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F472E8" w:rsidRPr="008B4624" w:rsidRDefault="00F472E8" w:rsidP="00F472E8">
      <w:pPr>
        <w:shd w:val="clear" w:color="auto" w:fill="FFFFFF"/>
        <w:spacing w:after="0" w:line="360" w:lineRule="auto"/>
        <w:jc w:val="both"/>
        <w:rPr>
          <w:rFonts w:ascii="Palatino Linotype" w:eastAsia="Times New Roman" w:hAnsi="Palatino Linotype" w:cs="Arial"/>
          <w:color w:val="000000"/>
          <w:sz w:val="24"/>
          <w:szCs w:val="24"/>
          <w:lang w:eastAsia="es-MX"/>
        </w:rPr>
      </w:pPr>
      <w:r w:rsidRPr="008B4624">
        <w:rPr>
          <w:rFonts w:ascii="Palatino Linotype" w:eastAsia="Times New Roman" w:hAnsi="Palatino Linotype" w:cs="Arial"/>
          <w:color w:val="000000"/>
          <w:sz w:val="24"/>
          <w:szCs w:val="24"/>
          <w:lang w:eastAsia="es-MX"/>
        </w:rPr>
        <w:t>Resolución del Pleno del Instituto de Transparencia, Acceso a la Información Pública y Protección de Datos Personales del Estado de México y Municipios, con domicilio en Metepec, Estado</w:t>
      </w:r>
      <w:r w:rsidR="006A5262" w:rsidRPr="008B4624">
        <w:rPr>
          <w:rFonts w:ascii="Palatino Linotype" w:eastAsia="Times New Roman" w:hAnsi="Palatino Linotype" w:cs="Arial"/>
          <w:color w:val="000000"/>
          <w:sz w:val="24"/>
          <w:szCs w:val="24"/>
          <w:lang w:eastAsia="es-MX"/>
        </w:rPr>
        <w:t xml:space="preserve"> de México, a veinticuatro de marzo de dos mil veintiuno</w:t>
      </w:r>
      <w:r w:rsidRPr="008B4624">
        <w:rPr>
          <w:rFonts w:ascii="Palatino Linotype" w:eastAsia="Times New Roman" w:hAnsi="Palatino Linotype" w:cs="Arial"/>
          <w:color w:val="000000"/>
          <w:sz w:val="24"/>
          <w:szCs w:val="24"/>
          <w:lang w:eastAsia="es-MX"/>
        </w:rPr>
        <w:t>.</w:t>
      </w:r>
    </w:p>
    <w:p w:rsidR="00F472E8" w:rsidRPr="008B4624" w:rsidRDefault="00F472E8" w:rsidP="00F472E8">
      <w:pPr>
        <w:pStyle w:val="Sinespaciado"/>
        <w:ind w:left="708" w:hanging="708"/>
        <w:jc w:val="right"/>
        <w:rPr>
          <w:rFonts w:ascii="Palatino Linotype" w:hAnsi="Palatino Linotype"/>
        </w:rPr>
      </w:pPr>
    </w:p>
    <w:p w:rsidR="00F472E8" w:rsidRPr="008B4624" w:rsidRDefault="00F472E8" w:rsidP="00F472E8">
      <w:pPr>
        <w:tabs>
          <w:tab w:val="left" w:pos="1701"/>
        </w:tabs>
        <w:spacing w:after="0" w:line="360" w:lineRule="auto"/>
        <w:jc w:val="both"/>
        <w:rPr>
          <w:rFonts w:ascii="Palatino Linotype" w:hAnsi="Palatino Linotype" w:cs="Arial"/>
          <w:sz w:val="24"/>
        </w:rPr>
      </w:pPr>
      <w:r w:rsidRPr="008B4624">
        <w:rPr>
          <w:rFonts w:ascii="Palatino Linotype" w:hAnsi="Palatino Linotype" w:cs="Arial"/>
          <w:b/>
          <w:sz w:val="24"/>
        </w:rPr>
        <w:t>VISTOS</w:t>
      </w:r>
      <w:r w:rsidRPr="008B4624">
        <w:rPr>
          <w:rFonts w:ascii="Palatino Linotype" w:hAnsi="Palatino Linotype" w:cs="Arial"/>
          <w:sz w:val="24"/>
        </w:rPr>
        <w:t xml:space="preserve"> los expedientes electrónicos formados con motivo de los recursos de revisión números </w:t>
      </w:r>
      <w:r w:rsidRPr="008B4624">
        <w:rPr>
          <w:rFonts w:ascii="Palatino Linotype" w:hAnsi="Palatino Linotype" w:cs="Arial"/>
          <w:b/>
          <w:bCs/>
          <w:sz w:val="23"/>
          <w:szCs w:val="23"/>
          <w:lang w:eastAsia="es-MX"/>
        </w:rPr>
        <w:t>0</w:t>
      </w:r>
      <w:r w:rsidR="00381484" w:rsidRPr="008B4624">
        <w:rPr>
          <w:rFonts w:ascii="Palatino Linotype" w:hAnsi="Palatino Linotype" w:cs="Arial"/>
          <w:b/>
          <w:bCs/>
          <w:sz w:val="23"/>
          <w:szCs w:val="23"/>
          <w:lang w:eastAsia="es-MX"/>
        </w:rPr>
        <w:t>4580</w:t>
      </w:r>
      <w:r w:rsidRPr="008B4624">
        <w:rPr>
          <w:rFonts w:ascii="Palatino Linotype" w:hAnsi="Palatino Linotype" w:cs="Arial"/>
          <w:b/>
          <w:bCs/>
          <w:sz w:val="23"/>
          <w:szCs w:val="23"/>
          <w:lang w:eastAsia="es-MX"/>
        </w:rPr>
        <w:t>/INFOEM/IP/RR/2020</w:t>
      </w:r>
      <w:r w:rsidR="00381484" w:rsidRPr="008B4624">
        <w:rPr>
          <w:rFonts w:ascii="Palatino Linotype" w:hAnsi="Palatino Linotype" w:cs="Arial"/>
          <w:bCs/>
          <w:sz w:val="23"/>
          <w:szCs w:val="23"/>
          <w:lang w:eastAsia="es-MX"/>
        </w:rPr>
        <w:t xml:space="preserve">, </w:t>
      </w:r>
      <w:r w:rsidR="00381484" w:rsidRPr="008B4624">
        <w:rPr>
          <w:rFonts w:ascii="Palatino Linotype" w:hAnsi="Palatino Linotype" w:cs="Arial"/>
          <w:b/>
          <w:bCs/>
          <w:sz w:val="23"/>
          <w:szCs w:val="23"/>
          <w:lang w:eastAsia="es-MX"/>
        </w:rPr>
        <w:t>04581/INFOEM/IP/RR/2020</w:t>
      </w:r>
      <w:r w:rsidR="007C65F8" w:rsidRPr="008B4624">
        <w:rPr>
          <w:rFonts w:ascii="Palatino Linotype" w:hAnsi="Palatino Linotype" w:cs="Arial"/>
          <w:bCs/>
          <w:sz w:val="23"/>
          <w:szCs w:val="23"/>
          <w:lang w:eastAsia="es-MX"/>
        </w:rPr>
        <w:t xml:space="preserve"> y</w:t>
      </w:r>
      <w:r w:rsidRPr="008B4624">
        <w:rPr>
          <w:rFonts w:ascii="Palatino Linotype" w:hAnsi="Palatino Linotype" w:cs="Arial"/>
          <w:bCs/>
          <w:sz w:val="23"/>
          <w:szCs w:val="23"/>
          <w:lang w:eastAsia="es-MX"/>
        </w:rPr>
        <w:t xml:space="preserve"> </w:t>
      </w:r>
      <w:r w:rsidRPr="008B4624">
        <w:rPr>
          <w:rFonts w:ascii="Palatino Linotype" w:hAnsi="Palatino Linotype" w:cs="Arial"/>
          <w:b/>
          <w:bCs/>
          <w:sz w:val="23"/>
          <w:szCs w:val="23"/>
          <w:lang w:eastAsia="es-MX"/>
        </w:rPr>
        <w:t>0</w:t>
      </w:r>
      <w:r w:rsidR="00381484" w:rsidRPr="008B4624">
        <w:rPr>
          <w:rFonts w:ascii="Palatino Linotype" w:hAnsi="Palatino Linotype" w:cs="Arial"/>
          <w:b/>
          <w:bCs/>
          <w:sz w:val="23"/>
          <w:szCs w:val="23"/>
          <w:lang w:eastAsia="es-MX"/>
        </w:rPr>
        <w:t>4582</w:t>
      </w:r>
      <w:r w:rsidRPr="008B4624">
        <w:rPr>
          <w:rFonts w:ascii="Palatino Linotype" w:hAnsi="Palatino Linotype" w:cs="Arial"/>
          <w:b/>
          <w:bCs/>
          <w:sz w:val="23"/>
          <w:szCs w:val="23"/>
          <w:lang w:eastAsia="es-MX"/>
        </w:rPr>
        <w:t>/INFOEM/IP/RR/2020</w:t>
      </w:r>
      <w:r w:rsidRPr="008B4624">
        <w:rPr>
          <w:rFonts w:ascii="Palatino Linotype" w:hAnsi="Palatino Linotype" w:cs="Arial"/>
          <w:bCs/>
          <w:sz w:val="23"/>
          <w:szCs w:val="23"/>
          <w:lang w:eastAsia="es-MX"/>
        </w:rPr>
        <w:t>,</w:t>
      </w:r>
      <w:r w:rsidRPr="008B4624">
        <w:rPr>
          <w:rFonts w:ascii="Palatino Linotype" w:hAnsi="Palatino Linotype" w:cs="Arial"/>
          <w:b/>
          <w:bCs/>
          <w:sz w:val="23"/>
          <w:szCs w:val="23"/>
          <w:lang w:eastAsia="es-MX"/>
        </w:rPr>
        <w:t xml:space="preserve"> </w:t>
      </w:r>
      <w:r w:rsidRPr="008B4624">
        <w:rPr>
          <w:rFonts w:ascii="Palatino Linotype" w:hAnsi="Palatino Linotype" w:cs="Arial"/>
          <w:sz w:val="24"/>
          <w:szCs w:val="24"/>
        </w:rPr>
        <w:t xml:space="preserve">interpuestos por </w:t>
      </w:r>
      <w:r w:rsidR="00381484" w:rsidRPr="008B4624">
        <w:rPr>
          <w:rFonts w:ascii="Palatino Linotype" w:hAnsi="Palatino Linotype" w:cs="Arial"/>
          <w:sz w:val="24"/>
          <w:szCs w:val="24"/>
        </w:rPr>
        <w:t>la</w:t>
      </w:r>
      <w:r w:rsidRPr="008B4624">
        <w:rPr>
          <w:rFonts w:ascii="Palatino Linotype" w:hAnsi="Palatino Linotype" w:cs="Arial"/>
          <w:sz w:val="24"/>
          <w:szCs w:val="24"/>
        </w:rPr>
        <w:t xml:space="preserve"> </w:t>
      </w:r>
      <w:r w:rsidRPr="008B4624">
        <w:rPr>
          <w:rFonts w:ascii="Palatino Linotype" w:hAnsi="Palatino Linotype" w:cs="Arial"/>
          <w:b/>
          <w:sz w:val="24"/>
          <w:szCs w:val="24"/>
        </w:rPr>
        <w:t xml:space="preserve">C. </w:t>
      </w:r>
      <w:r w:rsidR="00C72D95">
        <w:rPr>
          <w:rFonts w:ascii="Palatino Linotype" w:hAnsi="Palatino Linotype" w:cs="Arial"/>
          <w:b/>
          <w:sz w:val="24"/>
          <w:szCs w:val="24"/>
        </w:rPr>
        <w:t>xxxxxxxxxxxx</w:t>
      </w:r>
      <w:r w:rsidRPr="008B4624">
        <w:rPr>
          <w:rFonts w:ascii="Palatino Linotype" w:hAnsi="Palatino Linotype" w:cs="Arial"/>
          <w:sz w:val="24"/>
          <w:szCs w:val="24"/>
        </w:rPr>
        <w:t>,</w:t>
      </w:r>
      <w:r w:rsidRPr="008B4624">
        <w:rPr>
          <w:rFonts w:ascii="Palatino Linotype" w:hAnsi="Palatino Linotype" w:cs="Arial"/>
          <w:b/>
          <w:sz w:val="24"/>
          <w:szCs w:val="24"/>
        </w:rPr>
        <w:t xml:space="preserve"> </w:t>
      </w:r>
      <w:r w:rsidRPr="008B4624">
        <w:rPr>
          <w:rFonts w:ascii="Palatino Linotype" w:hAnsi="Palatino Linotype" w:cs="Arial"/>
          <w:sz w:val="24"/>
          <w:szCs w:val="24"/>
        </w:rPr>
        <w:t xml:space="preserve">en lo sucesivo </w:t>
      </w:r>
      <w:r w:rsidRPr="008B4624">
        <w:rPr>
          <w:rFonts w:ascii="Palatino Linotype" w:hAnsi="Palatino Linotype" w:cs="Arial"/>
          <w:b/>
          <w:sz w:val="24"/>
          <w:szCs w:val="24"/>
        </w:rPr>
        <w:t>El Recurrente</w:t>
      </w:r>
      <w:r w:rsidRPr="008B4624">
        <w:rPr>
          <w:rFonts w:ascii="Palatino Linotype" w:hAnsi="Palatino Linotype" w:cs="Arial"/>
          <w:sz w:val="24"/>
          <w:szCs w:val="24"/>
        </w:rPr>
        <w:t xml:space="preserve">, en contra de las respuestas del </w:t>
      </w:r>
      <w:r w:rsidR="00381484" w:rsidRPr="008B4624">
        <w:rPr>
          <w:rFonts w:ascii="Palatino Linotype" w:hAnsi="Palatino Linotype" w:cs="Arial"/>
          <w:b/>
          <w:sz w:val="24"/>
          <w:szCs w:val="24"/>
        </w:rPr>
        <w:t>Tribunal de Justicia Administrativa del Estado de México</w:t>
      </w:r>
      <w:r w:rsidRPr="008B4624">
        <w:rPr>
          <w:rFonts w:ascii="Palatino Linotype" w:hAnsi="Palatino Linotype" w:cs="Arial"/>
          <w:sz w:val="24"/>
          <w:szCs w:val="24"/>
        </w:rPr>
        <w:t>, en lo subsecuente</w:t>
      </w:r>
      <w:r w:rsidRPr="008B4624">
        <w:rPr>
          <w:rFonts w:ascii="Palatino Linotype" w:hAnsi="Palatino Linotype" w:cs="Arial"/>
          <w:b/>
          <w:sz w:val="24"/>
          <w:szCs w:val="24"/>
        </w:rPr>
        <w:t xml:space="preserve"> El Sujeto Obligado</w:t>
      </w:r>
      <w:r w:rsidRPr="008B4624">
        <w:rPr>
          <w:rFonts w:ascii="Palatino Linotype" w:hAnsi="Palatino Linotype" w:cs="Arial"/>
          <w:sz w:val="24"/>
          <w:szCs w:val="24"/>
        </w:rPr>
        <w:t>,</w:t>
      </w:r>
      <w:r w:rsidRPr="008B4624">
        <w:rPr>
          <w:rFonts w:ascii="Palatino Linotype" w:hAnsi="Palatino Linotype" w:cs="Arial"/>
          <w:b/>
          <w:sz w:val="24"/>
          <w:szCs w:val="24"/>
        </w:rPr>
        <w:t xml:space="preserve"> </w:t>
      </w:r>
      <w:r w:rsidRPr="008B4624">
        <w:rPr>
          <w:rFonts w:ascii="Palatino Linotype" w:hAnsi="Palatino Linotype" w:cs="Arial"/>
          <w:sz w:val="24"/>
          <w:szCs w:val="24"/>
        </w:rPr>
        <w:t>se procede a</w:t>
      </w:r>
      <w:r w:rsidRPr="008B4624">
        <w:rPr>
          <w:rFonts w:ascii="Palatino Linotype" w:hAnsi="Palatino Linotype" w:cs="Arial"/>
          <w:sz w:val="24"/>
        </w:rPr>
        <w:t xml:space="preserve"> dictar la presente resolución.</w:t>
      </w:r>
    </w:p>
    <w:p w:rsidR="00F472E8" w:rsidRPr="008B4624" w:rsidRDefault="00F472E8" w:rsidP="00F472E8">
      <w:pPr>
        <w:pStyle w:val="Sinespaciado"/>
        <w:jc w:val="both"/>
        <w:rPr>
          <w:rFonts w:ascii="Palatino Linotype" w:hAnsi="Palatino Linotype"/>
        </w:rPr>
      </w:pPr>
    </w:p>
    <w:p w:rsidR="00F472E8" w:rsidRPr="008B4624" w:rsidRDefault="00F472E8" w:rsidP="00F472E8">
      <w:pPr>
        <w:spacing w:after="0" w:line="360" w:lineRule="auto"/>
        <w:jc w:val="center"/>
        <w:rPr>
          <w:rFonts w:ascii="Palatino Linotype" w:hAnsi="Palatino Linotype"/>
          <w:b/>
          <w:sz w:val="28"/>
        </w:rPr>
      </w:pPr>
      <w:r w:rsidRPr="008B4624">
        <w:rPr>
          <w:rFonts w:ascii="Palatino Linotype" w:hAnsi="Palatino Linotype"/>
          <w:b/>
          <w:sz w:val="28"/>
        </w:rPr>
        <w:t>A N T E C E D E N T E S   D E L   A S U N T O</w:t>
      </w:r>
    </w:p>
    <w:p w:rsidR="00F472E8" w:rsidRPr="008B4624" w:rsidRDefault="00F472E8" w:rsidP="00F472E8">
      <w:pPr>
        <w:spacing w:after="0" w:line="360" w:lineRule="auto"/>
        <w:jc w:val="both"/>
        <w:rPr>
          <w:rFonts w:ascii="Palatino Linotype" w:hAnsi="Palatino Linotype" w:cs="Arial"/>
          <w:b/>
          <w:sz w:val="24"/>
        </w:rPr>
      </w:pPr>
    </w:p>
    <w:p w:rsidR="00F472E8" w:rsidRPr="008B4624" w:rsidRDefault="00F472E8" w:rsidP="00F472E8">
      <w:pPr>
        <w:spacing w:after="0" w:line="360" w:lineRule="auto"/>
        <w:jc w:val="both"/>
        <w:rPr>
          <w:rFonts w:ascii="Palatino Linotype" w:hAnsi="Palatino Linotype"/>
        </w:rPr>
      </w:pPr>
      <w:r w:rsidRPr="008B4624">
        <w:rPr>
          <w:rFonts w:ascii="Palatino Linotype" w:hAnsi="Palatino Linotype" w:cs="Arial"/>
          <w:b/>
          <w:sz w:val="28"/>
        </w:rPr>
        <w:t>PRIMERO.</w:t>
      </w:r>
      <w:r w:rsidRPr="008B4624">
        <w:rPr>
          <w:rFonts w:ascii="Palatino Linotype" w:hAnsi="Palatino Linotype" w:cs="Arial"/>
        </w:rPr>
        <w:t xml:space="preserve"> </w:t>
      </w:r>
      <w:r w:rsidRPr="008B4624">
        <w:rPr>
          <w:rFonts w:ascii="Palatino Linotype" w:hAnsi="Palatino Linotype"/>
          <w:b/>
          <w:sz w:val="28"/>
          <w:szCs w:val="28"/>
        </w:rPr>
        <w:t>De las Solicitudes de Información.</w:t>
      </w:r>
    </w:p>
    <w:p w:rsidR="00381484" w:rsidRPr="008B4624" w:rsidRDefault="00F472E8" w:rsidP="00381484">
      <w:pPr>
        <w:spacing w:after="0" w:line="360" w:lineRule="auto"/>
        <w:jc w:val="both"/>
        <w:rPr>
          <w:rFonts w:ascii="Palatino Linotype" w:hAnsi="Palatino Linotype" w:cs="Arial"/>
          <w:sz w:val="24"/>
        </w:rPr>
      </w:pPr>
      <w:r w:rsidRPr="008B4624">
        <w:rPr>
          <w:rFonts w:ascii="Palatino Linotype" w:hAnsi="Palatino Linotype" w:cs="Arial"/>
          <w:sz w:val="24"/>
        </w:rPr>
        <w:t xml:space="preserve">Con fecha </w:t>
      </w:r>
      <w:r w:rsidR="00381484" w:rsidRPr="008B4624">
        <w:rPr>
          <w:rFonts w:ascii="Palatino Linotype" w:hAnsi="Palatino Linotype" w:cs="Arial"/>
          <w:sz w:val="24"/>
        </w:rPr>
        <w:t>veinticuatro</w:t>
      </w:r>
      <w:r w:rsidR="007C65F8" w:rsidRPr="008B4624">
        <w:rPr>
          <w:rFonts w:ascii="Palatino Linotype" w:hAnsi="Palatino Linotype" w:cs="Arial"/>
          <w:sz w:val="24"/>
        </w:rPr>
        <w:t xml:space="preserve"> de </w:t>
      </w:r>
      <w:r w:rsidR="00381484" w:rsidRPr="008B4624">
        <w:rPr>
          <w:rFonts w:ascii="Palatino Linotype" w:hAnsi="Palatino Linotype" w:cs="Arial"/>
          <w:sz w:val="24"/>
        </w:rPr>
        <w:t>septiembre</w:t>
      </w:r>
      <w:r w:rsidR="002E39F9" w:rsidRPr="008B4624">
        <w:rPr>
          <w:rFonts w:ascii="Palatino Linotype" w:hAnsi="Palatino Linotype" w:cs="Arial"/>
          <w:sz w:val="24"/>
        </w:rPr>
        <w:t xml:space="preserve"> </w:t>
      </w:r>
      <w:r w:rsidRPr="008B4624">
        <w:rPr>
          <w:rFonts w:ascii="Palatino Linotype" w:hAnsi="Palatino Linotype" w:cs="Arial"/>
          <w:sz w:val="24"/>
        </w:rPr>
        <w:t xml:space="preserve">de dos mil </w:t>
      </w:r>
      <w:r w:rsidR="005E6A74" w:rsidRPr="008B4624">
        <w:rPr>
          <w:rFonts w:ascii="Palatino Linotype" w:hAnsi="Palatino Linotype" w:cs="Arial"/>
          <w:sz w:val="24"/>
        </w:rPr>
        <w:t>veinte</w:t>
      </w:r>
      <w:r w:rsidRPr="008B4624">
        <w:rPr>
          <w:rFonts w:ascii="Palatino Linotype" w:hAnsi="Palatino Linotype" w:cs="Arial"/>
          <w:sz w:val="24"/>
        </w:rPr>
        <w:t xml:space="preserve">, </w:t>
      </w:r>
      <w:r w:rsidRPr="008B4624">
        <w:rPr>
          <w:rFonts w:ascii="Palatino Linotype" w:hAnsi="Palatino Linotype" w:cs="Arial"/>
          <w:b/>
          <w:sz w:val="24"/>
        </w:rPr>
        <w:t>El Recurrente</w:t>
      </w:r>
      <w:r w:rsidRPr="008B4624">
        <w:rPr>
          <w:rFonts w:ascii="Palatino Linotype" w:hAnsi="Palatino Linotype" w:cs="Arial"/>
          <w:sz w:val="24"/>
        </w:rPr>
        <w:t xml:space="preserve">, presentó a través del Sistema de Acceso a la Información Mexiquense </w:t>
      </w:r>
      <w:r w:rsidRPr="008B4624">
        <w:rPr>
          <w:rFonts w:ascii="Palatino Linotype" w:hAnsi="Palatino Linotype" w:cs="Arial"/>
          <w:b/>
          <w:sz w:val="24"/>
        </w:rPr>
        <w:t>(SAIMEX)</w:t>
      </w:r>
      <w:r w:rsidRPr="008B4624">
        <w:rPr>
          <w:rFonts w:ascii="Palatino Linotype" w:hAnsi="Palatino Linotype" w:cs="Arial"/>
          <w:sz w:val="24"/>
        </w:rPr>
        <w:t xml:space="preserve"> ante </w:t>
      </w:r>
      <w:r w:rsidRPr="008B4624">
        <w:rPr>
          <w:rFonts w:ascii="Palatino Linotype" w:hAnsi="Palatino Linotype" w:cs="Arial"/>
          <w:b/>
          <w:sz w:val="24"/>
        </w:rPr>
        <w:t>El Sujeto Obligado</w:t>
      </w:r>
      <w:r w:rsidRPr="008B4624">
        <w:rPr>
          <w:rFonts w:ascii="Palatino Linotype" w:hAnsi="Palatino Linotype" w:cs="Arial"/>
          <w:sz w:val="24"/>
        </w:rPr>
        <w:t>, las solicitudes de acceso a la información pública, registradas bajo los números de expediente</w:t>
      </w:r>
      <w:r w:rsidR="007C65F8" w:rsidRPr="008B4624">
        <w:rPr>
          <w:rFonts w:ascii="Palatino Linotype" w:hAnsi="Palatino Linotype" w:cs="Arial"/>
          <w:b/>
          <w:sz w:val="24"/>
        </w:rPr>
        <w:t xml:space="preserve"> </w:t>
      </w:r>
      <w:r w:rsidR="00381484" w:rsidRPr="008B4624">
        <w:rPr>
          <w:rFonts w:ascii="Palatino Linotype" w:hAnsi="Palatino Linotype" w:cs="Arial"/>
          <w:b/>
          <w:sz w:val="24"/>
        </w:rPr>
        <w:t xml:space="preserve"> 00189/TRIJAEM/IP/2020</w:t>
      </w:r>
      <w:r w:rsidR="00381484" w:rsidRPr="008B4624">
        <w:rPr>
          <w:rFonts w:ascii="Palatino Linotype" w:hAnsi="Palatino Linotype" w:cs="Arial"/>
          <w:sz w:val="24"/>
        </w:rPr>
        <w:t xml:space="preserve">, </w:t>
      </w:r>
      <w:r w:rsidR="00381484" w:rsidRPr="008B4624">
        <w:rPr>
          <w:rFonts w:ascii="Palatino Linotype" w:hAnsi="Palatino Linotype" w:cs="Arial"/>
          <w:b/>
          <w:sz w:val="24"/>
        </w:rPr>
        <w:t>00188/TRIJAEM/IP/2020</w:t>
      </w:r>
      <w:r w:rsidR="00381484" w:rsidRPr="008B4624">
        <w:rPr>
          <w:rFonts w:ascii="Palatino Linotype" w:hAnsi="Palatino Linotype" w:cs="Arial"/>
          <w:sz w:val="24"/>
        </w:rPr>
        <w:t xml:space="preserve"> </w:t>
      </w:r>
      <w:r w:rsidR="00381484" w:rsidRPr="008B4624">
        <w:rPr>
          <w:rFonts w:ascii="Palatino Linotype" w:hAnsi="Palatino Linotype" w:cs="Arial"/>
          <w:b/>
          <w:sz w:val="24"/>
        </w:rPr>
        <w:t xml:space="preserve"> </w:t>
      </w:r>
      <w:r w:rsidRPr="008B4624">
        <w:rPr>
          <w:rFonts w:ascii="Palatino Linotype" w:hAnsi="Palatino Linotype" w:cs="Arial"/>
          <w:sz w:val="24"/>
        </w:rPr>
        <w:t xml:space="preserve">y </w:t>
      </w:r>
      <w:r w:rsidR="00381484" w:rsidRPr="008B4624">
        <w:rPr>
          <w:rFonts w:ascii="Palatino Linotype" w:hAnsi="Palatino Linotype" w:cs="Arial"/>
          <w:b/>
          <w:sz w:val="24"/>
        </w:rPr>
        <w:t>00187/TRIJAEM/IP/2020</w:t>
      </w:r>
      <w:r w:rsidRPr="008B4624">
        <w:rPr>
          <w:rFonts w:ascii="Palatino Linotype" w:hAnsi="Palatino Linotype" w:cs="Arial"/>
          <w:sz w:val="24"/>
          <w:lang w:eastAsia="es-MX"/>
        </w:rPr>
        <w:t>,</w:t>
      </w:r>
      <w:r w:rsidRPr="008B4624">
        <w:rPr>
          <w:rFonts w:ascii="Palatino Linotype" w:hAnsi="Palatino Linotype" w:cs="Arial"/>
          <w:b/>
          <w:sz w:val="24"/>
          <w:lang w:eastAsia="es-MX"/>
        </w:rPr>
        <w:t xml:space="preserve"> </w:t>
      </w:r>
      <w:r w:rsidRPr="008B4624">
        <w:rPr>
          <w:rFonts w:ascii="Palatino Linotype" w:hAnsi="Palatino Linotype" w:cs="Arial"/>
          <w:sz w:val="24"/>
        </w:rPr>
        <w:t>mediante las cuales solicitó información en el tenor siguiente:</w:t>
      </w:r>
    </w:p>
    <w:p w:rsidR="00381484" w:rsidRPr="008B4624" w:rsidRDefault="00381484" w:rsidP="00381484">
      <w:pPr>
        <w:pStyle w:val="Sinespaciado"/>
      </w:pPr>
    </w:p>
    <w:p w:rsidR="007C65F8" w:rsidRPr="008B4624" w:rsidRDefault="00F472E8" w:rsidP="00381484">
      <w:pPr>
        <w:pStyle w:val="Prrafodelista"/>
        <w:numPr>
          <w:ilvl w:val="0"/>
          <w:numId w:val="5"/>
        </w:numPr>
        <w:jc w:val="both"/>
        <w:rPr>
          <w:rFonts w:ascii="Palatino Linotype" w:eastAsiaTheme="minorHAnsi" w:hAnsi="Palatino Linotype" w:cs="Arial"/>
          <w:i/>
          <w:u w:val="thick"/>
          <w:lang w:val="es-MX" w:eastAsia="en-US"/>
        </w:rPr>
      </w:pPr>
      <w:r w:rsidRPr="008B4624">
        <w:rPr>
          <w:rFonts w:ascii="Palatino Linotype" w:hAnsi="Palatino Linotype" w:cs="Arial"/>
          <w:b/>
          <w:i/>
          <w:u w:val="thick"/>
        </w:rPr>
        <w:t>Solicitud de información</w:t>
      </w:r>
      <w:r w:rsidRPr="008B4624">
        <w:rPr>
          <w:rFonts w:ascii="Palatino Linotype" w:hAnsi="Palatino Linotype" w:cs="Arial"/>
          <w:i/>
          <w:u w:val="thick"/>
        </w:rPr>
        <w:t xml:space="preserve"> </w:t>
      </w:r>
      <w:r w:rsidR="00381484" w:rsidRPr="008B4624">
        <w:rPr>
          <w:rFonts w:ascii="Palatino Linotype" w:hAnsi="Palatino Linotype" w:cs="Arial"/>
          <w:b/>
          <w:i/>
          <w:u w:val="thick"/>
        </w:rPr>
        <w:t>00189/TRIJAEM/IP/2020.</w:t>
      </w:r>
    </w:p>
    <w:p w:rsidR="00381484" w:rsidRPr="008B4624" w:rsidRDefault="00F472E8" w:rsidP="00381484">
      <w:pPr>
        <w:spacing w:after="0"/>
        <w:ind w:left="567" w:right="567"/>
        <w:jc w:val="both"/>
        <w:rPr>
          <w:rFonts w:ascii="Palatino Linotype" w:eastAsia="Times New Roman" w:hAnsi="Palatino Linotype" w:cs="Times New Roman"/>
          <w:i/>
          <w:lang w:val="es-ES_tradnl" w:eastAsia="es-ES"/>
        </w:rPr>
      </w:pPr>
      <w:r w:rsidRPr="008B4624">
        <w:rPr>
          <w:rFonts w:ascii="Palatino Linotype" w:eastAsia="Times New Roman" w:hAnsi="Palatino Linotype" w:cs="Times New Roman"/>
          <w:i/>
          <w:lang w:val="es-ES_tradnl" w:eastAsia="es-ES"/>
        </w:rPr>
        <w:t>“</w:t>
      </w:r>
      <w:r w:rsidR="00381484" w:rsidRPr="008B4624">
        <w:rPr>
          <w:rFonts w:ascii="Palatino Linotype" w:hAnsi="Palatino Linotype"/>
          <w:i/>
          <w:color w:val="000000"/>
        </w:rPr>
        <w:t xml:space="preserve">Requiero de los títulos y cédulas profesionales de las secretarias de acuerdos y los secretarios de acuerdos de la segunda, tercera, cuarta, quinta y novena salas regionales. También requiero los exámenes que aplicaron dichos funcionarios para obtener la plaza. </w:t>
      </w:r>
      <w:r w:rsidR="00381484" w:rsidRPr="008B4624">
        <w:rPr>
          <w:rFonts w:ascii="Palatino Linotype" w:hAnsi="Palatino Linotype"/>
          <w:i/>
          <w:color w:val="000000"/>
        </w:rPr>
        <w:lastRenderedPageBreak/>
        <w:t>Igualmente requiero los nombramientos que los hayan acreditado previamente como actuarios, proyectistas y asesores, de acuerdo a la carrera jurisdiccional.</w:t>
      </w:r>
      <w:r w:rsidR="00C2435C" w:rsidRPr="008B4624">
        <w:rPr>
          <w:rFonts w:ascii="Palatino Linotype" w:eastAsia="Times New Roman" w:hAnsi="Palatino Linotype" w:cs="Times New Roman"/>
          <w:i/>
          <w:lang w:val="es-ES_tradnl" w:eastAsia="es-ES"/>
        </w:rPr>
        <w:t xml:space="preserve">” </w:t>
      </w:r>
      <w:r w:rsidRPr="008B4624">
        <w:rPr>
          <w:rFonts w:ascii="Palatino Linotype" w:eastAsia="Times New Roman" w:hAnsi="Palatino Linotype" w:cs="Times New Roman"/>
          <w:i/>
          <w:lang w:val="es-ES_tradnl" w:eastAsia="es-ES"/>
        </w:rPr>
        <w:t>[Sic]</w:t>
      </w:r>
    </w:p>
    <w:p w:rsidR="00381484" w:rsidRPr="008B4624" w:rsidRDefault="00381484" w:rsidP="00381484">
      <w:pPr>
        <w:spacing w:after="0"/>
        <w:ind w:left="567" w:right="567"/>
        <w:jc w:val="both"/>
        <w:rPr>
          <w:rFonts w:ascii="Palatino Linotype" w:eastAsia="Times New Roman" w:hAnsi="Palatino Linotype" w:cs="Times New Roman"/>
          <w:i/>
          <w:lang w:val="es-ES_tradnl" w:eastAsia="es-ES"/>
        </w:rPr>
      </w:pPr>
    </w:p>
    <w:p w:rsidR="009C2FD2" w:rsidRPr="008B4624" w:rsidRDefault="009C2FD2" w:rsidP="00381484">
      <w:pPr>
        <w:pStyle w:val="Prrafodelista"/>
        <w:numPr>
          <w:ilvl w:val="0"/>
          <w:numId w:val="5"/>
        </w:numPr>
        <w:jc w:val="both"/>
        <w:rPr>
          <w:rFonts w:ascii="Palatino Linotype" w:hAnsi="Palatino Linotype" w:cs="Arial"/>
          <w:i/>
          <w:u w:val="thick"/>
        </w:rPr>
      </w:pPr>
      <w:r w:rsidRPr="008B4624">
        <w:rPr>
          <w:rFonts w:ascii="Palatino Linotype" w:hAnsi="Palatino Linotype" w:cs="Arial"/>
          <w:b/>
          <w:i/>
          <w:u w:val="thick"/>
        </w:rPr>
        <w:t>Solicitud de información</w:t>
      </w:r>
      <w:r w:rsidRPr="008B4624">
        <w:rPr>
          <w:rFonts w:ascii="Palatino Linotype" w:hAnsi="Palatino Linotype" w:cs="Arial"/>
          <w:i/>
          <w:u w:val="thick"/>
        </w:rPr>
        <w:t xml:space="preserve"> </w:t>
      </w:r>
      <w:r w:rsidR="00381484" w:rsidRPr="008B4624">
        <w:rPr>
          <w:rFonts w:ascii="Palatino Linotype" w:hAnsi="Palatino Linotype" w:cs="Arial"/>
          <w:b/>
          <w:i/>
          <w:u w:val="thick"/>
        </w:rPr>
        <w:t>00188/TRIJAEM/IP/2020.</w:t>
      </w:r>
    </w:p>
    <w:p w:rsidR="00381484" w:rsidRPr="008B4624" w:rsidRDefault="009C2FD2" w:rsidP="00381484">
      <w:pPr>
        <w:spacing w:after="0" w:line="240" w:lineRule="auto"/>
        <w:ind w:left="567" w:right="567"/>
        <w:jc w:val="both"/>
        <w:rPr>
          <w:rFonts w:ascii="Palatino Linotype" w:eastAsia="Times New Roman" w:hAnsi="Palatino Linotype" w:cs="Times New Roman"/>
          <w:i/>
          <w:lang w:val="es-ES_tradnl" w:eastAsia="es-ES"/>
        </w:rPr>
      </w:pPr>
      <w:r w:rsidRPr="008B4624">
        <w:rPr>
          <w:rFonts w:ascii="Palatino Linotype" w:eastAsia="Times New Roman" w:hAnsi="Palatino Linotype" w:cs="Times New Roman"/>
          <w:i/>
          <w:lang w:val="es-ES_tradnl" w:eastAsia="es-ES"/>
        </w:rPr>
        <w:t>“</w:t>
      </w:r>
      <w:r w:rsidR="00381484" w:rsidRPr="008B4624">
        <w:rPr>
          <w:rFonts w:ascii="Palatino Linotype" w:hAnsi="Palatino Linotype"/>
          <w:i/>
          <w:color w:val="000000"/>
        </w:rPr>
        <w:t>Requiero de los títulos y cédulas profesionales de las proyectistas y los proyectistas de la segunda, tercera, cuarta, quinta y novena salas regionales. También requiero los exámenes que aplicaron dichos funcionarios para obtener la plaza. Igualmente requiero los nombramientos que los hayan acreditado previamente como actuarios, de acuerdo a la carrera jurisdiccional.</w:t>
      </w:r>
      <w:r w:rsidRPr="008B4624">
        <w:rPr>
          <w:rFonts w:ascii="Palatino Linotype" w:eastAsia="Times New Roman" w:hAnsi="Palatino Linotype" w:cs="Times New Roman"/>
          <w:i/>
          <w:lang w:val="es-ES_tradnl" w:eastAsia="es-ES"/>
        </w:rPr>
        <w:t>” [Sic]</w:t>
      </w:r>
    </w:p>
    <w:p w:rsidR="00381484" w:rsidRPr="008B4624" w:rsidRDefault="00381484" w:rsidP="00381484">
      <w:pPr>
        <w:spacing w:after="0" w:line="240" w:lineRule="auto"/>
        <w:ind w:left="567" w:right="567"/>
        <w:jc w:val="both"/>
        <w:rPr>
          <w:rFonts w:ascii="Palatino Linotype" w:eastAsia="Times New Roman" w:hAnsi="Palatino Linotype" w:cs="Times New Roman"/>
          <w:i/>
          <w:lang w:val="es-ES_tradnl" w:eastAsia="es-ES"/>
        </w:rPr>
      </w:pPr>
    </w:p>
    <w:p w:rsidR="00381484" w:rsidRPr="008B4624" w:rsidRDefault="00381484" w:rsidP="00381484">
      <w:pPr>
        <w:pStyle w:val="Prrafodelista"/>
        <w:numPr>
          <w:ilvl w:val="0"/>
          <w:numId w:val="5"/>
        </w:numPr>
        <w:ind w:right="567"/>
        <w:jc w:val="both"/>
        <w:rPr>
          <w:rFonts w:ascii="Palatino Linotype" w:hAnsi="Palatino Linotype"/>
          <w:u w:val="thick"/>
          <w:lang w:val="es-ES_tradnl"/>
        </w:rPr>
      </w:pPr>
      <w:r w:rsidRPr="008B4624">
        <w:rPr>
          <w:rFonts w:ascii="Palatino Linotype" w:hAnsi="Palatino Linotype" w:cs="Arial"/>
          <w:b/>
          <w:i/>
          <w:u w:val="thick"/>
        </w:rPr>
        <w:t>Solicitud de información</w:t>
      </w:r>
      <w:r w:rsidRPr="008B4624">
        <w:rPr>
          <w:rFonts w:ascii="Palatino Linotype" w:hAnsi="Palatino Linotype" w:cs="Arial"/>
          <w:i/>
          <w:u w:val="thick"/>
        </w:rPr>
        <w:t xml:space="preserve"> </w:t>
      </w:r>
      <w:r w:rsidRPr="008B4624">
        <w:rPr>
          <w:rFonts w:ascii="Palatino Linotype" w:hAnsi="Palatino Linotype" w:cs="Arial"/>
          <w:b/>
          <w:i/>
          <w:u w:val="thick"/>
        </w:rPr>
        <w:t>00187/TRIJAEM/IP/2020.</w:t>
      </w:r>
    </w:p>
    <w:p w:rsidR="00381484" w:rsidRPr="008B4624" w:rsidRDefault="00381484" w:rsidP="00381484">
      <w:pPr>
        <w:pStyle w:val="Prrafodelista"/>
        <w:ind w:left="567" w:right="567"/>
        <w:jc w:val="both"/>
        <w:rPr>
          <w:rFonts w:ascii="Palatino Linotype" w:hAnsi="Palatino Linotype"/>
          <w:lang w:val="es-ES_tradnl"/>
        </w:rPr>
      </w:pPr>
      <w:r w:rsidRPr="008B4624">
        <w:rPr>
          <w:rFonts w:ascii="Palatino Linotype" w:hAnsi="Palatino Linotype"/>
          <w:i/>
          <w:lang w:val="es-ES_tradnl"/>
        </w:rPr>
        <w:t>“</w:t>
      </w:r>
      <w:r w:rsidRPr="008B4624">
        <w:rPr>
          <w:rFonts w:ascii="Palatino Linotype" w:hAnsi="Palatino Linotype"/>
          <w:i/>
          <w:color w:val="000000"/>
        </w:rPr>
        <w:t>Requiero de los títulos y cédulas profesionales de las actuarias y los actuarios de la segunda, tercera, cuarta, quinta y novena salas regionales. También requiero los exámenes que aplicaron dichos funcionarios para obtener la plaza.</w:t>
      </w:r>
      <w:r w:rsidRPr="008B4624">
        <w:rPr>
          <w:rFonts w:ascii="Palatino Linotype" w:hAnsi="Palatino Linotype"/>
          <w:i/>
          <w:lang w:val="es-ES_tradnl"/>
        </w:rPr>
        <w:t>” [Sic]</w:t>
      </w:r>
    </w:p>
    <w:p w:rsidR="00F472E8" w:rsidRPr="008B4624" w:rsidRDefault="00F472E8" w:rsidP="00F472E8">
      <w:pPr>
        <w:pStyle w:val="Sinespaciado"/>
        <w:rPr>
          <w:rFonts w:ascii="Palatino Linotype" w:hAnsi="Palatino Linotype"/>
          <w:lang w:val="es-ES_tradnl"/>
        </w:rPr>
      </w:pPr>
    </w:p>
    <w:p w:rsidR="00F472E8" w:rsidRPr="008B4624" w:rsidRDefault="00F472E8" w:rsidP="007C65F8">
      <w:pPr>
        <w:spacing w:after="0" w:line="360" w:lineRule="auto"/>
        <w:jc w:val="both"/>
        <w:rPr>
          <w:rFonts w:ascii="Palatino Linotype" w:hAnsi="Palatino Linotype"/>
          <w:sz w:val="24"/>
          <w:lang w:val="es-ES_tradnl"/>
        </w:rPr>
      </w:pPr>
      <w:r w:rsidRPr="008B4624">
        <w:rPr>
          <w:rFonts w:ascii="Palatino Linotype" w:hAnsi="Palatino Linotype"/>
          <w:b/>
          <w:sz w:val="24"/>
          <w:lang w:val="es-ES_tradnl"/>
        </w:rPr>
        <w:t>MODALIDAD DE ENTREGA:</w:t>
      </w:r>
      <w:r w:rsidRPr="008B4624">
        <w:rPr>
          <w:rFonts w:ascii="Palatino Linotype" w:hAnsi="Palatino Linotype"/>
          <w:sz w:val="24"/>
          <w:lang w:val="es-ES_tradnl"/>
        </w:rPr>
        <w:t xml:space="preserve"> A través del </w:t>
      </w:r>
      <w:r w:rsidRPr="008B4624">
        <w:rPr>
          <w:rFonts w:ascii="Palatino Linotype" w:hAnsi="Palatino Linotype"/>
          <w:b/>
          <w:sz w:val="24"/>
          <w:lang w:val="es-ES_tradnl"/>
        </w:rPr>
        <w:t>SAIMEX</w:t>
      </w:r>
      <w:r w:rsidRPr="008B4624">
        <w:rPr>
          <w:rFonts w:ascii="Palatino Linotype" w:hAnsi="Palatino Linotype"/>
          <w:sz w:val="24"/>
          <w:lang w:val="es-ES_tradnl"/>
        </w:rPr>
        <w:t>, en todos los casos.</w:t>
      </w:r>
    </w:p>
    <w:p w:rsidR="007C65F8" w:rsidRPr="008B4624" w:rsidRDefault="007C65F8" w:rsidP="007C65F8">
      <w:pPr>
        <w:spacing w:after="0" w:line="360" w:lineRule="auto"/>
        <w:jc w:val="both"/>
        <w:rPr>
          <w:rFonts w:ascii="Palatino Linotype" w:hAnsi="Palatino Linotype" w:cs="Arial"/>
          <w:b/>
          <w:sz w:val="28"/>
        </w:rPr>
      </w:pPr>
    </w:p>
    <w:p w:rsidR="00F472E8" w:rsidRPr="008B4624" w:rsidRDefault="00F472E8" w:rsidP="007C65F8">
      <w:pPr>
        <w:spacing w:after="0" w:line="360" w:lineRule="auto"/>
        <w:jc w:val="both"/>
        <w:rPr>
          <w:rFonts w:ascii="Palatino Linotype" w:hAnsi="Palatino Linotype" w:cs="Arial"/>
          <w:b/>
          <w:sz w:val="28"/>
        </w:rPr>
      </w:pPr>
      <w:r w:rsidRPr="008B4624">
        <w:rPr>
          <w:rFonts w:ascii="Palatino Linotype" w:hAnsi="Palatino Linotype" w:cs="Arial"/>
          <w:b/>
          <w:sz w:val="28"/>
        </w:rPr>
        <w:t xml:space="preserve">SEGUNDO. </w:t>
      </w:r>
      <w:r w:rsidRPr="008B4624">
        <w:rPr>
          <w:rFonts w:ascii="Palatino Linotype" w:hAnsi="Palatino Linotype" w:cs="Arial"/>
          <w:b/>
          <w:sz w:val="28"/>
          <w:szCs w:val="20"/>
        </w:rPr>
        <w:t>De la</w:t>
      </w:r>
      <w:r w:rsidR="00C2435C" w:rsidRPr="008B4624">
        <w:rPr>
          <w:rFonts w:ascii="Palatino Linotype" w:hAnsi="Palatino Linotype" w:cs="Arial"/>
          <w:b/>
          <w:sz w:val="28"/>
          <w:szCs w:val="20"/>
        </w:rPr>
        <w:t>s</w:t>
      </w:r>
      <w:r w:rsidRPr="008B4624">
        <w:rPr>
          <w:rFonts w:ascii="Palatino Linotype" w:hAnsi="Palatino Linotype" w:cs="Arial"/>
          <w:b/>
          <w:sz w:val="28"/>
          <w:szCs w:val="20"/>
        </w:rPr>
        <w:t xml:space="preserve"> respuesta</w:t>
      </w:r>
      <w:r w:rsidR="00C2435C" w:rsidRPr="008B4624">
        <w:rPr>
          <w:rFonts w:ascii="Palatino Linotype" w:hAnsi="Palatino Linotype" w:cs="Arial"/>
          <w:b/>
          <w:sz w:val="28"/>
          <w:szCs w:val="20"/>
        </w:rPr>
        <w:t>s</w:t>
      </w:r>
      <w:r w:rsidRPr="008B4624">
        <w:rPr>
          <w:rFonts w:ascii="Palatino Linotype" w:hAnsi="Palatino Linotype" w:cs="Arial"/>
          <w:b/>
          <w:sz w:val="28"/>
          <w:szCs w:val="20"/>
        </w:rPr>
        <w:t xml:space="preserve"> del Sujeto Obligado.</w:t>
      </w:r>
    </w:p>
    <w:p w:rsidR="00F472E8" w:rsidRPr="008B4624" w:rsidRDefault="00F472E8" w:rsidP="00F472E8">
      <w:pPr>
        <w:spacing w:after="0" w:line="360" w:lineRule="auto"/>
        <w:jc w:val="both"/>
        <w:rPr>
          <w:rFonts w:ascii="Palatino Linotype" w:hAnsi="Palatino Linotype" w:cs="Arial"/>
          <w:b/>
          <w:sz w:val="28"/>
        </w:rPr>
      </w:pPr>
      <w:r w:rsidRPr="008B4624">
        <w:rPr>
          <w:rFonts w:ascii="Palatino Linotype" w:hAnsi="Palatino Linotype" w:cs="Arial"/>
          <w:sz w:val="24"/>
        </w:rPr>
        <w:t xml:space="preserve">En el expediente electrónico </w:t>
      </w:r>
      <w:r w:rsidRPr="008B4624">
        <w:rPr>
          <w:rFonts w:ascii="Palatino Linotype" w:hAnsi="Palatino Linotype" w:cs="Arial"/>
          <w:b/>
          <w:sz w:val="24"/>
        </w:rPr>
        <w:t>SAIMEX</w:t>
      </w:r>
      <w:r w:rsidRPr="008B4624">
        <w:rPr>
          <w:rFonts w:ascii="Palatino Linotype" w:hAnsi="Palatino Linotype" w:cs="Arial"/>
          <w:sz w:val="24"/>
        </w:rPr>
        <w:t xml:space="preserve">, se aprecia que </w:t>
      </w:r>
      <w:r w:rsidR="002E39F9" w:rsidRPr="008B4624">
        <w:rPr>
          <w:rFonts w:ascii="Palatino Linotype" w:hAnsi="Palatino Linotype" w:cs="Arial"/>
          <w:sz w:val="24"/>
        </w:rPr>
        <w:t>el día</w:t>
      </w:r>
      <w:r w:rsidR="000D2415" w:rsidRPr="008B4624">
        <w:rPr>
          <w:rFonts w:ascii="Palatino Linotype" w:hAnsi="Palatino Linotype" w:cs="Arial"/>
          <w:sz w:val="24"/>
        </w:rPr>
        <w:t xml:space="preserve"> </w:t>
      </w:r>
      <w:r w:rsidR="00381484" w:rsidRPr="008B4624">
        <w:rPr>
          <w:rFonts w:ascii="Palatino Linotype" w:hAnsi="Palatino Linotype" w:cs="Arial"/>
          <w:sz w:val="24"/>
        </w:rPr>
        <w:t>quince de octubre</w:t>
      </w:r>
      <w:r w:rsidR="000D2415" w:rsidRPr="008B4624">
        <w:rPr>
          <w:rFonts w:ascii="Palatino Linotype" w:hAnsi="Palatino Linotype" w:cs="Arial"/>
          <w:sz w:val="24"/>
        </w:rPr>
        <w:t xml:space="preserve"> </w:t>
      </w:r>
      <w:r w:rsidRPr="008B4624">
        <w:rPr>
          <w:rFonts w:ascii="Palatino Linotype" w:hAnsi="Palatino Linotype" w:cs="Arial"/>
          <w:sz w:val="24"/>
        </w:rPr>
        <w:t xml:space="preserve">de dos mil </w:t>
      </w:r>
      <w:r w:rsidR="000D2415" w:rsidRPr="008B4624">
        <w:rPr>
          <w:rFonts w:ascii="Palatino Linotype" w:hAnsi="Palatino Linotype" w:cs="Arial"/>
          <w:sz w:val="24"/>
        </w:rPr>
        <w:t>veinte</w:t>
      </w:r>
      <w:r w:rsidRPr="008B4624">
        <w:rPr>
          <w:rFonts w:ascii="Palatino Linotype" w:hAnsi="Palatino Linotype" w:cs="Arial"/>
          <w:sz w:val="24"/>
        </w:rPr>
        <w:t xml:space="preserve">, </w:t>
      </w:r>
      <w:r w:rsidRPr="008B4624">
        <w:rPr>
          <w:rFonts w:ascii="Palatino Linotype" w:hAnsi="Palatino Linotype" w:cs="Arial"/>
          <w:b/>
          <w:sz w:val="24"/>
        </w:rPr>
        <w:t>El Sujeto Obligado</w:t>
      </w:r>
      <w:r w:rsidRPr="008B4624">
        <w:rPr>
          <w:rFonts w:ascii="Palatino Linotype" w:hAnsi="Palatino Linotype" w:cs="Arial"/>
          <w:sz w:val="24"/>
        </w:rPr>
        <w:t xml:space="preserve"> dio respuesta a las solicitudes de información señalando lo siguiente: </w:t>
      </w:r>
    </w:p>
    <w:p w:rsidR="00F472E8" w:rsidRPr="008B4624" w:rsidRDefault="00F472E8" w:rsidP="00F472E8">
      <w:pPr>
        <w:spacing w:after="0" w:line="276" w:lineRule="auto"/>
        <w:ind w:right="567"/>
        <w:jc w:val="both"/>
        <w:rPr>
          <w:rFonts w:ascii="Palatino Linotype" w:hAnsi="Palatino Linotype" w:cs="Arial"/>
          <w:sz w:val="24"/>
        </w:rPr>
      </w:pPr>
    </w:p>
    <w:p w:rsidR="002E39F9" w:rsidRPr="008B4624" w:rsidRDefault="00F472E8" w:rsidP="00B54744">
      <w:pPr>
        <w:pStyle w:val="Prrafodelista"/>
        <w:numPr>
          <w:ilvl w:val="0"/>
          <w:numId w:val="5"/>
        </w:numPr>
        <w:rPr>
          <w:rFonts w:ascii="Palatino Linotype" w:hAnsi="Palatino Linotype" w:cs="Arial"/>
          <w:b/>
          <w:i/>
          <w:u w:val="thick"/>
        </w:rPr>
      </w:pPr>
      <w:r w:rsidRPr="008B4624">
        <w:rPr>
          <w:rFonts w:ascii="Palatino Linotype" w:hAnsi="Palatino Linotype" w:cs="Arial"/>
          <w:b/>
          <w:i/>
          <w:u w:val="thick"/>
        </w:rPr>
        <w:t>Respuesta a la Solicitud de información</w:t>
      </w:r>
      <w:r w:rsidRPr="008B4624">
        <w:rPr>
          <w:rFonts w:ascii="Palatino Linotype" w:hAnsi="Palatino Linotype" w:cs="Arial"/>
          <w:i/>
          <w:u w:val="thick"/>
        </w:rPr>
        <w:t xml:space="preserve"> </w:t>
      </w:r>
      <w:r w:rsidR="00B54744" w:rsidRPr="008B4624">
        <w:rPr>
          <w:rFonts w:ascii="Palatino Linotype" w:hAnsi="Palatino Linotype" w:cs="Arial"/>
          <w:b/>
          <w:i/>
          <w:u w:val="thick"/>
        </w:rPr>
        <w:t>00189/TRIJAEM/IP/2020.</w:t>
      </w:r>
    </w:p>
    <w:p w:rsidR="00B54744" w:rsidRPr="008B4624" w:rsidRDefault="00F472E8" w:rsidP="00B54744">
      <w:pPr>
        <w:spacing w:after="0" w:line="240" w:lineRule="auto"/>
        <w:jc w:val="both"/>
        <w:rPr>
          <w:rFonts w:ascii="Palatino Linotype" w:hAnsi="Palatino Linotype"/>
          <w:i/>
          <w:color w:val="000000"/>
        </w:rPr>
      </w:pPr>
      <w:r w:rsidRPr="008B4624">
        <w:rPr>
          <w:rFonts w:ascii="Palatino Linotype" w:eastAsia="Times New Roman" w:hAnsi="Palatino Linotype" w:cs="Times New Roman"/>
          <w:i/>
          <w:lang w:val="es-ES_tradnl" w:eastAsia="es-ES"/>
        </w:rPr>
        <w:t>“</w:t>
      </w:r>
      <w:r w:rsidR="00B54744" w:rsidRPr="008B4624">
        <w:rPr>
          <w:rFonts w:ascii="Palatino Linotype" w:hAnsi="Palatino Linotype"/>
          <w:i/>
          <w:color w:val="000000"/>
        </w:rPr>
        <w:t>En respuesta a la solicitud recibida, nos permitimos hacer de su conocimiento que con fundamento en el artículo 53, Fracciones: II, V y VI de la Ley de Transparencia y Acceso a la Información Pública del Estado de México y Municipios, le contestamos que:</w:t>
      </w:r>
    </w:p>
    <w:p w:rsidR="00B54744" w:rsidRPr="008B4624" w:rsidRDefault="00B54744" w:rsidP="00B54744">
      <w:pPr>
        <w:spacing w:after="0" w:line="240" w:lineRule="auto"/>
        <w:jc w:val="both"/>
        <w:rPr>
          <w:rFonts w:ascii="Palatino Linotype" w:hAnsi="Palatino Linotype"/>
          <w:i/>
          <w:color w:val="000000"/>
        </w:rPr>
      </w:pPr>
    </w:p>
    <w:p w:rsidR="00B54744" w:rsidRPr="008B4624" w:rsidRDefault="00B54744" w:rsidP="00B54744">
      <w:pPr>
        <w:spacing w:after="0" w:line="240" w:lineRule="auto"/>
        <w:jc w:val="both"/>
        <w:rPr>
          <w:rFonts w:ascii="Palatino Linotype" w:hAnsi="Palatino Linotype"/>
          <w:i/>
          <w:color w:val="000000"/>
        </w:rPr>
      </w:pPr>
      <w:r w:rsidRPr="008B4624">
        <w:rPr>
          <w:rFonts w:ascii="Palatino Linotype" w:hAnsi="Palatino Linotype"/>
          <w:i/>
          <w:color w:val="000000"/>
        </w:rPr>
        <w:t>Mediante archivos adjuntos se da respuesta a la presente solicitud.</w:t>
      </w:r>
    </w:p>
    <w:p w:rsidR="00B54744" w:rsidRPr="008B4624" w:rsidRDefault="00B54744" w:rsidP="00B54744">
      <w:pPr>
        <w:spacing w:after="0" w:line="240" w:lineRule="auto"/>
        <w:jc w:val="both"/>
        <w:rPr>
          <w:rFonts w:ascii="Palatino Linotype" w:hAnsi="Palatino Linotype"/>
          <w:i/>
          <w:color w:val="000000"/>
        </w:rPr>
      </w:pPr>
    </w:p>
    <w:p w:rsidR="00B54744" w:rsidRPr="008B4624" w:rsidRDefault="00B54744" w:rsidP="00B54744">
      <w:pPr>
        <w:spacing w:after="0" w:line="240" w:lineRule="auto"/>
        <w:jc w:val="both"/>
        <w:rPr>
          <w:rFonts w:ascii="Palatino Linotype" w:hAnsi="Palatino Linotype"/>
          <w:i/>
          <w:color w:val="000000"/>
        </w:rPr>
      </w:pPr>
      <w:r w:rsidRPr="008B4624">
        <w:rPr>
          <w:rFonts w:ascii="Palatino Linotype" w:hAnsi="Palatino Linotype"/>
          <w:i/>
          <w:color w:val="000000"/>
        </w:rPr>
        <w:t>ATENTAMENTE</w:t>
      </w:r>
    </w:p>
    <w:p w:rsidR="00F472E8" w:rsidRPr="008B4624" w:rsidRDefault="00B54744" w:rsidP="00B54744">
      <w:pPr>
        <w:spacing w:after="0" w:line="240" w:lineRule="auto"/>
        <w:jc w:val="both"/>
        <w:rPr>
          <w:rFonts w:ascii="Palatino Linotype" w:eastAsia="Times New Roman" w:hAnsi="Palatino Linotype" w:cs="Times New Roman"/>
          <w:i/>
          <w:lang w:val="es-ES_tradnl" w:eastAsia="es-ES"/>
        </w:rPr>
      </w:pPr>
      <w:r w:rsidRPr="008B4624">
        <w:rPr>
          <w:rFonts w:ascii="Palatino Linotype" w:hAnsi="Palatino Linotype"/>
          <w:i/>
          <w:color w:val="000000"/>
        </w:rPr>
        <w:t>L.A.E. ERIKA YOLANDA FUNES VELÁZQUEZ</w:t>
      </w:r>
      <w:r w:rsidR="00F472E8" w:rsidRPr="008B4624">
        <w:rPr>
          <w:rFonts w:ascii="Palatino Linotype" w:eastAsia="Times New Roman" w:hAnsi="Palatino Linotype" w:cs="Times New Roman"/>
          <w:i/>
          <w:lang w:val="es-ES_tradnl" w:eastAsia="es-ES"/>
        </w:rPr>
        <w:t>” [Sic]</w:t>
      </w:r>
    </w:p>
    <w:p w:rsidR="00B54744" w:rsidRPr="008B4624" w:rsidRDefault="00B54744" w:rsidP="00B54744">
      <w:pPr>
        <w:spacing w:after="0" w:line="240" w:lineRule="auto"/>
        <w:jc w:val="both"/>
        <w:rPr>
          <w:rFonts w:ascii="Palatino Linotype" w:eastAsia="Times New Roman" w:hAnsi="Palatino Linotype" w:cs="Times New Roman"/>
          <w:i/>
          <w:lang w:val="es-ES_tradnl" w:eastAsia="es-ES"/>
        </w:rPr>
      </w:pPr>
    </w:p>
    <w:p w:rsidR="00B54744" w:rsidRPr="008B4624" w:rsidRDefault="00B54744" w:rsidP="00B54744">
      <w:pPr>
        <w:pStyle w:val="Prrafodelista"/>
        <w:numPr>
          <w:ilvl w:val="0"/>
          <w:numId w:val="10"/>
        </w:numPr>
        <w:jc w:val="both"/>
        <w:rPr>
          <w:rFonts w:ascii="Palatino Linotype" w:hAnsi="Palatino Linotype"/>
          <w:lang w:val="es-ES_tradnl"/>
        </w:rPr>
      </w:pPr>
      <w:r w:rsidRPr="008B4624">
        <w:rPr>
          <w:rFonts w:ascii="Palatino Linotype" w:hAnsi="Palatino Linotype"/>
          <w:lang w:val="es-ES_tradnl"/>
        </w:rPr>
        <w:lastRenderedPageBreak/>
        <w:t xml:space="preserve">Adjuntando a dicha respuesta, los archivos denominados </w:t>
      </w:r>
      <w:r w:rsidRPr="008B4624">
        <w:rPr>
          <w:rFonts w:ascii="Palatino Linotype" w:hAnsi="Palatino Linotype"/>
          <w:i/>
          <w:lang w:val="es-ES_tradnl"/>
        </w:rPr>
        <w:t>“532 resp a sol 189.pdf”, “ACUERDO SOL 189-2020 VP.pdf”</w:t>
      </w:r>
      <w:r w:rsidRPr="008B4624">
        <w:rPr>
          <w:rFonts w:ascii="Palatino Linotype" w:hAnsi="Palatino Linotype"/>
          <w:lang w:val="es-ES_tradnl"/>
        </w:rPr>
        <w:t xml:space="preserve"> y </w:t>
      </w:r>
      <w:r w:rsidRPr="008B4624">
        <w:rPr>
          <w:rFonts w:ascii="Palatino Linotype" w:hAnsi="Palatino Linotype"/>
          <w:i/>
          <w:lang w:val="es-ES_tradnl"/>
        </w:rPr>
        <w:t>“ACTA TRIGESIMA OCTAVA.pdf”</w:t>
      </w:r>
      <w:r w:rsidRPr="008B4624">
        <w:rPr>
          <w:rFonts w:ascii="Palatino Linotype" w:hAnsi="Palatino Linotype"/>
          <w:lang w:val="es-ES_tradnl"/>
        </w:rPr>
        <w:t>, mismos que serán motivo de estudio en el Considerando respectivo.</w:t>
      </w:r>
    </w:p>
    <w:p w:rsidR="00B54744" w:rsidRPr="008B4624" w:rsidRDefault="00B54744" w:rsidP="00B54744">
      <w:pPr>
        <w:spacing w:after="0" w:line="240" w:lineRule="auto"/>
        <w:jc w:val="both"/>
        <w:rPr>
          <w:rFonts w:ascii="Palatino Linotype" w:eastAsia="Times New Roman" w:hAnsi="Palatino Linotype" w:cs="Times New Roman"/>
          <w:i/>
          <w:lang w:val="es-ES_tradnl" w:eastAsia="es-ES"/>
        </w:rPr>
      </w:pPr>
    </w:p>
    <w:p w:rsidR="00381484" w:rsidRPr="008B4624" w:rsidRDefault="00381484" w:rsidP="007C65F8">
      <w:pPr>
        <w:spacing w:after="0" w:line="240" w:lineRule="auto"/>
        <w:jc w:val="both"/>
        <w:rPr>
          <w:rFonts w:ascii="Palatino Linotype" w:eastAsia="Times New Roman" w:hAnsi="Palatino Linotype" w:cs="Times New Roman"/>
          <w:i/>
          <w:lang w:val="es-ES_tradnl" w:eastAsia="es-ES"/>
        </w:rPr>
      </w:pPr>
    </w:p>
    <w:p w:rsidR="00381484" w:rsidRPr="008B4624" w:rsidRDefault="00381484" w:rsidP="00381484">
      <w:pPr>
        <w:pStyle w:val="Prrafodelista"/>
        <w:numPr>
          <w:ilvl w:val="0"/>
          <w:numId w:val="5"/>
        </w:numPr>
        <w:rPr>
          <w:rFonts w:ascii="Palatino Linotype" w:hAnsi="Palatino Linotype" w:cs="Arial"/>
          <w:b/>
          <w:i/>
          <w:u w:val="thick"/>
        </w:rPr>
      </w:pPr>
      <w:r w:rsidRPr="008B4624">
        <w:rPr>
          <w:rFonts w:ascii="Palatino Linotype" w:hAnsi="Palatino Linotype" w:cs="Arial"/>
          <w:b/>
          <w:i/>
          <w:u w:val="thick"/>
        </w:rPr>
        <w:t>Respuesta a la Solicitud de información</w:t>
      </w:r>
      <w:r w:rsidRPr="008B4624">
        <w:rPr>
          <w:rFonts w:ascii="Palatino Linotype" w:hAnsi="Palatino Linotype" w:cs="Arial"/>
          <w:i/>
          <w:u w:val="thick"/>
        </w:rPr>
        <w:t xml:space="preserve"> </w:t>
      </w:r>
      <w:r w:rsidRPr="008B4624">
        <w:rPr>
          <w:rFonts w:ascii="Palatino Linotype" w:hAnsi="Palatino Linotype" w:cs="Arial"/>
          <w:b/>
          <w:i/>
          <w:u w:val="thick"/>
        </w:rPr>
        <w:t>00188/TRIJAEM/IP/2020.</w:t>
      </w:r>
    </w:p>
    <w:p w:rsidR="00B54744" w:rsidRPr="008B4624" w:rsidRDefault="00381484" w:rsidP="00B54744">
      <w:pPr>
        <w:spacing w:after="0" w:line="240" w:lineRule="auto"/>
        <w:jc w:val="both"/>
        <w:rPr>
          <w:rFonts w:ascii="Palatino Linotype" w:eastAsia="Times New Roman" w:hAnsi="Palatino Linotype" w:cs="Times New Roman"/>
          <w:i/>
          <w:lang w:val="es-ES_tradnl" w:eastAsia="es-ES"/>
        </w:rPr>
      </w:pPr>
      <w:r w:rsidRPr="008B4624">
        <w:rPr>
          <w:rFonts w:ascii="Palatino Linotype" w:eastAsia="Times New Roman" w:hAnsi="Palatino Linotype" w:cs="Times New Roman"/>
          <w:i/>
          <w:lang w:val="es-ES_tradnl" w:eastAsia="es-ES"/>
        </w:rPr>
        <w:t>“</w:t>
      </w:r>
      <w:r w:rsidR="00B54744" w:rsidRPr="008B4624">
        <w:rPr>
          <w:rFonts w:ascii="Palatino Linotype" w:eastAsia="Times New Roman" w:hAnsi="Palatino Linotype" w:cs="Times New Roman"/>
          <w:i/>
          <w:lang w:val="es-ES_tradnl" w:eastAsia="es-ES"/>
        </w:rPr>
        <w:t>En respuesta a la solicitud recibida, nos permitimos hacer de su conocimiento que con fundamento en el artículo 53, Fracciones: II, V y VI de la Ley de Transparencia y Acceso a la Información Pública del Estado de México y Municipios, le contestamos que:</w:t>
      </w:r>
    </w:p>
    <w:p w:rsidR="00B54744" w:rsidRPr="008B4624" w:rsidRDefault="00B54744" w:rsidP="00B54744">
      <w:pPr>
        <w:spacing w:after="0" w:line="240" w:lineRule="auto"/>
        <w:jc w:val="both"/>
        <w:rPr>
          <w:rFonts w:ascii="Palatino Linotype" w:eastAsia="Times New Roman" w:hAnsi="Palatino Linotype" w:cs="Times New Roman"/>
          <w:i/>
          <w:lang w:val="es-ES_tradnl" w:eastAsia="es-ES"/>
        </w:rPr>
      </w:pPr>
    </w:p>
    <w:p w:rsidR="00B54744" w:rsidRPr="008B4624" w:rsidRDefault="00B54744" w:rsidP="00B54744">
      <w:pPr>
        <w:spacing w:after="0" w:line="240" w:lineRule="auto"/>
        <w:jc w:val="both"/>
        <w:rPr>
          <w:rFonts w:ascii="Palatino Linotype" w:eastAsia="Times New Roman" w:hAnsi="Palatino Linotype" w:cs="Times New Roman"/>
          <w:i/>
          <w:lang w:val="es-ES_tradnl" w:eastAsia="es-ES"/>
        </w:rPr>
      </w:pPr>
      <w:r w:rsidRPr="008B4624">
        <w:rPr>
          <w:rFonts w:ascii="Palatino Linotype" w:eastAsia="Times New Roman" w:hAnsi="Palatino Linotype" w:cs="Times New Roman"/>
          <w:i/>
          <w:lang w:val="es-ES_tradnl" w:eastAsia="es-ES"/>
        </w:rPr>
        <w:t>Mediante archivos adjuntos se da respuesta a la solicitud de información.</w:t>
      </w:r>
    </w:p>
    <w:p w:rsidR="00B54744" w:rsidRPr="008B4624" w:rsidRDefault="00B54744" w:rsidP="00B54744">
      <w:pPr>
        <w:spacing w:after="0" w:line="240" w:lineRule="auto"/>
        <w:jc w:val="both"/>
        <w:rPr>
          <w:rFonts w:ascii="Palatino Linotype" w:eastAsia="Times New Roman" w:hAnsi="Palatino Linotype" w:cs="Times New Roman"/>
          <w:i/>
          <w:lang w:val="es-ES_tradnl" w:eastAsia="es-ES"/>
        </w:rPr>
      </w:pPr>
    </w:p>
    <w:p w:rsidR="00B54744" w:rsidRPr="008B4624" w:rsidRDefault="00B54744" w:rsidP="00B54744">
      <w:pPr>
        <w:spacing w:after="0" w:line="240" w:lineRule="auto"/>
        <w:jc w:val="both"/>
        <w:rPr>
          <w:rFonts w:ascii="Palatino Linotype" w:eastAsia="Times New Roman" w:hAnsi="Palatino Linotype" w:cs="Times New Roman"/>
          <w:i/>
          <w:lang w:val="es-ES_tradnl" w:eastAsia="es-ES"/>
        </w:rPr>
      </w:pPr>
      <w:r w:rsidRPr="008B4624">
        <w:rPr>
          <w:rFonts w:ascii="Palatino Linotype" w:eastAsia="Times New Roman" w:hAnsi="Palatino Linotype" w:cs="Times New Roman"/>
          <w:i/>
          <w:lang w:val="es-ES_tradnl" w:eastAsia="es-ES"/>
        </w:rPr>
        <w:t>ATENTAMENTE</w:t>
      </w:r>
    </w:p>
    <w:p w:rsidR="00381484" w:rsidRPr="008B4624" w:rsidRDefault="00B54744" w:rsidP="00B54744">
      <w:pPr>
        <w:spacing w:after="0" w:line="240" w:lineRule="auto"/>
        <w:jc w:val="both"/>
        <w:rPr>
          <w:rFonts w:ascii="Palatino Linotype" w:eastAsia="Times New Roman" w:hAnsi="Palatino Linotype" w:cs="Times New Roman"/>
          <w:i/>
          <w:lang w:val="es-ES_tradnl" w:eastAsia="es-ES"/>
        </w:rPr>
      </w:pPr>
      <w:r w:rsidRPr="008B4624">
        <w:rPr>
          <w:rFonts w:ascii="Palatino Linotype" w:eastAsia="Times New Roman" w:hAnsi="Palatino Linotype" w:cs="Times New Roman"/>
          <w:i/>
          <w:lang w:val="es-ES_tradnl" w:eastAsia="es-ES"/>
        </w:rPr>
        <w:t>L.A.E. ERIKA YOLANDA FUNES VELÁZQUEZ</w:t>
      </w:r>
      <w:r w:rsidR="00381484" w:rsidRPr="008B4624">
        <w:rPr>
          <w:rFonts w:ascii="Palatino Linotype" w:eastAsia="Times New Roman" w:hAnsi="Palatino Linotype" w:cs="Times New Roman"/>
          <w:i/>
          <w:lang w:val="es-ES_tradnl" w:eastAsia="es-ES"/>
        </w:rPr>
        <w:t>” [Sic]</w:t>
      </w:r>
    </w:p>
    <w:p w:rsidR="00381484" w:rsidRPr="008B4624" w:rsidRDefault="00381484" w:rsidP="00381484">
      <w:pPr>
        <w:spacing w:after="0" w:line="240" w:lineRule="auto"/>
        <w:jc w:val="both"/>
        <w:rPr>
          <w:rFonts w:ascii="Palatino Linotype" w:eastAsia="Times New Roman" w:hAnsi="Palatino Linotype" w:cs="Times New Roman"/>
          <w:i/>
          <w:lang w:val="es-ES_tradnl" w:eastAsia="es-ES"/>
        </w:rPr>
      </w:pPr>
    </w:p>
    <w:p w:rsidR="00381484" w:rsidRPr="008B4624" w:rsidRDefault="00381484" w:rsidP="007C65F8">
      <w:pPr>
        <w:pStyle w:val="Prrafodelista"/>
        <w:numPr>
          <w:ilvl w:val="0"/>
          <w:numId w:val="10"/>
        </w:numPr>
        <w:jc w:val="both"/>
        <w:rPr>
          <w:rFonts w:ascii="Palatino Linotype" w:hAnsi="Palatino Linotype"/>
          <w:lang w:val="es-ES_tradnl"/>
        </w:rPr>
      </w:pPr>
      <w:r w:rsidRPr="008B4624">
        <w:rPr>
          <w:rFonts w:ascii="Palatino Linotype" w:hAnsi="Palatino Linotype"/>
          <w:lang w:val="es-ES_tradnl"/>
        </w:rPr>
        <w:t xml:space="preserve">Adjuntando a dicha respuesta, los archivos denominados </w:t>
      </w:r>
      <w:r w:rsidRPr="008B4624">
        <w:rPr>
          <w:rFonts w:ascii="Palatino Linotype" w:hAnsi="Palatino Linotype"/>
          <w:i/>
          <w:lang w:val="es-ES_tradnl"/>
        </w:rPr>
        <w:t>“</w:t>
      </w:r>
      <w:r w:rsidR="00B54744" w:rsidRPr="008B4624">
        <w:rPr>
          <w:rFonts w:ascii="Palatino Linotype" w:hAnsi="Palatino Linotype"/>
          <w:i/>
          <w:lang w:val="es-ES_tradnl"/>
        </w:rPr>
        <w:t>529 resp a sol 188.pdf</w:t>
      </w:r>
      <w:r w:rsidRPr="008B4624">
        <w:rPr>
          <w:rFonts w:ascii="Palatino Linotype" w:hAnsi="Palatino Linotype"/>
          <w:i/>
          <w:lang w:val="es-ES_tradnl"/>
        </w:rPr>
        <w:t>”</w:t>
      </w:r>
      <w:r w:rsidR="00B54744" w:rsidRPr="008B4624">
        <w:rPr>
          <w:rFonts w:ascii="Palatino Linotype" w:hAnsi="Palatino Linotype"/>
          <w:i/>
          <w:lang w:val="es-ES_tradnl"/>
        </w:rPr>
        <w:t>, “ACUERDO SOL 188-2020 VP.pdf”</w:t>
      </w:r>
      <w:r w:rsidRPr="008B4624">
        <w:rPr>
          <w:rFonts w:ascii="Palatino Linotype" w:hAnsi="Palatino Linotype"/>
          <w:lang w:val="es-ES_tradnl"/>
        </w:rPr>
        <w:t xml:space="preserve"> y </w:t>
      </w:r>
      <w:r w:rsidRPr="008B4624">
        <w:rPr>
          <w:rFonts w:ascii="Palatino Linotype" w:hAnsi="Palatino Linotype"/>
          <w:i/>
          <w:lang w:val="es-ES_tradnl"/>
        </w:rPr>
        <w:t>“</w:t>
      </w:r>
      <w:r w:rsidR="00B54744" w:rsidRPr="008B4624">
        <w:rPr>
          <w:rFonts w:ascii="Palatino Linotype" w:hAnsi="Palatino Linotype"/>
          <w:i/>
          <w:lang w:val="es-ES_tradnl"/>
        </w:rPr>
        <w:t>ACTA TRIGESIMA OCTAVA.pdf</w:t>
      </w:r>
      <w:r w:rsidRPr="008B4624">
        <w:rPr>
          <w:rFonts w:ascii="Palatino Linotype" w:hAnsi="Palatino Linotype"/>
          <w:i/>
          <w:lang w:val="es-ES_tradnl"/>
        </w:rPr>
        <w:t>”</w:t>
      </w:r>
      <w:r w:rsidRPr="008B4624">
        <w:rPr>
          <w:rFonts w:ascii="Palatino Linotype" w:hAnsi="Palatino Linotype"/>
          <w:lang w:val="es-ES_tradnl"/>
        </w:rPr>
        <w:t>, mismos que serán motivo de estudio en el Considerando respectivo.</w:t>
      </w:r>
    </w:p>
    <w:p w:rsidR="007C65F8" w:rsidRPr="008B4624" w:rsidRDefault="007C65F8" w:rsidP="007C65F8">
      <w:pPr>
        <w:spacing w:after="0" w:line="240" w:lineRule="auto"/>
        <w:ind w:right="567"/>
        <w:jc w:val="both"/>
        <w:rPr>
          <w:rFonts w:ascii="Palatino Linotype" w:eastAsia="Times New Roman" w:hAnsi="Palatino Linotype" w:cs="Times New Roman"/>
          <w:i/>
          <w:lang w:val="es-ES_tradnl" w:eastAsia="es-ES"/>
        </w:rPr>
      </w:pPr>
    </w:p>
    <w:p w:rsidR="007C65F8" w:rsidRPr="008B4624" w:rsidRDefault="007C65F8" w:rsidP="00381484">
      <w:pPr>
        <w:pStyle w:val="Prrafodelista"/>
        <w:numPr>
          <w:ilvl w:val="0"/>
          <w:numId w:val="5"/>
        </w:numPr>
        <w:jc w:val="both"/>
        <w:rPr>
          <w:rFonts w:ascii="Palatino Linotype" w:eastAsiaTheme="minorHAnsi" w:hAnsi="Palatino Linotype" w:cs="Arial"/>
          <w:i/>
          <w:u w:val="thick"/>
          <w:lang w:val="es-MX" w:eastAsia="en-US"/>
        </w:rPr>
      </w:pPr>
      <w:r w:rsidRPr="008B4624">
        <w:rPr>
          <w:rFonts w:ascii="Palatino Linotype" w:hAnsi="Palatino Linotype" w:cs="Arial"/>
          <w:b/>
          <w:i/>
          <w:u w:val="thick"/>
        </w:rPr>
        <w:t>Respuesta a la Solicitud de información</w:t>
      </w:r>
      <w:r w:rsidRPr="008B4624">
        <w:rPr>
          <w:rFonts w:ascii="Palatino Linotype" w:hAnsi="Palatino Linotype" w:cs="Arial"/>
          <w:i/>
          <w:u w:val="thick"/>
        </w:rPr>
        <w:t xml:space="preserve"> </w:t>
      </w:r>
      <w:r w:rsidR="00381484" w:rsidRPr="008B4624">
        <w:rPr>
          <w:rFonts w:ascii="Palatino Linotype" w:hAnsi="Palatino Linotype" w:cs="Arial"/>
          <w:b/>
          <w:i/>
          <w:u w:val="thick"/>
        </w:rPr>
        <w:t>00187/TRIJAEM/IP/2020.</w:t>
      </w:r>
    </w:p>
    <w:p w:rsidR="00381484" w:rsidRPr="008B4624" w:rsidRDefault="000E6F96" w:rsidP="00381484">
      <w:pPr>
        <w:spacing w:after="0" w:line="240" w:lineRule="auto"/>
        <w:jc w:val="both"/>
        <w:rPr>
          <w:rFonts w:ascii="Palatino Linotype" w:eastAsia="Times New Roman" w:hAnsi="Palatino Linotype" w:cs="Times New Roman"/>
          <w:i/>
          <w:lang w:val="es-ES_tradnl" w:eastAsia="es-ES"/>
        </w:rPr>
      </w:pPr>
      <w:r w:rsidRPr="008B4624">
        <w:rPr>
          <w:rFonts w:ascii="Palatino Linotype" w:eastAsia="Times New Roman" w:hAnsi="Palatino Linotype" w:cs="Times New Roman"/>
          <w:i/>
          <w:lang w:val="es-ES_tradnl" w:eastAsia="es-ES"/>
        </w:rPr>
        <w:t>“</w:t>
      </w:r>
      <w:r w:rsidR="00381484" w:rsidRPr="008B4624">
        <w:rPr>
          <w:rFonts w:ascii="Palatino Linotype" w:eastAsia="Times New Roman" w:hAnsi="Palatino Linotype" w:cs="Times New Roman"/>
          <w:i/>
          <w:lang w:val="es-ES_tradnl" w:eastAsia="es-ES"/>
        </w:rPr>
        <w:t>En respuesta a la solicitud recibida, nos permitimos hacer de su conocimiento que con fundamento en el artículo 53, Fracciones: II, V y VI de la Ley de Transparencia y Acceso a la Información Pública del Estado de México y Municipios, le contestamos que:</w:t>
      </w:r>
    </w:p>
    <w:p w:rsidR="00381484" w:rsidRPr="008B4624" w:rsidRDefault="00381484" w:rsidP="00381484">
      <w:pPr>
        <w:spacing w:after="0" w:line="240" w:lineRule="auto"/>
        <w:jc w:val="both"/>
        <w:rPr>
          <w:rFonts w:ascii="Palatino Linotype" w:eastAsia="Times New Roman" w:hAnsi="Palatino Linotype" w:cs="Times New Roman"/>
          <w:i/>
          <w:lang w:val="es-ES_tradnl" w:eastAsia="es-ES"/>
        </w:rPr>
      </w:pPr>
    </w:p>
    <w:p w:rsidR="00381484" w:rsidRPr="008B4624" w:rsidRDefault="00381484" w:rsidP="00381484">
      <w:pPr>
        <w:spacing w:after="0" w:line="240" w:lineRule="auto"/>
        <w:jc w:val="both"/>
        <w:rPr>
          <w:rFonts w:ascii="Palatino Linotype" w:eastAsia="Times New Roman" w:hAnsi="Palatino Linotype" w:cs="Times New Roman"/>
          <w:i/>
          <w:lang w:val="es-ES_tradnl" w:eastAsia="es-ES"/>
        </w:rPr>
      </w:pPr>
      <w:r w:rsidRPr="008B4624">
        <w:rPr>
          <w:rFonts w:ascii="Palatino Linotype" w:eastAsia="Times New Roman" w:hAnsi="Palatino Linotype" w:cs="Times New Roman"/>
          <w:i/>
          <w:lang w:val="es-ES_tradnl" w:eastAsia="es-ES"/>
        </w:rPr>
        <w:t>Mediante archivos adjuntos se da respuesta a la presente solicitud.</w:t>
      </w:r>
    </w:p>
    <w:p w:rsidR="00381484" w:rsidRPr="008B4624" w:rsidRDefault="00381484" w:rsidP="00381484">
      <w:pPr>
        <w:spacing w:after="0" w:line="240" w:lineRule="auto"/>
        <w:jc w:val="both"/>
        <w:rPr>
          <w:rFonts w:ascii="Palatino Linotype" w:eastAsia="Times New Roman" w:hAnsi="Palatino Linotype" w:cs="Times New Roman"/>
          <w:i/>
          <w:lang w:val="es-ES_tradnl" w:eastAsia="es-ES"/>
        </w:rPr>
      </w:pPr>
    </w:p>
    <w:p w:rsidR="00381484" w:rsidRPr="008B4624" w:rsidRDefault="00381484" w:rsidP="00381484">
      <w:pPr>
        <w:spacing w:after="0" w:line="240" w:lineRule="auto"/>
        <w:jc w:val="both"/>
        <w:rPr>
          <w:rFonts w:ascii="Palatino Linotype" w:eastAsia="Times New Roman" w:hAnsi="Palatino Linotype" w:cs="Times New Roman"/>
          <w:i/>
          <w:lang w:val="es-ES_tradnl" w:eastAsia="es-ES"/>
        </w:rPr>
      </w:pPr>
      <w:r w:rsidRPr="008B4624">
        <w:rPr>
          <w:rFonts w:ascii="Palatino Linotype" w:eastAsia="Times New Roman" w:hAnsi="Palatino Linotype" w:cs="Times New Roman"/>
          <w:i/>
          <w:lang w:val="es-ES_tradnl" w:eastAsia="es-ES"/>
        </w:rPr>
        <w:t>ATENTAMENTE</w:t>
      </w:r>
    </w:p>
    <w:p w:rsidR="00381484" w:rsidRPr="008B4624" w:rsidRDefault="00381484" w:rsidP="00381484">
      <w:pPr>
        <w:spacing w:after="0" w:line="240" w:lineRule="auto"/>
        <w:jc w:val="both"/>
        <w:rPr>
          <w:rFonts w:ascii="Palatino Linotype" w:eastAsia="Times New Roman" w:hAnsi="Palatino Linotype" w:cs="Times New Roman"/>
          <w:i/>
          <w:lang w:val="es-ES_tradnl" w:eastAsia="es-ES"/>
        </w:rPr>
      </w:pPr>
      <w:r w:rsidRPr="008B4624">
        <w:rPr>
          <w:rFonts w:ascii="Palatino Linotype" w:eastAsia="Times New Roman" w:hAnsi="Palatino Linotype" w:cs="Times New Roman"/>
          <w:i/>
          <w:lang w:val="es-ES_tradnl" w:eastAsia="es-ES"/>
        </w:rPr>
        <w:t>L.A.E. ERIKA YOLANDA FUNES VELÁZQUEZ</w:t>
      </w:r>
      <w:r w:rsidR="000E6F96" w:rsidRPr="008B4624">
        <w:rPr>
          <w:rFonts w:ascii="Palatino Linotype" w:eastAsia="Times New Roman" w:hAnsi="Palatino Linotype" w:cs="Times New Roman"/>
          <w:i/>
          <w:lang w:val="es-ES_tradnl" w:eastAsia="es-ES"/>
        </w:rPr>
        <w:t>”</w:t>
      </w:r>
      <w:r w:rsidR="007C65F8" w:rsidRPr="008B4624">
        <w:rPr>
          <w:rFonts w:ascii="Palatino Linotype" w:eastAsia="Times New Roman" w:hAnsi="Palatino Linotype" w:cs="Times New Roman"/>
          <w:i/>
          <w:lang w:val="es-ES_tradnl" w:eastAsia="es-ES"/>
        </w:rPr>
        <w:t xml:space="preserve"> [Sic]</w:t>
      </w:r>
    </w:p>
    <w:p w:rsidR="00381484" w:rsidRPr="008B4624" w:rsidRDefault="00381484" w:rsidP="00381484">
      <w:pPr>
        <w:spacing w:after="0" w:line="240" w:lineRule="auto"/>
        <w:jc w:val="both"/>
        <w:rPr>
          <w:rFonts w:ascii="Palatino Linotype" w:eastAsia="Times New Roman" w:hAnsi="Palatino Linotype" w:cs="Times New Roman"/>
          <w:i/>
          <w:lang w:val="es-ES_tradnl" w:eastAsia="es-ES"/>
        </w:rPr>
      </w:pPr>
    </w:p>
    <w:p w:rsidR="00381484" w:rsidRPr="008B4624" w:rsidRDefault="00381484" w:rsidP="00381484">
      <w:pPr>
        <w:pStyle w:val="Prrafodelista"/>
        <w:numPr>
          <w:ilvl w:val="0"/>
          <w:numId w:val="10"/>
        </w:numPr>
        <w:jc w:val="both"/>
        <w:rPr>
          <w:rFonts w:ascii="Palatino Linotype" w:hAnsi="Palatino Linotype"/>
          <w:lang w:val="es-ES_tradnl"/>
        </w:rPr>
      </w:pPr>
      <w:r w:rsidRPr="008B4624">
        <w:rPr>
          <w:rFonts w:ascii="Palatino Linotype" w:hAnsi="Palatino Linotype"/>
          <w:lang w:val="es-ES_tradnl"/>
        </w:rPr>
        <w:t xml:space="preserve">Adjuntando a dicha respuesta, los archivos denominados </w:t>
      </w:r>
      <w:r w:rsidRPr="008B4624">
        <w:rPr>
          <w:rFonts w:ascii="Palatino Linotype" w:hAnsi="Palatino Linotype"/>
          <w:i/>
          <w:lang w:val="es-ES_tradnl"/>
        </w:rPr>
        <w:t>“527resp a sol 187.pdf”</w:t>
      </w:r>
      <w:r w:rsidRPr="008B4624">
        <w:rPr>
          <w:rFonts w:ascii="Palatino Linotype" w:hAnsi="Palatino Linotype"/>
          <w:lang w:val="es-ES_tradnl"/>
        </w:rPr>
        <w:t xml:space="preserve"> y </w:t>
      </w:r>
      <w:r w:rsidRPr="008B4624">
        <w:rPr>
          <w:rFonts w:ascii="Palatino Linotype" w:hAnsi="Palatino Linotype"/>
          <w:i/>
          <w:lang w:val="es-ES_tradnl"/>
        </w:rPr>
        <w:t>“ACUERDO SOL 187-2020.pdf”</w:t>
      </w:r>
      <w:r w:rsidRPr="008B4624">
        <w:rPr>
          <w:rFonts w:ascii="Palatino Linotype" w:hAnsi="Palatino Linotype"/>
          <w:lang w:val="es-ES_tradnl"/>
        </w:rPr>
        <w:t>, mismos que serán motivo de estudio en el Considerando respectivo.</w:t>
      </w:r>
    </w:p>
    <w:p w:rsidR="007C65F8" w:rsidRPr="008B4624" w:rsidRDefault="007C65F8" w:rsidP="007C65F8">
      <w:pPr>
        <w:spacing w:after="0" w:line="240" w:lineRule="auto"/>
        <w:ind w:left="567" w:right="567"/>
        <w:jc w:val="both"/>
        <w:rPr>
          <w:rFonts w:ascii="Palatino Linotype" w:eastAsia="Times New Roman" w:hAnsi="Palatino Linotype" w:cs="Times New Roman"/>
          <w:i/>
          <w:lang w:val="es-ES_tradnl" w:eastAsia="es-ES"/>
        </w:rPr>
      </w:pPr>
    </w:p>
    <w:p w:rsidR="00F472E8" w:rsidRPr="008B4624" w:rsidRDefault="00F472E8" w:rsidP="00F472E8">
      <w:pPr>
        <w:spacing w:after="0" w:line="276" w:lineRule="auto"/>
        <w:ind w:right="567"/>
        <w:jc w:val="both"/>
        <w:rPr>
          <w:rFonts w:ascii="Palatino Linotype" w:hAnsi="Palatino Linotype" w:cs="Arial"/>
          <w:b/>
          <w:sz w:val="18"/>
        </w:rPr>
      </w:pPr>
    </w:p>
    <w:p w:rsidR="00B54744" w:rsidRPr="008B4624" w:rsidRDefault="00B54744" w:rsidP="00F472E8">
      <w:pPr>
        <w:spacing w:after="0" w:line="276" w:lineRule="auto"/>
        <w:ind w:right="567"/>
        <w:jc w:val="both"/>
        <w:rPr>
          <w:rFonts w:ascii="Palatino Linotype" w:hAnsi="Palatino Linotype" w:cs="Arial"/>
          <w:b/>
          <w:sz w:val="18"/>
        </w:rPr>
      </w:pPr>
    </w:p>
    <w:p w:rsidR="00F472E8" w:rsidRPr="008B4624" w:rsidRDefault="00F472E8" w:rsidP="00F472E8">
      <w:pPr>
        <w:spacing w:after="0" w:line="360" w:lineRule="auto"/>
        <w:jc w:val="both"/>
        <w:rPr>
          <w:rFonts w:ascii="Palatino Linotype" w:hAnsi="Palatino Linotype" w:cs="Arial"/>
          <w:b/>
          <w:sz w:val="28"/>
        </w:rPr>
      </w:pPr>
      <w:r w:rsidRPr="008B4624">
        <w:rPr>
          <w:rFonts w:ascii="Palatino Linotype" w:hAnsi="Palatino Linotype" w:cs="Arial"/>
          <w:b/>
          <w:sz w:val="28"/>
        </w:rPr>
        <w:lastRenderedPageBreak/>
        <w:t xml:space="preserve">TERCERO. </w:t>
      </w:r>
      <w:r w:rsidRPr="008B4624">
        <w:rPr>
          <w:rFonts w:ascii="Palatino Linotype" w:hAnsi="Palatino Linotype"/>
          <w:b/>
          <w:sz w:val="28"/>
        </w:rPr>
        <w:t>Del recurso de revisión.</w:t>
      </w:r>
    </w:p>
    <w:p w:rsidR="00F472E8" w:rsidRPr="008B4624" w:rsidRDefault="00F472E8" w:rsidP="00954D06">
      <w:pPr>
        <w:spacing w:after="0" w:line="360" w:lineRule="auto"/>
        <w:jc w:val="both"/>
        <w:rPr>
          <w:rFonts w:ascii="Palatino Linotype" w:hAnsi="Palatino Linotype" w:cs="Arial"/>
          <w:sz w:val="24"/>
        </w:rPr>
      </w:pPr>
      <w:r w:rsidRPr="008B4624">
        <w:rPr>
          <w:rFonts w:ascii="Palatino Linotype" w:hAnsi="Palatino Linotype" w:cs="Arial"/>
          <w:sz w:val="24"/>
          <w:szCs w:val="24"/>
        </w:rPr>
        <w:t xml:space="preserve">Inconforme con las respuestas notificadas por </w:t>
      </w:r>
      <w:r w:rsidRPr="008B4624">
        <w:rPr>
          <w:rFonts w:ascii="Palatino Linotype" w:hAnsi="Palatino Linotype" w:cs="Arial"/>
          <w:b/>
          <w:sz w:val="24"/>
          <w:szCs w:val="24"/>
        </w:rPr>
        <w:t>El Sujeto Obligado</w:t>
      </w:r>
      <w:r w:rsidRPr="008B4624">
        <w:rPr>
          <w:rFonts w:ascii="Palatino Linotype" w:hAnsi="Palatino Linotype" w:cs="Arial"/>
          <w:sz w:val="24"/>
          <w:szCs w:val="24"/>
        </w:rPr>
        <w:t xml:space="preserve">, </w:t>
      </w:r>
      <w:r w:rsidRPr="008B4624">
        <w:rPr>
          <w:rFonts w:ascii="Palatino Linotype" w:hAnsi="Palatino Linotype" w:cs="Arial"/>
          <w:b/>
          <w:sz w:val="24"/>
          <w:szCs w:val="24"/>
        </w:rPr>
        <w:t xml:space="preserve">El Recurrente </w:t>
      </w:r>
      <w:r w:rsidRPr="008B4624">
        <w:rPr>
          <w:rFonts w:ascii="Palatino Linotype" w:hAnsi="Palatino Linotype" w:cs="Arial"/>
          <w:sz w:val="24"/>
          <w:szCs w:val="24"/>
        </w:rPr>
        <w:t xml:space="preserve">interpuso los recursos de revisión, en fecha </w:t>
      </w:r>
      <w:r w:rsidR="00B54744" w:rsidRPr="008B4624">
        <w:rPr>
          <w:rFonts w:ascii="Palatino Linotype" w:hAnsi="Palatino Linotype" w:cs="Arial"/>
          <w:sz w:val="24"/>
          <w:szCs w:val="24"/>
        </w:rPr>
        <w:t>veinte</w:t>
      </w:r>
      <w:r w:rsidR="00954D06" w:rsidRPr="008B4624">
        <w:rPr>
          <w:rFonts w:ascii="Palatino Linotype" w:hAnsi="Palatino Linotype" w:cs="Arial"/>
          <w:sz w:val="24"/>
          <w:szCs w:val="24"/>
        </w:rPr>
        <w:t xml:space="preserve"> </w:t>
      </w:r>
      <w:r w:rsidR="00B54744" w:rsidRPr="008B4624">
        <w:rPr>
          <w:rFonts w:ascii="Palatino Linotype" w:hAnsi="Palatino Linotype" w:cs="Arial"/>
          <w:sz w:val="24"/>
          <w:szCs w:val="24"/>
        </w:rPr>
        <w:t>de octubre</w:t>
      </w:r>
      <w:r w:rsidRPr="008B4624">
        <w:rPr>
          <w:rFonts w:ascii="Palatino Linotype" w:hAnsi="Palatino Linotype" w:cs="Arial"/>
          <w:sz w:val="24"/>
          <w:szCs w:val="24"/>
        </w:rPr>
        <w:t xml:space="preserve"> de dos mil </w:t>
      </w:r>
      <w:r w:rsidR="002361E5" w:rsidRPr="008B4624">
        <w:rPr>
          <w:rFonts w:ascii="Palatino Linotype" w:hAnsi="Palatino Linotype" w:cs="Arial"/>
          <w:sz w:val="24"/>
          <w:szCs w:val="24"/>
        </w:rPr>
        <w:t>veinte</w:t>
      </w:r>
      <w:r w:rsidRPr="008B4624">
        <w:rPr>
          <w:rFonts w:ascii="Palatino Linotype" w:hAnsi="Palatino Linotype" w:cs="Arial"/>
          <w:sz w:val="24"/>
          <w:szCs w:val="24"/>
        </w:rPr>
        <w:t>, los cuales fueron registrados</w:t>
      </w:r>
      <w:r w:rsidRPr="008B4624">
        <w:rPr>
          <w:rFonts w:ascii="Palatino Linotype" w:hAnsi="Palatino Linotype" w:cs="Arial"/>
          <w:b/>
          <w:sz w:val="24"/>
          <w:szCs w:val="24"/>
        </w:rPr>
        <w:t xml:space="preserve"> </w:t>
      </w:r>
      <w:r w:rsidRPr="008B4624">
        <w:rPr>
          <w:rFonts w:ascii="Palatino Linotype" w:hAnsi="Palatino Linotype" w:cs="Arial"/>
          <w:sz w:val="24"/>
          <w:szCs w:val="24"/>
        </w:rPr>
        <w:t xml:space="preserve">en el sistema electrónico con los expedientes números </w:t>
      </w:r>
      <w:r w:rsidRPr="008B4624">
        <w:rPr>
          <w:rFonts w:ascii="Palatino Linotype" w:hAnsi="Palatino Linotype" w:cs="Arial"/>
          <w:b/>
          <w:bCs/>
          <w:sz w:val="24"/>
          <w:szCs w:val="24"/>
          <w:lang w:eastAsia="es-MX"/>
        </w:rPr>
        <w:t>0</w:t>
      </w:r>
      <w:r w:rsidR="00B54744" w:rsidRPr="008B4624">
        <w:rPr>
          <w:rFonts w:ascii="Palatino Linotype" w:hAnsi="Palatino Linotype" w:cs="Arial"/>
          <w:b/>
          <w:bCs/>
          <w:sz w:val="24"/>
          <w:szCs w:val="24"/>
          <w:lang w:eastAsia="es-MX"/>
        </w:rPr>
        <w:t>4580</w:t>
      </w:r>
      <w:r w:rsidRPr="008B4624">
        <w:rPr>
          <w:rFonts w:ascii="Palatino Linotype" w:hAnsi="Palatino Linotype" w:cs="Arial"/>
          <w:b/>
          <w:bCs/>
          <w:sz w:val="24"/>
          <w:szCs w:val="24"/>
          <w:lang w:eastAsia="es-MX"/>
        </w:rPr>
        <w:t>/INFOEM/IP/RR/20</w:t>
      </w:r>
      <w:r w:rsidR="0017653E" w:rsidRPr="008B4624">
        <w:rPr>
          <w:rFonts w:ascii="Palatino Linotype" w:hAnsi="Palatino Linotype" w:cs="Arial"/>
          <w:b/>
          <w:bCs/>
          <w:sz w:val="24"/>
          <w:szCs w:val="24"/>
          <w:lang w:eastAsia="es-MX"/>
        </w:rPr>
        <w:t>20</w:t>
      </w:r>
      <w:r w:rsidRPr="008B4624">
        <w:rPr>
          <w:rFonts w:ascii="Palatino Linotype" w:hAnsi="Palatino Linotype" w:cs="Arial"/>
          <w:b/>
          <w:bCs/>
          <w:sz w:val="24"/>
          <w:szCs w:val="24"/>
          <w:lang w:eastAsia="es-MX"/>
        </w:rPr>
        <w:t xml:space="preserve"> </w:t>
      </w:r>
      <w:r w:rsidRPr="008B4624">
        <w:rPr>
          <w:rFonts w:ascii="Palatino Linotype" w:hAnsi="Palatino Linotype" w:cs="Arial"/>
          <w:bCs/>
          <w:i/>
          <w:sz w:val="24"/>
          <w:szCs w:val="24"/>
          <w:lang w:eastAsia="es-MX"/>
        </w:rPr>
        <w:t xml:space="preserve">(para la solicitud </w:t>
      </w:r>
      <w:r w:rsidR="00B54744" w:rsidRPr="008B4624">
        <w:rPr>
          <w:rFonts w:ascii="Palatino Linotype" w:hAnsi="Palatino Linotype" w:cs="Arial"/>
          <w:i/>
          <w:sz w:val="24"/>
        </w:rPr>
        <w:t>00189/TRIJAEM/IP/2020</w:t>
      </w:r>
      <w:r w:rsidRPr="008B4624">
        <w:rPr>
          <w:rFonts w:ascii="Palatino Linotype" w:hAnsi="Palatino Linotype" w:cs="Arial"/>
          <w:i/>
          <w:sz w:val="24"/>
        </w:rPr>
        <w:t>)</w:t>
      </w:r>
      <w:r w:rsidR="00B54744" w:rsidRPr="008B4624">
        <w:rPr>
          <w:rFonts w:ascii="Palatino Linotype" w:hAnsi="Palatino Linotype" w:cs="Arial"/>
          <w:sz w:val="24"/>
        </w:rPr>
        <w:t xml:space="preserve">, </w:t>
      </w:r>
      <w:r w:rsidR="00B54744" w:rsidRPr="008B4624">
        <w:rPr>
          <w:rFonts w:ascii="Palatino Linotype" w:hAnsi="Palatino Linotype" w:cs="Arial"/>
          <w:b/>
          <w:bCs/>
          <w:sz w:val="24"/>
          <w:szCs w:val="24"/>
          <w:lang w:eastAsia="es-MX"/>
        </w:rPr>
        <w:t xml:space="preserve">04581/INFOEM/IP/RR/2020 </w:t>
      </w:r>
      <w:r w:rsidR="00B54744" w:rsidRPr="008B4624">
        <w:rPr>
          <w:rFonts w:ascii="Palatino Linotype" w:hAnsi="Palatino Linotype" w:cs="Arial"/>
          <w:bCs/>
          <w:i/>
          <w:sz w:val="24"/>
          <w:szCs w:val="24"/>
          <w:lang w:eastAsia="es-MX"/>
        </w:rPr>
        <w:t xml:space="preserve">(para la solicitud </w:t>
      </w:r>
      <w:r w:rsidR="00B54744" w:rsidRPr="008B4624">
        <w:rPr>
          <w:rFonts w:ascii="Palatino Linotype" w:hAnsi="Palatino Linotype" w:cs="Arial"/>
          <w:i/>
          <w:sz w:val="24"/>
        </w:rPr>
        <w:t>00188/TRIJAEM/IP/2020)</w:t>
      </w:r>
      <w:r w:rsidR="000E6F96" w:rsidRPr="008B4624">
        <w:rPr>
          <w:rFonts w:ascii="Palatino Linotype" w:hAnsi="Palatino Linotype" w:cs="Arial"/>
          <w:sz w:val="24"/>
        </w:rPr>
        <w:t xml:space="preserve"> </w:t>
      </w:r>
      <w:r w:rsidRPr="008B4624">
        <w:rPr>
          <w:rFonts w:ascii="Palatino Linotype" w:hAnsi="Palatino Linotype" w:cs="Arial"/>
          <w:i/>
          <w:sz w:val="24"/>
        </w:rPr>
        <w:t>y</w:t>
      </w:r>
      <w:r w:rsidRPr="008B4624">
        <w:rPr>
          <w:rFonts w:ascii="Palatino Linotype" w:hAnsi="Palatino Linotype" w:cs="Arial"/>
          <w:b/>
          <w:bCs/>
          <w:sz w:val="24"/>
          <w:szCs w:val="24"/>
          <w:lang w:eastAsia="es-MX"/>
        </w:rPr>
        <w:t xml:space="preserve"> </w:t>
      </w:r>
      <w:r w:rsidR="00954D06" w:rsidRPr="008B4624">
        <w:rPr>
          <w:rFonts w:ascii="Palatino Linotype" w:hAnsi="Palatino Linotype" w:cs="Arial"/>
          <w:b/>
          <w:bCs/>
          <w:sz w:val="24"/>
          <w:szCs w:val="24"/>
          <w:lang w:eastAsia="es-MX"/>
        </w:rPr>
        <w:t>0</w:t>
      </w:r>
      <w:r w:rsidR="00B54744" w:rsidRPr="008B4624">
        <w:rPr>
          <w:rFonts w:ascii="Palatino Linotype" w:hAnsi="Palatino Linotype" w:cs="Arial"/>
          <w:b/>
          <w:bCs/>
          <w:sz w:val="24"/>
          <w:szCs w:val="24"/>
          <w:lang w:eastAsia="es-MX"/>
        </w:rPr>
        <w:t>4582</w:t>
      </w:r>
      <w:r w:rsidR="0017653E" w:rsidRPr="008B4624">
        <w:rPr>
          <w:rFonts w:ascii="Palatino Linotype" w:hAnsi="Palatino Linotype" w:cs="Arial"/>
          <w:b/>
          <w:bCs/>
          <w:sz w:val="24"/>
          <w:szCs w:val="24"/>
          <w:lang w:eastAsia="es-MX"/>
        </w:rPr>
        <w:t>/INFOEM/IP/RR/2020</w:t>
      </w:r>
      <w:r w:rsidRPr="008B4624">
        <w:rPr>
          <w:rFonts w:ascii="Palatino Linotype" w:hAnsi="Palatino Linotype" w:cs="Arial"/>
          <w:b/>
          <w:bCs/>
          <w:sz w:val="24"/>
          <w:szCs w:val="24"/>
          <w:lang w:eastAsia="es-MX"/>
        </w:rPr>
        <w:t xml:space="preserve"> </w:t>
      </w:r>
      <w:r w:rsidRPr="008B4624">
        <w:rPr>
          <w:rFonts w:ascii="Palatino Linotype" w:hAnsi="Palatino Linotype" w:cs="Arial"/>
          <w:bCs/>
          <w:i/>
          <w:sz w:val="24"/>
          <w:szCs w:val="24"/>
          <w:lang w:eastAsia="es-MX"/>
        </w:rPr>
        <w:t xml:space="preserve">(para la solicitud </w:t>
      </w:r>
      <w:r w:rsidR="00B54744" w:rsidRPr="008B4624">
        <w:rPr>
          <w:rFonts w:ascii="Palatino Linotype" w:hAnsi="Palatino Linotype" w:cs="Arial"/>
          <w:i/>
          <w:sz w:val="24"/>
        </w:rPr>
        <w:t>00187/TRIJAEM/IP/2020</w:t>
      </w:r>
      <w:r w:rsidRPr="008B4624">
        <w:rPr>
          <w:rFonts w:ascii="Palatino Linotype" w:hAnsi="Palatino Linotype" w:cs="Arial"/>
          <w:i/>
          <w:sz w:val="24"/>
        </w:rPr>
        <w:t>)</w:t>
      </w:r>
      <w:r w:rsidRPr="008B4624">
        <w:rPr>
          <w:rFonts w:ascii="Palatino Linotype" w:hAnsi="Palatino Linotype" w:cs="Arial"/>
          <w:sz w:val="24"/>
          <w:szCs w:val="24"/>
        </w:rPr>
        <w:t xml:space="preserve">, en los cuales </w:t>
      </w:r>
      <w:r w:rsidRPr="008B4624">
        <w:rPr>
          <w:rFonts w:ascii="Palatino Linotype" w:hAnsi="Palatino Linotype" w:cs="Arial"/>
          <w:sz w:val="24"/>
        </w:rPr>
        <w:t>arguye, las siguientes manifestaciones:</w:t>
      </w:r>
    </w:p>
    <w:p w:rsidR="00954D06" w:rsidRPr="008B4624" w:rsidRDefault="00954D06" w:rsidP="00954D06">
      <w:pPr>
        <w:spacing w:after="0" w:line="360" w:lineRule="auto"/>
        <w:jc w:val="both"/>
        <w:rPr>
          <w:rFonts w:ascii="Palatino Linotype" w:hAnsi="Palatino Linotype" w:cs="Arial"/>
          <w:b/>
        </w:rPr>
      </w:pPr>
    </w:p>
    <w:p w:rsidR="00F472E8" w:rsidRPr="008B4624" w:rsidRDefault="00F472E8" w:rsidP="00F472E8">
      <w:pPr>
        <w:pStyle w:val="Prrafodelista"/>
        <w:numPr>
          <w:ilvl w:val="0"/>
          <w:numId w:val="1"/>
        </w:numPr>
        <w:spacing w:line="360" w:lineRule="auto"/>
        <w:jc w:val="both"/>
        <w:rPr>
          <w:rFonts w:ascii="Palatino Linotype" w:hAnsi="Palatino Linotype" w:cs="Arial"/>
          <w:b/>
          <w:sz w:val="28"/>
        </w:rPr>
      </w:pPr>
      <w:r w:rsidRPr="008B4624">
        <w:rPr>
          <w:rFonts w:ascii="Palatino Linotype" w:hAnsi="Palatino Linotype" w:cs="Arial"/>
          <w:b/>
          <w:sz w:val="28"/>
        </w:rPr>
        <w:t>Acto Impugnado:</w:t>
      </w:r>
    </w:p>
    <w:p w:rsidR="00F472E8" w:rsidRPr="008B4624" w:rsidRDefault="00AB5BDB" w:rsidP="000E6F96">
      <w:pPr>
        <w:spacing w:after="0" w:line="240" w:lineRule="auto"/>
        <w:ind w:left="851" w:right="851"/>
        <w:jc w:val="both"/>
        <w:rPr>
          <w:rFonts w:ascii="Palatino Linotype" w:hAnsi="Palatino Linotype" w:cs="Arial"/>
          <w:b/>
          <w:bCs/>
          <w:i/>
          <w:sz w:val="24"/>
          <w:szCs w:val="24"/>
          <w:u w:val="thick"/>
          <w:lang w:eastAsia="es-MX"/>
        </w:rPr>
      </w:pPr>
      <w:r w:rsidRPr="008B4624">
        <w:rPr>
          <w:rFonts w:ascii="Palatino Linotype" w:hAnsi="Palatino Linotype" w:cs="Arial"/>
          <w:b/>
          <w:bCs/>
          <w:i/>
          <w:sz w:val="24"/>
          <w:szCs w:val="24"/>
          <w:u w:val="thick"/>
          <w:lang w:eastAsia="es-MX"/>
        </w:rPr>
        <w:t>0</w:t>
      </w:r>
      <w:r w:rsidR="00B54744" w:rsidRPr="008B4624">
        <w:rPr>
          <w:rFonts w:ascii="Palatino Linotype" w:hAnsi="Palatino Linotype" w:cs="Arial"/>
          <w:b/>
          <w:bCs/>
          <w:i/>
          <w:sz w:val="24"/>
          <w:szCs w:val="24"/>
          <w:u w:val="thick"/>
          <w:lang w:eastAsia="es-MX"/>
        </w:rPr>
        <w:t>4580</w:t>
      </w:r>
      <w:r w:rsidR="00F472E8" w:rsidRPr="008B4624">
        <w:rPr>
          <w:rFonts w:ascii="Palatino Linotype" w:hAnsi="Palatino Linotype" w:cs="Arial"/>
          <w:b/>
          <w:bCs/>
          <w:i/>
          <w:sz w:val="24"/>
          <w:szCs w:val="24"/>
          <w:u w:val="thick"/>
          <w:lang w:eastAsia="es-MX"/>
        </w:rPr>
        <w:t>/INFOEM/IP/RR/20</w:t>
      </w:r>
      <w:r w:rsidRPr="008B4624">
        <w:rPr>
          <w:rFonts w:ascii="Palatino Linotype" w:hAnsi="Palatino Linotype" w:cs="Arial"/>
          <w:b/>
          <w:bCs/>
          <w:i/>
          <w:sz w:val="24"/>
          <w:szCs w:val="24"/>
          <w:u w:val="thick"/>
          <w:lang w:eastAsia="es-MX"/>
        </w:rPr>
        <w:t>20</w:t>
      </w:r>
    </w:p>
    <w:p w:rsidR="00F472E8" w:rsidRPr="008B4624" w:rsidRDefault="00F472E8" w:rsidP="00F472E8">
      <w:pPr>
        <w:spacing w:after="0" w:line="240" w:lineRule="auto"/>
        <w:ind w:left="851" w:right="851"/>
        <w:jc w:val="both"/>
        <w:rPr>
          <w:rFonts w:ascii="Palatino Linotype" w:hAnsi="Palatino Linotype" w:cs="Arial"/>
          <w:i/>
        </w:rPr>
      </w:pPr>
      <w:r w:rsidRPr="008B4624">
        <w:rPr>
          <w:rFonts w:ascii="Palatino Linotype" w:hAnsi="Palatino Linotype" w:cs="Arial"/>
          <w:i/>
        </w:rPr>
        <w:t>“</w:t>
      </w:r>
      <w:r w:rsidR="00B54744" w:rsidRPr="008B4624">
        <w:rPr>
          <w:rFonts w:ascii="Palatino Linotype" w:hAnsi="Palatino Linotype" w:cs="Arial"/>
          <w:i/>
        </w:rPr>
        <w:t>La respuesta a mi solicitud</w:t>
      </w:r>
      <w:r w:rsidRPr="008B4624">
        <w:rPr>
          <w:rFonts w:ascii="Palatino Linotype" w:hAnsi="Palatino Linotype" w:cs="Arial"/>
          <w:i/>
        </w:rPr>
        <w:t>” [sic]</w:t>
      </w:r>
    </w:p>
    <w:p w:rsidR="000E6F96" w:rsidRPr="008B4624" w:rsidRDefault="000E6F96" w:rsidP="00F472E8">
      <w:pPr>
        <w:spacing w:after="0" w:line="240" w:lineRule="auto"/>
        <w:ind w:left="851" w:right="851"/>
        <w:jc w:val="both"/>
        <w:rPr>
          <w:rFonts w:ascii="Palatino Linotype" w:hAnsi="Palatino Linotype" w:cs="Arial"/>
          <w:i/>
        </w:rPr>
      </w:pPr>
    </w:p>
    <w:p w:rsidR="000E6F96" w:rsidRPr="008B4624" w:rsidRDefault="00B54744" w:rsidP="000E6F96">
      <w:pPr>
        <w:spacing w:after="0" w:line="240" w:lineRule="auto"/>
        <w:ind w:left="851" w:right="851"/>
        <w:jc w:val="both"/>
        <w:rPr>
          <w:rFonts w:ascii="Palatino Linotype" w:hAnsi="Palatino Linotype" w:cs="Arial"/>
          <w:b/>
          <w:bCs/>
          <w:i/>
          <w:sz w:val="24"/>
          <w:szCs w:val="24"/>
          <w:u w:val="thick"/>
          <w:lang w:eastAsia="es-MX"/>
        </w:rPr>
      </w:pPr>
      <w:r w:rsidRPr="008B4624">
        <w:rPr>
          <w:rFonts w:ascii="Palatino Linotype" w:hAnsi="Palatino Linotype" w:cs="Arial"/>
          <w:b/>
          <w:bCs/>
          <w:i/>
          <w:sz w:val="24"/>
          <w:szCs w:val="24"/>
          <w:u w:val="thick"/>
          <w:lang w:eastAsia="es-MX"/>
        </w:rPr>
        <w:t>04581</w:t>
      </w:r>
      <w:r w:rsidR="000E6F96" w:rsidRPr="008B4624">
        <w:rPr>
          <w:rFonts w:ascii="Palatino Linotype" w:hAnsi="Palatino Linotype" w:cs="Arial"/>
          <w:b/>
          <w:bCs/>
          <w:i/>
          <w:sz w:val="24"/>
          <w:szCs w:val="24"/>
          <w:u w:val="thick"/>
          <w:lang w:eastAsia="es-MX"/>
        </w:rPr>
        <w:t>/INFOEM/IP/RR/2020</w:t>
      </w:r>
    </w:p>
    <w:p w:rsidR="000E6F96" w:rsidRPr="008B4624" w:rsidRDefault="000E6F96" w:rsidP="000E6F96">
      <w:pPr>
        <w:spacing w:after="0" w:line="240" w:lineRule="auto"/>
        <w:ind w:left="851" w:right="851"/>
        <w:jc w:val="both"/>
        <w:rPr>
          <w:rFonts w:ascii="Palatino Linotype" w:hAnsi="Palatino Linotype" w:cs="Arial"/>
          <w:i/>
        </w:rPr>
      </w:pPr>
      <w:r w:rsidRPr="008B4624">
        <w:rPr>
          <w:rFonts w:ascii="Palatino Linotype" w:hAnsi="Palatino Linotype" w:cs="Arial"/>
          <w:i/>
        </w:rPr>
        <w:t>“</w:t>
      </w:r>
      <w:r w:rsidR="00B54744" w:rsidRPr="008B4624">
        <w:rPr>
          <w:rFonts w:ascii="Palatino Linotype" w:hAnsi="Palatino Linotype" w:cs="Arial"/>
          <w:i/>
        </w:rPr>
        <w:t>La respuesta a mi solicitud</w:t>
      </w:r>
      <w:r w:rsidRPr="008B4624">
        <w:rPr>
          <w:rFonts w:ascii="Palatino Linotype" w:hAnsi="Palatino Linotype" w:cs="Arial"/>
          <w:i/>
        </w:rPr>
        <w:t>” [sic]</w:t>
      </w:r>
    </w:p>
    <w:p w:rsidR="00B54744" w:rsidRPr="008B4624" w:rsidRDefault="00B54744" w:rsidP="000E6F96">
      <w:pPr>
        <w:spacing w:after="0" w:line="240" w:lineRule="auto"/>
        <w:ind w:left="851" w:right="851"/>
        <w:jc w:val="both"/>
        <w:rPr>
          <w:rFonts w:ascii="Palatino Linotype" w:hAnsi="Palatino Linotype" w:cs="Arial"/>
          <w:i/>
        </w:rPr>
      </w:pPr>
    </w:p>
    <w:p w:rsidR="00B54744" w:rsidRPr="008B4624" w:rsidRDefault="00B54744" w:rsidP="00B54744">
      <w:pPr>
        <w:spacing w:after="0" w:line="240" w:lineRule="auto"/>
        <w:ind w:left="851" w:right="851"/>
        <w:jc w:val="both"/>
        <w:rPr>
          <w:rFonts w:ascii="Palatino Linotype" w:hAnsi="Palatino Linotype" w:cs="Arial"/>
          <w:b/>
          <w:bCs/>
          <w:i/>
          <w:sz w:val="24"/>
          <w:szCs w:val="24"/>
          <w:u w:val="thick"/>
          <w:lang w:eastAsia="es-MX"/>
        </w:rPr>
      </w:pPr>
      <w:r w:rsidRPr="008B4624">
        <w:rPr>
          <w:rFonts w:ascii="Palatino Linotype" w:hAnsi="Palatino Linotype" w:cs="Arial"/>
          <w:b/>
          <w:bCs/>
          <w:i/>
          <w:sz w:val="24"/>
          <w:szCs w:val="24"/>
          <w:u w:val="thick"/>
          <w:lang w:eastAsia="es-MX"/>
        </w:rPr>
        <w:t>04582/INFOEM/IP/RR/2020</w:t>
      </w:r>
    </w:p>
    <w:p w:rsidR="00B54744" w:rsidRPr="008B4624" w:rsidRDefault="00B54744" w:rsidP="00B54744">
      <w:pPr>
        <w:spacing w:after="0" w:line="240" w:lineRule="auto"/>
        <w:ind w:left="851" w:right="851"/>
        <w:jc w:val="both"/>
        <w:rPr>
          <w:rFonts w:ascii="Palatino Linotype" w:hAnsi="Palatino Linotype" w:cs="Arial"/>
          <w:i/>
        </w:rPr>
      </w:pPr>
      <w:r w:rsidRPr="008B4624">
        <w:rPr>
          <w:rFonts w:ascii="Palatino Linotype" w:hAnsi="Palatino Linotype" w:cs="Arial"/>
          <w:i/>
        </w:rPr>
        <w:t>“La respuesta a mi solicitud” [sic]</w:t>
      </w:r>
    </w:p>
    <w:p w:rsidR="00B54744" w:rsidRPr="008B4624" w:rsidRDefault="00B54744" w:rsidP="000E6F96">
      <w:pPr>
        <w:spacing w:after="0" w:line="240" w:lineRule="auto"/>
        <w:ind w:left="851" w:right="851"/>
        <w:jc w:val="both"/>
        <w:rPr>
          <w:rFonts w:ascii="Palatino Linotype" w:hAnsi="Palatino Linotype" w:cs="Arial"/>
          <w:i/>
        </w:rPr>
      </w:pPr>
    </w:p>
    <w:p w:rsidR="00954D06" w:rsidRPr="008B4624" w:rsidRDefault="00954D06" w:rsidP="000E6F96">
      <w:pPr>
        <w:spacing w:after="0" w:line="240" w:lineRule="auto"/>
        <w:ind w:right="851"/>
        <w:jc w:val="both"/>
        <w:rPr>
          <w:rFonts w:ascii="Palatino Linotype" w:hAnsi="Palatino Linotype" w:cs="Arial"/>
          <w:i/>
        </w:rPr>
      </w:pPr>
    </w:p>
    <w:p w:rsidR="00F472E8" w:rsidRPr="008B4624" w:rsidRDefault="00F472E8" w:rsidP="00F472E8">
      <w:pPr>
        <w:pStyle w:val="Prrafodelista"/>
        <w:numPr>
          <w:ilvl w:val="0"/>
          <w:numId w:val="1"/>
        </w:numPr>
        <w:spacing w:line="360" w:lineRule="auto"/>
        <w:jc w:val="both"/>
        <w:rPr>
          <w:rFonts w:ascii="Palatino Linotype" w:hAnsi="Palatino Linotype" w:cs="Arial"/>
          <w:sz w:val="28"/>
        </w:rPr>
      </w:pPr>
      <w:r w:rsidRPr="008B4624">
        <w:rPr>
          <w:rFonts w:ascii="Palatino Linotype" w:hAnsi="Palatino Linotype" w:cs="Arial"/>
          <w:b/>
          <w:sz w:val="28"/>
        </w:rPr>
        <w:t>Razones o Motivos de Inconformidad</w:t>
      </w:r>
      <w:r w:rsidRPr="008B4624">
        <w:rPr>
          <w:rFonts w:ascii="Palatino Linotype" w:hAnsi="Palatino Linotype" w:cs="Arial"/>
          <w:sz w:val="28"/>
        </w:rPr>
        <w:t xml:space="preserve">: </w:t>
      </w:r>
    </w:p>
    <w:p w:rsidR="00954D06" w:rsidRPr="008B4624" w:rsidRDefault="00954D06" w:rsidP="000E6F96">
      <w:pPr>
        <w:pStyle w:val="Prrafodelista"/>
        <w:ind w:left="720" w:right="851"/>
        <w:jc w:val="both"/>
        <w:rPr>
          <w:rFonts w:ascii="Palatino Linotype" w:hAnsi="Palatino Linotype" w:cs="Arial"/>
          <w:b/>
          <w:bCs/>
          <w:i/>
          <w:u w:val="thick"/>
          <w:lang w:eastAsia="es-MX"/>
        </w:rPr>
      </w:pPr>
      <w:r w:rsidRPr="008B4624">
        <w:rPr>
          <w:rFonts w:ascii="Palatino Linotype" w:hAnsi="Palatino Linotype" w:cs="Arial"/>
          <w:b/>
          <w:bCs/>
          <w:i/>
          <w:u w:val="thick"/>
          <w:lang w:eastAsia="es-MX"/>
        </w:rPr>
        <w:t>0</w:t>
      </w:r>
      <w:r w:rsidR="00B54744" w:rsidRPr="008B4624">
        <w:rPr>
          <w:rFonts w:ascii="Palatino Linotype" w:hAnsi="Palatino Linotype" w:cs="Arial"/>
          <w:b/>
          <w:bCs/>
          <w:i/>
          <w:u w:val="thick"/>
          <w:lang w:eastAsia="es-MX"/>
        </w:rPr>
        <w:t>4580</w:t>
      </w:r>
      <w:r w:rsidR="000E6F96" w:rsidRPr="008B4624">
        <w:rPr>
          <w:rFonts w:ascii="Palatino Linotype" w:hAnsi="Palatino Linotype" w:cs="Arial"/>
          <w:b/>
          <w:bCs/>
          <w:i/>
          <w:u w:val="thick"/>
          <w:lang w:eastAsia="es-MX"/>
        </w:rPr>
        <w:t>/INFOEM/IP/RR/2020</w:t>
      </w:r>
    </w:p>
    <w:p w:rsidR="00AB5BDB" w:rsidRPr="008B4624" w:rsidRDefault="00954D06" w:rsidP="00954D06">
      <w:pPr>
        <w:pStyle w:val="Prrafodelista"/>
        <w:ind w:left="720" w:right="851"/>
        <w:jc w:val="both"/>
        <w:rPr>
          <w:rFonts w:ascii="Palatino Linotype" w:hAnsi="Palatino Linotype" w:cs="Arial"/>
          <w:i/>
        </w:rPr>
      </w:pPr>
      <w:r w:rsidRPr="008B4624">
        <w:rPr>
          <w:rFonts w:ascii="Palatino Linotype" w:hAnsi="Palatino Linotype" w:cs="Arial"/>
          <w:i/>
        </w:rPr>
        <w:t xml:space="preserve"> </w:t>
      </w:r>
      <w:r w:rsidR="00AB5BDB" w:rsidRPr="008B4624">
        <w:rPr>
          <w:rFonts w:ascii="Palatino Linotype" w:hAnsi="Palatino Linotype" w:cs="Arial"/>
          <w:i/>
        </w:rPr>
        <w:t>“</w:t>
      </w:r>
      <w:r w:rsidR="00B54744" w:rsidRPr="008B4624">
        <w:rPr>
          <w:rFonts w:ascii="Palatino Linotype" w:hAnsi="Palatino Linotype" w:cs="Arial"/>
          <w:i/>
        </w:rPr>
        <w:t xml:space="preserve">1.- No me entregaron ninguna información de Oscar Martín Morales Rosas y Leonor Media Juárez, que se desempeñan como secretario y secretaria de acuerdos en la Quinta y Novena Salas, respectivamente. 2.- No me proporcionaron los nombramientos como actuarios, secretarios proyectistas y asesores comisionados, que debieron preceder a los nombramientos de secretarios de acuerdos, ya que en términos de los artículos 2 fracción I, 72 fracciones IV, V y VII, 73, 74, 75 y 76 del Reglamento Interior del Tribunal, </w:t>
      </w:r>
      <w:r w:rsidR="00B54744" w:rsidRPr="008B4624">
        <w:rPr>
          <w:rFonts w:ascii="Palatino Linotype" w:hAnsi="Palatino Linotype" w:cs="Arial"/>
          <w:i/>
        </w:rPr>
        <w:lastRenderedPageBreak/>
        <w:t>para la promoción se requiere acreditar la carrera jurisdiccional; ello son dejar de mencionar que los formatos únicos de movimiento de personal, no sustituyen el nombramiento que debe ser expedido por la Presidencia del Tribunal para desempeñar el cargo. 3.- No estoy de acuerdo con la clasificación de los exámenes de oposición pues los procesos de selección del personal de cualquier Tribunal, gozan del principio de transparencia, de ahí que si la información tiene información confidencial o reservada, debió haberse elaborado una versión pública a efecto de ser entregada a la suscrita, pues es de interés común que las personas que ejercen funciones jurisdiccionales en el Tribunal, fueron debidamente evaluados y cumplen con los requisitos para desempeñar sus cargos. Además, al existir la presunción fundada de que no existieron los procesos de selección que ordena el Reglamento de ese Tribunal, solicito a ese Instituto que en ejercicio de sus atribuciones, requieran los documentos en que consten los procesos de selección, a efecto de constatar la existencia de los mismos, verifique si efectivamente contienen información que deba clasificarse y en su caso, se orden la elaboración de las versiones públicas correspondientes. 4.- En caso de inexistencia de alguna de la información requerida, se debió proporcionarme la resolución del Comité de Transparencia, lo que no se hizo.</w:t>
      </w:r>
      <w:r w:rsidR="00AB5BDB" w:rsidRPr="008B4624">
        <w:rPr>
          <w:rFonts w:ascii="Palatino Linotype" w:hAnsi="Palatino Linotype" w:cs="Arial"/>
          <w:i/>
        </w:rPr>
        <w:t>” [sic]</w:t>
      </w:r>
    </w:p>
    <w:p w:rsidR="00B54744" w:rsidRPr="008B4624" w:rsidRDefault="00B54744" w:rsidP="00954D06">
      <w:pPr>
        <w:pStyle w:val="Prrafodelista"/>
        <w:ind w:left="720" w:right="851"/>
        <w:jc w:val="both"/>
        <w:rPr>
          <w:rFonts w:ascii="Palatino Linotype" w:hAnsi="Palatino Linotype" w:cs="Arial"/>
          <w:i/>
        </w:rPr>
      </w:pPr>
    </w:p>
    <w:p w:rsidR="00B54744" w:rsidRPr="008B4624" w:rsidRDefault="00B54744" w:rsidP="00B54744">
      <w:pPr>
        <w:pStyle w:val="Prrafodelista"/>
        <w:ind w:left="720" w:right="851"/>
        <w:jc w:val="both"/>
        <w:rPr>
          <w:rFonts w:ascii="Palatino Linotype" w:hAnsi="Palatino Linotype" w:cs="Arial"/>
          <w:b/>
          <w:bCs/>
          <w:i/>
          <w:u w:val="thick"/>
          <w:lang w:eastAsia="es-MX"/>
        </w:rPr>
      </w:pPr>
      <w:r w:rsidRPr="008B4624">
        <w:rPr>
          <w:rFonts w:ascii="Palatino Linotype" w:hAnsi="Palatino Linotype" w:cs="Arial"/>
          <w:b/>
          <w:bCs/>
          <w:i/>
          <w:u w:val="thick"/>
          <w:lang w:eastAsia="es-MX"/>
        </w:rPr>
        <w:t>04581/INFOEM/IP/RR/2020</w:t>
      </w:r>
    </w:p>
    <w:p w:rsidR="00B54744" w:rsidRPr="008B4624" w:rsidRDefault="00B54744" w:rsidP="00B54744">
      <w:pPr>
        <w:pStyle w:val="Prrafodelista"/>
        <w:ind w:left="720" w:right="851"/>
        <w:jc w:val="both"/>
        <w:rPr>
          <w:rFonts w:ascii="Palatino Linotype" w:hAnsi="Palatino Linotype" w:cs="Arial"/>
          <w:i/>
        </w:rPr>
      </w:pPr>
      <w:r w:rsidRPr="008B4624">
        <w:rPr>
          <w:rFonts w:ascii="Palatino Linotype" w:hAnsi="Palatino Linotype" w:cs="Arial"/>
          <w:i/>
        </w:rPr>
        <w:t xml:space="preserve"> “1.- No me proporcionaron los nombramientos como actuarios que debieron preceder a los nombramientos de secretarios proyectistas, ya que en términos de los artículos 2 fracción I, 72 fracción VII, 73, 74, 75 y 76 del Reglamento Interior del Tribunal, para la promoción se requiere acreditar la carrera jurisdiccional; ello son dejar de mencionar que los formatos únicos de movimiento de personal, no sustituyen el nombramiento que debe ser expedido por la Presidencia del Tribunal para desempeñar el cargo. 2.- No estoy de acuerdo con la clasificación de los exámenes de oposición pues los procesos de selección del personal de cualquier Tribunal, gozan del principio de transparencia, de ahí que si la información tiene información confidencial o reservada, debió haberse elaborado una versión pública a efecto de ser entregada a la suscrita, pues es de interés común que las personas que ejercen funciones jurisdiccionales en el Tribunal, fueron debidamente evaluados y cumplen con los requisitos para desempeñar sus cargos. Además, al existir la presunción </w:t>
      </w:r>
      <w:r w:rsidRPr="008B4624">
        <w:rPr>
          <w:rFonts w:ascii="Palatino Linotype" w:hAnsi="Palatino Linotype" w:cs="Arial"/>
          <w:i/>
        </w:rPr>
        <w:lastRenderedPageBreak/>
        <w:t>fundada de que no existieron los procesos de selección que ordena el Reglamento de ese Tribunal, solicito a ese Instituto que en ejercicio de sus atribuciones, requieran los documentos en que consten los procesos de selección, a efecto de constatar la existencia de los mismos, verifique si efectivamente contienen información que deba clasificarse y en su caso, se orden la elaboración de las versiones públicas correspondientes. 3- En caso de inexistencia de alguna de la información requerida, se debió proporcionarme la resolución del Comité de Transparencia, lo que no se hizo.” [sic]</w:t>
      </w:r>
    </w:p>
    <w:p w:rsidR="000E6F96" w:rsidRPr="008B4624" w:rsidRDefault="000E6F96" w:rsidP="00B54744">
      <w:pPr>
        <w:ind w:right="851"/>
        <w:jc w:val="both"/>
        <w:rPr>
          <w:rFonts w:ascii="Palatino Linotype" w:hAnsi="Palatino Linotype" w:cs="Arial"/>
          <w:i/>
        </w:rPr>
      </w:pPr>
    </w:p>
    <w:p w:rsidR="000E6F96" w:rsidRPr="008B4624" w:rsidRDefault="000E6F96" w:rsidP="000E6F96">
      <w:pPr>
        <w:spacing w:after="0" w:line="240" w:lineRule="auto"/>
        <w:ind w:left="851" w:right="851"/>
        <w:jc w:val="both"/>
        <w:rPr>
          <w:rFonts w:ascii="Palatino Linotype" w:hAnsi="Palatino Linotype" w:cs="Arial"/>
          <w:b/>
          <w:bCs/>
          <w:i/>
          <w:sz w:val="24"/>
          <w:szCs w:val="24"/>
          <w:u w:val="thick"/>
          <w:lang w:eastAsia="es-MX"/>
        </w:rPr>
      </w:pPr>
      <w:r w:rsidRPr="008B4624">
        <w:rPr>
          <w:rFonts w:ascii="Palatino Linotype" w:hAnsi="Palatino Linotype" w:cs="Arial"/>
          <w:b/>
          <w:bCs/>
          <w:i/>
          <w:sz w:val="24"/>
          <w:szCs w:val="24"/>
          <w:u w:val="thick"/>
          <w:lang w:eastAsia="es-MX"/>
        </w:rPr>
        <w:t>0</w:t>
      </w:r>
      <w:r w:rsidR="00B54744" w:rsidRPr="008B4624">
        <w:rPr>
          <w:rFonts w:ascii="Palatino Linotype" w:hAnsi="Palatino Linotype" w:cs="Arial"/>
          <w:b/>
          <w:bCs/>
          <w:i/>
          <w:sz w:val="24"/>
          <w:szCs w:val="24"/>
          <w:u w:val="thick"/>
          <w:lang w:eastAsia="es-MX"/>
        </w:rPr>
        <w:t>4582</w:t>
      </w:r>
      <w:r w:rsidRPr="008B4624">
        <w:rPr>
          <w:rFonts w:ascii="Palatino Linotype" w:hAnsi="Palatino Linotype" w:cs="Arial"/>
          <w:b/>
          <w:bCs/>
          <w:i/>
          <w:sz w:val="24"/>
          <w:szCs w:val="24"/>
          <w:u w:val="thick"/>
          <w:lang w:eastAsia="es-MX"/>
        </w:rPr>
        <w:t>/INFOEM/IP/RR/2020</w:t>
      </w:r>
    </w:p>
    <w:p w:rsidR="000E6F96" w:rsidRPr="008B4624" w:rsidRDefault="000E6F96" w:rsidP="000E6F96">
      <w:pPr>
        <w:spacing w:after="0" w:line="240" w:lineRule="auto"/>
        <w:ind w:left="851" w:right="851"/>
        <w:jc w:val="both"/>
        <w:rPr>
          <w:rFonts w:ascii="Palatino Linotype" w:hAnsi="Palatino Linotype" w:cs="Arial"/>
          <w:i/>
        </w:rPr>
      </w:pPr>
      <w:r w:rsidRPr="008B4624">
        <w:rPr>
          <w:rFonts w:ascii="Palatino Linotype" w:hAnsi="Palatino Linotype" w:cs="Arial"/>
          <w:i/>
        </w:rPr>
        <w:t>“</w:t>
      </w:r>
      <w:r w:rsidR="00B54744" w:rsidRPr="008B4624">
        <w:rPr>
          <w:rFonts w:ascii="Palatino Linotype" w:hAnsi="Palatino Linotype" w:cs="Arial"/>
          <w:i/>
        </w:rPr>
        <w:t>1.- No me entregaron el Título Profesional de Tania Alejandra Osorio Miranda, que se desempeñan actuaria en la Quinta Sala Regional, siendo que es uno de los requisitos necesarios para ocupar el cargo. 2.- No estoy de acuerdo con la clasificación de los exámenes de oposición pues los procesos de selección del personal de cualquier Tribunal, gozan del principio de transparencia, de ahí que si la información tiene información confidencial o reservada, debió haberse elaborado una versión pública a efecto de ser entregada a la suscrita, pues es de interés común que las personas que ejercen funciones jurisdiccionales en el Tribunal, fueron debidamente evaluados y cumplen con los requisitos para desempeñar sus cargos. Además, al existir la presunción fundada de que no existieron los procesos de selección que ordena el Reglamento de ese Tribunal, solicito a ese Instituto que en ejercicio de sus atribuciones, requieran los documentos en que consten los procesos de selección, a efecto de constatar la existencia de los mismos, verifique si efectivamente contienen información que deba clasificarse y en su caso, se orden la elaboración de las versiones públicas correspondientes. 3.- En caso de inexistencia de alguna de la información requerida, se debió proporcionarme la resolución del Comité de Transparencia, lo que no se hizo.</w:t>
      </w:r>
      <w:r w:rsidRPr="008B4624">
        <w:rPr>
          <w:rFonts w:ascii="Palatino Linotype" w:hAnsi="Palatino Linotype" w:cs="Arial"/>
          <w:i/>
        </w:rPr>
        <w:t>” [sic]</w:t>
      </w:r>
    </w:p>
    <w:p w:rsidR="00F472E8" w:rsidRPr="008B4624" w:rsidRDefault="00F472E8" w:rsidP="00F472E8">
      <w:pPr>
        <w:spacing w:after="0" w:line="360" w:lineRule="auto"/>
        <w:jc w:val="both"/>
        <w:rPr>
          <w:rFonts w:ascii="Palatino Linotype" w:hAnsi="Palatino Linotype" w:cs="Arial"/>
          <w:b/>
          <w:sz w:val="16"/>
        </w:rPr>
      </w:pPr>
    </w:p>
    <w:p w:rsidR="00954D06" w:rsidRPr="008B4624" w:rsidRDefault="00954D06" w:rsidP="00F472E8">
      <w:pPr>
        <w:spacing w:after="0" w:line="360" w:lineRule="auto"/>
        <w:jc w:val="both"/>
        <w:rPr>
          <w:rFonts w:ascii="Palatino Linotype" w:hAnsi="Palatino Linotype" w:cs="Arial"/>
          <w:b/>
          <w:sz w:val="16"/>
        </w:rPr>
      </w:pPr>
    </w:p>
    <w:p w:rsidR="00F472E8" w:rsidRPr="008B4624" w:rsidRDefault="00F472E8" w:rsidP="00F472E8">
      <w:pPr>
        <w:spacing w:after="0" w:line="360" w:lineRule="auto"/>
        <w:jc w:val="both"/>
        <w:rPr>
          <w:rFonts w:ascii="Palatino Linotype" w:hAnsi="Palatino Linotype" w:cs="Arial"/>
          <w:b/>
          <w:sz w:val="24"/>
          <w:szCs w:val="24"/>
        </w:rPr>
      </w:pPr>
      <w:r w:rsidRPr="008B4624">
        <w:rPr>
          <w:rFonts w:ascii="Palatino Linotype" w:hAnsi="Palatino Linotype" w:cs="Arial"/>
          <w:b/>
          <w:sz w:val="28"/>
        </w:rPr>
        <w:t>CUARTO</w:t>
      </w:r>
      <w:r w:rsidRPr="008B4624">
        <w:rPr>
          <w:rFonts w:ascii="Palatino Linotype" w:hAnsi="Palatino Linotype" w:cs="Arial"/>
          <w:b/>
          <w:sz w:val="24"/>
          <w:szCs w:val="24"/>
        </w:rPr>
        <w:t xml:space="preserve">. </w:t>
      </w:r>
      <w:r w:rsidRPr="008B4624">
        <w:rPr>
          <w:rFonts w:ascii="Palatino Linotype" w:hAnsi="Palatino Linotype" w:cs="Arial"/>
          <w:b/>
          <w:sz w:val="28"/>
          <w:szCs w:val="28"/>
        </w:rPr>
        <w:t>Del turno del recurso de revisión.</w:t>
      </w:r>
    </w:p>
    <w:p w:rsidR="00F472E8" w:rsidRPr="008B4624" w:rsidRDefault="00F472E8" w:rsidP="00F472E8">
      <w:pPr>
        <w:spacing w:after="0" w:line="360" w:lineRule="auto"/>
        <w:jc w:val="both"/>
        <w:rPr>
          <w:rFonts w:ascii="Palatino Linotype" w:hAnsi="Palatino Linotype" w:cs="Arial"/>
          <w:sz w:val="24"/>
          <w:szCs w:val="24"/>
        </w:rPr>
      </w:pPr>
      <w:r w:rsidRPr="008B4624">
        <w:rPr>
          <w:rFonts w:ascii="Palatino Linotype" w:hAnsi="Palatino Linotype" w:cs="Arial"/>
          <w:sz w:val="24"/>
          <w:szCs w:val="24"/>
        </w:rPr>
        <w:t xml:space="preserve">Los medios de impugnación le fueron turnados a los Comisionados </w:t>
      </w:r>
      <w:r w:rsidRPr="008B4624">
        <w:rPr>
          <w:rFonts w:ascii="Palatino Linotype" w:hAnsi="Palatino Linotype" w:cs="Arial"/>
          <w:b/>
          <w:sz w:val="24"/>
          <w:szCs w:val="24"/>
        </w:rPr>
        <w:t>Zulema Martínez Sánchez</w:t>
      </w:r>
      <w:r w:rsidR="00B54744" w:rsidRPr="008B4624">
        <w:rPr>
          <w:rFonts w:ascii="Palatino Linotype" w:hAnsi="Palatino Linotype" w:cs="Arial"/>
          <w:sz w:val="24"/>
          <w:szCs w:val="24"/>
        </w:rPr>
        <w:t>,</w:t>
      </w:r>
      <w:r w:rsidRPr="008B4624">
        <w:rPr>
          <w:rFonts w:ascii="Palatino Linotype" w:hAnsi="Palatino Linotype" w:cs="Arial"/>
          <w:sz w:val="24"/>
          <w:szCs w:val="24"/>
        </w:rPr>
        <w:t xml:space="preserve"> </w:t>
      </w:r>
      <w:r w:rsidR="00954D06" w:rsidRPr="008B4624">
        <w:rPr>
          <w:rFonts w:ascii="Palatino Linotype" w:hAnsi="Palatino Linotype" w:cs="Arial"/>
          <w:b/>
          <w:sz w:val="24"/>
          <w:szCs w:val="24"/>
        </w:rPr>
        <w:t>Luis Gustavo Parra Noriega</w:t>
      </w:r>
      <w:r w:rsidR="00B54744" w:rsidRPr="008B4624">
        <w:rPr>
          <w:rFonts w:ascii="Palatino Linotype" w:hAnsi="Palatino Linotype" w:cs="Arial"/>
          <w:b/>
          <w:sz w:val="24"/>
          <w:szCs w:val="24"/>
        </w:rPr>
        <w:t xml:space="preserve"> </w:t>
      </w:r>
      <w:r w:rsidR="00B54744" w:rsidRPr="008B4624">
        <w:rPr>
          <w:rFonts w:ascii="Palatino Linotype" w:hAnsi="Palatino Linotype" w:cs="Arial"/>
          <w:sz w:val="24"/>
          <w:szCs w:val="24"/>
        </w:rPr>
        <w:t>y</w:t>
      </w:r>
      <w:r w:rsidR="00B54744" w:rsidRPr="008B4624">
        <w:rPr>
          <w:rFonts w:ascii="Palatino Linotype" w:hAnsi="Palatino Linotype" w:cs="Arial"/>
          <w:b/>
          <w:sz w:val="24"/>
          <w:szCs w:val="24"/>
        </w:rPr>
        <w:t xml:space="preserve"> Eva Abaid Yapur</w:t>
      </w:r>
      <w:r w:rsidRPr="008B4624">
        <w:rPr>
          <w:rFonts w:ascii="Palatino Linotype" w:hAnsi="Palatino Linotype" w:cs="Arial"/>
          <w:sz w:val="24"/>
          <w:szCs w:val="24"/>
        </w:rPr>
        <w:t>, po</w:t>
      </w:r>
      <w:r w:rsidR="00CF3A6E" w:rsidRPr="008B4624">
        <w:rPr>
          <w:rFonts w:ascii="Palatino Linotype" w:hAnsi="Palatino Linotype" w:cs="Arial"/>
          <w:sz w:val="24"/>
          <w:szCs w:val="24"/>
        </w:rPr>
        <w:t xml:space="preserve">r medio del sistema electrónico </w:t>
      </w:r>
      <w:r w:rsidRPr="008B4624">
        <w:rPr>
          <w:rFonts w:ascii="Palatino Linotype" w:hAnsi="Palatino Linotype" w:cs="Arial"/>
          <w:sz w:val="24"/>
          <w:szCs w:val="24"/>
        </w:rPr>
        <w:t xml:space="preserve">SAIMEX, en términos del arábigo 185, fracción I, de la Ley de Transparencia y Acceso a la información Pública del Estado de México y Municipios, </w:t>
      </w:r>
      <w:r w:rsidRPr="008B4624">
        <w:rPr>
          <w:rFonts w:ascii="Palatino Linotype" w:hAnsi="Palatino Linotype" w:cs="Arial"/>
          <w:sz w:val="24"/>
          <w:szCs w:val="24"/>
        </w:rPr>
        <w:lastRenderedPageBreak/>
        <w:t xml:space="preserve">de los cuales recayeron acuerdos de admisión en fecha </w:t>
      </w:r>
      <w:r w:rsidR="00CF3A6E" w:rsidRPr="008B4624">
        <w:rPr>
          <w:rFonts w:ascii="Palatino Linotype" w:hAnsi="Palatino Linotype" w:cs="Arial"/>
          <w:sz w:val="24"/>
          <w:szCs w:val="24"/>
        </w:rPr>
        <w:t>veintiséis</w:t>
      </w:r>
      <w:r w:rsidR="00A67CED" w:rsidRPr="008B4624">
        <w:rPr>
          <w:rFonts w:ascii="Palatino Linotype" w:hAnsi="Palatino Linotype" w:cs="Arial"/>
          <w:sz w:val="24"/>
          <w:szCs w:val="24"/>
        </w:rPr>
        <w:t xml:space="preserve"> </w:t>
      </w:r>
      <w:r w:rsidRPr="008B4624">
        <w:rPr>
          <w:rFonts w:ascii="Palatino Linotype" w:hAnsi="Palatino Linotype" w:cs="Arial"/>
          <w:sz w:val="24"/>
          <w:szCs w:val="24"/>
        </w:rPr>
        <w:t xml:space="preserve">de </w:t>
      </w:r>
      <w:r w:rsidR="00CF3A6E" w:rsidRPr="008B4624">
        <w:rPr>
          <w:rFonts w:ascii="Palatino Linotype" w:hAnsi="Palatino Linotype" w:cs="Arial"/>
          <w:sz w:val="24"/>
          <w:szCs w:val="24"/>
        </w:rPr>
        <w:t>octubre</w:t>
      </w:r>
      <w:r w:rsidRPr="008B4624">
        <w:rPr>
          <w:rFonts w:ascii="Palatino Linotype" w:hAnsi="Palatino Linotype" w:cs="Arial"/>
          <w:sz w:val="24"/>
          <w:szCs w:val="24"/>
        </w:rPr>
        <w:t xml:space="preserve"> de dos mil </w:t>
      </w:r>
      <w:r w:rsidR="00E95E36" w:rsidRPr="008B4624">
        <w:rPr>
          <w:rFonts w:ascii="Palatino Linotype" w:hAnsi="Palatino Linotype" w:cs="Arial"/>
          <w:sz w:val="24"/>
          <w:szCs w:val="24"/>
        </w:rPr>
        <w:t>veinte</w:t>
      </w:r>
      <w:r w:rsidRPr="008B4624">
        <w:rPr>
          <w:rFonts w:ascii="Palatino Linotype" w:hAnsi="Palatino Linotype" w:cs="Arial"/>
          <w:sz w:val="24"/>
          <w:szCs w:val="24"/>
        </w:rPr>
        <w:t>, determinándose en ellos, un plazo de siete días para que las partes manifestaran lo que a su derecho corresponda en términos del numeral ya citado.</w:t>
      </w:r>
    </w:p>
    <w:p w:rsidR="00F472E8" w:rsidRPr="008B4624" w:rsidRDefault="00F472E8" w:rsidP="00F472E8">
      <w:pPr>
        <w:spacing w:after="0"/>
        <w:rPr>
          <w:rFonts w:ascii="Palatino Linotype" w:hAnsi="Palatino Linotype"/>
          <w:sz w:val="28"/>
        </w:rPr>
      </w:pPr>
    </w:p>
    <w:p w:rsidR="00F472E8" w:rsidRPr="008B4624" w:rsidRDefault="00F472E8" w:rsidP="00F472E8">
      <w:pPr>
        <w:spacing w:after="0"/>
        <w:rPr>
          <w:rFonts w:ascii="Palatino Linotype" w:hAnsi="Palatino Linotype"/>
          <w:sz w:val="2"/>
        </w:rPr>
      </w:pPr>
    </w:p>
    <w:p w:rsidR="00F472E8" w:rsidRPr="008B4624" w:rsidRDefault="00F472E8" w:rsidP="00F472E8">
      <w:pPr>
        <w:pStyle w:val="Prrafodelista"/>
        <w:spacing w:line="360" w:lineRule="auto"/>
        <w:ind w:left="0"/>
        <w:jc w:val="both"/>
        <w:rPr>
          <w:rFonts w:ascii="Palatino Linotype" w:hAnsi="Palatino Linotype" w:cs="Arial"/>
          <w:b/>
          <w:sz w:val="28"/>
          <w:szCs w:val="28"/>
        </w:rPr>
      </w:pPr>
      <w:r w:rsidRPr="008B4624">
        <w:rPr>
          <w:rFonts w:ascii="Palatino Linotype" w:hAnsi="Palatino Linotype" w:cs="Arial"/>
          <w:b/>
          <w:color w:val="000000" w:themeColor="text1"/>
          <w:sz w:val="28"/>
        </w:rPr>
        <w:t>QUINTO</w:t>
      </w:r>
      <w:r w:rsidRPr="008B4624">
        <w:rPr>
          <w:rFonts w:ascii="Palatino Linotype" w:hAnsi="Palatino Linotype" w:cs="Arial"/>
          <w:b/>
          <w:color w:val="000000" w:themeColor="text1"/>
          <w:sz w:val="28"/>
          <w:szCs w:val="28"/>
        </w:rPr>
        <w:t xml:space="preserve">. </w:t>
      </w:r>
      <w:r w:rsidRPr="008B4624">
        <w:rPr>
          <w:rFonts w:ascii="Palatino Linotype" w:hAnsi="Palatino Linotype" w:cs="Arial"/>
          <w:b/>
          <w:sz w:val="28"/>
          <w:szCs w:val="28"/>
        </w:rPr>
        <w:t>De la acumulación.</w:t>
      </w:r>
    </w:p>
    <w:p w:rsidR="00F472E8" w:rsidRPr="008B4624" w:rsidRDefault="00F472E8" w:rsidP="00F472E8">
      <w:pPr>
        <w:pStyle w:val="Prrafodelista"/>
        <w:spacing w:line="360" w:lineRule="auto"/>
        <w:ind w:left="0"/>
        <w:jc w:val="both"/>
        <w:rPr>
          <w:rFonts w:ascii="Palatino Linotype" w:hAnsi="Palatino Linotype" w:cs="Arial"/>
        </w:rPr>
      </w:pPr>
      <w:r w:rsidRPr="008B4624">
        <w:rPr>
          <w:rFonts w:ascii="Palatino Linotype" w:hAnsi="Palatino Linotype" w:cs="Arial"/>
        </w:rPr>
        <w:t xml:space="preserve">Posteriormente por acuerdo del Pleno del Instituto, en la </w:t>
      </w:r>
      <w:r w:rsidR="00CF3A6E" w:rsidRPr="008B4624">
        <w:rPr>
          <w:rFonts w:ascii="Palatino Linotype" w:hAnsi="Palatino Linotype" w:cs="Arial"/>
        </w:rPr>
        <w:t>Vigésima Cuarta</w:t>
      </w:r>
      <w:r w:rsidRPr="008B4624">
        <w:rPr>
          <w:rFonts w:ascii="Palatino Linotype" w:hAnsi="Palatino Linotype" w:cs="Arial"/>
        </w:rPr>
        <w:t xml:space="preserve"> Sesión de Pleno de fecha </w:t>
      </w:r>
      <w:r w:rsidR="00CF3A6E" w:rsidRPr="008B4624">
        <w:rPr>
          <w:rFonts w:ascii="Palatino Linotype" w:hAnsi="Palatino Linotype" w:cs="Arial"/>
        </w:rPr>
        <w:t>veintiocho de octubre</w:t>
      </w:r>
      <w:r w:rsidRPr="008B4624">
        <w:rPr>
          <w:rFonts w:ascii="Palatino Linotype" w:hAnsi="Palatino Linotype" w:cs="Arial"/>
        </w:rPr>
        <w:t xml:space="preserve"> del año </w:t>
      </w:r>
      <w:r w:rsidR="00CF3A6E" w:rsidRPr="008B4624">
        <w:rPr>
          <w:rFonts w:ascii="Palatino Linotype" w:hAnsi="Palatino Linotype" w:cs="Arial"/>
        </w:rPr>
        <w:t>dos mil veinte</w:t>
      </w:r>
      <w:r w:rsidRPr="008B4624">
        <w:rPr>
          <w:rFonts w:ascii="Palatino Linotype" w:hAnsi="Palatino Linotype" w:cs="Arial"/>
        </w:rPr>
        <w:t>, se determinó acumular los recursos de revisión en estudio, ya que existe identidad del solicitante, del sujeto obligado y similitud de causas y objeto de solicitud.</w:t>
      </w:r>
    </w:p>
    <w:p w:rsidR="00F472E8" w:rsidRPr="008B4624" w:rsidRDefault="00F472E8" w:rsidP="00F472E8">
      <w:pPr>
        <w:pStyle w:val="Sinespaciado"/>
        <w:rPr>
          <w:rFonts w:ascii="Palatino Linotype" w:hAnsi="Palatino Linotype"/>
        </w:rPr>
      </w:pPr>
    </w:p>
    <w:p w:rsidR="00F472E8" w:rsidRPr="008B4624" w:rsidRDefault="00F472E8" w:rsidP="00F472E8">
      <w:pPr>
        <w:spacing w:after="0" w:line="360" w:lineRule="auto"/>
        <w:jc w:val="both"/>
        <w:rPr>
          <w:rFonts w:ascii="Palatino Linotype" w:hAnsi="Palatino Linotype"/>
          <w:sz w:val="24"/>
          <w:szCs w:val="24"/>
        </w:rPr>
      </w:pPr>
      <w:r w:rsidRPr="008B4624">
        <w:rPr>
          <w:rFonts w:ascii="Palatino Linotype" w:hAnsi="Palatino Linotype"/>
          <w:sz w:val="24"/>
          <w:szCs w:val="24"/>
        </w:rPr>
        <w:t>Lo anterior de conformidad con lo dispuesto en el artículo 195, de la Ley de Transparencia y Acceso a la información Pública del Estado de México y Municipios, y con el artículo 18 del Código de Procedimientos Administrativos del Estado de México, los cuales establecen respectivamente:</w:t>
      </w:r>
    </w:p>
    <w:p w:rsidR="00F472E8" w:rsidRPr="008B4624" w:rsidRDefault="00F472E8" w:rsidP="00F472E8">
      <w:pPr>
        <w:pStyle w:val="Sinespaciado"/>
        <w:rPr>
          <w:rFonts w:ascii="Palatino Linotype" w:hAnsi="Palatino Linotype"/>
          <w:sz w:val="18"/>
        </w:rPr>
      </w:pPr>
    </w:p>
    <w:p w:rsidR="00F472E8" w:rsidRPr="008B4624" w:rsidRDefault="00F472E8" w:rsidP="00CF3A6E">
      <w:pPr>
        <w:spacing w:after="0" w:line="240" w:lineRule="auto"/>
        <w:ind w:left="851" w:right="851"/>
        <w:jc w:val="both"/>
        <w:rPr>
          <w:rFonts w:ascii="Palatino Linotype" w:hAnsi="Palatino Linotype"/>
          <w:i/>
          <w:szCs w:val="24"/>
        </w:rPr>
      </w:pPr>
      <w:r w:rsidRPr="008B4624">
        <w:rPr>
          <w:rFonts w:ascii="Palatino Linotype" w:hAnsi="Palatino Linotype"/>
          <w:i/>
          <w:szCs w:val="24"/>
        </w:rPr>
        <w:t>“</w:t>
      </w:r>
      <w:r w:rsidRPr="008B4624">
        <w:rPr>
          <w:rFonts w:ascii="Palatino Linotype" w:hAnsi="Palatino Linotype"/>
          <w:b/>
          <w:i/>
          <w:szCs w:val="24"/>
        </w:rPr>
        <w:t>Artículo 195.</w:t>
      </w:r>
      <w:r w:rsidRPr="008B4624">
        <w:rPr>
          <w:rFonts w:ascii="Palatino Linotype" w:hAnsi="Palatino Linotype"/>
          <w:i/>
          <w:szCs w:val="24"/>
        </w:rPr>
        <w:t xml:space="preserve"> En la tramitación del recurso de revisión se aplicarán supletoriamente las disposiciones contenidas en el </w:t>
      </w:r>
      <w:r w:rsidRPr="008B4624">
        <w:rPr>
          <w:rFonts w:ascii="Palatino Linotype" w:hAnsi="Palatino Linotype"/>
          <w:b/>
          <w:i/>
          <w:szCs w:val="24"/>
          <w:u w:val="single"/>
        </w:rPr>
        <w:t>Código de Procedimientos Administrativos del Estado de México</w:t>
      </w:r>
      <w:r w:rsidR="00CF3A6E" w:rsidRPr="008B4624">
        <w:rPr>
          <w:rFonts w:ascii="Palatino Linotype" w:hAnsi="Palatino Linotype"/>
          <w:i/>
          <w:szCs w:val="24"/>
        </w:rPr>
        <w:t>.”</w:t>
      </w:r>
    </w:p>
    <w:p w:rsidR="00CF3A6E" w:rsidRPr="008B4624" w:rsidRDefault="00CF3A6E" w:rsidP="00CF3A6E">
      <w:pPr>
        <w:spacing w:after="0" w:line="240" w:lineRule="auto"/>
        <w:ind w:left="851" w:right="851"/>
        <w:jc w:val="both"/>
        <w:rPr>
          <w:rFonts w:ascii="Palatino Linotype" w:hAnsi="Palatino Linotype"/>
          <w:i/>
          <w:szCs w:val="24"/>
        </w:rPr>
      </w:pPr>
    </w:p>
    <w:p w:rsidR="00F472E8" w:rsidRPr="008B4624" w:rsidRDefault="00F472E8" w:rsidP="00E311A5">
      <w:pPr>
        <w:spacing w:after="0" w:line="240" w:lineRule="auto"/>
        <w:ind w:left="851" w:right="851"/>
        <w:jc w:val="both"/>
        <w:rPr>
          <w:rFonts w:ascii="Palatino Linotype" w:hAnsi="Palatino Linotype"/>
          <w:i/>
          <w:szCs w:val="24"/>
        </w:rPr>
      </w:pPr>
      <w:r w:rsidRPr="008B4624">
        <w:rPr>
          <w:rFonts w:ascii="Palatino Linotype" w:hAnsi="Palatino Linotype"/>
          <w:i/>
          <w:szCs w:val="24"/>
        </w:rPr>
        <w:t>“</w:t>
      </w:r>
      <w:r w:rsidRPr="008B4624">
        <w:rPr>
          <w:rFonts w:ascii="Palatino Linotype" w:hAnsi="Palatino Linotype"/>
          <w:b/>
          <w:i/>
          <w:szCs w:val="24"/>
        </w:rPr>
        <w:t>Artículo 18.</w:t>
      </w:r>
      <w:r w:rsidRPr="008B4624">
        <w:rPr>
          <w:rFonts w:ascii="Palatino Linotype" w:hAnsi="Palatino Linotype"/>
          <w:i/>
          <w:szCs w:val="24"/>
        </w:rPr>
        <w:t xml:space="preserve"> </w:t>
      </w:r>
      <w:r w:rsidRPr="008B4624">
        <w:rPr>
          <w:rFonts w:ascii="Palatino Linotype" w:hAnsi="Palatino Linotype"/>
          <w:b/>
          <w:i/>
          <w:szCs w:val="24"/>
          <w:u w:val="single"/>
        </w:rPr>
        <w:t>La autoridad administrativa</w:t>
      </w:r>
      <w:r w:rsidRPr="008B4624">
        <w:rPr>
          <w:rFonts w:ascii="Palatino Linotype" w:hAnsi="Palatino Linotype"/>
          <w:i/>
          <w:szCs w:val="24"/>
        </w:rPr>
        <w:t xml:space="preserve"> o el Tribunal </w:t>
      </w:r>
      <w:r w:rsidRPr="008B4624">
        <w:rPr>
          <w:rFonts w:ascii="Palatino Linotype" w:hAnsi="Palatino Linotype"/>
          <w:b/>
          <w:i/>
          <w:szCs w:val="24"/>
          <w:u w:val="single"/>
        </w:rPr>
        <w:t>acordarán la acumulación</w:t>
      </w:r>
      <w:r w:rsidRPr="008B4624">
        <w:rPr>
          <w:rFonts w:ascii="Palatino Linotype" w:hAnsi="Palatino Linotype"/>
          <w:i/>
          <w:szCs w:val="24"/>
        </w:rPr>
        <w:t xml:space="preserve"> de los expedientes del procedimiento y proceso administrativo que ante ellos se sigan</w:t>
      </w:r>
      <w:r w:rsidRPr="008B4624">
        <w:rPr>
          <w:rFonts w:ascii="Palatino Linotype" w:hAnsi="Palatino Linotype"/>
          <w:b/>
          <w:i/>
          <w:szCs w:val="24"/>
          <w:u w:val="single"/>
        </w:rPr>
        <w:t>, de oficio</w:t>
      </w:r>
      <w:r w:rsidRPr="008B4624">
        <w:rPr>
          <w:rFonts w:ascii="Palatino Linotype" w:hAnsi="Palatino Linotype"/>
          <w:i/>
          <w:szCs w:val="24"/>
        </w:rPr>
        <w:t xml:space="preserve"> o a petición de parte, </w:t>
      </w:r>
      <w:r w:rsidRPr="008B4624">
        <w:rPr>
          <w:rFonts w:ascii="Palatino Linotype" w:hAnsi="Palatino Linotype"/>
          <w:b/>
          <w:i/>
          <w:szCs w:val="24"/>
          <w:u w:val="single"/>
        </w:rPr>
        <w:t>cuando las partes o los actos administrativos sean iguales, se trate de actos conexos o resulte conveniente el trámite unificado de los asuntos</w:t>
      </w:r>
      <w:r w:rsidRPr="008B4624">
        <w:rPr>
          <w:rFonts w:ascii="Palatino Linotype" w:hAnsi="Palatino Linotype"/>
          <w:i/>
          <w:szCs w:val="24"/>
        </w:rPr>
        <w:t xml:space="preserve">, para evitar la emisión de resoluciones contradictorias. La misma regla se aplicará, en lo conducente, para la </w:t>
      </w:r>
      <w:r w:rsidR="00E311A5" w:rsidRPr="008B4624">
        <w:rPr>
          <w:rFonts w:ascii="Palatino Linotype" w:hAnsi="Palatino Linotype"/>
          <w:i/>
          <w:szCs w:val="24"/>
        </w:rPr>
        <w:t>separación de los expedientes.”</w:t>
      </w:r>
    </w:p>
    <w:p w:rsidR="00E311A5" w:rsidRPr="008B4624" w:rsidRDefault="00E311A5" w:rsidP="00E311A5">
      <w:pPr>
        <w:spacing w:after="0" w:line="240" w:lineRule="auto"/>
        <w:ind w:left="851" w:right="851"/>
        <w:jc w:val="both"/>
        <w:rPr>
          <w:rFonts w:ascii="Palatino Linotype" w:hAnsi="Palatino Linotype"/>
          <w:i/>
          <w:sz w:val="24"/>
          <w:szCs w:val="24"/>
        </w:rPr>
      </w:pPr>
    </w:p>
    <w:p w:rsidR="00E311A5" w:rsidRPr="008B4624" w:rsidRDefault="00E311A5" w:rsidP="00E311A5">
      <w:pPr>
        <w:spacing w:after="0" w:line="240" w:lineRule="auto"/>
        <w:ind w:left="851" w:right="851"/>
        <w:jc w:val="both"/>
        <w:rPr>
          <w:rFonts w:ascii="Palatino Linotype" w:hAnsi="Palatino Linotype"/>
          <w:i/>
          <w:sz w:val="18"/>
          <w:szCs w:val="24"/>
        </w:rPr>
      </w:pPr>
    </w:p>
    <w:p w:rsidR="00CF3A6E" w:rsidRPr="008B4624" w:rsidRDefault="00CF3A6E" w:rsidP="00E311A5">
      <w:pPr>
        <w:spacing w:after="0" w:line="240" w:lineRule="auto"/>
        <w:ind w:left="851" w:right="851"/>
        <w:jc w:val="both"/>
        <w:rPr>
          <w:rFonts w:ascii="Palatino Linotype" w:hAnsi="Palatino Linotype"/>
          <w:i/>
          <w:sz w:val="18"/>
          <w:szCs w:val="24"/>
        </w:rPr>
      </w:pPr>
    </w:p>
    <w:p w:rsidR="00CF3A6E" w:rsidRPr="008B4624" w:rsidRDefault="00CF3A6E" w:rsidP="00E311A5">
      <w:pPr>
        <w:spacing w:after="0" w:line="240" w:lineRule="auto"/>
        <w:ind w:left="851" w:right="851"/>
        <w:jc w:val="both"/>
        <w:rPr>
          <w:rFonts w:ascii="Palatino Linotype" w:hAnsi="Palatino Linotype"/>
          <w:i/>
          <w:sz w:val="18"/>
          <w:szCs w:val="24"/>
        </w:rPr>
      </w:pPr>
    </w:p>
    <w:p w:rsidR="00F472E8" w:rsidRPr="008B4624" w:rsidRDefault="00F472E8" w:rsidP="00F472E8">
      <w:pPr>
        <w:spacing w:after="0" w:line="360" w:lineRule="auto"/>
        <w:jc w:val="both"/>
        <w:rPr>
          <w:rFonts w:ascii="Palatino Linotype" w:hAnsi="Palatino Linotype" w:cs="Arial"/>
          <w:b/>
          <w:sz w:val="24"/>
          <w:szCs w:val="24"/>
        </w:rPr>
      </w:pPr>
      <w:r w:rsidRPr="008B4624">
        <w:rPr>
          <w:rFonts w:ascii="Palatino Linotype" w:hAnsi="Palatino Linotype" w:cs="Arial"/>
          <w:b/>
          <w:sz w:val="28"/>
        </w:rPr>
        <w:lastRenderedPageBreak/>
        <w:t>SEXTO</w:t>
      </w:r>
      <w:r w:rsidRPr="008B4624">
        <w:rPr>
          <w:rFonts w:ascii="Palatino Linotype" w:hAnsi="Palatino Linotype" w:cs="Arial"/>
          <w:b/>
          <w:sz w:val="24"/>
          <w:szCs w:val="24"/>
        </w:rPr>
        <w:t xml:space="preserve">. </w:t>
      </w:r>
      <w:r w:rsidRPr="008B4624">
        <w:rPr>
          <w:rFonts w:ascii="Palatino Linotype" w:hAnsi="Palatino Linotype" w:cs="Arial"/>
          <w:b/>
          <w:sz w:val="28"/>
          <w:szCs w:val="28"/>
        </w:rPr>
        <w:t>De la etapa de instrucción.</w:t>
      </w:r>
    </w:p>
    <w:p w:rsidR="00E311A5" w:rsidRPr="008B4624" w:rsidRDefault="00F472E8" w:rsidP="00F472E8">
      <w:pPr>
        <w:spacing w:after="0" w:line="360" w:lineRule="auto"/>
        <w:jc w:val="both"/>
        <w:rPr>
          <w:rFonts w:ascii="Palatino Linotype" w:hAnsi="Palatino Linotype" w:cs="Arial"/>
          <w:sz w:val="24"/>
          <w:szCs w:val="24"/>
        </w:rPr>
      </w:pPr>
      <w:r w:rsidRPr="008B4624">
        <w:rPr>
          <w:rFonts w:ascii="Palatino Linotype" w:hAnsi="Palatino Linotype" w:cs="Arial"/>
          <w:sz w:val="24"/>
          <w:szCs w:val="24"/>
        </w:rPr>
        <w:t xml:space="preserve">De las constancias que obran en el expediente electrónico del SAIMEX se desprende que </w:t>
      </w:r>
      <w:r w:rsidRPr="008B4624">
        <w:rPr>
          <w:rFonts w:ascii="Palatino Linotype" w:hAnsi="Palatino Linotype" w:cs="Arial"/>
          <w:b/>
          <w:sz w:val="24"/>
          <w:szCs w:val="24"/>
        </w:rPr>
        <w:t>El Sujeto Obligado</w:t>
      </w:r>
      <w:r w:rsidRPr="008B4624">
        <w:rPr>
          <w:rFonts w:ascii="Palatino Linotype" w:hAnsi="Palatino Linotype" w:cs="Arial"/>
          <w:sz w:val="24"/>
          <w:szCs w:val="24"/>
        </w:rPr>
        <w:t xml:space="preserve"> </w:t>
      </w:r>
      <w:r w:rsidR="00CF3A6E" w:rsidRPr="008B4624">
        <w:rPr>
          <w:rFonts w:ascii="Palatino Linotype" w:hAnsi="Palatino Linotype" w:cs="Arial"/>
          <w:sz w:val="24"/>
          <w:szCs w:val="24"/>
        </w:rPr>
        <w:t>los días cuatro, diez y veinticinco de noviembre del año dos mil veinte, remitió mediante diversos archivos</w:t>
      </w:r>
      <w:r w:rsidR="00E311A5" w:rsidRPr="008B4624">
        <w:rPr>
          <w:rFonts w:ascii="Palatino Linotype" w:hAnsi="Palatino Linotype" w:cs="Arial"/>
          <w:sz w:val="24"/>
          <w:szCs w:val="24"/>
        </w:rPr>
        <w:t xml:space="preserve"> su informe justificado;</w:t>
      </w:r>
      <w:r w:rsidRPr="008B4624">
        <w:rPr>
          <w:rFonts w:ascii="Palatino Linotype" w:hAnsi="Palatino Linotype" w:cs="Arial"/>
          <w:sz w:val="24"/>
          <w:szCs w:val="24"/>
        </w:rPr>
        <w:t xml:space="preserve"> </w:t>
      </w:r>
      <w:r w:rsidR="00E311A5" w:rsidRPr="008B4624">
        <w:rPr>
          <w:rFonts w:ascii="Palatino Linotype" w:hAnsi="Palatino Linotype" w:cs="Arial"/>
          <w:sz w:val="24"/>
          <w:szCs w:val="24"/>
        </w:rPr>
        <w:t xml:space="preserve">por su parte, </w:t>
      </w:r>
      <w:r w:rsidR="00E311A5" w:rsidRPr="008B4624">
        <w:rPr>
          <w:rFonts w:ascii="Palatino Linotype" w:hAnsi="Palatino Linotype" w:cs="Arial"/>
          <w:b/>
          <w:sz w:val="24"/>
          <w:szCs w:val="24"/>
        </w:rPr>
        <w:t>El Recurrente</w:t>
      </w:r>
      <w:r w:rsidR="00E311A5" w:rsidRPr="008B4624">
        <w:rPr>
          <w:rFonts w:ascii="Palatino Linotype" w:hAnsi="Palatino Linotype" w:cs="Arial"/>
          <w:sz w:val="24"/>
          <w:szCs w:val="24"/>
        </w:rPr>
        <w:t xml:space="preserve">, </w:t>
      </w:r>
      <w:r w:rsidR="00CF3A6E" w:rsidRPr="008B4624">
        <w:rPr>
          <w:rFonts w:ascii="Palatino Linotype" w:hAnsi="Palatino Linotype" w:cs="Arial"/>
          <w:sz w:val="24"/>
          <w:szCs w:val="24"/>
        </w:rPr>
        <w:t>no</w:t>
      </w:r>
      <w:r w:rsidR="00E311A5" w:rsidRPr="008B4624">
        <w:rPr>
          <w:rFonts w:ascii="Palatino Linotype" w:hAnsi="Palatino Linotype" w:cs="Arial"/>
          <w:sz w:val="24"/>
          <w:szCs w:val="24"/>
        </w:rPr>
        <w:t xml:space="preserve"> realizó alegatos, pruebas o manifes</w:t>
      </w:r>
      <w:r w:rsidR="00CF3A6E" w:rsidRPr="008B4624">
        <w:rPr>
          <w:rFonts w:ascii="Palatino Linotype" w:hAnsi="Palatino Linotype" w:cs="Arial"/>
          <w:sz w:val="24"/>
          <w:szCs w:val="24"/>
        </w:rPr>
        <w:t>taciones, de conformidad con las siguientes capturas de pantalla</w:t>
      </w:r>
      <w:r w:rsidR="00361117" w:rsidRPr="008B4624">
        <w:rPr>
          <w:rFonts w:ascii="Palatino Linotype" w:hAnsi="Palatino Linotype" w:cs="Arial"/>
          <w:sz w:val="24"/>
          <w:szCs w:val="24"/>
        </w:rPr>
        <w:t>:</w:t>
      </w:r>
    </w:p>
    <w:p w:rsidR="00361117" w:rsidRPr="008B4624" w:rsidRDefault="00361117" w:rsidP="00F472E8">
      <w:pPr>
        <w:spacing w:after="0" w:line="360" w:lineRule="auto"/>
        <w:jc w:val="both"/>
        <w:rPr>
          <w:rFonts w:ascii="Palatino Linotype" w:hAnsi="Palatino Linotype" w:cs="Arial"/>
          <w:sz w:val="24"/>
          <w:szCs w:val="24"/>
        </w:rPr>
      </w:pPr>
    </w:p>
    <w:p w:rsidR="00361117" w:rsidRPr="008B4624" w:rsidRDefault="00361117" w:rsidP="00F472E8">
      <w:pPr>
        <w:spacing w:after="0" w:line="360" w:lineRule="auto"/>
        <w:jc w:val="both"/>
        <w:rPr>
          <w:rFonts w:ascii="Palatino Linotype" w:hAnsi="Palatino Linotype" w:cs="Arial"/>
          <w:sz w:val="24"/>
          <w:szCs w:val="24"/>
        </w:rPr>
      </w:pPr>
      <w:r w:rsidRPr="008B4624">
        <w:rPr>
          <w:rFonts w:ascii="Palatino Linotype" w:hAnsi="Palatino Linotype" w:cs="Arial"/>
          <w:noProof/>
          <w:sz w:val="24"/>
          <w:szCs w:val="24"/>
          <w:lang w:eastAsia="es-MX"/>
        </w:rPr>
        <mc:AlternateContent>
          <mc:Choice Requires="wps">
            <w:drawing>
              <wp:anchor distT="0" distB="0" distL="114300" distR="114300" simplePos="0" relativeHeight="251665408" behindDoc="0" locked="0" layoutInCell="1" allowOverlap="1">
                <wp:simplePos x="0" y="0"/>
                <wp:positionH relativeFrom="column">
                  <wp:posOffset>2521806</wp:posOffset>
                </wp:positionH>
                <wp:positionV relativeFrom="paragraph">
                  <wp:posOffset>488674</wp:posOffset>
                </wp:positionV>
                <wp:extent cx="1208598" cy="270344"/>
                <wp:effectExtent l="19050" t="19050" r="10795" b="34925"/>
                <wp:wrapNone/>
                <wp:docPr id="5" name="Flecha izquierda 5"/>
                <wp:cNvGraphicFramePr/>
                <a:graphic xmlns:a="http://schemas.openxmlformats.org/drawingml/2006/main">
                  <a:graphicData uri="http://schemas.microsoft.com/office/word/2010/wordprocessingShape">
                    <wps:wsp>
                      <wps:cNvSpPr/>
                      <wps:spPr>
                        <a:xfrm>
                          <a:off x="0" y="0"/>
                          <a:ext cx="1208598" cy="270344"/>
                        </a:xfrm>
                        <a:prstGeom prst="leftArrow">
                          <a:avLst/>
                        </a:prstGeom>
                        <a:solidFill>
                          <a:srgbClr val="FF0000"/>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21FFBBDC"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Flecha izquierda 5" o:spid="_x0000_s1026" type="#_x0000_t66" style="position:absolute;margin-left:198.55pt;margin-top:38.5pt;width:95.15pt;height:21.3pt;z-index:2516654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" adj="2416" fillcolor="red" strokecolor="white [3212]" strokeweight="1pt"/>
            </w:pict>
          </mc:Fallback>
        </mc:AlternateContent>
      </w:r>
      <w:r w:rsidRPr="008B4624">
        <w:rPr>
          <w:rFonts w:ascii="Palatino Linotype" w:hAnsi="Palatino Linotype" w:cs="Arial"/>
          <w:noProof/>
          <w:sz w:val="24"/>
          <w:szCs w:val="24"/>
          <w:lang w:eastAsia="es-MX"/>
        </w:rPr>
        <w:drawing>
          <wp:inline distT="0" distB="0" distL="0" distR="0">
            <wp:extent cx="5756910" cy="4349115"/>
            <wp:effectExtent l="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756910" cy="4349115"/>
                    </a:xfrm>
                    <a:prstGeom prst="rect">
                      <a:avLst/>
                    </a:prstGeom>
                    <a:noFill/>
                    <a:ln>
                      <a:noFill/>
                    </a:ln>
                  </pic:spPr>
                </pic:pic>
              </a:graphicData>
            </a:graphic>
          </wp:inline>
        </w:drawing>
      </w:r>
    </w:p>
    <w:p w:rsidR="00E311A5" w:rsidRPr="008B4624" w:rsidRDefault="00361117" w:rsidP="00F472E8">
      <w:pPr>
        <w:spacing w:after="0" w:line="360" w:lineRule="auto"/>
        <w:jc w:val="both"/>
        <w:rPr>
          <w:rFonts w:ascii="Palatino Linotype" w:hAnsi="Palatino Linotype" w:cs="Arial"/>
          <w:sz w:val="24"/>
          <w:szCs w:val="24"/>
        </w:rPr>
      </w:pPr>
      <w:r w:rsidRPr="008B4624">
        <w:rPr>
          <w:rFonts w:ascii="Palatino Linotype" w:hAnsi="Palatino Linotype" w:cs="Arial"/>
          <w:noProof/>
          <w:sz w:val="24"/>
          <w:szCs w:val="24"/>
          <w:lang w:eastAsia="es-MX"/>
        </w:rPr>
        <w:lastRenderedPageBreak/>
        <mc:AlternateContent>
          <mc:Choice Requires="wps">
            <w:drawing>
              <wp:anchor distT="0" distB="0" distL="114300" distR="114300" simplePos="0" relativeHeight="251667456" behindDoc="0" locked="0" layoutInCell="1" allowOverlap="1" wp14:anchorId="7C0D974F" wp14:editId="3072BB1E">
                <wp:simplePos x="0" y="0"/>
                <wp:positionH relativeFrom="column">
                  <wp:posOffset>2521199</wp:posOffset>
                </wp:positionH>
                <wp:positionV relativeFrom="paragraph">
                  <wp:posOffset>488204</wp:posOffset>
                </wp:positionV>
                <wp:extent cx="1208598" cy="270344"/>
                <wp:effectExtent l="19050" t="19050" r="10795" b="34925"/>
                <wp:wrapNone/>
                <wp:docPr id="6" name="Flecha izquierda 6"/>
                <wp:cNvGraphicFramePr/>
                <a:graphic xmlns:a="http://schemas.openxmlformats.org/drawingml/2006/main">
                  <a:graphicData uri="http://schemas.microsoft.com/office/word/2010/wordprocessingShape">
                    <wps:wsp>
                      <wps:cNvSpPr/>
                      <wps:spPr>
                        <a:xfrm>
                          <a:off x="0" y="0"/>
                          <a:ext cx="1208598" cy="270344"/>
                        </a:xfrm>
                        <a:prstGeom prst="leftArrow">
                          <a:avLst/>
                        </a:prstGeom>
                        <a:solidFill>
                          <a:srgbClr val="FF0000"/>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BFFA696" id="Flecha izquierda 6" o:spid="_x0000_s1026" type="#_x0000_t66" style="position:absolute;margin-left:198.5pt;margin-top:38.45pt;width:95.15pt;height:21.3pt;z-index:2516674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" adj="2416" fillcolor="red" strokecolor="white [3212]" strokeweight="1pt"/>
            </w:pict>
          </mc:Fallback>
        </mc:AlternateContent>
      </w:r>
      <w:r w:rsidRPr="008B4624">
        <w:rPr>
          <w:rFonts w:ascii="Palatino Linotype" w:hAnsi="Palatino Linotype" w:cs="Arial"/>
          <w:noProof/>
          <w:sz w:val="24"/>
          <w:szCs w:val="24"/>
          <w:lang w:eastAsia="es-MX"/>
        </w:rPr>
        <w:drawing>
          <wp:inline distT="0" distB="0" distL="0" distR="0">
            <wp:extent cx="5756910" cy="3427095"/>
            <wp:effectExtent l="0" t="0" r="0" b="1905"/>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756910" cy="3427095"/>
                    </a:xfrm>
                    <a:prstGeom prst="rect">
                      <a:avLst/>
                    </a:prstGeom>
                    <a:noFill/>
                    <a:ln>
                      <a:noFill/>
                    </a:ln>
                  </pic:spPr>
                </pic:pic>
              </a:graphicData>
            </a:graphic>
          </wp:inline>
        </w:drawing>
      </w:r>
    </w:p>
    <w:p w:rsidR="00361117" w:rsidRPr="008B4624" w:rsidRDefault="00361117" w:rsidP="00F472E8">
      <w:pPr>
        <w:spacing w:after="0" w:line="360" w:lineRule="auto"/>
        <w:jc w:val="both"/>
        <w:rPr>
          <w:rFonts w:ascii="Palatino Linotype" w:hAnsi="Palatino Linotype" w:cs="Arial"/>
          <w:sz w:val="24"/>
          <w:szCs w:val="24"/>
        </w:rPr>
      </w:pPr>
      <w:r w:rsidRPr="008B4624">
        <w:rPr>
          <w:rFonts w:ascii="Palatino Linotype" w:hAnsi="Palatino Linotype" w:cs="Arial"/>
          <w:noProof/>
          <w:sz w:val="24"/>
          <w:szCs w:val="24"/>
          <w:lang w:eastAsia="es-MX"/>
        </w:rPr>
        <mc:AlternateContent>
          <mc:Choice Requires="wps">
            <w:drawing>
              <wp:anchor distT="0" distB="0" distL="114300" distR="114300" simplePos="0" relativeHeight="251669504" behindDoc="0" locked="0" layoutInCell="1" allowOverlap="1" wp14:anchorId="4B0389D5" wp14:editId="61CB9814">
                <wp:simplePos x="0" y="0"/>
                <wp:positionH relativeFrom="column">
                  <wp:posOffset>2560927</wp:posOffset>
                </wp:positionH>
                <wp:positionV relativeFrom="paragraph">
                  <wp:posOffset>502285</wp:posOffset>
                </wp:positionV>
                <wp:extent cx="1208598" cy="270344"/>
                <wp:effectExtent l="19050" t="19050" r="10795" b="34925"/>
                <wp:wrapNone/>
                <wp:docPr id="7" name="Flecha izquierda 7"/>
                <wp:cNvGraphicFramePr/>
                <a:graphic xmlns:a="http://schemas.openxmlformats.org/drawingml/2006/main">
                  <a:graphicData uri="http://schemas.microsoft.com/office/word/2010/wordprocessingShape">
                    <wps:wsp>
                      <wps:cNvSpPr/>
                      <wps:spPr>
                        <a:xfrm>
                          <a:off x="0" y="0"/>
                          <a:ext cx="1208598" cy="270344"/>
                        </a:xfrm>
                        <a:prstGeom prst="leftArrow">
                          <a:avLst/>
                        </a:prstGeom>
                        <a:solidFill>
                          <a:srgbClr val="FF0000"/>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C08EE9C" id="Flecha izquierda 7" o:spid="_x0000_s1026" type="#_x0000_t66" style="position:absolute;margin-left:201.65pt;margin-top:39.55pt;width:95.15pt;height:21.3pt;z-index:2516695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" adj="2416" fillcolor="red" strokecolor="white [3212]" strokeweight="1pt"/>
            </w:pict>
          </mc:Fallback>
        </mc:AlternateContent>
      </w:r>
      <w:r w:rsidRPr="008B4624">
        <w:rPr>
          <w:rFonts w:ascii="Palatino Linotype" w:hAnsi="Palatino Linotype" w:cs="Arial"/>
          <w:noProof/>
          <w:sz w:val="24"/>
          <w:szCs w:val="24"/>
          <w:lang w:eastAsia="es-MX"/>
        </w:rPr>
        <w:drawing>
          <wp:inline distT="0" distB="0" distL="0" distR="0">
            <wp:extent cx="5756910" cy="3427095"/>
            <wp:effectExtent l="0" t="0" r="0" b="1905"/>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756910" cy="3427095"/>
                    </a:xfrm>
                    <a:prstGeom prst="rect">
                      <a:avLst/>
                    </a:prstGeom>
                    <a:noFill/>
                    <a:ln>
                      <a:noFill/>
                    </a:ln>
                  </pic:spPr>
                </pic:pic>
              </a:graphicData>
            </a:graphic>
          </wp:inline>
        </w:drawing>
      </w:r>
    </w:p>
    <w:p w:rsidR="00F472E8" w:rsidRPr="008B4624" w:rsidRDefault="00E311A5" w:rsidP="00F472E8">
      <w:pPr>
        <w:spacing w:after="0" w:line="360" w:lineRule="auto"/>
        <w:jc w:val="both"/>
        <w:rPr>
          <w:rFonts w:ascii="Palatino Linotype" w:hAnsi="Palatino Linotype" w:cs="Arial"/>
          <w:sz w:val="24"/>
          <w:szCs w:val="24"/>
        </w:rPr>
      </w:pPr>
      <w:r w:rsidRPr="008B4624">
        <w:rPr>
          <w:rFonts w:ascii="Palatino Linotype" w:hAnsi="Palatino Linotype" w:cs="Arial"/>
          <w:sz w:val="24"/>
          <w:szCs w:val="24"/>
        </w:rPr>
        <w:lastRenderedPageBreak/>
        <w:t>Por lo que se decretó</w:t>
      </w:r>
      <w:r w:rsidR="00F472E8" w:rsidRPr="008B4624">
        <w:rPr>
          <w:rFonts w:ascii="Palatino Linotype" w:hAnsi="Palatino Linotype" w:cs="Arial"/>
          <w:sz w:val="24"/>
          <w:szCs w:val="24"/>
        </w:rPr>
        <w:t xml:space="preserve"> el cierre de las mismas en fecha </w:t>
      </w:r>
      <w:r w:rsidR="00361117" w:rsidRPr="008B4624">
        <w:rPr>
          <w:rFonts w:ascii="Palatino Linotype" w:hAnsi="Palatino Linotype" w:cs="Arial"/>
          <w:sz w:val="24"/>
          <w:szCs w:val="24"/>
        </w:rPr>
        <w:t>tres de marzo</w:t>
      </w:r>
      <w:r w:rsidRPr="008B4624">
        <w:rPr>
          <w:rFonts w:ascii="Palatino Linotype" w:hAnsi="Palatino Linotype" w:cs="Arial"/>
          <w:sz w:val="24"/>
          <w:szCs w:val="24"/>
        </w:rPr>
        <w:t xml:space="preserve"> del año en curso</w:t>
      </w:r>
      <w:r w:rsidR="00F472E8" w:rsidRPr="008B4624">
        <w:rPr>
          <w:rFonts w:ascii="Palatino Linotype" w:hAnsi="Palatino Linotype" w:cs="Arial"/>
          <w:sz w:val="24"/>
          <w:szCs w:val="24"/>
        </w:rPr>
        <w:t>, en términos del artículo 185, fracción VI, de la Ley de Transparencia y Acceso a la Información Pública del Estado de México y Municipios, iniciando el término legal para dictar resolución definitiva del asunto.</w:t>
      </w:r>
    </w:p>
    <w:p w:rsidR="00CF3A6E" w:rsidRPr="008B4624" w:rsidRDefault="00CF3A6E" w:rsidP="00F472E8">
      <w:pPr>
        <w:spacing w:after="0" w:line="360" w:lineRule="auto"/>
        <w:jc w:val="both"/>
        <w:rPr>
          <w:rFonts w:ascii="Palatino Linotype" w:hAnsi="Palatino Linotype" w:cs="Arial"/>
          <w:sz w:val="24"/>
          <w:szCs w:val="24"/>
        </w:rPr>
      </w:pPr>
    </w:p>
    <w:p w:rsidR="00CF3A6E" w:rsidRPr="008B4624" w:rsidRDefault="00CF3A6E" w:rsidP="00CF3A6E">
      <w:pPr>
        <w:pStyle w:val="Sinespaciado"/>
        <w:spacing w:line="360" w:lineRule="auto"/>
        <w:rPr>
          <w:rFonts w:ascii="Palatino Linotype" w:hAnsi="Palatino Linotype"/>
          <w:b/>
          <w:sz w:val="26"/>
          <w:szCs w:val="26"/>
        </w:rPr>
      </w:pPr>
      <w:r w:rsidRPr="008B4624">
        <w:rPr>
          <w:rFonts w:ascii="Palatino Linotype" w:hAnsi="Palatino Linotype"/>
          <w:b/>
          <w:sz w:val="26"/>
          <w:szCs w:val="26"/>
        </w:rPr>
        <w:t>SÉPTIMO. De la ampliación del término para resolver.</w:t>
      </w:r>
    </w:p>
    <w:p w:rsidR="00A67CED" w:rsidRPr="008B4624" w:rsidRDefault="00CF3A6E" w:rsidP="00361117">
      <w:pPr>
        <w:pStyle w:val="Sinespaciado"/>
        <w:spacing w:line="360" w:lineRule="auto"/>
        <w:jc w:val="both"/>
        <w:rPr>
          <w:rFonts w:ascii="Palatino Linotype" w:hAnsi="Palatino Linotype"/>
        </w:rPr>
      </w:pPr>
      <w:r w:rsidRPr="008B4624">
        <w:rPr>
          <w:rFonts w:ascii="Palatino Linotype" w:hAnsi="Palatino Linotype"/>
        </w:rPr>
        <w:t xml:space="preserve">En fecha </w:t>
      </w:r>
      <w:r w:rsidR="00361117" w:rsidRPr="008B4624">
        <w:rPr>
          <w:rFonts w:ascii="Palatino Linotype" w:hAnsi="Palatino Linotype"/>
        </w:rPr>
        <w:t>tres de marzo</w:t>
      </w:r>
      <w:r w:rsidRPr="008B4624">
        <w:rPr>
          <w:rFonts w:ascii="Palatino Linotype" w:hAnsi="Palatino Linotype"/>
        </w:rPr>
        <w:t xml:space="preserve"> de dos mil veintiuno, se amplió el término para resolver el recurso de revisión en términos del artículo 181 párrafo tercero de la Ley de Transparencia y Acceso a la Información Pública del Estado de México y Municipios por un plazo de quince días hábiles.</w:t>
      </w:r>
    </w:p>
    <w:p w:rsidR="00361117" w:rsidRPr="008B4624" w:rsidRDefault="00361117" w:rsidP="00361117">
      <w:pPr>
        <w:pStyle w:val="Sinespaciado"/>
        <w:spacing w:line="360" w:lineRule="auto"/>
        <w:jc w:val="both"/>
        <w:rPr>
          <w:rFonts w:ascii="Palatino Linotype" w:hAnsi="Palatino Linotype"/>
        </w:rPr>
      </w:pPr>
    </w:p>
    <w:p w:rsidR="00F472E8" w:rsidRPr="008B4624" w:rsidRDefault="00F472E8" w:rsidP="00F472E8">
      <w:pPr>
        <w:spacing w:after="0" w:line="360" w:lineRule="auto"/>
        <w:jc w:val="center"/>
        <w:rPr>
          <w:rFonts w:ascii="Palatino Linotype" w:hAnsi="Palatino Linotype" w:cs="Arial"/>
          <w:b/>
          <w:sz w:val="28"/>
        </w:rPr>
      </w:pPr>
      <w:r w:rsidRPr="008B4624">
        <w:rPr>
          <w:rFonts w:ascii="Palatino Linotype" w:hAnsi="Palatino Linotype" w:cs="Arial"/>
          <w:b/>
          <w:sz w:val="28"/>
        </w:rPr>
        <w:t xml:space="preserve">C O N S I D E R A N D O </w:t>
      </w:r>
    </w:p>
    <w:p w:rsidR="00F472E8" w:rsidRPr="008B4624" w:rsidRDefault="00F472E8" w:rsidP="00F472E8">
      <w:pPr>
        <w:spacing w:after="0" w:line="360" w:lineRule="auto"/>
        <w:jc w:val="both"/>
        <w:rPr>
          <w:rFonts w:ascii="Palatino Linotype" w:hAnsi="Palatino Linotype" w:cs="Arial"/>
          <w:b/>
          <w:sz w:val="18"/>
        </w:rPr>
      </w:pPr>
    </w:p>
    <w:p w:rsidR="00F472E8" w:rsidRPr="008B4624" w:rsidRDefault="00F472E8" w:rsidP="00F472E8">
      <w:pPr>
        <w:spacing w:after="0" w:line="360" w:lineRule="auto"/>
        <w:jc w:val="both"/>
        <w:rPr>
          <w:rFonts w:ascii="Palatino Linotype" w:hAnsi="Palatino Linotype" w:cs="Arial"/>
          <w:sz w:val="24"/>
        </w:rPr>
      </w:pPr>
      <w:r w:rsidRPr="008B4624">
        <w:rPr>
          <w:rFonts w:ascii="Palatino Linotype" w:hAnsi="Palatino Linotype" w:cs="Arial"/>
          <w:b/>
          <w:sz w:val="28"/>
        </w:rPr>
        <w:t>PRIMERO.</w:t>
      </w:r>
      <w:r w:rsidRPr="008B4624">
        <w:rPr>
          <w:rFonts w:ascii="Palatino Linotype" w:hAnsi="Palatino Linotype" w:cs="Arial"/>
          <w:b/>
        </w:rPr>
        <w:t xml:space="preserve"> </w:t>
      </w:r>
      <w:r w:rsidRPr="008B4624">
        <w:rPr>
          <w:rFonts w:ascii="Palatino Linotype" w:hAnsi="Palatino Linotype" w:cs="Arial"/>
          <w:b/>
          <w:sz w:val="28"/>
          <w:szCs w:val="28"/>
        </w:rPr>
        <w:t>De la competencia</w:t>
      </w:r>
      <w:r w:rsidRPr="008B4624">
        <w:rPr>
          <w:rFonts w:ascii="Palatino Linotype" w:hAnsi="Palatino Linotype" w:cs="Arial"/>
          <w:sz w:val="28"/>
          <w:szCs w:val="28"/>
        </w:rPr>
        <w:t>.</w:t>
      </w:r>
    </w:p>
    <w:p w:rsidR="00361117" w:rsidRPr="008B4624" w:rsidRDefault="00361117" w:rsidP="00361117">
      <w:pPr>
        <w:spacing w:after="0" w:line="360" w:lineRule="auto"/>
        <w:jc w:val="both"/>
        <w:rPr>
          <w:rFonts w:ascii="Palatino Linotype" w:hAnsi="Palatino Linotype" w:cs="Arial"/>
          <w:sz w:val="24"/>
        </w:rPr>
      </w:pPr>
      <w:r w:rsidRPr="008B4624">
        <w:rPr>
          <w:rFonts w:ascii="Palatino Linotype" w:hAnsi="Palatino Linotype" w:cs="Arial"/>
          <w:sz w:val="24"/>
        </w:rPr>
        <w:t xml:space="preserve">Este Instituto de Transparencia, Acceso a la Información Pública y Protección de Datos Personales del Estado de México y Municipios, es competente para conocer y resolver el presente recurso de revisión, conforme a lo dispuesto en los artículos 6, Apartado A de la Constitución Política de los Estados Unidos Mexicanos; 5, párrafos vigésimo noveno, trigésimo y trigésimo primero, fracciones IV y V de la Constitución Política del Estado Libre y Soberano de México; 2 fracción II, 13, 29, 36, fracciones I y II, 176, 178, 179, 181 párrafo tercero y 185 de la Ley de Transparencia y Acceso a la Información Pública del Estado de México y Municipios; y 9, fracciones I y XXIV y 11 del </w:t>
      </w:r>
      <w:r w:rsidRPr="008B4624">
        <w:rPr>
          <w:rFonts w:ascii="Palatino Linotype" w:hAnsi="Palatino Linotype" w:cs="Arial"/>
          <w:sz w:val="24"/>
        </w:rPr>
        <w:lastRenderedPageBreak/>
        <w:t>Reglamento Interior del Instituto de Transparencia, Acceso a la Información Pública y Protección de Datos Personales del Estado de México y Municipios.</w:t>
      </w:r>
    </w:p>
    <w:p w:rsidR="00361117" w:rsidRPr="008B4624" w:rsidRDefault="00361117" w:rsidP="00361117">
      <w:pPr>
        <w:spacing w:after="0" w:line="360" w:lineRule="auto"/>
        <w:jc w:val="both"/>
        <w:rPr>
          <w:rFonts w:ascii="Palatino Linotype" w:hAnsi="Palatino Linotype" w:cs="Arial"/>
          <w:sz w:val="24"/>
        </w:rPr>
      </w:pPr>
    </w:p>
    <w:p w:rsidR="00361117" w:rsidRPr="008B4624" w:rsidRDefault="00361117" w:rsidP="00361117">
      <w:pPr>
        <w:pStyle w:val="Sinespaciado"/>
        <w:spacing w:line="360" w:lineRule="auto"/>
        <w:jc w:val="both"/>
        <w:rPr>
          <w:rFonts w:ascii="Palatino Linotype" w:hAnsi="Palatino Linotype" w:cs="Arial"/>
        </w:rPr>
      </w:pPr>
      <w:r w:rsidRPr="008B4624">
        <w:rPr>
          <w:rFonts w:ascii="Palatino Linotype" w:hAnsi="Palatino Linotype" w:cs="Arial"/>
        </w:rPr>
        <w:t>Aunado a lo anterior, este Órgano Garante estima pertinente realizar un pronunciamiento ya que consientes de la situación que se vive en la actualidad a fin de otorgarle a los ciudadanos herramientas ágiles y accesibles para el ejercicio de los derechos humanos que se tutelan, se considera que a pesar de las condiciones a las que nos enfrentamos, se cuentan con las herramientas técnicas y tecnológicas necesarias que eviten mermar el ejercicio de los derechos correspondientes, sin que ello implique el poner en riesgo el diverso derecho a la salud de todos los partícipes en los procesos que conllevan.</w:t>
      </w:r>
    </w:p>
    <w:p w:rsidR="00361117" w:rsidRPr="008B4624" w:rsidRDefault="00361117" w:rsidP="00361117">
      <w:pPr>
        <w:pStyle w:val="Sinespaciado"/>
        <w:spacing w:line="360" w:lineRule="auto"/>
        <w:jc w:val="both"/>
        <w:rPr>
          <w:rFonts w:ascii="Palatino Linotype" w:hAnsi="Palatino Linotype" w:cs="Arial"/>
        </w:rPr>
      </w:pPr>
    </w:p>
    <w:p w:rsidR="00F472E8" w:rsidRPr="008B4624" w:rsidRDefault="00F472E8" w:rsidP="00F472E8">
      <w:pPr>
        <w:autoSpaceDE w:val="0"/>
        <w:autoSpaceDN w:val="0"/>
        <w:adjustRightInd w:val="0"/>
        <w:spacing w:after="0" w:line="360" w:lineRule="auto"/>
        <w:jc w:val="both"/>
        <w:rPr>
          <w:rFonts w:ascii="Palatino Linotype" w:hAnsi="Palatino Linotype" w:cs="Arial"/>
          <w:b/>
          <w:sz w:val="28"/>
          <w:szCs w:val="28"/>
        </w:rPr>
      </w:pPr>
      <w:r w:rsidRPr="008B4624">
        <w:rPr>
          <w:rFonts w:ascii="Palatino Linotype" w:hAnsi="Palatino Linotype" w:cs="Arial"/>
          <w:b/>
          <w:sz w:val="28"/>
          <w:szCs w:val="28"/>
        </w:rPr>
        <w:t xml:space="preserve">SEGUNDO. Alcances del Recurso de Revisión. </w:t>
      </w:r>
    </w:p>
    <w:p w:rsidR="00F472E8" w:rsidRPr="008B4624" w:rsidRDefault="00F472E8" w:rsidP="00E311A5">
      <w:pPr>
        <w:autoSpaceDE w:val="0"/>
        <w:autoSpaceDN w:val="0"/>
        <w:adjustRightInd w:val="0"/>
        <w:spacing w:after="0" w:line="360" w:lineRule="auto"/>
        <w:jc w:val="both"/>
        <w:rPr>
          <w:rFonts w:ascii="Palatino Linotype" w:hAnsi="Palatino Linotype" w:cs="Arial"/>
          <w:b/>
          <w:sz w:val="32"/>
          <w:szCs w:val="28"/>
        </w:rPr>
      </w:pPr>
      <w:r w:rsidRPr="008B4624">
        <w:rPr>
          <w:rFonts w:ascii="Palatino Linotype" w:hAnsi="Palatino Linotype" w:cs="Arial"/>
          <w:sz w:val="24"/>
        </w:rPr>
        <w:t>Derivado de la impugnación realizada, es preciso e importante señalar que el recurso de revisión inmerso en la Ley de Transparencia vigente en la entidad, tiene el fin y alcance que señalan los numerales 176, 179, 181 párrafo cuarto, 194 y 195, y demás aplicables de la Ley de Transparencia y Acceso a la Información Pública del Estado de México y Municipios vigente, el cual será analizado conforme a las actuaciones que obren en el expediente electrónico, con la finalidad de reparar cualquier posible afectación al derecho de acceso a la información pública y garantizando el principio rector de máxima publicidad.</w:t>
      </w:r>
    </w:p>
    <w:p w:rsidR="00A67CED" w:rsidRPr="008B4624" w:rsidRDefault="00A67CED" w:rsidP="00F472E8">
      <w:pPr>
        <w:spacing w:after="0" w:line="360" w:lineRule="auto"/>
        <w:jc w:val="both"/>
        <w:rPr>
          <w:rFonts w:ascii="Palatino Linotype" w:hAnsi="Palatino Linotype" w:cs="Arial"/>
          <w:b/>
          <w:sz w:val="28"/>
          <w:szCs w:val="28"/>
        </w:rPr>
      </w:pPr>
    </w:p>
    <w:p w:rsidR="00361117" w:rsidRPr="008B4624" w:rsidRDefault="00361117" w:rsidP="00F472E8">
      <w:pPr>
        <w:spacing w:after="0" w:line="360" w:lineRule="auto"/>
        <w:jc w:val="both"/>
        <w:rPr>
          <w:rFonts w:ascii="Palatino Linotype" w:hAnsi="Palatino Linotype" w:cs="Arial"/>
          <w:b/>
          <w:sz w:val="28"/>
          <w:szCs w:val="28"/>
        </w:rPr>
      </w:pPr>
    </w:p>
    <w:p w:rsidR="00F472E8" w:rsidRPr="008B4624" w:rsidRDefault="00F472E8" w:rsidP="00F472E8">
      <w:pPr>
        <w:spacing w:after="0" w:line="360" w:lineRule="auto"/>
        <w:jc w:val="both"/>
        <w:rPr>
          <w:rFonts w:ascii="Palatino Linotype" w:hAnsi="Palatino Linotype" w:cs="Arial"/>
          <w:b/>
          <w:sz w:val="28"/>
          <w:szCs w:val="28"/>
        </w:rPr>
      </w:pPr>
      <w:r w:rsidRPr="008B4624">
        <w:rPr>
          <w:rFonts w:ascii="Palatino Linotype" w:hAnsi="Palatino Linotype" w:cs="Arial"/>
          <w:b/>
          <w:sz w:val="28"/>
          <w:szCs w:val="28"/>
        </w:rPr>
        <w:lastRenderedPageBreak/>
        <w:t>TERCERO. De las causas de improcedencia.</w:t>
      </w:r>
    </w:p>
    <w:p w:rsidR="00F472E8" w:rsidRPr="008B4624" w:rsidRDefault="00F472E8" w:rsidP="00F472E8">
      <w:pPr>
        <w:pStyle w:val="Prrafodelista"/>
        <w:autoSpaceDE w:val="0"/>
        <w:autoSpaceDN w:val="0"/>
        <w:adjustRightInd w:val="0"/>
        <w:spacing w:line="360" w:lineRule="auto"/>
        <w:ind w:left="0"/>
        <w:jc w:val="both"/>
        <w:rPr>
          <w:rFonts w:ascii="Palatino Linotype" w:hAnsi="Palatino Linotype" w:cs="Arial"/>
        </w:rPr>
      </w:pPr>
      <w:r w:rsidRPr="008B4624">
        <w:rPr>
          <w:rFonts w:ascii="Palatino Linotype" w:hAnsi="Palatino Linotype" w:cs="Arial"/>
        </w:rPr>
        <w:t>El estudio de las causas de improcedencia que se hagan valer por las partes o que se advierta de oficio por este Resolutor debe ser objeto de análisis previo al estudio de fondo del asunto, ya que el estudio de los presupuestos procesales sobre el inicio o trámite de un proceso genera eficacia jurídica de las resoluciones, más aún que se trata de una figura procesal adoptada en la ley de la materia la cual impide su estudio y resolución cuando una vez admitido el recurso de revisión se advierta una causa de improcedencia que permita sobreseer el recurso de revisión sin estudiar el fondo del asunto; las circunstancias anteriores que no son incompatibles con el derecho de acceso a la justicia, ya que éste no se coarta por regular causas de improcedencia y sobreseimiento con tales fines</w:t>
      </w:r>
      <w:r w:rsidRPr="008B4624">
        <w:rPr>
          <w:rStyle w:val="Refdenotaalpie"/>
          <w:rFonts w:ascii="Palatino Linotype" w:hAnsi="Palatino Linotype" w:cs="Arial"/>
        </w:rPr>
        <w:footnoteReference w:id="1"/>
      </w:r>
      <w:r w:rsidRPr="008B4624">
        <w:rPr>
          <w:rFonts w:ascii="Palatino Linotype" w:hAnsi="Palatino Linotype" w:cs="Arial"/>
        </w:rPr>
        <w:t>.</w:t>
      </w:r>
    </w:p>
    <w:p w:rsidR="00F472E8" w:rsidRPr="008B4624" w:rsidRDefault="00F472E8" w:rsidP="001B5BFC">
      <w:pPr>
        <w:pStyle w:val="Prrafodelista"/>
        <w:autoSpaceDE w:val="0"/>
        <w:autoSpaceDN w:val="0"/>
        <w:adjustRightInd w:val="0"/>
        <w:spacing w:line="360" w:lineRule="auto"/>
        <w:ind w:left="0"/>
        <w:jc w:val="both"/>
        <w:rPr>
          <w:rFonts w:ascii="Palatino Linotype" w:hAnsi="Palatino Linotype" w:cs="Arial"/>
        </w:rPr>
      </w:pPr>
      <w:r w:rsidRPr="008B4624">
        <w:rPr>
          <w:rFonts w:ascii="Palatino Linotype" w:hAnsi="Palatino Linotype" w:cs="Arial"/>
        </w:rPr>
        <w:lastRenderedPageBreak/>
        <w:t>Así las cosas, del análisis del expediente electrónico no se actualiza ninguna causa de improcedencia de las referidas en el artículo 191, de la Ley de Transparencia y Acceso a la Información Pública del Estado de México y Municipios, ni mucho menos se hizo valer causa de improcedencia alguna por las partes, que resulte dable abordar, encontrándose actualizados todos los presupuestos procesales para atender el fondo del asunto, en los términos del considerando posterior.</w:t>
      </w:r>
    </w:p>
    <w:p w:rsidR="00A67CED" w:rsidRPr="008B4624" w:rsidRDefault="00A67CED" w:rsidP="00F472E8">
      <w:pPr>
        <w:pStyle w:val="Prrafodelista"/>
        <w:autoSpaceDE w:val="0"/>
        <w:autoSpaceDN w:val="0"/>
        <w:adjustRightInd w:val="0"/>
        <w:spacing w:line="360" w:lineRule="auto"/>
        <w:ind w:left="0"/>
        <w:jc w:val="both"/>
        <w:rPr>
          <w:rFonts w:ascii="Palatino Linotype" w:hAnsi="Palatino Linotype" w:cs="Arial"/>
          <w:b/>
        </w:rPr>
      </w:pPr>
    </w:p>
    <w:p w:rsidR="00F472E8" w:rsidRPr="008B4624" w:rsidRDefault="00F472E8" w:rsidP="00F472E8">
      <w:pPr>
        <w:pStyle w:val="Prrafodelista"/>
        <w:autoSpaceDE w:val="0"/>
        <w:autoSpaceDN w:val="0"/>
        <w:adjustRightInd w:val="0"/>
        <w:spacing w:line="360" w:lineRule="auto"/>
        <w:ind w:left="0"/>
        <w:jc w:val="both"/>
        <w:rPr>
          <w:rFonts w:ascii="Palatino Linotype" w:hAnsi="Palatino Linotype" w:cs="Arial"/>
          <w:sz w:val="28"/>
          <w:szCs w:val="28"/>
        </w:rPr>
      </w:pPr>
      <w:r w:rsidRPr="008B4624">
        <w:rPr>
          <w:rFonts w:ascii="Palatino Linotype" w:hAnsi="Palatino Linotype" w:cs="Arial"/>
          <w:b/>
          <w:sz w:val="28"/>
        </w:rPr>
        <w:t>CUARTO</w:t>
      </w:r>
      <w:r w:rsidRPr="008B4624">
        <w:rPr>
          <w:rFonts w:ascii="Palatino Linotype" w:hAnsi="Palatino Linotype" w:cs="Arial"/>
          <w:b/>
          <w:sz w:val="28"/>
          <w:szCs w:val="28"/>
        </w:rPr>
        <w:t>.</w:t>
      </w:r>
      <w:r w:rsidRPr="008B4624">
        <w:rPr>
          <w:rFonts w:ascii="Palatino Linotype" w:hAnsi="Palatino Linotype" w:cs="Arial"/>
          <w:sz w:val="28"/>
          <w:szCs w:val="28"/>
        </w:rPr>
        <w:t xml:space="preserve"> </w:t>
      </w:r>
      <w:r w:rsidRPr="008B4624">
        <w:rPr>
          <w:rFonts w:ascii="Palatino Linotype" w:hAnsi="Palatino Linotype" w:cs="Arial"/>
          <w:b/>
          <w:sz w:val="28"/>
          <w:szCs w:val="28"/>
        </w:rPr>
        <w:t>Estudio y resolución del asunto.</w:t>
      </w:r>
    </w:p>
    <w:p w:rsidR="00F472E8" w:rsidRPr="008B4624" w:rsidRDefault="00F472E8" w:rsidP="00F472E8">
      <w:pPr>
        <w:pStyle w:val="Prrafodelista"/>
        <w:autoSpaceDE w:val="0"/>
        <w:autoSpaceDN w:val="0"/>
        <w:adjustRightInd w:val="0"/>
        <w:spacing w:line="360" w:lineRule="auto"/>
        <w:ind w:left="0"/>
        <w:jc w:val="both"/>
        <w:rPr>
          <w:rFonts w:ascii="Palatino Linotype" w:hAnsi="Palatino Linotype" w:cs="Arial"/>
          <w:sz w:val="28"/>
          <w:szCs w:val="28"/>
        </w:rPr>
      </w:pPr>
      <w:r w:rsidRPr="008B4624">
        <w:rPr>
          <w:rFonts w:ascii="Palatino Linotype" w:hAnsi="Palatino Linotype" w:cs="Arial"/>
        </w:rPr>
        <w:t>Ahora bien, se procede al análisis de los presentes recursos, así como al contenido íntegro de las actuaciones que obran en los expedientes electrónicos, para así estar en posibilidad este Órgano Colegiado de dictar el fallo correspondiente conforme a derecho, tomando en consideración los elementos aportados por las partes y apegándose en todo momento al principio de máxima publicidad consagrado en nuestra Constitución Federal, Local y demás leyes aplicables en la materia, así como en los tratados internacionales en los que el Estado Mexicano sea parte, en concordancia con el párrafo tercero del artículo 1 de la Constitución Federal y el diverso 8, de la Ley de Transparencia local.</w:t>
      </w:r>
    </w:p>
    <w:p w:rsidR="00F472E8" w:rsidRPr="008B4624" w:rsidRDefault="00F472E8" w:rsidP="00F472E8">
      <w:pPr>
        <w:tabs>
          <w:tab w:val="left" w:pos="709"/>
        </w:tabs>
        <w:spacing w:after="0" w:line="360" w:lineRule="auto"/>
        <w:jc w:val="both"/>
        <w:rPr>
          <w:rFonts w:ascii="Palatino Linotype" w:hAnsi="Palatino Linotype" w:cs="Arial"/>
          <w:sz w:val="24"/>
          <w:szCs w:val="24"/>
        </w:rPr>
      </w:pPr>
    </w:p>
    <w:p w:rsidR="00F472E8" w:rsidRPr="008B4624" w:rsidRDefault="00F472E8" w:rsidP="00F472E8">
      <w:pPr>
        <w:tabs>
          <w:tab w:val="left" w:pos="709"/>
        </w:tabs>
        <w:spacing w:after="0" w:line="360" w:lineRule="auto"/>
        <w:jc w:val="both"/>
        <w:rPr>
          <w:rFonts w:ascii="Palatino Linotype" w:hAnsi="Palatino Linotype" w:cs="Arial"/>
          <w:sz w:val="24"/>
          <w:szCs w:val="24"/>
        </w:rPr>
      </w:pPr>
      <w:r w:rsidRPr="008B4624">
        <w:rPr>
          <w:rFonts w:ascii="Palatino Linotype" w:hAnsi="Palatino Linotype" w:cs="Arial"/>
          <w:sz w:val="24"/>
          <w:szCs w:val="24"/>
        </w:rPr>
        <w:t xml:space="preserve">El estudio de los recursos de revisión tiene como antecedentes, que el hoy </w:t>
      </w:r>
      <w:r w:rsidRPr="008B4624">
        <w:rPr>
          <w:rFonts w:ascii="Palatino Linotype" w:hAnsi="Palatino Linotype" w:cs="Arial"/>
          <w:b/>
          <w:sz w:val="24"/>
          <w:szCs w:val="24"/>
        </w:rPr>
        <w:t xml:space="preserve">Recurrente </w:t>
      </w:r>
      <w:r w:rsidRPr="008B4624">
        <w:rPr>
          <w:rFonts w:ascii="Palatino Linotype" w:hAnsi="Palatino Linotype" w:cs="Arial"/>
          <w:sz w:val="24"/>
          <w:szCs w:val="24"/>
        </w:rPr>
        <w:t xml:space="preserve">solicitó al </w:t>
      </w:r>
      <w:r w:rsidR="00361117" w:rsidRPr="008B4624">
        <w:rPr>
          <w:rFonts w:ascii="Palatino Linotype" w:hAnsi="Palatino Linotype" w:cs="Arial"/>
          <w:b/>
          <w:sz w:val="24"/>
          <w:szCs w:val="24"/>
        </w:rPr>
        <w:t>Tribunal de Justicia Administrativa del Estado de México</w:t>
      </w:r>
      <w:r w:rsidRPr="008B4624">
        <w:rPr>
          <w:rFonts w:ascii="Palatino Linotype" w:hAnsi="Palatino Linotype" w:cs="Arial"/>
          <w:sz w:val="24"/>
          <w:szCs w:val="24"/>
        </w:rPr>
        <w:t>,</w:t>
      </w:r>
      <w:r w:rsidRPr="008B4624">
        <w:rPr>
          <w:rFonts w:ascii="Palatino Linotype" w:hAnsi="Palatino Linotype" w:cs="Arial"/>
          <w:b/>
          <w:sz w:val="24"/>
          <w:szCs w:val="24"/>
        </w:rPr>
        <w:t xml:space="preserve"> </w:t>
      </w:r>
      <w:r w:rsidR="001B5BFC" w:rsidRPr="008B4624">
        <w:rPr>
          <w:rFonts w:ascii="Palatino Linotype" w:hAnsi="Palatino Linotype" w:cs="Arial"/>
          <w:sz w:val="24"/>
          <w:szCs w:val="24"/>
        </w:rPr>
        <w:t xml:space="preserve">diversa información que se desglosará mediante el siguiente cuadro comparativo junto con las respuestas emitidas por parte del </w:t>
      </w:r>
      <w:r w:rsidR="001B5BFC" w:rsidRPr="008B4624">
        <w:rPr>
          <w:rFonts w:ascii="Palatino Linotype" w:hAnsi="Palatino Linotype" w:cs="Arial"/>
          <w:b/>
          <w:sz w:val="24"/>
          <w:szCs w:val="24"/>
        </w:rPr>
        <w:t>Sujeto Obligado</w:t>
      </w:r>
      <w:r w:rsidR="0020611E" w:rsidRPr="008B4624">
        <w:rPr>
          <w:rFonts w:ascii="Palatino Linotype" w:hAnsi="Palatino Linotype" w:cs="Arial"/>
          <w:sz w:val="24"/>
          <w:szCs w:val="24"/>
        </w:rPr>
        <w:t xml:space="preserve">, </w:t>
      </w:r>
      <w:r w:rsidR="001B5BFC" w:rsidRPr="008B4624">
        <w:rPr>
          <w:rFonts w:ascii="Palatino Linotype" w:hAnsi="Palatino Linotype" w:cs="Arial"/>
          <w:sz w:val="24"/>
          <w:szCs w:val="24"/>
        </w:rPr>
        <w:t>mediante las cuales solicitó información en el tenor siguiente:</w:t>
      </w:r>
    </w:p>
    <w:p w:rsidR="000E6F96" w:rsidRPr="008B4624" w:rsidRDefault="000E6F96" w:rsidP="00535785">
      <w:pPr>
        <w:pStyle w:val="Sinespaciado"/>
      </w:pPr>
    </w:p>
    <w:tbl>
      <w:tblPr>
        <w:tblStyle w:val="Tablaconcuadrcula"/>
        <w:tblW w:w="5000" w:type="pct"/>
        <w:tblLook w:val="04A0" w:firstRow="1" w:lastRow="0" w:firstColumn="1" w:lastColumn="0" w:noHBand="0" w:noVBand="1"/>
      </w:tblPr>
      <w:tblGrid>
        <w:gridCol w:w="1679"/>
        <w:gridCol w:w="5457"/>
        <w:gridCol w:w="1926"/>
      </w:tblGrid>
      <w:tr w:rsidR="00624560" w:rsidRPr="008B4624" w:rsidTr="00624560">
        <w:tc>
          <w:tcPr>
            <w:tcW w:w="960" w:type="pct"/>
            <w:shd w:val="clear" w:color="auto" w:fill="D9D9D9" w:themeFill="background1" w:themeFillShade="D9"/>
            <w:vAlign w:val="center"/>
          </w:tcPr>
          <w:p w:rsidR="00946607" w:rsidRPr="008B4624" w:rsidRDefault="00946607" w:rsidP="00535785">
            <w:pPr>
              <w:tabs>
                <w:tab w:val="left" w:pos="709"/>
              </w:tabs>
              <w:spacing w:line="360" w:lineRule="auto"/>
              <w:jc w:val="center"/>
              <w:rPr>
                <w:rFonts w:ascii="Palatino Linotype" w:hAnsi="Palatino Linotype" w:cs="Arial"/>
                <w:b/>
                <w:sz w:val="24"/>
                <w:szCs w:val="24"/>
              </w:rPr>
            </w:pPr>
            <w:r w:rsidRPr="008B4624">
              <w:rPr>
                <w:rFonts w:ascii="Palatino Linotype" w:hAnsi="Palatino Linotype" w:cs="Arial"/>
                <w:b/>
                <w:sz w:val="24"/>
                <w:szCs w:val="24"/>
              </w:rPr>
              <w:t>Solicitud de Información</w:t>
            </w:r>
          </w:p>
        </w:tc>
        <w:tc>
          <w:tcPr>
            <w:tcW w:w="3050" w:type="pct"/>
            <w:shd w:val="clear" w:color="auto" w:fill="D9D9D9" w:themeFill="background1" w:themeFillShade="D9"/>
            <w:vAlign w:val="center"/>
          </w:tcPr>
          <w:p w:rsidR="00946607" w:rsidRPr="008B4624" w:rsidRDefault="00946607" w:rsidP="00535785">
            <w:pPr>
              <w:tabs>
                <w:tab w:val="left" w:pos="709"/>
              </w:tabs>
              <w:spacing w:line="360" w:lineRule="auto"/>
              <w:jc w:val="center"/>
              <w:rPr>
                <w:rFonts w:ascii="Palatino Linotype" w:hAnsi="Palatino Linotype" w:cs="Arial"/>
                <w:b/>
                <w:sz w:val="24"/>
                <w:szCs w:val="24"/>
              </w:rPr>
            </w:pPr>
            <w:r w:rsidRPr="008B4624">
              <w:rPr>
                <w:rFonts w:ascii="Palatino Linotype" w:hAnsi="Palatino Linotype" w:cs="Arial"/>
                <w:b/>
                <w:sz w:val="24"/>
                <w:szCs w:val="24"/>
              </w:rPr>
              <w:t>Respuesta del Sujeto Obligado</w:t>
            </w:r>
          </w:p>
        </w:tc>
        <w:tc>
          <w:tcPr>
            <w:tcW w:w="990" w:type="pct"/>
            <w:shd w:val="clear" w:color="auto" w:fill="D9D9D9" w:themeFill="background1" w:themeFillShade="D9"/>
          </w:tcPr>
          <w:p w:rsidR="00946607" w:rsidRPr="008B4624" w:rsidRDefault="00946607" w:rsidP="00535785">
            <w:pPr>
              <w:tabs>
                <w:tab w:val="left" w:pos="709"/>
              </w:tabs>
              <w:spacing w:line="360" w:lineRule="auto"/>
              <w:jc w:val="center"/>
              <w:rPr>
                <w:rFonts w:ascii="Palatino Linotype" w:hAnsi="Palatino Linotype" w:cs="Arial"/>
                <w:b/>
                <w:sz w:val="24"/>
                <w:szCs w:val="24"/>
              </w:rPr>
            </w:pPr>
            <w:r w:rsidRPr="008B4624">
              <w:rPr>
                <w:rFonts w:ascii="Palatino Linotype" w:hAnsi="Palatino Linotype" w:cs="Arial"/>
                <w:b/>
                <w:sz w:val="24"/>
                <w:szCs w:val="24"/>
              </w:rPr>
              <w:t>Cumplimiento</w:t>
            </w:r>
          </w:p>
        </w:tc>
      </w:tr>
      <w:tr w:rsidR="004D55BB" w:rsidRPr="008B4624" w:rsidTr="00E12459">
        <w:tc>
          <w:tcPr>
            <w:tcW w:w="5000" w:type="pct"/>
            <w:gridSpan w:val="3"/>
            <w:shd w:val="clear" w:color="auto" w:fill="D9D9D9" w:themeFill="background1" w:themeFillShade="D9"/>
          </w:tcPr>
          <w:p w:rsidR="004D55BB" w:rsidRPr="008B4624" w:rsidRDefault="004D55BB" w:rsidP="004D55BB">
            <w:pPr>
              <w:jc w:val="center"/>
              <w:rPr>
                <w:rFonts w:ascii="Palatino Linotype" w:eastAsia="Times New Roman" w:hAnsi="Palatino Linotype" w:cs="Times New Roman"/>
                <w:i/>
                <w:sz w:val="24"/>
                <w:lang w:val="es-ES_tradnl" w:eastAsia="es-ES"/>
              </w:rPr>
            </w:pPr>
            <w:r w:rsidRPr="008B4624">
              <w:rPr>
                <w:rFonts w:ascii="Palatino Linotype" w:hAnsi="Palatino Linotype"/>
                <w:b/>
                <w:i/>
                <w:color w:val="000000"/>
                <w:sz w:val="24"/>
              </w:rPr>
              <w:t>00189/TRIJAEM/IP/2020</w:t>
            </w:r>
          </w:p>
        </w:tc>
      </w:tr>
      <w:tr w:rsidR="004D55BB" w:rsidRPr="008B4624" w:rsidTr="00E12459">
        <w:trPr>
          <w:trHeight w:val="823"/>
        </w:trPr>
        <w:tc>
          <w:tcPr>
            <w:tcW w:w="5000" w:type="pct"/>
            <w:gridSpan w:val="3"/>
            <w:shd w:val="clear" w:color="auto" w:fill="D9D9D9" w:themeFill="background1" w:themeFillShade="D9"/>
          </w:tcPr>
          <w:p w:rsidR="004D55BB" w:rsidRPr="008B4624" w:rsidRDefault="004D55BB" w:rsidP="004D55BB">
            <w:pPr>
              <w:tabs>
                <w:tab w:val="left" w:pos="709"/>
              </w:tabs>
              <w:spacing w:line="360" w:lineRule="auto"/>
              <w:jc w:val="center"/>
              <w:rPr>
                <w:rFonts w:ascii="Palatino Linotype" w:hAnsi="Palatino Linotype" w:cs="Arial"/>
                <w:sz w:val="24"/>
                <w:szCs w:val="24"/>
              </w:rPr>
            </w:pPr>
            <w:r w:rsidRPr="008B4624">
              <w:rPr>
                <w:rFonts w:ascii="Palatino Linotype" w:eastAsia="Times New Roman" w:hAnsi="Palatino Linotype" w:cs="Times New Roman"/>
                <w:sz w:val="24"/>
                <w:lang w:val="es-ES_tradnl" w:eastAsia="es-ES"/>
              </w:rPr>
              <w:t xml:space="preserve">De las </w:t>
            </w:r>
            <w:r w:rsidRPr="008B4624">
              <w:rPr>
                <w:rFonts w:ascii="Palatino Linotype" w:eastAsia="Times New Roman" w:hAnsi="Palatino Linotype" w:cs="Times New Roman"/>
                <w:b/>
                <w:sz w:val="24"/>
                <w:u w:val="thick"/>
                <w:lang w:val="es-ES_tradnl" w:eastAsia="es-ES"/>
              </w:rPr>
              <w:t>Secretarias de Acuerdos y los Secretarios de Acuerdos</w:t>
            </w:r>
            <w:r w:rsidRPr="008B4624">
              <w:rPr>
                <w:rFonts w:ascii="Palatino Linotype" w:eastAsia="Times New Roman" w:hAnsi="Palatino Linotype" w:cs="Times New Roman"/>
                <w:sz w:val="24"/>
                <w:lang w:val="es-ES_tradnl" w:eastAsia="es-ES"/>
              </w:rPr>
              <w:t xml:space="preserve"> de la </w:t>
            </w:r>
            <w:r w:rsidRPr="008B4624">
              <w:rPr>
                <w:rFonts w:ascii="Palatino Linotype" w:eastAsia="Times New Roman" w:hAnsi="Palatino Linotype" w:cs="Times New Roman"/>
                <w:b/>
                <w:sz w:val="24"/>
                <w:u w:val="thick"/>
                <w:lang w:val="es-ES_tradnl" w:eastAsia="es-ES"/>
              </w:rPr>
              <w:t>Segunda, Tercera, Cuarta, Quinta</w:t>
            </w:r>
            <w:r w:rsidRPr="008B4624">
              <w:rPr>
                <w:rFonts w:ascii="Palatino Linotype" w:eastAsia="Times New Roman" w:hAnsi="Palatino Linotype" w:cs="Times New Roman"/>
                <w:sz w:val="24"/>
                <w:lang w:val="es-ES_tradnl" w:eastAsia="es-ES"/>
              </w:rPr>
              <w:t xml:space="preserve"> y </w:t>
            </w:r>
            <w:r w:rsidRPr="008B4624">
              <w:rPr>
                <w:rFonts w:ascii="Palatino Linotype" w:eastAsia="Times New Roman" w:hAnsi="Palatino Linotype" w:cs="Times New Roman"/>
                <w:b/>
                <w:sz w:val="24"/>
                <w:u w:val="thick"/>
                <w:lang w:val="es-ES_tradnl" w:eastAsia="es-ES"/>
              </w:rPr>
              <w:t>Novena Salas Regionales</w:t>
            </w:r>
            <w:r w:rsidRPr="008B4624">
              <w:rPr>
                <w:rFonts w:ascii="Palatino Linotype" w:eastAsia="Times New Roman" w:hAnsi="Palatino Linotype" w:cs="Times New Roman"/>
                <w:sz w:val="24"/>
                <w:lang w:val="es-ES_tradnl" w:eastAsia="es-ES"/>
              </w:rPr>
              <w:t>, requiere lo siguiente:</w:t>
            </w:r>
          </w:p>
        </w:tc>
      </w:tr>
      <w:tr w:rsidR="000109ED" w:rsidRPr="008B4624" w:rsidTr="00624560">
        <w:trPr>
          <w:trHeight w:val="607"/>
        </w:trPr>
        <w:tc>
          <w:tcPr>
            <w:tcW w:w="960" w:type="pct"/>
            <w:vAlign w:val="center"/>
          </w:tcPr>
          <w:p w:rsidR="004D55BB" w:rsidRPr="008B4624" w:rsidRDefault="004D55BB" w:rsidP="00724E05">
            <w:pPr>
              <w:ind w:right="33"/>
              <w:jc w:val="both"/>
              <w:rPr>
                <w:rFonts w:ascii="Palatino Linotype" w:eastAsia="Times New Roman" w:hAnsi="Palatino Linotype" w:cs="Times New Roman"/>
                <w:lang w:val="es-ES_tradnl" w:eastAsia="es-ES"/>
              </w:rPr>
            </w:pPr>
            <w:r w:rsidRPr="008B4624">
              <w:rPr>
                <w:rFonts w:ascii="Palatino Linotype" w:eastAsia="Times New Roman" w:hAnsi="Palatino Linotype" w:cs="Times New Roman"/>
                <w:lang w:val="es-ES_tradnl" w:eastAsia="es-ES"/>
              </w:rPr>
              <w:t xml:space="preserve">Títulos y </w:t>
            </w:r>
            <w:r w:rsidR="005A5E16" w:rsidRPr="008B4624">
              <w:rPr>
                <w:rFonts w:ascii="Palatino Linotype" w:eastAsia="Times New Roman" w:hAnsi="Palatino Linotype" w:cs="Times New Roman"/>
                <w:lang w:val="es-ES_tradnl" w:eastAsia="es-ES"/>
              </w:rPr>
              <w:t>Cédulas Profesionales</w:t>
            </w:r>
          </w:p>
        </w:tc>
        <w:tc>
          <w:tcPr>
            <w:tcW w:w="3050" w:type="pct"/>
          </w:tcPr>
          <w:p w:rsidR="004D55BB" w:rsidRPr="008B4624" w:rsidRDefault="004D55BB" w:rsidP="00535785">
            <w:pPr>
              <w:tabs>
                <w:tab w:val="left" w:pos="709"/>
              </w:tabs>
              <w:spacing w:line="360" w:lineRule="auto"/>
              <w:jc w:val="both"/>
            </w:pPr>
            <w:r w:rsidRPr="008B4624">
              <w:object w:dxaOrig="11130" w:dyaOrig="53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74pt;height:146.1pt" o:ole="">
                  <v:imagedata r:id="rId11" o:title=""/>
                </v:shape>
                <o:OLEObject Type="Embed" ProgID="PBrush" ShapeID="_x0000_i1025" DrawAspect="Content" ObjectID="_1682950333" r:id="rId12"/>
              </w:object>
            </w:r>
            <w:r w:rsidR="00BD3E2B" w:rsidRPr="008B4624">
              <w:t xml:space="preserve"> </w:t>
            </w:r>
            <w:r w:rsidR="00880FEA">
              <w:object w:dxaOrig="5964" w:dyaOrig="9336">
                <v:shape id="_x0000_i1026" type="#_x0000_t75" style="width:252.35pt;height:263.55pt" o:ole="">
                  <v:imagedata r:id="rId13" o:title=""/>
                </v:shape>
                <o:OLEObject Type="Embed" ProgID="PBrush" ShapeID="_x0000_i1026" DrawAspect="Content" ObjectID="_1682950334" r:id="rId14"/>
              </w:object>
            </w:r>
          </w:p>
          <w:p w:rsidR="00BD3E2B" w:rsidRPr="008B4624" w:rsidRDefault="00880FEA" w:rsidP="000817BE">
            <w:pPr>
              <w:tabs>
                <w:tab w:val="left" w:pos="709"/>
              </w:tabs>
              <w:spacing w:line="360" w:lineRule="auto"/>
              <w:jc w:val="center"/>
            </w:pPr>
            <w:r>
              <w:object w:dxaOrig="7476" w:dyaOrig="10224">
                <v:shape id="_x0000_i1027" type="#_x0000_t75" style="width:267.05pt;height:253.75pt" o:ole="">
                  <v:imagedata r:id="rId15" o:title=""/>
                </v:shape>
                <o:OLEObject Type="Embed" ProgID="PBrush" ShapeID="_x0000_i1027" DrawAspect="Content" ObjectID="_1682950335" r:id="rId16"/>
              </w:object>
            </w:r>
            <w:r>
              <w:object w:dxaOrig="6468" w:dyaOrig="9780">
                <v:shape id="_x0000_i1028" type="#_x0000_t75" style="width:262.85pt;height:293.6pt" o:ole="">
                  <v:imagedata r:id="rId17" o:title=""/>
                </v:shape>
                <o:OLEObject Type="Embed" ProgID="PBrush" ShapeID="_x0000_i1028" DrawAspect="Content" ObjectID="_1682950336" r:id="rId18"/>
              </w:object>
            </w:r>
          </w:p>
          <w:p w:rsidR="000817BE" w:rsidRPr="008B4624" w:rsidRDefault="00880FEA" w:rsidP="000817BE">
            <w:pPr>
              <w:tabs>
                <w:tab w:val="left" w:pos="709"/>
              </w:tabs>
              <w:spacing w:line="360" w:lineRule="auto"/>
              <w:jc w:val="center"/>
              <w:rPr>
                <w:rFonts w:ascii="Palatino Linotype" w:hAnsi="Palatino Linotype" w:cs="Arial"/>
                <w:sz w:val="24"/>
                <w:szCs w:val="24"/>
              </w:rPr>
            </w:pPr>
            <w:r>
              <w:object w:dxaOrig="6828" w:dyaOrig="9648">
                <v:shape id="_x0000_i1044" type="#_x0000_t75" style="width:248.85pt;height:340.45pt" o:ole="">
                  <v:imagedata r:id="rId19" o:title=""/>
                </v:shape>
                <o:OLEObject Type="Embed" ProgID="PBrush" ShapeID="_x0000_i1044" DrawAspect="Content" ObjectID="_1682950337" r:id="rId20"/>
              </w:object>
            </w:r>
          </w:p>
        </w:tc>
        <w:tc>
          <w:tcPr>
            <w:tcW w:w="990" w:type="pct"/>
            <w:vAlign w:val="center"/>
          </w:tcPr>
          <w:p w:rsidR="004D55BB" w:rsidRPr="008B4624" w:rsidRDefault="00E12459" w:rsidP="000817BE">
            <w:pPr>
              <w:tabs>
                <w:tab w:val="left" w:pos="709"/>
              </w:tabs>
              <w:spacing w:line="360" w:lineRule="auto"/>
              <w:jc w:val="center"/>
              <w:rPr>
                <w:rFonts w:ascii="Palatino Linotype" w:hAnsi="Palatino Linotype" w:cs="Arial"/>
                <w:b/>
                <w:sz w:val="24"/>
                <w:szCs w:val="24"/>
              </w:rPr>
            </w:pPr>
            <w:r w:rsidRPr="008B4624">
              <w:rPr>
                <w:rFonts w:ascii="Palatino Linotype" w:hAnsi="Palatino Linotype" w:cs="Arial"/>
                <w:b/>
                <w:sz w:val="24"/>
                <w:szCs w:val="24"/>
              </w:rPr>
              <w:lastRenderedPageBreak/>
              <w:t>Parcialmente</w:t>
            </w:r>
          </w:p>
          <w:p w:rsidR="00E12459" w:rsidRPr="008B4624" w:rsidRDefault="00E12459" w:rsidP="000817BE">
            <w:pPr>
              <w:tabs>
                <w:tab w:val="left" w:pos="709"/>
              </w:tabs>
              <w:spacing w:line="360" w:lineRule="auto"/>
              <w:jc w:val="center"/>
              <w:rPr>
                <w:rFonts w:ascii="Palatino Linotype" w:hAnsi="Palatino Linotype" w:cs="Arial"/>
                <w:b/>
                <w:sz w:val="24"/>
                <w:szCs w:val="24"/>
              </w:rPr>
            </w:pPr>
          </w:p>
          <w:p w:rsidR="00E12459" w:rsidRPr="008B4624" w:rsidRDefault="00E12459" w:rsidP="000817BE">
            <w:pPr>
              <w:tabs>
                <w:tab w:val="left" w:pos="709"/>
              </w:tabs>
              <w:spacing w:line="360" w:lineRule="auto"/>
              <w:jc w:val="center"/>
              <w:rPr>
                <w:rFonts w:ascii="Palatino Linotype" w:hAnsi="Palatino Linotype" w:cs="Arial"/>
                <w:sz w:val="24"/>
                <w:szCs w:val="24"/>
              </w:rPr>
            </w:pPr>
            <w:r w:rsidRPr="008B4624">
              <w:rPr>
                <w:rFonts w:ascii="Palatino Linotype" w:hAnsi="Palatino Linotype" w:cs="Arial"/>
                <w:b/>
                <w:sz w:val="24"/>
                <w:szCs w:val="24"/>
                <w:u w:val="thick"/>
              </w:rPr>
              <w:t xml:space="preserve">Faltó remitir el Título Profesional </w:t>
            </w:r>
            <w:r w:rsidRPr="008B4624">
              <w:rPr>
                <w:rFonts w:ascii="Palatino Linotype" w:hAnsi="Palatino Linotype" w:cs="Arial"/>
                <w:sz w:val="24"/>
                <w:szCs w:val="24"/>
              </w:rPr>
              <w:t xml:space="preserve">de la Secretaría de Acuerdos de la </w:t>
            </w:r>
            <w:r w:rsidRPr="008B4624">
              <w:rPr>
                <w:rFonts w:ascii="Palatino Linotype" w:hAnsi="Palatino Linotype" w:cs="Arial"/>
                <w:b/>
                <w:sz w:val="24"/>
                <w:szCs w:val="24"/>
                <w:u w:val="thick"/>
              </w:rPr>
              <w:t>Quinta Sala Regional</w:t>
            </w:r>
            <w:r w:rsidRPr="008B4624">
              <w:rPr>
                <w:rFonts w:ascii="Palatino Linotype" w:hAnsi="Palatino Linotype" w:cs="Arial"/>
                <w:sz w:val="24"/>
                <w:szCs w:val="24"/>
              </w:rPr>
              <w:t>.</w:t>
            </w:r>
          </w:p>
        </w:tc>
      </w:tr>
      <w:tr w:rsidR="000109ED" w:rsidRPr="008B4624" w:rsidTr="00624560">
        <w:tc>
          <w:tcPr>
            <w:tcW w:w="960" w:type="pct"/>
            <w:vAlign w:val="center"/>
          </w:tcPr>
          <w:p w:rsidR="00946607" w:rsidRPr="008B4624" w:rsidRDefault="004D55BB" w:rsidP="00724E05">
            <w:pPr>
              <w:ind w:right="33"/>
              <w:jc w:val="both"/>
              <w:rPr>
                <w:rFonts w:ascii="Palatino Linotype" w:eastAsia="Times New Roman" w:hAnsi="Palatino Linotype" w:cs="Times New Roman"/>
                <w:lang w:val="es-ES_tradnl" w:eastAsia="es-ES"/>
              </w:rPr>
            </w:pPr>
            <w:r w:rsidRPr="008B4624">
              <w:rPr>
                <w:rFonts w:ascii="Palatino Linotype" w:eastAsia="Times New Roman" w:hAnsi="Palatino Linotype" w:cs="Times New Roman"/>
                <w:lang w:val="es-ES_tradnl" w:eastAsia="es-ES"/>
              </w:rPr>
              <w:lastRenderedPageBreak/>
              <w:t>Los exámenes que aplicaron dichos funcionarios para obtener la plaza.</w:t>
            </w:r>
          </w:p>
        </w:tc>
        <w:tc>
          <w:tcPr>
            <w:tcW w:w="3050" w:type="pct"/>
            <w:vAlign w:val="center"/>
          </w:tcPr>
          <w:p w:rsidR="00946607" w:rsidRPr="008B4624" w:rsidRDefault="00690AE0" w:rsidP="00BD3E2B">
            <w:pPr>
              <w:tabs>
                <w:tab w:val="left" w:pos="709"/>
              </w:tabs>
              <w:spacing w:line="360" w:lineRule="auto"/>
              <w:jc w:val="center"/>
              <w:rPr>
                <w:rFonts w:ascii="Palatino Linotype" w:hAnsi="Palatino Linotype" w:cs="Arial"/>
                <w:sz w:val="24"/>
                <w:szCs w:val="24"/>
              </w:rPr>
            </w:pPr>
            <w:r w:rsidRPr="008B4624">
              <w:object w:dxaOrig="10890" w:dyaOrig="2055">
                <v:shape id="_x0000_i1029" type="#_x0000_t75" style="width:260.05pt;height:86pt" o:ole="">
                  <v:imagedata r:id="rId21" o:title=""/>
                </v:shape>
                <o:OLEObject Type="Embed" ProgID="PBrush" ShapeID="_x0000_i1029" DrawAspect="Content" ObjectID="_1682950338" r:id="rId22"/>
              </w:object>
            </w:r>
          </w:p>
        </w:tc>
        <w:tc>
          <w:tcPr>
            <w:tcW w:w="990" w:type="pct"/>
            <w:vAlign w:val="center"/>
          </w:tcPr>
          <w:p w:rsidR="00946607" w:rsidRPr="008B4624" w:rsidRDefault="000817BE" w:rsidP="000817BE">
            <w:pPr>
              <w:tabs>
                <w:tab w:val="left" w:pos="709"/>
              </w:tabs>
              <w:spacing w:line="360" w:lineRule="auto"/>
              <w:jc w:val="center"/>
              <w:rPr>
                <w:rFonts w:ascii="Palatino Linotype" w:hAnsi="Palatino Linotype" w:cs="Arial"/>
                <w:b/>
                <w:sz w:val="24"/>
                <w:szCs w:val="24"/>
              </w:rPr>
            </w:pPr>
            <w:r w:rsidRPr="008B4624">
              <w:rPr>
                <w:rFonts w:ascii="Palatino Linotype" w:hAnsi="Palatino Linotype" w:cs="Arial"/>
                <w:b/>
                <w:sz w:val="24"/>
                <w:szCs w:val="24"/>
              </w:rPr>
              <w:t>NO</w:t>
            </w:r>
          </w:p>
        </w:tc>
      </w:tr>
      <w:tr w:rsidR="000109ED" w:rsidRPr="008B4624" w:rsidTr="00624560">
        <w:tc>
          <w:tcPr>
            <w:tcW w:w="960" w:type="pct"/>
            <w:vAlign w:val="center"/>
          </w:tcPr>
          <w:p w:rsidR="00946607" w:rsidRPr="008B4624" w:rsidRDefault="004D55BB" w:rsidP="006242BB">
            <w:pPr>
              <w:spacing w:line="480" w:lineRule="auto"/>
              <w:ind w:right="33"/>
              <w:jc w:val="both"/>
              <w:rPr>
                <w:rFonts w:ascii="Palatino Linotype" w:eastAsia="Times New Roman" w:hAnsi="Palatino Linotype" w:cs="Times New Roman"/>
                <w:lang w:val="es-ES_tradnl" w:eastAsia="es-ES"/>
              </w:rPr>
            </w:pPr>
            <w:r w:rsidRPr="008B4624">
              <w:rPr>
                <w:rFonts w:ascii="Palatino Linotype" w:eastAsia="Times New Roman" w:hAnsi="Palatino Linotype" w:cs="Times New Roman"/>
                <w:lang w:val="es-ES_tradnl" w:eastAsia="es-ES"/>
              </w:rPr>
              <w:lastRenderedPageBreak/>
              <w:t>Igualmente requiero los nombramientos que los hayan acreditado previamente como actuarios, proyectistas y asesores, de acuerdo a la carrera jurisdiccional.</w:t>
            </w:r>
          </w:p>
        </w:tc>
        <w:tc>
          <w:tcPr>
            <w:tcW w:w="3050" w:type="pct"/>
          </w:tcPr>
          <w:p w:rsidR="00946607" w:rsidRPr="008B4624" w:rsidRDefault="00724E05" w:rsidP="00535785">
            <w:pPr>
              <w:tabs>
                <w:tab w:val="left" w:pos="709"/>
              </w:tabs>
              <w:spacing w:line="360" w:lineRule="auto"/>
              <w:jc w:val="both"/>
            </w:pPr>
            <w:r w:rsidRPr="008B4624">
              <w:object w:dxaOrig="11040" w:dyaOrig="5010">
                <v:shape id="_x0000_i1030" type="#_x0000_t75" style="width:263.55pt;height:172.65pt" o:ole="">
                  <v:imagedata r:id="rId23" o:title=""/>
                </v:shape>
                <o:OLEObject Type="Embed" ProgID="PBrush" ShapeID="_x0000_i1030" DrawAspect="Content" ObjectID="_1682950339" r:id="rId24"/>
              </w:object>
            </w:r>
          </w:p>
          <w:p w:rsidR="00724E05" w:rsidRPr="008B4624" w:rsidRDefault="00E12459" w:rsidP="00E12459">
            <w:pPr>
              <w:tabs>
                <w:tab w:val="left" w:pos="709"/>
              </w:tabs>
              <w:spacing w:line="360" w:lineRule="auto"/>
              <w:jc w:val="center"/>
            </w:pPr>
            <w:r w:rsidRPr="008B4624">
              <w:object w:dxaOrig="7965" w:dyaOrig="12735">
                <v:shape id="_x0000_i1031" type="#_x0000_t75" style="width:259.35pt;height:369.1pt" o:ole="">
                  <v:imagedata r:id="rId25" o:title=""/>
                </v:shape>
                <o:OLEObject Type="Embed" ProgID="PBrush" ShapeID="_x0000_i1031" DrawAspect="Content" ObjectID="_1682950340" r:id="rId26"/>
              </w:object>
            </w:r>
          </w:p>
          <w:p w:rsidR="00E12459" w:rsidRPr="008B4624" w:rsidRDefault="00E12459" w:rsidP="00E12459">
            <w:pPr>
              <w:tabs>
                <w:tab w:val="left" w:pos="709"/>
              </w:tabs>
              <w:spacing w:line="360" w:lineRule="auto"/>
              <w:jc w:val="center"/>
            </w:pPr>
            <w:r w:rsidRPr="008B4624">
              <w:object w:dxaOrig="7530" w:dyaOrig="12600">
                <v:shape id="_x0000_i1032" type="#_x0000_t75" style="width:264.95pt;height:301.3pt" o:ole="">
                  <v:imagedata r:id="rId27" o:title=""/>
                </v:shape>
                <o:OLEObject Type="Embed" ProgID="PBrush" ShapeID="_x0000_i1032" DrawAspect="Content" ObjectID="_1682950341" r:id="rId28"/>
              </w:object>
            </w:r>
          </w:p>
          <w:p w:rsidR="00E12459" w:rsidRPr="008B4624" w:rsidRDefault="00E12459" w:rsidP="00E12459">
            <w:pPr>
              <w:tabs>
                <w:tab w:val="left" w:pos="709"/>
              </w:tabs>
              <w:spacing w:line="360" w:lineRule="auto"/>
              <w:jc w:val="center"/>
            </w:pPr>
            <w:r w:rsidRPr="008B4624">
              <w:object w:dxaOrig="7830" w:dyaOrig="12840">
                <v:shape id="_x0000_i1033" type="#_x0000_t75" style="width:260.05pt;height:256.55pt" o:ole="">
                  <v:imagedata r:id="rId29" o:title=""/>
                </v:shape>
                <o:OLEObject Type="Embed" ProgID="PBrush" ShapeID="_x0000_i1033" DrawAspect="Content" ObjectID="_1682950342" r:id="rId30"/>
              </w:object>
            </w:r>
          </w:p>
        </w:tc>
        <w:tc>
          <w:tcPr>
            <w:tcW w:w="990" w:type="pct"/>
            <w:vAlign w:val="center"/>
          </w:tcPr>
          <w:p w:rsidR="006242BB" w:rsidRPr="008B4624" w:rsidRDefault="006242BB" w:rsidP="00E12459">
            <w:pPr>
              <w:tabs>
                <w:tab w:val="left" w:pos="709"/>
              </w:tabs>
              <w:spacing w:line="360" w:lineRule="auto"/>
              <w:jc w:val="center"/>
              <w:rPr>
                <w:rFonts w:ascii="Palatino Linotype" w:hAnsi="Palatino Linotype" w:cs="Arial"/>
                <w:b/>
                <w:sz w:val="24"/>
                <w:szCs w:val="24"/>
              </w:rPr>
            </w:pPr>
          </w:p>
          <w:p w:rsidR="006242BB" w:rsidRPr="008B4624" w:rsidRDefault="006242BB" w:rsidP="00E12459">
            <w:pPr>
              <w:tabs>
                <w:tab w:val="left" w:pos="709"/>
              </w:tabs>
              <w:spacing w:line="360" w:lineRule="auto"/>
              <w:jc w:val="center"/>
              <w:rPr>
                <w:rFonts w:ascii="Palatino Linotype" w:hAnsi="Palatino Linotype" w:cs="Arial"/>
                <w:b/>
                <w:sz w:val="24"/>
                <w:szCs w:val="24"/>
              </w:rPr>
            </w:pPr>
          </w:p>
          <w:p w:rsidR="006242BB" w:rsidRPr="008B4624" w:rsidRDefault="006242BB" w:rsidP="00E12459">
            <w:pPr>
              <w:tabs>
                <w:tab w:val="left" w:pos="709"/>
              </w:tabs>
              <w:spacing w:line="360" w:lineRule="auto"/>
              <w:jc w:val="center"/>
              <w:rPr>
                <w:rFonts w:ascii="Palatino Linotype" w:hAnsi="Palatino Linotype" w:cs="Arial"/>
                <w:b/>
                <w:sz w:val="24"/>
                <w:szCs w:val="24"/>
              </w:rPr>
            </w:pPr>
          </w:p>
          <w:p w:rsidR="006242BB" w:rsidRPr="008B4624" w:rsidRDefault="006242BB" w:rsidP="00E12459">
            <w:pPr>
              <w:tabs>
                <w:tab w:val="left" w:pos="709"/>
              </w:tabs>
              <w:spacing w:line="360" w:lineRule="auto"/>
              <w:jc w:val="center"/>
              <w:rPr>
                <w:rFonts w:ascii="Palatino Linotype" w:hAnsi="Palatino Linotype" w:cs="Arial"/>
                <w:b/>
                <w:sz w:val="24"/>
                <w:szCs w:val="24"/>
              </w:rPr>
            </w:pPr>
          </w:p>
          <w:p w:rsidR="006242BB" w:rsidRPr="008B4624" w:rsidRDefault="006242BB" w:rsidP="00E12459">
            <w:pPr>
              <w:tabs>
                <w:tab w:val="left" w:pos="709"/>
              </w:tabs>
              <w:spacing w:line="360" w:lineRule="auto"/>
              <w:jc w:val="center"/>
              <w:rPr>
                <w:rFonts w:ascii="Palatino Linotype" w:hAnsi="Palatino Linotype" w:cs="Arial"/>
                <w:b/>
                <w:sz w:val="24"/>
                <w:szCs w:val="24"/>
              </w:rPr>
            </w:pPr>
          </w:p>
          <w:p w:rsidR="006242BB" w:rsidRPr="008B4624" w:rsidRDefault="006242BB" w:rsidP="00E12459">
            <w:pPr>
              <w:tabs>
                <w:tab w:val="left" w:pos="709"/>
              </w:tabs>
              <w:spacing w:line="360" w:lineRule="auto"/>
              <w:jc w:val="center"/>
              <w:rPr>
                <w:rFonts w:ascii="Palatino Linotype" w:hAnsi="Palatino Linotype" w:cs="Arial"/>
                <w:b/>
                <w:sz w:val="24"/>
                <w:szCs w:val="24"/>
              </w:rPr>
            </w:pPr>
          </w:p>
          <w:p w:rsidR="006242BB" w:rsidRPr="008B4624" w:rsidRDefault="006242BB" w:rsidP="00E12459">
            <w:pPr>
              <w:tabs>
                <w:tab w:val="left" w:pos="709"/>
              </w:tabs>
              <w:spacing w:line="360" w:lineRule="auto"/>
              <w:jc w:val="center"/>
              <w:rPr>
                <w:rFonts w:ascii="Palatino Linotype" w:hAnsi="Palatino Linotype" w:cs="Arial"/>
                <w:b/>
                <w:sz w:val="24"/>
                <w:szCs w:val="24"/>
              </w:rPr>
            </w:pPr>
          </w:p>
          <w:p w:rsidR="00946607" w:rsidRPr="008B4624" w:rsidRDefault="006242BB" w:rsidP="00E12459">
            <w:pPr>
              <w:tabs>
                <w:tab w:val="left" w:pos="709"/>
              </w:tabs>
              <w:spacing w:line="360" w:lineRule="auto"/>
              <w:jc w:val="center"/>
              <w:rPr>
                <w:rFonts w:ascii="Palatino Linotype" w:hAnsi="Palatino Linotype" w:cs="Arial"/>
                <w:b/>
                <w:sz w:val="24"/>
                <w:szCs w:val="24"/>
              </w:rPr>
            </w:pPr>
            <w:r w:rsidRPr="008B4624">
              <w:rPr>
                <w:rFonts w:ascii="Palatino Linotype" w:hAnsi="Palatino Linotype" w:cs="Arial"/>
                <w:b/>
                <w:sz w:val="24"/>
                <w:szCs w:val="24"/>
              </w:rPr>
              <w:t>Parcialmente</w:t>
            </w:r>
          </w:p>
          <w:p w:rsidR="00317E9D" w:rsidRPr="008B4624" w:rsidRDefault="00317E9D" w:rsidP="00E12459">
            <w:pPr>
              <w:tabs>
                <w:tab w:val="left" w:pos="709"/>
              </w:tabs>
              <w:spacing w:line="360" w:lineRule="auto"/>
              <w:jc w:val="center"/>
              <w:rPr>
                <w:rFonts w:ascii="Palatino Linotype" w:hAnsi="Palatino Linotype" w:cs="Arial"/>
                <w:b/>
                <w:sz w:val="24"/>
                <w:szCs w:val="24"/>
              </w:rPr>
            </w:pPr>
          </w:p>
          <w:p w:rsidR="00317E9D" w:rsidRPr="008B4624" w:rsidRDefault="006242BB" w:rsidP="006242BB">
            <w:pPr>
              <w:tabs>
                <w:tab w:val="left" w:pos="709"/>
              </w:tabs>
              <w:spacing w:line="360" w:lineRule="auto"/>
              <w:jc w:val="center"/>
              <w:rPr>
                <w:rFonts w:ascii="Palatino Linotype" w:hAnsi="Palatino Linotype" w:cs="Arial"/>
                <w:b/>
                <w:sz w:val="24"/>
                <w:szCs w:val="24"/>
                <w:u w:val="thick"/>
              </w:rPr>
            </w:pPr>
            <w:r w:rsidRPr="008B4624">
              <w:rPr>
                <w:rFonts w:ascii="Palatino Linotype" w:hAnsi="Palatino Linotype" w:cs="Arial"/>
                <w:sz w:val="24"/>
                <w:szCs w:val="24"/>
              </w:rPr>
              <w:t>Remiten dos veces los Formatos Únicos de Movimientos de las Licenciadas</w:t>
            </w:r>
            <w:r w:rsidR="003E7839" w:rsidRPr="008B4624">
              <w:rPr>
                <w:rFonts w:ascii="Palatino Linotype" w:hAnsi="Palatino Linotype" w:cs="Arial"/>
                <w:b/>
                <w:sz w:val="24"/>
                <w:szCs w:val="24"/>
              </w:rPr>
              <w:t xml:space="preserve"> </w:t>
            </w:r>
            <w:r w:rsidRPr="008B4624">
              <w:rPr>
                <w:rFonts w:ascii="Palatino Linotype" w:hAnsi="Palatino Linotype" w:cs="Arial"/>
                <w:b/>
                <w:sz w:val="24"/>
                <w:szCs w:val="24"/>
                <w:u w:val="thick"/>
              </w:rPr>
              <w:t>Valverde Cortes Erika Ivonne</w:t>
            </w:r>
            <w:r w:rsidRPr="008B4624">
              <w:rPr>
                <w:rFonts w:ascii="Palatino Linotype" w:hAnsi="Palatino Linotype" w:cs="Arial"/>
                <w:b/>
                <w:sz w:val="24"/>
                <w:szCs w:val="24"/>
              </w:rPr>
              <w:t xml:space="preserve"> </w:t>
            </w:r>
            <w:r w:rsidRPr="008B4624">
              <w:rPr>
                <w:rFonts w:ascii="Palatino Linotype" w:hAnsi="Palatino Linotype" w:cs="Arial"/>
                <w:sz w:val="24"/>
                <w:szCs w:val="24"/>
              </w:rPr>
              <w:t xml:space="preserve">y </w:t>
            </w:r>
            <w:r w:rsidRPr="008B4624">
              <w:rPr>
                <w:rFonts w:ascii="Palatino Linotype" w:hAnsi="Palatino Linotype" w:cs="Arial"/>
                <w:b/>
                <w:sz w:val="24"/>
                <w:szCs w:val="24"/>
                <w:u w:val="thick"/>
              </w:rPr>
              <w:t>Gilda Anahí González Reynoso.</w:t>
            </w:r>
          </w:p>
          <w:p w:rsidR="006242BB" w:rsidRPr="008B4624" w:rsidRDefault="006242BB" w:rsidP="006242BB">
            <w:pPr>
              <w:tabs>
                <w:tab w:val="left" w:pos="709"/>
              </w:tabs>
              <w:spacing w:line="360" w:lineRule="auto"/>
              <w:jc w:val="center"/>
              <w:rPr>
                <w:rFonts w:ascii="Palatino Linotype" w:hAnsi="Palatino Linotype" w:cs="Arial"/>
                <w:b/>
                <w:sz w:val="24"/>
                <w:szCs w:val="24"/>
                <w:u w:val="thick"/>
              </w:rPr>
            </w:pPr>
          </w:p>
          <w:p w:rsidR="006242BB" w:rsidRPr="008B4624" w:rsidRDefault="006242BB" w:rsidP="006242BB">
            <w:pPr>
              <w:tabs>
                <w:tab w:val="left" w:pos="709"/>
              </w:tabs>
              <w:spacing w:line="360" w:lineRule="auto"/>
              <w:jc w:val="center"/>
              <w:rPr>
                <w:rFonts w:ascii="Palatino Linotype" w:hAnsi="Palatino Linotype" w:cs="Arial"/>
                <w:b/>
                <w:sz w:val="24"/>
                <w:szCs w:val="24"/>
              </w:rPr>
            </w:pPr>
            <w:r w:rsidRPr="008B4624">
              <w:rPr>
                <w:rFonts w:ascii="Palatino Linotype" w:hAnsi="Palatino Linotype" w:cs="Arial"/>
                <w:b/>
                <w:sz w:val="24"/>
                <w:szCs w:val="24"/>
                <w:u w:val="thick"/>
              </w:rPr>
              <w:lastRenderedPageBreak/>
              <w:t xml:space="preserve">Y faltaría el nombramiento de la </w:t>
            </w:r>
            <w:r w:rsidRPr="008B4624">
              <w:rPr>
                <w:rFonts w:ascii="Palatino Linotype" w:hAnsi="Palatino Linotype" w:cs="Arial"/>
                <w:sz w:val="24"/>
                <w:szCs w:val="24"/>
              </w:rPr>
              <w:t xml:space="preserve">Secretaría de Acuerdos de la </w:t>
            </w:r>
            <w:r w:rsidRPr="008B4624">
              <w:rPr>
                <w:rFonts w:ascii="Palatino Linotype" w:hAnsi="Palatino Linotype" w:cs="Arial"/>
                <w:b/>
                <w:sz w:val="24"/>
                <w:szCs w:val="24"/>
                <w:u w:val="thick"/>
              </w:rPr>
              <w:t>Quinta Sala Regional</w:t>
            </w:r>
            <w:r w:rsidRPr="008B4624">
              <w:rPr>
                <w:rFonts w:ascii="Palatino Linotype" w:hAnsi="Palatino Linotype" w:cs="Arial"/>
                <w:sz w:val="24"/>
                <w:szCs w:val="24"/>
              </w:rPr>
              <w:t>.</w:t>
            </w:r>
          </w:p>
        </w:tc>
      </w:tr>
      <w:tr w:rsidR="00E12459" w:rsidRPr="008B4624" w:rsidTr="00317E9D">
        <w:tc>
          <w:tcPr>
            <w:tcW w:w="5000" w:type="pct"/>
            <w:gridSpan w:val="3"/>
            <w:shd w:val="clear" w:color="auto" w:fill="D9D9D9" w:themeFill="background1" w:themeFillShade="D9"/>
          </w:tcPr>
          <w:p w:rsidR="00E12459" w:rsidRPr="008B4624" w:rsidRDefault="00E12459" w:rsidP="00E12459">
            <w:pPr>
              <w:jc w:val="center"/>
              <w:rPr>
                <w:rFonts w:ascii="Palatino Linotype" w:eastAsia="Times New Roman" w:hAnsi="Palatino Linotype" w:cs="Times New Roman"/>
                <w:i/>
                <w:sz w:val="24"/>
                <w:lang w:val="es-ES_tradnl" w:eastAsia="es-ES"/>
              </w:rPr>
            </w:pPr>
            <w:r w:rsidRPr="008B4624">
              <w:rPr>
                <w:rFonts w:ascii="Palatino Linotype" w:hAnsi="Palatino Linotype"/>
                <w:b/>
                <w:i/>
                <w:color w:val="000000"/>
                <w:sz w:val="24"/>
              </w:rPr>
              <w:lastRenderedPageBreak/>
              <w:t>00188/TRIJAEM/IP/2020</w:t>
            </w:r>
          </w:p>
        </w:tc>
      </w:tr>
      <w:tr w:rsidR="00E12459" w:rsidRPr="008B4624" w:rsidTr="00317E9D">
        <w:tc>
          <w:tcPr>
            <w:tcW w:w="5000" w:type="pct"/>
            <w:gridSpan w:val="3"/>
            <w:shd w:val="clear" w:color="auto" w:fill="D9D9D9" w:themeFill="background1" w:themeFillShade="D9"/>
          </w:tcPr>
          <w:p w:rsidR="00E12459" w:rsidRPr="008B4624" w:rsidRDefault="00E12459" w:rsidP="005A5E16">
            <w:pPr>
              <w:tabs>
                <w:tab w:val="left" w:pos="709"/>
              </w:tabs>
              <w:spacing w:line="360" w:lineRule="auto"/>
              <w:jc w:val="center"/>
              <w:rPr>
                <w:rFonts w:ascii="Palatino Linotype" w:hAnsi="Palatino Linotype" w:cs="Arial"/>
                <w:sz w:val="24"/>
                <w:szCs w:val="24"/>
              </w:rPr>
            </w:pPr>
            <w:r w:rsidRPr="008B4624">
              <w:rPr>
                <w:rFonts w:ascii="Palatino Linotype" w:eastAsia="Times New Roman" w:hAnsi="Palatino Linotype" w:cs="Times New Roman"/>
                <w:sz w:val="24"/>
                <w:lang w:val="es-ES_tradnl" w:eastAsia="es-ES"/>
              </w:rPr>
              <w:t xml:space="preserve">De las </w:t>
            </w:r>
            <w:r w:rsidR="005A5E16" w:rsidRPr="008B4624">
              <w:rPr>
                <w:rFonts w:ascii="Palatino Linotype" w:eastAsia="Times New Roman" w:hAnsi="Palatino Linotype" w:cs="Times New Roman"/>
                <w:b/>
                <w:sz w:val="24"/>
                <w:u w:val="thick"/>
                <w:lang w:val="es-ES_tradnl" w:eastAsia="es-ES"/>
              </w:rPr>
              <w:t>P</w:t>
            </w:r>
            <w:r w:rsidR="00317E9D" w:rsidRPr="008B4624">
              <w:rPr>
                <w:rFonts w:ascii="Palatino Linotype" w:eastAsia="Times New Roman" w:hAnsi="Palatino Linotype" w:cs="Times New Roman"/>
                <w:b/>
                <w:sz w:val="24"/>
                <w:u w:val="thick"/>
                <w:lang w:val="es-ES_tradnl" w:eastAsia="es-ES"/>
              </w:rPr>
              <w:t xml:space="preserve">royectistas y los </w:t>
            </w:r>
            <w:r w:rsidR="005A5E16" w:rsidRPr="008B4624">
              <w:rPr>
                <w:rFonts w:ascii="Palatino Linotype" w:eastAsia="Times New Roman" w:hAnsi="Palatino Linotype" w:cs="Times New Roman"/>
                <w:b/>
                <w:sz w:val="24"/>
                <w:u w:val="thick"/>
                <w:lang w:val="es-ES_tradnl" w:eastAsia="es-ES"/>
              </w:rPr>
              <w:t>P</w:t>
            </w:r>
            <w:r w:rsidR="00317E9D" w:rsidRPr="008B4624">
              <w:rPr>
                <w:rFonts w:ascii="Palatino Linotype" w:eastAsia="Times New Roman" w:hAnsi="Palatino Linotype" w:cs="Times New Roman"/>
                <w:b/>
                <w:sz w:val="24"/>
                <w:u w:val="thick"/>
                <w:lang w:val="es-ES_tradnl" w:eastAsia="es-ES"/>
              </w:rPr>
              <w:t>royectistas de la Segunda, Tercera, Cuarta, Quinta y Novena Salas Regionales</w:t>
            </w:r>
            <w:r w:rsidRPr="008B4624">
              <w:rPr>
                <w:rFonts w:ascii="Palatino Linotype" w:eastAsia="Times New Roman" w:hAnsi="Palatino Linotype" w:cs="Times New Roman"/>
                <w:sz w:val="24"/>
                <w:lang w:val="es-ES_tradnl" w:eastAsia="es-ES"/>
              </w:rPr>
              <w:t>, requiere lo siguiente:</w:t>
            </w:r>
          </w:p>
        </w:tc>
      </w:tr>
      <w:tr w:rsidR="000109ED" w:rsidRPr="008B4624" w:rsidTr="00624560">
        <w:tc>
          <w:tcPr>
            <w:tcW w:w="960" w:type="pct"/>
            <w:vAlign w:val="center"/>
          </w:tcPr>
          <w:p w:rsidR="00946607" w:rsidRPr="008B4624" w:rsidRDefault="00317E9D" w:rsidP="00317E9D">
            <w:pPr>
              <w:ind w:right="33"/>
              <w:jc w:val="both"/>
              <w:rPr>
                <w:rFonts w:ascii="Palatino Linotype" w:eastAsia="Times New Roman" w:hAnsi="Palatino Linotype" w:cs="Times New Roman"/>
                <w:lang w:val="es-ES_tradnl" w:eastAsia="es-ES"/>
              </w:rPr>
            </w:pPr>
            <w:r w:rsidRPr="008B4624">
              <w:rPr>
                <w:rFonts w:ascii="Palatino Linotype" w:eastAsia="Times New Roman" w:hAnsi="Palatino Linotype" w:cs="Times New Roman"/>
                <w:lang w:val="es-ES_tradnl" w:eastAsia="es-ES"/>
              </w:rPr>
              <w:lastRenderedPageBreak/>
              <w:t>T</w:t>
            </w:r>
            <w:r w:rsidR="00E12459" w:rsidRPr="008B4624">
              <w:rPr>
                <w:rFonts w:ascii="Palatino Linotype" w:eastAsia="Times New Roman" w:hAnsi="Palatino Linotype" w:cs="Times New Roman"/>
                <w:lang w:val="es-ES_tradnl" w:eastAsia="es-ES"/>
              </w:rPr>
              <w:t xml:space="preserve">ítulos y </w:t>
            </w:r>
            <w:r w:rsidRPr="008B4624">
              <w:rPr>
                <w:rFonts w:ascii="Palatino Linotype" w:eastAsia="Times New Roman" w:hAnsi="Palatino Linotype" w:cs="Times New Roman"/>
                <w:lang w:val="es-ES_tradnl" w:eastAsia="es-ES"/>
              </w:rPr>
              <w:t>Cédulas Profesionales.</w:t>
            </w:r>
          </w:p>
        </w:tc>
        <w:tc>
          <w:tcPr>
            <w:tcW w:w="3050" w:type="pct"/>
          </w:tcPr>
          <w:p w:rsidR="00F44395" w:rsidRPr="008B4624" w:rsidRDefault="00C50F0E" w:rsidP="00F44395">
            <w:pPr>
              <w:tabs>
                <w:tab w:val="left" w:pos="709"/>
              </w:tabs>
              <w:spacing w:line="360" w:lineRule="auto"/>
              <w:jc w:val="center"/>
            </w:pPr>
            <w:r w:rsidRPr="008B4624">
              <w:object w:dxaOrig="8370" w:dyaOrig="5520">
                <v:shape id="_x0000_i1034" type="#_x0000_t75" style="width:271.9pt;height:237.65pt" o:ole="">
                  <v:imagedata r:id="rId31" o:title=""/>
                </v:shape>
                <o:OLEObject Type="Embed" ProgID="PBrush" ShapeID="_x0000_i1034" DrawAspect="Content" ObjectID="_1682950343" r:id="rId32"/>
              </w:object>
            </w:r>
            <w:r w:rsidR="00EC63E1">
              <w:t xml:space="preserve"> </w:t>
            </w:r>
            <w:r w:rsidR="00EC63E1">
              <w:object w:dxaOrig="6840" w:dyaOrig="8520">
                <v:shape id="_x0000_i1035" type="#_x0000_t75" style="width:203.4pt;height:253.05pt" o:ole="">
                  <v:imagedata r:id="rId33" o:title=""/>
                </v:shape>
                <o:OLEObject Type="Embed" ProgID="PBrush" ShapeID="_x0000_i1035" DrawAspect="Content" ObjectID="_1682950344" r:id="rId34"/>
              </w:object>
            </w:r>
          </w:p>
          <w:p w:rsidR="00F44395" w:rsidRPr="008B4624" w:rsidRDefault="00EC63E1" w:rsidP="00F44395">
            <w:pPr>
              <w:tabs>
                <w:tab w:val="left" w:pos="709"/>
              </w:tabs>
              <w:spacing w:line="360" w:lineRule="auto"/>
              <w:jc w:val="center"/>
            </w:pPr>
            <w:r>
              <w:object w:dxaOrig="7044" w:dyaOrig="9084">
                <v:shape id="_x0000_i1036" type="#_x0000_t75" style="width:265.65pt;height:343.2pt" o:ole="">
                  <v:imagedata r:id="rId35" o:title=""/>
                </v:shape>
                <o:OLEObject Type="Embed" ProgID="PBrush" ShapeID="_x0000_i1036" DrawAspect="Content" ObjectID="_1682950345" r:id="rId36"/>
              </w:object>
            </w:r>
          </w:p>
          <w:p w:rsidR="00F44395" w:rsidRPr="008B4624" w:rsidRDefault="00EC63E1" w:rsidP="00F44395">
            <w:pPr>
              <w:tabs>
                <w:tab w:val="left" w:pos="709"/>
              </w:tabs>
              <w:spacing w:line="360" w:lineRule="auto"/>
              <w:jc w:val="center"/>
            </w:pPr>
            <w:r>
              <w:object w:dxaOrig="6024" w:dyaOrig="9132">
                <v:shape id="_x0000_i1037" type="#_x0000_t75" style="width:256.55pt;height:255.85pt" o:ole="">
                  <v:imagedata r:id="rId37" o:title=""/>
                </v:shape>
                <o:OLEObject Type="Embed" ProgID="PBrush" ShapeID="_x0000_i1037" DrawAspect="Content" ObjectID="_1682950346" r:id="rId38"/>
              </w:object>
            </w:r>
          </w:p>
          <w:p w:rsidR="00F44395" w:rsidRPr="008B4624" w:rsidRDefault="00EC63E1" w:rsidP="00F44395">
            <w:pPr>
              <w:tabs>
                <w:tab w:val="left" w:pos="709"/>
              </w:tabs>
              <w:spacing w:line="360" w:lineRule="auto"/>
              <w:jc w:val="center"/>
            </w:pPr>
            <w:r>
              <w:object w:dxaOrig="5460" w:dyaOrig="9432">
                <v:shape id="_x0000_i1038" type="#_x0000_t75" style="width:241.15pt;height:267.75pt" o:ole="">
                  <v:imagedata r:id="rId39" o:title=""/>
                </v:shape>
                <o:OLEObject Type="Embed" ProgID="PBrush" ShapeID="_x0000_i1038" DrawAspect="Content" ObjectID="_1682950347" r:id="rId40"/>
              </w:object>
            </w:r>
          </w:p>
          <w:p w:rsidR="00F44395" w:rsidRPr="008B4624" w:rsidRDefault="00880FEA" w:rsidP="00F44395">
            <w:pPr>
              <w:tabs>
                <w:tab w:val="left" w:pos="709"/>
              </w:tabs>
              <w:spacing w:line="360" w:lineRule="auto"/>
              <w:jc w:val="center"/>
            </w:pPr>
            <w:r>
              <w:object w:dxaOrig="4860" w:dyaOrig="6588">
                <v:shape id="_x0000_i1045" type="#_x0000_t75" style="width:243.25pt;height:329.25pt" o:ole="">
                  <v:imagedata r:id="rId41" o:title=""/>
                </v:shape>
                <o:OLEObject Type="Embed" ProgID="PBrush" ShapeID="_x0000_i1045" DrawAspect="Content" ObjectID="_1682950348" r:id="rId42"/>
              </w:object>
            </w:r>
          </w:p>
          <w:p w:rsidR="00F44395" w:rsidRPr="008B4624" w:rsidRDefault="001835C2" w:rsidP="00F44395">
            <w:pPr>
              <w:tabs>
                <w:tab w:val="left" w:pos="709"/>
              </w:tabs>
              <w:spacing w:line="360" w:lineRule="auto"/>
              <w:jc w:val="center"/>
            </w:pPr>
            <w:r>
              <w:object w:dxaOrig="7848" w:dyaOrig="9876">
                <v:shape id="_x0000_i1046" type="#_x0000_t75" style="width:250.25pt;height:292.9pt" o:ole="">
                  <v:imagedata r:id="rId43" o:title=""/>
                </v:shape>
                <o:OLEObject Type="Embed" ProgID="PBrush" ShapeID="_x0000_i1046" DrawAspect="Content" ObjectID="_1682950349" r:id="rId44"/>
              </w:object>
            </w:r>
          </w:p>
          <w:p w:rsidR="00F44395" w:rsidRPr="008B4624" w:rsidRDefault="00F44395" w:rsidP="00F44395">
            <w:pPr>
              <w:tabs>
                <w:tab w:val="left" w:pos="709"/>
              </w:tabs>
              <w:spacing w:line="360" w:lineRule="auto"/>
              <w:jc w:val="center"/>
            </w:pPr>
            <w:r w:rsidRPr="008B4624">
              <w:object w:dxaOrig="9390" w:dyaOrig="10530">
                <v:shape id="_x0000_i1039" type="#_x0000_t75" style="width:244.65pt;height:237.65pt" o:ole="">
                  <v:imagedata r:id="rId45" o:title=""/>
                </v:shape>
                <o:OLEObject Type="Embed" ProgID="PBrush" ShapeID="_x0000_i1039" DrawAspect="Content" ObjectID="_1682950350" r:id="rId46"/>
              </w:object>
            </w:r>
          </w:p>
          <w:p w:rsidR="00F44395" w:rsidRPr="008B4624" w:rsidRDefault="001835C2" w:rsidP="00F44395">
            <w:pPr>
              <w:tabs>
                <w:tab w:val="left" w:pos="709"/>
              </w:tabs>
              <w:spacing w:line="360" w:lineRule="auto"/>
              <w:jc w:val="center"/>
            </w:pPr>
            <w:r>
              <w:object w:dxaOrig="6360" w:dyaOrig="8880">
                <v:shape id="_x0000_i1047" type="#_x0000_t75" style="width:213.9pt;height:298.5pt" o:ole="">
                  <v:imagedata r:id="rId47" o:title=""/>
                </v:shape>
                <o:OLEObject Type="Embed" ProgID="PBrush" ShapeID="_x0000_i1047" DrawAspect="Content" ObjectID="_1682950351" r:id="rId48"/>
              </w:object>
            </w:r>
          </w:p>
        </w:tc>
        <w:tc>
          <w:tcPr>
            <w:tcW w:w="990" w:type="pct"/>
            <w:vAlign w:val="center"/>
          </w:tcPr>
          <w:p w:rsidR="00946607" w:rsidRPr="008B4624" w:rsidRDefault="00C50F0E" w:rsidP="00C50F0E">
            <w:pPr>
              <w:tabs>
                <w:tab w:val="left" w:pos="709"/>
              </w:tabs>
              <w:spacing w:line="360" w:lineRule="auto"/>
              <w:jc w:val="center"/>
              <w:rPr>
                <w:rFonts w:ascii="Palatino Linotype" w:hAnsi="Palatino Linotype" w:cs="Arial"/>
                <w:b/>
                <w:sz w:val="24"/>
                <w:szCs w:val="24"/>
              </w:rPr>
            </w:pPr>
            <w:r w:rsidRPr="008B4624">
              <w:rPr>
                <w:rFonts w:ascii="Palatino Linotype" w:hAnsi="Palatino Linotype" w:cs="Arial"/>
                <w:b/>
                <w:sz w:val="24"/>
                <w:szCs w:val="24"/>
              </w:rPr>
              <w:lastRenderedPageBreak/>
              <w:t>SÍ</w:t>
            </w:r>
          </w:p>
        </w:tc>
      </w:tr>
      <w:tr w:rsidR="000109ED" w:rsidRPr="008B4624" w:rsidTr="00624560">
        <w:tc>
          <w:tcPr>
            <w:tcW w:w="960" w:type="pct"/>
            <w:vAlign w:val="center"/>
          </w:tcPr>
          <w:p w:rsidR="00946607" w:rsidRPr="008B4624" w:rsidRDefault="00317E9D" w:rsidP="00317E9D">
            <w:pPr>
              <w:ind w:right="33"/>
              <w:jc w:val="both"/>
              <w:rPr>
                <w:rFonts w:ascii="Palatino Linotype" w:eastAsia="Times New Roman" w:hAnsi="Palatino Linotype" w:cs="Times New Roman"/>
                <w:lang w:val="es-ES_tradnl" w:eastAsia="es-ES"/>
              </w:rPr>
            </w:pPr>
            <w:r w:rsidRPr="008B4624">
              <w:rPr>
                <w:rFonts w:ascii="Palatino Linotype" w:eastAsia="Times New Roman" w:hAnsi="Palatino Linotype" w:cs="Times New Roman"/>
                <w:lang w:val="es-ES_tradnl" w:eastAsia="es-ES"/>
              </w:rPr>
              <w:lastRenderedPageBreak/>
              <w:t>Los exámenes que aplicaron dichos funcionarios para obtener la plaza.</w:t>
            </w:r>
          </w:p>
        </w:tc>
        <w:tc>
          <w:tcPr>
            <w:tcW w:w="3050" w:type="pct"/>
            <w:vAlign w:val="center"/>
          </w:tcPr>
          <w:p w:rsidR="00946607" w:rsidRPr="008B4624" w:rsidRDefault="005A5E16" w:rsidP="005A5E16">
            <w:pPr>
              <w:tabs>
                <w:tab w:val="left" w:pos="709"/>
              </w:tabs>
              <w:spacing w:line="360" w:lineRule="auto"/>
              <w:rPr>
                <w:rFonts w:ascii="Palatino Linotype" w:hAnsi="Palatino Linotype" w:cs="Arial"/>
                <w:sz w:val="24"/>
                <w:szCs w:val="24"/>
              </w:rPr>
            </w:pPr>
            <w:r w:rsidRPr="008B4624">
              <w:object w:dxaOrig="8310" w:dyaOrig="2190">
                <v:shape id="_x0000_i1040" type="#_x0000_t75" style="width:269.15pt;height:109.75pt" o:ole="">
                  <v:imagedata r:id="rId49" o:title=""/>
                </v:shape>
                <o:OLEObject Type="Embed" ProgID="PBrush" ShapeID="_x0000_i1040" DrawAspect="Content" ObjectID="_1682950352" r:id="rId50"/>
              </w:object>
            </w:r>
          </w:p>
        </w:tc>
        <w:tc>
          <w:tcPr>
            <w:tcW w:w="990" w:type="pct"/>
            <w:vAlign w:val="center"/>
          </w:tcPr>
          <w:p w:rsidR="00946607" w:rsidRPr="008B4624" w:rsidRDefault="005A5E16" w:rsidP="005A5E16">
            <w:pPr>
              <w:tabs>
                <w:tab w:val="left" w:pos="709"/>
              </w:tabs>
              <w:spacing w:line="360" w:lineRule="auto"/>
              <w:jc w:val="center"/>
              <w:rPr>
                <w:rFonts w:ascii="Palatino Linotype" w:hAnsi="Palatino Linotype" w:cs="Arial"/>
                <w:b/>
                <w:sz w:val="24"/>
                <w:szCs w:val="24"/>
              </w:rPr>
            </w:pPr>
            <w:r w:rsidRPr="008B4624">
              <w:rPr>
                <w:rFonts w:ascii="Palatino Linotype" w:hAnsi="Palatino Linotype" w:cs="Arial"/>
                <w:b/>
                <w:sz w:val="24"/>
                <w:szCs w:val="24"/>
              </w:rPr>
              <w:t>NO</w:t>
            </w:r>
          </w:p>
        </w:tc>
      </w:tr>
      <w:tr w:rsidR="000109ED" w:rsidRPr="008B4624" w:rsidTr="00624560">
        <w:tc>
          <w:tcPr>
            <w:tcW w:w="960" w:type="pct"/>
            <w:vAlign w:val="center"/>
          </w:tcPr>
          <w:p w:rsidR="00E12459" w:rsidRPr="008B4624" w:rsidRDefault="00317E9D" w:rsidP="004828D1">
            <w:pPr>
              <w:spacing w:line="360" w:lineRule="auto"/>
              <w:ind w:right="33"/>
              <w:jc w:val="both"/>
              <w:rPr>
                <w:rFonts w:ascii="Palatino Linotype" w:eastAsia="Times New Roman" w:hAnsi="Palatino Linotype" w:cs="Times New Roman"/>
                <w:lang w:val="es-ES_tradnl" w:eastAsia="es-ES"/>
              </w:rPr>
            </w:pPr>
            <w:r w:rsidRPr="008B4624">
              <w:rPr>
                <w:rFonts w:ascii="Palatino Linotype" w:eastAsia="Times New Roman" w:hAnsi="Palatino Linotype" w:cs="Times New Roman"/>
                <w:lang w:val="es-ES_tradnl" w:eastAsia="es-ES"/>
              </w:rPr>
              <w:lastRenderedPageBreak/>
              <w:t>Los nombramientos que los hayan acreditado previamente como actuarios, de acuerdo a la carrera jurisdiccional.</w:t>
            </w:r>
          </w:p>
        </w:tc>
        <w:tc>
          <w:tcPr>
            <w:tcW w:w="3050" w:type="pct"/>
          </w:tcPr>
          <w:p w:rsidR="004828D1" w:rsidRPr="008B4624" w:rsidRDefault="00860390" w:rsidP="004828D1">
            <w:pPr>
              <w:tabs>
                <w:tab w:val="left" w:pos="709"/>
              </w:tabs>
              <w:spacing w:line="360" w:lineRule="auto"/>
              <w:jc w:val="both"/>
              <w:rPr>
                <w:rFonts w:ascii="Palatino Linotype" w:hAnsi="Palatino Linotype"/>
                <w:sz w:val="24"/>
                <w:szCs w:val="24"/>
              </w:rPr>
            </w:pPr>
            <w:r w:rsidRPr="008B4624">
              <w:object w:dxaOrig="8370" w:dyaOrig="5220">
                <v:shape id="_x0000_i1041" type="#_x0000_t75" style="width:257.95pt;height:193.65pt" o:ole="">
                  <v:imagedata r:id="rId51" o:title=""/>
                </v:shape>
                <o:OLEObject Type="Embed" ProgID="PBrush" ShapeID="_x0000_i1041" DrawAspect="Content" ObjectID="_1682950353" r:id="rId52"/>
              </w:object>
            </w:r>
            <w:r w:rsidR="004828D1" w:rsidRPr="008B4624">
              <w:rPr>
                <w:rFonts w:ascii="Palatino Linotype" w:hAnsi="Palatino Linotype"/>
                <w:sz w:val="24"/>
                <w:szCs w:val="24"/>
              </w:rPr>
              <w:t>Únicamente remiten cuatro los Formatos Únicos de Movimientos de los Licenciados:</w:t>
            </w:r>
          </w:p>
          <w:p w:rsidR="004828D1" w:rsidRPr="008B4624" w:rsidRDefault="004828D1" w:rsidP="004828D1">
            <w:pPr>
              <w:tabs>
                <w:tab w:val="left" w:pos="709"/>
              </w:tabs>
              <w:spacing w:line="360" w:lineRule="auto"/>
              <w:jc w:val="both"/>
              <w:rPr>
                <w:rFonts w:ascii="Palatino Linotype" w:hAnsi="Palatino Linotype"/>
                <w:sz w:val="24"/>
                <w:szCs w:val="24"/>
              </w:rPr>
            </w:pPr>
          </w:p>
          <w:p w:rsidR="00E12459" w:rsidRPr="008B4624" w:rsidRDefault="004828D1" w:rsidP="004828D1">
            <w:pPr>
              <w:pStyle w:val="Prrafodelista"/>
              <w:numPr>
                <w:ilvl w:val="0"/>
                <w:numId w:val="10"/>
              </w:numPr>
              <w:tabs>
                <w:tab w:val="left" w:pos="709"/>
              </w:tabs>
              <w:spacing w:line="360" w:lineRule="auto"/>
              <w:jc w:val="both"/>
              <w:rPr>
                <w:rFonts w:ascii="Palatino Linotype" w:hAnsi="Palatino Linotype" w:cs="Arial"/>
                <w:b/>
              </w:rPr>
            </w:pPr>
            <w:r w:rsidRPr="008B4624">
              <w:rPr>
                <w:rFonts w:ascii="Palatino Linotype" w:hAnsi="Palatino Linotype"/>
                <w:b/>
              </w:rPr>
              <w:t>Sánchez Flores Patricia.</w:t>
            </w:r>
          </w:p>
          <w:p w:rsidR="004828D1" w:rsidRPr="008B4624" w:rsidRDefault="004828D1" w:rsidP="004828D1">
            <w:pPr>
              <w:pStyle w:val="Prrafodelista"/>
              <w:numPr>
                <w:ilvl w:val="0"/>
                <w:numId w:val="10"/>
              </w:numPr>
              <w:tabs>
                <w:tab w:val="left" w:pos="709"/>
              </w:tabs>
              <w:spacing w:line="360" w:lineRule="auto"/>
              <w:jc w:val="both"/>
              <w:rPr>
                <w:rFonts w:ascii="Palatino Linotype" w:hAnsi="Palatino Linotype" w:cs="Arial"/>
              </w:rPr>
            </w:pPr>
            <w:r w:rsidRPr="008B4624">
              <w:rPr>
                <w:rFonts w:ascii="Palatino Linotype" w:hAnsi="Palatino Linotype"/>
                <w:b/>
                <w:bCs/>
              </w:rPr>
              <w:t>Hernández Pacheco Daniel.</w:t>
            </w:r>
          </w:p>
          <w:p w:rsidR="004828D1" w:rsidRPr="008B4624" w:rsidRDefault="004828D1" w:rsidP="004828D1">
            <w:pPr>
              <w:pStyle w:val="Prrafodelista"/>
              <w:numPr>
                <w:ilvl w:val="0"/>
                <w:numId w:val="10"/>
              </w:numPr>
              <w:tabs>
                <w:tab w:val="left" w:pos="709"/>
              </w:tabs>
              <w:spacing w:line="360" w:lineRule="auto"/>
              <w:jc w:val="both"/>
              <w:rPr>
                <w:rFonts w:ascii="Palatino Linotype" w:hAnsi="Palatino Linotype" w:cs="Arial"/>
              </w:rPr>
            </w:pPr>
            <w:r w:rsidRPr="008B4624">
              <w:rPr>
                <w:rFonts w:ascii="Palatino Linotype" w:hAnsi="Palatino Linotype"/>
                <w:b/>
                <w:bCs/>
              </w:rPr>
              <w:t>Ayala Benítez Ivett Zulema y</w:t>
            </w:r>
          </w:p>
          <w:p w:rsidR="004828D1" w:rsidRPr="008B4624" w:rsidRDefault="004828D1" w:rsidP="004828D1">
            <w:pPr>
              <w:pStyle w:val="Prrafodelista"/>
              <w:numPr>
                <w:ilvl w:val="0"/>
                <w:numId w:val="10"/>
              </w:numPr>
              <w:tabs>
                <w:tab w:val="left" w:pos="709"/>
              </w:tabs>
              <w:spacing w:line="360" w:lineRule="auto"/>
              <w:jc w:val="both"/>
              <w:rPr>
                <w:rFonts w:ascii="Palatino Linotype" w:hAnsi="Palatino Linotype" w:cs="Arial"/>
              </w:rPr>
            </w:pPr>
            <w:r w:rsidRPr="008B4624">
              <w:rPr>
                <w:rFonts w:ascii="Palatino Linotype" w:hAnsi="Palatino Linotype"/>
                <w:b/>
                <w:bCs/>
              </w:rPr>
              <w:t xml:space="preserve"> Calderón Hernández Roció.</w:t>
            </w:r>
          </w:p>
          <w:p w:rsidR="004828D1" w:rsidRPr="008B4624" w:rsidRDefault="004828D1" w:rsidP="004828D1">
            <w:pPr>
              <w:pStyle w:val="Prrafodelista"/>
              <w:numPr>
                <w:ilvl w:val="0"/>
                <w:numId w:val="10"/>
              </w:numPr>
              <w:tabs>
                <w:tab w:val="left" w:pos="709"/>
              </w:tabs>
              <w:spacing w:line="360" w:lineRule="auto"/>
              <w:jc w:val="both"/>
              <w:rPr>
                <w:rFonts w:ascii="Palatino Linotype" w:hAnsi="Palatino Linotype" w:cs="Arial"/>
              </w:rPr>
            </w:pPr>
          </w:p>
          <w:p w:rsidR="004828D1" w:rsidRPr="008B4624" w:rsidRDefault="004828D1" w:rsidP="00624560">
            <w:pPr>
              <w:tabs>
                <w:tab w:val="left" w:pos="709"/>
              </w:tabs>
              <w:spacing w:line="360" w:lineRule="auto"/>
              <w:jc w:val="both"/>
              <w:rPr>
                <w:rFonts w:ascii="Palatino Linotype" w:hAnsi="Palatino Linotype" w:cs="Arial"/>
                <w:sz w:val="24"/>
                <w:szCs w:val="24"/>
              </w:rPr>
            </w:pPr>
            <w:r w:rsidRPr="008B4624">
              <w:rPr>
                <w:rFonts w:ascii="Palatino Linotype" w:hAnsi="Palatino Linotype"/>
                <w:bCs/>
                <w:sz w:val="24"/>
                <w:szCs w:val="24"/>
              </w:rPr>
              <w:t>En su carácter de proyect</w:t>
            </w:r>
            <w:r w:rsidR="00624560" w:rsidRPr="008B4624">
              <w:rPr>
                <w:rFonts w:ascii="Palatino Linotype" w:hAnsi="Palatino Linotype"/>
                <w:bCs/>
                <w:sz w:val="24"/>
                <w:szCs w:val="24"/>
              </w:rPr>
              <w:t xml:space="preserve">istas de la Segunda, Tercera </w:t>
            </w:r>
            <w:r w:rsidRPr="008B4624">
              <w:rPr>
                <w:rFonts w:ascii="Palatino Linotype" w:hAnsi="Palatino Linotype"/>
                <w:bCs/>
                <w:sz w:val="24"/>
                <w:szCs w:val="24"/>
              </w:rPr>
              <w:t>y Novena Salas Regionales.</w:t>
            </w:r>
          </w:p>
        </w:tc>
        <w:tc>
          <w:tcPr>
            <w:tcW w:w="990" w:type="pct"/>
            <w:vAlign w:val="center"/>
          </w:tcPr>
          <w:p w:rsidR="00E12459" w:rsidRPr="008B4624" w:rsidRDefault="006242BB" w:rsidP="005A5E16">
            <w:pPr>
              <w:tabs>
                <w:tab w:val="left" w:pos="709"/>
              </w:tabs>
              <w:spacing w:line="360" w:lineRule="auto"/>
              <w:jc w:val="center"/>
              <w:rPr>
                <w:rFonts w:ascii="Palatino Linotype" w:hAnsi="Palatino Linotype" w:cs="Arial"/>
                <w:b/>
                <w:sz w:val="24"/>
                <w:szCs w:val="24"/>
              </w:rPr>
            </w:pPr>
            <w:r w:rsidRPr="008B4624">
              <w:rPr>
                <w:rFonts w:ascii="Palatino Linotype" w:hAnsi="Palatino Linotype" w:cs="Arial"/>
                <w:b/>
                <w:sz w:val="24"/>
                <w:szCs w:val="24"/>
              </w:rPr>
              <w:t>Parcialmente</w:t>
            </w:r>
          </w:p>
          <w:p w:rsidR="00624560" w:rsidRPr="008B4624" w:rsidRDefault="00624560" w:rsidP="005A5E16">
            <w:pPr>
              <w:tabs>
                <w:tab w:val="left" w:pos="709"/>
              </w:tabs>
              <w:spacing w:line="360" w:lineRule="auto"/>
              <w:jc w:val="center"/>
              <w:rPr>
                <w:rFonts w:ascii="Palatino Linotype" w:hAnsi="Palatino Linotype" w:cs="Arial"/>
                <w:b/>
                <w:sz w:val="24"/>
                <w:szCs w:val="24"/>
              </w:rPr>
            </w:pPr>
          </w:p>
          <w:p w:rsidR="00624560" w:rsidRPr="008B4624" w:rsidRDefault="00624560" w:rsidP="005A5E16">
            <w:pPr>
              <w:tabs>
                <w:tab w:val="left" w:pos="709"/>
              </w:tabs>
              <w:spacing w:line="360" w:lineRule="auto"/>
              <w:jc w:val="center"/>
              <w:rPr>
                <w:rFonts w:ascii="Palatino Linotype" w:hAnsi="Palatino Linotype" w:cs="Arial"/>
                <w:b/>
                <w:sz w:val="24"/>
                <w:szCs w:val="24"/>
                <w:u w:val="thick"/>
              </w:rPr>
            </w:pPr>
            <w:r w:rsidRPr="008B4624">
              <w:rPr>
                <w:rFonts w:ascii="Palatino Linotype" w:hAnsi="Palatino Linotype" w:cs="Arial"/>
                <w:b/>
                <w:sz w:val="24"/>
                <w:szCs w:val="24"/>
                <w:u w:val="thick"/>
              </w:rPr>
              <w:t xml:space="preserve">Faltan de remitir </w:t>
            </w:r>
            <w:r w:rsidRPr="008B4624">
              <w:rPr>
                <w:rFonts w:ascii="Palatino Linotype" w:hAnsi="Palatino Linotype"/>
                <w:b/>
                <w:sz w:val="24"/>
                <w:szCs w:val="24"/>
                <w:u w:val="thick"/>
              </w:rPr>
              <w:t>los Formatos Únicos de Movimientos</w:t>
            </w:r>
            <w:r w:rsidRPr="008B4624">
              <w:rPr>
                <w:rFonts w:ascii="Palatino Linotype" w:hAnsi="Palatino Linotype"/>
                <w:sz w:val="24"/>
                <w:szCs w:val="24"/>
              </w:rPr>
              <w:t xml:space="preserve"> de los Servidores Públicos </w:t>
            </w:r>
            <w:r w:rsidRPr="008B4624">
              <w:rPr>
                <w:rFonts w:ascii="Palatino Linotype" w:hAnsi="Palatino Linotype"/>
                <w:b/>
                <w:sz w:val="24"/>
                <w:szCs w:val="24"/>
                <w:u w:val="thick"/>
              </w:rPr>
              <w:t xml:space="preserve">adscritos a la </w:t>
            </w:r>
          </w:p>
          <w:p w:rsidR="00624560" w:rsidRPr="008B4624" w:rsidRDefault="00624560" w:rsidP="005A5E16">
            <w:pPr>
              <w:tabs>
                <w:tab w:val="left" w:pos="709"/>
              </w:tabs>
              <w:spacing w:line="360" w:lineRule="auto"/>
              <w:jc w:val="center"/>
              <w:rPr>
                <w:rFonts w:ascii="Palatino Linotype" w:hAnsi="Palatino Linotype" w:cs="Arial"/>
                <w:b/>
                <w:sz w:val="24"/>
                <w:szCs w:val="24"/>
              </w:rPr>
            </w:pPr>
            <w:r w:rsidRPr="008B4624">
              <w:rPr>
                <w:rFonts w:ascii="Palatino Linotype" w:hAnsi="Palatino Linotype"/>
                <w:b/>
                <w:bCs/>
                <w:sz w:val="24"/>
                <w:szCs w:val="24"/>
                <w:u w:val="thick"/>
              </w:rPr>
              <w:t>Cuarta, Quinta y dos Servidores Públicos de la Novena Salas Regionales</w:t>
            </w:r>
            <w:r w:rsidRPr="008B4624">
              <w:rPr>
                <w:rFonts w:ascii="Palatino Linotype" w:hAnsi="Palatino Linotype"/>
                <w:bCs/>
                <w:sz w:val="24"/>
                <w:szCs w:val="24"/>
              </w:rPr>
              <w:t xml:space="preserve">. </w:t>
            </w:r>
          </w:p>
        </w:tc>
      </w:tr>
      <w:tr w:rsidR="00624560" w:rsidRPr="008B4624" w:rsidTr="00624560">
        <w:tc>
          <w:tcPr>
            <w:tcW w:w="5000" w:type="pct"/>
            <w:gridSpan w:val="3"/>
            <w:shd w:val="clear" w:color="auto" w:fill="D9D9D9" w:themeFill="background1" w:themeFillShade="D9"/>
          </w:tcPr>
          <w:p w:rsidR="00624560" w:rsidRPr="008B4624" w:rsidRDefault="00624560" w:rsidP="00624560">
            <w:pPr>
              <w:jc w:val="center"/>
              <w:rPr>
                <w:rFonts w:ascii="Palatino Linotype" w:hAnsi="Palatino Linotype"/>
                <w:b/>
                <w:i/>
                <w:color w:val="000000"/>
                <w:sz w:val="24"/>
              </w:rPr>
            </w:pPr>
          </w:p>
          <w:p w:rsidR="00624560" w:rsidRPr="008B4624" w:rsidRDefault="00624560" w:rsidP="00624560">
            <w:pPr>
              <w:jc w:val="center"/>
              <w:rPr>
                <w:rFonts w:ascii="Palatino Linotype" w:hAnsi="Palatino Linotype"/>
                <w:b/>
                <w:i/>
                <w:color w:val="000000"/>
                <w:sz w:val="24"/>
              </w:rPr>
            </w:pPr>
            <w:r w:rsidRPr="008B4624">
              <w:rPr>
                <w:rFonts w:ascii="Palatino Linotype" w:hAnsi="Palatino Linotype"/>
                <w:b/>
                <w:i/>
                <w:color w:val="000000"/>
                <w:sz w:val="24"/>
              </w:rPr>
              <w:t>00187/TRIJAEM/IP/2020</w:t>
            </w:r>
          </w:p>
          <w:p w:rsidR="00624560" w:rsidRPr="008B4624" w:rsidRDefault="00624560" w:rsidP="00624560">
            <w:pPr>
              <w:jc w:val="center"/>
              <w:rPr>
                <w:rFonts w:ascii="Palatino Linotype" w:eastAsia="Times New Roman" w:hAnsi="Palatino Linotype" w:cs="Times New Roman"/>
                <w:i/>
                <w:sz w:val="24"/>
                <w:lang w:val="es-ES_tradnl" w:eastAsia="es-ES"/>
              </w:rPr>
            </w:pPr>
          </w:p>
        </w:tc>
      </w:tr>
      <w:tr w:rsidR="00624560" w:rsidRPr="008B4624" w:rsidTr="00624560">
        <w:tc>
          <w:tcPr>
            <w:tcW w:w="5000" w:type="pct"/>
            <w:gridSpan w:val="3"/>
            <w:shd w:val="clear" w:color="auto" w:fill="D9D9D9" w:themeFill="background1" w:themeFillShade="D9"/>
          </w:tcPr>
          <w:p w:rsidR="00624560" w:rsidRPr="008B4624" w:rsidRDefault="00624560" w:rsidP="00624560">
            <w:pPr>
              <w:tabs>
                <w:tab w:val="left" w:pos="709"/>
              </w:tabs>
              <w:spacing w:line="360" w:lineRule="auto"/>
              <w:jc w:val="center"/>
              <w:rPr>
                <w:rFonts w:ascii="Palatino Linotype" w:hAnsi="Palatino Linotype" w:cs="Arial"/>
                <w:sz w:val="24"/>
                <w:szCs w:val="24"/>
              </w:rPr>
            </w:pPr>
            <w:r w:rsidRPr="008B4624">
              <w:rPr>
                <w:rFonts w:ascii="Palatino Linotype" w:eastAsia="Times New Roman" w:hAnsi="Palatino Linotype" w:cs="Times New Roman"/>
                <w:sz w:val="24"/>
                <w:lang w:val="es-ES_tradnl" w:eastAsia="es-ES"/>
              </w:rPr>
              <w:t xml:space="preserve">De las  </w:t>
            </w:r>
            <w:r w:rsidRPr="008B4624">
              <w:rPr>
                <w:rFonts w:ascii="Palatino Linotype" w:eastAsia="Times New Roman" w:hAnsi="Palatino Linotype" w:cs="Times New Roman"/>
                <w:b/>
                <w:sz w:val="24"/>
                <w:u w:val="thick"/>
                <w:lang w:val="es-ES_tradnl" w:eastAsia="es-ES"/>
              </w:rPr>
              <w:t>Actuarias y los Actuarios de la Segunda, Tercera, Cuarta, Quinta y Novena Salas Regionales</w:t>
            </w:r>
            <w:r w:rsidRPr="008B4624">
              <w:rPr>
                <w:rFonts w:ascii="Palatino Linotype" w:eastAsia="Times New Roman" w:hAnsi="Palatino Linotype" w:cs="Times New Roman"/>
                <w:sz w:val="24"/>
                <w:lang w:val="es-ES_tradnl" w:eastAsia="es-ES"/>
              </w:rPr>
              <w:t>, requiere lo siguiente:</w:t>
            </w:r>
          </w:p>
        </w:tc>
      </w:tr>
      <w:tr w:rsidR="000109ED" w:rsidRPr="008B4624" w:rsidTr="000109ED">
        <w:tc>
          <w:tcPr>
            <w:tcW w:w="960" w:type="pct"/>
            <w:vAlign w:val="center"/>
          </w:tcPr>
          <w:p w:rsidR="00E12459" w:rsidRPr="008B4624" w:rsidRDefault="00624560" w:rsidP="000109ED">
            <w:pPr>
              <w:spacing w:line="360" w:lineRule="auto"/>
              <w:ind w:right="33"/>
              <w:jc w:val="center"/>
              <w:rPr>
                <w:rFonts w:ascii="Palatino Linotype" w:eastAsia="Times New Roman" w:hAnsi="Palatino Linotype" w:cs="Times New Roman"/>
                <w:lang w:val="es-ES_tradnl" w:eastAsia="es-ES"/>
              </w:rPr>
            </w:pPr>
            <w:r w:rsidRPr="008B4624">
              <w:rPr>
                <w:rFonts w:ascii="Palatino Linotype" w:eastAsia="Times New Roman" w:hAnsi="Palatino Linotype" w:cs="Times New Roman"/>
                <w:lang w:val="es-ES_tradnl" w:eastAsia="es-ES"/>
              </w:rPr>
              <w:lastRenderedPageBreak/>
              <w:t>Títulos y Cédulas Profesionales</w:t>
            </w:r>
          </w:p>
        </w:tc>
        <w:tc>
          <w:tcPr>
            <w:tcW w:w="3050" w:type="pct"/>
          </w:tcPr>
          <w:p w:rsidR="00E12459" w:rsidRPr="008B4624" w:rsidRDefault="000109ED" w:rsidP="00535785">
            <w:pPr>
              <w:tabs>
                <w:tab w:val="left" w:pos="709"/>
              </w:tabs>
              <w:spacing w:line="360" w:lineRule="auto"/>
              <w:jc w:val="both"/>
            </w:pPr>
            <w:r w:rsidRPr="008B4624">
              <w:rPr>
                <w:noProof/>
                <w:lang w:eastAsia="es-MX"/>
              </w:rPr>
              <mc:AlternateContent>
                <mc:Choice Requires="wps">
                  <w:drawing>
                    <wp:anchor distT="0" distB="0" distL="114300" distR="114300" simplePos="0" relativeHeight="251670528" behindDoc="0" locked="0" layoutInCell="1" allowOverlap="1" wp14:anchorId="10CBEDDF" wp14:editId="7A714040">
                      <wp:simplePos x="0" y="0"/>
                      <wp:positionH relativeFrom="column">
                        <wp:posOffset>-38376</wp:posOffset>
                      </wp:positionH>
                      <wp:positionV relativeFrom="paragraph">
                        <wp:posOffset>1531868</wp:posOffset>
                      </wp:positionV>
                      <wp:extent cx="3434963" cy="811034"/>
                      <wp:effectExtent l="19050" t="19050" r="13335" b="27305"/>
                      <wp:wrapNone/>
                      <wp:docPr id="13" name="Rectángulo 13"/>
                      <wp:cNvGraphicFramePr/>
                      <a:graphic xmlns:a="http://schemas.openxmlformats.org/drawingml/2006/main">
                        <a:graphicData uri="http://schemas.microsoft.com/office/word/2010/wordprocessingShape">
                          <wps:wsp>
                            <wps:cNvSpPr/>
                            <wps:spPr>
                              <a:xfrm>
                                <a:off x="0" y="0"/>
                                <a:ext cx="3434963" cy="811034"/>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5BB6E18" id="Rectángulo 13" o:spid="_x0000_s1026" style="position:absolute;margin-left:-3pt;margin-top:120.6pt;width:270.45pt;height:63.85pt;z-index:2516705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" filled="f" strokecolor="red" strokeweight="2.25pt"/>
                  </w:pict>
                </mc:Fallback>
              </mc:AlternateContent>
            </w:r>
            <w:r w:rsidRPr="008B4624">
              <w:object w:dxaOrig="13635" w:dyaOrig="10140">
                <v:shape id="_x0000_i1042" type="#_x0000_t75" style="width:266.35pt;height:257.25pt" o:ole="">
                  <v:imagedata r:id="rId53" o:title=""/>
                </v:shape>
                <o:OLEObject Type="Embed" ProgID="PBrush" ShapeID="_x0000_i1042" DrawAspect="Content" ObjectID="_1682950354" r:id="rId54"/>
              </w:object>
            </w:r>
          </w:p>
          <w:p w:rsidR="000109ED" w:rsidRPr="008B4624" w:rsidRDefault="008723B9" w:rsidP="00535785">
            <w:pPr>
              <w:tabs>
                <w:tab w:val="left" w:pos="709"/>
              </w:tabs>
              <w:spacing w:line="360" w:lineRule="auto"/>
              <w:jc w:val="both"/>
            </w:pPr>
            <w:r>
              <w:object w:dxaOrig="6192" w:dyaOrig="8616">
                <v:shape id="_x0000_i1048" type="#_x0000_t75" style="width:259.35pt;height:275.4pt" o:ole="">
                  <v:imagedata r:id="rId55" o:title=""/>
                </v:shape>
                <o:OLEObject Type="Embed" ProgID="PBrush" ShapeID="_x0000_i1048" DrawAspect="Content" ObjectID="_1682950355" r:id="rId56"/>
              </w:object>
            </w:r>
          </w:p>
          <w:p w:rsidR="000109ED" w:rsidRPr="008B4624" w:rsidRDefault="00F9725F" w:rsidP="000109ED">
            <w:pPr>
              <w:tabs>
                <w:tab w:val="left" w:pos="709"/>
              </w:tabs>
              <w:spacing w:line="360" w:lineRule="auto"/>
              <w:jc w:val="center"/>
            </w:pPr>
            <w:r>
              <w:object w:dxaOrig="6768" w:dyaOrig="9456">
                <v:shape id="_x0000_i1049" type="#_x0000_t75" style="width:246.75pt;height:267.75pt" o:ole="">
                  <v:imagedata r:id="rId57" o:title=""/>
                </v:shape>
                <o:OLEObject Type="Embed" ProgID="PBrush" ShapeID="_x0000_i1049" DrawAspect="Content" ObjectID="_1682950356" r:id="rId58"/>
              </w:object>
            </w:r>
            <w:r>
              <w:object w:dxaOrig="5148" w:dyaOrig="6732">
                <v:shape id="_x0000_i1050" type="#_x0000_t75" style="width:261.45pt;height:269.85pt" o:ole="">
                  <v:imagedata r:id="rId59" o:title=""/>
                </v:shape>
                <o:OLEObject Type="Embed" ProgID="PBrush" ShapeID="_x0000_i1050" DrawAspect="Content" ObjectID="_1682950357" r:id="rId60"/>
              </w:object>
            </w:r>
            <w:r w:rsidR="008723B9">
              <w:object w:dxaOrig="7068" w:dyaOrig="9048">
                <v:shape id="_x0000_i1051" type="#_x0000_t75" style="width:251.65pt;height:230pt" o:ole="">
                  <v:imagedata r:id="rId61" o:title=""/>
                </v:shape>
                <o:OLEObject Type="Embed" ProgID="PBrush" ShapeID="_x0000_i1051" DrawAspect="Content" ObjectID="_1682950358" r:id="rId62"/>
              </w:object>
            </w:r>
          </w:p>
          <w:p w:rsidR="000109ED" w:rsidRPr="008B4624" w:rsidRDefault="008723B9" w:rsidP="000109ED">
            <w:pPr>
              <w:tabs>
                <w:tab w:val="left" w:pos="709"/>
              </w:tabs>
              <w:spacing w:line="360" w:lineRule="auto"/>
              <w:jc w:val="center"/>
              <w:rPr>
                <w:rFonts w:ascii="Palatino Linotype" w:hAnsi="Palatino Linotype" w:cs="Arial"/>
                <w:sz w:val="2"/>
                <w:szCs w:val="24"/>
              </w:rPr>
            </w:pPr>
            <w:r>
              <w:object w:dxaOrig="7368" w:dyaOrig="9324">
                <v:shape id="_x0000_i1052" type="#_x0000_t75" style="width:281.7pt;height:294.3pt" o:ole="">
                  <v:imagedata r:id="rId63" o:title=""/>
                </v:shape>
                <o:OLEObject Type="Embed" ProgID="PBrush" ShapeID="_x0000_i1052" DrawAspect="Content" ObjectID="_1682950359" r:id="rId64"/>
              </w:object>
            </w:r>
          </w:p>
        </w:tc>
        <w:tc>
          <w:tcPr>
            <w:tcW w:w="990" w:type="pct"/>
            <w:vAlign w:val="center"/>
          </w:tcPr>
          <w:p w:rsidR="00E12459" w:rsidRPr="008B4624" w:rsidRDefault="000109ED" w:rsidP="009E4A83">
            <w:pPr>
              <w:tabs>
                <w:tab w:val="left" w:pos="709"/>
              </w:tabs>
              <w:spacing w:line="360" w:lineRule="auto"/>
              <w:jc w:val="both"/>
              <w:rPr>
                <w:rFonts w:ascii="Palatino Linotype" w:hAnsi="Palatino Linotype" w:cs="Arial"/>
                <w:b/>
                <w:sz w:val="24"/>
                <w:szCs w:val="24"/>
              </w:rPr>
            </w:pPr>
            <w:r w:rsidRPr="008B4624">
              <w:rPr>
                <w:rFonts w:ascii="Palatino Linotype" w:hAnsi="Palatino Linotype" w:cs="Arial"/>
                <w:b/>
                <w:sz w:val="24"/>
                <w:szCs w:val="24"/>
              </w:rPr>
              <w:lastRenderedPageBreak/>
              <w:t>Parcialmente</w:t>
            </w:r>
          </w:p>
          <w:p w:rsidR="009E4A83" w:rsidRPr="008B4624" w:rsidRDefault="009E4A83" w:rsidP="009E4A83">
            <w:pPr>
              <w:tabs>
                <w:tab w:val="left" w:pos="709"/>
              </w:tabs>
              <w:spacing w:line="360" w:lineRule="auto"/>
              <w:jc w:val="both"/>
              <w:rPr>
                <w:rFonts w:ascii="Palatino Linotype" w:hAnsi="Palatino Linotype" w:cs="Arial"/>
                <w:b/>
                <w:sz w:val="24"/>
                <w:szCs w:val="24"/>
              </w:rPr>
            </w:pPr>
            <w:r w:rsidRPr="008B4624">
              <w:rPr>
                <w:rFonts w:ascii="Palatino Linotype" w:hAnsi="Palatino Linotype" w:cs="Arial"/>
                <w:sz w:val="24"/>
                <w:szCs w:val="24"/>
              </w:rPr>
              <w:t>De igual manera que en las solicitudes anteriores,</w:t>
            </w:r>
            <w:r w:rsidRPr="008B4624">
              <w:rPr>
                <w:rFonts w:ascii="Palatino Linotype" w:hAnsi="Palatino Linotype" w:cs="Arial"/>
                <w:b/>
                <w:sz w:val="24"/>
                <w:szCs w:val="24"/>
              </w:rPr>
              <w:t xml:space="preserve"> </w:t>
            </w:r>
            <w:r w:rsidRPr="008B4624">
              <w:rPr>
                <w:rFonts w:ascii="Palatino Linotype" w:hAnsi="Palatino Linotype" w:cs="Arial"/>
                <w:b/>
                <w:sz w:val="24"/>
                <w:szCs w:val="24"/>
                <w:u w:val="thick"/>
              </w:rPr>
              <w:t>no remiten la documentación requerida de la Quinta Sala Regional</w:t>
            </w:r>
            <w:r w:rsidRPr="008B4624">
              <w:rPr>
                <w:rFonts w:ascii="Palatino Linotype" w:hAnsi="Palatino Linotype" w:cs="Arial"/>
                <w:b/>
                <w:sz w:val="24"/>
                <w:szCs w:val="24"/>
              </w:rPr>
              <w:t>.</w:t>
            </w:r>
          </w:p>
          <w:p w:rsidR="009E4A83" w:rsidRPr="008B4624" w:rsidRDefault="009E4A83" w:rsidP="009E4A83">
            <w:pPr>
              <w:tabs>
                <w:tab w:val="left" w:pos="709"/>
              </w:tabs>
              <w:spacing w:line="360" w:lineRule="auto"/>
              <w:jc w:val="both"/>
              <w:rPr>
                <w:rFonts w:ascii="Palatino Linotype" w:hAnsi="Palatino Linotype" w:cs="Arial"/>
                <w:b/>
                <w:sz w:val="24"/>
                <w:szCs w:val="24"/>
              </w:rPr>
            </w:pPr>
          </w:p>
          <w:p w:rsidR="009E4A83" w:rsidRPr="008B4624" w:rsidRDefault="009E4A83" w:rsidP="009E4A83">
            <w:pPr>
              <w:tabs>
                <w:tab w:val="left" w:pos="709"/>
              </w:tabs>
              <w:spacing w:line="360" w:lineRule="auto"/>
              <w:jc w:val="both"/>
              <w:rPr>
                <w:rFonts w:ascii="Palatino Linotype" w:hAnsi="Palatino Linotype" w:cs="Arial"/>
                <w:sz w:val="24"/>
                <w:szCs w:val="24"/>
              </w:rPr>
            </w:pPr>
            <w:r w:rsidRPr="008B4624">
              <w:rPr>
                <w:rFonts w:ascii="Palatino Linotype" w:hAnsi="Palatino Linotype" w:cs="Arial"/>
                <w:sz w:val="24"/>
                <w:szCs w:val="24"/>
              </w:rPr>
              <w:t xml:space="preserve">Sin embargo, en este caso, hacen un pronunciamiento en el que informan que no poseen en el expediente de personal, la información relacionada con el Título </w:t>
            </w:r>
            <w:r w:rsidRPr="008B4624">
              <w:rPr>
                <w:rFonts w:ascii="Palatino Linotype" w:hAnsi="Palatino Linotype" w:cs="Arial"/>
                <w:sz w:val="24"/>
                <w:szCs w:val="24"/>
              </w:rPr>
              <w:lastRenderedPageBreak/>
              <w:t xml:space="preserve">Profesional, del Actuario de la Quinta Sala Regional.   </w:t>
            </w:r>
          </w:p>
          <w:p w:rsidR="000109ED" w:rsidRPr="008B4624" w:rsidRDefault="000109ED" w:rsidP="000109ED">
            <w:pPr>
              <w:tabs>
                <w:tab w:val="left" w:pos="709"/>
              </w:tabs>
              <w:spacing w:line="360" w:lineRule="auto"/>
              <w:jc w:val="center"/>
              <w:rPr>
                <w:rFonts w:ascii="Palatino Linotype" w:hAnsi="Palatino Linotype" w:cs="Arial"/>
                <w:sz w:val="24"/>
                <w:szCs w:val="24"/>
              </w:rPr>
            </w:pPr>
          </w:p>
        </w:tc>
      </w:tr>
      <w:tr w:rsidR="000109ED" w:rsidRPr="008B4624" w:rsidTr="009E4A83">
        <w:trPr>
          <w:trHeight w:val="2955"/>
        </w:trPr>
        <w:tc>
          <w:tcPr>
            <w:tcW w:w="960" w:type="pct"/>
            <w:vAlign w:val="center"/>
          </w:tcPr>
          <w:p w:rsidR="00E12459" w:rsidRPr="008B4624" w:rsidRDefault="00624560" w:rsidP="009E4A83">
            <w:pPr>
              <w:spacing w:line="360" w:lineRule="auto"/>
              <w:ind w:right="33"/>
              <w:jc w:val="both"/>
              <w:rPr>
                <w:rFonts w:ascii="Palatino Linotype" w:hAnsi="Palatino Linotype"/>
                <w:color w:val="000000"/>
                <w:szCs w:val="14"/>
              </w:rPr>
            </w:pPr>
            <w:r w:rsidRPr="008B4624">
              <w:rPr>
                <w:rFonts w:ascii="Palatino Linotype" w:hAnsi="Palatino Linotype"/>
                <w:color w:val="000000"/>
                <w:szCs w:val="14"/>
              </w:rPr>
              <w:lastRenderedPageBreak/>
              <w:t>Los exámenes que aplicaron dichos funcionarios para obtener la plaza.</w:t>
            </w:r>
          </w:p>
        </w:tc>
        <w:tc>
          <w:tcPr>
            <w:tcW w:w="3050" w:type="pct"/>
          </w:tcPr>
          <w:p w:rsidR="00E12459" w:rsidRPr="008B4624" w:rsidRDefault="009E4A83" w:rsidP="00535785">
            <w:pPr>
              <w:tabs>
                <w:tab w:val="left" w:pos="709"/>
              </w:tabs>
              <w:spacing w:line="360" w:lineRule="auto"/>
              <w:jc w:val="both"/>
              <w:rPr>
                <w:rFonts w:ascii="Palatino Linotype" w:hAnsi="Palatino Linotype" w:cs="Arial"/>
                <w:sz w:val="2"/>
                <w:szCs w:val="24"/>
              </w:rPr>
            </w:pPr>
            <w:r w:rsidRPr="008B4624">
              <w:object w:dxaOrig="8745" w:dyaOrig="2835">
                <v:shape id="_x0000_i1043" type="#_x0000_t75" style="width:267.05pt;height:141.9pt" o:ole="">
                  <v:imagedata r:id="rId65" o:title=""/>
                </v:shape>
                <o:OLEObject Type="Embed" ProgID="PBrush" ShapeID="_x0000_i1043" DrawAspect="Content" ObjectID="_1682950360" r:id="rId66"/>
              </w:object>
            </w:r>
          </w:p>
        </w:tc>
        <w:tc>
          <w:tcPr>
            <w:tcW w:w="990" w:type="pct"/>
            <w:vAlign w:val="center"/>
          </w:tcPr>
          <w:p w:rsidR="00E12459" w:rsidRPr="008B4624" w:rsidRDefault="009E4A83" w:rsidP="009E4A83">
            <w:pPr>
              <w:tabs>
                <w:tab w:val="left" w:pos="709"/>
              </w:tabs>
              <w:spacing w:line="360" w:lineRule="auto"/>
              <w:jc w:val="center"/>
              <w:rPr>
                <w:rFonts w:ascii="Palatino Linotype" w:hAnsi="Palatino Linotype" w:cs="Arial"/>
                <w:b/>
                <w:sz w:val="24"/>
                <w:szCs w:val="24"/>
              </w:rPr>
            </w:pPr>
            <w:r w:rsidRPr="008B4624">
              <w:rPr>
                <w:rFonts w:ascii="Palatino Linotype" w:hAnsi="Palatino Linotype" w:cs="Arial"/>
                <w:b/>
                <w:sz w:val="24"/>
                <w:szCs w:val="24"/>
              </w:rPr>
              <w:t>NO</w:t>
            </w:r>
          </w:p>
        </w:tc>
      </w:tr>
    </w:tbl>
    <w:p w:rsidR="000A7AD1" w:rsidRPr="008B4624" w:rsidRDefault="000A7AD1" w:rsidP="00E06B30">
      <w:pPr>
        <w:autoSpaceDE w:val="0"/>
        <w:autoSpaceDN w:val="0"/>
        <w:adjustRightInd w:val="0"/>
        <w:spacing w:after="0" w:line="360" w:lineRule="auto"/>
        <w:jc w:val="both"/>
        <w:rPr>
          <w:rFonts w:ascii="Palatino Linotype" w:hAnsi="Palatino Linotype" w:cs="Arial"/>
          <w:sz w:val="24"/>
          <w:szCs w:val="24"/>
        </w:rPr>
      </w:pPr>
    </w:p>
    <w:p w:rsidR="00786BB5" w:rsidRPr="008B4624" w:rsidRDefault="00786BB5" w:rsidP="00786BB5">
      <w:pPr>
        <w:shd w:val="clear" w:color="auto" w:fill="FFFFFF"/>
        <w:spacing w:after="0" w:line="360" w:lineRule="auto"/>
        <w:jc w:val="both"/>
        <w:rPr>
          <w:rFonts w:ascii="Palatino Linotype" w:hAnsi="Palatino Linotype"/>
          <w:color w:val="222222"/>
          <w:sz w:val="24"/>
        </w:rPr>
      </w:pPr>
      <w:r w:rsidRPr="008B4624">
        <w:rPr>
          <w:rFonts w:ascii="Palatino Linotype" w:hAnsi="Palatino Linotype"/>
          <w:color w:val="222222"/>
          <w:sz w:val="24"/>
        </w:rPr>
        <w:t>En este sentido, debe dejarse claro que al haber existido un pronunciamiento por parte del </w:t>
      </w:r>
      <w:r w:rsidRPr="008B4624">
        <w:rPr>
          <w:rFonts w:ascii="Palatino Linotype" w:hAnsi="Palatino Linotype"/>
          <w:b/>
          <w:bCs/>
          <w:color w:val="222222"/>
          <w:sz w:val="24"/>
        </w:rPr>
        <w:t>Sujeto Obligado</w:t>
      </w:r>
      <w:r w:rsidRPr="008B4624">
        <w:rPr>
          <w:rFonts w:ascii="Palatino Linotype" w:hAnsi="Palatino Linotype"/>
          <w:color w:val="222222"/>
          <w:sz w:val="24"/>
        </w:rPr>
        <w:t>, este Instituto no está facultado para manifestarse sobre la veracidad del mismo, pues no existe precepto legal alguno en la Ley de la materia que lo faculte para, vía recurso de revisión, pronunciarse al respecto. Sirve de apoyo a lo anterior, por analogía, el criterio 31-10 emitido por el entonces Instituto Federal de Acceso a la Información que a la letra dice:</w:t>
      </w:r>
    </w:p>
    <w:p w:rsidR="00786BB5" w:rsidRPr="008B4624" w:rsidRDefault="00786BB5" w:rsidP="00786BB5">
      <w:pPr>
        <w:shd w:val="clear" w:color="auto" w:fill="FFFFFF"/>
        <w:spacing w:after="0" w:line="360" w:lineRule="auto"/>
        <w:jc w:val="both"/>
        <w:rPr>
          <w:color w:val="222222"/>
          <w:sz w:val="16"/>
        </w:rPr>
      </w:pPr>
    </w:p>
    <w:p w:rsidR="00786BB5" w:rsidRPr="008B4624" w:rsidRDefault="00786BB5" w:rsidP="00786BB5">
      <w:pPr>
        <w:shd w:val="clear" w:color="auto" w:fill="FFFFFF"/>
        <w:spacing w:after="0" w:line="221" w:lineRule="atLeast"/>
        <w:ind w:left="851" w:right="1276"/>
        <w:jc w:val="both"/>
        <w:rPr>
          <w:color w:val="222222"/>
        </w:rPr>
      </w:pPr>
      <w:r w:rsidRPr="008B4624">
        <w:rPr>
          <w:rFonts w:ascii="Palatino Linotype" w:hAnsi="Palatino Linotype"/>
          <w:i/>
          <w:iCs/>
          <w:color w:val="222222"/>
        </w:rPr>
        <w:t>“</w:t>
      </w:r>
      <w:r w:rsidRPr="008B4624">
        <w:rPr>
          <w:rFonts w:ascii="Palatino Linotype" w:hAnsi="Palatino Linotype"/>
          <w:b/>
          <w:i/>
          <w:iCs/>
          <w:color w:val="222222"/>
        </w:rPr>
        <w:t>El Instituto Federal de Acceso a la Información y Protección de Datos no cuenta con facultades para pronunciarse respecto de la veracidad de los documentos proporcionados por los sujetos obligados.</w:t>
      </w:r>
      <w:r w:rsidRPr="008B4624">
        <w:rPr>
          <w:rFonts w:ascii="Palatino Linotype" w:hAnsi="Palatino Linotype"/>
          <w:i/>
          <w:iCs/>
          <w:color w:val="222222"/>
        </w:rPr>
        <w:t xml:space="preserve"> El Instituto Federal de Acceso a la Información y Protección de Datos es un órgano de la Administración Pública Federal con autonomía operativa, presupuestaria y de decisión, encargado de promover y difundir el ejercicio del derecho de acceso a la información; resolver sobre la negativa de las solicitudes de acceso a la información; y proteger los datos personales en poder de las dependencias y entidades. Sin embargo, no está facultado para pronunciarse sobre la veracidad de la información proporcionada por las autoridades en respuesta a las solicitudes de información que les presentan los particulares, en virtud de que en los artículos 49 y 50 de la Ley Federal de Transparencia y Acceso a la Información Pública Gubernamental no se prevé una causal que permita al Instituto Federal de Acceso a la Información y Protección de Datos conocer, vía recurso revisión, al respecto.”</w:t>
      </w:r>
    </w:p>
    <w:p w:rsidR="000928C5" w:rsidRPr="008B4624" w:rsidRDefault="00786BB5" w:rsidP="000928C5">
      <w:pPr>
        <w:spacing w:after="0" w:line="360" w:lineRule="auto"/>
        <w:jc w:val="both"/>
        <w:rPr>
          <w:rFonts w:ascii="Palatino Linotype" w:hAnsi="Palatino Linotype" w:cs="Arial"/>
          <w:sz w:val="24"/>
          <w:szCs w:val="24"/>
        </w:rPr>
      </w:pPr>
      <w:r w:rsidRPr="008B4624">
        <w:rPr>
          <w:rFonts w:ascii="Palatino Linotype" w:hAnsi="Palatino Linotype" w:cs="Arial"/>
          <w:sz w:val="24"/>
          <w:szCs w:val="24"/>
        </w:rPr>
        <w:lastRenderedPageBreak/>
        <w:t xml:space="preserve">Así que las respuestas emitidas por el </w:t>
      </w:r>
      <w:r w:rsidRPr="008B4624">
        <w:rPr>
          <w:rFonts w:ascii="Palatino Linotype" w:hAnsi="Palatino Linotype" w:cs="Arial"/>
          <w:b/>
          <w:sz w:val="24"/>
          <w:szCs w:val="24"/>
        </w:rPr>
        <w:t>Sujeto Obligado</w:t>
      </w:r>
      <w:r w:rsidRPr="008B4624">
        <w:rPr>
          <w:rFonts w:ascii="Palatino Linotype" w:hAnsi="Palatino Linotype" w:cs="Arial"/>
          <w:sz w:val="24"/>
          <w:szCs w:val="24"/>
        </w:rPr>
        <w:t xml:space="preserve">, le es desfavorable a la particular y hace valer las siguientes </w:t>
      </w:r>
      <w:r w:rsidRPr="008B4624">
        <w:rPr>
          <w:rFonts w:ascii="Palatino Linotype" w:hAnsi="Palatino Linotype" w:cs="Arial"/>
          <w:b/>
          <w:i/>
          <w:sz w:val="24"/>
          <w:szCs w:val="24"/>
        </w:rPr>
        <w:t>razones o motivos de inconformidad</w:t>
      </w:r>
      <w:r w:rsidR="000928C5" w:rsidRPr="008B4624">
        <w:rPr>
          <w:rFonts w:ascii="Palatino Linotype" w:hAnsi="Palatino Linotype" w:cs="Arial"/>
          <w:sz w:val="24"/>
          <w:szCs w:val="24"/>
        </w:rPr>
        <w:t xml:space="preserve">, </w:t>
      </w:r>
      <w:r w:rsidR="008E3A7D" w:rsidRPr="008B4624">
        <w:rPr>
          <w:rFonts w:ascii="Palatino Linotype" w:hAnsi="Palatino Linotype" w:cs="Arial"/>
          <w:sz w:val="24"/>
          <w:szCs w:val="24"/>
        </w:rPr>
        <w:t xml:space="preserve">que se desglosará mediante el siguiente </w:t>
      </w:r>
      <w:r w:rsidR="000928C5" w:rsidRPr="008B4624">
        <w:rPr>
          <w:rFonts w:ascii="Palatino Linotype" w:hAnsi="Palatino Linotype" w:cs="Arial"/>
          <w:sz w:val="24"/>
          <w:szCs w:val="24"/>
        </w:rPr>
        <w:t>cuadro comparativo junto con la</w:t>
      </w:r>
      <w:r w:rsidR="008E3A7D" w:rsidRPr="008B4624">
        <w:rPr>
          <w:rFonts w:ascii="Palatino Linotype" w:hAnsi="Palatino Linotype" w:cs="Arial"/>
          <w:sz w:val="24"/>
          <w:szCs w:val="24"/>
        </w:rPr>
        <w:t xml:space="preserve"> </w:t>
      </w:r>
      <w:r w:rsidR="000928C5" w:rsidRPr="008B4624">
        <w:rPr>
          <w:rFonts w:ascii="Palatino Linotype" w:hAnsi="Palatino Linotype" w:cs="Arial"/>
          <w:sz w:val="24"/>
          <w:szCs w:val="24"/>
        </w:rPr>
        <w:t>información remitida mediante Informe Justificado</w:t>
      </w:r>
      <w:r w:rsidR="008E3A7D" w:rsidRPr="008B4624">
        <w:rPr>
          <w:rFonts w:ascii="Palatino Linotype" w:hAnsi="Palatino Linotype" w:cs="Arial"/>
          <w:sz w:val="24"/>
          <w:szCs w:val="24"/>
        </w:rPr>
        <w:t xml:space="preserve"> por parte del </w:t>
      </w:r>
      <w:r w:rsidR="008E3A7D" w:rsidRPr="008B4624">
        <w:rPr>
          <w:rFonts w:ascii="Palatino Linotype" w:hAnsi="Palatino Linotype" w:cs="Arial"/>
          <w:b/>
          <w:sz w:val="24"/>
          <w:szCs w:val="24"/>
        </w:rPr>
        <w:t>Sujeto Obligado</w:t>
      </w:r>
      <w:r w:rsidR="008E3A7D" w:rsidRPr="008B4624">
        <w:rPr>
          <w:rFonts w:ascii="Palatino Linotype" w:hAnsi="Palatino Linotype" w:cs="Arial"/>
          <w:sz w:val="24"/>
          <w:szCs w:val="24"/>
        </w:rPr>
        <w:t>, en el tenor siguiente:</w:t>
      </w:r>
    </w:p>
    <w:tbl>
      <w:tblPr>
        <w:tblStyle w:val="Tablaconcuadrcula"/>
        <w:tblW w:w="9067" w:type="dxa"/>
        <w:tblLayout w:type="fixed"/>
        <w:tblLook w:val="04A0" w:firstRow="1" w:lastRow="0" w:firstColumn="1" w:lastColumn="0" w:noHBand="0" w:noVBand="1"/>
      </w:tblPr>
      <w:tblGrid>
        <w:gridCol w:w="1838"/>
        <w:gridCol w:w="5528"/>
        <w:gridCol w:w="1701"/>
      </w:tblGrid>
      <w:tr w:rsidR="000928C5" w:rsidRPr="008B4624" w:rsidTr="000928C5">
        <w:tc>
          <w:tcPr>
            <w:tcW w:w="1838" w:type="dxa"/>
            <w:shd w:val="clear" w:color="auto" w:fill="D9D9D9" w:themeFill="background1" w:themeFillShade="D9"/>
            <w:vAlign w:val="center"/>
          </w:tcPr>
          <w:p w:rsidR="000928C5" w:rsidRPr="008B4624" w:rsidRDefault="000928C5" w:rsidP="00F73F2D">
            <w:pPr>
              <w:jc w:val="center"/>
              <w:rPr>
                <w:rFonts w:ascii="Palatino Linotype" w:hAnsi="Palatino Linotype"/>
                <w:b/>
                <w:i/>
              </w:rPr>
            </w:pPr>
            <w:r w:rsidRPr="008B4624">
              <w:rPr>
                <w:rFonts w:ascii="Palatino Linotype" w:hAnsi="Palatino Linotype" w:cs="Arial"/>
                <w:b/>
                <w:i/>
                <w:szCs w:val="24"/>
              </w:rPr>
              <w:t>razones o motivos de inconformidad</w:t>
            </w:r>
          </w:p>
        </w:tc>
        <w:tc>
          <w:tcPr>
            <w:tcW w:w="5528" w:type="dxa"/>
            <w:shd w:val="clear" w:color="auto" w:fill="D9D9D9" w:themeFill="background1" w:themeFillShade="D9"/>
            <w:vAlign w:val="center"/>
          </w:tcPr>
          <w:p w:rsidR="000928C5" w:rsidRPr="008B4624" w:rsidRDefault="000928C5" w:rsidP="00F73F2D">
            <w:pPr>
              <w:jc w:val="center"/>
              <w:rPr>
                <w:rFonts w:ascii="Palatino Linotype" w:hAnsi="Palatino Linotype"/>
                <w:b/>
              </w:rPr>
            </w:pPr>
            <w:r w:rsidRPr="008B4624">
              <w:rPr>
                <w:rFonts w:ascii="Palatino Linotype" w:hAnsi="Palatino Linotype"/>
                <w:b/>
              </w:rPr>
              <w:t xml:space="preserve">Información remitida en Informe Justificado </w:t>
            </w:r>
          </w:p>
        </w:tc>
        <w:tc>
          <w:tcPr>
            <w:tcW w:w="1701" w:type="dxa"/>
            <w:shd w:val="clear" w:color="auto" w:fill="D9D9D9" w:themeFill="background1" w:themeFillShade="D9"/>
            <w:vAlign w:val="center"/>
          </w:tcPr>
          <w:p w:rsidR="000928C5" w:rsidRPr="008B4624" w:rsidRDefault="000928C5" w:rsidP="00F73F2D">
            <w:pPr>
              <w:jc w:val="center"/>
              <w:rPr>
                <w:rFonts w:ascii="Palatino Linotype" w:hAnsi="Palatino Linotype"/>
                <w:b/>
              </w:rPr>
            </w:pPr>
            <w:r w:rsidRPr="008B4624">
              <w:rPr>
                <w:rFonts w:ascii="Palatino Linotype" w:hAnsi="Palatino Linotype"/>
                <w:b/>
              </w:rPr>
              <w:t>Cumplimiento</w:t>
            </w:r>
          </w:p>
        </w:tc>
      </w:tr>
      <w:tr w:rsidR="007F1669" w:rsidRPr="008B4624" w:rsidTr="007F1669">
        <w:trPr>
          <w:trHeight w:val="676"/>
        </w:trPr>
        <w:tc>
          <w:tcPr>
            <w:tcW w:w="9067" w:type="dxa"/>
            <w:gridSpan w:val="3"/>
            <w:shd w:val="clear" w:color="auto" w:fill="D9D9D9" w:themeFill="background1" w:themeFillShade="D9"/>
            <w:vAlign w:val="center"/>
          </w:tcPr>
          <w:p w:rsidR="007F1669" w:rsidRPr="008B4624" w:rsidRDefault="007F1669" w:rsidP="007F1669">
            <w:pPr>
              <w:jc w:val="center"/>
              <w:rPr>
                <w:rFonts w:ascii="Palatino Linotype" w:hAnsi="Palatino Linotype" w:cs="Arial"/>
                <w:b/>
                <w:bCs/>
                <w:i/>
                <w:sz w:val="24"/>
                <w:u w:val="thick"/>
                <w:lang w:eastAsia="es-MX"/>
              </w:rPr>
            </w:pPr>
            <w:r w:rsidRPr="008B4624">
              <w:rPr>
                <w:rFonts w:ascii="Palatino Linotype" w:hAnsi="Palatino Linotype" w:cs="Arial"/>
                <w:b/>
                <w:bCs/>
                <w:i/>
                <w:sz w:val="24"/>
                <w:u w:val="thick"/>
                <w:lang w:eastAsia="es-MX"/>
              </w:rPr>
              <w:t>Recurso de Revisión 04580/INFOEM/IP/RR/2020</w:t>
            </w:r>
          </w:p>
        </w:tc>
      </w:tr>
      <w:tr w:rsidR="007F1669" w:rsidRPr="008B4624" w:rsidTr="007F1669">
        <w:trPr>
          <w:trHeight w:val="4019"/>
        </w:trPr>
        <w:tc>
          <w:tcPr>
            <w:tcW w:w="1838" w:type="dxa"/>
            <w:vAlign w:val="center"/>
          </w:tcPr>
          <w:p w:rsidR="007F1669" w:rsidRPr="008B4624" w:rsidRDefault="007F1669" w:rsidP="007F1669">
            <w:pPr>
              <w:spacing w:line="360" w:lineRule="auto"/>
              <w:jc w:val="both"/>
              <w:rPr>
                <w:rFonts w:ascii="Palatino Linotype" w:hAnsi="Palatino Linotype" w:cs="Arial"/>
                <w:i/>
                <w:sz w:val="24"/>
              </w:rPr>
            </w:pPr>
            <w:r w:rsidRPr="008B4624">
              <w:rPr>
                <w:rFonts w:ascii="Palatino Linotype" w:hAnsi="Palatino Linotype" w:cs="Arial"/>
                <w:i/>
                <w:sz w:val="20"/>
              </w:rPr>
              <w:t xml:space="preserve"> </w:t>
            </w:r>
            <w:r w:rsidRPr="008B4624">
              <w:rPr>
                <w:rFonts w:ascii="Palatino Linotype" w:hAnsi="Palatino Linotype" w:cs="Arial"/>
                <w:i/>
                <w:sz w:val="24"/>
              </w:rPr>
              <w:t>“</w:t>
            </w:r>
            <w:r w:rsidRPr="008B4624">
              <w:rPr>
                <w:rFonts w:ascii="Palatino Linotype" w:hAnsi="Palatino Linotype" w:cs="Arial"/>
                <w:i/>
                <w:sz w:val="24"/>
                <w:u w:val="thick"/>
              </w:rPr>
              <w:t>1.- No me entregaron ninguna información de Oscar Martín Morales Rosas</w:t>
            </w:r>
            <w:r w:rsidRPr="008B4624">
              <w:rPr>
                <w:rFonts w:ascii="Palatino Linotype" w:hAnsi="Palatino Linotype" w:cs="Arial"/>
                <w:i/>
                <w:sz w:val="24"/>
              </w:rPr>
              <w:t xml:space="preserve"> y </w:t>
            </w:r>
            <w:r w:rsidRPr="008B4624">
              <w:rPr>
                <w:rFonts w:ascii="Palatino Linotype" w:hAnsi="Palatino Linotype" w:cs="Arial"/>
                <w:i/>
                <w:sz w:val="24"/>
                <w:u w:val="thick"/>
              </w:rPr>
              <w:t>Leonor Media Juárez, que se desempeñan como secretario y secretaria de acuerdos en la Quinta y Novena Salas, respectivamente.</w:t>
            </w:r>
            <w:r w:rsidRPr="008B4624">
              <w:rPr>
                <w:rFonts w:ascii="Palatino Linotype" w:hAnsi="Palatino Linotype" w:cs="Arial"/>
                <w:i/>
                <w:sz w:val="24"/>
              </w:rPr>
              <w:t xml:space="preserve"> </w:t>
            </w:r>
          </w:p>
          <w:p w:rsidR="007F1669" w:rsidRPr="008B4624" w:rsidRDefault="007F1669" w:rsidP="00613477">
            <w:pPr>
              <w:jc w:val="both"/>
              <w:rPr>
                <w:rFonts w:ascii="Palatino Linotype" w:hAnsi="Palatino Linotype" w:cs="Arial"/>
                <w:b/>
                <w:bCs/>
                <w:i/>
                <w:sz w:val="20"/>
                <w:u w:val="thick"/>
                <w:lang w:eastAsia="es-MX"/>
              </w:rPr>
            </w:pPr>
          </w:p>
        </w:tc>
        <w:tc>
          <w:tcPr>
            <w:tcW w:w="5528" w:type="dxa"/>
          </w:tcPr>
          <w:p w:rsidR="007F1669" w:rsidRPr="008B4624" w:rsidRDefault="008723B9" w:rsidP="000928C5">
            <w:pPr>
              <w:jc w:val="both"/>
              <w:rPr>
                <w:rFonts w:ascii="Palatino Linotype" w:hAnsi="Palatino Linotype" w:cs="Arial"/>
                <w:i/>
              </w:rPr>
            </w:pPr>
            <w:r>
              <w:object w:dxaOrig="4248" w:dyaOrig="5484">
                <v:shape id="_x0000_i1053" type="#_x0000_t75" style="width:269.85pt;height:348.8pt" o:ole="">
                  <v:imagedata r:id="rId67" o:title=""/>
                </v:shape>
                <o:OLEObject Type="Embed" ProgID="PBrush" ShapeID="_x0000_i1053" DrawAspect="Content" ObjectID="_1682950361" r:id="rId68"/>
              </w:object>
            </w:r>
          </w:p>
          <w:p w:rsidR="007F1669" w:rsidRPr="008B4624" w:rsidRDefault="00A32777" w:rsidP="000928C5">
            <w:pPr>
              <w:jc w:val="both"/>
              <w:rPr>
                <w:rFonts w:ascii="Palatino Linotype" w:hAnsi="Palatino Linotype" w:cs="Arial"/>
                <w:i/>
              </w:rPr>
            </w:pPr>
            <w:r w:rsidRPr="008B4624">
              <w:rPr>
                <w:rFonts w:ascii="Palatino Linotype" w:hAnsi="Palatino Linotype" w:cs="Arial"/>
                <w:i/>
                <w:noProof/>
                <w:lang w:eastAsia="es-MX"/>
              </w:rPr>
              <w:lastRenderedPageBreak/>
              <mc:AlternateContent>
                <mc:Choice Requires="wps">
                  <w:drawing>
                    <wp:anchor distT="0" distB="0" distL="114300" distR="114300" simplePos="0" relativeHeight="251671552" behindDoc="0" locked="0" layoutInCell="1" allowOverlap="1">
                      <wp:simplePos x="0" y="0"/>
                      <wp:positionH relativeFrom="column">
                        <wp:posOffset>-1237643</wp:posOffset>
                      </wp:positionH>
                      <wp:positionV relativeFrom="paragraph">
                        <wp:posOffset>3670769</wp:posOffset>
                      </wp:positionV>
                      <wp:extent cx="5716988" cy="3729162"/>
                      <wp:effectExtent l="19050" t="19050" r="36195" b="24130"/>
                      <wp:wrapNone/>
                      <wp:docPr id="12" name="Conector recto 12"/>
                      <wp:cNvGraphicFramePr/>
                      <a:graphic xmlns:a="http://schemas.openxmlformats.org/drawingml/2006/main">
                        <a:graphicData uri="http://schemas.microsoft.com/office/word/2010/wordprocessingShape">
                          <wps:wsp>
                            <wps:cNvCnPr/>
                            <wps:spPr>
                              <a:xfrm>
                                <a:off x="0" y="0"/>
                                <a:ext cx="5716988" cy="3729162"/>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E195661" id="Conector recto 12" o:spid="_x0000_s1026" style="position:absolute;z-index:251671552;visibility:visible;mso-wrap-style:square;mso-wrap-distance-left:9pt;mso-wrap-distance-top:0;mso-wrap-distance-right:9pt;mso-wrap-distance-bottom:0;mso-position-horizontal:absolute;mso-position-horizontal-relative:text;mso-position-vertical:absolute;mso-position-vertical-relative:text" from="-97.45pt,289.05pt" to="352.7pt,582.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" strokecolor="#5b9bd5 [3204]" strokeweight="2.25pt">
                      <v:stroke joinstyle="miter"/>
                    </v:line>
                  </w:pict>
                </mc:Fallback>
              </mc:AlternateContent>
            </w:r>
            <w:bookmarkStart w:id="0" w:name="_GoBack"/>
            <w:r w:rsidR="008723B9">
              <w:object w:dxaOrig="4152" w:dyaOrig="4404">
                <v:shape id="_x0000_i1054" type="#_x0000_t75" style="width:269.15pt;height:249.55pt" o:ole="">
                  <v:imagedata r:id="rId69" o:title=""/>
                </v:shape>
                <o:OLEObject Type="Embed" ProgID="PBrush" ShapeID="_x0000_i1054" DrawAspect="Content" ObjectID="_1682950362" r:id="rId70"/>
              </w:object>
            </w:r>
            <w:bookmarkEnd w:id="0"/>
          </w:p>
        </w:tc>
        <w:tc>
          <w:tcPr>
            <w:tcW w:w="1701" w:type="dxa"/>
            <w:vAlign w:val="center"/>
          </w:tcPr>
          <w:p w:rsidR="007F1669" w:rsidRPr="008B4624" w:rsidRDefault="007F1669" w:rsidP="00F73F2D">
            <w:pPr>
              <w:spacing w:before="240" w:after="240"/>
              <w:jc w:val="center"/>
              <w:rPr>
                <w:rFonts w:ascii="Palatino Linotype" w:hAnsi="Palatino Linotype"/>
                <w:b/>
                <w:sz w:val="24"/>
                <w:szCs w:val="18"/>
                <w:lang w:eastAsia="es-MX"/>
              </w:rPr>
            </w:pPr>
            <w:r w:rsidRPr="008B4624">
              <w:rPr>
                <w:rFonts w:ascii="Palatino Linotype" w:hAnsi="Palatino Linotype"/>
                <w:b/>
                <w:sz w:val="24"/>
                <w:szCs w:val="18"/>
                <w:lang w:eastAsia="es-MX"/>
              </w:rPr>
              <w:lastRenderedPageBreak/>
              <w:t>SÍ</w:t>
            </w:r>
          </w:p>
        </w:tc>
      </w:tr>
      <w:tr w:rsidR="007F1669" w:rsidRPr="008B4624" w:rsidTr="00A32777">
        <w:trPr>
          <w:trHeight w:val="9604"/>
        </w:trPr>
        <w:tc>
          <w:tcPr>
            <w:tcW w:w="1838" w:type="dxa"/>
            <w:vAlign w:val="center"/>
          </w:tcPr>
          <w:p w:rsidR="007F1669" w:rsidRPr="008B4624" w:rsidRDefault="007F1669" w:rsidP="00613477">
            <w:pPr>
              <w:jc w:val="both"/>
              <w:rPr>
                <w:rFonts w:ascii="Palatino Linotype" w:hAnsi="Palatino Linotype" w:cs="Arial"/>
                <w:i/>
                <w:sz w:val="21"/>
                <w:szCs w:val="21"/>
                <w:u w:val="thick"/>
              </w:rPr>
            </w:pPr>
            <w:r w:rsidRPr="008B4624">
              <w:rPr>
                <w:rFonts w:ascii="Palatino Linotype" w:hAnsi="Palatino Linotype" w:cs="Arial"/>
                <w:i/>
                <w:sz w:val="21"/>
                <w:szCs w:val="21"/>
                <w:u w:val="thick"/>
              </w:rPr>
              <w:lastRenderedPageBreak/>
              <w:t>2.- No me proporcionaron los nombramientos como actuarios, secretarios proyectistas y asesores comisionados, que debieron preceder a los nombramientos de secretarios de acuerdos</w:t>
            </w:r>
            <w:r w:rsidRPr="008B4624">
              <w:rPr>
                <w:rFonts w:ascii="Palatino Linotype" w:hAnsi="Palatino Linotype" w:cs="Arial"/>
                <w:i/>
                <w:sz w:val="21"/>
                <w:szCs w:val="21"/>
              </w:rPr>
              <w:t xml:space="preserve">, ya que en términos de los artículos 2 fracción I, 72 fracciones IV, V y VII, 73, 74, 75 y 76 del Reglamento Interior del Tribunal, para la promoción se requiere acreditar la carrera jurisdiccional; ello son dejar de mencionar </w:t>
            </w:r>
            <w:r w:rsidRPr="008B4624">
              <w:rPr>
                <w:rFonts w:ascii="Palatino Linotype" w:hAnsi="Palatino Linotype" w:cs="Arial"/>
                <w:i/>
                <w:sz w:val="21"/>
                <w:szCs w:val="21"/>
                <w:u w:val="thick"/>
              </w:rPr>
              <w:t>que los formatos únicos de movimiento de personal, no sustituyen el nombramiento que debe ser expedido por la Presidencia del Tribunal para desempeñar el cargo</w:t>
            </w:r>
            <w:r w:rsidRPr="008B4624">
              <w:rPr>
                <w:rFonts w:ascii="Palatino Linotype" w:hAnsi="Palatino Linotype" w:cs="Arial"/>
                <w:i/>
                <w:sz w:val="21"/>
                <w:szCs w:val="21"/>
              </w:rPr>
              <w:t xml:space="preserve">. </w:t>
            </w:r>
          </w:p>
          <w:p w:rsidR="007F1669" w:rsidRPr="008B4624" w:rsidRDefault="007F1669" w:rsidP="00613477">
            <w:pPr>
              <w:jc w:val="both"/>
              <w:rPr>
                <w:rFonts w:ascii="Palatino Linotype" w:hAnsi="Palatino Linotype" w:cs="Arial"/>
                <w:i/>
                <w:sz w:val="21"/>
                <w:szCs w:val="21"/>
              </w:rPr>
            </w:pPr>
          </w:p>
        </w:tc>
        <w:tc>
          <w:tcPr>
            <w:tcW w:w="5528" w:type="dxa"/>
          </w:tcPr>
          <w:p w:rsidR="007F1669" w:rsidRPr="008B4624" w:rsidRDefault="00A32777" w:rsidP="000928C5">
            <w:pPr>
              <w:jc w:val="both"/>
              <w:rPr>
                <w:rFonts w:ascii="Palatino Linotype" w:hAnsi="Palatino Linotype" w:cs="Arial"/>
                <w:i/>
              </w:rPr>
            </w:pPr>
            <w:r w:rsidRPr="008B4624">
              <w:rPr>
                <w:rFonts w:ascii="Palatino Linotype" w:hAnsi="Palatino Linotype" w:cs="Arial"/>
                <w:i/>
                <w:noProof/>
                <w:lang w:eastAsia="es-MX"/>
              </w:rPr>
              <w:drawing>
                <wp:inline distT="0" distB="0" distL="0" distR="0" wp14:anchorId="381F4689" wp14:editId="22E1C6EC">
                  <wp:extent cx="3347720" cy="3737113"/>
                  <wp:effectExtent l="0" t="0" r="5080"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rotWithShape="1">
                          <a:blip r:embed="rId71">
                            <a:extLst>
                              <a:ext uri="{28A0092B-C50C-407E-A947-70E740481C1C}">
                                <a14:useLocalDpi xmlns:a14="http://schemas.microsoft.com/office/drawing/2010/main" val="0"/>
                              </a:ext>
                            </a:extLst>
                          </a:blip>
                          <a:srcRect b="13921"/>
                          <a:stretch/>
                        </pic:blipFill>
                        <pic:spPr bwMode="auto">
                          <a:xfrm>
                            <a:off x="0" y="0"/>
                            <a:ext cx="3347720" cy="3737113"/>
                          </a:xfrm>
                          <a:prstGeom prst="rect">
                            <a:avLst/>
                          </a:prstGeom>
                          <a:noFill/>
                          <a:ln>
                            <a:noFill/>
                          </a:ln>
                          <a:extLst>
                            <a:ext uri="{53640926-AAD7-44D8-BBD7-CCE9431645EC}">
                              <a14:shadowObscured xmlns:a14="http://schemas.microsoft.com/office/drawing/2010/main"/>
                            </a:ext>
                          </a:extLst>
                        </pic:spPr>
                      </pic:pic>
                    </a:graphicData>
                  </a:graphic>
                </wp:inline>
              </w:drawing>
            </w:r>
          </w:p>
          <w:p w:rsidR="00A32777" w:rsidRPr="008B4624" w:rsidRDefault="00A32777" w:rsidP="000928C5">
            <w:pPr>
              <w:jc w:val="both"/>
              <w:rPr>
                <w:rFonts w:ascii="Palatino Linotype" w:hAnsi="Palatino Linotype" w:cs="Arial"/>
                <w:i/>
              </w:rPr>
            </w:pPr>
            <w:r w:rsidRPr="008B4624">
              <w:rPr>
                <w:rFonts w:ascii="Palatino Linotype" w:hAnsi="Palatino Linotype" w:cs="Arial"/>
                <w:i/>
                <w:noProof/>
                <w:lang w:eastAsia="es-MX"/>
              </w:rPr>
              <w:drawing>
                <wp:inline distT="0" distB="0" distL="0" distR="0" wp14:anchorId="1C38CE90" wp14:editId="4A592894">
                  <wp:extent cx="3361690" cy="2997641"/>
                  <wp:effectExtent l="0" t="0" r="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rotWithShape="1">
                          <a:blip r:embed="rId72">
                            <a:extLst>
                              <a:ext uri="{28A0092B-C50C-407E-A947-70E740481C1C}">
                                <a14:useLocalDpi xmlns:a14="http://schemas.microsoft.com/office/drawing/2010/main" val="0"/>
                              </a:ext>
                            </a:extLst>
                          </a:blip>
                          <a:srcRect t="1831" b="5313"/>
                          <a:stretch/>
                        </pic:blipFill>
                        <pic:spPr bwMode="auto">
                          <a:xfrm>
                            <a:off x="0" y="0"/>
                            <a:ext cx="3373174" cy="300788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701" w:type="dxa"/>
            <w:vAlign w:val="center"/>
          </w:tcPr>
          <w:p w:rsidR="007F1669" w:rsidRPr="008B4624" w:rsidRDefault="00A32777" w:rsidP="00F73F2D">
            <w:pPr>
              <w:spacing w:before="240" w:after="240"/>
              <w:jc w:val="center"/>
              <w:rPr>
                <w:rFonts w:ascii="Palatino Linotype" w:hAnsi="Palatino Linotype"/>
                <w:b/>
                <w:sz w:val="24"/>
                <w:szCs w:val="18"/>
                <w:lang w:eastAsia="es-MX"/>
              </w:rPr>
            </w:pPr>
            <w:r w:rsidRPr="008B4624">
              <w:rPr>
                <w:rFonts w:ascii="Palatino Linotype" w:hAnsi="Palatino Linotype"/>
                <w:b/>
                <w:sz w:val="24"/>
                <w:szCs w:val="18"/>
                <w:lang w:eastAsia="es-MX"/>
              </w:rPr>
              <w:t>SÍ</w:t>
            </w:r>
          </w:p>
        </w:tc>
      </w:tr>
    </w:tbl>
    <w:tbl>
      <w:tblPr>
        <w:tblW w:w="1265" w:type="dxa"/>
        <w:tblInd w:w="6739" w:type="dxa"/>
        <w:tblBorders>
          <w:top w:val="single" w:sz="4" w:space="0" w:color="auto"/>
        </w:tblBorders>
        <w:tblCellMar>
          <w:left w:w="70" w:type="dxa"/>
          <w:right w:w="70" w:type="dxa"/>
        </w:tblCellMar>
        <w:tblLook w:val="0000" w:firstRow="0" w:lastRow="0" w:firstColumn="0" w:lastColumn="0" w:noHBand="0" w:noVBand="0"/>
      </w:tblPr>
      <w:tblGrid>
        <w:gridCol w:w="1265"/>
      </w:tblGrid>
      <w:tr w:rsidR="00F73F2D" w:rsidRPr="008B4624" w:rsidTr="00F73F2D">
        <w:trPr>
          <w:trHeight w:val="100"/>
        </w:trPr>
        <w:tc>
          <w:tcPr>
            <w:tcW w:w="1265" w:type="dxa"/>
          </w:tcPr>
          <w:p w:rsidR="00F73F2D" w:rsidRPr="008B4624" w:rsidRDefault="00F73F2D" w:rsidP="00613477">
            <w:pPr>
              <w:jc w:val="both"/>
              <w:rPr>
                <w:rFonts w:ascii="Palatino Linotype" w:hAnsi="Palatino Linotype" w:cs="Arial"/>
                <w:i/>
                <w:sz w:val="24"/>
              </w:rPr>
            </w:pPr>
          </w:p>
        </w:tc>
      </w:tr>
    </w:tbl>
    <w:tbl>
      <w:tblPr>
        <w:tblStyle w:val="Tablaconcuadrcula"/>
        <w:tblW w:w="9067" w:type="dxa"/>
        <w:tblLayout w:type="fixed"/>
        <w:tblLook w:val="04A0" w:firstRow="1" w:lastRow="0" w:firstColumn="1" w:lastColumn="0" w:noHBand="0" w:noVBand="1"/>
      </w:tblPr>
      <w:tblGrid>
        <w:gridCol w:w="1838"/>
        <w:gridCol w:w="5528"/>
        <w:gridCol w:w="1701"/>
      </w:tblGrid>
      <w:tr w:rsidR="00A32777" w:rsidRPr="008B4624" w:rsidTr="00F73F2D">
        <w:trPr>
          <w:trHeight w:val="751"/>
        </w:trPr>
        <w:tc>
          <w:tcPr>
            <w:tcW w:w="1838" w:type="dxa"/>
            <w:vAlign w:val="center"/>
          </w:tcPr>
          <w:p w:rsidR="00A32777" w:rsidRPr="008B4624" w:rsidRDefault="00A32777" w:rsidP="00613477">
            <w:pPr>
              <w:jc w:val="both"/>
              <w:rPr>
                <w:rFonts w:ascii="Palatino Linotype" w:hAnsi="Palatino Linotype" w:cs="Arial"/>
                <w:i/>
              </w:rPr>
            </w:pPr>
            <w:r w:rsidRPr="008B4624">
              <w:rPr>
                <w:rFonts w:ascii="Palatino Linotype" w:hAnsi="Palatino Linotype" w:cs="Arial"/>
                <w:i/>
              </w:rPr>
              <w:lastRenderedPageBreak/>
              <w:t xml:space="preserve">3.- </w:t>
            </w:r>
            <w:r w:rsidRPr="008B4624">
              <w:rPr>
                <w:rFonts w:ascii="Palatino Linotype" w:hAnsi="Palatino Linotype" w:cs="Arial"/>
                <w:i/>
                <w:u w:val="thick"/>
              </w:rPr>
              <w:t xml:space="preserve">No estoy de acuerdo con la clasificación de los exámenes de oposición </w:t>
            </w:r>
            <w:r w:rsidRPr="008B4624">
              <w:rPr>
                <w:rFonts w:ascii="Palatino Linotype" w:hAnsi="Palatino Linotype" w:cs="Arial"/>
                <w:i/>
              </w:rPr>
              <w:t xml:space="preserve">pues los procesos de selección del personal de cualquier Tribunal, gozan del principio de transparencia, de ahí que si la información tiene información confidencial o reservada, debió haberse elaborado una versión pública a efecto de ser entregada a la suscrita, pues es de interés común que las personas que ejercen funciones jurisdiccionales en el Tribunal, fueron debidamente evaluados y cumplen con los requisitos para desempeñar sus cargos. </w:t>
            </w:r>
          </w:p>
          <w:p w:rsidR="00A32777" w:rsidRPr="008B4624" w:rsidRDefault="00A32777" w:rsidP="00613477">
            <w:pPr>
              <w:jc w:val="both"/>
              <w:rPr>
                <w:rFonts w:ascii="Palatino Linotype" w:hAnsi="Palatino Linotype" w:cs="Arial"/>
                <w:i/>
              </w:rPr>
            </w:pPr>
          </w:p>
          <w:p w:rsidR="00A32777" w:rsidRPr="008B4624" w:rsidRDefault="00A32777" w:rsidP="00613477">
            <w:pPr>
              <w:jc w:val="both"/>
              <w:rPr>
                <w:rFonts w:ascii="Palatino Linotype" w:hAnsi="Palatino Linotype" w:cs="Arial"/>
                <w:i/>
              </w:rPr>
            </w:pPr>
            <w:r w:rsidRPr="008B4624">
              <w:rPr>
                <w:rFonts w:ascii="Palatino Linotype" w:hAnsi="Palatino Linotype" w:cs="Arial"/>
                <w:i/>
              </w:rPr>
              <w:t xml:space="preserve">Además, al existir la presunción </w:t>
            </w:r>
            <w:r w:rsidRPr="008B4624">
              <w:rPr>
                <w:rFonts w:ascii="Palatino Linotype" w:hAnsi="Palatino Linotype" w:cs="Arial"/>
                <w:i/>
              </w:rPr>
              <w:lastRenderedPageBreak/>
              <w:t xml:space="preserve">fundada de que no existieron los procesos de selección que ordena el Reglamento de ese Tribunal, solicito a ese Instituto que en ejercicio de sus atribuciones, requieran los documentos en que consten los procesos de selección, a efecto de constatar la existencia de los mismos, verifique si efectivamente contienen información que deba clasificarse y en su caso, se orden la elaboración de las versiones públicas </w:t>
            </w:r>
            <w:r w:rsidR="00F73F2D" w:rsidRPr="008B4624">
              <w:rPr>
                <w:rFonts w:ascii="Palatino Linotype" w:hAnsi="Palatino Linotype" w:cs="Arial"/>
                <w:i/>
              </w:rPr>
              <w:t>correspondientes</w:t>
            </w:r>
          </w:p>
        </w:tc>
        <w:tc>
          <w:tcPr>
            <w:tcW w:w="5528" w:type="dxa"/>
          </w:tcPr>
          <w:p w:rsidR="00A32777" w:rsidRPr="008B4624" w:rsidRDefault="00A32777" w:rsidP="000928C5">
            <w:pPr>
              <w:jc w:val="both"/>
              <w:rPr>
                <w:rFonts w:ascii="Palatino Linotype" w:hAnsi="Palatino Linotype" w:cs="Arial"/>
                <w:i/>
              </w:rPr>
            </w:pPr>
            <w:r w:rsidRPr="008B4624">
              <w:rPr>
                <w:rFonts w:ascii="Palatino Linotype" w:hAnsi="Palatino Linotype" w:cs="Arial"/>
                <w:i/>
                <w:noProof/>
                <w:lang w:eastAsia="es-MX"/>
              </w:rPr>
              <w:lastRenderedPageBreak/>
              <w:drawing>
                <wp:inline distT="0" distB="0" distL="0" distR="0">
                  <wp:extent cx="3363595" cy="548640"/>
                  <wp:effectExtent l="0" t="0" r="8255" b="381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3363595" cy="548640"/>
                          </a:xfrm>
                          <a:prstGeom prst="rect">
                            <a:avLst/>
                          </a:prstGeom>
                          <a:noFill/>
                          <a:ln>
                            <a:noFill/>
                          </a:ln>
                        </pic:spPr>
                      </pic:pic>
                    </a:graphicData>
                  </a:graphic>
                </wp:inline>
              </w:drawing>
            </w:r>
          </w:p>
          <w:p w:rsidR="00A32777" w:rsidRPr="008B4624" w:rsidRDefault="00A32777" w:rsidP="000928C5">
            <w:pPr>
              <w:jc w:val="both"/>
              <w:rPr>
                <w:rFonts w:ascii="Palatino Linotype" w:hAnsi="Palatino Linotype" w:cs="Arial"/>
                <w:i/>
              </w:rPr>
            </w:pPr>
            <w:r w:rsidRPr="008B4624">
              <w:rPr>
                <w:rFonts w:ascii="Palatino Linotype" w:hAnsi="Palatino Linotype" w:cs="Arial"/>
                <w:i/>
                <w:noProof/>
                <w:lang w:eastAsia="es-MX"/>
              </w:rPr>
              <w:drawing>
                <wp:inline distT="0" distB="0" distL="0" distR="0">
                  <wp:extent cx="3363595" cy="3418840"/>
                  <wp:effectExtent l="0" t="0" r="8255"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3363595" cy="3418840"/>
                          </a:xfrm>
                          <a:prstGeom prst="rect">
                            <a:avLst/>
                          </a:prstGeom>
                          <a:noFill/>
                          <a:ln>
                            <a:noFill/>
                          </a:ln>
                        </pic:spPr>
                      </pic:pic>
                    </a:graphicData>
                  </a:graphic>
                </wp:inline>
              </w:drawing>
            </w:r>
          </w:p>
          <w:p w:rsidR="00F73F2D" w:rsidRPr="008B4624" w:rsidRDefault="00F73F2D" w:rsidP="000928C5">
            <w:pPr>
              <w:jc w:val="both"/>
              <w:rPr>
                <w:rFonts w:ascii="Palatino Linotype" w:hAnsi="Palatino Linotype" w:cs="Arial"/>
                <w:i/>
              </w:rPr>
            </w:pPr>
          </w:p>
          <w:p w:rsidR="00F73F2D" w:rsidRPr="008B4624" w:rsidRDefault="00F73F2D" w:rsidP="00F73F2D">
            <w:pPr>
              <w:tabs>
                <w:tab w:val="left" w:pos="709"/>
              </w:tabs>
              <w:spacing w:line="276" w:lineRule="auto"/>
              <w:jc w:val="both"/>
              <w:rPr>
                <w:rFonts w:ascii="Palatino Linotype" w:hAnsi="Palatino Linotype" w:cs="Arial"/>
                <w:i/>
                <w:szCs w:val="24"/>
              </w:rPr>
            </w:pPr>
            <w:r w:rsidRPr="008B4624">
              <w:rPr>
                <w:rFonts w:ascii="Palatino Linotype" w:eastAsia="Times New Roman" w:hAnsi="Palatino Linotype" w:cs="Arial"/>
              </w:rPr>
              <w:t xml:space="preserve">El </w:t>
            </w:r>
            <w:r w:rsidRPr="008B4624">
              <w:rPr>
                <w:rFonts w:ascii="Palatino Linotype" w:eastAsia="Times New Roman" w:hAnsi="Palatino Linotype" w:cs="Arial"/>
                <w:b/>
              </w:rPr>
              <w:t xml:space="preserve">Recurrente </w:t>
            </w:r>
            <w:r w:rsidRPr="008B4624">
              <w:rPr>
                <w:rFonts w:ascii="Palatino Linotype" w:eastAsia="Times New Roman" w:hAnsi="Palatino Linotype" w:cs="Arial"/>
              </w:rPr>
              <w:t>al momento de interponer los presentes recursos de revisión; amplió en parte su solicitud de información, ya que requirió nuevos elementos en relación al foli</w:t>
            </w:r>
            <w:r w:rsidR="00DE5326" w:rsidRPr="008B4624">
              <w:rPr>
                <w:rFonts w:ascii="Palatino Linotype" w:eastAsia="Times New Roman" w:hAnsi="Palatino Linotype" w:cs="Arial"/>
              </w:rPr>
              <w:t>o de la Solicitud</w:t>
            </w:r>
            <w:r w:rsidRPr="008B4624">
              <w:rPr>
                <w:rFonts w:ascii="Palatino Linotype" w:eastAsia="Times New Roman" w:hAnsi="Palatino Linotype" w:cs="Arial"/>
              </w:rPr>
              <w:t xml:space="preserve"> </w:t>
            </w:r>
            <w:r w:rsidRPr="008B4624">
              <w:rPr>
                <w:rFonts w:ascii="Palatino Linotype" w:hAnsi="Palatino Linotype" w:cs="Arial"/>
                <w:b/>
              </w:rPr>
              <w:t>00189/TRIJAEM/IP/2020</w:t>
            </w:r>
            <w:r w:rsidRPr="008B4624">
              <w:rPr>
                <w:rFonts w:ascii="Palatino Linotype" w:hAnsi="Palatino Linotype" w:cs="Arial"/>
              </w:rPr>
              <w:t xml:space="preserve">, </w:t>
            </w:r>
            <w:r w:rsidRPr="008B4624">
              <w:rPr>
                <w:rFonts w:ascii="Palatino Linotype" w:eastAsia="Times New Roman" w:hAnsi="Palatino Linotype" w:cs="Arial"/>
                <w:szCs w:val="24"/>
              </w:rPr>
              <w:t>(…</w:t>
            </w:r>
            <w:r w:rsidRPr="008B4624">
              <w:rPr>
                <w:rFonts w:ascii="Palatino Linotype" w:hAnsi="Palatino Linotype" w:cs="Arial"/>
                <w:i/>
                <w:szCs w:val="24"/>
              </w:rPr>
              <w:t>solicito a ese Instituto que en ejercicio de sus atribuciones, requieran los documentos en que consten los procesos de selección, a efecto de constatar la existencia de los mismos, verifique si efectivamente contienen información que deba clasificarse y en su caso, se orden la elaboración de las versiones públicas correspondientes…</w:t>
            </w:r>
            <w:r w:rsidRPr="008B4624">
              <w:rPr>
                <w:rFonts w:ascii="Palatino Linotype" w:eastAsia="Times New Roman" w:hAnsi="Palatino Linotype" w:cs="Arial"/>
                <w:szCs w:val="24"/>
              </w:rPr>
              <w:t>)</w:t>
            </w:r>
          </w:p>
          <w:p w:rsidR="00F73F2D" w:rsidRPr="008B4624" w:rsidRDefault="00F73F2D" w:rsidP="00F73F2D">
            <w:pPr>
              <w:spacing w:line="276" w:lineRule="auto"/>
              <w:jc w:val="both"/>
              <w:rPr>
                <w:rFonts w:ascii="Palatino Linotype" w:eastAsia="Times New Roman" w:hAnsi="Palatino Linotype"/>
                <w:bCs/>
              </w:rPr>
            </w:pPr>
          </w:p>
          <w:p w:rsidR="00F73F2D" w:rsidRPr="008B4624" w:rsidRDefault="00F73F2D" w:rsidP="00F73F2D">
            <w:pPr>
              <w:spacing w:line="276" w:lineRule="auto"/>
              <w:jc w:val="both"/>
              <w:rPr>
                <w:rFonts w:ascii="Palatino Linotype" w:eastAsia="Times New Roman" w:hAnsi="Palatino Linotype"/>
                <w:bCs/>
              </w:rPr>
            </w:pPr>
            <w:r w:rsidRPr="008B4624">
              <w:rPr>
                <w:rFonts w:ascii="Palatino Linotype" w:eastAsia="Times New Roman" w:hAnsi="Palatino Linotype"/>
                <w:bCs/>
              </w:rPr>
              <w:t xml:space="preserve">Por tales razones, este Instituto no puede manifestarse al respecto, ya que se trata de una petición adicional o </w:t>
            </w:r>
            <w:r w:rsidRPr="008B4624">
              <w:rPr>
                <w:rFonts w:ascii="Palatino Linotype" w:eastAsia="Times New Roman" w:hAnsi="Palatino Linotype"/>
                <w:bCs/>
                <w:i/>
              </w:rPr>
              <w:t>plus petitio</w:t>
            </w:r>
            <w:r w:rsidRPr="008B4624">
              <w:rPr>
                <w:rFonts w:ascii="Palatino Linotype" w:eastAsia="Times New Roman" w:hAnsi="Palatino Linotype"/>
                <w:bCs/>
              </w:rPr>
              <w:t xml:space="preserve">; esto es, una nueva solicitud de información </w:t>
            </w:r>
            <w:r w:rsidRPr="008B4624">
              <w:rPr>
                <w:rFonts w:ascii="Palatino Linotype" w:eastAsia="Times New Roman" w:hAnsi="Palatino Linotype"/>
                <w:bCs/>
              </w:rPr>
              <w:lastRenderedPageBreak/>
              <w:t>hecha por la recurrente. Sirve de apoyo el criterio 01/17 emitido por el INAI, el cual señala:</w:t>
            </w:r>
          </w:p>
          <w:p w:rsidR="00F73F2D" w:rsidRPr="008B4624" w:rsidRDefault="00F73F2D" w:rsidP="00F73F2D">
            <w:pPr>
              <w:pStyle w:val="Sinespaciado"/>
            </w:pPr>
          </w:p>
          <w:p w:rsidR="00F73F2D" w:rsidRPr="008B4624" w:rsidRDefault="00F73F2D" w:rsidP="00F73F2D">
            <w:pPr>
              <w:shd w:val="clear" w:color="auto" w:fill="FFFFFF" w:themeFill="background1"/>
              <w:ind w:left="176" w:right="33"/>
              <w:jc w:val="both"/>
              <w:rPr>
                <w:rFonts w:ascii="Palatino Linotype" w:hAnsi="Palatino Linotype" w:cs="Arial"/>
                <w:bCs/>
                <w:i/>
                <w:sz w:val="20"/>
              </w:rPr>
            </w:pPr>
            <w:r w:rsidRPr="008B4624">
              <w:rPr>
                <w:rFonts w:ascii="Palatino Linotype" w:hAnsi="Palatino Linotype" w:cs="Arial"/>
                <w:b/>
                <w:bCs/>
                <w:i/>
                <w:sz w:val="20"/>
              </w:rPr>
              <w:t xml:space="preserve">“Es improcedente ampliar las solicitudes de acceso a información, a través de la interposición del recurso de revisión. </w:t>
            </w:r>
            <w:r w:rsidRPr="008B4624">
              <w:rPr>
                <w:rFonts w:ascii="Palatino Linotype" w:hAnsi="Palatino Linotype" w:cs="Arial"/>
                <w:bCs/>
                <w:i/>
                <w:sz w:val="20"/>
              </w:rPr>
              <w:t>En términos de los artículos 155, fracción VII de la Ley General de Transparencia y Acceso a la Información Pública, y 161, fracción VII de la Ley Federal de Transparencia y Acceso a la Información Pública, en aquellos casos en que los recurrentes, mediante su recurso de revisión, amplíen los alcances de la solicitud de información inicial, los nuevos contenidos no podrán constituir materia del procedimiento a sustanciarse por el Instituto Nacional de Transparencia, Acceso a la Información y Protección de Datos Personales; actualizándose la hipótesis de improcedencia respectiva.“</w:t>
            </w:r>
          </w:p>
          <w:p w:rsidR="00F73F2D" w:rsidRPr="008B4624" w:rsidRDefault="00F73F2D" w:rsidP="00F73F2D">
            <w:pPr>
              <w:pStyle w:val="Sinespaciado"/>
              <w:rPr>
                <w:rFonts w:eastAsiaTheme="majorEastAsia"/>
              </w:rPr>
            </w:pPr>
          </w:p>
          <w:p w:rsidR="00F73F2D" w:rsidRPr="008B4624" w:rsidRDefault="00F73F2D" w:rsidP="00F73F2D">
            <w:pPr>
              <w:shd w:val="clear" w:color="auto" w:fill="FFFFFF" w:themeFill="background1"/>
              <w:spacing w:line="276" w:lineRule="auto"/>
              <w:jc w:val="both"/>
              <w:rPr>
                <w:rFonts w:ascii="Palatino Linotype" w:eastAsiaTheme="majorEastAsia" w:hAnsi="Palatino Linotype" w:cstheme="majorBidi"/>
              </w:rPr>
            </w:pPr>
            <w:r w:rsidRPr="008B4624">
              <w:rPr>
                <w:rFonts w:ascii="Palatino Linotype" w:eastAsiaTheme="majorEastAsia" w:hAnsi="Palatino Linotype" w:cstheme="majorBidi"/>
              </w:rPr>
              <w:t xml:space="preserve">Ante tales consideraciones, es de señalarse que </w:t>
            </w:r>
            <w:r w:rsidRPr="008B4624">
              <w:rPr>
                <w:rFonts w:ascii="Palatino Linotype" w:eastAsiaTheme="majorEastAsia" w:hAnsi="Palatino Linotype" w:cstheme="majorBidi"/>
                <w:b/>
              </w:rPr>
              <w:t>El Recurrente</w:t>
            </w:r>
            <w:r w:rsidRPr="008B4624">
              <w:rPr>
                <w:rFonts w:ascii="Palatino Linotype" w:eastAsiaTheme="majorEastAsia" w:hAnsi="Palatino Linotype" w:cstheme="majorBidi"/>
              </w:rPr>
              <w:t xml:space="preserve">, si bien impugnó la respuesta del </w:t>
            </w:r>
            <w:r w:rsidRPr="008B4624">
              <w:rPr>
                <w:rFonts w:ascii="Palatino Linotype" w:eastAsiaTheme="majorEastAsia" w:hAnsi="Palatino Linotype" w:cstheme="majorBidi"/>
                <w:b/>
              </w:rPr>
              <w:t>Sujeto Obligado</w:t>
            </w:r>
            <w:r w:rsidRPr="008B4624">
              <w:rPr>
                <w:rFonts w:ascii="Palatino Linotype" w:eastAsiaTheme="majorEastAsia" w:hAnsi="Palatino Linotype" w:cstheme="majorBidi"/>
              </w:rPr>
              <w:t xml:space="preserve">; también lo es que peticionó información adicional, respecto de la cual esta Ponencia no hará ningún pronunciamiento al constituir una petición adicional o </w:t>
            </w:r>
            <w:r w:rsidRPr="008B4624">
              <w:rPr>
                <w:rFonts w:ascii="Palatino Linotype" w:eastAsiaTheme="majorEastAsia" w:hAnsi="Palatino Linotype" w:cstheme="majorBidi"/>
                <w:i/>
              </w:rPr>
              <w:t xml:space="preserve">plus petito, </w:t>
            </w:r>
            <w:r w:rsidRPr="008B4624">
              <w:rPr>
                <w:rFonts w:ascii="Palatino Linotype" w:eastAsiaTheme="majorEastAsia" w:hAnsi="Palatino Linotype" w:cstheme="majorBidi"/>
              </w:rPr>
              <w:t xml:space="preserve">dejando a salvo los derechos del </w:t>
            </w:r>
            <w:r w:rsidRPr="008B4624">
              <w:rPr>
                <w:rFonts w:ascii="Palatino Linotype" w:eastAsiaTheme="majorEastAsia" w:hAnsi="Palatino Linotype" w:cstheme="majorBidi"/>
                <w:b/>
              </w:rPr>
              <w:t>Recurrente</w:t>
            </w:r>
            <w:r w:rsidRPr="008B4624">
              <w:rPr>
                <w:rFonts w:ascii="Palatino Linotype" w:eastAsiaTheme="majorEastAsia" w:hAnsi="Palatino Linotype" w:cstheme="majorBidi"/>
              </w:rPr>
              <w:t xml:space="preserve"> para que en caso de considerarlo así formule una nueva solicitud de información.</w:t>
            </w:r>
          </w:p>
          <w:p w:rsidR="00F73F2D" w:rsidRPr="008B4624" w:rsidRDefault="00F73F2D" w:rsidP="00F73F2D">
            <w:pPr>
              <w:pStyle w:val="Sinespaciado"/>
              <w:spacing w:line="276" w:lineRule="auto"/>
              <w:ind w:right="141"/>
              <w:jc w:val="both"/>
              <w:rPr>
                <w:rFonts w:ascii="Palatino Linotype" w:hAnsi="Palatino Linotype"/>
                <w:bCs/>
                <w:sz w:val="22"/>
              </w:rPr>
            </w:pPr>
          </w:p>
          <w:p w:rsidR="00A32777" w:rsidRPr="008B4624" w:rsidRDefault="00F73F2D" w:rsidP="00F73F2D">
            <w:pPr>
              <w:pStyle w:val="Sinespaciado"/>
              <w:spacing w:line="276" w:lineRule="auto"/>
              <w:ind w:right="141"/>
              <w:jc w:val="both"/>
              <w:rPr>
                <w:rFonts w:ascii="Palatino Linotype" w:hAnsi="Palatino Linotype"/>
                <w:bCs/>
              </w:rPr>
            </w:pPr>
            <w:r w:rsidRPr="008B4624">
              <w:rPr>
                <w:rFonts w:ascii="Palatino Linotype" w:hAnsi="Palatino Linotype"/>
                <w:bCs/>
                <w:sz w:val="22"/>
              </w:rPr>
              <w:t xml:space="preserve">En consecuencia, </w:t>
            </w:r>
            <w:r w:rsidRPr="008B4624">
              <w:rPr>
                <w:rFonts w:ascii="Palatino Linotype" w:hAnsi="Palatino Linotype"/>
                <w:b/>
                <w:bCs/>
                <w:sz w:val="22"/>
              </w:rPr>
              <w:t>El Sujeto Obligado</w:t>
            </w:r>
            <w:r w:rsidRPr="008B4624">
              <w:rPr>
                <w:rFonts w:ascii="Palatino Linotype" w:hAnsi="Palatino Linotype"/>
                <w:bCs/>
                <w:sz w:val="22"/>
              </w:rPr>
              <w:t xml:space="preserve"> no se encontraba en condiciones de proporcionar información antes señalada; en razón de que la información solicitada en los motivos de inconformidad, no fue requerida en la solicitud de información primigenia, resultando injustificado examinar tales argumentos pues éstos no fueron del conocimiento del </w:t>
            </w:r>
            <w:r w:rsidRPr="008B4624">
              <w:rPr>
                <w:rFonts w:ascii="Palatino Linotype" w:hAnsi="Palatino Linotype"/>
                <w:b/>
                <w:bCs/>
                <w:sz w:val="22"/>
              </w:rPr>
              <w:t>Sujeto Obligado</w:t>
            </w:r>
            <w:r w:rsidRPr="008B4624">
              <w:rPr>
                <w:rFonts w:ascii="Palatino Linotype" w:hAnsi="Palatino Linotype"/>
                <w:bCs/>
                <w:sz w:val="22"/>
              </w:rPr>
              <w:t xml:space="preserve"> inicialmente, por lo que este no tuvo la oportunidad legal de analizarla ni de pronunciarse sobre la misma.</w:t>
            </w:r>
          </w:p>
        </w:tc>
        <w:tc>
          <w:tcPr>
            <w:tcW w:w="1701" w:type="dxa"/>
            <w:vAlign w:val="center"/>
          </w:tcPr>
          <w:p w:rsidR="00A32777" w:rsidRPr="008B4624" w:rsidRDefault="00A32777" w:rsidP="00A32777">
            <w:pPr>
              <w:spacing w:before="240" w:after="240"/>
              <w:jc w:val="center"/>
              <w:rPr>
                <w:rFonts w:ascii="Palatino Linotype" w:hAnsi="Palatino Linotype"/>
                <w:b/>
                <w:sz w:val="24"/>
                <w:szCs w:val="18"/>
                <w:lang w:eastAsia="es-MX"/>
              </w:rPr>
            </w:pPr>
            <w:r w:rsidRPr="008B4624">
              <w:rPr>
                <w:rFonts w:ascii="Palatino Linotype" w:hAnsi="Palatino Linotype"/>
                <w:b/>
                <w:sz w:val="24"/>
                <w:szCs w:val="18"/>
                <w:lang w:eastAsia="es-MX"/>
              </w:rPr>
              <w:lastRenderedPageBreak/>
              <w:t>Parcialmente</w:t>
            </w:r>
          </w:p>
        </w:tc>
      </w:tr>
      <w:tr w:rsidR="00F73F2D" w:rsidRPr="008B4624" w:rsidTr="000928C5">
        <w:tc>
          <w:tcPr>
            <w:tcW w:w="1838" w:type="dxa"/>
            <w:vAlign w:val="center"/>
          </w:tcPr>
          <w:p w:rsidR="00F73F2D" w:rsidRPr="008B4624" w:rsidRDefault="00F73F2D" w:rsidP="000928C5">
            <w:pPr>
              <w:jc w:val="both"/>
              <w:rPr>
                <w:rFonts w:ascii="Palatino Linotype" w:hAnsi="Palatino Linotype" w:cs="Arial"/>
                <w:b/>
                <w:bCs/>
                <w:i/>
                <w:sz w:val="20"/>
                <w:u w:val="thick"/>
                <w:lang w:eastAsia="es-MX"/>
              </w:rPr>
            </w:pPr>
            <w:r w:rsidRPr="008B4624">
              <w:rPr>
                <w:rFonts w:ascii="Palatino Linotype" w:hAnsi="Palatino Linotype" w:cs="Arial"/>
                <w:i/>
                <w:sz w:val="24"/>
                <w:u w:val="thick"/>
              </w:rPr>
              <w:lastRenderedPageBreak/>
              <w:t>4.- En caso de inexistencia de alguna de la información requerida, se debió proporcionarme la resolución del Comité de Transparencia, lo que no se hizo</w:t>
            </w:r>
            <w:r w:rsidRPr="008B4624">
              <w:rPr>
                <w:rFonts w:ascii="Palatino Linotype" w:hAnsi="Palatino Linotype" w:cs="Arial"/>
                <w:i/>
                <w:sz w:val="24"/>
              </w:rPr>
              <w:t>.” [sic]</w:t>
            </w:r>
          </w:p>
        </w:tc>
        <w:tc>
          <w:tcPr>
            <w:tcW w:w="5528" w:type="dxa"/>
          </w:tcPr>
          <w:p w:rsidR="00F73F2D" w:rsidRPr="008B4624" w:rsidRDefault="00F4210D" w:rsidP="00F73F2D">
            <w:pPr>
              <w:spacing w:before="240" w:after="240"/>
              <w:jc w:val="center"/>
              <w:rPr>
                <w:rFonts w:ascii="Palatino Linotype" w:hAnsi="Palatino Linotype"/>
              </w:rPr>
            </w:pPr>
            <w:r w:rsidRPr="008B4624">
              <w:rPr>
                <w:rFonts w:ascii="Palatino Linotype" w:hAnsi="Palatino Linotype"/>
                <w:noProof/>
                <w:lang w:eastAsia="es-MX"/>
              </w:rPr>
              <w:drawing>
                <wp:inline distT="0" distB="0" distL="0" distR="0">
                  <wp:extent cx="3369896" cy="2369489"/>
                  <wp:effectExtent l="0" t="0" r="2540"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t="11179" b="15716"/>
                          <a:stretch/>
                        </pic:blipFill>
                        <pic:spPr bwMode="auto">
                          <a:xfrm>
                            <a:off x="0" y="0"/>
                            <a:ext cx="3377217" cy="237463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701" w:type="dxa"/>
            <w:vAlign w:val="center"/>
          </w:tcPr>
          <w:p w:rsidR="00F73F2D" w:rsidRPr="008B4624" w:rsidRDefault="00F4210D" w:rsidP="00F73F2D">
            <w:pPr>
              <w:spacing w:before="240" w:after="240"/>
              <w:jc w:val="center"/>
              <w:rPr>
                <w:rFonts w:ascii="Palatino Linotype" w:hAnsi="Palatino Linotype"/>
                <w:b/>
                <w:sz w:val="24"/>
                <w:szCs w:val="18"/>
                <w:lang w:eastAsia="es-MX"/>
              </w:rPr>
            </w:pPr>
            <w:r w:rsidRPr="008B4624">
              <w:rPr>
                <w:rFonts w:ascii="Palatino Linotype" w:hAnsi="Palatino Linotype"/>
                <w:b/>
                <w:sz w:val="24"/>
                <w:szCs w:val="18"/>
                <w:lang w:eastAsia="es-MX"/>
              </w:rPr>
              <w:t>SÍ</w:t>
            </w:r>
          </w:p>
        </w:tc>
      </w:tr>
      <w:tr w:rsidR="00F4210D" w:rsidRPr="008B4624" w:rsidTr="00F4210D">
        <w:tc>
          <w:tcPr>
            <w:tcW w:w="9067" w:type="dxa"/>
            <w:gridSpan w:val="3"/>
            <w:shd w:val="clear" w:color="auto" w:fill="D9D9D9" w:themeFill="background1" w:themeFillShade="D9"/>
            <w:vAlign w:val="center"/>
          </w:tcPr>
          <w:p w:rsidR="00F4210D" w:rsidRPr="008B4624" w:rsidRDefault="00F4210D" w:rsidP="00F4210D">
            <w:pPr>
              <w:jc w:val="center"/>
              <w:rPr>
                <w:rFonts w:ascii="Palatino Linotype" w:hAnsi="Palatino Linotype" w:cs="Arial"/>
                <w:b/>
                <w:bCs/>
                <w:i/>
                <w:sz w:val="24"/>
                <w:u w:val="thick"/>
                <w:lang w:eastAsia="es-MX"/>
              </w:rPr>
            </w:pPr>
            <w:r w:rsidRPr="008B4624">
              <w:rPr>
                <w:rFonts w:ascii="Palatino Linotype" w:hAnsi="Palatino Linotype" w:cs="Arial"/>
                <w:b/>
                <w:bCs/>
                <w:i/>
                <w:sz w:val="28"/>
                <w:u w:val="thick"/>
                <w:lang w:eastAsia="es-MX"/>
              </w:rPr>
              <w:t>Recurso de Revisión 04581/INFOEM/IP/RR/2020</w:t>
            </w:r>
          </w:p>
        </w:tc>
      </w:tr>
      <w:tr w:rsidR="00785398" w:rsidRPr="008B4624" w:rsidTr="000928C5">
        <w:tc>
          <w:tcPr>
            <w:tcW w:w="1838" w:type="dxa"/>
            <w:vAlign w:val="center"/>
          </w:tcPr>
          <w:p w:rsidR="00785398" w:rsidRPr="008B4624" w:rsidRDefault="00785398" w:rsidP="00785398">
            <w:pPr>
              <w:jc w:val="both"/>
              <w:rPr>
                <w:rFonts w:ascii="Palatino Linotype" w:hAnsi="Palatino Linotype" w:cs="Arial"/>
                <w:i/>
              </w:rPr>
            </w:pPr>
            <w:r w:rsidRPr="008B4624">
              <w:rPr>
                <w:rFonts w:ascii="Palatino Linotype" w:hAnsi="Palatino Linotype" w:cs="Arial"/>
                <w:i/>
              </w:rPr>
              <w:t>“</w:t>
            </w:r>
            <w:r w:rsidRPr="008B4624">
              <w:rPr>
                <w:rFonts w:ascii="Palatino Linotype" w:hAnsi="Palatino Linotype" w:cs="Arial"/>
                <w:i/>
                <w:u w:val="thick"/>
              </w:rPr>
              <w:t>1.- No me proporcionaron los nombramientos como actuarios que debieron preceder a los nombramientos de secretarios proyectistas</w:t>
            </w:r>
            <w:r w:rsidRPr="008B4624">
              <w:rPr>
                <w:rFonts w:ascii="Palatino Linotype" w:hAnsi="Palatino Linotype" w:cs="Arial"/>
                <w:i/>
              </w:rPr>
              <w:t xml:space="preserve">, ya que en términos de los artículos 2 fracción I, 72 fracción VII, 73, 74, 75 y 76 del Reglamento Interior del Tribunal, </w:t>
            </w:r>
            <w:r w:rsidRPr="008B4624">
              <w:rPr>
                <w:rFonts w:ascii="Palatino Linotype" w:hAnsi="Palatino Linotype" w:cs="Arial"/>
                <w:i/>
                <w:u w:val="thick"/>
              </w:rPr>
              <w:t xml:space="preserve">para la promoción se requiere acreditar la carrera jurisdiccional; ello </w:t>
            </w:r>
            <w:r w:rsidRPr="008B4624">
              <w:rPr>
                <w:rFonts w:ascii="Palatino Linotype" w:hAnsi="Palatino Linotype" w:cs="Arial"/>
                <w:i/>
                <w:u w:val="thick"/>
              </w:rPr>
              <w:lastRenderedPageBreak/>
              <w:t>son dejar de mencionar que los formatos únicos de movimiento de personal, no sustituyen el nombramiento que debe ser expedido por la Presidencia del Tribunal para desempeñar el cargo.</w:t>
            </w:r>
            <w:r w:rsidRPr="008B4624">
              <w:rPr>
                <w:rFonts w:ascii="Palatino Linotype" w:hAnsi="Palatino Linotype" w:cs="Arial"/>
                <w:i/>
              </w:rPr>
              <w:t xml:space="preserve"> </w:t>
            </w:r>
          </w:p>
        </w:tc>
        <w:tc>
          <w:tcPr>
            <w:tcW w:w="5528" w:type="dxa"/>
          </w:tcPr>
          <w:p w:rsidR="00785398" w:rsidRPr="008B4624" w:rsidRDefault="00785398" w:rsidP="00785398">
            <w:pPr>
              <w:spacing w:before="240" w:after="240" w:line="276" w:lineRule="auto"/>
              <w:jc w:val="center"/>
              <w:rPr>
                <w:rFonts w:ascii="Palatino Linotype" w:hAnsi="Palatino Linotype"/>
              </w:rPr>
            </w:pPr>
            <w:r w:rsidRPr="008B4624">
              <w:rPr>
                <w:rFonts w:ascii="Palatino Linotype" w:hAnsi="Palatino Linotype"/>
                <w:noProof/>
                <w:lang w:eastAsia="es-MX"/>
              </w:rPr>
              <w:lastRenderedPageBreak/>
              <w:drawing>
                <wp:inline distT="0" distB="0" distL="0" distR="0">
                  <wp:extent cx="3362394" cy="3935895"/>
                  <wp:effectExtent l="0" t="0" r="0" b="762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rotWithShape="1">
                          <a:blip r:embed="rId76">
                            <a:extLst>
                              <a:ext uri="{28A0092B-C50C-407E-A947-70E740481C1C}">
                                <a14:useLocalDpi xmlns:a14="http://schemas.microsoft.com/office/drawing/2010/main" val="0"/>
                              </a:ext>
                            </a:extLst>
                          </a:blip>
                          <a:srcRect b="13232"/>
                          <a:stretch/>
                        </pic:blipFill>
                        <pic:spPr bwMode="auto">
                          <a:xfrm>
                            <a:off x="0" y="0"/>
                            <a:ext cx="3372258" cy="3947441"/>
                          </a:xfrm>
                          <a:prstGeom prst="rect">
                            <a:avLst/>
                          </a:prstGeom>
                          <a:noFill/>
                          <a:ln>
                            <a:noFill/>
                          </a:ln>
                          <a:extLst>
                            <a:ext uri="{53640926-AAD7-44D8-BBD7-CCE9431645EC}">
                              <a14:shadowObscured xmlns:a14="http://schemas.microsoft.com/office/drawing/2010/main"/>
                            </a:ext>
                          </a:extLst>
                        </pic:spPr>
                      </pic:pic>
                    </a:graphicData>
                  </a:graphic>
                </wp:inline>
              </w:drawing>
            </w:r>
          </w:p>
          <w:p w:rsidR="00785398" w:rsidRPr="008B4624" w:rsidRDefault="00785398" w:rsidP="00785398">
            <w:pPr>
              <w:tabs>
                <w:tab w:val="left" w:pos="709"/>
              </w:tabs>
              <w:spacing w:line="276" w:lineRule="auto"/>
              <w:jc w:val="both"/>
              <w:rPr>
                <w:rFonts w:ascii="Palatino Linotype" w:hAnsi="Palatino Linotype"/>
                <w:sz w:val="24"/>
                <w:szCs w:val="24"/>
              </w:rPr>
            </w:pPr>
            <w:r w:rsidRPr="008B4624">
              <w:rPr>
                <w:rFonts w:ascii="Palatino Linotype" w:hAnsi="Palatino Linotype"/>
                <w:sz w:val="24"/>
                <w:szCs w:val="24"/>
              </w:rPr>
              <w:lastRenderedPageBreak/>
              <w:t>En respuesta, únicamente remiten cuatro los Formatos Únicos de Movimientos de los Licenciados:</w:t>
            </w:r>
          </w:p>
          <w:p w:rsidR="00785398" w:rsidRPr="008B4624" w:rsidRDefault="00785398" w:rsidP="00785398">
            <w:pPr>
              <w:tabs>
                <w:tab w:val="left" w:pos="709"/>
              </w:tabs>
              <w:spacing w:line="276" w:lineRule="auto"/>
              <w:jc w:val="both"/>
              <w:rPr>
                <w:rFonts w:ascii="Palatino Linotype" w:hAnsi="Palatino Linotype"/>
                <w:sz w:val="24"/>
                <w:szCs w:val="24"/>
              </w:rPr>
            </w:pPr>
          </w:p>
          <w:p w:rsidR="00785398" w:rsidRPr="008B4624" w:rsidRDefault="00785398" w:rsidP="00785398">
            <w:pPr>
              <w:pStyle w:val="Prrafodelista"/>
              <w:numPr>
                <w:ilvl w:val="0"/>
                <w:numId w:val="10"/>
              </w:numPr>
              <w:tabs>
                <w:tab w:val="left" w:pos="709"/>
              </w:tabs>
              <w:spacing w:line="276" w:lineRule="auto"/>
              <w:jc w:val="both"/>
              <w:rPr>
                <w:rFonts w:ascii="Palatino Linotype" w:hAnsi="Palatino Linotype" w:cs="Arial"/>
                <w:b/>
              </w:rPr>
            </w:pPr>
            <w:r w:rsidRPr="008B4624">
              <w:rPr>
                <w:rFonts w:ascii="Palatino Linotype" w:hAnsi="Palatino Linotype"/>
                <w:b/>
              </w:rPr>
              <w:t>Sánchez Flores Patricia.</w:t>
            </w:r>
          </w:p>
          <w:p w:rsidR="00785398" w:rsidRPr="008B4624" w:rsidRDefault="00785398" w:rsidP="00785398">
            <w:pPr>
              <w:pStyle w:val="Prrafodelista"/>
              <w:numPr>
                <w:ilvl w:val="0"/>
                <w:numId w:val="10"/>
              </w:numPr>
              <w:tabs>
                <w:tab w:val="left" w:pos="709"/>
              </w:tabs>
              <w:spacing w:line="276" w:lineRule="auto"/>
              <w:jc w:val="both"/>
              <w:rPr>
                <w:rFonts w:ascii="Palatino Linotype" w:hAnsi="Palatino Linotype" w:cs="Arial"/>
              </w:rPr>
            </w:pPr>
            <w:r w:rsidRPr="008B4624">
              <w:rPr>
                <w:rFonts w:ascii="Palatino Linotype" w:hAnsi="Palatino Linotype"/>
                <w:b/>
                <w:bCs/>
              </w:rPr>
              <w:t>Hernández Pacheco Daniel.</w:t>
            </w:r>
          </w:p>
          <w:p w:rsidR="00785398" w:rsidRPr="008B4624" w:rsidRDefault="00785398" w:rsidP="00785398">
            <w:pPr>
              <w:pStyle w:val="Prrafodelista"/>
              <w:numPr>
                <w:ilvl w:val="0"/>
                <w:numId w:val="10"/>
              </w:numPr>
              <w:tabs>
                <w:tab w:val="left" w:pos="709"/>
              </w:tabs>
              <w:spacing w:line="276" w:lineRule="auto"/>
              <w:jc w:val="both"/>
              <w:rPr>
                <w:rFonts w:ascii="Palatino Linotype" w:hAnsi="Palatino Linotype" w:cs="Arial"/>
              </w:rPr>
            </w:pPr>
            <w:r w:rsidRPr="008B4624">
              <w:rPr>
                <w:rFonts w:ascii="Palatino Linotype" w:hAnsi="Palatino Linotype"/>
                <w:b/>
                <w:bCs/>
              </w:rPr>
              <w:t>Ayala Benítez Ivett Zulema y</w:t>
            </w:r>
          </w:p>
          <w:p w:rsidR="00785398" w:rsidRPr="008B4624" w:rsidRDefault="00785398" w:rsidP="00785398">
            <w:pPr>
              <w:pStyle w:val="Prrafodelista"/>
              <w:numPr>
                <w:ilvl w:val="0"/>
                <w:numId w:val="10"/>
              </w:numPr>
              <w:tabs>
                <w:tab w:val="left" w:pos="709"/>
              </w:tabs>
              <w:spacing w:line="276" w:lineRule="auto"/>
              <w:jc w:val="both"/>
              <w:rPr>
                <w:rFonts w:ascii="Palatino Linotype" w:hAnsi="Palatino Linotype" w:cs="Arial"/>
              </w:rPr>
            </w:pPr>
            <w:r w:rsidRPr="008B4624">
              <w:rPr>
                <w:rFonts w:ascii="Palatino Linotype" w:hAnsi="Palatino Linotype"/>
                <w:b/>
                <w:bCs/>
              </w:rPr>
              <w:t xml:space="preserve"> Calderón Hernández Roció.</w:t>
            </w:r>
          </w:p>
          <w:p w:rsidR="00785398" w:rsidRPr="008B4624" w:rsidRDefault="00785398" w:rsidP="00785398">
            <w:pPr>
              <w:pStyle w:val="Prrafodelista"/>
              <w:numPr>
                <w:ilvl w:val="0"/>
                <w:numId w:val="10"/>
              </w:numPr>
              <w:tabs>
                <w:tab w:val="left" w:pos="709"/>
              </w:tabs>
              <w:spacing w:line="276" w:lineRule="auto"/>
              <w:jc w:val="both"/>
              <w:rPr>
                <w:rFonts w:ascii="Palatino Linotype" w:hAnsi="Palatino Linotype" w:cs="Arial"/>
              </w:rPr>
            </w:pPr>
          </w:p>
          <w:p w:rsidR="00785398" w:rsidRPr="008B4624" w:rsidRDefault="00785398" w:rsidP="00785398">
            <w:pPr>
              <w:spacing w:line="276" w:lineRule="auto"/>
              <w:jc w:val="both"/>
              <w:rPr>
                <w:rFonts w:ascii="Palatino Linotype" w:hAnsi="Palatino Linotype"/>
              </w:rPr>
            </w:pPr>
            <w:r w:rsidRPr="008B4624">
              <w:rPr>
                <w:rFonts w:ascii="Palatino Linotype" w:hAnsi="Palatino Linotype"/>
                <w:bCs/>
                <w:sz w:val="24"/>
                <w:szCs w:val="24"/>
              </w:rPr>
              <w:t>En su carácter de proyectistas de la Segunda, Tercera y Novena Salas Regionales.</w:t>
            </w:r>
          </w:p>
        </w:tc>
        <w:tc>
          <w:tcPr>
            <w:tcW w:w="1701" w:type="dxa"/>
            <w:vAlign w:val="center"/>
          </w:tcPr>
          <w:p w:rsidR="00785398" w:rsidRPr="008B4624" w:rsidRDefault="00785398" w:rsidP="00785398">
            <w:pPr>
              <w:tabs>
                <w:tab w:val="left" w:pos="709"/>
              </w:tabs>
              <w:spacing w:line="360" w:lineRule="auto"/>
              <w:jc w:val="center"/>
              <w:rPr>
                <w:rFonts w:ascii="Palatino Linotype" w:hAnsi="Palatino Linotype" w:cs="Arial"/>
                <w:b/>
                <w:sz w:val="24"/>
                <w:szCs w:val="24"/>
              </w:rPr>
            </w:pPr>
            <w:r w:rsidRPr="008B4624">
              <w:rPr>
                <w:rFonts w:ascii="Palatino Linotype" w:hAnsi="Palatino Linotype" w:cs="Arial"/>
                <w:b/>
                <w:sz w:val="24"/>
                <w:szCs w:val="24"/>
              </w:rPr>
              <w:lastRenderedPageBreak/>
              <w:t>Parcialmente</w:t>
            </w:r>
          </w:p>
          <w:p w:rsidR="00785398" w:rsidRPr="008B4624" w:rsidRDefault="00785398" w:rsidP="00785398">
            <w:pPr>
              <w:tabs>
                <w:tab w:val="left" w:pos="709"/>
              </w:tabs>
              <w:spacing w:line="360" w:lineRule="auto"/>
              <w:jc w:val="center"/>
              <w:rPr>
                <w:rFonts w:ascii="Palatino Linotype" w:hAnsi="Palatino Linotype" w:cs="Arial"/>
                <w:b/>
                <w:sz w:val="24"/>
                <w:szCs w:val="24"/>
              </w:rPr>
            </w:pPr>
          </w:p>
          <w:p w:rsidR="00785398" w:rsidRPr="008B4624" w:rsidRDefault="00785398" w:rsidP="00785398">
            <w:pPr>
              <w:tabs>
                <w:tab w:val="left" w:pos="709"/>
              </w:tabs>
              <w:spacing w:line="360" w:lineRule="auto"/>
              <w:jc w:val="center"/>
              <w:rPr>
                <w:rFonts w:ascii="Palatino Linotype" w:hAnsi="Palatino Linotype" w:cs="Arial"/>
                <w:b/>
                <w:sz w:val="24"/>
                <w:szCs w:val="24"/>
                <w:u w:val="thick"/>
              </w:rPr>
            </w:pPr>
            <w:r w:rsidRPr="008B4624">
              <w:rPr>
                <w:rFonts w:ascii="Palatino Linotype" w:hAnsi="Palatino Linotype" w:cs="Arial"/>
                <w:b/>
                <w:sz w:val="24"/>
                <w:szCs w:val="24"/>
                <w:u w:val="thick"/>
              </w:rPr>
              <w:t xml:space="preserve">Faltan de remitir </w:t>
            </w:r>
            <w:r w:rsidRPr="008B4624">
              <w:rPr>
                <w:rFonts w:ascii="Palatino Linotype" w:hAnsi="Palatino Linotype"/>
                <w:b/>
                <w:sz w:val="24"/>
                <w:szCs w:val="24"/>
                <w:u w:val="thick"/>
              </w:rPr>
              <w:t>los Formatos Únicos de Movimientos</w:t>
            </w:r>
            <w:r w:rsidRPr="008B4624">
              <w:rPr>
                <w:rFonts w:ascii="Palatino Linotype" w:hAnsi="Palatino Linotype"/>
                <w:sz w:val="24"/>
                <w:szCs w:val="24"/>
              </w:rPr>
              <w:t xml:space="preserve"> de los Servidores Públicos </w:t>
            </w:r>
            <w:r w:rsidRPr="008B4624">
              <w:rPr>
                <w:rFonts w:ascii="Palatino Linotype" w:hAnsi="Palatino Linotype"/>
                <w:b/>
                <w:sz w:val="24"/>
                <w:szCs w:val="24"/>
                <w:u w:val="thick"/>
              </w:rPr>
              <w:t xml:space="preserve">adscritos a la </w:t>
            </w:r>
          </w:p>
          <w:p w:rsidR="00785398" w:rsidRPr="008B4624" w:rsidRDefault="00785398" w:rsidP="00785398">
            <w:pPr>
              <w:tabs>
                <w:tab w:val="left" w:pos="709"/>
              </w:tabs>
              <w:spacing w:line="360" w:lineRule="auto"/>
              <w:jc w:val="center"/>
              <w:rPr>
                <w:rFonts w:ascii="Palatino Linotype" w:hAnsi="Palatino Linotype" w:cs="Arial"/>
                <w:b/>
                <w:sz w:val="24"/>
                <w:szCs w:val="24"/>
              </w:rPr>
            </w:pPr>
            <w:r w:rsidRPr="008B4624">
              <w:rPr>
                <w:rFonts w:ascii="Palatino Linotype" w:hAnsi="Palatino Linotype"/>
                <w:b/>
                <w:bCs/>
                <w:sz w:val="24"/>
                <w:szCs w:val="24"/>
                <w:u w:val="thick"/>
              </w:rPr>
              <w:t xml:space="preserve">Cuarta, Quinta y dos Servidores </w:t>
            </w:r>
            <w:r w:rsidRPr="008B4624">
              <w:rPr>
                <w:rFonts w:ascii="Palatino Linotype" w:hAnsi="Palatino Linotype"/>
                <w:b/>
                <w:bCs/>
                <w:sz w:val="24"/>
                <w:szCs w:val="24"/>
                <w:u w:val="thick"/>
              </w:rPr>
              <w:lastRenderedPageBreak/>
              <w:t>Públicos de la Novena Salas Regionales</w:t>
            </w:r>
            <w:r w:rsidRPr="008B4624">
              <w:rPr>
                <w:rFonts w:ascii="Palatino Linotype" w:hAnsi="Palatino Linotype"/>
                <w:bCs/>
                <w:sz w:val="24"/>
                <w:szCs w:val="24"/>
              </w:rPr>
              <w:t xml:space="preserve">. </w:t>
            </w:r>
          </w:p>
        </w:tc>
      </w:tr>
      <w:tr w:rsidR="00785398" w:rsidRPr="008B4624" w:rsidTr="000928C5">
        <w:tc>
          <w:tcPr>
            <w:tcW w:w="1838" w:type="dxa"/>
            <w:vAlign w:val="center"/>
          </w:tcPr>
          <w:p w:rsidR="00785398" w:rsidRPr="008B4624" w:rsidRDefault="00785398" w:rsidP="00785398">
            <w:pPr>
              <w:jc w:val="both"/>
              <w:rPr>
                <w:rFonts w:ascii="Palatino Linotype" w:hAnsi="Palatino Linotype" w:cs="Arial"/>
                <w:i/>
              </w:rPr>
            </w:pPr>
            <w:r w:rsidRPr="008B4624">
              <w:rPr>
                <w:rFonts w:ascii="Palatino Linotype" w:hAnsi="Palatino Linotype" w:cs="Arial"/>
                <w:i/>
                <w:u w:val="thick"/>
              </w:rPr>
              <w:lastRenderedPageBreak/>
              <w:t>2.- No estoy de acuerdo con la clasificación de los exámenes de oposición</w:t>
            </w:r>
            <w:r w:rsidRPr="008B4624">
              <w:rPr>
                <w:rFonts w:ascii="Palatino Linotype" w:hAnsi="Palatino Linotype" w:cs="Arial"/>
              </w:rPr>
              <w:t xml:space="preserve"> </w:t>
            </w:r>
            <w:r w:rsidRPr="008B4624">
              <w:rPr>
                <w:rFonts w:ascii="Palatino Linotype" w:hAnsi="Palatino Linotype" w:cs="Arial"/>
                <w:i/>
              </w:rPr>
              <w:t xml:space="preserve">pues los procesos de selección del personal de cualquier Tribunal, gozan del principio de transparencia, de ahí que si la información tiene información confidencial o reservada, debió haberse elaborado una versión pública a efecto de ser entregada a la suscrita, pues es de interés común que las personas </w:t>
            </w:r>
            <w:r w:rsidRPr="008B4624">
              <w:rPr>
                <w:rFonts w:ascii="Palatino Linotype" w:hAnsi="Palatino Linotype" w:cs="Arial"/>
                <w:i/>
              </w:rPr>
              <w:lastRenderedPageBreak/>
              <w:t xml:space="preserve">que ejercen funciones jurisdiccionales en el Tribunal, fueron debidamente evaluados y cumplen con los requisitos para desempeñar sus cargos. </w:t>
            </w:r>
          </w:p>
          <w:p w:rsidR="00785398" w:rsidRPr="008B4624" w:rsidRDefault="00785398" w:rsidP="00785398">
            <w:pPr>
              <w:jc w:val="both"/>
              <w:rPr>
                <w:rFonts w:ascii="Palatino Linotype" w:hAnsi="Palatino Linotype" w:cs="Arial"/>
                <w:i/>
              </w:rPr>
            </w:pPr>
          </w:p>
          <w:p w:rsidR="00785398" w:rsidRPr="008B4624" w:rsidRDefault="00785398" w:rsidP="00785398">
            <w:pPr>
              <w:jc w:val="both"/>
              <w:rPr>
                <w:rFonts w:ascii="Palatino Linotype" w:hAnsi="Palatino Linotype" w:cs="Arial"/>
                <w:b/>
                <w:bCs/>
                <w:i/>
                <w:u w:val="thick"/>
                <w:lang w:eastAsia="es-MX"/>
              </w:rPr>
            </w:pPr>
            <w:r w:rsidRPr="008B4624">
              <w:rPr>
                <w:rFonts w:ascii="Palatino Linotype" w:hAnsi="Palatino Linotype" w:cs="Arial"/>
                <w:i/>
              </w:rPr>
              <w:t xml:space="preserve">Además, al existir la presunción fundada de que no existieron los procesos de selección que ordena el Reglamento de ese Tribunal, solicito a ese Instituto que en ejercicio de sus atribuciones, requieran los documentos en que consten los procesos de selección, a efecto de constatar la existencia de los mismos, verifique si efectivamente contienen información que deba clasificarse y en su caso, se orden la </w:t>
            </w:r>
            <w:r w:rsidRPr="008B4624">
              <w:rPr>
                <w:rFonts w:ascii="Palatino Linotype" w:hAnsi="Palatino Linotype" w:cs="Arial"/>
                <w:i/>
              </w:rPr>
              <w:lastRenderedPageBreak/>
              <w:t>elaboración de las versiones públicas correspondientes.</w:t>
            </w:r>
          </w:p>
        </w:tc>
        <w:tc>
          <w:tcPr>
            <w:tcW w:w="5528" w:type="dxa"/>
          </w:tcPr>
          <w:p w:rsidR="00785398" w:rsidRPr="008B4624" w:rsidRDefault="00785398" w:rsidP="00785398">
            <w:pPr>
              <w:spacing w:before="240" w:after="240"/>
              <w:jc w:val="center"/>
              <w:rPr>
                <w:rFonts w:ascii="Palatino Linotype" w:hAnsi="Palatino Linotype"/>
              </w:rPr>
            </w:pPr>
            <w:r w:rsidRPr="008B4624">
              <w:rPr>
                <w:rFonts w:ascii="Palatino Linotype" w:hAnsi="Palatino Linotype" w:cs="Arial"/>
                <w:i/>
                <w:noProof/>
                <w:lang w:eastAsia="es-MX"/>
              </w:rPr>
              <w:lastRenderedPageBreak/>
              <w:drawing>
                <wp:inline distT="0" distB="0" distL="0" distR="0" wp14:anchorId="638D9789" wp14:editId="49FB3BDC">
                  <wp:extent cx="3361451" cy="572494"/>
                  <wp:effectExtent l="0" t="0" r="0" b="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3393689" cy="577984"/>
                          </a:xfrm>
                          <a:prstGeom prst="rect">
                            <a:avLst/>
                          </a:prstGeom>
                          <a:noFill/>
                          <a:ln>
                            <a:noFill/>
                          </a:ln>
                        </pic:spPr>
                      </pic:pic>
                    </a:graphicData>
                  </a:graphic>
                </wp:inline>
              </w:drawing>
            </w:r>
          </w:p>
          <w:p w:rsidR="00785398" w:rsidRPr="008B4624" w:rsidRDefault="00785398" w:rsidP="00785398">
            <w:pPr>
              <w:spacing w:before="240" w:after="240"/>
              <w:jc w:val="center"/>
              <w:rPr>
                <w:rFonts w:ascii="Palatino Linotype" w:hAnsi="Palatino Linotype"/>
              </w:rPr>
            </w:pPr>
            <w:r w:rsidRPr="008B4624">
              <w:rPr>
                <w:rFonts w:ascii="Palatino Linotype" w:hAnsi="Palatino Linotype" w:cs="Arial"/>
                <w:i/>
                <w:noProof/>
                <w:lang w:eastAsia="es-MX"/>
              </w:rPr>
              <w:drawing>
                <wp:inline distT="0" distB="0" distL="0" distR="0" wp14:anchorId="3308289F" wp14:editId="5B0B245E">
                  <wp:extent cx="3363238" cy="3124862"/>
                  <wp:effectExtent l="0" t="0" r="8890" b="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3369464" cy="3130646"/>
                          </a:xfrm>
                          <a:prstGeom prst="rect">
                            <a:avLst/>
                          </a:prstGeom>
                          <a:noFill/>
                          <a:ln>
                            <a:noFill/>
                          </a:ln>
                        </pic:spPr>
                      </pic:pic>
                    </a:graphicData>
                  </a:graphic>
                </wp:inline>
              </w:drawing>
            </w:r>
          </w:p>
          <w:p w:rsidR="00500A64" w:rsidRPr="008B4624" w:rsidRDefault="00500A64" w:rsidP="00785398">
            <w:pPr>
              <w:spacing w:before="240" w:after="240"/>
              <w:jc w:val="center"/>
              <w:rPr>
                <w:rFonts w:ascii="Palatino Linotype" w:hAnsi="Palatino Linotype"/>
              </w:rPr>
            </w:pPr>
          </w:p>
          <w:p w:rsidR="00500A64" w:rsidRPr="008B4624" w:rsidRDefault="00500A64" w:rsidP="00500A64">
            <w:pPr>
              <w:tabs>
                <w:tab w:val="left" w:pos="709"/>
              </w:tabs>
              <w:spacing w:line="276" w:lineRule="auto"/>
              <w:jc w:val="both"/>
              <w:rPr>
                <w:rFonts w:ascii="Palatino Linotype" w:hAnsi="Palatino Linotype" w:cs="Arial"/>
                <w:i/>
                <w:szCs w:val="24"/>
              </w:rPr>
            </w:pPr>
            <w:r w:rsidRPr="008B4624">
              <w:rPr>
                <w:rFonts w:ascii="Palatino Linotype" w:eastAsia="Times New Roman" w:hAnsi="Palatino Linotype" w:cs="Arial"/>
              </w:rPr>
              <w:lastRenderedPageBreak/>
              <w:t xml:space="preserve">El </w:t>
            </w:r>
            <w:r w:rsidRPr="008B4624">
              <w:rPr>
                <w:rFonts w:ascii="Palatino Linotype" w:eastAsia="Times New Roman" w:hAnsi="Palatino Linotype" w:cs="Arial"/>
                <w:b/>
              </w:rPr>
              <w:t xml:space="preserve">Recurrente </w:t>
            </w:r>
            <w:r w:rsidRPr="008B4624">
              <w:rPr>
                <w:rFonts w:ascii="Palatino Linotype" w:eastAsia="Times New Roman" w:hAnsi="Palatino Linotype" w:cs="Arial"/>
              </w:rPr>
              <w:t xml:space="preserve">al momento de interponer los presentes recursos de revisión; amplió en parte su solicitud de información, ya que requirió nuevos elementos en relación al foli de las Solicitudes </w:t>
            </w:r>
            <w:r w:rsidRPr="008B4624">
              <w:rPr>
                <w:rFonts w:ascii="Palatino Linotype" w:hAnsi="Palatino Linotype" w:cs="Arial"/>
                <w:b/>
              </w:rPr>
              <w:t>0018</w:t>
            </w:r>
            <w:r w:rsidR="0038695F" w:rsidRPr="008B4624">
              <w:rPr>
                <w:rFonts w:ascii="Palatino Linotype" w:hAnsi="Palatino Linotype" w:cs="Arial"/>
                <w:b/>
              </w:rPr>
              <w:t>8</w:t>
            </w:r>
            <w:r w:rsidRPr="008B4624">
              <w:rPr>
                <w:rFonts w:ascii="Palatino Linotype" w:hAnsi="Palatino Linotype" w:cs="Arial"/>
                <w:b/>
              </w:rPr>
              <w:t>/TRIJAEM/IP/2020</w:t>
            </w:r>
            <w:r w:rsidRPr="008B4624">
              <w:rPr>
                <w:rFonts w:ascii="Palatino Linotype" w:hAnsi="Palatino Linotype" w:cs="Arial"/>
              </w:rPr>
              <w:t xml:space="preserve">, </w:t>
            </w:r>
            <w:r w:rsidRPr="008B4624">
              <w:rPr>
                <w:rFonts w:ascii="Palatino Linotype" w:eastAsia="Times New Roman" w:hAnsi="Palatino Linotype" w:cs="Arial"/>
                <w:szCs w:val="24"/>
              </w:rPr>
              <w:t>(…</w:t>
            </w:r>
            <w:r w:rsidRPr="008B4624">
              <w:rPr>
                <w:rFonts w:ascii="Palatino Linotype" w:hAnsi="Palatino Linotype" w:cs="Arial"/>
                <w:i/>
                <w:szCs w:val="24"/>
              </w:rPr>
              <w:t>solicito a ese Instituto que en ejercicio de sus atribuciones, requieran los documentos en que consten los procesos de selección, a efecto de constatar la existencia de los mismos, verifique si efectivamente contienen información que deba clasificarse y en su caso, se orden la elaboración de las versiones públicas correspondientes…</w:t>
            </w:r>
            <w:r w:rsidRPr="008B4624">
              <w:rPr>
                <w:rFonts w:ascii="Palatino Linotype" w:eastAsia="Times New Roman" w:hAnsi="Palatino Linotype" w:cs="Arial"/>
                <w:szCs w:val="24"/>
              </w:rPr>
              <w:t>)</w:t>
            </w:r>
          </w:p>
          <w:p w:rsidR="00500A64" w:rsidRPr="008B4624" w:rsidRDefault="00500A64" w:rsidP="00500A64">
            <w:pPr>
              <w:spacing w:line="276" w:lineRule="auto"/>
              <w:jc w:val="both"/>
              <w:rPr>
                <w:rFonts w:ascii="Palatino Linotype" w:eastAsia="Times New Roman" w:hAnsi="Palatino Linotype"/>
                <w:bCs/>
              </w:rPr>
            </w:pPr>
          </w:p>
          <w:p w:rsidR="00500A64" w:rsidRPr="008B4624" w:rsidRDefault="00500A64" w:rsidP="00500A64">
            <w:pPr>
              <w:spacing w:line="276" w:lineRule="auto"/>
              <w:jc w:val="both"/>
              <w:rPr>
                <w:rFonts w:ascii="Palatino Linotype" w:eastAsia="Times New Roman" w:hAnsi="Palatino Linotype"/>
                <w:bCs/>
              </w:rPr>
            </w:pPr>
            <w:r w:rsidRPr="008B4624">
              <w:rPr>
                <w:rFonts w:ascii="Palatino Linotype" w:eastAsia="Times New Roman" w:hAnsi="Palatino Linotype"/>
                <w:bCs/>
              </w:rPr>
              <w:t xml:space="preserve">Por tales razones, este Instituto no puede manifestarse al respecto, ya que se trata de una petición adicional o </w:t>
            </w:r>
            <w:r w:rsidRPr="008B4624">
              <w:rPr>
                <w:rFonts w:ascii="Palatino Linotype" w:eastAsia="Times New Roman" w:hAnsi="Palatino Linotype"/>
                <w:bCs/>
                <w:i/>
              </w:rPr>
              <w:t>plus petitio</w:t>
            </w:r>
            <w:r w:rsidRPr="008B4624">
              <w:rPr>
                <w:rFonts w:ascii="Palatino Linotype" w:eastAsia="Times New Roman" w:hAnsi="Palatino Linotype"/>
                <w:bCs/>
              </w:rPr>
              <w:t>; esto es, una nueva solicitud de información hecha por la recurrente. Sirve de apoyo el criterio 01/17 emitido por el INAI, el cual señala:</w:t>
            </w:r>
          </w:p>
          <w:p w:rsidR="00500A64" w:rsidRPr="008B4624" w:rsidRDefault="00500A64" w:rsidP="00500A64">
            <w:pPr>
              <w:pStyle w:val="Sinespaciado"/>
            </w:pPr>
          </w:p>
          <w:p w:rsidR="00500A64" w:rsidRPr="008B4624" w:rsidRDefault="00500A64" w:rsidP="00500A64">
            <w:pPr>
              <w:shd w:val="clear" w:color="auto" w:fill="FFFFFF" w:themeFill="background1"/>
              <w:ind w:left="176" w:right="33"/>
              <w:jc w:val="both"/>
              <w:rPr>
                <w:rFonts w:ascii="Palatino Linotype" w:hAnsi="Palatino Linotype" w:cs="Arial"/>
                <w:bCs/>
                <w:i/>
                <w:sz w:val="20"/>
              </w:rPr>
            </w:pPr>
            <w:r w:rsidRPr="008B4624">
              <w:rPr>
                <w:rFonts w:ascii="Palatino Linotype" w:hAnsi="Palatino Linotype" w:cs="Arial"/>
                <w:b/>
                <w:bCs/>
                <w:i/>
                <w:sz w:val="20"/>
              </w:rPr>
              <w:t xml:space="preserve">“Es improcedente ampliar las solicitudes de acceso a información, a través de la interposición del recurso de revisión. </w:t>
            </w:r>
            <w:r w:rsidRPr="008B4624">
              <w:rPr>
                <w:rFonts w:ascii="Palatino Linotype" w:hAnsi="Palatino Linotype" w:cs="Arial"/>
                <w:bCs/>
                <w:i/>
                <w:sz w:val="20"/>
              </w:rPr>
              <w:t>En términos de los artículos 155, fracción VII de la Ley General de Transparencia y Acceso a la Información Pública, y 161, fracción VII de la Ley Federal de Transparencia y Acceso a la Información Pública, en aquellos casos en que los recurrentes, mediante su recurso de revisión, amplíen los alcances de la solicitud de información inicial, los nuevos contenidos no podrán constituir materia del procedimiento a sustanciarse por el Instituto Nacional de Transparencia, Acceso a la Información y Protección de Datos Personales; actualizándose la hipótesis de improcedencia respectiva.“</w:t>
            </w:r>
          </w:p>
          <w:p w:rsidR="00500A64" w:rsidRPr="008B4624" w:rsidRDefault="00500A64" w:rsidP="00500A64">
            <w:pPr>
              <w:pStyle w:val="Sinespaciado"/>
              <w:rPr>
                <w:rFonts w:eastAsiaTheme="majorEastAsia"/>
              </w:rPr>
            </w:pPr>
          </w:p>
          <w:p w:rsidR="00500A64" w:rsidRPr="008B4624" w:rsidRDefault="00500A64" w:rsidP="00500A64">
            <w:pPr>
              <w:shd w:val="clear" w:color="auto" w:fill="FFFFFF" w:themeFill="background1"/>
              <w:spacing w:line="276" w:lineRule="auto"/>
              <w:jc w:val="both"/>
              <w:rPr>
                <w:rFonts w:ascii="Palatino Linotype" w:eastAsiaTheme="majorEastAsia" w:hAnsi="Palatino Linotype" w:cstheme="majorBidi"/>
              </w:rPr>
            </w:pPr>
            <w:r w:rsidRPr="008B4624">
              <w:rPr>
                <w:rFonts w:ascii="Palatino Linotype" w:eastAsiaTheme="majorEastAsia" w:hAnsi="Palatino Linotype" w:cstheme="majorBidi"/>
              </w:rPr>
              <w:t xml:space="preserve">Ante tales consideraciones, es de señalarse que </w:t>
            </w:r>
            <w:r w:rsidRPr="008B4624">
              <w:rPr>
                <w:rFonts w:ascii="Palatino Linotype" w:eastAsiaTheme="majorEastAsia" w:hAnsi="Palatino Linotype" w:cstheme="majorBidi"/>
                <w:b/>
              </w:rPr>
              <w:t>El Recurrente</w:t>
            </w:r>
            <w:r w:rsidRPr="008B4624">
              <w:rPr>
                <w:rFonts w:ascii="Palatino Linotype" w:eastAsiaTheme="majorEastAsia" w:hAnsi="Palatino Linotype" w:cstheme="majorBidi"/>
              </w:rPr>
              <w:t xml:space="preserve">, si bien impugnó la respuesta del </w:t>
            </w:r>
            <w:r w:rsidRPr="008B4624">
              <w:rPr>
                <w:rFonts w:ascii="Palatino Linotype" w:eastAsiaTheme="majorEastAsia" w:hAnsi="Palatino Linotype" w:cstheme="majorBidi"/>
                <w:b/>
              </w:rPr>
              <w:t>Sujeto Obligado</w:t>
            </w:r>
            <w:r w:rsidRPr="008B4624">
              <w:rPr>
                <w:rFonts w:ascii="Palatino Linotype" w:eastAsiaTheme="majorEastAsia" w:hAnsi="Palatino Linotype" w:cstheme="majorBidi"/>
              </w:rPr>
              <w:t xml:space="preserve">; también lo es que peticionó información adicional, respecto de la cual esta Ponencia no hará ningún pronunciamiento al constituir una petición adicional o </w:t>
            </w:r>
            <w:r w:rsidRPr="008B4624">
              <w:rPr>
                <w:rFonts w:ascii="Palatino Linotype" w:eastAsiaTheme="majorEastAsia" w:hAnsi="Palatino Linotype" w:cstheme="majorBidi"/>
                <w:i/>
              </w:rPr>
              <w:t xml:space="preserve">plus petito, </w:t>
            </w:r>
            <w:r w:rsidRPr="008B4624">
              <w:rPr>
                <w:rFonts w:ascii="Palatino Linotype" w:eastAsiaTheme="majorEastAsia" w:hAnsi="Palatino Linotype" w:cstheme="majorBidi"/>
              </w:rPr>
              <w:t xml:space="preserve">dejando a salvo los derechos del </w:t>
            </w:r>
            <w:r w:rsidRPr="008B4624">
              <w:rPr>
                <w:rFonts w:ascii="Palatino Linotype" w:eastAsiaTheme="majorEastAsia" w:hAnsi="Palatino Linotype" w:cstheme="majorBidi"/>
                <w:b/>
              </w:rPr>
              <w:lastRenderedPageBreak/>
              <w:t>Recurrente</w:t>
            </w:r>
            <w:r w:rsidRPr="008B4624">
              <w:rPr>
                <w:rFonts w:ascii="Palatino Linotype" w:eastAsiaTheme="majorEastAsia" w:hAnsi="Palatino Linotype" w:cstheme="majorBidi"/>
              </w:rPr>
              <w:t xml:space="preserve"> para que en caso de considerarlo así formule una nueva solicitud de información.</w:t>
            </w:r>
          </w:p>
          <w:p w:rsidR="00500A64" w:rsidRPr="008B4624" w:rsidRDefault="00500A64" w:rsidP="00500A64">
            <w:pPr>
              <w:spacing w:before="240" w:after="240"/>
              <w:jc w:val="both"/>
              <w:rPr>
                <w:rFonts w:ascii="Palatino Linotype" w:hAnsi="Palatino Linotype"/>
              </w:rPr>
            </w:pPr>
            <w:r w:rsidRPr="008B4624">
              <w:rPr>
                <w:rFonts w:ascii="Palatino Linotype" w:hAnsi="Palatino Linotype"/>
                <w:bCs/>
              </w:rPr>
              <w:t xml:space="preserve">En consecuencia, </w:t>
            </w:r>
            <w:r w:rsidRPr="008B4624">
              <w:rPr>
                <w:rFonts w:ascii="Palatino Linotype" w:hAnsi="Palatino Linotype"/>
                <w:b/>
                <w:bCs/>
              </w:rPr>
              <w:t>El Sujeto Obligado</w:t>
            </w:r>
            <w:r w:rsidRPr="008B4624">
              <w:rPr>
                <w:rFonts w:ascii="Palatino Linotype" w:hAnsi="Palatino Linotype"/>
                <w:bCs/>
              </w:rPr>
              <w:t xml:space="preserve"> no se encontraba en condiciones de proporcionar información antes señalada; en razón de que la información solicitada en los motivos de inconformidad, no fue requerida en la solicitud de información primigenia, resultando injustificado examinar tales argumentos pues éstos no fueron del conocimiento del </w:t>
            </w:r>
            <w:r w:rsidRPr="008B4624">
              <w:rPr>
                <w:rFonts w:ascii="Palatino Linotype" w:hAnsi="Palatino Linotype"/>
                <w:b/>
                <w:bCs/>
              </w:rPr>
              <w:t>Sujeto Obligado</w:t>
            </w:r>
            <w:r w:rsidRPr="008B4624">
              <w:rPr>
                <w:rFonts w:ascii="Palatino Linotype" w:hAnsi="Palatino Linotype"/>
                <w:bCs/>
              </w:rPr>
              <w:t xml:space="preserve"> inicialmente, por lo que este no tuvo la oportunidad legal de analizarla ni de pronunciarse sobre la misma.</w:t>
            </w:r>
          </w:p>
        </w:tc>
        <w:tc>
          <w:tcPr>
            <w:tcW w:w="1701" w:type="dxa"/>
            <w:vAlign w:val="center"/>
          </w:tcPr>
          <w:p w:rsidR="00785398" w:rsidRPr="008B4624" w:rsidRDefault="00785398" w:rsidP="00785398">
            <w:pPr>
              <w:spacing w:before="240" w:after="240"/>
              <w:jc w:val="center"/>
              <w:rPr>
                <w:rFonts w:ascii="Palatino Linotype" w:hAnsi="Palatino Linotype"/>
                <w:b/>
                <w:sz w:val="24"/>
                <w:szCs w:val="18"/>
                <w:lang w:eastAsia="es-MX"/>
              </w:rPr>
            </w:pPr>
            <w:r w:rsidRPr="008B4624">
              <w:rPr>
                <w:rFonts w:ascii="Palatino Linotype" w:hAnsi="Palatino Linotype"/>
                <w:b/>
                <w:sz w:val="24"/>
                <w:szCs w:val="18"/>
                <w:lang w:eastAsia="es-MX"/>
              </w:rPr>
              <w:lastRenderedPageBreak/>
              <w:t>Parcialmente</w:t>
            </w:r>
          </w:p>
        </w:tc>
      </w:tr>
      <w:tr w:rsidR="00785398" w:rsidRPr="008B4624" w:rsidTr="00785398">
        <w:tc>
          <w:tcPr>
            <w:tcW w:w="1838" w:type="dxa"/>
            <w:vAlign w:val="center"/>
          </w:tcPr>
          <w:p w:rsidR="00785398" w:rsidRPr="008B4624" w:rsidRDefault="00785398" w:rsidP="00785398">
            <w:pPr>
              <w:jc w:val="both"/>
              <w:rPr>
                <w:rFonts w:ascii="Palatino Linotype" w:hAnsi="Palatino Linotype" w:cs="Arial"/>
                <w:i/>
                <w:sz w:val="20"/>
              </w:rPr>
            </w:pPr>
            <w:r w:rsidRPr="008B4624">
              <w:rPr>
                <w:rFonts w:ascii="Palatino Linotype" w:hAnsi="Palatino Linotype" w:cs="Arial"/>
                <w:i/>
                <w:sz w:val="20"/>
              </w:rPr>
              <w:lastRenderedPageBreak/>
              <w:t xml:space="preserve">3- </w:t>
            </w:r>
            <w:r w:rsidRPr="008B4624">
              <w:rPr>
                <w:rFonts w:ascii="Palatino Linotype" w:hAnsi="Palatino Linotype" w:cs="Arial"/>
                <w:i/>
                <w:sz w:val="20"/>
                <w:u w:val="thick"/>
              </w:rPr>
              <w:t>En caso de inexistencia de alguna de la información requerida, se debió proporcionarme la resolución del Comité de Transparencia, lo que no se hizo.</w:t>
            </w:r>
            <w:r w:rsidRPr="008B4624">
              <w:rPr>
                <w:rFonts w:ascii="Palatino Linotype" w:hAnsi="Palatino Linotype" w:cs="Arial"/>
                <w:i/>
                <w:sz w:val="20"/>
              </w:rPr>
              <w:t>” [sic]</w:t>
            </w:r>
          </w:p>
        </w:tc>
        <w:tc>
          <w:tcPr>
            <w:tcW w:w="5528" w:type="dxa"/>
          </w:tcPr>
          <w:p w:rsidR="00785398" w:rsidRPr="008B4624" w:rsidRDefault="00785398" w:rsidP="00785398">
            <w:pPr>
              <w:spacing w:before="240" w:after="240"/>
              <w:jc w:val="center"/>
              <w:rPr>
                <w:rFonts w:ascii="Palatino Linotype" w:hAnsi="Palatino Linotype"/>
              </w:rPr>
            </w:pPr>
            <w:r w:rsidRPr="008B4624">
              <w:rPr>
                <w:rFonts w:ascii="Palatino Linotype" w:hAnsi="Palatino Linotype"/>
                <w:noProof/>
                <w:lang w:eastAsia="es-MX"/>
              </w:rPr>
              <w:drawing>
                <wp:inline distT="0" distB="0" distL="0" distR="0" wp14:anchorId="72007371" wp14:editId="1659B6B5">
                  <wp:extent cx="3371215" cy="2632075"/>
                  <wp:effectExtent l="0" t="0" r="635"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3371215" cy="2632075"/>
                          </a:xfrm>
                          <a:prstGeom prst="rect">
                            <a:avLst/>
                          </a:prstGeom>
                          <a:noFill/>
                          <a:ln>
                            <a:noFill/>
                          </a:ln>
                        </pic:spPr>
                      </pic:pic>
                    </a:graphicData>
                  </a:graphic>
                </wp:inline>
              </w:drawing>
            </w:r>
          </w:p>
        </w:tc>
        <w:tc>
          <w:tcPr>
            <w:tcW w:w="1701" w:type="dxa"/>
            <w:vAlign w:val="center"/>
          </w:tcPr>
          <w:p w:rsidR="00500A64" w:rsidRPr="008B4624" w:rsidRDefault="00785398" w:rsidP="00500A64">
            <w:pPr>
              <w:spacing w:before="240" w:after="240"/>
              <w:jc w:val="center"/>
              <w:rPr>
                <w:rFonts w:ascii="Palatino Linotype" w:hAnsi="Palatino Linotype"/>
                <w:b/>
                <w:sz w:val="24"/>
                <w:szCs w:val="18"/>
                <w:lang w:eastAsia="es-MX"/>
              </w:rPr>
            </w:pPr>
            <w:r w:rsidRPr="008B4624">
              <w:rPr>
                <w:rFonts w:ascii="Palatino Linotype" w:hAnsi="Palatino Linotype"/>
                <w:b/>
                <w:sz w:val="24"/>
                <w:szCs w:val="18"/>
                <w:lang w:eastAsia="es-MX"/>
              </w:rPr>
              <w:t>Parcialmente</w:t>
            </w:r>
          </w:p>
        </w:tc>
      </w:tr>
      <w:tr w:rsidR="00500A64" w:rsidRPr="008B4624" w:rsidTr="00500A64">
        <w:tc>
          <w:tcPr>
            <w:tcW w:w="9067" w:type="dxa"/>
            <w:gridSpan w:val="3"/>
            <w:shd w:val="clear" w:color="auto" w:fill="D9D9D9" w:themeFill="background1" w:themeFillShade="D9"/>
            <w:vAlign w:val="center"/>
          </w:tcPr>
          <w:p w:rsidR="00500A64" w:rsidRPr="008B4624" w:rsidRDefault="00500A64" w:rsidP="00500A64">
            <w:pPr>
              <w:jc w:val="center"/>
              <w:rPr>
                <w:rFonts w:ascii="Palatino Linotype" w:hAnsi="Palatino Linotype" w:cs="Arial"/>
                <w:b/>
                <w:bCs/>
                <w:i/>
                <w:sz w:val="28"/>
                <w:szCs w:val="24"/>
                <w:u w:val="thick"/>
                <w:lang w:eastAsia="es-MX"/>
              </w:rPr>
            </w:pPr>
          </w:p>
          <w:p w:rsidR="00500A64" w:rsidRPr="008B4624" w:rsidRDefault="00500A64" w:rsidP="00500A64">
            <w:pPr>
              <w:jc w:val="center"/>
              <w:rPr>
                <w:rFonts w:ascii="Palatino Linotype" w:hAnsi="Palatino Linotype" w:cs="Arial"/>
                <w:b/>
                <w:bCs/>
                <w:i/>
                <w:sz w:val="28"/>
                <w:szCs w:val="24"/>
                <w:u w:val="thick"/>
                <w:lang w:eastAsia="es-MX"/>
              </w:rPr>
            </w:pPr>
            <w:r w:rsidRPr="008B4624">
              <w:rPr>
                <w:rFonts w:ascii="Palatino Linotype" w:hAnsi="Palatino Linotype" w:cs="Arial"/>
                <w:b/>
                <w:bCs/>
                <w:i/>
                <w:sz w:val="28"/>
                <w:szCs w:val="24"/>
                <w:u w:val="thick"/>
                <w:lang w:eastAsia="es-MX"/>
              </w:rPr>
              <w:t>Recurso de Revisión 04582/INFOEM/IP/RR/2020</w:t>
            </w:r>
          </w:p>
          <w:p w:rsidR="00500A64" w:rsidRPr="008B4624" w:rsidRDefault="00500A64" w:rsidP="00500A64">
            <w:pPr>
              <w:jc w:val="center"/>
              <w:rPr>
                <w:rFonts w:ascii="Palatino Linotype" w:hAnsi="Palatino Linotype" w:cs="Arial"/>
                <w:b/>
                <w:bCs/>
                <w:i/>
                <w:szCs w:val="24"/>
                <w:u w:val="thick"/>
                <w:lang w:eastAsia="es-MX"/>
              </w:rPr>
            </w:pPr>
          </w:p>
        </w:tc>
      </w:tr>
      <w:tr w:rsidR="00785398" w:rsidRPr="008B4624" w:rsidTr="000928C5">
        <w:tc>
          <w:tcPr>
            <w:tcW w:w="1838" w:type="dxa"/>
            <w:vAlign w:val="center"/>
          </w:tcPr>
          <w:p w:rsidR="00785398" w:rsidRPr="008B4624" w:rsidRDefault="00500A64" w:rsidP="00190E0D">
            <w:pPr>
              <w:spacing w:line="360" w:lineRule="auto"/>
              <w:jc w:val="both"/>
              <w:rPr>
                <w:rFonts w:ascii="Palatino Linotype" w:hAnsi="Palatino Linotype" w:cs="Arial"/>
                <w:b/>
                <w:bCs/>
                <w:i/>
                <w:szCs w:val="24"/>
                <w:lang w:eastAsia="es-MX"/>
              </w:rPr>
            </w:pPr>
            <w:r w:rsidRPr="008B4624">
              <w:rPr>
                <w:rFonts w:ascii="Palatino Linotype" w:hAnsi="Palatino Linotype" w:cs="Arial"/>
                <w:i/>
              </w:rPr>
              <w:t>“</w:t>
            </w:r>
            <w:r w:rsidRPr="008B4624">
              <w:rPr>
                <w:rFonts w:ascii="Palatino Linotype" w:hAnsi="Palatino Linotype" w:cs="Arial"/>
                <w:i/>
                <w:u w:val="thick"/>
              </w:rPr>
              <w:t xml:space="preserve">1.- No me entregaron el Título Profesional de Tania </w:t>
            </w:r>
            <w:r w:rsidRPr="008B4624">
              <w:rPr>
                <w:rFonts w:ascii="Palatino Linotype" w:hAnsi="Palatino Linotype" w:cs="Arial"/>
                <w:i/>
                <w:u w:val="thick"/>
              </w:rPr>
              <w:lastRenderedPageBreak/>
              <w:t>Alejandra Osorio Miranda, que se desempeñan actuaria en la Quinta Sala Regional, siendo que es uno de los requisitos necesarios para ocupar el cargo.</w:t>
            </w:r>
          </w:p>
        </w:tc>
        <w:tc>
          <w:tcPr>
            <w:tcW w:w="5528" w:type="dxa"/>
            <w:vAlign w:val="center"/>
          </w:tcPr>
          <w:p w:rsidR="00785398" w:rsidRPr="008B4624" w:rsidRDefault="00190E0D" w:rsidP="00190E0D">
            <w:pPr>
              <w:spacing w:before="240" w:after="240" w:line="360" w:lineRule="auto"/>
              <w:jc w:val="both"/>
              <w:rPr>
                <w:rFonts w:ascii="Palatino Linotype" w:hAnsi="Palatino Linotype"/>
                <w:sz w:val="24"/>
              </w:rPr>
            </w:pPr>
            <w:r w:rsidRPr="008B4624">
              <w:rPr>
                <w:rFonts w:ascii="Palatino Linotype" w:hAnsi="Palatino Linotype"/>
                <w:noProof/>
                <w:sz w:val="24"/>
                <w:lang w:eastAsia="es-MX"/>
              </w:rPr>
              <w:lastRenderedPageBreak/>
              <mc:AlternateContent>
                <mc:Choice Requires="wps">
                  <w:drawing>
                    <wp:anchor distT="0" distB="0" distL="114300" distR="114300" simplePos="0" relativeHeight="251672576" behindDoc="0" locked="0" layoutInCell="1" allowOverlap="1">
                      <wp:simplePos x="0" y="0"/>
                      <wp:positionH relativeFrom="column">
                        <wp:posOffset>6985</wp:posOffset>
                      </wp:positionH>
                      <wp:positionV relativeFrom="paragraph">
                        <wp:posOffset>3021330</wp:posOffset>
                      </wp:positionV>
                      <wp:extent cx="3363595" cy="842645"/>
                      <wp:effectExtent l="19050" t="19050" r="27305" b="14605"/>
                      <wp:wrapNone/>
                      <wp:docPr id="27" name="Rectángulo 27"/>
                      <wp:cNvGraphicFramePr/>
                      <a:graphic xmlns:a="http://schemas.openxmlformats.org/drawingml/2006/main">
                        <a:graphicData uri="http://schemas.microsoft.com/office/word/2010/wordprocessingShape">
                          <wps:wsp>
                            <wps:cNvSpPr/>
                            <wps:spPr>
                              <a:xfrm>
                                <a:off x="0" y="0"/>
                                <a:ext cx="3363595" cy="842838"/>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8A82E7F" id="Rectángulo 27" o:spid="_x0000_s1026" style="position:absolute;margin-left:.55pt;margin-top:237.9pt;width:264.85pt;height:66.3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" filled="f" strokecolor="red" strokeweight="2.25pt"/>
                  </w:pict>
                </mc:Fallback>
              </mc:AlternateContent>
            </w:r>
            <w:r w:rsidRPr="008B4624">
              <w:rPr>
                <w:rFonts w:ascii="Palatino Linotype" w:hAnsi="Palatino Linotype"/>
                <w:sz w:val="24"/>
              </w:rPr>
              <w:t xml:space="preserve">Respecto de la información proporcionada por la Dirección de Administración, mediante </w:t>
            </w:r>
            <w:r w:rsidRPr="008B4624">
              <w:rPr>
                <w:rFonts w:ascii="Palatino Linotype" w:hAnsi="Palatino Linotype"/>
                <w:b/>
                <w:sz w:val="24"/>
                <w:u w:val="thick"/>
              </w:rPr>
              <w:t xml:space="preserve">Acta de la Cuadragésima Segunda Sesión Extraordinaria </w:t>
            </w:r>
            <w:r w:rsidRPr="008B4624">
              <w:rPr>
                <w:rFonts w:ascii="Palatino Linotype" w:hAnsi="Palatino Linotype"/>
                <w:b/>
                <w:sz w:val="24"/>
                <w:u w:val="thick"/>
              </w:rPr>
              <w:lastRenderedPageBreak/>
              <w:t>del Comité de Transparencia, se declara la inexistencia de la información relativa al Título Profesional Tania Alejandra Osorio Miranda, que se desempeña como actuaría en la Quinta Sala Regional del Tribunal de Justicia Administrativa del Estado de México</w:t>
            </w:r>
            <w:r w:rsidRPr="008B4624">
              <w:rPr>
                <w:rFonts w:ascii="Palatino Linotype" w:hAnsi="Palatino Linotype"/>
                <w:sz w:val="24"/>
              </w:rPr>
              <w:t>.</w:t>
            </w:r>
          </w:p>
          <w:p w:rsidR="00190E0D" w:rsidRPr="008B4624" w:rsidRDefault="00190E0D" w:rsidP="00190E0D">
            <w:pPr>
              <w:spacing w:before="240" w:after="240" w:line="360" w:lineRule="auto"/>
              <w:jc w:val="both"/>
              <w:rPr>
                <w:rFonts w:ascii="Palatino Linotype" w:hAnsi="Palatino Linotype"/>
                <w:sz w:val="24"/>
              </w:rPr>
            </w:pPr>
            <w:r w:rsidRPr="008B4624">
              <w:rPr>
                <w:rFonts w:ascii="Palatino Linotype" w:hAnsi="Palatino Linotype"/>
                <w:noProof/>
                <w:sz w:val="24"/>
                <w:lang w:eastAsia="es-MX"/>
              </w:rPr>
              <w:drawing>
                <wp:inline distT="0" distB="0" distL="0" distR="0">
                  <wp:extent cx="3363595" cy="3625795"/>
                  <wp:effectExtent l="0" t="0" r="8255" b="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3364887" cy="3627188"/>
                          </a:xfrm>
                          <a:prstGeom prst="rect">
                            <a:avLst/>
                          </a:prstGeom>
                          <a:noFill/>
                          <a:ln>
                            <a:noFill/>
                          </a:ln>
                        </pic:spPr>
                      </pic:pic>
                    </a:graphicData>
                  </a:graphic>
                </wp:inline>
              </w:drawing>
            </w:r>
          </w:p>
        </w:tc>
        <w:tc>
          <w:tcPr>
            <w:tcW w:w="1701" w:type="dxa"/>
            <w:vAlign w:val="center"/>
          </w:tcPr>
          <w:p w:rsidR="00785398" w:rsidRPr="008B4624" w:rsidRDefault="00190E0D" w:rsidP="00785398">
            <w:pPr>
              <w:spacing w:before="240" w:after="240"/>
              <w:jc w:val="center"/>
              <w:rPr>
                <w:rFonts w:ascii="Palatino Linotype" w:hAnsi="Palatino Linotype"/>
                <w:b/>
                <w:sz w:val="24"/>
                <w:szCs w:val="18"/>
                <w:lang w:eastAsia="es-MX"/>
              </w:rPr>
            </w:pPr>
            <w:r w:rsidRPr="008B4624">
              <w:rPr>
                <w:rFonts w:ascii="Palatino Linotype" w:hAnsi="Palatino Linotype"/>
                <w:b/>
                <w:sz w:val="24"/>
                <w:szCs w:val="18"/>
                <w:lang w:eastAsia="es-MX"/>
              </w:rPr>
              <w:lastRenderedPageBreak/>
              <w:t>SÍ</w:t>
            </w:r>
          </w:p>
        </w:tc>
      </w:tr>
      <w:tr w:rsidR="00785398" w:rsidRPr="008B4624" w:rsidTr="00190E0D">
        <w:tc>
          <w:tcPr>
            <w:tcW w:w="1838" w:type="dxa"/>
            <w:vAlign w:val="center"/>
          </w:tcPr>
          <w:p w:rsidR="00500A64" w:rsidRPr="008B4624" w:rsidRDefault="00500A64" w:rsidP="00190E0D">
            <w:pPr>
              <w:tabs>
                <w:tab w:val="left" w:pos="709"/>
              </w:tabs>
              <w:jc w:val="both"/>
              <w:rPr>
                <w:rFonts w:ascii="Palatino Linotype" w:hAnsi="Palatino Linotype" w:cs="Arial"/>
                <w:i/>
              </w:rPr>
            </w:pPr>
            <w:r w:rsidRPr="008B4624">
              <w:rPr>
                <w:rFonts w:ascii="Palatino Linotype" w:hAnsi="Palatino Linotype" w:cs="Arial"/>
                <w:i/>
                <w:u w:val="thick"/>
              </w:rPr>
              <w:lastRenderedPageBreak/>
              <w:t>2.- No estoy de acuerdo con la clasificación de los exámenes de oposición</w:t>
            </w:r>
            <w:r w:rsidRPr="008B4624">
              <w:rPr>
                <w:rFonts w:ascii="Palatino Linotype" w:hAnsi="Palatino Linotype" w:cs="Arial"/>
                <w:i/>
              </w:rPr>
              <w:t xml:space="preserve"> pues los procesos de selección del </w:t>
            </w:r>
            <w:r w:rsidRPr="008B4624">
              <w:rPr>
                <w:rFonts w:ascii="Palatino Linotype" w:hAnsi="Palatino Linotype" w:cs="Arial"/>
                <w:i/>
              </w:rPr>
              <w:lastRenderedPageBreak/>
              <w:t>personal de cualquier Tribunal, gozan del principio de transparencia, de ahí que si la información tiene información confidencial o reservada, debió haberse elaborado una versión pública a efecto de ser entregada a la suscrita, pues es de interés común que las personas que ejercen funciones jurisdiccionales en el Tribunal, fueron debidamente evaluados y cumplen con los requisitos para desempeñar sus cargos.</w:t>
            </w:r>
          </w:p>
          <w:p w:rsidR="00500A64" w:rsidRPr="008B4624" w:rsidRDefault="00500A64" w:rsidP="00190E0D">
            <w:pPr>
              <w:tabs>
                <w:tab w:val="left" w:pos="709"/>
              </w:tabs>
              <w:jc w:val="both"/>
              <w:rPr>
                <w:rFonts w:ascii="Palatino Linotype" w:hAnsi="Palatino Linotype" w:cs="Arial"/>
                <w:i/>
              </w:rPr>
            </w:pPr>
          </w:p>
          <w:p w:rsidR="00190E0D" w:rsidRPr="008B4624" w:rsidRDefault="00190E0D" w:rsidP="00190E0D">
            <w:pPr>
              <w:tabs>
                <w:tab w:val="left" w:pos="709"/>
              </w:tabs>
              <w:jc w:val="both"/>
              <w:rPr>
                <w:rFonts w:ascii="Palatino Linotype" w:hAnsi="Palatino Linotype" w:cs="Arial"/>
                <w:i/>
              </w:rPr>
            </w:pPr>
          </w:p>
          <w:p w:rsidR="00785398" w:rsidRPr="008B4624" w:rsidRDefault="00500A64" w:rsidP="00190E0D">
            <w:pPr>
              <w:tabs>
                <w:tab w:val="left" w:pos="709"/>
              </w:tabs>
              <w:jc w:val="both"/>
              <w:rPr>
                <w:rFonts w:ascii="Palatino Linotype" w:hAnsi="Palatino Linotype" w:cs="Arial"/>
                <w:b/>
                <w:i/>
                <w:u w:val="thick"/>
              </w:rPr>
            </w:pPr>
            <w:r w:rsidRPr="008B4624">
              <w:rPr>
                <w:rFonts w:ascii="Palatino Linotype" w:hAnsi="Palatino Linotype" w:cs="Arial"/>
                <w:b/>
                <w:i/>
                <w:u w:val="thick"/>
              </w:rPr>
              <w:t xml:space="preserve">Además, al existir la presunción fundada de que no existieron los procesos de selección que ordena el </w:t>
            </w:r>
            <w:r w:rsidRPr="008B4624">
              <w:rPr>
                <w:rFonts w:ascii="Palatino Linotype" w:hAnsi="Palatino Linotype" w:cs="Arial"/>
                <w:b/>
                <w:i/>
                <w:u w:val="thick"/>
              </w:rPr>
              <w:lastRenderedPageBreak/>
              <w:t>Reglamento de ese Tribunal, solicito a ese Instituto que en ejercicio de sus atribuciones, requieran los documentos en que consten los procesos de selección, a efecto de constatar la existencia de los mismos, verifique si efectivamente contienen información que deba clasificarse y en su caso, se orden la elaboración de las versiones públicas correspondientes.</w:t>
            </w:r>
          </w:p>
        </w:tc>
        <w:tc>
          <w:tcPr>
            <w:tcW w:w="5528" w:type="dxa"/>
          </w:tcPr>
          <w:p w:rsidR="00785398" w:rsidRPr="008B4624" w:rsidRDefault="00190E0D" w:rsidP="00190E0D">
            <w:pPr>
              <w:spacing w:before="240" w:after="240"/>
              <w:jc w:val="center"/>
              <w:rPr>
                <w:rFonts w:ascii="Palatino Linotype" w:hAnsi="Palatino Linotype"/>
              </w:rPr>
            </w:pPr>
            <w:r w:rsidRPr="008B4624">
              <w:rPr>
                <w:rFonts w:ascii="Palatino Linotype" w:hAnsi="Palatino Linotype" w:cs="Arial"/>
                <w:i/>
                <w:noProof/>
                <w:lang w:eastAsia="es-MX"/>
              </w:rPr>
              <w:lastRenderedPageBreak/>
              <w:drawing>
                <wp:inline distT="0" distB="0" distL="0" distR="0" wp14:anchorId="73269390" wp14:editId="29F7F2E6">
                  <wp:extent cx="3361451" cy="572494"/>
                  <wp:effectExtent l="0" t="0" r="0" b="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3393689" cy="577984"/>
                          </a:xfrm>
                          <a:prstGeom prst="rect">
                            <a:avLst/>
                          </a:prstGeom>
                          <a:noFill/>
                          <a:ln>
                            <a:noFill/>
                          </a:ln>
                        </pic:spPr>
                      </pic:pic>
                    </a:graphicData>
                  </a:graphic>
                </wp:inline>
              </w:drawing>
            </w:r>
          </w:p>
          <w:p w:rsidR="00190E0D" w:rsidRPr="008B4624" w:rsidRDefault="00190E0D" w:rsidP="00190E0D">
            <w:pPr>
              <w:spacing w:before="240" w:after="240"/>
              <w:jc w:val="center"/>
              <w:rPr>
                <w:rFonts w:ascii="Palatino Linotype" w:hAnsi="Palatino Linotype"/>
              </w:rPr>
            </w:pPr>
            <w:r w:rsidRPr="008B4624">
              <w:rPr>
                <w:rFonts w:ascii="Palatino Linotype" w:hAnsi="Palatino Linotype" w:cs="Arial"/>
                <w:i/>
                <w:noProof/>
                <w:lang w:eastAsia="es-MX"/>
              </w:rPr>
              <w:lastRenderedPageBreak/>
              <w:drawing>
                <wp:inline distT="0" distB="0" distL="0" distR="0" wp14:anchorId="67083DDC" wp14:editId="423A0207">
                  <wp:extent cx="3363238" cy="3124862"/>
                  <wp:effectExtent l="0" t="0" r="8890" b="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3369464" cy="3130646"/>
                          </a:xfrm>
                          <a:prstGeom prst="rect">
                            <a:avLst/>
                          </a:prstGeom>
                          <a:noFill/>
                          <a:ln>
                            <a:noFill/>
                          </a:ln>
                        </pic:spPr>
                      </pic:pic>
                    </a:graphicData>
                  </a:graphic>
                </wp:inline>
              </w:drawing>
            </w:r>
          </w:p>
          <w:p w:rsidR="00190E0D" w:rsidRPr="008B4624" w:rsidRDefault="00190E0D" w:rsidP="00190E0D">
            <w:pPr>
              <w:tabs>
                <w:tab w:val="left" w:pos="709"/>
              </w:tabs>
              <w:spacing w:line="276" w:lineRule="auto"/>
              <w:jc w:val="both"/>
              <w:rPr>
                <w:rFonts w:ascii="Palatino Linotype" w:hAnsi="Palatino Linotype" w:cs="Arial"/>
                <w:i/>
                <w:szCs w:val="24"/>
              </w:rPr>
            </w:pPr>
            <w:r w:rsidRPr="008B4624">
              <w:rPr>
                <w:rFonts w:ascii="Palatino Linotype" w:eastAsia="Times New Roman" w:hAnsi="Palatino Linotype" w:cs="Arial"/>
              </w:rPr>
              <w:t xml:space="preserve">El </w:t>
            </w:r>
            <w:r w:rsidRPr="008B4624">
              <w:rPr>
                <w:rFonts w:ascii="Palatino Linotype" w:eastAsia="Times New Roman" w:hAnsi="Palatino Linotype" w:cs="Arial"/>
                <w:b/>
              </w:rPr>
              <w:t xml:space="preserve">Recurrente </w:t>
            </w:r>
            <w:r w:rsidRPr="008B4624">
              <w:rPr>
                <w:rFonts w:ascii="Palatino Linotype" w:eastAsia="Times New Roman" w:hAnsi="Palatino Linotype" w:cs="Arial"/>
              </w:rPr>
              <w:t xml:space="preserve">al momento de interponer los presentes recursos de revisión; amplió en parte su solicitud de información, ya que requirió nuevos elementos en relación al foli de las Solicitudes </w:t>
            </w:r>
            <w:r w:rsidRPr="008B4624">
              <w:rPr>
                <w:rFonts w:ascii="Palatino Linotype" w:hAnsi="Palatino Linotype" w:cs="Arial"/>
                <w:b/>
              </w:rPr>
              <w:t>0018</w:t>
            </w:r>
            <w:r w:rsidR="0038695F" w:rsidRPr="008B4624">
              <w:rPr>
                <w:rFonts w:ascii="Palatino Linotype" w:hAnsi="Palatino Linotype" w:cs="Arial"/>
                <w:b/>
              </w:rPr>
              <w:t>7</w:t>
            </w:r>
            <w:r w:rsidRPr="008B4624">
              <w:rPr>
                <w:rFonts w:ascii="Palatino Linotype" w:hAnsi="Palatino Linotype" w:cs="Arial"/>
                <w:b/>
              </w:rPr>
              <w:t>/TRIJAEM/IP/2020</w:t>
            </w:r>
            <w:r w:rsidRPr="008B4624">
              <w:rPr>
                <w:rFonts w:ascii="Palatino Linotype" w:hAnsi="Palatino Linotype" w:cs="Arial"/>
              </w:rPr>
              <w:t xml:space="preserve">, </w:t>
            </w:r>
            <w:r w:rsidRPr="008B4624">
              <w:rPr>
                <w:rFonts w:ascii="Palatino Linotype" w:eastAsia="Times New Roman" w:hAnsi="Palatino Linotype" w:cs="Arial"/>
                <w:szCs w:val="24"/>
              </w:rPr>
              <w:t>(…</w:t>
            </w:r>
            <w:r w:rsidRPr="008B4624">
              <w:rPr>
                <w:rFonts w:ascii="Palatino Linotype" w:hAnsi="Palatino Linotype" w:cs="Arial"/>
                <w:i/>
                <w:szCs w:val="24"/>
              </w:rPr>
              <w:t>solicito a ese Instituto que en ejercicio de sus atribuciones, requieran los documentos en que consten los procesos de selección, a efecto de constatar la existencia de los mismos, verifique si efectivamente contienen información que deba clasificarse y en su caso, se orden la elaboración de las versiones públicas correspondientes…</w:t>
            </w:r>
            <w:r w:rsidRPr="008B4624">
              <w:rPr>
                <w:rFonts w:ascii="Palatino Linotype" w:eastAsia="Times New Roman" w:hAnsi="Palatino Linotype" w:cs="Arial"/>
                <w:szCs w:val="24"/>
              </w:rPr>
              <w:t>)</w:t>
            </w:r>
          </w:p>
          <w:p w:rsidR="00190E0D" w:rsidRPr="008B4624" w:rsidRDefault="00190E0D" w:rsidP="00190E0D">
            <w:pPr>
              <w:spacing w:line="276" w:lineRule="auto"/>
              <w:jc w:val="both"/>
              <w:rPr>
                <w:rFonts w:ascii="Palatino Linotype" w:eastAsia="Times New Roman" w:hAnsi="Palatino Linotype"/>
                <w:bCs/>
              </w:rPr>
            </w:pPr>
          </w:p>
          <w:p w:rsidR="00190E0D" w:rsidRPr="008B4624" w:rsidRDefault="00190E0D" w:rsidP="00190E0D">
            <w:pPr>
              <w:spacing w:line="276" w:lineRule="auto"/>
              <w:jc w:val="both"/>
              <w:rPr>
                <w:rFonts w:ascii="Palatino Linotype" w:eastAsia="Times New Roman" w:hAnsi="Palatino Linotype"/>
                <w:bCs/>
              </w:rPr>
            </w:pPr>
            <w:r w:rsidRPr="008B4624">
              <w:rPr>
                <w:rFonts w:ascii="Palatino Linotype" w:eastAsia="Times New Roman" w:hAnsi="Palatino Linotype"/>
                <w:bCs/>
              </w:rPr>
              <w:t xml:space="preserve">Por tales razones, este Instituto no puede manifestarse al respecto, ya que se trata de una petición adicional o </w:t>
            </w:r>
            <w:r w:rsidRPr="008B4624">
              <w:rPr>
                <w:rFonts w:ascii="Palatino Linotype" w:eastAsia="Times New Roman" w:hAnsi="Palatino Linotype"/>
                <w:bCs/>
                <w:i/>
              </w:rPr>
              <w:t>plus petitio</w:t>
            </w:r>
            <w:r w:rsidRPr="008B4624">
              <w:rPr>
                <w:rFonts w:ascii="Palatino Linotype" w:eastAsia="Times New Roman" w:hAnsi="Palatino Linotype"/>
                <w:bCs/>
              </w:rPr>
              <w:t>; esto es, una nueva solicitud de información hecha por la recurrente. Sirve de apoyo el criterio 01/17 emitido por el INAI, el cual señala:</w:t>
            </w:r>
          </w:p>
          <w:p w:rsidR="00190E0D" w:rsidRPr="008B4624" w:rsidRDefault="00190E0D" w:rsidP="00190E0D">
            <w:pPr>
              <w:pStyle w:val="Sinespaciado"/>
            </w:pPr>
          </w:p>
          <w:p w:rsidR="00190E0D" w:rsidRPr="008B4624" w:rsidRDefault="00190E0D" w:rsidP="00190E0D">
            <w:pPr>
              <w:shd w:val="clear" w:color="auto" w:fill="FFFFFF" w:themeFill="background1"/>
              <w:ind w:left="176" w:right="33"/>
              <w:jc w:val="both"/>
              <w:rPr>
                <w:rFonts w:ascii="Palatino Linotype" w:hAnsi="Palatino Linotype" w:cs="Arial"/>
                <w:bCs/>
                <w:i/>
                <w:sz w:val="20"/>
              </w:rPr>
            </w:pPr>
            <w:r w:rsidRPr="008B4624">
              <w:rPr>
                <w:rFonts w:ascii="Palatino Linotype" w:hAnsi="Palatino Linotype" w:cs="Arial"/>
                <w:b/>
                <w:bCs/>
                <w:i/>
                <w:sz w:val="20"/>
              </w:rPr>
              <w:lastRenderedPageBreak/>
              <w:t xml:space="preserve">“Es improcedente ampliar las solicitudes de acceso a información, a través de la interposición del recurso de revisión. </w:t>
            </w:r>
            <w:r w:rsidRPr="008B4624">
              <w:rPr>
                <w:rFonts w:ascii="Palatino Linotype" w:hAnsi="Palatino Linotype" w:cs="Arial"/>
                <w:bCs/>
                <w:i/>
                <w:sz w:val="20"/>
              </w:rPr>
              <w:t>En términos de los artículos 155, fracción VII de la Ley General de Transparencia y Acceso a la Información Pública, y 161, fracción VII de la Ley Federal de Transparencia y Acceso a la Información Pública, en aquellos casos en que los recurrentes, mediante su recurso de revisión, amplíen los alcances de la solicitud de información inicial, los nuevos contenidos no podrán constituir materia del procedimiento a sustanciarse por el Instituto Nacional de Transparencia, Acceso a la Información y Protección de Datos Personales; actualizándose la hipótesis de improcedencia respectiva.“</w:t>
            </w:r>
          </w:p>
          <w:p w:rsidR="00190E0D" w:rsidRPr="008B4624" w:rsidRDefault="00190E0D" w:rsidP="00190E0D">
            <w:pPr>
              <w:pStyle w:val="Sinespaciado"/>
              <w:rPr>
                <w:rFonts w:eastAsiaTheme="majorEastAsia"/>
              </w:rPr>
            </w:pPr>
          </w:p>
          <w:p w:rsidR="00190E0D" w:rsidRPr="008B4624" w:rsidRDefault="00190E0D" w:rsidP="00190E0D">
            <w:pPr>
              <w:shd w:val="clear" w:color="auto" w:fill="FFFFFF" w:themeFill="background1"/>
              <w:spacing w:line="276" w:lineRule="auto"/>
              <w:jc w:val="both"/>
              <w:rPr>
                <w:rFonts w:ascii="Palatino Linotype" w:eastAsiaTheme="majorEastAsia" w:hAnsi="Palatino Linotype" w:cstheme="majorBidi"/>
              </w:rPr>
            </w:pPr>
            <w:r w:rsidRPr="008B4624">
              <w:rPr>
                <w:rFonts w:ascii="Palatino Linotype" w:eastAsiaTheme="majorEastAsia" w:hAnsi="Palatino Linotype" w:cstheme="majorBidi"/>
              </w:rPr>
              <w:t xml:space="preserve">Ante tales consideraciones, es de señalarse que </w:t>
            </w:r>
            <w:r w:rsidRPr="008B4624">
              <w:rPr>
                <w:rFonts w:ascii="Palatino Linotype" w:eastAsiaTheme="majorEastAsia" w:hAnsi="Palatino Linotype" w:cstheme="majorBidi"/>
                <w:b/>
              </w:rPr>
              <w:t>El Recurrente</w:t>
            </w:r>
            <w:r w:rsidRPr="008B4624">
              <w:rPr>
                <w:rFonts w:ascii="Palatino Linotype" w:eastAsiaTheme="majorEastAsia" w:hAnsi="Palatino Linotype" w:cstheme="majorBidi"/>
              </w:rPr>
              <w:t xml:space="preserve">, si bien impugnó la respuesta del </w:t>
            </w:r>
            <w:r w:rsidRPr="008B4624">
              <w:rPr>
                <w:rFonts w:ascii="Palatino Linotype" w:eastAsiaTheme="majorEastAsia" w:hAnsi="Palatino Linotype" w:cstheme="majorBidi"/>
                <w:b/>
              </w:rPr>
              <w:t>Sujeto Obligado</w:t>
            </w:r>
            <w:r w:rsidRPr="008B4624">
              <w:rPr>
                <w:rFonts w:ascii="Palatino Linotype" w:eastAsiaTheme="majorEastAsia" w:hAnsi="Palatino Linotype" w:cstheme="majorBidi"/>
              </w:rPr>
              <w:t xml:space="preserve">; también lo es que peticionó información adicional, respecto de la cual esta Ponencia no hará ningún pronunciamiento al constituir una petición adicional o </w:t>
            </w:r>
            <w:r w:rsidRPr="008B4624">
              <w:rPr>
                <w:rFonts w:ascii="Palatino Linotype" w:eastAsiaTheme="majorEastAsia" w:hAnsi="Palatino Linotype" w:cstheme="majorBidi"/>
                <w:i/>
              </w:rPr>
              <w:t xml:space="preserve">plus petito, </w:t>
            </w:r>
            <w:r w:rsidRPr="008B4624">
              <w:rPr>
                <w:rFonts w:ascii="Palatino Linotype" w:eastAsiaTheme="majorEastAsia" w:hAnsi="Palatino Linotype" w:cstheme="majorBidi"/>
              </w:rPr>
              <w:t xml:space="preserve">dejando a salvo los derechos del </w:t>
            </w:r>
            <w:r w:rsidRPr="008B4624">
              <w:rPr>
                <w:rFonts w:ascii="Palatino Linotype" w:eastAsiaTheme="majorEastAsia" w:hAnsi="Palatino Linotype" w:cstheme="majorBidi"/>
                <w:b/>
              </w:rPr>
              <w:t>Recurrente</w:t>
            </w:r>
            <w:r w:rsidRPr="008B4624">
              <w:rPr>
                <w:rFonts w:ascii="Palatino Linotype" w:eastAsiaTheme="majorEastAsia" w:hAnsi="Palatino Linotype" w:cstheme="majorBidi"/>
              </w:rPr>
              <w:t xml:space="preserve"> para que en caso de considerarlo así formule una nueva solicitud de información.</w:t>
            </w:r>
          </w:p>
          <w:p w:rsidR="00190E0D" w:rsidRPr="008B4624" w:rsidRDefault="00190E0D" w:rsidP="00190E0D">
            <w:pPr>
              <w:spacing w:before="240" w:after="240"/>
              <w:jc w:val="both"/>
              <w:rPr>
                <w:rFonts w:ascii="Palatino Linotype" w:hAnsi="Palatino Linotype"/>
              </w:rPr>
            </w:pPr>
            <w:r w:rsidRPr="008B4624">
              <w:rPr>
                <w:rFonts w:ascii="Palatino Linotype" w:hAnsi="Palatino Linotype"/>
                <w:bCs/>
              </w:rPr>
              <w:t xml:space="preserve">En consecuencia, </w:t>
            </w:r>
            <w:r w:rsidRPr="008B4624">
              <w:rPr>
                <w:rFonts w:ascii="Palatino Linotype" w:hAnsi="Palatino Linotype"/>
                <w:b/>
                <w:bCs/>
              </w:rPr>
              <w:t>El Sujeto Obligado</w:t>
            </w:r>
            <w:r w:rsidRPr="008B4624">
              <w:rPr>
                <w:rFonts w:ascii="Palatino Linotype" w:hAnsi="Palatino Linotype"/>
                <w:bCs/>
              </w:rPr>
              <w:t xml:space="preserve"> no se encontraba en condiciones de proporcionar información antes señalada; en razón de que la información solicitada en los motivos de inconformidad, no fue requerida en la solicitud de información primigenia, resultando injustificado examinar tales argumentos pues éstos no fueron del conocimiento del </w:t>
            </w:r>
            <w:r w:rsidRPr="008B4624">
              <w:rPr>
                <w:rFonts w:ascii="Palatino Linotype" w:hAnsi="Palatino Linotype"/>
                <w:b/>
                <w:bCs/>
              </w:rPr>
              <w:t>Sujeto Obligado</w:t>
            </w:r>
            <w:r w:rsidRPr="008B4624">
              <w:rPr>
                <w:rFonts w:ascii="Palatino Linotype" w:hAnsi="Palatino Linotype"/>
                <w:bCs/>
              </w:rPr>
              <w:t xml:space="preserve"> inicialmente, por lo que este no tuvo la oportunidad legal de analizarla ni de pronunciarse sobre la misma.</w:t>
            </w:r>
          </w:p>
        </w:tc>
        <w:tc>
          <w:tcPr>
            <w:tcW w:w="1701" w:type="dxa"/>
            <w:vAlign w:val="center"/>
          </w:tcPr>
          <w:p w:rsidR="00785398" w:rsidRPr="008B4624" w:rsidRDefault="00190E0D" w:rsidP="00785398">
            <w:pPr>
              <w:spacing w:before="240" w:after="240"/>
              <w:jc w:val="center"/>
              <w:rPr>
                <w:rFonts w:ascii="Palatino Linotype" w:hAnsi="Palatino Linotype"/>
                <w:b/>
                <w:sz w:val="24"/>
                <w:szCs w:val="18"/>
                <w:lang w:eastAsia="es-MX"/>
              </w:rPr>
            </w:pPr>
            <w:r w:rsidRPr="008B4624">
              <w:rPr>
                <w:rFonts w:ascii="Palatino Linotype" w:hAnsi="Palatino Linotype"/>
                <w:b/>
                <w:sz w:val="24"/>
                <w:szCs w:val="18"/>
                <w:lang w:eastAsia="es-MX"/>
              </w:rPr>
              <w:lastRenderedPageBreak/>
              <w:t>Parcialmente</w:t>
            </w:r>
          </w:p>
        </w:tc>
      </w:tr>
      <w:tr w:rsidR="00785398" w:rsidRPr="008B4624" w:rsidTr="000928C5">
        <w:tc>
          <w:tcPr>
            <w:tcW w:w="1838" w:type="dxa"/>
            <w:vAlign w:val="center"/>
          </w:tcPr>
          <w:p w:rsidR="00785398" w:rsidRPr="008B4624" w:rsidRDefault="00785398" w:rsidP="005072AA">
            <w:pPr>
              <w:tabs>
                <w:tab w:val="left" w:pos="709"/>
              </w:tabs>
              <w:spacing w:line="360" w:lineRule="auto"/>
              <w:jc w:val="both"/>
              <w:rPr>
                <w:rFonts w:ascii="Palatino Linotype" w:hAnsi="Palatino Linotype"/>
                <w:sz w:val="24"/>
                <w:lang w:val="es-ES_tradnl"/>
              </w:rPr>
            </w:pPr>
            <w:r w:rsidRPr="008B4624">
              <w:rPr>
                <w:rFonts w:ascii="Palatino Linotype" w:hAnsi="Palatino Linotype" w:cs="Arial"/>
                <w:i/>
                <w:sz w:val="24"/>
                <w:u w:val="thick"/>
              </w:rPr>
              <w:lastRenderedPageBreak/>
              <w:t>3.- En caso de inexistencia de alguna de la información requerida, se debió proporcionarme la resolución del Comité de Transparencia, lo que no se hizo.</w:t>
            </w:r>
            <w:r w:rsidRPr="008B4624">
              <w:rPr>
                <w:rFonts w:ascii="Palatino Linotype" w:hAnsi="Palatino Linotype" w:cs="Arial"/>
                <w:i/>
                <w:sz w:val="24"/>
              </w:rPr>
              <w:t>” [sic]</w:t>
            </w:r>
          </w:p>
        </w:tc>
        <w:tc>
          <w:tcPr>
            <w:tcW w:w="5528" w:type="dxa"/>
            <w:vAlign w:val="center"/>
          </w:tcPr>
          <w:p w:rsidR="00785398" w:rsidRPr="008B4624" w:rsidRDefault="005072AA" w:rsidP="00785398">
            <w:pPr>
              <w:spacing w:before="240" w:after="240"/>
              <w:jc w:val="both"/>
              <w:rPr>
                <w:rFonts w:ascii="Palatino Linotype" w:hAnsi="Palatino Linotype"/>
              </w:rPr>
            </w:pPr>
            <w:r w:rsidRPr="008B4624">
              <w:rPr>
                <w:rFonts w:ascii="Palatino Linotype" w:hAnsi="Palatino Linotype"/>
                <w:noProof/>
                <w:lang w:eastAsia="es-MX"/>
              </w:rPr>
              <w:drawing>
                <wp:inline distT="0" distB="0" distL="0" distR="0">
                  <wp:extent cx="3371171" cy="3800723"/>
                  <wp:effectExtent l="0" t="0" r="1270" b="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rotWithShape="1">
                          <a:blip r:embed="rId79">
                            <a:extLst>
                              <a:ext uri="{28A0092B-C50C-407E-A947-70E740481C1C}">
                                <a14:useLocalDpi xmlns:a14="http://schemas.microsoft.com/office/drawing/2010/main" val="0"/>
                              </a:ext>
                            </a:extLst>
                          </a:blip>
                          <a:srcRect t="3436" b="10131"/>
                          <a:stretch/>
                        </pic:blipFill>
                        <pic:spPr bwMode="auto">
                          <a:xfrm>
                            <a:off x="0" y="0"/>
                            <a:ext cx="3371215" cy="3800773"/>
                          </a:xfrm>
                          <a:prstGeom prst="rect">
                            <a:avLst/>
                          </a:prstGeom>
                          <a:noFill/>
                          <a:ln>
                            <a:noFill/>
                          </a:ln>
                          <a:extLst>
                            <a:ext uri="{53640926-AAD7-44D8-BBD7-CCE9431645EC}">
                              <a14:shadowObscured xmlns:a14="http://schemas.microsoft.com/office/drawing/2010/main"/>
                            </a:ext>
                          </a:extLst>
                        </pic:spPr>
                      </pic:pic>
                    </a:graphicData>
                  </a:graphic>
                </wp:inline>
              </w:drawing>
            </w:r>
          </w:p>
          <w:p w:rsidR="005072AA" w:rsidRPr="008B4624" w:rsidRDefault="005072AA" w:rsidP="00785398">
            <w:pPr>
              <w:spacing w:before="240" w:after="240"/>
              <w:jc w:val="both"/>
              <w:rPr>
                <w:rFonts w:ascii="Palatino Linotype" w:hAnsi="Palatino Linotype"/>
              </w:rPr>
            </w:pPr>
            <w:r w:rsidRPr="008B4624">
              <w:rPr>
                <w:rFonts w:ascii="Palatino Linotype" w:hAnsi="Palatino Linotype"/>
                <w:noProof/>
                <w:lang w:eastAsia="es-MX"/>
              </w:rPr>
              <mc:AlternateContent>
                <mc:Choice Requires="wps">
                  <w:drawing>
                    <wp:anchor distT="0" distB="0" distL="114300" distR="114300" simplePos="0" relativeHeight="251673600" behindDoc="0" locked="0" layoutInCell="1" allowOverlap="1">
                      <wp:simplePos x="0" y="0"/>
                      <wp:positionH relativeFrom="column">
                        <wp:posOffset>257203</wp:posOffset>
                      </wp:positionH>
                      <wp:positionV relativeFrom="paragraph">
                        <wp:posOffset>853606</wp:posOffset>
                      </wp:positionV>
                      <wp:extent cx="2775005" cy="787179"/>
                      <wp:effectExtent l="19050" t="19050" r="25400" b="13335"/>
                      <wp:wrapNone/>
                      <wp:docPr id="33" name="Rectángulo 33"/>
                      <wp:cNvGraphicFramePr/>
                      <a:graphic xmlns:a="http://schemas.openxmlformats.org/drawingml/2006/main">
                        <a:graphicData uri="http://schemas.microsoft.com/office/word/2010/wordprocessingShape">
                          <wps:wsp>
                            <wps:cNvSpPr/>
                            <wps:spPr>
                              <a:xfrm>
                                <a:off x="0" y="0"/>
                                <a:ext cx="2775005" cy="787179"/>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3B794E6" id="Rectángulo 33" o:spid="_x0000_s1026" style="position:absolute;margin-left:20.25pt;margin-top:67.2pt;width:218.5pt;height:62pt;z-index:2516736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" filled="f" strokecolor="red" strokeweight="2.25pt"/>
                  </w:pict>
                </mc:Fallback>
              </mc:AlternateContent>
            </w:r>
            <w:r w:rsidRPr="008B4624">
              <w:rPr>
                <w:rFonts w:ascii="Palatino Linotype" w:hAnsi="Palatino Linotype"/>
                <w:noProof/>
                <w:lang w:eastAsia="es-MX"/>
              </w:rPr>
              <w:drawing>
                <wp:inline distT="0" distB="0" distL="0" distR="0">
                  <wp:extent cx="3369945" cy="2957885"/>
                  <wp:effectExtent l="0" t="0" r="1905" b="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rotWithShape="1">
                          <a:blip r:embed="rId80">
                            <a:extLst>
                              <a:ext uri="{28A0092B-C50C-407E-A947-70E740481C1C}">
                                <a14:useLocalDpi xmlns:a14="http://schemas.microsoft.com/office/drawing/2010/main" val="0"/>
                              </a:ext>
                            </a:extLst>
                          </a:blip>
                          <a:srcRect t="13923" b="12111"/>
                          <a:stretch/>
                        </pic:blipFill>
                        <pic:spPr bwMode="auto">
                          <a:xfrm>
                            <a:off x="0" y="0"/>
                            <a:ext cx="3375946" cy="296315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701" w:type="dxa"/>
            <w:vAlign w:val="center"/>
          </w:tcPr>
          <w:p w:rsidR="00785398" w:rsidRPr="008B4624" w:rsidRDefault="005072AA" w:rsidP="00785398">
            <w:pPr>
              <w:spacing w:before="240" w:after="240"/>
              <w:jc w:val="center"/>
              <w:rPr>
                <w:rFonts w:ascii="Palatino Linotype" w:hAnsi="Palatino Linotype"/>
                <w:b/>
                <w:sz w:val="24"/>
                <w:szCs w:val="18"/>
                <w:lang w:eastAsia="es-MX"/>
              </w:rPr>
            </w:pPr>
            <w:r w:rsidRPr="008B4624">
              <w:rPr>
                <w:rFonts w:ascii="Palatino Linotype" w:hAnsi="Palatino Linotype"/>
                <w:b/>
                <w:sz w:val="24"/>
                <w:szCs w:val="18"/>
                <w:lang w:eastAsia="es-MX"/>
              </w:rPr>
              <w:t>SÍ</w:t>
            </w:r>
          </w:p>
        </w:tc>
      </w:tr>
    </w:tbl>
    <w:p w:rsidR="00914F17" w:rsidRPr="008B4624" w:rsidRDefault="00914F17" w:rsidP="00914F17">
      <w:pPr>
        <w:spacing w:after="0" w:line="360" w:lineRule="auto"/>
        <w:jc w:val="both"/>
        <w:rPr>
          <w:rFonts w:ascii="Palatino Linotype" w:eastAsia="Arial Unicode MS" w:hAnsi="Palatino Linotype" w:cs="Arial"/>
          <w:b/>
          <w:sz w:val="24"/>
        </w:rPr>
      </w:pPr>
      <w:r w:rsidRPr="008B4624">
        <w:rPr>
          <w:rFonts w:ascii="Palatino Linotype" w:hAnsi="Palatino Linotype" w:cs="Arial"/>
          <w:color w:val="000000"/>
          <w:sz w:val="24"/>
          <w:lang w:val="es-ES_tradnl"/>
        </w:rPr>
        <w:lastRenderedPageBreak/>
        <w:t xml:space="preserve">Por consiguiente, </w:t>
      </w:r>
      <w:r w:rsidRPr="008B4624">
        <w:rPr>
          <w:rFonts w:ascii="Palatino Linotype" w:hAnsi="Palatino Linotype" w:cs="Arial"/>
          <w:sz w:val="24"/>
        </w:rPr>
        <w:t>es importante señalar que el artículo 4, párrafo segundo de la Ley de Transparencia y Acceso a la Información Pública del Estado de México y Municipios, dispone:</w:t>
      </w:r>
    </w:p>
    <w:p w:rsidR="00914F17" w:rsidRPr="008B4624" w:rsidRDefault="00914F17" w:rsidP="00914F17">
      <w:pPr>
        <w:ind w:left="851" w:right="902"/>
        <w:jc w:val="both"/>
        <w:rPr>
          <w:rFonts w:ascii="Palatino Linotype" w:hAnsi="Palatino Linotype" w:cs="Arial"/>
          <w:sz w:val="2"/>
        </w:rPr>
      </w:pPr>
    </w:p>
    <w:p w:rsidR="00914F17" w:rsidRPr="008B4624" w:rsidRDefault="00914F17" w:rsidP="00786BB5">
      <w:pPr>
        <w:spacing w:after="0" w:line="240" w:lineRule="auto"/>
        <w:ind w:left="567" w:right="567"/>
        <w:jc w:val="both"/>
        <w:rPr>
          <w:rFonts w:ascii="Palatino Linotype" w:hAnsi="Palatino Linotype" w:cs="Arial"/>
          <w:i/>
          <w:color w:val="000000"/>
        </w:rPr>
      </w:pPr>
      <w:r w:rsidRPr="008B4624">
        <w:rPr>
          <w:rFonts w:ascii="Palatino Linotype" w:hAnsi="Palatino Linotype" w:cs="Arial"/>
          <w:i/>
        </w:rPr>
        <w:t>“</w:t>
      </w:r>
      <w:r w:rsidRPr="008B4624">
        <w:rPr>
          <w:rFonts w:ascii="Palatino Linotype" w:hAnsi="Palatino Linotype" w:cs="Arial"/>
          <w:b/>
          <w:i/>
          <w:color w:val="000000"/>
        </w:rPr>
        <w:t xml:space="preserve">Artículo 4. </w:t>
      </w:r>
      <w:r w:rsidRPr="008B4624">
        <w:rPr>
          <w:rFonts w:ascii="Palatino Linotype" w:hAnsi="Palatino Linotype" w:cs="Arial"/>
          <w:i/>
          <w:color w:val="000000"/>
        </w:rPr>
        <w:t xml:space="preserve">… </w:t>
      </w:r>
    </w:p>
    <w:p w:rsidR="00786BB5" w:rsidRPr="008B4624" w:rsidRDefault="00914F17" w:rsidP="00786BB5">
      <w:pPr>
        <w:spacing w:after="0" w:line="240" w:lineRule="auto"/>
        <w:ind w:left="567" w:right="567"/>
        <w:jc w:val="both"/>
        <w:rPr>
          <w:rFonts w:ascii="Palatino Linotype" w:hAnsi="Palatino Linotype" w:cs="Arial"/>
          <w:i/>
          <w:color w:val="000000"/>
        </w:rPr>
      </w:pPr>
      <w:r w:rsidRPr="008B4624">
        <w:rPr>
          <w:rFonts w:ascii="Palatino Linotype" w:hAnsi="Palatino Linotype" w:cs="Arial"/>
          <w:i/>
          <w:color w:val="000000"/>
        </w:rPr>
        <w:t xml:space="preserve"> Toda la información generada, obtenida, adquirida, transformada, administrada o en posesión de los sujetos obligados es pública y accesible de manera permanente a cualquier persona, en los términos y condiciones que se establezcan en los tratados internacionales de los que el Estado mexicano sea parte, en la Ley General, la presente Ley y demás disposiciones de la materia, privilegiando el principio de máxima publicidad de la información. Solo podrá ser clasificada excepcionalmente como reservada temporalmente por razones de interés público, en los términos de las causas legítimas y estrictamente nec</w:t>
      </w:r>
      <w:r w:rsidR="00786BB5" w:rsidRPr="008B4624">
        <w:rPr>
          <w:rFonts w:ascii="Palatino Linotype" w:hAnsi="Palatino Linotype" w:cs="Arial"/>
          <w:i/>
          <w:color w:val="000000"/>
        </w:rPr>
        <w:t>esarias previstas por esta Ley.</w:t>
      </w:r>
    </w:p>
    <w:p w:rsidR="00914F17" w:rsidRPr="008B4624" w:rsidRDefault="00914F17" w:rsidP="00786BB5">
      <w:pPr>
        <w:spacing w:after="0" w:line="240" w:lineRule="auto"/>
        <w:ind w:left="567" w:right="567"/>
        <w:jc w:val="both"/>
        <w:rPr>
          <w:rFonts w:ascii="Palatino Linotype" w:hAnsi="Palatino Linotype" w:cs="Arial"/>
          <w:i/>
          <w:color w:val="000000"/>
        </w:rPr>
      </w:pPr>
      <w:r w:rsidRPr="008B4624">
        <w:rPr>
          <w:rFonts w:ascii="Palatino Linotype" w:hAnsi="Palatino Linotype" w:cs="Arial"/>
          <w:i/>
          <w:color w:val="000000"/>
        </w:rPr>
        <w:t xml:space="preserve">( </w:t>
      </w:r>
      <w:r w:rsidRPr="008B4624">
        <w:rPr>
          <w:rFonts w:ascii="Palatino Linotype" w:hAnsi="Palatino Linotype" w:cs="Arial"/>
          <w:i/>
        </w:rPr>
        <w:t>...)”</w:t>
      </w:r>
    </w:p>
    <w:p w:rsidR="00914F17" w:rsidRPr="008B4624" w:rsidRDefault="00914F17" w:rsidP="00914F17">
      <w:pPr>
        <w:ind w:left="851" w:right="902"/>
        <w:jc w:val="both"/>
        <w:rPr>
          <w:rFonts w:ascii="Palatino Linotype" w:hAnsi="Palatino Linotype" w:cs="Arial"/>
          <w:sz w:val="14"/>
        </w:rPr>
      </w:pPr>
    </w:p>
    <w:p w:rsidR="00914F17" w:rsidRPr="008B4624" w:rsidRDefault="00914F17" w:rsidP="00914F17">
      <w:pPr>
        <w:spacing w:after="0" w:line="360" w:lineRule="auto"/>
        <w:jc w:val="both"/>
        <w:rPr>
          <w:rFonts w:ascii="Palatino Linotype" w:hAnsi="Palatino Linotype" w:cs="Arial"/>
          <w:i/>
          <w:sz w:val="24"/>
        </w:rPr>
      </w:pPr>
      <w:r w:rsidRPr="008B4624">
        <w:rPr>
          <w:rFonts w:ascii="Palatino Linotype" w:hAnsi="Palatino Linotype" w:cs="Arial"/>
          <w:sz w:val="24"/>
        </w:rPr>
        <w:t>De lo anterior, se desprende, que la información generada, obtenida, adquirida, transmitida, administrada o en posesión de los Sujetos Obligados, será accesible de manera permanente a cualquier persona, privilegiando el principio de máxima publicidad de la información.</w:t>
      </w:r>
    </w:p>
    <w:p w:rsidR="00914F17" w:rsidRPr="008B4624" w:rsidRDefault="00914F17" w:rsidP="00914F17">
      <w:pPr>
        <w:spacing w:after="0" w:line="360" w:lineRule="auto"/>
        <w:jc w:val="both"/>
        <w:rPr>
          <w:rFonts w:ascii="Palatino Linotype" w:hAnsi="Palatino Linotype" w:cs="Arial"/>
          <w:sz w:val="24"/>
        </w:rPr>
      </w:pPr>
    </w:p>
    <w:p w:rsidR="00914F17" w:rsidRPr="008B4624" w:rsidRDefault="00914F17" w:rsidP="00914F17">
      <w:pPr>
        <w:spacing w:after="0" w:line="360" w:lineRule="auto"/>
        <w:jc w:val="both"/>
        <w:rPr>
          <w:rFonts w:ascii="Palatino Linotype" w:hAnsi="Palatino Linotype" w:cs="Arial"/>
          <w:sz w:val="24"/>
        </w:rPr>
      </w:pPr>
      <w:r w:rsidRPr="008B4624">
        <w:rPr>
          <w:rFonts w:ascii="Palatino Linotype" w:hAnsi="Palatino Linotype" w:cs="Arial"/>
          <w:sz w:val="24"/>
        </w:rPr>
        <w:t xml:space="preserve">Por su parte, el artículo 12, de la Ley de la materia establece que los Sujetos Obligados sólo proporcionarán la información que generen, recopilen, administren, manejen, procesen, archiven o conserven, y sólo facilitarán las que se les requiera y obre en sus archivos, en el estado en el que se encuentre, sin la obligación de generarla, resumirla, efectuar cálculos o practicar investigaciones; tal y como se señala a continuación: </w:t>
      </w:r>
    </w:p>
    <w:p w:rsidR="00914F17" w:rsidRPr="008B4624" w:rsidRDefault="00914F17" w:rsidP="00914F17">
      <w:pPr>
        <w:pStyle w:val="Sinespaciado"/>
      </w:pPr>
    </w:p>
    <w:p w:rsidR="00914F17" w:rsidRPr="008B4624" w:rsidRDefault="00914F17" w:rsidP="00914F17">
      <w:pPr>
        <w:ind w:left="567" w:right="567"/>
        <w:jc w:val="both"/>
        <w:rPr>
          <w:rFonts w:ascii="Palatino Linotype" w:hAnsi="Palatino Linotype" w:cs="Arial"/>
          <w:i/>
        </w:rPr>
      </w:pPr>
      <w:r w:rsidRPr="008B4624">
        <w:rPr>
          <w:rFonts w:ascii="Palatino Linotype" w:hAnsi="Palatino Linotype" w:cs="Arial"/>
          <w:i/>
        </w:rPr>
        <w:t>“</w:t>
      </w:r>
      <w:r w:rsidRPr="008B4624">
        <w:rPr>
          <w:rFonts w:ascii="Palatino Linotype" w:hAnsi="Palatino Linotype" w:cs="Arial"/>
          <w:b/>
          <w:i/>
          <w:color w:val="000000"/>
        </w:rPr>
        <w:t>Artículo 12.</w:t>
      </w:r>
      <w:r w:rsidRPr="008B4624">
        <w:rPr>
          <w:rFonts w:ascii="Palatino Linotype" w:hAnsi="Palatino Linotype" w:cs="Arial"/>
          <w:i/>
          <w:color w:val="000000"/>
        </w:rPr>
        <w:t xml:space="preserve"> Quienes generen, recopilen, administren, manejen, procesen, archiven o conserven información pública serán responsables de la misma en los términos de las disposiciones jurídicas aplicables. </w:t>
      </w:r>
    </w:p>
    <w:p w:rsidR="00914F17" w:rsidRPr="008B4624" w:rsidRDefault="00914F17" w:rsidP="00914F17">
      <w:pPr>
        <w:ind w:left="567" w:right="567"/>
        <w:jc w:val="both"/>
        <w:rPr>
          <w:rFonts w:ascii="Palatino Linotype" w:hAnsi="Palatino Linotype" w:cs="Arial"/>
          <w:i/>
          <w:color w:val="000000"/>
          <w:sz w:val="2"/>
        </w:rPr>
      </w:pPr>
    </w:p>
    <w:p w:rsidR="00914F17" w:rsidRPr="008B4624" w:rsidRDefault="00914F17" w:rsidP="00914F17">
      <w:pPr>
        <w:ind w:left="567" w:right="567"/>
        <w:jc w:val="both"/>
        <w:rPr>
          <w:rFonts w:ascii="Palatino Linotype" w:hAnsi="Palatino Linotype" w:cs="Arial"/>
          <w:i/>
        </w:rPr>
      </w:pPr>
      <w:r w:rsidRPr="008B4624">
        <w:rPr>
          <w:rFonts w:ascii="Palatino Linotype" w:hAnsi="Palatino Linotype" w:cs="Arial"/>
          <w:i/>
          <w:color w:val="000000"/>
        </w:rPr>
        <w:lastRenderedPageBreak/>
        <w:t>Los sujetos obligados sólo proporcionarán la información pública que se les requiera y que obre en sus archivos y en el estado en que ésta se encuentre. La obligación de proporcionar información no comprende el procesamiento de la misma, ni el presentarla conforme al interés del solicitante; no estarán obligados a generarla, resumirla, efectuar cálculos o practicar investigaciones.</w:t>
      </w:r>
      <w:r w:rsidRPr="008B4624">
        <w:rPr>
          <w:rFonts w:ascii="Palatino Linotype" w:hAnsi="Palatino Linotype" w:cs="Arial"/>
          <w:i/>
        </w:rPr>
        <w:t>”</w:t>
      </w:r>
    </w:p>
    <w:p w:rsidR="00914F17" w:rsidRPr="008B4624" w:rsidRDefault="00914F17" w:rsidP="00914F17">
      <w:pPr>
        <w:pStyle w:val="Sinespaciado"/>
      </w:pPr>
    </w:p>
    <w:p w:rsidR="00914F17" w:rsidRPr="008B4624" w:rsidRDefault="00914F17" w:rsidP="00914F17">
      <w:pPr>
        <w:spacing w:line="360" w:lineRule="auto"/>
        <w:jc w:val="both"/>
        <w:rPr>
          <w:rFonts w:ascii="Palatino Linotype" w:hAnsi="Palatino Linotype" w:cs="Arial"/>
          <w:color w:val="000000"/>
          <w:sz w:val="24"/>
        </w:rPr>
      </w:pPr>
      <w:r w:rsidRPr="008B4624">
        <w:rPr>
          <w:rFonts w:ascii="Palatino Linotype" w:hAnsi="Palatino Linotype" w:cs="Arial"/>
          <w:color w:val="000000"/>
          <w:sz w:val="24"/>
        </w:rPr>
        <w:t>En síntesis, el derecho de acceso a la información pública se satisface en aquellos casos en que se entregue el soporte documental en que conste la información pública, toda vez que, los Sujetos Obligados</w:t>
      </w:r>
      <w:r w:rsidRPr="008B4624">
        <w:rPr>
          <w:rFonts w:ascii="Palatino Linotype" w:hAnsi="Palatino Linotype" w:cs="Arial"/>
          <w:b/>
          <w:color w:val="000000"/>
          <w:sz w:val="24"/>
        </w:rPr>
        <w:t xml:space="preserve"> </w:t>
      </w:r>
      <w:r w:rsidRPr="008B4624">
        <w:rPr>
          <w:rFonts w:ascii="Palatino Linotype" w:hAnsi="Palatino Linotype" w:cs="Arial"/>
          <w:color w:val="000000"/>
          <w:sz w:val="24"/>
        </w:rPr>
        <w:t xml:space="preserve">no tienen el deber de generar, poseer o administrar la información pública con el grado de detalle solicitado; esto es, que no tienen el deber de generar un documento </w:t>
      </w:r>
      <w:r w:rsidRPr="008B4624">
        <w:rPr>
          <w:rFonts w:ascii="Palatino Linotype" w:hAnsi="Palatino Linotype" w:cs="Arial"/>
          <w:i/>
          <w:color w:val="000000"/>
          <w:sz w:val="24"/>
        </w:rPr>
        <w:t>ad hoc</w:t>
      </w:r>
      <w:r w:rsidRPr="008B4624">
        <w:rPr>
          <w:rFonts w:ascii="Palatino Linotype" w:hAnsi="Palatino Linotype" w:cs="Arial"/>
          <w:color w:val="000000"/>
          <w:sz w:val="24"/>
        </w:rPr>
        <w:t>, para satisfacer el derecho de acceso a la información pública.</w:t>
      </w:r>
    </w:p>
    <w:p w:rsidR="00914F17" w:rsidRPr="008B4624" w:rsidRDefault="00914F17" w:rsidP="00914F17">
      <w:pPr>
        <w:spacing w:line="360" w:lineRule="auto"/>
        <w:jc w:val="both"/>
        <w:rPr>
          <w:rFonts w:ascii="Palatino Linotype" w:hAnsi="Palatino Linotype" w:cs="Arial"/>
          <w:color w:val="000000"/>
          <w:sz w:val="4"/>
        </w:rPr>
      </w:pPr>
    </w:p>
    <w:p w:rsidR="00914F17" w:rsidRPr="008B4624" w:rsidRDefault="00914F17" w:rsidP="00914F17">
      <w:pPr>
        <w:spacing w:line="360" w:lineRule="auto"/>
        <w:jc w:val="both"/>
        <w:rPr>
          <w:rFonts w:ascii="Palatino Linotype" w:hAnsi="Palatino Linotype"/>
          <w:b/>
          <w:bCs/>
          <w:color w:val="000000"/>
          <w:sz w:val="24"/>
        </w:rPr>
      </w:pPr>
      <w:r w:rsidRPr="008B4624">
        <w:rPr>
          <w:rFonts w:ascii="Palatino Linotype" w:hAnsi="Palatino Linotype" w:cs="Arial"/>
          <w:color w:val="000000"/>
          <w:sz w:val="24"/>
        </w:rPr>
        <w:t xml:space="preserve">Como apoyo a lo anterior, es aplicable el Criterio 03-17, emitido por </w:t>
      </w:r>
      <w:r w:rsidRPr="008B4624">
        <w:rPr>
          <w:rFonts w:ascii="Palatino Linotype" w:eastAsia="Arial Unicode MS" w:hAnsi="Palatino Linotype" w:cs="Arial"/>
          <w:color w:val="000000"/>
          <w:sz w:val="24"/>
        </w:rPr>
        <w:t>el Instituto Nacional de Transparencia, Acceso a la Información y Protección de Datos Personales,</w:t>
      </w:r>
      <w:r w:rsidRPr="008B4624">
        <w:rPr>
          <w:rFonts w:ascii="Palatino Linotype" w:hAnsi="Palatino Linotype"/>
          <w:bCs/>
          <w:color w:val="000000"/>
          <w:sz w:val="24"/>
        </w:rPr>
        <w:t xml:space="preserve"> que dice:</w:t>
      </w:r>
      <w:r w:rsidRPr="008B4624">
        <w:rPr>
          <w:rFonts w:ascii="Palatino Linotype" w:hAnsi="Palatino Linotype"/>
          <w:b/>
          <w:bCs/>
          <w:color w:val="000000"/>
          <w:sz w:val="24"/>
        </w:rPr>
        <w:t xml:space="preserve"> </w:t>
      </w:r>
    </w:p>
    <w:p w:rsidR="00914F17" w:rsidRPr="008B4624" w:rsidRDefault="00914F17" w:rsidP="00914F17">
      <w:pPr>
        <w:ind w:left="851" w:right="850"/>
        <w:jc w:val="both"/>
        <w:rPr>
          <w:rFonts w:ascii="Palatino Linotype" w:hAnsi="Palatino Linotype" w:cs="Arial"/>
          <w:color w:val="000000"/>
          <w:sz w:val="2"/>
        </w:rPr>
      </w:pPr>
    </w:p>
    <w:p w:rsidR="00914F17" w:rsidRPr="008B4624" w:rsidRDefault="00914F17" w:rsidP="00914F17">
      <w:pPr>
        <w:ind w:left="567" w:right="567"/>
        <w:jc w:val="both"/>
        <w:rPr>
          <w:rFonts w:ascii="Palatino Linotype" w:hAnsi="Palatino Linotype" w:cs="Arial"/>
          <w:i/>
          <w:color w:val="000000"/>
        </w:rPr>
      </w:pPr>
      <w:r w:rsidRPr="008B4624">
        <w:rPr>
          <w:rFonts w:ascii="Palatino Linotype" w:hAnsi="Palatino Linotype" w:cs="Arial"/>
          <w:i/>
          <w:color w:val="000000"/>
        </w:rPr>
        <w:t>“</w:t>
      </w:r>
      <w:r w:rsidRPr="008B4624">
        <w:rPr>
          <w:rFonts w:ascii="Palatino Linotype" w:hAnsi="Palatino Linotype" w:cs="Arial"/>
          <w:b/>
          <w:i/>
          <w:color w:val="000000"/>
        </w:rPr>
        <w:t>No existe obligación de elaborar documentos ad hoc para atender las solicitudes de acceso a la información.</w:t>
      </w:r>
      <w:r w:rsidRPr="008B4624">
        <w:rPr>
          <w:rFonts w:ascii="Palatino Linotype" w:hAnsi="Palatino Linotype" w:cs="Arial"/>
          <w:i/>
          <w:color w:val="000000"/>
        </w:rPr>
        <w:t xml:space="preserve"> Los artículos 129 de la Ley General de Transparencia y Acceso a la Información Pública y 130, párrafo cuarto, de la Ley Federal de Transparencia y Acceso a la Información Pública, señalan que los sujetos obligados deberán otorgar acceso a los documentos que se encuentren en sus archivos o que estén obligados a documentar, de acuerdo con sus facultades, competencias o funciones, conforme a las características físicas de la información o del lugar donde se encuentre. Por lo anterior, los sujetos obligados deben garantizar el derecho de acceso a la información del particular, proporcionando la información con la que cuentan en el formato en que la misma obre en sus archivos; sin necesidad de elaborar documentos ad hoc para atender las solicitudes de información.</w:t>
      </w:r>
    </w:p>
    <w:p w:rsidR="00914F17" w:rsidRPr="008B4624" w:rsidRDefault="00914F17" w:rsidP="00914F17">
      <w:pPr>
        <w:ind w:left="567" w:right="567"/>
        <w:jc w:val="both"/>
        <w:rPr>
          <w:rFonts w:ascii="Palatino Linotype" w:hAnsi="Palatino Linotype" w:cs="Arial"/>
          <w:i/>
          <w:color w:val="000000"/>
          <w:sz w:val="2"/>
        </w:rPr>
      </w:pPr>
    </w:p>
    <w:p w:rsidR="00914F17" w:rsidRPr="008B4624" w:rsidRDefault="00914F17" w:rsidP="00914F17">
      <w:pPr>
        <w:spacing w:after="0"/>
        <w:ind w:left="567" w:right="567"/>
        <w:jc w:val="both"/>
        <w:rPr>
          <w:rFonts w:ascii="Palatino Linotype" w:hAnsi="Palatino Linotype" w:cs="Arial"/>
          <w:i/>
          <w:color w:val="000000"/>
          <w:sz w:val="20"/>
        </w:rPr>
      </w:pPr>
      <w:r w:rsidRPr="008B4624">
        <w:rPr>
          <w:rFonts w:ascii="Palatino Linotype" w:hAnsi="Palatino Linotype" w:cs="Arial"/>
          <w:i/>
          <w:color w:val="000000"/>
          <w:sz w:val="20"/>
        </w:rPr>
        <w:t xml:space="preserve">Resoluciones: </w:t>
      </w:r>
    </w:p>
    <w:p w:rsidR="00914F17" w:rsidRPr="008B4624" w:rsidRDefault="00914F17" w:rsidP="00914F17">
      <w:pPr>
        <w:spacing w:after="0"/>
        <w:ind w:left="567" w:right="567"/>
        <w:jc w:val="both"/>
        <w:rPr>
          <w:rFonts w:ascii="Palatino Linotype" w:hAnsi="Palatino Linotype" w:cs="Arial"/>
          <w:i/>
          <w:color w:val="000000"/>
          <w:sz w:val="20"/>
        </w:rPr>
      </w:pPr>
      <w:r w:rsidRPr="008B4624">
        <w:rPr>
          <w:rFonts w:ascii="Palatino Linotype" w:hAnsi="Palatino Linotype" w:cs="Arial"/>
          <w:i/>
          <w:color w:val="000000"/>
          <w:sz w:val="20"/>
        </w:rPr>
        <w:lastRenderedPageBreak/>
        <w:sym w:font="Symbol" w:char="F0B7"/>
      </w:r>
      <w:r w:rsidRPr="008B4624">
        <w:rPr>
          <w:rFonts w:ascii="Palatino Linotype" w:hAnsi="Palatino Linotype" w:cs="Arial"/>
          <w:i/>
          <w:color w:val="000000"/>
          <w:sz w:val="20"/>
        </w:rPr>
        <w:t xml:space="preserve"> RRA 0050/16. Instituto Nacional para la Evaluación de la Educación. 13 julio de 2016. Por unanimidad. Comisionado Ponente: Francisco Javier Acuña Llamas.</w:t>
      </w:r>
    </w:p>
    <w:p w:rsidR="00914F17" w:rsidRPr="008B4624" w:rsidRDefault="00914F17" w:rsidP="00914F17">
      <w:pPr>
        <w:spacing w:after="0"/>
        <w:ind w:left="567" w:right="567"/>
        <w:jc w:val="both"/>
        <w:rPr>
          <w:rFonts w:ascii="Palatino Linotype" w:hAnsi="Palatino Linotype" w:cs="Arial"/>
          <w:i/>
          <w:color w:val="000000"/>
          <w:sz w:val="20"/>
        </w:rPr>
      </w:pPr>
      <w:r w:rsidRPr="008B4624">
        <w:rPr>
          <w:rFonts w:ascii="Palatino Linotype" w:hAnsi="Palatino Linotype" w:cs="Arial"/>
          <w:i/>
          <w:color w:val="000000"/>
          <w:sz w:val="20"/>
        </w:rPr>
        <w:sym w:font="Symbol" w:char="F0B7"/>
      </w:r>
      <w:r w:rsidRPr="008B4624">
        <w:rPr>
          <w:rFonts w:ascii="Palatino Linotype" w:hAnsi="Palatino Linotype" w:cs="Arial"/>
          <w:i/>
          <w:color w:val="000000"/>
          <w:sz w:val="20"/>
        </w:rPr>
        <w:t xml:space="preserve"> RRA 0310/16. Instituto Nacional de Transparencia, Acceso a la Información y Protección de Datos Personales. 10 de agosto de 2016. Por unanimidad. Comisionada Ponente. Areli Cano Guadiana. </w:t>
      </w:r>
    </w:p>
    <w:p w:rsidR="00914F17" w:rsidRPr="008B4624" w:rsidRDefault="00914F17" w:rsidP="00914F17">
      <w:pPr>
        <w:spacing w:after="0"/>
        <w:ind w:left="567" w:right="567"/>
        <w:jc w:val="both"/>
        <w:rPr>
          <w:rFonts w:ascii="Palatino Linotype" w:hAnsi="Palatino Linotype" w:cs="Arial"/>
          <w:i/>
          <w:color w:val="000000"/>
          <w:sz w:val="20"/>
        </w:rPr>
      </w:pPr>
      <w:r w:rsidRPr="008B4624">
        <w:rPr>
          <w:rFonts w:ascii="Palatino Linotype" w:hAnsi="Palatino Linotype" w:cs="Arial"/>
          <w:i/>
          <w:color w:val="000000"/>
          <w:sz w:val="20"/>
        </w:rPr>
        <w:sym w:font="Symbol" w:char="F0B7"/>
      </w:r>
      <w:r w:rsidRPr="008B4624">
        <w:rPr>
          <w:rFonts w:ascii="Palatino Linotype" w:hAnsi="Palatino Linotype" w:cs="Arial"/>
          <w:i/>
          <w:color w:val="000000"/>
          <w:sz w:val="20"/>
        </w:rPr>
        <w:t xml:space="preserve"> RRA 1889/16. Secretaría de Hacienda y Crédito Público. 05 de octubre de 2016. Por unanimidad. Comisionada Ponente. Ximena Puente de la Mora.”</w:t>
      </w:r>
    </w:p>
    <w:p w:rsidR="00914F17" w:rsidRPr="008B4624" w:rsidRDefault="00914F17" w:rsidP="00914F17">
      <w:pPr>
        <w:jc w:val="both"/>
        <w:rPr>
          <w:rFonts w:ascii="Palatino Linotype" w:hAnsi="Palatino Linotype" w:cs="Arial"/>
          <w:sz w:val="16"/>
        </w:rPr>
      </w:pPr>
    </w:p>
    <w:p w:rsidR="00914F17" w:rsidRPr="008B4624" w:rsidRDefault="00914F17" w:rsidP="00914F17">
      <w:pPr>
        <w:spacing w:line="360" w:lineRule="auto"/>
        <w:jc w:val="both"/>
        <w:rPr>
          <w:rFonts w:ascii="Palatino Linotype" w:hAnsi="Palatino Linotype" w:cs="Arial"/>
          <w:color w:val="000000" w:themeColor="text1"/>
          <w:sz w:val="24"/>
        </w:rPr>
      </w:pPr>
      <w:r w:rsidRPr="008B4624">
        <w:rPr>
          <w:rFonts w:ascii="Palatino Linotype" w:hAnsi="Palatino Linotype" w:cs="Arial"/>
          <w:color w:val="000000" w:themeColor="text1"/>
          <w:sz w:val="24"/>
        </w:rPr>
        <w:t xml:space="preserve">Asimismo, el artículo 24, de la Ley de la materia, dispone que los Sujetos Obligados sólo proporcionarán la información pública que </w:t>
      </w:r>
      <w:r w:rsidRPr="008B4624">
        <w:rPr>
          <w:rFonts w:ascii="Palatino Linotype" w:hAnsi="Palatino Linotype" w:cs="Arial"/>
          <w:sz w:val="24"/>
        </w:rPr>
        <w:t>generen</w:t>
      </w:r>
      <w:r w:rsidRPr="008B4624">
        <w:rPr>
          <w:rFonts w:ascii="Palatino Linotype" w:hAnsi="Palatino Linotype" w:cs="Arial"/>
          <w:color w:val="000000" w:themeColor="text1"/>
          <w:sz w:val="24"/>
        </w:rPr>
        <w:t>, administren o posean en el ejercicio de sus atribuciones; por consiguiente, la información pública se encuentra a disposición de cualquier persona, lo que implica que es deber de los Sujetos Obligados, garantizar el derecho de acceso a la información pública.</w:t>
      </w:r>
    </w:p>
    <w:p w:rsidR="00914F17" w:rsidRPr="008B4624" w:rsidRDefault="00914F17" w:rsidP="00914F17">
      <w:pPr>
        <w:spacing w:line="360" w:lineRule="auto"/>
        <w:jc w:val="both"/>
        <w:rPr>
          <w:rFonts w:ascii="Palatino Linotype" w:hAnsi="Palatino Linotype" w:cs="Arial"/>
          <w:color w:val="000000" w:themeColor="text1"/>
          <w:sz w:val="6"/>
        </w:rPr>
      </w:pPr>
    </w:p>
    <w:p w:rsidR="00914F17" w:rsidRPr="008B4624" w:rsidRDefault="00914F17" w:rsidP="00914F17">
      <w:pPr>
        <w:spacing w:line="360" w:lineRule="auto"/>
        <w:jc w:val="both"/>
        <w:rPr>
          <w:rFonts w:ascii="Palatino Linotype" w:hAnsi="Palatino Linotype" w:cs="Arial"/>
          <w:color w:val="000000" w:themeColor="text1"/>
          <w:sz w:val="24"/>
        </w:rPr>
      </w:pPr>
      <w:r w:rsidRPr="008B4624">
        <w:rPr>
          <w:rFonts w:ascii="Palatino Linotype" w:hAnsi="Palatino Linotype" w:cs="Arial"/>
          <w:color w:val="000000" w:themeColor="text1"/>
          <w:sz w:val="24"/>
        </w:rPr>
        <w:t xml:space="preserve">En esta misma tesitura, es de subrayar que el derecho de acceso a la información pública, consiste en que la información solicitada conste en un soporte documental en cualquiera de sus formas, a saber: </w:t>
      </w:r>
      <w:r w:rsidRPr="008B4624">
        <w:rPr>
          <w:rFonts w:ascii="Palatino Linotype" w:hAnsi="Palatino Linotype" w:cs="Arial"/>
          <w:sz w:val="24"/>
        </w:rPr>
        <w:t>expedientes, reportes, estudios, actas, resoluciones, oficios, correspondencia, acuerdos, directivas, directrices, circulares, contratos, convenios, instructivos, notas, memorandos, estadísticas o bien, cualquier otro registro que documente el ejercicio de las facultades, funciones y competencias de los Sujetos Obligados</w:t>
      </w:r>
      <w:r w:rsidRPr="008B4624">
        <w:rPr>
          <w:rFonts w:ascii="Palatino Linotype" w:hAnsi="Palatino Linotype" w:cs="Arial"/>
          <w:color w:val="000000" w:themeColor="text1"/>
          <w:sz w:val="24"/>
        </w:rPr>
        <w:t xml:space="preserve">; los que, </w:t>
      </w:r>
      <w:r w:rsidRPr="008B4624">
        <w:rPr>
          <w:rFonts w:ascii="Palatino Linotype" w:hAnsi="Palatino Linotype" w:cs="Arial"/>
          <w:sz w:val="24"/>
        </w:rPr>
        <w:t>podrán estar en cualquier medio, sea escrito, impreso, sonoro, visual, electrónico, informático u holográfico</w:t>
      </w:r>
      <w:r w:rsidRPr="008B4624">
        <w:rPr>
          <w:rFonts w:ascii="Palatino Linotype" w:hAnsi="Palatino Linotype" w:cs="Arial"/>
          <w:color w:val="000000" w:themeColor="text1"/>
          <w:sz w:val="24"/>
        </w:rPr>
        <w:t xml:space="preserve">, de conformidad con el artículo 3, fracción XI de la Ley de la materia, el cual dispone lo siguiente: </w:t>
      </w:r>
    </w:p>
    <w:p w:rsidR="00914F17" w:rsidRPr="008B4624" w:rsidRDefault="00914F17" w:rsidP="00914F17">
      <w:pPr>
        <w:ind w:left="851" w:right="902"/>
        <w:jc w:val="both"/>
        <w:rPr>
          <w:rFonts w:ascii="Palatino Linotype" w:hAnsi="Palatino Linotype" w:cs="Arial"/>
          <w:i/>
          <w:color w:val="000000"/>
          <w:sz w:val="6"/>
        </w:rPr>
      </w:pPr>
    </w:p>
    <w:p w:rsidR="00914F17" w:rsidRPr="008B4624" w:rsidRDefault="00914F17" w:rsidP="00786BB5">
      <w:pPr>
        <w:spacing w:line="240" w:lineRule="auto"/>
        <w:ind w:left="567" w:right="567"/>
        <w:jc w:val="both"/>
        <w:rPr>
          <w:rFonts w:ascii="Palatino Linotype" w:hAnsi="Palatino Linotype" w:cs="Arial"/>
          <w:i/>
          <w:color w:val="000000"/>
        </w:rPr>
      </w:pPr>
      <w:r w:rsidRPr="008B4624">
        <w:rPr>
          <w:rFonts w:ascii="Palatino Linotype" w:hAnsi="Palatino Linotype" w:cs="Arial"/>
          <w:i/>
          <w:color w:val="000000"/>
        </w:rPr>
        <w:t>“</w:t>
      </w:r>
      <w:r w:rsidRPr="008B4624">
        <w:rPr>
          <w:rFonts w:ascii="Palatino Linotype" w:hAnsi="Palatino Linotype" w:cs="Arial"/>
          <w:b/>
          <w:i/>
          <w:color w:val="000000"/>
        </w:rPr>
        <w:t xml:space="preserve">Artículo 3. </w:t>
      </w:r>
      <w:r w:rsidRPr="008B4624">
        <w:rPr>
          <w:rFonts w:ascii="Palatino Linotype" w:hAnsi="Palatino Linotype" w:cs="Arial"/>
          <w:i/>
          <w:color w:val="000000"/>
        </w:rPr>
        <w:t>Para los efectos de la presente Ley se entenderá por:</w:t>
      </w:r>
    </w:p>
    <w:p w:rsidR="00914F17" w:rsidRPr="008B4624" w:rsidRDefault="00914F17" w:rsidP="00786BB5">
      <w:pPr>
        <w:spacing w:line="240" w:lineRule="auto"/>
        <w:ind w:left="567" w:right="567"/>
        <w:jc w:val="both"/>
        <w:rPr>
          <w:rFonts w:ascii="Palatino Linotype" w:hAnsi="Palatino Linotype" w:cs="Arial"/>
          <w:i/>
          <w:color w:val="000000"/>
        </w:rPr>
      </w:pPr>
      <w:r w:rsidRPr="008B4624">
        <w:rPr>
          <w:rFonts w:ascii="Palatino Linotype" w:hAnsi="Palatino Linotype" w:cs="Arial"/>
          <w:i/>
          <w:color w:val="000000"/>
        </w:rPr>
        <w:t>(…)</w:t>
      </w:r>
    </w:p>
    <w:p w:rsidR="00914F17" w:rsidRPr="008B4624" w:rsidRDefault="00914F17" w:rsidP="00786BB5">
      <w:pPr>
        <w:spacing w:line="240" w:lineRule="auto"/>
        <w:ind w:left="567" w:right="567"/>
        <w:jc w:val="both"/>
        <w:rPr>
          <w:rFonts w:ascii="Palatino Linotype" w:hAnsi="Palatino Linotype" w:cs="Arial"/>
          <w:i/>
          <w:color w:val="000000"/>
        </w:rPr>
      </w:pPr>
      <w:r w:rsidRPr="008B4624">
        <w:rPr>
          <w:rFonts w:ascii="Palatino Linotype" w:hAnsi="Palatino Linotype" w:cs="Arial"/>
          <w:b/>
          <w:i/>
          <w:color w:val="000000"/>
        </w:rPr>
        <w:t>XI. Documento:</w:t>
      </w:r>
      <w:r w:rsidRPr="008B4624">
        <w:rPr>
          <w:rFonts w:ascii="Palatino Linotype" w:hAnsi="Palatino Linotype" w:cs="Arial"/>
          <w:i/>
          <w:color w:val="000000"/>
        </w:rPr>
        <w:t xml:space="preserve"> Los expedientes, reportes, estudios, actas, resoluciones, oficios, correspondencia, acuerdos, directivas, directrices, circulares, contratos, convenios, </w:t>
      </w:r>
      <w:r w:rsidRPr="008B4624">
        <w:rPr>
          <w:rFonts w:ascii="Palatino Linotype" w:hAnsi="Palatino Linotype" w:cs="Arial"/>
          <w:i/>
          <w:color w:val="000000"/>
        </w:rPr>
        <w:lastRenderedPageBreak/>
        <w:t>instructivos, notas, memorandos, estadísticas o bien, cualquier otro registro que documente el ejercicio de las facultades, funciones y competencias de los sujetos obligados, sus servidores públicos e integrantes, sin importar su fuente o fecha de elaboración. Los documentos podrán estar en cualquier medio, sea escrito, impreso, sonoro, visual, electrónico, informático u holográfico;</w:t>
      </w:r>
    </w:p>
    <w:p w:rsidR="00914F17" w:rsidRPr="008B4624" w:rsidRDefault="00914F17" w:rsidP="00786BB5">
      <w:pPr>
        <w:spacing w:line="240" w:lineRule="auto"/>
        <w:ind w:left="567" w:right="567"/>
        <w:jc w:val="both"/>
        <w:rPr>
          <w:rFonts w:ascii="Palatino Linotype" w:hAnsi="Palatino Linotype" w:cs="Arial"/>
          <w:i/>
          <w:color w:val="000000"/>
        </w:rPr>
      </w:pPr>
      <w:r w:rsidRPr="008B4624">
        <w:rPr>
          <w:rFonts w:ascii="Palatino Linotype" w:hAnsi="Palatino Linotype" w:cs="Arial"/>
          <w:i/>
          <w:color w:val="000000"/>
        </w:rPr>
        <w:t>(…)”</w:t>
      </w:r>
    </w:p>
    <w:p w:rsidR="00914F17" w:rsidRPr="008B4624" w:rsidRDefault="00914F17" w:rsidP="00914F17">
      <w:pPr>
        <w:ind w:left="851" w:right="902"/>
        <w:jc w:val="both"/>
        <w:rPr>
          <w:rFonts w:ascii="Palatino Linotype" w:hAnsi="Palatino Linotype" w:cs="Arial"/>
          <w:sz w:val="10"/>
        </w:rPr>
      </w:pPr>
    </w:p>
    <w:p w:rsidR="00914F17" w:rsidRPr="008B4624" w:rsidRDefault="00914F17" w:rsidP="00914F17">
      <w:pPr>
        <w:autoSpaceDE w:val="0"/>
        <w:autoSpaceDN w:val="0"/>
        <w:adjustRightInd w:val="0"/>
        <w:spacing w:line="360" w:lineRule="auto"/>
        <w:jc w:val="both"/>
        <w:rPr>
          <w:rFonts w:ascii="Palatino Linotype" w:hAnsi="Palatino Linotype" w:cs="Arial"/>
          <w:sz w:val="24"/>
        </w:rPr>
      </w:pPr>
      <w:r w:rsidRPr="008B4624">
        <w:rPr>
          <w:rFonts w:ascii="Palatino Linotype" w:hAnsi="Palatino Linotype" w:cs="Arial"/>
          <w:sz w:val="24"/>
        </w:rPr>
        <w:t xml:space="preserve">Siendo aplicable el Criterio </w:t>
      </w:r>
      <w:r w:rsidRPr="008B4624">
        <w:rPr>
          <w:rFonts w:ascii="Palatino Linotype" w:hAnsi="Palatino Linotype" w:cs="Arial"/>
          <w:bCs/>
          <w:sz w:val="24"/>
          <w:lang w:eastAsia="es-MX"/>
        </w:rPr>
        <w:t xml:space="preserve">de interpretación en el orden administrativo número 0002-11, emitido por Acuerdo del Pleno del Instituto de Transparencia y Acceso a la Información Pública del Estado de México y Municipios; publicado en el Periódico Oficial del Gobierno del Estado Libre y Soberano de México “Gaceta del Gobierno”, el diecinueve de octubre de dos mil once, </w:t>
      </w:r>
      <w:r w:rsidRPr="008B4624">
        <w:rPr>
          <w:rFonts w:ascii="Palatino Linotype" w:hAnsi="Palatino Linotype" w:cs="Arial"/>
          <w:sz w:val="24"/>
        </w:rPr>
        <w:t>cuyo rubro y texto dispone:</w:t>
      </w:r>
    </w:p>
    <w:p w:rsidR="00914F17" w:rsidRPr="008B4624" w:rsidRDefault="00914F17" w:rsidP="00914F17">
      <w:pPr>
        <w:ind w:left="567" w:right="567"/>
        <w:jc w:val="both"/>
        <w:rPr>
          <w:rFonts w:ascii="Palatino Linotype" w:hAnsi="Palatino Linotype" w:cs="Arial"/>
          <w:sz w:val="2"/>
        </w:rPr>
      </w:pPr>
    </w:p>
    <w:p w:rsidR="00914F17" w:rsidRPr="008B4624" w:rsidRDefault="00914F17" w:rsidP="00914F17">
      <w:pPr>
        <w:ind w:left="567" w:right="567"/>
        <w:jc w:val="both"/>
        <w:rPr>
          <w:rFonts w:ascii="Palatino Linotype" w:hAnsi="Palatino Linotype" w:cs="Arial"/>
          <w:b/>
          <w:i/>
          <w:lang w:eastAsia="es-MX"/>
        </w:rPr>
      </w:pPr>
      <w:r w:rsidRPr="008B4624">
        <w:rPr>
          <w:rFonts w:ascii="Palatino Linotype" w:hAnsi="Palatino Linotype" w:cs="Arial"/>
          <w:b/>
          <w:lang w:eastAsia="es-MX"/>
        </w:rPr>
        <w:t>“</w:t>
      </w:r>
      <w:r w:rsidRPr="008B4624">
        <w:rPr>
          <w:rFonts w:ascii="Palatino Linotype" w:hAnsi="Palatino Linotype" w:cs="Arial"/>
          <w:b/>
          <w:i/>
          <w:lang w:eastAsia="es-MX"/>
        </w:rPr>
        <w:t>CRITERIO 0002-11</w:t>
      </w:r>
    </w:p>
    <w:p w:rsidR="00914F17" w:rsidRPr="008B4624" w:rsidRDefault="00914F17" w:rsidP="00914F17">
      <w:pPr>
        <w:ind w:left="567" w:right="567"/>
        <w:jc w:val="both"/>
        <w:rPr>
          <w:rFonts w:ascii="Palatino Linotype" w:hAnsi="Palatino Linotype" w:cs="Arial"/>
          <w:i/>
          <w:lang w:eastAsia="es-MX"/>
        </w:rPr>
      </w:pPr>
      <w:r w:rsidRPr="008B4624">
        <w:rPr>
          <w:rFonts w:ascii="Palatino Linotype" w:hAnsi="Palatino Linotype" w:cs="Arial"/>
          <w:b/>
          <w:i/>
          <w:lang w:eastAsia="es-MX"/>
        </w:rPr>
        <w:t xml:space="preserve">INFORMACIÓN PÚBLICA, CONCEPTO DE, EN MATERIA DE TRANSPARENCIA. INTERPRETACIÓN SISTEMÁTICA DE LOS ARTÍCULOS 2°, FRACCIÓN </w:t>
      </w:r>
      <w:r w:rsidRPr="008B4624">
        <w:rPr>
          <w:rFonts w:ascii="Palatino Linotype" w:hAnsi="Palatino Linotype" w:cs="Arial"/>
          <w:b/>
          <w:bCs/>
          <w:i/>
          <w:lang w:eastAsia="es-MX"/>
        </w:rPr>
        <w:t xml:space="preserve">V, XV, Y XVI, </w:t>
      </w:r>
      <w:r w:rsidRPr="008B4624">
        <w:rPr>
          <w:rFonts w:ascii="Palatino Linotype" w:hAnsi="Palatino Linotype" w:cs="Arial"/>
          <w:b/>
          <w:i/>
          <w:lang w:eastAsia="es-MX"/>
        </w:rPr>
        <w:t>3°, 4°, 11 Y 41.</w:t>
      </w:r>
      <w:r w:rsidRPr="008B4624">
        <w:rPr>
          <w:rFonts w:ascii="Palatino Linotype" w:hAnsi="Palatino Linotype" w:cs="Arial"/>
          <w:i/>
          <w:lang w:eastAsia="es-MX"/>
        </w:rPr>
        <w:t xml:space="preserve"> De conformidad con los artículos antes referidos, el derecho de acceso a la información pública, se define en cuanto a su alcance y resultado material, el acceso a los archivos, registros y documentos públicos, administrados, generados o en posesión de los órganos u organismos públicos, en virtud del ejercicio de sus funciones de derecho público, sin importar su fuente, soporte o fecha de elaboración.</w:t>
      </w:r>
    </w:p>
    <w:p w:rsidR="00914F17" w:rsidRPr="008B4624" w:rsidRDefault="00914F17" w:rsidP="00914F17">
      <w:pPr>
        <w:ind w:left="567" w:right="567"/>
        <w:jc w:val="both"/>
        <w:rPr>
          <w:rFonts w:ascii="Palatino Linotype" w:hAnsi="Palatino Linotype" w:cs="Arial"/>
          <w:i/>
          <w:lang w:eastAsia="es-MX"/>
        </w:rPr>
      </w:pPr>
      <w:r w:rsidRPr="008B4624">
        <w:rPr>
          <w:rFonts w:ascii="Palatino Linotype" w:hAnsi="Palatino Linotype" w:cs="Arial"/>
          <w:i/>
          <w:lang w:eastAsia="es-MX"/>
        </w:rPr>
        <w:t>En consecuencia el acceso a la información se refiere a que se cumplan cualquiera de los siguientes tres supuestos:</w:t>
      </w:r>
    </w:p>
    <w:p w:rsidR="00914F17" w:rsidRPr="008B4624" w:rsidRDefault="00914F17" w:rsidP="00914F17">
      <w:pPr>
        <w:ind w:left="567" w:right="567"/>
        <w:jc w:val="both"/>
        <w:rPr>
          <w:rFonts w:ascii="Palatino Linotype" w:hAnsi="Palatino Linotype" w:cs="Arial"/>
          <w:b/>
          <w:i/>
          <w:lang w:eastAsia="es-MX"/>
        </w:rPr>
      </w:pPr>
      <w:r w:rsidRPr="008B4624">
        <w:rPr>
          <w:rFonts w:ascii="Palatino Linotype" w:hAnsi="Palatino Linotype" w:cs="Arial"/>
          <w:b/>
          <w:i/>
          <w:lang w:eastAsia="es-MX"/>
        </w:rPr>
        <w:t>1) Que se trate de información registrada en cualquier soporte documental, que en ejercicio de las atribuciones conferidas, sea generada por los Sujetos Obligados;</w:t>
      </w:r>
    </w:p>
    <w:p w:rsidR="00914F17" w:rsidRPr="008B4624" w:rsidRDefault="00914F17" w:rsidP="00914F17">
      <w:pPr>
        <w:ind w:left="567" w:right="567"/>
        <w:jc w:val="both"/>
        <w:rPr>
          <w:rFonts w:ascii="Palatino Linotype" w:hAnsi="Palatino Linotype" w:cs="Arial"/>
          <w:i/>
          <w:lang w:eastAsia="es-MX"/>
        </w:rPr>
      </w:pPr>
      <w:r w:rsidRPr="008B4624">
        <w:rPr>
          <w:rFonts w:ascii="Palatino Linotype" w:hAnsi="Palatino Linotype" w:cs="Arial"/>
          <w:i/>
          <w:lang w:eastAsia="es-MX"/>
        </w:rPr>
        <w:t>2) Que se trate de información registrada en cualquier soporte documental, que en ejercicio de las atribuciones conferidas, sea administrada por los Sujetos Obligados, y</w:t>
      </w:r>
    </w:p>
    <w:p w:rsidR="00914F17" w:rsidRPr="008B4624" w:rsidRDefault="00914F17" w:rsidP="00A45229">
      <w:pPr>
        <w:ind w:left="567" w:right="567"/>
        <w:jc w:val="both"/>
        <w:rPr>
          <w:rFonts w:ascii="Palatino Linotype" w:hAnsi="Palatino Linotype" w:cs="Arial"/>
          <w:i/>
          <w:lang w:eastAsia="es-MX"/>
        </w:rPr>
      </w:pPr>
      <w:r w:rsidRPr="008B4624">
        <w:rPr>
          <w:rFonts w:ascii="Palatino Linotype" w:hAnsi="Palatino Linotype" w:cs="Arial"/>
          <w:i/>
          <w:lang w:eastAsia="es-MX"/>
        </w:rPr>
        <w:t>3) Que se trate de información registrada en cualquier soporte documental, que en ejercicio de las atribuciones conferidas, se encuentre en posesión de los Sujetos Obligados.” (SIC)</w:t>
      </w:r>
    </w:p>
    <w:p w:rsidR="00914F17" w:rsidRPr="008B4624" w:rsidRDefault="00914F17" w:rsidP="005D4596">
      <w:pPr>
        <w:spacing w:after="0" w:line="360" w:lineRule="auto"/>
        <w:jc w:val="both"/>
        <w:rPr>
          <w:rFonts w:ascii="Palatino Linotype" w:hAnsi="Palatino Linotype" w:cs="Arial"/>
          <w:sz w:val="24"/>
        </w:rPr>
      </w:pPr>
      <w:r w:rsidRPr="008B4624">
        <w:rPr>
          <w:rFonts w:ascii="Palatino Linotype" w:hAnsi="Palatino Linotype" w:cs="Arial"/>
          <w:sz w:val="24"/>
        </w:rPr>
        <w:lastRenderedPageBreak/>
        <w:t xml:space="preserve">Expuesto lo anterior, se procede al análisis de la totalidad de las constancias que integran el expediente electrónico del </w:t>
      </w:r>
      <w:r w:rsidRPr="008B4624">
        <w:rPr>
          <w:rFonts w:ascii="Palatino Linotype" w:hAnsi="Palatino Linotype" w:cs="Arial"/>
          <w:b/>
          <w:sz w:val="24"/>
        </w:rPr>
        <w:t>SAIMEX</w:t>
      </w:r>
      <w:r w:rsidRPr="008B4624">
        <w:rPr>
          <w:rFonts w:ascii="Palatino Linotype" w:hAnsi="Palatino Linotype" w:cs="Arial"/>
          <w:sz w:val="24"/>
        </w:rPr>
        <w:t xml:space="preserve">, a efecto de determinar si con la información remitida por </w:t>
      </w:r>
      <w:r w:rsidRPr="008B4624">
        <w:rPr>
          <w:rFonts w:ascii="Palatino Linotype" w:hAnsi="Palatino Linotype" w:cs="Arial"/>
          <w:b/>
          <w:sz w:val="24"/>
        </w:rPr>
        <w:t>El Sujeto Obligado</w:t>
      </w:r>
      <w:r w:rsidRPr="008B4624">
        <w:rPr>
          <w:rFonts w:ascii="Palatino Linotype" w:hAnsi="Palatino Linotype" w:cs="Arial"/>
          <w:sz w:val="24"/>
        </w:rPr>
        <w:t xml:space="preserve"> a través de su respuesta</w:t>
      </w:r>
      <w:r w:rsidR="005072AA" w:rsidRPr="008B4624">
        <w:rPr>
          <w:rFonts w:ascii="Palatino Linotype" w:hAnsi="Palatino Linotype" w:cs="Arial"/>
          <w:sz w:val="24"/>
        </w:rPr>
        <w:t xml:space="preserve"> y la información remitida mediante su Informe Justificado,</w:t>
      </w:r>
      <w:r w:rsidRPr="008B4624">
        <w:rPr>
          <w:rFonts w:ascii="Palatino Linotype" w:hAnsi="Palatino Linotype" w:cs="Arial"/>
          <w:sz w:val="24"/>
        </w:rPr>
        <w:t xml:space="preserve"> se colma lo requerido en dicha</w:t>
      </w:r>
      <w:r w:rsidR="00690AE0" w:rsidRPr="008B4624">
        <w:rPr>
          <w:rFonts w:ascii="Palatino Linotype" w:hAnsi="Palatino Linotype" w:cs="Arial"/>
          <w:sz w:val="24"/>
        </w:rPr>
        <w:t>s</w:t>
      </w:r>
      <w:r w:rsidRPr="008B4624">
        <w:rPr>
          <w:rFonts w:ascii="Palatino Linotype" w:hAnsi="Palatino Linotype" w:cs="Arial"/>
          <w:sz w:val="24"/>
        </w:rPr>
        <w:t xml:space="preserve"> solicitud</w:t>
      </w:r>
      <w:r w:rsidR="00690AE0" w:rsidRPr="008B4624">
        <w:rPr>
          <w:rFonts w:ascii="Palatino Linotype" w:hAnsi="Palatino Linotype" w:cs="Arial"/>
          <w:sz w:val="24"/>
        </w:rPr>
        <w:t>es</w:t>
      </w:r>
      <w:r w:rsidRPr="008B4624">
        <w:rPr>
          <w:rFonts w:ascii="Palatino Linotype" w:hAnsi="Palatino Linotype" w:cs="Arial"/>
          <w:sz w:val="24"/>
        </w:rPr>
        <w:t xml:space="preserve">. </w:t>
      </w:r>
    </w:p>
    <w:p w:rsidR="00690AE0" w:rsidRPr="008B4624" w:rsidRDefault="00690AE0" w:rsidP="005D4596">
      <w:pPr>
        <w:spacing w:after="0" w:line="360" w:lineRule="auto"/>
        <w:jc w:val="both"/>
        <w:rPr>
          <w:rFonts w:ascii="Palatino Linotype" w:hAnsi="Palatino Linotype" w:cs="Arial"/>
          <w:sz w:val="24"/>
        </w:rPr>
      </w:pPr>
    </w:p>
    <w:p w:rsidR="00690AE0" w:rsidRPr="008B4624" w:rsidRDefault="00690AE0" w:rsidP="005D4596">
      <w:pPr>
        <w:spacing w:after="0" w:line="360" w:lineRule="auto"/>
        <w:jc w:val="both"/>
        <w:rPr>
          <w:rFonts w:ascii="Palatino Linotype" w:eastAsia="Times New Roman" w:hAnsi="Palatino Linotype" w:cs="Times New Roman"/>
          <w:sz w:val="24"/>
          <w:szCs w:val="24"/>
          <w:lang w:val="es-ES_tradnl" w:eastAsia="es-ES"/>
        </w:rPr>
      </w:pPr>
      <w:r w:rsidRPr="008B4624">
        <w:rPr>
          <w:rFonts w:ascii="Palatino Linotype" w:hAnsi="Palatino Linotype" w:cs="Arial"/>
          <w:sz w:val="24"/>
          <w:szCs w:val="24"/>
        </w:rPr>
        <w:t xml:space="preserve">Primeramente, empezaremos a desglosar los puntos faltantes de los cuadros anteriormente expuestos, por lo que se refiere </w:t>
      </w:r>
      <w:r w:rsidRPr="008B4624">
        <w:rPr>
          <w:rFonts w:ascii="Palatino Linotype" w:hAnsi="Palatino Linotype" w:cs="Arial"/>
          <w:b/>
          <w:sz w:val="24"/>
          <w:szCs w:val="24"/>
          <w:u w:val="thick"/>
        </w:rPr>
        <w:t xml:space="preserve">a los </w:t>
      </w:r>
      <w:r w:rsidRPr="008B4624">
        <w:rPr>
          <w:rFonts w:ascii="Palatino Linotype" w:eastAsia="Times New Roman" w:hAnsi="Palatino Linotype" w:cs="Times New Roman"/>
          <w:b/>
          <w:sz w:val="24"/>
          <w:szCs w:val="24"/>
          <w:u w:val="thick"/>
          <w:lang w:val="es-ES_tradnl" w:eastAsia="es-ES"/>
        </w:rPr>
        <w:t>exámenes que aplicaron</w:t>
      </w:r>
      <w:r w:rsidRPr="008B4624">
        <w:rPr>
          <w:rFonts w:ascii="Palatino Linotype" w:eastAsia="Times New Roman" w:hAnsi="Palatino Linotype" w:cs="Times New Roman"/>
          <w:sz w:val="24"/>
          <w:szCs w:val="24"/>
          <w:lang w:val="es-ES_tradnl" w:eastAsia="es-ES"/>
        </w:rPr>
        <w:t xml:space="preserve"> las y los </w:t>
      </w:r>
      <w:r w:rsidRPr="008B4624">
        <w:rPr>
          <w:rFonts w:ascii="Palatino Linotype" w:eastAsia="Times New Roman" w:hAnsi="Palatino Linotype" w:cs="Times New Roman"/>
          <w:b/>
          <w:sz w:val="24"/>
          <w:szCs w:val="24"/>
          <w:u w:val="thick"/>
          <w:lang w:val="es-ES_tradnl" w:eastAsia="es-ES"/>
        </w:rPr>
        <w:t>Secretarios de Acuerdos</w:t>
      </w:r>
      <w:r w:rsidRPr="008B4624">
        <w:rPr>
          <w:rFonts w:ascii="Palatino Linotype" w:eastAsia="Times New Roman" w:hAnsi="Palatino Linotype" w:cs="Times New Roman"/>
          <w:sz w:val="24"/>
          <w:szCs w:val="24"/>
          <w:lang w:val="es-ES_tradnl" w:eastAsia="es-ES"/>
        </w:rPr>
        <w:t xml:space="preserve">, las y los </w:t>
      </w:r>
      <w:r w:rsidRPr="008B4624">
        <w:rPr>
          <w:rFonts w:ascii="Palatino Linotype" w:eastAsia="Times New Roman" w:hAnsi="Palatino Linotype" w:cs="Times New Roman"/>
          <w:b/>
          <w:sz w:val="24"/>
          <w:szCs w:val="24"/>
          <w:u w:val="thick"/>
          <w:lang w:val="es-ES_tradnl" w:eastAsia="es-ES"/>
        </w:rPr>
        <w:t>Proyectistas</w:t>
      </w:r>
      <w:r w:rsidRPr="008B4624">
        <w:rPr>
          <w:rFonts w:ascii="Palatino Linotype" w:eastAsia="Times New Roman" w:hAnsi="Palatino Linotype" w:cs="Times New Roman"/>
          <w:sz w:val="24"/>
          <w:szCs w:val="24"/>
          <w:lang w:val="es-ES_tradnl" w:eastAsia="es-ES"/>
        </w:rPr>
        <w:t xml:space="preserve"> y las y los </w:t>
      </w:r>
      <w:r w:rsidRPr="008B4624">
        <w:rPr>
          <w:rFonts w:ascii="Palatino Linotype" w:eastAsia="Times New Roman" w:hAnsi="Palatino Linotype" w:cs="Times New Roman"/>
          <w:b/>
          <w:sz w:val="24"/>
          <w:szCs w:val="24"/>
          <w:u w:val="thick"/>
          <w:lang w:val="es-ES_tradnl" w:eastAsia="es-ES"/>
        </w:rPr>
        <w:t>Actuarios</w:t>
      </w:r>
      <w:r w:rsidRPr="008B4624">
        <w:rPr>
          <w:rFonts w:ascii="Palatino Linotype" w:eastAsia="Times New Roman" w:hAnsi="Palatino Linotype" w:cs="Times New Roman"/>
          <w:sz w:val="24"/>
          <w:szCs w:val="24"/>
          <w:lang w:val="es-ES_tradnl" w:eastAsia="es-ES"/>
        </w:rPr>
        <w:t xml:space="preserve"> de la Segunda, Tercera, Cuarta, Quinta y Novena Salas Regionales, para obtener la plaza.</w:t>
      </w:r>
    </w:p>
    <w:p w:rsidR="00690AE0" w:rsidRPr="008B4624" w:rsidRDefault="00690AE0" w:rsidP="005D4596">
      <w:pPr>
        <w:spacing w:after="0" w:line="360" w:lineRule="auto"/>
        <w:jc w:val="both"/>
        <w:rPr>
          <w:rFonts w:ascii="Palatino Linotype" w:eastAsia="Times New Roman" w:hAnsi="Palatino Linotype" w:cs="Times New Roman"/>
          <w:sz w:val="24"/>
          <w:szCs w:val="24"/>
          <w:lang w:val="es-ES_tradnl" w:eastAsia="es-ES"/>
        </w:rPr>
      </w:pPr>
    </w:p>
    <w:p w:rsidR="003831D3" w:rsidRPr="008B4624" w:rsidRDefault="00690AE0" w:rsidP="005D4596">
      <w:pPr>
        <w:spacing w:after="0" w:line="360" w:lineRule="auto"/>
        <w:jc w:val="both"/>
        <w:rPr>
          <w:rFonts w:ascii="Palatino Linotype" w:eastAsia="Times New Roman" w:hAnsi="Palatino Linotype" w:cs="Times New Roman"/>
          <w:sz w:val="24"/>
          <w:szCs w:val="24"/>
          <w:lang w:val="es-ES_tradnl" w:eastAsia="es-ES"/>
        </w:rPr>
      </w:pPr>
      <w:r w:rsidRPr="008B4624">
        <w:rPr>
          <w:rFonts w:ascii="Palatino Linotype" w:eastAsia="Times New Roman" w:hAnsi="Palatino Linotype" w:cs="Times New Roman"/>
          <w:sz w:val="24"/>
          <w:szCs w:val="24"/>
          <w:lang w:val="es-ES_tradnl" w:eastAsia="es-ES"/>
        </w:rPr>
        <w:t xml:space="preserve">Por lo que retomaremos los argumentos aludidos </w:t>
      </w:r>
      <w:r w:rsidR="003831D3" w:rsidRPr="008B4624">
        <w:rPr>
          <w:rFonts w:ascii="Palatino Linotype" w:eastAsia="Times New Roman" w:hAnsi="Palatino Linotype" w:cs="Times New Roman"/>
          <w:sz w:val="24"/>
          <w:szCs w:val="24"/>
          <w:lang w:val="es-ES_tradnl" w:eastAsia="es-ES"/>
        </w:rPr>
        <w:t xml:space="preserve">por parte del </w:t>
      </w:r>
      <w:r w:rsidR="003831D3" w:rsidRPr="008B4624">
        <w:rPr>
          <w:rFonts w:ascii="Palatino Linotype" w:eastAsia="Times New Roman" w:hAnsi="Palatino Linotype" w:cs="Times New Roman"/>
          <w:b/>
          <w:sz w:val="24"/>
          <w:szCs w:val="24"/>
          <w:lang w:val="es-ES_tradnl" w:eastAsia="es-ES"/>
        </w:rPr>
        <w:t>Sujeto Obligado</w:t>
      </w:r>
      <w:r w:rsidR="003831D3" w:rsidRPr="008B4624">
        <w:rPr>
          <w:rFonts w:ascii="Palatino Linotype" w:eastAsia="Times New Roman" w:hAnsi="Palatino Linotype" w:cs="Times New Roman"/>
          <w:sz w:val="24"/>
          <w:szCs w:val="24"/>
          <w:lang w:val="es-ES_tradnl" w:eastAsia="es-ES"/>
        </w:rPr>
        <w:t xml:space="preserve"> </w:t>
      </w:r>
      <w:r w:rsidRPr="008B4624">
        <w:rPr>
          <w:rFonts w:ascii="Palatino Linotype" w:eastAsia="Times New Roman" w:hAnsi="Palatino Linotype" w:cs="Times New Roman"/>
          <w:sz w:val="24"/>
          <w:szCs w:val="24"/>
          <w:lang w:val="es-ES_tradnl" w:eastAsia="es-ES"/>
        </w:rPr>
        <w:t xml:space="preserve">ante dichos documentos tanto en respuesta como en Informe Justificado, </w:t>
      </w:r>
      <w:r w:rsidR="003831D3" w:rsidRPr="008B4624">
        <w:rPr>
          <w:rFonts w:ascii="Palatino Linotype" w:eastAsia="Times New Roman" w:hAnsi="Palatino Linotype" w:cs="Times New Roman"/>
          <w:sz w:val="24"/>
          <w:szCs w:val="24"/>
          <w:lang w:val="es-ES_tradnl" w:eastAsia="es-ES"/>
        </w:rPr>
        <w:t>en el que indica que no se pueden entregar dichos documentos, ya que tienen el carácter de ser información RESERVADA, de conformidad con lo siguiente:</w:t>
      </w:r>
    </w:p>
    <w:p w:rsidR="003831D3" w:rsidRPr="008B4624" w:rsidRDefault="003831D3" w:rsidP="005D4596">
      <w:pPr>
        <w:spacing w:after="0" w:line="360" w:lineRule="auto"/>
        <w:jc w:val="both"/>
        <w:rPr>
          <w:rFonts w:ascii="Palatino Linotype" w:eastAsia="Times New Roman" w:hAnsi="Palatino Linotype" w:cs="Times New Roman"/>
          <w:sz w:val="24"/>
          <w:szCs w:val="24"/>
          <w:lang w:val="es-ES_tradnl" w:eastAsia="es-ES"/>
        </w:rPr>
      </w:pPr>
      <w:r w:rsidRPr="008B4624">
        <w:rPr>
          <w:rFonts w:ascii="Palatino Linotype" w:eastAsia="Times New Roman" w:hAnsi="Palatino Linotype" w:cs="Times New Roman"/>
          <w:noProof/>
          <w:sz w:val="24"/>
          <w:szCs w:val="24"/>
          <w:lang w:eastAsia="es-MX"/>
        </w:rPr>
        <mc:AlternateContent>
          <mc:Choice Requires="wps">
            <w:drawing>
              <wp:anchor distT="0" distB="0" distL="114300" distR="114300" simplePos="0" relativeHeight="251674624" behindDoc="0" locked="0" layoutInCell="1" allowOverlap="1">
                <wp:simplePos x="0" y="0"/>
                <wp:positionH relativeFrom="column">
                  <wp:posOffset>1242</wp:posOffset>
                </wp:positionH>
                <wp:positionV relativeFrom="paragraph">
                  <wp:posOffset>584255</wp:posOffset>
                </wp:positionV>
                <wp:extent cx="5708733" cy="2234317"/>
                <wp:effectExtent l="19050" t="19050" r="25400" b="13970"/>
                <wp:wrapNone/>
                <wp:docPr id="36" name="Rectángulo 36"/>
                <wp:cNvGraphicFramePr/>
                <a:graphic xmlns:a="http://schemas.openxmlformats.org/drawingml/2006/main">
                  <a:graphicData uri="http://schemas.microsoft.com/office/word/2010/wordprocessingShape">
                    <wps:wsp>
                      <wps:cNvSpPr/>
                      <wps:spPr>
                        <a:xfrm>
                          <a:off x="0" y="0"/>
                          <a:ext cx="5708733" cy="2234317"/>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5FCEA6EB" id="Rectángulo 36" o:spid="_x0000_s1026" style="position:absolute;margin-left:.1pt;margin-top:46pt;width:449.5pt;height:175.95pt;z-index:2516746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" filled="f" strokecolor="red" strokeweight="2.25pt"/>
            </w:pict>
          </mc:Fallback>
        </mc:AlternateContent>
      </w:r>
      <w:r w:rsidRPr="008B4624">
        <w:rPr>
          <w:rFonts w:ascii="Palatino Linotype" w:eastAsia="Times New Roman" w:hAnsi="Palatino Linotype" w:cs="Times New Roman"/>
          <w:noProof/>
          <w:sz w:val="24"/>
          <w:szCs w:val="24"/>
          <w:lang w:eastAsia="es-MX"/>
        </w:rPr>
        <w:drawing>
          <wp:inline distT="0" distB="0" distL="0" distR="0">
            <wp:extent cx="5760085" cy="2886323"/>
            <wp:effectExtent l="0" t="0" r="0" b="9525"/>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775527" cy="2894061"/>
                    </a:xfrm>
                    <a:prstGeom prst="rect">
                      <a:avLst/>
                    </a:prstGeom>
                    <a:noFill/>
                    <a:ln>
                      <a:noFill/>
                    </a:ln>
                  </pic:spPr>
                </pic:pic>
              </a:graphicData>
            </a:graphic>
          </wp:inline>
        </w:drawing>
      </w:r>
    </w:p>
    <w:p w:rsidR="00690AE0" w:rsidRPr="008B4624" w:rsidRDefault="003831D3" w:rsidP="005D4596">
      <w:pPr>
        <w:spacing w:after="0" w:line="360" w:lineRule="auto"/>
        <w:jc w:val="both"/>
        <w:rPr>
          <w:rFonts w:ascii="Palatino Linotype" w:eastAsia="Times New Roman" w:hAnsi="Palatino Linotype" w:cs="Times New Roman"/>
          <w:sz w:val="24"/>
          <w:szCs w:val="24"/>
          <w:lang w:val="es-ES_tradnl" w:eastAsia="es-ES"/>
        </w:rPr>
      </w:pPr>
      <w:r w:rsidRPr="008B4624">
        <w:rPr>
          <w:rFonts w:ascii="Palatino Linotype" w:eastAsia="Times New Roman" w:hAnsi="Palatino Linotype" w:cs="Times New Roman"/>
          <w:noProof/>
          <w:sz w:val="24"/>
          <w:szCs w:val="24"/>
          <w:lang w:eastAsia="es-MX"/>
        </w:rPr>
        <w:lastRenderedPageBreak/>
        <mc:AlternateContent>
          <mc:Choice Requires="wps">
            <w:drawing>
              <wp:anchor distT="0" distB="0" distL="114300" distR="114300" simplePos="0" relativeHeight="251675648" behindDoc="0" locked="0" layoutInCell="1" allowOverlap="1">
                <wp:simplePos x="0" y="0"/>
                <wp:positionH relativeFrom="column">
                  <wp:posOffset>-46465</wp:posOffset>
                </wp:positionH>
                <wp:positionV relativeFrom="paragraph">
                  <wp:posOffset>-52042</wp:posOffset>
                </wp:positionV>
                <wp:extent cx="5805252" cy="7386761"/>
                <wp:effectExtent l="19050" t="19050" r="24130" b="24130"/>
                <wp:wrapNone/>
                <wp:docPr id="39" name="Rectángulo 39"/>
                <wp:cNvGraphicFramePr/>
                <a:graphic xmlns:a="http://schemas.openxmlformats.org/drawingml/2006/main">
                  <a:graphicData uri="http://schemas.microsoft.com/office/word/2010/wordprocessingShape">
                    <wps:wsp>
                      <wps:cNvSpPr/>
                      <wps:spPr>
                        <a:xfrm>
                          <a:off x="0" y="0"/>
                          <a:ext cx="5805252" cy="7386761"/>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67558F0" id="Rectángulo 39" o:spid="_x0000_s1026" style="position:absolute;margin-left:-3.65pt;margin-top:-4.1pt;width:457.1pt;height:581.65pt;z-index:2516756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" filled="f" strokecolor="red" strokeweight="2.25pt"/>
            </w:pict>
          </mc:Fallback>
        </mc:AlternateContent>
      </w:r>
      <w:r w:rsidRPr="008B4624">
        <w:rPr>
          <w:rFonts w:ascii="Palatino Linotype" w:eastAsia="Times New Roman" w:hAnsi="Palatino Linotype" w:cs="Times New Roman"/>
          <w:noProof/>
          <w:sz w:val="24"/>
          <w:szCs w:val="24"/>
          <w:lang w:eastAsia="es-MX"/>
        </w:rPr>
        <w:drawing>
          <wp:inline distT="0" distB="0" distL="0" distR="0">
            <wp:extent cx="5757748" cy="3140765"/>
            <wp:effectExtent l="0" t="0" r="0" b="2540"/>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rotWithShape="1">
                    <a:blip r:embed="rId82">
                      <a:extLst>
                        <a:ext uri="{28A0092B-C50C-407E-A947-70E740481C1C}">
                          <a14:useLocalDpi xmlns:a14="http://schemas.microsoft.com/office/drawing/2010/main" val="0"/>
                        </a:ext>
                      </a:extLst>
                    </a:blip>
                    <a:srcRect t="1851" b="2667"/>
                    <a:stretch/>
                  </pic:blipFill>
                  <pic:spPr bwMode="auto">
                    <a:xfrm>
                      <a:off x="0" y="0"/>
                      <a:ext cx="5768172" cy="3146451"/>
                    </a:xfrm>
                    <a:prstGeom prst="rect">
                      <a:avLst/>
                    </a:prstGeom>
                    <a:noFill/>
                    <a:ln>
                      <a:noFill/>
                    </a:ln>
                    <a:extLst>
                      <a:ext uri="{53640926-AAD7-44D8-BBD7-CCE9431645EC}">
                        <a14:shadowObscured xmlns:a14="http://schemas.microsoft.com/office/drawing/2010/main"/>
                      </a:ext>
                    </a:extLst>
                  </pic:spPr>
                </pic:pic>
              </a:graphicData>
            </a:graphic>
          </wp:inline>
        </w:drawing>
      </w:r>
    </w:p>
    <w:p w:rsidR="003831D3" w:rsidRPr="008B4624" w:rsidRDefault="003831D3" w:rsidP="005D4596">
      <w:pPr>
        <w:spacing w:after="0" w:line="360" w:lineRule="auto"/>
        <w:jc w:val="both"/>
        <w:rPr>
          <w:rFonts w:ascii="Palatino Linotype" w:eastAsia="Times New Roman" w:hAnsi="Palatino Linotype" w:cs="Times New Roman"/>
          <w:sz w:val="24"/>
          <w:szCs w:val="24"/>
          <w:lang w:val="es-ES_tradnl" w:eastAsia="es-ES"/>
        </w:rPr>
      </w:pPr>
      <w:r w:rsidRPr="008B4624">
        <w:rPr>
          <w:rFonts w:ascii="Palatino Linotype" w:eastAsia="Times New Roman" w:hAnsi="Palatino Linotype" w:cs="Times New Roman"/>
          <w:noProof/>
          <w:sz w:val="24"/>
          <w:szCs w:val="24"/>
          <w:lang w:eastAsia="es-MX"/>
        </w:rPr>
        <w:drawing>
          <wp:inline distT="0" distB="0" distL="0" distR="0">
            <wp:extent cx="5759271" cy="3991555"/>
            <wp:effectExtent l="0" t="0" r="0" b="9525"/>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783164" cy="4008114"/>
                    </a:xfrm>
                    <a:prstGeom prst="rect">
                      <a:avLst/>
                    </a:prstGeom>
                    <a:noFill/>
                    <a:ln>
                      <a:noFill/>
                    </a:ln>
                  </pic:spPr>
                </pic:pic>
              </a:graphicData>
            </a:graphic>
          </wp:inline>
        </w:drawing>
      </w:r>
    </w:p>
    <w:p w:rsidR="00A45229" w:rsidRPr="008B4624" w:rsidRDefault="003831D3" w:rsidP="005D4596">
      <w:pPr>
        <w:spacing w:after="0" w:line="360" w:lineRule="auto"/>
        <w:jc w:val="both"/>
        <w:rPr>
          <w:rFonts w:ascii="Palatino Linotype" w:hAnsi="Palatino Linotype" w:cs="Arial"/>
          <w:sz w:val="24"/>
          <w:szCs w:val="24"/>
        </w:rPr>
      </w:pPr>
      <w:r w:rsidRPr="008B4624">
        <w:rPr>
          <w:rFonts w:ascii="Palatino Linotype" w:hAnsi="Palatino Linotype" w:cs="Arial"/>
          <w:sz w:val="24"/>
          <w:szCs w:val="24"/>
        </w:rPr>
        <w:lastRenderedPageBreak/>
        <w:t>Por lo anterior, es importante traer a colación el Capítulo Décimo Tercero, del Reglamento Interior del Tribunal de Justicia Administrativa del Estado De México, en el que estipula lo siguiente:</w:t>
      </w:r>
    </w:p>
    <w:p w:rsidR="003831D3" w:rsidRPr="008B4624" w:rsidRDefault="003831D3" w:rsidP="005D4596">
      <w:pPr>
        <w:spacing w:after="0" w:line="360" w:lineRule="auto"/>
        <w:jc w:val="both"/>
        <w:rPr>
          <w:rFonts w:ascii="Palatino Linotype" w:hAnsi="Palatino Linotype" w:cs="Arial"/>
          <w:sz w:val="24"/>
          <w:szCs w:val="24"/>
        </w:rPr>
      </w:pPr>
    </w:p>
    <w:p w:rsidR="003831D3" w:rsidRPr="008B4624" w:rsidRDefault="003831D3" w:rsidP="009A3F2B">
      <w:pPr>
        <w:spacing w:after="0" w:line="276" w:lineRule="auto"/>
        <w:ind w:left="567" w:right="567"/>
        <w:jc w:val="both"/>
        <w:rPr>
          <w:rFonts w:ascii="Palatino Linotype" w:hAnsi="Palatino Linotype"/>
          <w:i/>
        </w:rPr>
      </w:pPr>
      <w:r w:rsidRPr="008B4624">
        <w:rPr>
          <w:rFonts w:ascii="Palatino Linotype" w:hAnsi="Palatino Linotype"/>
          <w:b/>
          <w:i/>
        </w:rPr>
        <w:t>Artículo 72.</w:t>
      </w:r>
      <w:r w:rsidRPr="008B4624">
        <w:rPr>
          <w:rFonts w:ascii="Palatino Linotype" w:hAnsi="Palatino Linotype"/>
          <w:i/>
        </w:rPr>
        <w:t xml:space="preserve"> El sistema de carrera jurisdiccional tendrá como fin el ingreso al Tribunal y la promoción del personal jurídico en las siguientes categorías: </w:t>
      </w:r>
    </w:p>
    <w:p w:rsidR="003831D3" w:rsidRPr="008B4624" w:rsidRDefault="003831D3" w:rsidP="009A3F2B">
      <w:pPr>
        <w:spacing w:after="0" w:line="276" w:lineRule="auto"/>
        <w:ind w:left="567" w:right="567"/>
        <w:jc w:val="both"/>
        <w:rPr>
          <w:rFonts w:ascii="Palatino Linotype" w:hAnsi="Palatino Linotype"/>
          <w:i/>
        </w:rPr>
      </w:pPr>
    </w:p>
    <w:p w:rsidR="003831D3" w:rsidRPr="008B4624" w:rsidRDefault="003831D3" w:rsidP="009A3F2B">
      <w:pPr>
        <w:spacing w:after="0" w:line="276" w:lineRule="auto"/>
        <w:ind w:left="567" w:right="567"/>
        <w:jc w:val="both"/>
        <w:rPr>
          <w:rFonts w:ascii="Palatino Linotype" w:hAnsi="Palatino Linotype"/>
          <w:i/>
        </w:rPr>
      </w:pPr>
      <w:r w:rsidRPr="008B4624">
        <w:rPr>
          <w:rFonts w:ascii="Palatino Linotype" w:hAnsi="Palatino Linotype"/>
          <w:i/>
        </w:rPr>
        <w:t>I. Secretaria o Secretario General del Pleno.</w:t>
      </w:r>
    </w:p>
    <w:p w:rsidR="003831D3" w:rsidRPr="008B4624" w:rsidRDefault="003831D3" w:rsidP="009A3F2B">
      <w:pPr>
        <w:spacing w:after="0" w:line="276" w:lineRule="auto"/>
        <w:ind w:left="567" w:right="567"/>
        <w:jc w:val="both"/>
        <w:rPr>
          <w:rFonts w:ascii="Palatino Linotype" w:hAnsi="Palatino Linotype"/>
          <w:i/>
        </w:rPr>
      </w:pPr>
      <w:r w:rsidRPr="008B4624">
        <w:rPr>
          <w:rFonts w:ascii="Palatino Linotype" w:hAnsi="Palatino Linotype"/>
          <w:i/>
        </w:rPr>
        <w:t>II. Secretaria o Secretario General de Acuerdos.</w:t>
      </w:r>
    </w:p>
    <w:p w:rsidR="003831D3" w:rsidRPr="008B4624" w:rsidRDefault="003831D3" w:rsidP="009A3F2B">
      <w:pPr>
        <w:spacing w:after="0" w:line="276" w:lineRule="auto"/>
        <w:ind w:left="567" w:right="567"/>
        <w:jc w:val="both"/>
        <w:rPr>
          <w:rFonts w:ascii="Palatino Linotype" w:hAnsi="Palatino Linotype"/>
          <w:b/>
          <w:i/>
          <w:u w:val="thick"/>
        </w:rPr>
      </w:pPr>
      <w:r w:rsidRPr="008B4624">
        <w:rPr>
          <w:rFonts w:ascii="Palatino Linotype" w:hAnsi="Palatino Linotype"/>
          <w:b/>
          <w:i/>
          <w:u w:val="thick"/>
        </w:rPr>
        <w:t>III. Secretaria o Secretario de Acuerdos.</w:t>
      </w:r>
    </w:p>
    <w:p w:rsidR="003831D3" w:rsidRPr="008B4624" w:rsidRDefault="003831D3" w:rsidP="009A3F2B">
      <w:pPr>
        <w:spacing w:after="0" w:line="276" w:lineRule="auto"/>
        <w:ind w:left="567" w:right="567"/>
        <w:jc w:val="both"/>
        <w:rPr>
          <w:rFonts w:ascii="Palatino Linotype" w:hAnsi="Palatino Linotype"/>
          <w:i/>
        </w:rPr>
      </w:pPr>
      <w:r w:rsidRPr="008B4624">
        <w:rPr>
          <w:rFonts w:ascii="Palatino Linotype" w:hAnsi="Palatino Linotype"/>
          <w:i/>
        </w:rPr>
        <w:t>IV. Asesora o Asesor Comisionado.</w:t>
      </w:r>
    </w:p>
    <w:p w:rsidR="003831D3" w:rsidRPr="008B4624" w:rsidRDefault="003831D3" w:rsidP="009A3F2B">
      <w:pPr>
        <w:spacing w:after="0" w:line="276" w:lineRule="auto"/>
        <w:ind w:left="567" w:right="567"/>
        <w:jc w:val="both"/>
        <w:rPr>
          <w:rFonts w:ascii="Palatino Linotype" w:hAnsi="Palatino Linotype"/>
          <w:b/>
          <w:i/>
          <w:u w:val="thick"/>
        </w:rPr>
      </w:pPr>
      <w:r w:rsidRPr="008B4624">
        <w:rPr>
          <w:rFonts w:ascii="Palatino Linotype" w:hAnsi="Palatino Linotype"/>
          <w:b/>
          <w:i/>
          <w:u w:val="thick"/>
        </w:rPr>
        <w:t>V. Secretaria o Secretario Proyectista.</w:t>
      </w:r>
    </w:p>
    <w:p w:rsidR="003831D3" w:rsidRPr="008B4624" w:rsidRDefault="003831D3" w:rsidP="009A3F2B">
      <w:pPr>
        <w:spacing w:after="0" w:line="276" w:lineRule="auto"/>
        <w:ind w:left="567" w:right="567"/>
        <w:jc w:val="both"/>
        <w:rPr>
          <w:rFonts w:ascii="Palatino Linotype" w:hAnsi="Palatino Linotype"/>
          <w:i/>
        </w:rPr>
      </w:pPr>
      <w:r w:rsidRPr="008B4624">
        <w:rPr>
          <w:rFonts w:ascii="Palatino Linotype" w:hAnsi="Palatino Linotype"/>
          <w:i/>
        </w:rPr>
        <w:t>VI. Mediadora o Mediador Conciliador.</w:t>
      </w:r>
    </w:p>
    <w:p w:rsidR="003831D3" w:rsidRPr="008B4624" w:rsidRDefault="003831D3" w:rsidP="009A3F2B">
      <w:pPr>
        <w:spacing w:after="0" w:line="276" w:lineRule="auto"/>
        <w:ind w:left="567" w:right="567"/>
        <w:jc w:val="both"/>
        <w:rPr>
          <w:rFonts w:ascii="Palatino Linotype" w:hAnsi="Palatino Linotype"/>
          <w:b/>
          <w:i/>
          <w:u w:val="thick"/>
        </w:rPr>
      </w:pPr>
      <w:r w:rsidRPr="008B4624">
        <w:rPr>
          <w:rFonts w:ascii="Palatino Linotype" w:hAnsi="Palatino Linotype"/>
          <w:b/>
          <w:i/>
          <w:u w:val="thick"/>
        </w:rPr>
        <w:t xml:space="preserve">VII. Actuaria o Actuario. </w:t>
      </w:r>
    </w:p>
    <w:p w:rsidR="003831D3" w:rsidRPr="008B4624" w:rsidRDefault="003831D3" w:rsidP="009A3F2B">
      <w:pPr>
        <w:spacing w:after="0" w:line="276" w:lineRule="auto"/>
        <w:ind w:left="567" w:right="567"/>
        <w:jc w:val="both"/>
        <w:rPr>
          <w:rFonts w:ascii="Palatino Linotype" w:hAnsi="Palatino Linotype"/>
          <w:i/>
        </w:rPr>
      </w:pPr>
    </w:p>
    <w:p w:rsidR="003831D3" w:rsidRPr="008B4624" w:rsidRDefault="003831D3" w:rsidP="009A3F2B">
      <w:pPr>
        <w:spacing w:after="0" w:line="276" w:lineRule="auto"/>
        <w:ind w:left="567" w:right="567"/>
        <w:jc w:val="both"/>
        <w:rPr>
          <w:rFonts w:ascii="Palatino Linotype" w:hAnsi="Palatino Linotype"/>
          <w:i/>
        </w:rPr>
      </w:pPr>
      <w:r w:rsidRPr="008B4624">
        <w:rPr>
          <w:rFonts w:ascii="Palatino Linotype" w:hAnsi="Palatino Linotype"/>
          <w:b/>
          <w:i/>
        </w:rPr>
        <w:t>Artículo 73.</w:t>
      </w:r>
      <w:r w:rsidRPr="008B4624">
        <w:rPr>
          <w:rFonts w:ascii="Palatino Linotype" w:hAnsi="Palatino Linotype"/>
          <w:i/>
        </w:rPr>
        <w:t xml:space="preserve"> El ingreso y promoción del personal a que se refiere el artículo anterior podrá realizarse a través de concurso abierto o cerrado de oposición, cuya instrumentación estará a cargo del Instituto en términos de los acuerdos que para tal efecto emita la Junta.</w:t>
      </w:r>
    </w:p>
    <w:p w:rsidR="003831D3" w:rsidRPr="008B4624" w:rsidRDefault="003831D3" w:rsidP="009A3F2B">
      <w:pPr>
        <w:spacing w:after="0" w:line="276" w:lineRule="auto"/>
        <w:ind w:left="567" w:right="567"/>
        <w:jc w:val="both"/>
        <w:rPr>
          <w:rFonts w:ascii="Palatino Linotype" w:hAnsi="Palatino Linotype"/>
          <w:i/>
        </w:rPr>
      </w:pPr>
    </w:p>
    <w:p w:rsidR="003831D3" w:rsidRPr="008B4624" w:rsidRDefault="003831D3" w:rsidP="009A3F2B">
      <w:pPr>
        <w:spacing w:after="0" w:line="276" w:lineRule="auto"/>
        <w:ind w:left="567" w:right="567"/>
        <w:jc w:val="both"/>
        <w:rPr>
          <w:rFonts w:ascii="Palatino Linotype" w:hAnsi="Palatino Linotype"/>
          <w:i/>
        </w:rPr>
      </w:pPr>
      <w:r w:rsidRPr="008B4624">
        <w:rPr>
          <w:rFonts w:ascii="Palatino Linotype" w:hAnsi="Palatino Linotype"/>
          <w:i/>
        </w:rPr>
        <w:t xml:space="preserve">En los concursos cerrados de oposición, participarán los integrantes del personal jurídico y administrativo que reúna los requisitos para acceder a la plaza que corresponda. </w:t>
      </w:r>
    </w:p>
    <w:p w:rsidR="003831D3" w:rsidRPr="008B4624" w:rsidRDefault="003831D3" w:rsidP="009A3F2B">
      <w:pPr>
        <w:spacing w:after="0" w:line="276" w:lineRule="auto"/>
        <w:ind w:left="567" w:right="567"/>
        <w:jc w:val="both"/>
        <w:rPr>
          <w:rFonts w:ascii="Palatino Linotype" w:hAnsi="Palatino Linotype"/>
          <w:i/>
        </w:rPr>
      </w:pPr>
    </w:p>
    <w:p w:rsidR="003831D3" w:rsidRPr="008B4624" w:rsidRDefault="003831D3" w:rsidP="009A3F2B">
      <w:pPr>
        <w:spacing w:after="0" w:line="276" w:lineRule="auto"/>
        <w:ind w:left="567" w:right="567"/>
        <w:jc w:val="both"/>
        <w:rPr>
          <w:rFonts w:ascii="Palatino Linotype" w:hAnsi="Palatino Linotype"/>
          <w:i/>
        </w:rPr>
      </w:pPr>
      <w:r w:rsidRPr="008B4624">
        <w:rPr>
          <w:rFonts w:ascii="Palatino Linotype" w:hAnsi="Palatino Linotype"/>
          <w:i/>
        </w:rPr>
        <w:t>En los concursos abiertos de oposición, participará cualquier persona con profesión que reúna los requisitos para acceder a la plaza que corresponda.</w:t>
      </w:r>
    </w:p>
    <w:p w:rsidR="003831D3" w:rsidRPr="008B4624" w:rsidRDefault="003831D3" w:rsidP="009A3F2B">
      <w:pPr>
        <w:spacing w:after="0" w:line="276" w:lineRule="auto"/>
        <w:ind w:left="567" w:right="567"/>
        <w:jc w:val="both"/>
        <w:rPr>
          <w:rFonts w:ascii="Palatino Linotype" w:hAnsi="Palatino Linotype"/>
          <w:i/>
        </w:rPr>
      </w:pPr>
      <w:r w:rsidRPr="008B4624">
        <w:rPr>
          <w:rFonts w:ascii="Palatino Linotype" w:hAnsi="Palatino Linotype"/>
          <w:i/>
        </w:rPr>
        <w:t xml:space="preserve"> </w:t>
      </w:r>
    </w:p>
    <w:p w:rsidR="003831D3" w:rsidRPr="008B4624" w:rsidRDefault="003831D3" w:rsidP="009A3F2B">
      <w:pPr>
        <w:spacing w:after="0" w:line="276" w:lineRule="auto"/>
        <w:ind w:left="567" w:right="567"/>
        <w:jc w:val="both"/>
        <w:rPr>
          <w:rFonts w:ascii="Palatino Linotype" w:hAnsi="Palatino Linotype"/>
          <w:i/>
        </w:rPr>
      </w:pPr>
      <w:r w:rsidRPr="008B4624">
        <w:rPr>
          <w:rFonts w:ascii="Palatino Linotype" w:hAnsi="Palatino Linotype"/>
          <w:b/>
          <w:i/>
        </w:rPr>
        <w:t>Artículo 74.</w:t>
      </w:r>
      <w:r w:rsidRPr="008B4624">
        <w:rPr>
          <w:rFonts w:ascii="Palatino Linotype" w:hAnsi="Palatino Linotype"/>
          <w:i/>
        </w:rPr>
        <w:t xml:space="preserve"> En los concursos cerrados de oposición, la Presidencia del Tribunal emitirá una convocatoria, que será publicada por una sola vez en el Órgano de Difusión, en la que se señale la categoría y el número de vacantes sujetas a concurso, el plazo, lugar y requisitos para la inscripción y el lugar, día y hora en que se llevarán a cabo los exámenes en los términos en que se establezca en la convocatoria.</w:t>
      </w:r>
    </w:p>
    <w:p w:rsidR="003831D3" w:rsidRPr="008B4624" w:rsidRDefault="003831D3" w:rsidP="009A3F2B">
      <w:pPr>
        <w:spacing w:after="0" w:line="276" w:lineRule="auto"/>
        <w:ind w:left="567" w:right="567"/>
        <w:jc w:val="both"/>
        <w:rPr>
          <w:rFonts w:ascii="Palatino Linotype" w:hAnsi="Palatino Linotype"/>
          <w:i/>
        </w:rPr>
      </w:pPr>
    </w:p>
    <w:p w:rsidR="003831D3" w:rsidRPr="008B4624" w:rsidRDefault="003831D3" w:rsidP="009A3F2B">
      <w:pPr>
        <w:spacing w:after="0" w:line="276" w:lineRule="auto"/>
        <w:ind w:left="567" w:right="567"/>
        <w:jc w:val="both"/>
        <w:rPr>
          <w:rFonts w:ascii="Palatino Linotype" w:hAnsi="Palatino Linotype" w:cs="Arial"/>
          <w:i/>
        </w:rPr>
      </w:pPr>
      <w:r w:rsidRPr="008B4624">
        <w:rPr>
          <w:rFonts w:ascii="Palatino Linotype" w:hAnsi="Palatino Linotype" w:cs="Arial"/>
          <w:i/>
        </w:rPr>
        <w:lastRenderedPageBreak/>
        <w:t>Tratándose del concurso abierto de oposición, la convocatoria se publicará, adicionalmente, por una sola ocasión, en uno de los periódicos de circulación a nivel estatal.</w:t>
      </w:r>
    </w:p>
    <w:p w:rsidR="003831D3" w:rsidRPr="008B4624" w:rsidRDefault="003831D3" w:rsidP="009A3F2B">
      <w:pPr>
        <w:spacing w:after="0" w:line="276" w:lineRule="auto"/>
        <w:ind w:left="567" w:right="567"/>
        <w:jc w:val="both"/>
        <w:rPr>
          <w:rFonts w:ascii="Palatino Linotype" w:hAnsi="Palatino Linotype" w:cs="Arial"/>
          <w:i/>
        </w:rPr>
      </w:pPr>
    </w:p>
    <w:p w:rsidR="003831D3" w:rsidRPr="008B4624" w:rsidRDefault="003831D3" w:rsidP="009A3F2B">
      <w:pPr>
        <w:spacing w:after="0" w:line="276" w:lineRule="auto"/>
        <w:ind w:left="567" w:right="567"/>
        <w:jc w:val="both"/>
        <w:rPr>
          <w:rFonts w:ascii="Palatino Linotype" w:hAnsi="Palatino Linotype" w:cs="Arial"/>
          <w:i/>
        </w:rPr>
      </w:pPr>
      <w:r w:rsidRPr="008B4624">
        <w:rPr>
          <w:rFonts w:ascii="Palatino Linotype" w:hAnsi="Palatino Linotype" w:cs="Arial"/>
          <w:i/>
        </w:rPr>
        <w:t>Para la organización, práctica y calificación de los exámenes de oposición, la Presidencia del Tribunal, nombrará a un jurado, que se integrará por dos Magistraturas de Sala Superior y una de Sala Especializada, Regional de Jurisdicción Ordinaria o Magistratura Supernumeraria, asistidos por la Dirección General del Instituto.</w:t>
      </w:r>
    </w:p>
    <w:p w:rsidR="003831D3" w:rsidRPr="008B4624" w:rsidRDefault="003831D3" w:rsidP="009A3F2B">
      <w:pPr>
        <w:spacing w:after="0" w:line="276" w:lineRule="auto"/>
        <w:ind w:left="567" w:right="567"/>
        <w:jc w:val="both"/>
        <w:rPr>
          <w:rFonts w:ascii="Palatino Linotype" w:hAnsi="Palatino Linotype" w:cs="Arial"/>
          <w:i/>
        </w:rPr>
      </w:pPr>
    </w:p>
    <w:p w:rsidR="003831D3" w:rsidRPr="008B4624" w:rsidRDefault="003831D3" w:rsidP="009A3F2B">
      <w:pPr>
        <w:spacing w:after="0" w:line="276" w:lineRule="auto"/>
        <w:ind w:left="567" w:right="567"/>
        <w:jc w:val="both"/>
        <w:rPr>
          <w:rFonts w:ascii="Palatino Linotype" w:hAnsi="Palatino Linotype" w:cs="Arial"/>
          <w:i/>
        </w:rPr>
      </w:pPr>
      <w:r w:rsidRPr="008B4624">
        <w:rPr>
          <w:rFonts w:ascii="Palatino Linotype" w:hAnsi="Palatino Linotype" w:cs="Arial"/>
          <w:i/>
        </w:rPr>
        <w:t>Dentro de los requisitos para la inscripción a los concursos de oposición para promoción, deberá considerarse la participación del personal en las actividades y eventos de capacitación y profesionalización a los cuales convoque la Presidencia, la Vicepresidencia, el Pleno, la Junta, o el Instituto</w:t>
      </w:r>
    </w:p>
    <w:p w:rsidR="003831D3" w:rsidRPr="008B4624" w:rsidRDefault="003831D3" w:rsidP="009A3F2B">
      <w:pPr>
        <w:spacing w:after="0" w:line="276" w:lineRule="auto"/>
        <w:ind w:left="567" w:right="567"/>
        <w:jc w:val="both"/>
        <w:rPr>
          <w:rFonts w:ascii="Palatino Linotype" w:hAnsi="Palatino Linotype" w:cs="Arial"/>
          <w:i/>
        </w:rPr>
      </w:pPr>
    </w:p>
    <w:p w:rsidR="003831D3" w:rsidRPr="008B4624" w:rsidRDefault="003831D3" w:rsidP="009A3F2B">
      <w:pPr>
        <w:spacing w:after="0" w:line="276" w:lineRule="auto"/>
        <w:ind w:left="567" w:right="567"/>
        <w:jc w:val="both"/>
        <w:rPr>
          <w:rFonts w:ascii="Palatino Linotype" w:hAnsi="Palatino Linotype" w:cs="Arial"/>
          <w:i/>
        </w:rPr>
      </w:pPr>
      <w:r w:rsidRPr="008B4624">
        <w:rPr>
          <w:rFonts w:ascii="Palatino Linotype" w:hAnsi="Palatino Linotype" w:cs="Arial"/>
          <w:b/>
          <w:i/>
        </w:rPr>
        <w:t>Artículo 75.</w:t>
      </w:r>
      <w:r w:rsidRPr="008B4624">
        <w:rPr>
          <w:rFonts w:ascii="Palatino Linotype" w:hAnsi="Palatino Linotype" w:cs="Arial"/>
          <w:i/>
        </w:rPr>
        <w:t xml:space="preserve"> Las personas inscritas en los concursos de oposición, siempre que reúnan los requisitos respectivos, </w:t>
      </w:r>
      <w:r w:rsidRPr="008B4624">
        <w:rPr>
          <w:rFonts w:ascii="Palatino Linotype" w:hAnsi="Palatino Linotype" w:cs="Arial"/>
          <w:b/>
          <w:i/>
          <w:u w:val="thick"/>
        </w:rPr>
        <w:t>deberán resolver un examen teórico por escrito</w:t>
      </w:r>
      <w:r w:rsidRPr="008B4624">
        <w:rPr>
          <w:rFonts w:ascii="Palatino Linotype" w:hAnsi="Palatino Linotype" w:cs="Arial"/>
          <w:i/>
        </w:rPr>
        <w:t>, cuyo contenido versará sobre materias que se relacionen con la función de la plaza para la que se concursa.</w:t>
      </w:r>
    </w:p>
    <w:p w:rsidR="009A3F2B" w:rsidRPr="008B4624" w:rsidRDefault="009A3F2B" w:rsidP="009A3F2B">
      <w:pPr>
        <w:spacing w:after="0" w:line="276" w:lineRule="auto"/>
        <w:ind w:left="567" w:right="567"/>
        <w:jc w:val="both"/>
        <w:rPr>
          <w:rFonts w:ascii="Palatino Linotype" w:hAnsi="Palatino Linotype" w:cs="Arial"/>
          <w:i/>
        </w:rPr>
      </w:pPr>
    </w:p>
    <w:p w:rsidR="003831D3" w:rsidRPr="008B4624" w:rsidRDefault="003831D3" w:rsidP="009A3F2B">
      <w:pPr>
        <w:spacing w:after="0" w:line="276" w:lineRule="auto"/>
        <w:ind w:left="567" w:right="567"/>
        <w:jc w:val="both"/>
        <w:rPr>
          <w:rFonts w:ascii="Palatino Linotype" w:hAnsi="Palatino Linotype" w:cs="Arial"/>
          <w:i/>
        </w:rPr>
      </w:pPr>
      <w:r w:rsidRPr="008B4624">
        <w:rPr>
          <w:rFonts w:ascii="Palatino Linotype" w:hAnsi="Palatino Linotype" w:cs="Arial"/>
          <w:i/>
        </w:rPr>
        <w:t xml:space="preserve">De entre el número total de aspirantes, </w:t>
      </w:r>
      <w:r w:rsidRPr="008B4624">
        <w:rPr>
          <w:rFonts w:ascii="Palatino Linotype" w:hAnsi="Palatino Linotype" w:cs="Arial"/>
          <w:b/>
          <w:i/>
          <w:u w:val="thick"/>
        </w:rPr>
        <w:t>sólo tendrán derecho a presentar el examen práctico las personas que hayan obtenido como mínimo la calificación de ocho puntos</w:t>
      </w:r>
      <w:r w:rsidRPr="008B4624">
        <w:rPr>
          <w:rFonts w:ascii="Palatino Linotype" w:hAnsi="Palatino Linotype" w:cs="Arial"/>
          <w:i/>
        </w:rPr>
        <w:t>.</w:t>
      </w:r>
    </w:p>
    <w:p w:rsidR="003831D3" w:rsidRPr="008B4624" w:rsidRDefault="003831D3" w:rsidP="009A3F2B">
      <w:pPr>
        <w:spacing w:after="0" w:line="276" w:lineRule="auto"/>
        <w:ind w:left="567" w:right="567"/>
        <w:jc w:val="both"/>
        <w:rPr>
          <w:rFonts w:ascii="Palatino Linotype" w:hAnsi="Palatino Linotype" w:cs="Arial"/>
          <w:i/>
        </w:rPr>
      </w:pPr>
    </w:p>
    <w:p w:rsidR="003831D3" w:rsidRPr="008B4624" w:rsidRDefault="003831D3" w:rsidP="009A3F2B">
      <w:pPr>
        <w:spacing w:after="0" w:line="276" w:lineRule="auto"/>
        <w:ind w:left="567" w:right="567"/>
        <w:jc w:val="both"/>
        <w:rPr>
          <w:rFonts w:ascii="Palatino Linotype" w:hAnsi="Palatino Linotype" w:cs="Arial"/>
          <w:b/>
          <w:i/>
          <w:u w:val="thick"/>
        </w:rPr>
      </w:pPr>
      <w:r w:rsidRPr="008B4624">
        <w:rPr>
          <w:rFonts w:ascii="Palatino Linotype" w:hAnsi="Palatino Linotype" w:cs="Arial"/>
          <w:b/>
          <w:i/>
          <w:u w:val="thick"/>
        </w:rPr>
        <w:t>El examen práctico que aplicará el jurado, consistirá en la r</w:t>
      </w:r>
      <w:r w:rsidR="009A3F2B" w:rsidRPr="008B4624">
        <w:rPr>
          <w:rFonts w:ascii="Palatino Linotype" w:hAnsi="Palatino Linotype" w:cs="Arial"/>
          <w:b/>
          <w:i/>
          <w:u w:val="thick"/>
        </w:rPr>
        <w:t xml:space="preserve">edacción de actuaciones y </w:t>
      </w:r>
      <w:r w:rsidRPr="008B4624">
        <w:rPr>
          <w:rFonts w:ascii="Palatino Linotype" w:hAnsi="Palatino Linotype" w:cs="Arial"/>
          <w:b/>
          <w:i/>
          <w:u w:val="thick"/>
        </w:rPr>
        <w:t>resoluciones vinculadas con la función de la plaza por la que se concursa</w:t>
      </w:r>
      <w:r w:rsidRPr="008B4624">
        <w:rPr>
          <w:rFonts w:ascii="Palatino Linotype" w:hAnsi="Palatino Linotype" w:cs="Arial"/>
          <w:i/>
        </w:rPr>
        <w:t xml:space="preserve">, </w:t>
      </w:r>
      <w:r w:rsidRPr="008B4624">
        <w:rPr>
          <w:rFonts w:ascii="Palatino Linotype" w:hAnsi="Palatino Linotype" w:cs="Arial"/>
          <w:b/>
          <w:i/>
          <w:u w:val="thick"/>
        </w:rPr>
        <w:t>cuya calificación mínima aprobatoria también será de ocho puntos.</w:t>
      </w:r>
    </w:p>
    <w:p w:rsidR="003831D3" w:rsidRPr="008B4624" w:rsidRDefault="003831D3" w:rsidP="009A3F2B">
      <w:pPr>
        <w:spacing w:after="0" w:line="276" w:lineRule="auto"/>
        <w:ind w:left="567" w:right="567"/>
        <w:jc w:val="both"/>
        <w:rPr>
          <w:rFonts w:ascii="Palatino Linotype" w:hAnsi="Palatino Linotype" w:cs="Arial"/>
          <w:i/>
        </w:rPr>
      </w:pPr>
    </w:p>
    <w:p w:rsidR="003831D3" w:rsidRPr="008B4624" w:rsidRDefault="003831D3" w:rsidP="009A3F2B">
      <w:pPr>
        <w:spacing w:after="0" w:line="276" w:lineRule="auto"/>
        <w:ind w:left="567" w:right="567"/>
        <w:jc w:val="both"/>
        <w:rPr>
          <w:rFonts w:ascii="Palatino Linotype" w:hAnsi="Palatino Linotype" w:cs="Arial"/>
          <w:i/>
        </w:rPr>
      </w:pPr>
      <w:r w:rsidRPr="008B4624">
        <w:rPr>
          <w:rFonts w:ascii="Palatino Linotype" w:hAnsi="Palatino Linotype" w:cs="Arial"/>
          <w:i/>
        </w:rPr>
        <w:t>Para conocer los atributos personales que permitan evaluar los valores, principios e integridad ética de las y los aspirantes, el jurado tomará en cuenta la información contenida en su expediente personal, los estudios de posgrado o especialidad que hubiesen realizado, así como los cursos de capacitación en los que haya participado.</w:t>
      </w:r>
    </w:p>
    <w:p w:rsidR="003831D3" w:rsidRPr="008B4624" w:rsidRDefault="003831D3" w:rsidP="009A3F2B">
      <w:pPr>
        <w:spacing w:after="0" w:line="276" w:lineRule="auto"/>
        <w:ind w:left="567" w:right="567"/>
        <w:jc w:val="both"/>
        <w:rPr>
          <w:rFonts w:ascii="Palatino Linotype" w:hAnsi="Palatino Linotype" w:cs="Arial"/>
          <w:i/>
        </w:rPr>
      </w:pPr>
    </w:p>
    <w:p w:rsidR="003831D3" w:rsidRPr="008B4624" w:rsidRDefault="003831D3" w:rsidP="009A3F2B">
      <w:pPr>
        <w:spacing w:after="0" w:line="276" w:lineRule="auto"/>
        <w:ind w:left="567" w:right="567"/>
        <w:jc w:val="both"/>
        <w:rPr>
          <w:rFonts w:ascii="Palatino Linotype" w:hAnsi="Palatino Linotype" w:cs="Arial"/>
          <w:i/>
        </w:rPr>
      </w:pPr>
      <w:r w:rsidRPr="008B4624">
        <w:rPr>
          <w:rFonts w:ascii="Palatino Linotype" w:hAnsi="Palatino Linotype" w:cs="Arial"/>
          <w:b/>
          <w:i/>
        </w:rPr>
        <w:t>Artículo 76.</w:t>
      </w:r>
      <w:r w:rsidRPr="008B4624">
        <w:rPr>
          <w:rFonts w:ascii="Palatino Linotype" w:hAnsi="Palatino Linotype" w:cs="Arial"/>
          <w:i/>
        </w:rPr>
        <w:t xml:space="preserve"> El resultado final del concurso de oposición se det</w:t>
      </w:r>
      <w:r w:rsidR="009A3F2B" w:rsidRPr="008B4624">
        <w:rPr>
          <w:rFonts w:ascii="Palatino Linotype" w:hAnsi="Palatino Linotype" w:cs="Arial"/>
          <w:i/>
        </w:rPr>
        <w:t xml:space="preserve">erminará con el promedio de las </w:t>
      </w:r>
      <w:r w:rsidRPr="008B4624">
        <w:rPr>
          <w:rFonts w:ascii="Palatino Linotype" w:hAnsi="Palatino Linotype" w:cs="Arial"/>
          <w:i/>
        </w:rPr>
        <w:t>calificaciones aprobatorias de los exámenes teórico y práctico y</w:t>
      </w:r>
      <w:r w:rsidR="009A3F2B" w:rsidRPr="008B4624">
        <w:rPr>
          <w:rFonts w:ascii="Palatino Linotype" w:hAnsi="Palatino Linotype" w:cs="Arial"/>
          <w:i/>
        </w:rPr>
        <w:t xml:space="preserve"> los antecedentes que el jurado </w:t>
      </w:r>
      <w:r w:rsidRPr="008B4624">
        <w:rPr>
          <w:rFonts w:ascii="Palatino Linotype" w:hAnsi="Palatino Linotype" w:cs="Arial"/>
          <w:i/>
        </w:rPr>
        <w:t>tenga a su alcance.</w:t>
      </w:r>
    </w:p>
    <w:p w:rsidR="009A3F2B" w:rsidRPr="008B4624" w:rsidRDefault="009A3F2B" w:rsidP="009A3F2B">
      <w:pPr>
        <w:spacing w:after="0" w:line="276" w:lineRule="auto"/>
        <w:ind w:left="567" w:right="567"/>
        <w:jc w:val="both"/>
        <w:rPr>
          <w:rFonts w:ascii="Palatino Linotype" w:hAnsi="Palatino Linotype" w:cs="Arial"/>
          <w:i/>
        </w:rPr>
      </w:pPr>
    </w:p>
    <w:p w:rsidR="009A3F2B" w:rsidRPr="008B4624" w:rsidRDefault="003831D3" w:rsidP="009A3F2B">
      <w:pPr>
        <w:spacing w:after="0" w:line="276" w:lineRule="auto"/>
        <w:ind w:left="567" w:right="567"/>
        <w:jc w:val="both"/>
        <w:rPr>
          <w:rFonts w:ascii="Palatino Linotype" w:hAnsi="Palatino Linotype" w:cs="Arial"/>
          <w:i/>
        </w:rPr>
      </w:pPr>
      <w:r w:rsidRPr="008B4624">
        <w:rPr>
          <w:rFonts w:ascii="Palatino Linotype" w:hAnsi="Palatino Linotype" w:cs="Arial"/>
          <w:i/>
        </w:rPr>
        <w:t>Cada plaza se podrá otorgar a quien hubiere obtenido e</w:t>
      </w:r>
      <w:r w:rsidR="009A3F2B" w:rsidRPr="008B4624">
        <w:rPr>
          <w:rFonts w:ascii="Palatino Linotype" w:hAnsi="Palatino Linotype" w:cs="Arial"/>
          <w:i/>
        </w:rPr>
        <w:t xml:space="preserve">l más alto promedio y la mejor </w:t>
      </w:r>
      <w:r w:rsidRPr="008B4624">
        <w:rPr>
          <w:rFonts w:ascii="Palatino Linotype" w:hAnsi="Palatino Linotype" w:cs="Arial"/>
          <w:i/>
        </w:rPr>
        <w:t>evaluación de sus antecedentes, quedando las y los de</w:t>
      </w:r>
      <w:r w:rsidR="009A3F2B" w:rsidRPr="008B4624">
        <w:rPr>
          <w:rFonts w:ascii="Palatino Linotype" w:hAnsi="Palatino Linotype" w:cs="Arial"/>
          <w:i/>
        </w:rPr>
        <w:t xml:space="preserve">más profesionistas que hubiesen </w:t>
      </w:r>
      <w:r w:rsidRPr="008B4624">
        <w:rPr>
          <w:rFonts w:ascii="Palatino Linotype" w:hAnsi="Palatino Linotype" w:cs="Arial"/>
          <w:i/>
        </w:rPr>
        <w:t>aprobado los exámenes, en la posibilidad de ocupar algu</w:t>
      </w:r>
      <w:r w:rsidR="009A3F2B" w:rsidRPr="008B4624">
        <w:rPr>
          <w:rFonts w:ascii="Palatino Linotype" w:hAnsi="Palatino Linotype" w:cs="Arial"/>
          <w:i/>
        </w:rPr>
        <w:t xml:space="preserve">na plaza similar dentro del año </w:t>
      </w:r>
      <w:r w:rsidRPr="008B4624">
        <w:rPr>
          <w:rFonts w:ascii="Palatino Linotype" w:hAnsi="Palatino Linotype" w:cs="Arial"/>
          <w:i/>
        </w:rPr>
        <w:t xml:space="preserve">siguiente. </w:t>
      </w:r>
    </w:p>
    <w:p w:rsidR="009A3F2B" w:rsidRPr="008B4624" w:rsidRDefault="009A3F2B" w:rsidP="009A3F2B">
      <w:pPr>
        <w:spacing w:after="0" w:line="276" w:lineRule="auto"/>
        <w:ind w:left="567" w:right="567"/>
        <w:jc w:val="both"/>
        <w:rPr>
          <w:rFonts w:ascii="Palatino Linotype" w:hAnsi="Palatino Linotype" w:cs="Arial"/>
          <w:i/>
        </w:rPr>
      </w:pPr>
    </w:p>
    <w:p w:rsidR="003831D3" w:rsidRPr="008B4624" w:rsidRDefault="003831D3" w:rsidP="009A3F2B">
      <w:pPr>
        <w:spacing w:after="0" w:line="276" w:lineRule="auto"/>
        <w:ind w:left="567" w:right="567"/>
        <w:jc w:val="both"/>
        <w:rPr>
          <w:rFonts w:ascii="Palatino Linotype" w:hAnsi="Palatino Linotype" w:cs="Arial"/>
          <w:i/>
        </w:rPr>
      </w:pPr>
      <w:r w:rsidRPr="008B4624">
        <w:rPr>
          <w:rFonts w:ascii="Palatino Linotype" w:hAnsi="Palatino Linotype" w:cs="Arial"/>
          <w:i/>
        </w:rPr>
        <w:t>En el supuesto de empate se decidirá valorando, en orden de preferencia, los</w:t>
      </w:r>
      <w:r w:rsidR="009A3F2B" w:rsidRPr="008B4624">
        <w:rPr>
          <w:rFonts w:ascii="Palatino Linotype" w:hAnsi="Palatino Linotype" w:cs="Arial"/>
          <w:i/>
        </w:rPr>
        <w:t xml:space="preserve"> </w:t>
      </w:r>
      <w:r w:rsidRPr="008B4624">
        <w:rPr>
          <w:rFonts w:ascii="Palatino Linotype" w:hAnsi="Palatino Linotype" w:cs="Arial"/>
          <w:i/>
        </w:rPr>
        <w:t>siguientes elementos:</w:t>
      </w:r>
    </w:p>
    <w:p w:rsidR="009A3F2B" w:rsidRPr="008B4624" w:rsidRDefault="009A3F2B" w:rsidP="009A3F2B">
      <w:pPr>
        <w:spacing w:after="0" w:line="276" w:lineRule="auto"/>
        <w:ind w:left="567" w:right="567"/>
        <w:jc w:val="both"/>
        <w:rPr>
          <w:rFonts w:ascii="Palatino Linotype" w:hAnsi="Palatino Linotype" w:cs="Arial"/>
          <w:i/>
        </w:rPr>
      </w:pPr>
    </w:p>
    <w:p w:rsidR="003831D3" w:rsidRPr="008B4624" w:rsidRDefault="003831D3" w:rsidP="009A3F2B">
      <w:pPr>
        <w:spacing w:after="0" w:line="276" w:lineRule="auto"/>
        <w:ind w:left="567" w:right="567"/>
        <w:jc w:val="both"/>
        <w:rPr>
          <w:rFonts w:ascii="Palatino Linotype" w:hAnsi="Palatino Linotype" w:cs="Arial"/>
          <w:i/>
        </w:rPr>
      </w:pPr>
      <w:r w:rsidRPr="008B4624">
        <w:rPr>
          <w:rFonts w:ascii="Palatino Linotype" w:hAnsi="Palatino Linotype" w:cs="Arial"/>
          <w:i/>
        </w:rPr>
        <w:t>I. El desempeño de sus labores, cuando forme o haya formado parte del personal del Tribunal.</w:t>
      </w:r>
    </w:p>
    <w:p w:rsidR="003831D3" w:rsidRPr="008B4624" w:rsidRDefault="003831D3" w:rsidP="009A3F2B">
      <w:pPr>
        <w:spacing w:after="0" w:line="276" w:lineRule="auto"/>
        <w:ind w:left="567" w:right="567"/>
        <w:jc w:val="both"/>
        <w:rPr>
          <w:rFonts w:ascii="Palatino Linotype" w:hAnsi="Palatino Linotype" w:cs="Arial"/>
          <w:i/>
        </w:rPr>
      </w:pPr>
      <w:r w:rsidRPr="008B4624">
        <w:rPr>
          <w:rFonts w:ascii="Palatino Linotype" w:hAnsi="Palatino Linotype" w:cs="Arial"/>
          <w:i/>
        </w:rPr>
        <w:t>II. El grado académico del sustentante.</w:t>
      </w:r>
    </w:p>
    <w:p w:rsidR="003831D3" w:rsidRPr="008B4624" w:rsidRDefault="003831D3" w:rsidP="009A3F2B">
      <w:pPr>
        <w:spacing w:after="0" w:line="276" w:lineRule="auto"/>
        <w:ind w:left="567" w:right="567"/>
        <w:jc w:val="both"/>
        <w:rPr>
          <w:rFonts w:ascii="Palatino Linotype" w:hAnsi="Palatino Linotype" w:cs="Arial"/>
          <w:i/>
        </w:rPr>
      </w:pPr>
      <w:r w:rsidRPr="008B4624">
        <w:rPr>
          <w:rFonts w:ascii="Palatino Linotype" w:hAnsi="Palatino Linotype" w:cs="Arial"/>
          <w:i/>
        </w:rPr>
        <w:t>III. Los cursos de actualización o especialización en los que haya participado; y</w:t>
      </w:r>
    </w:p>
    <w:p w:rsidR="003831D3" w:rsidRPr="008B4624" w:rsidRDefault="003831D3" w:rsidP="009A3F2B">
      <w:pPr>
        <w:spacing w:after="0" w:line="276" w:lineRule="auto"/>
        <w:ind w:left="567" w:right="567"/>
        <w:jc w:val="both"/>
        <w:rPr>
          <w:rFonts w:ascii="Palatino Linotype" w:hAnsi="Palatino Linotype" w:cs="Arial"/>
          <w:i/>
        </w:rPr>
      </w:pPr>
      <w:r w:rsidRPr="008B4624">
        <w:rPr>
          <w:rFonts w:ascii="Palatino Linotype" w:hAnsi="Palatino Linotype" w:cs="Arial"/>
          <w:i/>
        </w:rPr>
        <w:t>IV. La carrera jurisdiccional.</w:t>
      </w:r>
    </w:p>
    <w:p w:rsidR="009A3F2B" w:rsidRPr="008B4624" w:rsidRDefault="009A3F2B" w:rsidP="009A3F2B">
      <w:pPr>
        <w:spacing w:after="0" w:line="276" w:lineRule="auto"/>
        <w:ind w:left="567" w:right="567"/>
        <w:jc w:val="both"/>
        <w:rPr>
          <w:rFonts w:ascii="Palatino Linotype" w:hAnsi="Palatino Linotype" w:cs="Arial"/>
          <w:i/>
        </w:rPr>
      </w:pPr>
    </w:p>
    <w:p w:rsidR="009A3F2B" w:rsidRPr="008B4624" w:rsidRDefault="003831D3" w:rsidP="009A3F2B">
      <w:pPr>
        <w:spacing w:after="0" w:line="276" w:lineRule="auto"/>
        <w:ind w:left="567" w:right="567"/>
        <w:jc w:val="both"/>
        <w:rPr>
          <w:rFonts w:ascii="Palatino Linotype" w:hAnsi="Palatino Linotype" w:cs="Arial"/>
          <w:i/>
        </w:rPr>
      </w:pPr>
      <w:r w:rsidRPr="008B4624">
        <w:rPr>
          <w:rFonts w:ascii="Palatino Linotype" w:hAnsi="Palatino Linotype" w:cs="Arial"/>
          <w:i/>
        </w:rPr>
        <w:t>La decisión fina</w:t>
      </w:r>
      <w:r w:rsidR="009A3F2B" w:rsidRPr="008B4624">
        <w:rPr>
          <w:rFonts w:ascii="Palatino Linotype" w:hAnsi="Palatino Linotype" w:cs="Arial"/>
          <w:i/>
        </w:rPr>
        <w:t xml:space="preserve">l del concurso será inatacable. </w:t>
      </w:r>
    </w:p>
    <w:p w:rsidR="009A3F2B" w:rsidRPr="008B4624" w:rsidRDefault="009A3F2B" w:rsidP="009A3F2B">
      <w:pPr>
        <w:spacing w:after="0" w:line="276" w:lineRule="auto"/>
        <w:ind w:left="567" w:right="567"/>
        <w:jc w:val="both"/>
        <w:rPr>
          <w:rFonts w:ascii="Palatino Linotype" w:hAnsi="Palatino Linotype" w:cs="Arial"/>
          <w:i/>
        </w:rPr>
      </w:pPr>
    </w:p>
    <w:p w:rsidR="003831D3" w:rsidRPr="008B4624" w:rsidRDefault="003831D3" w:rsidP="009A3F2B">
      <w:pPr>
        <w:spacing w:after="0" w:line="276" w:lineRule="auto"/>
        <w:ind w:left="567" w:right="567"/>
        <w:jc w:val="both"/>
        <w:rPr>
          <w:rFonts w:ascii="Palatino Linotype" w:hAnsi="Palatino Linotype" w:cs="Arial"/>
          <w:i/>
        </w:rPr>
      </w:pPr>
      <w:r w:rsidRPr="008B4624">
        <w:rPr>
          <w:rFonts w:ascii="Palatino Linotype" w:hAnsi="Palatino Linotype" w:cs="Arial"/>
          <w:b/>
          <w:i/>
          <w:u w:val="thick"/>
        </w:rPr>
        <w:t>Concluidos los exámenes teórico y práctico, el jurado levan</w:t>
      </w:r>
      <w:r w:rsidR="009A3F2B" w:rsidRPr="008B4624">
        <w:rPr>
          <w:rFonts w:ascii="Palatino Linotype" w:hAnsi="Palatino Linotype" w:cs="Arial"/>
          <w:b/>
          <w:i/>
          <w:u w:val="thick"/>
        </w:rPr>
        <w:t xml:space="preserve">tará el acta final respectiva e </w:t>
      </w:r>
      <w:r w:rsidRPr="008B4624">
        <w:rPr>
          <w:rFonts w:ascii="Palatino Linotype" w:hAnsi="Palatino Linotype" w:cs="Arial"/>
          <w:b/>
          <w:i/>
          <w:u w:val="thick"/>
        </w:rPr>
        <w:t>informará a la Presidencia del Tribunal, a fin de que determine lo conducente</w:t>
      </w:r>
      <w:r w:rsidRPr="008B4624">
        <w:rPr>
          <w:rFonts w:ascii="Palatino Linotype" w:hAnsi="Palatino Linotype" w:cs="Arial"/>
          <w:i/>
        </w:rPr>
        <w:t>.</w:t>
      </w:r>
    </w:p>
    <w:p w:rsidR="009A3F2B" w:rsidRPr="008B4624" w:rsidRDefault="009A3F2B" w:rsidP="003831D3">
      <w:pPr>
        <w:spacing w:after="0" w:line="360" w:lineRule="auto"/>
        <w:jc w:val="both"/>
        <w:rPr>
          <w:rFonts w:ascii="Palatino Linotype" w:hAnsi="Palatino Linotype" w:cs="Arial"/>
          <w:sz w:val="24"/>
        </w:rPr>
      </w:pPr>
    </w:p>
    <w:p w:rsidR="005D4596" w:rsidRPr="008B4624" w:rsidRDefault="009A3F2B" w:rsidP="005D4596">
      <w:pPr>
        <w:spacing w:after="0" w:line="360" w:lineRule="auto"/>
        <w:jc w:val="both"/>
        <w:rPr>
          <w:rFonts w:ascii="Palatino Linotype" w:hAnsi="Palatino Linotype" w:cs="Arial"/>
          <w:sz w:val="24"/>
        </w:rPr>
      </w:pPr>
      <w:r w:rsidRPr="008B4624">
        <w:rPr>
          <w:rFonts w:ascii="Palatino Linotype" w:hAnsi="Palatino Linotype" w:cs="Arial"/>
          <w:sz w:val="24"/>
        </w:rPr>
        <w:t>Lo dicho hasta aquí supone que el ingreso al Tribunal y la promoción del personal jurídico, deberán resolver un examen teórico por escrito y posteriormente, presentar el examen práctico las personas que hayan obtenido como mínimo la calificación de ocho puntos.</w:t>
      </w:r>
    </w:p>
    <w:p w:rsidR="00513AD7" w:rsidRPr="008B4624" w:rsidRDefault="00513AD7" w:rsidP="005D4596">
      <w:pPr>
        <w:spacing w:after="0" w:line="360" w:lineRule="auto"/>
        <w:jc w:val="both"/>
        <w:rPr>
          <w:rFonts w:ascii="Palatino Linotype" w:hAnsi="Palatino Linotype" w:cs="Arial"/>
          <w:sz w:val="24"/>
        </w:rPr>
      </w:pPr>
    </w:p>
    <w:p w:rsidR="00513AD7" w:rsidRPr="008B4624" w:rsidRDefault="00513AD7" w:rsidP="00513AD7">
      <w:pPr>
        <w:spacing w:after="0" w:line="360" w:lineRule="auto"/>
        <w:jc w:val="both"/>
        <w:rPr>
          <w:rFonts w:ascii="Palatino Linotype" w:hAnsi="Palatino Linotype" w:cs="Arial"/>
          <w:sz w:val="24"/>
        </w:rPr>
      </w:pPr>
      <w:r w:rsidRPr="008B4624">
        <w:rPr>
          <w:rFonts w:ascii="Palatino Linotype" w:hAnsi="Palatino Linotype" w:cs="Arial"/>
          <w:sz w:val="24"/>
        </w:rPr>
        <w:t xml:space="preserve">Ahora bien, tocante a los nombramientos como actuarios que debieron preceder a los nombramientos de secretarios proyectistas, y recapitulando lo solicitado por el </w:t>
      </w:r>
      <w:r w:rsidRPr="008B4624">
        <w:rPr>
          <w:rFonts w:ascii="Palatino Linotype" w:hAnsi="Palatino Linotype" w:cs="Arial"/>
          <w:sz w:val="24"/>
        </w:rPr>
        <w:lastRenderedPageBreak/>
        <w:t>particular, respecto de los Formatos Únicos de Movimientos de los Servidores Públicos adscritos a la Cuarta, Quinta y dos Servidores Públicos de la Novena Salas Regionales.</w:t>
      </w:r>
    </w:p>
    <w:p w:rsidR="00513AD7" w:rsidRPr="008B4624" w:rsidRDefault="00513AD7" w:rsidP="00513AD7">
      <w:pPr>
        <w:spacing w:after="0" w:line="360" w:lineRule="auto"/>
        <w:jc w:val="both"/>
        <w:rPr>
          <w:rFonts w:ascii="Palatino Linotype" w:hAnsi="Palatino Linotype" w:cs="Arial"/>
          <w:sz w:val="24"/>
        </w:rPr>
      </w:pPr>
    </w:p>
    <w:p w:rsidR="00513AD7" w:rsidRPr="008B4624" w:rsidRDefault="00513AD7" w:rsidP="00513AD7">
      <w:pPr>
        <w:spacing w:after="0" w:line="360" w:lineRule="auto"/>
        <w:jc w:val="both"/>
        <w:rPr>
          <w:rFonts w:ascii="Palatino Linotype" w:hAnsi="Palatino Linotype"/>
          <w:sz w:val="24"/>
          <w:szCs w:val="24"/>
          <w:lang w:eastAsia="es-MX"/>
        </w:rPr>
      </w:pPr>
      <w:r w:rsidRPr="008B4624">
        <w:rPr>
          <w:rFonts w:ascii="Palatino Linotype" w:eastAsia="Calibri" w:hAnsi="Palatino Linotype" w:cs="Tahoma"/>
          <w:bCs/>
          <w:sz w:val="24"/>
          <w:szCs w:val="24"/>
        </w:rPr>
        <w:t>Resulta conveniente traer a colación la Ley del Trabajo de los Servidores Públicos del Estado y Municipios, cuyo objeto es regular las relaciones de trabajo, comprendidas entre los poderes públicos del Estado y los Municipios con sus servidores públicos, además de establecer lo referente a los nombramientos como se muestra a continuación:</w:t>
      </w:r>
    </w:p>
    <w:p w:rsidR="00513AD7" w:rsidRPr="008B4624" w:rsidRDefault="00513AD7" w:rsidP="00513AD7">
      <w:pPr>
        <w:pStyle w:val="Sinespaciado"/>
        <w:rPr>
          <w:rFonts w:eastAsia="Calibri"/>
        </w:rPr>
      </w:pPr>
    </w:p>
    <w:p w:rsidR="00513AD7" w:rsidRPr="008B4624" w:rsidRDefault="00513AD7" w:rsidP="00513AD7">
      <w:pPr>
        <w:spacing w:after="0" w:line="240" w:lineRule="auto"/>
        <w:ind w:left="851" w:right="708"/>
        <w:jc w:val="both"/>
        <w:rPr>
          <w:rFonts w:ascii="Palatino Linotype" w:eastAsia="Calibri" w:hAnsi="Palatino Linotype" w:cs="Tahoma"/>
          <w:bCs/>
          <w:i/>
        </w:rPr>
      </w:pPr>
      <w:r w:rsidRPr="008B4624">
        <w:rPr>
          <w:rFonts w:ascii="Palatino Linotype" w:eastAsia="Calibri" w:hAnsi="Palatino Linotype" w:cs="Tahoma"/>
          <w:b/>
          <w:bCs/>
          <w:i/>
        </w:rPr>
        <w:t>ARTÍCULO 5.-</w:t>
      </w:r>
      <w:r w:rsidRPr="008B4624">
        <w:rPr>
          <w:rFonts w:ascii="Palatino Linotype" w:eastAsia="Calibri" w:hAnsi="Palatino Linotype" w:cs="Tahoma"/>
          <w:bCs/>
          <w:i/>
        </w:rPr>
        <w:t xml:space="preserve"> </w:t>
      </w:r>
      <w:r w:rsidRPr="008B4624">
        <w:rPr>
          <w:rFonts w:ascii="Palatino Linotype" w:eastAsia="Calibri" w:hAnsi="Palatino Linotype" w:cs="Tahoma"/>
          <w:b/>
          <w:bCs/>
          <w:i/>
        </w:rPr>
        <w:t>La relación de trabajo entre las instituciones públicas y sus servidores públicos se entiende establecida mediante nombramiento</w:t>
      </w:r>
      <w:r w:rsidRPr="008B4624">
        <w:rPr>
          <w:rFonts w:ascii="Palatino Linotype" w:eastAsia="Calibri" w:hAnsi="Palatino Linotype" w:cs="Tahoma"/>
          <w:bCs/>
          <w:i/>
        </w:rPr>
        <w:t>, formato único de movimiento de personal, contrato o por cualquier otro acto que tenga como consecuencia la prestación personal subordinada del servicio y la percepción de un sueldo.</w:t>
      </w:r>
    </w:p>
    <w:p w:rsidR="00513AD7" w:rsidRPr="008B4624" w:rsidRDefault="00513AD7" w:rsidP="00513AD7">
      <w:pPr>
        <w:spacing w:after="0" w:line="240" w:lineRule="auto"/>
        <w:ind w:left="851" w:right="708"/>
        <w:jc w:val="both"/>
        <w:rPr>
          <w:rFonts w:ascii="Palatino Linotype" w:hAnsi="Palatino Linotype" w:cs="Tahoma"/>
          <w:i/>
        </w:rPr>
      </w:pPr>
      <w:r w:rsidRPr="008B4624">
        <w:rPr>
          <w:rFonts w:ascii="Palatino Linotype" w:eastAsia="Calibri" w:hAnsi="Palatino Linotype" w:cs="Tahoma"/>
          <w:bCs/>
          <w:i/>
        </w:rPr>
        <w:t>Para los efectos de esta ley, las instituciones públicas estarán representadas por sus titulares.</w:t>
      </w:r>
      <w:r w:rsidRPr="008B4624">
        <w:rPr>
          <w:rFonts w:ascii="Palatino Linotype" w:eastAsia="Calibri" w:hAnsi="Palatino Linotype" w:cs="Tahoma"/>
          <w:bCs/>
          <w:i/>
        </w:rPr>
        <w:cr/>
        <w:t>(</w:t>
      </w:r>
      <w:r w:rsidRPr="008B4624">
        <w:rPr>
          <w:rFonts w:ascii="Palatino Linotype" w:hAnsi="Palatino Linotype" w:cs="Tahoma"/>
          <w:i/>
        </w:rPr>
        <w:t xml:space="preserve">…) </w:t>
      </w:r>
    </w:p>
    <w:p w:rsidR="00513AD7" w:rsidRPr="008B4624" w:rsidRDefault="00513AD7" w:rsidP="00513AD7">
      <w:pPr>
        <w:spacing w:after="0" w:line="240" w:lineRule="auto"/>
        <w:ind w:left="851" w:right="708"/>
        <w:jc w:val="center"/>
        <w:rPr>
          <w:rFonts w:ascii="Palatino Linotype" w:hAnsi="Palatino Linotype" w:cs="Tahoma"/>
          <w:b/>
          <w:i/>
        </w:rPr>
      </w:pPr>
      <w:r w:rsidRPr="008B4624">
        <w:rPr>
          <w:rFonts w:ascii="Palatino Linotype" w:hAnsi="Palatino Linotype" w:cs="Tahoma"/>
          <w:b/>
          <w:i/>
        </w:rPr>
        <w:t>CAPITULO II</w:t>
      </w:r>
    </w:p>
    <w:p w:rsidR="00513AD7" w:rsidRPr="008B4624" w:rsidRDefault="00513AD7" w:rsidP="00513AD7">
      <w:pPr>
        <w:spacing w:after="0" w:line="240" w:lineRule="auto"/>
        <w:ind w:left="851" w:right="708"/>
        <w:jc w:val="center"/>
        <w:rPr>
          <w:rFonts w:ascii="Palatino Linotype" w:hAnsi="Palatino Linotype" w:cs="Tahoma"/>
          <w:b/>
          <w:i/>
        </w:rPr>
      </w:pPr>
      <w:r w:rsidRPr="008B4624">
        <w:rPr>
          <w:rFonts w:ascii="Palatino Linotype" w:hAnsi="Palatino Linotype" w:cs="Tahoma"/>
          <w:b/>
          <w:i/>
        </w:rPr>
        <w:t>De los Nombramientos</w:t>
      </w:r>
    </w:p>
    <w:p w:rsidR="00513AD7" w:rsidRPr="008B4624" w:rsidRDefault="00513AD7" w:rsidP="00513AD7">
      <w:pPr>
        <w:spacing w:after="0" w:line="240" w:lineRule="auto"/>
        <w:ind w:left="851" w:right="708"/>
        <w:jc w:val="both"/>
        <w:rPr>
          <w:rFonts w:ascii="Palatino Linotype" w:hAnsi="Palatino Linotype" w:cs="Tahoma"/>
          <w:b/>
          <w:i/>
        </w:rPr>
      </w:pPr>
    </w:p>
    <w:p w:rsidR="00513AD7" w:rsidRPr="008B4624" w:rsidRDefault="00513AD7" w:rsidP="00513AD7">
      <w:pPr>
        <w:spacing w:after="0" w:line="240" w:lineRule="auto"/>
        <w:ind w:left="851" w:right="708"/>
        <w:jc w:val="both"/>
        <w:rPr>
          <w:rFonts w:ascii="Palatino Linotype" w:hAnsi="Palatino Linotype" w:cs="Tahoma"/>
          <w:i/>
        </w:rPr>
      </w:pPr>
      <w:r w:rsidRPr="008B4624">
        <w:rPr>
          <w:rFonts w:ascii="Palatino Linotype" w:hAnsi="Palatino Linotype" w:cs="Tahoma"/>
          <w:b/>
          <w:i/>
        </w:rPr>
        <w:t>ARTÍCULO 49.-</w:t>
      </w:r>
      <w:r w:rsidRPr="008B4624">
        <w:rPr>
          <w:rFonts w:ascii="Palatino Linotype" w:hAnsi="Palatino Linotype" w:cs="Tahoma"/>
          <w:i/>
        </w:rPr>
        <w:t xml:space="preserve"> </w:t>
      </w:r>
      <w:r w:rsidRPr="008B4624">
        <w:rPr>
          <w:rFonts w:ascii="Palatino Linotype" w:hAnsi="Palatino Linotype" w:cs="Tahoma"/>
          <w:b/>
          <w:i/>
          <w:u w:val="single"/>
        </w:rPr>
        <w:t>Los nombramientos, contratos o formato único de Movimientos de Personal de los servidores públicos deberán contener:</w:t>
      </w:r>
    </w:p>
    <w:p w:rsidR="00513AD7" w:rsidRPr="008B4624" w:rsidRDefault="00513AD7" w:rsidP="00513AD7">
      <w:pPr>
        <w:spacing w:after="0" w:line="240" w:lineRule="auto"/>
        <w:ind w:left="851" w:right="708"/>
        <w:jc w:val="both"/>
        <w:rPr>
          <w:rFonts w:ascii="Palatino Linotype" w:hAnsi="Palatino Linotype" w:cs="Tahoma"/>
          <w:i/>
        </w:rPr>
      </w:pPr>
      <w:r w:rsidRPr="008B4624">
        <w:rPr>
          <w:rFonts w:ascii="Palatino Linotype" w:hAnsi="Palatino Linotype" w:cs="Tahoma"/>
          <w:i/>
        </w:rPr>
        <w:t>I. Nombre completo del servidor público;</w:t>
      </w:r>
    </w:p>
    <w:p w:rsidR="00513AD7" w:rsidRPr="008B4624" w:rsidRDefault="00513AD7" w:rsidP="00513AD7">
      <w:pPr>
        <w:spacing w:after="0" w:line="240" w:lineRule="auto"/>
        <w:ind w:left="851" w:right="708"/>
        <w:jc w:val="both"/>
        <w:rPr>
          <w:rFonts w:ascii="Palatino Linotype" w:hAnsi="Palatino Linotype" w:cs="Tahoma"/>
          <w:i/>
        </w:rPr>
      </w:pPr>
      <w:r w:rsidRPr="008B4624">
        <w:rPr>
          <w:rFonts w:ascii="Palatino Linotype" w:hAnsi="Palatino Linotype" w:cs="Tahoma"/>
          <w:i/>
        </w:rPr>
        <w:t>II. Cargo para el que es designado, fecha de inicio de sus servicios y lugar de adscripción;</w:t>
      </w:r>
    </w:p>
    <w:p w:rsidR="00513AD7" w:rsidRPr="008B4624" w:rsidRDefault="00513AD7" w:rsidP="00513AD7">
      <w:pPr>
        <w:spacing w:after="0" w:line="240" w:lineRule="auto"/>
        <w:ind w:left="851" w:right="708"/>
        <w:jc w:val="both"/>
        <w:rPr>
          <w:rFonts w:ascii="Palatino Linotype" w:hAnsi="Palatino Linotype" w:cs="Tahoma"/>
          <w:i/>
        </w:rPr>
      </w:pPr>
      <w:r w:rsidRPr="008B4624">
        <w:rPr>
          <w:rFonts w:ascii="Palatino Linotype" w:hAnsi="Palatino Linotype" w:cs="Tahoma"/>
          <w:i/>
        </w:rPr>
        <w:t>III. Carácter del nombramiento, ya sea de servidores públicos generales o de confianza, así como la temporalidad del mismo;</w:t>
      </w:r>
    </w:p>
    <w:p w:rsidR="00513AD7" w:rsidRPr="008B4624" w:rsidRDefault="00513AD7" w:rsidP="00513AD7">
      <w:pPr>
        <w:spacing w:after="0" w:line="240" w:lineRule="auto"/>
        <w:ind w:left="851" w:right="708"/>
        <w:jc w:val="both"/>
        <w:rPr>
          <w:rFonts w:ascii="Palatino Linotype" w:hAnsi="Palatino Linotype" w:cs="Tahoma"/>
          <w:i/>
        </w:rPr>
      </w:pPr>
      <w:r w:rsidRPr="008B4624">
        <w:rPr>
          <w:rFonts w:ascii="Palatino Linotype" w:hAnsi="Palatino Linotype" w:cs="Tahoma"/>
          <w:i/>
        </w:rPr>
        <w:t>IV. Remuneración correspondiente al puesto;</w:t>
      </w:r>
    </w:p>
    <w:p w:rsidR="00513AD7" w:rsidRPr="008B4624" w:rsidRDefault="00513AD7" w:rsidP="00513AD7">
      <w:pPr>
        <w:spacing w:after="0" w:line="240" w:lineRule="auto"/>
        <w:ind w:left="851" w:right="708"/>
        <w:jc w:val="both"/>
        <w:rPr>
          <w:rFonts w:ascii="Palatino Linotype" w:hAnsi="Palatino Linotype" w:cs="Tahoma"/>
          <w:i/>
        </w:rPr>
      </w:pPr>
      <w:r w:rsidRPr="008B4624">
        <w:rPr>
          <w:rFonts w:ascii="Palatino Linotype" w:hAnsi="Palatino Linotype" w:cs="Tahoma"/>
          <w:i/>
        </w:rPr>
        <w:t>V. Jornada de trabajo;</w:t>
      </w:r>
    </w:p>
    <w:p w:rsidR="00513AD7" w:rsidRPr="008B4624" w:rsidRDefault="00513AD7" w:rsidP="00513AD7">
      <w:pPr>
        <w:spacing w:after="0" w:line="240" w:lineRule="auto"/>
        <w:ind w:left="851" w:right="708"/>
        <w:jc w:val="both"/>
        <w:rPr>
          <w:rFonts w:ascii="Palatino Linotype" w:hAnsi="Palatino Linotype" w:cs="Tahoma"/>
          <w:i/>
        </w:rPr>
      </w:pPr>
      <w:r w:rsidRPr="008B4624">
        <w:rPr>
          <w:rFonts w:ascii="Palatino Linotype" w:hAnsi="Palatino Linotype" w:cs="Tahoma"/>
          <w:i/>
        </w:rPr>
        <w:t>VI. Derogada;</w:t>
      </w:r>
    </w:p>
    <w:p w:rsidR="00513AD7" w:rsidRPr="008B4624" w:rsidRDefault="00513AD7" w:rsidP="00513AD7">
      <w:pPr>
        <w:spacing w:after="0" w:line="240" w:lineRule="auto"/>
        <w:ind w:left="851" w:right="708"/>
        <w:jc w:val="both"/>
        <w:rPr>
          <w:rFonts w:ascii="Palatino Linotype" w:hAnsi="Palatino Linotype" w:cs="Tahoma"/>
          <w:i/>
        </w:rPr>
      </w:pPr>
      <w:r w:rsidRPr="008B4624">
        <w:rPr>
          <w:rFonts w:ascii="Palatino Linotype" w:hAnsi="Palatino Linotype" w:cs="Tahoma"/>
          <w:i/>
        </w:rPr>
        <w:t>VII. Firma del servidor público autorizado para emitir el nombramiento, contrato o formato único de Movimientos de Personal, así como el fundamento legal de esa atribución.</w:t>
      </w:r>
    </w:p>
    <w:p w:rsidR="00513AD7" w:rsidRPr="008B4624" w:rsidRDefault="00513AD7" w:rsidP="00513AD7">
      <w:pPr>
        <w:spacing w:after="0" w:line="240" w:lineRule="auto"/>
        <w:ind w:left="851" w:right="708"/>
        <w:jc w:val="both"/>
        <w:rPr>
          <w:rFonts w:ascii="Palatino Linotype" w:hAnsi="Palatino Linotype" w:cs="Tahoma"/>
          <w:b/>
          <w:i/>
        </w:rPr>
      </w:pPr>
    </w:p>
    <w:p w:rsidR="00513AD7" w:rsidRPr="008B4624" w:rsidRDefault="00513AD7" w:rsidP="00513AD7">
      <w:pPr>
        <w:spacing w:after="0" w:line="240" w:lineRule="auto"/>
        <w:ind w:left="851" w:right="708"/>
        <w:jc w:val="both"/>
        <w:rPr>
          <w:rFonts w:ascii="Palatino Linotype" w:hAnsi="Palatino Linotype" w:cs="Tahoma"/>
          <w:i/>
        </w:rPr>
      </w:pPr>
      <w:r w:rsidRPr="008B4624">
        <w:rPr>
          <w:rFonts w:ascii="Palatino Linotype" w:hAnsi="Palatino Linotype" w:cs="Tahoma"/>
          <w:b/>
          <w:i/>
        </w:rPr>
        <w:t>ARTÍCULO 50</w:t>
      </w:r>
      <w:r w:rsidRPr="008B4624">
        <w:rPr>
          <w:rFonts w:ascii="Palatino Linotype" w:hAnsi="Palatino Linotype" w:cs="Tahoma"/>
          <w:i/>
        </w:rPr>
        <w:t xml:space="preserve">.- </w:t>
      </w:r>
      <w:r w:rsidRPr="008B4624">
        <w:rPr>
          <w:rFonts w:ascii="Palatino Linotype" w:hAnsi="Palatino Linotype" w:cs="Tahoma"/>
          <w:b/>
          <w:i/>
          <w:u w:val="single"/>
        </w:rPr>
        <w:t>El nombramiento</w:t>
      </w:r>
      <w:r w:rsidRPr="008B4624">
        <w:rPr>
          <w:rFonts w:ascii="Palatino Linotype" w:hAnsi="Palatino Linotype" w:cs="Tahoma"/>
          <w:i/>
        </w:rPr>
        <w:t xml:space="preserve">, contrato o </w:t>
      </w:r>
      <w:r w:rsidRPr="008B4624">
        <w:rPr>
          <w:rFonts w:ascii="Palatino Linotype" w:hAnsi="Palatino Linotype" w:cs="Tahoma"/>
          <w:b/>
          <w:i/>
          <w:u w:val="single"/>
        </w:rPr>
        <w:t>formato único de Movimientos de Personal aceptado obliga al servidor público a cumplir con los deberes inherentes al puesto especificado en el mismo y a las consecuencias que sean conforme a la ley, al uso y a la buena fe</w:t>
      </w:r>
      <w:r w:rsidRPr="008B4624">
        <w:rPr>
          <w:rFonts w:ascii="Palatino Linotype" w:hAnsi="Palatino Linotype" w:cs="Tahoma"/>
          <w:i/>
        </w:rPr>
        <w:t>.</w:t>
      </w:r>
    </w:p>
    <w:p w:rsidR="00513AD7" w:rsidRPr="008B4624" w:rsidRDefault="00513AD7" w:rsidP="00513AD7">
      <w:pPr>
        <w:spacing w:after="0" w:line="240" w:lineRule="auto"/>
        <w:ind w:left="851" w:right="708"/>
        <w:jc w:val="both"/>
        <w:rPr>
          <w:rFonts w:ascii="Palatino Linotype" w:hAnsi="Palatino Linotype" w:cs="Tahoma"/>
          <w:i/>
        </w:rPr>
      </w:pPr>
    </w:p>
    <w:p w:rsidR="00513AD7" w:rsidRPr="008B4624" w:rsidRDefault="00513AD7" w:rsidP="00513AD7">
      <w:pPr>
        <w:spacing w:after="0" w:line="240" w:lineRule="auto"/>
        <w:ind w:left="851" w:right="708"/>
        <w:jc w:val="both"/>
        <w:rPr>
          <w:rFonts w:ascii="Palatino Linotype" w:hAnsi="Palatino Linotype" w:cs="Tahoma"/>
          <w:i/>
        </w:rPr>
      </w:pPr>
      <w:r w:rsidRPr="008B4624">
        <w:rPr>
          <w:rFonts w:ascii="Palatino Linotype" w:hAnsi="Palatino Linotype" w:cs="Tahoma"/>
          <w:i/>
        </w:rPr>
        <w:t>Iguales consecuencias se generarán para todos los servidores públicos, cuando la relación de trabajo se formalice mediante un contrato o por encontrarse en lista de raya.</w:t>
      </w:r>
      <w:r w:rsidRPr="008B4624">
        <w:rPr>
          <w:rFonts w:ascii="Palatino Linotype" w:hAnsi="Palatino Linotype" w:cs="Tahoma"/>
          <w:i/>
        </w:rPr>
        <w:cr/>
      </w:r>
    </w:p>
    <w:p w:rsidR="00513AD7" w:rsidRPr="008B4624" w:rsidRDefault="00513AD7" w:rsidP="00513AD7">
      <w:pPr>
        <w:pStyle w:val="Sinespaciado"/>
      </w:pPr>
    </w:p>
    <w:p w:rsidR="00513AD7" w:rsidRPr="008B4624" w:rsidRDefault="00513AD7" w:rsidP="00513AD7">
      <w:pPr>
        <w:spacing w:after="0" w:line="360" w:lineRule="auto"/>
        <w:jc w:val="both"/>
        <w:rPr>
          <w:rFonts w:ascii="Palatino Linotype" w:hAnsi="Palatino Linotype" w:cs="Tahoma"/>
          <w:sz w:val="24"/>
        </w:rPr>
      </w:pPr>
      <w:r w:rsidRPr="008B4624">
        <w:rPr>
          <w:rFonts w:ascii="Palatino Linotype" w:hAnsi="Palatino Linotype" w:cs="Tahoma"/>
          <w:sz w:val="24"/>
        </w:rPr>
        <w:t xml:space="preserve">Atento a lo anterior, resulta claro que existe fuente obligacional que constriñe al </w:t>
      </w:r>
      <w:r w:rsidRPr="008B4624">
        <w:rPr>
          <w:rFonts w:ascii="Palatino Linotype" w:hAnsi="Palatino Linotype" w:cs="Tahoma"/>
          <w:b/>
          <w:sz w:val="24"/>
        </w:rPr>
        <w:t>Sujeto Obligado</w:t>
      </w:r>
      <w:r w:rsidRPr="008B4624">
        <w:rPr>
          <w:rFonts w:ascii="Palatino Linotype" w:hAnsi="Palatino Linotype" w:cs="Tahoma"/>
          <w:sz w:val="24"/>
        </w:rPr>
        <w:t xml:space="preserve"> a generar la información interés del Particular, en consecuencia, la información solicitada; debe obrar en los archivos del </w:t>
      </w:r>
      <w:r w:rsidRPr="008B4624">
        <w:rPr>
          <w:rFonts w:ascii="Palatino Linotype" w:hAnsi="Palatino Linotype" w:cs="Tahoma"/>
          <w:b/>
          <w:sz w:val="24"/>
        </w:rPr>
        <w:t>Sujeto Obligado</w:t>
      </w:r>
      <w:r w:rsidRPr="008B4624">
        <w:rPr>
          <w:rFonts w:ascii="Palatino Linotype" w:hAnsi="Palatino Linotype" w:cs="Tahoma"/>
          <w:sz w:val="24"/>
        </w:rPr>
        <w:t>.</w:t>
      </w:r>
    </w:p>
    <w:p w:rsidR="00513AD7" w:rsidRPr="008B4624" w:rsidRDefault="00513AD7" w:rsidP="00513AD7">
      <w:pPr>
        <w:spacing w:after="0" w:line="360" w:lineRule="auto"/>
        <w:jc w:val="both"/>
        <w:rPr>
          <w:rFonts w:ascii="Palatino Linotype" w:hAnsi="Palatino Linotype" w:cs="Tahoma"/>
          <w:sz w:val="24"/>
        </w:rPr>
      </w:pPr>
    </w:p>
    <w:p w:rsidR="00513AD7" w:rsidRPr="008B4624" w:rsidRDefault="00513AD7" w:rsidP="00513AD7">
      <w:pPr>
        <w:spacing w:after="0" w:line="360" w:lineRule="auto"/>
        <w:jc w:val="both"/>
        <w:rPr>
          <w:rFonts w:ascii="Palatino Linotype" w:hAnsi="Palatino Linotype" w:cs="Arial"/>
          <w:sz w:val="24"/>
        </w:rPr>
      </w:pPr>
      <w:r w:rsidRPr="008B4624">
        <w:rPr>
          <w:rFonts w:ascii="Palatino Linotype" w:hAnsi="Palatino Linotype" w:cs="Tahoma"/>
          <w:sz w:val="24"/>
        </w:rPr>
        <w:t xml:space="preserve">En este sentido, de acuerdo a la naturaleza de la información solicitada se concluye que esta es de interés general y de alcance público, puesto que la ciudadanía tiene derecho a saber quiénes ocupan los cargos correspondientes del servicio público, esto es, su acceso permite transparentar la designación y función de los servidores públicos adscritos </w:t>
      </w:r>
      <w:r w:rsidRPr="008B4624">
        <w:rPr>
          <w:rFonts w:ascii="Palatino Linotype" w:hAnsi="Palatino Linotype" w:cs="Arial"/>
          <w:sz w:val="24"/>
        </w:rPr>
        <w:t>a la Cuarta, Quinta y dos Servidores Públicos de la Novena Salas Regionales del TRIJAEM.</w:t>
      </w:r>
    </w:p>
    <w:p w:rsidR="00513AD7" w:rsidRPr="008B4624" w:rsidRDefault="00513AD7" w:rsidP="00513AD7">
      <w:pPr>
        <w:spacing w:after="0" w:line="360" w:lineRule="auto"/>
        <w:jc w:val="both"/>
        <w:rPr>
          <w:rFonts w:ascii="Palatino Linotype" w:hAnsi="Palatino Linotype" w:cs="Arial"/>
          <w:sz w:val="24"/>
        </w:rPr>
      </w:pPr>
    </w:p>
    <w:p w:rsidR="005D4596" w:rsidRPr="008B4624" w:rsidRDefault="005D4596" w:rsidP="00513AD7">
      <w:pPr>
        <w:spacing w:after="0" w:line="360" w:lineRule="auto"/>
        <w:jc w:val="both"/>
        <w:rPr>
          <w:rFonts w:ascii="Palatino Linotype" w:hAnsi="Palatino Linotype" w:cs="Tahoma"/>
          <w:sz w:val="28"/>
        </w:rPr>
      </w:pPr>
      <w:r w:rsidRPr="008B4624">
        <w:rPr>
          <w:rFonts w:ascii="Palatino Linotype" w:hAnsi="Palatino Linotype" w:cs="Arial"/>
          <w:sz w:val="24"/>
        </w:rPr>
        <w:t>Sin embargo, bajo ese tenor se advierte que el</w:t>
      </w:r>
      <w:r w:rsidRPr="008B4624">
        <w:rPr>
          <w:rFonts w:ascii="Palatino Linotype" w:hAnsi="Palatino Linotype" w:cs="Arial"/>
          <w:b/>
          <w:sz w:val="24"/>
        </w:rPr>
        <w:t xml:space="preserve"> Sujeto Obligado</w:t>
      </w:r>
      <w:r w:rsidRPr="008B4624">
        <w:rPr>
          <w:rFonts w:ascii="Palatino Linotype" w:hAnsi="Palatino Linotype" w:cs="Arial"/>
          <w:sz w:val="24"/>
        </w:rPr>
        <w:t>,</w:t>
      </w:r>
      <w:r w:rsidRPr="008B4624">
        <w:rPr>
          <w:rFonts w:ascii="Palatino Linotype" w:hAnsi="Palatino Linotype" w:cs="Arial"/>
          <w:b/>
          <w:sz w:val="24"/>
        </w:rPr>
        <w:t xml:space="preserve"> </w:t>
      </w:r>
      <w:r w:rsidRPr="008B4624">
        <w:rPr>
          <w:rFonts w:ascii="Palatino Linotype" w:hAnsi="Palatino Linotype" w:cs="Arial"/>
          <w:sz w:val="24"/>
        </w:rPr>
        <w:t xml:space="preserve">si bien no cuenta con los documentos solicitados; por lo que se ordena su entrega, </w:t>
      </w:r>
      <w:r w:rsidRPr="008B4624">
        <w:rPr>
          <w:rFonts w:ascii="Palatino Linotype" w:hAnsi="Palatino Linotype" w:cs="Arial"/>
          <w:b/>
          <w:sz w:val="24"/>
          <w:u w:val="thick"/>
        </w:rPr>
        <w:t>así como también de la información faltante que haya sigo generada pero no localizada</w:t>
      </w:r>
      <w:r w:rsidRPr="008B4624">
        <w:rPr>
          <w:rFonts w:ascii="Palatino Linotype" w:hAnsi="Palatino Linotype" w:cs="Arial"/>
          <w:sz w:val="24"/>
        </w:rPr>
        <w:t>; por lo que, deberá emitir el Acuerdo de Inexistencia correspondiente en términos de los artículos 19, 49, fracciones II y XIII, 169 y 170</w:t>
      </w:r>
      <w:r w:rsidRPr="008B4624">
        <w:rPr>
          <w:rFonts w:ascii="Palatino Linotype" w:hAnsi="Palatino Linotype" w:cs="Arial"/>
        </w:rPr>
        <w:t xml:space="preserve">, de la Ley de Transparencia de la Entidad, los cuales se </w:t>
      </w:r>
      <w:r w:rsidRPr="008B4624">
        <w:rPr>
          <w:rFonts w:ascii="Palatino Linotype" w:hAnsi="Palatino Linotype" w:cs="Arial"/>
          <w:sz w:val="24"/>
        </w:rPr>
        <w:t>transcriben a continuación:</w:t>
      </w:r>
    </w:p>
    <w:p w:rsidR="005D4596" w:rsidRPr="008B4624" w:rsidRDefault="005D4596" w:rsidP="005D4596">
      <w:pPr>
        <w:autoSpaceDE w:val="0"/>
        <w:autoSpaceDN w:val="0"/>
        <w:adjustRightInd w:val="0"/>
        <w:spacing w:after="0" w:line="276" w:lineRule="auto"/>
        <w:ind w:left="851" w:right="900"/>
        <w:jc w:val="both"/>
        <w:rPr>
          <w:rFonts w:ascii="Palatino Linotype" w:hAnsi="Palatino Linotype" w:cs="Arial"/>
          <w:b/>
          <w:i/>
        </w:rPr>
      </w:pPr>
      <w:r w:rsidRPr="008B4624">
        <w:rPr>
          <w:rFonts w:ascii="Palatino Linotype" w:hAnsi="Palatino Linotype" w:cs="Arial"/>
          <w:b/>
          <w:i/>
        </w:rPr>
        <w:lastRenderedPageBreak/>
        <w:t xml:space="preserve">“Artículo 19. Se presume que la información debe existir si se refiere a las facultades, competencias y funciones que los ordenamientos jurídicos aplicables otorgan a los sujetos obligados. </w:t>
      </w:r>
    </w:p>
    <w:p w:rsidR="005D4596" w:rsidRPr="008B4624" w:rsidRDefault="005D4596" w:rsidP="005D4596">
      <w:pPr>
        <w:autoSpaceDE w:val="0"/>
        <w:autoSpaceDN w:val="0"/>
        <w:adjustRightInd w:val="0"/>
        <w:spacing w:after="0" w:line="276" w:lineRule="auto"/>
        <w:ind w:left="851" w:right="900"/>
        <w:jc w:val="both"/>
        <w:rPr>
          <w:rFonts w:ascii="Palatino Linotype" w:hAnsi="Palatino Linotype" w:cs="Arial"/>
          <w:i/>
        </w:rPr>
      </w:pPr>
      <w:r w:rsidRPr="008B4624">
        <w:rPr>
          <w:rFonts w:ascii="Palatino Linotype" w:hAnsi="Palatino Linotype" w:cs="Arial"/>
          <w:i/>
        </w:rPr>
        <w:t>(…)</w:t>
      </w:r>
    </w:p>
    <w:p w:rsidR="005D4596" w:rsidRPr="008B4624" w:rsidRDefault="005D4596" w:rsidP="005D4596">
      <w:pPr>
        <w:autoSpaceDE w:val="0"/>
        <w:autoSpaceDN w:val="0"/>
        <w:adjustRightInd w:val="0"/>
        <w:spacing w:after="0" w:line="276" w:lineRule="auto"/>
        <w:ind w:left="851" w:right="900"/>
        <w:jc w:val="both"/>
        <w:rPr>
          <w:rFonts w:ascii="Palatino Linotype" w:hAnsi="Palatino Linotype" w:cs="Arial"/>
          <w:i/>
        </w:rPr>
      </w:pPr>
      <w:r w:rsidRPr="008B4624">
        <w:rPr>
          <w:rFonts w:ascii="Palatino Linotype" w:hAnsi="Palatino Linotype" w:cs="Arial"/>
          <w:i/>
        </w:rPr>
        <w:t xml:space="preserve">Si el sujeto obligado, </w:t>
      </w:r>
      <w:r w:rsidRPr="008B4624">
        <w:rPr>
          <w:rFonts w:ascii="Palatino Linotype" w:hAnsi="Palatino Linotype" w:cs="Arial"/>
          <w:b/>
          <w:i/>
        </w:rPr>
        <w:t>en el ejercicio de sus atribuciones, debía generar, poseer o administrar la información, pero ésta no se encuentra</w:t>
      </w:r>
      <w:r w:rsidRPr="008B4624">
        <w:rPr>
          <w:rFonts w:ascii="Palatino Linotype" w:hAnsi="Palatino Linotype" w:cs="Arial"/>
          <w:i/>
        </w:rPr>
        <w:t xml:space="preserve">, el Comité de transparencia </w:t>
      </w:r>
      <w:r w:rsidRPr="008B4624">
        <w:rPr>
          <w:rFonts w:ascii="Palatino Linotype" w:hAnsi="Palatino Linotype" w:cs="Arial"/>
          <w:b/>
          <w:i/>
        </w:rPr>
        <w:t>deberá emitir un acuerdo de inexistencia, debidamente fundado y motivado,</w:t>
      </w:r>
      <w:r w:rsidRPr="008B4624">
        <w:rPr>
          <w:rFonts w:ascii="Palatino Linotype" w:hAnsi="Palatino Linotype" w:cs="Arial"/>
          <w:i/>
        </w:rPr>
        <w:t xml:space="preserve"> en el que detalle las razones del por qué no obra en sus archivos.</w:t>
      </w:r>
    </w:p>
    <w:p w:rsidR="005D4596" w:rsidRPr="008B4624" w:rsidRDefault="005D4596" w:rsidP="005D4596">
      <w:pPr>
        <w:autoSpaceDE w:val="0"/>
        <w:autoSpaceDN w:val="0"/>
        <w:adjustRightInd w:val="0"/>
        <w:spacing w:after="0" w:line="276" w:lineRule="auto"/>
        <w:ind w:left="851" w:right="900"/>
        <w:jc w:val="both"/>
        <w:rPr>
          <w:rFonts w:ascii="Palatino Linotype" w:hAnsi="Palatino Linotype" w:cs="Arial"/>
          <w:b/>
          <w:i/>
        </w:rPr>
      </w:pPr>
    </w:p>
    <w:p w:rsidR="005D4596" w:rsidRPr="008B4624" w:rsidRDefault="005D4596" w:rsidP="005D4596">
      <w:pPr>
        <w:autoSpaceDE w:val="0"/>
        <w:autoSpaceDN w:val="0"/>
        <w:adjustRightInd w:val="0"/>
        <w:spacing w:after="0" w:line="276" w:lineRule="auto"/>
        <w:ind w:left="851" w:right="900"/>
        <w:jc w:val="both"/>
        <w:rPr>
          <w:rFonts w:ascii="Palatino Linotype" w:hAnsi="Palatino Linotype" w:cs="Arial"/>
          <w:i/>
          <w:u w:val="single"/>
        </w:rPr>
      </w:pPr>
      <w:r w:rsidRPr="008B4624">
        <w:rPr>
          <w:rFonts w:ascii="Palatino Linotype" w:hAnsi="Palatino Linotype" w:cs="Arial"/>
          <w:b/>
          <w:i/>
        </w:rPr>
        <w:t>Artículo 49.</w:t>
      </w:r>
      <w:r w:rsidRPr="008B4624">
        <w:rPr>
          <w:rFonts w:ascii="Palatino Linotype" w:hAnsi="Palatino Linotype" w:cs="Arial"/>
          <w:i/>
        </w:rPr>
        <w:t xml:space="preserve"> Los </w:t>
      </w:r>
      <w:r w:rsidRPr="008B4624">
        <w:rPr>
          <w:rFonts w:ascii="Palatino Linotype" w:hAnsi="Palatino Linotype" w:cs="Arial"/>
          <w:b/>
          <w:i/>
        </w:rPr>
        <w:t>Comités de Transparencia</w:t>
      </w:r>
      <w:r w:rsidRPr="008B4624">
        <w:rPr>
          <w:rFonts w:ascii="Palatino Linotype" w:hAnsi="Palatino Linotype" w:cs="Arial"/>
          <w:i/>
        </w:rPr>
        <w:t xml:space="preserve"> tendrán las siguientes atribuciones:</w:t>
      </w:r>
    </w:p>
    <w:p w:rsidR="005D4596" w:rsidRPr="008B4624" w:rsidRDefault="005D4596" w:rsidP="005D4596">
      <w:pPr>
        <w:autoSpaceDE w:val="0"/>
        <w:autoSpaceDN w:val="0"/>
        <w:adjustRightInd w:val="0"/>
        <w:spacing w:after="0" w:line="276" w:lineRule="auto"/>
        <w:ind w:left="851" w:right="900"/>
        <w:jc w:val="both"/>
        <w:rPr>
          <w:rFonts w:ascii="Palatino Linotype" w:hAnsi="Palatino Linotype" w:cs="Arial"/>
          <w:i/>
        </w:rPr>
      </w:pPr>
      <w:r w:rsidRPr="008B4624">
        <w:rPr>
          <w:rFonts w:ascii="Palatino Linotype" w:hAnsi="Palatino Linotype" w:cs="Arial"/>
          <w:i/>
        </w:rPr>
        <w:t>(…)</w:t>
      </w:r>
    </w:p>
    <w:p w:rsidR="005D4596" w:rsidRPr="008B4624" w:rsidRDefault="005D4596" w:rsidP="005D4596">
      <w:pPr>
        <w:autoSpaceDE w:val="0"/>
        <w:autoSpaceDN w:val="0"/>
        <w:adjustRightInd w:val="0"/>
        <w:spacing w:after="0" w:line="276" w:lineRule="auto"/>
        <w:ind w:left="851" w:right="900"/>
        <w:jc w:val="both"/>
        <w:rPr>
          <w:rFonts w:ascii="Palatino Linotype" w:hAnsi="Palatino Linotype" w:cs="Arial"/>
          <w:i/>
          <w:u w:val="thick"/>
        </w:rPr>
      </w:pPr>
      <w:r w:rsidRPr="008B4624">
        <w:rPr>
          <w:rFonts w:ascii="Palatino Linotype" w:hAnsi="Palatino Linotype" w:cs="Arial"/>
          <w:i/>
          <w:u w:val="thick"/>
        </w:rPr>
        <w:t>II. Confirmar, modificar o revocar las determinaciones que en materia de ampliación del plazo de respuesta, clasificación de la información y declaración de inexistencia o de incompetencia realicen los titulares de las áreas de los sujetos obligados;</w:t>
      </w:r>
    </w:p>
    <w:p w:rsidR="005D4596" w:rsidRPr="008B4624" w:rsidRDefault="005D4596" w:rsidP="005D4596">
      <w:pPr>
        <w:autoSpaceDE w:val="0"/>
        <w:autoSpaceDN w:val="0"/>
        <w:adjustRightInd w:val="0"/>
        <w:spacing w:after="0" w:line="276" w:lineRule="auto"/>
        <w:ind w:left="851" w:right="900"/>
        <w:jc w:val="both"/>
        <w:rPr>
          <w:rFonts w:ascii="Palatino Linotype" w:hAnsi="Palatino Linotype" w:cs="Arial"/>
          <w:i/>
        </w:rPr>
      </w:pPr>
      <w:r w:rsidRPr="008B4624">
        <w:rPr>
          <w:rFonts w:ascii="Palatino Linotype" w:hAnsi="Palatino Linotype" w:cs="Arial"/>
          <w:i/>
        </w:rPr>
        <w:t>(…)</w:t>
      </w:r>
    </w:p>
    <w:p w:rsidR="005D4596" w:rsidRPr="008B4624" w:rsidRDefault="005D4596" w:rsidP="005D4596">
      <w:pPr>
        <w:autoSpaceDE w:val="0"/>
        <w:autoSpaceDN w:val="0"/>
        <w:adjustRightInd w:val="0"/>
        <w:spacing w:after="0" w:line="276" w:lineRule="auto"/>
        <w:ind w:left="851" w:right="900"/>
        <w:jc w:val="both"/>
        <w:rPr>
          <w:rFonts w:ascii="Palatino Linotype" w:hAnsi="Palatino Linotype" w:cs="Arial"/>
          <w:b/>
          <w:i/>
        </w:rPr>
      </w:pPr>
      <w:r w:rsidRPr="008B4624">
        <w:rPr>
          <w:rFonts w:ascii="Palatino Linotype" w:hAnsi="Palatino Linotype" w:cs="Arial"/>
          <w:b/>
          <w:i/>
        </w:rPr>
        <w:t>XIII</w:t>
      </w:r>
      <w:r w:rsidRPr="008B4624">
        <w:rPr>
          <w:rFonts w:ascii="Palatino Linotype" w:hAnsi="Palatino Linotype" w:cs="Arial"/>
          <w:i/>
          <w:u w:val="thick"/>
        </w:rPr>
        <w:t>. Dictaminar las declaratorias de inexistencia de la información que les remitan las unidades administrativas y resolver en consecuencia</w:t>
      </w:r>
      <w:r w:rsidRPr="008B4624">
        <w:rPr>
          <w:rFonts w:ascii="Palatino Linotype" w:hAnsi="Palatino Linotype" w:cs="Arial"/>
          <w:b/>
          <w:i/>
        </w:rPr>
        <w:t>;</w:t>
      </w:r>
    </w:p>
    <w:p w:rsidR="005D4596" w:rsidRPr="008B4624" w:rsidRDefault="005D4596" w:rsidP="005D4596">
      <w:pPr>
        <w:autoSpaceDE w:val="0"/>
        <w:autoSpaceDN w:val="0"/>
        <w:adjustRightInd w:val="0"/>
        <w:spacing w:after="0" w:line="276" w:lineRule="auto"/>
        <w:ind w:left="851" w:right="900"/>
        <w:jc w:val="both"/>
        <w:rPr>
          <w:rFonts w:ascii="Palatino Linotype" w:hAnsi="Palatino Linotype" w:cs="Arial"/>
          <w:i/>
          <w:u w:val="single"/>
        </w:rPr>
      </w:pPr>
      <w:r w:rsidRPr="008B4624">
        <w:rPr>
          <w:rFonts w:ascii="Palatino Linotype" w:hAnsi="Palatino Linotype" w:cs="Arial"/>
          <w:i/>
        </w:rPr>
        <w:t>(…)</w:t>
      </w:r>
    </w:p>
    <w:p w:rsidR="005D4596" w:rsidRPr="008B4624" w:rsidRDefault="005D4596" w:rsidP="005D4596">
      <w:pPr>
        <w:autoSpaceDE w:val="0"/>
        <w:autoSpaceDN w:val="0"/>
        <w:adjustRightInd w:val="0"/>
        <w:spacing w:after="0" w:line="276" w:lineRule="auto"/>
        <w:ind w:left="851" w:right="900"/>
        <w:jc w:val="both"/>
        <w:rPr>
          <w:rFonts w:ascii="Palatino Linotype" w:hAnsi="Palatino Linotype" w:cs="Arial"/>
          <w:b/>
          <w:i/>
        </w:rPr>
      </w:pPr>
    </w:p>
    <w:p w:rsidR="005D4596" w:rsidRPr="008B4624" w:rsidRDefault="005D4596" w:rsidP="005D4596">
      <w:pPr>
        <w:autoSpaceDE w:val="0"/>
        <w:autoSpaceDN w:val="0"/>
        <w:adjustRightInd w:val="0"/>
        <w:spacing w:after="0" w:line="276" w:lineRule="auto"/>
        <w:ind w:left="851" w:right="900"/>
        <w:jc w:val="both"/>
        <w:rPr>
          <w:rFonts w:ascii="Palatino Linotype" w:hAnsi="Palatino Linotype" w:cs="Arial"/>
          <w:i/>
        </w:rPr>
      </w:pPr>
      <w:r w:rsidRPr="008B4624">
        <w:rPr>
          <w:rFonts w:ascii="Palatino Linotype" w:hAnsi="Palatino Linotype" w:cs="Arial"/>
          <w:b/>
          <w:i/>
        </w:rPr>
        <w:t>Artículo 169.</w:t>
      </w:r>
      <w:r w:rsidRPr="008B4624">
        <w:rPr>
          <w:rFonts w:ascii="Palatino Linotype" w:hAnsi="Palatino Linotype" w:cs="Arial"/>
          <w:i/>
        </w:rPr>
        <w:t xml:space="preserve"> </w:t>
      </w:r>
      <w:r w:rsidRPr="008B4624">
        <w:rPr>
          <w:rFonts w:ascii="Palatino Linotype" w:hAnsi="Palatino Linotype" w:cs="Arial"/>
          <w:b/>
          <w:i/>
          <w:u w:val="thick"/>
        </w:rPr>
        <w:t>Cuando la información no se encuentre en los archivos</w:t>
      </w:r>
      <w:r w:rsidRPr="008B4624">
        <w:rPr>
          <w:rFonts w:ascii="Palatino Linotype" w:hAnsi="Palatino Linotype" w:cs="Arial"/>
          <w:b/>
          <w:i/>
        </w:rPr>
        <w:t xml:space="preserve"> </w:t>
      </w:r>
      <w:r w:rsidRPr="008B4624">
        <w:rPr>
          <w:rFonts w:ascii="Palatino Linotype" w:hAnsi="Palatino Linotype" w:cs="Arial"/>
          <w:i/>
        </w:rPr>
        <w:t>del sujeto obligado,</w:t>
      </w:r>
      <w:r w:rsidRPr="008B4624">
        <w:rPr>
          <w:rFonts w:ascii="Palatino Linotype" w:hAnsi="Palatino Linotype" w:cs="Arial"/>
          <w:b/>
          <w:i/>
        </w:rPr>
        <w:t xml:space="preserve"> </w:t>
      </w:r>
      <w:r w:rsidRPr="008B4624">
        <w:rPr>
          <w:rFonts w:ascii="Palatino Linotype" w:hAnsi="Palatino Linotype" w:cs="Arial"/>
          <w:b/>
          <w:i/>
          <w:u w:val="thick"/>
        </w:rPr>
        <w:t>el Comité de Transparencia</w:t>
      </w:r>
      <w:r w:rsidRPr="008B4624">
        <w:rPr>
          <w:rFonts w:ascii="Palatino Linotype" w:hAnsi="Palatino Linotype" w:cs="Arial"/>
          <w:i/>
        </w:rPr>
        <w:t>:</w:t>
      </w:r>
    </w:p>
    <w:p w:rsidR="005D4596" w:rsidRPr="008B4624" w:rsidRDefault="005D4596" w:rsidP="005D4596">
      <w:pPr>
        <w:autoSpaceDE w:val="0"/>
        <w:autoSpaceDN w:val="0"/>
        <w:adjustRightInd w:val="0"/>
        <w:spacing w:after="0" w:line="276" w:lineRule="auto"/>
        <w:ind w:left="851" w:right="900"/>
        <w:jc w:val="both"/>
        <w:rPr>
          <w:rFonts w:ascii="Palatino Linotype" w:hAnsi="Palatino Linotype" w:cs="Arial"/>
          <w:b/>
          <w:i/>
        </w:rPr>
      </w:pPr>
    </w:p>
    <w:p w:rsidR="005D4596" w:rsidRPr="008B4624" w:rsidRDefault="005D4596" w:rsidP="005D4596">
      <w:pPr>
        <w:autoSpaceDE w:val="0"/>
        <w:autoSpaceDN w:val="0"/>
        <w:adjustRightInd w:val="0"/>
        <w:spacing w:after="0" w:line="276" w:lineRule="auto"/>
        <w:ind w:left="851" w:right="900"/>
        <w:jc w:val="both"/>
        <w:rPr>
          <w:rFonts w:ascii="Palatino Linotype" w:hAnsi="Palatino Linotype" w:cs="Arial"/>
          <w:i/>
        </w:rPr>
      </w:pPr>
      <w:r w:rsidRPr="008B4624">
        <w:rPr>
          <w:rFonts w:ascii="Palatino Linotype" w:hAnsi="Palatino Linotype" w:cs="Arial"/>
          <w:b/>
          <w:i/>
        </w:rPr>
        <w:t xml:space="preserve">I. </w:t>
      </w:r>
      <w:r w:rsidRPr="008B4624">
        <w:rPr>
          <w:rFonts w:ascii="Palatino Linotype" w:hAnsi="Palatino Linotype" w:cs="Arial"/>
          <w:i/>
        </w:rPr>
        <w:t>Analizará el caso y tomará las medidas necesarias para localizar la información;</w:t>
      </w:r>
    </w:p>
    <w:p w:rsidR="005D4596" w:rsidRPr="008B4624" w:rsidRDefault="005D4596" w:rsidP="005D4596">
      <w:pPr>
        <w:autoSpaceDE w:val="0"/>
        <w:autoSpaceDN w:val="0"/>
        <w:adjustRightInd w:val="0"/>
        <w:spacing w:after="0" w:line="276" w:lineRule="auto"/>
        <w:ind w:left="851" w:right="900"/>
        <w:jc w:val="both"/>
        <w:rPr>
          <w:rFonts w:ascii="Palatino Linotype" w:hAnsi="Palatino Linotype" w:cs="Arial"/>
          <w:b/>
          <w:i/>
        </w:rPr>
      </w:pPr>
      <w:r w:rsidRPr="008B4624">
        <w:rPr>
          <w:rFonts w:ascii="Palatino Linotype" w:hAnsi="Palatino Linotype" w:cs="Arial"/>
          <w:b/>
          <w:i/>
        </w:rPr>
        <w:t xml:space="preserve">II. </w:t>
      </w:r>
      <w:r w:rsidRPr="008B4624">
        <w:rPr>
          <w:rFonts w:ascii="Palatino Linotype" w:hAnsi="Palatino Linotype" w:cs="Arial"/>
          <w:i/>
        </w:rPr>
        <w:t>Expedirá una resolución que confirme la inexistencia del documento;</w:t>
      </w:r>
    </w:p>
    <w:p w:rsidR="005D4596" w:rsidRPr="008B4624" w:rsidRDefault="005D4596" w:rsidP="005D4596">
      <w:pPr>
        <w:autoSpaceDE w:val="0"/>
        <w:autoSpaceDN w:val="0"/>
        <w:adjustRightInd w:val="0"/>
        <w:spacing w:after="0" w:line="276" w:lineRule="auto"/>
        <w:ind w:left="851" w:right="900"/>
        <w:jc w:val="both"/>
        <w:rPr>
          <w:rFonts w:ascii="Palatino Linotype" w:hAnsi="Palatino Linotype" w:cs="Arial"/>
          <w:b/>
          <w:i/>
        </w:rPr>
      </w:pPr>
      <w:r w:rsidRPr="008B4624">
        <w:rPr>
          <w:rFonts w:ascii="Palatino Linotype" w:hAnsi="Palatino Linotype" w:cs="Arial"/>
          <w:b/>
          <w:i/>
        </w:rPr>
        <w:t xml:space="preserve">III. </w:t>
      </w:r>
      <w:r w:rsidRPr="008B4624">
        <w:rPr>
          <w:rFonts w:ascii="Palatino Linotype" w:hAnsi="Palatino Linotype" w:cs="Arial"/>
          <w:i/>
        </w:rPr>
        <w:t>Ordenará, siempre que sea materialmente posible, que se genere o se reponga la información en caso de que ésta tuviera que existir en la medida que deriva del ejercicio de sus facultades, competencias o funciones, o que previa acreditación de la imposibilidad de su generación, exponga de forma fundada y motivada, las razones por las cuales en el caso particular no ejerció dichas facultades, competencias o funciones, lo cual notificará al solicitante a través de la Unidad de Transparencia; y</w:t>
      </w:r>
    </w:p>
    <w:p w:rsidR="005D4596" w:rsidRPr="008B4624" w:rsidRDefault="005D4596" w:rsidP="005D4596">
      <w:pPr>
        <w:autoSpaceDE w:val="0"/>
        <w:autoSpaceDN w:val="0"/>
        <w:adjustRightInd w:val="0"/>
        <w:spacing w:after="0" w:line="276" w:lineRule="auto"/>
        <w:ind w:left="851" w:right="900"/>
        <w:jc w:val="both"/>
        <w:rPr>
          <w:rFonts w:ascii="Palatino Linotype" w:hAnsi="Palatino Linotype" w:cs="Arial"/>
          <w:i/>
        </w:rPr>
      </w:pPr>
      <w:r w:rsidRPr="008B4624">
        <w:rPr>
          <w:rFonts w:ascii="Palatino Linotype" w:hAnsi="Palatino Linotype" w:cs="Arial"/>
          <w:b/>
          <w:i/>
        </w:rPr>
        <w:t xml:space="preserve">IV. </w:t>
      </w:r>
      <w:r w:rsidRPr="008B4624">
        <w:rPr>
          <w:rFonts w:ascii="Palatino Linotype" w:hAnsi="Palatino Linotype" w:cs="Arial"/>
          <w:i/>
        </w:rPr>
        <w:t>Notificará al órgano interno de control o equivalente del sujeto obligado quien, en su caso, deberá iniciar el procedimiento de responsabilidad administrativa que corresponda.</w:t>
      </w:r>
    </w:p>
    <w:p w:rsidR="005D4596" w:rsidRPr="008B4624" w:rsidRDefault="005D4596" w:rsidP="005D4596">
      <w:pPr>
        <w:autoSpaceDE w:val="0"/>
        <w:autoSpaceDN w:val="0"/>
        <w:adjustRightInd w:val="0"/>
        <w:spacing w:after="0" w:line="276" w:lineRule="auto"/>
        <w:ind w:left="851" w:right="900"/>
        <w:jc w:val="both"/>
        <w:rPr>
          <w:rFonts w:ascii="Palatino Linotype" w:hAnsi="Palatino Linotype" w:cs="Arial"/>
          <w:i/>
        </w:rPr>
      </w:pPr>
      <w:r w:rsidRPr="008B4624">
        <w:rPr>
          <w:rFonts w:ascii="Palatino Linotype" w:hAnsi="Palatino Linotype" w:cs="Arial"/>
          <w:i/>
        </w:rPr>
        <w:lastRenderedPageBreak/>
        <w:t>La Unidad de Transparencia deberá notificarlo al solicitante por escrito, en un plazo que no exceda de quince días hábiles contados a partir del día siguiente a la presentación de la solicitud.</w:t>
      </w:r>
    </w:p>
    <w:p w:rsidR="005D4596" w:rsidRPr="008B4624" w:rsidRDefault="005D4596" w:rsidP="005D4596">
      <w:pPr>
        <w:autoSpaceDE w:val="0"/>
        <w:autoSpaceDN w:val="0"/>
        <w:adjustRightInd w:val="0"/>
        <w:spacing w:after="0" w:line="276" w:lineRule="auto"/>
        <w:ind w:left="851" w:right="900"/>
        <w:jc w:val="both"/>
        <w:rPr>
          <w:rFonts w:ascii="Palatino Linotype" w:hAnsi="Palatino Linotype" w:cs="Arial"/>
          <w:i/>
        </w:rPr>
      </w:pPr>
    </w:p>
    <w:p w:rsidR="005D4596" w:rsidRPr="008B4624" w:rsidRDefault="005D4596" w:rsidP="005D4596">
      <w:pPr>
        <w:autoSpaceDE w:val="0"/>
        <w:autoSpaceDN w:val="0"/>
        <w:adjustRightInd w:val="0"/>
        <w:spacing w:after="0" w:line="276" w:lineRule="auto"/>
        <w:ind w:left="851" w:right="900"/>
        <w:jc w:val="both"/>
        <w:rPr>
          <w:rFonts w:ascii="Palatino Linotype" w:hAnsi="Palatino Linotype" w:cs="Arial"/>
          <w:i/>
        </w:rPr>
      </w:pPr>
      <w:r w:rsidRPr="008B4624">
        <w:rPr>
          <w:rFonts w:ascii="Palatino Linotype" w:hAnsi="Palatino Linotype" w:cs="Arial"/>
          <w:i/>
        </w:rPr>
        <w:t xml:space="preserve">Este plazo podrá ampliarse hasta por otros siete días hábiles, siempre que existan razones para ello, debiendo notificarse por escrito al solicitante. </w:t>
      </w:r>
    </w:p>
    <w:p w:rsidR="005D4596" w:rsidRPr="008B4624" w:rsidRDefault="005D4596" w:rsidP="005D4596">
      <w:pPr>
        <w:autoSpaceDE w:val="0"/>
        <w:autoSpaceDN w:val="0"/>
        <w:adjustRightInd w:val="0"/>
        <w:spacing w:after="0" w:line="276" w:lineRule="auto"/>
        <w:ind w:left="851" w:right="900"/>
        <w:jc w:val="both"/>
        <w:rPr>
          <w:rFonts w:ascii="Palatino Linotype" w:hAnsi="Palatino Linotype" w:cs="Arial"/>
          <w:b/>
          <w:i/>
        </w:rPr>
      </w:pPr>
    </w:p>
    <w:p w:rsidR="00690AE0" w:rsidRPr="008B4624" w:rsidRDefault="005D4596" w:rsidP="00690AE0">
      <w:pPr>
        <w:autoSpaceDE w:val="0"/>
        <w:autoSpaceDN w:val="0"/>
        <w:adjustRightInd w:val="0"/>
        <w:spacing w:after="0" w:line="276" w:lineRule="auto"/>
        <w:ind w:left="851" w:right="900"/>
        <w:jc w:val="both"/>
        <w:rPr>
          <w:rFonts w:ascii="Palatino Linotype" w:hAnsi="Palatino Linotype" w:cs="Arial"/>
          <w:b/>
          <w:i/>
        </w:rPr>
      </w:pPr>
      <w:r w:rsidRPr="008B4624">
        <w:rPr>
          <w:rFonts w:ascii="Palatino Linotype" w:hAnsi="Palatino Linotype" w:cs="Arial"/>
          <w:b/>
          <w:i/>
        </w:rPr>
        <w:t xml:space="preserve">Artículo 170. </w:t>
      </w:r>
      <w:r w:rsidRPr="008B4624">
        <w:rPr>
          <w:rFonts w:ascii="Palatino Linotype" w:hAnsi="Palatino Linotype" w:cs="Arial"/>
          <w:i/>
        </w:rPr>
        <w:t>La resolución del Comité de Transparencia que confirme la inexistencia de la información solicitada contendrá los elementos mínimos que permitan al solicitante tener la certeza de que se utilizó un criterio de búsqueda exhaustivo, además de señalar las circunstancias de tiempo, modo y lugar que generaron la existencia en cuestión y señalará al servidor público responsable de contar con la misma.”</w:t>
      </w:r>
    </w:p>
    <w:p w:rsidR="00690AE0" w:rsidRPr="008B4624" w:rsidRDefault="00690AE0" w:rsidP="00690AE0">
      <w:pPr>
        <w:pStyle w:val="Sinespaciado"/>
      </w:pPr>
    </w:p>
    <w:p w:rsidR="005D4596" w:rsidRPr="008B4624" w:rsidRDefault="005D4596" w:rsidP="005D4596">
      <w:pPr>
        <w:spacing w:before="240" w:after="240" w:line="360" w:lineRule="auto"/>
        <w:jc w:val="both"/>
        <w:rPr>
          <w:rFonts w:ascii="Palatino Linotype" w:hAnsi="Palatino Linotype" w:cs="Arial"/>
          <w:sz w:val="24"/>
        </w:rPr>
      </w:pPr>
      <w:r w:rsidRPr="008B4624">
        <w:rPr>
          <w:rFonts w:ascii="Palatino Linotype" w:hAnsi="Palatino Linotype" w:cs="Arial"/>
          <w:sz w:val="24"/>
        </w:rPr>
        <w:t>En observancia a lo anterior, resultan aplicables los criterios de interpretación en el orden administrativo número 0003-11 y 004-11, emitidos por Acuerdo del Pleno del Instituto de Transparencia y Acceso a la Información Pública del Estado de México y Municipios, que a la letra dicen:</w:t>
      </w:r>
    </w:p>
    <w:p w:rsidR="005D4596" w:rsidRPr="008B4624" w:rsidRDefault="005D4596" w:rsidP="005D4596">
      <w:pPr>
        <w:autoSpaceDE w:val="0"/>
        <w:autoSpaceDN w:val="0"/>
        <w:adjustRightInd w:val="0"/>
        <w:spacing w:before="240" w:after="240"/>
        <w:ind w:left="851" w:right="900"/>
        <w:jc w:val="center"/>
        <w:rPr>
          <w:rFonts w:ascii="Palatino Linotype" w:hAnsi="Palatino Linotype" w:cs="Arial"/>
          <w:b/>
          <w:bCs/>
          <w:i/>
        </w:rPr>
      </w:pPr>
      <w:r w:rsidRPr="008B4624">
        <w:rPr>
          <w:rFonts w:ascii="Palatino Linotype" w:hAnsi="Palatino Linotype" w:cs="Arial"/>
          <w:b/>
          <w:bCs/>
          <w:i/>
        </w:rPr>
        <w:t>“CRITERIO 003-11.</w:t>
      </w:r>
    </w:p>
    <w:p w:rsidR="005D4596" w:rsidRPr="008B4624" w:rsidRDefault="005D4596" w:rsidP="005D4596">
      <w:pPr>
        <w:autoSpaceDE w:val="0"/>
        <w:autoSpaceDN w:val="0"/>
        <w:adjustRightInd w:val="0"/>
        <w:spacing w:before="240" w:after="240"/>
        <w:ind w:left="851" w:right="900"/>
        <w:jc w:val="both"/>
        <w:rPr>
          <w:rFonts w:ascii="Palatino Linotype" w:hAnsi="Palatino Linotype" w:cs="Arial"/>
          <w:bCs/>
          <w:i/>
        </w:rPr>
      </w:pPr>
      <w:r w:rsidRPr="008B4624">
        <w:rPr>
          <w:rFonts w:ascii="Palatino Linotype" w:hAnsi="Palatino Linotype" w:cs="Arial"/>
          <w:b/>
          <w:bCs/>
          <w:i/>
        </w:rPr>
        <w:t xml:space="preserve">“INEXISTENCIA, CONCEPTO DE, EN MATERIA DE TRANSPARENCIA. </w:t>
      </w:r>
      <w:r w:rsidRPr="008B4624">
        <w:rPr>
          <w:rFonts w:ascii="Palatino Linotype" w:hAnsi="Palatino Linotype" w:cs="Arial"/>
          <w:bCs/>
          <w:i/>
        </w:rPr>
        <w:t>La interpretación sistemática de los artículos 29 y 30, fracción VIII, de la Ley de Transparencia y Acceso a la Información Pública del Estado de México y Municipios, permite concluir que la inexistencia de la información en el derecho de acceso a la información pública conlleva necesariamente a los siguientes supuestos:</w:t>
      </w:r>
    </w:p>
    <w:p w:rsidR="005D4596" w:rsidRPr="008B4624" w:rsidRDefault="005D4596" w:rsidP="005D4596">
      <w:pPr>
        <w:autoSpaceDE w:val="0"/>
        <w:autoSpaceDN w:val="0"/>
        <w:adjustRightInd w:val="0"/>
        <w:spacing w:before="240" w:after="240"/>
        <w:ind w:left="851" w:right="900"/>
        <w:jc w:val="both"/>
        <w:rPr>
          <w:rFonts w:ascii="Palatino Linotype" w:hAnsi="Palatino Linotype" w:cs="Arial"/>
          <w:bCs/>
          <w:i/>
        </w:rPr>
      </w:pPr>
      <w:r w:rsidRPr="008B4624">
        <w:rPr>
          <w:rFonts w:ascii="Palatino Linotype" w:hAnsi="Palatino Linotype" w:cs="Arial"/>
          <w:bCs/>
          <w:i/>
        </w:rPr>
        <w:t>a) La existencia previa de la documentación y la falta posterior de la misma en los archivos del Sujeto Obligado, esto es, la información se generó, poseyó o administró —cuestión de hecho— en el marco de las atribuciones conferidas al Sujeto Obligado, pero no la conserva por diversas razones (destrucción física, desaparición física, sustracción ilícita, baja documental, etcétera).</w:t>
      </w:r>
    </w:p>
    <w:p w:rsidR="005D4596" w:rsidRPr="008B4624" w:rsidRDefault="005D4596" w:rsidP="005D4596">
      <w:pPr>
        <w:autoSpaceDE w:val="0"/>
        <w:autoSpaceDN w:val="0"/>
        <w:adjustRightInd w:val="0"/>
        <w:spacing w:before="240" w:after="240"/>
        <w:ind w:left="851" w:right="900"/>
        <w:jc w:val="both"/>
        <w:rPr>
          <w:rFonts w:ascii="Palatino Linotype" w:hAnsi="Palatino Linotype" w:cs="Arial"/>
          <w:b/>
          <w:bCs/>
          <w:i/>
        </w:rPr>
      </w:pPr>
      <w:r w:rsidRPr="008B4624">
        <w:rPr>
          <w:rFonts w:ascii="Palatino Linotype" w:hAnsi="Palatino Linotype" w:cs="Arial"/>
          <w:bCs/>
          <w:i/>
        </w:rPr>
        <w:lastRenderedPageBreak/>
        <w:t xml:space="preserve">b) </w:t>
      </w:r>
      <w:r w:rsidRPr="008B4624">
        <w:rPr>
          <w:rFonts w:ascii="Palatino Linotype" w:hAnsi="Palatino Linotype" w:cs="Arial"/>
          <w:b/>
          <w:bCs/>
          <w:i/>
        </w:rPr>
        <w:t>En los casos en que por las atribuciones conferidas al Sujeto Obligado éste debió generar, administrar o poseer la información, pero en incumplimiento a la normatividad respectiva no llevó a cabo ninguna de esas acciones.</w:t>
      </w:r>
    </w:p>
    <w:p w:rsidR="005D4596" w:rsidRPr="008B4624" w:rsidRDefault="005D4596" w:rsidP="005D4596">
      <w:pPr>
        <w:autoSpaceDE w:val="0"/>
        <w:autoSpaceDN w:val="0"/>
        <w:adjustRightInd w:val="0"/>
        <w:spacing w:before="240" w:after="240"/>
        <w:ind w:left="851" w:right="900"/>
        <w:jc w:val="both"/>
        <w:rPr>
          <w:rFonts w:ascii="Palatino Linotype" w:hAnsi="Palatino Linotype" w:cs="Arial"/>
          <w:bCs/>
          <w:i/>
        </w:rPr>
      </w:pPr>
      <w:r w:rsidRPr="008B4624">
        <w:rPr>
          <w:rFonts w:ascii="Palatino Linotype" w:hAnsi="Palatino Linotype" w:cs="Arial"/>
          <w:bCs/>
          <w:i/>
        </w:rPr>
        <w:t>En ambos casos, el Sujeto Obligado deberá hacer del conocimiento del solicitante las razones que explican la inexistencia, mediante el dictamen debidamente fundado y motivado emitido por el Comité de Información y con las formalidades legales exigidas por la Ley de Transparencia.</w:t>
      </w:r>
    </w:p>
    <w:p w:rsidR="005D4596" w:rsidRPr="008B4624" w:rsidRDefault="005D4596" w:rsidP="005D4596">
      <w:pPr>
        <w:pStyle w:val="Sinespaciado"/>
        <w:rPr>
          <w:sz w:val="2"/>
        </w:rPr>
      </w:pPr>
    </w:p>
    <w:p w:rsidR="005D4596" w:rsidRPr="008B4624" w:rsidRDefault="005D4596" w:rsidP="005D4596">
      <w:pPr>
        <w:autoSpaceDE w:val="0"/>
        <w:autoSpaceDN w:val="0"/>
        <w:adjustRightInd w:val="0"/>
        <w:spacing w:before="240" w:after="240"/>
        <w:ind w:left="851" w:right="900"/>
        <w:jc w:val="center"/>
        <w:rPr>
          <w:rFonts w:ascii="Palatino Linotype" w:hAnsi="Palatino Linotype" w:cs="Arial"/>
          <w:b/>
          <w:bCs/>
          <w:i/>
        </w:rPr>
      </w:pPr>
      <w:r w:rsidRPr="008B4624">
        <w:rPr>
          <w:rFonts w:ascii="Palatino Linotype" w:hAnsi="Palatino Linotype" w:cs="Arial"/>
          <w:b/>
          <w:bCs/>
          <w:i/>
        </w:rPr>
        <w:t>CRITERIO 004/2011</w:t>
      </w:r>
    </w:p>
    <w:p w:rsidR="005D4596" w:rsidRPr="008B4624" w:rsidRDefault="005D4596" w:rsidP="005D4596">
      <w:pPr>
        <w:autoSpaceDE w:val="0"/>
        <w:autoSpaceDN w:val="0"/>
        <w:adjustRightInd w:val="0"/>
        <w:spacing w:before="240" w:after="240"/>
        <w:ind w:left="851" w:right="900"/>
        <w:jc w:val="both"/>
        <w:rPr>
          <w:rFonts w:ascii="Palatino Linotype" w:hAnsi="Palatino Linotype" w:cs="Arial"/>
          <w:bCs/>
          <w:i/>
        </w:rPr>
      </w:pPr>
      <w:r w:rsidRPr="008B4624">
        <w:rPr>
          <w:rFonts w:ascii="Palatino Linotype" w:hAnsi="Palatino Linotype" w:cs="Arial"/>
          <w:b/>
          <w:bCs/>
          <w:i/>
        </w:rPr>
        <w:t xml:space="preserve">INEXISTENCIA. DECLARATORIA DE LA. ALCANCES Y PROCEDIMIENTOS. </w:t>
      </w:r>
      <w:r w:rsidRPr="008B4624">
        <w:rPr>
          <w:rFonts w:ascii="Palatino Linotype" w:hAnsi="Palatino Linotype" w:cs="Arial"/>
          <w:bCs/>
          <w:i/>
        </w:rPr>
        <w:t>De la interpretación de los artículos 29 y 30, fracción VIII, de la Ley de Transparencia y Acceso a la Información Pública del Estado de México y Municipios, se concluye que cuando el Titular de la Unidad de Información no localice la documentación solicitada, a pesar de haber sido generada, poseída o administrada por el Sujeto Obligado, turnará la solicitud al Comité de Información el cual es el único competente para conocer y deliberar mediante resolución el dictamen de declaratoria de inexistencia, la cual tiene como propósito que el particular tenga la certeza jurídica de que el Sujeto Obligado realizó una búsqueda exhaustiva y minuciosa de la información en los archivos a cargo. En consecuencia, es deber del Comité de Información instruir una búsqueda exhaustiva a todas y cada una de las áreas que integran orgánica o funcionalmente al Sujeto Obligado, para localizar los documentos que contengan la información materia de una solicitud, así como la de supervisar que esa búsqueda se lleve a cabo en todas y cada una de las áreas mencionadas. Dicha búsqueda exhaustiva implicará que el Comité acuerde las medidas pertinentes para la debida localización de la información requerida dentro de la estructura del Sujeto Obligado y, en general, el de adoptar cualquier otra previsión que considere conducente para tales efectos y velar por la certeza en el derecho de acceso a la información.</w:t>
      </w:r>
    </w:p>
    <w:p w:rsidR="005D4596" w:rsidRPr="008B4624" w:rsidRDefault="005D4596" w:rsidP="005D4596">
      <w:pPr>
        <w:autoSpaceDE w:val="0"/>
        <w:autoSpaceDN w:val="0"/>
        <w:adjustRightInd w:val="0"/>
        <w:spacing w:before="240" w:after="240"/>
        <w:ind w:left="851" w:right="900"/>
        <w:jc w:val="both"/>
        <w:rPr>
          <w:rFonts w:ascii="Palatino Linotype" w:hAnsi="Palatino Linotype" w:cs="Arial"/>
          <w:bCs/>
          <w:i/>
        </w:rPr>
      </w:pPr>
      <w:r w:rsidRPr="008B4624">
        <w:rPr>
          <w:rFonts w:ascii="Palatino Linotype" w:hAnsi="Palatino Linotype" w:cs="Arial"/>
          <w:bCs/>
          <w:i/>
        </w:rPr>
        <w:t>Bajo el entendido de que dicha búsqueda exhaustiva permitirá dos determinaciones:</w:t>
      </w:r>
    </w:p>
    <w:p w:rsidR="005D4596" w:rsidRPr="008B4624" w:rsidRDefault="005D4596" w:rsidP="005D4596">
      <w:pPr>
        <w:autoSpaceDE w:val="0"/>
        <w:autoSpaceDN w:val="0"/>
        <w:adjustRightInd w:val="0"/>
        <w:spacing w:before="240" w:after="240"/>
        <w:ind w:left="851" w:right="900"/>
        <w:jc w:val="both"/>
        <w:rPr>
          <w:rFonts w:ascii="Palatino Linotype" w:hAnsi="Palatino Linotype" w:cs="Arial"/>
          <w:bCs/>
          <w:i/>
        </w:rPr>
      </w:pPr>
      <w:r w:rsidRPr="008B4624">
        <w:rPr>
          <w:rFonts w:ascii="Palatino Linotype" w:hAnsi="Palatino Linotype" w:cs="Arial"/>
          <w:bCs/>
          <w:i/>
        </w:rPr>
        <w:lastRenderedPageBreak/>
        <w:t>a) Que se localice la documentación que contenga la información solicitada y de ser así la información pueda entregarse al solicitante en la forma en que se encuentra disponible, o</w:t>
      </w:r>
    </w:p>
    <w:p w:rsidR="005D4596" w:rsidRPr="008B4624" w:rsidRDefault="005D4596" w:rsidP="005D4596">
      <w:pPr>
        <w:autoSpaceDE w:val="0"/>
        <w:autoSpaceDN w:val="0"/>
        <w:adjustRightInd w:val="0"/>
        <w:spacing w:before="240" w:after="240"/>
        <w:ind w:left="851" w:right="900"/>
        <w:jc w:val="both"/>
        <w:rPr>
          <w:rFonts w:ascii="Palatino Linotype" w:hAnsi="Palatino Linotype" w:cs="Arial"/>
          <w:bCs/>
          <w:i/>
        </w:rPr>
      </w:pPr>
      <w:r w:rsidRPr="008B4624">
        <w:rPr>
          <w:rFonts w:ascii="Palatino Linotype" w:hAnsi="Palatino Linotype" w:cs="Arial"/>
          <w:bCs/>
          <w:i/>
        </w:rPr>
        <w:t>b) Que no se haya encontrado documento alguno que contenga la información requerida, por lo que agotadas las medidas necesarias de búsqueda de la información y de no encontrarla, el Comité de Información deba emitir el dictamen de declaratoria de inexistencia y notificarlo al interesado.</w:t>
      </w:r>
    </w:p>
    <w:p w:rsidR="005D4596" w:rsidRPr="008B4624" w:rsidRDefault="005D4596" w:rsidP="005D4596">
      <w:pPr>
        <w:autoSpaceDE w:val="0"/>
        <w:autoSpaceDN w:val="0"/>
        <w:adjustRightInd w:val="0"/>
        <w:spacing w:before="240" w:after="240"/>
        <w:ind w:left="851" w:right="900"/>
        <w:jc w:val="both"/>
        <w:rPr>
          <w:rFonts w:ascii="Palatino Linotype" w:hAnsi="Palatino Linotype" w:cs="Arial"/>
          <w:bCs/>
          <w:i/>
        </w:rPr>
      </w:pPr>
      <w:r w:rsidRPr="008B4624">
        <w:rPr>
          <w:rFonts w:ascii="Palatino Linotype" w:hAnsi="Palatino Linotype" w:cs="Arial"/>
          <w:bCs/>
          <w:i/>
        </w:rPr>
        <w:t>Aunado a lo anterior, en el dictamen de declaratoria de inexistencia el Comité de Información deberá motivar o precisar las razones por las que se buscó la información, las áreas en las que se instruyó la búsqueda, las respuestas otorgadas por los Servidores Públicos Habilitados y en general, todas aquéllas circunstancias que se tomaron en cuenta para llegar a determinar que la información requerida no obra en los archivos a cargo.”</w:t>
      </w:r>
    </w:p>
    <w:p w:rsidR="005D4596" w:rsidRPr="008B4624" w:rsidRDefault="005D4596" w:rsidP="005D4596">
      <w:pPr>
        <w:autoSpaceDE w:val="0"/>
        <w:autoSpaceDN w:val="0"/>
        <w:adjustRightInd w:val="0"/>
        <w:spacing w:before="240" w:after="240" w:line="360" w:lineRule="auto"/>
        <w:ind w:right="900"/>
        <w:jc w:val="right"/>
        <w:rPr>
          <w:rFonts w:ascii="Palatino Linotype" w:hAnsi="Palatino Linotype" w:cs="Arial"/>
          <w:i/>
          <w:sz w:val="18"/>
        </w:rPr>
      </w:pPr>
      <w:r w:rsidRPr="008B4624">
        <w:rPr>
          <w:rFonts w:ascii="Palatino Linotype" w:hAnsi="Palatino Linotype" w:cs="Arial"/>
          <w:i/>
          <w:sz w:val="18"/>
        </w:rPr>
        <w:t>(Énfasis añadido)</w:t>
      </w:r>
    </w:p>
    <w:p w:rsidR="00FC5B5C" w:rsidRPr="008B4624" w:rsidRDefault="005D4596" w:rsidP="00690AE0">
      <w:pPr>
        <w:autoSpaceDE w:val="0"/>
        <w:autoSpaceDN w:val="0"/>
        <w:adjustRightInd w:val="0"/>
        <w:spacing w:after="0" w:line="360" w:lineRule="auto"/>
        <w:ind w:right="49"/>
        <w:jc w:val="both"/>
        <w:rPr>
          <w:rFonts w:ascii="Palatino Linotype" w:hAnsi="Palatino Linotype" w:cs="Arial"/>
          <w:color w:val="000000"/>
          <w:sz w:val="24"/>
        </w:rPr>
      </w:pPr>
      <w:r w:rsidRPr="008B4624">
        <w:rPr>
          <w:rFonts w:ascii="Palatino Linotype" w:hAnsi="Palatino Linotype" w:cs="Arial"/>
          <w:sz w:val="24"/>
        </w:rPr>
        <w:t xml:space="preserve">Lo anterior, atendiendo a que como se adujo existe obligatoriedad por parte del </w:t>
      </w:r>
      <w:r w:rsidRPr="008B4624">
        <w:rPr>
          <w:rFonts w:ascii="Palatino Linotype" w:hAnsi="Palatino Linotype" w:cs="Arial"/>
          <w:b/>
          <w:sz w:val="24"/>
        </w:rPr>
        <w:t>Sujeto Obligado</w:t>
      </w:r>
      <w:r w:rsidRPr="008B4624">
        <w:rPr>
          <w:rFonts w:ascii="Palatino Linotype" w:hAnsi="Palatino Linotype" w:cs="Arial"/>
          <w:sz w:val="24"/>
        </w:rPr>
        <w:t xml:space="preserve"> para contar con la información solicitada por </w:t>
      </w:r>
      <w:r w:rsidRPr="008B4624">
        <w:rPr>
          <w:rFonts w:ascii="Palatino Linotype" w:hAnsi="Palatino Linotype" w:cs="Arial"/>
          <w:bCs/>
          <w:color w:val="0D0D0D"/>
          <w:sz w:val="24"/>
        </w:rPr>
        <w:t>la</w:t>
      </w:r>
      <w:r w:rsidR="00454EEE" w:rsidRPr="008B4624">
        <w:rPr>
          <w:rFonts w:ascii="Palatino Linotype" w:hAnsi="Palatino Linotype" w:cs="Arial"/>
          <w:bCs/>
          <w:color w:val="0D0D0D"/>
          <w:sz w:val="24"/>
        </w:rPr>
        <w:t xml:space="preserve"> parte</w:t>
      </w:r>
      <w:r w:rsidRPr="008B4624">
        <w:rPr>
          <w:rFonts w:ascii="Palatino Linotype" w:hAnsi="Palatino Linotype" w:cs="Arial"/>
          <w:b/>
          <w:bCs/>
          <w:color w:val="0D0D0D"/>
          <w:sz w:val="24"/>
        </w:rPr>
        <w:t xml:space="preserve"> Recurrente</w:t>
      </w:r>
      <w:r w:rsidRPr="008B4624">
        <w:rPr>
          <w:rFonts w:ascii="Palatino Linotype" w:hAnsi="Palatino Linotype" w:cs="Arial"/>
          <w:sz w:val="24"/>
        </w:rPr>
        <w:t xml:space="preserve">, </w:t>
      </w:r>
      <w:r w:rsidRPr="008B4624">
        <w:rPr>
          <w:rFonts w:ascii="Palatino Linotype" w:hAnsi="Palatino Linotype" w:cs="Arial"/>
          <w:color w:val="000000"/>
          <w:sz w:val="24"/>
        </w:rPr>
        <w:t>por lo que, si no obrara en sus archivos, deberá señalar fundada y motivadamente, las razones o circunstancias por las que no cuenta con la misma, debiendo hacerlo mediante Acuerdo en el que se declare la inexistencia de la información, en los términos referidos con antelación.</w:t>
      </w:r>
    </w:p>
    <w:p w:rsidR="00513AD7" w:rsidRPr="008B4624" w:rsidRDefault="00513AD7" w:rsidP="00690AE0">
      <w:pPr>
        <w:autoSpaceDE w:val="0"/>
        <w:autoSpaceDN w:val="0"/>
        <w:adjustRightInd w:val="0"/>
        <w:spacing w:after="0" w:line="360" w:lineRule="auto"/>
        <w:ind w:right="49"/>
        <w:jc w:val="both"/>
        <w:rPr>
          <w:rFonts w:ascii="Palatino Linotype" w:hAnsi="Palatino Linotype" w:cs="Arial"/>
          <w:color w:val="000000"/>
          <w:sz w:val="24"/>
        </w:rPr>
      </w:pPr>
    </w:p>
    <w:p w:rsidR="00513AD7" w:rsidRPr="008B4624" w:rsidRDefault="00513AD7" w:rsidP="00513AD7">
      <w:pPr>
        <w:pStyle w:val="Prrafodelista"/>
        <w:numPr>
          <w:ilvl w:val="0"/>
          <w:numId w:val="6"/>
        </w:numPr>
        <w:tabs>
          <w:tab w:val="left" w:pos="709"/>
        </w:tabs>
        <w:spacing w:line="360" w:lineRule="auto"/>
        <w:jc w:val="both"/>
        <w:rPr>
          <w:rFonts w:ascii="Palatino Linotype" w:hAnsi="Palatino Linotype" w:cs="Arial"/>
          <w:b/>
          <w:i/>
          <w:sz w:val="28"/>
          <w:u w:val="single"/>
        </w:rPr>
      </w:pPr>
      <w:r w:rsidRPr="008B4624">
        <w:rPr>
          <w:rFonts w:ascii="Palatino Linotype" w:hAnsi="Palatino Linotype" w:cs="Arial"/>
          <w:b/>
          <w:i/>
          <w:sz w:val="28"/>
          <w:u w:val="single"/>
        </w:rPr>
        <w:t>DE LA VERSIÓN PÚBLICA</w:t>
      </w:r>
    </w:p>
    <w:p w:rsidR="00513AD7" w:rsidRPr="008B4624" w:rsidRDefault="00513AD7" w:rsidP="00513AD7">
      <w:pPr>
        <w:pStyle w:val="Prrafodelista"/>
        <w:autoSpaceDE w:val="0"/>
        <w:autoSpaceDN w:val="0"/>
        <w:adjustRightInd w:val="0"/>
        <w:spacing w:line="360" w:lineRule="auto"/>
        <w:ind w:left="0"/>
        <w:jc w:val="both"/>
        <w:rPr>
          <w:rFonts w:ascii="Palatino Linotype" w:hAnsi="Palatino Linotype" w:cs="Arial"/>
        </w:rPr>
      </w:pPr>
      <w:r w:rsidRPr="008B4624">
        <w:rPr>
          <w:rFonts w:ascii="Palatino Linotype" w:eastAsiaTheme="minorHAnsi" w:hAnsi="Palatino Linotype" w:cs="Arial"/>
          <w:lang w:val="es-MX" w:eastAsia="en-US"/>
        </w:rPr>
        <w:t xml:space="preserve">Debido a que la información requerida se centra en obtener las Fichas Curriculares y el documentó probatorio del grado de estudios (Título Profesional, Certificado o Cédula Profesional) de los servidores públicos adscritos al </w:t>
      </w:r>
      <w:r w:rsidRPr="008B4624">
        <w:rPr>
          <w:rFonts w:ascii="Palatino Linotype" w:eastAsiaTheme="minorHAnsi" w:hAnsi="Palatino Linotype" w:cs="Arial"/>
          <w:b/>
          <w:lang w:val="es-MX" w:eastAsia="en-US"/>
        </w:rPr>
        <w:t>Ayuntamiento de Otumba</w:t>
      </w:r>
      <w:r w:rsidRPr="008B4624">
        <w:rPr>
          <w:rFonts w:ascii="Palatino Linotype" w:eastAsiaTheme="minorHAnsi" w:hAnsi="Palatino Linotype" w:cs="Arial"/>
          <w:lang w:val="es-MX" w:eastAsia="en-US"/>
        </w:rPr>
        <w:t xml:space="preserve">, se destaca que de acuerdo con la naturaleza de la información, amerita la elaboración </w:t>
      </w:r>
      <w:r w:rsidRPr="008B4624">
        <w:rPr>
          <w:rFonts w:ascii="Palatino Linotype" w:eastAsiaTheme="minorHAnsi" w:hAnsi="Palatino Linotype" w:cs="Arial"/>
          <w:lang w:val="es-MX" w:eastAsia="en-US"/>
        </w:rPr>
        <w:lastRenderedPageBreak/>
        <w:t xml:space="preserve">de una versión pública, </w:t>
      </w:r>
      <w:r w:rsidRPr="008B4624">
        <w:rPr>
          <w:rFonts w:ascii="Palatino Linotype" w:eastAsia="Arial Unicode MS" w:hAnsi="Palatino Linotype" w:cs="Arial"/>
        </w:rPr>
        <w:t>esto es, omitirá, eliminará o suprimirá la información personal de los servidores públicos sujetos a evaluación, e</w:t>
      </w:r>
      <w:r w:rsidRPr="008B4624">
        <w:rPr>
          <w:rFonts w:ascii="Palatino Linotype" w:hAnsi="Palatino Linotype"/>
        </w:rPr>
        <w:t xml:space="preserve">n el caso específico en dichos documentos pueden obran datos que son considerados confidenciales, cuyo acceso debe ser restringido, los cuales </w:t>
      </w:r>
      <w:r w:rsidRPr="008B4624">
        <w:rPr>
          <w:rFonts w:ascii="Palatino Linotype" w:hAnsi="Palatino Linotype" w:cs="Arial"/>
        </w:rPr>
        <w:t xml:space="preserve">deben testarse al momento de la elaboración de versiones públicas, como es el caso del </w:t>
      </w:r>
      <w:r w:rsidRPr="008B4624">
        <w:rPr>
          <w:rFonts w:ascii="Palatino Linotype" w:hAnsi="Palatino Linotype" w:cs="Arial"/>
          <w:b/>
        </w:rPr>
        <w:t>Registro Federal de Contribuyentes</w:t>
      </w:r>
      <w:r w:rsidRPr="008B4624">
        <w:rPr>
          <w:rFonts w:ascii="Palatino Linotype" w:hAnsi="Palatino Linotype" w:cs="Arial"/>
        </w:rPr>
        <w:t xml:space="preserve"> (RFC), la </w:t>
      </w:r>
      <w:r w:rsidRPr="008B4624">
        <w:rPr>
          <w:rFonts w:ascii="Palatino Linotype" w:hAnsi="Palatino Linotype" w:cs="Arial"/>
          <w:b/>
        </w:rPr>
        <w:t>Clave Única de Registro de Población</w:t>
      </w:r>
      <w:r w:rsidRPr="008B4624">
        <w:rPr>
          <w:rFonts w:ascii="Palatino Linotype" w:hAnsi="Palatino Linotype" w:cs="Arial"/>
        </w:rPr>
        <w:t xml:space="preserve"> (CURP), la </w:t>
      </w:r>
      <w:r w:rsidRPr="008B4624">
        <w:rPr>
          <w:rFonts w:ascii="Palatino Linotype" w:hAnsi="Palatino Linotype" w:cs="Arial"/>
          <w:b/>
        </w:rPr>
        <w:t>Clave de cualquier tipo de seguridad social</w:t>
      </w:r>
      <w:r w:rsidRPr="008B4624">
        <w:rPr>
          <w:rFonts w:ascii="Palatino Linotype" w:hAnsi="Palatino Linotype" w:cs="Arial"/>
        </w:rPr>
        <w:t xml:space="preserve"> (ISSEMYM); </w:t>
      </w:r>
      <w:r w:rsidRPr="008B4624">
        <w:rPr>
          <w:rFonts w:ascii="Palatino Linotype" w:hAnsi="Palatino Linotype" w:cs="Arial"/>
          <w:b/>
        </w:rPr>
        <w:t>préstamos o descuentos</w:t>
      </w:r>
      <w:r w:rsidRPr="008B4624">
        <w:rPr>
          <w:rFonts w:ascii="Palatino Linotype" w:hAnsi="Palatino Linotype" w:cs="Arial"/>
        </w:rPr>
        <w:t xml:space="preserve"> que se les hagan y que no tengan relación con los impuestos o la cuota por seguridad social, así como, firmas y calificaciones, entre otros datos.</w:t>
      </w:r>
    </w:p>
    <w:p w:rsidR="00513AD7" w:rsidRPr="008B4624" w:rsidRDefault="00513AD7" w:rsidP="00513AD7">
      <w:pPr>
        <w:pStyle w:val="Prrafodelista"/>
        <w:autoSpaceDE w:val="0"/>
        <w:autoSpaceDN w:val="0"/>
        <w:adjustRightInd w:val="0"/>
        <w:spacing w:line="360" w:lineRule="auto"/>
        <w:ind w:left="0"/>
        <w:jc w:val="both"/>
        <w:rPr>
          <w:rFonts w:ascii="Palatino Linotype" w:eastAsiaTheme="minorHAnsi" w:hAnsi="Palatino Linotype" w:cs="Arial"/>
          <w:lang w:val="es-MX" w:eastAsia="en-US"/>
        </w:rPr>
      </w:pPr>
    </w:p>
    <w:p w:rsidR="00513AD7" w:rsidRPr="008B4624" w:rsidRDefault="00513AD7" w:rsidP="00513AD7">
      <w:pPr>
        <w:autoSpaceDE w:val="0"/>
        <w:autoSpaceDN w:val="0"/>
        <w:adjustRightInd w:val="0"/>
        <w:spacing w:after="0" w:line="360" w:lineRule="auto"/>
        <w:ind w:right="-91"/>
        <w:jc w:val="both"/>
        <w:rPr>
          <w:rFonts w:ascii="Palatino Linotype" w:hAnsi="Palatino Linotype"/>
          <w:sz w:val="24"/>
        </w:rPr>
      </w:pPr>
      <w:r w:rsidRPr="008B4624">
        <w:rPr>
          <w:rFonts w:ascii="Palatino Linotype" w:hAnsi="Palatino Linotype" w:cs="Arial"/>
          <w:sz w:val="24"/>
          <w:lang w:eastAsia="es-MX"/>
        </w:rPr>
        <w:t xml:space="preserve">Por cuanto hace al </w:t>
      </w:r>
      <w:r w:rsidRPr="008B4624">
        <w:rPr>
          <w:rFonts w:ascii="Palatino Linotype" w:hAnsi="Palatino Linotype" w:cs="Arial"/>
          <w:b/>
          <w:sz w:val="24"/>
          <w:lang w:eastAsia="es-MX"/>
        </w:rPr>
        <w:t>Registro Federal de Contribuyentes</w:t>
      </w:r>
      <w:r w:rsidRPr="008B4624">
        <w:rPr>
          <w:rFonts w:ascii="Palatino Linotype" w:hAnsi="Palatino Linotype" w:cs="Arial"/>
          <w:sz w:val="24"/>
          <w:lang w:eastAsia="es-MX"/>
        </w:rPr>
        <w:t xml:space="preserve"> </w:t>
      </w:r>
      <w:r w:rsidRPr="008B4624">
        <w:rPr>
          <w:rFonts w:ascii="Palatino Linotype" w:hAnsi="Palatino Linotype" w:cs="Arial"/>
          <w:b/>
          <w:sz w:val="24"/>
          <w:lang w:eastAsia="es-MX"/>
        </w:rPr>
        <w:t>de las personas físicas</w:t>
      </w:r>
      <w:r w:rsidRPr="008B4624">
        <w:rPr>
          <w:rFonts w:ascii="Palatino Linotype" w:hAnsi="Palatino Linotype" w:cs="Arial"/>
          <w:sz w:val="24"/>
          <w:lang w:eastAsia="es-MX"/>
        </w:rPr>
        <w:t xml:space="preserve"> constituye un dato personal, ya que se genera con caracteres alfanuméricos obtenidos a partir del nombre en mayúsculas sin acentos ni diéresis y la fecha de nacimiento de cada persona; es decir la primera letra del apellido paterno; seguida de la primera letra vocal del primer apellido; seguida de la primera letra del segundo apellido y por último la primera letra del nombre, posterior la fecha de nacimiento año/mes/día</w:t>
      </w:r>
      <w:r w:rsidRPr="008B4624">
        <w:rPr>
          <w:rFonts w:ascii="Palatino Linotype" w:hAnsi="Palatino Linotype"/>
          <w:sz w:val="24"/>
        </w:rPr>
        <w:t xml:space="preserve"> y finalmente la homoclave; la cual para su obtención es necesario acreditar personalidad, fecha de nacimiento entre otros con documentos oficiales.</w:t>
      </w:r>
    </w:p>
    <w:p w:rsidR="00513AD7" w:rsidRPr="008B4624" w:rsidRDefault="00513AD7" w:rsidP="00513AD7">
      <w:pPr>
        <w:autoSpaceDE w:val="0"/>
        <w:autoSpaceDN w:val="0"/>
        <w:adjustRightInd w:val="0"/>
        <w:spacing w:after="0" w:line="360" w:lineRule="auto"/>
        <w:ind w:right="-91"/>
        <w:jc w:val="both"/>
        <w:rPr>
          <w:rFonts w:ascii="Palatino Linotype" w:hAnsi="Palatino Linotype"/>
          <w:sz w:val="24"/>
        </w:rPr>
      </w:pPr>
    </w:p>
    <w:p w:rsidR="00513AD7" w:rsidRPr="008B4624" w:rsidRDefault="00513AD7" w:rsidP="00513AD7">
      <w:pPr>
        <w:spacing w:after="0" w:line="360" w:lineRule="auto"/>
        <w:ind w:right="-91"/>
        <w:jc w:val="both"/>
        <w:rPr>
          <w:rFonts w:ascii="Palatino Linotype" w:hAnsi="Palatino Linotype" w:cs="Arial"/>
          <w:sz w:val="24"/>
          <w:lang w:eastAsia="es-MX"/>
        </w:rPr>
      </w:pPr>
      <w:r w:rsidRPr="008B4624">
        <w:rPr>
          <w:rFonts w:ascii="Palatino Linotype" w:hAnsi="Palatino Linotype" w:cs="Arial"/>
          <w:sz w:val="24"/>
          <w:lang w:eastAsia="es-MX"/>
        </w:rPr>
        <w:t>Al respecto, el Instituto Nacional de Transparencia, Acceso a la Información y Protección de Datos Personales (INAI) a través del Criterio 19/17, señala literalmente lo siguiente:</w:t>
      </w:r>
    </w:p>
    <w:p w:rsidR="00513AD7" w:rsidRPr="008B4624" w:rsidRDefault="00513AD7" w:rsidP="00513AD7">
      <w:pPr>
        <w:pStyle w:val="Sinespaciado"/>
      </w:pPr>
    </w:p>
    <w:p w:rsidR="00513AD7" w:rsidRPr="008B4624" w:rsidRDefault="00513AD7" w:rsidP="00513AD7">
      <w:pPr>
        <w:ind w:left="851" w:right="902"/>
        <w:jc w:val="both"/>
        <w:rPr>
          <w:rFonts w:ascii="Palatino Linotype" w:hAnsi="Palatino Linotype" w:cs="Arial"/>
          <w:b/>
          <w:bCs/>
          <w:i/>
        </w:rPr>
      </w:pPr>
      <w:r w:rsidRPr="008B4624">
        <w:rPr>
          <w:rFonts w:ascii="Palatino Linotype" w:hAnsi="Palatino Linotype" w:cs="Arial"/>
          <w:b/>
          <w:bCs/>
          <w:i/>
        </w:rPr>
        <w:lastRenderedPageBreak/>
        <w:t xml:space="preserve">“Registro Federal de Contribuyentes (RFC) de personas físicas. </w:t>
      </w:r>
      <w:r w:rsidRPr="008B4624">
        <w:rPr>
          <w:rFonts w:ascii="Palatino Linotype" w:hAnsi="Palatino Linotype" w:cs="Arial"/>
          <w:bCs/>
          <w:i/>
        </w:rPr>
        <w:t>El RFC es una clave de carácter fiscal, única e irrepetible, que permite identificar al titular, su edad y fecha de nacimiento, por lo que es un dato personal de carácter confidencial.</w:t>
      </w:r>
    </w:p>
    <w:p w:rsidR="00513AD7" w:rsidRPr="008B4624" w:rsidRDefault="00513AD7" w:rsidP="00513AD7">
      <w:pPr>
        <w:pStyle w:val="Sinespaciado"/>
      </w:pPr>
    </w:p>
    <w:p w:rsidR="00513AD7" w:rsidRPr="008B4624" w:rsidRDefault="00513AD7" w:rsidP="00513AD7">
      <w:pPr>
        <w:spacing w:after="0" w:line="240" w:lineRule="auto"/>
        <w:ind w:left="851" w:right="902"/>
        <w:jc w:val="both"/>
        <w:rPr>
          <w:rFonts w:ascii="Palatino Linotype" w:hAnsi="Palatino Linotype" w:cs="Arial"/>
          <w:b/>
          <w:bCs/>
          <w:i/>
        </w:rPr>
      </w:pPr>
      <w:r w:rsidRPr="008B4624">
        <w:rPr>
          <w:rFonts w:ascii="Palatino Linotype" w:hAnsi="Palatino Linotype" w:cs="Arial"/>
          <w:b/>
          <w:bCs/>
          <w:i/>
        </w:rPr>
        <w:t>Resoluciones:</w:t>
      </w:r>
    </w:p>
    <w:p w:rsidR="00513AD7" w:rsidRPr="008B4624" w:rsidRDefault="00513AD7" w:rsidP="00513AD7">
      <w:pPr>
        <w:spacing w:after="0" w:line="240" w:lineRule="auto"/>
        <w:ind w:left="851" w:right="902"/>
        <w:jc w:val="both"/>
        <w:rPr>
          <w:rFonts w:ascii="Palatino Linotype" w:hAnsi="Palatino Linotype" w:cs="Arial"/>
          <w:bCs/>
          <w:i/>
        </w:rPr>
      </w:pPr>
      <w:r w:rsidRPr="008B4624">
        <w:rPr>
          <w:rFonts w:ascii="Palatino Linotype" w:hAnsi="Palatino Linotype" w:cs="Arial"/>
          <w:b/>
          <w:bCs/>
          <w:i/>
        </w:rPr>
        <w:t>•</w:t>
      </w:r>
      <w:r w:rsidRPr="008B4624">
        <w:rPr>
          <w:rFonts w:ascii="Palatino Linotype" w:hAnsi="Palatino Linotype" w:cs="Arial"/>
          <w:b/>
          <w:bCs/>
          <w:i/>
        </w:rPr>
        <w:tab/>
        <w:t xml:space="preserve">RRA 0189/17. </w:t>
      </w:r>
      <w:r w:rsidRPr="008B4624">
        <w:rPr>
          <w:rFonts w:ascii="Palatino Linotype" w:hAnsi="Palatino Linotype" w:cs="Arial"/>
          <w:bCs/>
          <w:i/>
        </w:rPr>
        <w:t>Morena. 08 de febrero de 2017. Por unanimidad. Comisionado Ponente Joel Salas Suárez.</w:t>
      </w:r>
    </w:p>
    <w:p w:rsidR="00513AD7" w:rsidRPr="008B4624" w:rsidRDefault="00513AD7" w:rsidP="00513AD7">
      <w:pPr>
        <w:spacing w:after="0" w:line="240" w:lineRule="auto"/>
        <w:ind w:left="851" w:right="902"/>
        <w:jc w:val="both"/>
        <w:rPr>
          <w:rFonts w:ascii="Palatino Linotype" w:hAnsi="Palatino Linotype" w:cs="Arial"/>
          <w:b/>
          <w:bCs/>
          <w:i/>
        </w:rPr>
      </w:pPr>
      <w:r w:rsidRPr="008B4624">
        <w:rPr>
          <w:rFonts w:ascii="Palatino Linotype" w:hAnsi="Palatino Linotype" w:cs="Arial"/>
          <w:b/>
          <w:bCs/>
          <w:i/>
        </w:rPr>
        <w:t>•</w:t>
      </w:r>
      <w:r w:rsidRPr="008B4624">
        <w:rPr>
          <w:rFonts w:ascii="Palatino Linotype" w:hAnsi="Palatino Linotype" w:cs="Arial"/>
          <w:b/>
          <w:bCs/>
          <w:i/>
        </w:rPr>
        <w:tab/>
        <w:t xml:space="preserve">RRA 0677/17. </w:t>
      </w:r>
      <w:r w:rsidRPr="008B4624">
        <w:rPr>
          <w:rFonts w:ascii="Palatino Linotype" w:hAnsi="Palatino Linotype" w:cs="Arial"/>
          <w:bCs/>
          <w:i/>
        </w:rPr>
        <w:t>Universidad Nacional Autónoma de México. 08 de marzo de 2017. Por unanimidad. Comisionado Ponente Rosendoevgueni Monterrey Chepov.</w:t>
      </w:r>
      <w:r w:rsidRPr="008B4624">
        <w:rPr>
          <w:rFonts w:ascii="Palatino Linotype" w:hAnsi="Palatino Linotype" w:cs="Arial"/>
          <w:b/>
          <w:bCs/>
          <w:i/>
        </w:rPr>
        <w:t xml:space="preserve"> </w:t>
      </w:r>
    </w:p>
    <w:p w:rsidR="00513AD7" w:rsidRPr="008B4624" w:rsidRDefault="00513AD7" w:rsidP="00513AD7">
      <w:pPr>
        <w:spacing w:after="0" w:line="240" w:lineRule="auto"/>
        <w:ind w:left="851" w:right="900"/>
        <w:jc w:val="both"/>
        <w:rPr>
          <w:rFonts w:ascii="Palatino Linotype" w:hAnsi="Palatino Linotype" w:cs="Arial"/>
          <w:szCs w:val="20"/>
          <w:lang w:eastAsia="es-MX"/>
        </w:rPr>
      </w:pPr>
      <w:r w:rsidRPr="008B4624">
        <w:rPr>
          <w:rFonts w:ascii="Palatino Linotype" w:hAnsi="Palatino Linotype" w:cs="Arial"/>
          <w:b/>
          <w:bCs/>
          <w:i/>
        </w:rPr>
        <w:t>•</w:t>
      </w:r>
      <w:r w:rsidRPr="008B4624">
        <w:rPr>
          <w:rFonts w:ascii="Palatino Linotype" w:hAnsi="Palatino Linotype" w:cs="Arial"/>
          <w:b/>
          <w:bCs/>
          <w:i/>
        </w:rPr>
        <w:tab/>
        <w:t xml:space="preserve">RRA 1564/17. </w:t>
      </w:r>
      <w:r w:rsidRPr="008B4624">
        <w:rPr>
          <w:rFonts w:ascii="Palatino Linotype" w:hAnsi="Palatino Linotype" w:cs="Arial"/>
          <w:bCs/>
          <w:i/>
        </w:rPr>
        <w:t>Tribunal Electoral del Poder Judicial de la Federación. 26 de abril de 2017. Por unanimidad. Comisionado Ponente Oscar Mauricio Guerra Ford</w:t>
      </w:r>
      <w:r w:rsidRPr="008B4624">
        <w:rPr>
          <w:rFonts w:ascii="Palatino Linotype" w:hAnsi="Palatino Linotype" w:cs="Arial"/>
          <w:i/>
        </w:rPr>
        <w:t>.”</w:t>
      </w:r>
    </w:p>
    <w:p w:rsidR="00513AD7" w:rsidRPr="008B4624" w:rsidRDefault="00513AD7" w:rsidP="00513AD7">
      <w:pPr>
        <w:jc w:val="both"/>
        <w:rPr>
          <w:rFonts w:ascii="Palatino Linotype" w:hAnsi="Palatino Linotype" w:cs="Arial"/>
          <w:sz w:val="16"/>
          <w:szCs w:val="16"/>
          <w:lang w:eastAsia="es-MX"/>
        </w:rPr>
      </w:pPr>
    </w:p>
    <w:p w:rsidR="00513AD7" w:rsidRPr="008B4624" w:rsidRDefault="00513AD7" w:rsidP="00513AD7">
      <w:pPr>
        <w:spacing w:after="0" w:line="360" w:lineRule="auto"/>
        <w:jc w:val="both"/>
        <w:rPr>
          <w:rFonts w:ascii="Palatino Linotype" w:hAnsi="Palatino Linotype" w:cs="Arial"/>
          <w:sz w:val="24"/>
          <w:lang w:eastAsia="es-MX"/>
        </w:rPr>
      </w:pPr>
      <w:r w:rsidRPr="008B4624">
        <w:rPr>
          <w:rFonts w:ascii="Palatino Linotype" w:hAnsi="Palatino Linotype" w:cs="Arial"/>
          <w:sz w:val="24"/>
          <w:lang w:eastAsia="es-MX"/>
        </w:rPr>
        <w:t>De lo anterior, se desprende que el Registro Federal de Contribuyentes se vincula al nombre de su titular, permitiendo identificar la edad de la persona, fecha de nacimiento, así como su homoclave, determinando la identificación de dicha persona para efectos fiscales, por lo que éste constituye un dato personal que concierne a una persona física identificada e identificable en términos de los artículos 3 fracción IX de la Ley de Transparencia y Acceso a la Información Pública del Estado de México y Municipios y 4 fracción VII de la Ley de Protección de Datos Personales del Estado de México.</w:t>
      </w:r>
    </w:p>
    <w:p w:rsidR="00513AD7" w:rsidRPr="008B4624" w:rsidRDefault="00513AD7" w:rsidP="00513AD7">
      <w:pPr>
        <w:spacing w:after="0" w:line="360" w:lineRule="auto"/>
        <w:jc w:val="both"/>
        <w:rPr>
          <w:rFonts w:ascii="Palatino Linotype" w:hAnsi="Palatino Linotype" w:cs="Arial"/>
          <w:sz w:val="24"/>
          <w:lang w:eastAsia="es-MX"/>
        </w:rPr>
      </w:pPr>
    </w:p>
    <w:p w:rsidR="00513AD7" w:rsidRPr="008B4624" w:rsidRDefault="00513AD7" w:rsidP="00513AD7">
      <w:pPr>
        <w:spacing w:after="0" w:line="360" w:lineRule="auto"/>
        <w:jc w:val="both"/>
        <w:rPr>
          <w:rFonts w:ascii="Palatino Linotype" w:hAnsi="Palatino Linotype" w:cs="Arial"/>
          <w:sz w:val="24"/>
          <w:lang w:eastAsia="es-MX"/>
        </w:rPr>
      </w:pPr>
      <w:r w:rsidRPr="008B4624">
        <w:rPr>
          <w:rFonts w:ascii="Palatino Linotype" w:hAnsi="Palatino Linotype" w:cs="Arial"/>
          <w:sz w:val="24"/>
          <w:lang w:eastAsia="es-MX"/>
        </w:rPr>
        <w:t xml:space="preserve">De igual manera la </w:t>
      </w:r>
      <w:r w:rsidRPr="008B4624">
        <w:rPr>
          <w:rFonts w:ascii="Palatino Linotype" w:hAnsi="Palatino Linotype" w:cs="Arial"/>
          <w:b/>
          <w:sz w:val="24"/>
        </w:rPr>
        <w:t xml:space="preserve">Clave Única de Registro de Población, </w:t>
      </w:r>
      <w:r w:rsidRPr="008B4624">
        <w:rPr>
          <w:rFonts w:ascii="Palatino Linotype" w:hAnsi="Palatino Linotype" w:cs="Arial"/>
          <w:sz w:val="24"/>
          <w:lang w:eastAsia="es-MX"/>
        </w:rPr>
        <w:t>constituye un dato personal, ya que tiene como finalidad registrar a cada una de las personas que integran la población del país, con los datos que permitan certificar y acreditar fehacientemente su identidad, la cual servirá para identificarla de manera individual.</w:t>
      </w:r>
    </w:p>
    <w:p w:rsidR="00513AD7" w:rsidRPr="008B4624" w:rsidRDefault="00513AD7" w:rsidP="00513AD7">
      <w:pPr>
        <w:spacing w:after="0" w:line="360" w:lineRule="auto"/>
        <w:ind w:right="-93"/>
        <w:jc w:val="both"/>
        <w:rPr>
          <w:rFonts w:ascii="Palatino Linotype" w:hAnsi="Palatino Linotype" w:cs="Arial"/>
          <w:sz w:val="24"/>
          <w:lang w:eastAsia="es-MX"/>
        </w:rPr>
      </w:pPr>
    </w:p>
    <w:p w:rsidR="00513AD7" w:rsidRPr="008B4624" w:rsidRDefault="00513AD7" w:rsidP="00513AD7">
      <w:pPr>
        <w:spacing w:after="0" w:line="360" w:lineRule="auto"/>
        <w:ind w:right="-93"/>
        <w:jc w:val="both"/>
        <w:rPr>
          <w:rFonts w:ascii="Palatino Linotype" w:hAnsi="Palatino Linotype" w:cs="Arial"/>
          <w:sz w:val="24"/>
          <w:lang w:eastAsia="es-MX"/>
        </w:rPr>
      </w:pPr>
      <w:r w:rsidRPr="008B4624">
        <w:rPr>
          <w:rFonts w:ascii="Palatino Linotype" w:hAnsi="Palatino Linotype" w:cs="Arial"/>
          <w:sz w:val="24"/>
          <w:lang w:eastAsia="es-MX"/>
        </w:rPr>
        <w:lastRenderedPageBreak/>
        <w:t>Lo anterior, tiene sustento en los artículos 86 y 91 de la Ley General de Población, la cual señala lo siguiente:</w:t>
      </w:r>
    </w:p>
    <w:p w:rsidR="00513AD7" w:rsidRPr="008B4624" w:rsidRDefault="00513AD7" w:rsidP="00513AD7">
      <w:pPr>
        <w:spacing w:before="120" w:after="120" w:line="276" w:lineRule="auto"/>
        <w:ind w:left="851" w:right="900"/>
        <w:jc w:val="both"/>
        <w:rPr>
          <w:rFonts w:ascii="Palatino Linotype" w:hAnsi="Palatino Linotype" w:cs="Arial"/>
          <w:i/>
          <w:lang w:eastAsia="es-MX"/>
        </w:rPr>
      </w:pPr>
      <w:r w:rsidRPr="008B4624">
        <w:rPr>
          <w:rFonts w:ascii="Palatino Linotype" w:hAnsi="Palatino Linotype" w:cs="Arial,Bold"/>
          <w:b/>
          <w:bCs/>
          <w:i/>
          <w:lang w:eastAsia="es-MX"/>
        </w:rPr>
        <w:t xml:space="preserve">“Artículo 86. </w:t>
      </w:r>
      <w:r w:rsidRPr="008B4624">
        <w:rPr>
          <w:rFonts w:ascii="Palatino Linotype" w:hAnsi="Palatino Linotype" w:cs="Arial"/>
          <w:i/>
          <w:lang w:eastAsia="es-MX"/>
        </w:rPr>
        <w:t xml:space="preserve">El </w:t>
      </w:r>
      <w:r w:rsidRPr="008B4624">
        <w:rPr>
          <w:rFonts w:ascii="Palatino Linotype" w:hAnsi="Palatino Linotype" w:cs="Arial"/>
          <w:i/>
          <w:color w:val="000000"/>
        </w:rPr>
        <w:t>Registro</w:t>
      </w:r>
      <w:r w:rsidRPr="008B4624">
        <w:rPr>
          <w:rFonts w:ascii="Palatino Linotype" w:hAnsi="Palatino Linotype" w:cs="Arial"/>
          <w:i/>
          <w:lang w:eastAsia="es-MX"/>
        </w:rPr>
        <w:t xml:space="preserve"> Nacional </w:t>
      </w:r>
      <w:r w:rsidRPr="008B4624">
        <w:rPr>
          <w:rFonts w:ascii="Palatino Linotype" w:hAnsi="Palatino Linotype" w:cs="Arial"/>
          <w:i/>
        </w:rPr>
        <w:t>de</w:t>
      </w:r>
      <w:r w:rsidRPr="008B4624">
        <w:rPr>
          <w:rFonts w:ascii="Palatino Linotype" w:hAnsi="Palatino Linotype" w:cs="Arial"/>
          <w:i/>
          <w:lang w:eastAsia="es-MX"/>
        </w:rPr>
        <w:t xml:space="preserve"> Población tiene como finalidad registrar a cada una de las personas que integran la población del país, con los datos que permitan certificar y acreditar fehacientemente su identidad.</w:t>
      </w:r>
    </w:p>
    <w:p w:rsidR="00513AD7" w:rsidRPr="008B4624" w:rsidRDefault="00513AD7" w:rsidP="00513AD7">
      <w:pPr>
        <w:spacing w:before="120" w:after="120" w:line="276" w:lineRule="auto"/>
        <w:ind w:left="851" w:right="900"/>
        <w:jc w:val="both"/>
        <w:rPr>
          <w:rFonts w:ascii="Palatino Linotype" w:hAnsi="Palatino Linotype" w:cs="Arial"/>
          <w:i/>
          <w:lang w:eastAsia="es-MX"/>
        </w:rPr>
      </w:pPr>
      <w:r w:rsidRPr="008B4624">
        <w:rPr>
          <w:rFonts w:ascii="Palatino Linotype" w:hAnsi="Palatino Linotype" w:cs="Arial,Bold"/>
          <w:b/>
          <w:bCs/>
          <w:i/>
          <w:lang w:eastAsia="es-MX"/>
        </w:rPr>
        <w:t xml:space="preserve">Artículo 91. </w:t>
      </w:r>
      <w:r w:rsidRPr="008B4624">
        <w:rPr>
          <w:rFonts w:ascii="Palatino Linotype" w:hAnsi="Palatino Linotype" w:cs="Arial"/>
          <w:i/>
          <w:lang w:eastAsia="es-MX"/>
        </w:rPr>
        <w:t xml:space="preserve">Al incorporar a una persona en el Registro Nacional de Población, se le asignará una clave que se denominará </w:t>
      </w:r>
      <w:r w:rsidRPr="008B4624">
        <w:rPr>
          <w:rFonts w:ascii="Palatino Linotype" w:hAnsi="Palatino Linotype" w:cs="Arial"/>
          <w:i/>
          <w:color w:val="000000"/>
        </w:rPr>
        <w:t>Clave</w:t>
      </w:r>
      <w:r w:rsidRPr="008B4624">
        <w:rPr>
          <w:rFonts w:ascii="Palatino Linotype" w:hAnsi="Palatino Linotype" w:cs="Arial"/>
          <w:i/>
          <w:lang w:eastAsia="es-MX"/>
        </w:rPr>
        <w:t xml:space="preserve"> Única de Registro de Población. Esta servirá para registrarla e identificarla en forma </w:t>
      </w:r>
      <w:r w:rsidRPr="008B4624">
        <w:rPr>
          <w:rFonts w:ascii="Palatino Linotype" w:hAnsi="Palatino Linotype" w:cs="Arial"/>
          <w:i/>
        </w:rPr>
        <w:t>individual</w:t>
      </w:r>
      <w:r w:rsidRPr="008B4624">
        <w:rPr>
          <w:rFonts w:ascii="Palatino Linotype" w:hAnsi="Palatino Linotype" w:cs="Arial"/>
          <w:i/>
          <w:lang w:eastAsia="es-MX"/>
        </w:rPr>
        <w:t>.”</w:t>
      </w:r>
    </w:p>
    <w:p w:rsidR="00513AD7" w:rsidRPr="008B4624" w:rsidRDefault="00513AD7" w:rsidP="00513AD7">
      <w:pPr>
        <w:shd w:val="clear" w:color="auto" w:fill="FFFFFF"/>
        <w:jc w:val="both"/>
        <w:rPr>
          <w:rFonts w:ascii="Palatino Linotype" w:hAnsi="Palatino Linotype"/>
          <w:sz w:val="16"/>
          <w:szCs w:val="16"/>
          <w:lang w:eastAsia="es-MX"/>
        </w:rPr>
      </w:pPr>
    </w:p>
    <w:p w:rsidR="00513AD7" w:rsidRPr="008B4624" w:rsidRDefault="00513AD7" w:rsidP="00513AD7">
      <w:pPr>
        <w:shd w:val="clear" w:color="auto" w:fill="FFFFFF"/>
        <w:spacing w:line="360" w:lineRule="auto"/>
        <w:jc w:val="both"/>
        <w:rPr>
          <w:rFonts w:ascii="Palatino Linotype" w:hAnsi="Palatino Linotype"/>
          <w:sz w:val="24"/>
          <w:lang w:eastAsia="es-MX"/>
        </w:rPr>
      </w:pPr>
      <w:r w:rsidRPr="008B4624">
        <w:rPr>
          <w:rFonts w:ascii="Palatino Linotype" w:hAnsi="Palatino Linotype"/>
          <w:sz w:val="24"/>
          <w:lang w:eastAsia="es-MX"/>
        </w:rPr>
        <w:t xml:space="preserve">Ahora bien, por cuanto a  la Clave Única de Registro de Población CURP, está integrada por  18 elementos representados por letras y números, que se generan a partir de los datos contenidos en un documento probatorio de identidad (acta de nacimiento, carta de naturalización o documento migratorio), la cual se integra con </w:t>
      </w:r>
      <w:r w:rsidRPr="008B4624">
        <w:rPr>
          <w:rFonts w:ascii="Palatino Linotype" w:hAnsi="Palatino Linotype" w:cs="Arial"/>
          <w:sz w:val="24"/>
          <w:lang w:eastAsia="es-MX"/>
        </w:rPr>
        <w:t>la primera letra del apellido paterno; seguida de la primera letra vocal del primer apellido; seguida de la primera letra del segundo apellido y por último la primera letra del nombre; fecha de nacimiento año/mes/día</w:t>
      </w:r>
      <w:r w:rsidRPr="008B4624">
        <w:rPr>
          <w:rFonts w:ascii="Palatino Linotype" w:hAnsi="Palatino Linotype"/>
          <w:sz w:val="24"/>
          <w:lang w:eastAsia="es-MX"/>
        </w:rPr>
        <w:t xml:space="preserve">; sexo; entidad federativa o lugar de nacimiento; finalmente una homoclave o digito verificador, compuesto de dos elementos, con el que se evitan duplicaciones en la Clave, identifican el cambio de siglo y garantizan la correcta integración. </w:t>
      </w:r>
    </w:p>
    <w:p w:rsidR="00513AD7" w:rsidRPr="008B4624" w:rsidRDefault="00513AD7" w:rsidP="00513AD7">
      <w:pPr>
        <w:pStyle w:val="Sinespaciado"/>
      </w:pPr>
    </w:p>
    <w:p w:rsidR="00513AD7" w:rsidRPr="008B4624" w:rsidRDefault="00513AD7" w:rsidP="00513AD7">
      <w:pPr>
        <w:spacing w:line="360" w:lineRule="auto"/>
        <w:ind w:right="-91"/>
        <w:jc w:val="both"/>
        <w:rPr>
          <w:rFonts w:ascii="Palatino Linotype" w:hAnsi="Palatino Linotype" w:cs="Arial"/>
          <w:sz w:val="24"/>
          <w:lang w:eastAsia="es-MX"/>
        </w:rPr>
      </w:pPr>
      <w:r w:rsidRPr="008B4624">
        <w:rPr>
          <w:rFonts w:ascii="Palatino Linotype" w:hAnsi="Palatino Linotype" w:cs="Arial"/>
          <w:sz w:val="24"/>
          <w:lang w:eastAsia="es-MX"/>
        </w:rPr>
        <w:t>Al respecto, el INAI a través del Criterio 18/17, señala literalmente lo siguiente:</w:t>
      </w:r>
    </w:p>
    <w:p w:rsidR="00513AD7" w:rsidRPr="008B4624" w:rsidRDefault="00513AD7" w:rsidP="00513AD7">
      <w:pPr>
        <w:spacing w:after="0"/>
        <w:ind w:left="851" w:right="900"/>
        <w:jc w:val="both"/>
        <w:rPr>
          <w:rFonts w:ascii="Palatino Linotype" w:hAnsi="Palatino Linotype" w:cs="Arial"/>
          <w:i/>
          <w:lang w:eastAsia="es-MX"/>
        </w:rPr>
      </w:pPr>
      <w:r w:rsidRPr="008B4624">
        <w:rPr>
          <w:rFonts w:ascii="Palatino Linotype" w:hAnsi="Palatino Linotype" w:cs="Arial"/>
          <w:b/>
          <w:bCs/>
          <w:i/>
          <w:lang w:eastAsia="es-MX"/>
        </w:rPr>
        <w:t>“Clave Única de Registro de Población (CURP)</w:t>
      </w:r>
      <w:r w:rsidRPr="008B4624">
        <w:rPr>
          <w:rFonts w:ascii="Palatino Linotype" w:hAnsi="Palatino Linotype" w:cs="Arial"/>
          <w:i/>
          <w:lang w:eastAsia="es-MX"/>
        </w:rPr>
        <w:t xml:space="preserve">. La Clave Única de Registro de Población se integra por datos personales que sólo conciernen al particular titular de la misma, como lo son su nombre, apellidos, fecha de nacimiento, lugar de nacimiento y sexo. Dichos datos, constituyen información que distingue plenamente </w:t>
      </w:r>
      <w:r w:rsidRPr="008B4624">
        <w:rPr>
          <w:rFonts w:ascii="Palatino Linotype" w:hAnsi="Palatino Linotype" w:cs="Arial"/>
          <w:i/>
          <w:lang w:eastAsia="es-MX"/>
        </w:rPr>
        <w:lastRenderedPageBreak/>
        <w:t>a una persona física del resto de los habitantes del país, por lo que la CURP está considerada como información confidencial.</w:t>
      </w:r>
    </w:p>
    <w:p w:rsidR="00513AD7" w:rsidRPr="008B4624" w:rsidRDefault="00513AD7" w:rsidP="00513AD7">
      <w:pPr>
        <w:spacing w:after="0"/>
        <w:ind w:left="851" w:right="900"/>
        <w:jc w:val="both"/>
        <w:rPr>
          <w:rFonts w:ascii="Palatino Linotype" w:hAnsi="Palatino Linotype" w:cs="Arial"/>
          <w:i/>
          <w:lang w:eastAsia="es-MX"/>
        </w:rPr>
      </w:pPr>
    </w:p>
    <w:p w:rsidR="00513AD7" w:rsidRPr="008B4624" w:rsidRDefault="00513AD7" w:rsidP="00513AD7">
      <w:pPr>
        <w:spacing w:after="0" w:line="240" w:lineRule="auto"/>
        <w:ind w:left="851" w:right="900"/>
        <w:jc w:val="both"/>
        <w:rPr>
          <w:rFonts w:ascii="Palatino Linotype" w:hAnsi="Palatino Linotype" w:cs="Arial"/>
          <w:b/>
          <w:i/>
          <w:lang w:eastAsia="es-MX"/>
        </w:rPr>
      </w:pPr>
      <w:r w:rsidRPr="008B4624">
        <w:rPr>
          <w:rFonts w:ascii="Palatino Linotype" w:hAnsi="Palatino Linotype" w:cs="Arial"/>
          <w:b/>
          <w:i/>
          <w:lang w:eastAsia="es-MX"/>
        </w:rPr>
        <w:t>Resoluciones:</w:t>
      </w:r>
    </w:p>
    <w:p w:rsidR="00513AD7" w:rsidRPr="008B4624" w:rsidRDefault="00513AD7" w:rsidP="00513AD7">
      <w:pPr>
        <w:spacing w:after="0" w:line="240" w:lineRule="auto"/>
        <w:ind w:left="851" w:right="900"/>
        <w:jc w:val="both"/>
        <w:rPr>
          <w:rFonts w:ascii="Palatino Linotype" w:hAnsi="Palatino Linotype" w:cs="Arial"/>
          <w:i/>
          <w:lang w:eastAsia="es-MX"/>
        </w:rPr>
      </w:pPr>
      <w:r w:rsidRPr="008B4624">
        <w:rPr>
          <w:rFonts w:ascii="Palatino Linotype" w:hAnsi="Palatino Linotype" w:cs="Arial"/>
          <w:i/>
          <w:lang w:eastAsia="es-MX"/>
        </w:rPr>
        <w:t>•</w:t>
      </w:r>
      <w:r w:rsidRPr="008B4624">
        <w:rPr>
          <w:rFonts w:ascii="Palatino Linotype" w:hAnsi="Palatino Linotype" w:cs="Arial"/>
          <w:i/>
          <w:lang w:eastAsia="es-MX"/>
        </w:rPr>
        <w:tab/>
      </w:r>
      <w:r w:rsidRPr="008B4624">
        <w:rPr>
          <w:rFonts w:ascii="Palatino Linotype" w:hAnsi="Palatino Linotype" w:cs="Arial"/>
          <w:b/>
          <w:i/>
          <w:lang w:eastAsia="es-MX"/>
        </w:rPr>
        <w:t>RRA 3995/16</w:t>
      </w:r>
      <w:r w:rsidRPr="008B4624">
        <w:rPr>
          <w:rFonts w:ascii="Palatino Linotype" w:hAnsi="Palatino Linotype" w:cs="Arial"/>
          <w:i/>
          <w:lang w:eastAsia="es-MX"/>
        </w:rPr>
        <w:t>. Secretaría de la Defensa Nacional. 1 de febrero de 2017. Por unanimidad. Comisionado Ponente Rosendoevgueni Monterrey Chepov.</w:t>
      </w:r>
    </w:p>
    <w:p w:rsidR="00513AD7" w:rsidRPr="008B4624" w:rsidRDefault="00513AD7" w:rsidP="00513AD7">
      <w:pPr>
        <w:spacing w:after="0" w:line="240" w:lineRule="auto"/>
        <w:ind w:left="851" w:right="900"/>
        <w:jc w:val="both"/>
        <w:rPr>
          <w:rFonts w:ascii="Palatino Linotype" w:hAnsi="Palatino Linotype" w:cs="Arial"/>
          <w:i/>
          <w:lang w:eastAsia="es-MX"/>
        </w:rPr>
      </w:pPr>
      <w:r w:rsidRPr="008B4624">
        <w:rPr>
          <w:rFonts w:ascii="Palatino Linotype" w:hAnsi="Palatino Linotype" w:cs="Arial"/>
          <w:i/>
          <w:lang w:eastAsia="es-MX"/>
        </w:rPr>
        <w:t>•</w:t>
      </w:r>
      <w:r w:rsidRPr="008B4624">
        <w:rPr>
          <w:rFonts w:ascii="Palatino Linotype" w:hAnsi="Palatino Linotype" w:cs="Arial"/>
          <w:i/>
          <w:lang w:eastAsia="es-MX"/>
        </w:rPr>
        <w:tab/>
      </w:r>
      <w:r w:rsidRPr="008B4624">
        <w:rPr>
          <w:rFonts w:ascii="Palatino Linotype" w:hAnsi="Palatino Linotype" w:cs="Arial"/>
          <w:b/>
          <w:i/>
          <w:lang w:eastAsia="es-MX"/>
        </w:rPr>
        <w:t>RRA 0937/17</w:t>
      </w:r>
      <w:r w:rsidRPr="008B4624">
        <w:rPr>
          <w:rFonts w:ascii="Palatino Linotype" w:hAnsi="Palatino Linotype" w:cs="Arial"/>
          <w:i/>
          <w:lang w:eastAsia="es-MX"/>
        </w:rPr>
        <w:t xml:space="preserve">. Senado de la República. 15 de marzo de 2017. Por unanimidad. Comisionada Ponente Ximena Puente de la Mora. </w:t>
      </w:r>
    </w:p>
    <w:p w:rsidR="00513AD7" w:rsidRPr="008B4624" w:rsidRDefault="00513AD7" w:rsidP="00513AD7">
      <w:pPr>
        <w:spacing w:after="0" w:line="240" w:lineRule="auto"/>
        <w:ind w:left="851" w:right="900"/>
        <w:jc w:val="both"/>
        <w:rPr>
          <w:rFonts w:ascii="Palatino Linotype" w:hAnsi="Palatino Linotype" w:cs="Arial"/>
          <w:lang w:eastAsia="es-MX"/>
        </w:rPr>
      </w:pPr>
      <w:r w:rsidRPr="008B4624">
        <w:rPr>
          <w:rFonts w:ascii="Palatino Linotype" w:hAnsi="Palatino Linotype" w:cs="Arial"/>
          <w:i/>
          <w:lang w:eastAsia="es-MX"/>
        </w:rPr>
        <w:t>•</w:t>
      </w:r>
      <w:r w:rsidRPr="008B4624">
        <w:rPr>
          <w:rFonts w:ascii="Palatino Linotype" w:hAnsi="Palatino Linotype" w:cs="Arial"/>
          <w:i/>
          <w:lang w:eastAsia="es-MX"/>
        </w:rPr>
        <w:tab/>
      </w:r>
      <w:r w:rsidRPr="008B4624">
        <w:rPr>
          <w:rFonts w:ascii="Palatino Linotype" w:hAnsi="Palatino Linotype" w:cs="Arial"/>
          <w:b/>
          <w:i/>
          <w:lang w:eastAsia="es-MX"/>
        </w:rPr>
        <w:t>RRA 0478/17</w:t>
      </w:r>
      <w:r w:rsidRPr="008B4624">
        <w:rPr>
          <w:rFonts w:ascii="Palatino Linotype" w:hAnsi="Palatino Linotype" w:cs="Arial"/>
          <w:i/>
          <w:lang w:eastAsia="es-MX"/>
        </w:rPr>
        <w:t>. Secretaría de Relaciones Exteriores. 26 de abril de 2017. Por unanimidad. Comisionada Ponente Areli Cano Guadiana.</w:t>
      </w:r>
      <w:r w:rsidRPr="008B4624">
        <w:rPr>
          <w:rFonts w:ascii="Palatino Linotype" w:hAnsi="Palatino Linotype" w:cs="Arial"/>
          <w:i/>
        </w:rPr>
        <w:t>”</w:t>
      </w:r>
    </w:p>
    <w:p w:rsidR="00513AD7" w:rsidRPr="008B4624" w:rsidRDefault="00513AD7" w:rsidP="00513AD7">
      <w:pPr>
        <w:spacing w:line="360" w:lineRule="auto"/>
        <w:ind w:left="851" w:right="900"/>
        <w:jc w:val="both"/>
        <w:rPr>
          <w:rFonts w:ascii="Palatino Linotype" w:hAnsi="Palatino Linotype" w:cs="Arial"/>
          <w:sz w:val="16"/>
          <w:szCs w:val="16"/>
          <w:lang w:eastAsia="es-MX"/>
        </w:rPr>
      </w:pPr>
    </w:p>
    <w:p w:rsidR="00513AD7" w:rsidRPr="008B4624" w:rsidRDefault="00513AD7" w:rsidP="00513AD7">
      <w:pPr>
        <w:spacing w:after="0" w:line="360" w:lineRule="auto"/>
        <w:ind w:right="-93"/>
        <w:jc w:val="both"/>
        <w:rPr>
          <w:rFonts w:ascii="Palatino Linotype" w:hAnsi="Palatino Linotype" w:cs="Arial"/>
          <w:sz w:val="24"/>
          <w:lang w:eastAsia="es-MX"/>
        </w:rPr>
      </w:pPr>
      <w:r w:rsidRPr="008B4624">
        <w:rPr>
          <w:rFonts w:ascii="Palatino Linotype" w:hAnsi="Palatino Linotype" w:cs="Arial"/>
          <w:sz w:val="24"/>
          <w:lang w:eastAsia="es-MX"/>
        </w:rPr>
        <w:t xml:space="preserve">De lo anterior, se desprende que la </w:t>
      </w:r>
      <w:r w:rsidRPr="008B4624">
        <w:rPr>
          <w:rFonts w:ascii="Palatino Linotype" w:hAnsi="Palatino Linotype"/>
          <w:sz w:val="24"/>
          <w:lang w:eastAsia="es-MX"/>
        </w:rPr>
        <w:t xml:space="preserve">Clave Única de Registro de Población, </w:t>
      </w:r>
      <w:r w:rsidRPr="008B4624">
        <w:rPr>
          <w:rFonts w:ascii="Palatino Linotype" w:hAnsi="Palatino Linotype" w:cs="Arial"/>
          <w:sz w:val="24"/>
          <w:lang w:eastAsia="es-MX"/>
        </w:rPr>
        <w:t>se encuentra vinculado al nombre de la persona, permitiendo identificar la edad, fecha de nacimiento, sexo, lugar de nacimiento, así como su homoclave; datos que únicamente le atañen a un particular, por lo que ésta constituye un dato personal que concierne a una persona física identificada e identificable en términos de los artículos 3 fracción IX de la Ley de Transparencia y Acceso a la Información Pública del Estado de México y Municipios y 4 fracción VII de la Ley de Protección de Datos Personales del Estado de México.</w:t>
      </w:r>
    </w:p>
    <w:p w:rsidR="00513AD7" w:rsidRPr="008B4624" w:rsidRDefault="00513AD7" w:rsidP="00513AD7">
      <w:pPr>
        <w:spacing w:after="0" w:line="360" w:lineRule="auto"/>
        <w:ind w:right="-93"/>
        <w:jc w:val="both"/>
        <w:rPr>
          <w:rFonts w:ascii="Palatino Linotype" w:hAnsi="Palatino Linotype" w:cs="Arial"/>
          <w:sz w:val="24"/>
          <w:lang w:eastAsia="es-MX"/>
        </w:rPr>
      </w:pPr>
    </w:p>
    <w:p w:rsidR="00513AD7" w:rsidRPr="008B4624" w:rsidRDefault="00513AD7" w:rsidP="00513AD7">
      <w:pPr>
        <w:spacing w:after="0" w:line="360" w:lineRule="auto"/>
        <w:ind w:right="-93"/>
        <w:jc w:val="both"/>
        <w:rPr>
          <w:rFonts w:ascii="Palatino Linotype" w:hAnsi="Palatino Linotype" w:cs="Arial"/>
          <w:sz w:val="24"/>
          <w:lang w:eastAsia="es-MX"/>
        </w:rPr>
      </w:pPr>
      <w:r w:rsidRPr="008B4624">
        <w:rPr>
          <w:rFonts w:ascii="Palatino Linotype" w:hAnsi="Palatino Linotype" w:cs="Arial"/>
          <w:sz w:val="24"/>
          <w:lang w:eastAsia="es-MX"/>
        </w:rPr>
        <w:t xml:space="preserve">Por cuanto hace a la </w:t>
      </w:r>
      <w:r w:rsidRPr="008B4624">
        <w:rPr>
          <w:rFonts w:ascii="Palatino Linotype" w:hAnsi="Palatino Linotype" w:cs="Arial"/>
          <w:b/>
          <w:sz w:val="24"/>
        </w:rPr>
        <w:t>Clave de cualquier tipo de seguridad social</w:t>
      </w:r>
      <w:r w:rsidRPr="008B4624">
        <w:rPr>
          <w:rFonts w:ascii="Palatino Linotype" w:hAnsi="Palatino Linotype" w:cs="Arial"/>
          <w:sz w:val="24"/>
        </w:rPr>
        <w:t xml:space="preserve"> (ISSEMYM, u otros), está integrada por una </w:t>
      </w:r>
      <w:r w:rsidRPr="008B4624">
        <w:rPr>
          <w:rFonts w:ascii="Palatino Linotype" w:hAnsi="Palatino Linotype" w:cs="Arial"/>
          <w:bCs/>
          <w:sz w:val="24"/>
          <w:lang w:eastAsia="es-MX"/>
        </w:rPr>
        <w:t xml:space="preserve">secuencia de números con los que se identifica a los trabajadores que cubren las cuotas respectivas, asimismo, lo identifica con la fuente de trabajo; por lo que al ser una clave de identificación de los trabajadores, constituye información confidencial, </w:t>
      </w:r>
      <w:r w:rsidRPr="008B4624">
        <w:rPr>
          <w:rFonts w:ascii="Palatino Linotype" w:hAnsi="Palatino Linotype" w:cs="Arial"/>
          <w:sz w:val="24"/>
          <w:lang w:eastAsia="es-MX"/>
        </w:rPr>
        <w:t xml:space="preserve">dato que únicamente le atañen al servidor público, por lo que constituye un dato personal que concierne a una persona física identificada e identificable en términos de los artículos 3 fracción IX de la Ley de Transparencia y Acceso a la </w:t>
      </w:r>
      <w:r w:rsidRPr="008B4624">
        <w:rPr>
          <w:rFonts w:ascii="Palatino Linotype" w:hAnsi="Palatino Linotype" w:cs="Arial"/>
          <w:sz w:val="24"/>
          <w:lang w:eastAsia="es-MX"/>
        </w:rPr>
        <w:lastRenderedPageBreak/>
        <w:t>Información Pública del Estado de México y Municipios y 4 fracción VII de la Ley de Protección de Datos Personales del Estado de México.</w:t>
      </w:r>
    </w:p>
    <w:p w:rsidR="00513AD7" w:rsidRPr="008B4624" w:rsidRDefault="00513AD7" w:rsidP="00513AD7">
      <w:pPr>
        <w:spacing w:after="0" w:line="360" w:lineRule="auto"/>
        <w:ind w:right="-93"/>
        <w:jc w:val="both"/>
        <w:rPr>
          <w:rFonts w:ascii="Palatino Linotype" w:hAnsi="Palatino Linotype" w:cs="Arial"/>
          <w:sz w:val="24"/>
          <w:lang w:eastAsia="es-MX"/>
        </w:rPr>
      </w:pPr>
    </w:p>
    <w:p w:rsidR="00513AD7" w:rsidRPr="008B4624" w:rsidRDefault="00513AD7" w:rsidP="00513AD7">
      <w:pPr>
        <w:spacing w:after="0" w:line="360" w:lineRule="auto"/>
        <w:ind w:right="-93"/>
        <w:jc w:val="both"/>
        <w:rPr>
          <w:rFonts w:ascii="Palatino Linotype" w:hAnsi="Palatino Linotype" w:cs="Arial"/>
          <w:sz w:val="24"/>
          <w:lang w:eastAsia="es-MX"/>
        </w:rPr>
      </w:pPr>
      <w:r w:rsidRPr="008B4624">
        <w:rPr>
          <w:rFonts w:ascii="Palatino Linotype" w:hAnsi="Palatino Linotype" w:cs="Arial"/>
          <w:sz w:val="24"/>
          <w:lang w:val="es-ES_tradnl"/>
        </w:rPr>
        <w:t>Por lo que hace a la</w:t>
      </w:r>
      <w:r w:rsidRPr="008B4624">
        <w:rPr>
          <w:rFonts w:ascii="Palatino Linotype" w:hAnsi="Palatino Linotype" w:cs="Arial"/>
          <w:noProof/>
          <w:sz w:val="24"/>
          <w:lang w:eastAsia="es-MX"/>
        </w:rPr>
        <w:t xml:space="preserve"> firma y calificaciones, para el caso de que  los documetos a expedir las  contenga, en atención a que constituyen datos personales que hacen identificable a la persona, estos son susceptibles de ser testados con el objeto de protegerlos en términos </w:t>
      </w:r>
      <w:r w:rsidRPr="008B4624">
        <w:rPr>
          <w:rFonts w:ascii="Palatino Linotype" w:eastAsia="Calibri" w:hAnsi="Palatino Linotype" w:cs="Arial"/>
          <w:sz w:val="24"/>
        </w:rPr>
        <w:t xml:space="preserve">de lo dispuesto en los artículos 3, fracción IX y 143, fracción I de la Ley de Transparencia y Acceso a la Información Pública del Estado de México y Municipios, </w:t>
      </w:r>
      <w:r w:rsidRPr="008B4624">
        <w:rPr>
          <w:rFonts w:ascii="Palatino Linotype" w:hAnsi="Palatino Linotype" w:cs="Arial"/>
          <w:bCs/>
          <w:sz w:val="24"/>
          <w:lang w:eastAsia="es-MX"/>
        </w:rPr>
        <w:t xml:space="preserve">así como en el artículo 4, fracciones XI y XII de </w:t>
      </w:r>
      <w:r w:rsidRPr="008B4624">
        <w:rPr>
          <w:rFonts w:ascii="Palatino Linotype" w:hAnsi="Palatino Linotype"/>
          <w:sz w:val="24"/>
        </w:rPr>
        <w:t xml:space="preserve">la Ley de Protección de Datos Personales en Posesión de Sujetos Obligados del Estado de México y Municipios, </w:t>
      </w:r>
      <w:r w:rsidRPr="008B4624">
        <w:rPr>
          <w:rFonts w:ascii="Palatino Linotype" w:hAnsi="Palatino Linotype" w:cs="Arial"/>
          <w:sz w:val="24"/>
          <w:szCs w:val="24"/>
        </w:rPr>
        <w:t>que establecen:</w:t>
      </w:r>
    </w:p>
    <w:p w:rsidR="00513AD7" w:rsidRPr="008B4624" w:rsidRDefault="00513AD7" w:rsidP="00513AD7">
      <w:pPr>
        <w:pStyle w:val="Sinespaciado"/>
      </w:pPr>
    </w:p>
    <w:p w:rsidR="00513AD7" w:rsidRPr="008B4624" w:rsidRDefault="00513AD7" w:rsidP="00513AD7">
      <w:pPr>
        <w:spacing w:after="0" w:line="240" w:lineRule="auto"/>
        <w:ind w:left="851" w:right="851"/>
        <w:jc w:val="both"/>
        <w:rPr>
          <w:rFonts w:ascii="Palatino Linotype" w:hAnsi="Palatino Linotype" w:cs="Arial"/>
          <w:i/>
          <w:szCs w:val="24"/>
        </w:rPr>
      </w:pPr>
      <w:r w:rsidRPr="008B4624">
        <w:rPr>
          <w:rFonts w:ascii="Palatino Linotype" w:hAnsi="Palatino Linotype" w:cs="Arial"/>
          <w:b/>
          <w:i/>
          <w:szCs w:val="24"/>
        </w:rPr>
        <w:t>Artículo 3.</w:t>
      </w:r>
      <w:r w:rsidRPr="008B4624">
        <w:rPr>
          <w:rFonts w:ascii="Palatino Linotype" w:hAnsi="Palatino Linotype" w:cs="Arial"/>
          <w:i/>
          <w:szCs w:val="24"/>
        </w:rPr>
        <w:t xml:space="preserve"> Para los efectos de la presente Ley se entenderá por:</w:t>
      </w:r>
    </w:p>
    <w:p w:rsidR="00513AD7" w:rsidRPr="008B4624" w:rsidRDefault="00513AD7" w:rsidP="00513AD7">
      <w:pPr>
        <w:spacing w:after="0" w:line="240" w:lineRule="auto"/>
        <w:ind w:left="851" w:right="851"/>
        <w:jc w:val="both"/>
        <w:rPr>
          <w:rFonts w:ascii="Palatino Linotype" w:hAnsi="Palatino Linotype" w:cs="Arial"/>
          <w:i/>
          <w:szCs w:val="24"/>
        </w:rPr>
      </w:pPr>
      <w:r w:rsidRPr="008B4624">
        <w:rPr>
          <w:rFonts w:ascii="Palatino Linotype" w:hAnsi="Palatino Linotype" w:cs="Arial"/>
          <w:i/>
          <w:szCs w:val="24"/>
        </w:rPr>
        <w:t>[…]</w:t>
      </w:r>
    </w:p>
    <w:p w:rsidR="00513AD7" w:rsidRPr="008B4624" w:rsidRDefault="00513AD7" w:rsidP="00513AD7">
      <w:pPr>
        <w:spacing w:after="0" w:line="240" w:lineRule="auto"/>
        <w:ind w:left="851" w:right="851"/>
        <w:jc w:val="both"/>
        <w:rPr>
          <w:rFonts w:ascii="Palatino Linotype" w:hAnsi="Palatino Linotype" w:cs="Arial"/>
          <w:i/>
          <w:szCs w:val="24"/>
        </w:rPr>
      </w:pPr>
      <w:r w:rsidRPr="008B4624">
        <w:rPr>
          <w:rFonts w:ascii="Palatino Linotype" w:hAnsi="Palatino Linotype" w:cs="Arial"/>
          <w:b/>
          <w:i/>
          <w:szCs w:val="24"/>
        </w:rPr>
        <w:t>IX. Datos personales:</w:t>
      </w:r>
      <w:r w:rsidRPr="008B4624">
        <w:rPr>
          <w:rFonts w:ascii="Palatino Linotype" w:hAnsi="Palatino Linotype" w:cs="Arial"/>
          <w:i/>
          <w:szCs w:val="24"/>
        </w:rPr>
        <w:t xml:space="preserve"> La información concerniente a una persona, identificada o identificable según lo dispuesto por la Ley de Protección de Datos Personales del Estado de México; </w:t>
      </w:r>
    </w:p>
    <w:p w:rsidR="00513AD7" w:rsidRPr="008B4624" w:rsidRDefault="00513AD7" w:rsidP="00513AD7">
      <w:pPr>
        <w:spacing w:after="0" w:line="240" w:lineRule="auto"/>
        <w:ind w:left="851" w:right="851"/>
        <w:jc w:val="both"/>
        <w:rPr>
          <w:rFonts w:ascii="Palatino Linotype" w:hAnsi="Palatino Linotype" w:cs="Arial"/>
          <w:i/>
          <w:szCs w:val="24"/>
        </w:rPr>
      </w:pPr>
      <w:r w:rsidRPr="008B4624">
        <w:rPr>
          <w:rFonts w:ascii="Palatino Linotype" w:hAnsi="Palatino Linotype" w:cs="Arial"/>
          <w:b/>
          <w:i/>
          <w:szCs w:val="24"/>
        </w:rPr>
        <w:t>XX. Información clasificada:</w:t>
      </w:r>
      <w:r w:rsidRPr="008B4624">
        <w:rPr>
          <w:rFonts w:ascii="Palatino Linotype" w:hAnsi="Palatino Linotype" w:cs="Arial"/>
          <w:i/>
          <w:szCs w:val="24"/>
        </w:rPr>
        <w:t xml:space="preserve"> Aquella considerada por la presente Ley como reservada o confidencial;</w:t>
      </w:r>
    </w:p>
    <w:p w:rsidR="00513AD7" w:rsidRPr="008B4624" w:rsidRDefault="00513AD7" w:rsidP="00513AD7">
      <w:pPr>
        <w:spacing w:after="0" w:line="240" w:lineRule="auto"/>
        <w:ind w:left="851" w:right="851"/>
        <w:jc w:val="both"/>
        <w:rPr>
          <w:rFonts w:ascii="Palatino Linotype" w:hAnsi="Palatino Linotype" w:cs="Arial"/>
          <w:i/>
          <w:szCs w:val="24"/>
        </w:rPr>
      </w:pPr>
      <w:r w:rsidRPr="008B4624">
        <w:rPr>
          <w:rFonts w:ascii="Palatino Linotype" w:hAnsi="Palatino Linotype" w:cs="Arial"/>
          <w:b/>
          <w:i/>
          <w:szCs w:val="24"/>
        </w:rPr>
        <w:t>XXI. Información confidencial:</w:t>
      </w:r>
      <w:r w:rsidRPr="008B4624">
        <w:rPr>
          <w:rFonts w:ascii="Palatino Linotype" w:hAnsi="Palatino Linotype" w:cs="Arial"/>
          <w:i/>
          <w:szCs w:val="24"/>
        </w:rPr>
        <w:t xml:space="preserve"> Se considera como información confidencial los secretos bancario, fiduciario, industrial, comercial, fiscal, bursátil y postal, cuya titularidad corresponda a particulares, sujetos de derecho internacional o a sujetos obligados cuando no involucren el ejercicio de recursos públicos;</w:t>
      </w:r>
    </w:p>
    <w:p w:rsidR="00513AD7" w:rsidRPr="008B4624" w:rsidRDefault="00513AD7" w:rsidP="00513AD7">
      <w:pPr>
        <w:spacing w:after="0" w:line="240" w:lineRule="auto"/>
        <w:ind w:left="851" w:right="851"/>
        <w:jc w:val="both"/>
        <w:rPr>
          <w:rFonts w:ascii="Palatino Linotype" w:hAnsi="Palatino Linotype" w:cs="Arial"/>
          <w:i/>
          <w:szCs w:val="24"/>
        </w:rPr>
      </w:pPr>
      <w:r w:rsidRPr="008B4624">
        <w:rPr>
          <w:rFonts w:ascii="Palatino Linotype" w:hAnsi="Palatino Linotype" w:cs="Arial"/>
          <w:b/>
          <w:i/>
          <w:szCs w:val="24"/>
        </w:rPr>
        <w:t>XLV. Versión pública:</w:t>
      </w:r>
      <w:r w:rsidRPr="008B4624">
        <w:rPr>
          <w:rFonts w:ascii="Palatino Linotype" w:hAnsi="Palatino Linotype" w:cs="Arial"/>
          <w:i/>
          <w:szCs w:val="24"/>
        </w:rPr>
        <w:t xml:space="preserve"> Documento en el que se elimine, suprime o borra la información clasificada como reservada o confidencial para permitir su acceso.</w:t>
      </w:r>
    </w:p>
    <w:p w:rsidR="00513AD7" w:rsidRPr="008B4624" w:rsidRDefault="00513AD7" w:rsidP="00513AD7">
      <w:pPr>
        <w:spacing w:after="0" w:line="240" w:lineRule="auto"/>
        <w:ind w:left="851" w:right="851"/>
        <w:jc w:val="both"/>
        <w:rPr>
          <w:rFonts w:ascii="Palatino Linotype" w:hAnsi="Palatino Linotype" w:cs="Arial"/>
          <w:i/>
          <w:szCs w:val="24"/>
        </w:rPr>
      </w:pPr>
      <w:r w:rsidRPr="008B4624">
        <w:rPr>
          <w:rFonts w:ascii="Palatino Linotype" w:hAnsi="Palatino Linotype" w:cs="Arial"/>
          <w:i/>
          <w:szCs w:val="24"/>
        </w:rPr>
        <w:t>[…]</w:t>
      </w:r>
    </w:p>
    <w:p w:rsidR="00513AD7" w:rsidRPr="008B4624" w:rsidRDefault="00513AD7" w:rsidP="00513AD7">
      <w:pPr>
        <w:spacing w:after="0" w:line="240" w:lineRule="auto"/>
        <w:ind w:left="851" w:right="851"/>
        <w:jc w:val="both"/>
        <w:rPr>
          <w:rFonts w:ascii="Palatino Linotype" w:hAnsi="Palatino Linotype" w:cs="Arial"/>
          <w:i/>
          <w:szCs w:val="24"/>
        </w:rPr>
      </w:pPr>
      <w:r w:rsidRPr="008B4624">
        <w:rPr>
          <w:rFonts w:ascii="Palatino Linotype" w:hAnsi="Palatino Linotype" w:cs="Arial"/>
          <w:b/>
          <w:i/>
          <w:szCs w:val="24"/>
        </w:rPr>
        <w:t>Artículo 91.</w:t>
      </w:r>
      <w:r w:rsidRPr="008B4624">
        <w:rPr>
          <w:rFonts w:ascii="Palatino Linotype" w:hAnsi="Palatino Linotype" w:cs="Arial"/>
          <w:i/>
          <w:szCs w:val="24"/>
        </w:rPr>
        <w:t xml:space="preserve"> El acceso a la información pública será restringido excepcionalmente, cuando ésta sea clasificada como reservada o confidencial.</w:t>
      </w:r>
    </w:p>
    <w:p w:rsidR="00513AD7" w:rsidRPr="008B4624" w:rsidRDefault="00513AD7" w:rsidP="00513AD7">
      <w:pPr>
        <w:spacing w:after="0" w:line="240" w:lineRule="auto"/>
        <w:ind w:left="851" w:right="851"/>
        <w:jc w:val="both"/>
        <w:rPr>
          <w:rFonts w:ascii="Palatino Linotype" w:hAnsi="Palatino Linotype" w:cs="Arial"/>
          <w:i/>
          <w:szCs w:val="24"/>
        </w:rPr>
      </w:pPr>
    </w:p>
    <w:p w:rsidR="00513AD7" w:rsidRPr="008B4624" w:rsidRDefault="00513AD7" w:rsidP="00513AD7">
      <w:pPr>
        <w:spacing w:after="0" w:line="240" w:lineRule="auto"/>
        <w:ind w:left="851" w:right="851"/>
        <w:jc w:val="both"/>
        <w:rPr>
          <w:rFonts w:ascii="Palatino Linotype" w:hAnsi="Palatino Linotype" w:cs="Arial"/>
          <w:i/>
          <w:szCs w:val="24"/>
        </w:rPr>
      </w:pPr>
      <w:r w:rsidRPr="008B4624">
        <w:rPr>
          <w:rFonts w:ascii="Palatino Linotype" w:hAnsi="Palatino Linotype" w:cs="Arial"/>
          <w:b/>
          <w:i/>
          <w:szCs w:val="24"/>
        </w:rPr>
        <w:t>Artículo 132.</w:t>
      </w:r>
      <w:r w:rsidRPr="008B4624">
        <w:rPr>
          <w:rFonts w:ascii="Palatino Linotype" w:hAnsi="Palatino Linotype" w:cs="Arial"/>
          <w:i/>
          <w:szCs w:val="24"/>
        </w:rPr>
        <w:t xml:space="preserve"> </w:t>
      </w:r>
      <w:r w:rsidRPr="008B4624">
        <w:rPr>
          <w:rFonts w:ascii="Palatino Linotype" w:hAnsi="Palatino Linotype" w:cs="Arial"/>
          <w:i/>
          <w:szCs w:val="24"/>
          <w:u w:val="single"/>
        </w:rPr>
        <w:t>La clasificación de la información se llevará a cabo en el momento en que</w:t>
      </w:r>
      <w:r w:rsidRPr="008B4624">
        <w:rPr>
          <w:rFonts w:ascii="Palatino Linotype" w:hAnsi="Palatino Linotype" w:cs="Arial"/>
          <w:i/>
          <w:szCs w:val="24"/>
        </w:rPr>
        <w:t>:</w:t>
      </w:r>
    </w:p>
    <w:p w:rsidR="00513AD7" w:rsidRPr="008B4624" w:rsidRDefault="00513AD7" w:rsidP="00513AD7">
      <w:pPr>
        <w:spacing w:after="0" w:line="240" w:lineRule="auto"/>
        <w:ind w:left="851" w:right="851"/>
        <w:jc w:val="both"/>
        <w:rPr>
          <w:rFonts w:ascii="Palatino Linotype" w:hAnsi="Palatino Linotype" w:cs="Arial"/>
          <w:i/>
          <w:szCs w:val="24"/>
        </w:rPr>
      </w:pPr>
      <w:r w:rsidRPr="008B4624">
        <w:rPr>
          <w:rFonts w:ascii="Palatino Linotype" w:hAnsi="Palatino Linotype" w:cs="Arial"/>
          <w:b/>
          <w:i/>
          <w:szCs w:val="24"/>
        </w:rPr>
        <w:t>I.</w:t>
      </w:r>
      <w:r w:rsidRPr="008B4624">
        <w:rPr>
          <w:rFonts w:ascii="Palatino Linotype" w:hAnsi="Palatino Linotype" w:cs="Arial"/>
          <w:i/>
          <w:szCs w:val="24"/>
        </w:rPr>
        <w:t xml:space="preserve"> Se reciba una solicitud de acceso a la información;</w:t>
      </w:r>
    </w:p>
    <w:p w:rsidR="00513AD7" w:rsidRPr="008B4624" w:rsidRDefault="00513AD7" w:rsidP="00513AD7">
      <w:pPr>
        <w:spacing w:after="0" w:line="240" w:lineRule="auto"/>
        <w:ind w:left="851" w:right="851"/>
        <w:jc w:val="both"/>
        <w:rPr>
          <w:rFonts w:ascii="Palatino Linotype" w:hAnsi="Palatino Linotype" w:cs="Arial"/>
          <w:i/>
          <w:szCs w:val="24"/>
          <w:u w:val="single"/>
        </w:rPr>
      </w:pPr>
      <w:r w:rsidRPr="008B4624">
        <w:rPr>
          <w:rFonts w:ascii="Palatino Linotype" w:hAnsi="Palatino Linotype" w:cs="Arial"/>
          <w:b/>
          <w:i/>
          <w:szCs w:val="24"/>
        </w:rPr>
        <w:t>II.</w:t>
      </w:r>
      <w:r w:rsidRPr="008B4624">
        <w:rPr>
          <w:rFonts w:ascii="Palatino Linotype" w:hAnsi="Palatino Linotype" w:cs="Arial"/>
          <w:i/>
          <w:szCs w:val="24"/>
        </w:rPr>
        <w:t xml:space="preserve"> </w:t>
      </w:r>
      <w:r w:rsidRPr="008B4624">
        <w:rPr>
          <w:rFonts w:ascii="Palatino Linotype" w:hAnsi="Palatino Linotype" w:cs="Arial"/>
          <w:i/>
          <w:szCs w:val="24"/>
          <w:u w:val="single"/>
        </w:rPr>
        <w:t>Se determine mediante resolución de autoridad competente; o</w:t>
      </w:r>
    </w:p>
    <w:p w:rsidR="00513AD7" w:rsidRPr="008B4624" w:rsidRDefault="00513AD7" w:rsidP="00513AD7">
      <w:pPr>
        <w:spacing w:after="0" w:line="240" w:lineRule="auto"/>
        <w:ind w:left="851" w:right="851"/>
        <w:jc w:val="both"/>
        <w:rPr>
          <w:rFonts w:ascii="Palatino Linotype" w:hAnsi="Palatino Linotype" w:cs="Arial"/>
          <w:i/>
          <w:szCs w:val="24"/>
          <w:u w:val="single"/>
        </w:rPr>
      </w:pPr>
      <w:r w:rsidRPr="008B4624">
        <w:rPr>
          <w:rFonts w:ascii="Palatino Linotype" w:hAnsi="Palatino Linotype" w:cs="Arial"/>
          <w:b/>
          <w:i/>
          <w:szCs w:val="24"/>
        </w:rPr>
        <w:lastRenderedPageBreak/>
        <w:t>III.</w:t>
      </w:r>
      <w:r w:rsidRPr="008B4624">
        <w:rPr>
          <w:rFonts w:ascii="Palatino Linotype" w:hAnsi="Palatino Linotype" w:cs="Arial"/>
          <w:i/>
          <w:szCs w:val="24"/>
        </w:rPr>
        <w:t xml:space="preserve"> </w:t>
      </w:r>
      <w:r w:rsidRPr="008B4624">
        <w:rPr>
          <w:rFonts w:ascii="Palatino Linotype" w:hAnsi="Palatino Linotype" w:cs="Arial"/>
          <w:i/>
          <w:szCs w:val="24"/>
          <w:u w:val="single"/>
        </w:rPr>
        <w:t>Se generen versiones públicas para dar cumplimiento a las obligaciones de transparencia previstas en esta Ley.</w:t>
      </w:r>
    </w:p>
    <w:p w:rsidR="00513AD7" w:rsidRPr="008B4624" w:rsidRDefault="00513AD7" w:rsidP="00513AD7">
      <w:pPr>
        <w:spacing w:after="0" w:line="240" w:lineRule="auto"/>
        <w:ind w:left="851" w:right="851"/>
        <w:jc w:val="both"/>
        <w:rPr>
          <w:rFonts w:ascii="Palatino Linotype" w:hAnsi="Palatino Linotype" w:cs="Arial"/>
          <w:i/>
          <w:szCs w:val="24"/>
        </w:rPr>
      </w:pPr>
      <w:r w:rsidRPr="008B4624">
        <w:rPr>
          <w:rFonts w:ascii="Palatino Linotype" w:hAnsi="Palatino Linotype" w:cs="Arial"/>
          <w:i/>
          <w:szCs w:val="24"/>
        </w:rPr>
        <w:t>[…]</w:t>
      </w:r>
    </w:p>
    <w:p w:rsidR="00513AD7" w:rsidRPr="008B4624" w:rsidRDefault="00513AD7" w:rsidP="00513AD7">
      <w:pPr>
        <w:spacing w:after="0" w:line="240" w:lineRule="auto"/>
        <w:ind w:left="851" w:right="851"/>
        <w:jc w:val="both"/>
        <w:rPr>
          <w:rFonts w:ascii="Palatino Linotype" w:hAnsi="Palatino Linotype" w:cs="Arial"/>
          <w:i/>
          <w:szCs w:val="24"/>
        </w:rPr>
      </w:pPr>
    </w:p>
    <w:p w:rsidR="00513AD7" w:rsidRPr="008B4624" w:rsidRDefault="00513AD7" w:rsidP="00513AD7">
      <w:pPr>
        <w:spacing w:after="0" w:line="240" w:lineRule="auto"/>
        <w:ind w:left="851" w:right="851"/>
        <w:jc w:val="both"/>
        <w:rPr>
          <w:rFonts w:ascii="Palatino Linotype" w:hAnsi="Palatino Linotype" w:cs="Arial"/>
          <w:i/>
          <w:szCs w:val="24"/>
        </w:rPr>
      </w:pPr>
      <w:r w:rsidRPr="008B4624">
        <w:rPr>
          <w:rFonts w:ascii="Palatino Linotype" w:hAnsi="Palatino Linotype" w:cs="Arial"/>
          <w:b/>
          <w:i/>
          <w:szCs w:val="24"/>
        </w:rPr>
        <w:t>Artículo 143.</w:t>
      </w:r>
      <w:r w:rsidRPr="008B4624">
        <w:rPr>
          <w:rFonts w:ascii="Palatino Linotype" w:hAnsi="Palatino Linotype" w:cs="Arial"/>
          <w:i/>
          <w:szCs w:val="24"/>
        </w:rPr>
        <w:t xml:space="preserve"> </w:t>
      </w:r>
      <w:r w:rsidRPr="008B4624">
        <w:rPr>
          <w:rFonts w:ascii="Palatino Linotype" w:hAnsi="Palatino Linotype" w:cs="Arial"/>
          <w:i/>
          <w:szCs w:val="24"/>
          <w:u w:val="single"/>
        </w:rPr>
        <w:t>Para los efectos de esta Ley se considera información confidencial, la clasificada como tal, de manera permanente, por su naturaleza, cuando</w:t>
      </w:r>
      <w:r w:rsidRPr="008B4624">
        <w:rPr>
          <w:rFonts w:ascii="Palatino Linotype" w:hAnsi="Palatino Linotype" w:cs="Arial"/>
          <w:i/>
          <w:szCs w:val="24"/>
        </w:rPr>
        <w:t>:</w:t>
      </w:r>
    </w:p>
    <w:p w:rsidR="00513AD7" w:rsidRPr="008B4624" w:rsidRDefault="00513AD7" w:rsidP="00513AD7">
      <w:pPr>
        <w:spacing w:after="0" w:line="240" w:lineRule="auto"/>
        <w:ind w:left="851" w:right="851"/>
        <w:jc w:val="both"/>
        <w:rPr>
          <w:rFonts w:ascii="Palatino Linotype" w:hAnsi="Palatino Linotype" w:cs="Arial"/>
          <w:i/>
          <w:szCs w:val="24"/>
        </w:rPr>
      </w:pPr>
      <w:r w:rsidRPr="008B4624">
        <w:rPr>
          <w:rFonts w:ascii="Palatino Linotype" w:hAnsi="Palatino Linotype" w:cs="Arial"/>
          <w:b/>
          <w:i/>
          <w:szCs w:val="24"/>
        </w:rPr>
        <w:t>I.</w:t>
      </w:r>
      <w:r w:rsidRPr="008B4624">
        <w:rPr>
          <w:rFonts w:ascii="Palatino Linotype" w:hAnsi="Palatino Linotype" w:cs="Arial"/>
          <w:i/>
          <w:szCs w:val="24"/>
        </w:rPr>
        <w:t xml:space="preserve"> </w:t>
      </w:r>
      <w:r w:rsidRPr="008B4624">
        <w:rPr>
          <w:rFonts w:ascii="Palatino Linotype" w:hAnsi="Palatino Linotype" w:cs="Arial"/>
          <w:i/>
          <w:szCs w:val="24"/>
          <w:u w:val="single"/>
        </w:rPr>
        <w:t>Se refiera a la información privada y los datos personales concernientes a una persona física o jurídico colectiva identificada o identificable</w:t>
      </w:r>
      <w:r w:rsidRPr="008B4624">
        <w:rPr>
          <w:rFonts w:ascii="Palatino Linotype" w:hAnsi="Palatino Linotype" w:cs="Arial"/>
          <w:i/>
          <w:szCs w:val="24"/>
        </w:rPr>
        <w:t>;</w:t>
      </w:r>
    </w:p>
    <w:p w:rsidR="00513AD7" w:rsidRPr="008B4624" w:rsidRDefault="00513AD7" w:rsidP="00513AD7">
      <w:pPr>
        <w:spacing w:after="0" w:line="240" w:lineRule="auto"/>
        <w:ind w:left="851" w:right="851"/>
        <w:jc w:val="both"/>
        <w:rPr>
          <w:rFonts w:ascii="Palatino Linotype" w:hAnsi="Palatino Linotype" w:cs="Arial"/>
          <w:i/>
          <w:szCs w:val="24"/>
          <w:u w:val="single"/>
        </w:rPr>
      </w:pPr>
      <w:r w:rsidRPr="008B4624">
        <w:rPr>
          <w:rFonts w:ascii="Palatino Linotype" w:hAnsi="Palatino Linotype" w:cs="Arial"/>
          <w:b/>
          <w:i/>
          <w:szCs w:val="24"/>
        </w:rPr>
        <w:t>II.</w:t>
      </w:r>
      <w:r w:rsidRPr="008B4624">
        <w:rPr>
          <w:rFonts w:ascii="Palatino Linotype" w:hAnsi="Palatino Linotype" w:cs="Arial"/>
          <w:i/>
          <w:szCs w:val="24"/>
        </w:rPr>
        <w:t xml:space="preserve"> </w:t>
      </w:r>
      <w:r w:rsidRPr="008B4624">
        <w:rPr>
          <w:rFonts w:ascii="Palatino Linotype" w:hAnsi="Palatino Linotype" w:cs="Arial"/>
          <w:i/>
          <w:szCs w:val="24"/>
          <w:u w:val="single"/>
        </w:rPr>
        <w:t>Los secretos bancario, fiduciario, industrial, comercial, fiscal, bursátil y postal, cuya titularidad corresponda a particulares, sujetos de derecho internacional o a sujetos obligados cuando no involucren el ejercicio de recursos públicos; y</w:t>
      </w:r>
    </w:p>
    <w:p w:rsidR="00513AD7" w:rsidRPr="008B4624" w:rsidRDefault="00513AD7" w:rsidP="00513AD7">
      <w:pPr>
        <w:spacing w:after="0" w:line="240" w:lineRule="auto"/>
        <w:ind w:left="851" w:right="851"/>
        <w:jc w:val="both"/>
        <w:rPr>
          <w:rFonts w:ascii="Palatino Linotype" w:hAnsi="Palatino Linotype" w:cs="Arial"/>
          <w:i/>
          <w:szCs w:val="24"/>
        </w:rPr>
      </w:pPr>
      <w:r w:rsidRPr="008B4624">
        <w:rPr>
          <w:rFonts w:ascii="Palatino Linotype" w:hAnsi="Palatino Linotype" w:cs="Arial"/>
          <w:b/>
          <w:i/>
          <w:szCs w:val="24"/>
        </w:rPr>
        <w:t>III.</w:t>
      </w:r>
      <w:r w:rsidRPr="008B4624">
        <w:rPr>
          <w:rFonts w:ascii="Palatino Linotype" w:hAnsi="Palatino Linotype" w:cs="Arial"/>
          <w:i/>
          <w:szCs w:val="24"/>
        </w:rPr>
        <w:t xml:space="preserve"> La que presenten los particulares a los sujetos obligados, de conformidad con lo dispuesto por las leyes o los tratados internacionales.</w:t>
      </w:r>
    </w:p>
    <w:p w:rsidR="00513AD7" w:rsidRPr="008B4624" w:rsidRDefault="00513AD7" w:rsidP="00513AD7">
      <w:pPr>
        <w:spacing w:after="0" w:line="240" w:lineRule="auto"/>
        <w:ind w:left="851" w:right="851"/>
        <w:jc w:val="both"/>
        <w:rPr>
          <w:rFonts w:ascii="Palatino Linotype" w:hAnsi="Palatino Linotype" w:cs="Arial"/>
          <w:i/>
          <w:szCs w:val="24"/>
        </w:rPr>
      </w:pPr>
      <w:r w:rsidRPr="008B4624">
        <w:rPr>
          <w:rFonts w:ascii="Palatino Linotype" w:hAnsi="Palatino Linotype" w:cs="Arial"/>
          <w:i/>
          <w:szCs w:val="24"/>
        </w:rPr>
        <w:t>La información confidencial no estará sujeta a temporalidad alguna y sólo podrán tener acceso a ella los titulares de la misma, sus representantes y los servidores públicos facultados para ello.</w:t>
      </w:r>
    </w:p>
    <w:p w:rsidR="00513AD7" w:rsidRPr="008B4624" w:rsidRDefault="00513AD7" w:rsidP="00513AD7">
      <w:pPr>
        <w:spacing w:after="0" w:line="240" w:lineRule="auto"/>
        <w:ind w:left="851" w:right="851"/>
        <w:jc w:val="both"/>
        <w:rPr>
          <w:rFonts w:ascii="Palatino Linotype" w:hAnsi="Palatino Linotype" w:cs="Arial"/>
          <w:i/>
          <w:szCs w:val="24"/>
        </w:rPr>
      </w:pPr>
      <w:r w:rsidRPr="008B4624">
        <w:rPr>
          <w:rFonts w:ascii="Palatino Linotype" w:hAnsi="Palatino Linotype" w:cs="Arial"/>
          <w:i/>
          <w:szCs w:val="24"/>
        </w:rPr>
        <w:t>No se considerará confidencial la información que se encuentre en los registros públicos o en fuentes de acceso público, ni tampoco la que sea considerada por la presente ley como información pública. [Sic]</w:t>
      </w:r>
    </w:p>
    <w:p w:rsidR="00513AD7" w:rsidRPr="008B4624" w:rsidRDefault="00513AD7" w:rsidP="00513AD7">
      <w:pPr>
        <w:spacing w:after="0" w:line="360" w:lineRule="auto"/>
        <w:ind w:left="851" w:right="851"/>
        <w:jc w:val="both"/>
        <w:rPr>
          <w:rFonts w:ascii="Palatino Linotype" w:hAnsi="Palatino Linotype" w:cs="Arial"/>
          <w:i/>
          <w:szCs w:val="24"/>
        </w:rPr>
      </w:pPr>
    </w:p>
    <w:p w:rsidR="00513AD7" w:rsidRPr="008B4624" w:rsidRDefault="00513AD7" w:rsidP="00513AD7">
      <w:pPr>
        <w:spacing w:after="0" w:line="360" w:lineRule="auto"/>
        <w:jc w:val="both"/>
        <w:rPr>
          <w:rFonts w:ascii="Palatino Linotype" w:hAnsi="Palatino Linotype"/>
          <w:sz w:val="24"/>
        </w:rPr>
      </w:pPr>
      <w:r w:rsidRPr="008B4624">
        <w:rPr>
          <w:rFonts w:ascii="Palatino Linotype" w:hAnsi="Palatino Linotype"/>
          <w:sz w:val="24"/>
        </w:rPr>
        <w:t xml:space="preserve">Igualmente, los </w:t>
      </w:r>
      <w:r w:rsidRPr="008B4624">
        <w:rPr>
          <w:rFonts w:ascii="Palatino Linotype" w:hAnsi="Palatino Linotype"/>
          <w:i/>
          <w:sz w:val="24"/>
        </w:rPr>
        <w:t>Lineamientos Generales en Materia de Clasificación y Desclasificación de la Información, así como para la elaboración de Versiones Públicas</w:t>
      </w:r>
      <w:r w:rsidRPr="008B4624">
        <w:rPr>
          <w:rFonts w:ascii="Palatino Linotype" w:hAnsi="Palatino Linotype"/>
          <w:sz w:val="24"/>
        </w:rPr>
        <w:t>, emitidos por el Consejo Nacional del Sistema Nacional de Transparencia, Acceso a la Información Pública y Protección de Datos Personales, publicados en el Diario Oficial de la Federación el día quince de abril de dos mil dieciséis, tienen por objeto establecer los criterios con base en los cuales los sujetos obligados clasificarán como reservada o confidencial la información que posean, desclasificarán y generarán, en su caso, versiones públicas de expedientes o documentos que contengan partes o secciones clasificadas.</w:t>
      </w:r>
    </w:p>
    <w:p w:rsidR="00513AD7" w:rsidRPr="008B4624" w:rsidRDefault="00513AD7" w:rsidP="00513AD7">
      <w:pPr>
        <w:spacing w:after="0" w:line="360" w:lineRule="auto"/>
        <w:jc w:val="both"/>
        <w:rPr>
          <w:rFonts w:ascii="Palatino Linotype" w:hAnsi="Palatino Linotype" w:cs="Arial"/>
          <w:sz w:val="24"/>
          <w:szCs w:val="24"/>
          <w:lang w:eastAsia="es-CO"/>
        </w:rPr>
      </w:pPr>
      <w:r w:rsidRPr="008B4624">
        <w:rPr>
          <w:rFonts w:ascii="Palatino Linotype" w:hAnsi="Palatino Linotype" w:cs="Arial"/>
          <w:sz w:val="24"/>
          <w:szCs w:val="24"/>
          <w:lang w:eastAsia="es-CO"/>
        </w:rPr>
        <w:t xml:space="preserve">Por lo tanto, la entrega de documentos en su versión pública debe acompañarse necesariamente del Acuerdo del Comité de Transparencia que la sustente el cual debe estar debidamente fundado y motivado, en el que se expongan los fundamentos y </w:t>
      </w:r>
      <w:r w:rsidRPr="008B4624">
        <w:rPr>
          <w:rFonts w:ascii="Palatino Linotype" w:hAnsi="Palatino Linotype" w:cs="Arial"/>
          <w:sz w:val="24"/>
          <w:szCs w:val="24"/>
          <w:lang w:eastAsia="es-CO"/>
        </w:rPr>
        <w:lastRenderedPageBreak/>
        <w:t>razonamientos que llevaron al Sujeto Obligado a testar, suprimir o eliminar datos de dicho soporte documental, ya que no hacerlo, se reitera que lo entregado no tendría un sustento jurídico ni resultaría ser una versión pública, sino más bien una documentación ilegible, incompleta o tachada; ya que el no justificar las causas o motivos por las que no se aprecian determinados datos -ya sea porque se testan o suprimen, deja al solicitante en estado de incertidumbre, al no conocer o comprender porque no aparecen en la documentación respectiva.</w:t>
      </w:r>
    </w:p>
    <w:p w:rsidR="00690AE0" w:rsidRPr="008B4624" w:rsidRDefault="00690AE0" w:rsidP="00690AE0">
      <w:pPr>
        <w:autoSpaceDE w:val="0"/>
        <w:autoSpaceDN w:val="0"/>
        <w:adjustRightInd w:val="0"/>
        <w:spacing w:after="0" w:line="360" w:lineRule="auto"/>
        <w:ind w:right="49"/>
        <w:jc w:val="both"/>
        <w:rPr>
          <w:rFonts w:ascii="Palatino Linotype" w:hAnsi="Palatino Linotype" w:cs="Arial"/>
          <w:color w:val="000000"/>
          <w:sz w:val="24"/>
        </w:rPr>
      </w:pPr>
    </w:p>
    <w:p w:rsidR="00914F17" w:rsidRPr="008B4624" w:rsidRDefault="00914F17" w:rsidP="00914F17">
      <w:pPr>
        <w:spacing w:after="0" w:line="360" w:lineRule="auto"/>
        <w:jc w:val="both"/>
        <w:rPr>
          <w:rFonts w:ascii="Palatino Linotype" w:hAnsi="Palatino Linotype"/>
          <w:sz w:val="24"/>
          <w:szCs w:val="24"/>
        </w:rPr>
      </w:pPr>
      <w:r w:rsidRPr="008B4624">
        <w:rPr>
          <w:rFonts w:ascii="Palatino Linotype" w:hAnsi="Palatino Linotype" w:cs="Arial"/>
          <w:sz w:val="24"/>
          <w:szCs w:val="24"/>
          <w:lang w:eastAsia="es-MX"/>
        </w:rPr>
        <w:t>Final</w:t>
      </w:r>
      <w:r w:rsidRPr="008B4624">
        <w:rPr>
          <w:rFonts w:ascii="Palatino Linotype" w:hAnsi="Palatino Linotype"/>
          <w:sz w:val="24"/>
          <w:szCs w:val="24"/>
        </w:rPr>
        <w:t xml:space="preserve">mente y en mérito de lo expuesto en líneas anteriores, resultan fundados los motivos de inconformidad vertidos por </w:t>
      </w:r>
      <w:r w:rsidRPr="008B4624">
        <w:rPr>
          <w:rFonts w:ascii="Palatino Linotype" w:hAnsi="Palatino Linotype"/>
          <w:b/>
          <w:sz w:val="24"/>
          <w:szCs w:val="24"/>
        </w:rPr>
        <w:t>El Recurrente</w:t>
      </w:r>
      <w:r w:rsidRPr="008B4624">
        <w:rPr>
          <w:rFonts w:ascii="Palatino Linotype" w:hAnsi="Palatino Linotype"/>
          <w:sz w:val="24"/>
          <w:szCs w:val="24"/>
        </w:rPr>
        <w:t xml:space="preserve">, por ello con fundamento en la </w:t>
      </w:r>
      <w:r w:rsidR="009E4A83" w:rsidRPr="008B4624">
        <w:rPr>
          <w:rFonts w:ascii="Palatino Linotype" w:hAnsi="Palatino Linotype"/>
          <w:i/>
          <w:sz w:val="24"/>
          <w:szCs w:val="24"/>
        </w:rPr>
        <w:t>segunda</w:t>
      </w:r>
      <w:r w:rsidRPr="008B4624">
        <w:rPr>
          <w:rFonts w:ascii="Palatino Linotype" w:hAnsi="Palatino Linotype"/>
          <w:i/>
          <w:sz w:val="24"/>
          <w:szCs w:val="24"/>
        </w:rPr>
        <w:t xml:space="preserve"> hipótesis</w:t>
      </w:r>
      <w:r w:rsidRPr="008B4624">
        <w:rPr>
          <w:rFonts w:ascii="Palatino Linotype" w:hAnsi="Palatino Linotype"/>
          <w:sz w:val="24"/>
          <w:szCs w:val="24"/>
        </w:rPr>
        <w:t xml:space="preserve"> del artículo 186, fracción III, de la Ley de Transparencia y Acceso a la Información Pública del Estado de México y Municipios, se </w:t>
      </w:r>
      <w:r w:rsidR="009E4A83" w:rsidRPr="008B4624">
        <w:rPr>
          <w:rFonts w:ascii="Palatino Linotype" w:hAnsi="Palatino Linotype"/>
          <w:b/>
          <w:sz w:val="24"/>
          <w:szCs w:val="24"/>
        </w:rPr>
        <w:t>MODIFI</w:t>
      </w:r>
      <w:r w:rsidRPr="008B4624">
        <w:rPr>
          <w:rFonts w:ascii="Palatino Linotype" w:hAnsi="Palatino Linotype"/>
          <w:b/>
          <w:sz w:val="24"/>
          <w:szCs w:val="24"/>
        </w:rPr>
        <w:t xml:space="preserve">CAN </w:t>
      </w:r>
      <w:r w:rsidRPr="008B4624">
        <w:rPr>
          <w:rFonts w:ascii="Palatino Linotype" w:hAnsi="Palatino Linotype"/>
          <w:sz w:val="24"/>
          <w:szCs w:val="24"/>
        </w:rPr>
        <w:t>las respuestas a</w:t>
      </w:r>
      <w:r w:rsidR="005D4596" w:rsidRPr="008B4624">
        <w:rPr>
          <w:rFonts w:ascii="Palatino Linotype" w:hAnsi="Palatino Linotype"/>
          <w:sz w:val="24"/>
          <w:szCs w:val="24"/>
        </w:rPr>
        <w:t xml:space="preserve"> las solicitudes de información </w:t>
      </w:r>
      <w:r w:rsidR="006F35CA" w:rsidRPr="008B4624">
        <w:rPr>
          <w:rFonts w:ascii="Palatino Linotype" w:hAnsi="Palatino Linotype" w:cs="Arial"/>
          <w:b/>
          <w:sz w:val="24"/>
          <w:szCs w:val="24"/>
        </w:rPr>
        <w:t>00189/TRIJAEM/IP/2020</w:t>
      </w:r>
      <w:r w:rsidR="006F35CA" w:rsidRPr="008B4624">
        <w:rPr>
          <w:rFonts w:ascii="Palatino Linotype" w:hAnsi="Palatino Linotype" w:cs="Arial"/>
          <w:sz w:val="24"/>
          <w:szCs w:val="24"/>
        </w:rPr>
        <w:t>,</w:t>
      </w:r>
      <w:r w:rsidR="006F35CA" w:rsidRPr="008B4624">
        <w:rPr>
          <w:rFonts w:ascii="Palatino Linotype" w:hAnsi="Palatino Linotype" w:cs="Arial"/>
          <w:b/>
          <w:sz w:val="24"/>
          <w:szCs w:val="24"/>
        </w:rPr>
        <w:t xml:space="preserve"> 00188/TRIJAEM/IP/2020  </w:t>
      </w:r>
      <w:r w:rsidR="006F35CA" w:rsidRPr="008B4624">
        <w:rPr>
          <w:rFonts w:ascii="Palatino Linotype" w:hAnsi="Palatino Linotype" w:cs="Arial"/>
          <w:sz w:val="24"/>
          <w:szCs w:val="24"/>
        </w:rPr>
        <w:t xml:space="preserve">y </w:t>
      </w:r>
      <w:r w:rsidR="006F35CA" w:rsidRPr="008B4624">
        <w:rPr>
          <w:rFonts w:ascii="Palatino Linotype" w:hAnsi="Palatino Linotype" w:cs="Arial"/>
          <w:b/>
          <w:sz w:val="24"/>
          <w:szCs w:val="24"/>
        </w:rPr>
        <w:t>00187/TRIJAEM/IP/2020</w:t>
      </w:r>
      <w:r w:rsidR="005D4596" w:rsidRPr="008B4624">
        <w:rPr>
          <w:rFonts w:ascii="Palatino Linotype" w:eastAsiaTheme="minorEastAsia" w:hAnsi="Palatino Linotype"/>
          <w:sz w:val="24"/>
          <w:szCs w:val="24"/>
          <w:lang w:val="es-ES_tradnl"/>
        </w:rPr>
        <w:t>,</w:t>
      </w:r>
      <w:r w:rsidRPr="008B4624">
        <w:rPr>
          <w:rFonts w:ascii="Palatino Linotype" w:hAnsi="Palatino Linotype" w:cs="Arial"/>
          <w:sz w:val="24"/>
          <w:szCs w:val="24"/>
        </w:rPr>
        <w:t xml:space="preserve"> </w:t>
      </w:r>
      <w:r w:rsidRPr="008B4624">
        <w:rPr>
          <w:rFonts w:ascii="Palatino Linotype" w:hAnsi="Palatino Linotype"/>
          <w:sz w:val="24"/>
          <w:szCs w:val="24"/>
        </w:rPr>
        <w:t>que ha</w:t>
      </w:r>
      <w:r w:rsidR="006F35CA" w:rsidRPr="008B4624">
        <w:rPr>
          <w:rFonts w:ascii="Palatino Linotype" w:hAnsi="Palatino Linotype"/>
          <w:sz w:val="24"/>
          <w:szCs w:val="24"/>
        </w:rPr>
        <w:t>n</w:t>
      </w:r>
      <w:r w:rsidRPr="008B4624">
        <w:rPr>
          <w:rFonts w:ascii="Palatino Linotype" w:hAnsi="Palatino Linotype"/>
          <w:sz w:val="24"/>
          <w:szCs w:val="24"/>
        </w:rPr>
        <w:t xml:space="preserve"> sido materia del presente fallo.</w:t>
      </w:r>
    </w:p>
    <w:p w:rsidR="006F35CA" w:rsidRPr="008B4624" w:rsidRDefault="006F35CA" w:rsidP="00914F17">
      <w:pPr>
        <w:spacing w:after="0" w:line="360" w:lineRule="auto"/>
        <w:jc w:val="both"/>
        <w:rPr>
          <w:rFonts w:ascii="Palatino Linotype" w:hAnsi="Palatino Linotype"/>
          <w:sz w:val="24"/>
          <w:szCs w:val="24"/>
        </w:rPr>
      </w:pPr>
    </w:p>
    <w:p w:rsidR="00914F17" w:rsidRPr="008B4624" w:rsidRDefault="00914F17" w:rsidP="00914F17">
      <w:pPr>
        <w:spacing w:after="0" w:line="360" w:lineRule="auto"/>
        <w:jc w:val="both"/>
        <w:rPr>
          <w:rFonts w:ascii="Palatino Linotype" w:hAnsi="Palatino Linotype"/>
          <w:sz w:val="24"/>
          <w:szCs w:val="24"/>
        </w:rPr>
      </w:pPr>
      <w:r w:rsidRPr="008B4624">
        <w:rPr>
          <w:rFonts w:ascii="Palatino Linotype" w:hAnsi="Palatino Linotype"/>
          <w:sz w:val="24"/>
          <w:szCs w:val="24"/>
        </w:rPr>
        <w:t xml:space="preserve">Por lo antes expuesto y fundado. </w:t>
      </w:r>
    </w:p>
    <w:p w:rsidR="000578A0" w:rsidRPr="008B4624" w:rsidRDefault="000578A0" w:rsidP="00914F17">
      <w:pPr>
        <w:spacing w:after="0" w:line="360" w:lineRule="auto"/>
        <w:jc w:val="both"/>
        <w:rPr>
          <w:rFonts w:ascii="Palatino Linotype" w:hAnsi="Palatino Linotype"/>
          <w:sz w:val="24"/>
          <w:szCs w:val="24"/>
        </w:rPr>
      </w:pPr>
    </w:p>
    <w:p w:rsidR="00454EEE" w:rsidRPr="008B4624" w:rsidRDefault="006F35CA" w:rsidP="006F35CA">
      <w:pPr>
        <w:spacing w:after="0" w:line="360" w:lineRule="auto"/>
        <w:jc w:val="center"/>
        <w:rPr>
          <w:rFonts w:ascii="Palatino Linotype" w:eastAsia="Times New Roman" w:hAnsi="Palatino Linotype"/>
          <w:b/>
          <w:bCs/>
          <w:spacing w:val="60"/>
          <w:sz w:val="28"/>
          <w:szCs w:val="24"/>
          <w:lang w:val="es-ES_tradnl"/>
        </w:rPr>
      </w:pPr>
      <w:r w:rsidRPr="008B4624">
        <w:rPr>
          <w:rFonts w:ascii="Palatino Linotype" w:eastAsia="Times New Roman" w:hAnsi="Palatino Linotype"/>
          <w:b/>
          <w:bCs/>
          <w:spacing w:val="60"/>
          <w:sz w:val="28"/>
          <w:szCs w:val="24"/>
          <w:lang w:val="es-ES_tradnl"/>
        </w:rPr>
        <w:t>SE    RESUELVE</w:t>
      </w:r>
    </w:p>
    <w:p w:rsidR="006F35CA" w:rsidRPr="008B4624" w:rsidRDefault="006F35CA" w:rsidP="006F35CA">
      <w:pPr>
        <w:spacing w:after="0" w:line="360" w:lineRule="auto"/>
        <w:jc w:val="center"/>
        <w:rPr>
          <w:rFonts w:ascii="Palatino Linotype" w:eastAsia="Times New Roman" w:hAnsi="Palatino Linotype"/>
          <w:b/>
          <w:bCs/>
          <w:spacing w:val="60"/>
          <w:sz w:val="24"/>
          <w:szCs w:val="24"/>
          <w:lang w:val="es-ES_tradnl"/>
        </w:rPr>
      </w:pPr>
    </w:p>
    <w:p w:rsidR="00914F17" w:rsidRPr="008B4624" w:rsidRDefault="006F35CA" w:rsidP="00914F17">
      <w:pPr>
        <w:autoSpaceDE w:val="0"/>
        <w:autoSpaceDN w:val="0"/>
        <w:adjustRightInd w:val="0"/>
        <w:spacing w:after="0" w:line="360" w:lineRule="auto"/>
        <w:ind w:right="49"/>
        <w:jc w:val="both"/>
        <w:rPr>
          <w:rFonts w:ascii="Palatino Linotype" w:hAnsi="Palatino Linotype" w:cs="Arial"/>
          <w:sz w:val="24"/>
          <w:szCs w:val="24"/>
        </w:rPr>
      </w:pPr>
      <w:r w:rsidRPr="008B4624">
        <w:rPr>
          <w:rFonts w:ascii="Palatino Linotype" w:hAnsi="Palatino Linotype" w:cs="Arial"/>
          <w:b/>
          <w:sz w:val="28"/>
          <w:szCs w:val="28"/>
          <w:lang w:val="es-ES_tradnl"/>
        </w:rPr>
        <w:t>PRIMER</w:t>
      </w:r>
      <w:r w:rsidR="00914F17" w:rsidRPr="008B4624">
        <w:rPr>
          <w:rFonts w:ascii="Palatino Linotype" w:hAnsi="Palatino Linotype" w:cs="Arial"/>
          <w:b/>
          <w:sz w:val="28"/>
          <w:szCs w:val="28"/>
          <w:lang w:val="es-ES_tradnl"/>
        </w:rPr>
        <w:t>O.</w:t>
      </w:r>
      <w:r w:rsidR="00914F17" w:rsidRPr="008B4624">
        <w:rPr>
          <w:rFonts w:ascii="Palatino Linotype" w:hAnsi="Palatino Linotype" w:cs="Arial"/>
          <w:sz w:val="24"/>
          <w:szCs w:val="24"/>
          <w:lang w:val="es-ES_tradnl"/>
        </w:rPr>
        <w:t xml:space="preserve"> </w:t>
      </w:r>
      <w:r w:rsidR="00914F17" w:rsidRPr="008B4624">
        <w:rPr>
          <w:rFonts w:ascii="Palatino Linotype" w:hAnsi="Palatino Linotype" w:cs="Arial"/>
          <w:sz w:val="24"/>
          <w:szCs w:val="24"/>
        </w:rPr>
        <w:t>Se</w:t>
      </w:r>
      <w:r w:rsidR="00914F17" w:rsidRPr="008B4624">
        <w:rPr>
          <w:rFonts w:ascii="Palatino Linotype" w:hAnsi="Palatino Linotype" w:cs="Arial"/>
          <w:b/>
          <w:sz w:val="24"/>
          <w:szCs w:val="24"/>
        </w:rPr>
        <w:t xml:space="preserve"> </w:t>
      </w:r>
      <w:r w:rsidR="009E4A83" w:rsidRPr="008B4624">
        <w:rPr>
          <w:rFonts w:ascii="Palatino Linotype" w:hAnsi="Palatino Linotype" w:cs="Arial"/>
          <w:b/>
          <w:sz w:val="24"/>
          <w:szCs w:val="24"/>
        </w:rPr>
        <w:t>MODIFIC</w:t>
      </w:r>
      <w:r w:rsidR="00914F17" w:rsidRPr="008B4624">
        <w:rPr>
          <w:rFonts w:ascii="Palatino Linotype" w:hAnsi="Palatino Linotype" w:cs="Arial"/>
          <w:b/>
          <w:sz w:val="24"/>
          <w:szCs w:val="24"/>
        </w:rPr>
        <w:t>A</w:t>
      </w:r>
      <w:r w:rsidR="00BB19CA" w:rsidRPr="008B4624">
        <w:rPr>
          <w:rFonts w:ascii="Palatino Linotype" w:hAnsi="Palatino Linotype" w:cs="Arial"/>
          <w:b/>
          <w:sz w:val="24"/>
          <w:szCs w:val="24"/>
        </w:rPr>
        <w:t>N</w:t>
      </w:r>
      <w:r w:rsidR="00914F17" w:rsidRPr="008B4624">
        <w:rPr>
          <w:rFonts w:ascii="Palatino Linotype" w:hAnsi="Palatino Linotype" w:cs="Arial"/>
          <w:b/>
          <w:sz w:val="24"/>
          <w:szCs w:val="24"/>
        </w:rPr>
        <w:t xml:space="preserve"> </w:t>
      </w:r>
      <w:r w:rsidR="00914F17" w:rsidRPr="008B4624">
        <w:rPr>
          <w:rFonts w:ascii="Palatino Linotype" w:eastAsia="Arial Unicode MS" w:hAnsi="Palatino Linotype" w:cs="Arial"/>
          <w:sz w:val="24"/>
          <w:szCs w:val="24"/>
        </w:rPr>
        <w:t>la</w:t>
      </w:r>
      <w:r w:rsidR="00BB19CA" w:rsidRPr="008B4624">
        <w:rPr>
          <w:rFonts w:ascii="Palatino Linotype" w:eastAsia="Arial Unicode MS" w:hAnsi="Palatino Linotype" w:cs="Arial"/>
          <w:sz w:val="24"/>
          <w:szCs w:val="24"/>
        </w:rPr>
        <w:t>s</w:t>
      </w:r>
      <w:r w:rsidR="00914F17" w:rsidRPr="008B4624">
        <w:rPr>
          <w:rFonts w:ascii="Palatino Linotype" w:eastAsia="Arial Unicode MS" w:hAnsi="Palatino Linotype" w:cs="Arial"/>
          <w:sz w:val="24"/>
          <w:szCs w:val="24"/>
        </w:rPr>
        <w:t xml:space="preserve"> respuesta</w:t>
      </w:r>
      <w:r w:rsidR="00BB19CA" w:rsidRPr="008B4624">
        <w:rPr>
          <w:rFonts w:ascii="Palatino Linotype" w:eastAsia="Arial Unicode MS" w:hAnsi="Palatino Linotype" w:cs="Arial"/>
          <w:sz w:val="24"/>
          <w:szCs w:val="24"/>
        </w:rPr>
        <w:t>s</w:t>
      </w:r>
      <w:r w:rsidR="00914F17" w:rsidRPr="008B4624">
        <w:rPr>
          <w:rFonts w:ascii="Palatino Linotype" w:eastAsia="Arial Unicode MS" w:hAnsi="Palatino Linotype" w:cs="Arial"/>
          <w:sz w:val="24"/>
          <w:szCs w:val="24"/>
        </w:rPr>
        <w:t xml:space="preserve"> entregada</w:t>
      </w:r>
      <w:r w:rsidR="00BB19CA" w:rsidRPr="008B4624">
        <w:rPr>
          <w:rFonts w:ascii="Palatino Linotype" w:eastAsia="Arial Unicode MS" w:hAnsi="Palatino Linotype" w:cs="Arial"/>
          <w:sz w:val="24"/>
          <w:szCs w:val="24"/>
        </w:rPr>
        <w:t>s</w:t>
      </w:r>
      <w:r w:rsidR="00914F17" w:rsidRPr="008B4624">
        <w:rPr>
          <w:rFonts w:ascii="Palatino Linotype" w:eastAsia="Arial Unicode MS" w:hAnsi="Palatino Linotype" w:cs="Arial"/>
          <w:sz w:val="24"/>
          <w:szCs w:val="24"/>
        </w:rPr>
        <w:t xml:space="preserve"> por </w:t>
      </w:r>
      <w:r w:rsidR="00914F17" w:rsidRPr="008B4624">
        <w:rPr>
          <w:rFonts w:ascii="Palatino Linotype" w:eastAsia="Arial Unicode MS" w:hAnsi="Palatino Linotype" w:cs="Arial"/>
          <w:b/>
          <w:sz w:val="24"/>
          <w:szCs w:val="24"/>
        </w:rPr>
        <w:t xml:space="preserve">El Sujeto Obligado </w:t>
      </w:r>
      <w:r w:rsidR="00914F17" w:rsidRPr="008B4624">
        <w:rPr>
          <w:rFonts w:ascii="Palatino Linotype" w:eastAsia="Arial Unicode MS" w:hAnsi="Palatino Linotype" w:cs="Arial"/>
          <w:sz w:val="24"/>
          <w:szCs w:val="24"/>
        </w:rPr>
        <w:t>a la</w:t>
      </w:r>
      <w:r w:rsidR="00BB19CA" w:rsidRPr="008B4624">
        <w:rPr>
          <w:rFonts w:ascii="Palatino Linotype" w:eastAsia="Arial Unicode MS" w:hAnsi="Palatino Linotype" w:cs="Arial"/>
          <w:sz w:val="24"/>
          <w:szCs w:val="24"/>
        </w:rPr>
        <w:t>s</w:t>
      </w:r>
      <w:r w:rsidR="00914F17" w:rsidRPr="008B4624">
        <w:rPr>
          <w:rFonts w:ascii="Palatino Linotype" w:eastAsia="Arial Unicode MS" w:hAnsi="Palatino Linotype" w:cs="Arial"/>
          <w:sz w:val="24"/>
          <w:szCs w:val="24"/>
        </w:rPr>
        <w:t xml:space="preserve"> solicitud</w:t>
      </w:r>
      <w:r w:rsidR="00BB19CA" w:rsidRPr="008B4624">
        <w:rPr>
          <w:rFonts w:ascii="Palatino Linotype" w:eastAsia="Arial Unicode MS" w:hAnsi="Palatino Linotype" w:cs="Arial"/>
          <w:sz w:val="24"/>
          <w:szCs w:val="24"/>
        </w:rPr>
        <w:t>es</w:t>
      </w:r>
      <w:r w:rsidR="00914F17" w:rsidRPr="008B4624">
        <w:rPr>
          <w:rFonts w:ascii="Palatino Linotype" w:eastAsia="Arial Unicode MS" w:hAnsi="Palatino Linotype" w:cs="Arial"/>
          <w:sz w:val="24"/>
          <w:szCs w:val="24"/>
        </w:rPr>
        <w:t xml:space="preserve"> de información número </w:t>
      </w:r>
      <w:r w:rsidR="00454EEE" w:rsidRPr="008B4624">
        <w:rPr>
          <w:rFonts w:ascii="Palatino Linotype" w:hAnsi="Palatino Linotype" w:cs="Arial"/>
          <w:b/>
          <w:sz w:val="24"/>
          <w:szCs w:val="24"/>
        </w:rPr>
        <w:t>00189/TRIJAEM/IP/2020</w:t>
      </w:r>
      <w:r w:rsidRPr="008B4624">
        <w:rPr>
          <w:rFonts w:ascii="Palatino Linotype" w:hAnsi="Palatino Linotype" w:cs="Arial"/>
          <w:sz w:val="24"/>
          <w:szCs w:val="24"/>
        </w:rPr>
        <w:t>,</w:t>
      </w:r>
      <w:r w:rsidRPr="008B4624">
        <w:rPr>
          <w:rFonts w:ascii="Palatino Linotype" w:hAnsi="Palatino Linotype" w:cs="Arial"/>
          <w:b/>
          <w:sz w:val="24"/>
          <w:szCs w:val="24"/>
        </w:rPr>
        <w:t xml:space="preserve"> 00188/TRIJAEM/IP/2020 </w:t>
      </w:r>
      <w:r w:rsidR="00454EEE" w:rsidRPr="008B4624">
        <w:rPr>
          <w:rFonts w:ascii="Palatino Linotype" w:hAnsi="Palatino Linotype" w:cs="Arial"/>
          <w:b/>
          <w:sz w:val="24"/>
          <w:szCs w:val="24"/>
        </w:rPr>
        <w:t xml:space="preserve"> </w:t>
      </w:r>
      <w:r w:rsidR="00454EEE" w:rsidRPr="008B4624">
        <w:rPr>
          <w:rFonts w:ascii="Palatino Linotype" w:hAnsi="Palatino Linotype" w:cs="Arial"/>
          <w:sz w:val="24"/>
          <w:szCs w:val="24"/>
        </w:rPr>
        <w:t xml:space="preserve">y </w:t>
      </w:r>
      <w:r w:rsidR="00454EEE" w:rsidRPr="008B4624">
        <w:rPr>
          <w:rFonts w:ascii="Palatino Linotype" w:hAnsi="Palatino Linotype" w:cs="Arial"/>
          <w:b/>
          <w:sz w:val="24"/>
          <w:szCs w:val="24"/>
        </w:rPr>
        <w:t>0018</w:t>
      </w:r>
      <w:r w:rsidRPr="008B4624">
        <w:rPr>
          <w:rFonts w:ascii="Palatino Linotype" w:hAnsi="Palatino Linotype" w:cs="Arial"/>
          <w:b/>
          <w:sz w:val="24"/>
          <w:szCs w:val="24"/>
        </w:rPr>
        <w:t>7</w:t>
      </w:r>
      <w:r w:rsidR="00454EEE" w:rsidRPr="008B4624">
        <w:rPr>
          <w:rFonts w:ascii="Palatino Linotype" w:hAnsi="Palatino Linotype" w:cs="Arial"/>
          <w:b/>
          <w:sz w:val="24"/>
          <w:szCs w:val="24"/>
        </w:rPr>
        <w:t>/TRIJAEM/IP/2020</w:t>
      </w:r>
      <w:r w:rsidR="00914F17" w:rsidRPr="008B4624">
        <w:rPr>
          <w:rFonts w:ascii="Palatino Linotype" w:hAnsi="Palatino Linotype" w:cs="Arial"/>
          <w:sz w:val="24"/>
          <w:szCs w:val="24"/>
        </w:rPr>
        <w:t xml:space="preserve">, por resultar fundados los </w:t>
      </w:r>
      <w:r w:rsidR="00914F17" w:rsidRPr="008B4624">
        <w:rPr>
          <w:rFonts w:ascii="Palatino Linotype" w:hAnsi="Palatino Linotype" w:cs="Arial"/>
          <w:sz w:val="24"/>
          <w:szCs w:val="24"/>
        </w:rPr>
        <w:lastRenderedPageBreak/>
        <w:t xml:space="preserve">motivos de inconformidad vertidos por </w:t>
      </w:r>
      <w:r w:rsidR="00914F17" w:rsidRPr="008B4624">
        <w:rPr>
          <w:rFonts w:ascii="Palatino Linotype" w:hAnsi="Palatino Linotype" w:cs="Arial"/>
          <w:b/>
          <w:sz w:val="24"/>
          <w:szCs w:val="24"/>
        </w:rPr>
        <w:t>El Recurrente</w:t>
      </w:r>
      <w:r w:rsidR="00914F17" w:rsidRPr="008B4624">
        <w:rPr>
          <w:rFonts w:ascii="Palatino Linotype" w:hAnsi="Palatino Linotype" w:cs="Arial"/>
          <w:sz w:val="24"/>
          <w:szCs w:val="24"/>
        </w:rPr>
        <w:t xml:space="preserve">, en términos del Considerando </w:t>
      </w:r>
      <w:r w:rsidR="00914F17" w:rsidRPr="008B4624">
        <w:rPr>
          <w:rFonts w:ascii="Palatino Linotype" w:hAnsi="Palatino Linotype" w:cs="Arial"/>
          <w:b/>
          <w:sz w:val="24"/>
          <w:szCs w:val="24"/>
        </w:rPr>
        <w:t>CUARTO</w:t>
      </w:r>
      <w:r w:rsidR="00914F17" w:rsidRPr="008B4624">
        <w:rPr>
          <w:rFonts w:ascii="Palatino Linotype" w:hAnsi="Palatino Linotype" w:cs="Arial"/>
          <w:sz w:val="24"/>
          <w:szCs w:val="24"/>
        </w:rPr>
        <w:t xml:space="preserve"> de ésta resolución.</w:t>
      </w:r>
    </w:p>
    <w:p w:rsidR="00914F17" w:rsidRPr="008B4624" w:rsidRDefault="00914F17" w:rsidP="00914F17">
      <w:pPr>
        <w:autoSpaceDE w:val="0"/>
        <w:autoSpaceDN w:val="0"/>
        <w:adjustRightInd w:val="0"/>
        <w:spacing w:after="0" w:line="360" w:lineRule="auto"/>
        <w:ind w:right="49"/>
        <w:jc w:val="both"/>
        <w:rPr>
          <w:rFonts w:ascii="Palatino Linotype" w:hAnsi="Palatino Linotype" w:cs="Arial"/>
          <w:sz w:val="24"/>
          <w:szCs w:val="24"/>
        </w:rPr>
      </w:pPr>
    </w:p>
    <w:p w:rsidR="00914F17" w:rsidRPr="008B4624" w:rsidRDefault="006F35CA" w:rsidP="00914F17">
      <w:pPr>
        <w:spacing w:after="0" w:line="360" w:lineRule="auto"/>
        <w:jc w:val="both"/>
        <w:rPr>
          <w:rFonts w:ascii="Palatino Linotype" w:hAnsi="Palatino Linotype" w:cs="Arial"/>
          <w:sz w:val="24"/>
          <w:szCs w:val="24"/>
        </w:rPr>
      </w:pPr>
      <w:r w:rsidRPr="008B4624">
        <w:rPr>
          <w:rFonts w:ascii="Palatino Linotype" w:hAnsi="Palatino Linotype" w:cs="Arial"/>
          <w:b/>
          <w:sz w:val="28"/>
          <w:szCs w:val="28"/>
        </w:rPr>
        <w:t>SEGUND</w:t>
      </w:r>
      <w:r w:rsidR="00914F17" w:rsidRPr="008B4624">
        <w:rPr>
          <w:rFonts w:ascii="Palatino Linotype" w:hAnsi="Palatino Linotype" w:cs="Arial"/>
          <w:b/>
          <w:sz w:val="28"/>
          <w:szCs w:val="28"/>
        </w:rPr>
        <w:t>O.</w:t>
      </w:r>
      <w:r w:rsidR="00914F17" w:rsidRPr="008B4624">
        <w:rPr>
          <w:rFonts w:ascii="Palatino Linotype" w:hAnsi="Palatino Linotype" w:cs="Arial"/>
          <w:sz w:val="24"/>
          <w:szCs w:val="24"/>
        </w:rPr>
        <w:t xml:space="preserve"> Se </w:t>
      </w:r>
      <w:r w:rsidR="00914F17" w:rsidRPr="008B4624">
        <w:rPr>
          <w:rFonts w:ascii="Palatino Linotype" w:hAnsi="Palatino Linotype" w:cs="Arial"/>
          <w:b/>
          <w:sz w:val="24"/>
          <w:szCs w:val="24"/>
        </w:rPr>
        <w:t>ORDENA</w:t>
      </w:r>
      <w:r w:rsidR="00914F17" w:rsidRPr="008B4624">
        <w:rPr>
          <w:rFonts w:ascii="Palatino Linotype" w:hAnsi="Palatino Linotype" w:cs="Arial"/>
          <w:sz w:val="24"/>
          <w:szCs w:val="24"/>
        </w:rPr>
        <w:t xml:space="preserve"> al </w:t>
      </w:r>
      <w:r w:rsidR="00914F17" w:rsidRPr="008B4624">
        <w:rPr>
          <w:rFonts w:ascii="Palatino Linotype" w:hAnsi="Palatino Linotype" w:cs="Arial"/>
          <w:b/>
          <w:sz w:val="24"/>
          <w:szCs w:val="24"/>
        </w:rPr>
        <w:t>Sujeto Obligado</w:t>
      </w:r>
      <w:r w:rsidR="00914F17" w:rsidRPr="008B4624">
        <w:rPr>
          <w:rFonts w:ascii="Palatino Linotype" w:hAnsi="Palatino Linotype" w:cs="Arial"/>
          <w:sz w:val="24"/>
          <w:szCs w:val="24"/>
        </w:rPr>
        <w:t xml:space="preserve"> haga entrega a</w:t>
      </w:r>
      <w:r w:rsidR="00BB19CA" w:rsidRPr="008B4624">
        <w:rPr>
          <w:rFonts w:ascii="Palatino Linotype" w:hAnsi="Palatino Linotype" w:cs="Arial"/>
          <w:sz w:val="24"/>
          <w:szCs w:val="24"/>
        </w:rPr>
        <w:t>l</w:t>
      </w:r>
      <w:r w:rsidR="00914F17" w:rsidRPr="008B4624">
        <w:rPr>
          <w:rFonts w:ascii="Palatino Linotype" w:hAnsi="Palatino Linotype" w:cs="Arial"/>
          <w:sz w:val="24"/>
          <w:szCs w:val="24"/>
        </w:rPr>
        <w:t xml:space="preserve"> </w:t>
      </w:r>
      <w:r w:rsidR="00914F17" w:rsidRPr="008B4624">
        <w:rPr>
          <w:rFonts w:ascii="Palatino Linotype" w:hAnsi="Palatino Linotype" w:cs="Arial"/>
          <w:b/>
          <w:sz w:val="24"/>
          <w:szCs w:val="24"/>
        </w:rPr>
        <w:t>Recurrente</w:t>
      </w:r>
      <w:r w:rsidR="00914F17" w:rsidRPr="008B4624">
        <w:rPr>
          <w:rFonts w:ascii="Palatino Linotype" w:hAnsi="Palatino Linotype" w:cs="Arial"/>
          <w:sz w:val="24"/>
          <w:szCs w:val="24"/>
        </w:rPr>
        <w:t xml:space="preserve"> a través </w:t>
      </w:r>
      <w:r w:rsidR="00914F17" w:rsidRPr="008B4624">
        <w:rPr>
          <w:rFonts w:ascii="Palatino Linotype" w:hAnsi="Palatino Linotype"/>
          <w:color w:val="222222"/>
          <w:sz w:val="24"/>
          <w:szCs w:val="24"/>
          <w:shd w:val="clear" w:color="auto" w:fill="FFFFFF"/>
        </w:rPr>
        <w:t xml:space="preserve">del </w:t>
      </w:r>
      <w:r w:rsidR="00914F17" w:rsidRPr="008B4624">
        <w:rPr>
          <w:rFonts w:ascii="Palatino Linotype" w:hAnsi="Palatino Linotype"/>
          <w:b/>
          <w:color w:val="222222"/>
          <w:sz w:val="24"/>
          <w:szCs w:val="24"/>
          <w:shd w:val="clear" w:color="auto" w:fill="FFFFFF"/>
        </w:rPr>
        <w:t>SAIMEX</w:t>
      </w:r>
      <w:r w:rsidR="00914F17" w:rsidRPr="008B4624">
        <w:rPr>
          <w:rFonts w:ascii="Palatino Linotype" w:hAnsi="Palatino Linotype" w:cs="Arial"/>
          <w:sz w:val="24"/>
          <w:szCs w:val="24"/>
        </w:rPr>
        <w:t xml:space="preserve">, </w:t>
      </w:r>
      <w:r w:rsidR="00BB19CA" w:rsidRPr="008B4624">
        <w:rPr>
          <w:rFonts w:ascii="Palatino Linotype" w:hAnsi="Palatino Linotype" w:cs="Arial"/>
          <w:sz w:val="24"/>
          <w:szCs w:val="24"/>
        </w:rPr>
        <w:t>del soporte documental en donde conste</w:t>
      </w:r>
      <w:r w:rsidR="00914F17" w:rsidRPr="008B4624">
        <w:rPr>
          <w:rFonts w:ascii="Palatino Linotype" w:hAnsi="Palatino Linotype" w:cs="Arial"/>
          <w:sz w:val="24"/>
          <w:szCs w:val="24"/>
        </w:rPr>
        <w:t xml:space="preserve"> lo</w:t>
      </w:r>
      <w:r w:rsidR="00914F17" w:rsidRPr="008B4624">
        <w:rPr>
          <w:rFonts w:ascii="Palatino Linotype" w:hAnsi="Palatino Linotype"/>
          <w:sz w:val="24"/>
          <w:szCs w:val="24"/>
          <w:lang w:eastAsia="es-MX"/>
        </w:rPr>
        <w:t xml:space="preserve"> </w:t>
      </w:r>
      <w:r w:rsidR="00914F17" w:rsidRPr="008B4624">
        <w:rPr>
          <w:rFonts w:ascii="Palatino Linotype" w:hAnsi="Palatino Linotype" w:cs="Arial"/>
          <w:sz w:val="24"/>
          <w:szCs w:val="24"/>
        </w:rPr>
        <w:t>siguiente:</w:t>
      </w:r>
    </w:p>
    <w:p w:rsidR="00CA6144" w:rsidRPr="008B4624" w:rsidRDefault="00CA6144" w:rsidP="00CA6144">
      <w:pPr>
        <w:rPr>
          <w:rFonts w:ascii="Palatino Linotype" w:hAnsi="Palatino Linotype"/>
        </w:rPr>
      </w:pPr>
    </w:p>
    <w:p w:rsidR="001B06C0" w:rsidRPr="008B4624" w:rsidRDefault="00513AD7" w:rsidP="001B06C0">
      <w:pPr>
        <w:pStyle w:val="Prrafodelista"/>
        <w:numPr>
          <w:ilvl w:val="0"/>
          <w:numId w:val="9"/>
        </w:numPr>
        <w:spacing w:line="360" w:lineRule="auto"/>
        <w:jc w:val="both"/>
        <w:rPr>
          <w:rFonts w:ascii="Palatino Linotype" w:eastAsiaTheme="minorHAnsi" w:hAnsi="Palatino Linotype" w:cstheme="minorBidi"/>
          <w:lang w:val="es-MX" w:eastAsia="en-US"/>
        </w:rPr>
      </w:pPr>
      <w:r w:rsidRPr="008B4624">
        <w:rPr>
          <w:rFonts w:ascii="Palatino Linotype" w:eastAsiaTheme="minorHAnsi" w:hAnsi="Palatino Linotype" w:cstheme="minorBidi"/>
          <w:lang w:val="es-MX" w:eastAsia="en-US"/>
        </w:rPr>
        <w:t>La versión pública</w:t>
      </w:r>
      <w:r w:rsidR="001B06C0" w:rsidRPr="008B4624">
        <w:rPr>
          <w:rFonts w:ascii="Palatino Linotype" w:eastAsiaTheme="minorHAnsi" w:hAnsi="Palatino Linotype" w:cstheme="minorBidi"/>
          <w:lang w:val="es-MX" w:eastAsia="en-US"/>
        </w:rPr>
        <w:t xml:space="preserve"> de los</w:t>
      </w:r>
      <w:r w:rsidRPr="008B4624">
        <w:rPr>
          <w:rFonts w:ascii="Palatino Linotype" w:eastAsiaTheme="minorHAnsi" w:hAnsi="Palatino Linotype" w:cstheme="minorBidi"/>
          <w:lang w:val="es-MX" w:eastAsia="en-US"/>
        </w:rPr>
        <w:t xml:space="preserve"> </w:t>
      </w:r>
      <w:r w:rsidR="001B06C0" w:rsidRPr="008B4624">
        <w:rPr>
          <w:rFonts w:ascii="Palatino Linotype" w:eastAsiaTheme="minorHAnsi" w:hAnsi="Palatino Linotype" w:cstheme="minorBidi"/>
          <w:lang w:val="es-MX" w:eastAsia="en-US"/>
        </w:rPr>
        <w:t xml:space="preserve">Nombramientos, Contratos o Formatos Únicos de Movimientos de Personal (FUMP), con los que cuente </w:t>
      </w:r>
      <w:r w:rsidR="001B06C0" w:rsidRPr="008B4624">
        <w:rPr>
          <w:rFonts w:ascii="Palatino Linotype" w:eastAsiaTheme="minorHAnsi" w:hAnsi="Palatino Linotype"/>
        </w:rPr>
        <w:t>al veinticuatro de septiembre de dos mil veinte,</w:t>
      </w:r>
      <w:r w:rsidR="001B06C0" w:rsidRPr="008B4624">
        <w:rPr>
          <w:rFonts w:ascii="Palatino Linotype" w:eastAsiaTheme="minorHAnsi" w:hAnsi="Palatino Linotype" w:cstheme="minorBidi"/>
          <w:lang w:val="es-MX" w:eastAsia="en-US"/>
        </w:rPr>
        <w:t xml:space="preserve"> de las siguientes Secretarias Proyectistas del TRIJAEM:</w:t>
      </w:r>
    </w:p>
    <w:p w:rsidR="001B06C0" w:rsidRPr="008B4624" w:rsidRDefault="001B06C0" w:rsidP="001B06C0">
      <w:pPr>
        <w:pStyle w:val="Sinespaciado"/>
        <w:rPr>
          <w:rFonts w:eastAsiaTheme="minorHAnsi"/>
        </w:rPr>
      </w:pPr>
    </w:p>
    <w:p w:rsidR="00513AD7" w:rsidRPr="008B4624" w:rsidRDefault="001B06C0" w:rsidP="001B06C0">
      <w:pPr>
        <w:pStyle w:val="Prrafodelista"/>
        <w:numPr>
          <w:ilvl w:val="0"/>
          <w:numId w:val="10"/>
        </w:numPr>
        <w:spacing w:line="360" w:lineRule="auto"/>
        <w:ind w:left="1134"/>
        <w:jc w:val="both"/>
        <w:rPr>
          <w:rFonts w:ascii="Palatino Linotype" w:eastAsiaTheme="minorHAnsi" w:hAnsi="Palatino Linotype" w:cstheme="minorBidi"/>
          <w:u w:val="single"/>
          <w:lang w:val="es-MX" w:eastAsia="en-US"/>
        </w:rPr>
      </w:pPr>
      <w:r w:rsidRPr="008B4624">
        <w:rPr>
          <w:rFonts w:ascii="Palatino Linotype" w:eastAsiaTheme="minorHAnsi" w:hAnsi="Palatino Linotype" w:cstheme="minorBidi"/>
          <w:lang w:val="es-MX" w:eastAsia="en-US"/>
        </w:rPr>
        <w:t xml:space="preserve">  </w:t>
      </w:r>
      <w:r w:rsidRPr="008B4624">
        <w:rPr>
          <w:rFonts w:ascii="Palatino Linotype" w:eastAsiaTheme="minorHAnsi" w:hAnsi="Palatino Linotype" w:cstheme="minorBidi"/>
          <w:b/>
          <w:lang w:val="es-MX" w:eastAsia="en-US"/>
        </w:rPr>
        <w:t>Boyzo Moreno Angélica María</w:t>
      </w:r>
      <w:r w:rsidRPr="008B4624">
        <w:rPr>
          <w:rFonts w:ascii="Palatino Linotype" w:eastAsiaTheme="minorHAnsi" w:hAnsi="Palatino Linotype" w:cstheme="minorBidi"/>
          <w:lang w:val="es-MX" w:eastAsia="en-US"/>
        </w:rPr>
        <w:t xml:space="preserve">, adscrita a la </w:t>
      </w:r>
      <w:r w:rsidRPr="008B4624">
        <w:rPr>
          <w:rFonts w:ascii="Palatino Linotype" w:eastAsiaTheme="minorHAnsi" w:hAnsi="Palatino Linotype" w:cstheme="minorBidi"/>
          <w:u w:val="single"/>
          <w:lang w:val="es-MX" w:eastAsia="en-US"/>
        </w:rPr>
        <w:t>Cuarta Sala Regional Ecatepec.</w:t>
      </w:r>
    </w:p>
    <w:p w:rsidR="001B06C0" w:rsidRPr="008B4624" w:rsidRDefault="001B06C0" w:rsidP="001B06C0">
      <w:pPr>
        <w:pStyle w:val="Prrafodelista"/>
        <w:numPr>
          <w:ilvl w:val="0"/>
          <w:numId w:val="10"/>
        </w:numPr>
        <w:spacing w:line="360" w:lineRule="auto"/>
        <w:ind w:left="1134"/>
        <w:jc w:val="both"/>
        <w:rPr>
          <w:rFonts w:ascii="Palatino Linotype" w:eastAsiaTheme="minorHAnsi" w:hAnsi="Palatino Linotype" w:cstheme="minorBidi"/>
          <w:u w:val="single"/>
          <w:lang w:val="es-MX" w:eastAsia="en-US"/>
        </w:rPr>
      </w:pPr>
      <w:r w:rsidRPr="008B4624">
        <w:rPr>
          <w:rFonts w:ascii="Palatino Linotype" w:eastAsiaTheme="minorHAnsi" w:hAnsi="Palatino Linotype" w:cstheme="minorBidi"/>
          <w:b/>
          <w:lang w:val="es-MX" w:eastAsia="en-US"/>
        </w:rPr>
        <w:t>Hernández Monroy Irma Irene</w:t>
      </w:r>
      <w:r w:rsidRPr="008B4624">
        <w:rPr>
          <w:rFonts w:ascii="Palatino Linotype" w:eastAsiaTheme="minorHAnsi" w:hAnsi="Palatino Linotype" w:cstheme="minorBidi"/>
          <w:lang w:val="es-MX" w:eastAsia="en-US"/>
        </w:rPr>
        <w:t xml:space="preserve">, adscrita a la </w:t>
      </w:r>
      <w:r w:rsidRPr="008B4624">
        <w:rPr>
          <w:rFonts w:ascii="Palatino Linotype" w:eastAsiaTheme="minorHAnsi" w:hAnsi="Palatino Linotype" w:cstheme="minorBidi"/>
          <w:u w:val="single"/>
          <w:lang w:val="es-MX" w:eastAsia="en-US"/>
        </w:rPr>
        <w:t>Quinta Sala Regional Nezahualcóyotl.</w:t>
      </w:r>
    </w:p>
    <w:p w:rsidR="001B06C0" w:rsidRPr="008B4624" w:rsidRDefault="001B06C0" w:rsidP="001B06C0">
      <w:pPr>
        <w:pStyle w:val="Prrafodelista"/>
        <w:numPr>
          <w:ilvl w:val="0"/>
          <w:numId w:val="10"/>
        </w:numPr>
        <w:spacing w:line="360" w:lineRule="auto"/>
        <w:ind w:left="1134"/>
        <w:jc w:val="both"/>
        <w:rPr>
          <w:rFonts w:ascii="Palatino Linotype" w:eastAsiaTheme="minorHAnsi" w:hAnsi="Palatino Linotype" w:cstheme="minorBidi"/>
          <w:u w:val="single"/>
          <w:lang w:val="es-MX" w:eastAsia="en-US"/>
        </w:rPr>
      </w:pPr>
      <w:r w:rsidRPr="008B4624">
        <w:rPr>
          <w:rFonts w:ascii="Palatino Linotype" w:eastAsiaTheme="minorHAnsi" w:hAnsi="Palatino Linotype" w:cstheme="minorBidi"/>
          <w:b/>
          <w:lang w:val="es-MX" w:eastAsia="en-US"/>
        </w:rPr>
        <w:t>Bernal Mirón Guadalupe</w:t>
      </w:r>
      <w:r w:rsidRPr="008B4624">
        <w:rPr>
          <w:rFonts w:ascii="Palatino Linotype" w:eastAsiaTheme="minorHAnsi" w:hAnsi="Palatino Linotype" w:cstheme="minorBidi"/>
          <w:lang w:val="es-MX" w:eastAsia="en-US"/>
        </w:rPr>
        <w:t xml:space="preserve">, adscrita a la </w:t>
      </w:r>
      <w:r w:rsidRPr="008B4624">
        <w:rPr>
          <w:rFonts w:ascii="Palatino Linotype" w:eastAsiaTheme="minorHAnsi" w:hAnsi="Palatino Linotype" w:cstheme="minorBidi"/>
          <w:u w:val="single"/>
          <w:lang w:val="es-MX" w:eastAsia="en-US"/>
        </w:rPr>
        <w:t>Novena Sala Regional Atizapán de Zaragoza.</w:t>
      </w:r>
    </w:p>
    <w:p w:rsidR="001B06C0" w:rsidRPr="008B4624" w:rsidRDefault="001B06C0" w:rsidP="001B06C0">
      <w:pPr>
        <w:pStyle w:val="Prrafodelista"/>
        <w:numPr>
          <w:ilvl w:val="0"/>
          <w:numId w:val="10"/>
        </w:numPr>
        <w:spacing w:line="360" w:lineRule="auto"/>
        <w:ind w:left="1134"/>
        <w:jc w:val="both"/>
        <w:rPr>
          <w:rFonts w:ascii="Palatino Linotype" w:eastAsiaTheme="minorHAnsi" w:hAnsi="Palatino Linotype" w:cstheme="minorBidi"/>
          <w:u w:val="single"/>
          <w:lang w:val="es-MX" w:eastAsia="en-US"/>
        </w:rPr>
      </w:pPr>
      <w:r w:rsidRPr="008B4624">
        <w:rPr>
          <w:rFonts w:ascii="Palatino Linotype" w:eastAsiaTheme="minorHAnsi" w:hAnsi="Palatino Linotype" w:cstheme="minorBidi"/>
          <w:b/>
          <w:lang w:val="es-MX" w:eastAsia="en-US"/>
        </w:rPr>
        <w:t>Rojas Osnaya Miriam</w:t>
      </w:r>
      <w:r w:rsidRPr="008B4624">
        <w:rPr>
          <w:rFonts w:ascii="Palatino Linotype" w:eastAsiaTheme="minorHAnsi" w:hAnsi="Palatino Linotype" w:cstheme="minorBidi"/>
          <w:lang w:val="es-MX" w:eastAsia="en-US"/>
        </w:rPr>
        <w:t xml:space="preserve">, adscrita a la </w:t>
      </w:r>
      <w:r w:rsidRPr="008B4624">
        <w:rPr>
          <w:rFonts w:ascii="Palatino Linotype" w:eastAsiaTheme="minorHAnsi" w:hAnsi="Palatino Linotype" w:cstheme="minorBidi"/>
          <w:u w:val="single"/>
          <w:lang w:val="es-MX" w:eastAsia="en-US"/>
        </w:rPr>
        <w:t>Novena Sala Regional Atizapán de Zaragoza.</w:t>
      </w:r>
    </w:p>
    <w:p w:rsidR="00513AD7" w:rsidRPr="008B4624" w:rsidRDefault="00513AD7" w:rsidP="00513AD7">
      <w:pPr>
        <w:pStyle w:val="Prrafodelista"/>
        <w:spacing w:line="360" w:lineRule="auto"/>
        <w:ind w:left="720"/>
        <w:jc w:val="both"/>
        <w:rPr>
          <w:rFonts w:ascii="Palatino Linotype" w:eastAsiaTheme="minorHAnsi" w:hAnsi="Palatino Linotype" w:cstheme="minorBidi"/>
          <w:lang w:val="es-MX" w:eastAsia="en-US"/>
        </w:rPr>
      </w:pPr>
    </w:p>
    <w:p w:rsidR="00CA6144" w:rsidRPr="008B4624" w:rsidRDefault="000578A0" w:rsidP="00CA6144">
      <w:pPr>
        <w:pStyle w:val="Prrafodelista"/>
        <w:numPr>
          <w:ilvl w:val="0"/>
          <w:numId w:val="9"/>
        </w:numPr>
        <w:spacing w:line="360" w:lineRule="auto"/>
        <w:jc w:val="both"/>
        <w:rPr>
          <w:rFonts w:ascii="Palatino Linotype" w:eastAsiaTheme="minorHAnsi" w:hAnsi="Palatino Linotype" w:cstheme="minorBidi"/>
          <w:lang w:val="es-MX" w:eastAsia="en-US"/>
        </w:rPr>
      </w:pPr>
      <w:r w:rsidRPr="008B4624">
        <w:rPr>
          <w:rFonts w:ascii="Palatino Linotype" w:hAnsi="Palatino Linotype" w:cs="Arial"/>
        </w:rPr>
        <w:t>De ser procedente, la versión pública de l</w:t>
      </w:r>
      <w:r w:rsidR="00CA6144" w:rsidRPr="008B4624">
        <w:rPr>
          <w:rFonts w:ascii="Palatino Linotype" w:hAnsi="Palatino Linotype" w:cs="Arial"/>
        </w:rPr>
        <w:t xml:space="preserve">os resultados globales </w:t>
      </w:r>
      <w:r w:rsidR="00CA6144" w:rsidRPr="008B4624">
        <w:rPr>
          <w:rFonts w:ascii="Palatino Linotype" w:eastAsiaTheme="minorHAnsi" w:hAnsi="Palatino Linotype"/>
          <w:i/>
        </w:rPr>
        <w:t>(aprobado, no aprobado, apto o no apto)</w:t>
      </w:r>
      <w:r w:rsidR="00CA6144" w:rsidRPr="008B4624">
        <w:rPr>
          <w:rFonts w:ascii="Palatino Linotype" w:eastAsiaTheme="minorHAnsi" w:hAnsi="Palatino Linotype"/>
        </w:rPr>
        <w:t xml:space="preserve"> </w:t>
      </w:r>
      <w:r w:rsidR="00CA6144" w:rsidRPr="008B4624">
        <w:rPr>
          <w:rFonts w:ascii="Palatino Linotype" w:hAnsi="Palatino Linotype" w:cs="Arial"/>
        </w:rPr>
        <w:t xml:space="preserve">de los </w:t>
      </w:r>
      <w:r w:rsidR="00CA6144" w:rsidRPr="008B4624">
        <w:rPr>
          <w:rFonts w:ascii="Palatino Linotype" w:hAnsi="Palatino Linotype"/>
          <w:lang w:val="es-ES_tradnl"/>
        </w:rPr>
        <w:t xml:space="preserve">exámenes de ingreso y/o promoción, del personal jurídico en las categorías de Secretarios de Acuerdos, </w:t>
      </w:r>
      <w:r w:rsidR="001B06C0" w:rsidRPr="008B4624">
        <w:rPr>
          <w:rFonts w:ascii="Palatino Linotype" w:hAnsi="Palatino Linotype"/>
          <w:lang w:val="es-ES_tradnl"/>
        </w:rPr>
        <w:t xml:space="preserve">Secretarios </w:t>
      </w:r>
      <w:r w:rsidR="00CA6144" w:rsidRPr="008B4624">
        <w:rPr>
          <w:rFonts w:ascii="Palatino Linotype" w:hAnsi="Palatino Linotype"/>
          <w:lang w:val="es-ES_tradnl"/>
        </w:rPr>
        <w:t xml:space="preserve">Proyectistas y Actuarios, de la Segunda, Tercera, Cuarta, Quinta y Novena Salas Regionales </w:t>
      </w:r>
      <w:r w:rsidR="00CA6144" w:rsidRPr="008B4624">
        <w:rPr>
          <w:rFonts w:ascii="Palatino Linotype" w:hAnsi="Palatino Linotype"/>
          <w:lang w:val="es-ES_tradnl"/>
        </w:rPr>
        <w:lastRenderedPageBreak/>
        <w:t xml:space="preserve">del TRIJAEM, </w:t>
      </w:r>
      <w:r w:rsidR="00CA6144" w:rsidRPr="008B4624">
        <w:rPr>
          <w:rFonts w:ascii="Palatino Linotype" w:eastAsiaTheme="minorHAnsi" w:hAnsi="Palatino Linotype"/>
        </w:rPr>
        <w:t>con los que cuente al veinticuatro de septiembre de dos mil veinte.</w:t>
      </w:r>
    </w:p>
    <w:p w:rsidR="00946F79" w:rsidRPr="008B4624" w:rsidRDefault="00946F79" w:rsidP="00946F79">
      <w:pPr>
        <w:pStyle w:val="Sinespaciado"/>
      </w:pPr>
    </w:p>
    <w:p w:rsidR="00914F17" w:rsidRPr="008B4624" w:rsidRDefault="00914F17" w:rsidP="00914F17">
      <w:pPr>
        <w:autoSpaceDE w:val="0"/>
        <w:autoSpaceDN w:val="0"/>
        <w:adjustRightInd w:val="0"/>
        <w:spacing w:after="0" w:line="360" w:lineRule="auto"/>
        <w:ind w:right="49"/>
        <w:jc w:val="both"/>
        <w:rPr>
          <w:rFonts w:ascii="Palatino Linotype" w:hAnsi="Palatino Linotype" w:cs="Arial"/>
          <w:sz w:val="2"/>
          <w:szCs w:val="24"/>
        </w:rPr>
      </w:pPr>
    </w:p>
    <w:p w:rsidR="006F35CA" w:rsidRPr="008B4624" w:rsidRDefault="00513AD7" w:rsidP="006F35CA">
      <w:pPr>
        <w:spacing w:after="0"/>
        <w:ind w:left="643" w:right="567"/>
        <w:jc w:val="both"/>
        <w:rPr>
          <w:rFonts w:ascii="Palatino Linotype" w:hAnsi="Palatino Linotype" w:cs="Arial"/>
          <w:i/>
        </w:rPr>
      </w:pPr>
      <w:r w:rsidRPr="008B4624">
        <w:rPr>
          <w:rFonts w:ascii="Palatino Linotype" w:hAnsi="Palatino Linotype" w:cs="Arial"/>
          <w:i/>
        </w:rPr>
        <w:t>S</w:t>
      </w:r>
      <w:r w:rsidR="00914F17" w:rsidRPr="008B4624">
        <w:rPr>
          <w:rFonts w:ascii="Palatino Linotype" w:hAnsi="Palatino Linotype" w:cs="Arial"/>
          <w:i/>
        </w:rPr>
        <w:t>e deberá emitir Acuerdo del Comité de Transparencia correspondiente, en términos del artículo 49, fracción VIII y 132 fracción II, de la Ley de Transparencia y Acceso a la Información Pública del Estado de México y Municipios, en el que funde y motive las razones sobre los datos que se supriman o eliminen dentro del soporte documental respectivo.</w:t>
      </w:r>
    </w:p>
    <w:p w:rsidR="006F35CA" w:rsidRPr="008B4624" w:rsidRDefault="006F35CA" w:rsidP="006F35CA">
      <w:pPr>
        <w:spacing w:after="0"/>
        <w:ind w:left="643" w:right="567"/>
        <w:jc w:val="both"/>
        <w:rPr>
          <w:rFonts w:ascii="Palatino Linotype" w:hAnsi="Palatino Linotype" w:cs="Arial"/>
          <w:i/>
        </w:rPr>
      </w:pPr>
    </w:p>
    <w:p w:rsidR="006F35CA" w:rsidRPr="008B4624" w:rsidRDefault="006F35CA" w:rsidP="006F35CA">
      <w:pPr>
        <w:spacing w:after="0"/>
        <w:ind w:left="643" w:right="567"/>
        <w:jc w:val="both"/>
        <w:rPr>
          <w:rFonts w:ascii="Palatino Linotype" w:hAnsi="Palatino Linotype" w:cs="Arial"/>
          <w:i/>
        </w:rPr>
      </w:pPr>
      <w:r w:rsidRPr="008B4624">
        <w:rPr>
          <w:rFonts w:ascii="Palatino Linotype" w:hAnsi="Palatino Linotype" w:cs="Arial"/>
          <w:i/>
          <w:szCs w:val="24"/>
        </w:rPr>
        <w:t xml:space="preserve">Respecto de los documentos identificados en </w:t>
      </w:r>
      <w:r w:rsidR="00513AD7" w:rsidRPr="008B4624">
        <w:rPr>
          <w:rFonts w:ascii="Palatino Linotype" w:hAnsi="Palatino Linotype" w:cs="Arial"/>
          <w:i/>
          <w:szCs w:val="24"/>
        </w:rPr>
        <w:t>los</w:t>
      </w:r>
      <w:r w:rsidRPr="008B4624">
        <w:rPr>
          <w:rFonts w:ascii="Palatino Linotype" w:hAnsi="Palatino Linotype" w:cs="Arial"/>
          <w:i/>
          <w:szCs w:val="24"/>
        </w:rPr>
        <w:t xml:space="preserve"> </w:t>
      </w:r>
      <w:r w:rsidRPr="008B4624">
        <w:rPr>
          <w:rFonts w:ascii="Palatino Linotype" w:hAnsi="Palatino Linotype" w:cs="Arial"/>
          <w:b/>
          <w:i/>
          <w:szCs w:val="24"/>
        </w:rPr>
        <w:t>inciso</w:t>
      </w:r>
      <w:r w:rsidR="00513AD7" w:rsidRPr="008B4624">
        <w:rPr>
          <w:rFonts w:ascii="Palatino Linotype" w:hAnsi="Palatino Linotype" w:cs="Arial"/>
          <w:b/>
          <w:i/>
          <w:szCs w:val="24"/>
        </w:rPr>
        <w:t>s</w:t>
      </w:r>
      <w:r w:rsidRPr="008B4624">
        <w:rPr>
          <w:rFonts w:ascii="Palatino Linotype" w:hAnsi="Palatino Linotype" w:cs="Arial"/>
          <w:b/>
          <w:i/>
          <w:szCs w:val="24"/>
        </w:rPr>
        <w:t xml:space="preserve"> a)</w:t>
      </w:r>
      <w:r w:rsidR="00513AD7" w:rsidRPr="008B4624">
        <w:rPr>
          <w:rFonts w:ascii="Palatino Linotype" w:hAnsi="Palatino Linotype" w:cs="Arial"/>
          <w:b/>
          <w:i/>
          <w:szCs w:val="24"/>
        </w:rPr>
        <w:t xml:space="preserve"> </w:t>
      </w:r>
      <w:r w:rsidR="00513AD7" w:rsidRPr="008B4624">
        <w:rPr>
          <w:rFonts w:ascii="Palatino Linotype" w:hAnsi="Palatino Linotype" w:cs="Arial"/>
          <w:i/>
          <w:szCs w:val="24"/>
        </w:rPr>
        <w:t>y</w:t>
      </w:r>
      <w:r w:rsidR="00513AD7" w:rsidRPr="008B4624">
        <w:rPr>
          <w:rFonts w:ascii="Palatino Linotype" w:hAnsi="Palatino Linotype" w:cs="Arial"/>
          <w:b/>
          <w:i/>
          <w:szCs w:val="24"/>
        </w:rPr>
        <w:t xml:space="preserve"> b)</w:t>
      </w:r>
      <w:r w:rsidRPr="008B4624">
        <w:rPr>
          <w:rFonts w:ascii="Palatino Linotype" w:hAnsi="Palatino Linotype" w:cs="Arial"/>
          <w:i/>
          <w:szCs w:val="24"/>
        </w:rPr>
        <w:t xml:space="preserve">, en el supuesto de que no se cuente con los mismos, el </w:t>
      </w:r>
      <w:r w:rsidRPr="008B4624">
        <w:rPr>
          <w:rFonts w:ascii="Palatino Linotype" w:hAnsi="Palatino Linotype" w:cs="Arial"/>
          <w:b/>
          <w:i/>
          <w:szCs w:val="24"/>
        </w:rPr>
        <w:t>Sujeto Obligado</w:t>
      </w:r>
      <w:r w:rsidRPr="008B4624">
        <w:rPr>
          <w:rFonts w:ascii="Palatino Linotype" w:hAnsi="Palatino Linotype" w:cs="Arial"/>
          <w:i/>
          <w:szCs w:val="24"/>
        </w:rPr>
        <w:t xml:space="preserve"> deberá hacer entrega del acuerdo emitido por su Comité de Transparencia mediante el cual </w:t>
      </w:r>
      <w:r w:rsidRPr="008B4624">
        <w:rPr>
          <w:rFonts w:ascii="Palatino Linotype" w:hAnsi="Palatino Linotype" w:cs="Arial"/>
          <w:b/>
          <w:i/>
          <w:szCs w:val="24"/>
        </w:rPr>
        <w:t>confirme la inexistencia</w:t>
      </w:r>
      <w:r w:rsidRPr="008B4624">
        <w:rPr>
          <w:rFonts w:ascii="Palatino Linotype" w:hAnsi="Palatino Linotype" w:cs="Arial"/>
          <w:i/>
          <w:szCs w:val="24"/>
        </w:rPr>
        <w:t xml:space="preserve"> de la documentación requerida, en los términos señalados por la normatividad vigente y aplicable.</w:t>
      </w:r>
    </w:p>
    <w:p w:rsidR="006F35CA" w:rsidRPr="008B4624" w:rsidRDefault="006F35CA" w:rsidP="00914F17">
      <w:pPr>
        <w:ind w:left="643" w:right="567"/>
        <w:jc w:val="both"/>
        <w:rPr>
          <w:rFonts w:ascii="Palatino Linotype" w:hAnsi="Palatino Linotype" w:cs="Arial"/>
          <w:i/>
        </w:rPr>
      </w:pPr>
    </w:p>
    <w:p w:rsidR="00914F17" w:rsidRPr="008B4624" w:rsidRDefault="00914F17" w:rsidP="001B06C0">
      <w:pPr>
        <w:pStyle w:val="Sinespaciado"/>
      </w:pPr>
    </w:p>
    <w:p w:rsidR="00914F17" w:rsidRPr="008B4624" w:rsidRDefault="006F35CA" w:rsidP="00914F17">
      <w:pPr>
        <w:autoSpaceDE w:val="0"/>
        <w:autoSpaceDN w:val="0"/>
        <w:adjustRightInd w:val="0"/>
        <w:spacing w:after="0" w:line="360" w:lineRule="auto"/>
        <w:ind w:right="49"/>
        <w:jc w:val="both"/>
        <w:rPr>
          <w:rFonts w:ascii="Palatino Linotype" w:hAnsi="Palatino Linotype" w:cs="Arial"/>
          <w:sz w:val="24"/>
          <w:szCs w:val="28"/>
          <w:lang w:val="es-ES_tradnl"/>
        </w:rPr>
      </w:pPr>
      <w:r w:rsidRPr="008B4624">
        <w:rPr>
          <w:rFonts w:ascii="Palatino Linotype" w:hAnsi="Palatino Linotype" w:cs="Arial"/>
          <w:b/>
          <w:sz w:val="28"/>
          <w:szCs w:val="28"/>
          <w:lang w:val="es-ES_tradnl"/>
        </w:rPr>
        <w:t>TERCER</w:t>
      </w:r>
      <w:r w:rsidR="00914F17" w:rsidRPr="008B4624">
        <w:rPr>
          <w:rFonts w:ascii="Palatino Linotype" w:hAnsi="Palatino Linotype" w:cs="Arial"/>
          <w:b/>
          <w:sz w:val="28"/>
          <w:szCs w:val="28"/>
          <w:lang w:val="es-ES_tradnl"/>
        </w:rPr>
        <w:t xml:space="preserve">O. </w:t>
      </w:r>
      <w:r w:rsidR="00914F17" w:rsidRPr="008B4624">
        <w:rPr>
          <w:rFonts w:ascii="Palatino Linotype" w:hAnsi="Palatino Linotype" w:cs="Arial"/>
          <w:b/>
          <w:sz w:val="24"/>
          <w:szCs w:val="28"/>
          <w:lang w:val="es-ES_tradnl"/>
        </w:rPr>
        <w:t>NOTIFÍQUESE</w:t>
      </w:r>
      <w:r w:rsidR="00914F17" w:rsidRPr="008B4624">
        <w:rPr>
          <w:rFonts w:ascii="Palatino Linotype" w:hAnsi="Palatino Linotype" w:cs="Arial"/>
          <w:b/>
          <w:sz w:val="28"/>
          <w:szCs w:val="28"/>
          <w:lang w:val="es-ES_tradnl"/>
        </w:rPr>
        <w:t xml:space="preserve"> </w:t>
      </w:r>
      <w:r w:rsidR="00914F17" w:rsidRPr="008B4624">
        <w:rPr>
          <w:rFonts w:ascii="Palatino Linotype" w:hAnsi="Palatino Linotype" w:cs="Arial"/>
          <w:sz w:val="24"/>
          <w:szCs w:val="28"/>
          <w:lang w:val="es-ES_tradnl"/>
        </w:rPr>
        <w:t xml:space="preserve">la presente resolución al Titular de la Unidad de Transparencia del Sujeto Obligado, para que conforme al artículo 186, último párrafo, 189, segundo párrafo y 194, de la Ley de Transparencia y Acceso a la Información Pública del Estado de México y Municipios; dé cumplimiento a lo ordenado dentro del plazo de </w:t>
      </w:r>
      <w:r w:rsidRPr="008B4624">
        <w:rPr>
          <w:rFonts w:ascii="Palatino Linotype" w:hAnsi="Palatino Linotype" w:cs="Arial"/>
          <w:sz w:val="24"/>
          <w:szCs w:val="28"/>
          <w:lang w:val="es-ES_tradnl"/>
        </w:rPr>
        <w:t>quince</w:t>
      </w:r>
      <w:r w:rsidR="00914F17" w:rsidRPr="008B4624">
        <w:rPr>
          <w:rFonts w:ascii="Palatino Linotype" w:hAnsi="Palatino Linotype" w:cs="Arial"/>
          <w:sz w:val="24"/>
          <w:szCs w:val="28"/>
          <w:lang w:val="es-ES_tradnl"/>
        </w:rPr>
        <w:t xml:space="preserve"> días hábiles, debiendo informar a este Instituto en un plazo de tres días hábiles siguientes sobre el cumplimiento dado a la presente.</w:t>
      </w:r>
    </w:p>
    <w:p w:rsidR="005D4596" w:rsidRPr="008B4624" w:rsidRDefault="005D4596" w:rsidP="00914F17">
      <w:pPr>
        <w:autoSpaceDE w:val="0"/>
        <w:autoSpaceDN w:val="0"/>
        <w:adjustRightInd w:val="0"/>
        <w:spacing w:after="0" w:line="360" w:lineRule="auto"/>
        <w:ind w:right="49"/>
        <w:jc w:val="both"/>
        <w:rPr>
          <w:rFonts w:ascii="Palatino Linotype" w:hAnsi="Palatino Linotype" w:cs="Arial"/>
          <w:sz w:val="24"/>
          <w:szCs w:val="28"/>
          <w:lang w:val="es-ES_tradnl"/>
        </w:rPr>
      </w:pPr>
    </w:p>
    <w:p w:rsidR="00914F17" w:rsidRPr="008B4624" w:rsidRDefault="006F35CA" w:rsidP="005D4596">
      <w:pPr>
        <w:autoSpaceDE w:val="0"/>
        <w:autoSpaceDN w:val="0"/>
        <w:adjustRightInd w:val="0"/>
        <w:spacing w:after="0" w:line="360" w:lineRule="auto"/>
        <w:jc w:val="both"/>
        <w:rPr>
          <w:rFonts w:ascii="Palatino Linotype" w:hAnsi="Palatino Linotype" w:cs="Arial"/>
          <w:sz w:val="24"/>
          <w:szCs w:val="24"/>
        </w:rPr>
      </w:pPr>
      <w:r w:rsidRPr="008B4624">
        <w:rPr>
          <w:rFonts w:ascii="Palatino Linotype" w:hAnsi="Palatino Linotype" w:cs="Arial"/>
          <w:b/>
          <w:sz w:val="28"/>
          <w:szCs w:val="24"/>
        </w:rPr>
        <w:t>CUAR</w:t>
      </w:r>
      <w:r w:rsidR="005D4596" w:rsidRPr="008B4624">
        <w:rPr>
          <w:rFonts w:ascii="Palatino Linotype" w:hAnsi="Palatino Linotype" w:cs="Arial"/>
          <w:b/>
          <w:sz w:val="28"/>
          <w:szCs w:val="24"/>
        </w:rPr>
        <w:t xml:space="preserve">TO. </w:t>
      </w:r>
      <w:r w:rsidR="005D4596" w:rsidRPr="008B4624">
        <w:rPr>
          <w:rFonts w:ascii="Palatino Linotype" w:hAnsi="Palatino Linotype" w:cs="Arial"/>
          <w:sz w:val="24"/>
          <w:szCs w:val="24"/>
        </w:rPr>
        <w:t xml:space="preserve">De conformidad con el artículo 198, de la Ley de Transparencia y Acceso a la Información Pública del Estado de México y Municipios, de considerarlo procedente, el </w:t>
      </w:r>
      <w:r w:rsidR="005D4596" w:rsidRPr="008B4624">
        <w:rPr>
          <w:rFonts w:ascii="Palatino Linotype" w:hAnsi="Palatino Linotype" w:cs="Arial"/>
          <w:b/>
          <w:sz w:val="24"/>
          <w:szCs w:val="24"/>
        </w:rPr>
        <w:t>Sujeto Obligado</w:t>
      </w:r>
      <w:r w:rsidR="005D4596" w:rsidRPr="008B4624">
        <w:rPr>
          <w:rFonts w:ascii="Palatino Linotype" w:hAnsi="Palatino Linotype" w:cs="Arial"/>
          <w:sz w:val="24"/>
          <w:szCs w:val="24"/>
        </w:rPr>
        <w:t xml:space="preserve"> de manera fundada y motivada, podrá solicitar una ampliación de plazo para el cumplimiento de la presente resolución.</w:t>
      </w:r>
    </w:p>
    <w:p w:rsidR="005D4596" w:rsidRPr="008B4624" w:rsidRDefault="005D4596" w:rsidP="005D4596">
      <w:pPr>
        <w:autoSpaceDE w:val="0"/>
        <w:autoSpaceDN w:val="0"/>
        <w:adjustRightInd w:val="0"/>
        <w:spacing w:after="0" w:line="360" w:lineRule="auto"/>
        <w:jc w:val="both"/>
        <w:rPr>
          <w:rFonts w:ascii="Palatino Linotype" w:hAnsi="Palatino Linotype" w:cs="Arial"/>
          <w:sz w:val="24"/>
          <w:szCs w:val="24"/>
        </w:rPr>
      </w:pPr>
    </w:p>
    <w:p w:rsidR="00BB19CA" w:rsidRPr="008B4624" w:rsidRDefault="006F35CA" w:rsidP="00454EEE">
      <w:pPr>
        <w:autoSpaceDE w:val="0"/>
        <w:autoSpaceDN w:val="0"/>
        <w:adjustRightInd w:val="0"/>
        <w:spacing w:after="0" w:line="360" w:lineRule="auto"/>
        <w:jc w:val="both"/>
        <w:rPr>
          <w:rFonts w:ascii="Palatino Linotype" w:hAnsi="Palatino Linotype" w:cs="Arial"/>
          <w:sz w:val="24"/>
          <w:szCs w:val="24"/>
        </w:rPr>
      </w:pPr>
      <w:r w:rsidRPr="008B4624">
        <w:rPr>
          <w:rFonts w:ascii="Palatino Linotype" w:hAnsi="Palatino Linotype" w:cs="Arial"/>
          <w:b/>
          <w:sz w:val="28"/>
          <w:szCs w:val="28"/>
        </w:rPr>
        <w:lastRenderedPageBreak/>
        <w:t>QUIN</w:t>
      </w:r>
      <w:r w:rsidR="005D4596" w:rsidRPr="008B4624">
        <w:rPr>
          <w:rFonts w:ascii="Palatino Linotype" w:hAnsi="Palatino Linotype" w:cs="Arial"/>
          <w:b/>
          <w:sz w:val="28"/>
          <w:szCs w:val="28"/>
        </w:rPr>
        <w:t>T</w:t>
      </w:r>
      <w:r w:rsidR="00914F17" w:rsidRPr="008B4624">
        <w:rPr>
          <w:rFonts w:ascii="Palatino Linotype" w:hAnsi="Palatino Linotype" w:cs="Arial"/>
          <w:b/>
          <w:sz w:val="28"/>
          <w:szCs w:val="28"/>
        </w:rPr>
        <w:t>O.</w:t>
      </w:r>
      <w:r w:rsidR="00914F17" w:rsidRPr="008B4624">
        <w:rPr>
          <w:rFonts w:ascii="Palatino Linotype" w:hAnsi="Palatino Linotype" w:cs="Arial"/>
          <w:b/>
          <w:sz w:val="24"/>
          <w:szCs w:val="24"/>
        </w:rPr>
        <w:t xml:space="preserve"> NOTIFÍQUESE</w:t>
      </w:r>
      <w:r w:rsidR="00914F17" w:rsidRPr="008B4624">
        <w:rPr>
          <w:rFonts w:ascii="Palatino Linotype" w:hAnsi="Palatino Linotype" w:cs="Arial"/>
          <w:sz w:val="24"/>
          <w:szCs w:val="24"/>
        </w:rPr>
        <w:t xml:space="preserve"> a</w:t>
      </w:r>
      <w:r w:rsidR="00A45229" w:rsidRPr="008B4624">
        <w:rPr>
          <w:rFonts w:ascii="Palatino Linotype" w:hAnsi="Palatino Linotype" w:cs="Arial"/>
          <w:sz w:val="24"/>
          <w:szCs w:val="24"/>
        </w:rPr>
        <w:t>l</w:t>
      </w:r>
      <w:r w:rsidR="00914F17" w:rsidRPr="008B4624">
        <w:rPr>
          <w:rFonts w:ascii="Palatino Linotype" w:hAnsi="Palatino Linotype" w:cs="Arial"/>
          <w:sz w:val="24"/>
          <w:szCs w:val="24"/>
        </w:rPr>
        <w:t xml:space="preserve"> </w:t>
      </w:r>
      <w:r w:rsidR="00914F17" w:rsidRPr="008B4624">
        <w:rPr>
          <w:rFonts w:ascii="Palatino Linotype" w:hAnsi="Palatino Linotype" w:cs="Arial"/>
          <w:b/>
          <w:sz w:val="24"/>
          <w:szCs w:val="24"/>
        </w:rPr>
        <w:t>Recurrente</w:t>
      </w:r>
      <w:r w:rsidR="00914F17" w:rsidRPr="008B4624">
        <w:rPr>
          <w:rFonts w:ascii="Palatino Linotype" w:hAnsi="Palatino Linotype" w:cs="Arial"/>
          <w:sz w:val="24"/>
          <w:szCs w:val="24"/>
        </w:rPr>
        <w:t xml:space="preserve"> la presente resolución y hágase de su conocimiento que en caso de considerar que le causa algún perjuicio, podrá promover el Juicio de Amparo en los términos de las leyes aplicables, de acuerdo a lo estipulado por el artículo 196, de la Ley de Transparencia y Acceso a la Información Pública de</w:t>
      </w:r>
      <w:r w:rsidR="005D4596" w:rsidRPr="008B4624">
        <w:rPr>
          <w:rFonts w:ascii="Palatino Linotype" w:hAnsi="Palatino Linotype" w:cs="Arial"/>
          <w:sz w:val="24"/>
          <w:szCs w:val="24"/>
        </w:rPr>
        <w:t>l Estado de México y Municipios; o en su caso, interponer recurso de inconformidad de conformidad con el artículo 159 y 160, de la Ley General de Transparencia y Acceso a la Información Pública.</w:t>
      </w:r>
    </w:p>
    <w:p w:rsidR="00454EEE" w:rsidRPr="008B4624" w:rsidRDefault="00454EEE" w:rsidP="00454EEE">
      <w:pPr>
        <w:autoSpaceDE w:val="0"/>
        <w:autoSpaceDN w:val="0"/>
        <w:adjustRightInd w:val="0"/>
        <w:spacing w:after="0" w:line="360" w:lineRule="auto"/>
        <w:jc w:val="both"/>
        <w:rPr>
          <w:rFonts w:ascii="Palatino Linotype" w:hAnsi="Palatino Linotype" w:cs="Arial"/>
          <w:sz w:val="24"/>
          <w:szCs w:val="24"/>
        </w:rPr>
      </w:pPr>
    </w:p>
    <w:p w:rsidR="00F472E8" w:rsidRPr="00A57669" w:rsidRDefault="00F472E8" w:rsidP="00F472E8">
      <w:pPr>
        <w:tabs>
          <w:tab w:val="left" w:pos="0"/>
        </w:tabs>
        <w:spacing w:after="0" w:line="360" w:lineRule="auto"/>
        <w:jc w:val="both"/>
        <w:rPr>
          <w:rFonts w:ascii="Palatino Linotype" w:eastAsiaTheme="minorEastAsia" w:hAnsi="Palatino Linotype"/>
          <w:color w:val="000000" w:themeColor="text1"/>
          <w:sz w:val="24"/>
          <w:szCs w:val="24"/>
          <w:lang w:val="es-ES_tradnl" w:eastAsia="es-ES"/>
        </w:rPr>
      </w:pPr>
      <w:r w:rsidRPr="008B4624">
        <w:rPr>
          <w:rFonts w:ascii="Palatino Linotype" w:eastAsiaTheme="minorEastAsia" w:hAnsi="Palatino Linotype"/>
          <w:color w:val="000000" w:themeColor="text1"/>
          <w:sz w:val="24"/>
          <w:szCs w:val="24"/>
          <w:lang w:val="es-ES_tradnl" w:eastAsia="es-ES"/>
        </w:rPr>
        <w:t>ASÍ LO RESUELVE, POR UNANIMIDAD DE VOTOS, EL PLENO DEL INSTITUTO DE TRANSPARENCIA, ACCESO A LA INFORMACIÓN PÚBLICA Y PROTECCIÓN DE DATOS PERSONALES DEL ESTADO DE MÉXICO Y MUNICIPIOS, CONFORMADO POR LOS COMISIONADOS ZULEMA MARTÍNEZ SÁNCHEZ; EVA ABAID YAPUR; JOSÉ GUADALUPE LUNA HERNÁNDEZ</w:t>
      </w:r>
      <w:r w:rsidR="008B4624">
        <w:rPr>
          <w:rFonts w:ascii="Palatino Linotype" w:eastAsiaTheme="minorEastAsia" w:hAnsi="Palatino Linotype"/>
          <w:color w:val="000000" w:themeColor="text1"/>
          <w:sz w:val="24"/>
          <w:szCs w:val="24"/>
          <w:lang w:val="es-ES_tradnl" w:eastAsia="es-ES"/>
        </w:rPr>
        <w:t xml:space="preserve"> (EMITIENDO VOTO PARTICULAR)</w:t>
      </w:r>
      <w:r w:rsidR="008B4624" w:rsidRPr="008B4624">
        <w:rPr>
          <w:rFonts w:ascii="Palatino Linotype" w:eastAsiaTheme="minorEastAsia" w:hAnsi="Palatino Linotype"/>
          <w:color w:val="000000" w:themeColor="text1"/>
          <w:sz w:val="24"/>
          <w:szCs w:val="24"/>
          <w:lang w:val="es-ES_tradnl" w:eastAsia="es-ES"/>
        </w:rPr>
        <w:t>,</w:t>
      </w:r>
      <w:r w:rsidRPr="008B4624">
        <w:rPr>
          <w:rFonts w:ascii="Palatino Linotype" w:eastAsiaTheme="minorEastAsia" w:hAnsi="Palatino Linotype"/>
          <w:color w:val="000000" w:themeColor="text1"/>
          <w:sz w:val="24"/>
          <w:szCs w:val="24"/>
          <w:lang w:val="es-ES_tradnl" w:eastAsia="es-ES"/>
        </w:rPr>
        <w:t xml:space="preserve"> JAVIER MARTÍNEZ CRUZ Y LUIS GUSTAVO PARRA NORIEGA</w:t>
      </w:r>
      <w:r w:rsidR="008B4624">
        <w:rPr>
          <w:rFonts w:ascii="Palatino Linotype" w:eastAsiaTheme="minorEastAsia" w:hAnsi="Palatino Linotype"/>
          <w:color w:val="000000" w:themeColor="text1"/>
          <w:sz w:val="24"/>
          <w:szCs w:val="24"/>
          <w:lang w:val="es-ES_tradnl" w:eastAsia="es-ES"/>
        </w:rPr>
        <w:t xml:space="preserve"> (EMITIENDO VOTO PARTICULAR)</w:t>
      </w:r>
      <w:r w:rsidRPr="008B4624">
        <w:rPr>
          <w:rFonts w:ascii="Palatino Linotype" w:eastAsiaTheme="minorEastAsia" w:hAnsi="Palatino Linotype"/>
          <w:color w:val="000000" w:themeColor="text1"/>
          <w:sz w:val="24"/>
          <w:szCs w:val="24"/>
          <w:lang w:val="es-ES_tradnl" w:eastAsia="es-ES"/>
        </w:rPr>
        <w:t>; EN LA DÉCIMA SESIÓN O</w:t>
      </w:r>
      <w:r w:rsidR="00454EEE" w:rsidRPr="008B4624">
        <w:rPr>
          <w:rFonts w:ascii="Palatino Linotype" w:eastAsiaTheme="minorEastAsia" w:hAnsi="Palatino Linotype"/>
          <w:color w:val="000000" w:themeColor="text1"/>
          <w:sz w:val="24"/>
          <w:szCs w:val="24"/>
          <w:lang w:val="es-ES_tradnl" w:eastAsia="es-ES"/>
        </w:rPr>
        <w:t>RDINARIA CELEBRADA EL VEINTICUATRO</w:t>
      </w:r>
      <w:r w:rsidRPr="008B4624">
        <w:rPr>
          <w:rFonts w:ascii="Palatino Linotype" w:eastAsiaTheme="minorEastAsia" w:hAnsi="Palatino Linotype"/>
          <w:color w:val="000000" w:themeColor="text1"/>
          <w:sz w:val="24"/>
          <w:szCs w:val="24"/>
          <w:lang w:val="es-ES_tradnl" w:eastAsia="es-ES"/>
        </w:rPr>
        <w:t xml:space="preserve"> DE </w:t>
      </w:r>
      <w:r w:rsidR="00454EEE" w:rsidRPr="008B4624">
        <w:rPr>
          <w:rFonts w:ascii="Palatino Linotype" w:eastAsiaTheme="minorEastAsia" w:hAnsi="Palatino Linotype"/>
          <w:color w:val="000000" w:themeColor="text1"/>
          <w:sz w:val="24"/>
          <w:szCs w:val="24"/>
          <w:lang w:val="es-ES_tradnl" w:eastAsia="es-ES"/>
        </w:rPr>
        <w:t>MARZO DE DOS MIL VEINTIUNO</w:t>
      </w:r>
      <w:r w:rsidRPr="008B4624">
        <w:rPr>
          <w:rFonts w:ascii="Palatino Linotype" w:eastAsiaTheme="minorEastAsia" w:hAnsi="Palatino Linotype"/>
          <w:color w:val="000000" w:themeColor="text1"/>
          <w:sz w:val="24"/>
          <w:szCs w:val="24"/>
          <w:lang w:val="es-ES_tradnl" w:eastAsia="es-ES"/>
        </w:rPr>
        <w:t>, ANTE EL SECRETARIO TÉCNICO DEL PLENO ALEXIS TAPIA RAMÍREZ.</w:t>
      </w:r>
      <w:r w:rsidR="00E522FB" w:rsidRPr="008B4624">
        <w:rPr>
          <w:rFonts w:ascii="Palatino Linotype" w:eastAsiaTheme="minorEastAsia" w:hAnsi="Palatino Linotype"/>
          <w:color w:val="000000" w:themeColor="text1"/>
          <w:sz w:val="24"/>
          <w:szCs w:val="24"/>
          <w:lang w:val="es-ES_tradnl" w:eastAsia="es-ES"/>
        </w:rPr>
        <w:t>-------------------------------------------------------------------------------------------------- --------------------------------------------------------------------------------------------------------------------------------------------------------------------------------------------------------------------------------------------------------------------------------------------------------------------------------------------------------------------------------------------------------------------------------------------------------------------</w:t>
      </w:r>
      <w:r w:rsidR="00F81FDE" w:rsidRPr="008B4624">
        <w:rPr>
          <w:rFonts w:ascii="Palatino Linotype" w:eastAsiaTheme="minorEastAsia" w:hAnsi="Palatino Linotype"/>
          <w:color w:val="000000" w:themeColor="text1"/>
          <w:sz w:val="24"/>
          <w:szCs w:val="24"/>
          <w:lang w:val="es-ES_tradnl" w:eastAsia="es-ES"/>
        </w:rPr>
        <w:t>-------------------------------------------------------------------------------------------</w:t>
      </w:r>
      <w:r w:rsidR="008B4624">
        <w:rPr>
          <w:rFonts w:ascii="Palatino Linotype" w:eastAsiaTheme="minorEastAsia" w:hAnsi="Palatino Linotype"/>
          <w:color w:val="000000" w:themeColor="text1"/>
          <w:sz w:val="24"/>
          <w:szCs w:val="24"/>
          <w:lang w:val="es-ES_tradnl" w:eastAsia="es-ES"/>
        </w:rPr>
        <w:t>----------------------</w:t>
      </w:r>
    </w:p>
    <w:p w:rsidR="00F472E8" w:rsidRPr="00A57669" w:rsidRDefault="00F472E8" w:rsidP="00F472E8">
      <w:pPr>
        <w:tabs>
          <w:tab w:val="left" w:pos="0"/>
        </w:tabs>
        <w:spacing w:after="0" w:line="360" w:lineRule="auto"/>
        <w:jc w:val="both"/>
        <w:rPr>
          <w:rFonts w:ascii="Palatino Linotype" w:eastAsia="Times New Roman" w:hAnsi="Palatino Linotype" w:cs="Arial"/>
          <w:color w:val="000000" w:themeColor="text1"/>
          <w:sz w:val="24"/>
          <w:szCs w:val="24"/>
          <w:lang w:val="es-ES_tradnl" w:eastAsia="es-MX"/>
        </w:rPr>
      </w:pPr>
    </w:p>
    <w:p w:rsidR="00F472E8" w:rsidRPr="00A57669" w:rsidRDefault="00F472E8" w:rsidP="00F472E8">
      <w:pPr>
        <w:tabs>
          <w:tab w:val="left" w:pos="0"/>
        </w:tabs>
        <w:spacing w:after="0" w:line="360" w:lineRule="auto"/>
        <w:jc w:val="both"/>
        <w:rPr>
          <w:rFonts w:ascii="Palatino Linotype" w:eastAsia="Times New Roman" w:hAnsi="Palatino Linotype" w:cs="Arial"/>
          <w:color w:val="000000" w:themeColor="text1"/>
          <w:sz w:val="32"/>
          <w:szCs w:val="24"/>
          <w:lang w:val="es-ES_tradnl" w:eastAsia="es-MX"/>
        </w:rPr>
      </w:pPr>
    </w:p>
    <w:p w:rsidR="00F472E8" w:rsidRPr="00A57669" w:rsidRDefault="00F472E8" w:rsidP="00F472E8">
      <w:pPr>
        <w:spacing w:after="0" w:line="360" w:lineRule="auto"/>
        <w:jc w:val="both"/>
        <w:rPr>
          <w:rFonts w:ascii="Palatino Linotype" w:hAnsi="Palatino Linotype"/>
        </w:rPr>
      </w:pPr>
    </w:p>
    <w:p w:rsidR="00F472E8" w:rsidRPr="00A57669" w:rsidRDefault="00F472E8" w:rsidP="00F472E8">
      <w:pPr>
        <w:spacing w:after="0" w:line="360" w:lineRule="auto"/>
        <w:jc w:val="both"/>
        <w:rPr>
          <w:rFonts w:ascii="Palatino Linotype" w:hAnsi="Palatino Linotype"/>
        </w:rPr>
      </w:pPr>
    </w:p>
    <w:p w:rsidR="00F472E8" w:rsidRPr="00A57669" w:rsidRDefault="00F472E8" w:rsidP="00F472E8">
      <w:pPr>
        <w:spacing w:after="0" w:line="360" w:lineRule="auto"/>
        <w:rPr>
          <w:rFonts w:ascii="Palatino Linotype" w:hAnsi="Palatino Linotype"/>
          <w:b/>
          <w:sz w:val="16"/>
        </w:rPr>
      </w:pPr>
    </w:p>
    <w:p w:rsidR="00F472E8" w:rsidRPr="00A57669" w:rsidRDefault="00F472E8" w:rsidP="00F472E8">
      <w:pPr>
        <w:spacing w:after="0" w:line="360" w:lineRule="auto"/>
        <w:rPr>
          <w:rFonts w:ascii="Palatino Linotype" w:hAnsi="Palatino Linotype"/>
          <w:b/>
          <w:sz w:val="12"/>
          <w:szCs w:val="18"/>
        </w:rPr>
      </w:pPr>
    </w:p>
    <w:p w:rsidR="00F472E8" w:rsidRPr="00A57669" w:rsidRDefault="00F472E8" w:rsidP="00F472E8">
      <w:pPr>
        <w:spacing w:after="0" w:line="360" w:lineRule="auto"/>
        <w:rPr>
          <w:rFonts w:ascii="Palatino Linotype" w:hAnsi="Palatino Linotype"/>
          <w:b/>
          <w:sz w:val="18"/>
          <w:szCs w:val="18"/>
        </w:rPr>
      </w:pPr>
    </w:p>
    <w:p w:rsidR="00F472E8" w:rsidRPr="00A57669" w:rsidRDefault="00F472E8" w:rsidP="00F472E8">
      <w:pPr>
        <w:spacing w:after="0" w:line="360" w:lineRule="auto"/>
        <w:rPr>
          <w:rFonts w:ascii="Palatino Linotype" w:hAnsi="Palatino Linotype"/>
          <w:b/>
          <w:sz w:val="18"/>
          <w:szCs w:val="18"/>
        </w:rPr>
      </w:pPr>
    </w:p>
    <w:p w:rsidR="00F472E8" w:rsidRPr="00A57669" w:rsidRDefault="00F472E8" w:rsidP="00F472E8">
      <w:pPr>
        <w:spacing w:after="0" w:line="360" w:lineRule="auto"/>
        <w:rPr>
          <w:rFonts w:ascii="Palatino Linotype" w:hAnsi="Palatino Linotype"/>
          <w:b/>
          <w:sz w:val="28"/>
          <w:szCs w:val="18"/>
        </w:rPr>
      </w:pPr>
    </w:p>
    <w:p w:rsidR="00F472E8" w:rsidRPr="00A57669" w:rsidRDefault="00F472E8" w:rsidP="00F472E8">
      <w:pPr>
        <w:spacing w:after="0" w:line="360" w:lineRule="auto"/>
        <w:rPr>
          <w:rFonts w:ascii="Palatino Linotype" w:hAnsi="Palatino Linotype"/>
          <w:b/>
        </w:rPr>
      </w:pPr>
    </w:p>
    <w:p w:rsidR="00064ED7" w:rsidRDefault="00064ED7" w:rsidP="00F472E8">
      <w:pPr>
        <w:spacing w:after="0" w:line="240" w:lineRule="auto"/>
        <w:rPr>
          <w:rFonts w:ascii="Palatino Linotype" w:hAnsi="Palatino Linotype"/>
          <w:b/>
          <w:sz w:val="18"/>
          <w:szCs w:val="18"/>
        </w:rPr>
      </w:pPr>
    </w:p>
    <w:p w:rsidR="00454EEE" w:rsidRPr="00F472E8" w:rsidRDefault="00454EEE" w:rsidP="00F472E8">
      <w:pPr>
        <w:spacing w:after="0" w:line="240" w:lineRule="auto"/>
        <w:rPr>
          <w:rFonts w:ascii="Palatino Linotype" w:hAnsi="Palatino Linotype"/>
          <w:sz w:val="16"/>
          <w:szCs w:val="20"/>
        </w:rPr>
      </w:pPr>
    </w:p>
    <w:sectPr w:rsidR="00454EEE" w:rsidRPr="00F472E8" w:rsidSect="005E6A74">
      <w:headerReference w:type="even" r:id="rId84"/>
      <w:headerReference w:type="default" r:id="rId85"/>
      <w:footerReference w:type="default" r:id="rId86"/>
      <w:headerReference w:type="first" r:id="rId87"/>
      <w:footerReference w:type="first" r:id="rId88"/>
      <w:pgSz w:w="12240" w:h="15840"/>
      <w:pgMar w:top="1417" w:right="1467" w:bottom="1417" w:left="1701" w:header="708" w:footer="708"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9675B0" w:rsidRDefault="009675B0" w:rsidP="00F472E8">
      <w:pPr>
        <w:spacing w:after="0" w:line="240" w:lineRule="auto"/>
      </w:pPr>
      <w:r>
        <w:separator/>
      </w:r>
    </w:p>
  </w:endnote>
  <w:endnote w:type="continuationSeparator" w:id="0">
    <w:p w:rsidR="009675B0" w:rsidRDefault="009675B0" w:rsidP="00F472E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Times New Roman">
    <w:panose1 w:val="02020603050405020304"/>
    <w:charset w:val="00"/>
    <w:family w:val="roman"/>
    <w:pitch w:val="variable"/>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Palatino Linotype">
    <w:panose1 w:val="02040502050505030304"/>
    <w:charset w:val="00"/>
    <w:family w:val="roman"/>
    <w:pitch w:val="variable"/>
    <w:sig w:usb0="E0000287" w:usb1="40000013" w:usb2="00000000" w:usb3="00000000" w:csb0="0000019F" w:csb1="00000000"/>
  </w:font>
  <w:font w:name="Bookman Old Style">
    <w:panose1 w:val="02050604050505020204"/>
    <w:charset w:val="00"/>
    <w:family w:val="roman"/>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Tahoma">
    <w:panose1 w:val="020B0604030504040204"/>
    <w:charset w:val="00"/>
    <w:family w:val="swiss"/>
    <w:pitch w:val="variable"/>
    <w:sig w:usb0="E1002EFF" w:usb1="C000605B" w:usb2="00000029" w:usb3="00000000" w:csb0="000101FF" w:csb1="00000000"/>
  </w:font>
  <w:font w:name="Arial,Bold">
    <w:panose1 w:val="00000000000000000000"/>
    <w:charset w:val="00"/>
    <w:family w:val="swiss"/>
    <w:notTrueType/>
    <w:pitch w:val="default"/>
    <w:sig w:usb0="00000003" w:usb1="00000000" w:usb2="00000000" w:usb3="00000000" w:csb0="00000001"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80FEA" w:rsidRPr="000B69FA" w:rsidRDefault="00880FEA" w:rsidP="005E6A74">
    <w:pPr>
      <w:pStyle w:val="Piedepgina"/>
      <w:jc w:val="right"/>
      <w:rPr>
        <w:rFonts w:ascii="Palatino Linotype" w:hAnsi="Palatino Linotype"/>
        <w:sz w:val="20"/>
      </w:rPr>
    </w:pPr>
    <w:r w:rsidRPr="000B69FA">
      <w:rPr>
        <w:rFonts w:ascii="Palatino Linotype" w:hAnsi="Palatino Linotype"/>
        <w:sz w:val="20"/>
      </w:rPr>
      <w:t xml:space="preserve">Página </w:t>
    </w:r>
    <w:r w:rsidRPr="000B69FA">
      <w:rPr>
        <w:rFonts w:ascii="Palatino Linotype" w:hAnsi="Palatino Linotype"/>
        <w:bCs/>
        <w:sz w:val="20"/>
      </w:rPr>
      <w:fldChar w:fldCharType="begin"/>
    </w:r>
    <w:r w:rsidRPr="000B69FA">
      <w:rPr>
        <w:rFonts w:ascii="Palatino Linotype" w:hAnsi="Palatino Linotype"/>
        <w:bCs/>
        <w:sz w:val="20"/>
      </w:rPr>
      <w:instrText>PAGE  \* Arabic  \* MERGEFORMAT</w:instrText>
    </w:r>
    <w:r w:rsidRPr="000B69FA">
      <w:rPr>
        <w:rFonts w:ascii="Palatino Linotype" w:hAnsi="Palatino Linotype"/>
        <w:bCs/>
        <w:sz w:val="20"/>
      </w:rPr>
      <w:fldChar w:fldCharType="separate"/>
    </w:r>
    <w:r w:rsidR="008723B9">
      <w:rPr>
        <w:rFonts w:ascii="Palatino Linotype" w:hAnsi="Palatino Linotype"/>
        <w:bCs/>
        <w:noProof/>
        <w:sz w:val="20"/>
      </w:rPr>
      <w:t>61</w:t>
    </w:r>
    <w:r w:rsidRPr="000B69FA">
      <w:rPr>
        <w:rFonts w:ascii="Palatino Linotype" w:hAnsi="Palatino Linotype"/>
        <w:bCs/>
        <w:sz w:val="20"/>
      </w:rPr>
      <w:fldChar w:fldCharType="end"/>
    </w:r>
    <w:r w:rsidRPr="000B69FA">
      <w:rPr>
        <w:rFonts w:ascii="Palatino Linotype" w:hAnsi="Palatino Linotype"/>
        <w:sz w:val="20"/>
      </w:rPr>
      <w:t xml:space="preserve"> de </w:t>
    </w:r>
    <w:r w:rsidRPr="000B69FA">
      <w:rPr>
        <w:rFonts w:ascii="Palatino Linotype" w:hAnsi="Palatino Linotype"/>
        <w:bCs/>
        <w:sz w:val="20"/>
      </w:rPr>
      <w:fldChar w:fldCharType="begin"/>
    </w:r>
    <w:r w:rsidRPr="000B69FA">
      <w:rPr>
        <w:rFonts w:ascii="Palatino Linotype" w:hAnsi="Palatino Linotype"/>
        <w:bCs/>
        <w:sz w:val="20"/>
      </w:rPr>
      <w:instrText>NUMPAGES  \* Arabic  \* MERGEFORMAT</w:instrText>
    </w:r>
    <w:r w:rsidRPr="000B69FA">
      <w:rPr>
        <w:rFonts w:ascii="Palatino Linotype" w:hAnsi="Palatino Linotype"/>
        <w:bCs/>
        <w:sz w:val="20"/>
      </w:rPr>
      <w:fldChar w:fldCharType="separate"/>
    </w:r>
    <w:r w:rsidR="008723B9">
      <w:rPr>
        <w:rFonts w:ascii="Palatino Linotype" w:hAnsi="Palatino Linotype"/>
        <w:bCs/>
        <w:noProof/>
        <w:sz w:val="20"/>
      </w:rPr>
      <w:t>70</w:t>
    </w:r>
    <w:r w:rsidRPr="000B69FA">
      <w:rPr>
        <w:rFonts w:ascii="Palatino Linotype" w:hAnsi="Palatino Linotype"/>
        <w:bCs/>
        <w:sz w:val="20"/>
      </w:rPr>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80FEA" w:rsidRPr="000B69FA" w:rsidRDefault="00880FEA" w:rsidP="005E6A74">
    <w:pPr>
      <w:pStyle w:val="Piedepgina"/>
      <w:jc w:val="right"/>
      <w:rPr>
        <w:rFonts w:ascii="Palatino Linotype" w:hAnsi="Palatino Linotype"/>
        <w:sz w:val="20"/>
      </w:rPr>
    </w:pPr>
    <w:r w:rsidRPr="000B69FA">
      <w:rPr>
        <w:rFonts w:ascii="Palatino Linotype" w:hAnsi="Palatino Linotype"/>
        <w:sz w:val="20"/>
      </w:rPr>
      <w:t xml:space="preserve">Página </w:t>
    </w:r>
    <w:r w:rsidRPr="000B69FA">
      <w:rPr>
        <w:rFonts w:ascii="Palatino Linotype" w:hAnsi="Palatino Linotype"/>
        <w:bCs/>
        <w:sz w:val="20"/>
      </w:rPr>
      <w:fldChar w:fldCharType="begin"/>
    </w:r>
    <w:r w:rsidRPr="000B69FA">
      <w:rPr>
        <w:rFonts w:ascii="Palatino Linotype" w:hAnsi="Palatino Linotype"/>
        <w:bCs/>
        <w:sz w:val="20"/>
      </w:rPr>
      <w:instrText>PAGE  \* Arabic  \* MERGEFORMAT</w:instrText>
    </w:r>
    <w:r w:rsidRPr="000B69FA">
      <w:rPr>
        <w:rFonts w:ascii="Palatino Linotype" w:hAnsi="Palatino Linotype"/>
        <w:bCs/>
        <w:sz w:val="20"/>
      </w:rPr>
      <w:fldChar w:fldCharType="separate"/>
    </w:r>
    <w:r w:rsidR="008723B9">
      <w:rPr>
        <w:rFonts w:ascii="Palatino Linotype" w:hAnsi="Palatino Linotype"/>
        <w:bCs/>
        <w:noProof/>
        <w:sz w:val="20"/>
      </w:rPr>
      <w:t>1</w:t>
    </w:r>
    <w:r w:rsidRPr="000B69FA">
      <w:rPr>
        <w:rFonts w:ascii="Palatino Linotype" w:hAnsi="Palatino Linotype"/>
        <w:bCs/>
        <w:sz w:val="20"/>
      </w:rPr>
      <w:fldChar w:fldCharType="end"/>
    </w:r>
    <w:r w:rsidRPr="000B69FA">
      <w:rPr>
        <w:rFonts w:ascii="Palatino Linotype" w:hAnsi="Palatino Linotype"/>
        <w:sz w:val="20"/>
      </w:rPr>
      <w:t xml:space="preserve"> de </w:t>
    </w:r>
    <w:r w:rsidRPr="000B69FA">
      <w:rPr>
        <w:rFonts w:ascii="Palatino Linotype" w:hAnsi="Palatino Linotype"/>
        <w:bCs/>
        <w:sz w:val="20"/>
      </w:rPr>
      <w:fldChar w:fldCharType="begin"/>
    </w:r>
    <w:r w:rsidRPr="000B69FA">
      <w:rPr>
        <w:rFonts w:ascii="Palatino Linotype" w:hAnsi="Palatino Linotype"/>
        <w:bCs/>
        <w:sz w:val="20"/>
      </w:rPr>
      <w:instrText>NUMPAGES  \* Arabic  \* MERGEFORMAT</w:instrText>
    </w:r>
    <w:r w:rsidRPr="000B69FA">
      <w:rPr>
        <w:rFonts w:ascii="Palatino Linotype" w:hAnsi="Palatino Linotype"/>
        <w:bCs/>
        <w:sz w:val="20"/>
      </w:rPr>
      <w:fldChar w:fldCharType="separate"/>
    </w:r>
    <w:r w:rsidR="008723B9">
      <w:rPr>
        <w:rFonts w:ascii="Palatino Linotype" w:hAnsi="Palatino Linotype"/>
        <w:bCs/>
        <w:noProof/>
        <w:sz w:val="20"/>
      </w:rPr>
      <w:t>71</w:t>
    </w:r>
    <w:r w:rsidRPr="000B69FA">
      <w:rPr>
        <w:rFonts w:ascii="Palatino Linotype" w:hAnsi="Palatino Linotype"/>
        <w:bCs/>
        <w:sz w:val="20"/>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9675B0" w:rsidRDefault="009675B0" w:rsidP="00F472E8">
      <w:pPr>
        <w:spacing w:after="0" w:line="240" w:lineRule="auto"/>
      </w:pPr>
      <w:r>
        <w:separator/>
      </w:r>
    </w:p>
  </w:footnote>
  <w:footnote w:type="continuationSeparator" w:id="0">
    <w:p w:rsidR="009675B0" w:rsidRDefault="009675B0" w:rsidP="00F472E8">
      <w:pPr>
        <w:spacing w:after="0" w:line="240" w:lineRule="auto"/>
      </w:pPr>
      <w:r>
        <w:continuationSeparator/>
      </w:r>
    </w:p>
  </w:footnote>
  <w:footnote w:id="1">
    <w:p w:rsidR="00880FEA" w:rsidRPr="00F07740" w:rsidRDefault="00880FEA" w:rsidP="00F472E8">
      <w:pPr>
        <w:spacing w:after="0" w:line="276" w:lineRule="auto"/>
        <w:jc w:val="both"/>
        <w:rPr>
          <w:rFonts w:ascii="Palatino Linotype" w:eastAsia="Times New Roman" w:hAnsi="Palatino Linotype"/>
          <w:b/>
          <w:bCs/>
          <w:i/>
          <w:sz w:val="20"/>
          <w:szCs w:val="20"/>
          <w:lang w:eastAsia="es-MX"/>
        </w:rPr>
      </w:pPr>
      <w:r>
        <w:rPr>
          <w:rStyle w:val="Refdenotaalpie"/>
        </w:rPr>
        <w:footnoteRef/>
      </w:r>
      <w:r>
        <w:t xml:space="preserve"> </w:t>
      </w:r>
      <w:r w:rsidRPr="00946E1F">
        <w:rPr>
          <w:rFonts w:ascii="Palatino Linotype" w:hAnsi="Palatino Linotype"/>
          <w:b/>
          <w:bCs/>
          <w:i/>
          <w:sz w:val="20"/>
          <w:szCs w:val="20"/>
        </w:rPr>
        <w:t>IMPROCEDENCIA Y SOBRESEIMIENTO EN EL JUICIO DE AMPARO. LAS CAUSAS PREVISTAS EN LOS ARTÍCULOS 73 Y 74 DE LA LEY DE LA MATERIA, RESPECTIVAMENTE, NO SON INCOMPATIBLES CON EL ARTÍCULO 25.1 DE LA CONVENCIÓN AMERICANA SOBRE DERECHOS HUMANOS.</w:t>
      </w:r>
    </w:p>
    <w:p w:rsidR="00880FEA" w:rsidRPr="00946E1F" w:rsidRDefault="00880FEA" w:rsidP="00F472E8">
      <w:pPr>
        <w:spacing w:after="0" w:line="276" w:lineRule="auto"/>
        <w:jc w:val="both"/>
        <w:rPr>
          <w:rFonts w:ascii="Palatino Linotype" w:hAnsi="Palatino Linotype"/>
          <w:i/>
          <w:sz w:val="20"/>
          <w:szCs w:val="20"/>
        </w:rPr>
      </w:pPr>
      <w:r w:rsidRPr="00946E1F">
        <w:rPr>
          <w:rFonts w:ascii="Palatino Linotype" w:hAnsi="Palatino Linotype"/>
          <w:i/>
          <w:sz w:val="20"/>
          <w:szCs w:val="20"/>
        </w:rPr>
        <w:t>Del examen de compatibilidad de los artículos</w:t>
      </w:r>
      <w:r w:rsidRPr="00946E1F">
        <w:rPr>
          <w:rStyle w:val="apple-converted-space"/>
          <w:rFonts w:ascii="Palatino Linotype" w:hAnsi="Palatino Linotype"/>
          <w:i/>
          <w:sz w:val="20"/>
          <w:szCs w:val="20"/>
        </w:rPr>
        <w:t> </w:t>
      </w:r>
      <w:hyperlink r:id="rId1" w:history="1">
        <w:r w:rsidRPr="00946E1F">
          <w:rPr>
            <w:rStyle w:val="Hipervnculo"/>
            <w:rFonts w:ascii="Palatino Linotype" w:hAnsi="Palatino Linotype"/>
            <w:i/>
            <w:sz w:val="20"/>
            <w:szCs w:val="20"/>
          </w:rPr>
          <w:t>73 y 74 de la Ley de Amparo</w:t>
        </w:r>
      </w:hyperlink>
      <w:r w:rsidRPr="00946E1F">
        <w:rPr>
          <w:rStyle w:val="apple-converted-space"/>
          <w:rFonts w:ascii="Palatino Linotype" w:hAnsi="Palatino Linotype"/>
          <w:i/>
          <w:sz w:val="20"/>
          <w:szCs w:val="20"/>
        </w:rPr>
        <w:t> </w:t>
      </w:r>
      <w:r w:rsidRPr="00946E1F">
        <w:rPr>
          <w:rFonts w:ascii="Palatino Linotype" w:hAnsi="Palatino Linotype"/>
          <w:i/>
          <w:sz w:val="20"/>
          <w:szCs w:val="20"/>
        </w:rPr>
        <w:t>con el artículo</w:t>
      </w:r>
      <w:r w:rsidRPr="00946E1F">
        <w:rPr>
          <w:rStyle w:val="apple-converted-space"/>
          <w:rFonts w:ascii="Palatino Linotype" w:hAnsi="Palatino Linotype"/>
          <w:i/>
          <w:sz w:val="20"/>
          <w:szCs w:val="20"/>
        </w:rPr>
        <w:t> </w:t>
      </w:r>
      <w:hyperlink r:id="rId2" w:history="1">
        <w:r w:rsidRPr="00946E1F">
          <w:rPr>
            <w:rStyle w:val="Hipervnculo"/>
            <w:rFonts w:ascii="Palatino Linotype" w:hAnsi="Palatino Linotype"/>
            <w:i/>
            <w:sz w:val="20"/>
            <w:szCs w:val="20"/>
          </w:rPr>
          <w:t>25.1 de la Convención Americana sobre Derechos Humanos</w:t>
        </w:r>
      </w:hyperlink>
      <w:r w:rsidRPr="00946E1F">
        <w:rPr>
          <w:rStyle w:val="apple-converted-space"/>
          <w:rFonts w:ascii="Palatino Linotype" w:hAnsi="Palatino Linotype"/>
          <w:i/>
          <w:sz w:val="20"/>
          <w:szCs w:val="20"/>
        </w:rPr>
        <w:t> </w:t>
      </w:r>
      <w:r w:rsidRPr="00946E1F">
        <w:rPr>
          <w:rFonts w:ascii="Palatino Linotype" w:hAnsi="Palatino Linotype"/>
          <w:b/>
          <w:i/>
          <w:sz w:val="20"/>
          <w:szCs w:val="20"/>
          <w:u w:val="single"/>
        </w:rPr>
        <w:t>no se advierte que el derecho interno desatienda los estándares que pretenden proteger los derechos humanos en dicho tratado, por regular causas de improcedencia y sobreseimiento que impiden abordar el estudio de fondo del asunto en el juicio de amparo,</w:t>
      </w:r>
      <w:r w:rsidRPr="00946E1F">
        <w:rPr>
          <w:rFonts w:ascii="Palatino Linotype" w:hAnsi="Palatino Linotype"/>
          <w:i/>
          <w:sz w:val="20"/>
          <w:szCs w:val="20"/>
        </w:rPr>
        <w:t xml:space="preserve"> en virtud de que el propósito de condicionar el acceso a los tribunales para evitar un sobrecargo de casos sin mérito, es en sí legítimo, por lo que esa compatibilidad, en cuanto a los requisitos para la admisibilidad de los recursos dependerá, en principio, de los siguientes criterios: no pueden ser irracionales ni de tal naturaleza que despojen al derecho de su esencia, ni discriminatorios y, en el caso, la razonabilidad de esas causas se justifica por la viabilidad de que una eventual sentencia concesoria tenga un ámbito de protección concreto y no entre en conflicto con el orden jurídico, no son de tal naturaleza que despojen al derecho de su esencia ni tampoco son discriminatorias, pues no existe alguna condicionante para su aplicabilidad, en función de cuestiones personales o particulares del quejoso. Por tanto, las indicadas causas de improcedencia y sobreseimiento no son incompatibles con el citado precepto 25.1, pues no impiden decidir sencilla, rápida y efectivamente sobre los derechos fundamentales reclamados como violados dentro del juicio de garantías.</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80FEA" w:rsidRDefault="00880FEA">
    <w:pPr>
      <w:pStyle w:val="Encabezado"/>
    </w:pPr>
    <w:r>
      <w:rPr>
        <w:noProof/>
        <w:lang w:val="es-MX" w:eastAsia="es-MX"/>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71839891" o:spid="_x0000_s2050" type="#_x0000_t75" style="position:absolute;margin-left:0;margin-top:0;width:609.4pt;height:793.75pt;z-index:-251657216;mso-position-horizontal:center;mso-position-horizontal-relative:margin;mso-position-vertical:center;mso-position-vertical-relative:margin" o:allowincell="f">
          <v:imagedata r:id="rId1" o:title="infoem"/>
          <w10:wrap anchorx="margin" anchory="margin"/>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80FEA" w:rsidRDefault="00880FEA">
    <w:pPr>
      <w:pStyle w:val="Encabezado"/>
    </w:pPr>
    <w:r>
      <w:rPr>
        <w:noProof/>
        <w:lang w:val="es-MX" w:eastAsia="es-MX"/>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71839892" o:spid="_x0000_s2051" type="#_x0000_t75" style="position:absolute;margin-left:-82.3pt;margin-top:-137.4pt;width:609.4pt;height:793.75pt;z-index:-251656192;mso-position-horizontal-relative:margin;mso-position-vertical-relative:margin" o:allowincell="f">
          <v:imagedata r:id="rId1" o:title="infoem"/>
          <w10:wrap anchorx="margin" anchory="margin"/>
        </v:shape>
      </w:pict>
    </w:r>
  </w:p>
  <w:tbl>
    <w:tblPr>
      <w:tblW w:w="10065" w:type="dxa"/>
      <w:tblInd w:w="-851" w:type="dxa"/>
      <w:tblCellMar>
        <w:left w:w="70" w:type="dxa"/>
        <w:right w:w="70" w:type="dxa"/>
      </w:tblCellMar>
      <w:tblLook w:val="04A0" w:firstRow="1" w:lastRow="0" w:firstColumn="1" w:lastColumn="0" w:noHBand="0" w:noVBand="1"/>
    </w:tblPr>
    <w:tblGrid>
      <w:gridCol w:w="5529"/>
      <w:gridCol w:w="4536"/>
    </w:tblGrid>
    <w:tr w:rsidR="00880FEA" w:rsidTr="005E6A74">
      <w:trPr>
        <w:trHeight w:val="227"/>
      </w:trPr>
      <w:tc>
        <w:tcPr>
          <w:tcW w:w="5529" w:type="dxa"/>
          <w:hideMark/>
        </w:tcPr>
        <w:p w:rsidR="00880FEA" w:rsidRDefault="00880FEA" w:rsidP="005E6A74">
          <w:pPr>
            <w:spacing w:after="0" w:line="256" w:lineRule="auto"/>
            <w:ind w:right="204"/>
            <w:jc w:val="right"/>
            <w:rPr>
              <w:rFonts w:ascii="Palatino Linotype" w:hAnsi="Palatino Linotype" w:cs="Arial"/>
              <w:b/>
              <w:szCs w:val="20"/>
            </w:rPr>
          </w:pPr>
          <w:r>
            <w:rPr>
              <w:rFonts w:ascii="Palatino Linotype" w:hAnsi="Palatino Linotype" w:cs="Arial"/>
              <w:b/>
              <w:szCs w:val="20"/>
            </w:rPr>
            <w:t>Recurso de Revisión N°:</w:t>
          </w:r>
        </w:p>
      </w:tc>
      <w:tc>
        <w:tcPr>
          <w:tcW w:w="4536" w:type="dxa"/>
          <w:hideMark/>
        </w:tcPr>
        <w:p w:rsidR="00880FEA" w:rsidRPr="00B4142F" w:rsidRDefault="00880FEA" w:rsidP="006A5262">
          <w:pPr>
            <w:spacing w:after="0" w:line="256" w:lineRule="auto"/>
            <w:ind w:left="639" w:right="214"/>
            <w:jc w:val="right"/>
            <w:rPr>
              <w:rFonts w:ascii="Palatino Linotype" w:hAnsi="Palatino Linotype" w:cs="Arial"/>
              <w:szCs w:val="20"/>
            </w:rPr>
          </w:pPr>
          <w:r>
            <w:rPr>
              <w:rFonts w:ascii="Palatino Linotype" w:hAnsi="Palatino Linotype" w:cs="Arial"/>
              <w:bCs/>
              <w:sz w:val="24"/>
              <w:lang w:eastAsia="es-MX"/>
            </w:rPr>
            <w:t>04580/INFOEM/IP/RR/2020 y acumulados</w:t>
          </w:r>
        </w:p>
      </w:tc>
    </w:tr>
    <w:tr w:rsidR="00880FEA" w:rsidTr="005E6A74">
      <w:trPr>
        <w:trHeight w:val="242"/>
      </w:trPr>
      <w:tc>
        <w:tcPr>
          <w:tcW w:w="5529" w:type="dxa"/>
          <w:hideMark/>
        </w:tcPr>
        <w:p w:rsidR="00880FEA" w:rsidRDefault="00880FEA" w:rsidP="005E6A74">
          <w:pPr>
            <w:spacing w:after="0" w:line="256" w:lineRule="auto"/>
            <w:ind w:right="204"/>
            <w:jc w:val="right"/>
            <w:rPr>
              <w:rFonts w:ascii="Palatino Linotype" w:hAnsi="Palatino Linotype" w:cs="Arial"/>
              <w:b/>
              <w:szCs w:val="20"/>
            </w:rPr>
          </w:pPr>
          <w:r>
            <w:rPr>
              <w:rFonts w:ascii="Palatino Linotype" w:hAnsi="Palatino Linotype" w:cs="Arial"/>
              <w:b/>
              <w:szCs w:val="20"/>
            </w:rPr>
            <w:t>Sujeto Obligado:</w:t>
          </w:r>
        </w:p>
      </w:tc>
      <w:tc>
        <w:tcPr>
          <w:tcW w:w="4536" w:type="dxa"/>
          <w:hideMark/>
        </w:tcPr>
        <w:p w:rsidR="00880FEA" w:rsidRDefault="00880FEA" w:rsidP="005E6A74">
          <w:pPr>
            <w:spacing w:after="0" w:line="256" w:lineRule="auto"/>
            <w:ind w:right="214"/>
            <w:jc w:val="right"/>
            <w:rPr>
              <w:rFonts w:ascii="Palatino Linotype" w:hAnsi="Palatino Linotype" w:cs="Arial"/>
              <w:sz w:val="24"/>
              <w:szCs w:val="24"/>
            </w:rPr>
          </w:pPr>
          <w:r w:rsidRPr="006A5262">
            <w:rPr>
              <w:rFonts w:ascii="Palatino Linotype" w:hAnsi="Palatino Linotype" w:cs="Arial"/>
              <w:sz w:val="24"/>
              <w:szCs w:val="24"/>
            </w:rPr>
            <w:t xml:space="preserve">Tribunal de Justicia Administrativa </w:t>
          </w:r>
        </w:p>
        <w:p w:rsidR="00880FEA" w:rsidRPr="00F472E8" w:rsidRDefault="00880FEA" w:rsidP="005E6A74">
          <w:pPr>
            <w:spacing w:after="0" w:line="256" w:lineRule="auto"/>
            <w:ind w:right="214"/>
            <w:jc w:val="right"/>
            <w:rPr>
              <w:rFonts w:ascii="Palatino Linotype" w:hAnsi="Palatino Linotype" w:cs="Arial"/>
              <w:sz w:val="24"/>
              <w:szCs w:val="24"/>
            </w:rPr>
          </w:pPr>
          <w:r w:rsidRPr="006A5262">
            <w:rPr>
              <w:rFonts w:ascii="Palatino Linotype" w:hAnsi="Palatino Linotype" w:cs="Arial"/>
              <w:sz w:val="24"/>
              <w:szCs w:val="24"/>
            </w:rPr>
            <w:t>del Estado de México</w:t>
          </w:r>
        </w:p>
      </w:tc>
    </w:tr>
    <w:tr w:rsidR="00880FEA" w:rsidTr="005E6A74">
      <w:trPr>
        <w:trHeight w:val="342"/>
      </w:trPr>
      <w:tc>
        <w:tcPr>
          <w:tcW w:w="5529" w:type="dxa"/>
          <w:hideMark/>
        </w:tcPr>
        <w:p w:rsidR="00880FEA" w:rsidRDefault="00880FEA" w:rsidP="005E6A74">
          <w:pPr>
            <w:tabs>
              <w:tab w:val="left" w:pos="4892"/>
            </w:tabs>
            <w:spacing w:after="0" w:line="256" w:lineRule="auto"/>
            <w:ind w:right="204"/>
            <w:jc w:val="right"/>
            <w:rPr>
              <w:rFonts w:ascii="Palatino Linotype" w:hAnsi="Palatino Linotype" w:cs="Arial"/>
              <w:b/>
              <w:szCs w:val="20"/>
            </w:rPr>
          </w:pPr>
          <w:r>
            <w:rPr>
              <w:rFonts w:ascii="Palatino Linotype" w:hAnsi="Palatino Linotype" w:cs="Arial"/>
              <w:b/>
              <w:szCs w:val="20"/>
            </w:rPr>
            <w:t>Comisionada Ponente:</w:t>
          </w:r>
        </w:p>
      </w:tc>
      <w:tc>
        <w:tcPr>
          <w:tcW w:w="4536" w:type="dxa"/>
          <w:hideMark/>
        </w:tcPr>
        <w:p w:rsidR="00880FEA" w:rsidRPr="00F472E8" w:rsidRDefault="00880FEA" w:rsidP="005E6A74">
          <w:pPr>
            <w:spacing w:after="0" w:line="256" w:lineRule="auto"/>
            <w:ind w:left="497" w:right="214" w:firstLine="142"/>
            <w:jc w:val="right"/>
            <w:rPr>
              <w:rFonts w:ascii="Palatino Linotype" w:hAnsi="Palatino Linotype" w:cs="Arial"/>
              <w:sz w:val="24"/>
              <w:szCs w:val="24"/>
            </w:rPr>
          </w:pPr>
          <w:r w:rsidRPr="00F472E8">
            <w:rPr>
              <w:rFonts w:ascii="Palatino Linotype" w:hAnsi="Palatino Linotype" w:cs="Arial"/>
              <w:sz w:val="24"/>
              <w:szCs w:val="24"/>
            </w:rPr>
            <w:t>Zulema Martínez Sánchez</w:t>
          </w:r>
        </w:p>
      </w:tc>
    </w:tr>
  </w:tbl>
  <w:p w:rsidR="00880FEA" w:rsidRPr="00696691" w:rsidRDefault="00880FEA">
    <w:pPr>
      <w:pStyle w:val="Encabezado"/>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10065" w:type="dxa"/>
      <w:tblInd w:w="-851" w:type="dxa"/>
      <w:tblLayout w:type="fixed"/>
      <w:tblCellMar>
        <w:left w:w="70" w:type="dxa"/>
        <w:right w:w="70" w:type="dxa"/>
      </w:tblCellMar>
      <w:tblLook w:val="04A0" w:firstRow="1" w:lastRow="0" w:firstColumn="1" w:lastColumn="0" w:noHBand="0" w:noVBand="1"/>
    </w:tblPr>
    <w:tblGrid>
      <w:gridCol w:w="5529"/>
      <w:gridCol w:w="4536"/>
    </w:tblGrid>
    <w:tr w:rsidR="00880FEA" w:rsidTr="005E6A74">
      <w:trPr>
        <w:trHeight w:val="227"/>
      </w:trPr>
      <w:tc>
        <w:tcPr>
          <w:tcW w:w="5529" w:type="dxa"/>
          <w:hideMark/>
        </w:tcPr>
        <w:p w:rsidR="00880FEA" w:rsidRDefault="00880FEA" w:rsidP="005E6A74">
          <w:pPr>
            <w:spacing w:after="0" w:line="256" w:lineRule="auto"/>
            <w:ind w:right="204"/>
            <w:jc w:val="right"/>
            <w:rPr>
              <w:rFonts w:ascii="Palatino Linotype" w:hAnsi="Palatino Linotype" w:cs="Arial"/>
              <w:b/>
              <w:szCs w:val="20"/>
            </w:rPr>
          </w:pPr>
          <w:r>
            <w:rPr>
              <w:rFonts w:ascii="Palatino Linotype" w:hAnsi="Palatino Linotype" w:cs="Arial"/>
              <w:b/>
              <w:szCs w:val="20"/>
            </w:rPr>
            <w:t>Recurso de Revisión N°:</w:t>
          </w:r>
        </w:p>
      </w:tc>
      <w:tc>
        <w:tcPr>
          <w:tcW w:w="4536" w:type="dxa"/>
          <w:hideMark/>
        </w:tcPr>
        <w:p w:rsidR="00880FEA" w:rsidRPr="00B4142F" w:rsidRDefault="00880FEA" w:rsidP="006A5262">
          <w:pPr>
            <w:spacing w:after="0" w:line="256" w:lineRule="auto"/>
            <w:ind w:left="639" w:right="214"/>
            <w:jc w:val="right"/>
            <w:rPr>
              <w:rFonts w:ascii="Palatino Linotype" w:hAnsi="Palatino Linotype" w:cs="Arial"/>
              <w:szCs w:val="20"/>
            </w:rPr>
          </w:pPr>
          <w:r>
            <w:rPr>
              <w:rFonts w:ascii="Palatino Linotype" w:hAnsi="Palatino Linotype" w:cs="Arial"/>
              <w:bCs/>
              <w:sz w:val="24"/>
              <w:lang w:eastAsia="es-MX"/>
            </w:rPr>
            <w:t>04580/INFOEM/IP/RR/2020 y acumulados</w:t>
          </w:r>
        </w:p>
      </w:tc>
    </w:tr>
    <w:tr w:rsidR="00880FEA" w:rsidTr="005E6A74">
      <w:trPr>
        <w:trHeight w:val="196"/>
      </w:trPr>
      <w:tc>
        <w:tcPr>
          <w:tcW w:w="5529" w:type="dxa"/>
          <w:hideMark/>
        </w:tcPr>
        <w:p w:rsidR="00880FEA" w:rsidRDefault="00880FEA" w:rsidP="005E6A74">
          <w:pPr>
            <w:spacing w:after="0" w:line="256" w:lineRule="auto"/>
            <w:ind w:right="204"/>
            <w:jc w:val="right"/>
            <w:rPr>
              <w:rFonts w:ascii="Palatino Linotype" w:hAnsi="Palatino Linotype" w:cs="Arial"/>
              <w:b/>
              <w:szCs w:val="20"/>
            </w:rPr>
          </w:pPr>
          <w:r>
            <w:rPr>
              <w:rFonts w:ascii="Palatino Linotype" w:hAnsi="Palatino Linotype" w:cs="Arial"/>
              <w:b/>
              <w:szCs w:val="20"/>
            </w:rPr>
            <w:t>Recurrente:</w:t>
          </w:r>
        </w:p>
      </w:tc>
      <w:tc>
        <w:tcPr>
          <w:tcW w:w="4536" w:type="dxa"/>
          <w:hideMark/>
        </w:tcPr>
        <w:p w:rsidR="00880FEA" w:rsidRPr="00F472E8" w:rsidRDefault="00880FEA" w:rsidP="005E6A74">
          <w:pPr>
            <w:spacing w:after="0" w:line="256" w:lineRule="auto"/>
            <w:ind w:left="639" w:right="214"/>
            <w:jc w:val="right"/>
            <w:rPr>
              <w:rFonts w:ascii="Palatino Linotype" w:hAnsi="Palatino Linotype" w:cs="Arial"/>
              <w:sz w:val="24"/>
            </w:rPr>
          </w:pPr>
          <w:r>
            <w:rPr>
              <w:rFonts w:ascii="Palatino Linotype" w:hAnsi="Palatino Linotype" w:cs="Arial"/>
              <w:sz w:val="24"/>
            </w:rPr>
            <w:t>xxxxxxxxxxxxxx</w:t>
          </w:r>
        </w:p>
      </w:tc>
    </w:tr>
    <w:tr w:rsidR="00880FEA" w:rsidTr="005E6A74">
      <w:trPr>
        <w:trHeight w:val="242"/>
      </w:trPr>
      <w:tc>
        <w:tcPr>
          <w:tcW w:w="5529" w:type="dxa"/>
          <w:hideMark/>
        </w:tcPr>
        <w:p w:rsidR="00880FEA" w:rsidRDefault="00880FEA" w:rsidP="005E6A74">
          <w:pPr>
            <w:spacing w:after="0" w:line="256" w:lineRule="auto"/>
            <w:ind w:right="204"/>
            <w:jc w:val="right"/>
            <w:rPr>
              <w:rFonts w:ascii="Palatino Linotype" w:hAnsi="Palatino Linotype" w:cs="Arial"/>
              <w:b/>
              <w:szCs w:val="20"/>
            </w:rPr>
          </w:pPr>
          <w:r>
            <w:rPr>
              <w:rFonts w:ascii="Palatino Linotype" w:hAnsi="Palatino Linotype" w:cs="Arial"/>
              <w:b/>
              <w:szCs w:val="20"/>
            </w:rPr>
            <w:t>Sujeto Obligado:</w:t>
          </w:r>
        </w:p>
      </w:tc>
      <w:tc>
        <w:tcPr>
          <w:tcW w:w="4536" w:type="dxa"/>
          <w:hideMark/>
        </w:tcPr>
        <w:p w:rsidR="00880FEA" w:rsidRDefault="00880FEA" w:rsidP="005E6A74">
          <w:pPr>
            <w:spacing w:after="0" w:line="256" w:lineRule="auto"/>
            <w:ind w:right="214"/>
            <w:jc w:val="right"/>
            <w:rPr>
              <w:rFonts w:ascii="Palatino Linotype" w:hAnsi="Palatino Linotype" w:cs="Arial"/>
              <w:sz w:val="24"/>
              <w:szCs w:val="20"/>
            </w:rPr>
          </w:pPr>
          <w:r w:rsidRPr="006A5262">
            <w:rPr>
              <w:rFonts w:ascii="Palatino Linotype" w:hAnsi="Palatino Linotype" w:cs="Arial"/>
              <w:sz w:val="24"/>
              <w:szCs w:val="20"/>
            </w:rPr>
            <w:t xml:space="preserve">Tribunal de Justicia Administrativa </w:t>
          </w:r>
        </w:p>
        <w:p w:rsidR="00880FEA" w:rsidRPr="00F472E8" w:rsidRDefault="00880FEA" w:rsidP="005E6A74">
          <w:pPr>
            <w:spacing w:after="0" w:line="256" w:lineRule="auto"/>
            <w:ind w:right="214"/>
            <w:jc w:val="right"/>
            <w:rPr>
              <w:rFonts w:ascii="Palatino Linotype" w:hAnsi="Palatino Linotype" w:cs="Arial"/>
              <w:sz w:val="24"/>
              <w:szCs w:val="20"/>
            </w:rPr>
          </w:pPr>
          <w:r w:rsidRPr="006A5262">
            <w:rPr>
              <w:rFonts w:ascii="Palatino Linotype" w:hAnsi="Palatino Linotype" w:cs="Arial"/>
              <w:sz w:val="24"/>
              <w:szCs w:val="20"/>
            </w:rPr>
            <w:t>del Estado de México</w:t>
          </w:r>
        </w:p>
      </w:tc>
    </w:tr>
    <w:tr w:rsidR="00880FEA" w:rsidTr="005E6A74">
      <w:trPr>
        <w:trHeight w:val="342"/>
      </w:trPr>
      <w:tc>
        <w:tcPr>
          <w:tcW w:w="5529" w:type="dxa"/>
          <w:hideMark/>
        </w:tcPr>
        <w:p w:rsidR="00880FEA" w:rsidRDefault="00880FEA" w:rsidP="005E6A74">
          <w:pPr>
            <w:tabs>
              <w:tab w:val="left" w:pos="4892"/>
            </w:tabs>
            <w:spacing w:after="0" w:line="256" w:lineRule="auto"/>
            <w:ind w:right="204"/>
            <w:jc w:val="right"/>
            <w:rPr>
              <w:rFonts w:ascii="Palatino Linotype" w:hAnsi="Palatino Linotype" w:cs="Arial"/>
              <w:b/>
              <w:szCs w:val="20"/>
            </w:rPr>
          </w:pPr>
          <w:r>
            <w:rPr>
              <w:rFonts w:ascii="Palatino Linotype" w:hAnsi="Palatino Linotype" w:cs="Arial"/>
              <w:b/>
              <w:szCs w:val="20"/>
            </w:rPr>
            <w:t>Comisionada Ponente:</w:t>
          </w:r>
        </w:p>
      </w:tc>
      <w:tc>
        <w:tcPr>
          <w:tcW w:w="4536" w:type="dxa"/>
          <w:hideMark/>
        </w:tcPr>
        <w:p w:rsidR="00880FEA" w:rsidRDefault="00880FEA" w:rsidP="005E6A74">
          <w:pPr>
            <w:spacing w:after="0" w:line="256" w:lineRule="auto"/>
            <w:ind w:left="639" w:right="214"/>
            <w:jc w:val="right"/>
            <w:rPr>
              <w:rFonts w:ascii="Palatino Linotype" w:hAnsi="Palatino Linotype" w:cs="Arial"/>
              <w:szCs w:val="20"/>
            </w:rPr>
          </w:pPr>
          <w:r w:rsidRPr="00F472E8">
            <w:rPr>
              <w:rFonts w:ascii="Palatino Linotype" w:hAnsi="Palatino Linotype" w:cs="Arial"/>
              <w:sz w:val="24"/>
              <w:szCs w:val="20"/>
            </w:rPr>
            <w:t>Zulema Martínez Sánchez</w:t>
          </w:r>
        </w:p>
      </w:tc>
    </w:tr>
  </w:tbl>
  <w:p w:rsidR="00880FEA" w:rsidRPr="00696691" w:rsidRDefault="00880FEA" w:rsidP="005E6A74">
    <w:pPr>
      <w:pStyle w:val="Encabezado"/>
      <w:rPr>
        <w:sz w:val="16"/>
      </w:rPr>
    </w:pPr>
    <w:r>
      <w:rPr>
        <w:noProof/>
        <w:sz w:val="16"/>
        <w:lang w:val="es-MX" w:eastAsia="es-MX"/>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71839890" o:spid="_x0000_s2049" type="#_x0000_t75" style="position:absolute;margin-left:-82.3pt;margin-top:-136.2pt;width:609.4pt;height:793.75pt;z-index:-251658240;mso-position-horizontal-relative:margin;mso-position-vertical-relative:margin" o:allowincell="f">
          <v:imagedata r:id="rId1" o:title="infoem"/>
          <w10:wrap anchorx="margin" anchory="margin"/>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6DA7F76"/>
    <w:multiLevelType w:val="hybridMultilevel"/>
    <w:tmpl w:val="8020AFE4"/>
    <w:lvl w:ilvl="0" w:tplc="ABCA19E4">
      <w:numFmt w:val="bullet"/>
      <w:lvlText w:val=""/>
      <w:lvlJc w:val="left"/>
      <w:pPr>
        <w:ind w:left="720" w:hanging="360"/>
      </w:pPr>
      <w:rPr>
        <w:rFonts w:ascii="Symbol" w:eastAsiaTheme="minorHAnsi" w:hAnsi="Symbol" w:cs="Aria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
    <w:nsid w:val="079D3100"/>
    <w:multiLevelType w:val="hybridMultilevel"/>
    <w:tmpl w:val="C6868C0C"/>
    <w:lvl w:ilvl="0" w:tplc="11D8D87E">
      <w:start w:val="1"/>
      <w:numFmt w:val="decimal"/>
      <w:lvlText w:val="%1."/>
      <w:lvlJc w:val="left"/>
      <w:pPr>
        <w:ind w:left="720" w:hanging="36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
    <w:nsid w:val="0F5728F2"/>
    <w:multiLevelType w:val="hybridMultilevel"/>
    <w:tmpl w:val="BEE60F72"/>
    <w:lvl w:ilvl="0" w:tplc="F286B258">
      <w:start w:val="1"/>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
    <w:nsid w:val="1EA97006"/>
    <w:multiLevelType w:val="hybridMultilevel"/>
    <w:tmpl w:val="FBDE0FE4"/>
    <w:lvl w:ilvl="0" w:tplc="C88A04EA">
      <w:numFmt w:val="bullet"/>
      <w:lvlText w:val=""/>
      <w:lvlJc w:val="left"/>
      <w:pPr>
        <w:ind w:left="720" w:hanging="360"/>
      </w:pPr>
      <w:rPr>
        <w:rFonts w:ascii="Symbol" w:eastAsiaTheme="minorHAnsi" w:hAnsi="Symbol" w:cs="Arial" w:hint="default"/>
        <w:b/>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
    <w:nsid w:val="32406E06"/>
    <w:multiLevelType w:val="hybridMultilevel"/>
    <w:tmpl w:val="BAE8FBF8"/>
    <w:lvl w:ilvl="0" w:tplc="F3EC5DB2">
      <w:start w:val="1"/>
      <w:numFmt w:val="decimal"/>
      <w:lvlText w:val="%1."/>
      <w:lvlJc w:val="left"/>
      <w:pPr>
        <w:ind w:left="2258" w:hanging="720"/>
      </w:pPr>
      <w:rPr>
        <w:rFonts w:hint="default"/>
        <w:b/>
      </w:rPr>
    </w:lvl>
    <w:lvl w:ilvl="1" w:tplc="080A0019" w:tentative="1">
      <w:start w:val="1"/>
      <w:numFmt w:val="lowerLetter"/>
      <w:lvlText w:val="%2."/>
      <w:lvlJc w:val="left"/>
      <w:pPr>
        <w:ind w:left="2210" w:hanging="360"/>
      </w:pPr>
    </w:lvl>
    <w:lvl w:ilvl="2" w:tplc="080A001B" w:tentative="1">
      <w:start w:val="1"/>
      <w:numFmt w:val="lowerRoman"/>
      <w:lvlText w:val="%3."/>
      <w:lvlJc w:val="right"/>
      <w:pPr>
        <w:ind w:left="2930" w:hanging="180"/>
      </w:pPr>
    </w:lvl>
    <w:lvl w:ilvl="3" w:tplc="080A000F" w:tentative="1">
      <w:start w:val="1"/>
      <w:numFmt w:val="decimal"/>
      <w:lvlText w:val="%4."/>
      <w:lvlJc w:val="left"/>
      <w:pPr>
        <w:ind w:left="3650" w:hanging="360"/>
      </w:pPr>
    </w:lvl>
    <w:lvl w:ilvl="4" w:tplc="080A0019" w:tentative="1">
      <w:start w:val="1"/>
      <w:numFmt w:val="lowerLetter"/>
      <w:lvlText w:val="%5."/>
      <w:lvlJc w:val="left"/>
      <w:pPr>
        <w:ind w:left="4370" w:hanging="360"/>
      </w:pPr>
    </w:lvl>
    <w:lvl w:ilvl="5" w:tplc="080A001B" w:tentative="1">
      <w:start w:val="1"/>
      <w:numFmt w:val="lowerRoman"/>
      <w:lvlText w:val="%6."/>
      <w:lvlJc w:val="right"/>
      <w:pPr>
        <w:ind w:left="5090" w:hanging="180"/>
      </w:pPr>
    </w:lvl>
    <w:lvl w:ilvl="6" w:tplc="080A000F" w:tentative="1">
      <w:start w:val="1"/>
      <w:numFmt w:val="decimal"/>
      <w:lvlText w:val="%7."/>
      <w:lvlJc w:val="left"/>
      <w:pPr>
        <w:ind w:left="5810" w:hanging="360"/>
      </w:pPr>
    </w:lvl>
    <w:lvl w:ilvl="7" w:tplc="080A0019" w:tentative="1">
      <w:start w:val="1"/>
      <w:numFmt w:val="lowerLetter"/>
      <w:lvlText w:val="%8."/>
      <w:lvlJc w:val="left"/>
      <w:pPr>
        <w:ind w:left="6530" w:hanging="360"/>
      </w:pPr>
    </w:lvl>
    <w:lvl w:ilvl="8" w:tplc="080A001B" w:tentative="1">
      <w:start w:val="1"/>
      <w:numFmt w:val="lowerRoman"/>
      <w:lvlText w:val="%9."/>
      <w:lvlJc w:val="right"/>
      <w:pPr>
        <w:ind w:left="7250" w:hanging="180"/>
      </w:pPr>
    </w:lvl>
  </w:abstractNum>
  <w:abstractNum w:abstractNumId="5">
    <w:nsid w:val="33CC5F72"/>
    <w:multiLevelType w:val="hybridMultilevel"/>
    <w:tmpl w:val="857EC99C"/>
    <w:lvl w:ilvl="0" w:tplc="B9F45384">
      <w:numFmt w:val="bullet"/>
      <w:lvlText w:val=""/>
      <w:lvlJc w:val="left"/>
      <w:pPr>
        <w:ind w:left="720" w:hanging="360"/>
      </w:pPr>
      <w:rPr>
        <w:rFonts w:ascii="Symbol" w:eastAsiaTheme="minorHAnsi" w:hAnsi="Symbol" w:cstheme="minorBidi" w:hint="default"/>
        <w:b/>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
    <w:nsid w:val="373530B1"/>
    <w:multiLevelType w:val="hybridMultilevel"/>
    <w:tmpl w:val="B6C4F5E0"/>
    <w:lvl w:ilvl="0" w:tplc="22AEF9CE">
      <w:start w:val="1"/>
      <w:numFmt w:val="upperRoman"/>
      <w:lvlText w:val="%1."/>
      <w:lvlJc w:val="left"/>
      <w:pPr>
        <w:ind w:left="1488" w:hanging="720"/>
      </w:pPr>
      <w:rPr>
        <w:rFonts w:hint="default"/>
        <w:b/>
      </w:rPr>
    </w:lvl>
    <w:lvl w:ilvl="1" w:tplc="080A0019" w:tentative="1">
      <w:start w:val="1"/>
      <w:numFmt w:val="lowerLetter"/>
      <w:lvlText w:val="%2."/>
      <w:lvlJc w:val="left"/>
      <w:pPr>
        <w:ind w:left="1848" w:hanging="360"/>
      </w:pPr>
    </w:lvl>
    <w:lvl w:ilvl="2" w:tplc="080A001B" w:tentative="1">
      <w:start w:val="1"/>
      <w:numFmt w:val="lowerRoman"/>
      <w:lvlText w:val="%3."/>
      <w:lvlJc w:val="right"/>
      <w:pPr>
        <w:ind w:left="2568" w:hanging="180"/>
      </w:pPr>
    </w:lvl>
    <w:lvl w:ilvl="3" w:tplc="080A000F" w:tentative="1">
      <w:start w:val="1"/>
      <w:numFmt w:val="decimal"/>
      <w:lvlText w:val="%4."/>
      <w:lvlJc w:val="left"/>
      <w:pPr>
        <w:ind w:left="3288" w:hanging="360"/>
      </w:pPr>
    </w:lvl>
    <w:lvl w:ilvl="4" w:tplc="080A0019" w:tentative="1">
      <w:start w:val="1"/>
      <w:numFmt w:val="lowerLetter"/>
      <w:lvlText w:val="%5."/>
      <w:lvlJc w:val="left"/>
      <w:pPr>
        <w:ind w:left="4008" w:hanging="360"/>
      </w:pPr>
    </w:lvl>
    <w:lvl w:ilvl="5" w:tplc="080A001B" w:tentative="1">
      <w:start w:val="1"/>
      <w:numFmt w:val="lowerRoman"/>
      <w:lvlText w:val="%6."/>
      <w:lvlJc w:val="right"/>
      <w:pPr>
        <w:ind w:left="4728" w:hanging="180"/>
      </w:pPr>
    </w:lvl>
    <w:lvl w:ilvl="6" w:tplc="080A000F" w:tentative="1">
      <w:start w:val="1"/>
      <w:numFmt w:val="decimal"/>
      <w:lvlText w:val="%7."/>
      <w:lvlJc w:val="left"/>
      <w:pPr>
        <w:ind w:left="5448" w:hanging="360"/>
      </w:pPr>
    </w:lvl>
    <w:lvl w:ilvl="7" w:tplc="080A0019" w:tentative="1">
      <w:start w:val="1"/>
      <w:numFmt w:val="lowerLetter"/>
      <w:lvlText w:val="%8."/>
      <w:lvlJc w:val="left"/>
      <w:pPr>
        <w:ind w:left="6168" w:hanging="360"/>
      </w:pPr>
    </w:lvl>
    <w:lvl w:ilvl="8" w:tplc="080A001B" w:tentative="1">
      <w:start w:val="1"/>
      <w:numFmt w:val="lowerRoman"/>
      <w:lvlText w:val="%9."/>
      <w:lvlJc w:val="right"/>
      <w:pPr>
        <w:ind w:left="6888" w:hanging="180"/>
      </w:pPr>
    </w:lvl>
  </w:abstractNum>
  <w:abstractNum w:abstractNumId="7">
    <w:nsid w:val="38985675"/>
    <w:multiLevelType w:val="hybridMultilevel"/>
    <w:tmpl w:val="FC865288"/>
    <w:lvl w:ilvl="0" w:tplc="22AEF9CE">
      <w:start w:val="1"/>
      <w:numFmt w:val="upperRoman"/>
      <w:lvlText w:val="%1."/>
      <w:lvlJc w:val="left"/>
      <w:pPr>
        <w:ind w:left="720" w:hanging="36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8">
    <w:nsid w:val="3A7B47DB"/>
    <w:multiLevelType w:val="hybridMultilevel"/>
    <w:tmpl w:val="4F02829E"/>
    <w:lvl w:ilvl="0" w:tplc="591C23FC">
      <w:start w:val="1"/>
      <w:numFmt w:val="lowerLetter"/>
      <w:lvlText w:val="%1)"/>
      <w:lvlJc w:val="left"/>
      <w:pPr>
        <w:ind w:left="720" w:hanging="360"/>
      </w:pPr>
      <w:rPr>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9">
    <w:nsid w:val="538D112A"/>
    <w:multiLevelType w:val="hybridMultilevel"/>
    <w:tmpl w:val="7C02E586"/>
    <w:lvl w:ilvl="0" w:tplc="080A0001">
      <w:start w:val="1"/>
      <w:numFmt w:val="bullet"/>
      <w:lvlText w:val=""/>
      <w:lvlJc w:val="left"/>
      <w:pPr>
        <w:ind w:left="1571" w:hanging="360"/>
      </w:pPr>
      <w:rPr>
        <w:rFonts w:ascii="Symbol" w:hAnsi="Symbol" w:hint="default"/>
      </w:rPr>
    </w:lvl>
    <w:lvl w:ilvl="1" w:tplc="080A0003" w:tentative="1">
      <w:start w:val="1"/>
      <w:numFmt w:val="bullet"/>
      <w:lvlText w:val="o"/>
      <w:lvlJc w:val="left"/>
      <w:pPr>
        <w:ind w:left="2291" w:hanging="360"/>
      </w:pPr>
      <w:rPr>
        <w:rFonts w:ascii="Courier New" w:hAnsi="Courier New" w:cs="Courier New" w:hint="default"/>
      </w:rPr>
    </w:lvl>
    <w:lvl w:ilvl="2" w:tplc="080A0005" w:tentative="1">
      <w:start w:val="1"/>
      <w:numFmt w:val="bullet"/>
      <w:lvlText w:val=""/>
      <w:lvlJc w:val="left"/>
      <w:pPr>
        <w:ind w:left="3011" w:hanging="360"/>
      </w:pPr>
      <w:rPr>
        <w:rFonts w:ascii="Wingdings" w:hAnsi="Wingdings" w:hint="default"/>
      </w:rPr>
    </w:lvl>
    <w:lvl w:ilvl="3" w:tplc="080A0001" w:tentative="1">
      <w:start w:val="1"/>
      <w:numFmt w:val="bullet"/>
      <w:lvlText w:val=""/>
      <w:lvlJc w:val="left"/>
      <w:pPr>
        <w:ind w:left="3731" w:hanging="360"/>
      </w:pPr>
      <w:rPr>
        <w:rFonts w:ascii="Symbol" w:hAnsi="Symbol" w:hint="default"/>
      </w:rPr>
    </w:lvl>
    <w:lvl w:ilvl="4" w:tplc="080A0003" w:tentative="1">
      <w:start w:val="1"/>
      <w:numFmt w:val="bullet"/>
      <w:lvlText w:val="o"/>
      <w:lvlJc w:val="left"/>
      <w:pPr>
        <w:ind w:left="4451" w:hanging="360"/>
      </w:pPr>
      <w:rPr>
        <w:rFonts w:ascii="Courier New" w:hAnsi="Courier New" w:cs="Courier New" w:hint="default"/>
      </w:rPr>
    </w:lvl>
    <w:lvl w:ilvl="5" w:tplc="080A0005" w:tentative="1">
      <w:start w:val="1"/>
      <w:numFmt w:val="bullet"/>
      <w:lvlText w:val=""/>
      <w:lvlJc w:val="left"/>
      <w:pPr>
        <w:ind w:left="5171" w:hanging="360"/>
      </w:pPr>
      <w:rPr>
        <w:rFonts w:ascii="Wingdings" w:hAnsi="Wingdings" w:hint="default"/>
      </w:rPr>
    </w:lvl>
    <w:lvl w:ilvl="6" w:tplc="080A0001" w:tentative="1">
      <w:start w:val="1"/>
      <w:numFmt w:val="bullet"/>
      <w:lvlText w:val=""/>
      <w:lvlJc w:val="left"/>
      <w:pPr>
        <w:ind w:left="5891" w:hanging="360"/>
      </w:pPr>
      <w:rPr>
        <w:rFonts w:ascii="Symbol" w:hAnsi="Symbol" w:hint="default"/>
      </w:rPr>
    </w:lvl>
    <w:lvl w:ilvl="7" w:tplc="080A0003" w:tentative="1">
      <w:start w:val="1"/>
      <w:numFmt w:val="bullet"/>
      <w:lvlText w:val="o"/>
      <w:lvlJc w:val="left"/>
      <w:pPr>
        <w:ind w:left="6611" w:hanging="360"/>
      </w:pPr>
      <w:rPr>
        <w:rFonts w:ascii="Courier New" w:hAnsi="Courier New" w:cs="Courier New" w:hint="default"/>
      </w:rPr>
    </w:lvl>
    <w:lvl w:ilvl="8" w:tplc="080A0005" w:tentative="1">
      <w:start w:val="1"/>
      <w:numFmt w:val="bullet"/>
      <w:lvlText w:val=""/>
      <w:lvlJc w:val="left"/>
      <w:pPr>
        <w:ind w:left="7331" w:hanging="360"/>
      </w:pPr>
      <w:rPr>
        <w:rFonts w:ascii="Wingdings" w:hAnsi="Wingdings" w:hint="default"/>
      </w:rPr>
    </w:lvl>
  </w:abstractNum>
  <w:abstractNum w:abstractNumId="10">
    <w:nsid w:val="63E51343"/>
    <w:multiLevelType w:val="hybridMultilevel"/>
    <w:tmpl w:val="F0464C62"/>
    <w:lvl w:ilvl="0" w:tplc="C4DE3676">
      <w:start w:val="1"/>
      <w:numFmt w:val="lowerLetter"/>
      <w:lvlText w:val="%1)"/>
      <w:lvlJc w:val="left"/>
      <w:pPr>
        <w:ind w:left="720" w:hanging="36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1">
    <w:nsid w:val="692167DA"/>
    <w:multiLevelType w:val="hybridMultilevel"/>
    <w:tmpl w:val="AB185334"/>
    <w:lvl w:ilvl="0" w:tplc="62327966">
      <w:start w:val="1"/>
      <w:numFmt w:val="lowerLetter"/>
      <w:lvlText w:val="%1)"/>
      <w:lvlJc w:val="left"/>
      <w:pPr>
        <w:ind w:left="720" w:hanging="36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2">
    <w:nsid w:val="6AA0407A"/>
    <w:multiLevelType w:val="hybridMultilevel"/>
    <w:tmpl w:val="41D8750E"/>
    <w:lvl w:ilvl="0" w:tplc="14F8B114">
      <w:start w:val="1"/>
      <w:numFmt w:val="lowerLetter"/>
      <w:lvlText w:val="%1)"/>
      <w:lvlJc w:val="left"/>
      <w:pPr>
        <w:ind w:left="720" w:hanging="36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3">
    <w:nsid w:val="7D3E0EBE"/>
    <w:multiLevelType w:val="hybridMultilevel"/>
    <w:tmpl w:val="8C6EFEC6"/>
    <w:lvl w:ilvl="0" w:tplc="A6F0CDA4">
      <w:start w:val="1"/>
      <w:numFmt w:val="lowerLetter"/>
      <w:lvlText w:val="%1)"/>
      <w:lvlJc w:val="left"/>
      <w:pPr>
        <w:ind w:left="720" w:hanging="36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4">
    <w:nsid w:val="7FA41715"/>
    <w:multiLevelType w:val="hybridMultilevel"/>
    <w:tmpl w:val="5AD40A80"/>
    <w:lvl w:ilvl="0" w:tplc="122EC3E8">
      <w:start w:val="12"/>
      <w:numFmt w:val="bullet"/>
      <w:lvlText w:val="-"/>
      <w:lvlJc w:val="left"/>
      <w:pPr>
        <w:ind w:left="720" w:hanging="360"/>
      </w:pPr>
      <w:rPr>
        <w:rFonts w:ascii="Palatino Linotype" w:eastAsia="Times New Roman" w:hAnsi="Palatino Linotype" w:cs="Times New Roman" w:hint="default"/>
        <w:b/>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num w:numId="1">
    <w:abstractNumId w:val="7"/>
  </w:num>
  <w:num w:numId="2">
    <w:abstractNumId w:val="5"/>
  </w:num>
  <w:num w:numId="3">
    <w:abstractNumId w:val="10"/>
  </w:num>
  <w:num w:numId="4">
    <w:abstractNumId w:val="12"/>
  </w:num>
  <w:num w:numId="5">
    <w:abstractNumId w:val="3"/>
  </w:num>
  <w:num w:numId="6">
    <w:abstractNumId w:val="2"/>
  </w:num>
  <w:num w:numId="7">
    <w:abstractNumId w:val="9"/>
  </w:num>
  <w:num w:numId="8">
    <w:abstractNumId w:val="1"/>
  </w:num>
  <w:num w:numId="9">
    <w:abstractNumId w:val="11"/>
  </w:num>
  <w:num w:numId="10">
    <w:abstractNumId w:val="14"/>
  </w:num>
  <w:num w:numId="11">
    <w:abstractNumId w:val="0"/>
  </w:num>
  <w:num w:numId="12">
    <w:abstractNumId w:val="13"/>
  </w:num>
  <w:num w:numId="13">
    <w:abstractNumId w:val="6"/>
  </w:num>
  <w:num w:numId="14">
    <w:abstractNumId w:val="4"/>
  </w:num>
  <w:num w:numId="15">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84"/>
  <w:activeWritingStyle w:appName="MSWord" w:lang="pt-BR" w:vendorID="64" w:dllVersion="131078" w:nlCheck="1" w:checkStyle="0"/>
  <w:activeWritingStyle w:appName="MSWord" w:lang="es-MX" w:vendorID="64" w:dllVersion="131078" w:nlCheck="1" w:checkStyle="1"/>
  <w:activeWritingStyle w:appName="MSWord" w:lang="es-ES_tradnl" w:vendorID="64" w:dllVersion="131078" w:nlCheck="1" w:checkStyle="1"/>
  <w:activeWritingStyle w:appName="MSWord" w:lang="es-ES" w:vendorID="64" w:dllVersion="131078" w:nlCheck="1" w:checkStyle="1"/>
  <w:defaultTabStop w:val="708"/>
  <w:hyphenationZone w:val="425"/>
  <w:characterSpacingControl w:val="doNotCompress"/>
  <w:hdrShapeDefaults>
    <o:shapedefaults v:ext="edit" spidmax="2052"/>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472E8"/>
    <w:rsid w:val="000109ED"/>
    <w:rsid w:val="0003178E"/>
    <w:rsid w:val="000578A0"/>
    <w:rsid w:val="00064ED7"/>
    <w:rsid w:val="000817BE"/>
    <w:rsid w:val="000928C5"/>
    <w:rsid w:val="000A3A8D"/>
    <w:rsid w:val="000A7AD1"/>
    <w:rsid w:val="000A7FDD"/>
    <w:rsid w:val="000D2415"/>
    <w:rsid w:val="000D3516"/>
    <w:rsid w:val="000E6F96"/>
    <w:rsid w:val="00101600"/>
    <w:rsid w:val="00114152"/>
    <w:rsid w:val="0017653E"/>
    <w:rsid w:val="001835C2"/>
    <w:rsid w:val="00190E0D"/>
    <w:rsid w:val="001A2224"/>
    <w:rsid w:val="001A4FEC"/>
    <w:rsid w:val="001B06C0"/>
    <w:rsid w:val="001B09C1"/>
    <w:rsid w:val="001B5BFC"/>
    <w:rsid w:val="001F0913"/>
    <w:rsid w:val="0020611E"/>
    <w:rsid w:val="002361E5"/>
    <w:rsid w:val="0027565B"/>
    <w:rsid w:val="00276485"/>
    <w:rsid w:val="002C0C6B"/>
    <w:rsid w:val="002E39F9"/>
    <w:rsid w:val="00317E9D"/>
    <w:rsid w:val="003243CB"/>
    <w:rsid w:val="003405A9"/>
    <w:rsid w:val="00350267"/>
    <w:rsid w:val="00361117"/>
    <w:rsid w:val="00381484"/>
    <w:rsid w:val="003831D3"/>
    <w:rsid w:val="0038695F"/>
    <w:rsid w:val="003D5245"/>
    <w:rsid w:val="003E7839"/>
    <w:rsid w:val="00406577"/>
    <w:rsid w:val="00454EEE"/>
    <w:rsid w:val="004828D1"/>
    <w:rsid w:val="004D55BB"/>
    <w:rsid w:val="004D75CF"/>
    <w:rsid w:val="00500A64"/>
    <w:rsid w:val="005072AA"/>
    <w:rsid w:val="00513AD7"/>
    <w:rsid w:val="00513E4F"/>
    <w:rsid w:val="00535578"/>
    <w:rsid w:val="00535785"/>
    <w:rsid w:val="00551A0B"/>
    <w:rsid w:val="005A5E16"/>
    <w:rsid w:val="005C7B3A"/>
    <w:rsid w:val="005D4596"/>
    <w:rsid w:val="005E6A74"/>
    <w:rsid w:val="005F665E"/>
    <w:rsid w:val="00613477"/>
    <w:rsid w:val="006242BB"/>
    <w:rsid w:val="00624560"/>
    <w:rsid w:val="00690AE0"/>
    <w:rsid w:val="006A5262"/>
    <w:rsid w:val="006F35CA"/>
    <w:rsid w:val="00724E05"/>
    <w:rsid w:val="00785398"/>
    <w:rsid w:val="00786BB5"/>
    <w:rsid w:val="007A591E"/>
    <w:rsid w:val="007C3352"/>
    <w:rsid w:val="007C65F8"/>
    <w:rsid w:val="007E2F90"/>
    <w:rsid w:val="007F1669"/>
    <w:rsid w:val="00860390"/>
    <w:rsid w:val="008723B9"/>
    <w:rsid w:val="00875DCF"/>
    <w:rsid w:val="00880FEA"/>
    <w:rsid w:val="00891C7F"/>
    <w:rsid w:val="008B3086"/>
    <w:rsid w:val="008B4624"/>
    <w:rsid w:val="008E3A7D"/>
    <w:rsid w:val="00914F17"/>
    <w:rsid w:val="009154ED"/>
    <w:rsid w:val="00946607"/>
    <w:rsid w:val="00946F79"/>
    <w:rsid w:val="00954D06"/>
    <w:rsid w:val="009675B0"/>
    <w:rsid w:val="00982CEB"/>
    <w:rsid w:val="00996B2D"/>
    <w:rsid w:val="009A3F2B"/>
    <w:rsid w:val="009C08E2"/>
    <w:rsid w:val="009C2FD2"/>
    <w:rsid w:val="009D2424"/>
    <w:rsid w:val="009E4A83"/>
    <w:rsid w:val="00A32777"/>
    <w:rsid w:val="00A45229"/>
    <w:rsid w:val="00A536FB"/>
    <w:rsid w:val="00A57669"/>
    <w:rsid w:val="00A6753F"/>
    <w:rsid w:val="00A67CED"/>
    <w:rsid w:val="00AB5BDB"/>
    <w:rsid w:val="00AD7A6E"/>
    <w:rsid w:val="00AF4C7F"/>
    <w:rsid w:val="00B32261"/>
    <w:rsid w:val="00B54744"/>
    <w:rsid w:val="00B92B03"/>
    <w:rsid w:val="00BB19CA"/>
    <w:rsid w:val="00BD3E2B"/>
    <w:rsid w:val="00C2435C"/>
    <w:rsid w:val="00C50F0E"/>
    <w:rsid w:val="00C70A12"/>
    <w:rsid w:val="00C72D95"/>
    <w:rsid w:val="00C91642"/>
    <w:rsid w:val="00CA0D6B"/>
    <w:rsid w:val="00CA6144"/>
    <w:rsid w:val="00CE4DC9"/>
    <w:rsid w:val="00CF01B5"/>
    <w:rsid w:val="00CF3A6E"/>
    <w:rsid w:val="00D0722C"/>
    <w:rsid w:val="00D15340"/>
    <w:rsid w:val="00D55C3F"/>
    <w:rsid w:val="00D65C9D"/>
    <w:rsid w:val="00D87C00"/>
    <w:rsid w:val="00DA73D7"/>
    <w:rsid w:val="00DE235E"/>
    <w:rsid w:val="00DE5326"/>
    <w:rsid w:val="00DE6CC9"/>
    <w:rsid w:val="00E06B30"/>
    <w:rsid w:val="00E12459"/>
    <w:rsid w:val="00E311A5"/>
    <w:rsid w:val="00E522FB"/>
    <w:rsid w:val="00E728AA"/>
    <w:rsid w:val="00E95E36"/>
    <w:rsid w:val="00EA134A"/>
    <w:rsid w:val="00EC63E1"/>
    <w:rsid w:val="00F20A7A"/>
    <w:rsid w:val="00F4210D"/>
    <w:rsid w:val="00F44395"/>
    <w:rsid w:val="00F472E8"/>
    <w:rsid w:val="00F73F2D"/>
    <w:rsid w:val="00F81FDE"/>
    <w:rsid w:val="00F9725F"/>
    <w:rsid w:val="00FC5B5C"/>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52"/>
    <o:shapelayout v:ext="edit">
      <o:idmap v:ext="edit" data="1"/>
    </o:shapelayout>
  </w:shapeDefaults>
  <w:decimalSymbol w:val="."/>
  <w:listSeparator w:val=","/>
  <w15:chartTrackingRefBased/>
  <w15:docId w15:val="{4F48FDEE-8D7A-4258-8D85-D178234459C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F472E8"/>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F472E8"/>
    <w:pPr>
      <w:tabs>
        <w:tab w:val="center" w:pos="4419"/>
        <w:tab w:val="right" w:pos="8838"/>
      </w:tabs>
      <w:spacing w:after="0" w:line="240" w:lineRule="auto"/>
    </w:pPr>
    <w:rPr>
      <w:rFonts w:ascii="Times New Roman" w:eastAsia="Calibri" w:hAnsi="Times New Roman" w:cs="Times New Roman"/>
      <w:sz w:val="24"/>
      <w:szCs w:val="24"/>
      <w:lang w:val="es-ES" w:eastAsia="es-ES"/>
    </w:rPr>
  </w:style>
  <w:style w:type="character" w:customStyle="1" w:styleId="EncabezadoCar">
    <w:name w:val="Encabezado Car"/>
    <w:basedOn w:val="Fuentedeprrafopredeter"/>
    <w:link w:val="Encabezado"/>
    <w:uiPriority w:val="99"/>
    <w:rsid w:val="00F472E8"/>
    <w:rPr>
      <w:rFonts w:ascii="Times New Roman" w:eastAsia="Calibri" w:hAnsi="Times New Roman" w:cs="Times New Roman"/>
      <w:sz w:val="24"/>
      <w:szCs w:val="24"/>
      <w:lang w:val="es-ES" w:eastAsia="es-ES"/>
    </w:rPr>
  </w:style>
  <w:style w:type="paragraph" w:styleId="Piedepgina">
    <w:name w:val="footer"/>
    <w:basedOn w:val="Normal"/>
    <w:link w:val="PiedepginaCar"/>
    <w:uiPriority w:val="99"/>
    <w:unhideWhenUsed/>
    <w:rsid w:val="00F472E8"/>
    <w:pPr>
      <w:tabs>
        <w:tab w:val="center" w:pos="4419"/>
        <w:tab w:val="right" w:pos="8838"/>
      </w:tabs>
      <w:spacing w:after="0" w:line="240" w:lineRule="auto"/>
    </w:pPr>
    <w:rPr>
      <w:rFonts w:ascii="Times New Roman" w:eastAsia="Calibri" w:hAnsi="Times New Roman" w:cs="Times New Roman"/>
      <w:sz w:val="24"/>
      <w:szCs w:val="24"/>
      <w:lang w:val="es-ES" w:eastAsia="es-ES"/>
    </w:rPr>
  </w:style>
  <w:style w:type="character" w:customStyle="1" w:styleId="PiedepginaCar">
    <w:name w:val="Pie de página Car"/>
    <w:basedOn w:val="Fuentedeprrafopredeter"/>
    <w:link w:val="Piedepgina"/>
    <w:uiPriority w:val="99"/>
    <w:rsid w:val="00F472E8"/>
    <w:rPr>
      <w:rFonts w:ascii="Times New Roman" w:eastAsia="Calibri" w:hAnsi="Times New Roman" w:cs="Times New Roman"/>
      <w:sz w:val="24"/>
      <w:szCs w:val="24"/>
      <w:lang w:val="es-ES" w:eastAsia="es-ES"/>
    </w:rPr>
  </w:style>
  <w:style w:type="paragraph" w:styleId="Prrafodelista">
    <w:name w:val="List Paragraph"/>
    <w:aliases w:val="lp1,List Paragraph1,Lista de nivel 1,4 Párrafo de lista,Figuras,Dot pt,No Spacing1,List Paragraph Char Char Char,Indicator Text,Numbered Para 1,DH1,Listas,Light Grid - Accent 31,Colorful List - Accent 11,Bullet 1,F5 List Paragraph,5.9.1"/>
    <w:basedOn w:val="Normal"/>
    <w:link w:val="PrrafodelistaCar"/>
    <w:uiPriority w:val="34"/>
    <w:qFormat/>
    <w:rsid w:val="00F472E8"/>
    <w:pPr>
      <w:spacing w:after="0" w:line="240" w:lineRule="auto"/>
      <w:ind w:left="708"/>
    </w:pPr>
    <w:rPr>
      <w:rFonts w:ascii="Times New Roman" w:eastAsia="Times New Roman" w:hAnsi="Times New Roman" w:cs="Times New Roman"/>
      <w:sz w:val="24"/>
      <w:szCs w:val="24"/>
      <w:lang w:val="es-ES" w:eastAsia="es-ES"/>
    </w:rPr>
  </w:style>
  <w:style w:type="character" w:customStyle="1" w:styleId="PrrafodelistaCar">
    <w:name w:val="Párrafo de lista Car"/>
    <w:aliases w:val="lp1 Car,List Paragraph1 Car,Lista de nivel 1 Car,4 Párrafo de lista Car,Figuras Car,Dot pt Car,No Spacing1 Car,List Paragraph Char Char Char Car,Indicator Text Car,Numbered Para 1 Car,DH1 Car,Listas Car,Light Grid - Accent 31 Car"/>
    <w:link w:val="Prrafodelista"/>
    <w:uiPriority w:val="34"/>
    <w:qFormat/>
    <w:locked/>
    <w:rsid w:val="00F472E8"/>
    <w:rPr>
      <w:rFonts w:ascii="Times New Roman" w:eastAsia="Times New Roman" w:hAnsi="Times New Roman" w:cs="Times New Roman"/>
      <w:sz w:val="24"/>
      <w:szCs w:val="24"/>
      <w:lang w:val="es-ES" w:eastAsia="es-ES"/>
    </w:rPr>
  </w:style>
  <w:style w:type="character" w:customStyle="1" w:styleId="apple-converted-space">
    <w:name w:val="apple-converted-space"/>
    <w:basedOn w:val="Fuentedeprrafopredeter"/>
    <w:rsid w:val="00F472E8"/>
  </w:style>
  <w:style w:type="character" w:styleId="Refdenotaalpie">
    <w:name w:val="footnote reference"/>
    <w:aliases w:val="Footnotes refss,Texto de nota al pie,Ref. de nota al pie 2,Appel note de bas de page,referencia nota al pie,BVI fnr,Footnote number,f,4_G,16 Point,Superscript 6 Point,Texto nota al pie,Footnote Reference Char3,Ref,de nota al pie,註腳內容"/>
    <w:basedOn w:val="Fuentedeprrafopredeter"/>
    <w:uiPriority w:val="99"/>
    <w:unhideWhenUsed/>
    <w:rsid w:val="00F472E8"/>
    <w:rPr>
      <w:vertAlign w:val="superscript"/>
    </w:rPr>
  </w:style>
  <w:style w:type="character" w:styleId="Hipervnculo">
    <w:name w:val="Hyperlink"/>
    <w:basedOn w:val="Fuentedeprrafopredeter"/>
    <w:uiPriority w:val="99"/>
    <w:unhideWhenUsed/>
    <w:rsid w:val="00F472E8"/>
    <w:rPr>
      <w:color w:val="0563C1" w:themeColor="hyperlink"/>
      <w:u w:val="single"/>
    </w:rPr>
  </w:style>
  <w:style w:type="paragraph" w:styleId="Sinespaciado">
    <w:name w:val="No Spacing"/>
    <w:aliases w:val="Francesa,INAI"/>
    <w:link w:val="SinespaciadoCar"/>
    <w:uiPriority w:val="1"/>
    <w:qFormat/>
    <w:rsid w:val="00F472E8"/>
    <w:pPr>
      <w:spacing w:after="0" w:line="240" w:lineRule="auto"/>
    </w:pPr>
    <w:rPr>
      <w:rFonts w:ascii="Times New Roman" w:eastAsia="Times New Roman" w:hAnsi="Times New Roman" w:cs="Times New Roman"/>
      <w:sz w:val="24"/>
      <w:szCs w:val="24"/>
      <w:lang w:eastAsia="es-ES"/>
    </w:rPr>
  </w:style>
  <w:style w:type="character" w:customStyle="1" w:styleId="SinespaciadoCar">
    <w:name w:val="Sin espaciado Car"/>
    <w:aliases w:val="Francesa Car,INAI Car"/>
    <w:link w:val="Sinespaciado"/>
    <w:uiPriority w:val="1"/>
    <w:locked/>
    <w:rsid w:val="00F472E8"/>
    <w:rPr>
      <w:rFonts w:ascii="Times New Roman" w:eastAsia="Times New Roman" w:hAnsi="Times New Roman" w:cs="Times New Roman"/>
      <w:sz w:val="24"/>
      <w:szCs w:val="24"/>
      <w:lang w:eastAsia="es-ES"/>
    </w:rPr>
  </w:style>
  <w:style w:type="table" w:styleId="Tablaconcuadrcula">
    <w:name w:val="Table Grid"/>
    <w:basedOn w:val="Tablanormal"/>
    <w:uiPriority w:val="59"/>
    <w:rsid w:val="00CF01B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Default">
    <w:name w:val="Default"/>
    <w:rsid w:val="00CA0D6B"/>
    <w:pPr>
      <w:autoSpaceDE w:val="0"/>
      <w:autoSpaceDN w:val="0"/>
      <w:adjustRightInd w:val="0"/>
      <w:spacing w:after="0" w:line="240" w:lineRule="auto"/>
    </w:pPr>
    <w:rPr>
      <w:rFonts w:ascii="Bookman Old Style" w:hAnsi="Bookman Old Style" w:cs="Bookman Old Style"/>
      <w:color w:val="000000"/>
      <w:sz w:val="24"/>
      <w:szCs w:val="24"/>
    </w:rPr>
  </w:style>
  <w:style w:type="paragraph" w:styleId="Textoindependiente2">
    <w:name w:val="Body Text 2"/>
    <w:basedOn w:val="Normal"/>
    <w:link w:val="Textoindependiente2Car"/>
    <w:uiPriority w:val="99"/>
    <w:unhideWhenUsed/>
    <w:rsid w:val="005F665E"/>
    <w:pPr>
      <w:spacing w:after="120" w:line="480" w:lineRule="auto"/>
    </w:pPr>
    <w:rPr>
      <w:rFonts w:ascii="Times New Roman" w:eastAsia="Times New Roman" w:hAnsi="Times New Roman" w:cs="Times New Roman"/>
      <w:sz w:val="24"/>
      <w:szCs w:val="24"/>
      <w:lang w:val="es-ES" w:eastAsia="es-ES"/>
    </w:rPr>
  </w:style>
  <w:style w:type="character" w:customStyle="1" w:styleId="Textoindependiente2Car">
    <w:name w:val="Texto independiente 2 Car"/>
    <w:basedOn w:val="Fuentedeprrafopredeter"/>
    <w:link w:val="Textoindependiente2"/>
    <w:uiPriority w:val="99"/>
    <w:rsid w:val="005F665E"/>
    <w:rPr>
      <w:rFonts w:ascii="Times New Roman" w:eastAsia="Times New Roman" w:hAnsi="Times New Roman" w:cs="Times New Roman"/>
      <w:sz w:val="24"/>
      <w:szCs w:val="24"/>
      <w:lang w:val="es-ES" w:eastAsia="es-E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oleObject" Target="embeddings/oleObject8.bin"/><Relationship Id="rId21" Type="http://schemas.openxmlformats.org/officeDocument/2006/relationships/image" Target="media/image9.png"/><Relationship Id="rId42" Type="http://schemas.openxmlformats.org/officeDocument/2006/relationships/oleObject" Target="embeddings/oleObject16.bin"/><Relationship Id="rId47" Type="http://schemas.openxmlformats.org/officeDocument/2006/relationships/image" Target="media/image22.png"/><Relationship Id="rId63" Type="http://schemas.openxmlformats.org/officeDocument/2006/relationships/image" Target="media/image30.png"/><Relationship Id="rId68" Type="http://schemas.openxmlformats.org/officeDocument/2006/relationships/oleObject" Target="embeddings/oleObject29.bin"/><Relationship Id="rId84" Type="http://schemas.openxmlformats.org/officeDocument/2006/relationships/header" Target="header1.xml"/><Relationship Id="rId89" Type="http://schemas.openxmlformats.org/officeDocument/2006/relationships/fontTable" Target="fontTable.xml"/><Relationship Id="rId16" Type="http://schemas.openxmlformats.org/officeDocument/2006/relationships/oleObject" Target="embeddings/oleObject3.bin"/><Relationship Id="rId11" Type="http://schemas.openxmlformats.org/officeDocument/2006/relationships/image" Target="media/image4.png"/><Relationship Id="rId32" Type="http://schemas.openxmlformats.org/officeDocument/2006/relationships/oleObject" Target="embeddings/oleObject11.bin"/><Relationship Id="rId37" Type="http://schemas.openxmlformats.org/officeDocument/2006/relationships/image" Target="media/image17.png"/><Relationship Id="rId53" Type="http://schemas.openxmlformats.org/officeDocument/2006/relationships/image" Target="media/image25.png"/><Relationship Id="rId58" Type="http://schemas.openxmlformats.org/officeDocument/2006/relationships/oleObject" Target="embeddings/oleObject24.bin"/><Relationship Id="rId74" Type="http://schemas.openxmlformats.org/officeDocument/2006/relationships/image" Target="media/image37.emf"/><Relationship Id="rId79" Type="http://schemas.openxmlformats.org/officeDocument/2006/relationships/image" Target="media/image42.emf"/><Relationship Id="rId5" Type="http://schemas.openxmlformats.org/officeDocument/2006/relationships/webSettings" Target="webSettings.xml"/><Relationship Id="rId90" Type="http://schemas.openxmlformats.org/officeDocument/2006/relationships/theme" Target="theme/theme1.xml"/><Relationship Id="rId14" Type="http://schemas.openxmlformats.org/officeDocument/2006/relationships/oleObject" Target="embeddings/oleObject2.bin"/><Relationship Id="rId22" Type="http://schemas.openxmlformats.org/officeDocument/2006/relationships/oleObject" Target="embeddings/oleObject6.bin"/><Relationship Id="rId27" Type="http://schemas.openxmlformats.org/officeDocument/2006/relationships/image" Target="media/image12.png"/><Relationship Id="rId30" Type="http://schemas.openxmlformats.org/officeDocument/2006/relationships/oleObject" Target="embeddings/oleObject10.bin"/><Relationship Id="rId35" Type="http://schemas.openxmlformats.org/officeDocument/2006/relationships/image" Target="media/image16.png"/><Relationship Id="rId43" Type="http://schemas.openxmlformats.org/officeDocument/2006/relationships/image" Target="media/image20.png"/><Relationship Id="rId48" Type="http://schemas.openxmlformats.org/officeDocument/2006/relationships/oleObject" Target="embeddings/oleObject19.bin"/><Relationship Id="rId56" Type="http://schemas.openxmlformats.org/officeDocument/2006/relationships/oleObject" Target="embeddings/oleObject23.bin"/><Relationship Id="rId64" Type="http://schemas.openxmlformats.org/officeDocument/2006/relationships/oleObject" Target="embeddings/oleObject27.bin"/><Relationship Id="rId69" Type="http://schemas.openxmlformats.org/officeDocument/2006/relationships/image" Target="media/image33.png"/><Relationship Id="rId77" Type="http://schemas.openxmlformats.org/officeDocument/2006/relationships/image" Target="media/image40.emf"/><Relationship Id="rId8" Type="http://schemas.openxmlformats.org/officeDocument/2006/relationships/image" Target="media/image1.png"/><Relationship Id="rId51" Type="http://schemas.openxmlformats.org/officeDocument/2006/relationships/image" Target="media/image24.png"/><Relationship Id="rId72" Type="http://schemas.openxmlformats.org/officeDocument/2006/relationships/image" Target="media/image35.emf"/><Relationship Id="rId80" Type="http://schemas.openxmlformats.org/officeDocument/2006/relationships/image" Target="media/image43.emf"/><Relationship Id="rId85" Type="http://schemas.openxmlformats.org/officeDocument/2006/relationships/header" Target="header2.xml"/><Relationship Id="rId3" Type="http://schemas.openxmlformats.org/officeDocument/2006/relationships/styles" Target="styles.xml"/><Relationship Id="rId12" Type="http://schemas.openxmlformats.org/officeDocument/2006/relationships/oleObject" Target="embeddings/oleObject1.bin"/><Relationship Id="rId17" Type="http://schemas.openxmlformats.org/officeDocument/2006/relationships/image" Target="media/image7.png"/><Relationship Id="rId25" Type="http://schemas.openxmlformats.org/officeDocument/2006/relationships/image" Target="media/image11.png"/><Relationship Id="rId33" Type="http://schemas.openxmlformats.org/officeDocument/2006/relationships/image" Target="media/image15.png"/><Relationship Id="rId38" Type="http://schemas.openxmlformats.org/officeDocument/2006/relationships/oleObject" Target="embeddings/oleObject14.bin"/><Relationship Id="rId46" Type="http://schemas.openxmlformats.org/officeDocument/2006/relationships/oleObject" Target="embeddings/oleObject18.bin"/><Relationship Id="rId59" Type="http://schemas.openxmlformats.org/officeDocument/2006/relationships/image" Target="media/image28.png"/><Relationship Id="rId67" Type="http://schemas.openxmlformats.org/officeDocument/2006/relationships/image" Target="media/image32.png"/><Relationship Id="rId20" Type="http://schemas.openxmlformats.org/officeDocument/2006/relationships/oleObject" Target="embeddings/oleObject5.bin"/><Relationship Id="rId41" Type="http://schemas.openxmlformats.org/officeDocument/2006/relationships/image" Target="media/image19.png"/><Relationship Id="rId54" Type="http://schemas.openxmlformats.org/officeDocument/2006/relationships/oleObject" Target="embeddings/oleObject22.bin"/><Relationship Id="rId62" Type="http://schemas.openxmlformats.org/officeDocument/2006/relationships/oleObject" Target="embeddings/oleObject26.bin"/><Relationship Id="rId70" Type="http://schemas.openxmlformats.org/officeDocument/2006/relationships/oleObject" Target="embeddings/oleObject30.bin"/><Relationship Id="rId75" Type="http://schemas.openxmlformats.org/officeDocument/2006/relationships/image" Target="media/image38.emf"/><Relationship Id="rId83" Type="http://schemas.openxmlformats.org/officeDocument/2006/relationships/image" Target="media/image46.emf"/><Relationship Id="rId88"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image" Target="media/image10.png"/><Relationship Id="rId28" Type="http://schemas.openxmlformats.org/officeDocument/2006/relationships/oleObject" Target="embeddings/oleObject9.bin"/><Relationship Id="rId36" Type="http://schemas.openxmlformats.org/officeDocument/2006/relationships/oleObject" Target="embeddings/oleObject13.bin"/><Relationship Id="rId49" Type="http://schemas.openxmlformats.org/officeDocument/2006/relationships/image" Target="media/image23.png"/><Relationship Id="rId57" Type="http://schemas.openxmlformats.org/officeDocument/2006/relationships/image" Target="media/image27.png"/><Relationship Id="rId10" Type="http://schemas.openxmlformats.org/officeDocument/2006/relationships/image" Target="media/image3.png"/><Relationship Id="rId31" Type="http://schemas.openxmlformats.org/officeDocument/2006/relationships/image" Target="media/image14.png"/><Relationship Id="rId44" Type="http://schemas.openxmlformats.org/officeDocument/2006/relationships/oleObject" Target="embeddings/oleObject17.bin"/><Relationship Id="rId52" Type="http://schemas.openxmlformats.org/officeDocument/2006/relationships/oleObject" Target="embeddings/oleObject21.bin"/><Relationship Id="rId60" Type="http://schemas.openxmlformats.org/officeDocument/2006/relationships/oleObject" Target="embeddings/oleObject25.bin"/><Relationship Id="rId65" Type="http://schemas.openxmlformats.org/officeDocument/2006/relationships/image" Target="media/image31.png"/><Relationship Id="rId73" Type="http://schemas.openxmlformats.org/officeDocument/2006/relationships/image" Target="media/image36.emf"/><Relationship Id="rId78" Type="http://schemas.openxmlformats.org/officeDocument/2006/relationships/image" Target="media/image41.emf"/><Relationship Id="rId81" Type="http://schemas.openxmlformats.org/officeDocument/2006/relationships/image" Target="media/image44.emf"/><Relationship Id="rId86"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5.png"/><Relationship Id="rId18" Type="http://schemas.openxmlformats.org/officeDocument/2006/relationships/oleObject" Target="embeddings/oleObject4.bin"/><Relationship Id="rId39" Type="http://schemas.openxmlformats.org/officeDocument/2006/relationships/image" Target="media/image18.png"/><Relationship Id="rId34" Type="http://schemas.openxmlformats.org/officeDocument/2006/relationships/oleObject" Target="embeddings/oleObject12.bin"/><Relationship Id="rId50" Type="http://schemas.openxmlformats.org/officeDocument/2006/relationships/oleObject" Target="embeddings/oleObject20.bin"/><Relationship Id="rId55" Type="http://schemas.openxmlformats.org/officeDocument/2006/relationships/image" Target="media/image26.png"/><Relationship Id="rId76" Type="http://schemas.openxmlformats.org/officeDocument/2006/relationships/image" Target="media/image39.emf"/><Relationship Id="rId7" Type="http://schemas.openxmlformats.org/officeDocument/2006/relationships/endnotes" Target="endnotes.xml"/><Relationship Id="rId71" Type="http://schemas.openxmlformats.org/officeDocument/2006/relationships/image" Target="media/image34.emf"/><Relationship Id="rId2" Type="http://schemas.openxmlformats.org/officeDocument/2006/relationships/numbering" Target="numbering.xml"/><Relationship Id="rId29" Type="http://schemas.openxmlformats.org/officeDocument/2006/relationships/image" Target="media/image13.png"/><Relationship Id="rId24" Type="http://schemas.openxmlformats.org/officeDocument/2006/relationships/oleObject" Target="embeddings/oleObject7.bin"/><Relationship Id="rId40" Type="http://schemas.openxmlformats.org/officeDocument/2006/relationships/oleObject" Target="embeddings/oleObject15.bin"/><Relationship Id="rId45" Type="http://schemas.openxmlformats.org/officeDocument/2006/relationships/image" Target="media/image21.png"/><Relationship Id="rId66" Type="http://schemas.openxmlformats.org/officeDocument/2006/relationships/oleObject" Target="embeddings/oleObject28.bin"/><Relationship Id="rId87" Type="http://schemas.openxmlformats.org/officeDocument/2006/relationships/header" Target="header3.xml"/><Relationship Id="rId61" Type="http://schemas.openxmlformats.org/officeDocument/2006/relationships/image" Target="media/image29.png"/><Relationship Id="rId82" Type="http://schemas.openxmlformats.org/officeDocument/2006/relationships/image" Target="media/image45.emf"/><Relationship Id="rId19" Type="http://schemas.openxmlformats.org/officeDocument/2006/relationships/image" Target="media/image8.png"/></Relationships>
</file>

<file path=word/_rels/footnotes.xml.rels><?xml version="1.0" encoding="UTF-8" standalone="yes"?>
<Relationships xmlns="http://schemas.openxmlformats.org/package/2006/relationships"><Relationship Id="rId2" Type="http://schemas.openxmlformats.org/officeDocument/2006/relationships/hyperlink" Target="javascript:AbrirModal(2)" TargetMode="External"/><Relationship Id="rId1" Type="http://schemas.openxmlformats.org/officeDocument/2006/relationships/hyperlink" Target="javascript:AbrirModal(1)"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47.jpeg"/></Relationships>
</file>

<file path=word/_rels/header2.xml.rels><?xml version="1.0" encoding="UTF-8" standalone="yes"?>
<Relationships xmlns="http://schemas.openxmlformats.org/package/2006/relationships"><Relationship Id="rId1" Type="http://schemas.openxmlformats.org/officeDocument/2006/relationships/image" Target="media/image47.jpeg"/></Relationships>
</file>

<file path=word/_rels/header3.xml.rels><?xml version="1.0" encoding="UTF-8" standalone="yes"?>
<Relationships xmlns="http://schemas.openxmlformats.org/package/2006/relationships"><Relationship Id="rId1" Type="http://schemas.openxmlformats.org/officeDocument/2006/relationships/image" Target="media/image47.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AC26593-D37D-4747-971E-67B369C13B3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129</TotalTime>
  <Pages>70</Pages>
  <Words>11774</Words>
  <Characters>64759</Characters>
  <Application>Microsoft Office Word</Application>
  <DocSecurity>0</DocSecurity>
  <Lines>539</Lines>
  <Paragraphs>152</Paragraphs>
  <ScaleCrop>false</ScaleCrop>
  <HeadingPairs>
    <vt:vector size="2" baseType="variant">
      <vt:variant>
        <vt:lpstr>Título</vt:lpstr>
      </vt:variant>
      <vt:variant>
        <vt:i4>1</vt:i4>
      </vt:variant>
    </vt:vector>
  </HeadingPairs>
  <TitlesOfParts>
    <vt:vector size="1" baseType="lpstr">
      <vt:lpstr/>
    </vt:vector>
  </TitlesOfParts>
  <Company>Hewlett-Packard Company</Company>
  <LinksUpToDate>false</LinksUpToDate>
  <CharactersWithSpaces>76381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USUARIO</cp:lastModifiedBy>
  <cp:revision>3</cp:revision>
  <dcterms:created xsi:type="dcterms:W3CDTF">2021-05-04T01:47:00Z</dcterms:created>
  <dcterms:modified xsi:type="dcterms:W3CDTF">2021-05-19T22:22:00Z</dcterms:modified>
</cp:coreProperties>
</file>