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7C7FC0BB"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0C1C64">
        <w:rPr>
          <w:rFonts w:ascii="Palatino Linotype" w:eastAsia="Times New Roman" w:hAnsi="Palatino Linotype" w:cs="Arial"/>
          <w:color w:val="000000"/>
          <w:sz w:val="24"/>
          <w:szCs w:val="24"/>
          <w:lang w:eastAsia="es-MX"/>
        </w:rPr>
        <w:t>dieciocho</w:t>
      </w:r>
      <w:r w:rsidR="00CF1C82">
        <w:rPr>
          <w:rFonts w:ascii="Palatino Linotype" w:eastAsia="Times New Roman" w:hAnsi="Palatino Linotype" w:cs="Arial"/>
          <w:color w:val="000000"/>
          <w:sz w:val="24"/>
          <w:szCs w:val="24"/>
          <w:lang w:eastAsia="es-MX"/>
        </w:rPr>
        <w:t xml:space="preserve"> de noviembre</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14:paraId="60215DEA" w14:textId="77777777" w:rsidR="00A15E74" w:rsidRPr="009D636F"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B1CB471" w14:textId="792F8F7D"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B02805">
        <w:rPr>
          <w:rFonts w:ascii="Palatino Linotype" w:hAnsi="Palatino Linotype" w:cs="Arial"/>
          <w:b/>
          <w:bCs/>
          <w:sz w:val="24"/>
          <w:lang w:eastAsia="es-MX"/>
        </w:rPr>
        <w:t>4</w:t>
      </w:r>
      <w:r w:rsidR="000C1C64">
        <w:rPr>
          <w:rFonts w:ascii="Palatino Linotype" w:hAnsi="Palatino Linotype" w:cs="Arial"/>
          <w:b/>
          <w:bCs/>
          <w:sz w:val="24"/>
          <w:lang w:eastAsia="es-MX"/>
        </w:rPr>
        <w:t>93</w:t>
      </w:r>
      <w:r w:rsidR="00B02805">
        <w:rPr>
          <w:rFonts w:ascii="Palatino Linotype" w:hAnsi="Palatino Linotype" w:cs="Arial"/>
          <w:b/>
          <w:bCs/>
          <w:sz w:val="24"/>
          <w:lang w:eastAsia="es-MX"/>
        </w:rPr>
        <w:t>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xml:space="preserve">, interpuesto </w:t>
      </w:r>
      <w:r w:rsidRPr="00314FA0">
        <w:rPr>
          <w:rFonts w:ascii="Palatino Linotype" w:hAnsi="Palatino Linotype" w:cs="Arial"/>
          <w:sz w:val="24"/>
          <w:szCs w:val="24"/>
        </w:rPr>
        <w:t>por</w:t>
      </w:r>
      <w:r w:rsidR="00BE7CAE" w:rsidRPr="00314FA0">
        <w:rPr>
          <w:rFonts w:ascii="Palatino Linotype" w:hAnsi="Palatino Linotype" w:cs="Arial"/>
          <w:sz w:val="24"/>
          <w:szCs w:val="24"/>
        </w:rPr>
        <w:t xml:space="preserve"> </w:t>
      </w:r>
      <w:r w:rsidR="000C1C64">
        <w:rPr>
          <w:rFonts w:ascii="Palatino Linotype" w:hAnsi="Palatino Linotype" w:cs="Arial"/>
          <w:sz w:val="24"/>
          <w:szCs w:val="24"/>
        </w:rPr>
        <w:t>e</w:t>
      </w:r>
      <w:r w:rsidR="001B00F7" w:rsidRPr="00314FA0">
        <w:rPr>
          <w:rFonts w:ascii="Palatino Linotype" w:hAnsi="Palatino Linotype" w:cs="Arial"/>
          <w:sz w:val="24"/>
          <w:szCs w:val="24"/>
        </w:rPr>
        <w:t xml:space="preserve">l C. </w:t>
      </w:r>
      <w:proofErr w:type="spellStart"/>
      <w:r w:rsidR="00960D38">
        <w:rPr>
          <w:rFonts w:ascii="Palatino Linotype" w:hAnsi="Palatino Linotype" w:cs="Arial"/>
          <w:b/>
          <w:bCs/>
          <w:lang w:eastAsia="es-MX"/>
        </w:rPr>
        <w:t>xxxxxxxxxxxxxxxxxxxxxxxxxxxxxx</w:t>
      </w:r>
      <w:proofErr w:type="spellEnd"/>
      <w:r w:rsidR="00F76FAE">
        <w:rPr>
          <w:rFonts w:ascii="Palatino Linotype" w:hAnsi="Palatino Linotype" w:cs="Arial"/>
          <w:sz w:val="24"/>
          <w:szCs w:val="24"/>
        </w:rPr>
        <w:t xml:space="preserve"> </w:t>
      </w:r>
      <w:r w:rsidR="00824E58" w:rsidRPr="001C087E">
        <w:rPr>
          <w:rFonts w:ascii="Palatino Linotype" w:hAnsi="Palatino Linotype" w:cs="Arial"/>
          <w:sz w:val="24"/>
          <w:szCs w:val="24"/>
        </w:rPr>
        <w:t xml:space="preserve">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0C1C64">
        <w:rPr>
          <w:rFonts w:ascii="Palatino Linotype" w:hAnsi="Palatino Linotype" w:cs="Arial"/>
          <w:sz w:val="24"/>
          <w:szCs w:val="24"/>
        </w:rPr>
        <w:t>e</w:t>
      </w:r>
      <w:r w:rsidR="002C4718" w:rsidRPr="001C087E">
        <w:rPr>
          <w:rFonts w:ascii="Palatino Linotype" w:hAnsi="Palatino Linotype" w:cs="Arial"/>
          <w:sz w:val="24"/>
          <w:szCs w:val="24"/>
        </w:rPr>
        <w:t>l</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0C1C64">
        <w:rPr>
          <w:rFonts w:ascii="Palatino Linotype" w:hAnsi="Palatino Linotype" w:cs="Arial"/>
          <w:sz w:val="24"/>
          <w:szCs w:val="24"/>
        </w:rPr>
        <w:t>el</w:t>
      </w:r>
      <w:r w:rsidR="000C1C64">
        <w:rPr>
          <w:rFonts w:ascii="Palatino Linotype" w:hAnsi="Palatino Linotype" w:cs="Arial"/>
          <w:b/>
          <w:sz w:val="24"/>
          <w:szCs w:val="24"/>
        </w:rPr>
        <w:t xml:space="preserve"> Ayuntamiento de Metepec</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00530098" w14:textId="77777777"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1F57CD">
        <w:rPr>
          <w:rFonts w:ascii="Palatino Linotype" w:hAnsi="Palatino Linotype"/>
          <w:b/>
          <w:sz w:val="28"/>
          <w:szCs w:val="28"/>
        </w:rPr>
        <w:t xml:space="preserve">. </w:t>
      </w:r>
      <w:r w:rsidR="00F2498E" w:rsidRPr="001F57CD">
        <w:rPr>
          <w:rFonts w:ascii="Palatino Linotype" w:hAnsi="Palatino Linotype"/>
          <w:b/>
          <w:sz w:val="24"/>
          <w:szCs w:val="24"/>
        </w:rPr>
        <w:t>De</w:t>
      </w:r>
      <w:r w:rsidR="00F2498E" w:rsidRPr="000C2D59">
        <w:rPr>
          <w:rFonts w:ascii="Palatino Linotype" w:hAnsi="Palatino Linotype"/>
          <w:b/>
          <w:sz w:val="24"/>
          <w:szCs w:val="24"/>
        </w:rPr>
        <w:t xml:space="preserve"> la solicitud de información.</w:t>
      </w:r>
    </w:p>
    <w:p w14:paraId="0B4A888F" w14:textId="601B7703" w:rsidR="00F2498E" w:rsidRPr="00837534"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Con fecha</w:t>
      </w:r>
      <w:r w:rsidR="00EE447F">
        <w:rPr>
          <w:rFonts w:ascii="Palatino Linotype" w:hAnsi="Palatino Linotype" w:cs="Arial"/>
          <w:sz w:val="24"/>
          <w:szCs w:val="24"/>
        </w:rPr>
        <w:t xml:space="preserve"> </w:t>
      </w:r>
      <w:r w:rsidR="00B02805">
        <w:rPr>
          <w:rFonts w:ascii="Palatino Linotype" w:hAnsi="Palatino Linotype" w:cs="Arial"/>
          <w:sz w:val="24"/>
          <w:szCs w:val="24"/>
        </w:rPr>
        <w:t>quince de agosto</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veintiuno</w:t>
      </w:r>
      <w:r w:rsidR="00F2498E"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B02805">
        <w:rPr>
          <w:rFonts w:ascii="Palatino Linotype" w:hAnsi="Palatino Linotype" w:cs="Arial"/>
          <w:sz w:val="24"/>
          <w:szCs w:val="24"/>
        </w:rPr>
        <w:t>a 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 xml:space="preserve">formación pública, registrada bajo el número de </w:t>
      </w:r>
      <w:r w:rsidR="0063593C">
        <w:rPr>
          <w:rFonts w:ascii="Palatino Linotype" w:hAnsi="Palatino Linotype" w:cs="Arial"/>
          <w:sz w:val="24"/>
          <w:szCs w:val="24"/>
        </w:rPr>
        <w:t>f</w:t>
      </w:r>
      <w:r w:rsidR="006E20F9" w:rsidRPr="00B02805">
        <w:rPr>
          <w:rFonts w:ascii="Palatino Linotype" w:hAnsi="Palatino Linotype" w:cs="Arial"/>
          <w:sz w:val="24"/>
          <w:szCs w:val="24"/>
        </w:rPr>
        <w:t>olio</w:t>
      </w:r>
      <w:r w:rsidR="00F2498E" w:rsidRPr="00B02805">
        <w:rPr>
          <w:rFonts w:ascii="Palatino Linotype" w:hAnsi="Palatino Linotype" w:cs="Arial"/>
          <w:sz w:val="24"/>
          <w:szCs w:val="24"/>
        </w:rPr>
        <w:t xml:space="preserve"> </w:t>
      </w:r>
      <w:r w:rsidR="00B02805" w:rsidRPr="00B02805">
        <w:rPr>
          <w:rFonts w:ascii="Palatino Linotype" w:hAnsi="Palatino Linotype" w:cs="Arial"/>
          <w:b/>
          <w:sz w:val="24"/>
          <w:szCs w:val="24"/>
        </w:rPr>
        <w:t> </w:t>
      </w:r>
      <w:r w:rsidR="000C1C64" w:rsidRPr="000C1C64">
        <w:rPr>
          <w:rFonts w:ascii="Palatino Linotype" w:hAnsi="Palatino Linotype" w:cs="Arial"/>
          <w:b/>
          <w:sz w:val="24"/>
          <w:szCs w:val="24"/>
        </w:rPr>
        <w:t>00530/METEPEC/IP/2021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837534">
        <w:rPr>
          <w:rFonts w:ascii="Palatino Linotype" w:hAnsi="Palatino Linotype" w:cs="Arial"/>
          <w:sz w:val="24"/>
          <w:szCs w:val="24"/>
        </w:rPr>
        <w:t>mediante la cual solicitó lo siguiente:</w:t>
      </w:r>
    </w:p>
    <w:p w14:paraId="45659869" w14:textId="77777777" w:rsidR="001624E8" w:rsidRPr="00837534" w:rsidRDefault="001624E8" w:rsidP="001624E8">
      <w:pPr>
        <w:spacing w:after="0" w:line="360" w:lineRule="auto"/>
        <w:jc w:val="both"/>
        <w:rPr>
          <w:rFonts w:ascii="Palatino Linotype" w:hAnsi="Palatino Linotype" w:cs="Arial"/>
          <w:i/>
        </w:rPr>
      </w:pPr>
    </w:p>
    <w:p w14:paraId="6594E0C7" w14:textId="4DDD8AE9" w:rsidR="00D71BF7" w:rsidRPr="000C1C64" w:rsidRDefault="0023293E" w:rsidP="00EE447F">
      <w:pPr>
        <w:spacing w:after="120" w:line="240" w:lineRule="auto"/>
        <w:ind w:left="851" w:right="851"/>
        <w:jc w:val="both"/>
        <w:rPr>
          <w:rFonts w:ascii="Palatino Linotype" w:hAnsi="Palatino Linotype"/>
          <w:i/>
          <w:color w:val="000000"/>
          <w:sz w:val="24"/>
          <w:szCs w:val="24"/>
        </w:rPr>
      </w:pPr>
      <w:r w:rsidRPr="000C1C64">
        <w:rPr>
          <w:rFonts w:ascii="Palatino Linotype" w:hAnsi="Palatino Linotype"/>
          <w:i/>
          <w:color w:val="000000"/>
          <w:sz w:val="24"/>
          <w:szCs w:val="24"/>
        </w:rPr>
        <w:t>“</w:t>
      </w:r>
      <w:r w:rsidR="000C1C64" w:rsidRPr="000C1C64">
        <w:rPr>
          <w:rFonts w:ascii="Palatino Linotype" w:hAnsi="Palatino Linotype"/>
          <w:i/>
          <w:color w:val="000000"/>
          <w:sz w:val="24"/>
          <w:szCs w:val="24"/>
        </w:rPr>
        <w:t xml:space="preserve">Solicito en formato digital, VIA SAIMEX, los listados de asistencia diaria que obran en poder del Ayuntamiento, de los “servidores y servidoras” públicas municipales adscritos a las 13 regidurías de Metepec, así como los listados de asistencia del personal adscrito a la Dirección de Desarrollo Social y Asuntos Indígenas; Dirección de Igualdad de Género, Secretaría del Ayuntamiento, Consejería Jurídica Municipal, Tesorería y Unidad de Transparencia Municipal. Listados correspondientes a los meses de Julio y Agosto de 2021. </w:t>
      </w:r>
      <w:r w:rsidR="002155ED" w:rsidRPr="000C1C64">
        <w:rPr>
          <w:rFonts w:ascii="Palatino Linotype" w:hAnsi="Palatino Linotype"/>
          <w:i/>
          <w:color w:val="000000"/>
          <w:sz w:val="24"/>
          <w:szCs w:val="24"/>
        </w:rPr>
        <w:t>(Sic).</w:t>
      </w:r>
    </w:p>
    <w:p w14:paraId="1B8031C0" w14:textId="236CD61A" w:rsidR="00F5643F" w:rsidRPr="009D636F" w:rsidRDefault="009558AA" w:rsidP="009558AA">
      <w:pPr>
        <w:tabs>
          <w:tab w:val="left" w:pos="1680"/>
        </w:tabs>
        <w:spacing w:after="0" w:line="360" w:lineRule="auto"/>
        <w:jc w:val="both"/>
        <w:rPr>
          <w:rFonts w:ascii="Palatino Linotype" w:hAnsi="Palatino Linotype" w:cs="Arial"/>
          <w:sz w:val="20"/>
          <w:szCs w:val="24"/>
        </w:rPr>
      </w:pPr>
      <w:r>
        <w:rPr>
          <w:rFonts w:ascii="Palatino Linotype" w:hAnsi="Palatino Linotype" w:cs="Arial"/>
          <w:sz w:val="24"/>
          <w:szCs w:val="24"/>
        </w:rPr>
        <w:tab/>
      </w:r>
    </w:p>
    <w:p w14:paraId="57F1F4A5" w14:textId="048FDAD4"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63593C">
        <w:rPr>
          <w:rFonts w:ascii="Palatino Linotype" w:hAnsi="Palatino Linotype" w:cs="Arial"/>
          <w:sz w:val="24"/>
          <w:szCs w:val="24"/>
        </w:rPr>
        <w:t>l</w:t>
      </w:r>
      <w:r>
        <w:rPr>
          <w:rFonts w:ascii="Palatino Linotype" w:hAnsi="Palatino Linotype" w:cs="Arial"/>
          <w:sz w:val="24"/>
          <w:szCs w:val="24"/>
        </w:rPr>
        <w:t xml:space="preserve"> </w:t>
      </w:r>
      <w:r w:rsidRPr="00201765">
        <w:rPr>
          <w:rFonts w:ascii="Palatino Linotype" w:hAnsi="Palatino Linotype" w:cs="Arial"/>
          <w:sz w:val="24"/>
          <w:szCs w:val="24"/>
        </w:rPr>
        <w:t xml:space="preserve">acuse de </w:t>
      </w:r>
      <w:r w:rsidR="0063593C">
        <w:rPr>
          <w:rFonts w:ascii="Palatino Linotype" w:hAnsi="Palatino Linotype" w:cs="Arial"/>
          <w:sz w:val="24"/>
          <w:szCs w:val="24"/>
        </w:rPr>
        <w:t xml:space="preserve">la </w:t>
      </w:r>
      <w:r w:rsidRPr="00201765">
        <w:rPr>
          <w:rFonts w:ascii="Palatino Linotype" w:hAnsi="Palatino Linotype" w:cs="Arial"/>
          <w:sz w:val="24"/>
          <w:szCs w:val="24"/>
        </w:rPr>
        <w:t>solicit</w:t>
      </w:r>
      <w:r>
        <w:rPr>
          <w:rFonts w:ascii="Palatino Linotype" w:hAnsi="Palatino Linotype" w:cs="Arial"/>
          <w:sz w:val="24"/>
          <w:szCs w:val="24"/>
        </w:rPr>
        <w:t xml:space="preserve">ud de información contenida en </w:t>
      </w:r>
      <w:r w:rsidR="0063593C">
        <w:rPr>
          <w:rFonts w:ascii="Palatino Linotype" w:hAnsi="Palatino Linotype" w:cs="Arial"/>
          <w:sz w:val="24"/>
          <w:szCs w:val="24"/>
        </w:rPr>
        <w:t xml:space="preserve">el </w:t>
      </w:r>
      <w:r w:rsidRPr="00201765">
        <w:rPr>
          <w:rFonts w:ascii="Palatino Linotype" w:hAnsi="Palatino Linotype" w:cs="Arial"/>
          <w:sz w:val="24"/>
          <w:szCs w:val="24"/>
        </w:rPr>
        <w:t xml:space="preserve"> expediente electrónico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Pr="009D636F" w:rsidRDefault="00637F6F" w:rsidP="006834AD">
      <w:pPr>
        <w:spacing w:after="0" w:line="360" w:lineRule="auto"/>
        <w:jc w:val="both"/>
        <w:rPr>
          <w:rFonts w:ascii="Palatino Linotype" w:hAnsi="Palatino Linotype" w:cs="Arial"/>
          <w:sz w:val="20"/>
          <w:szCs w:val="24"/>
        </w:rPr>
      </w:pPr>
    </w:p>
    <w:p w14:paraId="22FB65DA" w14:textId="3EC01E80" w:rsidR="004E3959" w:rsidRDefault="000A110B" w:rsidP="001624E8">
      <w:pPr>
        <w:spacing w:after="0" w:line="360" w:lineRule="auto"/>
        <w:jc w:val="both"/>
        <w:rPr>
          <w:rFonts w:ascii="Palatino Linotype" w:hAnsi="Palatino Linotype"/>
          <w:b/>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w:t>
      </w:r>
      <w:r w:rsidR="004E3959">
        <w:rPr>
          <w:rFonts w:ascii="Palatino Linotype" w:hAnsi="Palatino Linotype"/>
          <w:b/>
          <w:sz w:val="24"/>
          <w:szCs w:val="24"/>
        </w:rPr>
        <w:t xml:space="preserve">De la </w:t>
      </w:r>
      <w:r w:rsidR="00314FA0">
        <w:rPr>
          <w:rFonts w:ascii="Palatino Linotype" w:hAnsi="Palatino Linotype"/>
          <w:b/>
          <w:sz w:val="24"/>
          <w:szCs w:val="24"/>
        </w:rPr>
        <w:t>respuesta proporcionada por el Sujeto Obligado.</w:t>
      </w:r>
    </w:p>
    <w:p w14:paraId="603B2A0A" w14:textId="1DCAB68F" w:rsidR="00766A73" w:rsidRDefault="00766A73" w:rsidP="001624E8">
      <w:pPr>
        <w:spacing w:after="0" w:line="360" w:lineRule="auto"/>
        <w:jc w:val="both"/>
        <w:rPr>
          <w:rFonts w:ascii="Palatino Linotype" w:hAnsi="Palatino Linotype"/>
          <w:sz w:val="24"/>
          <w:szCs w:val="24"/>
        </w:rPr>
      </w:pPr>
      <w:r w:rsidRPr="00766A73">
        <w:rPr>
          <w:rFonts w:ascii="Palatino Linotype" w:hAnsi="Palatino Linotype"/>
          <w:sz w:val="24"/>
          <w:szCs w:val="24"/>
        </w:rPr>
        <w:t xml:space="preserve">En </w:t>
      </w:r>
      <w:r>
        <w:rPr>
          <w:rFonts w:ascii="Palatino Linotype" w:hAnsi="Palatino Linotype"/>
          <w:sz w:val="24"/>
          <w:szCs w:val="24"/>
        </w:rPr>
        <w:t xml:space="preserve">fecha </w:t>
      </w:r>
      <w:r w:rsidR="000C1C64">
        <w:rPr>
          <w:rFonts w:ascii="Palatino Linotype" w:hAnsi="Palatino Linotype"/>
          <w:sz w:val="24"/>
          <w:szCs w:val="24"/>
        </w:rPr>
        <w:t>tres de octubre</w:t>
      </w:r>
      <w:r w:rsidR="004E3959">
        <w:rPr>
          <w:rFonts w:ascii="Palatino Linotype" w:hAnsi="Palatino Linotype"/>
          <w:sz w:val="24"/>
          <w:szCs w:val="24"/>
        </w:rPr>
        <w:t xml:space="preserve"> </w:t>
      </w:r>
      <w:r>
        <w:rPr>
          <w:rFonts w:ascii="Palatino Linotype" w:hAnsi="Palatino Linotype"/>
          <w:sz w:val="24"/>
          <w:szCs w:val="24"/>
        </w:rPr>
        <w:t>de dos m</w:t>
      </w:r>
      <w:r w:rsidR="002F3AAF">
        <w:rPr>
          <w:rFonts w:ascii="Palatino Linotype" w:hAnsi="Palatino Linotype"/>
          <w:sz w:val="24"/>
          <w:szCs w:val="24"/>
        </w:rPr>
        <w:t xml:space="preserve">il veintiuno, el Sujeto Obligado </w:t>
      </w:r>
      <w:r w:rsidR="00314FA0">
        <w:rPr>
          <w:rFonts w:ascii="Palatino Linotype" w:hAnsi="Palatino Linotype"/>
          <w:sz w:val="24"/>
          <w:szCs w:val="24"/>
        </w:rPr>
        <w:t xml:space="preserve">emitió respuesta </w:t>
      </w:r>
      <w:r w:rsidR="004E3959">
        <w:rPr>
          <w:rFonts w:ascii="Palatino Linotype" w:hAnsi="Palatino Linotype"/>
          <w:sz w:val="24"/>
          <w:szCs w:val="24"/>
        </w:rPr>
        <w:t>en los siguientes términos:</w:t>
      </w:r>
    </w:p>
    <w:p w14:paraId="6BCC8D67" w14:textId="77777777" w:rsidR="00314FA0" w:rsidRPr="00314FA0" w:rsidRDefault="00314FA0" w:rsidP="001624E8">
      <w:pPr>
        <w:spacing w:after="0" w:line="360" w:lineRule="auto"/>
        <w:jc w:val="both"/>
        <w:rPr>
          <w:rFonts w:ascii="Palatino Linotype" w:hAnsi="Palatino Linotype"/>
          <w:sz w:val="14"/>
          <w:szCs w:val="24"/>
        </w:rPr>
      </w:pPr>
    </w:p>
    <w:p w14:paraId="2A5BB078" w14:textId="12360D25" w:rsidR="00314FA0" w:rsidRPr="000C1C64" w:rsidRDefault="000C1C64" w:rsidP="003F65B5">
      <w:pPr>
        <w:spacing w:after="0" w:line="240" w:lineRule="auto"/>
        <w:ind w:left="851" w:right="850"/>
        <w:jc w:val="both"/>
        <w:rPr>
          <w:rFonts w:ascii="Palatino Linotype" w:hAnsi="Palatino Linotype"/>
          <w:i/>
          <w:color w:val="000000"/>
          <w:sz w:val="24"/>
          <w:szCs w:val="24"/>
        </w:rPr>
      </w:pPr>
      <w:r w:rsidRPr="000C1C64">
        <w:rPr>
          <w:rFonts w:ascii="Palatino Linotype" w:hAnsi="Palatino Linotype"/>
          <w:i/>
          <w:color w:val="000000"/>
          <w:sz w:val="24"/>
          <w:szCs w:val="24"/>
        </w:rPr>
        <w:t>Folio de la solicitud: 00530/METEPEC/IP/2021</w:t>
      </w:r>
    </w:p>
    <w:p w14:paraId="3EA30A33" w14:textId="77777777" w:rsidR="000C1C64" w:rsidRPr="000C1C64" w:rsidRDefault="000C1C64" w:rsidP="003F65B5">
      <w:pPr>
        <w:spacing w:after="0" w:line="240" w:lineRule="auto"/>
        <w:ind w:left="851" w:right="850"/>
        <w:jc w:val="both"/>
        <w:rPr>
          <w:rFonts w:ascii="Palatino Linotype" w:hAnsi="Palatino Linotype"/>
          <w:i/>
          <w:color w:val="000000"/>
          <w:sz w:val="24"/>
          <w:szCs w:val="24"/>
        </w:rPr>
      </w:pPr>
    </w:p>
    <w:p w14:paraId="1EBCCE80" w14:textId="77777777" w:rsidR="000C1C64" w:rsidRPr="000C1C64" w:rsidRDefault="000C1C64" w:rsidP="003F65B5">
      <w:pPr>
        <w:spacing w:after="0" w:line="240" w:lineRule="auto"/>
        <w:ind w:left="851" w:right="850"/>
        <w:jc w:val="both"/>
        <w:rPr>
          <w:rFonts w:ascii="Palatino Linotype" w:hAnsi="Palatino Linotype"/>
          <w:i/>
          <w:color w:val="000000"/>
          <w:sz w:val="24"/>
          <w:szCs w:val="24"/>
        </w:rPr>
      </w:pPr>
      <w:r w:rsidRPr="000C1C64">
        <w:rPr>
          <w:rFonts w:ascii="Palatino Linotype" w:hAnsi="Palatino Linotype"/>
          <w:i/>
          <w:color w:val="000000"/>
          <w:sz w:val="24"/>
          <w:szCs w:val="24"/>
        </w:rPr>
        <w:t xml:space="preserve">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 </w:t>
      </w:r>
    </w:p>
    <w:p w14:paraId="6ACB549E" w14:textId="77777777" w:rsidR="000C1C64" w:rsidRPr="000C1C64" w:rsidRDefault="000C1C64" w:rsidP="003F65B5">
      <w:pPr>
        <w:spacing w:after="0" w:line="240" w:lineRule="auto"/>
        <w:ind w:left="851" w:right="850"/>
        <w:jc w:val="both"/>
        <w:rPr>
          <w:rFonts w:ascii="Palatino Linotype" w:hAnsi="Palatino Linotype"/>
          <w:i/>
          <w:color w:val="000000"/>
          <w:sz w:val="24"/>
          <w:szCs w:val="24"/>
        </w:rPr>
      </w:pPr>
    </w:p>
    <w:p w14:paraId="2B836990" w14:textId="35A9F079" w:rsidR="00D53161" w:rsidRPr="000C1C64" w:rsidRDefault="00D53161" w:rsidP="003F65B5">
      <w:pPr>
        <w:ind w:left="851" w:right="850"/>
        <w:jc w:val="both"/>
        <w:rPr>
          <w:rFonts w:ascii="Palatino Linotype" w:hAnsi="Palatino Linotype"/>
          <w:i/>
          <w:color w:val="000000"/>
          <w:sz w:val="24"/>
          <w:szCs w:val="24"/>
        </w:rPr>
      </w:pPr>
      <w:r w:rsidRPr="000C1C64">
        <w:rPr>
          <w:rFonts w:ascii="Palatino Linotype" w:hAnsi="Palatino Linotype"/>
          <w:i/>
          <w:color w:val="000000"/>
          <w:sz w:val="24"/>
          <w:szCs w:val="24"/>
        </w:rPr>
        <w:t>ATENTAMENTE</w:t>
      </w:r>
    </w:p>
    <w:p w14:paraId="19A9EB11" w14:textId="74D45449" w:rsidR="007A20A8" w:rsidRPr="000C1C64" w:rsidRDefault="000C1C64" w:rsidP="003F65B5">
      <w:pPr>
        <w:spacing w:after="0" w:line="360" w:lineRule="auto"/>
        <w:ind w:left="851" w:right="850"/>
        <w:jc w:val="both"/>
        <w:rPr>
          <w:rFonts w:ascii="Palatino Linotype" w:hAnsi="Palatino Linotype"/>
          <w:i/>
          <w:color w:val="000000"/>
          <w:sz w:val="24"/>
          <w:szCs w:val="24"/>
        </w:rPr>
      </w:pPr>
      <w:r w:rsidRPr="000C1C64">
        <w:rPr>
          <w:rFonts w:ascii="Palatino Linotype" w:hAnsi="Palatino Linotype"/>
          <w:i/>
          <w:color w:val="000000"/>
          <w:sz w:val="24"/>
          <w:szCs w:val="24"/>
        </w:rPr>
        <w:t>Alberto Daniel García Curiel</w:t>
      </w:r>
    </w:p>
    <w:p w14:paraId="2F1B9AFC" w14:textId="77777777" w:rsidR="003F65B5" w:rsidRPr="003F65B5" w:rsidRDefault="003F65B5" w:rsidP="003F65B5">
      <w:pPr>
        <w:spacing w:after="0" w:line="360" w:lineRule="auto"/>
        <w:ind w:left="851" w:right="850"/>
        <w:jc w:val="both"/>
        <w:rPr>
          <w:rFonts w:ascii="Palatino Linotype" w:hAnsi="Palatino Linotype"/>
          <w:i/>
        </w:rPr>
      </w:pPr>
    </w:p>
    <w:p w14:paraId="391D9A0C" w14:textId="15ACE7EB" w:rsidR="00F2498E" w:rsidRPr="00E67455" w:rsidRDefault="00021122" w:rsidP="001624E8">
      <w:pPr>
        <w:spacing w:after="0" w:line="360" w:lineRule="auto"/>
        <w:jc w:val="both"/>
        <w:rPr>
          <w:rFonts w:ascii="Palatino Linotype" w:hAnsi="Palatino Linotype" w:cs="Arial"/>
          <w:sz w:val="28"/>
          <w:szCs w:val="28"/>
        </w:rPr>
      </w:pPr>
      <w:r>
        <w:rPr>
          <w:rFonts w:ascii="Palatino Linotype" w:hAnsi="Palatino Linotype"/>
          <w:b/>
          <w:sz w:val="28"/>
          <w:szCs w:val="28"/>
        </w:rPr>
        <w:t xml:space="preserve">TERCERO. </w:t>
      </w:r>
      <w:r w:rsidR="00F2498E" w:rsidRPr="00E67455">
        <w:rPr>
          <w:rFonts w:ascii="Palatino Linotype" w:hAnsi="Palatino Linotype"/>
          <w:b/>
          <w:sz w:val="24"/>
          <w:szCs w:val="24"/>
        </w:rPr>
        <w:t xml:space="preserve">De </w:t>
      </w:r>
      <w:r w:rsidR="00F2498E" w:rsidRPr="00DB7485">
        <w:rPr>
          <w:rFonts w:ascii="Palatino Linotype" w:hAnsi="Palatino Linotype"/>
          <w:b/>
          <w:sz w:val="24"/>
          <w:szCs w:val="24"/>
        </w:rPr>
        <w:t>la impugnación de la respuesta</w:t>
      </w:r>
      <w:r w:rsidR="00F2498E" w:rsidRPr="00E67455">
        <w:rPr>
          <w:rFonts w:ascii="Palatino Linotype" w:hAnsi="Palatino Linotype"/>
          <w:b/>
          <w:sz w:val="24"/>
          <w:szCs w:val="24"/>
        </w:rPr>
        <w:t>.</w:t>
      </w:r>
    </w:p>
    <w:p w14:paraId="3FAB8B50" w14:textId="159761D7" w:rsidR="00F2498E" w:rsidRPr="00F86271" w:rsidRDefault="0063593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Recurrente inconforme </w:t>
      </w:r>
      <w:r w:rsidR="00F2498E" w:rsidRPr="00E67455">
        <w:rPr>
          <w:rFonts w:ascii="Palatino Linotype" w:hAnsi="Palatino Linotype" w:cs="Arial"/>
          <w:sz w:val="24"/>
          <w:szCs w:val="24"/>
        </w:rPr>
        <w:t xml:space="preserve">con la respuesta notificada por el </w:t>
      </w:r>
      <w:r w:rsidR="0019584A" w:rsidRPr="00E67455">
        <w:rPr>
          <w:rFonts w:ascii="Palatino Linotype" w:hAnsi="Palatino Linotype" w:cs="Arial"/>
          <w:sz w:val="24"/>
          <w:szCs w:val="24"/>
        </w:rPr>
        <w:t>Sujeto Obligado</w:t>
      </w:r>
      <w:r w:rsidR="00F2498E" w:rsidRPr="00E67455">
        <w:rPr>
          <w:rFonts w:ascii="Palatino Linotype" w:hAnsi="Palatino Linotype" w:cs="Arial"/>
          <w:sz w:val="24"/>
          <w:szCs w:val="24"/>
        </w:rPr>
        <w:t xml:space="preserve">, en fecha </w:t>
      </w:r>
      <w:proofErr w:type="gramStart"/>
      <w:r w:rsidR="00377AC5">
        <w:rPr>
          <w:rFonts w:ascii="Palatino Linotype" w:hAnsi="Palatino Linotype" w:cs="Arial"/>
          <w:sz w:val="24"/>
          <w:szCs w:val="24"/>
        </w:rPr>
        <w:t>cuatro</w:t>
      </w:r>
      <w:proofErr w:type="gramEnd"/>
      <w:r w:rsidR="00377AC5">
        <w:rPr>
          <w:rFonts w:ascii="Palatino Linotype" w:hAnsi="Palatino Linotype" w:cs="Arial"/>
          <w:sz w:val="24"/>
          <w:szCs w:val="24"/>
        </w:rPr>
        <w:t xml:space="preserve"> de octubre</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00F2498E" w:rsidRPr="00E67455">
        <w:rPr>
          <w:rFonts w:ascii="Palatino Linotype" w:hAnsi="Palatino Linotype" w:cs="Arial"/>
          <w:sz w:val="24"/>
          <w:szCs w:val="24"/>
        </w:rPr>
        <w:t>, interpuso el recurso de revisión, el cual fue registrado</w:t>
      </w:r>
      <w:r w:rsidR="00F2498E" w:rsidRPr="00E67455">
        <w:rPr>
          <w:rFonts w:ascii="Palatino Linotype" w:hAnsi="Palatino Linotype" w:cs="Arial"/>
          <w:b/>
          <w:sz w:val="24"/>
          <w:szCs w:val="24"/>
        </w:rPr>
        <w:t xml:space="preserve"> </w:t>
      </w:r>
      <w:r w:rsidR="00F2498E" w:rsidRPr="00E67455">
        <w:rPr>
          <w:rFonts w:ascii="Palatino Linotype" w:hAnsi="Palatino Linotype" w:cs="Arial"/>
          <w:sz w:val="24"/>
          <w:szCs w:val="24"/>
        </w:rPr>
        <w:t xml:space="preserve">en el sistema electrónico con el expediente número </w:t>
      </w:r>
      <w:r w:rsidR="00F2498E" w:rsidRPr="00E67455">
        <w:rPr>
          <w:rFonts w:ascii="Palatino Linotype" w:hAnsi="Palatino Linotype" w:cs="Arial"/>
          <w:b/>
          <w:bCs/>
          <w:sz w:val="24"/>
          <w:szCs w:val="24"/>
          <w:lang w:eastAsia="es-MX"/>
        </w:rPr>
        <w:t>0</w:t>
      </w:r>
      <w:r w:rsidR="00A00B48">
        <w:rPr>
          <w:rFonts w:ascii="Palatino Linotype" w:hAnsi="Palatino Linotype" w:cs="Arial"/>
          <w:b/>
          <w:bCs/>
          <w:sz w:val="24"/>
          <w:szCs w:val="24"/>
          <w:lang w:eastAsia="es-MX"/>
        </w:rPr>
        <w:t>4</w:t>
      </w:r>
      <w:r w:rsidR="000C1C64">
        <w:rPr>
          <w:rFonts w:ascii="Palatino Linotype" w:hAnsi="Palatino Linotype" w:cs="Arial"/>
          <w:b/>
          <w:bCs/>
          <w:sz w:val="24"/>
          <w:szCs w:val="24"/>
          <w:lang w:eastAsia="es-MX"/>
        </w:rPr>
        <w:t>93</w:t>
      </w:r>
      <w:r w:rsidR="00A00B48">
        <w:rPr>
          <w:rFonts w:ascii="Palatino Linotype" w:hAnsi="Palatino Linotype" w:cs="Arial"/>
          <w:b/>
          <w:bCs/>
          <w:sz w:val="24"/>
          <w:szCs w:val="24"/>
          <w:lang w:eastAsia="es-MX"/>
        </w:rPr>
        <w:t>0</w:t>
      </w:r>
      <w:r w:rsidR="00F2498E"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00F2498E"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00F2498E" w:rsidRPr="00E67455">
        <w:rPr>
          <w:rFonts w:ascii="Palatino Linotype" w:hAnsi="Palatino Linotype" w:cs="Arial"/>
          <w:sz w:val="24"/>
          <w:szCs w:val="24"/>
        </w:rPr>
        <w:t>, las siguientes manifestaciones:</w:t>
      </w:r>
    </w:p>
    <w:p w14:paraId="330C4472" w14:textId="77777777" w:rsidR="00F2498E" w:rsidRPr="00DB1035" w:rsidRDefault="00F2498E" w:rsidP="001624E8">
      <w:pPr>
        <w:spacing w:after="0" w:line="360" w:lineRule="auto"/>
        <w:jc w:val="both"/>
        <w:rPr>
          <w:rFonts w:ascii="Palatino Linotype" w:hAnsi="Palatino Linotype" w:cs="Arial"/>
          <w:sz w:val="8"/>
          <w:szCs w:val="24"/>
        </w:rPr>
      </w:pPr>
    </w:p>
    <w:p w14:paraId="78AA8EB8" w14:textId="77777777"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0E74F1A7" w:rsidR="00841673" w:rsidRPr="00377AC5" w:rsidRDefault="00841673" w:rsidP="00C73ED0">
      <w:pPr>
        <w:tabs>
          <w:tab w:val="left" w:pos="1405"/>
        </w:tabs>
        <w:spacing w:after="0" w:line="240" w:lineRule="auto"/>
        <w:ind w:left="851" w:right="850"/>
        <w:jc w:val="both"/>
        <w:rPr>
          <w:rFonts w:ascii="Palatino Linotype" w:hAnsi="Palatino Linotype"/>
          <w:i/>
          <w:color w:val="000000"/>
        </w:rPr>
      </w:pPr>
      <w:r w:rsidRPr="00377AC5">
        <w:rPr>
          <w:rFonts w:ascii="Palatino Linotype" w:hAnsi="Palatino Linotype"/>
          <w:i/>
          <w:color w:val="000000"/>
        </w:rPr>
        <w:lastRenderedPageBreak/>
        <w:t>“</w:t>
      </w:r>
      <w:r w:rsidR="00377AC5" w:rsidRPr="00377AC5">
        <w:rPr>
          <w:rFonts w:ascii="Palatino Linotype" w:hAnsi="Palatino Linotype"/>
          <w:i/>
          <w:color w:val="000000"/>
        </w:rPr>
        <w:t>La falta de respuesta u nula atención prestada a la solicitud de información 00530/METEPEC/IP/2021, por parte de Alberto Daniel García Curiel, responsable de la Unidad de transparencias del Municipio de Metepec, a quien ya en múltiples ocasiones se le ha denunciado ante el INFOEM, por ser omiso y negligente en la atención de las solicitudes de información a las que no presta la debita atención.</w:t>
      </w:r>
      <w:r w:rsidRPr="00377AC5">
        <w:rPr>
          <w:rFonts w:ascii="Palatino Linotype" w:hAnsi="Palatino Linotype"/>
          <w:i/>
          <w:color w:val="000000"/>
        </w:rPr>
        <w:t>”(Sic).</w:t>
      </w:r>
    </w:p>
    <w:p w14:paraId="197761DF" w14:textId="77777777" w:rsidR="00841673" w:rsidRPr="00154F75" w:rsidRDefault="00841673" w:rsidP="001624E8">
      <w:pPr>
        <w:spacing w:after="0" w:line="360" w:lineRule="auto"/>
        <w:jc w:val="both"/>
        <w:rPr>
          <w:rFonts w:ascii="Palatino Linotype" w:hAnsi="Palatino Linotype" w:cs="Arial"/>
          <w:b/>
          <w:sz w:val="24"/>
          <w:szCs w:val="24"/>
        </w:rPr>
      </w:pPr>
    </w:p>
    <w:p w14:paraId="13F25C51" w14:textId="77777777" w:rsidR="00F2498E" w:rsidRPr="00BC66EE"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14:paraId="53CC3AA9" w14:textId="71D29E4F" w:rsidR="00296E92" w:rsidRPr="00377AC5" w:rsidRDefault="00296E92" w:rsidP="00C73ED0">
      <w:pPr>
        <w:spacing w:line="240" w:lineRule="auto"/>
        <w:ind w:left="851" w:right="850"/>
        <w:jc w:val="both"/>
        <w:rPr>
          <w:rFonts w:ascii="Palatino Linotype" w:eastAsia="Times New Roman" w:hAnsi="Palatino Linotype" w:cs="Times New Roman"/>
          <w:i/>
          <w:lang w:eastAsia="es-MX"/>
        </w:rPr>
      </w:pPr>
      <w:r w:rsidRPr="00377AC5">
        <w:rPr>
          <w:rFonts w:ascii="Palatino Linotype" w:hAnsi="Palatino Linotype"/>
          <w:i/>
          <w:color w:val="000000"/>
        </w:rPr>
        <w:t>“</w:t>
      </w:r>
      <w:r w:rsidR="00377AC5" w:rsidRPr="00377AC5">
        <w:rPr>
          <w:rFonts w:ascii="Palatino Linotype" w:hAnsi="Palatino Linotype"/>
          <w:i/>
          <w:color w:val="000000"/>
        </w:rPr>
        <w:t>La negligencia de Alberto Daniel García Curiel, responsable de dar respuesta clara y oportuna a esta solicitud de información, vulnera gravemente y de forma repetitiva mi derecho ciudadano consagrado por la Constitución Política de los Estados Unidos Mexicanos, por lo que pido seria y enérgicamente SEA SANCIONADO ESTE NEGLIGENTE SERVISOR PÚBLICO, y se le apliquen las medidas correctivas que la ley establece.</w:t>
      </w:r>
      <w:r w:rsidRPr="00377AC5">
        <w:rPr>
          <w:rFonts w:ascii="Palatino Linotype" w:hAnsi="Palatino Linotype"/>
          <w:i/>
          <w:color w:val="000000"/>
        </w:rPr>
        <w:t>”</w:t>
      </w:r>
      <w:r w:rsidR="00B84A8A" w:rsidRPr="00377AC5">
        <w:rPr>
          <w:rFonts w:ascii="Palatino Linotype" w:hAnsi="Palatino Linotype"/>
          <w:i/>
          <w:color w:val="000000"/>
        </w:rPr>
        <w:t>(Sic).</w:t>
      </w:r>
    </w:p>
    <w:p w14:paraId="5CF337D0" w14:textId="77777777" w:rsidR="00181A9D" w:rsidRPr="009D636F" w:rsidRDefault="00181A9D" w:rsidP="00181A9D">
      <w:pPr>
        <w:tabs>
          <w:tab w:val="left" w:pos="1405"/>
        </w:tabs>
        <w:spacing w:after="0" w:line="360" w:lineRule="auto"/>
        <w:ind w:right="850"/>
        <w:jc w:val="both"/>
        <w:rPr>
          <w:rFonts w:ascii="Palatino Linotype" w:hAnsi="Palatino Linotype"/>
          <w:i/>
          <w:color w:val="000000"/>
          <w:sz w:val="18"/>
          <w:szCs w:val="24"/>
        </w:rPr>
      </w:pPr>
    </w:p>
    <w:p w14:paraId="584553D9" w14:textId="61EBA034" w:rsidR="00400915" w:rsidRPr="00AD2A55" w:rsidRDefault="00314FA0"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400915" w:rsidRPr="00C76CD4">
        <w:rPr>
          <w:rFonts w:ascii="Palatino Linotype" w:hAnsi="Palatino Linotype" w:cs="Arial"/>
          <w:b/>
          <w:sz w:val="28"/>
          <w:szCs w:val="28"/>
        </w:rPr>
        <w:t>O.</w:t>
      </w:r>
      <w:r w:rsidR="00400915" w:rsidRPr="00AD2A55">
        <w:rPr>
          <w:rFonts w:ascii="Palatino Linotype" w:hAnsi="Palatino Linotype" w:cs="Arial"/>
          <w:b/>
          <w:sz w:val="24"/>
          <w:szCs w:val="24"/>
        </w:rPr>
        <w:t xml:space="preserve"> Del turno del recurso de revisión.</w:t>
      </w:r>
    </w:p>
    <w:p w14:paraId="76AE88E4" w14:textId="7432F20C"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 impugnación que le fue turnado al</w:t>
      </w:r>
      <w:r w:rsidR="00C23082">
        <w:rPr>
          <w:rFonts w:ascii="Palatino Linotype" w:hAnsi="Palatino Linotype" w:cs="Arial"/>
          <w:sz w:val="24"/>
          <w:szCs w:val="24"/>
        </w:rPr>
        <w:t xml:space="preserve"> Comisionado </w:t>
      </w:r>
      <w:r w:rsidR="00C23082">
        <w:rPr>
          <w:rFonts w:ascii="Palatino Linotype" w:hAnsi="Palatino Linotype" w:cs="Arial"/>
          <w:b/>
          <w:sz w:val="24"/>
          <w:szCs w:val="24"/>
        </w:rPr>
        <w:t>José Martínez Vilchis</w:t>
      </w:r>
      <w:r w:rsidRPr="00AD2A55">
        <w:rPr>
          <w:rFonts w:ascii="Palatino Linotype" w:hAnsi="Palatino Linotype" w:cs="Arial"/>
          <w:sz w:val="24"/>
          <w:szCs w:val="24"/>
        </w:rPr>
        <w:t>, por medio del sistema electrónico, en términos del ar</w:t>
      </w:r>
      <w:r w:rsidR="0063593C">
        <w:rPr>
          <w:rFonts w:ascii="Palatino Linotype" w:hAnsi="Palatino Linotype" w:cs="Arial"/>
          <w:sz w:val="24"/>
          <w:szCs w:val="24"/>
        </w:rPr>
        <w:t>tículo</w:t>
      </w:r>
      <w:r w:rsidRPr="00AD2A55">
        <w:rPr>
          <w:rFonts w:ascii="Palatino Linotype" w:hAnsi="Palatino Linotype" w:cs="Arial"/>
          <w:sz w:val="24"/>
          <w:szCs w:val="24"/>
        </w:rPr>
        <w:t xml:space="preserve"> 185 fracción I de la Ley de Transparencia y Acceso a la información Pública del Estado de México y Municipios, </w:t>
      </w:r>
      <w:r w:rsidR="0063593C">
        <w:rPr>
          <w:rFonts w:ascii="Palatino Linotype" w:hAnsi="Palatino Linotype" w:cs="Arial"/>
          <w:sz w:val="24"/>
          <w:szCs w:val="24"/>
        </w:rPr>
        <w:t xml:space="preserve">al </w:t>
      </w:r>
      <w:r w:rsidRPr="00AD2A55">
        <w:rPr>
          <w:rFonts w:ascii="Palatino Linotype" w:hAnsi="Palatino Linotype" w:cs="Arial"/>
          <w:sz w:val="24"/>
          <w:szCs w:val="24"/>
        </w:rPr>
        <w:t>cual recayó acuerdo de admisión en fecha</w:t>
      </w:r>
      <w:r>
        <w:rPr>
          <w:rFonts w:ascii="Palatino Linotype" w:hAnsi="Palatino Linotype" w:cs="Arial"/>
          <w:sz w:val="24"/>
          <w:szCs w:val="24"/>
        </w:rPr>
        <w:t xml:space="preserve"> </w:t>
      </w:r>
      <w:r w:rsidR="00377AC5">
        <w:rPr>
          <w:rFonts w:ascii="Palatino Linotype" w:hAnsi="Palatino Linotype" w:cs="Arial"/>
          <w:sz w:val="24"/>
          <w:szCs w:val="24"/>
        </w:rPr>
        <w:t>ocho de octubre</w:t>
      </w:r>
      <w:r w:rsidR="0072149D">
        <w:rPr>
          <w:rFonts w:ascii="Palatino Linotype" w:hAnsi="Palatino Linotype" w:cs="Arial"/>
          <w:sz w:val="24"/>
          <w:szCs w:val="24"/>
        </w:rPr>
        <w:t xml:space="preserve"> de </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la presente anualidad, </w:t>
      </w:r>
      <w:proofErr w:type="spellStart"/>
      <w:r w:rsidR="0063593C">
        <w:rPr>
          <w:rFonts w:ascii="Palatino Linotype" w:hAnsi="Palatino Linotype" w:cs="Arial"/>
          <w:sz w:val="24"/>
          <w:szCs w:val="24"/>
        </w:rPr>
        <w:t>otorgandose</w:t>
      </w:r>
      <w:proofErr w:type="spellEnd"/>
      <w:r w:rsidR="0063593C">
        <w:rPr>
          <w:rFonts w:ascii="Palatino Linotype" w:hAnsi="Palatino Linotype" w:cs="Arial"/>
          <w:sz w:val="24"/>
          <w:szCs w:val="24"/>
        </w:rPr>
        <w:t xml:space="preserve"> a las partes </w:t>
      </w:r>
      <w:r w:rsidRPr="00AD2A55">
        <w:rPr>
          <w:rFonts w:ascii="Palatino Linotype" w:hAnsi="Palatino Linotype" w:cs="Arial"/>
          <w:sz w:val="24"/>
          <w:szCs w:val="24"/>
        </w:rPr>
        <w:t xml:space="preserve">un plazo de siete días para que manifestaran </w:t>
      </w:r>
      <w:r w:rsidR="0063593C" w:rsidRPr="00D731D0">
        <w:rPr>
          <w:rFonts w:ascii="Palatino Linotype" w:hAnsi="Palatino Linotype"/>
          <w:sz w:val="24"/>
          <w:szCs w:val="24"/>
        </w:rPr>
        <w:t>lo que a su derecho conviniera, el Sujeto Obligado rindiera el informe justificado correspondiente, ofrecieran pruebas que estimaran convenientes y esgrimieran alegatos</w:t>
      </w:r>
      <w:r w:rsidR="0063593C"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en términos del </w:t>
      </w:r>
      <w:r w:rsidR="0063593C">
        <w:rPr>
          <w:rFonts w:ascii="Palatino Linotype" w:hAnsi="Palatino Linotype" w:cs="Arial"/>
          <w:sz w:val="24"/>
          <w:szCs w:val="24"/>
        </w:rPr>
        <w:t>precepto legal referido</w:t>
      </w:r>
      <w:r w:rsidRPr="00AD2A55">
        <w:rPr>
          <w:rFonts w:ascii="Palatino Linotype" w:hAnsi="Palatino Linotype" w:cs="Arial"/>
          <w:sz w:val="24"/>
          <w:szCs w:val="24"/>
        </w:rPr>
        <w:t>.</w:t>
      </w:r>
    </w:p>
    <w:p w14:paraId="5CC69FB0" w14:textId="77777777" w:rsidR="00A00B48" w:rsidRPr="00377AC5" w:rsidRDefault="00A00B48" w:rsidP="001624E8">
      <w:pPr>
        <w:spacing w:after="0" w:line="360" w:lineRule="auto"/>
        <w:jc w:val="both"/>
        <w:rPr>
          <w:rFonts w:ascii="Palatino Linotype" w:hAnsi="Palatino Linotype" w:cs="Arial"/>
          <w:b/>
          <w:sz w:val="24"/>
          <w:szCs w:val="28"/>
        </w:rPr>
      </w:pPr>
    </w:p>
    <w:p w14:paraId="7AB3464A" w14:textId="60BE25EC" w:rsidR="00400915" w:rsidRDefault="000708B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73623AE0" w14:textId="77777777" w:rsidR="005660D0" w:rsidRPr="009D636F" w:rsidRDefault="005660D0" w:rsidP="00D076D9">
      <w:pPr>
        <w:spacing w:after="0" w:line="360" w:lineRule="auto"/>
        <w:jc w:val="both"/>
        <w:rPr>
          <w:rFonts w:ascii="Palatino Linotype" w:hAnsi="Palatino Linotype"/>
          <w:sz w:val="16"/>
          <w:szCs w:val="24"/>
        </w:rPr>
      </w:pPr>
    </w:p>
    <w:p w14:paraId="1F489A2C" w14:textId="1A4EF843" w:rsidR="003A51A5" w:rsidRDefault="0063593C" w:rsidP="00AB289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w:t>
      </w:r>
      <w:r w:rsidR="005660D0" w:rsidRPr="004A6D54">
        <w:rPr>
          <w:rFonts w:ascii="Palatino Linotype" w:hAnsi="Palatino Linotype" w:cs="Arial"/>
          <w:sz w:val="24"/>
          <w:szCs w:val="24"/>
        </w:rPr>
        <w:t xml:space="preserve">que obran en el expediente del recurso de revisión </w:t>
      </w:r>
      <w:r w:rsidR="007A1AB6" w:rsidRPr="004A6D54">
        <w:rPr>
          <w:rFonts w:ascii="Palatino Linotype" w:hAnsi="Palatino Linotype" w:cs="Arial"/>
          <w:b/>
          <w:bCs/>
          <w:sz w:val="24"/>
          <w:szCs w:val="24"/>
          <w:lang w:eastAsia="es-MX"/>
        </w:rPr>
        <w:t>0</w:t>
      </w:r>
      <w:r w:rsidR="00A00B48">
        <w:rPr>
          <w:rFonts w:ascii="Palatino Linotype" w:hAnsi="Palatino Linotype" w:cs="Arial"/>
          <w:b/>
          <w:bCs/>
          <w:sz w:val="24"/>
          <w:szCs w:val="24"/>
          <w:lang w:eastAsia="es-MX"/>
        </w:rPr>
        <w:t>466</w:t>
      </w:r>
      <w:r w:rsidR="00327392">
        <w:rPr>
          <w:rFonts w:ascii="Palatino Linotype" w:hAnsi="Palatino Linotype" w:cs="Arial"/>
          <w:b/>
          <w:bCs/>
          <w:sz w:val="24"/>
          <w:szCs w:val="24"/>
          <w:lang w:eastAsia="es-MX"/>
        </w:rPr>
        <w:t>0</w:t>
      </w:r>
      <w:r w:rsidR="007A1AB6" w:rsidRPr="004A6D54">
        <w:rPr>
          <w:rFonts w:ascii="Palatino Linotype" w:hAnsi="Palatino Linotype" w:cs="Arial"/>
          <w:b/>
          <w:bCs/>
          <w:sz w:val="24"/>
          <w:szCs w:val="24"/>
          <w:lang w:eastAsia="es-MX"/>
        </w:rPr>
        <w:t>/</w:t>
      </w:r>
      <w:r w:rsidR="005660D0" w:rsidRPr="004A6D54">
        <w:rPr>
          <w:rFonts w:ascii="Palatino Linotype" w:hAnsi="Palatino Linotype" w:cs="Arial"/>
          <w:b/>
          <w:bCs/>
          <w:sz w:val="24"/>
          <w:szCs w:val="24"/>
          <w:lang w:eastAsia="es-MX"/>
        </w:rPr>
        <w:t>INFOEM/IP/RR/2021</w:t>
      </w:r>
      <w:r w:rsidR="005660D0" w:rsidRPr="004A6D54">
        <w:rPr>
          <w:rFonts w:ascii="Palatino Linotype" w:hAnsi="Palatino Linotype" w:cs="Arial"/>
          <w:sz w:val="24"/>
          <w:szCs w:val="24"/>
        </w:rPr>
        <w:t>,</w:t>
      </w:r>
      <w:r w:rsidR="0072149D" w:rsidRPr="004A6D54">
        <w:rPr>
          <w:rFonts w:ascii="Palatino Linotype" w:hAnsi="Palatino Linotype" w:cs="Arial"/>
          <w:sz w:val="24"/>
          <w:szCs w:val="24"/>
        </w:rPr>
        <w:t xml:space="preserve"> se aprecia </w:t>
      </w:r>
      <w:r w:rsidR="00AB289D">
        <w:rPr>
          <w:rFonts w:ascii="Palatino Linotype" w:hAnsi="Palatino Linotype" w:cs="Arial"/>
          <w:sz w:val="24"/>
          <w:szCs w:val="24"/>
        </w:rPr>
        <w:t xml:space="preserve">que </w:t>
      </w:r>
      <w:r w:rsidR="0072149D" w:rsidRPr="004A6D54">
        <w:rPr>
          <w:rFonts w:ascii="Palatino Linotype" w:hAnsi="Palatino Linotype" w:cs="Arial"/>
          <w:sz w:val="24"/>
          <w:szCs w:val="24"/>
        </w:rPr>
        <w:t>el</w:t>
      </w:r>
      <w:r w:rsidR="00FC5CDF" w:rsidRPr="004A6D54">
        <w:rPr>
          <w:rFonts w:ascii="Palatino Linotype" w:hAnsi="Palatino Linotype" w:cs="Arial"/>
          <w:sz w:val="24"/>
          <w:szCs w:val="24"/>
        </w:rPr>
        <w:t xml:space="preserve"> Sujeto Obligado</w:t>
      </w:r>
      <w:r w:rsidR="00AB289D">
        <w:rPr>
          <w:rFonts w:ascii="Palatino Linotype" w:hAnsi="Palatino Linotype" w:cs="Arial"/>
          <w:sz w:val="24"/>
          <w:szCs w:val="24"/>
        </w:rPr>
        <w:t xml:space="preserve">, </w:t>
      </w:r>
      <w:r w:rsidR="003A51A5">
        <w:rPr>
          <w:rFonts w:ascii="Palatino Linotype" w:hAnsi="Palatino Linotype" w:cs="Arial"/>
          <w:sz w:val="24"/>
          <w:szCs w:val="24"/>
        </w:rPr>
        <w:t>emitió</w:t>
      </w:r>
      <w:r w:rsidR="00327392">
        <w:rPr>
          <w:rFonts w:ascii="Palatino Linotype" w:hAnsi="Palatino Linotype" w:cs="Arial"/>
          <w:sz w:val="24"/>
          <w:szCs w:val="24"/>
        </w:rPr>
        <w:t xml:space="preserve"> </w:t>
      </w:r>
      <w:r>
        <w:rPr>
          <w:rFonts w:ascii="Palatino Linotype" w:hAnsi="Palatino Linotype" w:cs="Arial"/>
          <w:sz w:val="24"/>
          <w:szCs w:val="24"/>
        </w:rPr>
        <w:t xml:space="preserve">su informe </w:t>
      </w:r>
      <w:r>
        <w:rPr>
          <w:rFonts w:ascii="Palatino Linotype" w:hAnsi="Palatino Linotype" w:cs="Arial"/>
          <w:sz w:val="24"/>
          <w:szCs w:val="24"/>
        </w:rPr>
        <w:lastRenderedPageBreak/>
        <w:t xml:space="preserve">justificado </w:t>
      </w:r>
      <w:r w:rsidR="00327392">
        <w:rPr>
          <w:rFonts w:ascii="Palatino Linotype" w:hAnsi="Palatino Linotype" w:cs="Arial"/>
          <w:sz w:val="24"/>
          <w:szCs w:val="24"/>
        </w:rPr>
        <w:t xml:space="preserve">en fecha </w:t>
      </w:r>
      <w:r w:rsidR="00377AC5">
        <w:rPr>
          <w:rFonts w:ascii="Palatino Linotype" w:hAnsi="Palatino Linotype" w:cs="Arial"/>
          <w:sz w:val="24"/>
          <w:szCs w:val="24"/>
        </w:rPr>
        <w:t>veinte de octubre</w:t>
      </w:r>
      <w:r w:rsidR="00327392">
        <w:rPr>
          <w:rFonts w:ascii="Palatino Linotype" w:hAnsi="Palatino Linotype" w:cs="Arial"/>
          <w:sz w:val="24"/>
          <w:szCs w:val="24"/>
        </w:rPr>
        <w:t xml:space="preserve"> </w:t>
      </w:r>
      <w:r w:rsidR="00097240">
        <w:rPr>
          <w:rFonts w:ascii="Palatino Linotype" w:hAnsi="Palatino Linotype" w:cs="Arial"/>
          <w:sz w:val="24"/>
          <w:szCs w:val="24"/>
        </w:rPr>
        <w:t xml:space="preserve">de dos mil veintiuno, </w:t>
      </w:r>
      <w:r>
        <w:rPr>
          <w:rFonts w:ascii="Palatino Linotype" w:hAnsi="Palatino Linotype" w:cs="Arial"/>
          <w:sz w:val="24"/>
          <w:szCs w:val="24"/>
        </w:rPr>
        <w:t xml:space="preserve">para lo cual adjuntó </w:t>
      </w:r>
      <w:r w:rsidR="00097240">
        <w:rPr>
          <w:rFonts w:ascii="Palatino Linotype" w:hAnsi="Palatino Linotype" w:cs="Arial"/>
          <w:sz w:val="24"/>
          <w:szCs w:val="24"/>
        </w:rPr>
        <w:t xml:space="preserve">dos </w:t>
      </w:r>
      <w:r w:rsidR="00327392">
        <w:rPr>
          <w:rFonts w:ascii="Palatino Linotype" w:hAnsi="Palatino Linotype" w:cs="Arial"/>
          <w:sz w:val="24"/>
          <w:szCs w:val="24"/>
        </w:rPr>
        <w:t>archivos</w:t>
      </w:r>
      <w:r>
        <w:rPr>
          <w:rFonts w:ascii="Palatino Linotype" w:hAnsi="Palatino Linotype" w:cs="Arial"/>
          <w:sz w:val="24"/>
          <w:szCs w:val="24"/>
        </w:rPr>
        <w:t xml:space="preserve"> electrónicos</w:t>
      </w:r>
      <w:r w:rsidR="00327392">
        <w:rPr>
          <w:rFonts w:ascii="Palatino Linotype" w:hAnsi="Palatino Linotype" w:cs="Arial"/>
          <w:sz w:val="24"/>
          <w:szCs w:val="24"/>
        </w:rPr>
        <w:t xml:space="preserve">, los cuales fueron puestos a la vista del particular en fecha </w:t>
      </w:r>
      <w:r w:rsidR="00377AC5">
        <w:rPr>
          <w:rFonts w:ascii="Palatino Linotype" w:hAnsi="Palatino Linotype" w:cs="Arial"/>
          <w:sz w:val="24"/>
          <w:szCs w:val="24"/>
        </w:rPr>
        <w:t>veintiuno</w:t>
      </w:r>
      <w:r w:rsidR="00A00B48">
        <w:rPr>
          <w:rFonts w:ascii="Palatino Linotype" w:hAnsi="Palatino Linotype" w:cs="Arial"/>
          <w:sz w:val="24"/>
          <w:szCs w:val="24"/>
        </w:rPr>
        <w:t xml:space="preserve"> de octubre</w:t>
      </w:r>
      <w:r w:rsidR="00327392">
        <w:rPr>
          <w:rFonts w:ascii="Palatino Linotype" w:hAnsi="Palatino Linotype" w:cs="Arial"/>
          <w:sz w:val="24"/>
          <w:szCs w:val="24"/>
        </w:rPr>
        <w:t xml:space="preserve"> de la </w:t>
      </w:r>
      <w:r w:rsidR="003A51A5">
        <w:rPr>
          <w:rFonts w:ascii="Palatino Linotype" w:hAnsi="Palatino Linotype" w:cs="Arial"/>
          <w:sz w:val="24"/>
          <w:szCs w:val="24"/>
        </w:rPr>
        <w:t>presente anualidad</w:t>
      </w:r>
      <w:r>
        <w:rPr>
          <w:rFonts w:ascii="Palatino Linotype" w:hAnsi="Palatino Linotype" w:cs="Arial"/>
          <w:sz w:val="24"/>
          <w:szCs w:val="24"/>
        </w:rPr>
        <w:t xml:space="preserve">, archivos que a </w:t>
      </w:r>
      <w:r w:rsidR="00F76FAE">
        <w:rPr>
          <w:rFonts w:ascii="Palatino Linotype" w:hAnsi="Palatino Linotype" w:cs="Arial"/>
          <w:sz w:val="24"/>
          <w:szCs w:val="24"/>
        </w:rPr>
        <w:t>continuación</w:t>
      </w:r>
      <w:r>
        <w:rPr>
          <w:rFonts w:ascii="Palatino Linotype" w:hAnsi="Palatino Linotype" w:cs="Arial"/>
          <w:sz w:val="24"/>
          <w:szCs w:val="24"/>
        </w:rPr>
        <w:t xml:space="preserve"> se describen:</w:t>
      </w:r>
    </w:p>
    <w:p w14:paraId="1C57CA1E" w14:textId="705664C3" w:rsidR="00377AC5" w:rsidRDefault="00377AC5" w:rsidP="00827FC3">
      <w:pPr>
        <w:pStyle w:val="Prrafodelista"/>
        <w:numPr>
          <w:ilvl w:val="0"/>
          <w:numId w:val="2"/>
        </w:numPr>
        <w:spacing w:line="360" w:lineRule="auto"/>
        <w:jc w:val="both"/>
        <w:rPr>
          <w:rFonts w:ascii="Palatino Linotype" w:hAnsi="Palatino Linotype" w:cs="Arial"/>
        </w:rPr>
      </w:pPr>
      <w:r>
        <w:rPr>
          <w:rFonts w:ascii="Palatino Linotype" w:hAnsi="Palatino Linotype" w:cs="Arial"/>
          <w:b/>
        </w:rPr>
        <w:t>530.zip</w:t>
      </w:r>
      <w:r w:rsidR="00097240" w:rsidRPr="00DB4FA7">
        <w:rPr>
          <w:rFonts w:ascii="Palatino Linotype" w:hAnsi="Palatino Linotype" w:cs="Arial"/>
        </w:rPr>
        <w:t xml:space="preserve">, </w:t>
      </w:r>
      <w:r>
        <w:rPr>
          <w:rFonts w:ascii="Palatino Linotype" w:hAnsi="Palatino Linotype" w:cs="Arial"/>
        </w:rPr>
        <w:t xml:space="preserve">que contiene a su vez dos archivos </w:t>
      </w:r>
      <w:r w:rsidR="0063593C">
        <w:rPr>
          <w:rFonts w:ascii="Palatino Linotype" w:hAnsi="Palatino Linotype" w:cs="Arial"/>
        </w:rPr>
        <w:t xml:space="preserve">electrónicos: </w:t>
      </w:r>
    </w:p>
    <w:p w14:paraId="21B7835E" w14:textId="77777777" w:rsidR="0046196A" w:rsidRDefault="00377AC5" w:rsidP="0046196A">
      <w:pPr>
        <w:pStyle w:val="Prrafodelista"/>
        <w:numPr>
          <w:ilvl w:val="0"/>
          <w:numId w:val="17"/>
        </w:numPr>
        <w:spacing w:line="360" w:lineRule="auto"/>
        <w:ind w:left="1134" w:hanging="425"/>
        <w:jc w:val="both"/>
        <w:rPr>
          <w:rFonts w:ascii="Palatino Linotype" w:hAnsi="Palatino Linotype" w:cs="Arial"/>
        </w:rPr>
      </w:pPr>
      <w:r w:rsidRPr="0046196A">
        <w:rPr>
          <w:rFonts w:ascii="Palatino Linotype" w:hAnsi="Palatino Linotype" w:cs="Arial"/>
          <w:b/>
        </w:rPr>
        <w:t xml:space="preserve">979-00530-ADMON.pdf, </w:t>
      </w:r>
      <w:r w:rsidRPr="0046196A">
        <w:rPr>
          <w:rFonts w:ascii="Palatino Linotype" w:hAnsi="Palatino Linotype" w:cs="Arial"/>
        </w:rPr>
        <w:t>que contiene el oficio DA/3922/2021, de fecha veintitrés de septiembre de dos mil veintiuno, suscrito por la Directora de Administración en donde le informa al Jefe de la Unidad de Transparencia que de acuerdo con lo que cuenta esa Dirección de Administración, remite en formato digital, la información requerida.</w:t>
      </w:r>
    </w:p>
    <w:p w14:paraId="101ADD63" w14:textId="1837814C" w:rsidR="0063593C" w:rsidRPr="0046196A" w:rsidRDefault="001A78AA" w:rsidP="0046196A">
      <w:pPr>
        <w:pStyle w:val="Prrafodelista"/>
        <w:numPr>
          <w:ilvl w:val="0"/>
          <w:numId w:val="17"/>
        </w:numPr>
        <w:spacing w:line="360" w:lineRule="auto"/>
        <w:ind w:left="1134" w:hanging="425"/>
        <w:jc w:val="both"/>
        <w:rPr>
          <w:rFonts w:ascii="Palatino Linotype" w:hAnsi="Palatino Linotype" w:cs="Arial"/>
        </w:rPr>
      </w:pPr>
      <w:r w:rsidRPr="0046196A">
        <w:rPr>
          <w:rFonts w:ascii="Palatino Linotype" w:hAnsi="Palatino Linotype" w:cs="Arial"/>
          <w:b/>
        </w:rPr>
        <w:t xml:space="preserve">ANEXO-00530-ADMON, </w:t>
      </w:r>
      <w:r w:rsidRPr="0046196A">
        <w:rPr>
          <w:rFonts w:ascii="Palatino Linotype" w:hAnsi="Palatino Linotype" w:cs="Arial"/>
        </w:rPr>
        <w:t xml:space="preserve">que contiene un archivo denominado </w:t>
      </w:r>
      <w:r w:rsidRPr="0046196A">
        <w:rPr>
          <w:rFonts w:ascii="Palatino Linotype" w:hAnsi="Palatino Linotype" w:cs="Arial"/>
          <w:i/>
        </w:rPr>
        <w:t>JULIO-AGOSTO 2021 CENSURAR</w:t>
      </w:r>
      <w:r w:rsidRPr="0046196A">
        <w:rPr>
          <w:rFonts w:ascii="Palatino Linotype" w:hAnsi="Palatino Linotype" w:cs="Arial"/>
        </w:rPr>
        <w:t xml:space="preserve">, </w:t>
      </w:r>
      <w:r w:rsidR="0063593C" w:rsidRPr="0046196A">
        <w:rPr>
          <w:rFonts w:ascii="Palatino Linotype" w:hAnsi="Palatino Linotype" w:cs="Arial"/>
        </w:rPr>
        <w:t xml:space="preserve">el cual </w:t>
      </w:r>
      <w:r w:rsidR="00F76FAE" w:rsidRPr="0046196A">
        <w:rPr>
          <w:rFonts w:ascii="Palatino Linotype" w:hAnsi="Palatino Linotype" w:cs="Arial"/>
        </w:rPr>
        <w:t>está</w:t>
      </w:r>
      <w:r w:rsidR="0063593C" w:rsidRPr="0046196A">
        <w:rPr>
          <w:rFonts w:ascii="Palatino Linotype" w:hAnsi="Palatino Linotype" w:cs="Arial"/>
        </w:rPr>
        <w:t xml:space="preserve"> integrado por </w:t>
      </w:r>
      <w:r w:rsidRPr="0046196A">
        <w:rPr>
          <w:rFonts w:ascii="Palatino Linotype" w:hAnsi="Palatino Linotype" w:cs="Arial"/>
        </w:rPr>
        <w:t>diecisiete archivos en formato PDF, que contienen listas de asistencia de diversos servidores públicos, de cada una de las trece regidurías, del área de Igualdad de Género, Secretaria del Ayuntamiento, Tesorería Municipal y Unidad de Transparencia.</w:t>
      </w:r>
    </w:p>
    <w:p w14:paraId="103F2A47" w14:textId="16AE70C9" w:rsidR="00377AC5" w:rsidRPr="0046196A" w:rsidRDefault="001A78AA" w:rsidP="0046196A">
      <w:pPr>
        <w:pStyle w:val="Prrafodelista"/>
        <w:numPr>
          <w:ilvl w:val="0"/>
          <w:numId w:val="2"/>
        </w:numPr>
        <w:spacing w:line="360" w:lineRule="auto"/>
        <w:jc w:val="both"/>
        <w:rPr>
          <w:rFonts w:ascii="Palatino Linotype" w:hAnsi="Palatino Linotype" w:cs="Arial"/>
        </w:rPr>
      </w:pPr>
      <w:r w:rsidRPr="0046196A">
        <w:rPr>
          <w:rFonts w:ascii="Palatino Linotype" w:hAnsi="Palatino Linotype" w:cs="Arial"/>
          <w:b/>
        </w:rPr>
        <w:t xml:space="preserve">CONSEJERÍA JURÍDICA JULIO-AGOSTO 2021.pdf, </w:t>
      </w:r>
      <w:r w:rsidRPr="0046196A">
        <w:rPr>
          <w:rFonts w:ascii="Palatino Linotype" w:hAnsi="Palatino Linotype" w:cs="Arial"/>
        </w:rPr>
        <w:t xml:space="preserve"> archivo que </w:t>
      </w:r>
      <w:r w:rsidR="00ED75D8" w:rsidRPr="0046196A">
        <w:rPr>
          <w:rFonts w:ascii="Palatino Linotype" w:hAnsi="Palatino Linotype" w:cs="Arial"/>
        </w:rPr>
        <w:t>consta</w:t>
      </w:r>
      <w:r w:rsidR="0063593C" w:rsidRPr="0046196A">
        <w:rPr>
          <w:rFonts w:ascii="Palatino Linotype" w:hAnsi="Palatino Linotype" w:cs="Arial"/>
        </w:rPr>
        <w:t xml:space="preserve"> de </w:t>
      </w:r>
      <w:r w:rsidR="00ED75D8" w:rsidRPr="0046196A">
        <w:rPr>
          <w:rFonts w:ascii="Palatino Linotype" w:hAnsi="Palatino Linotype" w:cs="Arial"/>
        </w:rPr>
        <w:t xml:space="preserve"> </w:t>
      </w:r>
      <w:r w:rsidR="004774B5" w:rsidRPr="0046196A">
        <w:rPr>
          <w:rFonts w:ascii="Palatino Linotype" w:hAnsi="Palatino Linotype" w:cs="Arial"/>
        </w:rPr>
        <w:t xml:space="preserve">564 fojas </w:t>
      </w:r>
      <w:r w:rsidR="0063593C" w:rsidRPr="0046196A">
        <w:rPr>
          <w:rFonts w:ascii="Palatino Linotype" w:hAnsi="Palatino Linotype" w:cs="Arial"/>
        </w:rPr>
        <w:t xml:space="preserve">consistentes en las </w:t>
      </w:r>
      <w:r w:rsidR="004774B5" w:rsidRPr="0046196A">
        <w:rPr>
          <w:rFonts w:ascii="Palatino Linotype" w:hAnsi="Palatino Linotype" w:cs="Arial"/>
        </w:rPr>
        <w:t>listas de asistencia de la Consejería Jurídica</w:t>
      </w:r>
      <w:r w:rsidR="003F6A76" w:rsidRPr="0046196A">
        <w:rPr>
          <w:rFonts w:ascii="Palatino Linotype" w:hAnsi="Palatino Linotype" w:cs="Arial"/>
        </w:rPr>
        <w:t xml:space="preserve">, </w:t>
      </w:r>
      <w:r w:rsidR="0063593C" w:rsidRPr="0046196A">
        <w:rPr>
          <w:rFonts w:ascii="Palatino Linotype" w:hAnsi="Palatino Linotype" w:cs="Arial"/>
        </w:rPr>
        <w:t xml:space="preserve">que se </w:t>
      </w:r>
      <w:r w:rsidR="003F6A76" w:rsidRPr="0046196A">
        <w:rPr>
          <w:rFonts w:ascii="Palatino Linotype" w:hAnsi="Palatino Linotype" w:cs="Arial"/>
        </w:rPr>
        <w:t>integra</w:t>
      </w:r>
      <w:r w:rsidR="0063593C" w:rsidRPr="0046196A">
        <w:rPr>
          <w:rFonts w:ascii="Palatino Linotype" w:hAnsi="Palatino Linotype" w:cs="Arial"/>
        </w:rPr>
        <w:t xml:space="preserve"> de</w:t>
      </w:r>
      <w:r w:rsidR="003F6A76" w:rsidRPr="0046196A">
        <w:rPr>
          <w:rFonts w:ascii="Palatino Linotype" w:hAnsi="Palatino Linotype" w:cs="Arial"/>
        </w:rPr>
        <w:t xml:space="preserve"> las siguientes áreas: Consejería Jurídica, Oficialía Mediadora y Conciliadora, Oficialía 1, Oficialía 2, Oficialía 3, Oficialía 4, Oficialía 5, Oficialía 6, </w:t>
      </w:r>
      <w:proofErr w:type="spellStart"/>
      <w:r w:rsidR="003F6A76" w:rsidRPr="0046196A">
        <w:rPr>
          <w:rFonts w:ascii="Palatino Linotype" w:hAnsi="Palatino Linotype" w:cs="Arial"/>
        </w:rPr>
        <w:t>Preceptoría</w:t>
      </w:r>
      <w:proofErr w:type="spellEnd"/>
      <w:r w:rsidR="003F6A76" w:rsidRPr="0046196A">
        <w:rPr>
          <w:rFonts w:ascii="Palatino Linotype" w:hAnsi="Palatino Linotype" w:cs="Arial"/>
        </w:rPr>
        <w:t xml:space="preserve"> Juvenil, Oficialía Calificadora Primer Turno, Oficialía Calificadora Segundo Turno y Oficialía Calificadora Tercer Turno.</w:t>
      </w:r>
    </w:p>
    <w:p w14:paraId="465E2BBE" w14:textId="77777777" w:rsidR="003D6552" w:rsidRPr="00E0758B" w:rsidRDefault="003D6552" w:rsidP="003D6552">
      <w:pPr>
        <w:pStyle w:val="Prrafodelista"/>
        <w:spacing w:line="360" w:lineRule="auto"/>
        <w:ind w:left="720"/>
        <w:jc w:val="both"/>
        <w:rPr>
          <w:rFonts w:ascii="Palatino Linotype" w:hAnsi="Palatino Linotype" w:cs="Arial"/>
        </w:rPr>
      </w:pPr>
    </w:p>
    <w:p w14:paraId="01C99C44" w14:textId="4370C704" w:rsidR="00AB289D" w:rsidRPr="00337638" w:rsidRDefault="003A51A5" w:rsidP="00E0758B">
      <w:pPr>
        <w:spacing w:after="0" w:line="360" w:lineRule="auto"/>
        <w:jc w:val="both"/>
        <w:rPr>
          <w:rFonts w:ascii="Palatino Linotype" w:hAnsi="Palatino Linotype" w:cs="Arial"/>
          <w:i/>
        </w:rPr>
      </w:pPr>
      <w:r>
        <w:rPr>
          <w:rFonts w:ascii="Palatino Linotype" w:hAnsi="Palatino Linotype" w:cs="Arial"/>
          <w:sz w:val="24"/>
          <w:szCs w:val="24"/>
        </w:rPr>
        <w:t>Por su parte el Recurrente no emitió manifestación alguna que a su derecho conviniera.</w:t>
      </w:r>
    </w:p>
    <w:p w14:paraId="63AB5F6E" w14:textId="1E3C5A89" w:rsidR="00400915" w:rsidRPr="00B40DF9" w:rsidRDefault="00565921" w:rsidP="006E0F8F">
      <w:pPr>
        <w:spacing w:after="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 </w:t>
      </w:r>
      <w:r w:rsidR="0063593C" w:rsidRPr="00F76FAE">
        <w:rPr>
          <w:rFonts w:ascii="Palatino Linotype" w:hAnsi="Palatino Linotype" w:cs="Arial"/>
          <w:b/>
          <w:sz w:val="28"/>
          <w:szCs w:val="28"/>
        </w:rPr>
        <w:t>SEXTO</w:t>
      </w:r>
      <w:r w:rsidR="0063593C">
        <w:rPr>
          <w:rFonts w:ascii="Palatino Linotype" w:hAnsi="Palatino Linotype" w:cs="Arial"/>
          <w:b/>
          <w:sz w:val="24"/>
          <w:szCs w:val="24"/>
        </w:rPr>
        <w:t xml:space="preserve">. </w:t>
      </w:r>
      <w:r w:rsidR="00400915" w:rsidRPr="00B40DF9">
        <w:rPr>
          <w:rFonts w:ascii="Palatino Linotype" w:hAnsi="Palatino Linotype" w:cs="Arial"/>
          <w:b/>
          <w:sz w:val="24"/>
          <w:szCs w:val="24"/>
        </w:rPr>
        <w:t>Del cierre de instrucción.</w:t>
      </w:r>
      <w:r w:rsidR="00400915" w:rsidRPr="00B40DF9">
        <w:rPr>
          <w:rFonts w:ascii="Palatino Linotype" w:hAnsi="Palatino Linotype" w:cs="Arial"/>
          <w:b/>
          <w:sz w:val="24"/>
          <w:szCs w:val="24"/>
        </w:rPr>
        <w:tab/>
      </w:r>
    </w:p>
    <w:p w14:paraId="4078EA2F" w14:textId="7683B408" w:rsidR="00400915" w:rsidRPr="003A51A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377AC5">
        <w:rPr>
          <w:rFonts w:ascii="Palatino Linotype" w:hAnsi="Palatino Linotype" w:cs="Arial"/>
          <w:sz w:val="24"/>
          <w:szCs w:val="24"/>
        </w:rPr>
        <w:t xml:space="preserve">veintinueve </w:t>
      </w:r>
      <w:r w:rsidR="00B30BD3">
        <w:rPr>
          <w:rFonts w:ascii="Palatino Linotype" w:hAnsi="Palatino Linotype" w:cs="Arial"/>
          <w:sz w:val="24"/>
          <w:szCs w:val="24"/>
        </w:rPr>
        <w:t>de octubre</w:t>
      </w:r>
      <w:r w:rsidR="003A51A5">
        <w:rPr>
          <w:rFonts w:ascii="Palatino Linotype" w:hAnsi="Palatino Linotype" w:cs="Arial"/>
          <w:sz w:val="24"/>
          <w:szCs w:val="24"/>
        </w:rPr>
        <w:t xml:space="preserve"> </w:t>
      </w:r>
      <w:r w:rsidR="00F51EAB">
        <w:rPr>
          <w:rFonts w:ascii="Palatino Linotype" w:hAnsi="Palatino Linotype" w:cs="Arial"/>
          <w:sz w:val="24"/>
          <w:szCs w:val="24"/>
        </w:rPr>
        <w:t>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589BE41E" w14:textId="77777777" w:rsidR="00896EDC" w:rsidRDefault="00896EDC" w:rsidP="001624E8">
      <w:pPr>
        <w:spacing w:after="0" w:line="360" w:lineRule="auto"/>
        <w:jc w:val="both"/>
        <w:rPr>
          <w:noProof/>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007857">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9DDB78" w14:textId="77777777" w:rsidR="00007857" w:rsidRPr="009D636F" w:rsidRDefault="00007857" w:rsidP="00007857">
      <w:pPr>
        <w:rPr>
          <w:sz w:val="20"/>
          <w:lang w:val="es-ES"/>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xml:space="preserve">, 181 párrafo cuarto, 194 y 195 y demás </w:t>
      </w:r>
      <w:r w:rsidRPr="00152075">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320754"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1887251B" w14:textId="77777777" w:rsidR="00777527" w:rsidRPr="00AD2A55" w:rsidRDefault="00777527" w:rsidP="00777527">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3A737DB"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1168522" w14:textId="77777777" w:rsidR="00777527" w:rsidRPr="009736B2" w:rsidRDefault="00777527" w:rsidP="00777527">
      <w:pPr>
        <w:autoSpaceDE w:val="0"/>
        <w:autoSpaceDN w:val="0"/>
        <w:adjustRightInd w:val="0"/>
        <w:spacing w:after="0" w:line="360" w:lineRule="auto"/>
        <w:jc w:val="both"/>
        <w:rPr>
          <w:rFonts w:ascii="Palatino Linotype" w:hAnsi="Palatino Linotype" w:cs="Arial"/>
          <w:sz w:val="16"/>
          <w:szCs w:val="24"/>
        </w:rPr>
      </w:pPr>
    </w:p>
    <w:p w14:paraId="27FE2226" w14:textId="77777777" w:rsidR="00777527" w:rsidRPr="00AD2A55" w:rsidRDefault="00777527" w:rsidP="00777527">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B70D981" w14:textId="77777777" w:rsidR="00777527" w:rsidRPr="00AD2A55" w:rsidRDefault="00777527" w:rsidP="00777527">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w:t>
      </w:r>
      <w:r w:rsidRPr="00AD2A55">
        <w:rPr>
          <w:rFonts w:ascii="Palatino Linotype" w:hAnsi="Palatino Linotype"/>
          <w:i/>
          <w:sz w:val="22"/>
          <w:szCs w:val="22"/>
        </w:rPr>
        <w:lastRenderedPageBreak/>
        <w:t xml:space="preserve">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3551191"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8"/>
        </w:rPr>
      </w:pPr>
    </w:p>
    <w:p w14:paraId="418FAA23"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3F7EDEFA"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0"/>
        </w:rPr>
      </w:pPr>
    </w:p>
    <w:p w14:paraId="013CE3A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17F563EB"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C06EC5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0A58CE6"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A1B3A0F"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218F178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0985A9B3"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7CBF8D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17162E85" w14:textId="77777777" w:rsidR="00777527" w:rsidRPr="0096071A" w:rsidRDefault="00777527" w:rsidP="00777527">
      <w:pPr>
        <w:pStyle w:val="Prrafodelista"/>
        <w:autoSpaceDE w:val="0"/>
        <w:autoSpaceDN w:val="0"/>
        <w:adjustRightInd w:val="0"/>
        <w:spacing w:line="360" w:lineRule="auto"/>
        <w:ind w:right="850"/>
        <w:jc w:val="both"/>
        <w:rPr>
          <w:rFonts w:ascii="Palatino Linotype" w:hAnsi="Palatino Linotype" w:cs="Arial"/>
          <w:i/>
          <w:sz w:val="20"/>
        </w:rPr>
      </w:pPr>
    </w:p>
    <w:p w14:paraId="490352B2" w14:textId="77777777" w:rsidR="00777527"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F886137" w14:textId="77777777" w:rsidR="00777527" w:rsidRPr="0096071A" w:rsidRDefault="00777527" w:rsidP="00777527">
      <w:pPr>
        <w:autoSpaceDE w:val="0"/>
        <w:autoSpaceDN w:val="0"/>
        <w:adjustRightInd w:val="0"/>
        <w:spacing w:after="0" w:line="360" w:lineRule="auto"/>
        <w:jc w:val="both"/>
        <w:rPr>
          <w:rFonts w:ascii="Palatino Linotype" w:hAnsi="Palatino Linotype" w:cs="Arial"/>
          <w:sz w:val="12"/>
          <w:szCs w:val="24"/>
        </w:rPr>
      </w:pPr>
    </w:p>
    <w:p w14:paraId="4E0639B2" w14:textId="77777777" w:rsidR="00777527" w:rsidRDefault="00777527" w:rsidP="00777527">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7F165B0E" w14:textId="77777777" w:rsidR="00896EDC" w:rsidRDefault="00896EDC" w:rsidP="00777527">
      <w:pPr>
        <w:pStyle w:val="Prrafodelista"/>
        <w:autoSpaceDE w:val="0"/>
        <w:autoSpaceDN w:val="0"/>
        <w:adjustRightInd w:val="0"/>
        <w:spacing w:line="360" w:lineRule="auto"/>
        <w:ind w:left="0"/>
        <w:jc w:val="both"/>
        <w:rPr>
          <w:rFonts w:ascii="Palatino Linotype" w:hAnsi="Palatino Linotype" w:cs="Arial"/>
        </w:rPr>
      </w:pPr>
    </w:p>
    <w:p w14:paraId="1DAB3140"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4B8D27FC" w14:textId="77777777"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143D02F" w14:textId="77777777" w:rsidR="0080185B" w:rsidRPr="00587B1E" w:rsidRDefault="0080185B" w:rsidP="001624E8">
      <w:pPr>
        <w:pStyle w:val="Prrafodelista"/>
        <w:spacing w:line="360" w:lineRule="auto"/>
        <w:ind w:left="0"/>
        <w:jc w:val="both"/>
        <w:rPr>
          <w:rFonts w:ascii="Palatino Linotype" w:hAnsi="Palatino Linotype" w:cs="Arial"/>
        </w:rPr>
      </w:pPr>
    </w:p>
    <w:p w14:paraId="21964230" w14:textId="445829D4" w:rsidR="0080185B" w:rsidRPr="00A64804" w:rsidRDefault="0080185B" w:rsidP="001C087E">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w:t>
      </w:r>
      <w:r w:rsidR="00A86406">
        <w:rPr>
          <w:rFonts w:ascii="Palatino Linotype" w:hAnsi="Palatino Linotype"/>
          <w:sz w:val="24"/>
          <w:szCs w:val="24"/>
        </w:rPr>
        <w:t>e</w:t>
      </w:r>
      <w:r w:rsidRPr="00A64804">
        <w:rPr>
          <w:rFonts w:ascii="Palatino Linotype" w:hAnsi="Palatino Linotype"/>
          <w:sz w:val="24"/>
          <w:szCs w:val="24"/>
        </w:rPr>
        <w:t>l hoy Recurrente requirió, le fuese entregado por parte del Sujeto Obligado, a efecto de establecer la materia del presente asunto, ya que de ella deriva el procedimiento de acceso a la información ante el sujeto obligado, y por otro lado la materia sobre la que versará el recurso de revisión ante este Órgano Garante.</w:t>
      </w:r>
    </w:p>
    <w:p w14:paraId="1C75FE3D" w14:textId="77777777" w:rsidR="0080185B" w:rsidRPr="00A24F60" w:rsidRDefault="0080185B" w:rsidP="001C087E">
      <w:pPr>
        <w:tabs>
          <w:tab w:val="left" w:pos="709"/>
        </w:tabs>
        <w:spacing w:after="0" w:line="360" w:lineRule="auto"/>
        <w:jc w:val="both"/>
        <w:rPr>
          <w:rFonts w:ascii="Palatino Linotype" w:hAnsi="Palatino Linotype"/>
          <w:sz w:val="18"/>
          <w:szCs w:val="24"/>
        </w:rPr>
      </w:pPr>
    </w:p>
    <w:p w14:paraId="75A71E1F" w14:textId="312CD227" w:rsidR="009752FA" w:rsidRDefault="00036D5F" w:rsidP="001C087E">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FA4493">
        <w:rPr>
          <w:rFonts w:ascii="Palatino Linotype" w:hAnsi="Palatino Linotype" w:cs="Arial"/>
        </w:rPr>
        <w:t>determinar si con la información remitida mediante informe justificado co</w:t>
      </w:r>
      <w:r w:rsidR="006A585F">
        <w:rPr>
          <w:rFonts w:ascii="Palatino Linotype" w:hAnsi="Palatino Linotype" w:cs="Arial"/>
        </w:rPr>
        <w:t>lma el derecho de acceso a la información</w:t>
      </w:r>
      <w:r w:rsidR="00FA4493">
        <w:rPr>
          <w:rFonts w:ascii="Palatino Linotype" w:hAnsi="Palatino Linotype" w:cs="Arial"/>
        </w:rPr>
        <w:t xml:space="preserve"> y en su caso determinar lo conducente.</w:t>
      </w:r>
    </w:p>
    <w:p w14:paraId="273B770C" w14:textId="77777777" w:rsidR="009752FA" w:rsidRPr="00587B1E" w:rsidRDefault="009752FA" w:rsidP="001C087E">
      <w:pPr>
        <w:pStyle w:val="Prrafodelista"/>
        <w:autoSpaceDE w:val="0"/>
        <w:autoSpaceDN w:val="0"/>
        <w:adjustRightInd w:val="0"/>
        <w:spacing w:line="360" w:lineRule="auto"/>
        <w:ind w:left="0"/>
        <w:jc w:val="both"/>
        <w:rPr>
          <w:rFonts w:ascii="Palatino Linotype" w:hAnsi="Palatino Linotype" w:cs="Arial"/>
          <w:sz w:val="20"/>
        </w:rPr>
      </w:pPr>
    </w:p>
    <w:p w14:paraId="635CFD1E" w14:textId="7B2B0081" w:rsidR="002A5FDF" w:rsidRDefault="00CF2459" w:rsidP="00E31001">
      <w:pPr>
        <w:tabs>
          <w:tab w:val="left" w:pos="709"/>
        </w:tabs>
        <w:spacing w:after="0" w:line="360" w:lineRule="auto"/>
        <w:jc w:val="both"/>
        <w:rPr>
          <w:rFonts w:ascii="Palatino Linotype" w:hAnsi="Palatino Linotype"/>
          <w:sz w:val="24"/>
          <w:szCs w:val="24"/>
        </w:rPr>
      </w:pPr>
      <w:r>
        <w:rPr>
          <w:rFonts w:ascii="Palatino Linotype" w:hAnsi="Palatino Linotype"/>
          <w:sz w:val="24"/>
          <w:szCs w:val="24"/>
          <w:lang w:val="es-ES"/>
        </w:rPr>
        <w:t xml:space="preserve">En ese sentido, primeramente referir que de </w:t>
      </w:r>
      <w:r w:rsidR="00953B7B" w:rsidRPr="00007857">
        <w:rPr>
          <w:rFonts w:ascii="Palatino Linotype" w:hAnsi="Palatino Linotype"/>
          <w:sz w:val="24"/>
          <w:szCs w:val="24"/>
        </w:rPr>
        <w:t xml:space="preserve">la solicitud de información, </w:t>
      </w:r>
      <w:r>
        <w:rPr>
          <w:rFonts w:ascii="Palatino Linotype" w:hAnsi="Palatino Linotype"/>
          <w:sz w:val="24"/>
          <w:szCs w:val="24"/>
        </w:rPr>
        <w:t>se desprenden</w:t>
      </w:r>
      <w:r w:rsidR="00953B7B" w:rsidRPr="00406793">
        <w:rPr>
          <w:rFonts w:ascii="Palatino Linotype" w:hAnsi="Palatino Linotype"/>
          <w:sz w:val="24"/>
          <w:szCs w:val="24"/>
        </w:rPr>
        <w:t xml:space="preserve"> los requerimientos los siguientes:</w:t>
      </w:r>
      <w:r w:rsidR="001C087E" w:rsidRPr="009558AA">
        <w:rPr>
          <w:rFonts w:ascii="Palatino Linotype" w:hAnsi="Palatino Linotype"/>
          <w:sz w:val="24"/>
          <w:szCs w:val="24"/>
        </w:rPr>
        <w:t xml:space="preserve"> </w:t>
      </w:r>
    </w:p>
    <w:p w14:paraId="058671CE" w14:textId="35DCC0EB" w:rsidR="00D119CF" w:rsidRPr="00F76FAE" w:rsidRDefault="00CF2459" w:rsidP="00827FC3">
      <w:pPr>
        <w:pStyle w:val="Prrafodelista"/>
        <w:numPr>
          <w:ilvl w:val="0"/>
          <w:numId w:val="6"/>
        </w:numPr>
        <w:tabs>
          <w:tab w:val="left" w:pos="709"/>
        </w:tabs>
        <w:spacing w:line="360" w:lineRule="auto"/>
        <w:jc w:val="both"/>
        <w:rPr>
          <w:rFonts w:ascii="Palatino Linotype" w:hAnsi="Palatino Linotype"/>
          <w:color w:val="000000"/>
        </w:rPr>
      </w:pPr>
      <w:r w:rsidRPr="00F76FAE">
        <w:rPr>
          <w:rFonts w:ascii="Palatino Linotype" w:hAnsi="Palatino Linotype"/>
          <w:color w:val="000000"/>
        </w:rPr>
        <w:t>L</w:t>
      </w:r>
      <w:r w:rsidR="00D119CF" w:rsidRPr="00F76FAE">
        <w:rPr>
          <w:rFonts w:ascii="Palatino Linotype" w:hAnsi="Palatino Linotype"/>
          <w:color w:val="000000"/>
        </w:rPr>
        <w:t>istados de asistencia diaria que obran en poder del Ayuntamiento, de los servidores</w:t>
      </w:r>
      <w:r w:rsidRPr="00F76FAE">
        <w:rPr>
          <w:rFonts w:ascii="Palatino Linotype" w:hAnsi="Palatino Linotype"/>
          <w:color w:val="000000"/>
        </w:rPr>
        <w:t xml:space="preserve"> </w:t>
      </w:r>
      <w:r w:rsidR="00D119CF" w:rsidRPr="00F76FAE">
        <w:rPr>
          <w:rFonts w:ascii="Palatino Linotype" w:hAnsi="Palatino Linotype"/>
          <w:color w:val="000000"/>
        </w:rPr>
        <w:t>públic</w:t>
      </w:r>
      <w:r>
        <w:rPr>
          <w:rFonts w:ascii="Palatino Linotype" w:hAnsi="Palatino Linotype"/>
          <w:color w:val="000000"/>
        </w:rPr>
        <w:t>o</w:t>
      </w:r>
      <w:r w:rsidR="00D119CF" w:rsidRPr="00F76FAE">
        <w:rPr>
          <w:rFonts w:ascii="Palatino Linotype" w:hAnsi="Palatino Linotype"/>
          <w:color w:val="000000"/>
        </w:rPr>
        <w:t>s municipales de los meses de julio y agosto de dos mil veintiuno de las siguientes áreas:</w:t>
      </w:r>
    </w:p>
    <w:p w14:paraId="298E1939" w14:textId="6B672D2B" w:rsidR="00D119CF" w:rsidRPr="00F76FAE" w:rsidRDefault="00D119CF" w:rsidP="00827FC3">
      <w:pPr>
        <w:pStyle w:val="Prrafodelista"/>
        <w:numPr>
          <w:ilvl w:val="0"/>
          <w:numId w:val="5"/>
        </w:numPr>
        <w:tabs>
          <w:tab w:val="left" w:pos="709"/>
        </w:tabs>
        <w:spacing w:line="360" w:lineRule="auto"/>
        <w:jc w:val="both"/>
        <w:rPr>
          <w:rFonts w:ascii="Palatino Linotype" w:hAnsi="Palatino Linotype"/>
          <w:color w:val="000000"/>
        </w:rPr>
      </w:pPr>
      <w:r w:rsidRPr="00F76FAE">
        <w:rPr>
          <w:rFonts w:ascii="Palatino Linotype" w:hAnsi="Palatino Linotype"/>
          <w:color w:val="000000"/>
        </w:rPr>
        <w:t xml:space="preserve">13 regidurías </w:t>
      </w:r>
    </w:p>
    <w:p w14:paraId="4B8706E8" w14:textId="77777777" w:rsidR="00D119CF" w:rsidRPr="00F76FAE" w:rsidRDefault="00D119CF" w:rsidP="00827FC3">
      <w:pPr>
        <w:pStyle w:val="Prrafodelista"/>
        <w:numPr>
          <w:ilvl w:val="0"/>
          <w:numId w:val="5"/>
        </w:numPr>
        <w:tabs>
          <w:tab w:val="left" w:pos="709"/>
        </w:tabs>
        <w:spacing w:line="360" w:lineRule="auto"/>
        <w:jc w:val="both"/>
        <w:rPr>
          <w:rFonts w:ascii="Palatino Linotype" w:hAnsi="Palatino Linotype"/>
          <w:color w:val="000000"/>
        </w:rPr>
      </w:pPr>
      <w:r w:rsidRPr="00F76FAE">
        <w:rPr>
          <w:rFonts w:ascii="Palatino Linotype" w:hAnsi="Palatino Linotype"/>
          <w:color w:val="000000"/>
        </w:rPr>
        <w:t xml:space="preserve">Dirección de Desarrollo Social y Asuntos Indígenas; </w:t>
      </w:r>
    </w:p>
    <w:p w14:paraId="1A81FBE6" w14:textId="77777777" w:rsidR="00D119CF" w:rsidRPr="00F76FAE" w:rsidRDefault="00D119CF" w:rsidP="00827FC3">
      <w:pPr>
        <w:pStyle w:val="Prrafodelista"/>
        <w:numPr>
          <w:ilvl w:val="0"/>
          <w:numId w:val="5"/>
        </w:numPr>
        <w:tabs>
          <w:tab w:val="left" w:pos="709"/>
        </w:tabs>
        <w:spacing w:line="360" w:lineRule="auto"/>
        <w:jc w:val="both"/>
        <w:rPr>
          <w:rFonts w:ascii="Palatino Linotype" w:hAnsi="Palatino Linotype"/>
          <w:color w:val="000000"/>
        </w:rPr>
      </w:pPr>
      <w:r w:rsidRPr="00F76FAE">
        <w:rPr>
          <w:rFonts w:ascii="Palatino Linotype" w:hAnsi="Palatino Linotype"/>
          <w:color w:val="000000"/>
        </w:rPr>
        <w:t xml:space="preserve">Dirección de Igualdad de Género, </w:t>
      </w:r>
    </w:p>
    <w:p w14:paraId="06E1573B" w14:textId="77777777" w:rsidR="00D119CF" w:rsidRPr="00F76FAE" w:rsidRDefault="00D119CF" w:rsidP="00827FC3">
      <w:pPr>
        <w:pStyle w:val="Prrafodelista"/>
        <w:numPr>
          <w:ilvl w:val="0"/>
          <w:numId w:val="5"/>
        </w:numPr>
        <w:tabs>
          <w:tab w:val="left" w:pos="709"/>
        </w:tabs>
        <w:spacing w:line="360" w:lineRule="auto"/>
        <w:jc w:val="both"/>
        <w:rPr>
          <w:rFonts w:ascii="Palatino Linotype" w:hAnsi="Palatino Linotype"/>
          <w:color w:val="000000"/>
        </w:rPr>
      </w:pPr>
      <w:r w:rsidRPr="00F76FAE">
        <w:rPr>
          <w:rFonts w:ascii="Palatino Linotype" w:hAnsi="Palatino Linotype"/>
          <w:color w:val="000000"/>
        </w:rPr>
        <w:t xml:space="preserve">Secretaría del Ayuntamiento, </w:t>
      </w:r>
    </w:p>
    <w:p w14:paraId="4EECACBE" w14:textId="77777777" w:rsidR="00D119CF" w:rsidRPr="00F76FAE" w:rsidRDefault="00D119CF" w:rsidP="00827FC3">
      <w:pPr>
        <w:pStyle w:val="Prrafodelista"/>
        <w:numPr>
          <w:ilvl w:val="0"/>
          <w:numId w:val="5"/>
        </w:numPr>
        <w:tabs>
          <w:tab w:val="left" w:pos="709"/>
        </w:tabs>
        <w:spacing w:line="360" w:lineRule="auto"/>
        <w:jc w:val="both"/>
        <w:rPr>
          <w:rFonts w:ascii="Palatino Linotype" w:hAnsi="Palatino Linotype"/>
          <w:color w:val="000000"/>
        </w:rPr>
      </w:pPr>
      <w:r w:rsidRPr="00F76FAE">
        <w:rPr>
          <w:rFonts w:ascii="Palatino Linotype" w:hAnsi="Palatino Linotype"/>
          <w:color w:val="000000"/>
        </w:rPr>
        <w:t xml:space="preserve">Consejería Jurídica Municipal, </w:t>
      </w:r>
    </w:p>
    <w:p w14:paraId="22B2DFE1" w14:textId="6E7AA677" w:rsidR="00D119CF" w:rsidRPr="00F76FAE" w:rsidRDefault="00D119CF" w:rsidP="00827FC3">
      <w:pPr>
        <w:pStyle w:val="Prrafodelista"/>
        <w:numPr>
          <w:ilvl w:val="0"/>
          <w:numId w:val="5"/>
        </w:numPr>
        <w:tabs>
          <w:tab w:val="left" w:pos="709"/>
        </w:tabs>
        <w:spacing w:line="360" w:lineRule="auto"/>
        <w:jc w:val="both"/>
        <w:rPr>
          <w:rFonts w:ascii="Palatino Linotype" w:hAnsi="Palatino Linotype"/>
          <w:color w:val="000000"/>
        </w:rPr>
      </w:pPr>
      <w:r w:rsidRPr="00F76FAE">
        <w:rPr>
          <w:rFonts w:ascii="Palatino Linotype" w:hAnsi="Palatino Linotype"/>
          <w:color w:val="000000"/>
        </w:rPr>
        <w:t>Tesorería</w:t>
      </w:r>
    </w:p>
    <w:p w14:paraId="13C7E7E2" w14:textId="72510C34" w:rsidR="00A01227" w:rsidRPr="00F76FAE" w:rsidRDefault="00D119CF" w:rsidP="00827FC3">
      <w:pPr>
        <w:pStyle w:val="Prrafodelista"/>
        <w:numPr>
          <w:ilvl w:val="0"/>
          <w:numId w:val="5"/>
        </w:numPr>
        <w:tabs>
          <w:tab w:val="left" w:pos="709"/>
        </w:tabs>
        <w:spacing w:line="360" w:lineRule="auto"/>
        <w:jc w:val="both"/>
        <w:rPr>
          <w:rFonts w:ascii="Palatino Linotype" w:hAnsi="Palatino Linotype"/>
          <w:color w:val="000000"/>
        </w:rPr>
      </w:pPr>
      <w:r w:rsidRPr="00F76FAE">
        <w:rPr>
          <w:rFonts w:ascii="Palatino Linotype" w:hAnsi="Palatino Linotype"/>
          <w:color w:val="000000"/>
        </w:rPr>
        <w:t xml:space="preserve">Unidad de Transparencia Municipal. </w:t>
      </w:r>
    </w:p>
    <w:p w14:paraId="16E6BC09" w14:textId="77777777" w:rsidR="00D119CF" w:rsidRPr="00B30BD3" w:rsidRDefault="00D119CF" w:rsidP="00A01227">
      <w:pPr>
        <w:pStyle w:val="Prrafodelista"/>
        <w:tabs>
          <w:tab w:val="left" w:pos="709"/>
        </w:tabs>
        <w:spacing w:line="360" w:lineRule="auto"/>
        <w:ind w:left="426"/>
        <w:jc w:val="both"/>
        <w:rPr>
          <w:rFonts w:ascii="Palatino Linotype" w:hAnsi="Palatino Linotype"/>
          <w:i/>
          <w:color w:val="000000"/>
          <w:sz w:val="22"/>
          <w:szCs w:val="22"/>
        </w:rPr>
      </w:pPr>
    </w:p>
    <w:p w14:paraId="5FBE6702" w14:textId="15DD26D1" w:rsidR="00D67F90" w:rsidRDefault="0057285B" w:rsidP="00A01227">
      <w:pPr>
        <w:spacing w:line="360" w:lineRule="auto"/>
        <w:jc w:val="both"/>
        <w:rPr>
          <w:rFonts w:ascii="Palatino Linotype" w:hAnsi="Palatino Linotype"/>
          <w:bCs/>
          <w:sz w:val="24"/>
          <w:szCs w:val="24"/>
        </w:rPr>
      </w:pPr>
      <w:r w:rsidRPr="00A01227">
        <w:rPr>
          <w:rFonts w:ascii="Palatino Linotype" w:hAnsi="Palatino Linotype"/>
          <w:bCs/>
          <w:sz w:val="24"/>
          <w:szCs w:val="24"/>
        </w:rPr>
        <w:t>En respuesta</w:t>
      </w:r>
      <w:r w:rsidR="00CF2459">
        <w:rPr>
          <w:rFonts w:ascii="Palatino Linotype" w:hAnsi="Palatino Linotype"/>
          <w:bCs/>
          <w:sz w:val="24"/>
          <w:szCs w:val="24"/>
        </w:rPr>
        <w:t>,</w:t>
      </w:r>
      <w:r w:rsidRPr="00A01227">
        <w:rPr>
          <w:rFonts w:ascii="Palatino Linotype" w:hAnsi="Palatino Linotype"/>
          <w:bCs/>
          <w:sz w:val="24"/>
          <w:szCs w:val="24"/>
        </w:rPr>
        <w:t xml:space="preserve"> el Sujeto Obligado </w:t>
      </w:r>
      <w:r w:rsidR="00D67F90">
        <w:rPr>
          <w:rFonts w:ascii="Palatino Linotype" w:hAnsi="Palatino Linotype"/>
          <w:bCs/>
          <w:sz w:val="24"/>
          <w:szCs w:val="24"/>
        </w:rPr>
        <w:t>inform</w:t>
      </w:r>
      <w:r w:rsidR="00CF2459">
        <w:rPr>
          <w:rFonts w:ascii="Palatino Linotype" w:hAnsi="Palatino Linotype"/>
          <w:bCs/>
          <w:sz w:val="24"/>
          <w:szCs w:val="24"/>
        </w:rPr>
        <w:t>ó</w:t>
      </w:r>
      <w:r w:rsidR="00D67F90">
        <w:rPr>
          <w:rFonts w:ascii="Palatino Linotype" w:hAnsi="Palatino Linotype"/>
          <w:bCs/>
          <w:sz w:val="24"/>
          <w:szCs w:val="24"/>
        </w:rPr>
        <w:t xml:space="preserve"> que se adjuntaba la información</w:t>
      </w:r>
      <w:r w:rsidR="00CF2459">
        <w:rPr>
          <w:rFonts w:ascii="Palatino Linotype" w:hAnsi="Palatino Linotype"/>
          <w:bCs/>
          <w:sz w:val="24"/>
          <w:szCs w:val="24"/>
        </w:rPr>
        <w:t>;</w:t>
      </w:r>
      <w:r w:rsidR="00D67F90">
        <w:rPr>
          <w:rFonts w:ascii="Palatino Linotype" w:hAnsi="Palatino Linotype"/>
          <w:bCs/>
          <w:sz w:val="24"/>
          <w:szCs w:val="24"/>
        </w:rPr>
        <w:t xml:space="preserve"> sin embargo, no sucedió así, ya que no adjunt</w:t>
      </w:r>
      <w:r w:rsidR="00CF2459">
        <w:rPr>
          <w:rFonts w:ascii="Palatino Linotype" w:hAnsi="Palatino Linotype"/>
          <w:bCs/>
          <w:sz w:val="24"/>
          <w:szCs w:val="24"/>
        </w:rPr>
        <w:t>ó</w:t>
      </w:r>
      <w:r w:rsidR="00D67F90">
        <w:rPr>
          <w:rFonts w:ascii="Palatino Linotype" w:hAnsi="Palatino Linotype"/>
          <w:bCs/>
          <w:sz w:val="24"/>
          <w:szCs w:val="24"/>
        </w:rPr>
        <w:t xml:space="preserve"> archivo alguno.</w:t>
      </w:r>
    </w:p>
    <w:p w14:paraId="7B6A6A15" w14:textId="77777777" w:rsidR="00D67F90" w:rsidRDefault="00D67F90" w:rsidP="00A01227">
      <w:pPr>
        <w:spacing w:line="360" w:lineRule="auto"/>
        <w:jc w:val="both"/>
        <w:rPr>
          <w:rFonts w:ascii="Palatino Linotype" w:hAnsi="Palatino Linotype"/>
          <w:bCs/>
          <w:sz w:val="24"/>
          <w:szCs w:val="24"/>
        </w:rPr>
      </w:pPr>
    </w:p>
    <w:p w14:paraId="6423536F" w14:textId="6026E7C8" w:rsidR="00D67F90" w:rsidRDefault="00D67F90" w:rsidP="00DA4850">
      <w:pPr>
        <w:spacing w:after="0" w:line="360" w:lineRule="auto"/>
        <w:jc w:val="both"/>
        <w:rPr>
          <w:rFonts w:ascii="Palatino Linotype" w:hAnsi="Palatino Linotype"/>
          <w:bCs/>
          <w:sz w:val="24"/>
          <w:szCs w:val="24"/>
        </w:rPr>
      </w:pPr>
      <w:r>
        <w:rPr>
          <w:rFonts w:ascii="Palatino Linotype" w:hAnsi="Palatino Linotype"/>
          <w:bCs/>
          <w:sz w:val="24"/>
          <w:szCs w:val="24"/>
        </w:rPr>
        <w:t>Posterior a ello, el recurrente interpuso recurso de revisión en donde manif</w:t>
      </w:r>
      <w:r w:rsidR="00CF2459">
        <w:rPr>
          <w:rFonts w:ascii="Palatino Linotype" w:hAnsi="Palatino Linotype"/>
          <w:bCs/>
          <w:sz w:val="24"/>
          <w:szCs w:val="24"/>
        </w:rPr>
        <w:t xml:space="preserve">estó </w:t>
      </w:r>
      <w:r>
        <w:rPr>
          <w:rFonts w:ascii="Palatino Linotype" w:hAnsi="Palatino Linotype"/>
          <w:bCs/>
          <w:sz w:val="24"/>
          <w:szCs w:val="24"/>
        </w:rPr>
        <w:t xml:space="preserve"> que no es la primera vez que se le niega la información.</w:t>
      </w:r>
    </w:p>
    <w:p w14:paraId="696A4F45" w14:textId="77777777" w:rsidR="00D67F90" w:rsidRPr="00D67F90" w:rsidRDefault="00D67F90" w:rsidP="00DA4850">
      <w:pPr>
        <w:spacing w:after="0" w:line="360" w:lineRule="auto"/>
        <w:jc w:val="both"/>
        <w:rPr>
          <w:rFonts w:ascii="Palatino Linotype" w:hAnsi="Palatino Linotype"/>
          <w:bCs/>
          <w:sz w:val="24"/>
          <w:szCs w:val="24"/>
        </w:rPr>
      </w:pPr>
    </w:p>
    <w:p w14:paraId="19DE1109" w14:textId="7C1282ED" w:rsidR="00CF2459" w:rsidRDefault="00D67F90" w:rsidP="00DA4850">
      <w:pPr>
        <w:spacing w:after="0" w:line="360" w:lineRule="auto"/>
        <w:jc w:val="both"/>
        <w:rPr>
          <w:rFonts w:ascii="Palatino Linotype" w:hAnsi="Palatino Linotype"/>
          <w:bCs/>
          <w:sz w:val="24"/>
          <w:szCs w:val="24"/>
        </w:rPr>
      </w:pPr>
      <w:r w:rsidRPr="00D67F90">
        <w:rPr>
          <w:rFonts w:ascii="Palatino Linotype" w:hAnsi="Palatino Linotype"/>
          <w:bCs/>
          <w:sz w:val="24"/>
          <w:szCs w:val="24"/>
        </w:rPr>
        <w:t xml:space="preserve">Derivado </w:t>
      </w:r>
      <w:r w:rsidR="002D1002" w:rsidRPr="00D67F90">
        <w:rPr>
          <w:rFonts w:ascii="Palatino Linotype" w:hAnsi="Palatino Linotype"/>
          <w:bCs/>
          <w:sz w:val="24"/>
          <w:szCs w:val="24"/>
        </w:rPr>
        <w:t>del anterior</w:t>
      </w:r>
      <w:r w:rsidRPr="00D67F90">
        <w:rPr>
          <w:rFonts w:ascii="Palatino Linotype" w:hAnsi="Palatino Linotype"/>
          <w:bCs/>
          <w:sz w:val="24"/>
          <w:szCs w:val="24"/>
        </w:rPr>
        <w:t>, el Sujeto Obligado mediante la etapa de manifestaciones, remit</w:t>
      </w:r>
      <w:r w:rsidR="00CF2459">
        <w:rPr>
          <w:rFonts w:ascii="Palatino Linotype" w:hAnsi="Palatino Linotype"/>
          <w:bCs/>
          <w:sz w:val="24"/>
          <w:szCs w:val="24"/>
        </w:rPr>
        <w:t>ió</w:t>
      </w:r>
      <w:r w:rsidRPr="00D67F90">
        <w:rPr>
          <w:rFonts w:ascii="Palatino Linotype" w:hAnsi="Palatino Linotype"/>
          <w:bCs/>
          <w:sz w:val="24"/>
          <w:szCs w:val="24"/>
        </w:rPr>
        <w:t xml:space="preserve"> informe justificado, </w:t>
      </w:r>
      <w:r w:rsidR="00CF2459">
        <w:rPr>
          <w:rFonts w:ascii="Palatino Linotype" w:hAnsi="Palatino Linotype"/>
          <w:bCs/>
          <w:sz w:val="24"/>
          <w:szCs w:val="24"/>
        </w:rPr>
        <w:t xml:space="preserve">el cual </w:t>
      </w:r>
      <w:r w:rsidR="006E0F8F">
        <w:rPr>
          <w:rFonts w:ascii="Palatino Linotype" w:hAnsi="Palatino Linotype"/>
          <w:bCs/>
          <w:sz w:val="24"/>
          <w:szCs w:val="24"/>
        </w:rPr>
        <w:t>está</w:t>
      </w:r>
      <w:r w:rsidR="00CF2459">
        <w:rPr>
          <w:rFonts w:ascii="Palatino Linotype" w:hAnsi="Palatino Linotype"/>
          <w:bCs/>
          <w:sz w:val="24"/>
          <w:szCs w:val="24"/>
        </w:rPr>
        <w:t xml:space="preserve"> integrado por los </w:t>
      </w:r>
      <w:r w:rsidR="006E0F8F">
        <w:rPr>
          <w:rFonts w:ascii="Palatino Linotype" w:hAnsi="Palatino Linotype"/>
          <w:bCs/>
          <w:sz w:val="24"/>
          <w:szCs w:val="24"/>
        </w:rPr>
        <w:t>siguientes</w:t>
      </w:r>
      <w:r w:rsidR="00CF2459">
        <w:rPr>
          <w:rFonts w:ascii="Palatino Linotype" w:hAnsi="Palatino Linotype"/>
          <w:bCs/>
          <w:sz w:val="24"/>
          <w:szCs w:val="24"/>
        </w:rPr>
        <w:t xml:space="preserve"> archivos electrónicos: </w:t>
      </w:r>
    </w:p>
    <w:p w14:paraId="156C49C9" w14:textId="283665EA" w:rsidR="00CF2459" w:rsidRDefault="00D67F90" w:rsidP="00CF2459">
      <w:pPr>
        <w:pStyle w:val="Prrafodelista"/>
        <w:numPr>
          <w:ilvl w:val="0"/>
          <w:numId w:val="11"/>
        </w:numPr>
        <w:spacing w:line="360" w:lineRule="auto"/>
        <w:jc w:val="both"/>
        <w:rPr>
          <w:rFonts w:ascii="Palatino Linotype" w:hAnsi="Palatino Linotype" w:cs="Arial"/>
        </w:rPr>
      </w:pPr>
      <w:r w:rsidRPr="002D1002">
        <w:rPr>
          <w:rFonts w:ascii="Palatino Linotype" w:hAnsi="Palatino Linotype" w:cs="Arial"/>
          <w:b/>
        </w:rPr>
        <w:lastRenderedPageBreak/>
        <w:t xml:space="preserve">979-00530-ADMON.pdf, </w:t>
      </w:r>
      <w:r w:rsidRPr="002D1002">
        <w:rPr>
          <w:rFonts w:ascii="Palatino Linotype" w:hAnsi="Palatino Linotype" w:cs="Arial"/>
        </w:rPr>
        <w:t>que contiene el oficio DA/3922/2021, de fecha veintitrés de septiembre de dos mil veintiuno, suscrito por la Directora de Administración en donde le informa al Jefe de la Unidad de Transparencia que de acuerdo con lo que cuenta esa Dirección de Administración, remite en formato digital, la información requerida</w:t>
      </w:r>
      <w:r w:rsidR="00CF2459">
        <w:rPr>
          <w:rFonts w:ascii="Palatino Linotype" w:hAnsi="Palatino Linotype" w:cs="Arial"/>
        </w:rPr>
        <w:t>.</w:t>
      </w:r>
    </w:p>
    <w:p w14:paraId="03B4880C" w14:textId="59CEF747" w:rsidR="00CF2459" w:rsidRDefault="00D67F90" w:rsidP="00CF2459">
      <w:pPr>
        <w:pStyle w:val="Prrafodelista"/>
        <w:numPr>
          <w:ilvl w:val="0"/>
          <w:numId w:val="11"/>
        </w:numPr>
        <w:spacing w:line="360" w:lineRule="auto"/>
        <w:jc w:val="both"/>
        <w:rPr>
          <w:rFonts w:ascii="Palatino Linotype" w:hAnsi="Palatino Linotype" w:cs="Arial"/>
        </w:rPr>
      </w:pPr>
      <w:r w:rsidRPr="002D1002">
        <w:rPr>
          <w:rFonts w:ascii="Palatino Linotype" w:hAnsi="Palatino Linotype" w:cs="Arial"/>
        </w:rPr>
        <w:t xml:space="preserve"> </w:t>
      </w:r>
      <w:r w:rsidRPr="002D1002">
        <w:rPr>
          <w:rFonts w:ascii="Palatino Linotype" w:hAnsi="Palatino Linotype" w:cs="Arial"/>
          <w:b/>
        </w:rPr>
        <w:t xml:space="preserve">ANEXO-00530-ADMON, </w:t>
      </w:r>
      <w:r w:rsidRPr="002D1002">
        <w:rPr>
          <w:rFonts w:ascii="Palatino Linotype" w:hAnsi="Palatino Linotype" w:cs="Arial"/>
        </w:rPr>
        <w:t>que contiene un archivo denominado JULIO-AGOSTO 2021 CENSURAR</w:t>
      </w:r>
      <w:r w:rsidR="00CF2459">
        <w:rPr>
          <w:rFonts w:ascii="Palatino Linotype" w:hAnsi="Palatino Linotype" w:cs="Arial"/>
        </w:rPr>
        <w:t xml:space="preserve">, integrado por </w:t>
      </w:r>
      <w:r w:rsidRPr="002D1002">
        <w:rPr>
          <w:rFonts w:ascii="Palatino Linotype" w:hAnsi="Palatino Linotype" w:cs="Arial"/>
        </w:rPr>
        <w:t xml:space="preserve">diecisiete archivos en formato PDF, </w:t>
      </w:r>
      <w:r w:rsidR="00CF2459">
        <w:rPr>
          <w:rFonts w:ascii="Palatino Linotype" w:hAnsi="Palatino Linotype" w:cs="Arial"/>
        </w:rPr>
        <w:t xml:space="preserve">que contienen </w:t>
      </w:r>
      <w:r w:rsidRPr="002D1002">
        <w:rPr>
          <w:rFonts w:ascii="Palatino Linotype" w:hAnsi="Palatino Linotype" w:cs="Arial"/>
        </w:rPr>
        <w:t>las listas de asistencia de diversos servidores públicos, de cada una de las trece regidurías, del área de Igualdad de Género, Secretaria del Ayuntamiento, Tesorería Municipal y Unidad de Transparencia</w:t>
      </w:r>
      <w:r w:rsidR="00CF2459">
        <w:rPr>
          <w:rFonts w:ascii="Palatino Linotype" w:hAnsi="Palatino Linotype" w:cs="Arial"/>
        </w:rPr>
        <w:t>.</w:t>
      </w:r>
    </w:p>
    <w:p w14:paraId="27FC1312" w14:textId="017DD848" w:rsidR="00D67F90" w:rsidRPr="002D1002" w:rsidRDefault="00D67F90" w:rsidP="002D1002">
      <w:pPr>
        <w:pStyle w:val="Prrafodelista"/>
        <w:numPr>
          <w:ilvl w:val="0"/>
          <w:numId w:val="11"/>
        </w:numPr>
        <w:spacing w:line="360" w:lineRule="auto"/>
        <w:jc w:val="both"/>
        <w:rPr>
          <w:rFonts w:ascii="Palatino Linotype" w:hAnsi="Palatino Linotype" w:cs="Arial"/>
        </w:rPr>
      </w:pPr>
      <w:r w:rsidRPr="002D1002">
        <w:rPr>
          <w:rFonts w:ascii="Palatino Linotype" w:hAnsi="Palatino Linotype" w:cs="Arial"/>
          <w:b/>
        </w:rPr>
        <w:t xml:space="preserve">CONSEJERÍA JURÍDICA JULIO-AGOSTO 2021.pdf, </w:t>
      </w:r>
      <w:r w:rsidRPr="002D1002">
        <w:rPr>
          <w:rFonts w:ascii="Palatino Linotype" w:hAnsi="Palatino Linotype" w:cs="Arial"/>
        </w:rPr>
        <w:t xml:space="preserve"> el cual consta </w:t>
      </w:r>
      <w:r w:rsidR="00CF2459">
        <w:rPr>
          <w:rFonts w:ascii="Palatino Linotype" w:hAnsi="Palatino Linotype" w:cs="Arial"/>
        </w:rPr>
        <w:t xml:space="preserve">de </w:t>
      </w:r>
      <w:r w:rsidRPr="002D1002">
        <w:rPr>
          <w:rFonts w:ascii="Palatino Linotype" w:hAnsi="Palatino Linotype" w:cs="Arial"/>
        </w:rPr>
        <w:t>564 fojas en donde se advierten las listas de asistencia de la Consejería Jurídica</w:t>
      </w:r>
      <w:r w:rsidR="002D1002">
        <w:rPr>
          <w:rFonts w:ascii="Palatino Linotype" w:hAnsi="Palatino Linotype" w:cs="Arial"/>
        </w:rPr>
        <w:t xml:space="preserve"> </w:t>
      </w:r>
      <w:r w:rsidR="00CF2459">
        <w:rPr>
          <w:rFonts w:ascii="Palatino Linotype" w:hAnsi="Palatino Linotype" w:cs="Arial"/>
        </w:rPr>
        <w:t xml:space="preserve">la cual se </w:t>
      </w:r>
      <w:r w:rsidRPr="002D1002">
        <w:rPr>
          <w:rFonts w:ascii="Palatino Linotype" w:hAnsi="Palatino Linotype" w:cs="Arial"/>
        </w:rPr>
        <w:t xml:space="preserve"> integra</w:t>
      </w:r>
      <w:r w:rsidR="00CF2459">
        <w:rPr>
          <w:rFonts w:ascii="Palatino Linotype" w:hAnsi="Palatino Linotype" w:cs="Arial"/>
        </w:rPr>
        <w:t xml:space="preserve"> por</w:t>
      </w:r>
      <w:r w:rsidRPr="002D1002">
        <w:rPr>
          <w:rFonts w:ascii="Palatino Linotype" w:hAnsi="Palatino Linotype" w:cs="Arial"/>
        </w:rPr>
        <w:t xml:space="preserve"> las siguientes áreas: Consejería Jurídica, Oficialía Mediadora y Conciliadora, Oficialía 1, Oficialía 2, Oficialía 3, Oficialía 4, Oficialía 5, Oficialía 6, </w:t>
      </w:r>
      <w:proofErr w:type="spellStart"/>
      <w:r w:rsidRPr="002D1002">
        <w:rPr>
          <w:rFonts w:ascii="Palatino Linotype" w:hAnsi="Palatino Linotype" w:cs="Arial"/>
        </w:rPr>
        <w:t>Preceptoría</w:t>
      </w:r>
      <w:proofErr w:type="spellEnd"/>
      <w:r w:rsidRPr="002D1002">
        <w:rPr>
          <w:rFonts w:ascii="Palatino Linotype" w:hAnsi="Palatino Linotype" w:cs="Arial"/>
        </w:rPr>
        <w:t xml:space="preserve"> Juvenil, Oficialía Calificadora Primer Turno, Oficialía Calificadora Segundo Turno y Oficialía Calificadora Tercer Turno.</w:t>
      </w:r>
    </w:p>
    <w:p w14:paraId="28D12DAC" w14:textId="77777777" w:rsidR="00D67F90" w:rsidRDefault="00D67F90" w:rsidP="00DA4850">
      <w:pPr>
        <w:spacing w:after="0" w:line="360" w:lineRule="auto"/>
        <w:jc w:val="both"/>
        <w:rPr>
          <w:rFonts w:ascii="Palatino Linotype" w:hAnsi="Palatino Linotype"/>
          <w:bCs/>
          <w:sz w:val="24"/>
          <w:szCs w:val="24"/>
        </w:rPr>
      </w:pPr>
    </w:p>
    <w:p w14:paraId="6D96AFF0" w14:textId="0430886C" w:rsidR="00D67F90" w:rsidRDefault="004E4839" w:rsidP="00DA4850">
      <w:pPr>
        <w:spacing w:after="0" w:line="360" w:lineRule="auto"/>
        <w:jc w:val="both"/>
        <w:rPr>
          <w:rFonts w:ascii="Palatino Linotype" w:hAnsi="Palatino Linotype"/>
          <w:bCs/>
          <w:sz w:val="24"/>
          <w:szCs w:val="24"/>
        </w:rPr>
      </w:pPr>
      <w:r>
        <w:rPr>
          <w:rFonts w:ascii="Palatino Linotype" w:hAnsi="Palatino Linotype"/>
          <w:bCs/>
          <w:sz w:val="24"/>
          <w:szCs w:val="24"/>
        </w:rPr>
        <w:t>De manera esquematizada, se analiza la información solicitada, la proporcionada mediante informe justificado y si con ella se colma el dere</w:t>
      </w:r>
      <w:r w:rsidR="00BF7E8E">
        <w:rPr>
          <w:rFonts w:ascii="Palatino Linotype" w:hAnsi="Palatino Linotype"/>
          <w:bCs/>
          <w:sz w:val="24"/>
          <w:szCs w:val="24"/>
        </w:rPr>
        <w:t>c</w:t>
      </w:r>
      <w:r>
        <w:rPr>
          <w:rFonts w:ascii="Palatino Linotype" w:hAnsi="Palatino Linotype"/>
          <w:bCs/>
          <w:sz w:val="24"/>
          <w:szCs w:val="24"/>
        </w:rPr>
        <w:t xml:space="preserve">ho de acceso a la información del particular, como a continuación se muestra: </w:t>
      </w:r>
    </w:p>
    <w:tbl>
      <w:tblPr>
        <w:tblStyle w:val="Tablaconcuadrcula"/>
        <w:tblW w:w="0" w:type="auto"/>
        <w:tblLook w:val="04A0" w:firstRow="1" w:lastRow="0" w:firstColumn="1" w:lastColumn="0" w:noHBand="0" w:noVBand="1"/>
      </w:tblPr>
      <w:tblGrid>
        <w:gridCol w:w="3256"/>
        <w:gridCol w:w="4819"/>
        <w:gridCol w:w="987"/>
      </w:tblGrid>
      <w:tr w:rsidR="00370D27" w:rsidRPr="004E4839" w14:paraId="69E4AE7E" w14:textId="77777777" w:rsidTr="00713BA7">
        <w:tc>
          <w:tcPr>
            <w:tcW w:w="3256" w:type="dxa"/>
            <w:shd w:val="clear" w:color="auto" w:fill="00B050"/>
          </w:tcPr>
          <w:p w14:paraId="0EAAE202" w14:textId="58D0364E" w:rsidR="004E4839" w:rsidRPr="002D1002" w:rsidRDefault="004E4839" w:rsidP="00713BA7">
            <w:pPr>
              <w:tabs>
                <w:tab w:val="left" w:pos="709"/>
              </w:tabs>
              <w:jc w:val="center"/>
              <w:rPr>
                <w:rFonts w:ascii="Palatino Linotype" w:hAnsi="Palatino Linotype"/>
                <w:b/>
                <w:i/>
                <w:color w:val="000000"/>
                <w:sz w:val="21"/>
                <w:szCs w:val="21"/>
              </w:rPr>
            </w:pPr>
            <w:r w:rsidRPr="002D1002">
              <w:rPr>
                <w:rFonts w:ascii="Palatino Linotype" w:hAnsi="Palatino Linotype"/>
                <w:b/>
                <w:i/>
                <w:color w:val="000000"/>
                <w:sz w:val="21"/>
                <w:szCs w:val="21"/>
              </w:rPr>
              <w:t>Solicitud de información</w:t>
            </w:r>
            <w:r w:rsidR="00713BA7" w:rsidRPr="002D1002">
              <w:rPr>
                <w:rFonts w:ascii="Palatino Linotype" w:hAnsi="Palatino Linotype"/>
                <w:b/>
                <w:i/>
                <w:color w:val="000000"/>
                <w:sz w:val="21"/>
                <w:szCs w:val="21"/>
              </w:rPr>
              <w:t xml:space="preserve">: </w:t>
            </w:r>
          </w:p>
          <w:p w14:paraId="7CC2C08A" w14:textId="435AD504" w:rsidR="00D67F90" w:rsidRPr="002D1002" w:rsidRDefault="00D67F90" w:rsidP="00713BA7">
            <w:pPr>
              <w:tabs>
                <w:tab w:val="left" w:pos="709"/>
              </w:tabs>
              <w:jc w:val="center"/>
              <w:rPr>
                <w:rFonts w:ascii="Palatino Linotype" w:hAnsi="Palatino Linotype"/>
                <w:b/>
                <w:i/>
                <w:color w:val="000000"/>
                <w:sz w:val="21"/>
                <w:szCs w:val="21"/>
              </w:rPr>
            </w:pPr>
            <w:r w:rsidRPr="002D1002">
              <w:rPr>
                <w:rFonts w:ascii="Palatino Linotype" w:hAnsi="Palatino Linotype"/>
                <w:b/>
                <w:i/>
                <w:color w:val="000000"/>
                <w:sz w:val="21"/>
                <w:szCs w:val="21"/>
              </w:rPr>
              <w:t xml:space="preserve">los listados de asistencia de los servidores públicas municipales de los meses de julio y agosto de </w:t>
            </w:r>
            <w:r w:rsidR="00713BA7" w:rsidRPr="002D1002">
              <w:rPr>
                <w:rFonts w:ascii="Palatino Linotype" w:hAnsi="Palatino Linotype"/>
                <w:b/>
                <w:i/>
                <w:color w:val="000000"/>
                <w:sz w:val="21"/>
                <w:szCs w:val="21"/>
              </w:rPr>
              <w:t>2021</w:t>
            </w:r>
            <w:r w:rsidRPr="002D1002">
              <w:rPr>
                <w:rFonts w:ascii="Palatino Linotype" w:hAnsi="Palatino Linotype"/>
                <w:b/>
                <w:i/>
                <w:color w:val="000000"/>
                <w:sz w:val="21"/>
                <w:szCs w:val="21"/>
              </w:rPr>
              <w:t xml:space="preserve"> de las siguientes áreas</w:t>
            </w:r>
          </w:p>
        </w:tc>
        <w:tc>
          <w:tcPr>
            <w:tcW w:w="4819" w:type="dxa"/>
            <w:shd w:val="clear" w:color="auto" w:fill="00B050"/>
          </w:tcPr>
          <w:p w14:paraId="566165DE" w14:textId="6B9B176C" w:rsidR="00370D27" w:rsidRPr="002D1002" w:rsidRDefault="00370D27" w:rsidP="00370D27">
            <w:pPr>
              <w:tabs>
                <w:tab w:val="left" w:pos="709"/>
              </w:tabs>
              <w:spacing w:line="360" w:lineRule="auto"/>
              <w:jc w:val="center"/>
              <w:rPr>
                <w:rFonts w:ascii="Palatino Linotype" w:hAnsi="Palatino Linotype"/>
                <w:b/>
                <w:i/>
                <w:color w:val="000000"/>
                <w:sz w:val="21"/>
                <w:szCs w:val="21"/>
              </w:rPr>
            </w:pPr>
            <w:r w:rsidRPr="002D1002">
              <w:rPr>
                <w:rFonts w:ascii="Palatino Linotype" w:hAnsi="Palatino Linotype"/>
                <w:b/>
                <w:i/>
                <w:color w:val="000000"/>
                <w:sz w:val="21"/>
                <w:szCs w:val="21"/>
              </w:rPr>
              <w:t>Información entregada</w:t>
            </w:r>
            <w:r w:rsidR="004E4839" w:rsidRPr="002D1002">
              <w:rPr>
                <w:rFonts w:ascii="Palatino Linotype" w:hAnsi="Palatino Linotype"/>
                <w:b/>
                <w:i/>
                <w:color w:val="000000"/>
                <w:sz w:val="21"/>
                <w:szCs w:val="21"/>
              </w:rPr>
              <w:t xml:space="preserve"> en informe justificado</w:t>
            </w:r>
          </w:p>
        </w:tc>
        <w:tc>
          <w:tcPr>
            <w:tcW w:w="987" w:type="dxa"/>
            <w:shd w:val="clear" w:color="auto" w:fill="00B050"/>
          </w:tcPr>
          <w:p w14:paraId="718DD9AD" w14:textId="2048B404" w:rsidR="00370D27" w:rsidRPr="002D1002" w:rsidRDefault="00370D27" w:rsidP="00370D27">
            <w:pPr>
              <w:tabs>
                <w:tab w:val="left" w:pos="709"/>
              </w:tabs>
              <w:spacing w:line="360" w:lineRule="auto"/>
              <w:jc w:val="center"/>
              <w:rPr>
                <w:rFonts w:ascii="Palatino Linotype" w:hAnsi="Palatino Linotype"/>
                <w:b/>
                <w:i/>
                <w:color w:val="000000"/>
                <w:sz w:val="21"/>
                <w:szCs w:val="21"/>
              </w:rPr>
            </w:pPr>
            <w:r w:rsidRPr="002D1002">
              <w:rPr>
                <w:rFonts w:ascii="Palatino Linotype" w:hAnsi="Palatino Linotype"/>
                <w:b/>
                <w:i/>
                <w:color w:val="000000"/>
                <w:sz w:val="21"/>
                <w:szCs w:val="21"/>
              </w:rPr>
              <w:t>Colma</w:t>
            </w:r>
          </w:p>
        </w:tc>
      </w:tr>
      <w:tr w:rsidR="00370D27" w:rsidRPr="004E4839" w14:paraId="62E7037B" w14:textId="77777777" w:rsidTr="00713BA7">
        <w:tc>
          <w:tcPr>
            <w:tcW w:w="3256" w:type="dxa"/>
          </w:tcPr>
          <w:p w14:paraId="0507004D" w14:textId="053EEC8D" w:rsidR="00370D27" w:rsidRPr="002D1002" w:rsidRDefault="00713BA7" w:rsidP="00713BA7">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 xml:space="preserve">13 regidurías </w:t>
            </w:r>
          </w:p>
        </w:tc>
        <w:tc>
          <w:tcPr>
            <w:tcW w:w="4819" w:type="dxa"/>
          </w:tcPr>
          <w:p w14:paraId="78A34C5B" w14:textId="6294B067" w:rsidR="00370D27" w:rsidRPr="002D1002" w:rsidRDefault="00713BA7" w:rsidP="00370D27">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Lista de asistencia en versión pública de julio y agosto 2021</w:t>
            </w:r>
          </w:p>
        </w:tc>
        <w:tc>
          <w:tcPr>
            <w:tcW w:w="987" w:type="dxa"/>
          </w:tcPr>
          <w:p w14:paraId="2BB53CB7" w14:textId="267950CB" w:rsidR="00370D27" w:rsidRPr="002D1002" w:rsidRDefault="00E72096" w:rsidP="00E72096">
            <w:pPr>
              <w:tabs>
                <w:tab w:val="left" w:pos="709"/>
              </w:tabs>
              <w:jc w:val="center"/>
              <w:rPr>
                <w:rFonts w:ascii="Webdings" w:hAnsi="Webdings"/>
                <w:i/>
                <w:color w:val="000000"/>
                <w:sz w:val="21"/>
                <w:szCs w:val="21"/>
              </w:rPr>
            </w:pPr>
            <w:r w:rsidRPr="002D1002">
              <w:rPr>
                <w:rFonts w:ascii="Palatino Linotype" w:hAnsi="Palatino Linotype"/>
                <w:i/>
                <w:color w:val="000000"/>
                <w:sz w:val="21"/>
                <w:szCs w:val="21"/>
              </w:rPr>
              <w:t>Parcial</w:t>
            </w:r>
          </w:p>
        </w:tc>
      </w:tr>
      <w:tr w:rsidR="00713BA7" w:rsidRPr="004E4839" w14:paraId="5A32AE95" w14:textId="77777777" w:rsidTr="00713BA7">
        <w:tc>
          <w:tcPr>
            <w:tcW w:w="3256" w:type="dxa"/>
          </w:tcPr>
          <w:p w14:paraId="537D7F11" w14:textId="67D83381" w:rsidR="00713BA7" w:rsidRPr="002D1002" w:rsidRDefault="00713BA7" w:rsidP="00713BA7">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lastRenderedPageBreak/>
              <w:t>Dirección de Desarrollo Social y Asuntos Indígenas;</w:t>
            </w:r>
          </w:p>
        </w:tc>
        <w:tc>
          <w:tcPr>
            <w:tcW w:w="4819" w:type="dxa"/>
          </w:tcPr>
          <w:p w14:paraId="108092E9" w14:textId="0153AB82" w:rsidR="00713BA7" w:rsidRPr="002D1002" w:rsidRDefault="00713BA7" w:rsidP="00713BA7">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No remitió información.</w:t>
            </w:r>
          </w:p>
        </w:tc>
        <w:tc>
          <w:tcPr>
            <w:tcW w:w="987" w:type="dxa"/>
          </w:tcPr>
          <w:p w14:paraId="2F909F0E" w14:textId="6BAB7780" w:rsidR="00713BA7" w:rsidRPr="002D1002" w:rsidRDefault="00713BA7" w:rsidP="00713BA7">
            <w:pPr>
              <w:tabs>
                <w:tab w:val="left" w:pos="709"/>
              </w:tabs>
              <w:jc w:val="center"/>
              <w:rPr>
                <w:rFonts w:ascii="Palatino Linotype" w:hAnsi="Palatino Linotype"/>
                <w:b/>
                <w:i/>
                <w:color w:val="000000"/>
                <w:sz w:val="21"/>
                <w:szCs w:val="21"/>
              </w:rPr>
            </w:pPr>
            <w:r w:rsidRPr="002D1002">
              <w:rPr>
                <w:rFonts w:ascii="Palatino Linotype" w:hAnsi="Palatino Linotype"/>
                <w:b/>
                <w:i/>
                <w:color w:val="FF0000"/>
                <w:sz w:val="21"/>
                <w:szCs w:val="21"/>
              </w:rPr>
              <w:t>X</w:t>
            </w:r>
          </w:p>
        </w:tc>
      </w:tr>
      <w:tr w:rsidR="00E72096" w:rsidRPr="004E4839" w14:paraId="0D7ABE07" w14:textId="77777777" w:rsidTr="00713BA7">
        <w:tc>
          <w:tcPr>
            <w:tcW w:w="3256" w:type="dxa"/>
          </w:tcPr>
          <w:p w14:paraId="65606371" w14:textId="0F4CCE5E" w:rsidR="00E72096" w:rsidRPr="002D1002" w:rsidRDefault="00E72096" w:rsidP="00E72096">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Dirección de Igualdad de Género</w:t>
            </w:r>
          </w:p>
        </w:tc>
        <w:tc>
          <w:tcPr>
            <w:tcW w:w="4819" w:type="dxa"/>
          </w:tcPr>
          <w:p w14:paraId="3DD3D3AC" w14:textId="56739B02" w:rsidR="00E72096" w:rsidRPr="002D1002" w:rsidRDefault="00E72096" w:rsidP="00E72096">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Lista de asistencia en versión pública de julio y agosto 2021</w:t>
            </w:r>
          </w:p>
        </w:tc>
        <w:tc>
          <w:tcPr>
            <w:tcW w:w="987" w:type="dxa"/>
          </w:tcPr>
          <w:p w14:paraId="026C3D5D" w14:textId="09B0661E" w:rsidR="00E72096" w:rsidRPr="002D1002" w:rsidRDefault="00E72096" w:rsidP="00E72096">
            <w:pPr>
              <w:tabs>
                <w:tab w:val="left" w:pos="709"/>
              </w:tabs>
              <w:jc w:val="center"/>
              <w:rPr>
                <w:rFonts w:ascii="Palatino Linotype" w:hAnsi="Palatino Linotype"/>
                <w:i/>
                <w:color w:val="000000"/>
                <w:sz w:val="21"/>
                <w:szCs w:val="21"/>
              </w:rPr>
            </w:pPr>
            <w:r w:rsidRPr="002D1002">
              <w:rPr>
                <w:rFonts w:ascii="Palatino Linotype" w:hAnsi="Palatino Linotype"/>
                <w:i/>
                <w:color w:val="000000"/>
                <w:sz w:val="21"/>
                <w:szCs w:val="21"/>
              </w:rPr>
              <w:t>Parcial</w:t>
            </w:r>
          </w:p>
        </w:tc>
      </w:tr>
      <w:tr w:rsidR="00E72096" w:rsidRPr="004E4839" w14:paraId="694C3E9D" w14:textId="77777777" w:rsidTr="00713BA7">
        <w:tc>
          <w:tcPr>
            <w:tcW w:w="3256" w:type="dxa"/>
          </w:tcPr>
          <w:p w14:paraId="3FC291EB" w14:textId="57230620" w:rsidR="00E72096" w:rsidRPr="002D1002" w:rsidRDefault="00E72096" w:rsidP="00E72096">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Secretaría del Ayuntamiento</w:t>
            </w:r>
          </w:p>
        </w:tc>
        <w:tc>
          <w:tcPr>
            <w:tcW w:w="4819" w:type="dxa"/>
          </w:tcPr>
          <w:p w14:paraId="2664BEA9" w14:textId="2C0E74E5" w:rsidR="00E72096" w:rsidRPr="002D1002" w:rsidRDefault="00E72096" w:rsidP="00E72096">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Lista de asistencia en versión pública de julio y agosto 2021</w:t>
            </w:r>
          </w:p>
        </w:tc>
        <w:tc>
          <w:tcPr>
            <w:tcW w:w="987" w:type="dxa"/>
          </w:tcPr>
          <w:p w14:paraId="01F32E84" w14:textId="6E60B6DF" w:rsidR="00E72096" w:rsidRPr="002D1002" w:rsidRDefault="00E72096" w:rsidP="00E72096">
            <w:pPr>
              <w:tabs>
                <w:tab w:val="left" w:pos="709"/>
              </w:tabs>
              <w:jc w:val="center"/>
              <w:rPr>
                <w:rFonts w:ascii="Palatino Linotype" w:hAnsi="Palatino Linotype"/>
                <w:i/>
                <w:color w:val="000000"/>
                <w:sz w:val="21"/>
                <w:szCs w:val="21"/>
              </w:rPr>
            </w:pPr>
            <w:r w:rsidRPr="002D1002">
              <w:rPr>
                <w:rFonts w:ascii="Palatino Linotype" w:hAnsi="Palatino Linotype"/>
                <w:i/>
                <w:color w:val="000000"/>
                <w:sz w:val="21"/>
                <w:szCs w:val="21"/>
              </w:rPr>
              <w:t>Parcial</w:t>
            </w:r>
          </w:p>
        </w:tc>
      </w:tr>
      <w:tr w:rsidR="00E72096" w:rsidRPr="004E4839" w14:paraId="46C5F31E" w14:textId="77777777" w:rsidTr="00713BA7">
        <w:tc>
          <w:tcPr>
            <w:tcW w:w="3256" w:type="dxa"/>
          </w:tcPr>
          <w:p w14:paraId="52D46D87" w14:textId="627CD339" w:rsidR="00E72096" w:rsidRPr="002D1002" w:rsidRDefault="00E72096" w:rsidP="00E72096">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Consejería Jurídica Municipal</w:t>
            </w:r>
          </w:p>
        </w:tc>
        <w:tc>
          <w:tcPr>
            <w:tcW w:w="4819" w:type="dxa"/>
          </w:tcPr>
          <w:p w14:paraId="3A7AB381" w14:textId="4922A801" w:rsidR="00E72096" w:rsidRPr="002D1002" w:rsidRDefault="00E72096" w:rsidP="00E72096">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Lista de asistencia en versión pública de julio y agosto 2021</w:t>
            </w:r>
          </w:p>
        </w:tc>
        <w:tc>
          <w:tcPr>
            <w:tcW w:w="987" w:type="dxa"/>
          </w:tcPr>
          <w:p w14:paraId="10451F14" w14:textId="38ADD9E7" w:rsidR="00E72096" w:rsidRPr="002D1002" w:rsidRDefault="00E72096" w:rsidP="00E72096">
            <w:pPr>
              <w:tabs>
                <w:tab w:val="left" w:pos="709"/>
              </w:tabs>
              <w:jc w:val="center"/>
              <w:rPr>
                <w:rFonts w:ascii="Palatino Linotype" w:hAnsi="Palatino Linotype"/>
                <w:i/>
                <w:color w:val="000000"/>
                <w:sz w:val="21"/>
                <w:szCs w:val="21"/>
              </w:rPr>
            </w:pPr>
            <w:r w:rsidRPr="002D1002">
              <w:rPr>
                <w:rFonts w:ascii="Palatino Linotype" w:hAnsi="Palatino Linotype"/>
                <w:i/>
                <w:color w:val="000000"/>
                <w:sz w:val="21"/>
                <w:szCs w:val="21"/>
              </w:rPr>
              <w:t>Parcial</w:t>
            </w:r>
          </w:p>
        </w:tc>
      </w:tr>
      <w:tr w:rsidR="00E72096" w:rsidRPr="004E4839" w14:paraId="2AE3448E" w14:textId="77777777" w:rsidTr="00713BA7">
        <w:tc>
          <w:tcPr>
            <w:tcW w:w="3256" w:type="dxa"/>
          </w:tcPr>
          <w:p w14:paraId="48DE53AF" w14:textId="64C72D98" w:rsidR="00E72096" w:rsidRPr="002D1002" w:rsidRDefault="00E72096" w:rsidP="00E72096">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Tesorería</w:t>
            </w:r>
          </w:p>
        </w:tc>
        <w:tc>
          <w:tcPr>
            <w:tcW w:w="4819" w:type="dxa"/>
          </w:tcPr>
          <w:p w14:paraId="143D35FF" w14:textId="5193FA0A" w:rsidR="00E72096" w:rsidRPr="002D1002" w:rsidRDefault="00E72096" w:rsidP="00E72096">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Lista de asistencia en versión pública de julio y agosto 2021</w:t>
            </w:r>
          </w:p>
        </w:tc>
        <w:tc>
          <w:tcPr>
            <w:tcW w:w="987" w:type="dxa"/>
          </w:tcPr>
          <w:p w14:paraId="0B4D2DD0" w14:textId="44B5C374" w:rsidR="00E72096" w:rsidRPr="002D1002" w:rsidRDefault="00E72096" w:rsidP="00E72096">
            <w:pPr>
              <w:tabs>
                <w:tab w:val="left" w:pos="709"/>
              </w:tabs>
              <w:jc w:val="center"/>
              <w:rPr>
                <w:rFonts w:ascii="Palatino Linotype" w:hAnsi="Palatino Linotype"/>
                <w:i/>
                <w:color w:val="000000"/>
                <w:sz w:val="21"/>
                <w:szCs w:val="21"/>
              </w:rPr>
            </w:pPr>
            <w:r w:rsidRPr="002D1002">
              <w:rPr>
                <w:rFonts w:ascii="Palatino Linotype" w:hAnsi="Palatino Linotype"/>
                <w:i/>
                <w:color w:val="000000"/>
                <w:sz w:val="21"/>
                <w:szCs w:val="21"/>
              </w:rPr>
              <w:t>Parcial</w:t>
            </w:r>
          </w:p>
        </w:tc>
      </w:tr>
      <w:tr w:rsidR="00E72096" w:rsidRPr="004E4839" w14:paraId="3994E687" w14:textId="77777777" w:rsidTr="00713BA7">
        <w:tc>
          <w:tcPr>
            <w:tcW w:w="3256" w:type="dxa"/>
          </w:tcPr>
          <w:p w14:paraId="1AA13135" w14:textId="482D19AD" w:rsidR="00E72096" w:rsidRPr="002D1002" w:rsidRDefault="00E72096" w:rsidP="00E72096">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 xml:space="preserve">Unidad de Transparencia Municipal. </w:t>
            </w:r>
          </w:p>
        </w:tc>
        <w:tc>
          <w:tcPr>
            <w:tcW w:w="4819" w:type="dxa"/>
          </w:tcPr>
          <w:p w14:paraId="34E973E7" w14:textId="34EC3D02" w:rsidR="00E72096" w:rsidRPr="002D1002" w:rsidRDefault="00E72096" w:rsidP="00E72096">
            <w:pPr>
              <w:tabs>
                <w:tab w:val="left" w:pos="709"/>
              </w:tabs>
              <w:jc w:val="both"/>
              <w:rPr>
                <w:rFonts w:ascii="Palatino Linotype" w:hAnsi="Palatino Linotype"/>
                <w:i/>
                <w:color w:val="000000"/>
                <w:sz w:val="21"/>
                <w:szCs w:val="21"/>
              </w:rPr>
            </w:pPr>
            <w:r w:rsidRPr="002D1002">
              <w:rPr>
                <w:rFonts w:ascii="Palatino Linotype" w:hAnsi="Palatino Linotype"/>
                <w:i/>
                <w:color w:val="000000"/>
                <w:sz w:val="21"/>
                <w:szCs w:val="21"/>
              </w:rPr>
              <w:t>Lista de asistencia en versión pública de julio y agosto 2021</w:t>
            </w:r>
          </w:p>
        </w:tc>
        <w:tc>
          <w:tcPr>
            <w:tcW w:w="987" w:type="dxa"/>
          </w:tcPr>
          <w:p w14:paraId="7B1040DA" w14:textId="146BCF80" w:rsidR="00E72096" w:rsidRPr="002D1002" w:rsidRDefault="00E72096" w:rsidP="00E72096">
            <w:pPr>
              <w:tabs>
                <w:tab w:val="left" w:pos="709"/>
              </w:tabs>
              <w:jc w:val="center"/>
              <w:rPr>
                <w:rFonts w:ascii="Palatino Linotype" w:hAnsi="Palatino Linotype"/>
                <w:b/>
                <w:i/>
                <w:color w:val="FF0000"/>
                <w:sz w:val="21"/>
                <w:szCs w:val="21"/>
              </w:rPr>
            </w:pPr>
            <w:r w:rsidRPr="002D1002">
              <w:rPr>
                <w:rFonts w:ascii="Palatino Linotype" w:hAnsi="Palatino Linotype"/>
                <w:i/>
                <w:color w:val="000000"/>
                <w:sz w:val="21"/>
                <w:szCs w:val="21"/>
              </w:rPr>
              <w:t>Parcial</w:t>
            </w:r>
          </w:p>
        </w:tc>
      </w:tr>
    </w:tbl>
    <w:p w14:paraId="481DF33F" w14:textId="741CB8DF" w:rsidR="00D13A5F" w:rsidRDefault="00370D27" w:rsidP="00D13A5F">
      <w:pPr>
        <w:tabs>
          <w:tab w:val="left" w:pos="709"/>
        </w:tabs>
        <w:spacing w:after="0" w:line="360" w:lineRule="auto"/>
        <w:jc w:val="both"/>
        <w:rPr>
          <w:rFonts w:ascii="Palatino Linotype" w:hAnsi="Palatino Linotype"/>
          <w:i/>
          <w:color w:val="000000"/>
        </w:rPr>
      </w:pPr>
      <w:r>
        <w:rPr>
          <w:rFonts w:ascii="Palatino Linotype" w:hAnsi="Palatino Linotype"/>
          <w:i/>
          <w:color w:val="000000"/>
        </w:rPr>
        <w:tab/>
      </w:r>
    </w:p>
    <w:p w14:paraId="666F520B" w14:textId="0B12B252" w:rsidR="00D67F90" w:rsidRDefault="00E72096" w:rsidP="00D461DE">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Si bien</w:t>
      </w:r>
      <w:r w:rsidR="004E4839">
        <w:rPr>
          <w:rFonts w:ascii="Palatino Linotype" w:hAnsi="Palatino Linotype"/>
          <w:color w:val="000000"/>
          <w:sz w:val="24"/>
          <w:szCs w:val="24"/>
        </w:rPr>
        <w:t>,</w:t>
      </w:r>
      <w:r>
        <w:rPr>
          <w:rFonts w:ascii="Palatino Linotype" w:hAnsi="Palatino Linotype"/>
          <w:color w:val="000000"/>
          <w:sz w:val="24"/>
          <w:szCs w:val="24"/>
        </w:rPr>
        <w:t xml:space="preserve"> el Sujeto Obligado remitió las listas de asistencia de las áreas solicitadas, también </w:t>
      </w:r>
      <w:r w:rsidR="004E4839">
        <w:rPr>
          <w:rFonts w:ascii="Palatino Linotype" w:hAnsi="Palatino Linotype"/>
          <w:color w:val="000000"/>
          <w:sz w:val="24"/>
          <w:szCs w:val="24"/>
        </w:rPr>
        <w:t xml:space="preserve">lo es que </w:t>
      </w:r>
      <w:r>
        <w:rPr>
          <w:rFonts w:ascii="Palatino Linotype" w:hAnsi="Palatino Linotype"/>
          <w:color w:val="000000"/>
          <w:sz w:val="24"/>
          <w:szCs w:val="24"/>
        </w:rPr>
        <w:t xml:space="preserve">la versión pública de la información proporcionada no cumple con las disposiciones </w:t>
      </w:r>
      <w:r w:rsidR="004E4839">
        <w:rPr>
          <w:rFonts w:ascii="Palatino Linotype" w:hAnsi="Palatino Linotype"/>
          <w:color w:val="000000"/>
          <w:sz w:val="24"/>
          <w:szCs w:val="24"/>
        </w:rPr>
        <w:t>legales</w:t>
      </w:r>
      <w:r>
        <w:rPr>
          <w:rFonts w:ascii="Palatino Linotype" w:hAnsi="Palatino Linotype"/>
          <w:color w:val="000000"/>
          <w:sz w:val="24"/>
          <w:szCs w:val="24"/>
        </w:rPr>
        <w:t xml:space="preserve">, </w:t>
      </w:r>
      <w:r w:rsidR="004E4839">
        <w:rPr>
          <w:rFonts w:ascii="Palatino Linotype" w:hAnsi="Palatino Linotype"/>
          <w:color w:val="000000"/>
          <w:sz w:val="24"/>
          <w:szCs w:val="24"/>
        </w:rPr>
        <w:t>ya que</w:t>
      </w:r>
      <w:r>
        <w:rPr>
          <w:rFonts w:ascii="Palatino Linotype" w:hAnsi="Palatino Linotype"/>
          <w:color w:val="000000"/>
          <w:sz w:val="24"/>
          <w:szCs w:val="24"/>
        </w:rPr>
        <w:t xml:space="preserve"> se testaron diversos datos </w:t>
      </w:r>
      <w:r w:rsidR="004E4839">
        <w:rPr>
          <w:rFonts w:ascii="Palatino Linotype" w:hAnsi="Palatino Linotype"/>
          <w:color w:val="000000"/>
          <w:sz w:val="24"/>
          <w:szCs w:val="24"/>
        </w:rPr>
        <w:t>que no son confidenciales</w:t>
      </w:r>
      <w:r>
        <w:rPr>
          <w:rFonts w:ascii="Palatino Linotype" w:hAnsi="Palatino Linotype"/>
          <w:color w:val="000000"/>
          <w:sz w:val="24"/>
          <w:szCs w:val="24"/>
        </w:rPr>
        <w:t xml:space="preserve">, </w:t>
      </w:r>
      <w:r w:rsidR="004E4839">
        <w:rPr>
          <w:rFonts w:ascii="Palatino Linotype" w:hAnsi="Palatino Linotype"/>
          <w:color w:val="000000"/>
          <w:sz w:val="24"/>
          <w:szCs w:val="24"/>
        </w:rPr>
        <w:t xml:space="preserve">además de que </w:t>
      </w:r>
      <w:r>
        <w:rPr>
          <w:rFonts w:ascii="Palatino Linotype" w:hAnsi="Palatino Linotype"/>
          <w:color w:val="000000"/>
          <w:sz w:val="24"/>
          <w:szCs w:val="24"/>
        </w:rPr>
        <w:t xml:space="preserve">no se adjuntó el acuerdo de clasificación correspondiente y por </w:t>
      </w:r>
      <w:r w:rsidR="004E4839">
        <w:rPr>
          <w:rFonts w:ascii="Palatino Linotype" w:hAnsi="Palatino Linotype"/>
          <w:color w:val="000000"/>
          <w:sz w:val="24"/>
          <w:szCs w:val="24"/>
        </w:rPr>
        <w:t>ú</w:t>
      </w:r>
      <w:r>
        <w:rPr>
          <w:rFonts w:ascii="Palatino Linotype" w:hAnsi="Palatino Linotype"/>
          <w:color w:val="000000"/>
          <w:sz w:val="24"/>
          <w:szCs w:val="24"/>
        </w:rPr>
        <w:t>ltimo no se remitió la información relativa a la Dirección de Desarrollo Social y Asuntos Indígenas.</w:t>
      </w:r>
    </w:p>
    <w:p w14:paraId="52EFDAEA" w14:textId="77777777" w:rsidR="00E72096" w:rsidRDefault="00E72096" w:rsidP="00D461DE">
      <w:pPr>
        <w:tabs>
          <w:tab w:val="left" w:pos="709"/>
        </w:tabs>
        <w:spacing w:after="0" w:line="360" w:lineRule="auto"/>
        <w:jc w:val="both"/>
        <w:rPr>
          <w:rFonts w:ascii="Palatino Linotype" w:hAnsi="Palatino Linotype"/>
          <w:color w:val="000000"/>
          <w:sz w:val="24"/>
          <w:szCs w:val="24"/>
        </w:rPr>
      </w:pPr>
    </w:p>
    <w:p w14:paraId="447B469C" w14:textId="28E28D56" w:rsidR="001306D8" w:rsidRDefault="001306D8" w:rsidP="00D461DE">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Respecto del primer punto, referente a la versión pública de las listas de asistencia, es de señalar que se testaron las firmas tanto de los servidores públicos, como de las personas encargadas de avalar y verificar dicha información, como se muestra en la siguiente imagen:</w:t>
      </w:r>
    </w:p>
    <w:p w14:paraId="1654F2DD" w14:textId="6E7A8408" w:rsidR="001306D8" w:rsidRDefault="004E4839" w:rsidP="00D461DE">
      <w:pPr>
        <w:tabs>
          <w:tab w:val="left" w:pos="709"/>
        </w:tabs>
        <w:spacing w:after="0" w:line="360" w:lineRule="auto"/>
        <w:jc w:val="both"/>
        <w:rPr>
          <w:rFonts w:ascii="Palatino Linotype" w:hAnsi="Palatino Linotype"/>
          <w:color w:val="000000"/>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14:anchorId="5832D41C" wp14:editId="687E2CD0">
                <wp:simplePos x="0" y="0"/>
                <wp:positionH relativeFrom="column">
                  <wp:posOffset>1315735</wp:posOffset>
                </wp:positionH>
                <wp:positionV relativeFrom="paragraph">
                  <wp:posOffset>5393558</wp:posOffset>
                </wp:positionV>
                <wp:extent cx="3303181" cy="829340"/>
                <wp:effectExtent l="12700" t="12700" r="12065" b="8890"/>
                <wp:wrapNone/>
                <wp:docPr id="5" name="Rectángulo 5"/>
                <wp:cNvGraphicFramePr/>
                <a:graphic xmlns:a="http://schemas.openxmlformats.org/drawingml/2006/main">
                  <a:graphicData uri="http://schemas.microsoft.com/office/word/2010/wordprocessingShape">
                    <wps:wsp>
                      <wps:cNvSpPr/>
                      <wps:spPr>
                        <a:xfrm>
                          <a:off x="0" y="0"/>
                          <a:ext cx="3303181" cy="829340"/>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6ED447D" id="Rectángulo 5" o:spid="_x0000_s1026" style="position:absolute;margin-left:103.6pt;margin-top:424.7pt;width:260.1pt;height:6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" filled="f" strokecolor="red" strokeweight="2.25pt"/>
            </w:pict>
          </mc:Fallback>
        </mc:AlternateContent>
      </w:r>
      <w:r>
        <w:rPr>
          <w:noProof/>
          <w:lang w:eastAsia="es-MX"/>
        </w:rPr>
        <mc:AlternateContent>
          <mc:Choice Requires="wps">
            <w:drawing>
              <wp:anchor distT="0" distB="0" distL="114300" distR="114300" simplePos="0" relativeHeight="251663360" behindDoc="0" locked="0" layoutInCell="1" allowOverlap="1" wp14:anchorId="4487D702" wp14:editId="0CD38FFE">
                <wp:simplePos x="0" y="0"/>
                <wp:positionH relativeFrom="column">
                  <wp:posOffset>3491865</wp:posOffset>
                </wp:positionH>
                <wp:positionV relativeFrom="paragraph">
                  <wp:posOffset>1523306</wp:posOffset>
                </wp:positionV>
                <wp:extent cx="1196650" cy="3863163"/>
                <wp:effectExtent l="12700" t="12700" r="10160" b="10795"/>
                <wp:wrapNone/>
                <wp:docPr id="7" name="Rectángulo 7"/>
                <wp:cNvGraphicFramePr/>
                <a:graphic xmlns:a="http://schemas.openxmlformats.org/drawingml/2006/main">
                  <a:graphicData uri="http://schemas.microsoft.com/office/word/2010/wordprocessingShape">
                    <wps:wsp>
                      <wps:cNvSpPr/>
                      <wps:spPr>
                        <a:xfrm>
                          <a:off x="0" y="0"/>
                          <a:ext cx="1196650" cy="3863163"/>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153F384" id="Rectángulo 7" o:spid="_x0000_s1026" style="position:absolute;margin-left:274.95pt;margin-top:119.95pt;width:94.2pt;height:30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" filled="f" strokecolor="red" strokeweight="2.25pt"/>
            </w:pict>
          </mc:Fallback>
        </mc:AlternateContent>
      </w:r>
      <w:r>
        <w:rPr>
          <w:noProof/>
          <w:lang w:eastAsia="es-MX"/>
        </w:rPr>
        <mc:AlternateContent>
          <mc:Choice Requires="wps">
            <w:drawing>
              <wp:anchor distT="0" distB="0" distL="114300" distR="114300" simplePos="0" relativeHeight="251661312" behindDoc="0" locked="0" layoutInCell="1" allowOverlap="1" wp14:anchorId="37F8063B" wp14:editId="6DBC8913">
                <wp:simplePos x="0" y="0"/>
                <wp:positionH relativeFrom="column">
                  <wp:posOffset>1620535</wp:posOffset>
                </wp:positionH>
                <wp:positionV relativeFrom="paragraph">
                  <wp:posOffset>1523307</wp:posOffset>
                </wp:positionV>
                <wp:extent cx="1169581" cy="3778102"/>
                <wp:effectExtent l="12700" t="12700" r="12065" b="6985"/>
                <wp:wrapNone/>
                <wp:docPr id="6" name="Rectángulo 6"/>
                <wp:cNvGraphicFramePr/>
                <a:graphic xmlns:a="http://schemas.openxmlformats.org/drawingml/2006/main">
                  <a:graphicData uri="http://schemas.microsoft.com/office/word/2010/wordprocessingShape">
                    <wps:wsp>
                      <wps:cNvSpPr/>
                      <wps:spPr>
                        <a:xfrm>
                          <a:off x="0" y="0"/>
                          <a:ext cx="1169581" cy="3778102"/>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2106BDA" id="Rectángulo 6" o:spid="_x0000_s1026" style="position:absolute;margin-left:127.6pt;margin-top:119.95pt;width:92.1pt;height: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" filled="f" strokecolor="red" strokeweight="2.25pt"/>
            </w:pict>
          </mc:Fallback>
        </mc:AlternateContent>
      </w:r>
      <w:r w:rsidR="001306D8">
        <w:rPr>
          <w:noProof/>
          <w:lang w:eastAsia="es-MX"/>
        </w:rPr>
        <w:drawing>
          <wp:inline distT="0" distB="0" distL="0" distR="0" wp14:anchorId="51729C7C" wp14:editId="38F6EF81">
            <wp:extent cx="4528432" cy="6124354"/>
            <wp:effectExtent l="165100" t="165100" r="170815" b="1625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046" t="12512" r="33958" b="5749"/>
                    <a:stretch/>
                  </pic:blipFill>
                  <pic:spPr bwMode="auto">
                    <a:xfrm>
                      <a:off x="0" y="0"/>
                      <a:ext cx="4545614" cy="614759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9FF7652" w14:textId="73B445AF" w:rsidR="001306D8" w:rsidRDefault="00BF3F31" w:rsidP="00D461DE">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 la imagen inserta, la</w:t>
      </w:r>
      <w:r w:rsidR="00DA4850">
        <w:rPr>
          <w:rFonts w:ascii="Palatino Linotype" w:hAnsi="Palatino Linotype"/>
          <w:color w:val="000000"/>
          <w:sz w:val="24"/>
          <w:szCs w:val="24"/>
        </w:rPr>
        <w:t xml:space="preserve"> cual corresponde a la lista de asistencia de una Servidora Pública adscrita a la Regiduría 10, de la primera quincena de agosto de dos mil veintiuno, se puede observar que se testaron las firmas tanto de la </w:t>
      </w:r>
      <w:r w:rsidR="004E4839">
        <w:rPr>
          <w:rFonts w:ascii="Palatino Linotype" w:hAnsi="Palatino Linotype"/>
          <w:color w:val="000000"/>
          <w:sz w:val="24"/>
          <w:szCs w:val="24"/>
        </w:rPr>
        <w:t>s</w:t>
      </w:r>
      <w:r w:rsidR="00DA4850">
        <w:rPr>
          <w:rFonts w:ascii="Palatino Linotype" w:hAnsi="Palatino Linotype"/>
          <w:color w:val="000000"/>
          <w:sz w:val="24"/>
          <w:szCs w:val="24"/>
        </w:rPr>
        <w:t>ervidor</w:t>
      </w:r>
      <w:r>
        <w:rPr>
          <w:rFonts w:ascii="Palatino Linotype" w:hAnsi="Palatino Linotype"/>
          <w:color w:val="000000"/>
          <w:sz w:val="24"/>
          <w:szCs w:val="24"/>
        </w:rPr>
        <w:t>a</w:t>
      </w:r>
      <w:r w:rsidR="00DA4850">
        <w:rPr>
          <w:rFonts w:ascii="Palatino Linotype" w:hAnsi="Palatino Linotype"/>
          <w:color w:val="000000"/>
          <w:sz w:val="24"/>
          <w:szCs w:val="24"/>
        </w:rPr>
        <w:t xml:space="preserve"> pública</w:t>
      </w:r>
      <w:r>
        <w:rPr>
          <w:rFonts w:ascii="Palatino Linotype" w:hAnsi="Palatino Linotype"/>
          <w:color w:val="000000"/>
          <w:sz w:val="24"/>
          <w:szCs w:val="24"/>
        </w:rPr>
        <w:t xml:space="preserve"> </w:t>
      </w:r>
      <w:r>
        <w:rPr>
          <w:rFonts w:ascii="Palatino Linotype" w:hAnsi="Palatino Linotype"/>
          <w:color w:val="000000"/>
          <w:sz w:val="24"/>
          <w:szCs w:val="24"/>
        </w:rPr>
        <w:lastRenderedPageBreak/>
        <w:t>que firma su asistencia,</w:t>
      </w:r>
      <w:r w:rsidR="00DA4850">
        <w:rPr>
          <w:rFonts w:ascii="Palatino Linotype" w:hAnsi="Palatino Linotype"/>
          <w:color w:val="000000"/>
          <w:sz w:val="24"/>
          <w:szCs w:val="24"/>
        </w:rPr>
        <w:t xml:space="preserve"> como del enlace Administrativo quien</w:t>
      </w:r>
      <w:r>
        <w:rPr>
          <w:rFonts w:ascii="Palatino Linotype" w:hAnsi="Palatino Linotype"/>
          <w:color w:val="000000"/>
          <w:sz w:val="24"/>
          <w:szCs w:val="24"/>
        </w:rPr>
        <w:t xml:space="preserve"> es la persona que</w:t>
      </w:r>
      <w:r w:rsidR="00DA4850">
        <w:rPr>
          <w:rFonts w:ascii="Palatino Linotype" w:hAnsi="Palatino Linotype"/>
          <w:color w:val="000000"/>
          <w:sz w:val="24"/>
          <w:szCs w:val="24"/>
        </w:rPr>
        <w:t xml:space="preserve"> revisa, </w:t>
      </w:r>
      <w:r>
        <w:rPr>
          <w:rFonts w:ascii="Palatino Linotype" w:hAnsi="Palatino Linotype"/>
          <w:color w:val="000000"/>
          <w:sz w:val="24"/>
          <w:szCs w:val="24"/>
        </w:rPr>
        <w:t xml:space="preserve">así </w:t>
      </w:r>
      <w:r w:rsidR="00DA4850">
        <w:rPr>
          <w:rFonts w:ascii="Palatino Linotype" w:hAnsi="Palatino Linotype"/>
          <w:color w:val="000000"/>
          <w:sz w:val="24"/>
          <w:szCs w:val="24"/>
        </w:rPr>
        <w:t xml:space="preserve">como del Director o Subdirector </w:t>
      </w:r>
      <w:r w:rsidR="004E4839">
        <w:rPr>
          <w:rFonts w:ascii="Palatino Linotype" w:hAnsi="Palatino Linotype"/>
          <w:color w:val="000000"/>
          <w:sz w:val="24"/>
          <w:szCs w:val="24"/>
        </w:rPr>
        <w:t>que</w:t>
      </w:r>
      <w:r w:rsidR="00DA4850">
        <w:rPr>
          <w:rFonts w:ascii="Palatino Linotype" w:hAnsi="Palatino Linotype"/>
          <w:color w:val="000000"/>
          <w:sz w:val="24"/>
          <w:szCs w:val="24"/>
        </w:rPr>
        <w:t xml:space="preserve"> autoriza.</w:t>
      </w:r>
    </w:p>
    <w:p w14:paraId="48509960" w14:textId="77777777" w:rsidR="001306D8" w:rsidRDefault="001306D8" w:rsidP="00D461DE">
      <w:pPr>
        <w:tabs>
          <w:tab w:val="left" w:pos="709"/>
        </w:tabs>
        <w:spacing w:after="0" w:line="360" w:lineRule="auto"/>
        <w:jc w:val="both"/>
        <w:rPr>
          <w:rFonts w:ascii="Palatino Linotype" w:hAnsi="Palatino Linotype"/>
          <w:color w:val="000000"/>
          <w:sz w:val="24"/>
          <w:szCs w:val="24"/>
        </w:rPr>
      </w:pPr>
    </w:p>
    <w:p w14:paraId="10C0BD5D" w14:textId="4B28FF6C" w:rsidR="00BF3F31" w:rsidRPr="00BF3F31" w:rsidRDefault="00BF3F31" w:rsidP="00BF3F31">
      <w:pPr>
        <w:spacing w:after="0" w:line="360" w:lineRule="auto"/>
        <w:jc w:val="both"/>
        <w:rPr>
          <w:rFonts w:ascii="Palatino Linotype" w:eastAsia="Calibri" w:hAnsi="Palatino Linotype" w:cs="Arial"/>
          <w:sz w:val="24"/>
          <w:szCs w:val="24"/>
          <w:lang w:eastAsia="es-MX"/>
        </w:rPr>
      </w:pPr>
      <w:r>
        <w:rPr>
          <w:rFonts w:ascii="Palatino Linotype" w:hAnsi="Palatino Linotype" w:cs="Arial"/>
          <w:sz w:val="24"/>
          <w:szCs w:val="24"/>
        </w:rPr>
        <w:t xml:space="preserve">Al respecto es necesario señalar que </w:t>
      </w:r>
      <w:r w:rsidRPr="00BF3F31">
        <w:rPr>
          <w:rFonts w:ascii="Palatino Linotype" w:hAnsi="Palatino Linotype" w:cs="Arial"/>
          <w:sz w:val="24"/>
          <w:szCs w:val="24"/>
        </w:rPr>
        <w:t>p</w:t>
      </w:r>
      <w:r w:rsidRPr="00BF3F31">
        <w:rPr>
          <w:rFonts w:ascii="Palatino Linotype" w:eastAsia="Calibri" w:hAnsi="Palatino Linotype" w:cs="Arial"/>
          <w:sz w:val="24"/>
          <w:szCs w:val="24"/>
          <w:lang w:eastAsia="es-MX"/>
        </w:rPr>
        <w:t xml:space="preserve">ara la clasificación de la información se requiere cumplir con las formalidades señaladas en la Ley de Transparencia y Acceso a la Información </w:t>
      </w:r>
      <w:r w:rsidRPr="00AA4666">
        <w:rPr>
          <w:rFonts w:ascii="Palatino Linotype" w:hAnsi="Palatino Linotype"/>
          <w:color w:val="000000"/>
          <w:sz w:val="24"/>
          <w:szCs w:val="24"/>
        </w:rPr>
        <w:t xml:space="preserve">Pública del Estado de México y Municipio, en sus artículo </w:t>
      </w:r>
      <w:r w:rsidR="00523D75" w:rsidRPr="00AA4666">
        <w:rPr>
          <w:rFonts w:ascii="Palatino Linotype" w:hAnsi="Palatino Linotype"/>
          <w:color w:val="000000"/>
          <w:sz w:val="24"/>
          <w:szCs w:val="24"/>
        </w:rPr>
        <w:t>122, 137</w:t>
      </w:r>
      <w:r w:rsidRPr="00AA4666">
        <w:rPr>
          <w:rFonts w:ascii="Palatino Linotype" w:hAnsi="Palatino Linotype"/>
          <w:color w:val="000000"/>
          <w:sz w:val="24"/>
          <w:szCs w:val="24"/>
        </w:rPr>
        <w:t xml:space="preserve"> </w:t>
      </w:r>
      <w:r w:rsidR="00523D75" w:rsidRPr="00AA4666">
        <w:rPr>
          <w:rFonts w:ascii="Palatino Linotype" w:hAnsi="Palatino Linotype"/>
          <w:color w:val="000000"/>
          <w:sz w:val="24"/>
          <w:szCs w:val="24"/>
        </w:rPr>
        <w:t xml:space="preserve">y 143 fracción I, </w:t>
      </w:r>
      <w:r w:rsidRPr="00AA4666">
        <w:rPr>
          <w:rFonts w:ascii="Palatino Linotype" w:hAnsi="Palatino Linotype"/>
          <w:color w:val="000000"/>
          <w:sz w:val="24"/>
          <w:szCs w:val="24"/>
        </w:rPr>
        <w:t xml:space="preserve">así como los establecidos en los </w:t>
      </w:r>
      <w:r w:rsidR="00AA4666" w:rsidRPr="00AA4666">
        <w:rPr>
          <w:rFonts w:ascii="Palatino Linotype" w:hAnsi="Palatino Linotype"/>
          <w:color w:val="000000"/>
          <w:sz w:val="24"/>
          <w:szCs w:val="24"/>
        </w:rPr>
        <w:t>LINEAMIENTOS GENERALES EN MATERIA DE CLASIFICACIÓN Y DESCLASIFICACIÓN DE LA INFORMACIÓN, ASÍ COMO PARA LA ELABORACIÓN DE VERSIONES PÚBLICAS</w:t>
      </w:r>
      <w:r w:rsidR="00523D75" w:rsidRPr="00AA4666">
        <w:rPr>
          <w:rFonts w:ascii="Palatino Linotype" w:hAnsi="Palatino Linotype"/>
          <w:color w:val="000000"/>
          <w:sz w:val="24"/>
          <w:szCs w:val="24"/>
        </w:rPr>
        <w:t xml:space="preserve">; </w:t>
      </w:r>
      <w:r w:rsidRPr="00AA4666">
        <w:rPr>
          <w:rFonts w:ascii="Palatino Linotype" w:hAnsi="Palatino Linotype"/>
          <w:color w:val="000000"/>
          <w:sz w:val="24"/>
          <w:szCs w:val="24"/>
        </w:rPr>
        <w:t>Quincuagésimo sexto, Qu</w:t>
      </w:r>
      <w:r w:rsidR="00AA4666">
        <w:rPr>
          <w:rFonts w:ascii="Palatino Linotype" w:hAnsi="Palatino Linotype"/>
          <w:color w:val="000000"/>
          <w:sz w:val="24"/>
          <w:szCs w:val="24"/>
        </w:rPr>
        <w:t>incuagésimo séptimo fracció</w:t>
      </w:r>
      <w:r w:rsidR="00AA4666" w:rsidRPr="00AA4666">
        <w:rPr>
          <w:rFonts w:ascii="Palatino Linotype" w:hAnsi="Palatino Linotype"/>
          <w:color w:val="000000"/>
          <w:sz w:val="24"/>
          <w:szCs w:val="24"/>
        </w:rPr>
        <w:t xml:space="preserve">n </w:t>
      </w:r>
      <w:r w:rsidRPr="00AA4666">
        <w:rPr>
          <w:rFonts w:ascii="Palatino Linotype" w:hAnsi="Palatino Linotype"/>
          <w:color w:val="000000"/>
          <w:sz w:val="24"/>
          <w:szCs w:val="24"/>
        </w:rPr>
        <w:t>II</w:t>
      </w:r>
      <w:r w:rsidR="00AA4666" w:rsidRPr="00AA4666">
        <w:rPr>
          <w:rFonts w:ascii="Palatino Linotype" w:hAnsi="Palatino Linotype"/>
          <w:color w:val="000000"/>
          <w:sz w:val="24"/>
          <w:szCs w:val="24"/>
        </w:rPr>
        <w:t>, disponen lo siguiente:</w:t>
      </w:r>
    </w:p>
    <w:p w14:paraId="4D2D5E18" w14:textId="77777777" w:rsidR="00BF3F31" w:rsidRPr="00AA4666" w:rsidRDefault="00BF3F31" w:rsidP="00BF3F31">
      <w:pPr>
        <w:pStyle w:val="Prrafodelista"/>
        <w:tabs>
          <w:tab w:val="left" w:pos="0"/>
        </w:tabs>
        <w:spacing w:line="360" w:lineRule="auto"/>
        <w:ind w:left="0" w:right="49"/>
        <w:jc w:val="both"/>
        <w:rPr>
          <w:rFonts w:ascii="Palatino Linotype" w:eastAsia="Calibri" w:hAnsi="Palatino Linotype" w:cs="Arial"/>
          <w:i/>
          <w:lang w:eastAsia="es-MX"/>
        </w:rPr>
      </w:pPr>
    </w:p>
    <w:p w14:paraId="5686C593" w14:textId="77777777" w:rsidR="00AA4666" w:rsidRPr="00AA4666" w:rsidRDefault="00AA4666" w:rsidP="00523D75">
      <w:pPr>
        <w:pStyle w:val="Prrafodelista"/>
        <w:tabs>
          <w:tab w:val="left" w:pos="709"/>
        </w:tabs>
        <w:ind w:left="851" w:right="850"/>
        <w:jc w:val="both"/>
        <w:rPr>
          <w:rFonts w:ascii="Palatino Linotype" w:eastAsiaTheme="minorHAnsi" w:hAnsi="Palatino Linotype" w:cs="Bookman Old Style"/>
          <w:b/>
          <w:i/>
          <w:sz w:val="22"/>
          <w:szCs w:val="22"/>
          <w:lang w:val="es-MX" w:eastAsia="en-US"/>
        </w:rPr>
      </w:pPr>
      <w:r w:rsidRPr="00AA4666">
        <w:rPr>
          <w:rFonts w:ascii="Palatino Linotype" w:eastAsia="Calibri" w:hAnsi="Palatino Linotype" w:cs="Arial"/>
          <w:i/>
          <w:lang w:eastAsia="es-MX"/>
        </w:rPr>
        <w:t xml:space="preserve">Ley de Transparencia y Acceso a la Información </w:t>
      </w:r>
      <w:r w:rsidRPr="00AA4666">
        <w:rPr>
          <w:rFonts w:ascii="Palatino Linotype" w:eastAsiaTheme="minorHAnsi" w:hAnsi="Palatino Linotype" w:cstheme="minorBidi"/>
          <w:i/>
          <w:color w:val="000000"/>
          <w:lang w:eastAsia="en-US"/>
        </w:rPr>
        <w:t xml:space="preserve">Pública del Estado de México y </w:t>
      </w:r>
      <w:r w:rsidRPr="00AA4666">
        <w:rPr>
          <w:rFonts w:ascii="Palatino Linotype" w:hAnsi="Palatino Linotype" w:cstheme="minorBidi"/>
          <w:i/>
          <w:color w:val="000000"/>
        </w:rPr>
        <w:t>Municipio</w:t>
      </w:r>
      <w:r w:rsidRPr="00AA4666">
        <w:rPr>
          <w:rFonts w:ascii="Palatino Linotype" w:eastAsiaTheme="minorHAnsi" w:hAnsi="Palatino Linotype" w:cs="Bookman Old Style"/>
          <w:b/>
          <w:i/>
          <w:sz w:val="22"/>
          <w:szCs w:val="22"/>
          <w:lang w:val="es-MX" w:eastAsia="en-US"/>
        </w:rPr>
        <w:t xml:space="preserve"> </w:t>
      </w:r>
    </w:p>
    <w:p w14:paraId="0F18DE4F" w14:textId="77777777" w:rsidR="00AA4666" w:rsidRDefault="00AA4666" w:rsidP="00523D75">
      <w:pPr>
        <w:pStyle w:val="Prrafodelista"/>
        <w:tabs>
          <w:tab w:val="left" w:pos="709"/>
        </w:tabs>
        <w:ind w:left="851" w:right="850"/>
        <w:jc w:val="both"/>
        <w:rPr>
          <w:rFonts w:ascii="Palatino Linotype" w:eastAsiaTheme="minorHAnsi" w:hAnsi="Palatino Linotype" w:cs="Bookman Old Style"/>
          <w:b/>
          <w:i/>
          <w:sz w:val="22"/>
          <w:szCs w:val="22"/>
          <w:lang w:val="es-MX" w:eastAsia="en-US"/>
        </w:rPr>
      </w:pPr>
    </w:p>
    <w:p w14:paraId="4E9232F2" w14:textId="0B5676D1" w:rsidR="00523D75" w:rsidRPr="00523D75" w:rsidRDefault="00523D75" w:rsidP="00523D75">
      <w:pPr>
        <w:pStyle w:val="Prrafodelista"/>
        <w:tabs>
          <w:tab w:val="left" w:pos="709"/>
        </w:tabs>
        <w:ind w:left="851" w:right="850"/>
        <w:jc w:val="both"/>
        <w:rPr>
          <w:rFonts w:ascii="Palatino Linotype" w:eastAsiaTheme="minorHAnsi" w:hAnsi="Palatino Linotype" w:cs="Bookman Old Style"/>
          <w:i/>
          <w:sz w:val="22"/>
          <w:szCs w:val="22"/>
          <w:lang w:val="es-MX" w:eastAsia="en-US"/>
        </w:rPr>
      </w:pPr>
      <w:r w:rsidRPr="00523D75">
        <w:rPr>
          <w:rFonts w:ascii="Palatino Linotype" w:eastAsiaTheme="minorHAnsi" w:hAnsi="Palatino Linotype" w:cs="Bookman Old Style"/>
          <w:b/>
          <w:i/>
          <w:sz w:val="22"/>
          <w:szCs w:val="22"/>
          <w:lang w:val="es-MX" w:eastAsia="en-US"/>
        </w:rPr>
        <w:t>Artículo 122.</w:t>
      </w:r>
      <w:r w:rsidRPr="00523D75">
        <w:rPr>
          <w:rFonts w:ascii="Palatino Linotype" w:eastAsiaTheme="minorHAnsi" w:hAnsi="Palatino Linotype" w:cs="Bookman Old Style"/>
          <w:i/>
          <w:sz w:val="22"/>
          <w:szCs w:val="22"/>
          <w:lang w:val="es-MX" w:eastAsia="en-US"/>
        </w:rPr>
        <w:t xml:space="preserve"> </w:t>
      </w:r>
      <w:r w:rsidRPr="00523D75">
        <w:rPr>
          <w:rFonts w:ascii="Palatino Linotype" w:eastAsiaTheme="minorHAnsi" w:hAnsi="Palatino Linotype" w:cs="Bookman Old Style"/>
          <w:b/>
          <w:i/>
          <w:sz w:val="22"/>
          <w:szCs w:val="22"/>
          <w:lang w:val="es-MX" w:eastAsia="en-US"/>
        </w:rPr>
        <w:t xml:space="preserve">La clasificación es el proceso mediante el cual el sujeto obligado determina que la información en su poder </w:t>
      </w:r>
      <w:proofErr w:type="spellStart"/>
      <w:r w:rsidRPr="00523D75">
        <w:rPr>
          <w:rFonts w:ascii="Palatino Linotype" w:eastAsiaTheme="minorHAnsi" w:hAnsi="Palatino Linotype" w:cs="Bookman Old Style"/>
          <w:b/>
          <w:i/>
          <w:sz w:val="22"/>
          <w:szCs w:val="22"/>
          <w:lang w:val="es-MX" w:eastAsia="en-US"/>
        </w:rPr>
        <w:t>actualiza</w:t>
      </w:r>
      <w:proofErr w:type="spellEnd"/>
      <w:r w:rsidRPr="00523D75">
        <w:rPr>
          <w:rFonts w:ascii="Palatino Linotype" w:eastAsiaTheme="minorHAnsi" w:hAnsi="Palatino Linotype" w:cs="Bookman Old Style"/>
          <w:b/>
          <w:i/>
          <w:sz w:val="22"/>
          <w:szCs w:val="22"/>
          <w:lang w:val="es-MX" w:eastAsia="en-US"/>
        </w:rPr>
        <w:t xml:space="preserve"> alguno de los supuestos de reserva o </w:t>
      </w:r>
      <w:r w:rsidRPr="00523D75">
        <w:rPr>
          <w:rFonts w:ascii="Palatino Linotype" w:eastAsiaTheme="minorHAnsi" w:hAnsi="Palatino Linotype" w:cs="Bookman Old Style"/>
          <w:b/>
          <w:i/>
          <w:sz w:val="22"/>
          <w:szCs w:val="22"/>
          <w:u w:val="single"/>
          <w:lang w:val="es-MX" w:eastAsia="en-US"/>
        </w:rPr>
        <w:t>confidencialidad</w:t>
      </w:r>
      <w:r w:rsidRPr="00523D75">
        <w:rPr>
          <w:rFonts w:ascii="Palatino Linotype" w:eastAsiaTheme="minorHAnsi" w:hAnsi="Palatino Linotype" w:cs="Bookman Old Style"/>
          <w:i/>
          <w:sz w:val="22"/>
          <w:szCs w:val="22"/>
          <w:lang w:val="es-MX" w:eastAsia="en-US"/>
        </w:rPr>
        <w:t xml:space="preserve">, de conformidad con lo dispuesto en el presente título. </w:t>
      </w:r>
    </w:p>
    <w:p w14:paraId="332252E0" w14:textId="77777777" w:rsidR="00523D75" w:rsidRPr="00523D75" w:rsidRDefault="00523D75" w:rsidP="00523D75">
      <w:pPr>
        <w:pStyle w:val="Prrafodelista"/>
        <w:tabs>
          <w:tab w:val="left" w:pos="709"/>
        </w:tabs>
        <w:ind w:left="851" w:right="850"/>
        <w:jc w:val="both"/>
        <w:rPr>
          <w:rFonts w:ascii="Palatino Linotype" w:eastAsiaTheme="minorHAnsi" w:hAnsi="Palatino Linotype" w:cs="Bookman Old Style"/>
          <w:i/>
          <w:sz w:val="22"/>
          <w:szCs w:val="22"/>
          <w:lang w:val="es-MX" w:eastAsia="en-US"/>
        </w:rPr>
      </w:pPr>
      <w:r w:rsidRPr="00523D75">
        <w:rPr>
          <w:rFonts w:ascii="Palatino Linotype" w:eastAsiaTheme="minorHAnsi" w:hAnsi="Palatino Linotype" w:cs="Bookman Old Style"/>
          <w:i/>
          <w:sz w:val="22"/>
          <w:szCs w:val="22"/>
          <w:lang w:val="es-MX" w:eastAsia="en-US"/>
        </w:rPr>
        <w:t xml:space="preserve">Los supuestos de reserva o confidencialidad previstos en las leyes deberán ser acordes con las bases, principios y disposiciones establecidos en la Ley General y, en ningún caso, podrán contravenirla. </w:t>
      </w:r>
    </w:p>
    <w:p w14:paraId="414CC607" w14:textId="46D21CF0" w:rsidR="00523D75" w:rsidRPr="00523D75" w:rsidRDefault="00523D75" w:rsidP="00523D75">
      <w:pPr>
        <w:pStyle w:val="Prrafodelista"/>
        <w:tabs>
          <w:tab w:val="left" w:pos="709"/>
        </w:tabs>
        <w:ind w:left="851" w:right="850"/>
        <w:jc w:val="both"/>
        <w:rPr>
          <w:rFonts w:ascii="Palatino Linotype" w:eastAsiaTheme="minorHAnsi" w:hAnsi="Palatino Linotype" w:cs="Bookman Old Style"/>
          <w:b/>
          <w:i/>
          <w:sz w:val="22"/>
          <w:szCs w:val="22"/>
          <w:lang w:val="es-MX" w:eastAsia="en-US"/>
        </w:rPr>
      </w:pPr>
      <w:r w:rsidRPr="00523D75">
        <w:rPr>
          <w:rFonts w:ascii="Palatino Linotype" w:eastAsiaTheme="minorHAnsi" w:hAnsi="Palatino Linotype" w:cs="Bookman Old Style"/>
          <w:b/>
          <w:i/>
          <w:sz w:val="22"/>
          <w:szCs w:val="22"/>
          <w:lang w:val="es-MX" w:eastAsia="en-US"/>
        </w:rPr>
        <w:t>Los titulares de las áreas de los sujetos obligados serán los responsables de clasificar la información, de conformidad con lo dispuesto en la presente Ley y demás disposiciones jurídicas aplicables.</w:t>
      </w:r>
    </w:p>
    <w:p w14:paraId="011E95FD" w14:textId="77777777" w:rsidR="00523D75" w:rsidRDefault="00523D75" w:rsidP="00523D75">
      <w:pPr>
        <w:pStyle w:val="Prrafodelista"/>
        <w:tabs>
          <w:tab w:val="left" w:pos="709"/>
        </w:tabs>
        <w:ind w:left="851" w:right="850"/>
        <w:jc w:val="both"/>
        <w:rPr>
          <w:rFonts w:ascii="Palatino Linotype" w:eastAsiaTheme="minorHAnsi" w:hAnsi="Palatino Linotype" w:cs="Bookman Old Style"/>
          <w:i/>
          <w:sz w:val="22"/>
          <w:szCs w:val="22"/>
          <w:lang w:val="es-MX" w:eastAsia="en-US"/>
        </w:rPr>
      </w:pPr>
    </w:p>
    <w:p w14:paraId="3EF6E22F" w14:textId="6C0D1FA1" w:rsidR="00523D75" w:rsidRDefault="00523D75" w:rsidP="00523D75">
      <w:pPr>
        <w:pStyle w:val="Prrafodelista"/>
        <w:tabs>
          <w:tab w:val="left" w:pos="709"/>
        </w:tabs>
        <w:ind w:left="851" w:right="850"/>
        <w:jc w:val="both"/>
        <w:rPr>
          <w:rFonts w:ascii="Palatino Linotype" w:eastAsiaTheme="minorHAnsi" w:hAnsi="Palatino Linotype" w:cs="Bookman Old Style"/>
          <w:i/>
          <w:sz w:val="22"/>
          <w:szCs w:val="22"/>
          <w:lang w:val="es-MX" w:eastAsia="en-US"/>
        </w:rPr>
      </w:pPr>
      <w:r w:rsidRPr="00523D75">
        <w:rPr>
          <w:rFonts w:ascii="Palatino Linotype" w:eastAsiaTheme="minorHAnsi" w:hAnsi="Palatino Linotype" w:cs="Bookman Old Style"/>
          <w:b/>
          <w:i/>
          <w:sz w:val="22"/>
          <w:szCs w:val="22"/>
          <w:lang w:val="es-MX" w:eastAsia="en-U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w:t>
      </w:r>
      <w:r w:rsidRPr="00523D75">
        <w:rPr>
          <w:rFonts w:ascii="Palatino Linotype" w:eastAsiaTheme="minorHAnsi" w:hAnsi="Palatino Linotype" w:cs="Bookman Old Style"/>
          <w:i/>
          <w:sz w:val="22"/>
          <w:szCs w:val="22"/>
          <w:lang w:val="es-MX" w:eastAsia="en-US"/>
        </w:rPr>
        <w:t xml:space="preserve"> indicando su contenido de manera genérica y fundando y motivando su clasificación.</w:t>
      </w:r>
    </w:p>
    <w:p w14:paraId="1DD61C5A" w14:textId="77777777" w:rsidR="00523D75" w:rsidRDefault="00523D75" w:rsidP="00523D75">
      <w:pPr>
        <w:pStyle w:val="Prrafodelista"/>
        <w:tabs>
          <w:tab w:val="left" w:pos="709"/>
        </w:tabs>
        <w:ind w:left="851" w:right="850"/>
        <w:jc w:val="both"/>
        <w:rPr>
          <w:rFonts w:ascii="Palatino Linotype" w:eastAsiaTheme="minorHAnsi" w:hAnsi="Palatino Linotype" w:cs="Bookman Old Style"/>
          <w:i/>
          <w:sz w:val="22"/>
          <w:szCs w:val="22"/>
          <w:lang w:val="es-MX" w:eastAsia="en-US"/>
        </w:rPr>
      </w:pPr>
    </w:p>
    <w:p w14:paraId="3F4418BE" w14:textId="77777777" w:rsidR="00523D75" w:rsidRPr="00523D75" w:rsidRDefault="00523D75" w:rsidP="00523D75">
      <w:pPr>
        <w:pStyle w:val="Prrafodelista"/>
        <w:tabs>
          <w:tab w:val="left" w:pos="709"/>
        </w:tabs>
        <w:ind w:left="851" w:right="850"/>
        <w:jc w:val="both"/>
        <w:rPr>
          <w:rFonts w:ascii="Palatino Linotype" w:eastAsiaTheme="minorHAnsi" w:hAnsi="Palatino Linotype" w:cs="Bookman Old Style"/>
          <w:b/>
          <w:i/>
          <w:sz w:val="22"/>
          <w:szCs w:val="22"/>
          <w:lang w:val="es-MX" w:eastAsia="en-US"/>
        </w:rPr>
      </w:pPr>
      <w:r w:rsidRPr="00523D75">
        <w:rPr>
          <w:rFonts w:ascii="Palatino Linotype" w:eastAsiaTheme="minorHAnsi" w:hAnsi="Palatino Linotype" w:cs="Bookman Old Style"/>
          <w:b/>
          <w:i/>
          <w:sz w:val="22"/>
          <w:szCs w:val="22"/>
          <w:lang w:val="es-MX" w:eastAsia="en-US"/>
        </w:rPr>
        <w:lastRenderedPageBreak/>
        <w:t xml:space="preserve">Artículo 143. Para los efectos de esta Ley se considera información confidencial, la clasificada como tal, de manera permanente, por su naturaleza, cuando: </w:t>
      </w:r>
    </w:p>
    <w:p w14:paraId="732FED1D" w14:textId="77777777" w:rsidR="00523D75" w:rsidRPr="00523D75" w:rsidRDefault="00523D75" w:rsidP="00523D75">
      <w:pPr>
        <w:pStyle w:val="Prrafodelista"/>
        <w:tabs>
          <w:tab w:val="left" w:pos="709"/>
        </w:tabs>
        <w:ind w:left="851" w:right="850"/>
        <w:jc w:val="both"/>
        <w:rPr>
          <w:rFonts w:ascii="Palatino Linotype" w:eastAsiaTheme="minorHAnsi" w:hAnsi="Palatino Linotype" w:cs="Bookman Old Style"/>
          <w:b/>
          <w:i/>
          <w:sz w:val="22"/>
          <w:szCs w:val="22"/>
          <w:u w:val="single"/>
          <w:lang w:val="es-MX" w:eastAsia="en-US"/>
        </w:rPr>
      </w:pPr>
      <w:r w:rsidRPr="00523D75">
        <w:rPr>
          <w:rFonts w:ascii="Palatino Linotype" w:eastAsiaTheme="minorHAnsi" w:hAnsi="Palatino Linotype" w:cs="Bookman Old Style"/>
          <w:b/>
          <w:i/>
          <w:sz w:val="22"/>
          <w:szCs w:val="22"/>
          <w:u w:val="single"/>
          <w:lang w:val="es-MX" w:eastAsia="en-US"/>
        </w:rPr>
        <w:t xml:space="preserve">I. Se refiera a la información privada y los datos personales concernientes a una persona física o </w:t>
      </w:r>
      <w:proofErr w:type="gramStart"/>
      <w:r w:rsidRPr="00523D75">
        <w:rPr>
          <w:rFonts w:ascii="Palatino Linotype" w:eastAsiaTheme="minorHAnsi" w:hAnsi="Palatino Linotype" w:cs="Bookman Old Style"/>
          <w:b/>
          <w:i/>
          <w:sz w:val="22"/>
          <w:szCs w:val="22"/>
          <w:u w:val="single"/>
          <w:lang w:val="es-MX" w:eastAsia="en-US"/>
        </w:rPr>
        <w:t>jurídico</w:t>
      </w:r>
      <w:proofErr w:type="gramEnd"/>
      <w:r w:rsidRPr="00523D75">
        <w:rPr>
          <w:rFonts w:ascii="Palatino Linotype" w:eastAsiaTheme="minorHAnsi" w:hAnsi="Palatino Linotype" w:cs="Bookman Old Style"/>
          <w:b/>
          <w:i/>
          <w:sz w:val="22"/>
          <w:szCs w:val="22"/>
          <w:u w:val="single"/>
          <w:lang w:val="es-MX" w:eastAsia="en-US"/>
        </w:rPr>
        <w:t xml:space="preserve"> colectiva identificada o identificable; </w:t>
      </w:r>
    </w:p>
    <w:p w14:paraId="4B38D3E9" w14:textId="77777777" w:rsidR="00523D75" w:rsidRPr="00523D75" w:rsidRDefault="00523D75" w:rsidP="00523D75">
      <w:pPr>
        <w:pStyle w:val="Prrafodelista"/>
        <w:tabs>
          <w:tab w:val="left" w:pos="709"/>
        </w:tabs>
        <w:ind w:left="851" w:right="850"/>
        <w:jc w:val="both"/>
        <w:rPr>
          <w:rFonts w:ascii="Palatino Linotype" w:eastAsiaTheme="minorHAnsi" w:hAnsi="Palatino Linotype" w:cs="Bookman Old Style"/>
          <w:i/>
          <w:sz w:val="22"/>
          <w:szCs w:val="22"/>
          <w:lang w:val="es-MX" w:eastAsia="en-US"/>
        </w:rPr>
      </w:pPr>
      <w:r w:rsidRPr="00523D75">
        <w:rPr>
          <w:rFonts w:ascii="Palatino Linotype" w:eastAsiaTheme="minorHAnsi" w:hAnsi="Palatino Linotype" w:cs="Bookman Old Style"/>
          <w:i/>
          <w:sz w:val="22"/>
          <w:szCs w:val="22"/>
          <w:lang w:val="es-MX" w:eastAsia="en-US"/>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7766C037" w14:textId="74F1D6D2" w:rsidR="00BF3F31" w:rsidRDefault="00523D75" w:rsidP="00AA4666">
      <w:pPr>
        <w:pStyle w:val="Prrafodelista"/>
        <w:tabs>
          <w:tab w:val="left" w:pos="709"/>
        </w:tabs>
        <w:ind w:left="851" w:right="850"/>
        <w:jc w:val="both"/>
        <w:rPr>
          <w:rFonts w:ascii="Palatino Linotype" w:eastAsiaTheme="minorHAnsi" w:hAnsi="Palatino Linotype" w:cs="Bookman Old Style"/>
          <w:i/>
          <w:sz w:val="22"/>
          <w:szCs w:val="22"/>
          <w:lang w:val="es-MX" w:eastAsia="en-US"/>
        </w:rPr>
      </w:pPr>
      <w:r w:rsidRPr="00523D75">
        <w:rPr>
          <w:rFonts w:ascii="Palatino Linotype" w:eastAsiaTheme="minorHAnsi" w:hAnsi="Palatino Linotype" w:cs="Bookman Old Style"/>
          <w:i/>
          <w:sz w:val="22"/>
          <w:szCs w:val="22"/>
          <w:lang w:val="es-MX" w:eastAsia="en-US"/>
        </w:rPr>
        <w:t>III. La que presenten los particulares a los sujetos obligados, de conformidad con lo dispuesto por las leyes o los tratados internacionales.</w:t>
      </w:r>
    </w:p>
    <w:p w14:paraId="7CCB31B1" w14:textId="77777777" w:rsidR="00AA4666" w:rsidRDefault="00AA4666" w:rsidP="00AA4666">
      <w:pPr>
        <w:pStyle w:val="Prrafodelista"/>
        <w:tabs>
          <w:tab w:val="left" w:pos="709"/>
        </w:tabs>
        <w:ind w:left="851" w:right="850"/>
        <w:jc w:val="both"/>
        <w:rPr>
          <w:rFonts w:ascii="Palatino Linotype" w:eastAsiaTheme="minorHAnsi" w:hAnsi="Palatino Linotype" w:cs="Bookman Old Style"/>
          <w:i/>
          <w:sz w:val="22"/>
          <w:szCs w:val="22"/>
          <w:lang w:val="es-MX" w:eastAsia="en-US"/>
        </w:rPr>
      </w:pPr>
    </w:p>
    <w:p w14:paraId="1A3E59CD" w14:textId="6507C2BF" w:rsidR="00AA4666" w:rsidRPr="00AA4666" w:rsidRDefault="00AA4666" w:rsidP="00AA4666">
      <w:pPr>
        <w:pStyle w:val="Prrafodelista"/>
        <w:tabs>
          <w:tab w:val="left" w:pos="709"/>
        </w:tabs>
        <w:ind w:left="851" w:right="850"/>
        <w:jc w:val="both"/>
        <w:rPr>
          <w:rFonts w:ascii="Palatino Linotype" w:eastAsiaTheme="minorHAnsi" w:hAnsi="Palatino Linotype" w:cs="Bookman Old Style"/>
          <w:i/>
          <w:sz w:val="22"/>
          <w:szCs w:val="22"/>
          <w:lang w:val="es-MX" w:eastAsia="en-US"/>
        </w:rPr>
      </w:pPr>
      <w:r w:rsidRPr="00AA4666">
        <w:rPr>
          <w:rFonts w:ascii="Palatino Linotype" w:hAnsi="Palatino Linotype"/>
          <w:i/>
          <w:color w:val="000000"/>
        </w:rPr>
        <w:t>LINEAMIENTOS GENERALES EN MATERIA DE CLASIFICACIÓN Y DESCLASIFICACIÓN DE LA INFORMACIÓN, ASÍ COMO PARA LA ELABORACIÓN DE VERSIONES PÚBLICAS</w:t>
      </w:r>
    </w:p>
    <w:p w14:paraId="4E42DF9A" w14:textId="77777777" w:rsidR="00BF3F31" w:rsidRPr="00AA4666" w:rsidRDefault="00BF3F31" w:rsidP="00AA4666">
      <w:pPr>
        <w:shd w:val="clear" w:color="auto" w:fill="FFFFFF"/>
        <w:spacing w:line="240" w:lineRule="auto"/>
        <w:ind w:left="851" w:right="850"/>
        <w:jc w:val="both"/>
        <w:rPr>
          <w:rFonts w:ascii="Palatino Linotype" w:hAnsi="Palatino Linotype" w:cs="Bookman Old Style"/>
          <w:i/>
        </w:rPr>
      </w:pPr>
      <w:r w:rsidRPr="00AA4666">
        <w:rPr>
          <w:rFonts w:ascii="Palatino Linotype" w:hAnsi="Palatino Linotype" w:cs="Bookman Old Style"/>
          <w:b/>
          <w:i/>
        </w:rPr>
        <w:t>Quincuagésimo sexto</w:t>
      </w:r>
      <w:r w:rsidRPr="00AA4666">
        <w:rPr>
          <w:rFonts w:ascii="Palatino Linotype" w:hAnsi="Palatino Linotype" w:cs="Bookman Old Styl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688E697" w14:textId="77777777" w:rsidR="00BF3F31" w:rsidRPr="00AA4666" w:rsidRDefault="00BF3F31" w:rsidP="00AA4666">
      <w:pPr>
        <w:shd w:val="clear" w:color="auto" w:fill="FFFFFF"/>
        <w:spacing w:line="240" w:lineRule="auto"/>
        <w:ind w:left="851" w:right="850"/>
        <w:jc w:val="both"/>
        <w:rPr>
          <w:rFonts w:ascii="Palatino Linotype" w:hAnsi="Palatino Linotype" w:cs="Bookman Old Style"/>
          <w:i/>
        </w:rPr>
      </w:pPr>
      <w:r w:rsidRPr="00AA4666">
        <w:rPr>
          <w:rFonts w:ascii="Palatino Linotype" w:hAnsi="Palatino Linotype" w:cs="Bookman Old Style"/>
          <w:b/>
          <w:i/>
        </w:rPr>
        <w:t>Quincuagésimo séptimo</w:t>
      </w:r>
      <w:r w:rsidRPr="00AA4666">
        <w:rPr>
          <w:rFonts w:ascii="Palatino Linotype" w:hAnsi="Palatino Linotype" w:cs="Bookman Old Style"/>
          <w:i/>
        </w:rPr>
        <w:t xml:space="preserve">. </w:t>
      </w:r>
      <w:r w:rsidRPr="00AA4666">
        <w:rPr>
          <w:rFonts w:ascii="Palatino Linotype" w:hAnsi="Palatino Linotype" w:cs="Bookman Old Style"/>
          <w:b/>
          <w:i/>
        </w:rPr>
        <w:t>Se considera, en principio, como información pública y no podrá omitirse de las  versiones públicas la siguiente</w:t>
      </w:r>
      <w:r w:rsidRPr="00AA4666">
        <w:rPr>
          <w:rFonts w:ascii="Palatino Linotype" w:hAnsi="Palatino Linotype" w:cs="Bookman Old Style"/>
          <w:i/>
        </w:rPr>
        <w:t>:</w:t>
      </w:r>
    </w:p>
    <w:p w14:paraId="7D033247" w14:textId="77777777" w:rsidR="00BF3F31" w:rsidRPr="00AA4666" w:rsidRDefault="00BF3F31" w:rsidP="00AA4666">
      <w:pPr>
        <w:shd w:val="clear" w:color="auto" w:fill="FFFFFF"/>
        <w:spacing w:line="240" w:lineRule="auto"/>
        <w:ind w:left="851" w:right="850"/>
        <w:jc w:val="both"/>
        <w:rPr>
          <w:rFonts w:ascii="Palatino Linotype" w:hAnsi="Palatino Linotype" w:cs="Bookman Old Style"/>
          <w:i/>
        </w:rPr>
      </w:pPr>
      <w:r w:rsidRPr="00AA4666">
        <w:rPr>
          <w:rFonts w:ascii="Palatino Linotype" w:hAnsi="Palatino Linotype" w:cs="Bookman Old Style"/>
          <w:i/>
        </w:rPr>
        <w:t>I.        La relativa a las Obligaciones de Transparencia que contempla el Título V de la Ley General y las demás disposiciones legales aplicables;</w:t>
      </w:r>
    </w:p>
    <w:p w14:paraId="7EACBEB5" w14:textId="77777777" w:rsidR="00BF3F31" w:rsidRPr="00AA4666" w:rsidRDefault="00BF3F31" w:rsidP="00AA4666">
      <w:pPr>
        <w:shd w:val="clear" w:color="auto" w:fill="FFFFFF"/>
        <w:spacing w:line="240" w:lineRule="auto"/>
        <w:ind w:left="851" w:right="850"/>
        <w:jc w:val="both"/>
        <w:rPr>
          <w:rFonts w:ascii="Palatino Linotype" w:hAnsi="Palatino Linotype" w:cs="Bookman Old Style"/>
          <w:b/>
          <w:i/>
        </w:rPr>
      </w:pPr>
      <w:r w:rsidRPr="00AA4666">
        <w:rPr>
          <w:rFonts w:ascii="Palatino Linotype" w:hAnsi="Palatino Linotype" w:cs="Bookman Old Style"/>
          <w:b/>
          <w:i/>
        </w:rPr>
        <w:t>II.       El nombre de los servidores públicos en los documentos, y sus firmas autógrafas, cuando sean utilizados en el ejercicio de las facultades conferidas para el desempeño del servicio público, y</w:t>
      </w:r>
    </w:p>
    <w:p w14:paraId="441D1BC4" w14:textId="7575B10F" w:rsidR="00BF3F31" w:rsidRPr="00AA4666" w:rsidRDefault="00BF3F31" w:rsidP="00AA4666">
      <w:pPr>
        <w:shd w:val="clear" w:color="auto" w:fill="FFFFFF"/>
        <w:spacing w:line="240" w:lineRule="auto"/>
        <w:ind w:left="851" w:right="850"/>
        <w:jc w:val="both"/>
        <w:rPr>
          <w:rFonts w:ascii="Palatino Linotype" w:hAnsi="Palatino Linotype" w:cs="Bookman Old Style"/>
          <w:i/>
        </w:rPr>
      </w:pPr>
      <w:r w:rsidRPr="00AA4666">
        <w:rPr>
          <w:rFonts w:ascii="Palatino Linotype" w:hAnsi="Palatino Linotype" w:cs="Bookman Old Style"/>
          <w:i/>
        </w:rPr>
        <w:t xml:space="preserve">III.     </w:t>
      </w:r>
      <w:r w:rsidR="00AA4666" w:rsidRPr="00AA4666">
        <w:rPr>
          <w:rFonts w:ascii="Palatino Linotype" w:hAnsi="Palatino Linotype" w:cs="Bookman Old Style"/>
          <w:i/>
        </w:rPr>
        <w:t>…</w:t>
      </w:r>
    </w:p>
    <w:p w14:paraId="75C6F8D8" w14:textId="77777777" w:rsidR="00AA4666" w:rsidRDefault="00AA4666" w:rsidP="00AA4666">
      <w:pPr>
        <w:pStyle w:val="Prrafodelista"/>
        <w:tabs>
          <w:tab w:val="left" w:pos="0"/>
        </w:tabs>
        <w:spacing w:line="360" w:lineRule="auto"/>
        <w:ind w:left="0" w:right="49"/>
        <w:contextualSpacing/>
        <w:jc w:val="both"/>
        <w:rPr>
          <w:rFonts w:ascii="Palatino Linotype" w:eastAsiaTheme="minorHAnsi" w:hAnsi="Palatino Linotype" w:cs="Arial"/>
          <w:i/>
          <w:sz w:val="22"/>
          <w:szCs w:val="22"/>
          <w:lang w:val="es-MX" w:eastAsia="en-US"/>
        </w:rPr>
      </w:pPr>
    </w:p>
    <w:p w14:paraId="3D6AB83B" w14:textId="6D35B35C" w:rsidR="000A05A8" w:rsidRPr="002D1002" w:rsidRDefault="00BF3F31" w:rsidP="000A05A8">
      <w:pPr>
        <w:pStyle w:val="Prrafodelista"/>
        <w:tabs>
          <w:tab w:val="left" w:pos="0"/>
        </w:tabs>
        <w:spacing w:line="360" w:lineRule="auto"/>
        <w:ind w:left="0" w:right="49"/>
        <w:contextualSpacing/>
        <w:jc w:val="both"/>
        <w:rPr>
          <w:rFonts w:ascii="Palatino Linotype" w:hAnsi="Palatino Linotype"/>
        </w:rPr>
      </w:pPr>
      <w:r w:rsidRPr="00124ADD">
        <w:rPr>
          <w:rFonts w:ascii="Palatino Linotype" w:eastAsia="Calibri" w:hAnsi="Palatino Linotype" w:cs="Arial"/>
          <w:lang w:eastAsia="es-MX"/>
        </w:rPr>
        <w:t>Evidentemente</w:t>
      </w:r>
      <w:r w:rsidRPr="00124ADD">
        <w:rPr>
          <w:rFonts w:ascii="Palatino Linotype" w:hAnsi="Palatino Linotype" w:cs="Arial"/>
        </w:rPr>
        <w:t>,</w:t>
      </w:r>
      <w:r w:rsidR="00AA4666">
        <w:rPr>
          <w:rFonts w:ascii="Palatino Linotype" w:hAnsi="Palatino Linotype" w:cs="Arial"/>
        </w:rPr>
        <w:t xml:space="preserve"> los preceptos legales en cita, advierten que se podrá restringir el acceso a la información pública cuando la información se encuentre en alguno de los supuestos como información confidencial o reservada. Para el caso </w:t>
      </w:r>
      <w:r w:rsidR="006E0F8F">
        <w:rPr>
          <w:rFonts w:ascii="Palatino Linotype" w:hAnsi="Palatino Linotype" w:cs="Arial"/>
        </w:rPr>
        <w:t xml:space="preserve">que </w:t>
      </w:r>
      <w:r w:rsidR="00AA4666">
        <w:rPr>
          <w:rFonts w:ascii="Palatino Linotype" w:hAnsi="Palatino Linotype" w:cs="Arial"/>
        </w:rPr>
        <w:t xml:space="preserve">nos ocupa dentro de las documentales que se entregaron existe información relativa a la firma de los servidores públicos que plasman su firma para dar certeza de que efectivamente </w:t>
      </w:r>
      <w:r w:rsidR="00AA4666">
        <w:rPr>
          <w:rFonts w:ascii="Palatino Linotype" w:hAnsi="Palatino Linotype" w:cs="Arial"/>
        </w:rPr>
        <w:lastRenderedPageBreak/>
        <w:t xml:space="preserve">son los servidores públicos quienes firman sus asistencia y por otro lado nos encontramos con que las firmas de quienes autorizan y avalan dicha documentación, </w:t>
      </w:r>
      <w:r w:rsidR="00AA4666" w:rsidRPr="004E4839">
        <w:rPr>
          <w:rFonts w:ascii="Palatino Linotype" w:hAnsi="Palatino Linotype" w:cs="Arial"/>
        </w:rPr>
        <w:t>son servidores públicos en funciones</w:t>
      </w:r>
      <w:r w:rsidR="000A05A8" w:rsidRPr="004E4839">
        <w:rPr>
          <w:rFonts w:ascii="Palatino Linotype" w:hAnsi="Palatino Linotype" w:cs="Arial"/>
        </w:rPr>
        <w:t xml:space="preserve">, por lo tanto no es dable testar dicho dato, </w:t>
      </w:r>
      <w:r w:rsidR="000A05A8" w:rsidRPr="002D1002">
        <w:rPr>
          <w:rFonts w:ascii="Palatino Linotype" w:hAnsi="Palatino Linotype"/>
        </w:rPr>
        <w:t>ya que de acuerdo a su naturaleza jurídica debió dejarse visible, lo anterior conforme al criterio número 02/19 emitido por el INAI, como se muestra a continuación:</w:t>
      </w:r>
    </w:p>
    <w:p w14:paraId="008EEE40" w14:textId="77777777" w:rsidR="000A05A8" w:rsidRDefault="000A05A8" w:rsidP="000A05A8">
      <w:pPr>
        <w:pStyle w:val="Prrafodelista"/>
        <w:tabs>
          <w:tab w:val="left" w:pos="0"/>
        </w:tabs>
        <w:spacing w:line="360" w:lineRule="auto"/>
        <w:ind w:left="0" w:right="49"/>
        <w:contextualSpacing/>
        <w:jc w:val="both"/>
      </w:pPr>
    </w:p>
    <w:p w14:paraId="381DB2EB" w14:textId="77777777" w:rsidR="00715013" w:rsidRPr="00715013" w:rsidRDefault="00715013" w:rsidP="00715013">
      <w:pPr>
        <w:spacing w:line="240" w:lineRule="auto"/>
        <w:ind w:left="851" w:right="850"/>
        <w:jc w:val="both"/>
        <w:rPr>
          <w:rFonts w:ascii="Palatino Linotype" w:hAnsi="Palatino Linotype" w:cs="Arial"/>
          <w:i/>
        </w:rPr>
      </w:pPr>
      <w:r w:rsidRPr="00715013">
        <w:rPr>
          <w:rFonts w:ascii="Palatino Linotype" w:hAnsi="Palatino Linotype" w:cs="Arial"/>
          <w:b/>
          <w:i/>
        </w:rPr>
        <w:t>Firma y rúbrica de servidores públicos.</w:t>
      </w:r>
      <w:r w:rsidRPr="00715013">
        <w:rPr>
          <w:rFonts w:ascii="Palatino Linotype" w:hAnsi="Palatino Linotype" w:cs="Arial"/>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70CF350" w14:textId="77777777" w:rsidR="00715013" w:rsidRDefault="00715013" w:rsidP="00AA4666">
      <w:pPr>
        <w:pStyle w:val="Prrafodelista"/>
        <w:tabs>
          <w:tab w:val="left" w:pos="0"/>
        </w:tabs>
        <w:spacing w:line="360" w:lineRule="auto"/>
        <w:ind w:left="0" w:right="49"/>
        <w:contextualSpacing/>
        <w:jc w:val="both"/>
        <w:rPr>
          <w:rFonts w:ascii="Palatino Linotype" w:hAnsi="Palatino Linotype" w:cs="Arial"/>
        </w:rPr>
      </w:pPr>
    </w:p>
    <w:p w14:paraId="6A65B50C" w14:textId="77777777" w:rsidR="00715013" w:rsidRPr="00715013" w:rsidRDefault="00715013" w:rsidP="00715013">
      <w:pPr>
        <w:ind w:left="851" w:right="5859"/>
        <w:jc w:val="both"/>
        <w:rPr>
          <w:rFonts w:ascii="Palatino Linotype" w:hAnsi="Palatino Linotype" w:cs="Arial"/>
          <w:i/>
        </w:rPr>
      </w:pPr>
      <w:r w:rsidRPr="00715013">
        <w:rPr>
          <w:rFonts w:ascii="Palatino Linotype" w:hAnsi="Palatino Linotype" w:cs="Arial"/>
          <w:i/>
        </w:rPr>
        <w:t>Resoluciones:</w:t>
      </w:r>
    </w:p>
    <w:p w14:paraId="588C47E4" w14:textId="77777777" w:rsidR="00715013" w:rsidRDefault="00715013" w:rsidP="00827FC3">
      <w:pPr>
        <w:pStyle w:val="Prrafodelista"/>
        <w:numPr>
          <w:ilvl w:val="0"/>
          <w:numId w:val="7"/>
        </w:numPr>
        <w:spacing w:before="120" w:after="120" w:line="276" w:lineRule="auto"/>
        <w:ind w:left="851" w:right="850" w:hanging="357"/>
        <w:jc w:val="both"/>
        <w:rPr>
          <w:rFonts w:ascii="Palatino Linotype" w:eastAsiaTheme="minorHAnsi" w:hAnsi="Palatino Linotype" w:cs="Arial"/>
          <w:i/>
          <w:sz w:val="22"/>
          <w:szCs w:val="22"/>
          <w:lang w:val="es-MX" w:eastAsia="en-US"/>
        </w:rPr>
      </w:pPr>
      <w:r w:rsidRPr="00715013">
        <w:rPr>
          <w:rFonts w:ascii="Palatino Linotype" w:eastAsiaTheme="minorHAnsi" w:hAnsi="Palatino Linotype" w:cs="Arial"/>
          <w:i/>
          <w:sz w:val="22"/>
          <w:szCs w:val="22"/>
          <w:lang w:val="es-MX" w:eastAsia="en-US"/>
        </w:rPr>
        <w:t>RRA 0185/17. Secretaría de Cultura. 08 de febrero de 2017. Por unanimidad. Comisionado Ponente Oscar Mauricio Guerra Ford.</w:t>
      </w:r>
    </w:p>
    <w:p w14:paraId="4B63B4B6" w14:textId="18AECF5F" w:rsidR="00715013" w:rsidRPr="00715013" w:rsidRDefault="00DB66C6" w:rsidP="00715013">
      <w:pPr>
        <w:pStyle w:val="Prrafodelista"/>
        <w:spacing w:before="120" w:after="120" w:line="276" w:lineRule="auto"/>
        <w:ind w:left="851" w:right="850"/>
        <w:jc w:val="both"/>
        <w:rPr>
          <w:rFonts w:ascii="Palatino Linotype" w:eastAsiaTheme="minorHAnsi" w:hAnsi="Palatino Linotype" w:cs="Arial"/>
          <w:i/>
          <w:sz w:val="22"/>
          <w:szCs w:val="22"/>
          <w:lang w:val="es-MX" w:eastAsia="en-US"/>
        </w:rPr>
      </w:pPr>
      <w:hyperlink r:id="rId11" w:history="1">
        <w:r w:rsidR="00715013" w:rsidRPr="00715013">
          <w:rPr>
            <w:rFonts w:ascii="Palatino Linotype" w:eastAsiaTheme="minorHAnsi" w:hAnsi="Palatino Linotype"/>
            <w:i/>
            <w:sz w:val="22"/>
            <w:szCs w:val="22"/>
            <w:lang w:val="es-MX" w:eastAsia="en-US"/>
          </w:rPr>
          <w:t>http://consultas.ifai.org.mx/descargar.php?r=./pdf/resoluciones/2017/&amp;a=RRA%20185.pdf</w:t>
        </w:r>
      </w:hyperlink>
      <w:r w:rsidR="00715013" w:rsidRPr="00715013">
        <w:rPr>
          <w:rFonts w:ascii="Palatino Linotype" w:eastAsiaTheme="minorHAnsi" w:hAnsi="Palatino Linotype" w:cs="Arial"/>
          <w:i/>
          <w:sz w:val="22"/>
          <w:szCs w:val="22"/>
          <w:lang w:val="es-MX" w:eastAsia="en-US"/>
        </w:rPr>
        <w:t xml:space="preserve"> </w:t>
      </w:r>
    </w:p>
    <w:p w14:paraId="4B18854E" w14:textId="77777777" w:rsidR="00715013" w:rsidRPr="00715013" w:rsidRDefault="00715013" w:rsidP="00827FC3">
      <w:pPr>
        <w:pStyle w:val="Prrafodelista"/>
        <w:numPr>
          <w:ilvl w:val="0"/>
          <w:numId w:val="7"/>
        </w:numPr>
        <w:spacing w:before="120" w:after="120" w:line="276" w:lineRule="auto"/>
        <w:ind w:left="851" w:right="850" w:hanging="357"/>
        <w:jc w:val="both"/>
        <w:rPr>
          <w:rFonts w:ascii="Palatino Linotype" w:eastAsiaTheme="minorHAnsi" w:hAnsi="Palatino Linotype" w:cs="Arial"/>
          <w:i/>
          <w:sz w:val="22"/>
          <w:szCs w:val="22"/>
          <w:lang w:val="es-MX" w:eastAsia="en-US"/>
        </w:rPr>
      </w:pPr>
      <w:r w:rsidRPr="00715013">
        <w:rPr>
          <w:rFonts w:ascii="Palatino Linotype" w:eastAsiaTheme="minorHAnsi" w:hAnsi="Palatino Linotype" w:cs="Arial"/>
          <w:i/>
          <w:sz w:val="22"/>
          <w:szCs w:val="22"/>
          <w:lang w:val="es-MX" w:eastAsia="en-US"/>
        </w:rPr>
        <w:t>RRA 1588/17. Centro de Investigación en Materiales Avanzados, S.C. 26 de abril de 2017. Por unanimidad. Comisionada Ponente Ximena Puente de la Mora.</w:t>
      </w:r>
    </w:p>
    <w:p w14:paraId="06BEDD5A" w14:textId="77777777" w:rsidR="00715013" w:rsidRPr="00715013" w:rsidRDefault="00DB66C6" w:rsidP="00715013">
      <w:pPr>
        <w:pStyle w:val="Prrafodelista"/>
        <w:spacing w:before="120" w:after="120" w:line="276" w:lineRule="auto"/>
        <w:ind w:left="851" w:right="850"/>
        <w:jc w:val="both"/>
        <w:rPr>
          <w:rFonts w:ascii="Palatino Linotype" w:eastAsiaTheme="minorHAnsi" w:hAnsi="Palatino Linotype" w:cs="Arial"/>
          <w:i/>
          <w:sz w:val="22"/>
          <w:szCs w:val="22"/>
          <w:lang w:val="es-MX" w:eastAsia="en-US"/>
        </w:rPr>
      </w:pPr>
      <w:hyperlink r:id="rId12" w:history="1">
        <w:r w:rsidR="00715013" w:rsidRPr="00715013">
          <w:rPr>
            <w:rFonts w:ascii="Palatino Linotype" w:eastAsiaTheme="minorHAnsi" w:hAnsi="Palatino Linotype"/>
            <w:i/>
            <w:sz w:val="22"/>
            <w:szCs w:val="22"/>
            <w:lang w:val="es-MX" w:eastAsia="en-US"/>
          </w:rPr>
          <w:t>http://consultas.ifai.org.mx/descargar.php?r=./pdf/resoluciones/2017/&amp;a=RRA%201588.pdf</w:t>
        </w:r>
      </w:hyperlink>
      <w:r w:rsidR="00715013" w:rsidRPr="00715013">
        <w:rPr>
          <w:rFonts w:ascii="Palatino Linotype" w:eastAsiaTheme="minorHAnsi" w:hAnsi="Palatino Linotype" w:cs="Arial"/>
          <w:i/>
          <w:sz w:val="22"/>
          <w:szCs w:val="22"/>
          <w:lang w:val="es-MX" w:eastAsia="en-US"/>
        </w:rPr>
        <w:t xml:space="preserve"> </w:t>
      </w:r>
    </w:p>
    <w:p w14:paraId="633E7B44" w14:textId="77777777" w:rsidR="00715013" w:rsidRPr="00715013" w:rsidRDefault="00715013" w:rsidP="00827FC3">
      <w:pPr>
        <w:pStyle w:val="Prrafodelista"/>
        <w:numPr>
          <w:ilvl w:val="0"/>
          <w:numId w:val="7"/>
        </w:numPr>
        <w:tabs>
          <w:tab w:val="left" w:pos="7371"/>
        </w:tabs>
        <w:spacing w:before="120" w:after="120" w:line="276" w:lineRule="auto"/>
        <w:ind w:left="851" w:right="850" w:hanging="357"/>
        <w:jc w:val="both"/>
        <w:rPr>
          <w:rFonts w:ascii="Palatino Linotype" w:eastAsiaTheme="minorHAnsi" w:hAnsi="Palatino Linotype" w:cs="Arial"/>
          <w:i/>
          <w:sz w:val="22"/>
          <w:szCs w:val="22"/>
          <w:lang w:val="es-MX" w:eastAsia="en-US"/>
        </w:rPr>
      </w:pPr>
      <w:r w:rsidRPr="00715013">
        <w:rPr>
          <w:rFonts w:ascii="Palatino Linotype" w:eastAsiaTheme="minorHAnsi" w:hAnsi="Palatino Linotype" w:cs="Arial"/>
          <w:i/>
          <w:sz w:val="22"/>
          <w:szCs w:val="22"/>
          <w:lang w:val="es-MX" w:eastAsia="en-US"/>
        </w:rPr>
        <w:t>RRA 3472/17. Instituto Nacional de Migración. 21 de junio de 2017. Por unanimidad. Comisionado Ponente Joel Salas Suárez.</w:t>
      </w:r>
    </w:p>
    <w:p w14:paraId="6F0BDB08" w14:textId="05562550" w:rsidR="00715013" w:rsidRDefault="00DB66C6" w:rsidP="00715013">
      <w:pPr>
        <w:pStyle w:val="Prrafodelista"/>
        <w:tabs>
          <w:tab w:val="left" w:pos="7371"/>
        </w:tabs>
        <w:spacing w:before="120" w:after="120" w:line="276" w:lineRule="auto"/>
        <w:ind w:left="851" w:right="850"/>
        <w:jc w:val="both"/>
        <w:rPr>
          <w:rFonts w:ascii="Palatino Linotype" w:eastAsiaTheme="minorHAnsi" w:hAnsi="Palatino Linotype" w:cs="Arial"/>
          <w:i/>
          <w:sz w:val="22"/>
          <w:szCs w:val="22"/>
          <w:lang w:val="es-MX" w:eastAsia="en-US"/>
        </w:rPr>
      </w:pPr>
      <w:hyperlink r:id="rId13" w:history="1">
        <w:r w:rsidR="00715013" w:rsidRPr="00715013">
          <w:rPr>
            <w:rFonts w:ascii="Palatino Linotype" w:eastAsiaTheme="minorHAnsi" w:hAnsi="Palatino Linotype"/>
            <w:i/>
            <w:sz w:val="22"/>
            <w:szCs w:val="22"/>
            <w:lang w:val="es-MX" w:eastAsia="en-US"/>
          </w:rPr>
          <w:t>http://consultas.ifai.org.mx/descargar.php?r=./pdf/resoluciones/2017/&amp;a=RRA%203472.pdf</w:t>
        </w:r>
      </w:hyperlink>
    </w:p>
    <w:p w14:paraId="54E23192" w14:textId="77777777" w:rsidR="00715013" w:rsidRPr="00715013" w:rsidRDefault="00715013" w:rsidP="00715013">
      <w:pPr>
        <w:pStyle w:val="Prrafodelista"/>
        <w:tabs>
          <w:tab w:val="left" w:pos="7371"/>
        </w:tabs>
        <w:spacing w:before="120" w:after="120" w:line="276" w:lineRule="auto"/>
        <w:ind w:left="851" w:right="850"/>
        <w:jc w:val="both"/>
        <w:rPr>
          <w:rFonts w:ascii="Palatino Linotype" w:eastAsiaTheme="minorHAnsi" w:hAnsi="Palatino Linotype" w:cs="Arial"/>
          <w:i/>
          <w:sz w:val="22"/>
          <w:szCs w:val="22"/>
          <w:lang w:val="es-MX" w:eastAsia="en-US"/>
        </w:rPr>
      </w:pPr>
    </w:p>
    <w:p w14:paraId="5AD34C3D" w14:textId="77777777" w:rsidR="006E0F8F" w:rsidRDefault="008110E0" w:rsidP="00AA4666">
      <w:pPr>
        <w:pStyle w:val="Prrafodelista"/>
        <w:tabs>
          <w:tab w:val="left" w:pos="0"/>
        </w:tabs>
        <w:spacing w:line="360" w:lineRule="auto"/>
        <w:ind w:left="0" w:right="49"/>
        <w:contextualSpacing/>
        <w:jc w:val="both"/>
        <w:rPr>
          <w:rFonts w:ascii="Palatino Linotype" w:hAnsi="Palatino Linotype" w:cs="Arial"/>
        </w:rPr>
      </w:pPr>
      <w:r>
        <w:rPr>
          <w:rFonts w:ascii="Palatino Linotype" w:hAnsi="Palatino Linotype" w:cs="Arial"/>
        </w:rPr>
        <w:t>En ese orden de ideas, se concluye que respecto a las firmas de los servidores públicos que autorizan y avalan las listas de asisten</w:t>
      </w:r>
      <w:r w:rsidR="006B55E7">
        <w:rPr>
          <w:rFonts w:ascii="Palatino Linotype" w:hAnsi="Palatino Linotype" w:cs="Arial"/>
        </w:rPr>
        <w:t>cia deben dejarse visi</w:t>
      </w:r>
      <w:r>
        <w:rPr>
          <w:rFonts w:ascii="Palatino Linotype" w:hAnsi="Palatino Linotype" w:cs="Arial"/>
        </w:rPr>
        <w:t xml:space="preserve">bles, pues da certeza </w:t>
      </w:r>
      <w:r>
        <w:rPr>
          <w:rFonts w:ascii="Palatino Linotype" w:hAnsi="Palatino Linotype" w:cs="Arial"/>
        </w:rPr>
        <w:lastRenderedPageBreak/>
        <w:t>de que el documento es legal y cumplen con las medidas establecidas por la</w:t>
      </w:r>
      <w:r w:rsidR="006E0F8F">
        <w:rPr>
          <w:rFonts w:ascii="Palatino Linotype" w:hAnsi="Palatino Linotype" w:cs="Arial"/>
        </w:rPr>
        <w:t>s autoridades correspondientes.</w:t>
      </w:r>
    </w:p>
    <w:p w14:paraId="3ABD8CC8" w14:textId="77777777" w:rsidR="006E0F8F" w:rsidRDefault="006E0F8F" w:rsidP="00AA4666">
      <w:pPr>
        <w:pStyle w:val="Prrafodelista"/>
        <w:tabs>
          <w:tab w:val="left" w:pos="0"/>
        </w:tabs>
        <w:spacing w:line="360" w:lineRule="auto"/>
        <w:ind w:left="0" w:right="49"/>
        <w:contextualSpacing/>
        <w:jc w:val="both"/>
        <w:rPr>
          <w:rFonts w:ascii="Palatino Linotype" w:hAnsi="Palatino Linotype" w:cs="Arial"/>
        </w:rPr>
      </w:pPr>
    </w:p>
    <w:p w14:paraId="2BD9B0B3" w14:textId="1BDAA908" w:rsidR="006E0F8F" w:rsidRPr="006E0F8F" w:rsidRDefault="006E0F8F" w:rsidP="006E0F8F">
      <w:pPr>
        <w:pStyle w:val="Prrafodelista"/>
        <w:tabs>
          <w:tab w:val="left" w:pos="0"/>
        </w:tabs>
        <w:spacing w:line="360" w:lineRule="auto"/>
        <w:ind w:left="0" w:right="49"/>
        <w:contextualSpacing/>
        <w:jc w:val="both"/>
        <w:rPr>
          <w:rFonts w:ascii="Palatino Linotype" w:hAnsi="Palatino Linotype" w:cs="Arial"/>
        </w:rPr>
      </w:pPr>
      <w:r w:rsidRPr="006E0F8F">
        <w:rPr>
          <w:rFonts w:ascii="Palatino Linotype" w:hAnsi="Palatino Linotype" w:cs="Arial"/>
        </w:rPr>
        <w:t>P</w:t>
      </w:r>
      <w:r w:rsidR="008110E0" w:rsidRPr="006E0F8F">
        <w:rPr>
          <w:rFonts w:ascii="Palatino Linotype" w:hAnsi="Palatino Linotype" w:cs="Arial"/>
        </w:rPr>
        <w:t>or lo que respecta a las firmas de los servidores públicos que firma su lista de as</w:t>
      </w:r>
      <w:r w:rsidRPr="006E0F8F">
        <w:rPr>
          <w:rFonts w:ascii="Palatino Linotype" w:hAnsi="Palatino Linotype" w:cs="Arial"/>
        </w:rPr>
        <w:t xml:space="preserve">istencia, </w:t>
      </w:r>
      <w:r w:rsidRPr="006E0F8F">
        <w:rPr>
          <w:rFonts w:ascii="Palatino Linotype" w:hAnsi="Palatino Linotype"/>
        </w:rPr>
        <w:t xml:space="preserve">en primera instancia es considerada un dato personal, al tratarse de información gráfica a través de la cual su titular exterioriza su voluntad en actos públicos y privados; por lo que, al tratarse de un dato concerniente a una persona física, es considerada confidencial, ya que también haría identificable a los individuos en cuestión. No obstante, lo anterior en el presente caso, se trata de servidores públicos, por lo que, resulta necesario traer a colación el Criterio anteriormente citado, el cual refiere a que </w:t>
      </w:r>
      <w:r w:rsidRPr="006E0F8F">
        <w:rPr>
          <w:rFonts w:ascii="Palatino Linotype" w:hAnsi="Palatino Linotype" w:cs="Arial"/>
        </w:rPr>
        <w:t>la firma y la rúbrica son datos personales confidenciales, cuando un servidor público emite un acto como autoridad, en ejercicio de las funciones que tiene conferidas.</w:t>
      </w:r>
    </w:p>
    <w:p w14:paraId="595C8C88" w14:textId="77777777" w:rsidR="006E0F8F" w:rsidRPr="006E0F8F" w:rsidRDefault="006E0F8F" w:rsidP="006E0F8F">
      <w:pPr>
        <w:pStyle w:val="Prrafodelista"/>
        <w:tabs>
          <w:tab w:val="left" w:pos="0"/>
        </w:tabs>
        <w:spacing w:line="360" w:lineRule="auto"/>
        <w:ind w:left="0" w:right="49"/>
        <w:contextualSpacing/>
        <w:jc w:val="both"/>
        <w:rPr>
          <w:rFonts w:ascii="Palatino Linotype" w:hAnsi="Palatino Linotype" w:cs="Arial"/>
        </w:rPr>
      </w:pPr>
    </w:p>
    <w:p w14:paraId="2E9354AD" w14:textId="77777777" w:rsidR="006E0F8F" w:rsidRPr="006E0F8F" w:rsidRDefault="006E0F8F" w:rsidP="006E0F8F">
      <w:pPr>
        <w:pStyle w:val="Prrafodelista"/>
        <w:tabs>
          <w:tab w:val="left" w:pos="0"/>
        </w:tabs>
        <w:spacing w:line="360" w:lineRule="auto"/>
        <w:ind w:left="0" w:right="49"/>
        <w:contextualSpacing/>
        <w:jc w:val="both"/>
        <w:rPr>
          <w:rFonts w:ascii="Palatino Linotype" w:hAnsi="Palatino Linotype"/>
        </w:rPr>
      </w:pPr>
      <w:r w:rsidRPr="006E0F8F">
        <w:rPr>
          <w:rFonts w:ascii="Palatino Linotype" w:hAnsi="Palatino Linotype"/>
        </w:rPr>
        <w:t xml:space="preserve">Conforme al Criterio citado se desprende que la firma de servidores públicos guarda la naturaleza pública, cuando la utilice en cumplimientos de sus obligaciones o funciones, al documentar y rendir cuentas sobre el debido ejercicio de sus atribuciones con motivo de su empleo, cargo o comisión. </w:t>
      </w:r>
    </w:p>
    <w:p w14:paraId="385B6143" w14:textId="77777777" w:rsidR="006E0F8F" w:rsidRPr="006E0F8F" w:rsidRDefault="006E0F8F" w:rsidP="006E0F8F">
      <w:pPr>
        <w:pStyle w:val="Prrafodelista"/>
        <w:tabs>
          <w:tab w:val="left" w:pos="0"/>
        </w:tabs>
        <w:spacing w:line="360" w:lineRule="auto"/>
        <w:ind w:left="0" w:right="49"/>
        <w:contextualSpacing/>
        <w:jc w:val="both"/>
        <w:rPr>
          <w:rFonts w:ascii="Palatino Linotype" w:hAnsi="Palatino Linotype"/>
        </w:rPr>
      </w:pPr>
    </w:p>
    <w:p w14:paraId="4E881E83" w14:textId="6524303C" w:rsidR="006E0F8F" w:rsidRPr="006E0F8F" w:rsidRDefault="006E0F8F" w:rsidP="006E0F8F">
      <w:pPr>
        <w:pStyle w:val="Prrafodelista"/>
        <w:tabs>
          <w:tab w:val="left" w:pos="0"/>
        </w:tabs>
        <w:spacing w:line="360" w:lineRule="auto"/>
        <w:ind w:left="0" w:right="49"/>
        <w:contextualSpacing/>
        <w:jc w:val="both"/>
        <w:rPr>
          <w:rFonts w:ascii="Palatino Linotype" w:hAnsi="Palatino Linotype"/>
        </w:rPr>
      </w:pPr>
      <w:r w:rsidRPr="006E0F8F">
        <w:rPr>
          <w:rFonts w:ascii="Palatino Linotype" w:hAnsi="Palatino Linotype"/>
        </w:rPr>
        <w:t xml:space="preserve">Al respecto, cabe señalar que los servidores públicos al iniciar y terminas sus funciones, es decir, al cumplir con su horario laboral, plasman su firma en las listas de asistencia, por lo que, proporcionar dicho dato, en el presente caso rinde cuentas a la ciudadanía que estos están cumpliendo con el horario que tienen establecido para realizar las atribuciones inherentes al cargo y por tal circunstancia, no actualizan la </w:t>
      </w:r>
      <w:r w:rsidRPr="006E0F8F">
        <w:rPr>
          <w:rFonts w:ascii="Palatino Linotype" w:hAnsi="Palatino Linotype"/>
        </w:rPr>
        <w:lastRenderedPageBreak/>
        <w:t>causal de clasificación establecida en el artículo 143, fracción I de la Ley de Transparencia y Acceso a la Información Pública del Estado de México y Municipios.</w:t>
      </w:r>
    </w:p>
    <w:p w14:paraId="24AF1DA9" w14:textId="77777777" w:rsidR="006E0F8F" w:rsidRDefault="006E0F8F" w:rsidP="006E0F8F">
      <w:pPr>
        <w:pStyle w:val="Prrafodelista"/>
        <w:tabs>
          <w:tab w:val="left" w:pos="0"/>
        </w:tabs>
        <w:spacing w:line="360" w:lineRule="auto"/>
        <w:ind w:left="0" w:right="49"/>
        <w:contextualSpacing/>
        <w:jc w:val="both"/>
        <w:rPr>
          <w:rFonts w:ascii="Palatino Linotype" w:hAnsi="Palatino Linotype"/>
        </w:rPr>
      </w:pPr>
    </w:p>
    <w:p w14:paraId="54EE373A" w14:textId="3AA56B31" w:rsidR="00BF7E8E" w:rsidRPr="00D536CE" w:rsidRDefault="00BF7E8E" w:rsidP="006E0F8F">
      <w:pPr>
        <w:pStyle w:val="Prrafodelista"/>
        <w:tabs>
          <w:tab w:val="left" w:pos="0"/>
        </w:tabs>
        <w:spacing w:line="360" w:lineRule="auto"/>
        <w:ind w:left="0" w:right="49"/>
        <w:contextualSpacing/>
        <w:jc w:val="both"/>
        <w:rPr>
          <w:rFonts w:ascii="Helvetica" w:hAnsi="Helvetica"/>
          <w:b/>
          <w:bCs/>
          <w:color w:val="2F2F2F"/>
          <w:sz w:val="18"/>
          <w:szCs w:val="18"/>
          <w:shd w:val="clear" w:color="auto" w:fill="FFFFFF"/>
        </w:rPr>
      </w:pPr>
      <w:r w:rsidRPr="00D536CE">
        <w:rPr>
          <w:rFonts w:ascii="Palatino Linotype" w:hAnsi="Palatino Linotype"/>
        </w:rPr>
        <w:t>Para robustecer, lo anteriormente expuesto, es necesario señalar que los Lineamientos Generales en Materia de Clasificación y Desclasificación de la Información, así como para la Elaboración de Versiones Públicas, establece lo siguiente:</w:t>
      </w:r>
    </w:p>
    <w:p w14:paraId="5F1BBEF5" w14:textId="77777777" w:rsidR="00BF7E8E" w:rsidRPr="00D536CE" w:rsidRDefault="00BF7E8E" w:rsidP="006E0F8F">
      <w:pPr>
        <w:pStyle w:val="Prrafodelista"/>
        <w:tabs>
          <w:tab w:val="left" w:pos="0"/>
        </w:tabs>
        <w:spacing w:line="360" w:lineRule="auto"/>
        <w:ind w:left="0" w:right="49"/>
        <w:contextualSpacing/>
        <w:jc w:val="both"/>
        <w:rPr>
          <w:rFonts w:ascii="Palatino Linotype" w:hAnsi="Palatino Linotype"/>
        </w:rPr>
      </w:pPr>
    </w:p>
    <w:p w14:paraId="7985536C" w14:textId="77777777" w:rsidR="00BF7E8E" w:rsidRPr="00D536CE" w:rsidRDefault="00BF7E8E" w:rsidP="00BF7E8E">
      <w:pPr>
        <w:shd w:val="clear" w:color="auto" w:fill="FFFFFF"/>
        <w:spacing w:after="101" w:line="240" w:lineRule="auto"/>
        <w:ind w:left="851" w:right="850"/>
        <w:jc w:val="center"/>
        <w:rPr>
          <w:rFonts w:ascii="Palatino Linotype" w:eastAsia="Times New Roman" w:hAnsi="Palatino Linotype" w:cs="Arial"/>
          <w:i/>
          <w:color w:val="2F2F2F"/>
          <w:lang w:eastAsia="es-MX"/>
        </w:rPr>
      </w:pPr>
      <w:r w:rsidRPr="00D536CE">
        <w:rPr>
          <w:rFonts w:ascii="Palatino Linotype" w:eastAsia="Times New Roman" w:hAnsi="Palatino Linotype" w:cs="Arial"/>
          <w:b/>
          <w:bCs/>
          <w:i/>
          <w:color w:val="2F2F2F"/>
          <w:lang w:eastAsia="es-MX"/>
        </w:rPr>
        <w:t>DE LAS VERSIONES PÚBLICAS</w:t>
      </w:r>
    </w:p>
    <w:p w14:paraId="0ADE5ED5" w14:textId="77777777" w:rsidR="00BF7E8E" w:rsidRPr="00D536CE" w:rsidRDefault="00BF7E8E" w:rsidP="00BF7E8E">
      <w:pPr>
        <w:shd w:val="clear" w:color="auto" w:fill="FFFFFF"/>
        <w:spacing w:after="101" w:line="240" w:lineRule="auto"/>
        <w:ind w:left="851" w:right="850"/>
        <w:jc w:val="both"/>
        <w:rPr>
          <w:rFonts w:ascii="Palatino Linotype" w:eastAsia="Times New Roman" w:hAnsi="Palatino Linotype" w:cs="Arial"/>
          <w:i/>
          <w:color w:val="2F2F2F"/>
          <w:lang w:eastAsia="es-MX"/>
        </w:rPr>
      </w:pPr>
      <w:r w:rsidRPr="00D536CE">
        <w:rPr>
          <w:rFonts w:ascii="Palatino Linotype" w:eastAsia="Times New Roman" w:hAnsi="Palatino Linotype" w:cs="Arial"/>
          <w:b/>
          <w:bCs/>
          <w:i/>
          <w:color w:val="2F2F2F"/>
          <w:lang w:eastAsia="es-MX"/>
        </w:rPr>
        <w:t>Quincuagésimo sexto. </w:t>
      </w:r>
      <w:r w:rsidRPr="00D536CE">
        <w:rPr>
          <w:rFonts w:ascii="Palatino Linotype" w:eastAsia="Times New Roman" w:hAnsi="Palatino Linotype" w:cs="Arial"/>
          <w:i/>
          <w:color w:val="2F2F2F"/>
          <w:lang w:eastAsia="es-MX"/>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0984E6F" w14:textId="781FE86F" w:rsidR="00BF7E8E" w:rsidRPr="00D536CE" w:rsidRDefault="00BF7E8E" w:rsidP="00BF7E8E">
      <w:pPr>
        <w:shd w:val="clear" w:color="auto" w:fill="FFFFFF"/>
        <w:spacing w:after="101" w:line="240" w:lineRule="auto"/>
        <w:ind w:left="851" w:right="850"/>
        <w:jc w:val="both"/>
        <w:rPr>
          <w:rFonts w:ascii="Palatino Linotype" w:eastAsia="Times New Roman" w:hAnsi="Palatino Linotype" w:cs="Arial"/>
          <w:i/>
          <w:color w:val="2F2F2F"/>
          <w:lang w:eastAsia="es-MX"/>
        </w:rPr>
      </w:pPr>
      <w:r w:rsidRPr="00D536CE">
        <w:rPr>
          <w:rFonts w:ascii="Palatino Linotype" w:eastAsia="Times New Roman" w:hAnsi="Palatino Linotype" w:cs="Arial"/>
          <w:b/>
          <w:bCs/>
          <w:i/>
          <w:color w:val="2F2F2F"/>
          <w:lang w:eastAsia="es-MX"/>
        </w:rPr>
        <w:t>Quincuagésimo séptimo. </w:t>
      </w:r>
      <w:r w:rsidRPr="00D536CE">
        <w:rPr>
          <w:rFonts w:ascii="Palatino Linotype" w:eastAsia="Times New Roman" w:hAnsi="Palatino Linotype" w:cs="Arial"/>
          <w:i/>
          <w:color w:val="2F2F2F"/>
          <w:lang w:eastAsia="es-MX"/>
        </w:rPr>
        <w:t>Se considera, en principio, como información pública y no podrá omitirse de las versiones públicas la siguiente:</w:t>
      </w:r>
    </w:p>
    <w:p w14:paraId="1E05EC64" w14:textId="77777777" w:rsidR="00BF7E8E" w:rsidRPr="00D536CE" w:rsidRDefault="00BF7E8E" w:rsidP="00BF7E8E">
      <w:pPr>
        <w:shd w:val="clear" w:color="auto" w:fill="FFFFFF"/>
        <w:spacing w:after="101" w:line="240" w:lineRule="auto"/>
        <w:ind w:left="851" w:right="850"/>
        <w:jc w:val="both"/>
        <w:rPr>
          <w:rFonts w:ascii="Palatino Linotype" w:eastAsia="Times New Roman" w:hAnsi="Palatino Linotype" w:cs="Arial"/>
          <w:i/>
          <w:color w:val="2F2F2F"/>
          <w:lang w:eastAsia="es-MX"/>
        </w:rPr>
      </w:pPr>
      <w:r w:rsidRPr="00D536CE">
        <w:rPr>
          <w:rFonts w:ascii="Palatino Linotype" w:eastAsia="Times New Roman" w:hAnsi="Palatino Linotype" w:cs="Arial"/>
          <w:b/>
          <w:bCs/>
          <w:i/>
          <w:color w:val="2F2F2F"/>
          <w:lang w:eastAsia="es-MX"/>
        </w:rPr>
        <w:t>I.</w:t>
      </w:r>
      <w:r w:rsidRPr="00D536CE">
        <w:rPr>
          <w:rFonts w:ascii="Palatino Linotype" w:eastAsia="Times New Roman" w:hAnsi="Palatino Linotype" w:cs="Arial"/>
          <w:i/>
          <w:color w:val="2F2F2F"/>
          <w:lang w:eastAsia="es-MX"/>
        </w:rPr>
        <w:t>        La relativa a las Obligaciones de Transparencia que contempla el Título V de la Ley General y las demás disposiciones legales aplicables;</w:t>
      </w:r>
    </w:p>
    <w:p w14:paraId="644A79BD" w14:textId="77777777" w:rsidR="00BF7E8E" w:rsidRPr="00D536CE" w:rsidRDefault="00BF7E8E" w:rsidP="00BF7E8E">
      <w:pPr>
        <w:shd w:val="clear" w:color="auto" w:fill="FFFFFF"/>
        <w:spacing w:after="101" w:line="240" w:lineRule="auto"/>
        <w:ind w:left="851" w:right="850"/>
        <w:jc w:val="both"/>
        <w:rPr>
          <w:rFonts w:ascii="Palatino Linotype" w:eastAsia="Times New Roman" w:hAnsi="Palatino Linotype" w:cs="Arial"/>
          <w:i/>
          <w:color w:val="2F2F2F"/>
          <w:lang w:eastAsia="es-MX"/>
        </w:rPr>
      </w:pPr>
      <w:r w:rsidRPr="00D536CE">
        <w:rPr>
          <w:rFonts w:ascii="Palatino Linotype" w:eastAsia="Times New Roman" w:hAnsi="Palatino Linotype" w:cs="Arial"/>
          <w:b/>
          <w:bCs/>
          <w:i/>
          <w:color w:val="2F2F2F"/>
          <w:lang w:eastAsia="es-MX"/>
        </w:rPr>
        <w:t>II.</w:t>
      </w:r>
      <w:r w:rsidRPr="00D536CE">
        <w:rPr>
          <w:rFonts w:ascii="Palatino Linotype" w:eastAsia="Times New Roman" w:hAnsi="Palatino Linotype" w:cs="Arial"/>
          <w:i/>
          <w:color w:val="2F2F2F"/>
          <w:lang w:eastAsia="es-MX"/>
        </w:rPr>
        <w:t>       El nombre de los servidores públicos en los documentos, y sus firmas autógrafas, cuando sean utilizados en el ejercicio de las facultades conferidas para el desempeño del servicio público, y</w:t>
      </w:r>
    </w:p>
    <w:p w14:paraId="182D3775" w14:textId="77777777" w:rsidR="00BF7E8E" w:rsidRPr="00D536CE" w:rsidRDefault="00BF7E8E" w:rsidP="00BF7E8E">
      <w:pPr>
        <w:shd w:val="clear" w:color="auto" w:fill="FFFFFF"/>
        <w:spacing w:after="101" w:line="240" w:lineRule="auto"/>
        <w:ind w:left="851" w:right="850"/>
        <w:jc w:val="both"/>
        <w:rPr>
          <w:rFonts w:ascii="Palatino Linotype" w:eastAsia="Times New Roman" w:hAnsi="Palatino Linotype" w:cs="Arial"/>
          <w:i/>
          <w:color w:val="2F2F2F"/>
          <w:lang w:eastAsia="es-MX"/>
        </w:rPr>
      </w:pPr>
      <w:r w:rsidRPr="00D536CE">
        <w:rPr>
          <w:rFonts w:ascii="Palatino Linotype" w:eastAsia="Times New Roman" w:hAnsi="Palatino Linotype" w:cs="Arial"/>
          <w:b/>
          <w:bCs/>
          <w:i/>
          <w:color w:val="2F2F2F"/>
          <w:lang w:eastAsia="es-MX"/>
        </w:rPr>
        <w:t>III.</w:t>
      </w:r>
      <w:r w:rsidRPr="00D536CE">
        <w:rPr>
          <w:rFonts w:ascii="Palatino Linotype" w:eastAsia="Times New Roman" w:hAnsi="Palatino Linotype" w:cs="Arial"/>
          <w:i/>
          <w:color w:val="2F2F2F"/>
          <w:lang w:eastAsia="es-MX"/>
        </w:rPr>
        <w:t>      La información que documente decisiones y los actos de autoridad concluidos de los sujetos obligados, así como el ejercicio de las facultades o actividades de los servidores públicos, de manera que se pueda valorar el desempeño de los mismos.</w:t>
      </w:r>
    </w:p>
    <w:p w14:paraId="19B53748" w14:textId="77777777" w:rsidR="00BF7E8E" w:rsidRPr="00D536CE" w:rsidRDefault="00BF7E8E" w:rsidP="00BF7E8E">
      <w:pPr>
        <w:shd w:val="clear" w:color="auto" w:fill="FFFFFF"/>
        <w:spacing w:after="101" w:line="240" w:lineRule="auto"/>
        <w:ind w:left="851" w:right="850"/>
        <w:jc w:val="both"/>
        <w:rPr>
          <w:rFonts w:ascii="Palatino Linotype" w:eastAsia="Times New Roman" w:hAnsi="Palatino Linotype" w:cs="Arial"/>
          <w:i/>
          <w:color w:val="2F2F2F"/>
          <w:lang w:eastAsia="es-MX"/>
        </w:rPr>
      </w:pPr>
      <w:r w:rsidRPr="00D536CE">
        <w:rPr>
          <w:rFonts w:ascii="Palatino Linotype" w:eastAsia="Times New Roman" w:hAnsi="Palatino Linotype" w:cs="Arial"/>
          <w:i/>
          <w:color w:val="2F2F2F"/>
          <w:lang w:eastAsia="es-MX"/>
        </w:rPr>
        <w:t>Lo anterior, siempre y cuando no se acredite alguna causal de clasificación, prevista en las leyes o en los tratados internaciones suscritos por el Estado mexicano.</w:t>
      </w:r>
    </w:p>
    <w:p w14:paraId="41F2EA43" w14:textId="77777777" w:rsidR="00BF7E8E" w:rsidRPr="00D536CE" w:rsidRDefault="00BF7E8E" w:rsidP="006E0F8F">
      <w:pPr>
        <w:pStyle w:val="Prrafodelista"/>
        <w:tabs>
          <w:tab w:val="left" w:pos="0"/>
        </w:tabs>
        <w:spacing w:line="360" w:lineRule="auto"/>
        <w:ind w:left="0" w:right="49"/>
        <w:contextualSpacing/>
        <w:jc w:val="both"/>
        <w:rPr>
          <w:rFonts w:ascii="Palatino Linotype" w:hAnsi="Palatino Linotype"/>
        </w:rPr>
      </w:pPr>
    </w:p>
    <w:p w14:paraId="7364A73C" w14:textId="0ADEE151" w:rsidR="00BF7E8E" w:rsidRDefault="00BF7E8E" w:rsidP="006E0F8F">
      <w:pPr>
        <w:pStyle w:val="Prrafodelista"/>
        <w:tabs>
          <w:tab w:val="left" w:pos="0"/>
        </w:tabs>
        <w:spacing w:line="360" w:lineRule="auto"/>
        <w:ind w:left="0" w:right="49"/>
        <w:contextualSpacing/>
        <w:jc w:val="both"/>
        <w:rPr>
          <w:rFonts w:ascii="Palatino Linotype" w:hAnsi="Palatino Linotype" w:cs="Arial"/>
          <w:lang w:eastAsia="es-MX"/>
        </w:rPr>
      </w:pPr>
      <w:r w:rsidRPr="00D536CE">
        <w:rPr>
          <w:rFonts w:ascii="Palatino Linotype" w:hAnsi="Palatino Linotype"/>
        </w:rPr>
        <w:t>De los preceptos legales citados, se advierte que en la elaboración de versiones públicas, se debe dejar visible algunos aspectos que por su naturaleza son públicos, como lo son</w:t>
      </w:r>
      <w:r w:rsidR="00FC718A" w:rsidRPr="00D536CE">
        <w:rPr>
          <w:rFonts w:ascii="Palatino Linotype" w:hAnsi="Palatino Linotype"/>
        </w:rPr>
        <w:t>;</w:t>
      </w:r>
      <w:r w:rsidRPr="00D536CE">
        <w:rPr>
          <w:rFonts w:ascii="Palatino Linotype" w:hAnsi="Palatino Linotype"/>
        </w:rPr>
        <w:t xml:space="preserve"> nombre y firma de servidores públicos cuando estos </w:t>
      </w:r>
      <w:r w:rsidRPr="00D536CE">
        <w:rPr>
          <w:rFonts w:ascii="Palatino Linotype" w:hAnsi="Palatino Linotype" w:cs="Arial"/>
          <w:lang w:eastAsia="es-MX"/>
        </w:rPr>
        <w:t xml:space="preserve">sean utilizados en el ejercicio de las facultades conferidas para el desempeño del servicio público y al no </w:t>
      </w:r>
      <w:r w:rsidRPr="00D536CE">
        <w:rPr>
          <w:rFonts w:ascii="Palatino Linotype" w:hAnsi="Palatino Linotype" w:cs="Arial"/>
          <w:lang w:eastAsia="es-MX"/>
        </w:rPr>
        <w:lastRenderedPageBreak/>
        <w:t>acreditar una causal de clasificación</w:t>
      </w:r>
      <w:r w:rsidR="00FC718A" w:rsidRPr="00D536CE">
        <w:rPr>
          <w:rFonts w:ascii="Palatino Linotype" w:hAnsi="Palatino Linotype" w:cs="Arial"/>
          <w:lang w:eastAsia="es-MX"/>
        </w:rPr>
        <w:t>,</w:t>
      </w:r>
      <w:r w:rsidRPr="00D536CE">
        <w:rPr>
          <w:rFonts w:ascii="Palatino Linotype" w:hAnsi="Palatino Linotype" w:cs="Arial"/>
          <w:lang w:eastAsia="es-MX"/>
        </w:rPr>
        <w:t xml:space="preserve"> los datos referentes a la firmas de los servidores públicos debe considerarse pública.</w:t>
      </w:r>
    </w:p>
    <w:p w14:paraId="5F769794" w14:textId="77777777" w:rsidR="00BF7E8E" w:rsidRPr="006E0F8F" w:rsidRDefault="00BF7E8E" w:rsidP="006E0F8F">
      <w:pPr>
        <w:pStyle w:val="Prrafodelista"/>
        <w:tabs>
          <w:tab w:val="left" w:pos="0"/>
        </w:tabs>
        <w:spacing w:line="360" w:lineRule="auto"/>
        <w:ind w:left="0" w:right="49"/>
        <w:contextualSpacing/>
        <w:jc w:val="both"/>
        <w:rPr>
          <w:rFonts w:ascii="Palatino Linotype" w:hAnsi="Palatino Linotype"/>
        </w:rPr>
      </w:pPr>
    </w:p>
    <w:p w14:paraId="6D119975" w14:textId="3CE5FFC5" w:rsidR="006E0F8F" w:rsidRPr="006E0F8F" w:rsidRDefault="006E0F8F" w:rsidP="006E0F8F">
      <w:pPr>
        <w:pStyle w:val="Prrafodelista"/>
        <w:tabs>
          <w:tab w:val="left" w:pos="0"/>
        </w:tabs>
        <w:spacing w:line="360" w:lineRule="auto"/>
        <w:ind w:left="0" w:right="49"/>
        <w:contextualSpacing/>
        <w:jc w:val="both"/>
        <w:rPr>
          <w:rFonts w:ascii="Palatino Linotype" w:hAnsi="Palatino Linotype" w:cs="Arial"/>
        </w:rPr>
      </w:pPr>
      <w:r w:rsidRPr="006E0F8F">
        <w:rPr>
          <w:rFonts w:ascii="Palatino Linotype" w:hAnsi="Palatino Linotype"/>
        </w:rPr>
        <w:t>Por lo anterior se concluye que las firmas de los servidores públicos plasmadas en las listas de asistencia es información pública.</w:t>
      </w:r>
    </w:p>
    <w:p w14:paraId="671DA29E" w14:textId="77777777" w:rsidR="006E0F8F" w:rsidRDefault="006E0F8F" w:rsidP="00AA4666">
      <w:pPr>
        <w:pStyle w:val="Prrafodelista"/>
        <w:tabs>
          <w:tab w:val="left" w:pos="0"/>
        </w:tabs>
        <w:spacing w:line="360" w:lineRule="auto"/>
        <w:ind w:left="0" w:right="49"/>
        <w:contextualSpacing/>
        <w:jc w:val="both"/>
        <w:rPr>
          <w:rFonts w:ascii="Palatino Linotype" w:hAnsi="Palatino Linotype" w:cs="Arial"/>
        </w:rPr>
      </w:pPr>
    </w:p>
    <w:p w14:paraId="5AFDEE27" w14:textId="10B215A5" w:rsidR="008110E0" w:rsidRDefault="008110E0" w:rsidP="006B55E7">
      <w:pPr>
        <w:pStyle w:val="Prrafodelista"/>
        <w:tabs>
          <w:tab w:val="left" w:pos="0"/>
        </w:tabs>
        <w:spacing w:line="360" w:lineRule="auto"/>
        <w:ind w:left="0" w:right="49"/>
        <w:contextualSpacing/>
        <w:jc w:val="both"/>
        <w:rPr>
          <w:rFonts w:ascii="Palatino Linotype" w:hAnsi="Palatino Linotype" w:cs="Arial"/>
        </w:rPr>
      </w:pPr>
      <w:r>
        <w:rPr>
          <w:rFonts w:ascii="Palatino Linotype" w:hAnsi="Palatino Linotype" w:cs="Arial"/>
        </w:rPr>
        <w:t xml:space="preserve">En este mismo tenor, es necesario arribar al </w:t>
      </w:r>
      <w:r w:rsidR="006B55E7">
        <w:rPr>
          <w:rFonts w:ascii="Palatino Linotype" w:hAnsi="Palatino Linotype" w:cs="Arial"/>
        </w:rPr>
        <w:t>siguiente punto referente al acuerdo de clasificación que no fue remitido mediante el informe justificado, que avale la clasificación de la información enviada mediante la etapa de manifestaciones.</w:t>
      </w:r>
    </w:p>
    <w:p w14:paraId="5AA631D2" w14:textId="77777777" w:rsidR="008110E0" w:rsidRDefault="008110E0" w:rsidP="006B55E7">
      <w:pPr>
        <w:pStyle w:val="Prrafodelista"/>
        <w:tabs>
          <w:tab w:val="left" w:pos="0"/>
        </w:tabs>
        <w:spacing w:line="360" w:lineRule="auto"/>
        <w:ind w:left="0" w:right="49"/>
        <w:contextualSpacing/>
        <w:jc w:val="both"/>
        <w:rPr>
          <w:rFonts w:ascii="Palatino Linotype" w:hAnsi="Palatino Linotype" w:cs="Arial"/>
        </w:rPr>
      </w:pPr>
    </w:p>
    <w:p w14:paraId="0E439379" w14:textId="544CD810" w:rsidR="008110E0" w:rsidRPr="006B55E7" w:rsidRDefault="006B55E7" w:rsidP="006B55E7">
      <w:pPr>
        <w:tabs>
          <w:tab w:val="left" w:pos="8647"/>
        </w:tabs>
        <w:spacing w:after="0" w:line="360" w:lineRule="auto"/>
        <w:ind w:right="51"/>
        <w:jc w:val="both"/>
        <w:rPr>
          <w:rFonts w:ascii="Palatino Linotype" w:eastAsia="Times New Roman" w:hAnsi="Palatino Linotype" w:cs="Arial"/>
          <w:sz w:val="24"/>
          <w:szCs w:val="24"/>
          <w:lang w:val="es-ES" w:eastAsia="es-ES"/>
        </w:rPr>
      </w:pPr>
      <w:r w:rsidRPr="006B55E7">
        <w:rPr>
          <w:rFonts w:ascii="Palatino Linotype" w:eastAsia="Times New Roman" w:hAnsi="Palatino Linotype" w:cs="Arial"/>
          <w:sz w:val="24"/>
          <w:szCs w:val="24"/>
          <w:lang w:val="es-ES" w:eastAsia="es-ES"/>
        </w:rPr>
        <w:t>No olvidemos que el d</w:t>
      </w:r>
      <w:r w:rsidR="008110E0" w:rsidRPr="006B55E7">
        <w:rPr>
          <w:rFonts w:ascii="Palatino Linotype" w:eastAsia="Times New Roman" w:hAnsi="Palatino Linotype" w:cs="Arial"/>
          <w:sz w:val="24"/>
          <w:szCs w:val="24"/>
          <w:lang w:val="es-ES" w:eastAsia="es-ES"/>
        </w:rPr>
        <w:t xml:space="preserve">erecho de acceso a la información pública puede ser restringido cuando se trate de información clasificada como </w:t>
      </w:r>
      <w:r w:rsidRPr="006B55E7">
        <w:rPr>
          <w:rFonts w:ascii="Palatino Linotype" w:eastAsia="Times New Roman" w:hAnsi="Palatino Linotype" w:cs="Arial"/>
          <w:sz w:val="24"/>
          <w:szCs w:val="24"/>
          <w:lang w:val="es-ES" w:eastAsia="es-ES"/>
        </w:rPr>
        <w:t>confidencial</w:t>
      </w:r>
      <w:r w:rsidR="008110E0" w:rsidRPr="006B55E7">
        <w:rPr>
          <w:rFonts w:ascii="Palatino Linotype" w:eastAsia="Times New Roman" w:hAnsi="Palatino Linotype" w:cs="Arial"/>
          <w:sz w:val="24"/>
          <w:szCs w:val="24"/>
          <w:lang w:val="es-ES" w:eastAsia="es-ES"/>
        </w:rPr>
        <w:t xml:space="preserve">, delimitando una serie de hipótesis de hecho en las cuales descansa la posibilidad de </w:t>
      </w:r>
      <w:r w:rsidRPr="006B55E7">
        <w:rPr>
          <w:rFonts w:ascii="Palatino Linotype" w:eastAsia="Times New Roman" w:hAnsi="Palatino Linotype" w:cs="Arial"/>
          <w:sz w:val="24"/>
          <w:szCs w:val="24"/>
          <w:lang w:val="es-ES" w:eastAsia="es-ES"/>
        </w:rPr>
        <w:t>clasificación</w:t>
      </w:r>
      <w:r w:rsidR="008110E0" w:rsidRPr="006B55E7">
        <w:rPr>
          <w:rFonts w:ascii="Palatino Linotype" w:eastAsia="Times New Roman" w:hAnsi="Palatino Linotype" w:cs="Arial"/>
          <w:sz w:val="24"/>
          <w:szCs w:val="24"/>
          <w:lang w:val="es-ES" w:eastAsia="es-ES"/>
        </w:rPr>
        <w:t xml:space="preserve"> de información.</w:t>
      </w:r>
    </w:p>
    <w:p w14:paraId="517D4E91" w14:textId="77777777" w:rsidR="008110E0" w:rsidRPr="006B55E7" w:rsidRDefault="008110E0" w:rsidP="006B55E7">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4F3BE0B3" w14:textId="77777777" w:rsidR="008110E0" w:rsidRPr="006B55E7" w:rsidRDefault="008110E0" w:rsidP="006B55E7">
      <w:pPr>
        <w:tabs>
          <w:tab w:val="left" w:pos="8647"/>
        </w:tabs>
        <w:spacing w:after="0" w:line="360" w:lineRule="auto"/>
        <w:ind w:right="51"/>
        <w:jc w:val="both"/>
        <w:rPr>
          <w:rFonts w:ascii="Palatino Linotype" w:eastAsia="Times New Roman" w:hAnsi="Palatino Linotype" w:cs="Arial"/>
          <w:sz w:val="24"/>
          <w:szCs w:val="24"/>
          <w:lang w:val="es-ES" w:eastAsia="es-ES"/>
        </w:rPr>
      </w:pPr>
      <w:r w:rsidRPr="006B55E7">
        <w:rPr>
          <w:rFonts w:ascii="Palatino Linotype" w:eastAsia="Times New Roman" w:hAnsi="Palatino Linotype" w:cs="Arial"/>
          <w:sz w:val="24"/>
          <w:szCs w:val="24"/>
          <w:lang w:val="es-ES" w:eastAsia="es-ES"/>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6B55E7">
        <w:rPr>
          <w:rFonts w:ascii="Palatino Linotype" w:eastAsia="Times New Roman" w:hAnsi="Palatino Linotype" w:cs="Arial"/>
          <w:sz w:val="24"/>
          <w:szCs w:val="24"/>
          <w:lang w:val="es-ES" w:eastAsia="es-ES"/>
        </w:rPr>
        <w:lastRenderedPageBreak/>
        <w:t>puntual las razones de ello se estaría violentando desde un inicio el derecho de acceso a la información del solicitante.</w:t>
      </w:r>
    </w:p>
    <w:p w14:paraId="47280C91" w14:textId="77777777" w:rsidR="008110E0" w:rsidRPr="00737F3F" w:rsidRDefault="008110E0" w:rsidP="008110E0">
      <w:pPr>
        <w:tabs>
          <w:tab w:val="left" w:pos="8647"/>
        </w:tabs>
        <w:spacing w:line="360" w:lineRule="auto"/>
        <w:ind w:right="51"/>
        <w:jc w:val="both"/>
        <w:rPr>
          <w:rFonts w:ascii="Palatino Linotype" w:hAnsi="Palatino Linotype" w:cs="Arial"/>
        </w:rPr>
      </w:pPr>
    </w:p>
    <w:p w14:paraId="6676F2D6" w14:textId="562E0E1A" w:rsidR="008110E0" w:rsidRDefault="008110E0" w:rsidP="008110E0">
      <w:pPr>
        <w:autoSpaceDE w:val="0"/>
        <w:autoSpaceDN w:val="0"/>
        <w:adjustRightInd w:val="0"/>
        <w:spacing w:line="360" w:lineRule="auto"/>
        <w:contextualSpacing/>
        <w:jc w:val="both"/>
        <w:rPr>
          <w:rFonts w:ascii="Palatino Linotype" w:eastAsia="Times New Roman" w:hAnsi="Palatino Linotype" w:cs="Arial"/>
          <w:sz w:val="24"/>
          <w:szCs w:val="24"/>
          <w:lang w:val="es-ES" w:eastAsia="es-ES"/>
        </w:rPr>
      </w:pPr>
      <w:r w:rsidRPr="006B55E7">
        <w:rPr>
          <w:rFonts w:ascii="Palatino Linotype" w:eastAsia="Times New Roman" w:hAnsi="Palatino Linotype" w:cs="Arial"/>
          <w:sz w:val="24"/>
          <w:szCs w:val="24"/>
          <w:lang w:val="es-ES" w:eastAsia="es-ES"/>
        </w:rPr>
        <w:t xml:space="preserve">Entonces, el </w:t>
      </w:r>
      <w:r w:rsidR="006B55E7" w:rsidRPr="006B55E7">
        <w:rPr>
          <w:rFonts w:ascii="Palatino Linotype" w:eastAsia="Times New Roman" w:hAnsi="Palatino Linotype" w:cs="Arial"/>
          <w:sz w:val="24"/>
          <w:szCs w:val="24"/>
          <w:lang w:val="es-ES" w:eastAsia="es-ES"/>
        </w:rPr>
        <w:t xml:space="preserve">Sujeto Obligado </w:t>
      </w:r>
      <w:r w:rsidRPr="006B55E7">
        <w:rPr>
          <w:rFonts w:ascii="Palatino Linotype" w:eastAsia="Times New Roman" w:hAnsi="Palatino Linotype" w:cs="Arial"/>
          <w:sz w:val="24"/>
          <w:szCs w:val="24"/>
          <w:lang w:val="es-ES" w:eastAsia="es-ES"/>
        </w:rPr>
        <w:t>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7D2CDD6B" w14:textId="77777777" w:rsidR="006B55E7" w:rsidRDefault="006B55E7" w:rsidP="008110E0">
      <w:pPr>
        <w:autoSpaceDE w:val="0"/>
        <w:autoSpaceDN w:val="0"/>
        <w:adjustRightInd w:val="0"/>
        <w:spacing w:line="360" w:lineRule="auto"/>
        <w:contextualSpacing/>
        <w:jc w:val="both"/>
        <w:rPr>
          <w:rFonts w:ascii="Palatino Linotype" w:eastAsia="Times New Roman" w:hAnsi="Palatino Linotype" w:cs="Arial"/>
          <w:sz w:val="24"/>
          <w:szCs w:val="24"/>
          <w:lang w:val="es-ES" w:eastAsia="es-ES"/>
        </w:rPr>
      </w:pPr>
    </w:p>
    <w:p w14:paraId="1FD008F4" w14:textId="2F46FC06" w:rsidR="006B55E7" w:rsidRPr="006B55E7" w:rsidRDefault="006B55E7" w:rsidP="006B55E7">
      <w:pPr>
        <w:spacing w:before="240" w:after="240" w:line="360" w:lineRule="auto"/>
        <w:contextualSpacing/>
        <w:jc w:val="both"/>
        <w:rPr>
          <w:rFonts w:ascii="Palatino Linotype" w:hAnsi="Palatino Linotype"/>
          <w:sz w:val="24"/>
          <w:szCs w:val="24"/>
        </w:rPr>
      </w:pPr>
      <w:r w:rsidRPr="006B55E7">
        <w:rPr>
          <w:rFonts w:ascii="Palatino Linotype" w:hAnsi="Palatino Linotype"/>
          <w:sz w:val="24"/>
          <w:szCs w:val="24"/>
        </w:rPr>
        <w:t>Por lo tanto 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AF43BB4" w14:textId="77777777" w:rsidR="006B55E7" w:rsidRPr="006B55E7" w:rsidRDefault="006B55E7" w:rsidP="006B55E7">
      <w:pPr>
        <w:spacing w:before="240" w:after="240" w:line="360" w:lineRule="auto"/>
        <w:contextualSpacing/>
        <w:jc w:val="both"/>
        <w:rPr>
          <w:rFonts w:ascii="Palatino Linotype" w:hAnsi="Palatino Linotype"/>
          <w:sz w:val="24"/>
          <w:szCs w:val="24"/>
        </w:rPr>
      </w:pPr>
    </w:p>
    <w:p w14:paraId="56A331AB" w14:textId="77777777" w:rsidR="006B55E7" w:rsidRPr="006B55E7" w:rsidRDefault="006B55E7" w:rsidP="006B55E7">
      <w:pPr>
        <w:spacing w:before="240" w:after="240" w:line="360" w:lineRule="auto"/>
        <w:contextualSpacing/>
        <w:jc w:val="both"/>
        <w:rPr>
          <w:rFonts w:ascii="Palatino Linotype" w:hAnsi="Palatino Linotype" w:cs="Arial"/>
          <w:color w:val="222222"/>
          <w:sz w:val="24"/>
          <w:szCs w:val="24"/>
          <w:lang w:eastAsia="es-MX"/>
        </w:rPr>
      </w:pPr>
      <w:r w:rsidRPr="006B55E7">
        <w:rPr>
          <w:rFonts w:ascii="Palatino Linotype" w:hAnsi="Palatino Linotype" w:cs="Arial"/>
          <w:color w:val="222222"/>
          <w:sz w:val="24"/>
          <w:szCs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6B55E7">
        <w:rPr>
          <w:rFonts w:ascii="Palatino Linotype" w:hAnsi="Palatino Linotype" w:cs="Arial"/>
          <w:i/>
          <w:color w:val="222222"/>
          <w:sz w:val="24"/>
          <w:szCs w:val="24"/>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w:t>
      </w:r>
      <w:r w:rsidRPr="006B55E7">
        <w:rPr>
          <w:rFonts w:ascii="Palatino Linotype" w:hAnsi="Palatino Linotype" w:cs="Arial"/>
          <w:i/>
          <w:color w:val="222222"/>
          <w:sz w:val="24"/>
          <w:szCs w:val="24"/>
          <w:lang w:eastAsia="es-MX"/>
        </w:rPr>
        <w:lastRenderedPageBreak/>
        <w:t>llegaron a la conclusión de que esos hechos son ciertos, normalmente a partir del análisis de las pruebas, lo cual se debe exteriorizar en una argumentación o juicio de hecho...”</w:t>
      </w:r>
      <w:r w:rsidRPr="006B55E7">
        <w:rPr>
          <w:rFonts w:ascii="Palatino Linotype" w:hAnsi="Palatino Linotype"/>
          <w:sz w:val="24"/>
          <w:szCs w:val="24"/>
          <w:vertAlign w:val="superscript"/>
        </w:rPr>
        <w:footnoteReference w:id="1"/>
      </w:r>
    </w:p>
    <w:p w14:paraId="4DB55FB0" w14:textId="77777777" w:rsidR="006B55E7" w:rsidRPr="006B55E7" w:rsidRDefault="006B55E7" w:rsidP="006B55E7">
      <w:pPr>
        <w:spacing w:before="240" w:after="240" w:line="360" w:lineRule="auto"/>
        <w:contextualSpacing/>
        <w:jc w:val="both"/>
        <w:rPr>
          <w:rFonts w:ascii="Palatino Linotype" w:hAnsi="Palatino Linotype" w:cs="Arial"/>
          <w:color w:val="222222"/>
          <w:sz w:val="24"/>
          <w:szCs w:val="24"/>
          <w:lang w:eastAsia="es-MX"/>
        </w:rPr>
      </w:pPr>
    </w:p>
    <w:p w14:paraId="4224B25D" w14:textId="77777777" w:rsidR="006B55E7" w:rsidRPr="006B55E7" w:rsidRDefault="006B55E7" w:rsidP="006B55E7">
      <w:pPr>
        <w:spacing w:before="240" w:after="240" w:line="360" w:lineRule="auto"/>
        <w:contextualSpacing/>
        <w:jc w:val="both"/>
        <w:rPr>
          <w:rFonts w:ascii="Palatino Linotype" w:hAnsi="Palatino Linotype" w:cs="Arial"/>
          <w:color w:val="222222"/>
          <w:sz w:val="24"/>
          <w:szCs w:val="24"/>
          <w:lang w:eastAsia="es-MX"/>
        </w:rPr>
      </w:pPr>
      <w:r w:rsidRPr="006B55E7">
        <w:rPr>
          <w:rFonts w:ascii="Palatino Linotype" w:hAnsi="Palatino Linotype" w:cs="Arial"/>
          <w:color w:val="222222"/>
          <w:sz w:val="24"/>
          <w:szCs w:val="24"/>
          <w:lang w:eastAsia="es-MX"/>
        </w:rPr>
        <w:t>Por su parte, el intérprete judicial del país ha establecido una jurisprudencia respecto a qué debe entenderse por fundamentación y motivación, en los siguientes términos:</w:t>
      </w:r>
    </w:p>
    <w:p w14:paraId="14DB61F2" w14:textId="77777777" w:rsidR="006B55E7" w:rsidRPr="00C20020" w:rsidRDefault="006B55E7" w:rsidP="006B55E7">
      <w:pPr>
        <w:rPr>
          <w:sz w:val="12"/>
          <w:lang w:eastAsia="es-MX"/>
        </w:rPr>
      </w:pPr>
    </w:p>
    <w:p w14:paraId="3F493151" w14:textId="77777777" w:rsidR="006B55E7" w:rsidRPr="00C20020" w:rsidRDefault="006B55E7" w:rsidP="006B55E7">
      <w:pPr>
        <w:ind w:left="851" w:right="618"/>
        <w:contextualSpacing/>
        <w:jc w:val="both"/>
        <w:rPr>
          <w:rFonts w:ascii="Palatino Linotype" w:hAnsi="Palatino Linotype" w:cs="Arial"/>
          <w:i/>
          <w:color w:val="000000"/>
        </w:rPr>
      </w:pPr>
      <w:r w:rsidRPr="00C20020">
        <w:rPr>
          <w:rFonts w:ascii="Palatino Linotype" w:hAnsi="Palatino Linotype" w:cs="Arial"/>
          <w:b/>
          <w:i/>
          <w:color w:val="000000"/>
        </w:rPr>
        <w:t>FUNDAMENTACIÓN Y MOTIVACIÓN.</w:t>
      </w:r>
      <w:r w:rsidRPr="00C20020">
        <w:rPr>
          <w:rFonts w:ascii="Palatino Linotype" w:hAnsi="Palatino Linotype" w:cs="Arial"/>
          <w:i/>
          <w:color w:val="000000"/>
        </w:rPr>
        <w:t xml:space="preserve"> La </w:t>
      </w:r>
      <w:r w:rsidRPr="00C2002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0020">
        <w:rPr>
          <w:rFonts w:ascii="Palatino Linotype" w:hAnsi="Palatino Linotype" w:cs="Arial"/>
          <w:i/>
          <w:color w:val="000000"/>
        </w:rPr>
        <w:t>.</w:t>
      </w:r>
    </w:p>
    <w:p w14:paraId="75F5D74D" w14:textId="77777777" w:rsidR="006B55E7" w:rsidRPr="00C20020" w:rsidRDefault="006B55E7" w:rsidP="006B55E7">
      <w:pPr>
        <w:spacing w:line="360" w:lineRule="auto"/>
        <w:ind w:right="618"/>
        <w:contextualSpacing/>
        <w:jc w:val="both"/>
        <w:rPr>
          <w:rFonts w:ascii="Palatino Linotype" w:hAnsi="Palatino Linotype" w:cs="Arial"/>
          <w:i/>
          <w:color w:val="000000"/>
        </w:rPr>
      </w:pPr>
    </w:p>
    <w:p w14:paraId="73518DDF" w14:textId="77777777" w:rsidR="006B55E7" w:rsidRPr="00C20020" w:rsidRDefault="006B55E7" w:rsidP="006B55E7">
      <w:pPr>
        <w:ind w:left="851" w:right="618"/>
        <w:contextualSpacing/>
        <w:jc w:val="both"/>
        <w:rPr>
          <w:rFonts w:ascii="Palatino Linotype" w:hAnsi="Palatino Linotype" w:cs="Arial"/>
          <w:i/>
          <w:color w:val="000000"/>
        </w:rPr>
      </w:pPr>
      <w:r w:rsidRPr="00C20020">
        <w:rPr>
          <w:rFonts w:ascii="Palatino Linotype" w:hAnsi="Palatino Linotype" w:cs="Arial"/>
          <w:b/>
          <w:i/>
          <w:color w:val="000000"/>
        </w:rPr>
        <w:t>SEGUNDO TRIBUNAL COLEGIADO DEL SEXTO CIRCUITO</w:t>
      </w:r>
      <w:r w:rsidRPr="00C20020">
        <w:rPr>
          <w:rFonts w:ascii="Palatino Linotype" w:hAnsi="Palatino Linotype" w:cs="Arial"/>
          <w:i/>
          <w:color w:val="000000"/>
        </w:rPr>
        <w:t>.</w:t>
      </w:r>
    </w:p>
    <w:p w14:paraId="1ABC893E" w14:textId="77777777" w:rsidR="006B55E7" w:rsidRPr="00C20020" w:rsidRDefault="006B55E7" w:rsidP="006B55E7">
      <w:pPr>
        <w:ind w:left="851" w:right="618"/>
        <w:contextualSpacing/>
        <w:jc w:val="both"/>
        <w:rPr>
          <w:rFonts w:ascii="Palatino Linotype" w:hAnsi="Palatino Linotype" w:cs="Arial"/>
          <w:i/>
          <w:color w:val="000000"/>
        </w:rPr>
      </w:pPr>
      <w:r w:rsidRPr="00C2002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DE9D249" w14:textId="77777777" w:rsidR="006B55E7" w:rsidRPr="00C7503B" w:rsidRDefault="006B55E7" w:rsidP="006B55E7">
      <w:pPr>
        <w:ind w:left="851" w:right="618"/>
        <w:contextualSpacing/>
        <w:jc w:val="both"/>
        <w:rPr>
          <w:rFonts w:ascii="Palatino Linotype" w:hAnsi="Palatino Linotype" w:cs="Arial"/>
          <w:i/>
          <w:color w:val="000000"/>
          <w:sz w:val="18"/>
        </w:rPr>
      </w:pPr>
    </w:p>
    <w:p w14:paraId="1E350E4B" w14:textId="77777777" w:rsidR="006B55E7" w:rsidRPr="00C20020" w:rsidRDefault="006B55E7" w:rsidP="006B55E7">
      <w:pPr>
        <w:ind w:left="851" w:right="618"/>
        <w:contextualSpacing/>
        <w:jc w:val="both"/>
        <w:rPr>
          <w:rFonts w:ascii="Palatino Linotype" w:hAnsi="Palatino Linotype" w:cs="Arial"/>
          <w:i/>
          <w:color w:val="000000"/>
        </w:rPr>
      </w:pPr>
      <w:r w:rsidRPr="00C20020">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C20020">
        <w:rPr>
          <w:rFonts w:ascii="Palatino Linotype" w:hAnsi="Palatino Linotype" w:cs="Arial"/>
          <w:i/>
          <w:color w:val="000000"/>
        </w:rPr>
        <w:t>Esponda</w:t>
      </w:r>
      <w:proofErr w:type="spellEnd"/>
      <w:r w:rsidRPr="00C20020">
        <w:rPr>
          <w:rFonts w:ascii="Palatino Linotype" w:hAnsi="Palatino Linotype" w:cs="Arial"/>
          <w:i/>
          <w:color w:val="000000"/>
        </w:rPr>
        <w:t xml:space="preserve"> Rincón.</w:t>
      </w:r>
    </w:p>
    <w:p w14:paraId="74720991" w14:textId="77777777" w:rsidR="006B55E7" w:rsidRPr="00C7503B" w:rsidRDefault="006B55E7" w:rsidP="006B55E7">
      <w:pPr>
        <w:ind w:left="851" w:right="618"/>
        <w:contextualSpacing/>
        <w:jc w:val="both"/>
        <w:rPr>
          <w:rFonts w:ascii="Palatino Linotype" w:hAnsi="Palatino Linotype" w:cs="Arial"/>
          <w:i/>
          <w:color w:val="000000"/>
          <w:sz w:val="18"/>
        </w:rPr>
      </w:pPr>
    </w:p>
    <w:p w14:paraId="55E5F3F7" w14:textId="77777777" w:rsidR="006B55E7" w:rsidRPr="00C20020" w:rsidRDefault="006B55E7" w:rsidP="006B55E7">
      <w:pPr>
        <w:ind w:left="851" w:right="618"/>
        <w:contextualSpacing/>
        <w:jc w:val="both"/>
        <w:rPr>
          <w:rFonts w:ascii="Palatino Linotype" w:hAnsi="Palatino Linotype" w:cs="Arial"/>
          <w:i/>
          <w:color w:val="000000"/>
        </w:rPr>
      </w:pPr>
      <w:r w:rsidRPr="00C20020">
        <w:rPr>
          <w:rFonts w:ascii="Palatino Linotype" w:hAnsi="Palatino Linotype" w:cs="Arial"/>
          <w:i/>
          <w:color w:val="000000"/>
        </w:rPr>
        <w:t xml:space="preserve">Amparo en revisión 333/88. </w:t>
      </w:r>
      <w:proofErr w:type="spellStart"/>
      <w:r w:rsidRPr="00C20020">
        <w:rPr>
          <w:rFonts w:ascii="Palatino Linotype" w:hAnsi="Palatino Linotype" w:cs="Arial"/>
          <w:i/>
          <w:color w:val="000000"/>
        </w:rPr>
        <w:t>Adilia</w:t>
      </w:r>
      <w:proofErr w:type="spellEnd"/>
      <w:r w:rsidRPr="00C20020">
        <w:rPr>
          <w:rFonts w:ascii="Palatino Linotype" w:hAnsi="Palatino Linotype" w:cs="Arial"/>
          <w:i/>
          <w:color w:val="000000"/>
        </w:rPr>
        <w:t xml:space="preserve"> Romero. 26 de octubre de 1988. Unanimidad de votos. Ponente: Arnoldo Nájera Virgen. Secretario: Enrique Crispín Campos Ramírez.</w:t>
      </w:r>
    </w:p>
    <w:p w14:paraId="71CD20F8" w14:textId="77777777" w:rsidR="006B55E7" w:rsidRPr="00C7503B" w:rsidRDefault="006B55E7" w:rsidP="006B55E7">
      <w:pPr>
        <w:ind w:left="851" w:right="618"/>
        <w:contextualSpacing/>
        <w:jc w:val="both"/>
        <w:rPr>
          <w:rFonts w:ascii="Palatino Linotype" w:hAnsi="Palatino Linotype" w:cs="Arial"/>
          <w:i/>
          <w:color w:val="000000"/>
          <w:sz w:val="18"/>
        </w:rPr>
      </w:pPr>
    </w:p>
    <w:p w14:paraId="6576CCEB" w14:textId="77777777" w:rsidR="006B55E7" w:rsidRPr="00C20020" w:rsidRDefault="006B55E7" w:rsidP="006B55E7">
      <w:pPr>
        <w:ind w:left="851" w:right="618"/>
        <w:contextualSpacing/>
        <w:jc w:val="both"/>
        <w:rPr>
          <w:rFonts w:ascii="Palatino Linotype" w:hAnsi="Palatino Linotype" w:cs="Arial"/>
          <w:i/>
          <w:color w:val="000000"/>
        </w:rPr>
      </w:pPr>
      <w:r w:rsidRPr="00C20020">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C20020">
        <w:rPr>
          <w:rFonts w:ascii="Palatino Linotype" w:hAnsi="Palatino Linotype" w:cs="Arial"/>
          <w:i/>
          <w:color w:val="000000"/>
        </w:rPr>
        <w:t>Goyzueta</w:t>
      </w:r>
      <w:proofErr w:type="spellEnd"/>
      <w:r w:rsidRPr="00C20020">
        <w:rPr>
          <w:rFonts w:ascii="Palatino Linotype" w:hAnsi="Palatino Linotype" w:cs="Arial"/>
          <w:i/>
          <w:color w:val="000000"/>
        </w:rPr>
        <w:t>. Secretario: Gonzalo Carrera Molina.</w:t>
      </w:r>
    </w:p>
    <w:p w14:paraId="19A032E8" w14:textId="77777777" w:rsidR="006B55E7" w:rsidRPr="00C7503B" w:rsidRDefault="006B55E7" w:rsidP="006B55E7">
      <w:pPr>
        <w:ind w:left="851" w:right="618"/>
        <w:contextualSpacing/>
        <w:jc w:val="both"/>
        <w:rPr>
          <w:rFonts w:ascii="Palatino Linotype" w:hAnsi="Palatino Linotype" w:cs="Arial"/>
          <w:i/>
          <w:color w:val="000000"/>
          <w:sz w:val="18"/>
        </w:rPr>
      </w:pPr>
    </w:p>
    <w:p w14:paraId="31CDB876" w14:textId="77777777" w:rsidR="006B55E7" w:rsidRPr="00C20020" w:rsidRDefault="006B55E7" w:rsidP="006B55E7">
      <w:pPr>
        <w:ind w:left="851" w:right="618"/>
        <w:contextualSpacing/>
        <w:jc w:val="both"/>
        <w:rPr>
          <w:rFonts w:ascii="Palatino Linotype" w:hAnsi="Palatino Linotype" w:cs="Arial"/>
          <w:i/>
          <w:color w:val="000000"/>
        </w:rPr>
      </w:pPr>
      <w:r w:rsidRPr="00C2002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20020">
        <w:rPr>
          <w:rFonts w:ascii="Palatino Linotype" w:hAnsi="Palatino Linotype" w:cs="Arial"/>
          <w:i/>
          <w:color w:val="000000"/>
        </w:rPr>
        <w:t>Baigts</w:t>
      </w:r>
      <w:proofErr w:type="spellEnd"/>
      <w:r w:rsidRPr="00C20020">
        <w:rPr>
          <w:rFonts w:ascii="Palatino Linotype" w:hAnsi="Palatino Linotype" w:cs="Arial"/>
          <w:i/>
          <w:color w:val="000000"/>
        </w:rPr>
        <w:t xml:space="preserve"> Muñoz.</w:t>
      </w:r>
    </w:p>
    <w:p w14:paraId="3FCA1D11" w14:textId="77777777" w:rsidR="006B55E7" w:rsidRPr="006B55E7" w:rsidRDefault="006B55E7" w:rsidP="00C7503B">
      <w:pPr>
        <w:spacing w:after="0" w:line="360" w:lineRule="auto"/>
        <w:contextualSpacing/>
        <w:jc w:val="both"/>
        <w:rPr>
          <w:rFonts w:ascii="Palatino Linotype" w:hAnsi="Palatino Linotype" w:cs="Arial"/>
          <w:color w:val="222222"/>
          <w:sz w:val="24"/>
          <w:szCs w:val="24"/>
          <w:lang w:eastAsia="es-MX"/>
        </w:rPr>
      </w:pPr>
      <w:r w:rsidRPr="006B55E7">
        <w:rPr>
          <w:rFonts w:ascii="Palatino Linotype" w:hAnsi="Palatino Linotype" w:cs="Arial"/>
          <w:color w:val="222222"/>
          <w:sz w:val="24"/>
          <w:szCs w:val="24"/>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7C9E1D4" w14:textId="77777777" w:rsidR="006B55E7" w:rsidRPr="006B55E7" w:rsidRDefault="006B55E7" w:rsidP="00C7503B">
      <w:pPr>
        <w:spacing w:after="0" w:line="360" w:lineRule="auto"/>
        <w:contextualSpacing/>
        <w:jc w:val="both"/>
        <w:rPr>
          <w:rFonts w:ascii="Palatino Linotype" w:hAnsi="Palatino Linotype" w:cs="Arial"/>
          <w:color w:val="222222"/>
          <w:sz w:val="24"/>
          <w:szCs w:val="24"/>
          <w:lang w:eastAsia="es-MX"/>
        </w:rPr>
      </w:pPr>
    </w:p>
    <w:p w14:paraId="26E954E3" w14:textId="77777777" w:rsidR="006B55E7" w:rsidRPr="006B55E7" w:rsidRDefault="006B55E7" w:rsidP="00C7503B">
      <w:pPr>
        <w:spacing w:after="0" w:line="360" w:lineRule="auto"/>
        <w:contextualSpacing/>
        <w:jc w:val="both"/>
        <w:rPr>
          <w:rFonts w:ascii="Palatino Linotype" w:hAnsi="Palatino Linotype" w:cs="Arial"/>
          <w:color w:val="222222"/>
          <w:sz w:val="24"/>
          <w:szCs w:val="24"/>
          <w:lang w:eastAsia="es-MX"/>
        </w:rPr>
      </w:pPr>
      <w:r w:rsidRPr="006B55E7">
        <w:rPr>
          <w:rFonts w:ascii="Palatino Linotype" w:hAnsi="Palatino Linotype" w:cs="Arial"/>
          <w:color w:val="222222"/>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373EBE" w14:textId="77777777" w:rsidR="006B55E7" w:rsidRDefault="006B55E7" w:rsidP="00C7503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55FC4BD" w14:textId="4B129327" w:rsidR="00BF3F31" w:rsidRPr="00701744" w:rsidRDefault="00E42271" w:rsidP="00C7503B">
      <w:pPr>
        <w:autoSpaceDE w:val="0"/>
        <w:autoSpaceDN w:val="0"/>
        <w:adjustRightInd w:val="0"/>
        <w:spacing w:after="0" w:line="360" w:lineRule="auto"/>
        <w:contextualSpacing/>
        <w:jc w:val="both"/>
        <w:rPr>
          <w:rFonts w:ascii="Palatino Linotype" w:eastAsia="Calibri" w:hAnsi="Palatino Linotype" w:cs="Arial"/>
          <w:lang w:eastAsia="es-MX"/>
        </w:rPr>
      </w:pPr>
      <w:r>
        <w:rPr>
          <w:rFonts w:ascii="Palatino Linotype" w:eastAsia="Times New Roman" w:hAnsi="Palatino Linotype" w:cs="Arial"/>
          <w:sz w:val="24"/>
          <w:szCs w:val="24"/>
          <w:lang w:val="es-ES" w:eastAsia="es-ES"/>
        </w:rPr>
        <w:t xml:space="preserve">Conforme a lo anterior, es necesario que el Sujeto Obligado a través de su Comité de Transparencia emita su </w:t>
      </w:r>
      <w:r w:rsidRPr="00E42271">
        <w:rPr>
          <w:rFonts w:ascii="Palatino Linotype" w:eastAsia="Times New Roman" w:hAnsi="Palatino Linotype" w:cs="Arial"/>
          <w:sz w:val="24"/>
          <w:szCs w:val="24"/>
          <w:lang w:val="es-ES" w:eastAsia="es-ES"/>
        </w:rPr>
        <w:t>acuerdo de clasificación que sustente la versión pública de la información a entregar, ya que de no hacerlo estaría causando</w:t>
      </w:r>
      <w:r w:rsidR="00BF3F31" w:rsidRPr="00E42271">
        <w:rPr>
          <w:rFonts w:ascii="Palatino Linotype" w:hAnsi="Palatino Linotype" w:cs="Arial"/>
          <w:sz w:val="24"/>
          <w:szCs w:val="24"/>
        </w:rPr>
        <w:t xml:space="preserve"> un agravio al particular y, en consecuencia, es necesario que el </w:t>
      </w:r>
      <w:r w:rsidR="00BF3F31" w:rsidRPr="00E42271">
        <w:rPr>
          <w:rFonts w:ascii="Palatino Linotype" w:eastAsia="Times New Roman" w:hAnsi="Palatino Linotype" w:cs="Arial"/>
          <w:sz w:val="24"/>
          <w:szCs w:val="24"/>
        </w:rPr>
        <w:t>acto</w:t>
      </w:r>
      <w:r w:rsidR="00BF3F31" w:rsidRPr="00E42271">
        <w:rPr>
          <w:rFonts w:ascii="Palatino Linotype" w:hAnsi="Palatino Linotype" w:cs="Arial"/>
          <w:sz w:val="24"/>
          <w:szCs w:val="24"/>
        </w:rPr>
        <w:t xml:space="preserve"> reúna con los requisitos elementales, entre ellos, que la autoridad que va a emitir el acto de autoridad sea la legalmente facultada para ello, es decir, que cumpla </w:t>
      </w:r>
      <w:r w:rsidRPr="00E42271">
        <w:rPr>
          <w:rFonts w:ascii="Palatino Linotype" w:hAnsi="Palatino Linotype" w:cs="Arial"/>
          <w:sz w:val="24"/>
          <w:szCs w:val="24"/>
        </w:rPr>
        <w:t>con lo señalado en</w:t>
      </w:r>
      <w:r w:rsidR="00BF3F31" w:rsidRPr="00E42271">
        <w:rPr>
          <w:rFonts w:ascii="Palatino Linotype" w:hAnsi="Palatino Linotype" w:cs="Arial"/>
          <w:sz w:val="24"/>
          <w:szCs w:val="24"/>
        </w:rPr>
        <w:t xml:space="preserv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w:t>
      </w:r>
      <w:r w:rsidR="00BF3F31" w:rsidRPr="00124ADD">
        <w:rPr>
          <w:rFonts w:ascii="Palatino Linotype" w:hAnsi="Palatino Linotype" w:cs="Arial"/>
        </w:rPr>
        <w:t xml:space="preserve"> </w:t>
      </w:r>
    </w:p>
    <w:p w14:paraId="31512337" w14:textId="77777777" w:rsidR="00BF3F31" w:rsidRDefault="00BF3F31" w:rsidP="007915C7">
      <w:pPr>
        <w:spacing w:after="0" w:line="360" w:lineRule="auto"/>
        <w:jc w:val="both"/>
        <w:rPr>
          <w:rFonts w:ascii="Palatino Linotype" w:hAnsi="Palatino Linotype" w:cs="Arial"/>
          <w:sz w:val="24"/>
          <w:szCs w:val="24"/>
        </w:rPr>
      </w:pPr>
    </w:p>
    <w:p w14:paraId="104D5089" w14:textId="0EF722AB" w:rsidR="00BF3F31" w:rsidRDefault="00E42271" w:rsidP="007915C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Como tercer punto tenemos que la información no fue entregada en su totalidad, es decir se </w:t>
      </w:r>
      <w:r w:rsidR="00F0619E">
        <w:rPr>
          <w:rFonts w:ascii="Palatino Linotype" w:hAnsi="Palatino Linotype" w:cs="Arial"/>
          <w:sz w:val="24"/>
          <w:szCs w:val="24"/>
        </w:rPr>
        <w:t>entregó</w:t>
      </w:r>
      <w:r w:rsidR="00762053">
        <w:rPr>
          <w:rFonts w:ascii="Palatino Linotype" w:hAnsi="Palatino Linotype" w:cs="Arial"/>
          <w:sz w:val="24"/>
          <w:szCs w:val="24"/>
        </w:rPr>
        <w:t xml:space="preserve"> las listas de asistencia del mes de julio y agosto de dos mil veintiuno</w:t>
      </w:r>
      <w:r>
        <w:rPr>
          <w:rFonts w:ascii="Palatino Linotype" w:hAnsi="Palatino Linotype" w:cs="Arial"/>
          <w:sz w:val="24"/>
          <w:szCs w:val="24"/>
        </w:rPr>
        <w:t xml:space="preserve"> de </w:t>
      </w:r>
      <w:r w:rsidR="00F0619E">
        <w:rPr>
          <w:rFonts w:ascii="Palatino Linotype" w:hAnsi="Palatino Linotype" w:cs="Arial"/>
          <w:sz w:val="24"/>
          <w:szCs w:val="24"/>
        </w:rPr>
        <w:t>las siguientes</w:t>
      </w:r>
      <w:r>
        <w:rPr>
          <w:rFonts w:ascii="Palatino Linotype" w:hAnsi="Palatino Linotype" w:cs="Arial"/>
          <w:sz w:val="24"/>
          <w:szCs w:val="24"/>
        </w:rPr>
        <w:t xml:space="preserve"> </w:t>
      </w:r>
      <w:r w:rsidR="00F0619E">
        <w:rPr>
          <w:rFonts w:ascii="Palatino Linotype" w:hAnsi="Palatino Linotype" w:cs="Arial"/>
          <w:sz w:val="24"/>
          <w:szCs w:val="24"/>
        </w:rPr>
        <w:t>áreas:</w:t>
      </w:r>
    </w:p>
    <w:tbl>
      <w:tblPr>
        <w:tblStyle w:val="Tablaconcuadrcula"/>
        <w:tblpPr w:leftFromText="141" w:rightFromText="141" w:vertAnchor="text" w:horzAnchor="margin" w:tblpXSpec="center" w:tblpY="385"/>
        <w:tblW w:w="0" w:type="auto"/>
        <w:tblLook w:val="04A0" w:firstRow="1" w:lastRow="0" w:firstColumn="1" w:lastColumn="0" w:noHBand="0" w:noVBand="1"/>
      </w:tblPr>
      <w:tblGrid>
        <w:gridCol w:w="5807"/>
        <w:gridCol w:w="705"/>
      </w:tblGrid>
      <w:tr w:rsidR="009C6D05" w14:paraId="2EA5EF76" w14:textId="77777777" w:rsidTr="006C6FF6">
        <w:tc>
          <w:tcPr>
            <w:tcW w:w="5807" w:type="dxa"/>
          </w:tcPr>
          <w:p w14:paraId="306B917A" w14:textId="77777777" w:rsidR="009C6D05" w:rsidRDefault="009C6D05" w:rsidP="009C6D05">
            <w:pPr>
              <w:tabs>
                <w:tab w:val="left" w:pos="709"/>
              </w:tabs>
              <w:rPr>
                <w:rFonts w:ascii="Palatino Linotype" w:hAnsi="Palatino Linotype"/>
                <w:i/>
                <w:color w:val="000000"/>
              </w:rPr>
            </w:pPr>
            <w:r w:rsidRPr="00713BA7">
              <w:rPr>
                <w:rFonts w:ascii="Palatino Linotype" w:hAnsi="Palatino Linotype"/>
                <w:i/>
                <w:color w:val="000000"/>
              </w:rPr>
              <w:t>13 regidurías</w:t>
            </w:r>
          </w:p>
        </w:tc>
        <w:tc>
          <w:tcPr>
            <w:tcW w:w="705" w:type="dxa"/>
          </w:tcPr>
          <w:p w14:paraId="29B8B935" w14:textId="77777777" w:rsidR="009C6D05" w:rsidRPr="00434628" w:rsidRDefault="009C6D05" w:rsidP="009C6D05">
            <w:pPr>
              <w:tabs>
                <w:tab w:val="left" w:pos="709"/>
              </w:tabs>
              <w:jc w:val="center"/>
              <w:rPr>
                <w:rFonts w:ascii="Webdings" w:hAnsi="Webdings"/>
                <w:b/>
                <w:i/>
                <w:color w:val="000000"/>
                <w:sz w:val="26"/>
                <w:szCs w:val="26"/>
              </w:rPr>
            </w:pPr>
            <w:r w:rsidRPr="00434628">
              <w:rPr>
                <w:rFonts w:ascii="Webdings" w:hAnsi="Webdings"/>
                <w:b/>
                <w:i/>
                <w:color w:val="000000"/>
                <w:sz w:val="26"/>
                <w:szCs w:val="26"/>
              </w:rPr>
              <w:t></w:t>
            </w:r>
          </w:p>
        </w:tc>
      </w:tr>
      <w:tr w:rsidR="009C6D05" w14:paraId="47186F0E" w14:textId="77777777" w:rsidTr="006C6FF6">
        <w:tc>
          <w:tcPr>
            <w:tcW w:w="5807" w:type="dxa"/>
          </w:tcPr>
          <w:p w14:paraId="2EE0471A" w14:textId="77777777" w:rsidR="009C6D05" w:rsidRDefault="009C6D05" w:rsidP="009C6D05">
            <w:pPr>
              <w:tabs>
                <w:tab w:val="left" w:pos="709"/>
              </w:tabs>
              <w:rPr>
                <w:rFonts w:ascii="Palatino Linotype" w:hAnsi="Palatino Linotype"/>
                <w:i/>
                <w:color w:val="000000"/>
              </w:rPr>
            </w:pPr>
            <w:r w:rsidRPr="00713BA7">
              <w:rPr>
                <w:rFonts w:ascii="Palatino Linotype" w:hAnsi="Palatino Linotype"/>
                <w:i/>
                <w:color w:val="000000"/>
              </w:rPr>
              <w:t>Dirección de Desarrollo Social y Asuntos Indígenas;</w:t>
            </w:r>
          </w:p>
        </w:tc>
        <w:tc>
          <w:tcPr>
            <w:tcW w:w="705" w:type="dxa"/>
          </w:tcPr>
          <w:p w14:paraId="6D1483FD" w14:textId="77777777" w:rsidR="009C6D05" w:rsidRPr="00434628" w:rsidRDefault="009C6D05" w:rsidP="009C6D05">
            <w:pPr>
              <w:tabs>
                <w:tab w:val="left" w:pos="709"/>
              </w:tabs>
              <w:jc w:val="center"/>
              <w:rPr>
                <w:rFonts w:ascii="Palatino Linotype" w:hAnsi="Palatino Linotype"/>
                <w:b/>
                <w:i/>
                <w:color w:val="000000"/>
              </w:rPr>
            </w:pPr>
            <w:r w:rsidRPr="00434628">
              <w:rPr>
                <w:rFonts w:ascii="Palatino Linotype" w:hAnsi="Palatino Linotype"/>
                <w:b/>
                <w:i/>
                <w:color w:val="FF0000"/>
              </w:rPr>
              <w:t>X</w:t>
            </w:r>
          </w:p>
        </w:tc>
      </w:tr>
      <w:tr w:rsidR="009C6D05" w14:paraId="6722BC14" w14:textId="77777777" w:rsidTr="006C6FF6">
        <w:tc>
          <w:tcPr>
            <w:tcW w:w="5807" w:type="dxa"/>
          </w:tcPr>
          <w:p w14:paraId="0F694687" w14:textId="77777777" w:rsidR="009C6D05" w:rsidRDefault="009C6D05" w:rsidP="009C6D05">
            <w:pPr>
              <w:tabs>
                <w:tab w:val="left" w:pos="709"/>
              </w:tabs>
              <w:rPr>
                <w:rFonts w:ascii="Palatino Linotype" w:hAnsi="Palatino Linotype"/>
                <w:i/>
                <w:color w:val="000000"/>
              </w:rPr>
            </w:pPr>
            <w:r w:rsidRPr="00713BA7">
              <w:rPr>
                <w:rFonts w:ascii="Palatino Linotype" w:hAnsi="Palatino Linotype"/>
                <w:i/>
                <w:color w:val="000000"/>
              </w:rPr>
              <w:t>Dirección de Igualdad de Género</w:t>
            </w:r>
          </w:p>
        </w:tc>
        <w:tc>
          <w:tcPr>
            <w:tcW w:w="705" w:type="dxa"/>
          </w:tcPr>
          <w:p w14:paraId="54C365BC" w14:textId="77777777" w:rsidR="009C6D05" w:rsidRPr="00434628" w:rsidRDefault="009C6D05" w:rsidP="009C6D05">
            <w:pPr>
              <w:tabs>
                <w:tab w:val="left" w:pos="709"/>
              </w:tabs>
              <w:jc w:val="center"/>
              <w:rPr>
                <w:rFonts w:ascii="Palatino Linotype" w:hAnsi="Palatino Linotype"/>
                <w:b/>
                <w:i/>
                <w:color w:val="000000"/>
              </w:rPr>
            </w:pPr>
            <w:r w:rsidRPr="00434628">
              <w:rPr>
                <w:rFonts w:ascii="Webdings" w:hAnsi="Webdings"/>
                <w:b/>
                <w:i/>
                <w:color w:val="000000"/>
                <w:sz w:val="26"/>
                <w:szCs w:val="26"/>
              </w:rPr>
              <w:t></w:t>
            </w:r>
          </w:p>
        </w:tc>
      </w:tr>
      <w:tr w:rsidR="009C6D05" w14:paraId="6873D4AA" w14:textId="77777777" w:rsidTr="006C6FF6">
        <w:tc>
          <w:tcPr>
            <w:tcW w:w="5807" w:type="dxa"/>
          </w:tcPr>
          <w:p w14:paraId="3A9642DA" w14:textId="77777777" w:rsidR="009C6D05" w:rsidRDefault="009C6D05" w:rsidP="009C6D05">
            <w:pPr>
              <w:tabs>
                <w:tab w:val="left" w:pos="709"/>
              </w:tabs>
              <w:rPr>
                <w:rFonts w:ascii="Palatino Linotype" w:hAnsi="Palatino Linotype"/>
                <w:i/>
                <w:color w:val="000000"/>
              </w:rPr>
            </w:pPr>
            <w:r w:rsidRPr="00713BA7">
              <w:rPr>
                <w:rFonts w:ascii="Palatino Linotype" w:hAnsi="Palatino Linotype"/>
                <w:i/>
                <w:color w:val="000000"/>
              </w:rPr>
              <w:t>S</w:t>
            </w:r>
            <w:r w:rsidRPr="00D119CF">
              <w:rPr>
                <w:rFonts w:ascii="Palatino Linotype" w:hAnsi="Palatino Linotype"/>
                <w:i/>
                <w:color w:val="000000"/>
              </w:rPr>
              <w:t>ecretaría del Ayuntamiento</w:t>
            </w:r>
          </w:p>
        </w:tc>
        <w:tc>
          <w:tcPr>
            <w:tcW w:w="705" w:type="dxa"/>
          </w:tcPr>
          <w:p w14:paraId="318F7B24" w14:textId="77777777" w:rsidR="009C6D05" w:rsidRPr="00434628" w:rsidRDefault="009C6D05" w:rsidP="009C6D05">
            <w:pPr>
              <w:tabs>
                <w:tab w:val="left" w:pos="709"/>
              </w:tabs>
              <w:jc w:val="center"/>
              <w:rPr>
                <w:rFonts w:ascii="Palatino Linotype" w:hAnsi="Palatino Linotype"/>
                <w:b/>
                <w:i/>
                <w:color w:val="000000"/>
              </w:rPr>
            </w:pPr>
            <w:r w:rsidRPr="00434628">
              <w:rPr>
                <w:rFonts w:ascii="Webdings" w:hAnsi="Webdings"/>
                <w:b/>
                <w:i/>
                <w:color w:val="000000"/>
                <w:sz w:val="26"/>
                <w:szCs w:val="26"/>
              </w:rPr>
              <w:t></w:t>
            </w:r>
          </w:p>
        </w:tc>
      </w:tr>
      <w:tr w:rsidR="009C6D05" w14:paraId="378BE4DC" w14:textId="77777777" w:rsidTr="006C6FF6">
        <w:tc>
          <w:tcPr>
            <w:tcW w:w="5807" w:type="dxa"/>
          </w:tcPr>
          <w:p w14:paraId="3EB26DA0" w14:textId="77777777" w:rsidR="009C6D05" w:rsidRDefault="009C6D05" w:rsidP="009C6D05">
            <w:pPr>
              <w:tabs>
                <w:tab w:val="left" w:pos="709"/>
              </w:tabs>
              <w:rPr>
                <w:rFonts w:ascii="Palatino Linotype" w:hAnsi="Palatino Linotype"/>
                <w:i/>
                <w:color w:val="000000"/>
              </w:rPr>
            </w:pPr>
            <w:r w:rsidRPr="00D119CF">
              <w:rPr>
                <w:rFonts w:ascii="Palatino Linotype" w:hAnsi="Palatino Linotype"/>
                <w:i/>
                <w:color w:val="000000"/>
              </w:rPr>
              <w:t>Consejería Jurídica Municipal</w:t>
            </w:r>
          </w:p>
        </w:tc>
        <w:tc>
          <w:tcPr>
            <w:tcW w:w="705" w:type="dxa"/>
          </w:tcPr>
          <w:p w14:paraId="5E24743B" w14:textId="77777777" w:rsidR="009C6D05" w:rsidRPr="00434628" w:rsidRDefault="009C6D05" w:rsidP="009C6D05">
            <w:pPr>
              <w:tabs>
                <w:tab w:val="left" w:pos="709"/>
              </w:tabs>
              <w:jc w:val="center"/>
              <w:rPr>
                <w:rFonts w:ascii="Palatino Linotype" w:hAnsi="Palatino Linotype"/>
                <w:b/>
                <w:i/>
                <w:color w:val="000000"/>
              </w:rPr>
            </w:pPr>
            <w:r w:rsidRPr="00434628">
              <w:rPr>
                <w:rFonts w:ascii="Webdings" w:hAnsi="Webdings"/>
                <w:b/>
                <w:i/>
                <w:color w:val="000000"/>
                <w:sz w:val="26"/>
                <w:szCs w:val="26"/>
              </w:rPr>
              <w:t></w:t>
            </w:r>
          </w:p>
        </w:tc>
      </w:tr>
      <w:tr w:rsidR="009C6D05" w14:paraId="693A4024" w14:textId="77777777" w:rsidTr="006C6FF6">
        <w:tc>
          <w:tcPr>
            <w:tcW w:w="5807" w:type="dxa"/>
          </w:tcPr>
          <w:p w14:paraId="0CD79535" w14:textId="77777777" w:rsidR="009C6D05" w:rsidRDefault="009C6D05" w:rsidP="009C6D05">
            <w:pPr>
              <w:tabs>
                <w:tab w:val="left" w:pos="709"/>
              </w:tabs>
              <w:rPr>
                <w:rFonts w:ascii="Palatino Linotype" w:hAnsi="Palatino Linotype"/>
                <w:i/>
                <w:color w:val="000000"/>
              </w:rPr>
            </w:pPr>
            <w:r w:rsidRPr="00713BA7">
              <w:rPr>
                <w:rFonts w:ascii="Palatino Linotype" w:hAnsi="Palatino Linotype"/>
                <w:i/>
                <w:color w:val="000000"/>
              </w:rPr>
              <w:t>Tesorería</w:t>
            </w:r>
          </w:p>
        </w:tc>
        <w:tc>
          <w:tcPr>
            <w:tcW w:w="705" w:type="dxa"/>
          </w:tcPr>
          <w:p w14:paraId="4583B818" w14:textId="77777777" w:rsidR="009C6D05" w:rsidRPr="00434628" w:rsidRDefault="009C6D05" w:rsidP="009C6D05">
            <w:pPr>
              <w:tabs>
                <w:tab w:val="left" w:pos="709"/>
              </w:tabs>
              <w:jc w:val="center"/>
              <w:rPr>
                <w:rFonts w:ascii="Palatino Linotype" w:hAnsi="Palatino Linotype"/>
                <w:b/>
                <w:i/>
                <w:color w:val="000000"/>
              </w:rPr>
            </w:pPr>
            <w:r w:rsidRPr="00434628">
              <w:rPr>
                <w:rFonts w:ascii="Webdings" w:hAnsi="Webdings"/>
                <w:b/>
                <w:i/>
                <w:color w:val="000000"/>
                <w:sz w:val="26"/>
                <w:szCs w:val="26"/>
              </w:rPr>
              <w:t></w:t>
            </w:r>
          </w:p>
        </w:tc>
      </w:tr>
      <w:tr w:rsidR="009C6D05" w:rsidRPr="00713BA7" w14:paraId="4BFDDC5C" w14:textId="77777777" w:rsidTr="006C6FF6">
        <w:tc>
          <w:tcPr>
            <w:tcW w:w="5807" w:type="dxa"/>
          </w:tcPr>
          <w:p w14:paraId="7ABB9398" w14:textId="77777777" w:rsidR="009C6D05" w:rsidRPr="00713BA7" w:rsidRDefault="009C6D05" w:rsidP="009C6D05">
            <w:pPr>
              <w:tabs>
                <w:tab w:val="left" w:pos="709"/>
              </w:tabs>
              <w:rPr>
                <w:rFonts w:ascii="Palatino Linotype" w:hAnsi="Palatino Linotype"/>
                <w:i/>
                <w:color w:val="000000"/>
              </w:rPr>
            </w:pPr>
            <w:r w:rsidRPr="00713BA7">
              <w:rPr>
                <w:rFonts w:ascii="Palatino Linotype" w:hAnsi="Palatino Linotype"/>
                <w:i/>
                <w:color w:val="000000"/>
              </w:rPr>
              <w:t xml:space="preserve">Unidad de Transparencia Municipal. </w:t>
            </w:r>
          </w:p>
        </w:tc>
        <w:tc>
          <w:tcPr>
            <w:tcW w:w="705" w:type="dxa"/>
          </w:tcPr>
          <w:p w14:paraId="091A2B5A" w14:textId="77777777" w:rsidR="009C6D05" w:rsidRPr="00434628" w:rsidRDefault="009C6D05" w:rsidP="009C6D05">
            <w:pPr>
              <w:tabs>
                <w:tab w:val="left" w:pos="709"/>
              </w:tabs>
              <w:jc w:val="center"/>
              <w:rPr>
                <w:rFonts w:ascii="Palatino Linotype" w:hAnsi="Palatino Linotype"/>
                <w:b/>
                <w:i/>
                <w:color w:val="000000"/>
              </w:rPr>
            </w:pPr>
            <w:r w:rsidRPr="00434628">
              <w:rPr>
                <w:rFonts w:ascii="Webdings" w:hAnsi="Webdings"/>
                <w:b/>
                <w:i/>
                <w:color w:val="000000"/>
                <w:sz w:val="26"/>
                <w:szCs w:val="26"/>
              </w:rPr>
              <w:t></w:t>
            </w:r>
          </w:p>
        </w:tc>
      </w:tr>
    </w:tbl>
    <w:p w14:paraId="7824053C" w14:textId="77777777" w:rsidR="00BF3F31" w:rsidRDefault="00BF3F31" w:rsidP="007915C7">
      <w:pPr>
        <w:spacing w:after="0" w:line="360" w:lineRule="auto"/>
        <w:jc w:val="both"/>
        <w:rPr>
          <w:rFonts w:ascii="Palatino Linotype" w:hAnsi="Palatino Linotype" w:cs="Arial"/>
          <w:sz w:val="24"/>
          <w:szCs w:val="24"/>
        </w:rPr>
      </w:pPr>
    </w:p>
    <w:p w14:paraId="18E9BA66" w14:textId="77777777" w:rsidR="00BF3F31" w:rsidRDefault="00BF3F31" w:rsidP="007915C7">
      <w:pPr>
        <w:spacing w:after="0" w:line="360" w:lineRule="auto"/>
        <w:jc w:val="both"/>
        <w:rPr>
          <w:rFonts w:ascii="Palatino Linotype" w:hAnsi="Palatino Linotype" w:cs="Arial"/>
          <w:sz w:val="24"/>
          <w:szCs w:val="24"/>
        </w:rPr>
      </w:pPr>
    </w:p>
    <w:p w14:paraId="47C51062" w14:textId="77777777" w:rsidR="001C438D" w:rsidRDefault="001C438D" w:rsidP="007915C7">
      <w:pPr>
        <w:spacing w:after="0" w:line="360" w:lineRule="auto"/>
        <w:jc w:val="both"/>
        <w:rPr>
          <w:rFonts w:ascii="Palatino Linotype" w:hAnsi="Palatino Linotype" w:cs="Arial"/>
          <w:sz w:val="24"/>
          <w:szCs w:val="24"/>
        </w:rPr>
      </w:pPr>
    </w:p>
    <w:p w14:paraId="6E1259F6" w14:textId="77777777" w:rsidR="001C438D" w:rsidRDefault="001C438D" w:rsidP="007915C7">
      <w:pPr>
        <w:spacing w:after="0" w:line="360" w:lineRule="auto"/>
        <w:jc w:val="both"/>
        <w:rPr>
          <w:rFonts w:ascii="Palatino Linotype" w:hAnsi="Palatino Linotype" w:cs="Arial"/>
          <w:sz w:val="24"/>
          <w:szCs w:val="24"/>
        </w:rPr>
      </w:pPr>
    </w:p>
    <w:p w14:paraId="511234D1" w14:textId="77777777" w:rsidR="001C438D" w:rsidRDefault="001C438D" w:rsidP="007915C7">
      <w:pPr>
        <w:spacing w:after="0" w:line="360" w:lineRule="auto"/>
        <w:jc w:val="both"/>
        <w:rPr>
          <w:rFonts w:ascii="Palatino Linotype" w:hAnsi="Palatino Linotype" w:cs="Arial"/>
          <w:sz w:val="24"/>
          <w:szCs w:val="24"/>
        </w:rPr>
      </w:pPr>
    </w:p>
    <w:p w14:paraId="6DA55418" w14:textId="77777777" w:rsidR="001C438D" w:rsidRDefault="001C438D" w:rsidP="007915C7">
      <w:pPr>
        <w:spacing w:after="0" w:line="360" w:lineRule="auto"/>
        <w:jc w:val="both"/>
        <w:rPr>
          <w:rFonts w:ascii="Palatino Linotype" w:hAnsi="Palatino Linotype" w:cs="Arial"/>
          <w:sz w:val="24"/>
          <w:szCs w:val="24"/>
        </w:rPr>
      </w:pPr>
    </w:p>
    <w:p w14:paraId="3113D3B0" w14:textId="6315D71A" w:rsidR="00762053" w:rsidRDefault="00762053" w:rsidP="00C7503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muestra en el cuadro anterior, de la Dirección de Desarrollo Social y Asuntos Indígenas no se proporcionó información, </w:t>
      </w:r>
      <w:r w:rsidR="009C6D05">
        <w:rPr>
          <w:rFonts w:ascii="Palatino Linotype" w:hAnsi="Palatino Linotype" w:cs="Arial"/>
          <w:sz w:val="24"/>
          <w:szCs w:val="24"/>
        </w:rPr>
        <w:t>e</w:t>
      </w:r>
      <w:r>
        <w:rPr>
          <w:rFonts w:ascii="Palatino Linotype" w:hAnsi="Palatino Linotype" w:cs="Arial"/>
          <w:sz w:val="24"/>
          <w:szCs w:val="24"/>
        </w:rPr>
        <w:t>n este sentido, es necesario remitirnos al Bando Municipal del Mun</w:t>
      </w:r>
      <w:r w:rsidR="00123899">
        <w:rPr>
          <w:rFonts w:ascii="Palatino Linotype" w:hAnsi="Palatino Linotype" w:cs="Arial"/>
          <w:sz w:val="24"/>
          <w:szCs w:val="24"/>
        </w:rPr>
        <w:t>i</w:t>
      </w:r>
      <w:r>
        <w:rPr>
          <w:rFonts w:ascii="Palatino Linotype" w:hAnsi="Palatino Linotype" w:cs="Arial"/>
          <w:sz w:val="24"/>
          <w:szCs w:val="24"/>
        </w:rPr>
        <w:t>cipio de Metepec, que señala en su artículo 35, que a la letra señala:</w:t>
      </w:r>
    </w:p>
    <w:p w14:paraId="2E563679" w14:textId="77777777" w:rsidR="00123899" w:rsidRDefault="00123899" w:rsidP="007915C7">
      <w:pPr>
        <w:spacing w:after="0" w:line="360" w:lineRule="auto"/>
        <w:jc w:val="both"/>
        <w:rPr>
          <w:rFonts w:ascii="Palatino Linotype" w:hAnsi="Palatino Linotype" w:cs="Arial"/>
          <w:sz w:val="24"/>
          <w:szCs w:val="24"/>
        </w:rPr>
      </w:pPr>
    </w:p>
    <w:p w14:paraId="14D0DFAF"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ARTÍCULO 35.- La Administración Pública Centralizada, es una forma de organización de la Administración Pública del Municipio, la cual se integra por: </w:t>
      </w:r>
    </w:p>
    <w:p w14:paraId="2FC334B6"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I. Secretaría del Ayuntamiento; </w:t>
      </w:r>
    </w:p>
    <w:p w14:paraId="6305B805"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II. Tesorería; </w:t>
      </w:r>
    </w:p>
    <w:p w14:paraId="439AFCCB"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III. Contraloría;</w:t>
      </w:r>
    </w:p>
    <w:p w14:paraId="6D5BFC10"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IV. Consejería Jurídica Municipal;</w:t>
      </w:r>
    </w:p>
    <w:p w14:paraId="4855CE00"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V. Direcciones de: </w:t>
      </w:r>
    </w:p>
    <w:p w14:paraId="2C1B63F3"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a) Administración; </w:t>
      </w:r>
    </w:p>
    <w:p w14:paraId="7DEF75E2" w14:textId="77777777" w:rsidR="00123899" w:rsidRPr="00123899" w:rsidRDefault="00762053" w:rsidP="00123899">
      <w:pPr>
        <w:spacing w:after="0" w:line="240" w:lineRule="auto"/>
        <w:ind w:left="851" w:right="850"/>
        <w:jc w:val="both"/>
        <w:rPr>
          <w:rFonts w:ascii="Palatino Linotype" w:hAnsi="Palatino Linotype"/>
          <w:b/>
          <w:i/>
        </w:rPr>
      </w:pPr>
      <w:r w:rsidRPr="00123899">
        <w:rPr>
          <w:rFonts w:ascii="Palatino Linotype" w:hAnsi="Palatino Linotype"/>
          <w:b/>
          <w:i/>
        </w:rPr>
        <w:t xml:space="preserve">b) Desarrollo Social; </w:t>
      </w:r>
    </w:p>
    <w:p w14:paraId="66123E19"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c) Cultura; </w:t>
      </w:r>
    </w:p>
    <w:p w14:paraId="46FF5CF7"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d) Desarrollo Económico, Turístico y Artesanal; </w:t>
      </w:r>
    </w:p>
    <w:p w14:paraId="4AAA6C88"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e) Desarrollo Urbano y Metropolitano; </w:t>
      </w:r>
    </w:p>
    <w:p w14:paraId="2C294DE2" w14:textId="77777777" w:rsidR="009C6D05"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f) Educación; </w:t>
      </w:r>
    </w:p>
    <w:p w14:paraId="6C164ACE" w14:textId="12B10569"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g) Gobernación;</w:t>
      </w:r>
    </w:p>
    <w:p w14:paraId="01D93563"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 h) Gobierno por Resultados; </w:t>
      </w:r>
    </w:p>
    <w:p w14:paraId="6351578B"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i) Medio Ambiente;</w:t>
      </w:r>
    </w:p>
    <w:p w14:paraId="193DB4CB"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lastRenderedPageBreak/>
        <w:t xml:space="preserve">j) Igualdad de Género; </w:t>
      </w:r>
    </w:p>
    <w:p w14:paraId="0BD83192"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k) Obras Públicas; </w:t>
      </w:r>
    </w:p>
    <w:p w14:paraId="135CB68E"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l) Seguridad Pública y Tránsito; </w:t>
      </w:r>
    </w:p>
    <w:p w14:paraId="73D7B534" w14:textId="77777777" w:rsidR="00123899" w:rsidRPr="00123899" w:rsidRDefault="00762053" w:rsidP="00123899">
      <w:pPr>
        <w:spacing w:after="0" w:line="240" w:lineRule="auto"/>
        <w:ind w:left="851" w:right="850"/>
        <w:jc w:val="both"/>
        <w:rPr>
          <w:rFonts w:ascii="Palatino Linotype" w:hAnsi="Palatino Linotype"/>
          <w:i/>
        </w:rPr>
      </w:pPr>
      <w:r w:rsidRPr="00123899">
        <w:rPr>
          <w:rFonts w:ascii="Palatino Linotype" w:hAnsi="Palatino Linotype"/>
          <w:i/>
        </w:rPr>
        <w:t xml:space="preserve">m) Servicios Públicos; y </w:t>
      </w:r>
    </w:p>
    <w:p w14:paraId="0CD23E3C" w14:textId="354F7EC2" w:rsidR="00762053" w:rsidRPr="00123899" w:rsidRDefault="00762053" w:rsidP="00123899">
      <w:pPr>
        <w:spacing w:after="0" w:line="240" w:lineRule="auto"/>
        <w:ind w:left="851" w:right="850"/>
        <w:jc w:val="both"/>
        <w:rPr>
          <w:rFonts w:ascii="Palatino Linotype" w:hAnsi="Palatino Linotype" w:cs="Arial"/>
          <w:i/>
        </w:rPr>
      </w:pPr>
      <w:r w:rsidRPr="00123899">
        <w:rPr>
          <w:rFonts w:ascii="Palatino Linotype" w:hAnsi="Palatino Linotype"/>
          <w:i/>
        </w:rPr>
        <w:t>n) Las demás que determine crear el Ayuntamiento, a propuesta de la Presidenta Municipal.</w:t>
      </w:r>
    </w:p>
    <w:p w14:paraId="37EDE33E" w14:textId="77777777" w:rsidR="001C438D" w:rsidRDefault="001C438D" w:rsidP="007915C7">
      <w:pPr>
        <w:spacing w:after="0" w:line="360" w:lineRule="auto"/>
        <w:jc w:val="both"/>
        <w:rPr>
          <w:rFonts w:ascii="Palatino Linotype" w:hAnsi="Palatino Linotype" w:cs="Arial"/>
          <w:sz w:val="24"/>
          <w:szCs w:val="24"/>
        </w:rPr>
      </w:pPr>
    </w:p>
    <w:p w14:paraId="3C338CAD" w14:textId="234D5683" w:rsidR="001C438D" w:rsidRDefault="00123899" w:rsidP="007915C7">
      <w:pPr>
        <w:spacing w:after="0" w:line="360" w:lineRule="auto"/>
        <w:jc w:val="both"/>
        <w:rPr>
          <w:rFonts w:ascii="Palatino Linotype" w:hAnsi="Palatino Linotype" w:cs="Arial"/>
          <w:sz w:val="24"/>
          <w:szCs w:val="24"/>
        </w:rPr>
      </w:pPr>
      <w:r>
        <w:rPr>
          <w:rFonts w:ascii="Palatino Linotype" w:hAnsi="Palatino Linotype" w:cs="Arial"/>
          <w:sz w:val="24"/>
          <w:szCs w:val="24"/>
        </w:rPr>
        <w:t>Del precepto legal en cita, se advierte que el área referida no se llama como lo mencion</w:t>
      </w:r>
      <w:r w:rsidR="009C6D05">
        <w:rPr>
          <w:rFonts w:ascii="Palatino Linotype" w:hAnsi="Palatino Linotype" w:cs="Arial"/>
          <w:sz w:val="24"/>
          <w:szCs w:val="24"/>
        </w:rPr>
        <w:t>ó</w:t>
      </w:r>
      <w:r>
        <w:rPr>
          <w:rFonts w:ascii="Palatino Linotype" w:hAnsi="Palatino Linotype" w:cs="Arial"/>
          <w:sz w:val="24"/>
          <w:szCs w:val="24"/>
        </w:rPr>
        <w:t xml:space="preserve"> el particular</w:t>
      </w:r>
      <w:r w:rsidR="009C6D05">
        <w:rPr>
          <w:rFonts w:ascii="Palatino Linotype" w:hAnsi="Palatino Linotype" w:cs="Arial"/>
          <w:sz w:val="24"/>
          <w:szCs w:val="24"/>
        </w:rPr>
        <w:t xml:space="preserve"> en su solicitud</w:t>
      </w:r>
      <w:r>
        <w:rPr>
          <w:rFonts w:ascii="Palatino Linotype" w:hAnsi="Palatino Linotype" w:cs="Arial"/>
          <w:sz w:val="24"/>
          <w:szCs w:val="24"/>
        </w:rPr>
        <w:t xml:space="preserve">, </w:t>
      </w:r>
      <w:r w:rsidR="009C6D05">
        <w:rPr>
          <w:rFonts w:ascii="Palatino Linotype" w:hAnsi="Palatino Linotype" w:cs="Arial"/>
          <w:sz w:val="24"/>
          <w:szCs w:val="24"/>
        </w:rPr>
        <w:t xml:space="preserve">sino que </w:t>
      </w:r>
      <w:r>
        <w:rPr>
          <w:rFonts w:ascii="Palatino Linotype" w:hAnsi="Palatino Linotype" w:cs="Arial"/>
          <w:sz w:val="24"/>
          <w:szCs w:val="24"/>
        </w:rPr>
        <w:t xml:space="preserve">únicamente posee el nombre de Desarrollo Social y no así Desarrollo Social y Asuntos </w:t>
      </w:r>
      <w:r w:rsidR="00C7503B">
        <w:rPr>
          <w:rFonts w:ascii="Palatino Linotype" w:hAnsi="Palatino Linotype" w:cs="Arial"/>
          <w:sz w:val="24"/>
          <w:szCs w:val="24"/>
        </w:rPr>
        <w:t>Indígenas</w:t>
      </w:r>
      <w:r w:rsidR="009C6D05">
        <w:rPr>
          <w:rFonts w:ascii="Palatino Linotype" w:hAnsi="Palatino Linotype" w:cs="Arial"/>
          <w:sz w:val="24"/>
          <w:szCs w:val="24"/>
        </w:rPr>
        <w:t>; s</w:t>
      </w:r>
      <w:r>
        <w:rPr>
          <w:rFonts w:ascii="Palatino Linotype" w:hAnsi="Palatino Linotype" w:cs="Arial"/>
          <w:sz w:val="24"/>
          <w:szCs w:val="24"/>
        </w:rPr>
        <w:t>in embargo</w:t>
      </w:r>
      <w:r w:rsidR="009C6D05">
        <w:rPr>
          <w:rFonts w:ascii="Palatino Linotype" w:hAnsi="Palatino Linotype" w:cs="Arial"/>
          <w:sz w:val="24"/>
          <w:szCs w:val="24"/>
        </w:rPr>
        <w:t>,</w:t>
      </w:r>
      <w:r>
        <w:rPr>
          <w:rFonts w:ascii="Palatino Linotype" w:hAnsi="Palatino Linotype" w:cs="Arial"/>
          <w:sz w:val="24"/>
          <w:szCs w:val="24"/>
        </w:rPr>
        <w:t xml:space="preserve"> </w:t>
      </w:r>
      <w:r w:rsidR="00C7503B">
        <w:rPr>
          <w:rFonts w:ascii="Palatino Linotype" w:hAnsi="Palatino Linotype" w:cs="Arial"/>
          <w:sz w:val="24"/>
          <w:szCs w:val="24"/>
        </w:rPr>
        <w:t>dentro de las atribuciones de esta Dirección se encuentran facultades que se relacionan con los pueblos indígenas, como se señala en el artículo en el artículo 113, del mismo ordenamiento legal, ya citado.</w:t>
      </w:r>
    </w:p>
    <w:p w14:paraId="5C374A43" w14:textId="77777777" w:rsidR="00C7503B" w:rsidRDefault="00C7503B" w:rsidP="007915C7">
      <w:pPr>
        <w:spacing w:after="0" w:line="360" w:lineRule="auto"/>
        <w:jc w:val="both"/>
        <w:rPr>
          <w:rFonts w:ascii="Palatino Linotype" w:hAnsi="Palatino Linotype" w:cs="Arial"/>
          <w:sz w:val="24"/>
          <w:szCs w:val="24"/>
        </w:rPr>
      </w:pPr>
    </w:p>
    <w:p w14:paraId="064036BB" w14:textId="77777777" w:rsidR="00C7503B" w:rsidRPr="00C7503B" w:rsidRDefault="00C7503B" w:rsidP="00C7503B">
      <w:pPr>
        <w:spacing w:after="0" w:line="240" w:lineRule="auto"/>
        <w:ind w:left="851" w:right="850"/>
        <w:jc w:val="both"/>
        <w:rPr>
          <w:rFonts w:ascii="Palatino Linotype" w:hAnsi="Palatino Linotype"/>
          <w:i/>
        </w:rPr>
      </w:pPr>
      <w:r w:rsidRPr="00C7503B">
        <w:rPr>
          <w:rFonts w:ascii="Palatino Linotype" w:hAnsi="Palatino Linotype"/>
          <w:b/>
          <w:i/>
        </w:rPr>
        <w:t>ARTÍCULO 113.- Son atribuciones de la Dirección de Desarrollo Social</w:t>
      </w:r>
      <w:r w:rsidRPr="00C7503B">
        <w:rPr>
          <w:rFonts w:ascii="Palatino Linotype" w:hAnsi="Palatino Linotype"/>
          <w:i/>
        </w:rPr>
        <w:t xml:space="preserve"> en materia de desarrollo social las siguientes: </w:t>
      </w:r>
    </w:p>
    <w:p w14:paraId="1B996490" w14:textId="77777777" w:rsidR="00C7503B" w:rsidRPr="00C7503B" w:rsidRDefault="00C7503B" w:rsidP="00C7503B">
      <w:pPr>
        <w:spacing w:after="0" w:line="240" w:lineRule="auto"/>
        <w:ind w:left="851" w:right="850"/>
        <w:jc w:val="both"/>
        <w:rPr>
          <w:rFonts w:ascii="Palatino Linotype" w:hAnsi="Palatino Linotype"/>
          <w:i/>
        </w:rPr>
      </w:pPr>
      <w:r w:rsidRPr="00C7503B">
        <w:rPr>
          <w:rFonts w:ascii="Palatino Linotype" w:hAnsi="Palatino Linotype"/>
          <w:i/>
        </w:rPr>
        <w:t>…</w:t>
      </w:r>
    </w:p>
    <w:p w14:paraId="15CAEAC5" w14:textId="77777777" w:rsidR="00C7503B" w:rsidRPr="00C7503B" w:rsidRDefault="00C7503B" w:rsidP="00C7503B">
      <w:pPr>
        <w:spacing w:after="0" w:line="240" w:lineRule="auto"/>
        <w:ind w:left="851" w:right="850"/>
        <w:jc w:val="both"/>
        <w:rPr>
          <w:rFonts w:ascii="Palatino Linotype" w:hAnsi="Palatino Linotype"/>
          <w:b/>
          <w:i/>
        </w:rPr>
      </w:pPr>
      <w:r w:rsidRPr="00C7503B">
        <w:rPr>
          <w:rFonts w:ascii="Palatino Linotype" w:hAnsi="Palatino Linotype"/>
          <w:b/>
          <w:i/>
        </w:rPr>
        <w:t>XIII.</w:t>
      </w:r>
      <w:r w:rsidRPr="00C7503B">
        <w:rPr>
          <w:rFonts w:ascii="Palatino Linotype" w:hAnsi="Palatino Linotype"/>
          <w:i/>
        </w:rPr>
        <w:t xml:space="preserve"> </w:t>
      </w:r>
      <w:r w:rsidRPr="00C7503B">
        <w:rPr>
          <w:rFonts w:ascii="Palatino Linotype" w:hAnsi="Palatino Linotype"/>
          <w:b/>
          <w:i/>
        </w:rPr>
        <w:t xml:space="preserve">Promover y preservar el reconocimiento de los pueblos indígenas asentados en el municipio, e impulsar su integración al desarrollo social; </w:t>
      </w:r>
    </w:p>
    <w:p w14:paraId="45F6D211" w14:textId="09BA16F0" w:rsidR="00C7503B" w:rsidRPr="00C7503B" w:rsidRDefault="00C7503B" w:rsidP="00C7503B">
      <w:pPr>
        <w:spacing w:after="0" w:line="240" w:lineRule="auto"/>
        <w:ind w:left="851" w:right="850"/>
        <w:jc w:val="both"/>
        <w:rPr>
          <w:rFonts w:ascii="Palatino Linotype" w:hAnsi="Palatino Linotype"/>
          <w:b/>
          <w:i/>
        </w:rPr>
      </w:pPr>
      <w:r w:rsidRPr="00C7503B">
        <w:rPr>
          <w:rFonts w:ascii="Palatino Linotype" w:hAnsi="Palatino Linotype"/>
          <w:b/>
          <w:i/>
        </w:rPr>
        <w:t>XIV. Integrar y ejecutar acciones destinadas a lograr el desarrollo social, alimentario, educativo, económico, cultural y lingüístico de los pueblos indígenas, respetando su identidad, costumbres, tradiciones e instituciones;</w:t>
      </w:r>
    </w:p>
    <w:p w14:paraId="430EB28E" w14:textId="48B2B1AF" w:rsidR="00C7503B" w:rsidRPr="00C7503B" w:rsidRDefault="00C7503B" w:rsidP="00C7503B">
      <w:pPr>
        <w:spacing w:after="0" w:line="360" w:lineRule="auto"/>
        <w:ind w:left="851"/>
        <w:jc w:val="both"/>
      </w:pPr>
      <w:r>
        <w:t>…</w:t>
      </w:r>
    </w:p>
    <w:p w14:paraId="01871F54" w14:textId="77777777" w:rsidR="001C438D" w:rsidRDefault="001C438D" w:rsidP="007915C7">
      <w:pPr>
        <w:spacing w:after="0" w:line="360" w:lineRule="auto"/>
        <w:jc w:val="both"/>
        <w:rPr>
          <w:rFonts w:ascii="Palatino Linotype" w:hAnsi="Palatino Linotype" w:cs="Arial"/>
          <w:sz w:val="24"/>
          <w:szCs w:val="24"/>
        </w:rPr>
      </w:pPr>
    </w:p>
    <w:p w14:paraId="48F3AC4D" w14:textId="77D63E74" w:rsidR="001C438D" w:rsidRDefault="00516F03" w:rsidP="007915C7">
      <w:pPr>
        <w:spacing w:after="0" w:line="360" w:lineRule="auto"/>
        <w:jc w:val="both"/>
        <w:rPr>
          <w:rFonts w:ascii="Palatino Linotype" w:hAnsi="Palatino Linotype" w:cs="Arial"/>
          <w:sz w:val="24"/>
          <w:szCs w:val="24"/>
        </w:rPr>
      </w:pPr>
      <w:r>
        <w:rPr>
          <w:rFonts w:ascii="Palatino Linotype" w:hAnsi="Palatino Linotype" w:cs="Arial"/>
          <w:sz w:val="24"/>
          <w:szCs w:val="24"/>
        </w:rPr>
        <w:t>Ahora bien, dentro del marco legal, que rige el actuar del Sujeto Obligado existe un Código Reglamentario Municipal de Metepec, Estado de México, el cual señala en su artículo 5.54, lo siguiente:</w:t>
      </w:r>
    </w:p>
    <w:p w14:paraId="4725E7E7" w14:textId="77777777" w:rsidR="001C438D" w:rsidRDefault="001C438D" w:rsidP="007915C7">
      <w:pPr>
        <w:spacing w:after="0" w:line="360" w:lineRule="auto"/>
        <w:jc w:val="both"/>
        <w:rPr>
          <w:rFonts w:ascii="Palatino Linotype" w:hAnsi="Palatino Linotype" w:cs="Arial"/>
          <w:sz w:val="24"/>
          <w:szCs w:val="24"/>
        </w:rPr>
      </w:pPr>
    </w:p>
    <w:p w14:paraId="5CF86915" w14:textId="77777777" w:rsidR="00C7503B" w:rsidRPr="00516F03" w:rsidRDefault="00C7503B" w:rsidP="00516F03">
      <w:pPr>
        <w:spacing w:after="0" w:line="240" w:lineRule="auto"/>
        <w:ind w:left="851" w:right="850"/>
        <w:jc w:val="both"/>
        <w:rPr>
          <w:rFonts w:ascii="Palatino Linotype" w:hAnsi="Palatino Linotype"/>
          <w:b/>
          <w:i/>
        </w:rPr>
      </w:pPr>
      <w:r w:rsidRPr="00516F03">
        <w:rPr>
          <w:rFonts w:ascii="Palatino Linotype" w:hAnsi="Palatino Linotype"/>
          <w:b/>
          <w:i/>
        </w:rPr>
        <w:t xml:space="preserve">Artículo 5.54.- El control de asistencia de las y los servidores públicos, se sujetará a las siguientes disposiciones generales: </w:t>
      </w:r>
    </w:p>
    <w:p w14:paraId="0CBC513C" w14:textId="77777777" w:rsidR="00C7503B" w:rsidRPr="00516F03" w:rsidRDefault="00C7503B" w:rsidP="00516F03">
      <w:pPr>
        <w:spacing w:after="0" w:line="240" w:lineRule="auto"/>
        <w:ind w:left="851" w:right="850"/>
        <w:jc w:val="both"/>
        <w:rPr>
          <w:rFonts w:ascii="Palatino Linotype" w:hAnsi="Palatino Linotype"/>
          <w:i/>
        </w:rPr>
      </w:pPr>
      <w:r w:rsidRPr="00516F03">
        <w:rPr>
          <w:rFonts w:ascii="Palatino Linotype" w:hAnsi="Palatino Linotype"/>
          <w:b/>
          <w:i/>
        </w:rPr>
        <w:lastRenderedPageBreak/>
        <w:t xml:space="preserve">I. El control se llevará mediante lectores ópticos, tarjetas, </w:t>
      </w:r>
      <w:r w:rsidRPr="00516F03">
        <w:rPr>
          <w:rFonts w:ascii="Palatino Linotype" w:hAnsi="Palatino Linotype"/>
          <w:b/>
          <w:i/>
          <w:u w:val="single"/>
        </w:rPr>
        <w:t>listas de asistencia</w:t>
      </w:r>
      <w:r w:rsidRPr="00516F03">
        <w:rPr>
          <w:rFonts w:ascii="Palatino Linotype" w:hAnsi="Palatino Linotype"/>
          <w:i/>
          <w:u w:val="single"/>
        </w:rPr>
        <w:t xml:space="preserve"> </w:t>
      </w:r>
      <w:r w:rsidRPr="00516F03">
        <w:rPr>
          <w:rFonts w:ascii="Palatino Linotype" w:hAnsi="Palatino Linotype"/>
          <w:i/>
        </w:rPr>
        <w:t xml:space="preserve">o por cualquier otro sistema que disponga la Dirección de Administración; </w:t>
      </w:r>
    </w:p>
    <w:p w14:paraId="01970684" w14:textId="77777777" w:rsidR="00C7503B" w:rsidRPr="00516F03" w:rsidRDefault="00C7503B" w:rsidP="00516F03">
      <w:pPr>
        <w:spacing w:after="0" w:line="240" w:lineRule="auto"/>
        <w:ind w:left="851" w:right="850"/>
        <w:jc w:val="both"/>
        <w:rPr>
          <w:rFonts w:ascii="Palatino Linotype" w:hAnsi="Palatino Linotype"/>
          <w:i/>
        </w:rPr>
      </w:pPr>
      <w:r w:rsidRPr="00516F03">
        <w:rPr>
          <w:rFonts w:ascii="Palatino Linotype" w:hAnsi="Palatino Linotype"/>
          <w:b/>
          <w:i/>
        </w:rPr>
        <w:t xml:space="preserve">II. Las tarjetas y listas de asistencia, deberán contener el nombre de la dependencia o unidad administrativa donde presta sus servicios la o el servidor público, el nombre de éste, su lugar de adscripción y todo dato que permita su identificación. </w:t>
      </w:r>
      <w:r w:rsidRPr="00516F03">
        <w:rPr>
          <w:rFonts w:ascii="Palatino Linotype" w:hAnsi="Palatino Linotype"/>
          <w:i/>
        </w:rPr>
        <w:t xml:space="preserve">Si el sistema dispuesto requiere que la tarjeta o similar se coloque en un lugar predeterminado, la o el servidor público no podrá retirarla sin autorización correspondiente; </w:t>
      </w:r>
    </w:p>
    <w:p w14:paraId="00F1555B" w14:textId="77777777" w:rsidR="00C7503B" w:rsidRPr="00516F03" w:rsidRDefault="00C7503B" w:rsidP="00516F03">
      <w:pPr>
        <w:spacing w:after="0" w:line="240" w:lineRule="auto"/>
        <w:ind w:left="851" w:right="850"/>
        <w:jc w:val="both"/>
        <w:rPr>
          <w:rFonts w:ascii="Palatino Linotype" w:hAnsi="Palatino Linotype"/>
          <w:i/>
        </w:rPr>
      </w:pPr>
      <w:r w:rsidRPr="00516F03">
        <w:rPr>
          <w:rFonts w:ascii="Palatino Linotype" w:hAnsi="Palatino Linotype"/>
          <w:i/>
        </w:rPr>
        <w:t xml:space="preserve">III. Cuando el sistema de control se establezca mediante gafete/credencial con código de barras o cinta magnética, la o el servidor público estará obligado a utilizarlo para el registro de sus entradas y salidas del trabajo, así como a portarlo en todo momento dentro de las oficinas del Ayuntamiento o unidad administrativa, donde labora; </w:t>
      </w:r>
    </w:p>
    <w:p w14:paraId="2E1422A4" w14:textId="77777777" w:rsidR="00C7503B" w:rsidRPr="00516F03" w:rsidRDefault="00C7503B" w:rsidP="00516F03">
      <w:pPr>
        <w:spacing w:after="0" w:line="240" w:lineRule="auto"/>
        <w:ind w:left="851" w:right="850"/>
        <w:jc w:val="both"/>
        <w:rPr>
          <w:rFonts w:ascii="Palatino Linotype" w:hAnsi="Palatino Linotype"/>
          <w:i/>
        </w:rPr>
      </w:pPr>
      <w:r w:rsidRPr="00516F03">
        <w:rPr>
          <w:rFonts w:ascii="Palatino Linotype" w:hAnsi="Palatino Linotype"/>
          <w:i/>
        </w:rPr>
        <w:t xml:space="preserve">IV. Se exceptúa del control de asistencia a las y los servidores públicos que en forma expresa hayan sido autorizados por los titulares del Ayuntamiento o unidades administrativas, en razón de la naturaleza del servicio o de las circunstancias especiales que medien, para lo cual la Dirección de Administración otorgará la constancia correspondiente; </w:t>
      </w:r>
    </w:p>
    <w:p w14:paraId="6E0E6E13" w14:textId="77777777" w:rsidR="00C7503B" w:rsidRPr="00516F03" w:rsidRDefault="00C7503B" w:rsidP="00516F03">
      <w:pPr>
        <w:spacing w:after="0" w:line="240" w:lineRule="auto"/>
        <w:ind w:left="851" w:right="850"/>
        <w:jc w:val="both"/>
        <w:rPr>
          <w:rFonts w:ascii="Palatino Linotype" w:hAnsi="Palatino Linotype"/>
          <w:i/>
        </w:rPr>
      </w:pPr>
      <w:r w:rsidRPr="00516F03">
        <w:rPr>
          <w:rFonts w:ascii="Palatino Linotype" w:hAnsi="Palatino Linotype"/>
          <w:i/>
        </w:rPr>
        <w:t xml:space="preserve">V. Cuando por cualquier circunstancia no apareciere el nombre de un servidor público en las tarjetas de control o se registren problemas de control en el sistema que se disponga, deberá el interesado dar aviso inmediato de la omisión, a la delegación administrativa de su adscripción o a la Subdirección de Recursos Humanos, pues de lo contrario, se hará acreedor a la sanción que se impone a las y los servidores públicos que no concurren a sus labores; </w:t>
      </w:r>
    </w:p>
    <w:p w14:paraId="6D060B61" w14:textId="77777777" w:rsidR="00C7503B" w:rsidRPr="00516F03" w:rsidRDefault="00C7503B" w:rsidP="00516F03">
      <w:pPr>
        <w:spacing w:after="0" w:line="240" w:lineRule="auto"/>
        <w:ind w:left="851" w:right="850"/>
        <w:jc w:val="both"/>
        <w:rPr>
          <w:rFonts w:ascii="Palatino Linotype" w:hAnsi="Palatino Linotype"/>
          <w:i/>
        </w:rPr>
      </w:pPr>
      <w:r w:rsidRPr="00516F03">
        <w:rPr>
          <w:rFonts w:ascii="Palatino Linotype" w:hAnsi="Palatino Linotype"/>
          <w:i/>
        </w:rPr>
        <w:t xml:space="preserve">VI. Para la entrada a sus labores y registro de asistencia, se concede al servidor público una tolerancia de cinco minutos, después de la hora señalada para iniciarlas; y </w:t>
      </w:r>
    </w:p>
    <w:p w14:paraId="34EE5870" w14:textId="4C633947" w:rsidR="00C7503B" w:rsidRDefault="00C7503B" w:rsidP="00516F03">
      <w:pPr>
        <w:spacing w:after="0" w:line="240" w:lineRule="auto"/>
        <w:ind w:left="851" w:right="850"/>
        <w:jc w:val="both"/>
        <w:rPr>
          <w:rFonts w:ascii="Palatino Linotype" w:hAnsi="Palatino Linotype"/>
          <w:i/>
        </w:rPr>
      </w:pPr>
      <w:r w:rsidRPr="00516F03">
        <w:rPr>
          <w:rFonts w:ascii="Palatino Linotype" w:hAnsi="Palatino Linotype"/>
          <w:i/>
        </w:rPr>
        <w:t>VII. Las y los servidores públicos deberán registrar su salida dentro de la media hora siguiente a la salida reglamentaria, excepto en los casos de la jornada extraordinaria, en los que dicho tiempo se considerará a partir del momento en que termine la prestación del servicio ordinario.</w:t>
      </w:r>
    </w:p>
    <w:p w14:paraId="1599455E" w14:textId="77777777" w:rsidR="009C6D05" w:rsidRPr="00516F03" w:rsidRDefault="009C6D05" w:rsidP="00516F03">
      <w:pPr>
        <w:spacing w:after="0" w:line="240" w:lineRule="auto"/>
        <w:ind w:left="851" w:right="850"/>
        <w:jc w:val="both"/>
        <w:rPr>
          <w:rFonts w:ascii="Palatino Linotype" w:hAnsi="Palatino Linotype" w:cs="Arial"/>
          <w:i/>
        </w:rPr>
      </w:pPr>
    </w:p>
    <w:p w14:paraId="683A18C3" w14:textId="68FCABF1" w:rsidR="00516F03" w:rsidRDefault="00516F03" w:rsidP="00516F03">
      <w:pPr>
        <w:spacing w:after="0" w:line="360" w:lineRule="auto"/>
        <w:jc w:val="both"/>
        <w:rPr>
          <w:rFonts w:ascii="Palatino Linotype" w:hAnsi="Palatino Linotype"/>
          <w:sz w:val="24"/>
          <w:szCs w:val="24"/>
        </w:rPr>
      </w:pPr>
      <w:r>
        <w:rPr>
          <w:rFonts w:ascii="Palatino Linotype" w:hAnsi="Palatino Linotype" w:cs="Arial"/>
          <w:sz w:val="24"/>
          <w:szCs w:val="24"/>
        </w:rPr>
        <w:t xml:space="preserve">De una interpretación armónica y sistemática, de los preceptos legales en cita, se advierte que el Sujeto Obligado cuenta con un control para la asistencia del personal adscrito a las </w:t>
      </w:r>
      <w:r w:rsidRPr="00516F03">
        <w:rPr>
          <w:rFonts w:ascii="Palatino Linotype" w:hAnsi="Palatino Linotype" w:cs="Arial"/>
          <w:sz w:val="24"/>
          <w:szCs w:val="24"/>
        </w:rPr>
        <w:t>distintas áreas que componen al Ayuntamiento de Metepec, estableciendo que e</w:t>
      </w:r>
      <w:r w:rsidRPr="00516F03">
        <w:rPr>
          <w:rFonts w:ascii="Palatino Linotype" w:hAnsi="Palatino Linotype"/>
          <w:sz w:val="24"/>
          <w:szCs w:val="24"/>
        </w:rPr>
        <w:t xml:space="preserve">l control de asistencia de las y los servidores públicos, se sujetará a los controles siguientes; lectores ópticos, tarjetas y listas de asistencia, para el caso de </w:t>
      </w:r>
      <w:r w:rsidRPr="00516F03">
        <w:rPr>
          <w:rFonts w:ascii="Palatino Linotype" w:hAnsi="Palatino Linotype"/>
          <w:sz w:val="24"/>
          <w:szCs w:val="24"/>
        </w:rPr>
        <w:lastRenderedPageBreak/>
        <w:t>las tarjetas y listas de asistencia, esta</w:t>
      </w:r>
      <w:r>
        <w:rPr>
          <w:rFonts w:ascii="Palatino Linotype" w:hAnsi="Palatino Linotype"/>
          <w:sz w:val="24"/>
          <w:szCs w:val="24"/>
        </w:rPr>
        <w:t>s</w:t>
      </w:r>
      <w:r w:rsidRPr="00516F03">
        <w:rPr>
          <w:rFonts w:ascii="Palatino Linotype" w:hAnsi="Palatino Linotype"/>
          <w:sz w:val="24"/>
          <w:szCs w:val="24"/>
        </w:rPr>
        <w:t xml:space="preserve"> deberán contener el nombre de la dependencia o unidad administrativa donde presta sus servicios la o el servidor público, el nombre de éste, su lugar de adscripción y todo dato que permita su identificación</w:t>
      </w:r>
      <w:r>
        <w:rPr>
          <w:rFonts w:ascii="Palatino Linotype" w:hAnsi="Palatino Linotype"/>
          <w:sz w:val="24"/>
          <w:szCs w:val="24"/>
        </w:rPr>
        <w:t>.</w:t>
      </w:r>
    </w:p>
    <w:p w14:paraId="79CB4584" w14:textId="77777777" w:rsidR="00516F03" w:rsidRDefault="00516F03" w:rsidP="00516F03">
      <w:pPr>
        <w:spacing w:after="0" w:line="360" w:lineRule="auto"/>
        <w:jc w:val="both"/>
        <w:rPr>
          <w:rFonts w:ascii="Palatino Linotype" w:hAnsi="Palatino Linotype"/>
          <w:sz w:val="24"/>
          <w:szCs w:val="24"/>
        </w:rPr>
      </w:pPr>
    </w:p>
    <w:p w14:paraId="7D6A10FD" w14:textId="405D19E9" w:rsidR="00516F03" w:rsidRDefault="00516F03" w:rsidP="00516F03">
      <w:pPr>
        <w:spacing w:after="0" w:line="360" w:lineRule="auto"/>
        <w:jc w:val="both"/>
        <w:rPr>
          <w:rFonts w:ascii="Palatino Linotype" w:hAnsi="Palatino Linotype"/>
          <w:sz w:val="24"/>
          <w:szCs w:val="24"/>
        </w:rPr>
      </w:pPr>
      <w:r>
        <w:rPr>
          <w:rFonts w:ascii="Palatino Linotype" w:hAnsi="Palatino Linotype"/>
          <w:sz w:val="24"/>
          <w:szCs w:val="24"/>
        </w:rPr>
        <w:t xml:space="preserve">En conclusión, el Sujeto Obligado cuenta con el </w:t>
      </w:r>
      <w:r w:rsidR="00286511">
        <w:rPr>
          <w:rFonts w:ascii="Palatino Linotype" w:hAnsi="Palatino Linotype"/>
          <w:sz w:val="24"/>
          <w:szCs w:val="24"/>
        </w:rPr>
        <w:t>Dirección</w:t>
      </w:r>
      <w:r>
        <w:rPr>
          <w:rFonts w:ascii="Palatino Linotype" w:hAnsi="Palatino Linotype"/>
          <w:sz w:val="24"/>
          <w:szCs w:val="24"/>
        </w:rPr>
        <w:t xml:space="preserve"> de Desarrollo Social y a</w:t>
      </w:r>
      <w:r w:rsidR="00286511">
        <w:rPr>
          <w:rFonts w:ascii="Palatino Linotype" w:hAnsi="Palatino Linotype"/>
          <w:sz w:val="24"/>
          <w:szCs w:val="24"/>
        </w:rPr>
        <w:t xml:space="preserve"> </w:t>
      </w:r>
      <w:r>
        <w:rPr>
          <w:rFonts w:ascii="Palatino Linotype" w:hAnsi="Palatino Linotype"/>
          <w:sz w:val="24"/>
          <w:szCs w:val="24"/>
        </w:rPr>
        <w:t xml:space="preserve">su vez </w:t>
      </w:r>
      <w:r w:rsidR="00286511">
        <w:rPr>
          <w:rFonts w:ascii="Palatino Linotype" w:hAnsi="Palatino Linotype"/>
          <w:sz w:val="24"/>
          <w:szCs w:val="24"/>
        </w:rPr>
        <w:t xml:space="preserve">esta área administrativa está obligada a registrar su asistencia mediante </w:t>
      </w:r>
      <w:r w:rsidR="00286511" w:rsidRPr="00516F03">
        <w:rPr>
          <w:rFonts w:ascii="Palatino Linotype" w:hAnsi="Palatino Linotype"/>
          <w:sz w:val="24"/>
          <w:szCs w:val="24"/>
        </w:rPr>
        <w:t xml:space="preserve">lectores ópticos, tarjetas </w:t>
      </w:r>
      <w:r w:rsidR="00286511">
        <w:rPr>
          <w:rFonts w:ascii="Palatino Linotype" w:hAnsi="Palatino Linotype"/>
          <w:sz w:val="24"/>
          <w:szCs w:val="24"/>
        </w:rPr>
        <w:t>o</w:t>
      </w:r>
      <w:r w:rsidR="00286511" w:rsidRPr="00516F03">
        <w:rPr>
          <w:rFonts w:ascii="Palatino Linotype" w:hAnsi="Palatino Linotype"/>
          <w:sz w:val="24"/>
          <w:szCs w:val="24"/>
        </w:rPr>
        <w:t xml:space="preserve"> listas de asistencia</w:t>
      </w:r>
      <w:r w:rsidR="00286511">
        <w:rPr>
          <w:rFonts w:ascii="Palatino Linotype" w:hAnsi="Palatino Linotype"/>
          <w:sz w:val="24"/>
          <w:szCs w:val="24"/>
        </w:rPr>
        <w:t xml:space="preserve">, </w:t>
      </w:r>
      <w:r w:rsidR="009C6D05">
        <w:rPr>
          <w:rFonts w:ascii="Palatino Linotype" w:hAnsi="Palatino Linotype"/>
          <w:sz w:val="24"/>
          <w:szCs w:val="24"/>
        </w:rPr>
        <w:t xml:space="preserve">por lo que </w:t>
      </w:r>
      <w:r w:rsidR="00286511">
        <w:rPr>
          <w:rFonts w:ascii="Palatino Linotype" w:hAnsi="Palatino Linotype"/>
          <w:sz w:val="24"/>
          <w:szCs w:val="24"/>
        </w:rPr>
        <w:t xml:space="preserve">es necesario que se realice una búsqueda en </w:t>
      </w:r>
      <w:r w:rsidR="00755E42">
        <w:rPr>
          <w:rFonts w:ascii="Palatino Linotype" w:hAnsi="Palatino Linotype"/>
          <w:sz w:val="24"/>
          <w:szCs w:val="24"/>
        </w:rPr>
        <w:t>las áreas correspondientes</w:t>
      </w:r>
      <w:r w:rsidR="00286511">
        <w:rPr>
          <w:rFonts w:ascii="Palatino Linotype" w:hAnsi="Palatino Linotype"/>
          <w:sz w:val="24"/>
          <w:szCs w:val="24"/>
        </w:rPr>
        <w:t xml:space="preserve"> a fin hacer su entrega al solicitante</w:t>
      </w:r>
      <w:r w:rsidR="009C6D05">
        <w:rPr>
          <w:rFonts w:ascii="Palatino Linotype" w:hAnsi="Palatino Linotype"/>
          <w:sz w:val="24"/>
          <w:szCs w:val="24"/>
        </w:rPr>
        <w:t xml:space="preserve">, </w:t>
      </w:r>
      <w:r w:rsidR="00286511">
        <w:rPr>
          <w:rFonts w:ascii="Palatino Linotype" w:hAnsi="Palatino Linotype"/>
          <w:sz w:val="24"/>
          <w:szCs w:val="24"/>
        </w:rPr>
        <w:t>en versión pública.</w:t>
      </w:r>
    </w:p>
    <w:p w14:paraId="6DB17729" w14:textId="77777777" w:rsidR="00286511" w:rsidRDefault="00286511" w:rsidP="00516F03">
      <w:pPr>
        <w:spacing w:after="0" w:line="360" w:lineRule="auto"/>
        <w:jc w:val="both"/>
        <w:rPr>
          <w:rFonts w:ascii="Palatino Linotype" w:hAnsi="Palatino Linotype"/>
          <w:sz w:val="24"/>
          <w:szCs w:val="24"/>
        </w:rPr>
      </w:pPr>
    </w:p>
    <w:p w14:paraId="594C532E" w14:textId="77777777" w:rsidR="00755E42" w:rsidRPr="00755E42" w:rsidRDefault="00286511" w:rsidP="00755E42">
      <w:pPr>
        <w:pStyle w:val="Prrafodelista"/>
        <w:numPr>
          <w:ilvl w:val="0"/>
          <w:numId w:val="8"/>
        </w:numPr>
        <w:shd w:val="clear" w:color="auto" w:fill="FFFFFF"/>
        <w:spacing w:before="240" w:after="240" w:line="360" w:lineRule="auto"/>
        <w:ind w:right="51"/>
        <w:jc w:val="both"/>
        <w:rPr>
          <w:rFonts w:ascii="Palatino Linotype" w:hAnsi="Palatino Linotype"/>
          <w:i/>
          <w:lang w:eastAsia="es-MX"/>
        </w:rPr>
      </w:pPr>
      <w:r w:rsidRPr="00755E42">
        <w:rPr>
          <w:rFonts w:ascii="Palatino Linotype" w:hAnsi="Palatino Linotype"/>
          <w:b/>
          <w:i/>
          <w:color w:val="000000"/>
          <w:sz w:val="28"/>
        </w:rPr>
        <w:t>Versión Pública.</w:t>
      </w:r>
      <w:r w:rsidRPr="00755E42">
        <w:rPr>
          <w:rFonts w:ascii="Palatino Linotype" w:hAnsi="Palatino Linotype" w:cs="Arial"/>
          <w:bCs/>
          <w:i/>
          <w:sz w:val="28"/>
        </w:rPr>
        <w:t xml:space="preserve"> </w:t>
      </w:r>
    </w:p>
    <w:p w14:paraId="2F041426" w14:textId="227DAD5A" w:rsidR="00286511" w:rsidRPr="00755E42" w:rsidRDefault="00286511" w:rsidP="00755E42">
      <w:pPr>
        <w:shd w:val="clear" w:color="auto" w:fill="FFFFFF"/>
        <w:spacing w:before="240" w:after="240" w:line="360" w:lineRule="auto"/>
        <w:ind w:right="51"/>
        <w:jc w:val="both"/>
        <w:rPr>
          <w:rFonts w:ascii="Palatino Linotype" w:hAnsi="Palatino Linotype"/>
          <w:sz w:val="24"/>
          <w:szCs w:val="24"/>
          <w:lang w:eastAsia="es-MX"/>
        </w:rPr>
      </w:pPr>
      <w:r w:rsidRPr="00755E42">
        <w:rPr>
          <w:rFonts w:ascii="Palatino Linotype" w:hAnsi="Palatino Linotype"/>
          <w:sz w:val="24"/>
          <w:szCs w:val="24"/>
          <w:lang w:eastAsia="es-MX"/>
        </w:rPr>
        <w:t>Como fue debidamente apuntado, el </w:t>
      </w:r>
      <w:r w:rsidRPr="00755E42">
        <w:rPr>
          <w:rFonts w:ascii="Palatino Linotype" w:hAnsi="Palatino Linotype"/>
          <w:bCs/>
          <w:sz w:val="24"/>
          <w:szCs w:val="24"/>
          <w:lang w:eastAsia="es-MX"/>
        </w:rPr>
        <w:t>Sujeto Obligado</w:t>
      </w:r>
      <w:r w:rsidRPr="00755E42">
        <w:rPr>
          <w:rFonts w:ascii="Palatino Linotype" w:hAnsi="Palatino Linotype"/>
          <w:sz w:val="24"/>
          <w:szCs w:val="24"/>
          <w:lang w:eastAsia="es-MX"/>
        </w:rPr>
        <w:t xml:space="preserve"> debe satisfacer la solicitud de acceso a la información; sin embargo, dada la naturaleza </w:t>
      </w:r>
      <w:r w:rsidRPr="00755E42">
        <w:rPr>
          <w:rFonts w:ascii="Palatino Linotype" w:hAnsi="Palatino Linotype" w:cs="Arial"/>
          <w:sz w:val="24"/>
          <w:szCs w:val="24"/>
        </w:rPr>
        <w:t>de la información de la cual se ordena su entrega</w:t>
      </w:r>
      <w:r w:rsidRPr="00755E42">
        <w:rPr>
          <w:rFonts w:ascii="Palatino Linotype" w:hAnsi="Palatino Linotype" w:cs="Arial"/>
          <w:sz w:val="24"/>
          <w:szCs w:val="24"/>
          <w:lang w:eastAsia="es-MX"/>
        </w:rPr>
        <w:t xml:space="preserve">, </w:t>
      </w:r>
      <w:r w:rsidRPr="00755E42">
        <w:rPr>
          <w:rFonts w:ascii="Palatino Linotype" w:hAnsi="Palatino Linotype"/>
          <w:sz w:val="24"/>
          <w:szCs w:val="24"/>
          <w:lang w:eastAsia="es-MX"/>
        </w:rPr>
        <w:t>deberá hacerse en versión pública, esto es, omitirá, eliminará o suprimirá la información personal de</w:t>
      </w:r>
      <w:r w:rsidR="00755E42">
        <w:rPr>
          <w:rFonts w:ascii="Palatino Linotype" w:hAnsi="Palatino Linotype"/>
          <w:sz w:val="24"/>
          <w:szCs w:val="24"/>
          <w:lang w:eastAsia="es-MX"/>
        </w:rPr>
        <w:t xml:space="preserve"> </w:t>
      </w:r>
      <w:r w:rsidRPr="00755E42">
        <w:rPr>
          <w:rFonts w:ascii="Palatino Linotype" w:hAnsi="Palatino Linotype"/>
          <w:sz w:val="24"/>
          <w:szCs w:val="24"/>
          <w:lang w:eastAsia="es-MX"/>
        </w:rPr>
        <w:t>l</w:t>
      </w:r>
      <w:r w:rsidR="00755E42">
        <w:rPr>
          <w:rFonts w:ascii="Palatino Linotype" w:hAnsi="Palatino Linotype"/>
          <w:sz w:val="24"/>
          <w:szCs w:val="24"/>
          <w:lang w:eastAsia="es-MX"/>
        </w:rPr>
        <w:t>os</w:t>
      </w:r>
      <w:r w:rsidRPr="00755E42">
        <w:rPr>
          <w:rFonts w:ascii="Palatino Linotype" w:hAnsi="Palatino Linotype"/>
          <w:sz w:val="24"/>
          <w:szCs w:val="24"/>
          <w:lang w:eastAsia="es-MX"/>
        </w:rPr>
        <w:t xml:space="preserve">  servidor</w:t>
      </w:r>
      <w:r w:rsidR="00755E42">
        <w:rPr>
          <w:rFonts w:ascii="Palatino Linotype" w:hAnsi="Palatino Linotype"/>
          <w:sz w:val="24"/>
          <w:szCs w:val="24"/>
          <w:lang w:eastAsia="es-MX"/>
        </w:rPr>
        <w:t>es</w:t>
      </w:r>
      <w:r w:rsidRPr="00755E42">
        <w:rPr>
          <w:rFonts w:ascii="Palatino Linotype" w:hAnsi="Palatino Linotype"/>
          <w:sz w:val="24"/>
          <w:szCs w:val="24"/>
          <w:lang w:eastAsia="es-MX"/>
        </w:rPr>
        <w:t xml:space="preserve">  público</w:t>
      </w:r>
      <w:r w:rsidR="00755E42">
        <w:rPr>
          <w:rFonts w:ascii="Palatino Linotype" w:hAnsi="Palatino Linotype"/>
          <w:sz w:val="24"/>
          <w:szCs w:val="24"/>
          <w:lang w:eastAsia="es-MX"/>
        </w:rPr>
        <w:t>s adscritos a la Dirección de Desarrollo Social</w:t>
      </w:r>
      <w:r w:rsidRPr="00755E42">
        <w:rPr>
          <w:rFonts w:ascii="Palatino Linotype" w:hAnsi="Palatino Linotype"/>
          <w:sz w:val="24"/>
          <w:szCs w:val="24"/>
          <w:lang w:eastAsia="es-MX"/>
        </w:rPr>
        <w:t>, toda vez que en dichos documentos existe la posibilidad de que obren datos que son considerados confidenciales, cuyo acceso debe ser restringido, los cuales deben testarse al momento de la versión pública, atento a lo siguiente:</w:t>
      </w:r>
    </w:p>
    <w:p w14:paraId="03AA4960" w14:textId="77777777" w:rsidR="00286511" w:rsidRPr="00755E42" w:rsidRDefault="00286511" w:rsidP="00286511">
      <w:pPr>
        <w:shd w:val="clear" w:color="auto" w:fill="FFFFFF"/>
        <w:spacing w:before="240" w:after="240" w:line="360" w:lineRule="auto"/>
        <w:ind w:right="51"/>
        <w:jc w:val="both"/>
        <w:rPr>
          <w:rFonts w:ascii="Palatino Linotype" w:hAnsi="Palatino Linotype"/>
          <w:sz w:val="24"/>
          <w:szCs w:val="24"/>
          <w:lang w:eastAsia="es-MX"/>
        </w:rPr>
      </w:pPr>
      <w:r w:rsidRPr="00755E42">
        <w:rPr>
          <w:rFonts w:ascii="Palatino Linotype" w:hAnsi="Palatino Linotype"/>
          <w:sz w:val="24"/>
          <w:szCs w:val="24"/>
          <w:lang w:eastAsia="es-MX"/>
        </w:rPr>
        <w:t xml:space="preserve">Al respecto, los artículos 3, fracciones IX, XX, XXI, XXXII, XLV; 6, 49 fracción VIII, 91, 137, 143 </w:t>
      </w:r>
      <w:proofErr w:type="gramStart"/>
      <w:r w:rsidRPr="00755E42">
        <w:rPr>
          <w:rFonts w:ascii="Palatino Linotype" w:hAnsi="Palatino Linotype"/>
          <w:sz w:val="24"/>
          <w:szCs w:val="24"/>
          <w:lang w:eastAsia="es-MX"/>
        </w:rPr>
        <w:t>fracción</w:t>
      </w:r>
      <w:proofErr w:type="gramEnd"/>
      <w:r w:rsidRPr="00755E42">
        <w:rPr>
          <w:rFonts w:ascii="Palatino Linotype" w:hAnsi="Palatino Linotype"/>
          <w:sz w:val="24"/>
          <w:szCs w:val="24"/>
          <w:lang w:eastAsia="es-MX"/>
        </w:rPr>
        <w:t xml:space="preserve"> I, de la Ley de Transparencia y Acceso a la Información Pública del Estado de México y Municipios vigente establecen:</w:t>
      </w:r>
    </w:p>
    <w:p w14:paraId="36CDA265" w14:textId="77777777" w:rsidR="00286511" w:rsidRPr="00423A02" w:rsidRDefault="00286511" w:rsidP="00286511">
      <w:pPr>
        <w:shd w:val="clear" w:color="auto" w:fill="FFFFFF"/>
        <w:ind w:left="851" w:right="851"/>
        <w:jc w:val="both"/>
        <w:rPr>
          <w:rFonts w:ascii="Palatino Linotype" w:hAnsi="Palatino Linotype"/>
          <w:b/>
          <w:bCs/>
          <w:i/>
          <w:iCs/>
          <w:lang w:eastAsia="es-MX"/>
        </w:rPr>
      </w:pPr>
      <w:r w:rsidRPr="00423A02">
        <w:rPr>
          <w:rFonts w:ascii="Palatino Linotype" w:hAnsi="Palatino Linotype"/>
          <w:b/>
          <w:bCs/>
          <w:i/>
          <w:iCs/>
          <w:lang w:eastAsia="es-MX"/>
        </w:rPr>
        <w:t> “Artículo 3. Para los efectos de la presente Ley se entenderá por:</w:t>
      </w:r>
    </w:p>
    <w:p w14:paraId="09DBD137" w14:textId="77777777" w:rsidR="00286511" w:rsidRPr="00423A02" w:rsidRDefault="00286511" w:rsidP="00286511">
      <w:pPr>
        <w:shd w:val="clear" w:color="auto" w:fill="FFFFFF"/>
        <w:ind w:left="851" w:right="851"/>
        <w:jc w:val="both"/>
        <w:rPr>
          <w:rFonts w:ascii="Palatino Linotype" w:hAnsi="Palatino Linotype"/>
          <w:bCs/>
          <w:i/>
          <w:iCs/>
          <w:lang w:eastAsia="es-MX"/>
        </w:rPr>
      </w:pPr>
      <w:r w:rsidRPr="00423A02">
        <w:rPr>
          <w:rFonts w:ascii="Palatino Linotype" w:hAnsi="Palatino Linotype"/>
          <w:bCs/>
          <w:i/>
          <w:iCs/>
          <w:lang w:eastAsia="es-MX"/>
        </w:rPr>
        <w:lastRenderedPageBreak/>
        <w:t>(…)</w:t>
      </w:r>
    </w:p>
    <w:p w14:paraId="50F5DA42" w14:textId="77777777" w:rsidR="00286511" w:rsidRPr="00423A02" w:rsidRDefault="00286511" w:rsidP="00286511">
      <w:pPr>
        <w:shd w:val="clear" w:color="auto" w:fill="FFFFFF"/>
        <w:ind w:left="851" w:right="851"/>
        <w:jc w:val="both"/>
        <w:rPr>
          <w:rFonts w:ascii="Palatino Linotype" w:hAnsi="Palatino Linotype"/>
          <w:i/>
          <w:iCs/>
          <w:lang w:eastAsia="es-MX"/>
        </w:rPr>
      </w:pPr>
      <w:r w:rsidRPr="00423A02">
        <w:rPr>
          <w:rFonts w:ascii="Palatino Linotype" w:hAnsi="Palatino Linotype"/>
          <w:b/>
          <w:bCs/>
          <w:i/>
          <w:iCs/>
          <w:lang w:eastAsia="es-MX"/>
        </w:rPr>
        <w:t>IX. Datos personales:</w:t>
      </w:r>
      <w:r w:rsidRPr="00423A02">
        <w:rPr>
          <w:rFonts w:ascii="Palatino Linotype" w:hAnsi="Palatino Linotype"/>
          <w:i/>
          <w:iCs/>
          <w:lang w:eastAsia="es-MX"/>
        </w:rPr>
        <w:t> La información concerniente a una persona, identificada o identificable según lo dispuesto por la Ley de Protección de Datos Personales del Estado de México;</w:t>
      </w:r>
    </w:p>
    <w:p w14:paraId="02C3076C" w14:textId="77777777" w:rsidR="00286511" w:rsidRPr="00423A02" w:rsidRDefault="00286511" w:rsidP="00286511">
      <w:pPr>
        <w:shd w:val="clear" w:color="auto" w:fill="FFFFFF"/>
        <w:ind w:left="851" w:right="851"/>
        <w:jc w:val="both"/>
        <w:rPr>
          <w:rFonts w:ascii="Palatino Linotype" w:hAnsi="Palatino Linotype"/>
          <w:bCs/>
          <w:i/>
          <w:iCs/>
          <w:lang w:eastAsia="es-MX"/>
        </w:rPr>
      </w:pPr>
      <w:r w:rsidRPr="00423A02">
        <w:rPr>
          <w:rFonts w:ascii="Palatino Linotype" w:hAnsi="Palatino Linotype"/>
          <w:bCs/>
          <w:i/>
          <w:iCs/>
          <w:lang w:eastAsia="es-MX"/>
        </w:rPr>
        <w:t>(…)</w:t>
      </w:r>
    </w:p>
    <w:p w14:paraId="0F006DDD" w14:textId="77777777" w:rsidR="00286511" w:rsidRPr="00423A02" w:rsidRDefault="00286511" w:rsidP="00286511">
      <w:pPr>
        <w:shd w:val="clear" w:color="auto" w:fill="FFFFFF"/>
        <w:ind w:left="851" w:right="851"/>
        <w:jc w:val="both"/>
        <w:rPr>
          <w:rFonts w:ascii="Palatino Linotype" w:hAnsi="Palatino Linotype"/>
          <w:i/>
          <w:iCs/>
          <w:lang w:eastAsia="es-MX"/>
        </w:rPr>
      </w:pPr>
      <w:r w:rsidRPr="00423A02">
        <w:rPr>
          <w:rFonts w:ascii="Palatino Linotype" w:hAnsi="Palatino Linotype"/>
          <w:b/>
          <w:bCs/>
          <w:i/>
          <w:iCs/>
          <w:lang w:eastAsia="es-MX"/>
        </w:rPr>
        <w:t>XX. Información clasificada:</w:t>
      </w:r>
      <w:r w:rsidRPr="00423A02">
        <w:rPr>
          <w:rFonts w:ascii="Palatino Linotype" w:hAnsi="Palatino Linotype"/>
          <w:i/>
          <w:iCs/>
          <w:lang w:eastAsia="es-MX"/>
        </w:rPr>
        <w:t> Aquella considerada por la presente Ley como reservada o confidencial;</w:t>
      </w:r>
    </w:p>
    <w:p w14:paraId="1E837089" w14:textId="77777777" w:rsidR="00286511" w:rsidRPr="00423A02" w:rsidRDefault="00286511" w:rsidP="00286511">
      <w:pPr>
        <w:shd w:val="clear" w:color="auto" w:fill="FFFFFF"/>
        <w:ind w:left="851" w:right="851"/>
        <w:jc w:val="both"/>
        <w:rPr>
          <w:rFonts w:ascii="Palatino Linotype" w:hAnsi="Palatino Linotype"/>
          <w:i/>
          <w:iCs/>
          <w:lang w:eastAsia="es-MX"/>
        </w:rPr>
      </w:pPr>
      <w:r w:rsidRPr="00423A02">
        <w:rPr>
          <w:rFonts w:ascii="Palatino Linotype" w:hAnsi="Palatino Linotype"/>
          <w:b/>
          <w:bCs/>
          <w:i/>
          <w:iCs/>
          <w:lang w:eastAsia="es-MX"/>
        </w:rPr>
        <w:t>XXI. Información confidencial:</w:t>
      </w:r>
      <w:r w:rsidRPr="00423A02">
        <w:rPr>
          <w:rFonts w:ascii="Palatino Linotype" w:hAnsi="Palatino Linotype"/>
          <w:i/>
          <w:iCs/>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80F98F" w14:textId="77777777" w:rsidR="00286511" w:rsidRPr="00423A02" w:rsidRDefault="00286511" w:rsidP="00286511">
      <w:pPr>
        <w:shd w:val="clear" w:color="auto" w:fill="FFFFFF"/>
        <w:ind w:left="851" w:right="851"/>
        <w:jc w:val="both"/>
        <w:rPr>
          <w:rFonts w:ascii="Palatino Linotype" w:hAnsi="Palatino Linotype"/>
          <w:bCs/>
          <w:i/>
          <w:iCs/>
          <w:lang w:eastAsia="es-MX"/>
        </w:rPr>
      </w:pPr>
      <w:r w:rsidRPr="00423A02">
        <w:rPr>
          <w:rFonts w:ascii="Palatino Linotype" w:hAnsi="Palatino Linotype"/>
          <w:bCs/>
          <w:i/>
          <w:iCs/>
          <w:lang w:eastAsia="es-MX"/>
        </w:rPr>
        <w:t>(…)</w:t>
      </w:r>
    </w:p>
    <w:p w14:paraId="75F2A8DB" w14:textId="77777777" w:rsidR="00286511" w:rsidRPr="00423A02" w:rsidRDefault="00286511" w:rsidP="00286511">
      <w:pPr>
        <w:shd w:val="clear" w:color="auto" w:fill="FFFFFF"/>
        <w:ind w:left="851" w:right="851"/>
        <w:jc w:val="both"/>
        <w:rPr>
          <w:rFonts w:ascii="Palatino Linotype" w:hAnsi="Palatino Linotype"/>
          <w:i/>
          <w:iCs/>
          <w:lang w:eastAsia="es-MX"/>
        </w:rPr>
      </w:pPr>
      <w:r w:rsidRPr="00423A02">
        <w:rPr>
          <w:rFonts w:ascii="Palatino Linotype" w:hAnsi="Palatino Linotype"/>
          <w:b/>
          <w:bCs/>
          <w:i/>
          <w:iCs/>
          <w:lang w:eastAsia="es-MX"/>
        </w:rPr>
        <w:t>XXXII. Protección de Datos Personales:</w:t>
      </w:r>
      <w:r w:rsidRPr="00423A02">
        <w:rPr>
          <w:rFonts w:ascii="Palatino Linotype" w:hAnsi="Palatino Linotype"/>
          <w:i/>
          <w:iCs/>
          <w:lang w:eastAsia="es-MX"/>
        </w:rPr>
        <w:t> Derecho humano que tutela la privacidad de datos personales en poder de los sujetos obligados y sujetos particulares;</w:t>
      </w:r>
    </w:p>
    <w:p w14:paraId="7944C574" w14:textId="77777777" w:rsidR="00286511" w:rsidRPr="00423A02" w:rsidRDefault="00286511" w:rsidP="00286511">
      <w:pPr>
        <w:shd w:val="clear" w:color="auto" w:fill="FFFFFF"/>
        <w:ind w:left="851" w:right="851"/>
        <w:jc w:val="both"/>
        <w:rPr>
          <w:rFonts w:ascii="Palatino Linotype" w:hAnsi="Palatino Linotype"/>
          <w:i/>
          <w:iCs/>
          <w:lang w:eastAsia="es-MX"/>
        </w:rPr>
      </w:pPr>
      <w:r w:rsidRPr="00423A02">
        <w:rPr>
          <w:rFonts w:ascii="Palatino Linotype" w:hAnsi="Palatino Linotype"/>
          <w:i/>
          <w:iCs/>
          <w:lang w:eastAsia="es-MX"/>
        </w:rPr>
        <w:t>(…)</w:t>
      </w:r>
    </w:p>
    <w:p w14:paraId="5E57E28F" w14:textId="77777777" w:rsidR="00286511" w:rsidRPr="00423A02" w:rsidRDefault="00286511" w:rsidP="00286511">
      <w:pPr>
        <w:shd w:val="clear" w:color="auto" w:fill="FFFFFF"/>
        <w:ind w:left="851" w:right="851"/>
        <w:jc w:val="both"/>
        <w:rPr>
          <w:rFonts w:ascii="Palatino Linotype" w:hAnsi="Palatino Linotype"/>
          <w:lang w:eastAsia="es-MX"/>
        </w:rPr>
      </w:pPr>
      <w:r w:rsidRPr="00423A02">
        <w:rPr>
          <w:rFonts w:ascii="Palatino Linotype" w:hAnsi="Palatino Linotype"/>
          <w:b/>
          <w:bCs/>
          <w:i/>
          <w:iCs/>
          <w:lang w:eastAsia="es-MX"/>
        </w:rPr>
        <w:t>XLV. Versión pública</w:t>
      </w:r>
      <w:r w:rsidRPr="00423A02">
        <w:rPr>
          <w:rFonts w:ascii="Palatino Linotype" w:hAnsi="Palatino Linotype"/>
          <w:i/>
          <w:iCs/>
          <w:lang w:eastAsia="es-MX"/>
        </w:rPr>
        <w:t>: Documento en el que se elimine, suprime o borra la información clasificada como reservada o confidencial para permitir su acceso.</w:t>
      </w:r>
    </w:p>
    <w:p w14:paraId="6C9B65AF" w14:textId="77777777" w:rsidR="00286511" w:rsidRPr="00423A02" w:rsidRDefault="00286511" w:rsidP="00286511">
      <w:pPr>
        <w:shd w:val="clear" w:color="auto" w:fill="FFFFFF"/>
        <w:ind w:left="851" w:right="851"/>
        <w:jc w:val="both"/>
        <w:rPr>
          <w:rFonts w:ascii="Palatino Linotype" w:hAnsi="Palatino Linotype"/>
          <w:lang w:eastAsia="es-MX"/>
        </w:rPr>
      </w:pPr>
      <w:r w:rsidRPr="00423A02">
        <w:rPr>
          <w:rFonts w:ascii="Palatino Linotype" w:hAnsi="Palatino Linotype"/>
          <w:b/>
          <w:bCs/>
          <w:i/>
          <w:iCs/>
          <w:lang w:eastAsia="es-MX"/>
        </w:rPr>
        <w:t> Artículo 6.</w:t>
      </w:r>
      <w:r w:rsidRPr="00423A02">
        <w:rPr>
          <w:rFonts w:ascii="Palatino Linotype" w:hAnsi="Palatino Linotype"/>
          <w:i/>
          <w:iCs/>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098CD55" w14:textId="77777777" w:rsidR="00286511" w:rsidRPr="00423A02" w:rsidRDefault="00286511" w:rsidP="00286511">
      <w:pPr>
        <w:shd w:val="clear" w:color="auto" w:fill="FFFFFF"/>
        <w:ind w:left="851" w:right="851"/>
        <w:jc w:val="both"/>
        <w:rPr>
          <w:rFonts w:ascii="Palatino Linotype" w:hAnsi="Palatino Linotype"/>
          <w:i/>
          <w:iCs/>
          <w:lang w:eastAsia="es-MX"/>
        </w:rPr>
      </w:pPr>
      <w:r w:rsidRPr="00423A02">
        <w:rPr>
          <w:rFonts w:ascii="Palatino Linotype" w:hAnsi="Palatino Linotype"/>
          <w:i/>
          <w:iCs/>
          <w:lang w:eastAsia="es-MX"/>
        </w:rPr>
        <w:t> </w:t>
      </w:r>
      <w:r w:rsidRPr="00423A02">
        <w:rPr>
          <w:rFonts w:ascii="Palatino Linotype" w:hAnsi="Palatino Linotype"/>
          <w:b/>
          <w:bCs/>
          <w:i/>
          <w:iCs/>
          <w:lang w:eastAsia="es-MX"/>
        </w:rPr>
        <w:t>Artículo 49.</w:t>
      </w:r>
      <w:r w:rsidRPr="00423A02">
        <w:rPr>
          <w:rFonts w:ascii="Palatino Linotype" w:hAnsi="Palatino Linotype"/>
          <w:i/>
          <w:iCs/>
          <w:lang w:eastAsia="es-MX"/>
        </w:rPr>
        <w:t> Los Comités de Transparencia tendrán las siguientes atribuciones:</w:t>
      </w:r>
    </w:p>
    <w:p w14:paraId="2109F8F1" w14:textId="77777777" w:rsidR="00286511" w:rsidRPr="00423A02" w:rsidRDefault="00286511" w:rsidP="00286511">
      <w:pPr>
        <w:shd w:val="clear" w:color="auto" w:fill="FFFFFF"/>
        <w:ind w:left="851" w:right="851"/>
        <w:jc w:val="both"/>
        <w:rPr>
          <w:rFonts w:ascii="Palatino Linotype" w:hAnsi="Palatino Linotype"/>
          <w:i/>
          <w:iCs/>
          <w:lang w:eastAsia="es-MX"/>
        </w:rPr>
      </w:pPr>
      <w:r w:rsidRPr="00423A02">
        <w:rPr>
          <w:rFonts w:ascii="Palatino Linotype" w:hAnsi="Palatino Linotype"/>
          <w:i/>
          <w:iCs/>
          <w:lang w:eastAsia="es-MX"/>
        </w:rPr>
        <w:t>(…)</w:t>
      </w:r>
    </w:p>
    <w:p w14:paraId="169FFED5" w14:textId="77777777" w:rsidR="00286511" w:rsidRPr="00423A02" w:rsidRDefault="00286511" w:rsidP="00286511">
      <w:pPr>
        <w:shd w:val="clear" w:color="auto" w:fill="FFFFFF"/>
        <w:ind w:left="851" w:right="851"/>
        <w:jc w:val="both"/>
        <w:rPr>
          <w:rFonts w:ascii="Palatino Linotype" w:hAnsi="Palatino Linotype"/>
          <w:i/>
          <w:iCs/>
          <w:lang w:eastAsia="es-MX"/>
        </w:rPr>
      </w:pPr>
      <w:r w:rsidRPr="00423A02">
        <w:rPr>
          <w:rFonts w:ascii="Palatino Linotype" w:hAnsi="Palatino Linotype"/>
          <w:b/>
          <w:bCs/>
          <w:i/>
          <w:iCs/>
          <w:lang w:eastAsia="es-MX"/>
        </w:rPr>
        <w:t>VIII</w:t>
      </w:r>
      <w:r w:rsidRPr="00423A02">
        <w:rPr>
          <w:rFonts w:ascii="Palatino Linotype" w:hAnsi="Palatino Linotype"/>
          <w:i/>
          <w:iCs/>
          <w:lang w:eastAsia="es-MX"/>
        </w:rPr>
        <w:t>. Aprobar, modificar o revocar la clasificación de la información;</w:t>
      </w:r>
    </w:p>
    <w:p w14:paraId="12FFFD96" w14:textId="77777777" w:rsidR="00286511" w:rsidRPr="00423A02" w:rsidRDefault="00286511" w:rsidP="00286511">
      <w:pPr>
        <w:shd w:val="clear" w:color="auto" w:fill="FFFFFF"/>
        <w:ind w:left="851" w:right="851"/>
        <w:jc w:val="both"/>
        <w:rPr>
          <w:rFonts w:ascii="Palatino Linotype" w:hAnsi="Palatino Linotype"/>
          <w:i/>
          <w:iCs/>
          <w:lang w:eastAsia="es-MX"/>
        </w:rPr>
      </w:pPr>
      <w:r w:rsidRPr="00423A02">
        <w:rPr>
          <w:rFonts w:ascii="Palatino Linotype" w:hAnsi="Palatino Linotype"/>
          <w:i/>
          <w:iCs/>
          <w:lang w:eastAsia="es-MX"/>
        </w:rPr>
        <w:t>(…)</w:t>
      </w:r>
    </w:p>
    <w:p w14:paraId="01B00C8F" w14:textId="77777777" w:rsidR="00286511" w:rsidRPr="00423A02" w:rsidRDefault="00286511" w:rsidP="00286511">
      <w:pPr>
        <w:shd w:val="clear" w:color="auto" w:fill="FFFFFF"/>
        <w:ind w:left="851" w:right="851"/>
        <w:jc w:val="both"/>
        <w:rPr>
          <w:rFonts w:ascii="Palatino Linotype" w:hAnsi="Palatino Linotype" w:cs="Arial"/>
          <w:bCs/>
          <w:i/>
          <w:noProof/>
        </w:rPr>
      </w:pPr>
      <w:r w:rsidRPr="00423A02">
        <w:rPr>
          <w:rFonts w:ascii="Palatino Linotype" w:hAnsi="Palatino Linotype" w:cs="Arial"/>
          <w:b/>
          <w:bCs/>
          <w:i/>
          <w:noProof/>
        </w:rPr>
        <w:lastRenderedPageBreak/>
        <w:t xml:space="preserve">Artículo 91. </w:t>
      </w:r>
      <w:r w:rsidRPr="00423A02">
        <w:rPr>
          <w:rFonts w:ascii="Palatino Linotype" w:hAnsi="Palatino Linotype" w:cs="Arial"/>
          <w:bCs/>
          <w:i/>
          <w:noProof/>
        </w:rPr>
        <w:t>El acceso a la información pública será restringido excepcionalmente, cuando ésta sea clasificada como reservada o confidencial.</w:t>
      </w:r>
      <w:r w:rsidRPr="00423A02">
        <w:rPr>
          <w:rFonts w:ascii="Palatino Linotype" w:hAnsi="Palatino Linotype" w:cs="Arial"/>
          <w:bCs/>
          <w:i/>
          <w:noProof/>
        </w:rPr>
        <w:cr/>
        <w:t>(…)</w:t>
      </w:r>
    </w:p>
    <w:p w14:paraId="59DE6BBE" w14:textId="77777777" w:rsidR="00286511" w:rsidRPr="00423A02" w:rsidRDefault="00286511" w:rsidP="00286511">
      <w:pPr>
        <w:shd w:val="clear" w:color="auto" w:fill="FFFFFF"/>
        <w:ind w:left="851" w:right="851"/>
        <w:jc w:val="both"/>
        <w:rPr>
          <w:rFonts w:ascii="Palatino Linotype" w:hAnsi="Palatino Linotype"/>
          <w:lang w:eastAsia="es-MX"/>
        </w:rPr>
      </w:pPr>
      <w:r w:rsidRPr="00423A02">
        <w:rPr>
          <w:rFonts w:ascii="Palatino Linotype" w:hAnsi="Palatino Linotype"/>
          <w:b/>
          <w:bCs/>
          <w:i/>
          <w:iCs/>
          <w:lang w:eastAsia="es-MX"/>
        </w:rPr>
        <w:t>Artículo 137</w:t>
      </w:r>
      <w:r w:rsidRPr="00423A02">
        <w:rPr>
          <w:rFonts w:ascii="Palatino Linotype" w:hAnsi="Palatino Linotype"/>
          <w:i/>
          <w:iCs/>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4D82ECB" w14:textId="77777777" w:rsidR="00286511" w:rsidRPr="00423A02" w:rsidRDefault="00286511" w:rsidP="00286511">
      <w:pPr>
        <w:shd w:val="clear" w:color="auto" w:fill="FFFFFF"/>
        <w:ind w:left="851" w:right="851"/>
        <w:jc w:val="both"/>
        <w:rPr>
          <w:rFonts w:ascii="Palatino Linotype" w:hAnsi="Palatino Linotype"/>
          <w:lang w:eastAsia="es-MX"/>
        </w:rPr>
      </w:pPr>
      <w:r w:rsidRPr="00423A02">
        <w:rPr>
          <w:rFonts w:ascii="Palatino Linotype" w:hAnsi="Palatino Linotype"/>
          <w:b/>
          <w:bCs/>
          <w:i/>
          <w:iCs/>
          <w:lang w:eastAsia="es-MX"/>
        </w:rPr>
        <w:t> Artículo 143</w:t>
      </w:r>
      <w:r w:rsidRPr="00423A02">
        <w:rPr>
          <w:rFonts w:ascii="Palatino Linotype" w:hAnsi="Palatino Linotype"/>
          <w:i/>
          <w:iCs/>
          <w:lang w:eastAsia="es-MX"/>
        </w:rPr>
        <w:t>. Para los efectos de esta Ley se considera información confidencial, la clasificada como tal, de manera permanente, por su naturaleza, cuando:</w:t>
      </w:r>
    </w:p>
    <w:p w14:paraId="3487F943" w14:textId="77777777" w:rsidR="00286511" w:rsidRDefault="00286511" w:rsidP="00286511">
      <w:pPr>
        <w:shd w:val="clear" w:color="auto" w:fill="FFFFFF"/>
        <w:ind w:left="851" w:right="851"/>
        <w:jc w:val="both"/>
        <w:rPr>
          <w:rFonts w:ascii="Palatino Linotype" w:eastAsia="Calibri" w:hAnsi="Palatino Linotype" w:cs="Arial"/>
          <w:bCs/>
          <w:i/>
          <w:noProof/>
        </w:rPr>
      </w:pPr>
      <w:r w:rsidRPr="00423A02">
        <w:rPr>
          <w:rFonts w:ascii="Palatino Linotype" w:hAnsi="Palatino Linotype"/>
          <w:i/>
          <w:iCs/>
          <w:lang w:eastAsia="es-MX"/>
        </w:rPr>
        <w:t>I. Se refiera a la información privada y los datos personales concernientes a una persona física o jurídico colectiva identificada o identificable..</w:t>
      </w:r>
      <w:r w:rsidRPr="00423A02">
        <w:rPr>
          <w:rFonts w:ascii="Palatino Linotype" w:eastAsia="Calibri" w:hAnsi="Palatino Linotype" w:cs="Arial"/>
          <w:bCs/>
          <w:i/>
          <w:noProof/>
        </w:rPr>
        <w:t>.”</w:t>
      </w:r>
    </w:p>
    <w:p w14:paraId="20961B47" w14:textId="77777777" w:rsidR="00C73B1E" w:rsidRPr="00423A02" w:rsidRDefault="00C73B1E" w:rsidP="00286511">
      <w:pPr>
        <w:shd w:val="clear" w:color="auto" w:fill="FFFFFF"/>
        <w:ind w:left="851" w:right="851"/>
        <w:jc w:val="both"/>
        <w:rPr>
          <w:rFonts w:ascii="Palatino Linotype" w:hAnsi="Palatino Linotype"/>
          <w:lang w:eastAsia="es-MX"/>
        </w:rPr>
      </w:pPr>
    </w:p>
    <w:p w14:paraId="5F725F2C" w14:textId="77777777" w:rsidR="00286511" w:rsidRDefault="00286511" w:rsidP="00C73B1E">
      <w:pPr>
        <w:autoSpaceDE w:val="0"/>
        <w:autoSpaceDN w:val="0"/>
        <w:adjustRightInd w:val="0"/>
        <w:spacing w:after="0" w:line="360" w:lineRule="auto"/>
        <w:ind w:right="51"/>
        <w:jc w:val="both"/>
        <w:rPr>
          <w:rFonts w:ascii="Palatino Linotype" w:hAnsi="Palatino Linotype" w:cs="Arial"/>
          <w:sz w:val="24"/>
          <w:szCs w:val="24"/>
        </w:rPr>
      </w:pPr>
      <w:r w:rsidRPr="00C73B1E">
        <w:rPr>
          <w:rFonts w:ascii="Palatino Linotype" w:hAnsi="Palatino Linotype" w:cs="Arial"/>
          <w:sz w:val="24"/>
          <w:szCs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01316DE" w14:textId="77777777" w:rsidR="00C73B1E" w:rsidRPr="00C73B1E" w:rsidRDefault="00C73B1E" w:rsidP="00C73B1E">
      <w:pPr>
        <w:autoSpaceDE w:val="0"/>
        <w:autoSpaceDN w:val="0"/>
        <w:adjustRightInd w:val="0"/>
        <w:spacing w:after="0" w:line="360" w:lineRule="auto"/>
        <w:ind w:right="51"/>
        <w:jc w:val="both"/>
        <w:rPr>
          <w:rFonts w:ascii="Palatino Linotype" w:hAnsi="Palatino Linotype" w:cs="Arial"/>
          <w:sz w:val="24"/>
          <w:szCs w:val="24"/>
        </w:rPr>
      </w:pPr>
    </w:p>
    <w:p w14:paraId="41BA0109" w14:textId="77777777" w:rsidR="00286511" w:rsidRDefault="00286511" w:rsidP="00C73B1E">
      <w:pPr>
        <w:autoSpaceDE w:val="0"/>
        <w:autoSpaceDN w:val="0"/>
        <w:adjustRightInd w:val="0"/>
        <w:spacing w:after="0" w:line="360" w:lineRule="auto"/>
        <w:ind w:right="51"/>
        <w:jc w:val="both"/>
        <w:rPr>
          <w:rFonts w:ascii="Palatino Linotype" w:hAnsi="Palatino Linotype" w:cs="Arial"/>
          <w:sz w:val="24"/>
          <w:szCs w:val="24"/>
        </w:rPr>
      </w:pPr>
      <w:r w:rsidRPr="00C73B1E">
        <w:rPr>
          <w:rFonts w:ascii="Palatino Linotype" w:hAnsi="Palatino Linotype" w:cs="Arial"/>
          <w:sz w:val="24"/>
          <w:szCs w:val="24"/>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760F4FF" w14:textId="77777777" w:rsidR="00C73B1E" w:rsidRPr="00C73B1E" w:rsidRDefault="00C73B1E" w:rsidP="00C73B1E">
      <w:pPr>
        <w:autoSpaceDE w:val="0"/>
        <w:autoSpaceDN w:val="0"/>
        <w:adjustRightInd w:val="0"/>
        <w:spacing w:after="0" w:line="360" w:lineRule="auto"/>
        <w:ind w:right="51"/>
        <w:jc w:val="both"/>
        <w:rPr>
          <w:rFonts w:ascii="Palatino Linotype" w:hAnsi="Palatino Linotype" w:cs="Arial"/>
          <w:sz w:val="24"/>
          <w:szCs w:val="24"/>
        </w:rPr>
      </w:pPr>
    </w:p>
    <w:p w14:paraId="17C69F3F" w14:textId="77777777" w:rsidR="00286511" w:rsidRDefault="00286511" w:rsidP="00C73B1E">
      <w:pPr>
        <w:autoSpaceDE w:val="0"/>
        <w:autoSpaceDN w:val="0"/>
        <w:adjustRightInd w:val="0"/>
        <w:spacing w:after="0" w:line="360" w:lineRule="auto"/>
        <w:ind w:right="51"/>
        <w:jc w:val="both"/>
        <w:rPr>
          <w:rFonts w:ascii="Palatino Linotype" w:hAnsi="Palatino Linotype" w:cs="Arial"/>
          <w:sz w:val="24"/>
          <w:szCs w:val="24"/>
        </w:rPr>
      </w:pPr>
      <w:r w:rsidRPr="00C73B1E">
        <w:rPr>
          <w:rFonts w:ascii="Palatino Linotype" w:hAnsi="Palatino Linotype" w:cs="Arial"/>
          <w:sz w:val="24"/>
          <w:szCs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DA3DD3D" w14:textId="77777777" w:rsidR="00C73B1E" w:rsidRPr="00C73B1E" w:rsidRDefault="00C73B1E" w:rsidP="00C73B1E">
      <w:pPr>
        <w:autoSpaceDE w:val="0"/>
        <w:autoSpaceDN w:val="0"/>
        <w:adjustRightInd w:val="0"/>
        <w:spacing w:after="0" w:line="360" w:lineRule="auto"/>
        <w:ind w:right="51"/>
        <w:jc w:val="both"/>
        <w:rPr>
          <w:rFonts w:ascii="Palatino Linotype" w:hAnsi="Palatino Linotype" w:cs="Arial"/>
          <w:sz w:val="24"/>
          <w:szCs w:val="24"/>
        </w:rPr>
      </w:pPr>
    </w:p>
    <w:p w14:paraId="39D7F9B8" w14:textId="77777777" w:rsidR="00286511" w:rsidRPr="00423A02" w:rsidRDefault="00286511" w:rsidP="00286511">
      <w:pPr>
        <w:ind w:left="851" w:right="851"/>
        <w:contextualSpacing/>
        <w:jc w:val="both"/>
        <w:rPr>
          <w:rFonts w:ascii="Palatino Linotype" w:hAnsi="Palatino Linotype"/>
          <w:i/>
        </w:rPr>
      </w:pPr>
      <w:r w:rsidRPr="00423A02">
        <w:rPr>
          <w:rFonts w:ascii="Palatino Linotype" w:hAnsi="Palatino Linotype"/>
          <w:b/>
          <w:i/>
        </w:rPr>
        <w:t>“Artículo 49.</w:t>
      </w:r>
      <w:r w:rsidRPr="00423A02">
        <w:rPr>
          <w:rFonts w:ascii="Palatino Linotype" w:hAnsi="Palatino Linotype"/>
          <w:i/>
        </w:rPr>
        <w:t xml:space="preserve"> </w:t>
      </w:r>
      <w:r w:rsidRPr="00423A02">
        <w:rPr>
          <w:rFonts w:ascii="Palatino Linotype" w:hAnsi="Palatino Linotype"/>
          <w:b/>
          <w:i/>
        </w:rPr>
        <w:t>Los Comités de Transparencia</w:t>
      </w:r>
      <w:r w:rsidRPr="00423A02">
        <w:rPr>
          <w:rFonts w:ascii="Palatino Linotype" w:hAnsi="Palatino Linotype"/>
          <w:i/>
        </w:rPr>
        <w:t xml:space="preserve"> tendrán las siguientes atribuciones:</w:t>
      </w:r>
    </w:p>
    <w:p w14:paraId="2D93ECC6" w14:textId="77777777" w:rsidR="00286511" w:rsidRPr="00423A02" w:rsidRDefault="00286511" w:rsidP="00286511">
      <w:pPr>
        <w:ind w:left="851" w:right="851"/>
        <w:contextualSpacing/>
        <w:jc w:val="both"/>
        <w:rPr>
          <w:rFonts w:ascii="Palatino Linotype" w:hAnsi="Palatino Linotype"/>
          <w:i/>
        </w:rPr>
      </w:pPr>
    </w:p>
    <w:p w14:paraId="1EEF351C" w14:textId="77777777" w:rsidR="00286511" w:rsidRPr="00423A02" w:rsidRDefault="00286511" w:rsidP="00286511">
      <w:pPr>
        <w:ind w:left="851" w:right="851"/>
        <w:contextualSpacing/>
        <w:jc w:val="both"/>
        <w:rPr>
          <w:rFonts w:ascii="Palatino Linotype" w:hAnsi="Palatino Linotype"/>
          <w:i/>
        </w:rPr>
      </w:pPr>
      <w:r w:rsidRPr="00423A02">
        <w:rPr>
          <w:rFonts w:ascii="Palatino Linotype" w:hAnsi="Palatino Linotype"/>
          <w:b/>
          <w:i/>
        </w:rPr>
        <w:t>VIII. Aprobar, modificar o revocar la clasificación de la información</w:t>
      </w:r>
      <w:r w:rsidRPr="00423A02">
        <w:rPr>
          <w:rFonts w:ascii="Palatino Linotype" w:hAnsi="Palatino Linotype"/>
          <w:i/>
        </w:rPr>
        <w:t>…”</w:t>
      </w:r>
    </w:p>
    <w:p w14:paraId="59D52A18" w14:textId="77777777" w:rsidR="00286511" w:rsidRPr="00423A02" w:rsidRDefault="00286511" w:rsidP="00286511">
      <w:pPr>
        <w:ind w:left="851" w:right="851"/>
        <w:contextualSpacing/>
        <w:jc w:val="both"/>
        <w:rPr>
          <w:rFonts w:ascii="Palatino Linotype" w:hAnsi="Palatino Linotype"/>
          <w:b/>
          <w:i/>
        </w:rPr>
      </w:pPr>
    </w:p>
    <w:p w14:paraId="61BCBA07" w14:textId="77777777" w:rsidR="00286511" w:rsidRPr="00423A02" w:rsidRDefault="00286511" w:rsidP="00286511">
      <w:pPr>
        <w:ind w:left="851" w:right="851"/>
        <w:contextualSpacing/>
        <w:jc w:val="both"/>
        <w:rPr>
          <w:rFonts w:ascii="Palatino Linotype" w:hAnsi="Palatino Linotype"/>
          <w:i/>
        </w:rPr>
      </w:pPr>
      <w:r w:rsidRPr="00423A02">
        <w:rPr>
          <w:rFonts w:ascii="Palatino Linotype" w:hAnsi="Palatino Linotype"/>
          <w:i/>
        </w:rPr>
        <w:t>“</w:t>
      </w:r>
      <w:r w:rsidRPr="00423A02">
        <w:rPr>
          <w:rFonts w:ascii="Palatino Linotype" w:hAnsi="Palatino Linotype"/>
          <w:b/>
          <w:i/>
        </w:rPr>
        <w:t>Artículo 53.</w:t>
      </w:r>
      <w:r w:rsidRPr="00423A02">
        <w:rPr>
          <w:rFonts w:ascii="Palatino Linotype" w:hAnsi="Palatino Linotype"/>
          <w:i/>
        </w:rPr>
        <w:t xml:space="preserve"> Las </w:t>
      </w:r>
      <w:r w:rsidRPr="00423A02">
        <w:rPr>
          <w:rFonts w:ascii="Palatino Linotype" w:hAnsi="Palatino Linotype"/>
          <w:b/>
          <w:i/>
        </w:rPr>
        <w:t>Unidades de Transparencia</w:t>
      </w:r>
      <w:r w:rsidRPr="00423A02">
        <w:rPr>
          <w:rFonts w:ascii="Palatino Linotype" w:hAnsi="Palatino Linotype"/>
          <w:i/>
        </w:rPr>
        <w:t xml:space="preserve"> tendrán las siguientes </w:t>
      </w:r>
      <w:r w:rsidRPr="00423A02">
        <w:rPr>
          <w:rFonts w:ascii="Palatino Linotype" w:hAnsi="Palatino Linotype"/>
          <w:b/>
          <w:i/>
        </w:rPr>
        <w:t>funciones</w:t>
      </w:r>
      <w:r w:rsidRPr="00423A02">
        <w:rPr>
          <w:rFonts w:ascii="Palatino Linotype" w:hAnsi="Palatino Linotype"/>
          <w:i/>
        </w:rPr>
        <w:t>:</w:t>
      </w:r>
    </w:p>
    <w:p w14:paraId="20397A2F" w14:textId="77777777" w:rsidR="00286511" w:rsidRPr="00423A02" w:rsidRDefault="00286511" w:rsidP="00286511">
      <w:pPr>
        <w:ind w:left="851" w:right="851"/>
        <w:contextualSpacing/>
        <w:jc w:val="both"/>
        <w:rPr>
          <w:rFonts w:ascii="Palatino Linotype" w:hAnsi="Palatino Linotype"/>
          <w:i/>
        </w:rPr>
      </w:pPr>
    </w:p>
    <w:p w14:paraId="5811162B" w14:textId="77777777" w:rsidR="00286511" w:rsidRPr="00423A02" w:rsidRDefault="00286511" w:rsidP="00286511">
      <w:pPr>
        <w:ind w:left="851" w:right="851"/>
        <w:contextualSpacing/>
        <w:jc w:val="both"/>
        <w:rPr>
          <w:rFonts w:ascii="Palatino Linotype" w:hAnsi="Palatino Linotype"/>
          <w:i/>
        </w:rPr>
      </w:pPr>
      <w:r w:rsidRPr="00423A02">
        <w:rPr>
          <w:rFonts w:ascii="Palatino Linotype" w:hAnsi="Palatino Linotype"/>
          <w:b/>
          <w:i/>
        </w:rPr>
        <w:t>X. Presentar ante el Comité, el proyecto de clasificación de información</w:t>
      </w:r>
      <w:r w:rsidRPr="00423A02">
        <w:rPr>
          <w:rFonts w:ascii="Palatino Linotype" w:hAnsi="Palatino Linotype"/>
          <w:i/>
        </w:rPr>
        <w:t xml:space="preserve">…” </w:t>
      </w:r>
    </w:p>
    <w:p w14:paraId="228C5932" w14:textId="77777777" w:rsidR="00286511" w:rsidRPr="00423A02" w:rsidRDefault="00286511" w:rsidP="00286511">
      <w:pPr>
        <w:ind w:left="851" w:right="851"/>
        <w:contextualSpacing/>
        <w:jc w:val="both"/>
        <w:rPr>
          <w:rFonts w:ascii="Palatino Linotype" w:hAnsi="Palatino Linotype"/>
          <w:i/>
        </w:rPr>
      </w:pPr>
    </w:p>
    <w:p w14:paraId="7D46AA61" w14:textId="77777777" w:rsidR="00286511" w:rsidRPr="00423A02" w:rsidRDefault="00286511" w:rsidP="00286511">
      <w:pPr>
        <w:ind w:left="851" w:right="851"/>
        <w:contextualSpacing/>
        <w:jc w:val="both"/>
        <w:rPr>
          <w:rFonts w:ascii="Palatino Linotype" w:hAnsi="Palatino Linotype"/>
          <w:i/>
        </w:rPr>
      </w:pPr>
      <w:r w:rsidRPr="00423A02">
        <w:rPr>
          <w:rFonts w:ascii="Palatino Linotype" w:hAnsi="Palatino Linotype"/>
          <w:b/>
          <w:i/>
        </w:rPr>
        <w:t>“Artículo 59.</w:t>
      </w:r>
      <w:r w:rsidRPr="00423A02">
        <w:rPr>
          <w:rFonts w:ascii="Palatino Linotype" w:hAnsi="Palatino Linotype"/>
          <w:i/>
        </w:rPr>
        <w:t xml:space="preserve"> Los </w:t>
      </w:r>
      <w:r w:rsidRPr="00423A02">
        <w:rPr>
          <w:rFonts w:ascii="Palatino Linotype" w:hAnsi="Palatino Linotype"/>
          <w:b/>
          <w:i/>
        </w:rPr>
        <w:t>servidores públicos habilitados</w:t>
      </w:r>
      <w:r w:rsidRPr="00423A02">
        <w:rPr>
          <w:rFonts w:ascii="Palatino Linotype" w:hAnsi="Palatino Linotype"/>
          <w:i/>
        </w:rPr>
        <w:t xml:space="preserve"> tendrán las </w:t>
      </w:r>
      <w:r w:rsidRPr="00423A02">
        <w:rPr>
          <w:rFonts w:ascii="Palatino Linotype" w:hAnsi="Palatino Linotype"/>
          <w:b/>
          <w:i/>
        </w:rPr>
        <w:t>funciones</w:t>
      </w:r>
      <w:r w:rsidRPr="00423A02">
        <w:rPr>
          <w:rFonts w:ascii="Palatino Linotype" w:hAnsi="Palatino Linotype"/>
          <w:i/>
        </w:rPr>
        <w:t xml:space="preserve"> siguientes:</w:t>
      </w:r>
    </w:p>
    <w:p w14:paraId="1B033590" w14:textId="77777777" w:rsidR="00286511" w:rsidRPr="00423A02" w:rsidRDefault="00286511" w:rsidP="00286511">
      <w:pPr>
        <w:ind w:left="851" w:right="851"/>
        <w:contextualSpacing/>
        <w:jc w:val="both"/>
        <w:rPr>
          <w:rFonts w:ascii="Palatino Linotype" w:hAnsi="Palatino Linotype"/>
          <w:b/>
          <w:i/>
        </w:rPr>
      </w:pPr>
    </w:p>
    <w:p w14:paraId="652AA58F" w14:textId="3B038969" w:rsidR="00286511" w:rsidRDefault="00286511" w:rsidP="00286511">
      <w:pPr>
        <w:ind w:left="851" w:right="851"/>
        <w:contextualSpacing/>
        <w:jc w:val="both"/>
        <w:rPr>
          <w:rFonts w:ascii="Palatino Linotype" w:hAnsi="Palatino Linotype"/>
          <w:i/>
        </w:rPr>
      </w:pPr>
      <w:r w:rsidRPr="00423A02">
        <w:rPr>
          <w:rFonts w:ascii="Palatino Linotype" w:hAnsi="Palatino Linotype"/>
          <w:b/>
          <w:i/>
        </w:rPr>
        <w:t>V. Integrar y presentar al responsable de la Unidad de Transparencia la propuesta de clasificación de información</w:t>
      </w:r>
      <w:r w:rsidRPr="00423A02">
        <w:rPr>
          <w:rFonts w:ascii="Palatino Linotype" w:hAnsi="Palatino Linotype"/>
          <w:i/>
        </w:rPr>
        <w:t>, la cual tendrá los fundamentos y argumentos en que se basa dicha propuesta…”</w:t>
      </w:r>
    </w:p>
    <w:p w14:paraId="11BB60AE" w14:textId="77777777" w:rsidR="009C6D05" w:rsidRPr="00423A02" w:rsidRDefault="009C6D05" w:rsidP="00286511">
      <w:pPr>
        <w:ind w:left="851" w:right="851"/>
        <w:contextualSpacing/>
        <w:jc w:val="both"/>
        <w:rPr>
          <w:rFonts w:ascii="Palatino Linotype" w:hAnsi="Palatino Linotype"/>
          <w:i/>
        </w:rPr>
      </w:pPr>
    </w:p>
    <w:p w14:paraId="158BEB7E" w14:textId="7FFC663F" w:rsidR="00286511" w:rsidRPr="00C73B1E" w:rsidRDefault="009C6D05" w:rsidP="0028651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w:t>
      </w:r>
      <w:r w:rsidR="00286511" w:rsidRPr="00C73B1E">
        <w:rPr>
          <w:rFonts w:ascii="Palatino Linotype" w:hAnsi="Palatino Linotype" w:cs="Arial"/>
          <w:sz w:val="24"/>
          <w:szCs w:val="24"/>
        </w:rPr>
        <w:t xml:space="preserve">ichos elementos normativos que el determinar la clasificación de la información es un trabajo en conjunto tanto de los Servidores Públicos Habilitados, de las Unidades </w:t>
      </w:r>
      <w:r w:rsidR="00286511" w:rsidRPr="00C73B1E">
        <w:rPr>
          <w:rFonts w:ascii="Palatino Linotype" w:hAnsi="Palatino Linotype" w:cs="Arial"/>
          <w:sz w:val="24"/>
          <w:szCs w:val="24"/>
        </w:rPr>
        <w:lastRenderedPageBreak/>
        <w:t>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3D60569" w14:textId="77777777" w:rsidR="00286511" w:rsidRPr="00C73B1E" w:rsidRDefault="00286511" w:rsidP="00286511">
      <w:pPr>
        <w:spacing w:before="240" w:after="240" w:line="360" w:lineRule="auto"/>
        <w:jc w:val="both"/>
        <w:rPr>
          <w:rFonts w:ascii="Palatino Linotype" w:hAnsi="Palatino Linotype"/>
          <w:sz w:val="24"/>
          <w:szCs w:val="24"/>
        </w:rPr>
      </w:pPr>
      <w:r w:rsidRPr="00C73B1E">
        <w:rPr>
          <w:rFonts w:ascii="Palatino Linotype" w:hAnsi="Palatino Linotype" w:cs="Arial"/>
          <w:sz w:val="24"/>
          <w:szCs w:val="24"/>
        </w:rPr>
        <w:t>Para lo cual a su vez en el caso de información de carácter confidencial se debe atender a lo que señala el artículo 149 de la Ley de Transparencia Local vigente, cuyo contenido es de la literalidad siguiente:</w:t>
      </w:r>
    </w:p>
    <w:p w14:paraId="349A4F4F" w14:textId="77777777" w:rsidR="00286511" w:rsidRPr="00423A02" w:rsidRDefault="00286511" w:rsidP="00286511">
      <w:pPr>
        <w:spacing w:before="240" w:after="240"/>
        <w:ind w:left="993" w:right="1041"/>
        <w:jc w:val="both"/>
        <w:rPr>
          <w:rFonts w:ascii="Palatino Linotype" w:hAnsi="Palatino Linotype" w:cs="Arial"/>
          <w:i/>
        </w:rPr>
      </w:pPr>
      <w:r w:rsidRPr="00423A02">
        <w:rPr>
          <w:rFonts w:ascii="Palatino Linotype" w:hAnsi="Palatino Linotype"/>
          <w:i/>
        </w:rPr>
        <w:t>“</w:t>
      </w:r>
      <w:r w:rsidRPr="00423A02">
        <w:rPr>
          <w:rFonts w:ascii="Palatino Linotype" w:hAnsi="Palatino Linotype"/>
          <w:b/>
          <w:i/>
        </w:rPr>
        <w:t>Artículo 149.</w:t>
      </w:r>
      <w:r w:rsidRPr="00423A02">
        <w:rPr>
          <w:rFonts w:ascii="Palatino Linotype" w:hAnsi="Palatino Linotype"/>
          <w:i/>
        </w:rPr>
        <w:t xml:space="preserve"> El </w:t>
      </w:r>
      <w:r w:rsidRPr="00423A02">
        <w:rPr>
          <w:rFonts w:ascii="Palatino Linotype" w:hAnsi="Palatino Linotype"/>
          <w:b/>
          <w:i/>
        </w:rPr>
        <w:t>acuerdo que clasifique la información como confidencial</w:t>
      </w:r>
      <w:r w:rsidRPr="00423A02">
        <w:rPr>
          <w:rFonts w:ascii="Palatino Linotype" w:hAnsi="Palatino Linotype"/>
          <w:i/>
        </w:rPr>
        <w:t xml:space="preserve"> deberá contener un razonamiento lógico en el que demuestre que la información se encuentra en alguna o algunas de las hipótesis previstas en la presente Ley.”</w:t>
      </w:r>
    </w:p>
    <w:p w14:paraId="1EE14C17" w14:textId="77777777" w:rsidR="00286511" w:rsidRPr="00C73B1E" w:rsidRDefault="00286511" w:rsidP="00286511">
      <w:pPr>
        <w:spacing w:before="240" w:after="240" w:line="360" w:lineRule="auto"/>
        <w:ind w:right="49"/>
        <w:jc w:val="both"/>
        <w:rPr>
          <w:rFonts w:ascii="Palatino Linotype" w:hAnsi="Palatino Linotype" w:cs="Arial"/>
          <w:sz w:val="24"/>
          <w:szCs w:val="24"/>
          <w:lang w:eastAsia="es-CO"/>
        </w:rPr>
      </w:pPr>
      <w:r w:rsidRPr="00C73B1E">
        <w:rPr>
          <w:rFonts w:ascii="Palatino Linotype" w:hAnsi="Palatino Linotype" w:cs="Arial"/>
          <w:sz w:val="24"/>
          <w:szCs w:val="24"/>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4430BF49" w14:textId="726B4559" w:rsidR="00286511" w:rsidRDefault="00286511" w:rsidP="00C73B1E">
      <w:pPr>
        <w:spacing w:after="0" w:line="360" w:lineRule="auto"/>
        <w:jc w:val="both"/>
        <w:rPr>
          <w:rFonts w:ascii="Palatino Linotype" w:hAnsi="Palatino Linotype" w:cs="Arial"/>
          <w:sz w:val="24"/>
          <w:szCs w:val="24"/>
        </w:rPr>
      </w:pPr>
      <w:r w:rsidRPr="00C73B1E">
        <w:rPr>
          <w:rFonts w:ascii="Palatino Linotype" w:hAnsi="Palatino Linotype" w:cs="Arial"/>
          <w:sz w:val="24"/>
          <w:szCs w:val="24"/>
        </w:rPr>
        <w:lastRenderedPageBreak/>
        <w:t xml:space="preserve">En el caso específico, </w:t>
      </w:r>
      <w:r w:rsidRPr="00C73B1E">
        <w:rPr>
          <w:rFonts w:ascii="Palatino Linotype" w:hAnsi="Palatino Linotype" w:cs="Arial"/>
          <w:b/>
          <w:bCs/>
          <w:sz w:val="24"/>
          <w:szCs w:val="24"/>
        </w:rPr>
        <w:t xml:space="preserve">las listas de asistencia </w:t>
      </w:r>
      <w:r w:rsidRPr="00C73B1E">
        <w:rPr>
          <w:rFonts w:ascii="Palatino Linotype" w:hAnsi="Palatino Linotype" w:cs="Arial"/>
          <w:sz w:val="24"/>
          <w:szCs w:val="24"/>
        </w:rPr>
        <w:t xml:space="preserve">si bien tienen el carácter </w:t>
      </w:r>
      <w:r w:rsidRPr="00C73B1E">
        <w:rPr>
          <w:rFonts w:ascii="Palatino Linotype" w:hAnsi="Palatino Linotype"/>
          <w:sz w:val="24"/>
          <w:szCs w:val="24"/>
        </w:rPr>
        <w:t xml:space="preserve">información pública en razón de que se trata de documentos que se encuentran en posesión del Sujeto Obligado, derivado del ejercicio de sus atribuciones, </w:t>
      </w:r>
      <w:r w:rsidRPr="00C73B1E">
        <w:rPr>
          <w:rFonts w:ascii="Palatino Linotype" w:hAnsi="Palatino Linotype" w:cs="Arial"/>
          <w:sz w:val="24"/>
          <w:szCs w:val="24"/>
        </w:rPr>
        <w:t xml:space="preserve">tal como quedó acotado en el cuerpo de la presente Resolución, también podría contener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domicilio particular, el </w:t>
      </w:r>
      <w:r w:rsidRPr="00C73B1E">
        <w:rPr>
          <w:rFonts w:ascii="Palatino Linotype" w:hAnsi="Palatino Linotype" w:cs="Arial"/>
          <w:b/>
          <w:sz w:val="24"/>
          <w:szCs w:val="24"/>
        </w:rPr>
        <w:t>Registro Federal de Contribuyentes</w:t>
      </w:r>
      <w:r w:rsidRPr="00C73B1E">
        <w:rPr>
          <w:rFonts w:ascii="Palatino Linotype" w:hAnsi="Palatino Linotype" w:cs="Arial"/>
          <w:sz w:val="24"/>
          <w:szCs w:val="24"/>
        </w:rPr>
        <w:t xml:space="preserve"> (RFC), la </w:t>
      </w:r>
      <w:r w:rsidRPr="00C73B1E">
        <w:rPr>
          <w:rFonts w:ascii="Palatino Linotype" w:hAnsi="Palatino Linotype" w:cs="Arial"/>
          <w:b/>
          <w:sz w:val="24"/>
          <w:szCs w:val="24"/>
        </w:rPr>
        <w:t>Clave Única de Registro de Población</w:t>
      </w:r>
      <w:r w:rsidRPr="00C73B1E">
        <w:rPr>
          <w:rFonts w:ascii="Palatino Linotype" w:hAnsi="Palatino Linotype" w:cs="Arial"/>
          <w:sz w:val="24"/>
          <w:szCs w:val="24"/>
        </w:rPr>
        <w:t xml:space="preserve"> (CURP), </w:t>
      </w:r>
      <w:bookmarkStart w:id="0" w:name="_GoBack"/>
      <w:bookmarkEnd w:id="0"/>
      <w:r w:rsidRPr="00C73B1E">
        <w:rPr>
          <w:rFonts w:ascii="Palatino Linotype" w:hAnsi="Palatino Linotype" w:cs="Arial"/>
          <w:sz w:val="24"/>
          <w:szCs w:val="24"/>
        </w:rPr>
        <w:t xml:space="preserve">la </w:t>
      </w:r>
      <w:r w:rsidRPr="00C73B1E">
        <w:rPr>
          <w:rFonts w:ascii="Palatino Linotype" w:hAnsi="Palatino Linotype" w:cs="Arial"/>
          <w:b/>
          <w:sz w:val="24"/>
          <w:szCs w:val="24"/>
        </w:rPr>
        <w:t>Clave de cualquier tipo de seguridad social</w:t>
      </w:r>
      <w:r w:rsidRPr="00C73B1E">
        <w:rPr>
          <w:rFonts w:ascii="Palatino Linotype" w:hAnsi="Palatino Linotype" w:cs="Arial"/>
          <w:sz w:val="24"/>
          <w:szCs w:val="24"/>
        </w:rPr>
        <w:t xml:space="preserve"> (ISSEMYM, u otros), así como las </w:t>
      </w:r>
      <w:r w:rsidRPr="00C73B1E">
        <w:rPr>
          <w:rFonts w:ascii="Palatino Linotype" w:hAnsi="Palatino Linotype" w:cs="Arial"/>
          <w:b/>
          <w:sz w:val="24"/>
          <w:szCs w:val="24"/>
        </w:rPr>
        <w:t xml:space="preserve">firmas </w:t>
      </w:r>
      <w:r w:rsidRPr="00C73B1E">
        <w:rPr>
          <w:rFonts w:ascii="Palatino Linotype" w:hAnsi="Palatino Linotype" w:cs="Arial"/>
          <w:sz w:val="24"/>
          <w:szCs w:val="24"/>
        </w:rPr>
        <w:t xml:space="preserve"> de los interesados y los </w:t>
      </w:r>
      <w:r w:rsidRPr="00C73B1E">
        <w:rPr>
          <w:rFonts w:ascii="Palatino Linotype" w:eastAsia="Calibri" w:hAnsi="Palatino Linotype" w:cs="Arial"/>
          <w:sz w:val="24"/>
          <w:szCs w:val="24"/>
          <w:lang w:eastAsia="es-MX"/>
        </w:rPr>
        <w:t xml:space="preserve">aquellos </w:t>
      </w:r>
      <w:r w:rsidRPr="00C73B1E">
        <w:rPr>
          <w:rFonts w:ascii="Palatino Linotype" w:eastAsia="Calibri" w:hAnsi="Palatino Linotype" w:cs="Arial"/>
          <w:b/>
          <w:sz w:val="24"/>
          <w:szCs w:val="24"/>
          <w:lang w:eastAsia="es-MX"/>
        </w:rPr>
        <w:t>datos personales concernientes a la vida privada de las personas</w:t>
      </w:r>
      <w:r w:rsidRPr="00C73B1E">
        <w:rPr>
          <w:rFonts w:ascii="Palatino Linotype" w:eastAsia="Calibri" w:hAnsi="Palatino Linotype" w:cs="Arial"/>
          <w:sz w:val="24"/>
          <w:szCs w:val="24"/>
          <w:lang w:eastAsia="es-MX"/>
        </w:rPr>
        <w:t xml:space="preserve"> </w:t>
      </w:r>
      <w:r w:rsidRPr="00C73B1E">
        <w:rPr>
          <w:rFonts w:ascii="Palatino Linotype" w:hAnsi="Palatino Linotype" w:cs="Arial"/>
          <w:sz w:val="24"/>
          <w:szCs w:val="24"/>
        </w:rPr>
        <w:t>que pudieran contener los documentos que se ordenan.</w:t>
      </w:r>
    </w:p>
    <w:p w14:paraId="644D2F99" w14:textId="0D5C2934" w:rsidR="00C73B1E" w:rsidRDefault="00C73B1E" w:rsidP="00C73B1E">
      <w:pPr>
        <w:spacing w:after="0" w:line="360" w:lineRule="auto"/>
        <w:jc w:val="both"/>
        <w:rPr>
          <w:rFonts w:ascii="Palatino Linotype" w:hAnsi="Palatino Linotype" w:cs="Arial"/>
          <w:sz w:val="24"/>
          <w:szCs w:val="24"/>
        </w:rPr>
      </w:pPr>
    </w:p>
    <w:p w14:paraId="23A55B47" w14:textId="77777777" w:rsidR="009C6D05" w:rsidRPr="00C73B1E" w:rsidRDefault="009C6D05" w:rsidP="00C73B1E">
      <w:pPr>
        <w:spacing w:after="0" w:line="360" w:lineRule="auto"/>
        <w:jc w:val="both"/>
        <w:rPr>
          <w:rFonts w:ascii="Palatino Linotype" w:hAnsi="Palatino Linotype" w:cs="Arial"/>
          <w:sz w:val="24"/>
          <w:szCs w:val="24"/>
        </w:rPr>
      </w:pPr>
    </w:p>
    <w:p w14:paraId="430DF19C" w14:textId="77777777" w:rsidR="00286511" w:rsidRPr="00C73B1E" w:rsidRDefault="00286511" w:rsidP="00C73B1E">
      <w:pPr>
        <w:shd w:val="clear" w:color="auto" w:fill="FFFFFF"/>
        <w:spacing w:after="0" w:line="360" w:lineRule="auto"/>
        <w:ind w:right="51"/>
        <w:jc w:val="both"/>
        <w:rPr>
          <w:rFonts w:ascii="Palatino Linotype" w:hAnsi="Palatino Linotype"/>
          <w:sz w:val="24"/>
          <w:szCs w:val="24"/>
          <w:lang w:eastAsia="es-MX"/>
        </w:rPr>
      </w:pPr>
      <w:r w:rsidRPr="00C73B1E">
        <w:rPr>
          <w:rFonts w:ascii="Palatino Linotype" w:hAnsi="Palatino Linotype"/>
          <w:sz w:val="24"/>
          <w:szCs w:val="24"/>
          <w:lang w:eastAsia="es-MX"/>
        </w:rPr>
        <w:t>Por lo tanto, la entrega de documentos en su versión pública debe acompañarse necesariamente del Acuerdo del Comité de Transparencia que la sustente, en el que se expongan los fundamentos y razonamientos que llevaron al </w:t>
      </w:r>
      <w:r w:rsidRPr="00C73B1E">
        <w:rPr>
          <w:rFonts w:ascii="Palatino Linotype" w:hAnsi="Palatino Linotype"/>
          <w:bCs/>
          <w:sz w:val="24"/>
          <w:szCs w:val="24"/>
          <w:lang w:eastAsia="es-MX"/>
        </w:rPr>
        <w:t>Sujeto Obligado</w:t>
      </w:r>
      <w:r w:rsidRPr="00C73B1E">
        <w:rPr>
          <w:rFonts w:ascii="Palatino Linotype" w:hAnsi="Palatino Linotype"/>
          <w:sz w:val="24"/>
          <w:szCs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C73B1E">
        <w:rPr>
          <w:rFonts w:ascii="Palatino Linotype" w:hAnsi="Palatino Linotype"/>
          <w:sz w:val="24"/>
          <w:szCs w:val="24"/>
          <w:lang w:eastAsia="es-MX"/>
        </w:rPr>
        <w:lastRenderedPageBreak/>
        <w:t>puntual las razones de ello se estaría violentando desde un inicio el derecho de acceso a la información del solicitante, por lo que el acuerdo respectivo, deberá hacerse del conocimiento de la </w:t>
      </w:r>
      <w:r w:rsidRPr="00C73B1E">
        <w:rPr>
          <w:rFonts w:ascii="Palatino Linotype" w:hAnsi="Palatino Linotype"/>
          <w:bCs/>
          <w:sz w:val="24"/>
          <w:szCs w:val="24"/>
          <w:lang w:eastAsia="es-MX"/>
        </w:rPr>
        <w:t>Recurrente</w:t>
      </w:r>
      <w:r w:rsidRPr="00C73B1E">
        <w:rPr>
          <w:rFonts w:ascii="Palatino Linotype" w:hAnsi="Palatino Linotype"/>
          <w:sz w:val="24"/>
          <w:szCs w:val="24"/>
          <w:lang w:eastAsia="es-MX"/>
        </w:rPr>
        <w:t>.</w:t>
      </w:r>
    </w:p>
    <w:p w14:paraId="59A093C6" w14:textId="77777777" w:rsidR="00BF3F31" w:rsidRDefault="00BF3F31" w:rsidP="007915C7">
      <w:pPr>
        <w:spacing w:after="0" w:line="360" w:lineRule="auto"/>
        <w:jc w:val="both"/>
        <w:rPr>
          <w:rFonts w:ascii="Palatino Linotype" w:hAnsi="Palatino Linotype" w:cs="Arial"/>
          <w:sz w:val="24"/>
          <w:szCs w:val="24"/>
        </w:rPr>
      </w:pPr>
    </w:p>
    <w:p w14:paraId="70583DDF" w14:textId="3D14CE2D" w:rsidR="00270F03" w:rsidRPr="00F842B2" w:rsidRDefault="00270F03" w:rsidP="007915C7">
      <w:pPr>
        <w:tabs>
          <w:tab w:val="left" w:pos="709"/>
        </w:tabs>
        <w:spacing w:after="0" w:line="360" w:lineRule="auto"/>
        <w:ind w:left="709" w:hanging="709"/>
        <w:jc w:val="both"/>
        <w:rPr>
          <w:rFonts w:ascii="Palatino Linotype" w:hAnsi="Palatino Linotype"/>
          <w:bCs/>
          <w:sz w:val="24"/>
          <w:szCs w:val="24"/>
        </w:rPr>
      </w:pPr>
      <w:r w:rsidRPr="00F842B2">
        <w:rPr>
          <w:rFonts w:ascii="Palatino Linotype" w:hAnsi="Palatino Linotype"/>
          <w:bCs/>
          <w:sz w:val="24"/>
          <w:szCs w:val="24"/>
        </w:rPr>
        <w:t xml:space="preserve">De ahí que deba arribarse a las siguientes consideraciones: </w:t>
      </w:r>
    </w:p>
    <w:p w14:paraId="7EF0D2B1" w14:textId="10EB8516" w:rsidR="00F21A7F" w:rsidRPr="00F21A7F" w:rsidRDefault="00270F03" w:rsidP="004E4839">
      <w:pPr>
        <w:pStyle w:val="Prrafodelista"/>
        <w:numPr>
          <w:ilvl w:val="0"/>
          <w:numId w:val="1"/>
        </w:numPr>
        <w:tabs>
          <w:tab w:val="left" w:pos="709"/>
        </w:tabs>
        <w:spacing w:line="360" w:lineRule="auto"/>
        <w:contextualSpacing/>
        <w:jc w:val="both"/>
        <w:rPr>
          <w:rFonts w:ascii="Palatino Linotype" w:hAnsi="Palatino Linotype"/>
        </w:rPr>
      </w:pPr>
      <w:r w:rsidRPr="00F21A7F">
        <w:rPr>
          <w:rFonts w:ascii="Palatino Linotype" w:hAnsi="Palatino Linotype"/>
          <w:bCs/>
        </w:rPr>
        <w:t>A través del derecho de acceso a la i</w:t>
      </w:r>
      <w:r w:rsidR="00F83482" w:rsidRPr="00F21A7F">
        <w:rPr>
          <w:rFonts w:ascii="Palatino Linotype" w:hAnsi="Palatino Linotype"/>
          <w:bCs/>
        </w:rPr>
        <w:t xml:space="preserve">nformación pública fue requerida información </w:t>
      </w:r>
      <w:r w:rsidR="005D742D" w:rsidRPr="00F21A7F">
        <w:rPr>
          <w:rFonts w:ascii="Palatino Linotype" w:hAnsi="Palatino Linotype"/>
          <w:bCs/>
        </w:rPr>
        <w:t xml:space="preserve">relativa </w:t>
      </w:r>
      <w:r w:rsidR="00C73B1E" w:rsidRPr="00F21A7F">
        <w:rPr>
          <w:rFonts w:ascii="Palatino Linotype" w:hAnsi="Palatino Linotype"/>
          <w:color w:val="000000"/>
        </w:rPr>
        <w:t xml:space="preserve">los listados de asistencia diaria que obran en poder del Ayuntamiento, de los </w:t>
      </w:r>
      <w:r w:rsidR="009C6D05">
        <w:rPr>
          <w:rFonts w:ascii="Palatino Linotype" w:hAnsi="Palatino Linotype"/>
          <w:color w:val="000000"/>
        </w:rPr>
        <w:t xml:space="preserve">servidores públicos </w:t>
      </w:r>
      <w:r w:rsidR="00C73B1E" w:rsidRPr="00F21A7F">
        <w:rPr>
          <w:rFonts w:ascii="Palatino Linotype" w:hAnsi="Palatino Linotype"/>
          <w:color w:val="000000"/>
        </w:rPr>
        <w:t>municipales de los meses de julio y agosto de dos mil veintiuno de las siguientes áreas: de las 13 regidurías, Dirección de Desarrollo Social y Asuntos Indígenas, Dirección de Igualdad de Género,  Secretaría del Ayuntamiento, Consejería Jurídica Municipal, Tesorería, Uni</w:t>
      </w:r>
      <w:r w:rsidR="00F21A7F" w:rsidRPr="00F21A7F">
        <w:rPr>
          <w:rFonts w:ascii="Palatino Linotype" w:hAnsi="Palatino Linotype"/>
          <w:color w:val="000000"/>
        </w:rPr>
        <w:t>dad de Transparencia Municipal.</w:t>
      </w:r>
    </w:p>
    <w:p w14:paraId="3EA67A4D" w14:textId="36BC480F" w:rsidR="00F21A7F" w:rsidRPr="00F21A7F" w:rsidRDefault="00082D24" w:rsidP="004E4839">
      <w:pPr>
        <w:pStyle w:val="Prrafodelista"/>
        <w:numPr>
          <w:ilvl w:val="0"/>
          <w:numId w:val="1"/>
        </w:numPr>
        <w:tabs>
          <w:tab w:val="left" w:pos="709"/>
        </w:tabs>
        <w:spacing w:line="360" w:lineRule="auto"/>
        <w:contextualSpacing/>
        <w:jc w:val="both"/>
        <w:rPr>
          <w:rFonts w:ascii="Palatino Linotype" w:hAnsi="Palatino Linotype"/>
        </w:rPr>
      </w:pPr>
      <w:r w:rsidRPr="00F21A7F">
        <w:rPr>
          <w:rFonts w:ascii="Palatino Linotype" w:hAnsi="Palatino Linotype"/>
          <w:bCs/>
        </w:rPr>
        <w:t>En respuesta el Sujeto Obligado</w:t>
      </w:r>
      <w:r w:rsidR="00F21A7F" w:rsidRPr="00F21A7F">
        <w:rPr>
          <w:rFonts w:ascii="Palatino Linotype" w:hAnsi="Palatino Linotype"/>
          <w:bCs/>
        </w:rPr>
        <w:t xml:space="preserve"> inform</w:t>
      </w:r>
      <w:r w:rsidR="009C6D05">
        <w:rPr>
          <w:rFonts w:ascii="Palatino Linotype" w:hAnsi="Palatino Linotype"/>
          <w:bCs/>
        </w:rPr>
        <w:t>ó</w:t>
      </w:r>
      <w:r w:rsidR="00F21A7F" w:rsidRPr="00F21A7F">
        <w:rPr>
          <w:rFonts w:ascii="Palatino Linotype" w:hAnsi="Palatino Linotype"/>
          <w:bCs/>
        </w:rPr>
        <w:t xml:space="preserve"> que se remitía la información</w:t>
      </w:r>
      <w:r w:rsidR="009C6D05">
        <w:rPr>
          <w:rFonts w:ascii="Palatino Linotype" w:hAnsi="Palatino Linotype"/>
          <w:bCs/>
        </w:rPr>
        <w:t xml:space="preserve">; </w:t>
      </w:r>
      <w:r w:rsidR="00F21A7F" w:rsidRPr="00F21A7F">
        <w:rPr>
          <w:rFonts w:ascii="Palatino Linotype" w:hAnsi="Palatino Linotype"/>
          <w:bCs/>
        </w:rPr>
        <w:t>sin embargo</w:t>
      </w:r>
      <w:r w:rsidR="009C6D05">
        <w:rPr>
          <w:rFonts w:ascii="Palatino Linotype" w:hAnsi="Palatino Linotype"/>
          <w:bCs/>
        </w:rPr>
        <w:t>,</w:t>
      </w:r>
      <w:r w:rsidR="00F21A7F" w:rsidRPr="00F21A7F">
        <w:rPr>
          <w:rFonts w:ascii="Palatino Linotype" w:hAnsi="Palatino Linotype"/>
          <w:bCs/>
        </w:rPr>
        <w:t xml:space="preserve"> no adjunto información alguna.</w:t>
      </w:r>
    </w:p>
    <w:p w14:paraId="097DD662" w14:textId="10F0C1FD" w:rsidR="00F21A7F" w:rsidRPr="00F21A7F" w:rsidRDefault="00F21A7F" w:rsidP="004E4839">
      <w:pPr>
        <w:pStyle w:val="Prrafodelista"/>
        <w:numPr>
          <w:ilvl w:val="0"/>
          <w:numId w:val="1"/>
        </w:numPr>
        <w:spacing w:line="360" w:lineRule="auto"/>
        <w:contextualSpacing/>
        <w:jc w:val="both"/>
        <w:rPr>
          <w:rFonts w:ascii="Palatino Linotype" w:hAnsi="Palatino Linotype"/>
        </w:rPr>
      </w:pPr>
      <w:r>
        <w:rPr>
          <w:rFonts w:ascii="Palatino Linotype" w:hAnsi="Palatino Linotype"/>
          <w:bCs/>
        </w:rPr>
        <w:t>Posterior a ello, mediante la etapa de manifestaciones, el Sujeto Obligado remitió informe justificado mediante el cual remitió diversas listas de asistencia en versión pública, sin adjuntar el acuerdo de clasificación correspondiente.</w:t>
      </w:r>
    </w:p>
    <w:p w14:paraId="2A80748C" w14:textId="77777777" w:rsidR="009C6D05" w:rsidRPr="002D1002" w:rsidRDefault="00082D24" w:rsidP="004E4839">
      <w:pPr>
        <w:pStyle w:val="Prrafodelista"/>
        <w:numPr>
          <w:ilvl w:val="0"/>
          <w:numId w:val="1"/>
        </w:numPr>
        <w:spacing w:line="360" w:lineRule="auto"/>
        <w:contextualSpacing/>
        <w:jc w:val="both"/>
        <w:rPr>
          <w:rFonts w:ascii="Palatino Linotype" w:hAnsi="Palatino Linotype" w:cs="Arial"/>
          <w:lang w:eastAsia="es-MX"/>
        </w:rPr>
      </w:pPr>
      <w:r w:rsidRPr="00F21A7F">
        <w:rPr>
          <w:rFonts w:ascii="Palatino Linotype" w:hAnsi="Palatino Linotype"/>
          <w:bCs/>
        </w:rPr>
        <w:t xml:space="preserve"> </w:t>
      </w:r>
      <w:r w:rsidR="00F842B2" w:rsidRPr="00F21A7F">
        <w:rPr>
          <w:rFonts w:ascii="Palatino Linotype" w:hAnsi="Palatino Linotype"/>
        </w:rPr>
        <w:t xml:space="preserve">De un análisis a la información proporcionada por el </w:t>
      </w:r>
      <w:r w:rsidR="00B73176" w:rsidRPr="00F21A7F">
        <w:rPr>
          <w:rFonts w:ascii="Palatino Linotype" w:hAnsi="Palatino Linotype"/>
        </w:rPr>
        <w:t>Sujeto Obligado</w:t>
      </w:r>
      <w:r w:rsidR="00735DE9" w:rsidRPr="00F21A7F">
        <w:rPr>
          <w:rFonts w:ascii="Palatino Linotype" w:hAnsi="Palatino Linotype"/>
        </w:rPr>
        <w:t xml:space="preserve"> </w:t>
      </w:r>
      <w:r w:rsidR="0057666D" w:rsidRPr="00F21A7F">
        <w:rPr>
          <w:rFonts w:ascii="Palatino Linotype" w:hAnsi="Palatino Linotype"/>
        </w:rPr>
        <w:t>se</w:t>
      </w:r>
      <w:r w:rsidR="00F842B2" w:rsidRPr="00F21A7F">
        <w:rPr>
          <w:rFonts w:ascii="Palatino Linotype" w:hAnsi="Palatino Linotype"/>
        </w:rPr>
        <w:t xml:space="preserve"> </w:t>
      </w:r>
      <w:r w:rsidR="0057666D" w:rsidRPr="00F21A7F">
        <w:rPr>
          <w:rFonts w:ascii="Palatino Linotype" w:hAnsi="Palatino Linotype"/>
        </w:rPr>
        <w:t xml:space="preserve">determinó ordenar </w:t>
      </w:r>
      <w:r w:rsidR="00F21A7F">
        <w:rPr>
          <w:rFonts w:ascii="Palatino Linotype" w:hAnsi="Palatino Linotype"/>
        </w:rPr>
        <w:t>nuevamente la entrega de las listas de asistencia realizando una correcta versión pública, junto con su acuerdo de clasificación correspondiente</w:t>
      </w:r>
      <w:r w:rsidR="009C6D05">
        <w:rPr>
          <w:rFonts w:ascii="Palatino Linotype" w:hAnsi="Palatino Linotype"/>
        </w:rPr>
        <w:t>.</w:t>
      </w:r>
    </w:p>
    <w:p w14:paraId="0451C35E" w14:textId="6D7252DD" w:rsidR="00F21A7F" w:rsidRPr="00F21A7F" w:rsidRDefault="009C6D05" w:rsidP="004E4839">
      <w:pPr>
        <w:pStyle w:val="Prrafodelista"/>
        <w:numPr>
          <w:ilvl w:val="0"/>
          <w:numId w:val="1"/>
        </w:numPr>
        <w:spacing w:line="360" w:lineRule="auto"/>
        <w:contextualSpacing/>
        <w:jc w:val="both"/>
        <w:rPr>
          <w:rFonts w:ascii="Palatino Linotype" w:hAnsi="Palatino Linotype" w:cs="Arial"/>
          <w:lang w:eastAsia="es-MX"/>
        </w:rPr>
      </w:pPr>
      <w:r>
        <w:rPr>
          <w:rFonts w:ascii="Palatino Linotype" w:hAnsi="Palatino Linotype"/>
        </w:rPr>
        <w:t>A</w:t>
      </w:r>
      <w:r w:rsidR="00F21A7F">
        <w:rPr>
          <w:rFonts w:ascii="Palatino Linotype" w:hAnsi="Palatino Linotype"/>
        </w:rPr>
        <w:t xml:space="preserve">sí mismo de un análisis de la información </w:t>
      </w:r>
      <w:r>
        <w:rPr>
          <w:rFonts w:ascii="Palatino Linotype" w:hAnsi="Palatino Linotype"/>
        </w:rPr>
        <w:t xml:space="preserve">enviada por el sujeto obligado en su informe justificado </w:t>
      </w:r>
      <w:r w:rsidR="00F21A7F">
        <w:rPr>
          <w:rFonts w:ascii="Palatino Linotype" w:hAnsi="Palatino Linotype"/>
        </w:rPr>
        <w:t xml:space="preserve">se </w:t>
      </w:r>
      <w:r w:rsidR="00D21502">
        <w:rPr>
          <w:rFonts w:ascii="Palatino Linotype" w:hAnsi="Palatino Linotype"/>
        </w:rPr>
        <w:t xml:space="preserve">señala </w:t>
      </w:r>
      <w:r w:rsidR="00F21A7F">
        <w:rPr>
          <w:rFonts w:ascii="Palatino Linotype" w:hAnsi="Palatino Linotype"/>
        </w:rPr>
        <w:t xml:space="preserve">que no se remitió las listas de asistencia de la Dirección de Desarrollo Social, por lo que al revisar su marco </w:t>
      </w:r>
      <w:r>
        <w:rPr>
          <w:rFonts w:ascii="Palatino Linotype" w:hAnsi="Palatino Linotype"/>
        </w:rPr>
        <w:t>normativo</w:t>
      </w:r>
      <w:r w:rsidR="00F21A7F">
        <w:rPr>
          <w:rFonts w:ascii="Palatino Linotype" w:hAnsi="Palatino Linotype"/>
        </w:rPr>
        <w:t xml:space="preserve"> se </w:t>
      </w:r>
      <w:r w:rsidR="00F21A7F">
        <w:rPr>
          <w:rFonts w:ascii="Palatino Linotype" w:hAnsi="Palatino Linotype"/>
        </w:rPr>
        <w:lastRenderedPageBreak/>
        <w:t xml:space="preserve">advierte que si cuenta con el área y dentro de sus atribuciones de la Dirección de </w:t>
      </w:r>
      <w:r>
        <w:rPr>
          <w:rFonts w:ascii="Palatino Linotype" w:hAnsi="Palatino Linotype"/>
        </w:rPr>
        <w:t>A</w:t>
      </w:r>
      <w:r w:rsidR="00F21A7F">
        <w:rPr>
          <w:rFonts w:ascii="Palatino Linotype" w:hAnsi="Palatino Linotype"/>
        </w:rPr>
        <w:t xml:space="preserve">dministración, se advierte que debe llevar el control de </w:t>
      </w:r>
      <w:r w:rsidR="00D21502">
        <w:rPr>
          <w:rFonts w:ascii="Palatino Linotype" w:hAnsi="Palatino Linotype"/>
        </w:rPr>
        <w:t>asistencia del personal, ya sea</w:t>
      </w:r>
      <w:r w:rsidR="00F21A7F">
        <w:rPr>
          <w:rFonts w:ascii="Palatino Linotype" w:hAnsi="Palatino Linotype"/>
        </w:rPr>
        <w:t xml:space="preserve"> mediante; lectores ópticos, tarjetas o</w:t>
      </w:r>
      <w:r w:rsidR="00F21A7F" w:rsidRPr="00516F03">
        <w:rPr>
          <w:rFonts w:ascii="Palatino Linotype" w:hAnsi="Palatino Linotype"/>
        </w:rPr>
        <w:t xml:space="preserve"> listas de asistencia</w:t>
      </w:r>
      <w:r w:rsidR="00F21A7F">
        <w:rPr>
          <w:rFonts w:ascii="Palatino Linotype" w:hAnsi="Palatino Linotype"/>
        </w:rPr>
        <w:t>.</w:t>
      </w:r>
    </w:p>
    <w:p w14:paraId="205FFB07" w14:textId="77777777" w:rsidR="00BE46DF" w:rsidRPr="00F21A7F" w:rsidRDefault="00BE46DF" w:rsidP="00F21A7F">
      <w:pPr>
        <w:pStyle w:val="Prrafodelista"/>
        <w:spacing w:line="360" w:lineRule="auto"/>
        <w:ind w:left="720"/>
        <w:contextualSpacing/>
        <w:jc w:val="both"/>
        <w:rPr>
          <w:rFonts w:ascii="Palatino Linotype" w:hAnsi="Palatino Linotype" w:cs="Arial"/>
          <w:lang w:eastAsia="es-MX"/>
        </w:rPr>
      </w:pPr>
    </w:p>
    <w:p w14:paraId="6D980049" w14:textId="51624DEC" w:rsidR="00294892" w:rsidRDefault="00675D66" w:rsidP="00675D66">
      <w:pPr>
        <w:spacing w:after="0" w:line="360" w:lineRule="auto"/>
        <w:jc w:val="both"/>
        <w:rPr>
          <w:rFonts w:ascii="Palatino Linotype" w:hAnsi="Palatino Linotype"/>
          <w:sz w:val="24"/>
          <w:szCs w:val="24"/>
        </w:rPr>
      </w:pPr>
      <w:r>
        <w:rPr>
          <w:rFonts w:ascii="Palatino Linotype" w:hAnsi="Palatino Linotype" w:cs="Arial"/>
          <w:sz w:val="24"/>
          <w:szCs w:val="24"/>
          <w:lang w:eastAsia="es-MX"/>
        </w:rPr>
        <w:t>F</w:t>
      </w:r>
      <w:r w:rsidR="00294892" w:rsidRPr="00A64804">
        <w:rPr>
          <w:rFonts w:ascii="Palatino Linotype" w:hAnsi="Palatino Linotype" w:cs="Arial"/>
          <w:sz w:val="24"/>
          <w:szCs w:val="24"/>
          <w:lang w:eastAsia="es-MX"/>
        </w:rPr>
        <w:t>inal</w:t>
      </w:r>
      <w:r w:rsidR="00294892" w:rsidRPr="00A64804">
        <w:rPr>
          <w:rFonts w:ascii="Palatino Linotype" w:hAnsi="Palatino Linotype"/>
          <w:sz w:val="24"/>
          <w:szCs w:val="24"/>
        </w:rPr>
        <w:t>mente y en mérito de lo expuesto en líneas anteriores, resultan</w:t>
      </w:r>
      <w:r w:rsidR="000D1944">
        <w:rPr>
          <w:rFonts w:ascii="Palatino Linotype" w:hAnsi="Palatino Linotype"/>
          <w:sz w:val="24"/>
          <w:szCs w:val="24"/>
        </w:rPr>
        <w:t xml:space="preserve"> </w:t>
      </w:r>
      <w:r w:rsidR="00294892"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009C6D05" w:rsidRPr="009C6D05">
        <w:rPr>
          <w:rFonts w:ascii="Palatino Linotype" w:hAnsi="Palatino Linotype"/>
          <w:b/>
          <w:sz w:val="24"/>
          <w:szCs w:val="24"/>
        </w:rPr>
        <w:t>REVOCA</w:t>
      </w:r>
      <w:r w:rsidR="009B1548">
        <w:rPr>
          <w:rFonts w:ascii="Palatino Linotype" w:hAnsi="Palatino Linotype"/>
          <w:sz w:val="24"/>
          <w:szCs w:val="24"/>
        </w:rPr>
        <w:t xml:space="preserve"> </w:t>
      </w:r>
      <w:r w:rsidR="00294892" w:rsidRPr="00A64804">
        <w:rPr>
          <w:rFonts w:ascii="Palatino Linotype" w:hAnsi="Palatino Linotype"/>
          <w:sz w:val="24"/>
          <w:szCs w:val="24"/>
        </w:rPr>
        <w:t xml:space="preserve">la respuesta a la solicitud de información </w:t>
      </w:r>
      <w:r w:rsidR="00A86406">
        <w:rPr>
          <w:rFonts w:ascii="Palatino Linotype" w:hAnsi="Palatino Linotype" w:cs="Arial"/>
          <w:b/>
          <w:sz w:val="24"/>
          <w:szCs w:val="24"/>
        </w:rPr>
        <w:t xml:space="preserve"> </w:t>
      </w:r>
      <w:r w:rsidR="00F21A7F" w:rsidRPr="000C1C64">
        <w:rPr>
          <w:rFonts w:ascii="Palatino Linotype" w:hAnsi="Palatino Linotype" w:cs="Arial"/>
          <w:b/>
          <w:sz w:val="24"/>
          <w:szCs w:val="24"/>
        </w:rPr>
        <w:t>00530/METEPEC/IP/2021</w:t>
      </w:r>
      <w:r w:rsidR="00294892" w:rsidRPr="00A64804">
        <w:rPr>
          <w:rFonts w:ascii="Palatino Linotype" w:hAnsi="Palatino Linotype" w:cs="Arial"/>
          <w:b/>
          <w:sz w:val="24"/>
          <w:szCs w:val="24"/>
        </w:rPr>
        <w:t xml:space="preserve">, </w:t>
      </w:r>
      <w:r w:rsidR="00294892" w:rsidRPr="00A64804">
        <w:rPr>
          <w:rFonts w:ascii="Palatino Linotype" w:hAnsi="Palatino Linotype"/>
          <w:sz w:val="24"/>
          <w:szCs w:val="24"/>
        </w:rPr>
        <w:t>que han sido materia del presente fallo.</w:t>
      </w:r>
    </w:p>
    <w:p w14:paraId="4DAECCA6" w14:textId="77777777" w:rsidR="009C6D05" w:rsidRDefault="009C6D05" w:rsidP="00675D66">
      <w:pPr>
        <w:spacing w:after="0" w:line="360" w:lineRule="auto"/>
        <w:jc w:val="both"/>
        <w:rPr>
          <w:rFonts w:ascii="Palatino Linotype" w:hAnsi="Palatino Linotype"/>
          <w:sz w:val="24"/>
          <w:szCs w:val="24"/>
        </w:rPr>
      </w:pPr>
    </w:p>
    <w:p w14:paraId="43EFA519"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42BE9711" w14:textId="13F47D4C" w:rsidR="00294892" w:rsidRDefault="00294892" w:rsidP="00294892">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9C6D05" w:rsidRPr="002D1002">
        <w:rPr>
          <w:rFonts w:ascii="Palatino Linotype" w:hAnsi="Palatino Linotype" w:cs="Arial"/>
          <w:b/>
          <w:sz w:val="24"/>
          <w:szCs w:val="24"/>
        </w:rPr>
        <w:t>REVOCA</w:t>
      </w:r>
      <w:r w:rsidR="009C6D05">
        <w:rPr>
          <w:rFonts w:ascii="Palatino Linotype" w:hAnsi="Palatino Linotype" w:cs="Arial"/>
          <w:sz w:val="24"/>
          <w:szCs w:val="24"/>
        </w:rPr>
        <w:t xml:space="preserve"> </w:t>
      </w:r>
      <w:r w:rsidRPr="00A64804">
        <w:rPr>
          <w:rFonts w:ascii="Palatino Linotype" w:hAnsi="Palatino Linotype" w:cs="Arial"/>
          <w:sz w:val="24"/>
          <w:szCs w:val="24"/>
        </w:rPr>
        <w:t xml:space="preserve">la respuesta entregada por el Sujeto Obligado, a la solicitud de información </w:t>
      </w:r>
      <w:r w:rsidR="00F21A7F" w:rsidRPr="000C1C64">
        <w:rPr>
          <w:rFonts w:ascii="Palatino Linotype" w:hAnsi="Palatino Linotype" w:cs="Arial"/>
          <w:b/>
          <w:sz w:val="24"/>
          <w:szCs w:val="24"/>
        </w:rPr>
        <w:t>00530/METEPEC/IP/2021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003505D0">
        <w:rPr>
          <w:rFonts w:ascii="Palatino Linotype" w:hAnsi="Palatino Linotype" w:cs="Arial"/>
          <w:sz w:val="24"/>
          <w:szCs w:val="24"/>
        </w:rPr>
        <w:t>f</w:t>
      </w:r>
      <w:r w:rsidRPr="00A64804">
        <w:rPr>
          <w:rFonts w:ascii="Palatino Linotype" w:hAnsi="Palatino Linotype" w:cs="Arial"/>
          <w:sz w:val="24"/>
          <w:szCs w:val="24"/>
        </w:rPr>
        <w:t xml:space="preserve">undados los motivos de inconformidad que arguye </w:t>
      </w:r>
      <w:r w:rsidR="00A86406">
        <w:rPr>
          <w:rFonts w:ascii="Palatino Linotype" w:hAnsi="Palatino Linotype" w:cs="Arial"/>
          <w:sz w:val="24"/>
          <w:szCs w:val="24"/>
        </w:rPr>
        <w:t>e</w:t>
      </w:r>
      <w:r w:rsidRPr="00A64804">
        <w:rPr>
          <w:rFonts w:ascii="Palatino Linotype" w:hAnsi="Palatino Linotype" w:cs="Arial"/>
          <w:sz w:val="24"/>
          <w:szCs w:val="24"/>
        </w:rPr>
        <w:t xml:space="preserve">l recurrente, en términos del considerando </w:t>
      </w:r>
      <w:r w:rsidR="009C6D05" w:rsidRPr="002D1002">
        <w:rPr>
          <w:rFonts w:ascii="Palatino Linotype" w:hAnsi="Palatino Linotype" w:cs="Arial"/>
          <w:b/>
          <w:sz w:val="24"/>
          <w:szCs w:val="24"/>
        </w:rPr>
        <w:t>CUARTO</w:t>
      </w:r>
      <w:r w:rsidRPr="00A64804">
        <w:rPr>
          <w:rFonts w:ascii="Palatino Linotype" w:hAnsi="Palatino Linotype" w:cs="Arial"/>
          <w:sz w:val="24"/>
          <w:szCs w:val="24"/>
        </w:rPr>
        <w:t xml:space="preserve"> de la presente resolución.</w:t>
      </w:r>
    </w:p>
    <w:p w14:paraId="776466FB" w14:textId="77777777" w:rsidR="00D36BE0" w:rsidRPr="00A64804" w:rsidRDefault="00D36BE0" w:rsidP="00294892">
      <w:pPr>
        <w:spacing w:after="0" w:line="360" w:lineRule="auto"/>
        <w:jc w:val="both"/>
        <w:rPr>
          <w:rFonts w:ascii="Palatino Linotype" w:hAnsi="Palatino Linotype" w:cs="Arial"/>
          <w:sz w:val="24"/>
          <w:szCs w:val="24"/>
        </w:rPr>
      </w:pPr>
    </w:p>
    <w:p w14:paraId="7DA156DD" w14:textId="3893BAED" w:rsidR="00294892" w:rsidRDefault="00294892" w:rsidP="00294892">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 xml:space="preserve">en términos del considerando </w:t>
      </w:r>
      <w:r w:rsidR="009C6D05" w:rsidRPr="009C6D05">
        <w:rPr>
          <w:rFonts w:ascii="Palatino Linotype" w:hAnsi="Palatino Linotype" w:cs="Arial"/>
          <w:b/>
          <w:sz w:val="24"/>
          <w:szCs w:val="24"/>
        </w:rPr>
        <w:t>CUARTO</w:t>
      </w:r>
      <w:r>
        <w:rPr>
          <w:rFonts w:ascii="Palatino Linotype" w:hAnsi="Palatino Linotype" w:cs="Arial"/>
          <w:sz w:val="24"/>
          <w:szCs w:val="24"/>
        </w:rPr>
        <w:t xml:space="preserve"> de la presente resolución,</w:t>
      </w:r>
      <w:r w:rsidR="00A86406">
        <w:rPr>
          <w:rFonts w:ascii="Palatino Linotype" w:hAnsi="Palatino Linotype" w:cs="Arial"/>
          <w:sz w:val="24"/>
          <w:szCs w:val="24"/>
        </w:rPr>
        <w:t xml:space="preserve"> </w:t>
      </w:r>
      <w:r>
        <w:rPr>
          <w:rFonts w:ascii="Palatino Linotype" w:hAnsi="Palatino Linotype" w:cs="Arial"/>
          <w:sz w:val="24"/>
          <w:szCs w:val="24"/>
        </w:rPr>
        <w:t>mediante</w:t>
      </w:r>
      <w:r w:rsidR="006A7E3C">
        <w:rPr>
          <w:rFonts w:ascii="Palatino Linotype" w:hAnsi="Palatino Linotype" w:cs="Arial"/>
          <w:sz w:val="24"/>
          <w:szCs w:val="24"/>
        </w:rPr>
        <w:t xml:space="preserve"> </w:t>
      </w:r>
      <w:r w:rsidR="009B1548">
        <w:rPr>
          <w:rFonts w:ascii="Palatino Linotype" w:hAnsi="Palatino Linotype" w:cs="Arial"/>
          <w:sz w:val="24"/>
          <w:szCs w:val="24"/>
        </w:rPr>
        <w:t>el</w:t>
      </w:r>
      <w:r w:rsidR="009D636F">
        <w:rPr>
          <w:rFonts w:ascii="Palatino Linotype" w:hAnsi="Palatino Linotype" w:cs="Arial"/>
          <w:sz w:val="24"/>
          <w:szCs w:val="24"/>
        </w:rPr>
        <w:t xml:space="preserve"> </w:t>
      </w:r>
      <w:r w:rsidR="009D636F" w:rsidRPr="009D636F">
        <w:rPr>
          <w:rFonts w:ascii="Palatino Linotype" w:hAnsi="Palatino Linotype" w:cs="Arial"/>
          <w:sz w:val="24"/>
          <w:szCs w:val="24"/>
        </w:rPr>
        <w:t>Sistema de Acceso a la Información Mexiquense</w:t>
      </w:r>
      <w:r w:rsidR="009B1548">
        <w:rPr>
          <w:rFonts w:ascii="Palatino Linotype" w:hAnsi="Palatino Linotype" w:cs="Arial"/>
          <w:sz w:val="24"/>
          <w:szCs w:val="24"/>
        </w:rPr>
        <w:t xml:space="preserve"> </w:t>
      </w:r>
      <w:r w:rsidR="009C6D05">
        <w:rPr>
          <w:rFonts w:ascii="Palatino Linotype" w:hAnsi="Palatino Linotype" w:cs="Arial"/>
          <w:sz w:val="24"/>
          <w:szCs w:val="24"/>
        </w:rPr>
        <w:t>(</w:t>
      </w:r>
      <w:r w:rsidR="009B1548">
        <w:rPr>
          <w:rFonts w:ascii="Palatino Linotype" w:hAnsi="Palatino Linotype" w:cs="Arial"/>
          <w:sz w:val="24"/>
          <w:szCs w:val="24"/>
        </w:rPr>
        <w:t>SAIMEX</w:t>
      </w:r>
      <w:r w:rsidR="009C6D05">
        <w:rPr>
          <w:rFonts w:ascii="Palatino Linotype" w:hAnsi="Palatino Linotype" w:cs="Arial"/>
          <w:sz w:val="24"/>
          <w:szCs w:val="24"/>
        </w:rPr>
        <w:t>)</w:t>
      </w:r>
      <w:r w:rsidR="009B1548">
        <w:rPr>
          <w:rFonts w:ascii="Palatino Linotype" w:hAnsi="Palatino Linotype" w:cs="Arial"/>
          <w:sz w:val="24"/>
          <w:szCs w:val="24"/>
        </w:rPr>
        <w:t xml:space="preserve">, </w:t>
      </w:r>
      <w:r w:rsidR="00D21502">
        <w:rPr>
          <w:rFonts w:ascii="Palatino Linotype" w:hAnsi="Palatino Linotype" w:cs="Arial"/>
          <w:sz w:val="24"/>
          <w:szCs w:val="24"/>
        </w:rPr>
        <w:t xml:space="preserve">de ser procedente en </w:t>
      </w:r>
      <w:r w:rsidR="00F21A7F">
        <w:rPr>
          <w:rFonts w:ascii="Palatino Linotype" w:hAnsi="Palatino Linotype" w:cs="Arial"/>
          <w:sz w:val="24"/>
          <w:szCs w:val="24"/>
        </w:rPr>
        <w:t xml:space="preserve">versión pública </w:t>
      </w:r>
      <w:r w:rsidRPr="00A64804">
        <w:rPr>
          <w:rFonts w:ascii="Palatino Linotype" w:hAnsi="Palatino Linotype" w:cs="Arial"/>
          <w:sz w:val="24"/>
          <w:szCs w:val="24"/>
        </w:rPr>
        <w:t xml:space="preserve">lo siguiente: </w:t>
      </w:r>
    </w:p>
    <w:p w14:paraId="4D4B6FA9" w14:textId="77777777" w:rsidR="00274D33" w:rsidRDefault="00274D33" w:rsidP="00294892">
      <w:pPr>
        <w:spacing w:after="0" w:line="360" w:lineRule="auto"/>
        <w:jc w:val="both"/>
        <w:rPr>
          <w:rFonts w:ascii="Palatino Linotype" w:hAnsi="Palatino Linotype" w:cs="Arial"/>
          <w:sz w:val="24"/>
          <w:szCs w:val="24"/>
        </w:rPr>
      </w:pPr>
    </w:p>
    <w:p w14:paraId="62078CF8" w14:textId="52E95FE3" w:rsidR="00274D33" w:rsidRPr="005E2A0D" w:rsidRDefault="00F21A7F" w:rsidP="00F21A7F">
      <w:pPr>
        <w:pStyle w:val="Prrafodelista"/>
        <w:numPr>
          <w:ilvl w:val="0"/>
          <w:numId w:val="10"/>
        </w:numPr>
        <w:spacing w:line="360" w:lineRule="auto"/>
        <w:jc w:val="both"/>
        <w:rPr>
          <w:rFonts w:ascii="Palatino Linotype" w:hAnsi="Palatino Linotype" w:cs="Arial"/>
          <w:i/>
        </w:rPr>
      </w:pPr>
      <w:r w:rsidRPr="005E2A0D">
        <w:rPr>
          <w:rFonts w:ascii="Palatino Linotype" w:hAnsi="Palatino Linotype" w:cs="Arial"/>
          <w:i/>
        </w:rPr>
        <w:t>Listas de asistencia remitidas mediante informe justificado</w:t>
      </w:r>
      <w:r w:rsidR="00D21502">
        <w:rPr>
          <w:rFonts w:ascii="Palatino Linotype" w:hAnsi="Palatino Linotype" w:cs="Arial"/>
          <w:i/>
        </w:rPr>
        <w:t>.</w:t>
      </w:r>
    </w:p>
    <w:p w14:paraId="61F7BBA7" w14:textId="68703936" w:rsidR="00F21A7F" w:rsidRPr="009C6D05" w:rsidRDefault="00F21A7F" w:rsidP="006C6FF6">
      <w:pPr>
        <w:pStyle w:val="Prrafodelista"/>
        <w:numPr>
          <w:ilvl w:val="0"/>
          <w:numId w:val="10"/>
        </w:numPr>
        <w:spacing w:line="360" w:lineRule="auto"/>
        <w:jc w:val="both"/>
        <w:rPr>
          <w:rFonts w:ascii="Palatino Linotype" w:hAnsi="Palatino Linotype" w:cs="Arial"/>
          <w:i/>
        </w:rPr>
      </w:pPr>
      <w:r w:rsidRPr="009C6D05">
        <w:rPr>
          <w:rFonts w:ascii="Palatino Linotype" w:hAnsi="Palatino Linotype"/>
          <w:i/>
        </w:rPr>
        <w:t xml:space="preserve">Registro de asistencia del personal adscrito a la </w:t>
      </w:r>
      <w:r w:rsidR="005E2A0D" w:rsidRPr="009C6D05">
        <w:rPr>
          <w:rFonts w:ascii="Palatino Linotype" w:hAnsi="Palatino Linotype"/>
          <w:i/>
        </w:rPr>
        <w:t>Dirección</w:t>
      </w:r>
      <w:r w:rsidRPr="009C6D05">
        <w:rPr>
          <w:rFonts w:ascii="Palatino Linotype" w:hAnsi="Palatino Linotype"/>
          <w:i/>
        </w:rPr>
        <w:t xml:space="preserve"> de Desarrollo Social</w:t>
      </w:r>
      <w:r w:rsidR="008C1D60">
        <w:rPr>
          <w:rFonts w:ascii="Palatino Linotype" w:hAnsi="Palatino Linotype"/>
          <w:i/>
        </w:rPr>
        <w:t>.</w:t>
      </w:r>
    </w:p>
    <w:p w14:paraId="11DD1D44" w14:textId="6E83B303" w:rsidR="00C40C1E" w:rsidRDefault="00C40C1E" w:rsidP="00C40C1E">
      <w:pPr>
        <w:tabs>
          <w:tab w:val="left" w:pos="8080"/>
        </w:tabs>
        <w:spacing w:line="360" w:lineRule="auto"/>
        <w:jc w:val="both"/>
        <w:rPr>
          <w:rFonts w:ascii="Palatino Linotype" w:hAnsi="Palatino Linotype"/>
          <w:i/>
          <w:sz w:val="24"/>
          <w:szCs w:val="24"/>
        </w:rPr>
      </w:pPr>
      <w:r w:rsidRPr="002873BC">
        <w:rPr>
          <w:rFonts w:ascii="Palatino Linotype" w:hAnsi="Palatino Linotype"/>
          <w:i/>
          <w:sz w:val="24"/>
          <w:szCs w:val="24"/>
        </w:rPr>
        <w:lastRenderedPageBreak/>
        <w:t xml:space="preserve">El acuerdo de clasificación que respalde la versión pública </w:t>
      </w:r>
      <w:r>
        <w:rPr>
          <w:rFonts w:ascii="Palatino Linotype" w:hAnsi="Palatino Linotype"/>
          <w:i/>
          <w:sz w:val="24"/>
          <w:szCs w:val="24"/>
        </w:rPr>
        <w:t>de la documentación que se entregue en cumplimiento a la presente resolución</w:t>
      </w:r>
      <w:r w:rsidRPr="002873BC">
        <w:rPr>
          <w:rFonts w:ascii="Palatino Linotype" w:hAnsi="Palatino Linotype"/>
          <w:i/>
          <w:sz w:val="24"/>
          <w:szCs w:val="24"/>
        </w:rPr>
        <w:t>, en términos de lo señalado en el Considerando Cuarto y en los artículos 49, fracción VIII, 132, fracción II de la Ley de Transparencia y Acceso a la Información Pública del Estado de México y Municipios y demás normatividades aplicables.</w:t>
      </w:r>
    </w:p>
    <w:p w14:paraId="595B288F" w14:textId="77777777" w:rsidR="00274D33" w:rsidRPr="002873BC" w:rsidRDefault="00274D33" w:rsidP="00C40C1E">
      <w:pPr>
        <w:tabs>
          <w:tab w:val="left" w:pos="8080"/>
        </w:tabs>
        <w:spacing w:line="360" w:lineRule="auto"/>
        <w:jc w:val="both"/>
        <w:rPr>
          <w:rFonts w:ascii="Palatino Linotype" w:hAnsi="Palatino Linotype"/>
          <w:i/>
          <w:sz w:val="24"/>
          <w:szCs w:val="24"/>
        </w:rPr>
      </w:pPr>
    </w:p>
    <w:p w14:paraId="3F375FC9" w14:textId="3DFCF94B"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2D1002">
        <w:rPr>
          <w:rFonts w:ascii="Palatino Linotype" w:hAnsi="Palatino Linotype" w:cs="Arial"/>
          <w:b/>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w:t>
      </w:r>
      <w:r w:rsidR="008C1D60">
        <w:rPr>
          <w:rFonts w:ascii="Palatino Linotype" w:hAnsi="Palatino Linotype" w:cs="Arial"/>
          <w:sz w:val="24"/>
          <w:szCs w:val="24"/>
        </w:rPr>
        <w:t>T</w:t>
      </w:r>
      <w:r w:rsidRPr="00A64804">
        <w:rPr>
          <w:rFonts w:ascii="Palatino Linotype" w:hAnsi="Palatino Linotype" w:cs="Arial"/>
          <w:sz w:val="24"/>
          <w:szCs w:val="24"/>
        </w:rPr>
        <w:t xml:space="preserve">itular de la </w:t>
      </w:r>
      <w:r w:rsidR="008C1D60">
        <w:rPr>
          <w:rFonts w:ascii="Palatino Linotype" w:hAnsi="Palatino Linotype" w:cs="Arial"/>
          <w:sz w:val="24"/>
          <w:szCs w:val="24"/>
        </w:rPr>
        <w:t>U</w:t>
      </w:r>
      <w:r w:rsidRPr="00A64804">
        <w:rPr>
          <w:rFonts w:ascii="Palatino Linotype" w:hAnsi="Palatino Linotype" w:cs="Arial"/>
          <w:sz w:val="24"/>
          <w:szCs w:val="24"/>
        </w:rPr>
        <w:t xml:space="preserve">nidad de </w:t>
      </w:r>
      <w:r w:rsidR="008C1D60">
        <w:rPr>
          <w:rFonts w:ascii="Palatino Linotype" w:hAnsi="Palatino Linotype" w:cs="Arial"/>
          <w:sz w:val="24"/>
          <w:szCs w:val="24"/>
        </w:rPr>
        <w:t>T</w:t>
      </w:r>
      <w:r w:rsidRPr="00A64804">
        <w:rPr>
          <w:rFonts w:ascii="Palatino Linotype" w:hAnsi="Palatino Linotype" w:cs="Arial"/>
          <w:sz w:val="24"/>
          <w:szCs w:val="24"/>
        </w:rPr>
        <w:t xml:space="preserve">ransparencia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7777777"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3EEBB162"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w:t>
      </w:r>
      <w:r w:rsidRPr="002D1002">
        <w:rPr>
          <w:rFonts w:ascii="Palatino Linotype" w:hAnsi="Palatino Linotype" w:cs="Arial"/>
          <w:b/>
          <w:sz w:val="24"/>
          <w:szCs w:val="24"/>
        </w:rPr>
        <w:t>Notifíquese</w:t>
      </w:r>
      <w:r w:rsidRPr="00A64804">
        <w:rPr>
          <w:rFonts w:ascii="Palatino Linotype" w:hAnsi="Palatino Linotype" w:cs="Arial"/>
          <w:sz w:val="24"/>
          <w:szCs w:val="24"/>
        </w:rPr>
        <w:t xml:space="preserv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sidR="009D636F">
        <w:rPr>
          <w:rFonts w:ascii="Palatino Linotype" w:hAnsi="Palatino Linotype" w:cs="Arial"/>
          <w:bCs/>
          <w:sz w:val="24"/>
          <w:szCs w:val="24"/>
        </w:rPr>
        <w:t xml:space="preserve"> </w:t>
      </w:r>
      <w:r w:rsidR="009D636F" w:rsidRPr="009D636F">
        <w:rPr>
          <w:rFonts w:ascii="Palatino Linotype" w:hAnsi="Palatino Linotype" w:cs="Arial"/>
          <w:sz w:val="24"/>
          <w:szCs w:val="24"/>
        </w:rPr>
        <w:t>Sistema de Acceso a la Información Mexiquense</w:t>
      </w:r>
      <w:r w:rsidRPr="00A64804">
        <w:rPr>
          <w:rFonts w:ascii="Palatino Linotype" w:hAnsi="Palatino Linotype" w:cs="Arial"/>
          <w:bCs/>
          <w:sz w:val="24"/>
          <w:szCs w:val="24"/>
        </w:rPr>
        <w:t xml:space="preserve"> </w:t>
      </w:r>
      <w:r w:rsidR="008C1D60">
        <w:rPr>
          <w:rFonts w:ascii="Palatino Linotype" w:hAnsi="Palatino Linotype" w:cs="Arial"/>
          <w:bCs/>
          <w:sz w:val="24"/>
          <w:szCs w:val="24"/>
        </w:rPr>
        <w:t>(</w:t>
      </w:r>
      <w:r w:rsidRPr="00A64804">
        <w:rPr>
          <w:rFonts w:ascii="Palatino Linotype" w:hAnsi="Palatino Linotype" w:cs="Arial"/>
          <w:bCs/>
          <w:sz w:val="24"/>
          <w:szCs w:val="24"/>
        </w:rPr>
        <w:t>SAIMEX</w:t>
      </w:r>
      <w:r w:rsidR="008C1D60">
        <w:rPr>
          <w:rFonts w:ascii="Palatino Linotype" w:hAnsi="Palatino Linotype" w:cs="Arial"/>
          <w:bCs/>
          <w:sz w:val="24"/>
          <w:szCs w:val="24"/>
        </w:rPr>
        <w:t>)</w:t>
      </w:r>
      <w:r w:rsidRPr="00A64804">
        <w:rPr>
          <w:rFonts w:ascii="Palatino Linotype" w:hAnsi="Palatino Linotype" w:cs="Arial"/>
          <w:bCs/>
          <w:sz w:val="24"/>
          <w:szCs w:val="24"/>
        </w:rPr>
        <w:t xml:space="preserve">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75C900F0" w14:textId="741C1828" w:rsidR="003A3A32" w:rsidRDefault="009D636F" w:rsidP="00411F8F">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xml:space="preserve">, LUIS GUSTAVO PARRA NORIEGA </w:t>
      </w:r>
      <w:r w:rsidR="00CF1C82">
        <w:rPr>
          <w:rFonts w:ascii="Palatino Linotype" w:hAnsi="Palatino Linotype" w:cs="Arial"/>
          <w:sz w:val="24"/>
          <w:szCs w:val="24"/>
        </w:rPr>
        <w:t>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w:t>
      </w:r>
      <w:r w:rsidR="000C1C64">
        <w:rPr>
          <w:rFonts w:ascii="Palatino Linotype" w:hAnsi="Palatino Linotype" w:cs="Arial"/>
          <w:sz w:val="24"/>
          <w:szCs w:val="24"/>
        </w:rPr>
        <w:t xml:space="preserve">CUADRAGÉSIMA PRIMERA </w:t>
      </w:r>
      <w:r>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0C1C64">
        <w:rPr>
          <w:rFonts w:ascii="Palatino Linotype" w:hAnsi="Palatino Linotype" w:cs="Arial"/>
          <w:sz w:val="24"/>
          <w:szCs w:val="24"/>
        </w:rPr>
        <w:t>DIECIOCHO</w:t>
      </w:r>
      <w:r w:rsidR="00CF1C82">
        <w:rPr>
          <w:rFonts w:ascii="Palatino Linotype" w:hAnsi="Palatino Linotype" w:cs="Arial"/>
          <w:sz w:val="24"/>
          <w:szCs w:val="24"/>
        </w:rPr>
        <w:t xml:space="preserve"> DE NOVIEMBRE</w:t>
      </w:r>
      <w:r>
        <w:rPr>
          <w:rFonts w:ascii="Palatino Linotype" w:hAnsi="Palatino Linotype" w:cs="Arial"/>
          <w:sz w:val="24"/>
          <w:szCs w:val="24"/>
        </w:rPr>
        <w:t xml:space="preserve">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411F8F">
        <w:rPr>
          <w:rFonts w:ascii="Palatino Linotype" w:hAnsi="Palatino Linotype" w:cs="Arial"/>
          <w:sz w:val="24"/>
          <w:szCs w:val="24"/>
        </w:rPr>
        <w:t>. ----</w:t>
      </w:r>
      <w:r w:rsidR="003A4F3A">
        <w:rPr>
          <w:rFonts w:ascii="Palatino Linotype" w:hAnsi="Palatino Linotype" w:cs="Arial"/>
          <w:sz w:val="24"/>
          <w:szCs w:val="24"/>
        </w:rPr>
        <w:t>-----------------------------------------------------------------------------------------------------------------------------------------------------------------------------------------------------------------------------------------------------------------------------------------------------------------------------------------------------------------------------------------------------------------------------------------------------------------------------------------------------------------------------------------------------------------------------------------------------------------------------------------------------------------------------------------------------------------------------------------------------------------------------------------------------------------------------------------------------------------------------------------------------------------------------------------------------------------------------------------------------------------------------------------------------------------------------------------------------------------------------------------------------------------------------------------------------------------------------------------------------------------------------------------------------------------------------------------------------------------------------------------------------------------------------------------------------------------------------------------------------------------------------------------------------------------------------------------------------------------------------------------------------------------------------------------------------------</w:t>
      </w:r>
      <w:r w:rsidR="00411F8F">
        <w:rPr>
          <w:rFonts w:ascii="Palatino Linotype" w:hAnsi="Palatino Linotype" w:cs="Arial"/>
          <w:sz w:val="24"/>
          <w:szCs w:val="24"/>
        </w:rPr>
        <w:t>CC</w:t>
      </w:r>
      <w:r>
        <w:rPr>
          <w:rFonts w:ascii="Palatino Linotype" w:hAnsi="Palatino Linotype" w:cs="Arial"/>
          <w:sz w:val="24"/>
          <w:szCs w:val="24"/>
        </w:rPr>
        <w:t>R</w:t>
      </w:r>
      <w:r w:rsidR="00411F8F">
        <w:rPr>
          <w:rFonts w:ascii="Palatino Linotype" w:hAnsi="Palatino Linotype" w:cs="Arial"/>
          <w:sz w:val="24"/>
          <w:szCs w:val="24"/>
        </w:rPr>
        <w:t>/MOC.</w:t>
      </w:r>
    </w:p>
    <w:p w14:paraId="27D3902D" w14:textId="77777777" w:rsidR="003A4F3A" w:rsidRPr="00152075" w:rsidRDefault="003A4F3A" w:rsidP="00411F8F">
      <w:pPr>
        <w:spacing w:after="0" w:line="360" w:lineRule="auto"/>
        <w:jc w:val="both"/>
        <w:rPr>
          <w:rFonts w:ascii="Palatino Linotype" w:hAnsi="Palatino Linotype"/>
        </w:rPr>
      </w:pPr>
    </w:p>
    <w:sectPr w:rsidR="003A4F3A" w:rsidRPr="00152075" w:rsidSect="00DF6006">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754479" w16cid:durableId="2531FE55"/>
  <w16cid:commentId w16cid:paraId="1F9D8EFF" w16cid:durableId="2531FE80"/>
  <w16cid:commentId w16cid:paraId="19AB6CCA" w16cid:durableId="2531FF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0E527" w14:textId="77777777" w:rsidR="00A168E1" w:rsidRDefault="00A168E1" w:rsidP="00F2498E">
      <w:pPr>
        <w:spacing w:after="0" w:line="240" w:lineRule="auto"/>
      </w:pPr>
      <w:r>
        <w:separator/>
      </w:r>
    </w:p>
  </w:endnote>
  <w:endnote w:type="continuationSeparator" w:id="0">
    <w:p w14:paraId="3A7DCE5C" w14:textId="77777777" w:rsidR="00A168E1" w:rsidRDefault="00A168E1"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2BE46632" w:rsidR="00EA08B3" w:rsidRPr="000B69FA" w:rsidRDefault="00EA08B3"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66C6">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B66C6">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EA08B3" w:rsidRPr="000B69FA" w:rsidRDefault="00EA08B3"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36C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36CE">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D520C" w14:textId="77777777" w:rsidR="00A168E1" w:rsidRDefault="00A168E1" w:rsidP="00F2498E">
      <w:pPr>
        <w:spacing w:after="0" w:line="240" w:lineRule="auto"/>
      </w:pPr>
      <w:r>
        <w:separator/>
      </w:r>
    </w:p>
  </w:footnote>
  <w:footnote w:type="continuationSeparator" w:id="0">
    <w:p w14:paraId="753C3D12" w14:textId="77777777" w:rsidR="00A168E1" w:rsidRDefault="00A168E1" w:rsidP="00F2498E">
      <w:pPr>
        <w:spacing w:after="0" w:line="240" w:lineRule="auto"/>
      </w:pPr>
      <w:r>
        <w:continuationSeparator/>
      </w:r>
    </w:p>
  </w:footnote>
  <w:footnote w:id="1">
    <w:p w14:paraId="606A5E42" w14:textId="77777777" w:rsidR="00EA08B3" w:rsidRPr="00034B44" w:rsidRDefault="00EA08B3" w:rsidP="006B55E7">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w:t>
      </w:r>
      <w:proofErr w:type="spellStart"/>
      <w:r w:rsidRPr="00034B44">
        <w:rPr>
          <w:rFonts w:ascii="Palatino Linotype" w:hAnsi="Palatino Linotype"/>
          <w:sz w:val="18"/>
        </w:rPr>
        <w:t>Epoca</w:t>
      </w:r>
      <w:proofErr w:type="spellEnd"/>
      <w:r w:rsidRPr="00034B44">
        <w:rPr>
          <w:rFonts w:ascii="Palatino Linotype" w:hAnsi="Palatino Linotype"/>
          <w:sz w:val="18"/>
        </w:rPr>
        <w:t xml:space="preserve">. Semanario Judicial de la Federación y su Gaceta. Tomo III, marzo de 1996. </w:t>
      </w:r>
      <w:proofErr w:type="spellStart"/>
      <w:r w:rsidRPr="00034B44">
        <w:rPr>
          <w:rFonts w:ascii="Palatino Linotype" w:hAnsi="Palatino Linotype"/>
          <w:sz w:val="18"/>
        </w:rPr>
        <w:t>Pág</w:t>
      </w:r>
      <w:proofErr w:type="spellEnd"/>
      <w:r w:rsidRPr="00034B44">
        <w:rPr>
          <w:rFonts w:ascii="Palatino Linotype" w:hAnsi="Palatino Linotype"/>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74315F7B" w:rsidR="00EA08B3" w:rsidRDefault="00EA08B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75945F" wp14:editId="249F5847">
          <wp:simplePos x="0" y="0"/>
          <wp:positionH relativeFrom="margin">
            <wp:posOffset>-1125855</wp:posOffset>
          </wp:positionH>
          <wp:positionV relativeFrom="page">
            <wp:posOffset>25400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EA08B3" w:rsidRPr="00B17577" w14:paraId="37B9EBDE" w14:textId="77777777" w:rsidTr="004E3959">
      <w:trPr>
        <w:trHeight w:val="227"/>
      </w:trPr>
      <w:tc>
        <w:tcPr>
          <w:tcW w:w="5529" w:type="dxa"/>
          <w:hideMark/>
        </w:tcPr>
        <w:p w14:paraId="4964FBC5" w14:textId="77777777" w:rsidR="00EA08B3" w:rsidRDefault="00EA08B3"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7876E384" w:rsidR="00EA08B3" w:rsidRPr="00B17577" w:rsidRDefault="00EA08B3" w:rsidP="000C1C64">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4930/INFOEM/IP/RR/2021</w:t>
          </w:r>
        </w:p>
      </w:tc>
    </w:tr>
    <w:tr w:rsidR="00EA08B3" w14:paraId="7591D3C9" w14:textId="77777777" w:rsidTr="004E3959">
      <w:trPr>
        <w:trHeight w:val="242"/>
      </w:trPr>
      <w:tc>
        <w:tcPr>
          <w:tcW w:w="5529" w:type="dxa"/>
          <w:vAlign w:val="center"/>
          <w:hideMark/>
        </w:tcPr>
        <w:p w14:paraId="729A65A8" w14:textId="77777777" w:rsidR="00EA08B3" w:rsidRDefault="00EA08B3" w:rsidP="001F57C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4F6C7A80" w:rsidR="00EA08B3" w:rsidRPr="00F63239" w:rsidRDefault="00EA08B3" w:rsidP="001F57CD">
          <w:pPr>
            <w:jc w:val="right"/>
            <w:rPr>
              <w:rFonts w:ascii="Palatino Linotype" w:hAnsi="Palatino Linotype" w:cs="Arial"/>
              <w:b/>
            </w:rPr>
          </w:pPr>
          <w:r>
            <w:rPr>
              <w:rFonts w:ascii="Palatino Linotype" w:hAnsi="Palatino Linotype" w:cs="Arial"/>
              <w:b/>
              <w:bCs/>
              <w:lang w:eastAsia="es-MX"/>
            </w:rPr>
            <w:t>Ayuntamiento de Metepec</w:t>
          </w:r>
        </w:p>
      </w:tc>
    </w:tr>
    <w:tr w:rsidR="00EA08B3" w:rsidRPr="00F63239" w14:paraId="037E914D" w14:textId="77777777" w:rsidTr="004E3959">
      <w:trPr>
        <w:trHeight w:val="342"/>
      </w:trPr>
      <w:tc>
        <w:tcPr>
          <w:tcW w:w="5529" w:type="dxa"/>
          <w:hideMark/>
        </w:tcPr>
        <w:p w14:paraId="7676B68F" w14:textId="2DADC982" w:rsidR="00EA08B3" w:rsidRDefault="00EA08B3"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4346858F" w14:textId="20D6873D" w:rsidR="00EA08B3" w:rsidRPr="00F63239" w:rsidRDefault="00EA08B3" w:rsidP="001F57CD">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EA08B3" w:rsidRDefault="00EA08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EA08B3" w14:paraId="0F9FE9B6" w14:textId="77777777" w:rsidTr="004E3959">
      <w:trPr>
        <w:trHeight w:val="227"/>
      </w:trPr>
      <w:tc>
        <w:tcPr>
          <w:tcW w:w="5666" w:type="dxa"/>
          <w:hideMark/>
        </w:tcPr>
        <w:p w14:paraId="6D1D9D71" w14:textId="0B85CE08" w:rsidR="00EA08B3" w:rsidRDefault="00EA08B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57307E03" w:rsidR="00EA08B3" w:rsidRPr="00F63239" w:rsidRDefault="00EA08B3" w:rsidP="000C1C64">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4930/INFOEM/IP/RR/2021</w:t>
          </w:r>
        </w:p>
      </w:tc>
    </w:tr>
    <w:tr w:rsidR="00EA08B3" w:rsidRPr="001F57CD" w14:paraId="1377D264" w14:textId="77777777" w:rsidTr="004E3959">
      <w:trPr>
        <w:trHeight w:val="196"/>
      </w:trPr>
      <w:tc>
        <w:tcPr>
          <w:tcW w:w="5666" w:type="dxa"/>
          <w:hideMark/>
        </w:tcPr>
        <w:p w14:paraId="04D597A1" w14:textId="77777777" w:rsidR="00EA08B3" w:rsidRDefault="00EA08B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5CBC8413" w:rsidR="00EA08B3" w:rsidRPr="00753ACF" w:rsidRDefault="00960D38" w:rsidP="004E3959">
          <w:pPr>
            <w:spacing w:after="120" w:line="256" w:lineRule="auto"/>
            <w:ind w:left="-486" w:firstLine="486"/>
            <w:jc w:val="right"/>
            <w:rPr>
              <w:rFonts w:ascii="Palatino Linotype" w:hAnsi="Palatino Linotype" w:cs="Arial"/>
              <w:b/>
              <w:bCs/>
              <w:lang w:eastAsia="es-MX"/>
            </w:rPr>
          </w:pPr>
          <w:proofErr w:type="spellStart"/>
          <w:r>
            <w:rPr>
              <w:rFonts w:ascii="Palatino Linotype" w:hAnsi="Palatino Linotype" w:cs="Arial"/>
              <w:b/>
              <w:bCs/>
              <w:lang w:eastAsia="es-MX"/>
            </w:rPr>
            <w:t>xxxxxxxxxxxxxxxxxxxxxxxxxxx</w:t>
          </w:r>
          <w:proofErr w:type="spellEnd"/>
        </w:p>
      </w:tc>
    </w:tr>
    <w:tr w:rsidR="00EA08B3" w14:paraId="4DC11993" w14:textId="77777777" w:rsidTr="004E3959">
      <w:trPr>
        <w:trHeight w:val="242"/>
      </w:trPr>
      <w:tc>
        <w:tcPr>
          <w:tcW w:w="5666" w:type="dxa"/>
          <w:vAlign w:val="center"/>
          <w:hideMark/>
        </w:tcPr>
        <w:p w14:paraId="76CEF1B5" w14:textId="77777777" w:rsidR="00EA08B3" w:rsidRDefault="00EA08B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3D5031F1" w:rsidR="00EA08B3" w:rsidRPr="00824E58" w:rsidRDefault="00EA08B3" w:rsidP="00314FA0">
          <w:pPr>
            <w:ind w:left="-70"/>
            <w:jc w:val="right"/>
            <w:rPr>
              <w:rFonts w:ascii="Palatino Linotype" w:hAnsi="Palatino Linotype" w:cs="Arial"/>
              <w:b/>
              <w:bCs/>
              <w:lang w:eastAsia="es-MX"/>
            </w:rPr>
          </w:pPr>
          <w:r>
            <w:rPr>
              <w:rFonts w:ascii="Palatino Linotype" w:hAnsi="Palatino Linotype" w:cs="Arial"/>
              <w:b/>
              <w:bCs/>
              <w:lang w:eastAsia="es-MX"/>
            </w:rPr>
            <w:t>Ayuntamiento de Metepec</w:t>
          </w:r>
        </w:p>
      </w:tc>
    </w:tr>
    <w:tr w:rsidR="00EA08B3" w14:paraId="5C2B511D" w14:textId="77777777" w:rsidTr="004E3959">
      <w:trPr>
        <w:trHeight w:val="342"/>
      </w:trPr>
      <w:tc>
        <w:tcPr>
          <w:tcW w:w="5666" w:type="dxa"/>
          <w:hideMark/>
        </w:tcPr>
        <w:p w14:paraId="03FEF68C" w14:textId="72BEC063" w:rsidR="00EA08B3" w:rsidRDefault="00EA08B3"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44F9AD" w14:textId="1AF88FD3" w:rsidR="00EA08B3" w:rsidRPr="00F63239" w:rsidRDefault="00EA08B3"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734F2227" w:rsidR="00EA08B3" w:rsidRDefault="00EA08B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10D7AC2" wp14:editId="03F93DCC">
          <wp:simplePos x="0" y="0"/>
          <wp:positionH relativeFrom="margin">
            <wp:align>center</wp:align>
          </wp:positionH>
          <wp:positionV relativeFrom="page">
            <wp:posOffset>9203</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E464833"/>
    <w:multiLevelType w:val="hybridMultilevel"/>
    <w:tmpl w:val="7D56F47E"/>
    <w:lvl w:ilvl="0" w:tplc="A600C1D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5632E8E"/>
    <w:multiLevelType w:val="hybridMultilevel"/>
    <w:tmpl w:val="63C845C8"/>
    <w:lvl w:ilvl="0" w:tplc="9BBE712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FF40CA"/>
    <w:multiLevelType w:val="hybridMultilevel"/>
    <w:tmpl w:val="AB94EB9C"/>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nsid w:val="1A3C1712"/>
    <w:multiLevelType w:val="hybridMultilevel"/>
    <w:tmpl w:val="8A9E73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4208D4"/>
    <w:multiLevelType w:val="hybridMultilevel"/>
    <w:tmpl w:val="18D276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F103C4"/>
    <w:multiLevelType w:val="hybridMultilevel"/>
    <w:tmpl w:val="56C2E2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18F3DC7"/>
    <w:multiLevelType w:val="hybridMultilevel"/>
    <w:tmpl w:val="9AAE9B9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4383401F"/>
    <w:multiLevelType w:val="hybridMultilevel"/>
    <w:tmpl w:val="46E65618"/>
    <w:lvl w:ilvl="0" w:tplc="891C61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A915824"/>
    <w:multiLevelType w:val="hybridMultilevel"/>
    <w:tmpl w:val="A356C32C"/>
    <w:lvl w:ilvl="0" w:tplc="A600C1D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4FA6587B"/>
    <w:multiLevelType w:val="hybridMultilevel"/>
    <w:tmpl w:val="466034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4F03B05"/>
    <w:multiLevelType w:val="hybridMultilevel"/>
    <w:tmpl w:val="D500024A"/>
    <w:lvl w:ilvl="0" w:tplc="EA2AD69C">
      <w:start w:val="1"/>
      <w:numFmt w:val="upperLetter"/>
      <w:lvlText w:val="%1)"/>
      <w:lvlJc w:val="left"/>
      <w:pPr>
        <w:ind w:left="720" w:hanging="360"/>
      </w:pPr>
      <w:rPr>
        <w:rFonts w:cstheme="minorBid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61B9371F"/>
    <w:multiLevelType w:val="hybridMultilevel"/>
    <w:tmpl w:val="83B0892C"/>
    <w:lvl w:ilvl="0" w:tplc="B81C93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E37748F"/>
    <w:multiLevelType w:val="hybridMultilevel"/>
    <w:tmpl w:val="4508CDFC"/>
    <w:lvl w:ilvl="0" w:tplc="ADC025B0">
      <w:start w:val="1"/>
      <w:numFmt w:val="upperRoman"/>
      <w:lvlText w:val="%1."/>
      <w:lvlJc w:val="left"/>
      <w:pPr>
        <w:ind w:left="1080" w:hanging="720"/>
      </w:pPr>
      <w:rPr>
        <w:rFonts w:hint="default"/>
        <w:b/>
        <w:color w:val="00000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57014C4"/>
    <w:multiLevelType w:val="hybridMultilevel"/>
    <w:tmpl w:val="A52292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7C04822"/>
    <w:multiLevelType w:val="hybridMultilevel"/>
    <w:tmpl w:val="D6620472"/>
    <w:lvl w:ilvl="0" w:tplc="B81C93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7"/>
  </w:num>
  <w:num w:numId="4">
    <w:abstractNumId w:val="9"/>
  </w:num>
  <w:num w:numId="5">
    <w:abstractNumId w:val="3"/>
  </w:num>
  <w:num w:numId="6">
    <w:abstractNumId w:val="5"/>
  </w:num>
  <w:num w:numId="7">
    <w:abstractNumId w:val="0"/>
  </w:num>
  <w:num w:numId="8">
    <w:abstractNumId w:val="13"/>
  </w:num>
  <w:num w:numId="9">
    <w:abstractNumId w:val="14"/>
  </w:num>
  <w:num w:numId="10">
    <w:abstractNumId w:val="4"/>
  </w:num>
  <w:num w:numId="11">
    <w:abstractNumId w:val="11"/>
  </w:num>
  <w:num w:numId="12">
    <w:abstractNumId w:val="1"/>
  </w:num>
  <w:num w:numId="13">
    <w:abstractNumId w:val="15"/>
  </w:num>
  <w:num w:numId="14">
    <w:abstractNumId w:val="12"/>
  </w:num>
  <w:num w:numId="15">
    <w:abstractNumId w:val="6"/>
  </w:num>
  <w:num w:numId="16">
    <w:abstractNumId w:val="2"/>
  </w:num>
  <w:num w:numId="1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9A9"/>
    <w:rsid w:val="00002C6A"/>
    <w:rsid w:val="000034AA"/>
    <w:rsid w:val="00007857"/>
    <w:rsid w:val="00011CCA"/>
    <w:rsid w:val="00012BEE"/>
    <w:rsid w:val="00012D78"/>
    <w:rsid w:val="00015487"/>
    <w:rsid w:val="00021122"/>
    <w:rsid w:val="00021165"/>
    <w:rsid w:val="00024A6D"/>
    <w:rsid w:val="00026582"/>
    <w:rsid w:val="00031BA3"/>
    <w:rsid w:val="00033562"/>
    <w:rsid w:val="00035A30"/>
    <w:rsid w:val="00036D5F"/>
    <w:rsid w:val="00040A10"/>
    <w:rsid w:val="00041670"/>
    <w:rsid w:val="00041AE7"/>
    <w:rsid w:val="00041DEA"/>
    <w:rsid w:val="00042C95"/>
    <w:rsid w:val="00045F86"/>
    <w:rsid w:val="00046666"/>
    <w:rsid w:val="00047B49"/>
    <w:rsid w:val="00051732"/>
    <w:rsid w:val="0005480B"/>
    <w:rsid w:val="00054F6A"/>
    <w:rsid w:val="000550D8"/>
    <w:rsid w:val="00055C90"/>
    <w:rsid w:val="000564B5"/>
    <w:rsid w:val="000575E4"/>
    <w:rsid w:val="0005787D"/>
    <w:rsid w:val="00057B42"/>
    <w:rsid w:val="00060716"/>
    <w:rsid w:val="00065463"/>
    <w:rsid w:val="000666B3"/>
    <w:rsid w:val="000708BF"/>
    <w:rsid w:val="0007107B"/>
    <w:rsid w:val="000739AF"/>
    <w:rsid w:val="00075D5E"/>
    <w:rsid w:val="00076332"/>
    <w:rsid w:val="00077A55"/>
    <w:rsid w:val="000802BA"/>
    <w:rsid w:val="00082D24"/>
    <w:rsid w:val="00082E5D"/>
    <w:rsid w:val="00083498"/>
    <w:rsid w:val="0008496A"/>
    <w:rsid w:val="00085EA2"/>
    <w:rsid w:val="0008737D"/>
    <w:rsid w:val="00092681"/>
    <w:rsid w:val="00092D82"/>
    <w:rsid w:val="0009609D"/>
    <w:rsid w:val="00097240"/>
    <w:rsid w:val="000A05A8"/>
    <w:rsid w:val="000A110B"/>
    <w:rsid w:val="000A3F41"/>
    <w:rsid w:val="000B15B7"/>
    <w:rsid w:val="000B1F27"/>
    <w:rsid w:val="000B4AFE"/>
    <w:rsid w:val="000B51CE"/>
    <w:rsid w:val="000B5608"/>
    <w:rsid w:val="000B5A17"/>
    <w:rsid w:val="000C0203"/>
    <w:rsid w:val="000C02B6"/>
    <w:rsid w:val="000C1C64"/>
    <w:rsid w:val="000C2D59"/>
    <w:rsid w:val="000C51AF"/>
    <w:rsid w:val="000C661C"/>
    <w:rsid w:val="000C7F8F"/>
    <w:rsid w:val="000D14DA"/>
    <w:rsid w:val="000D1944"/>
    <w:rsid w:val="000D5634"/>
    <w:rsid w:val="000D5C00"/>
    <w:rsid w:val="000D60C5"/>
    <w:rsid w:val="000D772A"/>
    <w:rsid w:val="000E0BE1"/>
    <w:rsid w:val="000E0D32"/>
    <w:rsid w:val="000E183E"/>
    <w:rsid w:val="000E1FD4"/>
    <w:rsid w:val="000E4EBC"/>
    <w:rsid w:val="000E74D7"/>
    <w:rsid w:val="000F114E"/>
    <w:rsid w:val="000F146C"/>
    <w:rsid w:val="000F196A"/>
    <w:rsid w:val="000F78E0"/>
    <w:rsid w:val="00101CC2"/>
    <w:rsid w:val="00103C89"/>
    <w:rsid w:val="001050A9"/>
    <w:rsid w:val="001116B7"/>
    <w:rsid w:val="00115495"/>
    <w:rsid w:val="00116E4B"/>
    <w:rsid w:val="00116F6B"/>
    <w:rsid w:val="00117796"/>
    <w:rsid w:val="001235A0"/>
    <w:rsid w:val="00123899"/>
    <w:rsid w:val="00123D0B"/>
    <w:rsid w:val="00127F71"/>
    <w:rsid w:val="001306D8"/>
    <w:rsid w:val="00131C6C"/>
    <w:rsid w:val="00131F2D"/>
    <w:rsid w:val="00136A94"/>
    <w:rsid w:val="00142D35"/>
    <w:rsid w:val="00144BA8"/>
    <w:rsid w:val="001464CD"/>
    <w:rsid w:val="00150293"/>
    <w:rsid w:val="001502AD"/>
    <w:rsid w:val="001509C0"/>
    <w:rsid w:val="00151431"/>
    <w:rsid w:val="00154F75"/>
    <w:rsid w:val="00155CC6"/>
    <w:rsid w:val="00155F53"/>
    <w:rsid w:val="001568D5"/>
    <w:rsid w:val="001624E8"/>
    <w:rsid w:val="0016322B"/>
    <w:rsid w:val="0016339A"/>
    <w:rsid w:val="00165898"/>
    <w:rsid w:val="001751BB"/>
    <w:rsid w:val="0017523B"/>
    <w:rsid w:val="00175B42"/>
    <w:rsid w:val="00176522"/>
    <w:rsid w:val="00177233"/>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A78AA"/>
    <w:rsid w:val="001B00F7"/>
    <w:rsid w:val="001B3FD2"/>
    <w:rsid w:val="001B6C2D"/>
    <w:rsid w:val="001B6D74"/>
    <w:rsid w:val="001C087E"/>
    <w:rsid w:val="001C0E8D"/>
    <w:rsid w:val="001C0F32"/>
    <w:rsid w:val="001C2C72"/>
    <w:rsid w:val="001C3387"/>
    <w:rsid w:val="001C438D"/>
    <w:rsid w:val="001C4B27"/>
    <w:rsid w:val="001C54A1"/>
    <w:rsid w:val="001C7697"/>
    <w:rsid w:val="001D1B77"/>
    <w:rsid w:val="001D3563"/>
    <w:rsid w:val="001D3EE2"/>
    <w:rsid w:val="001D6CA8"/>
    <w:rsid w:val="001E2186"/>
    <w:rsid w:val="001E5453"/>
    <w:rsid w:val="001E678B"/>
    <w:rsid w:val="001E7937"/>
    <w:rsid w:val="001F408E"/>
    <w:rsid w:val="001F4860"/>
    <w:rsid w:val="001F4EDD"/>
    <w:rsid w:val="001F57CD"/>
    <w:rsid w:val="001F5E58"/>
    <w:rsid w:val="001F7890"/>
    <w:rsid w:val="00201765"/>
    <w:rsid w:val="00205FAC"/>
    <w:rsid w:val="00207E11"/>
    <w:rsid w:val="00210714"/>
    <w:rsid w:val="0021327B"/>
    <w:rsid w:val="002155ED"/>
    <w:rsid w:val="0021627B"/>
    <w:rsid w:val="00216D13"/>
    <w:rsid w:val="00217729"/>
    <w:rsid w:val="00224FEA"/>
    <w:rsid w:val="00227DBC"/>
    <w:rsid w:val="0023118D"/>
    <w:rsid w:val="00232621"/>
    <w:rsid w:val="0023293E"/>
    <w:rsid w:val="00232A7A"/>
    <w:rsid w:val="00232DA5"/>
    <w:rsid w:val="00234061"/>
    <w:rsid w:val="0023573F"/>
    <w:rsid w:val="00236B9A"/>
    <w:rsid w:val="00240046"/>
    <w:rsid w:val="002432E1"/>
    <w:rsid w:val="00245AC1"/>
    <w:rsid w:val="002547B2"/>
    <w:rsid w:val="0025565C"/>
    <w:rsid w:val="00256CE0"/>
    <w:rsid w:val="0026506A"/>
    <w:rsid w:val="00270F03"/>
    <w:rsid w:val="002710B5"/>
    <w:rsid w:val="002729A0"/>
    <w:rsid w:val="00273F5F"/>
    <w:rsid w:val="00273F7C"/>
    <w:rsid w:val="00274D33"/>
    <w:rsid w:val="0027555F"/>
    <w:rsid w:val="00275719"/>
    <w:rsid w:val="00277F18"/>
    <w:rsid w:val="00280398"/>
    <w:rsid w:val="00280B50"/>
    <w:rsid w:val="00282431"/>
    <w:rsid w:val="00283D5E"/>
    <w:rsid w:val="00284245"/>
    <w:rsid w:val="00285034"/>
    <w:rsid w:val="00286511"/>
    <w:rsid w:val="0029133B"/>
    <w:rsid w:val="002913C5"/>
    <w:rsid w:val="0029208D"/>
    <w:rsid w:val="0029225E"/>
    <w:rsid w:val="00293F85"/>
    <w:rsid w:val="00294227"/>
    <w:rsid w:val="0029482F"/>
    <w:rsid w:val="00294892"/>
    <w:rsid w:val="00296626"/>
    <w:rsid w:val="002967DD"/>
    <w:rsid w:val="00296E92"/>
    <w:rsid w:val="00297212"/>
    <w:rsid w:val="002A51B8"/>
    <w:rsid w:val="002A5ADD"/>
    <w:rsid w:val="002A5FDF"/>
    <w:rsid w:val="002A6FCE"/>
    <w:rsid w:val="002A7501"/>
    <w:rsid w:val="002B0EA1"/>
    <w:rsid w:val="002B317E"/>
    <w:rsid w:val="002B40FF"/>
    <w:rsid w:val="002B7549"/>
    <w:rsid w:val="002C0E65"/>
    <w:rsid w:val="002C1DAF"/>
    <w:rsid w:val="002C26CD"/>
    <w:rsid w:val="002C4718"/>
    <w:rsid w:val="002C6010"/>
    <w:rsid w:val="002C6052"/>
    <w:rsid w:val="002C7329"/>
    <w:rsid w:val="002C7EC4"/>
    <w:rsid w:val="002D1002"/>
    <w:rsid w:val="002D2F05"/>
    <w:rsid w:val="002D4953"/>
    <w:rsid w:val="002D5CCE"/>
    <w:rsid w:val="002E1484"/>
    <w:rsid w:val="002E40AD"/>
    <w:rsid w:val="002E416D"/>
    <w:rsid w:val="002E72F0"/>
    <w:rsid w:val="002F368E"/>
    <w:rsid w:val="002F3AAF"/>
    <w:rsid w:val="002F40FF"/>
    <w:rsid w:val="002F5101"/>
    <w:rsid w:val="002F713F"/>
    <w:rsid w:val="00300919"/>
    <w:rsid w:val="00302BF3"/>
    <w:rsid w:val="00303F92"/>
    <w:rsid w:val="00310322"/>
    <w:rsid w:val="00310825"/>
    <w:rsid w:val="00312106"/>
    <w:rsid w:val="003135FD"/>
    <w:rsid w:val="00314FA0"/>
    <w:rsid w:val="00315AE3"/>
    <w:rsid w:val="00315CA2"/>
    <w:rsid w:val="00316A7B"/>
    <w:rsid w:val="00324F09"/>
    <w:rsid w:val="00327392"/>
    <w:rsid w:val="0033070B"/>
    <w:rsid w:val="00331513"/>
    <w:rsid w:val="0033166F"/>
    <w:rsid w:val="00332F99"/>
    <w:rsid w:val="0033489F"/>
    <w:rsid w:val="0033491A"/>
    <w:rsid w:val="00337638"/>
    <w:rsid w:val="00340ADD"/>
    <w:rsid w:val="00341178"/>
    <w:rsid w:val="00341309"/>
    <w:rsid w:val="00341B42"/>
    <w:rsid w:val="00344766"/>
    <w:rsid w:val="00344AD3"/>
    <w:rsid w:val="00345687"/>
    <w:rsid w:val="00345708"/>
    <w:rsid w:val="003467CD"/>
    <w:rsid w:val="003505D0"/>
    <w:rsid w:val="0036188D"/>
    <w:rsid w:val="00366CFB"/>
    <w:rsid w:val="00370D27"/>
    <w:rsid w:val="0037172A"/>
    <w:rsid w:val="0037526D"/>
    <w:rsid w:val="003754BA"/>
    <w:rsid w:val="003766B4"/>
    <w:rsid w:val="00377AC5"/>
    <w:rsid w:val="00383184"/>
    <w:rsid w:val="003839F9"/>
    <w:rsid w:val="00386A48"/>
    <w:rsid w:val="00387CF3"/>
    <w:rsid w:val="00392022"/>
    <w:rsid w:val="0039214E"/>
    <w:rsid w:val="0039256B"/>
    <w:rsid w:val="00394BDB"/>
    <w:rsid w:val="003A0547"/>
    <w:rsid w:val="003A0B24"/>
    <w:rsid w:val="003A3A32"/>
    <w:rsid w:val="003A4F3A"/>
    <w:rsid w:val="003A51A5"/>
    <w:rsid w:val="003A59A6"/>
    <w:rsid w:val="003A6D5C"/>
    <w:rsid w:val="003A7ED9"/>
    <w:rsid w:val="003B10FB"/>
    <w:rsid w:val="003B1752"/>
    <w:rsid w:val="003B3474"/>
    <w:rsid w:val="003B5164"/>
    <w:rsid w:val="003B595A"/>
    <w:rsid w:val="003D0AE2"/>
    <w:rsid w:val="003D115B"/>
    <w:rsid w:val="003D2513"/>
    <w:rsid w:val="003D3477"/>
    <w:rsid w:val="003D5450"/>
    <w:rsid w:val="003D6552"/>
    <w:rsid w:val="003E13A1"/>
    <w:rsid w:val="003E2955"/>
    <w:rsid w:val="003E44DA"/>
    <w:rsid w:val="003E468A"/>
    <w:rsid w:val="003E6E17"/>
    <w:rsid w:val="003F2491"/>
    <w:rsid w:val="003F308A"/>
    <w:rsid w:val="003F5D5C"/>
    <w:rsid w:val="003F6192"/>
    <w:rsid w:val="003F65B5"/>
    <w:rsid w:val="003F6A76"/>
    <w:rsid w:val="00400915"/>
    <w:rsid w:val="00403319"/>
    <w:rsid w:val="00406793"/>
    <w:rsid w:val="00407DB3"/>
    <w:rsid w:val="00411F8F"/>
    <w:rsid w:val="00413652"/>
    <w:rsid w:val="00414020"/>
    <w:rsid w:val="0041428D"/>
    <w:rsid w:val="004176BF"/>
    <w:rsid w:val="004204D0"/>
    <w:rsid w:val="00420AC4"/>
    <w:rsid w:val="004232C6"/>
    <w:rsid w:val="00426124"/>
    <w:rsid w:val="00433E65"/>
    <w:rsid w:val="00434628"/>
    <w:rsid w:val="00434C3F"/>
    <w:rsid w:val="00444E7F"/>
    <w:rsid w:val="00445514"/>
    <w:rsid w:val="00445853"/>
    <w:rsid w:val="00447748"/>
    <w:rsid w:val="00447A90"/>
    <w:rsid w:val="0045354B"/>
    <w:rsid w:val="00453687"/>
    <w:rsid w:val="004558BD"/>
    <w:rsid w:val="00460C5B"/>
    <w:rsid w:val="0046196A"/>
    <w:rsid w:val="0046281E"/>
    <w:rsid w:val="004664F1"/>
    <w:rsid w:val="004728C4"/>
    <w:rsid w:val="00473C7A"/>
    <w:rsid w:val="00474C35"/>
    <w:rsid w:val="004750A1"/>
    <w:rsid w:val="004769A4"/>
    <w:rsid w:val="004774B5"/>
    <w:rsid w:val="00480212"/>
    <w:rsid w:val="00480D99"/>
    <w:rsid w:val="00483EC9"/>
    <w:rsid w:val="004841AE"/>
    <w:rsid w:val="00484C7F"/>
    <w:rsid w:val="00485194"/>
    <w:rsid w:val="0049095E"/>
    <w:rsid w:val="004933FC"/>
    <w:rsid w:val="004A6D54"/>
    <w:rsid w:val="004B0090"/>
    <w:rsid w:val="004B05C6"/>
    <w:rsid w:val="004B1A74"/>
    <w:rsid w:val="004B3514"/>
    <w:rsid w:val="004B3867"/>
    <w:rsid w:val="004B7BAA"/>
    <w:rsid w:val="004C0799"/>
    <w:rsid w:val="004C09C8"/>
    <w:rsid w:val="004C3C1C"/>
    <w:rsid w:val="004C43C9"/>
    <w:rsid w:val="004C45FA"/>
    <w:rsid w:val="004C4707"/>
    <w:rsid w:val="004C6779"/>
    <w:rsid w:val="004C7D54"/>
    <w:rsid w:val="004D0CC4"/>
    <w:rsid w:val="004D4AA9"/>
    <w:rsid w:val="004D5A03"/>
    <w:rsid w:val="004D6095"/>
    <w:rsid w:val="004D66AD"/>
    <w:rsid w:val="004E07A1"/>
    <w:rsid w:val="004E1729"/>
    <w:rsid w:val="004E1B3C"/>
    <w:rsid w:val="004E3959"/>
    <w:rsid w:val="004E3F86"/>
    <w:rsid w:val="004E4839"/>
    <w:rsid w:val="004E4AD1"/>
    <w:rsid w:val="004E5659"/>
    <w:rsid w:val="004E77E1"/>
    <w:rsid w:val="004F0AB7"/>
    <w:rsid w:val="004F3291"/>
    <w:rsid w:val="004F32D0"/>
    <w:rsid w:val="004F6671"/>
    <w:rsid w:val="004F78C4"/>
    <w:rsid w:val="00500E29"/>
    <w:rsid w:val="005025C7"/>
    <w:rsid w:val="00504B42"/>
    <w:rsid w:val="0050545E"/>
    <w:rsid w:val="00510870"/>
    <w:rsid w:val="00513D8C"/>
    <w:rsid w:val="005159EC"/>
    <w:rsid w:val="00515E8C"/>
    <w:rsid w:val="00516A4D"/>
    <w:rsid w:val="00516F03"/>
    <w:rsid w:val="005179FE"/>
    <w:rsid w:val="00521628"/>
    <w:rsid w:val="00523D75"/>
    <w:rsid w:val="005263F7"/>
    <w:rsid w:val="0052661E"/>
    <w:rsid w:val="00526627"/>
    <w:rsid w:val="00531016"/>
    <w:rsid w:val="00532218"/>
    <w:rsid w:val="00533D56"/>
    <w:rsid w:val="00535912"/>
    <w:rsid w:val="005367E7"/>
    <w:rsid w:val="00537374"/>
    <w:rsid w:val="00541BB0"/>
    <w:rsid w:val="00542CDB"/>
    <w:rsid w:val="005449D0"/>
    <w:rsid w:val="00550ECE"/>
    <w:rsid w:val="005515F8"/>
    <w:rsid w:val="00553B9B"/>
    <w:rsid w:val="005543AF"/>
    <w:rsid w:val="00554BD4"/>
    <w:rsid w:val="0055603D"/>
    <w:rsid w:val="00562117"/>
    <w:rsid w:val="0056402C"/>
    <w:rsid w:val="00564DDB"/>
    <w:rsid w:val="00565921"/>
    <w:rsid w:val="00565FC5"/>
    <w:rsid w:val="005660D0"/>
    <w:rsid w:val="00566380"/>
    <w:rsid w:val="005701EF"/>
    <w:rsid w:val="00571527"/>
    <w:rsid w:val="005727FC"/>
    <w:rsid w:val="0057285B"/>
    <w:rsid w:val="00572C2A"/>
    <w:rsid w:val="00572F6A"/>
    <w:rsid w:val="00573B96"/>
    <w:rsid w:val="00574D31"/>
    <w:rsid w:val="0057666D"/>
    <w:rsid w:val="005807A8"/>
    <w:rsid w:val="00580D15"/>
    <w:rsid w:val="00584C51"/>
    <w:rsid w:val="00587B1E"/>
    <w:rsid w:val="00587E84"/>
    <w:rsid w:val="005964D7"/>
    <w:rsid w:val="00596D61"/>
    <w:rsid w:val="00597018"/>
    <w:rsid w:val="005A0521"/>
    <w:rsid w:val="005A2F92"/>
    <w:rsid w:val="005A4480"/>
    <w:rsid w:val="005A7E33"/>
    <w:rsid w:val="005B10CC"/>
    <w:rsid w:val="005B1679"/>
    <w:rsid w:val="005B52A0"/>
    <w:rsid w:val="005B6FFD"/>
    <w:rsid w:val="005B72D5"/>
    <w:rsid w:val="005C26E4"/>
    <w:rsid w:val="005C3DF3"/>
    <w:rsid w:val="005C5501"/>
    <w:rsid w:val="005C7AFE"/>
    <w:rsid w:val="005D01B4"/>
    <w:rsid w:val="005D10B3"/>
    <w:rsid w:val="005D158D"/>
    <w:rsid w:val="005D3A5F"/>
    <w:rsid w:val="005D571C"/>
    <w:rsid w:val="005D6CE0"/>
    <w:rsid w:val="005D742D"/>
    <w:rsid w:val="005E1AEC"/>
    <w:rsid w:val="005E21DE"/>
    <w:rsid w:val="005E24C2"/>
    <w:rsid w:val="005E2A0D"/>
    <w:rsid w:val="005E34E9"/>
    <w:rsid w:val="005E35AB"/>
    <w:rsid w:val="005F1439"/>
    <w:rsid w:val="005F21B0"/>
    <w:rsid w:val="005F4D3D"/>
    <w:rsid w:val="005F5B10"/>
    <w:rsid w:val="0060244C"/>
    <w:rsid w:val="00602636"/>
    <w:rsid w:val="00605AE7"/>
    <w:rsid w:val="006107CB"/>
    <w:rsid w:val="00610A95"/>
    <w:rsid w:val="00613081"/>
    <w:rsid w:val="00613401"/>
    <w:rsid w:val="0061516D"/>
    <w:rsid w:val="00615B10"/>
    <w:rsid w:val="006168EB"/>
    <w:rsid w:val="00616DEB"/>
    <w:rsid w:val="006175B7"/>
    <w:rsid w:val="00620DE2"/>
    <w:rsid w:val="00623121"/>
    <w:rsid w:val="00624E9E"/>
    <w:rsid w:val="00625A95"/>
    <w:rsid w:val="006263D3"/>
    <w:rsid w:val="0062694E"/>
    <w:rsid w:val="00630030"/>
    <w:rsid w:val="00630426"/>
    <w:rsid w:val="00632DF3"/>
    <w:rsid w:val="0063593C"/>
    <w:rsid w:val="00635C2F"/>
    <w:rsid w:val="00636EB3"/>
    <w:rsid w:val="0063788D"/>
    <w:rsid w:val="00637F6F"/>
    <w:rsid w:val="00640B7A"/>
    <w:rsid w:val="00640E61"/>
    <w:rsid w:val="00642A8B"/>
    <w:rsid w:val="006468ED"/>
    <w:rsid w:val="006512F6"/>
    <w:rsid w:val="00653B0F"/>
    <w:rsid w:val="0065599C"/>
    <w:rsid w:val="006609B3"/>
    <w:rsid w:val="0066148E"/>
    <w:rsid w:val="00661B3F"/>
    <w:rsid w:val="00665A8F"/>
    <w:rsid w:val="00667860"/>
    <w:rsid w:val="0067157E"/>
    <w:rsid w:val="00675D66"/>
    <w:rsid w:val="00676D1D"/>
    <w:rsid w:val="00680D15"/>
    <w:rsid w:val="006818D9"/>
    <w:rsid w:val="00681B66"/>
    <w:rsid w:val="006834AD"/>
    <w:rsid w:val="006838C7"/>
    <w:rsid w:val="006838E9"/>
    <w:rsid w:val="0068643A"/>
    <w:rsid w:val="00690135"/>
    <w:rsid w:val="00690405"/>
    <w:rsid w:val="00690944"/>
    <w:rsid w:val="006914D2"/>
    <w:rsid w:val="00691C06"/>
    <w:rsid w:val="0069448A"/>
    <w:rsid w:val="00696FD6"/>
    <w:rsid w:val="006A4224"/>
    <w:rsid w:val="006A585F"/>
    <w:rsid w:val="006A7CE2"/>
    <w:rsid w:val="006A7E3C"/>
    <w:rsid w:val="006B113B"/>
    <w:rsid w:val="006B4CA4"/>
    <w:rsid w:val="006B55E7"/>
    <w:rsid w:val="006B643B"/>
    <w:rsid w:val="006B6498"/>
    <w:rsid w:val="006B64AA"/>
    <w:rsid w:val="006B7074"/>
    <w:rsid w:val="006B7FFC"/>
    <w:rsid w:val="006C410C"/>
    <w:rsid w:val="006C52D3"/>
    <w:rsid w:val="006C55C2"/>
    <w:rsid w:val="006C6C41"/>
    <w:rsid w:val="006C6FF6"/>
    <w:rsid w:val="006D1EC8"/>
    <w:rsid w:val="006D3F59"/>
    <w:rsid w:val="006D6830"/>
    <w:rsid w:val="006D719C"/>
    <w:rsid w:val="006D7DF3"/>
    <w:rsid w:val="006E0F8F"/>
    <w:rsid w:val="006E15A2"/>
    <w:rsid w:val="006E20F9"/>
    <w:rsid w:val="006E4D58"/>
    <w:rsid w:val="006E6076"/>
    <w:rsid w:val="006F0222"/>
    <w:rsid w:val="006F04A3"/>
    <w:rsid w:val="006F114C"/>
    <w:rsid w:val="006F1A99"/>
    <w:rsid w:val="00700C90"/>
    <w:rsid w:val="00704693"/>
    <w:rsid w:val="00704AB9"/>
    <w:rsid w:val="007054D8"/>
    <w:rsid w:val="00706D47"/>
    <w:rsid w:val="00711791"/>
    <w:rsid w:val="007130D2"/>
    <w:rsid w:val="007130DA"/>
    <w:rsid w:val="00713BA7"/>
    <w:rsid w:val="00715013"/>
    <w:rsid w:val="0071601C"/>
    <w:rsid w:val="00717CE4"/>
    <w:rsid w:val="00720D8F"/>
    <w:rsid w:val="0072149D"/>
    <w:rsid w:val="007214D9"/>
    <w:rsid w:val="00723C6D"/>
    <w:rsid w:val="0072514D"/>
    <w:rsid w:val="00725C5A"/>
    <w:rsid w:val="007263E6"/>
    <w:rsid w:val="007264EA"/>
    <w:rsid w:val="00732AB3"/>
    <w:rsid w:val="00732F6F"/>
    <w:rsid w:val="007332CF"/>
    <w:rsid w:val="00735DE9"/>
    <w:rsid w:val="00736F47"/>
    <w:rsid w:val="00737D20"/>
    <w:rsid w:val="00740DFE"/>
    <w:rsid w:val="007410C2"/>
    <w:rsid w:val="00746DD6"/>
    <w:rsid w:val="00752886"/>
    <w:rsid w:val="00753ACF"/>
    <w:rsid w:val="007550BD"/>
    <w:rsid w:val="00755E42"/>
    <w:rsid w:val="0075799A"/>
    <w:rsid w:val="0076064B"/>
    <w:rsid w:val="00761C38"/>
    <w:rsid w:val="00761EE8"/>
    <w:rsid w:val="00762053"/>
    <w:rsid w:val="00762151"/>
    <w:rsid w:val="0076215F"/>
    <w:rsid w:val="00762D4B"/>
    <w:rsid w:val="007632C5"/>
    <w:rsid w:val="00763A37"/>
    <w:rsid w:val="00764010"/>
    <w:rsid w:val="00764368"/>
    <w:rsid w:val="00764B5B"/>
    <w:rsid w:val="00766A73"/>
    <w:rsid w:val="00766F19"/>
    <w:rsid w:val="00772B65"/>
    <w:rsid w:val="0077455A"/>
    <w:rsid w:val="00777372"/>
    <w:rsid w:val="00777527"/>
    <w:rsid w:val="0078020D"/>
    <w:rsid w:val="00781849"/>
    <w:rsid w:val="00781B6F"/>
    <w:rsid w:val="00782890"/>
    <w:rsid w:val="007833CB"/>
    <w:rsid w:val="00783B56"/>
    <w:rsid w:val="00791490"/>
    <w:rsid w:val="007915C7"/>
    <w:rsid w:val="00791C7A"/>
    <w:rsid w:val="00791D59"/>
    <w:rsid w:val="00792D4C"/>
    <w:rsid w:val="007938AE"/>
    <w:rsid w:val="00793B7C"/>
    <w:rsid w:val="00793E70"/>
    <w:rsid w:val="007A0385"/>
    <w:rsid w:val="007A19E0"/>
    <w:rsid w:val="007A1AB6"/>
    <w:rsid w:val="007A20A8"/>
    <w:rsid w:val="007A23F8"/>
    <w:rsid w:val="007A2D52"/>
    <w:rsid w:val="007A391E"/>
    <w:rsid w:val="007A550A"/>
    <w:rsid w:val="007A5B2E"/>
    <w:rsid w:val="007B4416"/>
    <w:rsid w:val="007B46BF"/>
    <w:rsid w:val="007C05DC"/>
    <w:rsid w:val="007C0FF7"/>
    <w:rsid w:val="007C14EE"/>
    <w:rsid w:val="007C3BA4"/>
    <w:rsid w:val="007D07B3"/>
    <w:rsid w:val="007D1B1E"/>
    <w:rsid w:val="007D4712"/>
    <w:rsid w:val="007E197B"/>
    <w:rsid w:val="007E3C2E"/>
    <w:rsid w:val="007E781F"/>
    <w:rsid w:val="007F1538"/>
    <w:rsid w:val="007F3D8B"/>
    <w:rsid w:val="007F5BB9"/>
    <w:rsid w:val="007F5C41"/>
    <w:rsid w:val="007F5E4F"/>
    <w:rsid w:val="007F7273"/>
    <w:rsid w:val="007F7965"/>
    <w:rsid w:val="00800EF1"/>
    <w:rsid w:val="008017D6"/>
    <w:rsid w:val="0080185B"/>
    <w:rsid w:val="00802AC9"/>
    <w:rsid w:val="00810E97"/>
    <w:rsid w:val="008110E0"/>
    <w:rsid w:val="0081123B"/>
    <w:rsid w:val="00813435"/>
    <w:rsid w:val="00816C5A"/>
    <w:rsid w:val="00816C9B"/>
    <w:rsid w:val="00817678"/>
    <w:rsid w:val="0082049D"/>
    <w:rsid w:val="008217BC"/>
    <w:rsid w:val="00822BA1"/>
    <w:rsid w:val="00824E58"/>
    <w:rsid w:val="0082782F"/>
    <w:rsid w:val="00827FC3"/>
    <w:rsid w:val="00831D6C"/>
    <w:rsid w:val="00832F6C"/>
    <w:rsid w:val="008341ED"/>
    <w:rsid w:val="00835E1B"/>
    <w:rsid w:val="00837534"/>
    <w:rsid w:val="00841673"/>
    <w:rsid w:val="00841963"/>
    <w:rsid w:val="00845B52"/>
    <w:rsid w:val="008477B9"/>
    <w:rsid w:val="00852364"/>
    <w:rsid w:val="008523FA"/>
    <w:rsid w:val="008529E6"/>
    <w:rsid w:val="00852CDD"/>
    <w:rsid w:val="00853474"/>
    <w:rsid w:val="00855E11"/>
    <w:rsid w:val="008575E1"/>
    <w:rsid w:val="00863328"/>
    <w:rsid w:val="00864D6E"/>
    <w:rsid w:val="008659A2"/>
    <w:rsid w:val="0086690B"/>
    <w:rsid w:val="008710F8"/>
    <w:rsid w:val="00871B94"/>
    <w:rsid w:val="008755C2"/>
    <w:rsid w:val="00881947"/>
    <w:rsid w:val="00881D64"/>
    <w:rsid w:val="00882C01"/>
    <w:rsid w:val="00882E02"/>
    <w:rsid w:val="008841DB"/>
    <w:rsid w:val="008853EC"/>
    <w:rsid w:val="00891CFC"/>
    <w:rsid w:val="008921AE"/>
    <w:rsid w:val="00895187"/>
    <w:rsid w:val="0089565C"/>
    <w:rsid w:val="00895BD3"/>
    <w:rsid w:val="00896EDC"/>
    <w:rsid w:val="008A0C9F"/>
    <w:rsid w:val="008A14F6"/>
    <w:rsid w:val="008A1645"/>
    <w:rsid w:val="008A3E6F"/>
    <w:rsid w:val="008A7EF2"/>
    <w:rsid w:val="008B02EA"/>
    <w:rsid w:val="008B0DFB"/>
    <w:rsid w:val="008B6842"/>
    <w:rsid w:val="008B70C4"/>
    <w:rsid w:val="008B7F11"/>
    <w:rsid w:val="008C18C1"/>
    <w:rsid w:val="008C1D60"/>
    <w:rsid w:val="008C3DC2"/>
    <w:rsid w:val="008C442E"/>
    <w:rsid w:val="008C4943"/>
    <w:rsid w:val="008C5658"/>
    <w:rsid w:val="008D344B"/>
    <w:rsid w:val="008D346A"/>
    <w:rsid w:val="008D370B"/>
    <w:rsid w:val="008D41FC"/>
    <w:rsid w:val="008D4ED9"/>
    <w:rsid w:val="008D6B04"/>
    <w:rsid w:val="008E2654"/>
    <w:rsid w:val="008F1C22"/>
    <w:rsid w:val="008F2554"/>
    <w:rsid w:val="008F47DC"/>
    <w:rsid w:val="00900C29"/>
    <w:rsid w:val="009025FB"/>
    <w:rsid w:val="009029DB"/>
    <w:rsid w:val="009064CF"/>
    <w:rsid w:val="00913003"/>
    <w:rsid w:val="00914986"/>
    <w:rsid w:val="00914DFE"/>
    <w:rsid w:val="0091614B"/>
    <w:rsid w:val="00916655"/>
    <w:rsid w:val="00917C6C"/>
    <w:rsid w:val="0092131F"/>
    <w:rsid w:val="00925583"/>
    <w:rsid w:val="00926716"/>
    <w:rsid w:val="00932A0B"/>
    <w:rsid w:val="00932A82"/>
    <w:rsid w:val="00933540"/>
    <w:rsid w:val="00933E6E"/>
    <w:rsid w:val="00934877"/>
    <w:rsid w:val="00935439"/>
    <w:rsid w:val="009357D5"/>
    <w:rsid w:val="009358C4"/>
    <w:rsid w:val="00935CD9"/>
    <w:rsid w:val="0093773A"/>
    <w:rsid w:val="00941D0E"/>
    <w:rsid w:val="00946522"/>
    <w:rsid w:val="00946796"/>
    <w:rsid w:val="0095183B"/>
    <w:rsid w:val="0095204C"/>
    <w:rsid w:val="009520FE"/>
    <w:rsid w:val="00953424"/>
    <w:rsid w:val="00953B51"/>
    <w:rsid w:val="00953B7B"/>
    <w:rsid w:val="009558AA"/>
    <w:rsid w:val="009603E5"/>
    <w:rsid w:val="0096071A"/>
    <w:rsid w:val="00960C91"/>
    <w:rsid w:val="00960D38"/>
    <w:rsid w:val="00961AEB"/>
    <w:rsid w:val="00961B6D"/>
    <w:rsid w:val="00963717"/>
    <w:rsid w:val="00965CC4"/>
    <w:rsid w:val="0096624D"/>
    <w:rsid w:val="00970B7F"/>
    <w:rsid w:val="00970C38"/>
    <w:rsid w:val="00971614"/>
    <w:rsid w:val="00972340"/>
    <w:rsid w:val="009752FA"/>
    <w:rsid w:val="00977693"/>
    <w:rsid w:val="00977B6A"/>
    <w:rsid w:val="00982494"/>
    <w:rsid w:val="009845F3"/>
    <w:rsid w:val="009855A6"/>
    <w:rsid w:val="00990935"/>
    <w:rsid w:val="00990AFD"/>
    <w:rsid w:val="00996257"/>
    <w:rsid w:val="00996BCA"/>
    <w:rsid w:val="009A216A"/>
    <w:rsid w:val="009A35C9"/>
    <w:rsid w:val="009A3604"/>
    <w:rsid w:val="009A473C"/>
    <w:rsid w:val="009A640D"/>
    <w:rsid w:val="009A7F00"/>
    <w:rsid w:val="009B0AB2"/>
    <w:rsid w:val="009B1548"/>
    <w:rsid w:val="009B3A1D"/>
    <w:rsid w:val="009B41F0"/>
    <w:rsid w:val="009B54A0"/>
    <w:rsid w:val="009B7FFD"/>
    <w:rsid w:val="009C0905"/>
    <w:rsid w:val="009C4284"/>
    <w:rsid w:val="009C539B"/>
    <w:rsid w:val="009C5DC4"/>
    <w:rsid w:val="009C61A3"/>
    <w:rsid w:val="009C6B84"/>
    <w:rsid w:val="009C6D05"/>
    <w:rsid w:val="009D0BC2"/>
    <w:rsid w:val="009D0E1F"/>
    <w:rsid w:val="009D5A24"/>
    <w:rsid w:val="009D5B2E"/>
    <w:rsid w:val="009D636F"/>
    <w:rsid w:val="009D7D83"/>
    <w:rsid w:val="009E19CB"/>
    <w:rsid w:val="009E426E"/>
    <w:rsid w:val="009E439C"/>
    <w:rsid w:val="009E620D"/>
    <w:rsid w:val="009E7CAF"/>
    <w:rsid w:val="009E7F49"/>
    <w:rsid w:val="009F0B98"/>
    <w:rsid w:val="009F4BE1"/>
    <w:rsid w:val="00A004D3"/>
    <w:rsid w:val="00A00B48"/>
    <w:rsid w:val="00A01227"/>
    <w:rsid w:val="00A13413"/>
    <w:rsid w:val="00A14320"/>
    <w:rsid w:val="00A151A5"/>
    <w:rsid w:val="00A15263"/>
    <w:rsid w:val="00A15E74"/>
    <w:rsid w:val="00A164FB"/>
    <w:rsid w:val="00A168E1"/>
    <w:rsid w:val="00A175E5"/>
    <w:rsid w:val="00A17EA1"/>
    <w:rsid w:val="00A24F60"/>
    <w:rsid w:val="00A254EA"/>
    <w:rsid w:val="00A27D07"/>
    <w:rsid w:val="00A27FC9"/>
    <w:rsid w:val="00A30DB1"/>
    <w:rsid w:val="00A31101"/>
    <w:rsid w:val="00A34451"/>
    <w:rsid w:val="00A35D0A"/>
    <w:rsid w:val="00A42629"/>
    <w:rsid w:val="00A43D39"/>
    <w:rsid w:val="00A4524B"/>
    <w:rsid w:val="00A45454"/>
    <w:rsid w:val="00A4637B"/>
    <w:rsid w:val="00A476D0"/>
    <w:rsid w:val="00A50EE4"/>
    <w:rsid w:val="00A53511"/>
    <w:rsid w:val="00A541FE"/>
    <w:rsid w:val="00A5495E"/>
    <w:rsid w:val="00A56EF0"/>
    <w:rsid w:val="00A60841"/>
    <w:rsid w:val="00A60A01"/>
    <w:rsid w:val="00A63700"/>
    <w:rsid w:val="00A65A26"/>
    <w:rsid w:val="00A67625"/>
    <w:rsid w:val="00A67EF4"/>
    <w:rsid w:val="00A7034D"/>
    <w:rsid w:val="00A73EF9"/>
    <w:rsid w:val="00A74322"/>
    <w:rsid w:val="00A765C7"/>
    <w:rsid w:val="00A801D9"/>
    <w:rsid w:val="00A80BB6"/>
    <w:rsid w:val="00A80C68"/>
    <w:rsid w:val="00A8190F"/>
    <w:rsid w:val="00A85106"/>
    <w:rsid w:val="00A855BE"/>
    <w:rsid w:val="00A86406"/>
    <w:rsid w:val="00A87937"/>
    <w:rsid w:val="00A9014B"/>
    <w:rsid w:val="00A90A87"/>
    <w:rsid w:val="00A915AB"/>
    <w:rsid w:val="00A9222E"/>
    <w:rsid w:val="00A92DD2"/>
    <w:rsid w:val="00A93911"/>
    <w:rsid w:val="00A939FA"/>
    <w:rsid w:val="00A93EFE"/>
    <w:rsid w:val="00A9454C"/>
    <w:rsid w:val="00A94751"/>
    <w:rsid w:val="00A95B2A"/>
    <w:rsid w:val="00AA1BBB"/>
    <w:rsid w:val="00AA24D2"/>
    <w:rsid w:val="00AA4666"/>
    <w:rsid w:val="00AA4C56"/>
    <w:rsid w:val="00AA580E"/>
    <w:rsid w:val="00AA7316"/>
    <w:rsid w:val="00AA78CE"/>
    <w:rsid w:val="00AB0C12"/>
    <w:rsid w:val="00AB0FA7"/>
    <w:rsid w:val="00AB26D5"/>
    <w:rsid w:val="00AB289D"/>
    <w:rsid w:val="00AB3885"/>
    <w:rsid w:val="00AB5F3B"/>
    <w:rsid w:val="00AB72CD"/>
    <w:rsid w:val="00AC38A9"/>
    <w:rsid w:val="00AC6797"/>
    <w:rsid w:val="00AC6A7A"/>
    <w:rsid w:val="00AC6F68"/>
    <w:rsid w:val="00AD124D"/>
    <w:rsid w:val="00AD1EAE"/>
    <w:rsid w:val="00AD2280"/>
    <w:rsid w:val="00AD4839"/>
    <w:rsid w:val="00AD4B18"/>
    <w:rsid w:val="00AD76EF"/>
    <w:rsid w:val="00AE19D1"/>
    <w:rsid w:val="00AE2666"/>
    <w:rsid w:val="00AE5D09"/>
    <w:rsid w:val="00AF4EE4"/>
    <w:rsid w:val="00B00169"/>
    <w:rsid w:val="00B0036F"/>
    <w:rsid w:val="00B00C8E"/>
    <w:rsid w:val="00B025B3"/>
    <w:rsid w:val="00B02805"/>
    <w:rsid w:val="00B02AA5"/>
    <w:rsid w:val="00B04F50"/>
    <w:rsid w:val="00B1033C"/>
    <w:rsid w:val="00B1073D"/>
    <w:rsid w:val="00B11CD7"/>
    <w:rsid w:val="00B1553A"/>
    <w:rsid w:val="00B17577"/>
    <w:rsid w:val="00B21CD1"/>
    <w:rsid w:val="00B22B51"/>
    <w:rsid w:val="00B23256"/>
    <w:rsid w:val="00B244CA"/>
    <w:rsid w:val="00B24CF5"/>
    <w:rsid w:val="00B269CE"/>
    <w:rsid w:val="00B302BD"/>
    <w:rsid w:val="00B30BD3"/>
    <w:rsid w:val="00B32B21"/>
    <w:rsid w:val="00B373AA"/>
    <w:rsid w:val="00B40DF9"/>
    <w:rsid w:val="00B42083"/>
    <w:rsid w:val="00B43455"/>
    <w:rsid w:val="00B435F8"/>
    <w:rsid w:val="00B4620E"/>
    <w:rsid w:val="00B46CB0"/>
    <w:rsid w:val="00B5462A"/>
    <w:rsid w:val="00B57348"/>
    <w:rsid w:val="00B61E5E"/>
    <w:rsid w:val="00B63807"/>
    <w:rsid w:val="00B64F6D"/>
    <w:rsid w:val="00B6630B"/>
    <w:rsid w:val="00B66649"/>
    <w:rsid w:val="00B67741"/>
    <w:rsid w:val="00B67A61"/>
    <w:rsid w:val="00B71006"/>
    <w:rsid w:val="00B73176"/>
    <w:rsid w:val="00B75683"/>
    <w:rsid w:val="00B7667D"/>
    <w:rsid w:val="00B8179C"/>
    <w:rsid w:val="00B84A8A"/>
    <w:rsid w:val="00B934BE"/>
    <w:rsid w:val="00B952E1"/>
    <w:rsid w:val="00B962BB"/>
    <w:rsid w:val="00BA2861"/>
    <w:rsid w:val="00BA6707"/>
    <w:rsid w:val="00BA7C0B"/>
    <w:rsid w:val="00BB0F85"/>
    <w:rsid w:val="00BB1940"/>
    <w:rsid w:val="00BB5301"/>
    <w:rsid w:val="00BB57E8"/>
    <w:rsid w:val="00BB7349"/>
    <w:rsid w:val="00BC0196"/>
    <w:rsid w:val="00BC0367"/>
    <w:rsid w:val="00BC0CE0"/>
    <w:rsid w:val="00BC219A"/>
    <w:rsid w:val="00BC3F09"/>
    <w:rsid w:val="00BC42A8"/>
    <w:rsid w:val="00BC59DE"/>
    <w:rsid w:val="00BC66EE"/>
    <w:rsid w:val="00BC69F2"/>
    <w:rsid w:val="00BC7FFB"/>
    <w:rsid w:val="00BD034D"/>
    <w:rsid w:val="00BD5782"/>
    <w:rsid w:val="00BD780A"/>
    <w:rsid w:val="00BE0CEB"/>
    <w:rsid w:val="00BE346A"/>
    <w:rsid w:val="00BE46DF"/>
    <w:rsid w:val="00BE635E"/>
    <w:rsid w:val="00BE6364"/>
    <w:rsid w:val="00BE6D71"/>
    <w:rsid w:val="00BE718D"/>
    <w:rsid w:val="00BE7A12"/>
    <w:rsid w:val="00BE7CAE"/>
    <w:rsid w:val="00BF05E1"/>
    <w:rsid w:val="00BF3C6C"/>
    <w:rsid w:val="00BF3F31"/>
    <w:rsid w:val="00BF60AA"/>
    <w:rsid w:val="00BF6362"/>
    <w:rsid w:val="00BF7637"/>
    <w:rsid w:val="00BF7E8E"/>
    <w:rsid w:val="00C05398"/>
    <w:rsid w:val="00C056BE"/>
    <w:rsid w:val="00C06182"/>
    <w:rsid w:val="00C06249"/>
    <w:rsid w:val="00C07B7F"/>
    <w:rsid w:val="00C07EC8"/>
    <w:rsid w:val="00C10243"/>
    <w:rsid w:val="00C13C38"/>
    <w:rsid w:val="00C1424F"/>
    <w:rsid w:val="00C14933"/>
    <w:rsid w:val="00C2027F"/>
    <w:rsid w:val="00C227A3"/>
    <w:rsid w:val="00C23082"/>
    <w:rsid w:val="00C233B3"/>
    <w:rsid w:val="00C235D5"/>
    <w:rsid w:val="00C238FB"/>
    <w:rsid w:val="00C25B3F"/>
    <w:rsid w:val="00C2627B"/>
    <w:rsid w:val="00C31B1C"/>
    <w:rsid w:val="00C32ACE"/>
    <w:rsid w:val="00C32F37"/>
    <w:rsid w:val="00C33352"/>
    <w:rsid w:val="00C34DB4"/>
    <w:rsid w:val="00C35A64"/>
    <w:rsid w:val="00C35E7C"/>
    <w:rsid w:val="00C36B0D"/>
    <w:rsid w:val="00C37EA0"/>
    <w:rsid w:val="00C409F6"/>
    <w:rsid w:val="00C40C1E"/>
    <w:rsid w:val="00C41479"/>
    <w:rsid w:val="00C439F1"/>
    <w:rsid w:val="00C536D2"/>
    <w:rsid w:val="00C54179"/>
    <w:rsid w:val="00C54558"/>
    <w:rsid w:val="00C559CD"/>
    <w:rsid w:val="00C61FEC"/>
    <w:rsid w:val="00C62B4F"/>
    <w:rsid w:val="00C65393"/>
    <w:rsid w:val="00C65918"/>
    <w:rsid w:val="00C72F35"/>
    <w:rsid w:val="00C73B1E"/>
    <w:rsid w:val="00C73ED0"/>
    <w:rsid w:val="00C74F2A"/>
    <w:rsid w:val="00C7503B"/>
    <w:rsid w:val="00C75061"/>
    <w:rsid w:val="00C76CD4"/>
    <w:rsid w:val="00C77686"/>
    <w:rsid w:val="00C80B05"/>
    <w:rsid w:val="00C81AD2"/>
    <w:rsid w:val="00C81CD7"/>
    <w:rsid w:val="00C84348"/>
    <w:rsid w:val="00C8742E"/>
    <w:rsid w:val="00C9443B"/>
    <w:rsid w:val="00C96E34"/>
    <w:rsid w:val="00C9717B"/>
    <w:rsid w:val="00C97586"/>
    <w:rsid w:val="00CA39B7"/>
    <w:rsid w:val="00CB2149"/>
    <w:rsid w:val="00CB2159"/>
    <w:rsid w:val="00CB4BBD"/>
    <w:rsid w:val="00CB5B7B"/>
    <w:rsid w:val="00CB6418"/>
    <w:rsid w:val="00CC3DCA"/>
    <w:rsid w:val="00CC4F1E"/>
    <w:rsid w:val="00CC5FBE"/>
    <w:rsid w:val="00CD19DB"/>
    <w:rsid w:val="00CD30FC"/>
    <w:rsid w:val="00CD3346"/>
    <w:rsid w:val="00CD39A2"/>
    <w:rsid w:val="00CD4B87"/>
    <w:rsid w:val="00CD55DB"/>
    <w:rsid w:val="00CD612F"/>
    <w:rsid w:val="00CD63AD"/>
    <w:rsid w:val="00CE4450"/>
    <w:rsid w:val="00CE49B6"/>
    <w:rsid w:val="00CE4A28"/>
    <w:rsid w:val="00CE6841"/>
    <w:rsid w:val="00CF0972"/>
    <w:rsid w:val="00CF0AE0"/>
    <w:rsid w:val="00CF1C82"/>
    <w:rsid w:val="00CF2459"/>
    <w:rsid w:val="00CF31B4"/>
    <w:rsid w:val="00CF31F6"/>
    <w:rsid w:val="00CF4CEF"/>
    <w:rsid w:val="00CF6431"/>
    <w:rsid w:val="00D01DCF"/>
    <w:rsid w:val="00D04514"/>
    <w:rsid w:val="00D076D9"/>
    <w:rsid w:val="00D119CF"/>
    <w:rsid w:val="00D11A35"/>
    <w:rsid w:val="00D13A5F"/>
    <w:rsid w:val="00D15145"/>
    <w:rsid w:val="00D17FF6"/>
    <w:rsid w:val="00D20EF6"/>
    <w:rsid w:val="00D21502"/>
    <w:rsid w:val="00D219AA"/>
    <w:rsid w:val="00D2237A"/>
    <w:rsid w:val="00D23979"/>
    <w:rsid w:val="00D24BD1"/>
    <w:rsid w:val="00D2588A"/>
    <w:rsid w:val="00D26217"/>
    <w:rsid w:val="00D26D82"/>
    <w:rsid w:val="00D26F5C"/>
    <w:rsid w:val="00D278F0"/>
    <w:rsid w:val="00D338DB"/>
    <w:rsid w:val="00D3511F"/>
    <w:rsid w:val="00D36BE0"/>
    <w:rsid w:val="00D36DB6"/>
    <w:rsid w:val="00D40470"/>
    <w:rsid w:val="00D42BF9"/>
    <w:rsid w:val="00D4415E"/>
    <w:rsid w:val="00D4515E"/>
    <w:rsid w:val="00D461DE"/>
    <w:rsid w:val="00D52933"/>
    <w:rsid w:val="00D52FF0"/>
    <w:rsid w:val="00D53161"/>
    <w:rsid w:val="00D536CE"/>
    <w:rsid w:val="00D56683"/>
    <w:rsid w:val="00D6001A"/>
    <w:rsid w:val="00D608AB"/>
    <w:rsid w:val="00D61E4F"/>
    <w:rsid w:val="00D65159"/>
    <w:rsid w:val="00D65C56"/>
    <w:rsid w:val="00D66CBB"/>
    <w:rsid w:val="00D67F90"/>
    <w:rsid w:val="00D70514"/>
    <w:rsid w:val="00D70EE1"/>
    <w:rsid w:val="00D71305"/>
    <w:rsid w:val="00D71BF7"/>
    <w:rsid w:val="00D7230A"/>
    <w:rsid w:val="00D731D0"/>
    <w:rsid w:val="00D738D2"/>
    <w:rsid w:val="00D766B4"/>
    <w:rsid w:val="00D809E4"/>
    <w:rsid w:val="00D81B85"/>
    <w:rsid w:val="00D8486E"/>
    <w:rsid w:val="00D8663B"/>
    <w:rsid w:val="00D878B6"/>
    <w:rsid w:val="00D902C4"/>
    <w:rsid w:val="00D90C1B"/>
    <w:rsid w:val="00D90FB3"/>
    <w:rsid w:val="00D925D1"/>
    <w:rsid w:val="00D92668"/>
    <w:rsid w:val="00D94F27"/>
    <w:rsid w:val="00D95B37"/>
    <w:rsid w:val="00D979CF"/>
    <w:rsid w:val="00DA1F2A"/>
    <w:rsid w:val="00DA4850"/>
    <w:rsid w:val="00DB08A2"/>
    <w:rsid w:val="00DB0D6D"/>
    <w:rsid w:val="00DB1035"/>
    <w:rsid w:val="00DB154B"/>
    <w:rsid w:val="00DB44A1"/>
    <w:rsid w:val="00DB4FA7"/>
    <w:rsid w:val="00DB5CD7"/>
    <w:rsid w:val="00DB6647"/>
    <w:rsid w:val="00DB66C6"/>
    <w:rsid w:val="00DB69BB"/>
    <w:rsid w:val="00DB7485"/>
    <w:rsid w:val="00DC0C9F"/>
    <w:rsid w:val="00DC1867"/>
    <w:rsid w:val="00DC4957"/>
    <w:rsid w:val="00DC4AE2"/>
    <w:rsid w:val="00DC63B3"/>
    <w:rsid w:val="00DC65BA"/>
    <w:rsid w:val="00DC6B6C"/>
    <w:rsid w:val="00DD0D91"/>
    <w:rsid w:val="00DD2877"/>
    <w:rsid w:val="00DD2EDE"/>
    <w:rsid w:val="00DD5052"/>
    <w:rsid w:val="00DD6681"/>
    <w:rsid w:val="00DD7FD2"/>
    <w:rsid w:val="00DE0F3E"/>
    <w:rsid w:val="00DE1DEE"/>
    <w:rsid w:val="00DE3218"/>
    <w:rsid w:val="00DF0347"/>
    <w:rsid w:val="00DF06C4"/>
    <w:rsid w:val="00DF0BD1"/>
    <w:rsid w:val="00DF1156"/>
    <w:rsid w:val="00DF1173"/>
    <w:rsid w:val="00DF2CB0"/>
    <w:rsid w:val="00DF451B"/>
    <w:rsid w:val="00DF6006"/>
    <w:rsid w:val="00DF6955"/>
    <w:rsid w:val="00DF7B01"/>
    <w:rsid w:val="00E0443E"/>
    <w:rsid w:val="00E05FCE"/>
    <w:rsid w:val="00E0758B"/>
    <w:rsid w:val="00E076EA"/>
    <w:rsid w:val="00E120FC"/>
    <w:rsid w:val="00E12AD8"/>
    <w:rsid w:val="00E14BA9"/>
    <w:rsid w:val="00E15FE9"/>
    <w:rsid w:val="00E1701F"/>
    <w:rsid w:val="00E22FD4"/>
    <w:rsid w:val="00E23EE3"/>
    <w:rsid w:val="00E245A1"/>
    <w:rsid w:val="00E24831"/>
    <w:rsid w:val="00E31001"/>
    <w:rsid w:val="00E34A4E"/>
    <w:rsid w:val="00E41D0D"/>
    <w:rsid w:val="00E42271"/>
    <w:rsid w:val="00E46685"/>
    <w:rsid w:val="00E50A06"/>
    <w:rsid w:val="00E5265D"/>
    <w:rsid w:val="00E55C26"/>
    <w:rsid w:val="00E55EA0"/>
    <w:rsid w:val="00E600CD"/>
    <w:rsid w:val="00E67455"/>
    <w:rsid w:val="00E701AC"/>
    <w:rsid w:val="00E719E2"/>
    <w:rsid w:val="00E72096"/>
    <w:rsid w:val="00E730F3"/>
    <w:rsid w:val="00E75386"/>
    <w:rsid w:val="00E758A1"/>
    <w:rsid w:val="00E77015"/>
    <w:rsid w:val="00E807E8"/>
    <w:rsid w:val="00E80AD6"/>
    <w:rsid w:val="00E8267D"/>
    <w:rsid w:val="00E8653F"/>
    <w:rsid w:val="00E86C05"/>
    <w:rsid w:val="00E90C8F"/>
    <w:rsid w:val="00E91006"/>
    <w:rsid w:val="00E92106"/>
    <w:rsid w:val="00E92204"/>
    <w:rsid w:val="00E93F35"/>
    <w:rsid w:val="00EA02E7"/>
    <w:rsid w:val="00EA08B3"/>
    <w:rsid w:val="00EA4C1F"/>
    <w:rsid w:val="00EA7EA7"/>
    <w:rsid w:val="00EB2BE8"/>
    <w:rsid w:val="00EB4897"/>
    <w:rsid w:val="00EB5F05"/>
    <w:rsid w:val="00EC1362"/>
    <w:rsid w:val="00EC238F"/>
    <w:rsid w:val="00EC291E"/>
    <w:rsid w:val="00EC2EEA"/>
    <w:rsid w:val="00EC5C4E"/>
    <w:rsid w:val="00EC6ABB"/>
    <w:rsid w:val="00EC7B44"/>
    <w:rsid w:val="00ED10D9"/>
    <w:rsid w:val="00ED2530"/>
    <w:rsid w:val="00ED28F4"/>
    <w:rsid w:val="00ED30A9"/>
    <w:rsid w:val="00ED323F"/>
    <w:rsid w:val="00ED43C6"/>
    <w:rsid w:val="00ED5476"/>
    <w:rsid w:val="00ED75D8"/>
    <w:rsid w:val="00EE1465"/>
    <w:rsid w:val="00EE2C69"/>
    <w:rsid w:val="00EE34DD"/>
    <w:rsid w:val="00EE3C92"/>
    <w:rsid w:val="00EE447F"/>
    <w:rsid w:val="00EE47C6"/>
    <w:rsid w:val="00EE4A98"/>
    <w:rsid w:val="00EE4D84"/>
    <w:rsid w:val="00EE76B1"/>
    <w:rsid w:val="00EF0F59"/>
    <w:rsid w:val="00EF1196"/>
    <w:rsid w:val="00EF157D"/>
    <w:rsid w:val="00EF27AC"/>
    <w:rsid w:val="00EF2B23"/>
    <w:rsid w:val="00EF3A01"/>
    <w:rsid w:val="00EF6F58"/>
    <w:rsid w:val="00EF7935"/>
    <w:rsid w:val="00F004D9"/>
    <w:rsid w:val="00F01526"/>
    <w:rsid w:val="00F039E2"/>
    <w:rsid w:val="00F04A95"/>
    <w:rsid w:val="00F058D3"/>
    <w:rsid w:val="00F0619E"/>
    <w:rsid w:val="00F12FB0"/>
    <w:rsid w:val="00F16039"/>
    <w:rsid w:val="00F20B24"/>
    <w:rsid w:val="00F20DCF"/>
    <w:rsid w:val="00F21A7F"/>
    <w:rsid w:val="00F2498E"/>
    <w:rsid w:val="00F3332A"/>
    <w:rsid w:val="00F34068"/>
    <w:rsid w:val="00F3421F"/>
    <w:rsid w:val="00F35ED7"/>
    <w:rsid w:val="00F43916"/>
    <w:rsid w:val="00F466E6"/>
    <w:rsid w:val="00F46979"/>
    <w:rsid w:val="00F47AAD"/>
    <w:rsid w:val="00F508F3"/>
    <w:rsid w:val="00F51C42"/>
    <w:rsid w:val="00F51CC4"/>
    <w:rsid w:val="00F51EAB"/>
    <w:rsid w:val="00F54A5C"/>
    <w:rsid w:val="00F55B3B"/>
    <w:rsid w:val="00F56426"/>
    <w:rsid w:val="00F5643F"/>
    <w:rsid w:val="00F564B5"/>
    <w:rsid w:val="00F62371"/>
    <w:rsid w:val="00F63239"/>
    <w:rsid w:val="00F656E5"/>
    <w:rsid w:val="00F65718"/>
    <w:rsid w:val="00F65F15"/>
    <w:rsid w:val="00F70856"/>
    <w:rsid w:val="00F70B12"/>
    <w:rsid w:val="00F7452D"/>
    <w:rsid w:val="00F74FB9"/>
    <w:rsid w:val="00F76FAE"/>
    <w:rsid w:val="00F77D38"/>
    <w:rsid w:val="00F83482"/>
    <w:rsid w:val="00F842B2"/>
    <w:rsid w:val="00F86C5F"/>
    <w:rsid w:val="00F86D62"/>
    <w:rsid w:val="00F874BB"/>
    <w:rsid w:val="00F9118F"/>
    <w:rsid w:val="00F914C6"/>
    <w:rsid w:val="00F92B59"/>
    <w:rsid w:val="00F97115"/>
    <w:rsid w:val="00F97289"/>
    <w:rsid w:val="00F97B3C"/>
    <w:rsid w:val="00F97DE7"/>
    <w:rsid w:val="00FA00A8"/>
    <w:rsid w:val="00FA1F4B"/>
    <w:rsid w:val="00FA3644"/>
    <w:rsid w:val="00FA39A8"/>
    <w:rsid w:val="00FA4493"/>
    <w:rsid w:val="00FA4DC7"/>
    <w:rsid w:val="00FA5D15"/>
    <w:rsid w:val="00FB6398"/>
    <w:rsid w:val="00FC3FBD"/>
    <w:rsid w:val="00FC54A4"/>
    <w:rsid w:val="00FC5CDF"/>
    <w:rsid w:val="00FC718A"/>
    <w:rsid w:val="00FD0A58"/>
    <w:rsid w:val="00FD160B"/>
    <w:rsid w:val="00FD39C9"/>
    <w:rsid w:val="00FD4378"/>
    <w:rsid w:val="00FD75C0"/>
    <w:rsid w:val="00FE10DF"/>
    <w:rsid w:val="00FE1867"/>
    <w:rsid w:val="00FE26EC"/>
    <w:rsid w:val="00FE2DFF"/>
    <w:rsid w:val="00FE35A8"/>
    <w:rsid w:val="00FE599A"/>
    <w:rsid w:val="00FE663C"/>
    <w:rsid w:val="00FE76FD"/>
    <w:rsid w:val="00FF299D"/>
    <w:rsid w:val="00FF32F4"/>
    <w:rsid w:val="00FF47CD"/>
    <w:rsid w:val="00FF5A7D"/>
    <w:rsid w:val="00FF67D7"/>
    <w:rsid w:val="00FF68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character" w:customStyle="1" w:styleId="liststyle1202354666level1">
    <w:name w:val="liststyle_1202354666_level_1"/>
    <w:basedOn w:val="Fuentedeprrafopredeter"/>
    <w:rsid w:val="00383184"/>
  </w:style>
  <w:style w:type="paragraph" w:customStyle="1" w:styleId="rtejustify">
    <w:name w:val="rtejustify"/>
    <w:basedOn w:val="Normal"/>
    <w:rsid w:val="00280B50"/>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lista1clara-nfasis111">
    <w:name w:val="Tabla de lista 1 clara - Énfasis 111"/>
    <w:basedOn w:val="Tablanormal"/>
    <w:next w:val="Tabladelista1clara-nfasis1"/>
    <w:uiPriority w:val="46"/>
    <w:rsid w:val="00286511"/>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2865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5559043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3570488">
      <w:bodyDiv w:val="1"/>
      <w:marLeft w:val="0"/>
      <w:marRight w:val="0"/>
      <w:marTop w:val="0"/>
      <w:marBottom w:val="0"/>
      <w:divBdr>
        <w:top w:val="none" w:sz="0" w:space="0" w:color="auto"/>
        <w:left w:val="none" w:sz="0" w:space="0" w:color="auto"/>
        <w:bottom w:val="none" w:sz="0" w:space="0" w:color="auto"/>
        <w:right w:val="none" w:sz="0" w:space="0" w:color="auto"/>
      </w:divBdr>
      <w:divsChild>
        <w:div w:id="539515201">
          <w:marLeft w:val="720"/>
          <w:marRight w:val="0"/>
          <w:marTop w:val="0"/>
          <w:marBottom w:val="101"/>
          <w:divBdr>
            <w:top w:val="none" w:sz="0" w:space="0" w:color="auto"/>
            <w:left w:val="none" w:sz="0" w:space="0" w:color="auto"/>
            <w:bottom w:val="none" w:sz="0" w:space="0" w:color="auto"/>
            <w:right w:val="none" w:sz="0" w:space="0" w:color="auto"/>
          </w:divBdr>
        </w:div>
        <w:div w:id="783965813">
          <w:marLeft w:val="720"/>
          <w:marRight w:val="0"/>
          <w:marTop w:val="0"/>
          <w:marBottom w:val="101"/>
          <w:divBdr>
            <w:top w:val="none" w:sz="0" w:space="0" w:color="auto"/>
            <w:left w:val="none" w:sz="0" w:space="0" w:color="auto"/>
            <w:bottom w:val="none" w:sz="0" w:space="0" w:color="auto"/>
            <w:right w:val="none" w:sz="0" w:space="0" w:color="auto"/>
          </w:divBdr>
        </w:div>
        <w:div w:id="1687634545">
          <w:marLeft w:val="720"/>
          <w:marRight w:val="0"/>
          <w:marTop w:val="0"/>
          <w:marBottom w:val="101"/>
          <w:divBdr>
            <w:top w:val="none" w:sz="0" w:space="0" w:color="auto"/>
            <w:left w:val="none" w:sz="0" w:space="0" w:color="auto"/>
            <w:bottom w:val="none" w:sz="0" w:space="0" w:color="auto"/>
            <w:right w:val="none" w:sz="0" w:space="0" w:color="auto"/>
          </w:divBdr>
        </w:div>
      </w:divsChild>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72577386">
      <w:bodyDiv w:val="1"/>
      <w:marLeft w:val="0"/>
      <w:marRight w:val="0"/>
      <w:marTop w:val="0"/>
      <w:marBottom w:val="0"/>
      <w:divBdr>
        <w:top w:val="none" w:sz="0" w:space="0" w:color="auto"/>
        <w:left w:val="none" w:sz="0" w:space="0" w:color="auto"/>
        <w:bottom w:val="none" w:sz="0" w:space="0" w:color="auto"/>
        <w:right w:val="none" w:sz="0" w:space="0" w:color="auto"/>
      </w:divBdr>
      <w:divsChild>
        <w:div w:id="1484157943">
          <w:marLeft w:val="0"/>
          <w:marRight w:val="0"/>
          <w:marTop w:val="0"/>
          <w:marBottom w:val="101"/>
          <w:divBdr>
            <w:top w:val="none" w:sz="0" w:space="0" w:color="auto"/>
            <w:left w:val="none" w:sz="0" w:space="0" w:color="auto"/>
            <w:bottom w:val="none" w:sz="0" w:space="0" w:color="auto"/>
            <w:right w:val="none" w:sz="0" w:space="0" w:color="auto"/>
          </w:divBdr>
        </w:div>
        <w:div w:id="1879735675">
          <w:marLeft w:val="0"/>
          <w:marRight w:val="0"/>
          <w:marTop w:val="0"/>
          <w:marBottom w:val="101"/>
          <w:divBdr>
            <w:top w:val="none" w:sz="0" w:space="0" w:color="auto"/>
            <w:left w:val="none" w:sz="0" w:space="0" w:color="auto"/>
            <w:bottom w:val="none" w:sz="0" w:space="0" w:color="auto"/>
            <w:right w:val="none" w:sz="0" w:space="0" w:color="auto"/>
          </w:divBdr>
        </w:div>
      </w:divsChild>
    </w:div>
    <w:div w:id="193007548">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98809436">
      <w:bodyDiv w:val="1"/>
      <w:marLeft w:val="0"/>
      <w:marRight w:val="0"/>
      <w:marTop w:val="0"/>
      <w:marBottom w:val="0"/>
      <w:divBdr>
        <w:top w:val="none" w:sz="0" w:space="0" w:color="auto"/>
        <w:left w:val="none" w:sz="0" w:space="0" w:color="auto"/>
        <w:bottom w:val="none" w:sz="0" w:space="0" w:color="auto"/>
        <w:right w:val="none" w:sz="0" w:space="0" w:color="auto"/>
      </w:divBdr>
      <w:divsChild>
        <w:div w:id="1298606554">
          <w:marLeft w:val="0"/>
          <w:marRight w:val="0"/>
          <w:marTop w:val="0"/>
          <w:marBottom w:val="101"/>
          <w:divBdr>
            <w:top w:val="none" w:sz="0" w:space="0" w:color="auto"/>
            <w:left w:val="none" w:sz="0" w:space="0" w:color="auto"/>
            <w:bottom w:val="none" w:sz="0" w:space="0" w:color="auto"/>
            <w:right w:val="none" w:sz="0" w:space="0" w:color="auto"/>
          </w:divBdr>
        </w:div>
        <w:div w:id="525484787">
          <w:marLeft w:val="0"/>
          <w:marRight w:val="0"/>
          <w:marTop w:val="0"/>
          <w:marBottom w:val="101"/>
          <w:divBdr>
            <w:top w:val="none" w:sz="0" w:space="0" w:color="auto"/>
            <w:left w:val="none" w:sz="0" w:space="0" w:color="auto"/>
            <w:bottom w:val="none" w:sz="0" w:space="0" w:color="auto"/>
            <w:right w:val="none" w:sz="0" w:space="0" w:color="auto"/>
          </w:divBdr>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9105283">
      <w:bodyDiv w:val="1"/>
      <w:marLeft w:val="0"/>
      <w:marRight w:val="0"/>
      <w:marTop w:val="0"/>
      <w:marBottom w:val="0"/>
      <w:divBdr>
        <w:top w:val="none" w:sz="0" w:space="0" w:color="auto"/>
        <w:left w:val="none" w:sz="0" w:space="0" w:color="auto"/>
        <w:bottom w:val="none" w:sz="0" w:space="0" w:color="auto"/>
        <w:right w:val="none" w:sz="0" w:space="0" w:color="auto"/>
      </w:divBdr>
    </w:div>
    <w:div w:id="515925202">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32917842">
      <w:bodyDiv w:val="1"/>
      <w:marLeft w:val="0"/>
      <w:marRight w:val="0"/>
      <w:marTop w:val="0"/>
      <w:marBottom w:val="0"/>
      <w:divBdr>
        <w:top w:val="none" w:sz="0" w:space="0" w:color="auto"/>
        <w:left w:val="none" w:sz="0" w:space="0" w:color="auto"/>
        <w:bottom w:val="none" w:sz="0" w:space="0" w:color="auto"/>
        <w:right w:val="none" w:sz="0" w:space="0" w:color="auto"/>
      </w:divBdr>
      <w:divsChild>
        <w:div w:id="838547555">
          <w:marLeft w:val="0"/>
          <w:marRight w:val="0"/>
          <w:marTop w:val="0"/>
          <w:marBottom w:val="101"/>
          <w:divBdr>
            <w:top w:val="none" w:sz="0" w:space="0" w:color="auto"/>
            <w:left w:val="none" w:sz="0" w:space="0" w:color="auto"/>
            <w:bottom w:val="none" w:sz="0" w:space="0" w:color="auto"/>
            <w:right w:val="none" w:sz="0" w:space="0" w:color="auto"/>
          </w:divBdr>
        </w:div>
        <w:div w:id="993067403">
          <w:marLeft w:val="0"/>
          <w:marRight w:val="0"/>
          <w:marTop w:val="0"/>
          <w:marBottom w:val="101"/>
          <w:divBdr>
            <w:top w:val="none" w:sz="0" w:space="0" w:color="auto"/>
            <w:left w:val="none" w:sz="0" w:space="0" w:color="auto"/>
            <w:bottom w:val="none" w:sz="0" w:space="0" w:color="auto"/>
            <w:right w:val="none" w:sz="0" w:space="0" w:color="auto"/>
          </w:divBdr>
        </w:div>
      </w:divsChild>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28816654">
      <w:bodyDiv w:val="1"/>
      <w:marLeft w:val="0"/>
      <w:marRight w:val="0"/>
      <w:marTop w:val="0"/>
      <w:marBottom w:val="0"/>
      <w:divBdr>
        <w:top w:val="none" w:sz="0" w:space="0" w:color="auto"/>
        <w:left w:val="none" w:sz="0" w:space="0" w:color="auto"/>
        <w:bottom w:val="none" w:sz="0" w:space="0" w:color="auto"/>
        <w:right w:val="none" w:sz="0" w:space="0" w:color="auto"/>
      </w:divBdr>
      <w:divsChild>
        <w:div w:id="1127049040">
          <w:marLeft w:val="720"/>
          <w:marRight w:val="0"/>
          <w:marTop w:val="0"/>
          <w:marBottom w:val="101"/>
          <w:divBdr>
            <w:top w:val="none" w:sz="0" w:space="0" w:color="auto"/>
            <w:left w:val="none" w:sz="0" w:space="0" w:color="auto"/>
            <w:bottom w:val="none" w:sz="0" w:space="0" w:color="auto"/>
            <w:right w:val="none" w:sz="0" w:space="0" w:color="auto"/>
          </w:divBdr>
        </w:div>
        <w:div w:id="325137679">
          <w:marLeft w:val="720"/>
          <w:marRight w:val="0"/>
          <w:marTop w:val="0"/>
          <w:marBottom w:val="101"/>
          <w:divBdr>
            <w:top w:val="none" w:sz="0" w:space="0" w:color="auto"/>
            <w:left w:val="none" w:sz="0" w:space="0" w:color="auto"/>
            <w:bottom w:val="none" w:sz="0" w:space="0" w:color="auto"/>
            <w:right w:val="none" w:sz="0" w:space="0" w:color="auto"/>
          </w:divBdr>
        </w:div>
        <w:div w:id="180896027">
          <w:marLeft w:val="720"/>
          <w:marRight w:val="0"/>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40416407">
      <w:bodyDiv w:val="1"/>
      <w:marLeft w:val="0"/>
      <w:marRight w:val="0"/>
      <w:marTop w:val="0"/>
      <w:marBottom w:val="0"/>
      <w:divBdr>
        <w:top w:val="none" w:sz="0" w:space="0" w:color="auto"/>
        <w:left w:val="none" w:sz="0" w:space="0" w:color="auto"/>
        <w:bottom w:val="none" w:sz="0" w:space="0" w:color="auto"/>
        <w:right w:val="none" w:sz="0" w:space="0" w:color="auto"/>
      </w:divBdr>
      <w:divsChild>
        <w:div w:id="1752778890">
          <w:marLeft w:val="0"/>
          <w:marRight w:val="0"/>
          <w:marTop w:val="0"/>
          <w:marBottom w:val="101"/>
          <w:divBdr>
            <w:top w:val="none" w:sz="0" w:space="0" w:color="auto"/>
            <w:left w:val="none" w:sz="0" w:space="0" w:color="auto"/>
            <w:bottom w:val="none" w:sz="0" w:space="0" w:color="auto"/>
            <w:right w:val="none" w:sz="0" w:space="0" w:color="auto"/>
          </w:divBdr>
        </w:div>
        <w:div w:id="2002807766">
          <w:marLeft w:val="720"/>
          <w:marRight w:val="0"/>
          <w:marTop w:val="0"/>
          <w:marBottom w:val="101"/>
          <w:divBdr>
            <w:top w:val="none" w:sz="0" w:space="0" w:color="auto"/>
            <w:left w:val="none" w:sz="0" w:space="0" w:color="auto"/>
            <w:bottom w:val="none" w:sz="0" w:space="0" w:color="auto"/>
            <w:right w:val="none" w:sz="0" w:space="0" w:color="auto"/>
          </w:divBdr>
        </w:div>
        <w:div w:id="355354829">
          <w:marLeft w:val="720"/>
          <w:marRight w:val="0"/>
          <w:marTop w:val="0"/>
          <w:marBottom w:val="101"/>
          <w:divBdr>
            <w:top w:val="none" w:sz="0" w:space="0" w:color="auto"/>
            <w:left w:val="none" w:sz="0" w:space="0" w:color="auto"/>
            <w:bottom w:val="none" w:sz="0" w:space="0" w:color="auto"/>
            <w:right w:val="none" w:sz="0" w:space="0" w:color="auto"/>
          </w:divBdr>
        </w:div>
        <w:div w:id="243422416">
          <w:marLeft w:val="720"/>
          <w:marRight w:val="0"/>
          <w:marTop w:val="0"/>
          <w:marBottom w:val="101"/>
          <w:divBdr>
            <w:top w:val="none" w:sz="0" w:space="0" w:color="auto"/>
            <w:left w:val="none" w:sz="0" w:space="0" w:color="auto"/>
            <w:bottom w:val="none" w:sz="0" w:space="0" w:color="auto"/>
            <w:right w:val="none" w:sz="0" w:space="0" w:color="auto"/>
          </w:divBdr>
        </w:div>
      </w:divsChild>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7509706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42394571">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85382584">
      <w:bodyDiv w:val="1"/>
      <w:marLeft w:val="0"/>
      <w:marRight w:val="0"/>
      <w:marTop w:val="0"/>
      <w:marBottom w:val="0"/>
      <w:divBdr>
        <w:top w:val="none" w:sz="0" w:space="0" w:color="auto"/>
        <w:left w:val="none" w:sz="0" w:space="0" w:color="auto"/>
        <w:bottom w:val="none" w:sz="0" w:space="0" w:color="auto"/>
        <w:right w:val="none" w:sz="0" w:space="0" w:color="auto"/>
      </w:divBdr>
      <w:divsChild>
        <w:div w:id="1446382566">
          <w:marLeft w:val="1627"/>
          <w:marRight w:val="0"/>
          <w:marTop w:val="0"/>
          <w:marBottom w:val="0"/>
          <w:divBdr>
            <w:top w:val="none" w:sz="0" w:space="0" w:color="auto"/>
            <w:left w:val="none" w:sz="0" w:space="0" w:color="auto"/>
            <w:bottom w:val="none" w:sz="0" w:space="0" w:color="auto"/>
            <w:right w:val="none" w:sz="0" w:space="0" w:color="auto"/>
          </w:divBdr>
        </w:div>
        <w:div w:id="221797068">
          <w:marLeft w:val="1620"/>
          <w:marRight w:val="0"/>
          <w:marTop w:val="0"/>
          <w:marBottom w:val="101"/>
          <w:divBdr>
            <w:top w:val="none" w:sz="0" w:space="0" w:color="auto"/>
            <w:left w:val="none" w:sz="0" w:space="0" w:color="auto"/>
            <w:bottom w:val="none" w:sz="0" w:space="0" w:color="auto"/>
            <w:right w:val="none" w:sz="0" w:space="0" w:color="auto"/>
          </w:divBdr>
        </w:div>
      </w:divsChild>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0041333">
      <w:bodyDiv w:val="1"/>
      <w:marLeft w:val="0"/>
      <w:marRight w:val="0"/>
      <w:marTop w:val="0"/>
      <w:marBottom w:val="0"/>
      <w:divBdr>
        <w:top w:val="none" w:sz="0" w:space="0" w:color="auto"/>
        <w:left w:val="none" w:sz="0" w:space="0" w:color="auto"/>
        <w:bottom w:val="none" w:sz="0" w:space="0" w:color="auto"/>
        <w:right w:val="none" w:sz="0" w:space="0" w:color="auto"/>
      </w:divBdr>
      <w:divsChild>
        <w:div w:id="1905992045">
          <w:marLeft w:val="0"/>
          <w:marRight w:val="0"/>
          <w:marTop w:val="0"/>
          <w:marBottom w:val="101"/>
          <w:divBdr>
            <w:top w:val="none" w:sz="0" w:space="0" w:color="auto"/>
            <w:left w:val="none" w:sz="0" w:space="0" w:color="auto"/>
            <w:bottom w:val="none" w:sz="0" w:space="0" w:color="auto"/>
            <w:right w:val="none" w:sz="0" w:space="0" w:color="auto"/>
          </w:divBdr>
        </w:div>
        <w:div w:id="1605188778">
          <w:marLeft w:val="0"/>
          <w:marRight w:val="0"/>
          <w:marTop w:val="0"/>
          <w:marBottom w:val="101"/>
          <w:divBdr>
            <w:top w:val="none" w:sz="0" w:space="0" w:color="auto"/>
            <w:left w:val="none" w:sz="0" w:space="0" w:color="auto"/>
            <w:bottom w:val="none" w:sz="0" w:space="0" w:color="auto"/>
            <w:right w:val="none" w:sz="0" w:space="0" w:color="auto"/>
          </w:divBdr>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3797451">
      <w:bodyDiv w:val="1"/>
      <w:marLeft w:val="0"/>
      <w:marRight w:val="0"/>
      <w:marTop w:val="0"/>
      <w:marBottom w:val="0"/>
      <w:divBdr>
        <w:top w:val="none" w:sz="0" w:space="0" w:color="auto"/>
        <w:left w:val="none" w:sz="0" w:space="0" w:color="auto"/>
        <w:bottom w:val="none" w:sz="0" w:space="0" w:color="auto"/>
        <w:right w:val="none" w:sz="0" w:space="0" w:color="auto"/>
      </w:divBdr>
      <w:divsChild>
        <w:div w:id="890266771">
          <w:marLeft w:val="1627"/>
          <w:marRight w:val="0"/>
          <w:marTop w:val="0"/>
          <w:marBottom w:val="0"/>
          <w:divBdr>
            <w:top w:val="none" w:sz="0" w:space="0" w:color="auto"/>
            <w:left w:val="none" w:sz="0" w:space="0" w:color="auto"/>
            <w:bottom w:val="none" w:sz="0" w:space="0" w:color="auto"/>
            <w:right w:val="none" w:sz="0" w:space="0" w:color="auto"/>
          </w:divBdr>
        </w:div>
        <w:div w:id="275334141">
          <w:marLeft w:val="1620"/>
          <w:marRight w:val="0"/>
          <w:marTop w:val="0"/>
          <w:marBottom w:val="101"/>
          <w:divBdr>
            <w:top w:val="none" w:sz="0" w:space="0" w:color="auto"/>
            <w:left w:val="none" w:sz="0" w:space="0" w:color="auto"/>
            <w:bottom w:val="none" w:sz="0" w:space="0" w:color="auto"/>
            <w:right w:val="none" w:sz="0" w:space="0" w:color="auto"/>
          </w:divBdr>
        </w:div>
      </w:divsChild>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23420994">
      <w:bodyDiv w:val="1"/>
      <w:marLeft w:val="0"/>
      <w:marRight w:val="0"/>
      <w:marTop w:val="0"/>
      <w:marBottom w:val="0"/>
      <w:divBdr>
        <w:top w:val="none" w:sz="0" w:space="0" w:color="auto"/>
        <w:left w:val="none" w:sz="0" w:space="0" w:color="auto"/>
        <w:bottom w:val="none" w:sz="0" w:space="0" w:color="auto"/>
        <w:right w:val="none" w:sz="0" w:space="0" w:color="auto"/>
      </w:divBdr>
      <w:divsChild>
        <w:div w:id="1663123839">
          <w:marLeft w:val="0"/>
          <w:marRight w:val="0"/>
          <w:marTop w:val="0"/>
          <w:marBottom w:val="101"/>
          <w:divBdr>
            <w:top w:val="none" w:sz="0" w:space="0" w:color="auto"/>
            <w:left w:val="none" w:sz="0" w:space="0" w:color="auto"/>
            <w:bottom w:val="none" w:sz="0" w:space="0" w:color="auto"/>
            <w:right w:val="none" w:sz="0" w:space="0" w:color="auto"/>
          </w:divBdr>
        </w:div>
        <w:div w:id="1122531148">
          <w:marLeft w:val="0"/>
          <w:marRight w:val="0"/>
          <w:marTop w:val="0"/>
          <w:marBottom w:val="101"/>
          <w:divBdr>
            <w:top w:val="none" w:sz="0" w:space="0" w:color="auto"/>
            <w:left w:val="none" w:sz="0" w:space="0" w:color="auto"/>
            <w:bottom w:val="none" w:sz="0" w:space="0" w:color="auto"/>
            <w:right w:val="none" w:sz="0" w:space="0" w:color="auto"/>
          </w:divBdr>
        </w:div>
        <w:div w:id="1271083543">
          <w:marLeft w:val="0"/>
          <w:marRight w:val="0"/>
          <w:marTop w:val="0"/>
          <w:marBottom w:val="101"/>
          <w:divBdr>
            <w:top w:val="none" w:sz="0" w:space="0" w:color="auto"/>
            <w:left w:val="none" w:sz="0" w:space="0" w:color="auto"/>
            <w:bottom w:val="none" w:sz="0" w:space="0" w:color="auto"/>
            <w:right w:val="none" w:sz="0" w:space="0" w:color="auto"/>
          </w:divBdr>
        </w:div>
        <w:div w:id="1056464447">
          <w:marLeft w:val="0"/>
          <w:marRight w:val="0"/>
          <w:marTop w:val="0"/>
          <w:marBottom w:val="101"/>
          <w:divBdr>
            <w:top w:val="none" w:sz="0" w:space="0" w:color="auto"/>
            <w:left w:val="none" w:sz="0" w:space="0" w:color="auto"/>
            <w:bottom w:val="none" w:sz="0" w:space="0" w:color="auto"/>
            <w:right w:val="none" w:sz="0" w:space="0" w:color="auto"/>
          </w:divBdr>
        </w:div>
        <w:div w:id="1224872325">
          <w:marLeft w:val="864"/>
          <w:marRight w:val="0"/>
          <w:marTop w:val="0"/>
          <w:marBottom w:val="101"/>
          <w:divBdr>
            <w:top w:val="none" w:sz="0" w:space="0" w:color="auto"/>
            <w:left w:val="none" w:sz="0" w:space="0" w:color="auto"/>
            <w:bottom w:val="none" w:sz="0" w:space="0" w:color="auto"/>
            <w:right w:val="none" w:sz="0" w:space="0" w:color="auto"/>
          </w:divBdr>
        </w:div>
        <w:div w:id="498034599">
          <w:marLeft w:val="864"/>
          <w:marRight w:val="0"/>
          <w:marTop w:val="0"/>
          <w:marBottom w:val="101"/>
          <w:divBdr>
            <w:top w:val="none" w:sz="0" w:space="0" w:color="auto"/>
            <w:left w:val="none" w:sz="0" w:space="0" w:color="auto"/>
            <w:bottom w:val="none" w:sz="0" w:space="0" w:color="auto"/>
            <w:right w:val="none" w:sz="0" w:space="0" w:color="auto"/>
          </w:divBdr>
        </w:div>
        <w:div w:id="600187457">
          <w:marLeft w:val="864"/>
          <w:marRight w:val="0"/>
          <w:marTop w:val="0"/>
          <w:marBottom w:val="101"/>
          <w:divBdr>
            <w:top w:val="none" w:sz="0" w:space="0" w:color="auto"/>
            <w:left w:val="none" w:sz="0" w:space="0" w:color="auto"/>
            <w:bottom w:val="none" w:sz="0" w:space="0" w:color="auto"/>
            <w:right w:val="none" w:sz="0" w:space="0" w:color="auto"/>
          </w:divBdr>
        </w:div>
        <w:div w:id="709382969">
          <w:marLeft w:val="0"/>
          <w:marRight w:val="0"/>
          <w:marTop w:val="0"/>
          <w:marBottom w:val="101"/>
          <w:divBdr>
            <w:top w:val="none" w:sz="0" w:space="0" w:color="auto"/>
            <w:left w:val="none" w:sz="0" w:space="0" w:color="auto"/>
            <w:bottom w:val="none" w:sz="0" w:space="0" w:color="auto"/>
            <w:right w:val="none" w:sz="0" w:space="0" w:color="auto"/>
          </w:divBdr>
        </w:div>
        <w:div w:id="1283606946">
          <w:marLeft w:val="0"/>
          <w:marRight w:val="0"/>
          <w:marTop w:val="0"/>
          <w:marBottom w:val="101"/>
          <w:divBdr>
            <w:top w:val="none" w:sz="0" w:space="0" w:color="auto"/>
            <w:left w:val="none" w:sz="0" w:space="0" w:color="auto"/>
            <w:bottom w:val="none" w:sz="0" w:space="0" w:color="auto"/>
            <w:right w:val="none" w:sz="0" w:space="0" w:color="auto"/>
          </w:divBdr>
        </w:div>
      </w:divsChild>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16865099">
      <w:bodyDiv w:val="1"/>
      <w:marLeft w:val="0"/>
      <w:marRight w:val="0"/>
      <w:marTop w:val="0"/>
      <w:marBottom w:val="0"/>
      <w:divBdr>
        <w:top w:val="none" w:sz="0" w:space="0" w:color="auto"/>
        <w:left w:val="none" w:sz="0" w:space="0" w:color="auto"/>
        <w:bottom w:val="none" w:sz="0" w:space="0" w:color="auto"/>
        <w:right w:val="none" w:sz="0" w:space="0" w:color="auto"/>
      </w:divBdr>
      <w:divsChild>
        <w:div w:id="1245578030">
          <w:marLeft w:val="0"/>
          <w:marRight w:val="0"/>
          <w:marTop w:val="0"/>
          <w:marBottom w:val="101"/>
          <w:divBdr>
            <w:top w:val="none" w:sz="0" w:space="0" w:color="auto"/>
            <w:left w:val="none" w:sz="0" w:space="0" w:color="auto"/>
            <w:bottom w:val="none" w:sz="0" w:space="0" w:color="auto"/>
            <w:right w:val="none" w:sz="0" w:space="0" w:color="auto"/>
          </w:divBdr>
        </w:div>
        <w:div w:id="379785483">
          <w:marLeft w:val="0"/>
          <w:marRight w:val="0"/>
          <w:marTop w:val="0"/>
          <w:marBottom w:val="101"/>
          <w:divBdr>
            <w:top w:val="none" w:sz="0" w:space="0" w:color="auto"/>
            <w:left w:val="none" w:sz="0" w:space="0" w:color="auto"/>
            <w:bottom w:val="none" w:sz="0" w:space="0" w:color="auto"/>
            <w:right w:val="none" w:sz="0" w:space="0" w:color="auto"/>
          </w:divBdr>
        </w:div>
      </w:divsChild>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79474835">
      <w:bodyDiv w:val="1"/>
      <w:marLeft w:val="0"/>
      <w:marRight w:val="0"/>
      <w:marTop w:val="0"/>
      <w:marBottom w:val="0"/>
      <w:divBdr>
        <w:top w:val="none" w:sz="0" w:space="0" w:color="auto"/>
        <w:left w:val="none" w:sz="0" w:space="0" w:color="auto"/>
        <w:bottom w:val="none" w:sz="0" w:space="0" w:color="auto"/>
        <w:right w:val="none" w:sz="0" w:space="0" w:color="auto"/>
      </w:divBdr>
      <w:divsChild>
        <w:div w:id="1544712196">
          <w:marLeft w:val="720"/>
          <w:marRight w:val="0"/>
          <w:marTop w:val="0"/>
          <w:marBottom w:val="101"/>
          <w:divBdr>
            <w:top w:val="none" w:sz="0" w:space="0" w:color="auto"/>
            <w:left w:val="none" w:sz="0" w:space="0" w:color="auto"/>
            <w:bottom w:val="none" w:sz="0" w:space="0" w:color="auto"/>
            <w:right w:val="none" w:sz="0" w:space="0" w:color="auto"/>
          </w:divBdr>
        </w:div>
        <w:div w:id="1755466707">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yperlink" Target="http://consultas.ifai.org.mx/descargar.php?r=./pdf/resoluciones/2017/&amp;a=RRA%20347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1588.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18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989A-30A9-44F4-A8C8-06A40ED4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35</Pages>
  <Words>8424</Words>
  <Characters>46338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2021-11-18T21:50:00Z</dcterms:created>
  <dcterms:modified xsi:type="dcterms:W3CDTF">2021-11-30T16:39:00Z</dcterms:modified>
</cp:coreProperties>
</file>