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EB2D" w14:textId="77777777" w:rsidR="004F13B2" w:rsidRPr="00E454A2" w:rsidRDefault="004F13B2" w:rsidP="004F13B2">
      <w:pPr>
        <w:spacing w:before="240" w:after="240" w:line="360" w:lineRule="auto"/>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b/>
          <w:sz w:val="24"/>
          <w:szCs w:val="24"/>
          <w:lang w:val="es-ES_tradnl" w:eastAsia="es-ES"/>
        </w:rPr>
        <w:t xml:space="preserve">Tema: </w:t>
      </w:r>
      <w:r w:rsidR="008613C7" w:rsidRPr="00E454A2">
        <w:rPr>
          <w:rFonts w:ascii="Palatino Linotype" w:eastAsia="MS Mincho" w:hAnsi="Palatino Linotype" w:cs="Times New Roman"/>
          <w:sz w:val="24"/>
          <w:szCs w:val="24"/>
          <w:lang w:val="es-ES_tradnl" w:eastAsia="es-ES"/>
        </w:rPr>
        <w:t xml:space="preserve">Presupuesto ejercido para el ejercicio fiscal 2020, correspondiente a la información </w:t>
      </w:r>
      <w:r w:rsidR="00A34EAE" w:rsidRPr="00E454A2">
        <w:rPr>
          <w:rFonts w:ascii="Palatino Linotype" w:eastAsia="MS Mincho" w:hAnsi="Palatino Linotype" w:cs="Times New Roman"/>
          <w:sz w:val="24"/>
          <w:szCs w:val="24"/>
          <w:lang w:val="es-ES_tradnl" w:eastAsia="es-ES"/>
        </w:rPr>
        <w:t>de</w:t>
      </w:r>
      <w:r w:rsidR="008613C7" w:rsidRPr="00E454A2">
        <w:rPr>
          <w:rFonts w:ascii="Palatino Linotype" w:eastAsia="MS Mincho" w:hAnsi="Palatino Linotype" w:cs="Times New Roman"/>
          <w:sz w:val="24"/>
          <w:szCs w:val="24"/>
          <w:lang w:val="es-ES_tradnl" w:eastAsia="es-ES"/>
        </w:rPr>
        <w:t xml:space="preserve"> los montos destinados a gastos </w:t>
      </w:r>
      <w:r w:rsidR="00A34EAE" w:rsidRPr="00E454A2">
        <w:rPr>
          <w:rFonts w:ascii="Palatino Linotype" w:eastAsia="MS Mincho" w:hAnsi="Palatino Linotype" w:cs="Times New Roman"/>
          <w:sz w:val="24"/>
          <w:szCs w:val="24"/>
          <w:lang w:val="es-ES_tradnl" w:eastAsia="es-ES"/>
        </w:rPr>
        <w:t>relativos a todos los programas y campañas de comunicación y publicidad oficial; así como el presupuesto aprobado para el ejercicio fiscal 2021.</w:t>
      </w:r>
    </w:p>
    <w:p w14:paraId="257EF517" w14:textId="77777777" w:rsidR="004F13B2" w:rsidRPr="00E454A2" w:rsidRDefault="004F13B2" w:rsidP="004F13B2">
      <w:pPr>
        <w:spacing w:before="240" w:after="240" w:line="360" w:lineRule="auto"/>
        <w:jc w:val="both"/>
        <w:rPr>
          <w:rFonts w:ascii="Palatino Linotype" w:eastAsia="MS Mincho" w:hAnsi="Palatino Linotype" w:cs="Times New Roman"/>
          <w:sz w:val="24"/>
          <w:szCs w:val="24"/>
          <w:lang w:val="es-ES" w:eastAsia="es-ES"/>
        </w:rPr>
      </w:pPr>
      <w:r w:rsidRPr="00E454A2">
        <w:rPr>
          <w:rFonts w:ascii="Palatino Linotype" w:eastAsia="MS Mincho" w:hAnsi="Palatino Linotype" w:cs="Times New Roman"/>
          <w:b/>
          <w:sz w:val="24"/>
          <w:szCs w:val="24"/>
          <w:lang w:val="es-ES_tradnl" w:eastAsia="es-ES"/>
        </w:rPr>
        <w:t xml:space="preserve">Caso: </w:t>
      </w:r>
      <w:r w:rsidR="00A34EAE" w:rsidRPr="00E454A2">
        <w:rPr>
          <w:rFonts w:ascii="Palatino Linotype" w:eastAsia="MS Mincho" w:hAnsi="Palatino Linotype" w:cs="Times New Roman"/>
          <w:sz w:val="24"/>
          <w:szCs w:val="24"/>
          <w:lang w:val="es-ES_tradnl" w:eastAsia="es-ES"/>
        </w:rPr>
        <w:t>En respuesta se proporcionó una di</w:t>
      </w:r>
      <w:r w:rsidR="00320A17" w:rsidRPr="00E454A2">
        <w:rPr>
          <w:rFonts w:ascii="Palatino Linotype" w:eastAsia="MS Mincho" w:hAnsi="Palatino Linotype" w:cs="Times New Roman"/>
          <w:sz w:val="24"/>
          <w:szCs w:val="24"/>
          <w:lang w:val="es-ES_tradnl" w:eastAsia="es-ES"/>
        </w:rPr>
        <w:t>rección electrónica en la que supuestamente se</w:t>
      </w:r>
      <w:r w:rsidR="00A34EAE" w:rsidRPr="00E454A2">
        <w:rPr>
          <w:rFonts w:ascii="Palatino Linotype" w:eastAsia="MS Mincho" w:hAnsi="Palatino Linotype" w:cs="Times New Roman"/>
          <w:sz w:val="24"/>
          <w:szCs w:val="24"/>
          <w:lang w:val="es-ES_tradnl" w:eastAsia="es-ES"/>
        </w:rPr>
        <w:t xml:space="preserve"> podía consulta la información requerida; sin embargo,</w:t>
      </w:r>
      <w:r w:rsidR="00320A17" w:rsidRPr="00E454A2">
        <w:rPr>
          <w:rFonts w:ascii="Palatino Linotype" w:eastAsia="MS Mincho" w:hAnsi="Palatino Linotype" w:cs="Times New Roman"/>
          <w:sz w:val="24"/>
          <w:szCs w:val="24"/>
          <w:lang w:val="es-ES_tradnl" w:eastAsia="es-ES"/>
        </w:rPr>
        <w:t xml:space="preserve"> al realizar la consulta, se pu</w:t>
      </w:r>
      <w:r w:rsidR="00A34EAE" w:rsidRPr="00E454A2">
        <w:rPr>
          <w:rFonts w:ascii="Palatino Linotype" w:eastAsia="MS Mincho" w:hAnsi="Palatino Linotype" w:cs="Times New Roman"/>
          <w:sz w:val="24"/>
          <w:szCs w:val="24"/>
          <w:lang w:val="es-ES_tradnl" w:eastAsia="es-ES"/>
        </w:rPr>
        <w:t>do apreciar que no se podía acceder a dicho portal electrónico.</w:t>
      </w:r>
    </w:p>
    <w:p w14:paraId="128D41BC" w14:textId="77777777" w:rsidR="004F13B2" w:rsidRPr="00E454A2" w:rsidRDefault="004F13B2" w:rsidP="004F13B2">
      <w:pPr>
        <w:spacing w:before="240" w:after="240" w:line="360" w:lineRule="auto"/>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b/>
          <w:sz w:val="24"/>
          <w:szCs w:val="24"/>
          <w:lang w:val="es-ES_tradnl" w:eastAsia="es-ES"/>
        </w:rPr>
        <w:t>Propuesta:</w:t>
      </w:r>
      <w:r w:rsidRPr="00E454A2">
        <w:rPr>
          <w:rFonts w:ascii="Palatino Linotype" w:eastAsia="MS Mincho" w:hAnsi="Palatino Linotype" w:cs="Times New Roman"/>
          <w:sz w:val="24"/>
          <w:szCs w:val="24"/>
          <w:lang w:val="es-ES_tradnl" w:eastAsia="es-ES"/>
        </w:rPr>
        <w:t xml:space="preserve"> </w:t>
      </w:r>
      <w:r w:rsidR="00A34EAE" w:rsidRPr="00E454A2">
        <w:rPr>
          <w:rFonts w:ascii="Palatino Linotype" w:eastAsia="MS Mincho" w:hAnsi="Palatino Linotype" w:cs="Times New Roman"/>
          <w:sz w:val="24"/>
          <w:szCs w:val="24"/>
          <w:lang w:val="es-ES_tradnl" w:eastAsia="es-ES"/>
        </w:rPr>
        <w:t>Derivado de los motivos de informidad presentados por el particular, el Sujeto Obligado subsanó su falta</w:t>
      </w:r>
      <w:r w:rsidR="00320A17" w:rsidRPr="00E454A2">
        <w:rPr>
          <w:rFonts w:ascii="Palatino Linotype" w:eastAsia="MS Mincho" w:hAnsi="Palatino Linotype" w:cs="Times New Roman"/>
          <w:sz w:val="24"/>
          <w:szCs w:val="24"/>
          <w:lang w:val="es-ES_tradnl" w:eastAsia="es-ES"/>
        </w:rPr>
        <w:t>,</w:t>
      </w:r>
      <w:r w:rsidR="00A34EAE" w:rsidRPr="00E454A2">
        <w:rPr>
          <w:rFonts w:ascii="Palatino Linotype" w:eastAsia="MS Mincho" w:hAnsi="Palatino Linotype" w:cs="Times New Roman"/>
          <w:sz w:val="24"/>
          <w:szCs w:val="24"/>
          <w:lang w:val="es-ES_tradnl" w:eastAsia="es-ES"/>
        </w:rPr>
        <w:t xml:space="preserve"> de entregar una respuesta impr</w:t>
      </w:r>
      <w:r w:rsidR="00320A17" w:rsidRPr="00E454A2">
        <w:rPr>
          <w:rFonts w:ascii="Palatino Linotype" w:eastAsia="MS Mincho" w:hAnsi="Palatino Linotype" w:cs="Times New Roman"/>
          <w:sz w:val="24"/>
          <w:szCs w:val="24"/>
          <w:lang w:val="es-ES_tradnl" w:eastAsia="es-ES"/>
        </w:rPr>
        <w:t xml:space="preserve">ecisa, mediante la presentación </w:t>
      </w:r>
      <w:r w:rsidR="00A34EAE" w:rsidRPr="00E454A2">
        <w:rPr>
          <w:rFonts w:ascii="Palatino Linotype" w:eastAsia="MS Mincho" w:hAnsi="Palatino Linotype" w:cs="Times New Roman"/>
          <w:sz w:val="24"/>
          <w:szCs w:val="24"/>
          <w:lang w:val="es-ES_tradnl" w:eastAsia="es-ES"/>
        </w:rPr>
        <w:t>del informe justificado</w:t>
      </w:r>
      <w:r w:rsidR="000B1CF1" w:rsidRPr="00E454A2">
        <w:rPr>
          <w:rFonts w:ascii="Palatino Linotype" w:eastAsia="MS Mincho" w:hAnsi="Palatino Linotype" w:cs="Times New Roman"/>
          <w:sz w:val="24"/>
          <w:szCs w:val="24"/>
          <w:lang w:val="es-ES_tradnl" w:eastAsia="es-ES"/>
        </w:rPr>
        <w:t>,</w:t>
      </w:r>
      <w:r w:rsidR="00320A17" w:rsidRPr="00E454A2">
        <w:rPr>
          <w:rFonts w:ascii="Palatino Linotype" w:eastAsia="MS Mincho" w:hAnsi="Palatino Linotype" w:cs="Times New Roman"/>
          <w:sz w:val="24"/>
          <w:szCs w:val="24"/>
          <w:lang w:val="es-ES_tradnl" w:eastAsia="es-ES"/>
        </w:rPr>
        <w:t xml:space="preserve"> se hizo</w:t>
      </w:r>
      <w:r w:rsidR="00A34EAE" w:rsidRPr="00E454A2">
        <w:rPr>
          <w:rFonts w:ascii="Palatino Linotype" w:eastAsia="MS Mincho" w:hAnsi="Palatino Linotype" w:cs="Times New Roman"/>
          <w:sz w:val="24"/>
          <w:szCs w:val="24"/>
          <w:lang w:val="es-ES_tradnl" w:eastAsia="es-ES"/>
        </w:rPr>
        <w:t xml:space="preserve"> entrega de las caratulas del </w:t>
      </w:r>
      <w:r w:rsidR="000B1CF1" w:rsidRPr="00E454A2">
        <w:rPr>
          <w:rFonts w:ascii="Palatino Linotype" w:eastAsia="MS Mincho" w:hAnsi="Palatino Linotype" w:cs="Times New Roman"/>
          <w:sz w:val="24"/>
          <w:szCs w:val="24"/>
          <w:lang w:val="es-ES_tradnl" w:eastAsia="es-ES"/>
        </w:rPr>
        <w:t>pre</w:t>
      </w:r>
      <w:r w:rsidR="00A34EAE" w:rsidRPr="00E454A2">
        <w:rPr>
          <w:rFonts w:ascii="Palatino Linotype" w:eastAsia="MS Mincho" w:hAnsi="Palatino Linotype" w:cs="Times New Roman"/>
          <w:sz w:val="24"/>
          <w:szCs w:val="24"/>
          <w:lang w:val="es-ES_tradnl" w:eastAsia="es-ES"/>
        </w:rPr>
        <w:t>supuesto, en donde se aprecia el ejercido para el ejercicio 2020 y el aprobado para el ejercicio 2021, dejando colmado el derecho del particular.</w:t>
      </w:r>
    </w:p>
    <w:p w14:paraId="501F7C9F" w14:textId="77777777" w:rsidR="009B4466" w:rsidRPr="00E454A2" w:rsidRDefault="004F13B2" w:rsidP="004F13B2">
      <w:pPr>
        <w:spacing w:before="240" w:after="240" w:line="360" w:lineRule="auto"/>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b/>
          <w:sz w:val="24"/>
          <w:szCs w:val="24"/>
          <w:lang w:val="es-ES_tradnl" w:eastAsia="es-ES"/>
        </w:rPr>
        <w:t>Resolutivos</w:t>
      </w:r>
      <w:r w:rsidRPr="00E454A2">
        <w:rPr>
          <w:rFonts w:ascii="Palatino Linotype" w:eastAsia="MS Mincho" w:hAnsi="Palatino Linotype" w:cs="Times New Roman"/>
          <w:sz w:val="24"/>
          <w:szCs w:val="24"/>
          <w:lang w:val="es-ES_tradnl" w:eastAsia="es-ES"/>
        </w:rPr>
        <w:t>:</w:t>
      </w:r>
    </w:p>
    <w:p w14:paraId="62FCC9DC" w14:textId="77777777" w:rsidR="000B1CF1" w:rsidRPr="00E454A2" w:rsidRDefault="000B1CF1" w:rsidP="000B1CF1">
      <w:pPr>
        <w:spacing w:before="240" w:after="240" w:line="360" w:lineRule="auto"/>
        <w:ind w:left="567" w:right="615"/>
        <w:jc w:val="both"/>
        <w:rPr>
          <w:rFonts w:ascii="Palatino Linotype" w:eastAsia="MS Mincho" w:hAnsi="Palatino Linotype" w:cs="Times New Roman"/>
          <w:bCs/>
          <w:i/>
          <w:sz w:val="24"/>
          <w:szCs w:val="24"/>
          <w:lang w:val="es-ES" w:eastAsia="es-ES"/>
        </w:rPr>
      </w:pPr>
      <w:r w:rsidRPr="00E454A2">
        <w:rPr>
          <w:rFonts w:ascii="Palatino Linotype" w:eastAsia="MS Mincho" w:hAnsi="Palatino Linotype" w:cs="Times New Roman"/>
          <w:i/>
          <w:sz w:val="24"/>
          <w:szCs w:val="24"/>
          <w:lang w:eastAsia="es-ES"/>
        </w:rPr>
        <w:t>PRIMERO</w:t>
      </w:r>
      <w:r w:rsidRPr="00E454A2">
        <w:rPr>
          <w:rFonts w:ascii="Palatino Linotype" w:eastAsia="MS Mincho" w:hAnsi="Palatino Linotype" w:cs="Times New Roman"/>
          <w:i/>
          <w:sz w:val="24"/>
          <w:szCs w:val="24"/>
          <w:lang w:val="es-ES_tradnl" w:eastAsia="es-ES"/>
        </w:rPr>
        <w:t xml:space="preserve">. Se SOBRESEE el presente recurso de revisión número </w:t>
      </w:r>
      <w:r w:rsidRPr="00E454A2">
        <w:rPr>
          <w:rFonts w:ascii="Palatino Linotype" w:eastAsia="MS Mincho" w:hAnsi="Palatino Linotype" w:cs="Times New Roman"/>
          <w:bCs/>
          <w:i/>
          <w:sz w:val="24"/>
          <w:szCs w:val="24"/>
          <w:lang w:eastAsia="es-ES"/>
        </w:rPr>
        <w:t>00938/INFOEM/IP/RR/2021</w:t>
      </w:r>
      <w:r w:rsidRPr="00E454A2">
        <w:rPr>
          <w:rFonts w:ascii="Palatino Linotype" w:eastAsia="MS Mincho" w:hAnsi="Palatino Linotype" w:cs="Times New Roman"/>
          <w:i/>
          <w:sz w:val="24"/>
          <w:szCs w:val="24"/>
          <w:lang w:val="es-ES_tradnl" w:eastAsia="es-ES"/>
        </w:rPr>
        <w:t xml:space="preserve">, </w:t>
      </w:r>
      <w:r w:rsidRPr="00E454A2">
        <w:rPr>
          <w:rFonts w:ascii="Palatino Linotype" w:eastAsia="MS Mincho" w:hAnsi="Palatino Linotype" w:cs="Times New Roman"/>
          <w:bCs/>
          <w:i/>
          <w:sz w:val="24"/>
          <w:szCs w:val="24"/>
          <w:lang w:val="es-ES_tradnl" w:eastAsia="es-ES"/>
        </w:rPr>
        <w:t>porque al modificar su respuesta el recurso de revisión quedó sin materia en términos d</w:t>
      </w:r>
      <w:r w:rsidRPr="00E454A2">
        <w:rPr>
          <w:rFonts w:ascii="Palatino Linotype" w:eastAsia="MS Mincho" w:hAnsi="Palatino Linotype" w:cs="Times New Roman"/>
          <w:i/>
          <w:sz w:val="24"/>
          <w:szCs w:val="24"/>
          <w:lang w:val="es-ES_tradnl" w:eastAsia="es-ES"/>
        </w:rPr>
        <w:t>el Considerando QUINTO de esta resolución</w:t>
      </w:r>
    </w:p>
    <w:p w14:paraId="16D8DE8E"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18DEBB11"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33BB279C" w14:textId="77777777" w:rsidR="009B4466" w:rsidRPr="00E454A2" w:rsidRDefault="009B4466" w:rsidP="009B4466">
      <w:pPr>
        <w:spacing w:before="240" w:after="240" w:line="360" w:lineRule="auto"/>
        <w:rPr>
          <w:rFonts w:ascii="Palatino Linotype" w:eastAsia="MS Mincho" w:hAnsi="Palatino Linotype" w:cs="Times New Roman"/>
          <w:b/>
          <w:sz w:val="24"/>
          <w:szCs w:val="24"/>
          <w:lang w:val="es-ES_tradnl" w:eastAsia="es-ES"/>
        </w:rPr>
      </w:pPr>
    </w:p>
    <w:p w14:paraId="2DEB5A7F" w14:textId="77777777" w:rsidR="009B4466" w:rsidRPr="00E454A2" w:rsidRDefault="009B4466" w:rsidP="009B4466">
      <w:pPr>
        <w:spacing w:before="240" w:after="240" w:line="360" w:lineRule="auto"/>
        <w:rPr>
          <w:rFonts w:ascii="Palatino Linotype" w:eastAsia="MS Mincho" w:hAnsi="Palatino Linotype" w:cs="Times New Roman"/>
          <w:b/>
          <w:sz w:val="24"/>
          <w:szCs w:val="24"/>
          <w:lang w:val="es-ES_tradnl" w:eastAsia="es-ES"/>
        </w:rPr>
      </w:pPr>
      <w:r w:rsidRPr="00E454A2">
        <w:rPr>
          <w:rFonts w:ascii="Palatino Linotype" w:eastAsia="MS Mincho" w:hAnsi="Palatino Linotype" w:cs="Times New Roman"/>
          <w:b/>
          <w:sz w:val="24"/>
          <w:szCs w:val="24"/>
          <w:lang w:val="es-ES_tradnl" w:eastAsia="es-ES"/>
        </w:rPr>
        <w:lastRenderedPageBreak/>
        <w:t>LÍNEAS ARGUMENTATIVAS.</w:t>
      </w:r>
    </w:p>
    <w:p w14:paraId="38FB9746" w14:textId="77777777" w:rsidR="001D472E" w:rsidRPr="00E454A2" w:rsidRDefault="001D472E" w:rsidP="001D472E">
      <w:pPr>
        <w:spacing w:before="240" w:after="240" w:line="360" w:lineRule="auto"/>
        <w:jc w:val="both"/>
        <w:rPr>
          <w:rFonts w:ascii="Palatino Linotype" w:eastAsia="Arial Unicode MS" w:hAnsi="Palatino Linotype" w:cs="Arial"/>
          <w:sz w:val="24"/>
          <w:szCs w:val="24"/>
          <w:lang w:val="es-ES_tradnl" w:eastAsia="es-ES"/>
        </w:rPr>
      </w:pPr>
      <w:r w:rsidRPr="00E454A2">
        <w:rPr>
          <w:rFonts w:ascii="Palatino Linotype" w:eastAsia="Arial Unicode MS" w:hAnsi="Palatino Linotype" w:cs="Arial"/>
          <w:b/>
          <w:sz w:val="24"/>
          <w:szCs w:val="24"/>
          <w:lang w:val="es-ES_tradnl" w:eastAsia="es-ES"/>
        </w:rPr>
        <w:t xml:space="preserve">MODIFICACIÓN DEL ACTO IMPUGNADO, EL SOBRESEIMIENTO DEL RECURSO POR. </w:t>
      </w:r>
      <w:r w:rsidRPr="00E454A2">
        <w:rPr>
          <w:rFonts w:ascii="Palatino Linotype" w:eastAsia="Arial Unicode MS" w:hAnsi="Palatino Linotype" w:cs="Arial"/>
          <w:sz w:val="24"/>
          <w:szCs w:val="24"/>
          <w:lang w:val="es-ES_tradnl" w:eastAsia="es-ES"/>
        </w:rPr>
        <w:t>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14:paraId="26E729CE" w14:textId="77777777" w:rsidR="001D472E" w:rsidRPr="00E454A2" w:rsidRDefault="001D472E" w:rsidP="001D472E">
      <w:pPr>
        <w:spacing w:before="240" w:after="240" w:line="360" w:lineRule="auto"/>
        <w:jc w:val="both"/>
        <w:rPr>
          <w:rFonts w:ascii="Palatino Linotype" w:eastAsia="Arial Unicode MS" w:hAnsi="Palatino Linotype" w:cs="Arial"/>
          <w:sz w:val="24"/>
          <w:szCs w:val="24"/>
          <w:lang w:val="es-ES_tradnl" w:eastAsia="es-ES"/>
        </w:rPr>
      </w:pPr>
      <w:r w:rsidRPr="00E454A2">
        <w:rPr>
          <w:rFonts w:ascii="Palatino Linotype" w:eastAsia="Arial Unicode MS" w:hAnsi="Palatino Linotype" w:cs="Arial"/>
          <w:b/>
          <w:sz w:val="24"/>
          <w:szCs w:val="24"/>
          <w:lang w:val="es-ES_tradnl" w:eastAsia="es-ES"/>
        </w:rPr>
        <w:t>DEBERES DE LAS AUTORIDADES.</w:t>
      </w:r>
      <w:r w:rsidRPr="00E454A2">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D3B815B" w14:textId="77777777" w:rsidR="001D472E" w:rsidRPr="00E454A2" w:rsidRDefault="001D472E" w:rsidP="001D472E">
      <w:pPr>
        <w:spacing w:before="240" w:after="240" w:line="360" w:lineRule="auto"/>
        <w:jc w:val="both"/>
        <w:rPr>
          <w:rFonts w:ascii="Palatino Linotype" w:eastAsia="Arial Unicode MS" w:hAnsi="Palatino Linotype" w:cs="Arial"/>
          <w:sz w:val="24"/>
          <w:szCs w:val="24"/>
          <w:lang w:val="es-ES_tradnl" w:eastAsia="es-ES"/>
        </w:rPr>
      </w:pPr>
      <w:r w:rsidRPr="00E454A2">
        <w:rPr>
          <w:rFonts w:ascii="Palatino Linotype" w:eastAsia="Arial Unicode MS" w:hAnsi="Palatino Linotype" w:cs="Arial"/>
          <w:b/>
          <w:sz w:val="24"/>
          <w:szCs w:val="24"/>
          <w:lang w:eastAsia="es-ES"/>
        </w:rPr>
        <w:t xml:space="preserve">DE LAS RESPUESTAS INCOMPLETAS Y DEFICIENTES. </w:t>
      </w:r>
      <w:r w:rsidRPr="00E454A2">
        <w:rPr>
          <w:rFonts w:ascii="Palatino Linotype" w:eastAsia="Arial Unicode MS" w:hAnsi="Palatino Linotype" w:cs="Arial"/>
          <w:sz w:val="24"/>
          <w:szCs w:val="24"/>
          <w:lang w:eastAsia="es-ES"/>
        </w:rPr>
        <w:t xml:space="preserve">Las respuestas proporcionadas por los sujetos obligados que resulten incongruentes con lo solicitado, trae como consecuencia que se retrase el </w:t>
      </w:r>
      <w:r w:rsidRPr="00E454A2">
        <w:rPr>
          <w:rFonts w:ascii="Palatino Linotype" w:eastAsia="Arial Unicode MS" w:hAnsi="Palatino Linotype" w:cs="Arial"/>
          <w:sz w:val="24"/>
          <w:szCs w:val="24"/>
          <w:lang w:val="es-ES_tradnl" w:eastAsia="es-ES"/>
        </w:rPr>
        <w:t>acceso a la información pública vulnerando el derecho fundamental de la personas para acceder a la misma.</w:t>
      </w:r>
    </w:p>
    <w:p w14:paraId="3EDE3868" w14:textId="77777777" w:rsidR="00864A7B" w:rsidRPr="00E454A2" w:rsidRDefault="00864A7B" w:rsidP="009B4466">
      <w:pPr>
        <w:spacing w:before="240" w:after="240" w:line="360" w:lineRule="auto"/>
        <w:jc w:val="both"/>
        <w:rPr>
          <w:rFonts w:ascii="Palatino Linotype" w:eastAsia="Arial Unicode MS" w:hAnsi="Palatino Linotype" w:cs="Arial"/>
          <w:sz w:val="24"/>
          <w:szCs w:val="24"/>
          <w:lang w:val="es-ES_tradnl" w:eastAsia="es-ES"/>
        </w:rPr>
      </w:pPr>
    </w:p>
    <w:p w14:paraId="6E26B808" w14:textId="77777777" w:rsidR="001D472E" w:rsidRPr="00E454A2" w:rsidRDefault="001D472E" w:rsidP="009B4466">
      <w:pPr>
        <w:spacing w:before="240" w:after="240" w:line="360" w:lineRule="auto"/>
        <w:jc w:val="both"/>
        <w:rPr>
          <w:rFonts w:ascii="Palatino Linotype" w:eastAsia="Arial Unicode MS" w:hAnsi="Palatino Linotype" w:cs="Arial"/>
          <w:sz w:val="24"/>
          <w:szCs w:val="24"/>
          <w:lang w:val="es-ES_tradnl" w:eastAsia="es-ES"/>
        </w:rPr>
      </w:pPr>
    </w:p>
    <w:p w14:paraId="5E6F0B55" w14:textId="77777777" w:rsidR="001D472E" w:rsidRPr="00E454A2" w:rsidRDefault="001D472E" w:rsidP="009B4466">
      <w:pPr>
        <w:spacing w:before="240" w:after="240" w:line="360" w:lineRule="auto"/>
        <w:jc w:val="both"/>
        <w:rPr>
          <w:rFonts w:ascii="Palatino Linotype" w:eastAsia="Arial Unicode MS" w:hAnsi="Palatino Linotype" w:cs="Arial"/>
          <w:sz w:val="24"/>
          <w:szCs w:val="24"/>
          <w:lang w:val="es-ES_tradnl" w:eastAsia="es-ES"/>
        </w:rPr>
      </w:pPr>
    </w:p>
    <w:p w14:paraId="6512A29B" w14:textId="77777777" w:rsidR="001D472E" w:rsidRPr="00E454A2" w:rsidRDefault="001D472E" w:rsidP="009B4466">
      <w:pPr>
        <w:spacing w:before="240" w:after="240" w:line="360" w:lineRule="auto"/>
        <w:jc w:val="both"/>
        <w:rPr>
          <w:rFonts w:ascii="Palatino Linotype" w:eastAsia="Arial Unicode MS" w:hAnsi="Palatino Linotype" w:cs="Arial"/>
          <w:sz w:val="24"/>
          <w:szCs w:val="24"/>
          <w:lang w:val="es-ES_tradnl" w:eastAsia="es-ES"/>
        </w:rPr>
      </w:pPr>
    </w:p>
    <w:p w14:paraId="16F4EF46" w14:textId="77777777" w:rsidR="001D472E" w:rsidRPr="00E454A2" w:rsidRDefault="001D472E" w:rsidP="009B4466">
      <w:pPr>
        <w:spacing w:before="240" w:after="240" w:line="360" w:lineRule="auto"/>
        <w:jc w:val="both"/>
        <w:rPr>
          <w:rFonts w:ascii="Palatino Linotype" w:eastAsia="Arial Unicode MS" w:hAnsi="Palatino Linotype" w:cs="Arial"/>
          <w:sz w:val="24"/>
          <w:szCs w:val="24"/>
          <w:lang w:val="es-ES_tradnl" w:eastAsia="es-ES"/>
        </w:rPr>
      </w:pPr>
    </w:p>
    <w:p w14:paraId="4D8C1789" w14:textId="77777777" w:rsidR="00864A7B" w:rsidRPr="00E454A2" w:rsidRDefault="00864A7B" w:rsidP="009B4466">
      <w:pPr>
        <w:spacing w:before="240" w:after="240" w:line="360" w:lineRule="auto"/>
        <w:jc w:val="both"/>
        <w:rPr>
          <w:rFonts w:ascii="Palatino Linotype" w:eastAsia="Arial Unicode MS" w:hAnsi="Palatino Linotype" w:cs="Arial"/>
          <w:sz w:val="24"/>
          <w:szCs w:val="24"/>
          <w:lang w:val="es-ES_tradnl" w:eastAsia="es-ES"/>
        </w:rPr>
      </w:pPr>
    </w:p>
    <w:p w14:paraId="126FCB13" w14:textId="77777777" w:rsidR="009B4466" w:rsidRPr="00E454A2" w:rsidRDefault="009B4466" w:rsidP="009B4466">
      <w:pPr>
        <w:spacing w:before="240" w:after="240" w:line="360" w:lineRule="auto"/>
        <w:jc w:val="center"/>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b/>
          <w:sz w:val="24"/>
          <w:szCs w:val="24"/>
          <w:lang w:val="es-ES_tradnl" w:eastAsia="es-ES"/>
        </w:rPr>
        <w:lastRenderedPageBreak/>
        <w:t>Índice</w:t>
      </w:r>
      <w:r w:rsidRPr="00E454A2">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14:paraId="65CE4562" w14:textId="77777777" w:rsidR="009B4466" w:rsidRPr="00E454A2" w:rsidRDefault="009B4466" w:rsidP="009B4466">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14:paraId="3548A442" w14:textId="77777777" w:rsidR="00C30A32" w:rsidRPr="00E454A2" w:rsidRDefault="009B4466">
          <w:pPr>
            <w:pStyle w:val="TDC1"/>
            <w:tabs>
              <w:tab w:val="right" w:leader="dot" w:pos="8827"/>
            </w:tabs>
            <w:rPr>
              <w:rFonts w:eastAsiaTheme="minorEastAsia"/>
              <w:noProof/>
              <w:lang w:eastAsia="es-MX"/>
            </w:rPr>
          </w:pPr>
          <w:r w:rsidRPr="00E454A2">
            <w:fldChar w:fldCharType="begin"/>
          </w:r>
          <w:r w:rsidRPr="00E454A2">
            <w:instrText xml:space="preserve"> TOC \o "1-3" \h \z \u </w:instrText>
          </w:r>
          <w:r w:rsidRPr="00E454A2">
            <w:fldChar w:fldCharType="separate"/>
          </w:r>
          <w:hyperlink w:anchor="_Toc70431750" w:history="1">
            <w:r w:rsidR="00C30A32" w:rsidRPr="00E454A2">
              <w:rPr>
                <w:rStyle w:val="Hipervnculo"/>
                <w:rFonts w:ascii="Palatino Linotype" w:eastAsia="MS Gothic" w:hAnsi="Palatino Linotype" w:cs="Times New Roman"/>
                <w:b/>
                <w:noProof/>
              </w:rPr>
              <w:t>A N T E C E D E N T E S</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_Toc70431750 \h </w:instrText>
            </w:r>
            <w:r w:rsidR="00C30A32" w:rsidRPr="00E454A2">
              <w:rPr>
                <w:noProof/>
                <w:webHidden/>
              </w:rPr>
            </w:r>
            <w:r w:rsidR="00C30A32" w:rsidRPr="00E454A2">
              <w:rPr>
                <w:noProof/>
                <w:webHidden/>
              </w:rPr>
              <w:fldChar w:fldCharType="separate"/>
            </w:r>
            <w:r w:rsidR="00C30A32" w:rsidRPr="00E454A2">
              <w:rPr>
                <w:noProof/>
                <w:webHidden/>
              </w:rPr>
              <w:t>4</w:t>
            </w:r>
            <w:r w:rsidR="00C30A32" w:rsidRPr="00E454A2">
              <w:rPr>
                <w:noProof/>
                <w:webHidden/>
              </w:rPr>
              <w:fldChar w:fldCharType="end"/>
            </w:r>
          </w:hyperlink>
        </w:p>
        <w:p w14:paraId="3ED241C8" w14:textId="77777777" w:rsidR="00C30A32" w:rsidRPr="00E454A2" w:rsidRDefault="00C046FA">
          <w:pPr>
            <w:pStyle w:val="TDC1"/>
            <w:tabs>
              <w:tab w:val="right" w:leader="dot" w:pos="8827"/>
            </w:tabs>
            <w:rPr>
              <w:rFonts w:eastAsiaTheme="minorEastAsia"/>
              <w:noProof/>
              <w:lang w:eastAsia="es-MX"/>
            </w:rPr>
          </w:pPr>
          <w:hyperlink w:anchor="_Toc70431751" w:history="1">
            <w:r w:rsidR="00C30A32" w:rsidRPr="00E454A2">
              <w:rPr>
                <w:rStyle w:val="Hipervnculo"/>
                <w:rFonts w:ascii="Palatino Linotype" w:eastAsia="MS Mincho" w:hAnsi="Palatino Linotype" w:cs="Times New Roman"/>
                <w:b/>
                <w:noProof/>
                <w:lang w:val="es-ES_tradnl" w:eastAsia="es-ES"/>
              </w:rPr>
              <w:t>C O N S I D E R A N D O</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_Toc70431751 \h </w:instrText>
            </w:r>
            <w:r w:rsidR="00C30A32" w:rsidRPr="00E454A2">
              <w:rPr>
                <w:noProof/>
                <w:webHidden/>
              </w:rPr>
            </w:r>
            <w:r w:rsidR="00C30A32" w:rsidRPr="00E454A2">
              <w:rPr>
                <w:noProof/>
                <w:webHidden/>
              </w:rPr>
              <w:fldChar w:fldCharType="separate"/>
            </w:r>
            <w:r w:rsidR="00C30A32" w:rsidRPr="00E454A2">
              <w:rPr>
                <w:noProof/>
                <w:webHidden/>
              </w:rPr>
              <w:t>8</w:t>
            </w:r>
            <w:r w:rsidR="00C30A32" w:rsidRPr="00E454A2">
              <w:rPr>
                <w:noProof/>
                <w:webHidden/>
              </w:rPr>
              <w:fldChar w:fldCharType="end"/>
            </w:r>
          </w:hyperlink>
        </w:p>
        <w:p w14:paraId="23326C47" w14:textId="77777777" w:rsidR="00C30A32" w:rsidRPr="00E454A2" w:rsidRDefault="00C046FA">
          <w:pPr>
            <w:pStyle w:val="TDC2"/>
            <w:tabs>
              <w:tab w:val="right" w:leader="dot" w:pos="8827"/>
            </w:tabs>
            <w:rPr>
              <w:rFonts w:eastAsiaTheme="minorEastAsia"/>
              <w:noProof/>
              <w:lang w:eastAsia="es-MX"/>
            </w:rPr>
          </w:pPr>
          <w:hyperlink w:anchor="_Toc70431752" w:history="1">
            <w:r w:rsidR="00C30A32" w:rsidRPr="00E454A2">
              <w:rPr>
                <w:rStyle w:val="Hipervnculo"/>
                <w:rFonts w:ascii="Palatino Linotype" w:eastAsia="MS Gothic" w:hAnsi="Palatino Linotype" w:cs="Times New Roman"/>
                <w:b/>
                <w:noProof/>
              </w:rPr>
              <w:t>PRIMERO. De la competencia.</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_Toc70431752 \h </w:instrText>
            </w:r>
            <w:r w:rsidR="00C30A32" w:rsidRPr="00E454A2">
              <w:rPr>
                <w:noProof/>
                <w:webHidden/>
              </w:rPr>
            </w:r>
            <w:r w:rsidR="00C30A32" w:rsidRPr="00E454A2">
              <w:rPr>
                <w:noProof/>
                <w:webHidden/>
              </w:rPr>
              <w:fldChar w:fldCharType="separate"/>
            </w:r>
            <w:r w:rsidR="00C30A32" w:rsidRPr="00E454A2">
              <w:rPr>
                <w:noProof/>
                <w:webHidden/>
              </w:rPr>
              <w:t>8</w:t>
            </w:r>
            <w:r w:rsidR="00C30A32" w:rsidRPr="00E454A2">
              <w:rPr>
                <w:noProof/>
                <w:webHidden/>
              </w:rPr>
              <w:fldChar w:fldCharType="end"/>
            </w:r>
          </w:hyperlink>
        </w:p>
        <w:p w14:paraId="6070925E" w14:textId="77777777" w:rsidR="00C30A32" w:rsidRPr="00E454A2" w:rsidRDefault="00C046FA">
          <w:pPr>
            <w:pStyle w:val="TDC2"/>
            <w:tabs>
              <w:tab w:val="right" w:leader="dot" w:pos="8827"/>
            </w:tabs>
            <w:rPr>
              <w:rFonts w:eastAsiaTheme="minorEastAsia"/>
              <w:noProof/>
              <w:lang w:eastAsia="es-MX"/>
            </w:rPr>
          </w:pPr>
          <w:hyperlink w:anchor="_Toc70431753" w:history="1">
            <w:r w:rsidR="00C30A32" w:rsidRPr="00E454A2">
              <w:rPr>
                <w:rStyle w:val="Hipervnculo"/>
                <w:rFonts w:ascii="Palatino Linotype" w:eastAsia="MS Gothic" w:hAnsi="Palatino Linotype" w:cs="Times New Roman"/>
                <w:b/>
                <w:noProof/>
              </w:rPr>
              <w:t>SEGUNDO. De la oportunidad y procedencia.</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_Toc70431753 \h </w:instrText>
            </w:r>
            <w:r w:rsidR="00C30A32" w:rsidRPr="00E454A2">
              <w:rPr>
                <w:noProof/>
                <w:webHidden/>
              </w:rPr>
            </w:r>
            <w:r w:rsidR="00C30A32" w:rsidRPr="00E454A2">
              <w:rPr>
                <w:noProof/>
                <w:webHidden/>
              </w:rPr>
              <w:fldChar w:fldCharType="separate"/>
            </w:r>
            <w:r w:rsidR="00C30A32" w:rsidRPr="00E454A2">
              <w:rPr>
                <w:noProof/>
                <w:webHidden/>
              </w:rPr>
              <w:t>8</w:t>
            </w:r>
            <w:r w:rsidR="00C30A32" w:rsidRPr="00E454A2">
              <w:rPr>
                <w:noProof/>
                <w:webHidden/>
              </w:rPr>
              <w:fldChar w:fldCharType="end"/>
            </w:r>
          </w:hyperlink>
        </w:p>
        <w:p w14:paraId="59AC114A" w14:textId="77777777" w:rsidR="00C30A32" w:rsidRPr="00E454A2" w:rsidRDefault="00C046FA">
          <w:pPr>
            <w:pStyle w:val="TDC1"/>
            <w:tabs>
              <w:tab w:val="right" w:leader="dot" w:pos="8827"/>
            </w:tabs>
            <w:rPr>
              <w:rFonts w:eastAsiaTheme="minorEastAsia"/>
              <w:noProof/>
              <w:lang w:eastAsia="es-MX"/>
            </w:rPr>
          </w:pPr>
          <w:hyperlink w:anchor="_Toc70431754" w:history="1">
            <w:r w:rsidR="00C30A32" w:rsidRPr="00E454A2">
              <w:rPr>
                <w:rStyle w:val="Hipervnculo"/>
                <w:rFonts w:ascii="Palatino Linotype" w:eastAsia="MS Mincho" w:hAnsi="Palatino Linotype" w:cstheme="majorBidi"/>
                <w:b/>
                <w:noProof/>
                <w:lang w:val="es-ES_tradnl" w:eastAsia="es-ES"/>
              </w:rPr>
              <w:t>TERCERO. Previo especial pronunciamiento.</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_Toc70431754 \h </w:instrText>
            </w:r>
            <w:r w:rsidR="00C30A32" w:rsidRPr="00E454A2">
              <w:rPr>
                <w:noProof/>
                <w:webHidden/>
              </w:rPr>
            </w:r>
            <w:r w:rsidR="00C30A32" w:rsidRPr="00E454A2">
              <w:rPr>
                <w:noProof/>
                <w:webHidden/>
              </w:rPr>
              <w:fldChar w:fldCharType="separate"/>
            </w:r>
            <w:r w:rsidR="00C30A32" w:rsidRPr="00E454A2">
              <w:rPr>
                <w:noProof/>
                <w:webHidden/>
              </w:rPr>
              <w:t>9</w:t>
            </w:r>
            <w:r w:rsidR="00C30A32" w:rsidRPr="00E454A2">
              <w:rPr>
                <w:noProof/>
                <w:webHidden/>
              </w:rPr>
              <w:fldChar w:fldCharType="end"/>
            </w:r>
          </w:hyperlink>
        </w:p>
        <w:p w14:paraId="3920285D" w14:textId="77777777" w:rsidR="00C30A32" w:rsidRPr="00E454A2" w:rsidRDefault="00C046FA">
          <w:pPr>
            <w:pStyle w:val="TDC1"/>
            <w:tabs>
              <w:tab w:val="left" w:pos="440"/>
              <w:tab w:val="right" w:leader="dot" w:pos="8827"/>
            </w:tabs>
            <w:rPr>
              <w:rFonts w:eastAsiaTheme="minorEastAsia"/>
              <w:noProof/>
              <w:lang w:eastAsia="es-MX"/>
            </w:rPr>
          </w:pPr>
          <w:hyperlink w:anchor="_Toc70431755" w:history="1">
            <w:r w:rsidR="00C30A32" w:rsidRPr="00E454A2">
              <w:rPr>
                <w:rStyle w:val="Hipervnculo"/>
                <w:rFonts w:ascii="Palatino Linotype" w:eastAsia="MS Mincho" w:hAnsi="Palatino Linotype" w:cs="Times New Roman"/>
                <w:b/>
                <w:i/>
                <w:noProof/>
                <w:lang w:eastAsia="es-ES"/>
              </w:rPr>
              <w:t>A.</w:t>
            </w:r>
            <w:r w:rsidR="00C30A32" w:rsidRPr="00E454A2">
              <w:rPr>
                <w:rFonts w:eastAsiaTheme="minorEastAsia"/>
                <w:noProof/>
                <w:lang w:eastAsia="es-MX"/>
              </w:rPr>
              <w:tab/>
            </w:r>
            <w:r w:rsidR="00C30A32" w:rsidRPr="00E454A2">
              <w:rPr>
                <w:rStyle w:val="Hipervnculo"/>
                <w:rFonts w:ascii="Palatino Linotype" w:eastAsia="MS Mincho" w:hAnsi="Palatino Linotype" w:cs="Times New Roman"/>
                <w:b/>
                <w:i/>
                <w:noProof/>
                <w:lang w:val="es-ES" w:eastAsia="es-ES"/>
              </w:rPr>
              <w:t>De la suspensión de plazos derivado del SARS-Cov-2-COVID-19</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_Toc70431755 \h </w:instrText>
            </w:r>
            <w:r w:rsidR="00C30A32" w:rsidRPr="00E454A2">
              <w:rPr>
                <w:noProof/>
                <w:webHidden/>
              </w:rPr>
            </w:r>
            <w:r w:rsidR="00C30A32" w:rsidRPr="00E454A2">
              <w:rPr>
                <w:noProof/>
                <w:webHidden/>
              </w:rPr>
              <w:fldChar w:fldCharType="separate"/>
            </w:r>
            <w:r w:rsidR="00C30A32" w:rsidRPr="00E454A2">
              <w:rPr>
                <w:noProof/>
                <w:webHidden/>
              </w:rPr>
              <w:t>9</w:t>
            </w:r>
            <w:r w:rsidR="00C30A32" w:rsidRPr="00E454A2">
              <w:rPr>
                <w:noProof/>
                <w:webHidden/>
              </w:rPr>
              <w:fldChar w:fldCharType="end"/>
            </w:r>
          </w:hyperlink>
        </w:p>
        <w:p w14:paraId="21B94184" w14:textId="77777777" w:rsidR="00C30A32" w:rsidRPr="00E454A2" w:rsidRDefault="00C046FA">
          <w:pPr>
            <w:pStyle w:val="TDC1"/>
            <w:tabs>
              <w:tab w:val="right" w:leader="dot" w:pos="8827"/>
            </w:tabs>
            <w:rPr>
              <w:rFonts w:eastAsiaTheme="minorEastAsia"/>
              <w:noProof/>
              <w:lang w:eastAsia="es-MX"/>
            </w:rPr>
          </w:pPr>
          <w:hyperlink w:anchor="_Toc70431756" w:history="1">
            <w:r w:rsidR="00C30A32" w:rsidRPr="00E454A2">
              <w:rPr>
                <w:rStyle w:val="Hipervnculo"/>
                <w:rFonts w:ascii="Palatino Linotype" w:eastAsia="Calibri" w:hAnsi="Palatino Linotype" w:cs="Arial"/>
                <w:b/>
                <w:noProof/>
                <w:lang w:eastAsia="es-ES"/>
              </w:rPr>
              <w:t xml:space="preserve">CUARTO. </w:t>
            </w:r>
            <w:r w:rsidR="00C30A32" w:rsidRPr="00E454A2">
              <w:rPr>
                <w:rStyle w:val="Hipervnculo"/>
                <w:rFonts w:ascii="Palatino Linotype" w:eastAsia="Calibri" w:hAnsi="Palatino Linotype" w:cs="Arial"/>
                <w:b/>
                <w:noProof/>
                <w:lang w:val="es-ES_tradnl" w:eastAsia="es-ES"/>
              </w:rPr>
              <w:t>Del planteamiento de la Litis</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_Toc70431756 \h </w:instrText>
            </w:r>
            <w:r w:rsidR="00C30A32" w:rsidRPr="00E454A2">
              <w:rPr>
                <w:noProof/>
                <w:webHidden/>
              </w:rPr>
            </w:r>
            <w:r w:rsidR="00C30A32" w:rsidRPr="00E454A2">
              <w:rPr>
                <w:noProof/>
                <w:webHidden/>
              </w:rPr>
              <w:fldChar w:fldCharType="separate"/>
            </w:r>
            <w:r w:rsidR="00C30A32" w:rsidRPr="00E454A2">
              <w:rPr>
                <w:noProof/>
                <w:webHidden/>
              </w:rPr>
              <w:t>14</w:t>
            </w:r>
            <w:r w:rsidR="00C30A32" w:rsidRPr="00E454A2">
              <w:rPr>
                <w:noProof/>
                <w:webHidden/>
              </w:rPr>
              <w:fldChar w:fldCharType="end"/>
            </w:r>
          </w:hyperlink>
        </w:p>
        <w:p w14:paraId="5B13349A" w14:textId="77777777" w:rsidR="00C30A32" w:rsidRPr="00E454A2" w:rsidRDefault="00C046FA">
          <w:pPr>
            <w:pStyle w:val="TDC1"/>
            <w:tabs>
              <w:tab w:val="right" w:leader="dot" w:pos="8827"/>
            </w:tabs>
            <w:rPr>
              <w:rFonts w:eastAsiaTheme="minorEastAsia"/>
              <w:noProof/>
              <w:lang w:eastAsia="es-MX"/>
            </w:rPr>
          </w:pPr>
          <w:hyperlink w:anchor="_Toc70431757" w:history="1">
            <w:r w:rsidR="00C30A32" w:rsidRPr="00E454A2">
              <w:rPr>
                <w:rStyle w:val="Hipervnculo"/>
                <w:rFonts w:ascii="Palatino Linotype" w:eastAsiaTheme="majorEastAsia" w:hAnsi="Palatino Linotype" w:cstheme="majorBidi"/>
                <w:b/>
                <w:noProof/>
              </w:rPr>
              <w:t>QUINTO. Del estudio de resolución del asunto.</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_Toc70431757 \h </w:instrText>
            </w:r>
            <w:r w:rsidR="00C30A32" w:rsidRPr="00E454A2">
              <w:rPr>
                <w:noProof/>
                <w:webHidden/>
              </w:rPr>
            </w:r>
            <w:r w:rsidR="00C30A32" w:rsidRPr="00E454A2">
              <w:rPr>
                <w:noProof/>
                <w:webHidden/>
              </w:rPr>
              <w:fldChar w:fldCharType="separate"/>
            </w:r>
            <w:r w:rsidR="00C30A32" w:rsidRPr="00E454A2">
              <w:rPr>
                <w:noProof/>
                <w:webHidden/>
              </w:rPr>
              <w:t>15</w:t>
            </w:r>
            <w:r w:rsidR="00C30A32" w:rsidRPr="00E454A2">
              <w:rPr>
                <w:noProof/>
                <w:webHidden/>
              </w:rPr>
              <w:fldChar w:fldCharType="end"/>
            </w:r>
          </w:hyperlink>
        </w:p>
        <w:p w14:paraId="0AD5D503" w14:textId="77777777" w:rsidR="00C30A32" w:rsidRPr="00E454A2" w:rsidRDefault="00C046FA">
          <w:pPr>
            <w:pStyle w:val="TDC2"/>
            <w:tabs>
              <w:tab w:val="left" w:pos="660"/>
              <w:tab w:val="right" w:leader="dot" w:pos="8827"/>
            </w:tabs>
            <w:rPr>
              <w:rFonts w:eastAsiaTheme="minorEastAsia"/>
              <w:noProof/>
              <w:lang w:eastAsia="es-MX"/>
            </w:rPr>
          </w:pPr>
          <w:hyperlink w:anchor="_Toc70431758" w:history="1">
            <w:r w:rsidR="00C30A32" w:rsidRPr="00E454A2">
              <w:rPr>
                <w:rStyle w:val="Hipervnculo"/>
                <w:rFonts w:ascii="Palatino Linotype" w:eastAsia="MS Mincho" w:hAnsi="Palatino Linotype" w:cstheme="majorBidi"/>
                <w:b/>
                <w:noProof/>
                <w:lang w:eastAsia="es-ES"/>
              </w:rPr>
              <w:t>I.</w:t>
            </w:r>
            <w:r w:rsidR="00C30A32" w:rsidRPr="00E454A2">
              <w:rPr>
                <w:rFonts w:eastAsiaTheme="minorEastAsia"/>
                <w:noProof/>
                <w:lang w:eastAsia="es-MX"/>
              </w:rPr>
              <w:tab/>
            </w:r>
            <w:r w:rsidR="00C30A32" w:rsidRPr="00E454A2">
              <w:rPr>
                <w:rStyle w:val="Hipervnculo"/>
                <w:rFonts w:ascii="Palatino Linotype" w:eastAsia="MS Mincho" w:hAnsi="Palatino Linotype" w:cstheme="majorBidi"/>
                <w:b/>
                <w:noProof/>
                <w:lang w:eastAsia="es-ES"/>
              </w:rPr>
              <w:t>De la respuesta del Sujeto Obligado.</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_Toc70431758 \h </w:instrText>
            </w:r>
            <w:r w:rsidR="00C30A32" w:rsidRPr="00E454A2">
              <w:rPr>
                <w:noProof/>
                <w:webHidden/>
              </w:rPr>
            </w:r>
            <w:r w:rsidR="00C30A32" w:rsidRPr="00E454A2">
              <w:rPr>
                <w:noProof/>
                <w:webHidden/>
              </w:rPr>
              <w:fldChar w:fldCharType="separate"/>
            </w:r>
            <w:r w:rsidR="00C30A32" w:rsidRPr="00E454A2">
              <w:rPr>
                <w:noProof/>
                <w:webHidden/>
              </w:rPr>
              <w:t>17</w:t>
            </w:r>
            <w:r w:rsidR="00C30A32" w:rsidRPr="00E454A2">
              <w:rPr>
                <w:noProof/>
                <w:webHidden/>
              </w:rPr>
              <w:fldChar w:fldCharType="end"/>
            </w:r>
          </w:hyperlink>
        </w:p>
        <w:p w14:paraId="48597821" w14:textId="77777777" w:rsidR="00C30A32" w:rsidRPr="00E454A2" w:rsidRDefault="00C046FA">
          <w:pPr>
            <w:pStyle w:val="TDC1"/>
            <w:tabs>
              <w:tab w:val="left" w:pos="440"/>
              <w:tab w:val="right" w:leader="dot" w:pos="8827"/>
            </w:tabs>
            <w:rPr>
              <w:rFonts w:eastAsiaTheme="minorEastAsia"/>
              <w:noProof/>
              <w:lang w:eastAsia="es-MX"/>
            </w:rPr>
          </w:pPr>
          <w:hyperlink w:anchor="_Toc70431759" w:history="1">
            <w:r w:rsidR="00C30A32" w:rsidRPr="00E454A2">
              <w:rPr>
                <w:rStyle w:val="Hipervnculo"/>
                <w:rFonts w:ascii="Palatino Linotype" w:eastAsia="MS Mincho" w:hAnsi="Palatino Linotype" w:cstheme="majorBidi"/>
                <w:b/>
                <w:noProof/>
                <w:lang w:val="es-ES_tradnl" w:eastAsia="es-ES"/>
              </w:rPr>
              <w:t>a.</w:t>
            </w:r>
            <w:r w:rsidR="00C30A32" w:rsidRPr="00E454A2">
              <w:rPr>
                <w:rFonts w:eastAsiaTheme="minorEastAsia"/>
                <w:noProof/>
                <w:lang w:eastAsia="es-MX"/>
              </w:rPr>
              <w:tab/>
            </w:r>
            <w:r w:rsidR="00C30A32" w:rsidRPr="00E454A2">
              <w:rPr>
                <w:rStyle w:val="Hipervnculo"/>
                <w:rFonts w:ascii="Palatino Linotype" w:eastAsia="MS Mincho" w:hAnsi="Palatino Linotype" w:cstheme="majorBidi"/>
                <w:b/>
                <w:noProof/>
                <w:lang w:val="es-ES_tradnl" w:eastAsia="es-ES"/>
              </w:rPr>
              <w:t>De las obligaciones de transparencia común.</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_Toc70431759 \h </w:instrText>
            </w:r>
            <w:r w:rsidR="00C30A32" w:rsidRPr="00E454A2">
              <w:rPr>
                <w:noProof/>
                <w:webHidden/>
              </w:rPr>
            </w:r>
            <w:r w:rsidR="00C30A32" w:rsidRPr="00E454A2">
              <w:rPr>
                <w:noProof/>
                <w:webHidden/>
              </w:rPr>
              <w:fldChar w:fldCharType="separate"/>
            </w:r>
            <w:r w:rsidR="00C30A32" w:rsidRPr="00E454A2">
              <w:rPr>
                <w:noProof/>
                <w:webHidden/>
              </w:rPr>
              <w:t>18</w:t>
            </w:r>
            <w:r w:rsidR="00C30A32" w:rsidRPr="00E454A2">
              <w:rPr>
                <w:noProof/>
                <w:webHidden/>
              </w:rPr>
              <w:fldChar w:fldCharType="end"/>
            </w:r>
          </w:hyperlink>
        </w:p>
        <w:p w14:paraId="2B6271FE" w14:textId="77777777" w:rsidR="00C30A32" w:rsidRPr="00E454A2" w:rsidRDefault="00C046FA">
          <w:pPr>
            <w:pStyle w:val="TDC1"/>
            <w:tabs>
              <w:tab w:val="left" w:pos="660"/>
              <w:tab w:val="right" w:leader="dot" w:pos="8827"/>
            </w:tabs>
            <w:rPr>
              <w:rFonts w:eastAsiaTheme="minorEastAsia"/>
              <w:noProof/>
              <w:lang w:eastAsia="es-MX"/>
            </w:rPr>
          </w:pPr>
          <w:hyperlink w:anchor="_Toc70431760" w:history="1">
            <w:r w:rsidR="00C30A32" w:rsidRPr="00E454A2">
              <w:rPr>
                <w:rStyle w:val="Hipervnculo"/>
                <w:rFonts w:ascii="Palatino Linotype" w:eastAsia="MS Mincho" w:hAnsi="Palatino Linotype" w:cstheme="majorBidi"/>
                <w:b/>
                <w:noProof/>
                <w:lang w:val="es-ES_tradnl" w:eastAsia="es-ES"/>
              </w:rPr>
              <w:t>II.</w:t>
            </w:r>
            <w:r w:rsidR="00C30A32" w:rsidRPr="00E454A2">
              <w:rPr>
                <w:rFonts w:eastAsiaTheme="minorEastAsia"/>
                <w:noProof/>
                <w:lang w:eastAsia="es-MX"/>
              </w:rPr>
              <w:tab/>
            </w:r>
            <w:r w:rsidR="00C30A32" w:rsidRPr="00E454A2">
              <w:rPr>
                <w:rStyle w:val="Hipervnculo"/>
                <w:rFonts w:ascii="Palatino Linotype" w:eastAsia="MS Mincho" w:hAnsi="Palatino Linotype" w:cstheme="majorBidi"/>
                <w:b/>
                <w:noProof/>
                <w:lang w:val="es-ES_tradnl" w:eastAsia="es-ES"/>
              </w:rPr>
              <w:t>Del informe justificado</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_Toc70431760 \h </w:instrText>
            </w:r>
            <w:r w:rsidR="00C30A32" w:rsidRPr="00E454A2">
              <w:rPr>
                <w:noProof/>
                <w:webHidden/>
              </w:rPr>
            </w:r>
            <w:r w:rsidR="00C30A32" w:rsidRPr="00E454A2">
              <w:rPr>
                <w:noProof/>
                <w:webHidden/>
              </w:rPr>
              <w:fldChar w:fldCharType="separate"/>
            </w:r>
            <w:r w:rsidR="00C30A32" w:rsidRPr="00E454A2">
              <w:rPr>
                <w:noProof/>
                <w:webHidden/>
              </w:rPr>
              <w:t>18</w:t>
            </w:r>
            <w:r w:rsidR="00C30A32" w:rsidRPr="00E454A2">
              <w:rPr>
                <w:noProof/>
                <w:webHidden/>
              </w:rPr>
              <w:fldChar w:fldCharType="end"/>
            </w:r>
          </w:hyperlink>
        </w:p>
        <w:p w14:paraId="7ABBD53E" w14:textId="77777777" w:rsidR="00C30A32" w:rsidRPr="00E454A2" w:rsidRDefault="00C046FA">
          <w:pPr>
            <w:pStyle w:val="TDC1"/>
            <w:tabs>
              <w:tab w:val="left" w:pos="660"/>
              <w:tab w:val="right" w:leader="dot" w:pos="8827"/>
            </w:tabs>
            <w:rPr>
              <w:rFonts w:eastAsiaTheme="minorEastAsia"/>
              <w:noProof/>
              <w:lang w:eastAsia="es-MX"/>
            </w:rPr>
          </w:pPr>
          <w:hyperlink w:anchor="_Toc70431761" w:history="1">
            <w:r w:rsidR="00C30A32" w:rsidRPr="00E454A2">
              <w:rPr>
                <w:rStyle w:val="Hipervnculo"/>
                <w:rFonts w:ascii="Palatino Linotype" w:eastAsia="MS Mincho" w:hAnsi="Palatino Linotype" w:cstheme="majorBidi"/>
                <w:b/>
                <w:noProof/>
                <w:lang w:val="es-ES_tradnl" w:eastAsia="es-ES"/>
              </w:rPr>
              <w:t>III.</w:t>
            </w:r>
            <w:r w:rsidR="00C30A32" w:rsidRPr="00E454A2">
              <w:rPr>
                <w:rFonts w:eastAsiaTheme="minorEastAsia"/>
                <w:noProof/>
                <w:lang w:eastAsia="es-MX"/>
              </w:rPr>
              <w:tab/>
            </w:r>
            <w:r w:rsidR="00C30A32" w:rsidRPr="00E454A2">
              <w:rPr>
                <w:rStyle w:val="Hipervnculo"/>
                <w:rFonts w:ascii="Palatino Linotype" w:eastAsia="MS Mincho" w:hAnsi="Palatino Linotype" w:cstheme="majorBidi"/>
                <w:b/>
                <w:noProof/>
                <w:lang w:val="es-ES_tradnl" w:eastAsia="es-ES"/>
              </w:rPr>
              <w:t>De las causales del sobreseimiento</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_Toc70431761 \h </w:instrText>
            </w:r>
            <w:r w:rsidR="00C30A32" w:rsidRPr="00E454A2">
              <w:rPr>
                <w:noProof/>
                <w:webHidden/>
              </w:rPr>
            </w:r>
            <w:r w:rsidR="00C30A32" w:rsidRPr="00E454A2">
              <w:rPr>
                <w:noProof/>
                <w:webHidden/>
              </w:rPr>
              <w:fldChar w:fldCharType="separate"/>
            </w:r>
            <w:r w:rsidR="00C30A32" w:rsidRPr="00E454A2">
              <w:rPr>
                <w:noProof/>
                <w:webHidden/>
              </w:rPr>
              <w:t>20</w:t>
            </w:r>
            <w:r w:rsidR="00C30A32" w:rsidRPr="00E454A2">
              <w:rPr>
                <w:noProof/>
                <w:webHidden/>
              </w:rPr>
              <w:fldChar w:fldCharType="end"/>
            </w:r>
          </w:hyperlink>
        </w:p>
        <w:p w14:paraId="12F09FAA" w14:textId="77777777" w:rsidR="00C30A32" w:rsidRPr="00E454A2" w:rsidRDefault="00C046FA">
          <w:pPr>
            <w:pStyle w:val="TDC1"/>
            <w:tabs>
              <w:tab w:val="right" w:leader="dot" w:pos="8827"/>
            </w:tabs>
            <w:rPr>
              <w:rFonts w:eastAsiaTheme="minorEastAsia"/>
              <w:noProof/>
              <w:lang w:eastAsia="es-MX"/>
            </w:rPr>
          </w:pPr>
          <w:hyperlink w:anchor="_Toc70431762" w:history="1">
            <w:r w:rsidR="00C30A32" w:rsidRPr="00E454A2">
              <w:rPr>
                <w:rStyle w:val="Hipervnculo"/>
                <w:rFonts w:ascii="Palatino Linotype" w:eastAsiaTheme="majorEastAsia" w:hAnsi="Palatino Linotype" w:cstheme="majorBidi"/>
                <w:b/>
                <w:noProof/>
                <w:lang w:val="es-ES_tradnl" w:eastAsia="es-ES"/>
              </w:rPr>
              <w:t>SEXTO. Vista</w:t>
            </w:r>
            <w:r w:rsidR="00C30A32" w:rsidRPr="00E454A2">
              <w:rPr>
                <w:rStyle w:val="Hipervnculo"/>
                <w:rFonts w:ascii="Palatino Linotype" w:eastAsiaTheme="majorEastAsia" w:hAnsi="Palatino Linotype" w:cstheme="majorBidi"/>
                <w:b/>
                <w:noProof/>
                <w:lang w:eastAsia="es-ES"/>
              </w:rPr>
              <w:t xml:space="preserve"> a la Dirección General Jurídica y de Verificación</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_Toc70431762 \h </w:instrText>
            </w:r>
            <w:r w:rsidR="00C30A32" w:rsidRPr="00E454A2">
              <w:rPr>
                <w:noProof/>
                <w:webHidden/>
              </w:rPr>
            </w:r>
            <w:r w:rsidR="00C30A32" w:rsidRPr="00E454A2">
              <w:rPr>
                <w:noProof/>
                <w:webHidden/>
              </w:rPr>
              <w:fldChar w:fldCharType="separate"/>
            </w:r>
            <w:r w:rsidR="00C30A32" w:rsidRPr="00E454A2">
              <w:rPr>
                <w:noProof/>
                <w:webHidden/>
              </w:rPr>
              <w:t>26</w:t>
            </w:r>
            <w:r w:rsidR="00C30A32" w:rsidRPr="00E454A2">
              <w:rPr>
                <w:noProof/>
                <w:webHidden/>
              </w:rPr>
              <w:fldChar w:fldCharType="end"/>
            </w:r>
          </w:hyperlink>
        </w:p>
        <w:p w14:paraId="342A0537" w14:textId="77777777" w:rsidR="00C30A32" w:rsidRPr="00E454A2" w:rsidRDefault="00C046FA">
          <w:pPr>
            <w:pStyle w:val="TDC1"/>
            <w:tabs>
              <w:tab w:val="right" w:leader="dot" w:pos="8827"/>
            </w:tabs>
            <w:rPr>
              <w:rFonts w:eastAsiaTheme="minorEastAsia"/>
              <w:noProof/>
              <w:lang w:eastAsia="es-MX"/>
            </w:rPr>
          </w:pPr>
          <w:hyperlink w:anchor="_Toc70431763" w:history="1">
            <w:r w:rsidR="00C30A32" w:rsidRPr="00E454A2">
              <w:rPr>
                <w:rStyle w:val="Hipervnculo"/>
                <w:rFonts w:ascii="Palatino Linotype" w:eastAsiaTheme="majorEastAsia" w:hAnsi="Palatino Linotype" w:cstheme="majorBidi"/>
                <w:b/>
                <w:noProof/>
                <w:lang w:val="es-ES_tradnl" w:eastAsia="es-ES"/>
              </w:rPr>
              <w:t>SÉPTIMO. Decisión</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_Toc70431763 \h </w:instrText>
            </w:r>
            <w:r w:rsidR="00C30A32" w:rsidRPr="00E454A2">
              <w:rPr>
                <w:noProof/>
                <w:webHidden/>
              </w:rPr>
            </w:r>
            <w:r w:rsidR="00C30A32" w:rsidRPr="00E454A2">
              <w:rPr>
                <w:noProof/>
                <w:webHidden/>
              </w:rPr>
              <w:fldChar w:fldCharType="separate"/>
            </w:r>
            <w:r w:rsidR="00C30A32" w:rsidRPr="00E454A2">
              <w:rPr>
                <w:noProof/>
                <w:webHidden/>
              </w:rPr>
              <w:t>27</w:t>
            </w:r>
            <w:r w:rsidR="00C30A32" w:rsidRPr="00E454A2">
              <w:rPr>
                <w:noProof/>
                <w:webHidden/>
              </w:rPr>
              <w:fldChar w:fldCharType="end"/>
            </w:r>
          </w:hyperlink>
        </w:p>
        <w:p w14:paraId="4B16DB42" w14:textId="77777777" w:rsidR="00C30A32" w:rsidRPr="00E454A2" w:rsidRDefault="00C046FA">
          <w:pPr>
            <w:pStyle w:val="TDC1"/>
            <w:tabs>
              <w:tab w:val="right" w:leader="dot" w:pos="8827"/>
            </w:tabs>
            <w:rPr>
              <w:rFonts w:eastAsiaTheme="minorEastAsia"/>
              <w:noProof/>
              <w:lang w:eastAsia="es-MX"/>
            </w:rPr>
          </w:pPr>
          <w:hyperlink w:anchor="_Toc70431764" w:history="1">
            <w:r w:rsidR="00C30A32" w:rsidRPr="00E454A2">
              <w:rPr>
                <w:rStyle w:val="Hipervnculo"/>
                <w:rFonts w:ascii="Palatino Linotype" w:eastAsia="Calibri" w:hAnsi="Palatino Linotype" w:cs="Times New Roman"/>
                <w:b/>
                <w:noProof/>
                <w:lang w:val="es-ES" w:eastAsia="es-ES"/>
              </w:rPr>
              <w:t>R E S O L U T I V O S</w:t>
            </w:r>
            <w:r w:rsidR="00C30A32" w:rsidRPr="00E454A2">
              <w:rPr>
                <w:noProof/>
                <w:webHidden/>
              </w:rPr>
              <w:tab/>
            </w:r>
            <w:r w:rsidR="00C30A32" w:rsidRPr="00E454A2">
              <w:rPr>
                <w:noProof/>
                <w:webHidden/>
              </w:rPr>
              <w:fldChar w:fldCharType="begin"/>
            </w:r>
            <w:r w:rsidR="00C30A32" w:rsidRPr="00E454A2">
              <w:rPr>
                <w:noProof/>
                <w:webHidden/>
              </w:rPr>
              <w:instrText xml:space="preserve"> PAGEREF _Toc70431764 \h </w:instrText>
            </w:r>
            <w:r w:rsidR="00C30A32" w:rsidRPr="00E454A2">
              <w:rPr>
                <w:noProof/>
                <w:webHidden/>
              </w:rPr>
            </w:r>
            <w:r w:rsidR="00C30A32" w:rsidRPr="00E454A2">
              <w:rPr>
                <w:noProof/>
                <w:webHidden/>
              </w:rPr>
              <w:fldChar w:fldCharType="separate"/>
            </w:r>
            <w:r w:rsidR="00C30A32" w:rsidRPr="00E454A2">
              <w:rPr>
                <w:noProof/>
                <w:webHidden/>
              </w:rPr>
              <w:t>28</w:t>
            </w:r>
            <w:r w:rsidR="00C30A32" w:rsidRPr="00E454A2">
              <w:rPr>
                <w:noProof/>
                <w:webHidden/>
              </w:rPr>
              <w:fldChar w:fldCharType="end"/>
            </w:r>
          </w:hyperlink>
        </w:p>
        <w:p w14:paraId="46E6495E" w14:textId="77777777" w:rsidR="009B4466" w:rsidRPr="00E454A2" w:rsidRDefault="009B4466" w:rsidP="009B4466">
          <w:pPr>
            <w:spacing w:line="360" w:lineRule="auto"/>
            <w:jc w:val="both"/>
          </w:pPr>
          <w:r w:rsidRPr="00E454A2">
            <w:rPr>
              <w:b/>
              <w:bCs/>
              <w:lang w:val="es-ES"/>
            </w:rPr>
            <w:fldChar w:fldCharType="end"/>
          </w:r>
        </w:p>
      </w:sdtContent>
    </w:sdt>
    <w:p w14:paraId="0B99858D"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1BA52301"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293C9A5B"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14FA695B"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65A888CB"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0D94D18E"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p>
    <w:p w14:paraId="2137E717" w14:textId="77777777" w:rsidR="009B4466" w:rsidRPr="00E454A2" w:rsidRDefault="009B4466" w:rsidP="009B4466">
      <w:pPr>
        <w:spacing w:before="240" w:after="240" w:line="360" w:lineRule="auto"/>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w:t>
      </w:r>
      <w:r w:rsidR="00864A7B" w:rsidRPr="00E454A2">
        <w:rPr>
          <w:rFonts w:ascii="Palatino Linotype" w:eastAsia="MS Mincho" w:hAnsi="Palatino Linotype" w:cs="Times New Roman"/>
          <w:sz w:val="24"/>
          <w:szCs w:val="24"/>
          <w:lang w:val="es-ES_tradnl" w:eastAsia="es-ES"/>
        </w:rPr>
        <w:t>echa veintiocho</w:t>
      </w:r>
      <w:r w:rsidRPr="00E454A2">
        <w:rPr>
          <w:rFonts w:ascii="Palatino Linotype" w:eastAsia="MS Mincho" w:hAnsi="Palatino Linotype" w:cs="Times New Roman"/>
          <w:sz w:val="24"/>
          <w:szCs w:val="24"/>
          <w:lang w:val="es-ES_tradnl" w:eastAsia="es-ES"/>
        </w:rPr>
        <w:t xml:space="preserve"> (</w:t>
      </w:r>
      <w:r w:rsidR="00864A7B" w:rsidRPr="00E454A2">
        <w:rPr>
          <w:rFonts w:ascii="Palatino Linotype" w:eastAsia="MS Mincho" w:hAnsi="Palatino Linotype" w:cs="Times New Roman"/>
          <w:sz w:val="24"/>
          <w:szCs w:val="24"/>
          <w:lang w:val="es-ES_tradnl" w:eastAsia="es-ES"/>
        </w:rPr>
        <w:t>28) de abril</w:t>
      </w:r>
      <w:r w:rsidRPr="00E454A2">
        <w:rPr>
          <w:rFonts w:ascii="Palatino Linotype" w:eastAsia="MS Mincho" w:hAnsi="Palatino Linotype" w:cs="Times New Roman"/>
          <w:sz w:val="24"/>
          <w:szCs w:val="24"/>
          <w:lang w:val="es-ES_tradnl" w:eastAsia="es-ES"/>
        </w:rPr>
        <w:t xml:space="preserve"> de dos mil veintiuno.</w:t>
      </w:r>
    </w:p>
    <w:p w14:paraId="78A9212A" w14:textId="45592353" w:rsidR="009B4466" w:rsidRPr="00E454A2" w:rsidRDefault="009B4466" w:rsidP="009B4466">
      <w:pPr>
        <w:spacing w:before="240" w:after="360" w:line="360" w:lineRule="auto"/>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b/>
          <w:sz w:val="24"/>
          <w:szCs w:val="24"/>
          <w:lang w:val="es-ES_tradnl" w:eastAsia="es-ES"/>
        </w:rPr>
        <w:t>VISTO</w:t>
      </w:r>
      <w:r w:rsidRPr="00E454A2">
        <w:rPr>
          <w:rFonts w:ascii="Palatino Linotype" w:eastAsia="MS Mincho" w:hAnsi="Palatino Linotype" w:cs="Times New Roman"/>
          <w:sz w:val="24"/>
          <w:szCs w:val="24"/>
          <w:lang w:val="es-ES_tradnl" w:eastAsia="es-ES"/>
        </w:rPr>
        <w:t xml:space="preserve"> el expediente electrónico formado con motivo del recurso de revisión</w:t>
      </w:r>
      <w:r w:rsidRPr="00E454A2">
        <w:rPr>
          <w:rFonts w:ascii="Palatino Linotype" w:eastAsia="MS Mincho" w:hAnsi="Palatino Linotype" w:cs="Arial"/>
          <w:b/>
          <w:bCs/>
          <w:sz w:val="24"/>
          <w:szCs w:val="24"/>
          <w:lang w:val="es-ES_tradnl" w:eastAsia="es-ES"/>
        </w:rPr>
        <w:t xml:space="preserve">, </w:t>
      </w:r>
      <w:r w:rsidR="00864A7B" w:rsidRPr="00E454A2">
        <w:rPr>
          <w:rFonts w:ascii="Palatino Linotype" w:eastAsia="MS Mincho" w:hAnsi="Palatino Linotype" w:cs="Arial"/>
          <w:b/>
          <w:bCs/>
          <w:sz w:val="24"/>
          <w:szCs w:val="24"/>
          <w:lang w:val="es-ES_tradnl" w:eastAsia="es-ES"/>
        </w:rPr>
        <w:t>00938</w:t>
      </w:r>
      <w:r w:rsidRPr="00E454A2">
        <w:rPr>
          <w:rFonts w:ascii="Palatino Linotype" w:eastAsia="MS Mincho" w:hAnsi="Palatino Linotype" w:cs="Arial"/>
          <w:b/>
          <w:bCs/>
          <w:sz w:val="24"/>
          <w:szCs w:val="24"/>
          <w:lang w:val="es-ES_tradnl" w:eastAsia="es-ES"/>
        </w:rPr>
        <w:t xml:space="preserve">/INFOEM/IP/RR/2021 </w:t>
      </w:r>
      <w:r w:rsidRPr="00E454A2">
        <w:rPr>
          <w:rFonts w:ascii="Palatino Linotype" w:eastAsia="MS Mincho" w:hAnsi="Palatino Linotype" w:cs="Times New Roman"/>
          <w:sz w:val="24"/>
          <w:szCs w:val="24"/>
          <w:lang w:val="es-ES_tradnl" w:eastAsia="es-ES"/>
        </w:rPr>
        <w:t>promovido por</w:t>
      </w:r>
      <w:r w:rsidRPr="00E454A2">
        <w:rPr>
          <w:rFonts w:ascii="Palatino Linotype" w:eastAsia="MS Mincho" w:hAnsi="Palatino Linotype" w:cs="Times New Roman"/>
          <w:b/>
          <w:sz w:val="24"/>
          <w:szCs w:val="24"/>
          <w:lang w:val="es-ES_tradnl" w:eastAsia="es-ES"/>
        </w:rPr>
        <w:t xml:space="preserve"> </w:t>
      </w:r>
      <w:r w:rsidR="00C046FA" w:rsidRPr="00C046FA">
        <w:rPr>
          <w:rFonts w:ascii="Palatino Linotype" w:eastAsia="MS Mincho" w:hAnsi="Palatino Linotype" w:cs="Times New Roman"/>
          <w:b/>
          <w:sz w:val="24"/>
          <w:szCs w:val="24"/>
          <w:highlight w:val="black"/>
          <w:lang w:val="es-ES_tradnl" w:eastAsia="es-ES"/>
        </w:rPr>
        <w:t>--------------------------------------</w:t>
      </w:r>
      <w:r w:rsidRPr="00E454A2">
        <w:rPr>
          <w:rFonts w:ascii="Palatino Linotype" w:eastAsia="MS Mincho" w:hAnsi="Palatino Linotype" w:cs="Times New Roman"/>
          <w:sz w:val="24"/>
          <w:szCs w:val="24"/>
          <w:lang w:eastAsia="es-ES"/>
        </w:rPr>
        <w:t>, por lo que en lo sucesivo será identificado en su calidad</w:t>
      </w:r>
      <w:r w:rsidRPr="00E454A2">
        <w:rPr>
          <w:rFonts w:ascii="Palatino Linotype" w:eastAsia="MS Mincho" w:hAnsi="Palatino Linotype" w:cs="Times New Roman"/>
          <w:sz w:val="24"/>
          <w:szCs w:val="24"/>
          <w:lang w:val="es-ES_tradnl" w:eastAsia="es-ES"/>
        </w:rPr>
        <w:t xml:space="preserve"> </w:t>
      </w:r>
      <w:r w:rsidRPr="00E454A2">
        <w:rPr>
          <w:rFonts w:ascii="Palatino Linotype" w:eastAsia="MS Mincho" w:hAnsi="Palatino Linotype" w:cs="Times New Roman"/>
          <w:sz w:val="24"/>
          <w:szCs w:val="24"/>
          <w:lang w:eastAsia="es-ES"/>
        </w:rPr>
        <w:t xml:space="preserve">de </w:t>
      </w:r>
      <w:r w:rsidRPr="00E454A2">
        <w:rPr>
          <w:rFonts w:ascii="Palatino Linotype" w:eastAsia="MS Mincho" w:hAnsi="Palatino Linotype" w:cs="Times New Roman"/>
          <w:b/>
          <w:sz w:val="24"/>
          <w:szCs w:val="24"/>
          <w:lang w:eastAsia="es-ES"/>
        </w:rPr>
        <w:t>RECURRENTE</w:t>
      </w:r>
      <w:r w:rsidRPr="00E454A2">
        <w:rPr>
          <w:rFonts w:ascii="Palatino Linotype" w:eastAsia="MS Mincho" w:hAnsi="Palatino Linotype" w:cs="Arial"/>
          <w:sz w:val="24"/>
          <w:szCs w:val="24"/>
          <w:lang w:val="es-ES_tradnl" w:eastAsia="es-ES"/>
        </w:rPr>
        <w:t xml:space="preserve">, en contra de la respuesta del </w:t>
      </w:r>
      <w:r w:rsidRPr="00E454A2">
        <w:rPr>
          <w:rFonts w:ascii="Palatino Linotype" w:eastAsia="MS Mincho" w:hAnsi="Palatino Linotype" w:cs="Arial"/>
          <w:b/>
          <w:sz w:val="24"/>
          <w:szCs w:val="24"/>
          <w:lang w:val="es-ES_tradnl" w:eastAsia="es-ES"/>
        </w:rPr>
        <w:t xml:space="preserve">Ayuntamiento de </w:t>
      </w:r>
      <w:r w:rsidR="00864A7B" w:rsidRPr="00E454A2">
        <w:rPr>
          <w:rFonts w:ascii="Palatino Linotype" w:eastAsia="MS Mincho" w:hAnsi="Palatino Linotype" w:cs="Arial"/>
          <w:b/>
          <w:sz w:val="24"/>
          <w:szCs w:val="24"/>
          <w:lang w:val="es-ES_tradnl" w:eastAsia="es-ES"/>
        </w:rPr>
        <w:t>Nextlalpan</w:t>
      </w:r>
      <w:r w:rsidRPr="00E454A2">
        <w:rPr>
          <w:rFonts w:ascii="Palatino Linotype" w:eastAsia="MS Mincho" w:hAnsi="Palatino Linotype" w:cs="Arial"/>
          <w:sz w:val="24"/>
          <w:szCs w:val="24"/>
          <w:lang w:val="es-ES_tradnl" w:eastAsia="es-ES"/>
        </w:rPr>
        <w:t xml:space="preserve"> </w:t>
      </w:r>
      <w:r w:rsidRPr="00E454A2">
        <w:rPr>
          <w:rFonts w:ascii="Palatino Linotype" w:eastAsia="MS Mincho" w:hAnsi="Palatino Linotype" w:cs="Times New Roman"/>
          <w:sz w:val="24"/>
          <w:szCs w:val="24"/>
          <w:lang w:val="es-ES_tradnl" w:eastAsia="es-ES"/>
        </w:rPr>
        <w:t>en lo sucesivo el</w:t>
      </w:r>
      <w:r w:rsidRPr="00E454A2">
        <w:rPr>
          <w:rFonts w:ascii="Palatino Linotype" w:eastAsia="MS Mincho" w:hAnsi="Palatino Linotype" w:cs="Times New Roman"/>
          <w:b/>
          <w:sz w:val="24"/>
          <w:szCs w:val="24"/>
          <w:lang w:val="es-ES_tradnl" w:eastAsia="es-ES"/>
        </w:rPr>
        <w:t xml:space="preserve"> SUJETO OBLIGADO, </w:t>
      </w:r>
      <w:r w:rsidRPr="00E454A2">
        <w:rPr>
          <w:rFonts w:ascii="Palatino Linotype" w:eastAsia="MS Mincho" w:hAnsi="Palatino Linotype" w:cs="Times New Roman"/>
          <w:sz w:val="24"/>
          <w:szCs w:val="24"/>
          <w:lang w:val="es-ES_tradnl" w:eastAsia="es-ES"/>
        </w:rPr>
        <w:t>se procede a dictar la presente resolución, con base en los siguientes:</w:t>
      </w:r>
    </w:p>
    <w:p w14:paraId="0B6A30DC" w14:textId="77777777" w:rsidR="009B4466" w:rsidRPr="00E454A2" w:rsidRDefault="009B4466" w:rsidP="009B4466">
      <w:pPr>
        <w:keepNext/>
        <w:keepLines/>
        <w:spacing w:before="240" w:after="0" w:line="360" w:lineRule="auto"/>
        <w:jc w:val="center"/>
        <w:outlineLvl w:val="0"/>
        <w:rPr>
          <w:rFonts w:ascii="Palatino Linotype" w:eastAsia="MS Gothic" w:hAnsi="Palatino Linotype" w:cs="Times New Roman"/>
          <w:b/>
          <w:sz w:val="24"/>
          <w:szCs w:val="32"/>
        </w:rPr>
      </w:pPr>
      <w:r w:rsidRPr="00E454A2">
        <w:rPr>
          <w:rFonts w:ascii="Palatino Linotype" w:eastAsia="MS Gothic" w:hAnsi="Palatino Linotype" w:cs="Times New Roman"/>
          <w:b/>
          <w:sz w:val="24"/>
          <w:szCs w:val="32"/>
        </w:rPr>
        <w:t xml:space="preserve"> </w:t>
      </w:r>
      <w:bookmarkStart w:id="0" w:name="_Toc70431750"/>
      <w:r w:rsidRPr="00E454A2">
        <w:rPr>
          <w:rFonts w:ascii="Palatino Linotype" w:eastAsia="MS Gothic" w:hAnsi="Palatino Linotype" w:cs="Times New Roman"/>
          <w:b/>
          <w:sz w:val="24"/>
          <w:szCs w:val="32"/>
        </w:rPr>
        <w:t>A N T E C E D E N T E S</w:t>
      </w:r>
      <w:bookmarkEnd w:id="0"/>
    </w:p>
    <w:p w14:paraId="03E13148" w14:textId="77777777" w:rsidR="009B4466" w:rsidRPr="00E454A2" w:rsidRDefault="009B4466" w:rsidP="009B4466">
      <w:pPr>
        <w:spacing w:before="240" w:after="240" w:line="360" w:lineRule="auto"/>
        <w:contextualSpacing/>
        <w:jc w:val="both"/>
        <w:rPr>
          <w:rFonts w:ascii="Palatino Linotype" w:eastAsia="Calibri" w:hAnsi="Palatino Linotype" w:cs="Arial"/>
          <w:sz w:val="24"/>
          <w:szCs w:val="24"/>
          <w:lang w:val="es-ES" w:eastAsia="es-ES"/>
        </w:rPr>
      </w:pPr>
    </w:p>
    <w:p w14:paraId="712C43F6" w14:textId="77777777" w:rsidR="009B4466" w:rsidRPr="00E454A2" w:rsidRDefault="009B4466" w:rsidP="009B4466">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E454A2">
        <w:rPr>
          <w:rFonts w:ascii="Palatino Linotype" w:eastAsia="Calibri" w:hAnsi="Palatino Linotype" w:cs="Arial"/>
          <w:sz w:val="24"/>
          <w:szCs w:val="24"/>
          <w:lang w:val="es-ES" w:eastAsia="es-ES"/>
        </w:rPr>
        <w:t xml:space="preserve">El día </w:t>
      </w:r>
      <w:r w:rsidR="00864A7B" w:rsidRPr="00E454A2">
        <w:rPr>
          <w:rFonts w:ascii="Palatino Linotype" w:eastAsia="Calibri" w:hAnsi="Palatino Linotype" w:cs="Arial"/>
          <w:b/>
          <w:sz w:val="24"/>
          <w:szCs w:val="24"/>
          <w:lang w:val="es-ES" w:eastAsia="es-ES"/>
        </w:rPr>
        <w:t>nueve</w:t>
      </w:r>
      <w:r w:rsidRPr="00E454A2">
        <w:rPr>
          <w:rFonts w:ascii="Palatino Linotype" w:eastAsia="Calibri" w:hAnsi="Palatino Linotype" w:cs="Arial"/>
          <w:b/>
          <w:sz w:val="24"/>
          <w:szCs w:val="24"/>
          <w:lang w:val="es-ES" w:eastAsia="es-ES"/>
        </w:rPr>
        <w:t xml:space="preserve"> (</w:t>
      </w:r>
      <w:r w:rsidR="00864A7B" w:rsidRPr="00E454A2">
        <w:rPr>
          <w:rFonts w:ascii="Palatino Linotype" w:eastAsia="Calibri" w:hAnsi="Palatino Linotype" w:cs="Arial"/>
          <w:b/>
          <w:sz w:val="24"/>
          <w:szCs w:val="24"/>
          <w:lang w:val="es-ES" w:eastAsia="es-ES"/>
        </w:rPr>
        <w:t>09</w:t>
      </w:r>
      <w:r w:rsidRPr="00E454A2">
        <w:rPr>
          <w:rFonts w:ascii="Palatino Linotype" w:eastAsia="Calibri" w:hAnsi="Palatino Linotype" w:cs="Arial"/>
          <w:b/>
          <w:sz w:val="24"/>
          <w:szCs w:val="24"/>
          <w:lang w:val="es-ES" w:eastAsia="es-ES"/>
        </w:rPr>
        <w:t xml:space="preserve">) </w:t>
      </w:r>
      <w:r w:rsidRPr="00E454A2">
        <w:rPr>
          <w:rFonts w:ascii="Palatino Linotype" w:eastAsia="Times New Roman" w:hAnsi="Palatino Linotype" w:cs="Arial"/>
          <w:b/>
          <w:sz w:val="24"/>
          <w:szCs w:val="24"/>
          <w:lang w:val="es-ES" w:eastAsia="es-ES"/>
        </w:rPr>
        <w:t xml:space="preserve">de </w:t>
      </w:r>
      <w:r w:rsidR="00864A7B" w:rsidRPr="00E454A2">
        <w:rPr>
          <w:rFonts w:ascii="Palatino Linotype" w:eastAsia="Times New Roman" w:hAnsi="Palatino Linotype" w:cs="Arial"/>
          <w:b/>
          <w:sz w:val="24"/>
          <w:szCs w:val="24"/>
          <w:lang w:val="es-ES" w:eastAsia="es-ES"/>
        </w:rPr>
        <w:t>febrero</w:t>
      </w:r>
      <w:r w:rsidRPr="00E454A2">
        <w:rPr>
          <w:rFonts w:ascii="Palatino Linotype" w:eastAsia="Times New Roman" w:hAnsi="Palatino Linotype" w:cs="Arial"/>
          <w:b/>
          <w:sz w:val="24"/>
          <w:szCs w:val="24"/>
          <w:lang w:val="es-ES" w:eastAsia="es-ES"/>
        </w:rPr>
        <w:t xml:space="preserve"> de dos</w:t>
      </w:r>
      <w:r w:rsidRPr="00E454A2">
        <w:rPr>
          <w:rFonts w:ascii="Palatino Linotype" w:eastAsia="Calibri" w:hAnsi="Palatino Linotype" w:cs="Arial"/>
          <w:sz w:val="24"/>
          <w:szCs w:val="24"/>
          <w:lang w:val="es-ES" w:eastAsia="es-ES"/>
        </w:rPr>
        <w:t xml:space="preserve"> mil veintiuno,</w:t>
      </w:r>
      <w:r w:rsidRPr="00E454A2">
        <w:rPr>
          <w:rFonts w:ascii="Palatino Linotype" w:eastAsia="Calibri" w:hAnsi="Palatino Linotype" w:cs="Times New Roman"/>
          <w:sz w:val="24"/>
          <w:szCs w:val="24"/>
          <w:lang w:val="es-ES" w:eastAsia="es-ES"/>
        </w:rPr>
        <w:t xml:space="preserve"> se presentó </w:t>
      </w:r>
      <w:r w:rsidRPr="00E454A2">
        <w:rPr>
          <w:rFonts w:ascii="Palatino Linotype" w:eastAsia="Calibri" w:hAnsi="Palatino Linotype" w:cs="Arial"/>
          <w:sz w:val="24"/>
          <w:szCs w:val="24"/>
          <w:lang w:val="es-ES" w:eastAsia="es-ES"/>
        </w:rPr>
        <w:t xml:space="preserve">ante el </w:t>
      </w:r>
      <w:r w:rsidRPr="00E454A2">
        <w:rPr>
          <w:rFonts w:ascii="Palatino Linotype" w:eastAsia="Calibri" w:hAnsi="Palatino Linotype" w:cs="Arial"/>
          <w:b/>
          <w:sz w:val="24"/>
          <w:szCs w:val="24"/>
          <w:lang w:val="es-ES" w:eastAsia="es-ES"/>
        </w:rPr>
        <w:t>SUJETO OBLIGADO</w:t>
      </w:r>
      <w:r w:rsidRPr="00E454A2">
        <w:rPr>
          <w:rFonts w:ascii="Palatino Linotype" w:eastAsia="Calibri" w:hAnsi="Palatino Linotype" w:cs="Arial"/>
          <w:sz w:val="24"/>
          <w:szCs w:val="24"/>
          <w:lang w:val="es-ES_tradnl" w:eastAsia="es-ES"/>
        </w:rPr>
        <w:t xml:space="preserve"> vía </w:t>
      </w:r>
      <w:r w:rsidRPr="00E454A2">
        <w:rPr>
          <w:rFonts w:ascii="Palatino Linotype" w:eastAsia="Calibri" w:hAnsi="Palatino Linotype" w:cs="Arial"/>
          <w:sz w:val="24"/>
          <w:szCs w:val="24"/>
          <w:lang w:val="es-ES" w:eastAsia="es-ES"/>
        </w:rPr>
        <w:t xml:space="preserve">Sistema de Acceso a la Información Mexiquense </w:t>
      </w:r>
      <w:r w:rsidRPr="00E454A2">
        <w:rPr>
          <w:rFonts w:ascii="Palatino Linotype" w:eastAsia="Calibri" w:hAnsi="Palatino Linotype" w:cs="Arial"/>
          <w:b/>
          <w:sz w:val="24"/>
          <w:szCs w:val="24"/>
          <w:lang w:val="es-ES" w:eastAsia="es-ES"/>
        </w:rPr>
        <w:t>(SAIMEX)</w:t>
      </w:r>
      <w:r w:rsidRPr="00E454A2">
        <w:rPr>
          <w:rFonts w:ascii="Palatino Linotype" w:eastAsia="Calibri" w:hAnsi="Palatino Linotype" w:cs="Arial"/>
          <w:sz w:val="24"/>
          <w:szCs w:val="24"/>
          <w:lang w:val="es-ES" w:eastAsia="es-ES"/>
        </w:rPr>
        <w:t>, la solicitud de información pública, registrada con el número</w:t>
      </w:r>
      <w:r w:rsidRPr="00E454A2">
        <w:rPr>
          <w:rFonts w:ascii="Palatino Linotype" w:eastAsia="Times New Roman" w:hAnsi="Palatino Linotype" w:cs="Arial"/>
          <w:b/>
          <w:sz w:val="24"/>
          <w:szCs w:val="24"/>
          <w:lang w:val="es-ES" w:eastAsia="es-ES"/>
        </w:rPr>
        <w:t xml:space="preserve"> </w:t>
      </w:r>
      <w:r w:rsidR="00864A7B" w:rsidRPr="00E454A2">
        <w:rPr>
          <w:rFonts w:ascii="Palatino Linotype" w:eastAsia="Times New Roman" w:hAnsi="Palatino Linotype" w:cs="Arial"/>
          <w:b/>
          <w:bCs/>
          <w:sz w:val="24"/>
          <w:szCs w:val="24"/>
          <w:lang w:eastAsia="es-ES"/>
        </w:rPr>
        <w:t>00010</w:t>
      </w:r>
      <w:r w:rsidRPr="00E454A2">
        <w:rPr>
          <w:rFonts w:ascii="Palatino Linotype" w:eastAsia="Times New Roman" w:hAnsi="Palatino Linotype" w:cs="Arial"/>
          <w:b/>
          <w:bCs/>
          <w:sz w:val="24"/>
          <w:szCs w:val="24"/>
          <w:lang w:eastAsia="es-ES"/>
        </w:rPr>
        <w:t>/</w:t>
      </w:r>
      <w:r w:rsidR="00864A7B" w:rsidRPr="00E454A2">
        <w:rPr>
          <w:rFonts w:ascii="Palatino Linotype" w:eastAsia="Times New Roman" w:hAnsi="Palatino Linotype" w:cs="Arial"/>
          <w:b/>
          <w:bCs/>
          <w:sz w:val="24"/>
          <w:szCs w:val="24"/>
          <w:lang w:eastAsia="es-ES"/>
        </w:rPr>
        <w:t>NEXTLAL</w:t>
      </w:r>
      <w:r w:rsidRPr="00E454A2">
        <w:rPr>
          <w:rFonts w:ascii="Palatino Linotype" w:eastAsia="Times New Roman" w:hAnsi="Palatino Linotype" w:cs="Arial"/>
          <w:b/>
          <w:bCs/>
          <w:sz w:val="24"/>
          <w:szCs w:val="24"/>
          <w:lang w:eastAsia="es-ES"/>
        </w:rPr>
        <w:t xml:space="preserve">/IP/2021 </w:t>
      </w:r>
      <w:r w:rsidRPr="00E454A2">
        <w:rPr>
          <w:rFonts w:ascii="Palatino Linotype" w:eastAsia="Calibri" w:hAnsi="Palatino Linotype" w:cs="Arial"/>
          <w:sz w:val="24"/>
          <w:szCs w:val="24"/>
          <w:lang w:val="es-ES" w:eastAsia="es-ES"/>
        </w:rPr>
        <w:t>mediante la</w:t>
      </w:r>
      <w:r w:rsidR="001B1D61" w:rsidRPr="00E454A2">
        <w:rPr>
          <w:rFonts w:ascii="Palatino Linotype" w:eastAsia="Calibri" w:hAnsi="Palatino Linotype" w:cs="Arial"/>
          <w:sz w:val="24"/>
          <w:szCs w:val="24"/>
          <w:lang w:val="es-ES" w:eastAsia="es-ES"/>
        </w:rPr>
        <w:t xml:space="preserve"> cual</w:t>
      </w:r>
      <w:r w:rsidRPr="00E454A2">
        <w:rPr>
          <w:rFonts w:ascii="Palatino Linotype" w:eastAsia="Calibri" w:hAnsi="Palatino Linotype" w:cs="Arial"/>
          <w:sz w:val="24"/>
          <w:szCs w:val="24"/>
          <w:lang w:val="es-ES" w:eastAsia="es-ES"/>
        </w:rPr>
        <w:t xml:space="preserve"> se requirió:</w:t>
      </w:r>
    </w:p>
    <w:p w14:paraId="4A382608" w14:textId="77777777" w:rsidR="009B4466" w:rsidRPr="00E454A2" w:rsidRDefault="009B4466" w:rsidP="009B4466">
      <w:pPr>
        <w:spacing w:before="240" w:after="240" w:line="360" w:lineRule="auto"/>
        <w:contextualSpacing/>
        <w:jc w:val="both"/>
        <w:rPr>
          <w:rFonts w:ascii="Palatino Linotype" w:eastAsia="Calibri" w:hAnsi="Palatino Linotype" w:cs="Arial"/>
          <w:sz w:val="24"/>
          <w:szCs w:val="24"/>
          <w:lang w:val="es-ES" w:eastAsia="es-ES"/>
        </w:rPr>
      </w:pPr>
    </w:p>
    <w:p w14:paraId="6717EFDF" w14:textId="77777777" w:rsidR="009B4466" w:rsidRPr="00E454A2" w:rsidRDefault="001B1D61" w:rsidP="009B4466">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E454A2">
        <w:rPr>
          <w:rFonts w:ascii="Palatino Linotype" w:eastAsia="Calibri" w:hAnsi="Palatino Linotype" w:cs="Arial"/>
          <w:i/>
          <w:sz w:val="24"/>
          <w:szCs w:val="24"/>
          <w:lang w:eastAsia="es-ES"/>
        </w:rPr>
        <w:t>“</w:t>
      </w:r>
      <w:r w:rsidRPr="00E454A2">
        <w:rPr>
          <w:rFonts w:ascii="Palatino Linotype" w:eastAsia="Calibri" w:hAnsi="Palatino Linotype" w:cs="Arial"/>
          <w:b/>
          <w:i/>
          <w:sz w:val="24"/>
          <w:szCs w:val="24"/>
          <w:lang w:eastAsia="es-ES"/>
        </w:rPr>
        <w:t>Cuál fue el presupuesto ejercido durante el 2020</w:t>
      </w:r>
      <w:r w:rsidRPr="00E454A2">
        <w:rPr>
          <w:rFonts w:ascii="Palatino Linotype" w:eastAsia="Calibri" w:hAnsi="Palatino Linotype" w:cs="Arial"/>
          <w:i/>
          <w:sz w:val="24"/>
          <w:szCs w:val="24"/>
          <w:lang w:eastAsia="es-ES"/>
        </w:rPr>
        <w:t xml:space="preserve">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 Cuál fue </w:t>
      </w:r>
      <w:r w:rsidRPr="00E454A2">
        <w:rPr>
          <w:rFonts w:ascii="Palatino Linotype" w:eastAsia="Calibri" w:hAnsi="Palatino Linotype" w:cs="Arial"/>
          <w:b/>
          <w:i/>
          <w:sz w:val="24"/>
          <w:szCs w:val="24"/>
          <w:lang w:eastAsia="es-ES"/>
        </w:rPr>
        <w:t xml:space="preserve">el presupuesto para el 2021 </w:t>
      </w:r>
      <w:r w:rsidRPr="00E454A2">
        <w:rPr>
          <w:rFonts w:ascii="Palatino Linotype" w:eastAsia="Calibri" w:hAnsi="Palatino Linotype" w:cs="Arial"/>
          <w:i/>
          <w:sz w:val="24"/>
          <w:szCs w:val="24"/>
          <w:lang w:eastAsia="es-ES"/>
        </w:rPr>
        <w:t xml:space="preserve">en los siguientes rubros: • Redes • Página oficial • Comunicación social • Difusión • Medios impresos • Medios digitales • Portales • Publicidad • Banners físicos • Banners digitales • Comunicados • </w:t>
      </w:r>
      <w:r w:rsidRPr="00E454A2">
        <w:rPr>
          <w:rFonts w:ascii="Palatino Linotype" w:eastAsia="Calibri" w:hAnsi="Palatino Linotype" w:cs="Arial"/>
          <w:i/>
          <w:sz w:val="24"/>
          <w:szCs w:val="24"/>
          <w:lang w:eastAsia="es-ES"/>
        </w:rPr>
        <w:lastRenderedPageBreak/>
        <w:t>Difusión institucional radio y tv • Gacetillas digitales o impresas o de cualquier tipo • Spots • Campañas de publicidad oficial</w:t>
      </w:r>
      <w:r w:rsidR="009B4466" w:rsidRPr="00E454A2">
        <w:rPr>
          <w:rFonts w:ascii="Palatino Linotype" w:eastAsia="Calibri" w:hAnsi="Palatino Linotype" w:cs="Arial"/>
          <w:i/>
          <w:sz w:val="24"/>
          <w:szCs w:val="24"/>
          <w:lang w:eastAsia="es-ES"/>
        </w:rPr>
        <w:t>.”</w:t>
      </w:r>
      <w:r w:rsidR="009B4466" w:rsidRPr="00E454A2">
        <w:rPr>
          <w:rFonts w:ascii="Palatino Linotype" w:eastAsia="Calibri" w:hAnsi="Palatino Linotype" w:cs="Arial"/>
          <w:i/>
          <w:sz w:val="24"/>
          <w:szCs w:val="24"/>
          <w:lang w:val="es-ES" w:eastAsia="es-ES"/>
        </w:rPr>
        <w:t xml:space="preserve"> (Sic)</w:t>
      </w:r>
    </w:p>
    <w:p w14:paraId="1C5A3E97" w14:textId="77777777" w:rsidR="009B4466" w:rsidRPr="00E454A2" w:rsidRDefault="009B4466" w:rsidP="009B4466">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14:paraId="4D1FF501" w14:textId="77777777" w:rsidR="009B4466" w:rsidRPr="00E454A2" w:rsidRDefault="009B4466" w:rsidP="009B446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E454A2">
        <w:rPr>
          <w:rFonts w:ascii="Palatino Linotype" w:eastAsia="Times New Roman" w:hAnsi="Palatino Linotype" w:cs="Arial"/>
          <w:sz w:val="24"/>
          <w:szCs w:val="24"/>
          <w:lang w:val="es-ES" w:eastAsia="es-ES"/>
        </w:rPr>
        <w:t>Señaló como modalidad de entrega de la información</w:t>
      </w:r>
      <w:r w:rsidRPr="00E454A2">
        <w:rPr>
          <w:rFonts w:ascii="Palatino Linotype" w:eastAsia="Times New Roman" w:hAnsi="Palatino Linotype" w:cs="Arial"/>
          <w:b/>
          <w:sz w:val="24"/>
          <w:szCs w:val="24"/>
          <w:lang w:val="es-ES" w:eastAsia="es-ES"/>
        </w:rPr>
        <w:t>:</w:t>
      </w:r>
      <w:r w:rsidRPr="00E454A2">
        <w:rPr>
          <w:rFonts w:ascii="Palatino Linotype" w:eastAsia="Times New Roman" w:hAnsi="Palatino Linotype" w:cs="Arial"/>
          <w:sz w:val="24"/>
          <w:szCs w:val="24"/>
          <w:lang w:val="es-ES" w:eastAsia="es-ES"/>
        </w:rPr>
        <w:t xml:space="preserve"> </w:t>
      </w:r>
      <w:r w:rsidRPr="00E454A2">
        <w:rPr>
          <w:rFonts w:ascii="Palatino Linotype" w:eastAsia="Times New Roman" w:hAnsi="Palatino Linotype" w:cs="Arial"/>
          <w:b/>
          <w:sz w:val="24"/>
          <w:szCs w:val="24"/>
          <w:lang w:val="es-ES" w:eastAsia="es-ES"/>
        </w:rPr>
        <w:t>a través de SAIMEX.</w:t>
      </w:r>
    </w:p>
    <w:p w14:paraId="5E071282" w14:textId="77777777" w:rsidR="009B4466" w:rsidRPr="00E454A2" w:rsidRDefault="009B4466" w:rsidP="009B4466">
      <w:pPr>
        <w:spacing w:after="0" w:line="360" w:lineRule="auto"/>
        <w:contextualSpacing/>
        <w:jc w:val="both"/>
        <w:rPr>
          <w:rFonts w:ascii="Palatino Linotype" w:eastAsia="Times New Roman" w:hAnsi="Palatino Linotype" w:cs="Arial"/>
          <w:sz w:val="24"/>
          <w:szCs w:val="24"/>
          <w:lang w:val="es-ES" w:eastAsia="es-ES"/>
        </w:rPr>
      </w:pPr>
    </w:p>
    <w:p w14:paraId="505DFBB0" w14:textId="77777777" w:rsidR="001B1D61" w:rsidRPr="00E454A2" w:rsidRDefault="001B1D61" w:rsidP="009B4466">
      <w:pPr>
        <w:numPr>
          <w:ilvl w:val="0"/>
          <w:numId w:val="2"/>
        </w:numPr>
        <w:spacing w:before="240" w:after="240" w:line="360" w:lineRule="auto"/>
        <w:contextualSpacing/>
        <w:jc w:val="both"/>
        <w:rPr>
          <w:rFonts w:ascii="Palatino Linotype" w:hAnsi="Palatino Linotype"/>
          <w:sz w:val="24"/>
          <w:szCs w:val="24"/>
          <w:lang w:val="es-ES" w:eastAsia="es-ES"/>
        </w:rPr>
      </w:pPr>
      <w:r w:rsidRPr="00E454A2">
        <w:rPr>
          <w:rFonts w:ascii="Palatino Linotype" w:hAnsi="Palatino Linotype"/>
          <w:sz w:val="24"/>
          <w:szCs w:val="24"/>
          <w:lang w:val="es-ES" w:eastAsia="es-ES"/>
        </w:rPr>
        <w:t xml:space="preserve">El día </w:t>
      </w:r>
      <w:r w:rsidRPr="00E454A2">
        <w:rPr>
          <w:rFonts w:ascii="Palatino Linotype" w:hAnsi="Palatino Linotype"/>
          <w:b/>
          <w:sz w:val="24"/>
          <w:szCs w:val="24"/>
          <w:lang w:val="es-ES" w:eastAsia="es-ES"/>
        </w:rPr>
        <w:t>tres</w:t>
      </w:r>
      <w:r w:rsidR="00015DAA" w:rsidRPr="00E454A2">
        <w:rPr>
          <w:rFonts w:ascii="Palatino Linotype" w:hAnsi="Palatino Linotype"/>
          <w:b/>
          <w:sz w:val="24"/>
          <w:szCs w:val="24"/>
          <w:lang w:val="es-ES" w:eastAsia="es-ES"/>
        </w:rPr>
        <w:t xml:space="preserve"> (03)</w:t>
      </w:r>
      <w:r w:rsidRPr="00E454A2">
        <w:rPr>
          <w:rFonts w:ascii="Palatino Linotype" w:hAnsi="Palatino Linotype"/>
          <w:b/>
          <w:sz w:val="24"/>
          <w:szCs w:val="24"/>
          <w:lang w:val="es-ES" w:eastAsia="es-ES"/>
        </w:rPr>
        <w:t xml:space="preserve"> de marzo</w:t>
      </w:r>
      <w:r w:rsidRPr="00E454A2">
        <w:rPr>
          <w:rFonts w:ascii="Palatino Linotype" w:hAnsi="Palatino Linotype"/>
          <w:sz w:val="24"/>
          <w:szCs w:val="24"/>
          <w:lang w:val="es-ES" w:eastAsia="es-ES"/>
        </w:rPr>
        <w:t xml:space="preserve"> de la presente anualidad</w:t>
      </w:r>
      <w:r w:rsidR="00015DAA" w:rsidRPr="00E454A2">
        <w:rPr>
          <w:rFonts w:ascii="Palatino Linotype" w:hAnsi="Palatino Linotype"/>
          <w:sz w:val="24"/>
          <w:szCs w:val="24"/>
          <w:lang w:val="es-ES" w:eastAsia="es-ES"/>
        </w:rPr>
        <w:t xml:space="preserve">, el </w:t>
      </w:r>
      <w:r w:rsidR="00015DAA" w:rsidRPr="00E454A2">
        <w:rPr>
          <w:rFonts w:ascii="Palatino Linotype" w:hAnsi="Palatino Linotype"/>
          <w:b/>
          <w:sz w:val="24"/>
          <w:szCs w:val="24"/>
          <w:lang w:val="es-ES" w:eastAsia="es-ES"/>
        </w:rPr>
        <w:t xml:space="preserve">SUJETO OBLIGADO </w:t>
      </w:r>
      <w:r w:rsidR="00015DAA" w:rsidRPr="00E454A2">
        <w:rPr>
          <w:rFonts w:ascii="Palatino Linotype" w:hAnsi="Palatino Linotype"/>
          <w:sz w:val="24"/>
          <w:szCs w:val="24"/>
          <w:lang w:val="es-ES" w:eastAsia="es-ES"/>
        </w:rPr>
        <w:t>hizo del conocimiento al particular sobre la prórroga para emitir su respuesta; sin embargo, el mismo no cumple con lo requisitos formales que la Ley determina para tal efecto, por lo que no es procedente al no acreditar la razones por la cuales se amplía el plazo y que fuera aprobado por el Comité de Transparencia.</w:t>
      </w:r>
    </w:p>
    <w:p w14:paraId="408D6F72" w14:textId="77777777" w:rsidR="00015DAA" w:rsidRPr="00E454A2" w:rsidRDefault="00015DAA" w:rsidP="00015DAA">
      <w:pPr>
        <w:spacing w:before="240" w:after="240" w:line="360" w:lineRule="auto"/>
        <w:ind w:left="360"/>
        <w:contextualSpacing/>
        <w:jc w:val="both"/>
        <w:rPr>
          <w:rFonts w:ascii="Palatino Linotype" w:hAnsi="Palatino Linotype"/>
          <w:sz w:val="24"/>
          <w:szCs w:val="24"/>
          <w:lang w:val="es-ES" w:eastAsia="es-ES"/>
        </w:rPr>
      </w:pPr>
    </w:p>
    <w:p w14:paraId="0CF94075" w14:textId="77777777" w:rsidR="009B4466" w:rsidRPr="00E454A2" w:rsidRDefault="009B4466" w:rsidP="009B4466">
      <w:pPr>
        <w:numPr>
          <w:ilvl w:val="0"/>
          <w:numId w:val="2"/>
        </w:numPr>
        <w:spacing w:before="240" w:after="240" w:line="360" w:lineRule="auto"/>
        <w:contextualSpacing/>
        <w:jc w:val="both"/>
        <w:rPr>
          <w:rFonts w:ascii="Palatino Linotype" w:hAnsi="Palatino Linotype"/>
          <w:b/>
          <w:sz w:val="24"/>
          <w:szCs w:val="24"/>
          <w:lang w:val="es-ES" w:eastAsia="es-ES"/>
        </w:rPr>
      </w:pPr>
      <w:r w:rsidRPr="00E454A2">
        <w:rPr>
          <w:rFonts w:ascii="Palatino Linotype" w:hAnsi="Palatino Linotype"/>
          <w:sz w:val="24"/>
          <w:szCs w:val="24"/>
          <w:lang w:val="es-ES" w:eastAsia="es-ES"/>
        </w:rPr>
        <w:t xml:space="preserve">El día </w:t>
      </w:r>
      <w:r w:rsidR="00015DAA" w:rsidRPr="00E454A2">
        <w:rPr>
          <w:rFonts w:ascii="Palatino Linotype" w:hAnsi="Palatino Linotype"/>
          <w:b/>
          <w:sz w:val="24"/>
          <w:szCs w:val="24"/>
          <w:lang w:val="es-ES" w:eastAsia="es-ES"/>
        </w:rPr>
        <w:t>cuatro (04) de marzo</w:t>
      </w:r>
      <w:r w:rsidRPr="00E454A2">
        <w:rPr>
          <w:rFonts w:ascii="Palatino Linotype" w:hAnsi="Palatino Linotype"/>
          <w:b/>
          <w:sz w:val="24"/>
          <w:szCs w:val="24"/>
          <w:lang w:val="es-ES" w:eastAsia="es-ES"/>
        </w:rPr>
        <w:t xml:space="preserve"> </w:t>
      </w:r>
      <w:r w:rsidRPr="00E454A2">
        <w:rPr>
          <w:rFonts w:ascii="Palatino Linotype" w:hAnsi="Palatino Linotype"/>
          <w:sz w:val="24"/>
          <w:szCs w:val="24"/>
          <w:lang w:val="es-ES" w:eastAsia="es-ES"/>
        </w:rPr>
        <w:t xml:space="preserve">de dos mil veintiuno el </w:t>
      </w:r>
      <w:r w:rsidRPr="00E454A2">
        <w:rPr>
          <w:rFonts w:ascii="Palatino Linotype" w:hAnsi="Palatino Linotype"/>
          <w:b/>
          <w:sz w:val="24"/>
          <w:szCs w:val="24"/>
          <w:lang w:val="es-ES" w:eastAsia="es-ES"/>
        </w:rPr>
        <w:t>SUJETO OBLIGADO</w:t>
      </w:r>
      <w:r w:rsidRPr="00E454A2">
        <w:rPr>
          <w:rFonts w:ascii="Palatino Linotype" w:hAnsi="Palatino Linotype"/>
          <w:sz w:val="24"/>
          <w:szCs w:val="24"/>
          <w:lang w:val="es-ES" w:eastAsia="es-ES"/>
        </w:rPr>
        <w:t xml:space="preserve"> emitió su respectiva respuesta, adjuntand</w:t>
      </w:r>
      <w:r w:rsidR="003740EB" w:rsidRPr="00E454A2">
        <w:rPr>
          <w:rFonts w:ascii="Palatino Linotype" w:hAnsi="Palatino Linotype"/>
          <w:sz w:val="24"/>
          <w:szCs w:val="24"/>
          <w:lang w:val="es-ES" w:eastAsia="es-ES"/>
        </w:rPr>
        <w:t xml:space="preserve">o el archivo identificado como </w:t>
      </w:r>
      <w:r w:rsidR="00B94F18" w:rsidRPr="00E454A2">
        <w:rPr>
          <w:rFonts w:ascii="Palatino Linotype" w:hAnsi="Palatino Linotype"/>
          <w:sz w:val="24"/>
          <w:szCs w:val="24"/>
          <w:lang w:val="es-ES" w:eastAsia="es-ES"/>
        </w:rPr>
        <w:t>contestaciónSAIMEX10</w:t>
      </w:r>
      <w:r w:rsidRPr="00E454A2">
        <w:rPr>
          <w:rFonts w:ascii="Palatino Linotype" w:hAnsi="Palatino Linotype"/>
          <w:sz w:val="24"/>
          <w:szCs w:val="24"/>
          <w:lang w:val="es-ES" w:eastAsia="es-ES"/>
        </w:rPr>
        <w:t>.pdf, el cual consiste en lo siguiente:</w:t>
      </w:r>
    </w:p>
    <w:p w14:paraId="512A8C63" w14:textId="77777777" w:rsidR="009B4466" w:rsidRPr="00E454A2" w:rsidRDefault="009B4466" w:rsidP="009B4466">
      <w:pPr>
        <w:spacing w:before="240" w:after="240" w:line="360" w:lineRule="auto"/>
        <w:ind w:left="360"/>
        <w:contextualSpacing/>
        <w:jc w:val="both"/>
        <w:rPr>
          <w:rFonts w:ascii="Palatino Linotype" w:hAnsi="Palatino Linotype"/>
          <w:b/>
          <w:sz w:val="24"/>
          <w:szCs w:val="24"/>
          <w:lang w:val="es-ES" w:eastAsia="es-ES"/>
        </w:rPr>
      </w:pPr>
    </w:p>
    <w:p w14:paraId="6858A188" w14:textId="77777777" w:rsidR="009B4466" w:rsidRPr="00E454A2" w:rsidRDefault="00B94F18" w:rsidP="009B4466">
      <w:pPr>
        <w:spacing w:before="240" w:after="240" w:line="360" w:lineRule="auto"/>
        <w:ind w:left="360"/>
        <w:contextualSpacing/>
        <w:jc w:val="both"/>
        <w:rPr>
          <w:rFonts w:ascii="Palatino Linotype" w:hAnsi="Palatino Linotype"/>
          <w:i/>
          <w:sz w:val="24"/>
          <w:szCs w:val="24"/>
          <w:lang w:val="es-ES" w:eastAsia="es-ES"/>
        </w:rPr>
      </w:pPr>
      <w:r w:rsidRPr="00E454A2">
        <w:rPr>
          <w:rFonts w:ascii="Palatino Linotype" w:hAnsi="Palatino Linotype"/>
          <w:i/>
          <w:sz w:val="24"/>
          <w:szCs w:val="24"/>
          <w:lang w:val="es-ES" w:eastAsia="es-ES"/>
        </w:rPr>
        <w:t>“</w:t>
      </w:r>
      <w:r w:rsidRPr="00E454A2">
        <w:rPr>
          <w:rFonts w:ascii="Palatino Linotype" w:hAnsi="Palatino Linotype"/>
          <w:i/>
          <w:sz w:val="24"/>
          <w:szCs w:val="24"/>
          <w:lang w:eastAsia="es-ES"/>
        </w:rPr>
        <w:t>POR MEDIO DEL PRESENTE ME PERMITO DARLE CONTESTACIÓN A SU SOLICITUD DE INFORMACIÓN EN TIEMPO Y FORMA, ANEXO EN FORMATO PDF DICHA CONTESTACÓN A SU SOLICITUD</w:t>
      </w:r>
      <w:proofErr w:type="gramStart"/>
      <w:r w:rsidR="009B4466" w:rsidRPr="00E454A2">
        <w:rPr>
          <w:rFonts w:ascii="Palatino Linotype" w:hAnsi="Palatino Linotype"/>
          <w:i/>
          <w:sz w:val="24"/>
          <w:szCs w:val="24"/>
          <w:lang w:eastAsia="es-ES"/>
        </w:rPr>
        <w:t>.</w:t>
      </w:r>
      <w:r w:rsidR="009B4466" w:rsidRPr="00E454A2">
        <w:rPr>
          <w:rFonts w:ascii="Palatino Linotype" w:hAnsi="Palatino Linotype"/>
          <w:i/>
          <w:sz w:val="24"/>
          <w:szCs w:val="24"/>
          <w:lang w:val="es-ES" w:eastAsia="es-ES"/>
        </w:rPr>
        <w:t>”(</w:t>
      </w:r>
      <w:proofErr w:type="gramEnd"/>
      <w:r w:rsidR="009B4466" w:rsidRPr="00E454A2">
        <w:rPr>
          <w:rFonts w:ascii="Palatino Linotype" w:hAnsi="Palatino Linotype"/>
          <w:i/>
          <w:sz w:val="24"/>
          <w:szCs w:val="24"/>
          <w:lang w:val="es-ES" w:eastAsia="es-ES"/>
        </w:rPr>
        <w:t>sic)</w:t>
      </w:r>
    </w:p>
    <w:p w14:paraId="2B39CA01" w14:textId="77777777" w:rsidR="009B4466" w:rsidRPr="00E454A2" w:rsidRDefault="009B4466" w:rsidP="009B4466">
      <w:pPr>
        <w:spacing w:before="240" w:after="240" w:line="360" w:lineRule="auto"/>
        <w:ind w:left="360"/>
        <w:contextualSpacing/>
        <w:jc w:val="both"/>
        <w:rPr>
          <w:rFonts w:ascii="Palatino Linotype" w:hAnsi="Palatino Linotype"/>
          <w:i/>
          <w:sz w:val="24"/>
          <w:szCs w:val="24"/>
          <w:lang w:val="es-ES" w:eastAsia="es-ES"/>
        </w:rPr>
      </w:pPr>
    </w:p>
    <w:p w14:paraId="63075BE8" w14:textId="77777777" w:rsidR="00657442" w:rsidRPr="00E454A2" w:rsidRDefault="00537F69" w:rsidP="00537F69">
      <w:pPr>
        <w:spacing w:before="240" w:after="240" w:line="360" w:lineRule="auto"/>
        <w:ind w:left="360"/>
        <w:contextualSpacing/>
        <w:jc w:val="both"/>
        <w:rPr>
          <w:rFonts w:ascii="Palatino Linotype" w:hAnsi="Palatino Linotype"/>
          <w:sz w:val="24"/>
          <w:szCs w:val="24"/>
          <w:lang w:val="es-ES" w:eastAsia="es-ES"/>
        </w:rPr>
      </w:pPr>
      <w:r w:rsidRPr="00E454A2">
        <w:rPr>
          <w:rFonts w:ascii="Palatino Linotype" w:hAnsi="Palatino Linotype"/>
          <w:b/>
          <w:sz w:val="24"/>
          <w:szCs w:val="24"/>
          <w:lang w:val="es-ES" w:eastAsia="es-ES"/>
        </w:rPr>
        <w:t xml:space="preserve">contestaciónSAIMEX10.pdf: </w:t>
      </w:r>
      <w:r w:rsidR="00841E04" w:rsidRPr="00E454A2">
        <w:rPr>
          <w:rFonts w:ascii="Palatino Linotype" w:hAnsi="Palatino Linotype"/>
          <w:sz w:val="24"/>
          <w:szCs w:val="24"/>
          <w:lang w:val="es-ES" w:eastAsia="es-ES"/>
        </w:rPr>
        <w:t>O</w:t>
      </w:r>
      <w:r w:rsidR="009B4466" w:rsidRPr="00E454A2">
        <w:rPr>
          <w:rFonts w:ascii="Palatino Linotype" w:hAnsi="Palatino Linotype"/>
          <w:sz w:val="24"/>
          <w:szCs w:val="24"/>
          <w:lang w:val="es-ES" w:eastAsia="es-ES"/>
        </w:rPr>
        <w:t xml:space="preserve">ficio número </w:t>
      </w:r>
      <w:r w:rsidR="00841E04" w:rsidRPr="00E454A2">
        <w:rPr>
          <w:rFonts w:ascii="Palatino Linotype" w:hAnsi="Palatino Linotype"/>
          <w:sz w:val="24"/>
          <w:szCs w:val="24"/>
          <w:lang w:val="es-ES" w:eastAsia="es-ES"/>
        </w:rPr>
        <w:t>NEXTUTAI/0031/2021 de fecha 03 de marzo de 2021, suscrito por el Titular de la Un</w:t>
      </w:r>
      <w:r w:rsidR="00657442" w:rsidRPr="00E454A2">
        <w:rPr>
          <w:rFonts w:ascii="Palatino Linotype" w:hAnsi="Palatino Linotype"/>
          <w:sz w:val="24"/>
          <w:szCs w:val="24"/>
          <w:lang w:val="es-ES" w:eastAsia="es-ES"/>
        </w:rPr>
        <w:t xml:space="preserve">idad de Transparencia que la información solicitada, es pública y se encuentra disponible para su consulta en la Gaceta de Gobierno del Estado de México, proporcionando un link electrónico: </w:t>
      </w:r>
    </w:p>
    <w:p w14:paraId="2C5DC16D" w14:textId="77777777" w:rsidR="009B4466" w:rsidRPr="00E454A2" w:rsidRDefault="00C046FA" w:rsidP="00537F69">
      <w:pPr>
        <w:spacing w:before="240" w:after="240" w:line="360" w:lineRule="auto"/>
        <w:ind w:left="360"/>
        <w:contextualSpacing/>
        <w:jc w:val="both"/>
        <w:rPr>
          <w:rFonts w:ascii="Palatino Linotype" w:hAnsi="Palatino Linotype"/>
          <w:b/>
          <w:sz w:val="24"/>
          <w:szCs w:val="24"/>
          <w:lang w:val="es-ES" w:eastAsia="es-ES"/>
        </w:rPr>
      </w:pPr>
      <w:hyperlink r:id="rId8" w:history="1">
        <w:r w:rsidR="00657442" w:rsidRPr="00E454A2">
          <w:rPr>
            <w:rStyle w:val="Hipervnculo"/>
            <w:rFonts w:ascii="Palatino Linotype" w:hAnsi="Palatino Linotype"/>
            <w:b/>
            <w:sz w:val="24"/>
            <w:szCs w:val="24"/>
            <w:lang w:val="es-ES" w:eastAsia="es-ES"/>
          </w:rPr>
          <w:t>http:</w:t>
        </w:r>
        <w:r w:rsidR="00657442" w:rsidRPr="00E454A2">
          <w:rPr>
            <w:rStyle w:val="Hipervnculo"/>
            <w:rFonts w:ascii="Palatino Linotype" w:hAnsi="Palatino Linotype"/>
            <w:sz w:val="24"/>
            <w:szCs w:val="24"/>
            <w:lang w:val="es-ES" w:eastAsia="es-ES"/>
          </w:rPr>
          <w:t>//legislaación.edomex.gob.mx/sites/legislación.edomex.gob.mx/files/files/pdf/gct/2020/feb251.pdf</w:t>
        </w:r>
      </w:hyperlink>
      <w:r w:rsidR="00657442" w:rsidRPr="00E454A2">
        <w:rPr>
          <w:rFonts w:ascii="Palatino Linotype" w:hAnsi="Palatino Linotype"/>
          <w:sz w:val="24"/>
          <w:szCs w:val="24"/>
          <w:lang w:val="es-ES" w:eastAsia="es-ES"/>
        </w:rPr>
        <w:t xml:space="preserve">.  </w:t>
      </w:r>
    </w:p>
    <w:p w14:paraId="23D24CE3" w14:textId="77777777" w:rsidR="009B4466" w:rsidRPr="00E454A2" w:rsidRDefault="009B4466" w:rsidP="00657442">
      <w:pPr>
        <w:pStyle w:val="Prrafodelista"/>
        <w:numPr>
          <w:ilvl w:val="0"/>
          <w:numId w:val="2"/>
        </w:numPr>
        <w:spacing w:before="240" w:after="240" w:line="360" w:lineRule="auto"/>
        <w:jc w:val="both"/>
        <w:rPr>
          <w:rFonts w:ascii="Palatino Linotype" w:eastAsia="Calibri" w:hAnsi="Palatino Linotype" w:cs="Arial"/>
          <w:sz w:val="24"/>
          <w:szCs w:val="24"/>
          <w:lang w:val="es-ES" w:eastAsia="es-ES"/>
        </w:rPr>
      </w:pPr>
      <w:r w:rsidRPr="00E454A2">
        <w:rPr>
          <w:rFonts w:ascii="Palatino Linotype" w:eastAsia="Times New Roman" w:hAnsi="Palatino Linotype" w:cs="Arial"/>
          <w:sz w:val="24"/>
          <w:szCs w:val="24"/>
          <w:lang w:val="es-ES" w:eastAsia="es-ES"/>
        </w:rPr>
        <w:lastRenderedPageBreak/>
        <w:t xml:space="preserve">El día </w:t>
      </w:r>
      <w:r w:rsidR="00657442" w:rsidRPr="00E454A2">
        <w:rPr>
          <w:rFonts w:ascii="Palatino Linotype" w:eastAsia="Times New Roman" w:hAnsi="Palatino Linotype" w:cs="Arial"/>
          <w:b/>
          <w:sz w:val="24"/>
          <w:szCs w:val="24"/>
          <w:lang w:val="es-ES" w:eastAsia="es-ES"/>
        </w:rPr>
        <w:t>ocho (08) de marzo</w:t>
      </w:r>
      <w:r w:rsidRPr="00E454A2">
        <w:rPr>
          <w:rFonts w:ascii="Palatino Linotype" w:eastAsia="Times New Roman" w:hAnsi="Palatino Linotype" w:cs="Arial"/>
          <w:b/>
          <w:sz w:val="24"/>
          <w:szCs w:val="24"/>
          <w:lang w:val="es-ES" w:eastAsia="es-ES"/>
        </w:rPr>
        <w:t xml:space="preserve"> </w:t>
      </w:r>
      <w:r w:rsidRPr="00E454A2">
        <w:rPr>
          <w:rFonts w:ascii="Palatino Linotype" w:eastAsia="Times New Roman" w:hAnsi="Palatino Linotype" w:cs="Arial"/>
          <w:sz w:val="24"/>
          <w:szCs w:val="24"/>
          <w:lang w:val="es-ES" w:eastAsia="es-ES"/>
        </w:rPr>
        <w:t xml:space="preserve">de dos mil veintiuno, estando en tiempo y forma, se </w:t>
      </w:r>
      <w:r w:rsidRPr="00E454A2">
        <w:rPr>
          <w:rFonts w:ascii="Palatino Linotype" w:eastAsia="MS Mincho" w:hAnsi="Palatino Linotype"/>
          <w:sz w:val="24"/>
          <w:szCs w:val="24"/>
          <w:lang w:val="es-ES_tradnl" w:eastAsia="es-ES"/>
        </w:rPr>
        <w:t xml:space="preserve">interpuso el recurso de revisión en contra de la respuesta, señalando lo siguiente: </w:t>
      </w:r>
    </w:p>
    <w:p w14:paraId="55DC7595" w14:textId="77777777" w:rsidR="009B4466" w:rsidRPr="00E454A2" w:rsidRDefault="009B4466" w:rsidP="009B4466">
      <w:pPr>
        <w:spacing w:before="240" w:after="240" w:line="360" w:lineRule="auto"/>
        <w:contextualSpacing/>
        <w:jc w:val="both"/>
        <w:rPr>
          <w:rFonts w:ascii="Palatino Linotype" w:eastAsia="Calibri" w:hAnsi="Palatino Linotype" w:cs="Arial"/>
          <w:sz w:val="24"/>
          <w:szCs w:val="24"/>
          <w:lang w:val="es-ES" w:eastAsia="es-ES"/>
        </w:rPr>
      </w:pPr>
    </w:p>
    <w:p w14:paraId="0597BC29" w14:textId="77777777" w:rsidR="009B4466" w:rsidRPr="00E454A2" w:rsidRDefault="009B4466" w:rsidP="009B4466">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E454A2">
        <w:rPr>
          <w:rFonts w:ascii="Palatino Linotype" w:eastAsia="MS Gothic" w:hAnsi="Palatino Linotype" w:cs="Times New Roman"/>
          <w:b/>
          <w:sz w:val="24"/>
          <w:szCs w:val="26"/>
          <w:lang w:val="es-ES"/>
        </w:rPr>
        <w:t>Acto impugnado</w:t>
      </w:r>
      <w:r w:rsidRPr="00E454A2">
        <w:rPr>
          <w:rFonts w:ascii="Palatino Linotype" w:eastAsia="MS Mincho" w:hAnsi="Palatino Linotype" w:cs="Times New Roman"/>
          <w:i/>
          <w:lang w:val="es-ES_tradnl" w:eastAsia="es-ES"/>
        </w:rPr>
        <w:t xml:space="preserve">: </w:t>
      </w:r>
    </w:p>
    <w:p w14:paraId="291A1B02" w14:textId="77777777" w:rsidR="009B4466" w:rsidRPr="00E454A2" w:rsidRDefault="009B4466" w:rsidP="009B4466">
      <w:pPr>
        <w:spacing w:after="0" w:line="360" w:lineRule="auto"/>
        <w:ind w:left="567" w:right="567"/>
        <w:contextualSpacing/>
        <w:jc w:val="both"/>
        <w:rPr>
          <w:rFonts w:ascii="Palatino Linotype" w:eastAsia="MS Mincho" w:hAnsi="Palatino Linotype" w:cs="Times New Roman"/>
          <w:i/>
          <w:lang w:val="es-ES" w:eastAsia="es-ES"/>
        </w:rPr>
      </w:pPr>
      <w:r w:rsidRPr="00E454A2">
        <w:rPr>
          <w:rFonts w:ascii="Palatino Linotype" w:eastAsia="MS Mincho" w:hAnsi="Palatino Linotype" w:cs="Times New Roman"/>
          <w:i/>
          <w:lang w:val="es-ES_tradnl" w:eastAsia="es-ES"/>
        </w:rPr>
        <w:t>“</w:t>
      </w:r>
      <w:r w:rsidR="00657442" w:rsidRPr="00E454A2">
        <w:rPr>
          <w:rFonts w:ascii="Palatino Linotype" w:eastAsia="MS Mincho" w:hAnsi="Palatino Linotype" w:cs="Times New Roman"/>
          <w:i/>
          <w:lang w:eastAsia="es-ES"/>
        </w:rPr>
        <w:t>El ayuntamiento no me respondió según mi solicitud</w:t>
      </w:r>
      <w:r w:rsidRPr="00E454A2">
        <w:rPr>
          <w:rFonts w:ascii="Palatino Linotype" w:eastAsia="MS Mincho" w:hAnsi="Palatino Linotype" w:cs="Times New Roman"/>
          <w:i/>
          <w:lang w:val="es-ES_tradnl" w:eastAsia="es-ES"/>
        </w:rPr>
        <w:t xml:space="preserve">“(sic);  </w:t>
      </w:r>
      <w:r w:rsidRPr="00E454A2">
        <w:rPr>
          <w:rFonts w:ascii="Palatino Linotype" w:eastAsia="MS Mincho" w:hAnsi="Palatino Linotype" w:cs="Times New Roman"/>
          <w:b/>
          <w:sz w:val="24"/>
          <w:szCs w:val="24"/>
          <w:lang w:val="es-ES_tradnl" w:eastAsia="es-ES"/>
        </w:rPr>
        <w:t>y como</w:t>
      </w:r>
    </w:p>
    <w:p w14:paraId="698AD259" w14:textId="77777777" w:rsidR="009B4466" w:rsidRPr="00E454A2" w:rsidRDefault="009B4466" w:rsidP="009B4466">
      <w:pPr>
        <w:spacing w:after="0" w:line="360" w:lineRule="auto"/>
        <w:contextualSpacing/>
        <w:jc w:val="both"/>
        <w:rPr>
          <w:rFonts w:ascii="Palatino Linotype" w:eastAsia="MS Mincho" w:hAnsi="Palatino Linotype" w:cs="Times New Roman"/>
          <w:i/>
          <w:lang w:val="es-ES_tradnl" w:eastAsia="es-ES"/>
        </w:rPr>
      </w:pPr>
    </w:p>
    <w:p w14:paraId="0DB48A22" w14:textId="77777777" w:rsidR="009B4466" w:rsidRPr="00E454A2" w:rsidRDefault="009B4466" w:rsidP="009B4466">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E454A2">
        <w:rPr>
          <w:rFonts w:ascii="Palatino Linotype" w:eastAsia="MS Gothic" w:hAnsi="Palatino Linotype" w:cs="Times New Roman"/>
          <w:b/>
          <w:sz w:val="24"/>
          <w:szCs w:val="26"/>
          <w:lang w:val="es-ES"/>
        </w:rPr>
        <w:t>Razones o Motivos de inconformidad</w:t>
      </w:r>
      <w:r w:rsidRPr="00E454A2">
        <w:rPr>
          <w:rFonts w:ascii="Palatino Linotype" w:eastAsia="MS Mincho" w:hAnsi="Palatino Linotype" w:cs="Times New Roman"/>
          <w:i/>
          <w:lang w:val="es-ES_tradnl" w:eastAsia="es-ES"/>
        </w:rPr>
        <w:t xml:space="preserve">: </w:t>
      </w:r>
    </w:p>
    <w:p w14:paraId="6224001C" w14:textId="77777777" w:rsidR="009B4466" w:rsidRPr="00E454A2" w:rsidRDefault="009B4466" w:rsidP="009B4466">
      <w:pPr>
        <w:spacing w:after="0" w:line="360" w:lineRule="auto"/>
        <w:ind w:left="567" w:right="567"/>
        <w:contextualSpacing/>
        <w:jc w:val="both"/>
        <w:rPr>
          <w:rFonts w:ascii="Palatino Linotype" w:eastAsia="MS Mincho" w:hAnsi="Palatino Linotype" w:cs="Times New Roman"/>
          <w:i/>
          <w:lang w:val="es-ES_tradnl" w:eastAsia="es-ES"/>
        </w:rPr>
      </w:pPr>
      <w:r w:rsidRPr="00E454A2">
        <w:rPr>
          <w:rFonts w:ascii="Palatino Linotype" w:eastAsia="MS Mincho" w:hAnsi="Palatino Linotype" w:cs="Times New Roman"/>
          <w:i/>
          <w:lang w:eastAsia="es-ES"/>
        </w:rPr>
        <w:t xml:space="preserve"> </w:t>
      </w:r>
      <w:proofErr w:type="gramStart"/>
      <w:r w:rsidRPr="00E454A2">
        <w:rPr>
          <w:rFonts w:ascii="Palatino Linotype" w:eastAsia="MS Mincho" w:hAnsi="Palatino Linotype" w:cs="Times New Roman"/>
          <w:i/>
          <w:sz w:val="24"/>
          <w:szCs w:val="24"/>
          <w:lang w:eastAsia="es-ES"/>
        </w:rPr>
        <w:t>”</w:t>
      </w:r>
      <w:r w:rsidR="00657442" w:rsidRPr="00E454A2">
        <w:rPr>
          <w:rFonts w:ascii="Palatino Linotype" w:eastAsia="MS Mincho" w:hAnsi="Palatino Linotype" w:cs="Times New Roman"/>
          <w:i/>
          <w:sz w:val="24"/>
          <w:szCs w:val="24"/>
          <w:lang w:eastAsia="es-ES"/>
        </w:rPr>
        <w:t>el</w:t>
      </w:r>
      <w:proofErr w:type="gramEnd"/>
      <w:r w:rsidR="00657442" w:rsidRPr="00E454A2">
        <w:rPr>
          <w:rFonts w:ascii="Palatino Linotype" w:eastAsia="MS Mincho" w:hAnsi="Palatino Linotype" w:cs="Times New Roman"/>
          <w:i/>
          <w:sz w:val="24"/>
          <w:szCs w:val="24"/>
          <w:lang w:eastAsia="es-ES"/>
        </w:rPr>
        <w:t xml:space="preserve"> sujeto obligado no respondió según mi solicitud</w:t>
      </w:r>
      <w:r w:rsidRPr="00E454A2">
        <w:rPr>
          <w:rFonts w:ascii="Palatino Linotype" w:eastAsia="MS Mincho" w:hAnsi="Palatino Linotype" w:cs="Times New Roman"/>
          <w:i/>
          <w:sz w:val="24"/>
          <w:szCs w:val="24"/>
          <w:lang w:val="es-ES_tradnl" w:eastAsia="es-ES"/>
        </w:rPr>
        <w:t>”</w:t>
      </w:r>
      <w:r w:rsidRPr="00E454A2">
        <w:rPr>
          <w:rFonts w:ascii="Palatino Linotype" w:eastAsia="MS Mincho" w:hAnsi="Palatino Linotype" w:cs="Times New Roman"/>
          <w:i/>
          <w:lang w:val="es-ES_tradnl" w:eastAsia="es-ES"/>
        </w:rPr>
        <w:t xml:space="preserve"> (Sic)</w:t>
      </w:r>
    </w:p>
    <w:p w14:paraId="1A251022" w14:textId="77777777" w:rsidR="009B4466" w:rsidRPr="00E454A2" w:rsidRDefault="009B4466" w:rsidP="009B4466">
      <w:pPr>
        <w:spacing w:after="0" w:line="360" w:lineRule="auto"/>
        <w:ind w:right="567"/>
        <w:contextualSpacing/>
        <w:jc w:val="both"/>
        <w:rPr>
          <w:rFonts w:ascii="Palatino Linotype" w:eastAsia="MS Mincho" w:hAnsi="Palatino Linotype" w:cs="Times New Roman"/>
          <w:i/>
          <w:lang w:val="es-ES_tradnl" w:eastAsia="es-ES"/>
        </w:rPr>
      </w:pPr>
    </w:p>
    <w:p w14:paraId="1AE8B9A7" w14:textId="77777777" w:rsidR="009B4466" w:rsidRPr="00E454A2" w:rsidRDefault="009B4466" w:rsidP="009B4466">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E454A2">
        <w:rPr>
          <w:rFonts w:ascii="Palatino Linotype" w:eastAsiaTheme="minorEastAsia" w:hAnsi="Palatino Linotype" w:cs="Arial"/>
          <w:bCs/>
          <w:sz w:val="24"/>
          <w:szCs w:val="24"/>
          <w:lang w:val="es-ES_tradnl" w:eastAsia="es-ES"/>
        </w:rPr>
        <w:t xml:space="preserve">Con fundamento en lo dispuesto por el </w:t>
      </w:r>
      <w:r w:rsidRPr="00E454A2">
        <w:rPr>
          <w:rFonts w:ascii="Palatino Linotype" w:eastAsia="Calibri" w:hAnsi="Palatino Linotype" w:cs="Arial"/>
          <w:sz w:val="24"/>
          <w:szCs w:val="24"/>
          <w:lang w:val="es-ES" w:eastAsia="es-ES"/>
        </w:rPr>
        <w:t xml:space="preserve">artículo 185 fracción I de la </w:t>
      </w:r>
      <w:r w:rsidRPr="00E454A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454A2">
        <w:rPr>
          <w:rFonts w:ascii="Palatino Linotype" w:eastAsia="Times New Roman" w:hAnsi="Palatino Linotype" w:cs="Arial"/>
          <w:sz w:val="24"/>
          <w:szCs w:val="24"/>
          <w:lang w:val="es-ES" w:eastAsia="es-ES"/>
        </w:rPr>
        <w:t xml:space="preserve">se turnó al </w:t>
      </w:r>
      <w:r w:rsidRPr="00E454A2">
        <w:rPr>
          <w:rFonts w:ascii="Palatino Linotype" w:eastAsia="Times New Roman" w:hAnsi="Palatino Linotype" w:cs="Arial"/>
          <w:b/>
          <w:sz w:val="24"/>
          <w:szCs w:val="24"/>
          <w:lang w:val="es-ES" w:eastAsia="es-ES"/>
        </w:rPr>
        <w:t xml:space="preserve">Comisionado José Guadalupe Luna Hernández </w:t>
      </w:r>
      <w:r w:rsidRPr="00E454A2">
        <w:rPr>
          <w:rFonts w:ascii="Palatino Linotype" w:eastAsia="Times New Roman" w:hAnsi="Palatino Linotype" w:cs="Arial"/>
          <w:sz w:val="24"/>
          <w:szCs w:val="24"/>
          <w:lang w:val="es-ES" w:eastAsia="es-ES"/>
        </w:rPr>
        <w:t xml:space="preserve">con el objeto de </w:t>
      </w:r>
      <w:r w:rsidRPr="00E454A2">
        <w:rPr>
          <w:rFonts w:ascii="Palatino Linotype" w:eastAsia="Times New Roman" w:hAnsi="Palatino Linotype" w:cs="Arial"/>
          <w:sz w:val="24"/>
          <w:szCs w:val="24"/>
          <w:lang w:eastAsia="es-ES"/>
        </w:rPr>
        <w:t>su análisis.</w:t>
      </w:r>
    </w:p>
    <w:p w14:paraId="6D26F237" w14:textId="77777777" w:rsidR="009B4466" w:rsidRPr="00E454A2" w:rsidRDefault="009B4466" w:rsidP="009B4466">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14:paraId="0A270AD1" w14:textId="77777777" w:rsidR="009B4466" w:rsidRPr="00E454A2" w:rsidRDefault="009B4466" w:rsidP="009B4466">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E454A2">
        <w:rPr>
          <w:rFonts w:ascii="Palatino Linotype" w:eastAsia="Calibri" w:hAnsi="Palatino Linotype" w:cs="Arial"/>
          <w:color w:val="000000" w:themeColor="text1"/>
          <w:sz w:val="24"/>
          <w:szCs w:val="24"/>
          <w:lang w:val="es-ES" w:eastAsia="es-ES"/>
        </w:rPr>
        <w:t>El Comisionado Ponente con fundamento en lo dispuesto por el artículo 185 fracción II de la ley de la materia, a través del acuerd</w:t>
      </w:r>
      <w:r w:rsidR="0090705E" w:rsidRPr="00E454A2">
        <w:rPr>
          <w:rFonts w:ascii="Palatino Linotype" w:eastAsia="Calibri" w:hAnsi="Palatino Linotype" w:cs="Arial"/>
          <w:color w:val="000000" w:themeColor="text1"/>
          <w:sz w:val="24"/>
          <w:szCs w:val="24"/>
          <w:lang w:val="es-ES" w:eastAsia="es-ES"/>
        </w:rPr>
        <w:t>o de admisión de fecha once</w:t>
      </w:r>
      <w:r w:rsidR="0090705E" w:rsidRPr="00E454A2">
        <w:rPr>
          <w:rFonts w:ascii="Palatino Linotype" w:eastAsia="Calibri" w:hAnsi="Palatino Linotype" w:cs="Arial"/>
          <w:b/>
          <w:color w:val="000000" w:themeColor="text1"/>
          <w:sz w:val="24"/>
          <w:szCs w:val="24"/>
          <w:lang w:val="es-ES" w:eastAsia="es-ES"/>
        </w:rPr>
        <w:t xml:space="preserve"> (11) de marzo</w:t>
      </w:r>
      <w:r w:rsidRPr="00E454A2">
        <w:rPr>
          <w:rFonts w:ascii="Palatino Linotype" w:eastAsia="Calibri" w:hAnsi="Palatino Linotype" w:cs="Arial"/>
          <w:b/>
          <w:color w:val="000000" w:themeColor="text1"/>
          <w:sz w:val="24"/>
          <w:szCs w:val="24"/>
          <w:lang w:val="es-ES" w:eastAsia="es-ES"/>
        </w:rPr>
        <w:t xml:space="preserve"> </w:t>
      </w:r>
      <w:r w:rsidRPr="00E454A2">
        <w:rPr>
          <w:rFonts w:ascii="Palatino Linotype" w:eastAsia="Calibri" w:hAnsi="Palatino Linotype" w:cs="Arial"/>
          <w:color w:val="000000" w:themeColor="text1"/>
          <w:sz w:val="24"/>
          <w:szCs w:val="24"/>
          <w:lang w:val="es-ES" w:eastAsia="es-ES"/>
        </w:rPr>
        <w:t xml:space="preserve">de dos mil veintiuno, se puso a disposición de las partes el expediente electrónico </w:t>
      </w:r>
      <w:r w:rsidRPr="00E454A2">
        <w:rPr>
          <w:rFonts w:ascii="Palatino Linotype" w:eastAsia="Calibri" w:hAnsi="Palatino Linotype" w:cs="Arial"/>
          <w:color w:val="000000" w:themeColor="text1"/>
          <w:sz w:val="24"/>
          <w:szCs w:val="24"/>
          <w:lang w:val="es-ES_tradnl" w:eastAsia="es-ES"/>
        </w:rPr>
        <w:t xml:space="preserve">vía </w:t>
      </w:r>
      <w:r w:rsidRPr="00E454A2">
        <w:rPr>
          <w:rFonts w:ascii="Palatino Linotype" w:eastAsia="Calibri" w:hAnsi="Palatino Linotype" w:cs="Arial"/>
          <w:color w:val="000000" w:themeColor="text1"/>
          <w:sz w:val="24"/>
          <w:szCs w:val="24"/>
          <w:lang w:val="es-ES" w:eastAsia="es-ES"/>
        </w:rPr>
        <w:t>Sistema de Acceso a la Información Mexiquense (</w:t>
      </w:r>
      <w:r w:rsidRPr="00E454A2">
        <w:rPr>
          <w:rFonts w:ascii="Palatino Linotype" w:eastAsia="Calibri" w:hAnsi="Palatino Linotype" w:cs="Arial"/>
          <w:b/>
          <w:color w:val="000000" w:themeColor="text1"/>
          <w:sz w:val="24"/>
          <w:szCs w:val="24"/>
          <w:lang w:val="es-ES" w:eastAsia="es-ES"/>
        </w:rPr>
        <w:t xml:space="preserve">SAIMEX) </w:t>
      </w:r>
      <w:r w:rsidRPr="00E454A2">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454A2">
        <w:rPr>
          <w:rFonts w:ascii="Palatino Linotype" w:eastAsia="Calibri" w:hAnsi="Palatino Linotype" w:cs="Arial"/>
          <w:b/>
          <w:color w:val="000000" w:themeColor="text1"/>
          <w:sz w:val="24"/>
          <w:szCs w:val="24"/>
          <w:lang w:val="es-ES" w:eastAsia="es-ES"/>
        </w:rPr>
        <w:t>SUJETO OBLIGADO</w:t>
      </w:r>
      <w:r w:rsidRPr="00E454A2">
        <w:rPr>
          <w:rFonts w:ascii="Palatino Linotype" w:eastAsia="Calibri" w:hAnsi="Palatino Linotype" w:cs="Arial"/>
          <w:color w:val="000000" w:themeColor="text1"/>
          <w:sz w:val="24"/>
          <w:szCs w:val="24"/>
          <w:lang w:val="es-ES" w:eastAsia="es-ES"/>
        </w:rPr>
        <w:t xml:space="preserve"> presentará su </w:t>
      </w:r>
      <w:r w:rsidR="0090705E" w:rsidRPr="00E454A2">
        <w:rPr>
          <w:rFonts w:ascii="Palatino Linotype" w:eastAsia="Calibri" w:hAnsi="Palatino Linotype" w:cs="Arial"/>
          <w:color w:val="000000" w:themeColor="text1"/>
          <w:sz w:val="24"/>
          <w:szCs w:val="24"/>
          <w:lang w:val="es-ES" w:eastAsia="es-ES"/>
        </w:rPr>
        <w:t>Informe Justificado procedente.</w:t>
      </w:r>
    </w:p>
    <w:p w14:paraId="16D69785" w14:textId="77777777" w:rsidR="0090705E" w:rsidRPr="00E454A2" w:rsidRDefault="0090705E" w:rsidP="0090705E">
      <w:pPr>
        <w:pStyle w:val="Prrafodelista"/>
        <w:rPr>
          <w:rFonts w:ascii="Palatino Linotype" w:eastAsia="MS Mincho" w:hAnsi="Palatino Linotype" w:cs="Times New Roman"/>
          <w:sz w:val="24"/>
          <w:szCs w:val="24"/>
          <w:lang w:val="es-ES_tradnl" w:eastAsia="es-ES"/>
        </w:rPr>
      </w:pPr>
    </w:p>
    <w:p w14:paraId="417F8782" w14:textId="77777777" w:rsidR="0090705E" w:rsidRPr="00E454A2" w:rsidRDefault="0090705E" w:rsidP="009B4466">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sz w:val="24"/>
          <w:szCs w:val="24"/>
          <w:lang w:val="es-ES_tradnl" w:eastAsia="es-ES"/>
        </w:rPr>
        <w:lastRenderedPageBreak/>
        <w:t xml:space="preserve">En fecha once (11) y doce (12) de marzo de la presente anualidad, el </w:t>
      </w:r>
      <w:r w:rsidRPr="00E454A2">
        <w:rPr>
          <w:rFonts w:ascii="Palatino Linotype" w:eastAsia="MS Mincho" w:hAnsi="Palatino Linotype" w:cs="Times New Roman"/>
          <w:b/>
          <w:sz w:val="24"/>
          <w:szCs w:val="24"/>
          <w:lang w:val="es-ES_tradnl" w:eastAsia="es-ES"/>
        </w:rPr>
        <w:t>SUJETO OBLIGADO</w:t>
      </w:r>
      <w:r w:rsidRPr="00E454A2">
        <w:rPr>
          <w:rFonts w:ascii="Palatino Linotype" w:eastAsia="MS Mincho" w:hAnsi="Palatino Linotype" w:cs="Times New Roman"/>
          <w:sz w:val="24"/>
          <w:szCs w:val="24"/>
          <w:lang w:val="es-ES_tradnl" w:eastAsia="es-ES"/>
        </w:rPr>
        <w:t xml:space="preserve"> presentó su respectivo informe justificado, mismo que fue del conocimiento del particular, el cual consiste en lo siguiente:</w:t>
      </w:r>
    </w:p>
    <w:p w14:paraId="547E56EC" w14:textId="77777777" w:rsidR="0090705E" w:rsidRPr="00E454A2" w:rsidRDefault="0090705E" w:rsidP="00F53B7F">
      <w:pPr>
        <w:pStyle w:val="Prrafodelista"/>
        <w:ind w:left="426"/>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b/>
          <w:sz w:val="24"/>
          <w:szCs w:val="24"/>
          <w:lang w:val="es-ES_tradnl" w:eastAsia="es-ES"/>
        </w:rPr>
        <w:t>contestación Recurso de Revisión 0010.pdf:</w:t>
      </w:r>
      <w:r w:rsidRPr="00E454A2">
        <w:rPr>
          <w:rFonts w:ascii="Palatino Linotype" w:eastAsia="MS Mincho" w:hAnsi="Palatino Linotype" w:cs="Times New Roman"/>
          <w:sz w:val="24"/>
          <w:szCs w:val="24"/>
          <w:lang w:val="es-ES_tradnl" w:eastAsia="es-ES"/>
        </w:rPr>
        <w:t xml:space="preserve"> oficio número NEXTUTAI/0039/2021, suscrito por el Titular de la Unidad de Transparencia, quien refuta los motivos de inconformidad </w:t>
      </w:r>
      <w:r w:rsidR="00F53B7F" w:rsidRPr="00E454A2">
        <w:rPr>
          <w:rFonts w:ascii="Palatino Linotype" w:eastAsia="MS Mincho" w:hAnsi="Palatino Linotype" w:cs="Times New Roman"/>
          <w:sz w:val="24"/>
          <w:szCs w:val="24"/>
          <w:lang w:val="es-ES_tradnl" w:eastAsia="es-ES"/>
        </w:rPr>
        <w:t xml:space="preserve">hechos por el particular, precisando que remite la información requerida, en formato </w:t>
      </w:r>
      <w:proofErr w:type="spellStart"/>
      <w:r w:rsidR="00F53B7F" w:rsidRPr="00E454A2">
        <w:rPr>
          <w:rFonts w:ascii="Palatino Linotype" w:eastAsia="MS Mincho" w:hAnsi="Palatino Linotype" w:cs="Times New Roman"/>
          <w:sz w:val="24"/>
          <w:szCs w:val="24"/>
          <w:lang w:val="es-ES_tradnl" w:eastAsia="es-ES"/>
        </w:rPr>
        <w:t>pdf</w:t>
      </w:r>
      <w:proofErr w:type="spellEnd"/>
      <w:r w:rsidR="00F53B7F" w:rsidRPr="00E454A2">
        <w:rPr>
          <w:rFonts w:ascii="Palatino Linotype" w:eastAsia="MS Mincho" w:hAnsi="Palatino Linotype" w:cs="Times New Roman"/>
          <w:sz w:val="24"/>
          <w:szCs w:val="24"/>
          <w:lang w:val="es-ES_tradnl" w:eastAsia="es-ES"/>
        </w:rPr>
        <w:t>, consistente en la copia simple, del presupuesto basado en resultados municipal, así como la información solicitada.</w:t>
      </w:r>
    </w:p>
    <w:p w14:paraId="0DD98DA1" w14:textId="77777777" w:rsidR="0090705E" w:rsidRPr="00E454A2" w:rsidRDefault="0090705E" w:rsidP="0090705E">
      <w:pPr>
        <w:pStyle w:val="Prrafodelista"/>
        <w:rPr>
          <w:rFonts w:ascii="Palatino Linotype" w:eastAsia="MS Mincho" w:hAnsi="Palatino Linotype" w:cs="Times New Roman"/>
          <w:sz w:val="24"/>
          <w:szCs w:val="24"/>
          <w:lang w:val="es-ES_tradnl" w:eastAsia="es-ES"/>
        </w:rPr>
      </w:pPr>
    </w:p>
    <w:p w14:paraId="6E1B108F" w14:textId="77777777" w:rsidR="0090705E" w:rsidRPr="00E454A2" w:rsidRDefault="0090705E" w:rsidP="00014DC6">
      <w:pPr>
        <w:pStyle w:val="Prrafodelista"/>
        <w:ind w:left="426"/>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b/>
          <w:sz w:val="24"/>
          <w:szCs w:val="24"/>
          <w:lang w:val="es-ES_tradnl" w:eastAsia="es-ES"/>
        </w:rPr>
        <w:t>RR00938-INFOEM-IP-RR-2021.pdf</w:t>
      </w:r>
      <w:r w:rsidRPr="00E454A2">
        <w:rPr>
          <w:rFonts w:ascii="Palatino Linotype" w:eastAsia="MS Mincho" w:hAnsi="Palatino Linotype" w:cs="Times New Roman"/>
          <w:sz w:val="24"/>
          <w:szCs w:val="24"/>
          <w:lang w:val="es-ES_tradnl" w:eastAsia="es-ES"/>
        </w:rPr>
        <w:t>:</w:t>
      </w:r>
      <w:r w:rsidR="00F53B7F" w:rsidRPr="00E454A2">
        <w:rPr>
          <w:rFonts w:ascii="Palatino Linotype" w:eastAsia="MS Mincho" w:hAnsi="Palatino Linotype" w:cs="Times New Roman"/>
          <w:sz w:val="24"/>
          <w:szCs w:val="24"/>
          <w:lang w:val="es-ES_tradnl" w:eastAsia="es-ES"/>
        </w:rPr>
        <w:t xml:space="preserve"> Caratula del Presupuesto de Egresos Global Calendario, correspondiente a los Servicios de Comunicación Social y Publicidad; Difusión por radio, televisión y otros medios de mensajes sobre programas y; Gastos</w:t>
      </w:r>
      <w:r w:rsidR="00014DC6" w:rsidRPr="00E454A2">
        <w:rPr>
          <w:rFonts w:ascii="Palatino Linotype" w:eastAsia="MS Mincho" w:hAnsi="Palatino Linotype" w:cs="Times New Roman"/>
          <w:sz w:val="24"/>
          <w:szCs w:val="24"/>
          <w:lang w:val="es-ES_tradnl" w:eastAsia="es-ES"/>
        </w:rPr>
        <w:t xml:space="preserve"> de publicidad y propaganda; Publicaciones oficiales y de información en general para difusión; Difusión por radio, televisión y otros medios de mensajes comerciales; y Gatos de publicidad en materia comercial, información correspondiente al ejercicio fiscal 2021.</w:t>
      </w:r>
    </w:p>
    <w:p w14:paraId="1F572B32" w14:textId="77777777" w:rsidR="00014DC6" w:rsidRPr="00E454A2" w:rsidRDefault="00014DC6" w:rsidP="00014DC6">
      <w:pPr>
        <w:pStyle w:val="Prrafodelista"/>
        <w:ind w:left="426"/>
        <w:jc w:val="both"/>
        <w:rPr>
          <w:rFonts w:ascii="Palatino Linotype" w:eastAsia="MS Mincho" w:hAnsi="Palatino Linotype" w:cs="Times New Roman"/>
          <w:sz w:val="24"/>
          <w:szCs w:val="24"/>
          <w:lang w:val="es-ES_tradnl" w:eastAsia="es-ES"/>
        </w:rPr>
      </w:pPr>
    </w:p>
    <w:p w14:paraId="6E20F0B5" w14:textId="77777777" w:rsidR="00014DC6" w:rsidRPr="00E454A2" w:rsidRDefault="00014DC6" w:rsidP="00014DC6">
      <w:pPr>
        <w:pStyle w:val="Prrafodelista"/>
        <w:ind w:left="426"/>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sz w:val="24"/>
          <w:szCs w:val="24"/>
          <w:lang w:val="es-ES_tradnl" w:eastAsia="es-ES"/>
        </w:rPr>
        <w:t>Estado Comparativo Presupuestal de Egresos, correspondiente a la Difusión por radio, televisión y otros medios de mensajes sobre programa; Publicaciones oficiales y de información en general para difusión; Difusión por radio, televisión y otros medios de mensajes comerciales; y Gastos de publicidad en materia comercial, información correspondiente al ejercicio fiscal 2020.</w:t>
      </w:r>
    </w:p>
    <w:p w14:paraId="00BF3DE7" w14:textId="77777777" w:rsidR="0090705E" w:rsidRPr="00E454A2" w:rsidRDefault="0090705E" w:rsidP="0090705E">
      <w:pPr>
        <w:spacing w:before="240" w:after="0" w:line="360" w:lineRule="auto"/>
        <w:ind w:left="360"/>
        <w:contextualSpacing/>
        <w:jc w:val="both"/>
        <w:rPr>
          <w:rFonts w:ascii="Palatino Linotype" w:eastAsia="MS Mincho" w:hAnsi="Palatino Linotype" w:cs="Times New Roman"/>
          <w:sz w:val="24"/>
          <w:szCs w:val="24"/>
          <w:lang w:val="es-ES_tradnl" w:eastAsia="es-ES"/>
        </w:rPr>
      </w:pPr>
    </w:p>
    <w:p w14:paraId="43B67AFE" w14:textId="77777777" w:rsidR="0090705E" w:rsidRPr="00E454A2" w:rsidRDefault="00014DC6" w:rsidP="009B4466">
      <w:pPr>
        <w:numPr>
          <w:ilvl w:val="0"/>
          <w:numId w:val="2"/>
        </w:numPr>
        <w:spacing w:before="240" w:after="240" w:line="360" w:lineRule="auto"/>
        <w:contextualSpacing/>
        <w:jc w:val="both"/>
        <w:rPr>
          <w:rFonts w:ascii="Palatino Linotype" w:hAnsi="Palatino Linotype"/>
          <w:sz w:val="24"/>
          <w:szCs w:val="24"/>
        </w:rPr>
      </w:pPr>
      <w:r w:rsidRPr="00E454A2">
        <w:rPr>
          <w:rFonts w:ascii="Palatino Linotype" w:hAnsi="Palatino Linotype"/>
          <w:sz w:val="24"/>
          <w:szCs w:val="24"/>
        </w:rPr>
        <w:t xml:space="preserve">En fecha once (11) de marzo de la presenta anualidad, el particular adjunto el archivo </w:t>
      </w:r>
      <w:r w:rsidRPr="00E454A2">
        <w:rPr>
          <w:rFonts w:ascii="Palatino Linotype" w:hAnsi="Palatino Linotype"/>
          <w:b/>
          <w:sz w:val="24"/>
          <w:szCs w:val="24"/>
        </w:rPr>
        <w:t>Nextlalpan.pdf</w:t>
      </w:r>
      <w:r w:rsidRPr="00E454A2">
        <w:rPr>
          <w:rFonts w:ascii="Palatino Linotype" w:hAnsi="Palatino Linotype"/>
          <w:sz w:val="24"/>
          <w:szCs w:val="24"/>
        </w:rPr>
        <w:t xml:space="preserve">, mismo que consiste en dos imágenes </w:t>
      </w:r>
      <w:r w:rsidR="00F01212" w:rsidRPr="00E454A2">
        <w:rPr>
          <w:rFonts w:ascii="Palatino Linotype" w:hAnsi="Palatino Linotype"/>
          <w:sz w:val="24"/>
          <w:szCs w:val="24"/>
        </w:rPr>
        <w:t>correspondientes a</w:t>
      </w:r>
      <w:r w:rsidR="000B0DF0" w:rsidRPr="00E454A2">
        <w:rPr>
          <w:rFonts w:ascii="Palatino Linotype" w:hAnsi="Palatino Linotype"/>
          <w:sz w:val="24"/>
          <w:szCs w:val="24"/>
        </w:rPr>
        <w:t xml:space="preserve"> la Carátula del Presupuesto de Egresos, Basado en Resultados Municipales del ejercicio fiscal 2020</w:t>
      </w:r>
      <w:r w:rsidR="004F13B2" w:rsidRPr="00E454A2">
        <w:rPr>
          <w:rFonts w:ascii="Palatino Linotype" w:hAnsi="Palatino Linotype"/>
          <w:sz w:val="24"/>
          <w:szCs w:val="24"/>
        </w:rPr>
        <w:t>.</w:t>
      </w:r>
    </w:p>
    <w:p w14:paraId="4A994554" w14:textId="77777777" w:rsidR="0090705E" w:rsidRPr="00E454A2" w:rsidRDefault="0090705E" w:rsidP="000B0DF0">
      <w:pPr>
        <w:spacing w:before="240" w:after="240" w:line="360" w:lineRule="auto"/>
        <w:ind w:left="360"/>
        <w:contextualSpacing/>
        <w:jc w:val="both"/>
        <w:rPr>
          <w:rFonts w:ascii="Palatino Linotype" w:hAnsi="Palatino Linotype"/>
          <w:sz w:val="24"/>
          <w:szCs w:val="24"/>
        </w:rPr>
      </w:pPr>
    </w:p>
    <w:p w14:paraId="750591C3" w14:textId="77777777" w:rsidR="009B4466" w:rsidRPr="00E454A2" w:rsidRDefault="009B4466" w:rsidP="009B4466">
      <w:pPr>
        <w:numPr>
          <w:ilvl w:val="0"/>
          <w:numId w:val="2"/>
        </w:numPr>
        <w:spacing w:before="240" w:after="240" w:line="360" w:lineRule="auto"/>
        <w:contextualSpacing/>
        <w:jc w:val="both"/>
        <w:rPr>
          <w:rFonts w:ascii="Palatino Linotype" w:hAnsi="Palatino Linotype"/>
          <w:sz w:val="24"/>
          <w:szCs w:val="24"/>
        </w:rPr>
      </w:pPr>
      <w:r w:rsidRPr="00E454A2">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w:t>
      </w:r>
      <w:r w:rsidRPr="00E454A2">
        <w:rPr>
          <w:rFonts w:ascii="Palatino Linotype" w:eastAsia="MS Mincho" w:hAnsi="Palatino Linotype" w:cs="Times New Roman"/>
          <w:sz w:val="24"/>
          <w:szCs w:val="24"/>
          <w:lang w:val="es-ES_tradnl" w:eastAsia="es-ES"/>
        </w:rPr>
        <w:t xml:space="preserve">fecha </w:t>
      </w:r>
      <w:r w:rsidRPr="00E454A2">
        <w:rPr>
          <w:rFonts w:ascii="Palatino Linotype" w:eastAsia="MS Mincho" w:hAnsi="Palatino Linotype" w:cs="Times New Roman"/>
          <w:b/>
          <w:sz w:val="24"/>
          <w:szCs w:val="24"/>
          <w:lang w:val="es-ES_tradnl" w:eastAsia="es-ES"/>
        </w:rPr>
        <w:t xml:space="preserve">cuatro (04) de marzo </w:t>
      </w:r>
      <w:r w:rsidRPr="00E454A2">
        <w:rPr>
          <w:rFonts w:ascii="Palatino Linotype" w:eastAsia="Calibri" w:hAnsi="Palatino Linotype" w:cs="Arial"/>
          <w:color w:val="000000" w:themeColor="text1"/>
          <w:sz w:val="24"/>
          <w:szCs w:val="24"/>
          <w:lang w:val="es-ES" w:eastAsia="es-ES"/>
        </w:rPr>
        <w:t>de dos mil veintiuno, por lo que, ordenó turnar el expediente a resolución,</w:t>
      </w:r>
      <w:r w:rsidRPr="00E454A2">
        <w:rPr>
          <w:rFonts w:ascii="Palatino Linotype" w:hAnsi="Palatino Linotype"/>
          <w:sz w:val="24"/>
          <w:szCs w:val="24"/>
          <w:lang w:val="es-ES_tradnl"/>
        </w:rPr>
        <w:t xml:space="preserve"> misma que ahora se pronuncia</w:t>
      </w:r>
      <w:r w:rsidRPr="00E454A2">
        <w:rPr>
          <w:rFonts w:ascii="Palatino Linotype" w:eastAsia="MS Mincho" w:hAnsi="Palatino Linotype"/>
          <w:sz w:val="24"/>
          <w:szCs w:val="24"/>
          <w:lang w:val="es-ES_tradnl" w:eastAsia="es-ES"/>
        </w:rPr>
        <w:t>;</w:t>
      </w:r>
      <w:r w:rsidRPr="00E454A2">
        <w:rPr>
          <w:rFonts w:ascii="Palatino Linotype" w:eastAsia="Times New Roman" w:hAnsi="Palatino Linotype" w:cs="Arial"/>
          <w:sz w:val="24"/>
          <w:szCs w:val="24"/>
          <w:lang w:val="es-ES_tradnl" w:eastAsia="es-ES"/>
        </w:rPr>
        <w:t xml:space="preserve"> por lo que no habiendo más que hacer constar</w:t>
      </w:r>
      <w:r w:rsidRPr="00E454A2">
        <w:rPr>
          <w:rFonts w:ascii="Palatino Linotype" w:eastAsiaTheme="minorEastAsia" w:hAnsi="Palatino Linotype" w:cs="Arial"/>
          <w:sz w:val="24"/>
          <w:szCs w:val="24"/>
          <w:lang w:val="es-ES_tradnl" w:eastAsia="es-ES"/>
        </w:rPr>
        <w:t>, y</w:t>
      </w:r>
      <w:r w:rsidRPr="00E454A2">
        <w:rPr>
          <w:rFonts w:ascii="Palatino Linotype" w:hAnsi="Palatino Linotype"/>
          <w:sz w:val="24"/>
          <w:szCs w:val="24"/>
          <w:lang w:val="es-ES_tradnl"/>
        </w:rPr>
        <w:t xml:space="preserve">  - - - - - - - - - - - - - - - - - - - - - - - - - - - - - -  - - - - - - - - - - - </w:t>
      </w:r>
    </w:p>
    <w:p w14:paraId="71B5D568" w14:textId="77777777" w:rsidR="009B4466" w:rsidRPr="00E454A2" w:rsidRDefault="009B4466" w:rsidP="009B4466">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70431751"/>
      <w:r w:rsidRPr="00E454A2">
        <w:rPr>
          <w:rFonts w:ascii="Palatino Linotype" w:eastAsia="MS Mincho" w:hAnsi="Palatino Linotype" w:cs="Times New Roman"/>
          <w:b/>
          <w:sz w:val="24"/>
          <w:szCs w:val="24"/>
          <w:lang w:val="es-ES_tradnl" w:eastAsia="es-ES"/>
        </w:rPr>
        <w:t>C O N S I D E R A N D O</w:t>
      </w:r>
      <w:bookmarkEnd w:id="1"/>
      <w:r w:rsidRPr="00E454A2">
        <w:rPr>
          <w:rFonts w:ascii="Palatino Linotype" w:eastAsia="MS Mincho" w:hAnsi="Palatino Linotype" w:cs="Times New Roman"/>
          <w:b/>
          <w:sz w:val="24"/>
          <w:szCs w:val="24"/>
          <w:lang w:val="es-ES_tradnl" w:eastAsia="es-ES"/>
        </w:rPr>
        <w:t xml:space="preserve"> </w:t>
      </w:r>
    </w:p>
    <w:p w14:paraId="67C8E273" w14:textId="77777777" w:rsidR="009B4466" w:rsidRPr="00E454A2" w:rsidRDefault="009B4466" w:rsidP="009B4466">
      <w:pPr>
        <w:spacing w:after="0" w:line="360" w:lineRule="auto"/>
        <w:rPr>
          <w:rFonts w:ascii="Palatino Linotype" w:eastAsia="MS Mincho" w:hAnsi="Palatino Linotype" w:cs="Times New Roman"/>
          <w:sz w:val="24"/>
          <w:szCs w:val="24"/>
        </w:rPr>
      </w:pPr>
    </w:p>
    <w:p w14:paraId="20A456BB" w14:textId="77777777" w:rsidR="009B4466" w:rsidRPr="00E454A2" w:rsidRDefault="009B4466" w:rsidP="009B4466">
      <w:pPr>
        <w:keepNext/>
        <w:keepLines/>
        <w:spacing w:before="40" w:after="0" w:line="360" w:lineRule="auto"/>
        <w:outlineLvl w:val="1"/>
        <w:rPr>
          <w:rFonts w:ascii="Palatino Linotype" w:eastAsia="MS Gothic" w:hAnsi="Palatino Linotype" w:cs="Times New Roman"/>
          <w:b/>
          <w:sz w:val="24"/>
          <w:szCs w:val="26"/>
        </w:rPr>
      </w:pPr>
      <w:bookmarkStart w:id="2" w:name="_Toc70431752"/>
      <w:r w:rsidRPr="00E454A2">
        <w:rPr>
          <w:rFonts w:ascii="Palatino Linotype" w:eastAsia="MS Gothic" w:hAnsi="Palatino Linotype" w:cs="Times New Roman"/>
          <w:b/>
          <w:sz w:val="24"/>
          <w:szCs w:val="26"/>
        </w:rPr>
        <w:t>PRIMERO. De la competencia.</w:t>
      </w:r>
      <w:bookmarkEnd w:id="2"/>
    </w:p>
    <w:p w14:paraId="5BA00E90" w14:textId="77777777" w:rsidR="009B4466" w:rsidRPr="00E454A2" w:rsidRDefault="009B4466" w:rsidP="009B4466">
      <w:pPr>
        <w:keepNext/>
        <w:keepLines/>
        <w:spacing w:before="40" w:after="0" w:line="360" w:lineRule="auto"/>
        <w:outlineLvl w:val="1"/>
        <w:rPr>
          <w:rFonts w:ascii="Palatino Linotype" w:eastAsia="MS Gothic" w:hAnsi="Palatino Linotype" w:cs="Times New Roman"/>
          <w:b/>
          <w:sz w:val="24"/>
          <w:szCs w:val="26"/>
        </w:rPr>
      </w:pPr>
    </w:p>
    <w:p w14:paraId="265B80DB" w14:textId="77777777" w:rsidR="009B4466" w:rsidRPr="00E454A2" w:rsidRDefault="009B4466" w:rsidP="009B4466">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E454A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454A2">
        <w:rPr>
          <w:rFonts w:ascii="Palatino Linotype" w:eastAsia="Calibri" w:hAnsi="Palatino Linotype" w:cs="Times New Roman"/>
          <w:b/>
          <w:sz w:val="24"/>
          <w:szCs w:val="24"/>
          <w:lang w:val="es-ES" w:eastAsia="es-ES"/>
        </w:rPr>
        <w:t>Constitución Política de los Estados Unidos Mexicanos</w:t>
      </w:r>
      <w:r w:rsidRPr="00E454A2">
        <w:rPr>
          <w:rFonts w:ascii="Palatino Linotype" w:eastAsia="Calibri" w:hAnsi="Palatino Linotype" w:cs="Times New Roman"/>
          <w:sz w:val="24"/>
          <w:szCs w:val="24"/>
          <w:lang w:val="es-ES" w:eastAsia="es-ES"/>
        </w:rPr>
        <w:t xml:space="preserve">; </w:t>
      </w:r>
      <w:r w:rsidRPr="00E454A2">
        <w:rPr>
          <w:rFonts w:ascii="Palatino Linotype" w:hAnsi="Palatino Linotype" w:cs="Arial"/>
          <w:bCs/>
          <w:color w:val="222222"/>
          <w:sz w:val="24"/>
          <w:szCs w:val="24"/>
          <w:lang w:val="es-ES"/>
        </w:rPr>
        <w:t>5, párrafos vigésimo segundo, vigésimo tercero y vigésimo cuarto fracciones IV y V </w:t>
      </w:r>
      <w:r w:rsidRPr="00E454A2">
        <w:rPr>
          <w:rFonts w:ascii="Palatino Linotype" w:eastAsia="Calibri" w:hAnsi="Palatino Linotype" w:cs="Times New Roman"/>
          <w:sz w:val="24"/>
          <w:szCs w:val="24"/>
          <w:lang w:val="es-ES" w:eastAsia="es-ES"/>
        </w:rPr>
        <w:t xml:space="preserve"> de la </w:t>
      </w:r>
      <w:r w:rsidRPr="00E454A2">
        <w:rPr>
          <w:rFonts w:ascii="Palatino Linotype" w:eastAsia="Calibri" w:hAnsi="Palatino Linotype" w:cs="Times New Roman"/>
          <w:b/>
          <w:sz w:val="24"/>
          <w:szCs w:val="24"/>
          <w:lang w:val="es-ES" w:eastAsia="es-ES"/>
        </w:rPr>
        <w:t>Constitución Política del Estado Libre y Soberano de México</w:t>
      </w:r>
      <w:r w:rsidRPr="00E454A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454A2">
        <w:rPr>
          <w:rFonts w:ascii="Palatino Linotype" w:eastAsia="Calibri" w:hAnsi="Palatino Linotype" w:cs="Arial"/>
          <w:sz w:val="24"/>
          <w:szCs w:val="24"/>
          <w:lang w:val="es-ES" w:eastAsia="es-ES"/>
        </w:rPr>
        <w:t xml:space="preserve">de la </w:t>
      </w:r>
      <w:r w:rsidRPr="00E454A2">
        <w:rPr>
          <w:rFonts w:ascii="Palatino Linotype" w:eastAsia="Calibri" w:hAnsi="Palatino Linotype" w:cs="Arial"/>
          <w:b/>
          <w:sz w:val="24"/>
          <w:szCs w:val="24"/>
          <w:lang w:val="es-ES" w:eastAsia="es-ES"/>
        </w:rPr>
        <w:t>Ley de Transparencia y Acceso a la Información Pública del Estado de México y Municipios</w:t>
      </w:r>
      <w:r w:rsidRPr="00E454A2">
        <w:rPr>
          <w:rFonts w:ascii="Palatino Linotype" w:eastAsia="Calibri" w:hAnsi="Palatino Linotype" w:cs="Arial"/>
          <w:sz w:val="24"/>
          <w:szCs w:val="24"/>
          <w:lang w:val="es-ES" w:eastAsia="es-ES"/>
        </w:rPr>
        <w:t xml:space="preserve">; </w:t>
      </w:r>
      <w:r w:rsidRPr="00E454A2">
        <w:rPr>
          <w:rFonts w:ascii="Palatino Linotype" w:eastAsia="Calibri" w:hAnsi="Palatino Linotype" w:cs="Arial"/>
          <w:b/>
          <w:sz w:val="24"/>
          <w:szCs w:val="24"/>
          <w:lang w:val="es-ES" w:eastAsia="es-ES"/>
        </w:rPr>
        <w:t>7, 9 fracciones I y XXIV, y 11</w:t>
      </w:r>
      <w:r w:rsidRPr="00E454A2">
        <w:rPr>
          <w:rFonts w:ascii="Palatino Linotype" w:eastAsia="Calibri" w:hAnsi="Palatino Linotype" w:cs="Arial"/>
          <w:sz w:val="24"/>
          <w:szCs w:val="24"/>
          <w:lang w:val="es-ES" w:eastAsia="es-ES"/>
        </w:rPr>
        <w:t xml:space="preserve"> del </w:t>
      </w:r>
      <w:r w:rsidRPr="00E454A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454A2">
        <w:rPr>
          <w:rFonts w:ascii="Palatino Linotype" w:eastAsia="MS Mincho" w:hAnsi="Palatino Linotype" w:cs="Times New Roman"/>
          <w:sz w:val="24"/>
          <w:szCs w:val="24"/>
          <w:lang w:val="es-ES_tradnl" w:eastAsia="es-ES"/>
        </w:rPr>
        <w:t>.</w:t>
      </w:r>
    </w:p>
    <w:p w14:paraId="1F6B2388" w14:textId="77777777" w:rsidR="009B4466" w:rsidRPr="00E454A2" w:rsidRDefault="009B4466" w:rsidP="009B4466">
      <w:pPr>
        <w:spacing w:before="240" w:after="240" w:line="360" w:lineRule="auto"/>
        <w:contextualSpacing/>
        <w:jc w:val="both"/>
        <w:rPr>
          <w:rFonts w:ascii="Palatino Linotype" w:eastAsia="MS Mincho" w:hAnsi="Palatino Linotype" w:cs="Times New Roman"/>
          <w:sz w:val="24"/>
          <w:szCs w:val="24"/>
          <w:lang w:val="es-ES_tradnl" w:eastAsia="es-ES"/>
        </w:rPr>
      </w:pPr>
    </w:p>
    <w:p w14:paraId="6C3EE74E" w14:textId="77777777" w:rsidR="009B4466" w:rsidRPr="00E454A2" w:rsidRDefault="009B4466" w:rsidP="009B4466">
      <w:pPr>
        <w:keepNext/>
        <w:keepLines/>
        <w:spacing w:before="40" w:after="0" w:line="360" w:lineRule="auto"/>
        <w:outlineLvl w:val="1"/>
        <w:rPr>
          <w:rFonts w:ascii="Palatino Linotype" w:eastAsia="MS Gothic" w:hAnsi="Palatino Linotype" w:cs="Times New Roman"/>
          <w:b/>
          <w:sz w:val="24"/>
          <w:szCs w:val="26"/>
        </w:rPr>
      </w:pPr>
      <w:bookmarkStart w:id="3" w:name="_Toc70431753"/>
      <w:r w:rsidRPr="00E454A2">
        <w:rPr>
          <w:rFonts w:ascii="Palatino Linotype" w:eastAsia="MS Gothic" w:hAnsi="Palatino Linotype" w:cs="Times New Roman"/>
          <w:b/>
          <w:sz w:val="24"/>
          <w:szCs w:val="26"/>
        </w:rPr>
        <w:t>SEGUNDO. De la oportunidad y procedencia.</w:t>
      </w:r>
      <w:bookmarkEnd w:id="3"/>
    </w:p>
    <w:p w14:paraId="443C7F71" w14:textId="77777777" w:rsidR="009B4466" w:rsidRPr="00E454A2" w:rsidRDefault="009B4466" w:rsidP="009B4466">
      <w:pPr>
        <w:keepNext/>
        <w:keepLines/>
        <w:spacing w:before="40" w:after="0"/>
        <w:outlineLvl w:val="1"/>
        <w:rPr>
          <w:rFonts w:ascii="Palatino Linotype" w:eastAsia="MS Gothic" w:hAnsi="Palatino Linotype" w:cs="Times New Roman"/>
          <w:b/>
          <w:color w:val="2E74B5" w:themeColor="accent1" w:themeShade="BF"/>
          <w:sz w:val="24"/>
          <w:szCs w:val="26"/>
        </w:rPr>
      </w:pPr>
    </w:p>
    <w:p w14:paraId="5FF1DF4D" w14:textId="77777777" w:rsidR="009B4466" w:rsidRPr="00E454A2" w:rsidRDefault="009B4466" w:rsidP="009B4466">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E454A2">
        <w:rPr>
          <w:rFonts w:ascii="Palatino Linotype" w:eastAsia="Calibri" w:hAnsi="Palatino Linotype" w:cs="Arial"/>
          <w:sz w:val="24"/>
          <w:szCs w:val="24"/>
        </w:rPr>
        <w:t xml:space="preserve">El medio de impugnación fue presentado a través del </w:t>
      </w:r>
      <w:r w:rsidRPr="00E454A2">
        <w:rPr>
          <w:rFonts w:ascii="Palatino Linotype" w:eastAsia="Calibri" w:hAnsi="Palatino Linotype" w:cs="Arial"/>
          <w:b/>
          <w:sz w:val="24"/>
          <w:szCs w:val="24"/>
        </w:rPr>
        <w:t>SAIMEX,</w:t>
      </w:r>
      <w:r w:rsidRPr="00E454A2">
        <w:rPr>
          <w:rFonts w:ascii="Palatino Linotype" w:eastAsia="Calibri" w:hAnsi="Palatino Linotype" w:cs="Arial"/>
          <w:sz w:val="24"/>
          <w:szCs w:val="24"/>
        </w:rPr>
        <w:t xml:space="preserve"> en el formato previamente aprobado para tal efecto y dentro del plazo legal de quince días </w:t>
      </w:r>
      <w:r w:rsidRPr="00E454A2">
        <w:rPr>
          <w:rFonts w:ascii="Palatino Linotype" w:eastAsia="Calibri" w:hAnsi="Palatino Linotype" w:cs="Arial"/>
          <w:sz w:val="24"/>
          <w:szCs w:val="24"/>
        </w:rPr>
        <w:lastRenderedPageBreak/>
        <w:t xml:space="preserve">hábiles otorgados; para el caso en particular es de señalar que el </w:t>
      </w:r>
      <w:r w:rsidRPr="00E454A2">
        <w:rPr>
          <w:rFonts w:ascii="Palatino Linotype" w:eastAsia="Calibri" w:hAnsi="Palatino Linotype" w:cs="Arial"/>
          <w:b/>
          <w:sz w:val="24"/>
          <w:szCs w:val="24"/>
        </w:rPr>
        <w:t>SUJETO OBLIGADO</w:t>
      </w:r>
      <w:r w:rsidRPr="00E454A2">
        <w:rPr>
          <w:rFonts w:ascii="Palatino Linotype" w:eastAsia="Calibri" w:hAnsi="Palatino Linotype" w:cs="Arial"/>
          <w:sz w:val="24"/>
          <w:szCs w:val="24"/>
        </w:rPr>
        <w:t xml:space="preserve"> ent</w:t>
      </w:r>
      <w:r w:rsidR="004F13B2" w:rsidRPr="00E454A2">
        <w:rPr>
          <w:rFonts w:ascii="Palatino Linotype" w:eastAsia="Calibri" w:hAnsi="Palatino Linotype" w:cs="Arial"/>
          <w:sz w:val="24"/>
          <w:szCs w:val="24"/>
        </w:rPr>
        <w:t xml:space="preserve">regó las respuesta el </w:t>
      </w:r>
      <w:r w:rsidR="004F13B2" w:rsidRPr="00E454A2">
        <w:rPr>
          <w:rFonts w:ascii="Palatino Linotype" w:eastAsia="Calibri" w:hAnsi="Palatino Linotype" w:cs="Arial"/>
          <w:b/>
          <w:sz w:val="24"/>
          <w:szCs w:val="24"/>
        </w:rPr>
        <w:t>cuatro (04) de marzo</w:t>
      </w:r>
      <w:r w:rsidRPr="00E454A2">
        <w:rPr>
          <w:rFonts w:ascii="Palatino Linotype" w:eastAsia="Calibri" w:hAnsi="Palatino Linotype" w:cs="Arial"/>
          <w:b/>
          <w:sz w:val="24"/>
          <w:szCs w:val="24"/>
        </w:rPr>
        <w:t xml:space="preserve"> </w:t>
      </w:r>
      <w:r w:rsidRPr="00E454A2">
        <w:rPr>
          <w:rFonts w:ascii="Palatino Linotype" w:eastAsia="Calibri" w:hAnsi="Palatino Linotype" w:cs="Arial"/>
          <w:sz w:val="24"/>
          <w:szCs w:val="24"/>
        </w:rPr>
        <w:t xml:space="preserve">de dos mil veintiuno, </w:t>
      </w:r>
      <w:r w:rsidRPr="00E454A2">
        <w:rPr>
          <w:rFonts w:ascii="Palatino Linotype" w:hAnsi="Palatino Linotype" w:cs="Arial"/>
          <w:sz w:val="24"/>
          <w:szCs w:val="24"/>
        </w:rPr>
        <w:t xml:space="preserve">de tal forma que el plazo para interponer el recurso transcurrió del día </w:t>
      </w:r>
      <w:r w:rsidR="004F13B2" w:rsidRPr="00E454A2">
        <w:rPr>
          <w:rFonts w:ascii="Palatino Linotype" w:hAnsi="Palatino Linotype" w:cs="Arial"/>
          <w:b/>
          <w:sz w:val="24"/>
          <w:szCs w:val="24"/>
        </w:rPr>
        <w:t>cinco (05) al veintiséis (26) de marzo</w:t>
      </w:r>
      <w:r w:rsidRPr="00E454A2">
        <w:rPr>
          <w:rFonts w:ascii="Palatino Linotype" w:hAnsi="Palatino Linotype" w:cs="Arial"/>
          <w:b/>
          <w:sz w:val="24"/>
          <w:szCs w:val="24"/>
        </w:rPr>
        <w:t xml:space="preserve"> </w:t>
      </w:r>
      <w:r w:rsidRPr="00E454A2">
        <w:rPr>
          <w:rFonts w:ascii="Palatino Linotype" w:hAnsi="Palatino Linotype" w:cs="Arial"/>
          <w:sz w:val="24"/>
          <w:szCs w:val="24"/>
        </w:rPr>
        <w:t>de dos mil veintiuno; en consecuencia, presentó su inconf</w:t>
      </w:r>
      <w:r w:rsidR="004F13B2" w:rsidRPr="00E454A2">
        <w:rPr>
          <w:rFonts w:ascii="Palatino Linotype" w:hAnsi="Palatino Linotype" w:cs="Arial"/>
          <w:sz w:val="24"/>
          <w:szCs w:val="24"/>
        </w:rPr>
        <w:t xml:space="preserve">ormidad el día ocho </w:t>
      </w:r>
      <w:r w:rsidR="004F13B2" w:rsidRPr="00E454A2">
        <w:rPr>
          <w:rFonts w:ascii="Palatino Linotype" w:hAnsi="Palatino Linotype" w:cs="Arial"/>
          <w:b/>
          <w:sz w:val="24"/>
          <w:szCs w:val="24"/>
        </w:rPr>
        <w:t xml:space="preserve"> (08) de marzo</w:t>
      </w:r>
      <w:r w:rsidRPr="00E454A2">
        <w:rPr>
          <w:rFonts w:ascii="Palatino Linotype" w:hAnsi="Palatino Linotype" w:cs="Arial"/>
          <w:b/>
          <w:sz w:val="24"/>
          <w:szCs w:val="24"/>
        </w:rPr>
        <w:t xml:space="preserve"> </w:t>
      </w:r>
      <w:r w:rsidRPr="00E454A2">
        <w:rPr>
          <w:rFonts w:ascii="Palatino Linotype" w:hAnsi="Palatino Linotype" w:cs="Arial"/>
          <w:sz w:val="24"/>
          <w:szCs w:val="24"/>
        </w:rPr>
        <w:t xml:space="preserve">de dos mil veintiuno, éste se encuentra dentro de los márgenes temporales previstos en el artículo 178 de la </w:t>
      </w:r>
      <w:r w:rsidRPr="00E454A2">
        <w:rPr>
          <w:rFonts w:ascii="Palatino Linotype" w:hAnsi="Palatino Linotype" w:cs="Arial"/>
          <w:b/>
          <w:sz w:val="24"/>
          <w:szCs w:val="24"/>
        </w:rPr>
        <w:t>Ley de Transparencia y Acceso a la Información Pública del Estado de México y Municipios</w:t>
      </w:r>
      <w:r w:rsidRPr="00E454A2">
        <w:rPr>
          <w:rFonts w:ascii="Palatino Linotype" w:hAnsi="Palatino Linotype" w:cs="Arial"/>
          <w:sz w:val="24"/>
          <w:szCs w:val="24"/>
        </w:rPr>
        <w:t>.</w:t>
      </w:r>
    </w:p>
    <w:p w14:paraId="5D10713A" w14:textId="77777777" w:rsidR="009B4466" w:rsidRPr="00E454A2" w:rsidRDefault="009B4466" w:rsidP="009B4466">
      <w:pPr>
        <w:contextualSpacing/>
        <w:rPr>
          <w:rFonts w:ascii="Palatino Linotype" w:hAnsi="Palatino Linotype" w:cs="Arial"/>
          <w:sz w:val="24"/>
          <w:szCs w:val="24"/>
        </w:rPr>
      </w:pPr>
    </w:p>
    <w:p w14:paraId="5AD49942" w14:textId="77777777" w:rsidR="009B4466" w:rsidRPr="00E454A2" w:rsidRDefault="009B4466" w:rsidP="009B4466">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E454A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90854FD" w14:textId="77777777" w:rsidR="009B4466" w:rsidRPr="00E454A2" w:rsidRDefault="009B4466" w:rsidP="009B4466">
      <w:pPr>
        <w:keepNext/>
        <w:keepLines/>
        <w:spacing w:before="240" w:after="0"/>
        <w:outlineLvl w:val="0"/>
        <w:rPr>
          <w:rFonts w:ascii="Palatino Linotype" w:eastAsia="MS Mincho" w:hAnsi="Palatino Linotype" w:cs="Times New Roman"/>
          <w:b/>
          <w:sz w:val="24"/>
          <w:szCs w:val="24"/>
          <w:lang w:val="es-ES_tradnl" w:eastAsia="es-ES"/>
        </w:rPr>
      </w:pPr>
      <w:bookmarkStart w:id="4" w:name="_Toc70431754"/>
      <w:r w:rsidRPr="00E454A2">
        <w:rPr>
          <w:rFonts w:ascii="Palatino Linotype" w:eastAsia="MS Mincho" w:hAnsi="Palatino Linotype" w:cstheme="majorBidi"/>
          <w:b/>
          <w:sz w:val="24"/>
          <w:szCs w:val="24"/>
          <w:lang w:val="es-ES_tradnl" w:eastAsia="es-ES"/>
        </w:rPr>
        <w:t>TERCERO. Previo especial pronunciamiento.</w:t>
      </w:r>
      <w:bookmarkEnd w:id="4"/>
      <w:r w:rsidRPr="00E454A2">
        <w:rPr>
          <w:rFonts w:ascii="Palatino Linotype" w:eastAsia="MS Mincho" w:hAnsi="Palatino Linotype" w:cstheme="majorBidi"/>
          <w:b/>
          <w:sz w:val="24"/>
          <w:szCs w:val="24"/>
          <w:lang w:val="es-ES_tradnl" w:eastAsia="es-ES"/>
        </w:rPr>
        <w:t xml:space="preserve"> </w:t>
      </w:r>
    </w:p>
    <w:p w14:paraId="3FB149D9" w14:textId="77777777" w:rsidR="009B4466" w:rsidRPr="00E454A2" w:rsidRDefault="009B4466" w:rsidP="009B4466">
      <w:pPr>
        <w:spacing w:after="0" w:line="360" w:lineRule="auto"/>
        <w:contextualSpacing/>
        <w:jc w:val="both"/>
        <w:rPr>
          <w:rFonts w:ascii="Palatino Linotype" w:eastAsia="MS Mincho" w:hAnsi="Palatino Linotype" w:cs="Times New Roman"/>
          <w:sz w:val="24"/>
          <w:szCs w:val="24"/>
          <w:lang w:val="es-ES_tradnl" w:eastAsia="es-ES"/>
        </w:rPr>
      </w:pPr>
    </w:p>
    <w:p w14:paraId="0F6ADECE" w14:textId="77777777" w:rsidR="009B4466" w:rsidRPr="00E454A2" w:rsidRDefault="009B4466" w:rsidP="009B4466">
      <w:pPr>
        <w:keepNext/>
        <w:keepLines/>
        <w:numPr>
          <w:ilvl w:val="0"/>
          <w:numId w:val="10"/>
        </w:numPr>
        <w:spacing w:before="240" w:after="0"/>
        <w:contextualSpacing/>
        <w:outlineLvl w:val="0"/>
        <w:rPr>
          <w:rFonts w:ascii="Palatino Linotype" w:eastAsia="MS Mincho" w:hAnsi="Palatino Linotype" w:cs="Times New Roman"/>
          <w:b/>
          <w:i/>
          <w:sz w:val="24"/>
          <w:szCs w:val="24"/>
          <w:lang w:eastAsia="es-ES"/>
        </w:rPr>
      </w:pPr>
      <w:bookmarkStart w:id="5" w:name="_Toc65743794"/>
      <w:bookmarkStart w:id="6" w:name="_Toc65849900"/>
      <w:bookmarkStart w:id="7" w:name="_Toc66352322"/>
      <w:bookmarkStart w:id="8" w:name="_Toc70431755"/>
      <w:r w:rsidRPr="00E454A2">
        <w:rPr>
          <w:rFonts w:ascii="Palatino Linotype" w:eastAsia="MS Mincho" w:hAnsi="Palatino Linotype" w:cs="Times New Roman"/>
          <w:b/>
          <w:i/>
          <w:sz w:val="24"/>
          <w:szCs w:val="24"/>
          <w:lang w:val="es-ES" w:eastAsia="es-ES"/>
        </w:rPr>
        <w:t>De la suspensión de plazos derivado del SARS-Cov-2-COVID-19</w:t>
      </w:r>
      <w:bookmarkEnd w:id="5"/>
      <w:bookmarkEnd w:id="6"/>
      <w:bookmarkEnd w:id="7"/>
      <w:bookmarkEnd w:id="8"/>
    </w:p>
    <w:p w14:paraId="11F23791" w14:textId="77777777" w:rsidR="009B4466" w:rsidRPr="00E454A2" w:rsidRDefault="009B4466" w:rsidP="009B4466">
      <w:pPr>
        <w:spacing w:after="0" w:line="360" w:lineRule="auto"/>
        <w:contextualSpacing/>
        <w:jc w:val="both"/>
        <w:rPr>
          <w:rFonts w:ascii="Palatino Linotype" w:eastAsia="MS Mincho" w:hAnsi="Palatino Linotype" w:cs="Times New Roman"/>
          <w:sz w:val="24"/>
          <w:szCs w:val="24"/>
          <w:lang w:val="es-ES_tradnl" w:eastAsia="es-ES"/>
        </w:rPr>
      </w:pPr>
    </w:p>
    <w:p w14:paraId="144A6808"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 xml:space="preserve">Ahora bien, desde que inició, la crisis generada por el virus </w:t>
      </w:r>
      <w:r w:rsidRPr="00E454A2">
        <w:rPr>
          <w:rFonts w:ascii="Palatino Linotype" w:hAnsi="Palatino Linotype"/>
          <w:b/>
          <w:sz w:val="24"/>
          <w:szCs w:val="24"/>
          <w:lang w:val="es-ES"/>
        </w:rPr>
        <w:t>SARS-Cov-2-  COVID-19</w:t>
      </w:r>
      <w:r w:rsidRPr="00E454A2">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0585B0C9" w14:textId="77777777" w:rsidR="009B4466" w:rsidRPr="00E454A2" w:rsidRDefault="009B4466" w:rsidP="009B4466">
      <w:pPr>
        <w:ind w:left="360" w:hanging="360"/>
        <w:contextualSpacing/>
        <w:jc w:val="both"/>
        <w:rPr>
          <w:rFonts w:ascii="Palatino Linotype" w:hAnsi="Palatino Linotype"/>
          <w:sz w:val="24"/>
          <w:szCs w:val="24"/>
          <w:lang w:val="es-ES"/>
        </w:rPr>
      </w:pPr>
    </w:p>
    <w:p w14:paraId="74DBB322"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B740E52"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1E563A14"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CFEE662"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09D924A2"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 xml:space="preserve">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w:t>
      </w:r>
      <w:r w:rsidRPr="00E454A2">
        <w:rPr>
          <w:rFonts w:ascii="Palatino Linotype" w:hAnsi="Palatino Linotype"/>
          <w:sz w:val="24"/>
          <w:szCs w:val="24"/>
          <w:lang w:val="es-ES"/>
        </w:rPr>
        <w:lastRenderedPageBreak/>
        <w:t>suspender las funciones presenciales de las instituciones públicas, que incluyen tanto a los sujetos obligados como a este Órgano.</w:t>
      </w:r>
    </w:p>
    <w:p w14:paraId="6A5F0509"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5A510E39"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29B8662"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537F4A19"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w:t>
      </w:r>
      <w:r w:rsidRPr="00E454A2">
        <w:rPr>
          <w:rFonts w:ascii="Palatino Linotype" w:hAnsi="Palatino Linotype"/>
          <w:sz w:val="24"/>
          <w:szCs w:val="24"/>
          <w:lang w:val="es-ES"/>
        </w:rPr>
        <w:lastRenderedPageBreak/>
        <w:t xml:space="preserve">el esfuerzo conjunto para evitar que los servidores públicos acudan a sus centros de trabajo para desempeñar sus funciones. </w:t>
      </w:r>
    </w:p>
    <w:p w14:paraId="554A7B85"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25718060"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E569B4D"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2B9083D5"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21E5852"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412F28BE"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93ACA87"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6F787E26" w14:textId="77777777" w:rsidR="009B4466" w:rsidRPr="00E454A2" w:rsidRDefault="009B4466" w:rsidP="009B4466">
      <w:pPr>
        <w:numPr>
          <w:ilvl w:val="0"/>
          <w:numId w:val="2"/>
        </w:numPr>
        <w:spacing w:line="360" w:lineRule="auto"/>
        <w:contextualSpacing/>
        <w:jc w:val="both"/>
        <w:rPr>
          <w:rFonts w:ascii="Palatino Linotype" w:hAnsi="Palatino Linotype"/>
          <w:sz w:val="24"/>
          <w:szCs w:val="24"/>
          <w:lang w:val="es-ES"/>
        </w:rPr>
      </w:pPr>
      <w:r w:rsidRPr="00E454A2">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w:t>
      </w:r>
      <w:r w:rsidRPr="00E454A2">
        <w:rPr>
          <w:rFonts w:ascii="Palatino Linotype" w:hAnsi="Palatino Linotype"/>
          <w:sz w:val="24"/>
          <w:szCs w:val="24"/>
          <w:lang w:val="es-ES"/>
        </w:rPr>
        <w:lastRenderedPageBreak/>
        <w:t xml:space="preserve">colisiona sino que, se trata de armonizar, con la garantía plena en el ejercicio de los derechos de acceso a la información pública y a la protección de los datos personales. </w:t>
      </w:r>
    </w:p>
    <w:p w14:paraId="7C8C613A" w14:textId="77777777" w:rsidR="009B4466" w:rsidRPr="00E454A2" w:rsidRDefault="009B4466" w:rsidP="009B4466">
      <w:pPr>
        <w:spacing w:line="360" w:lineRule="auto"/>
        <w:ind w:left="360" w:hanging="360"/>
        <w:contextualSpacing/>
        <w:jc w:val="both"/>
        <w:rPr>
          <w:rFonts w:ascii="Palatino Linotype" w:hAnsi="Palatino Linotype"/>
          <w:sz w:val="24"/>
          <w:szCs w:val="24"/>
          <w:lang w:val="es-ES"/>
        </w:rPr>
      </w:pPr>
    </w:p>
    <w:p w14:paraId="307ADDCA" w14:textId="77777777" w:rsidR="009B4466" w:rsidRPr="00E454A2" w:rsidRDefault="009B4466" w:rsidP="009B4466">
      <w:pPr>
        <w:numPr>
          <w:ilvl w:val="0"/>
          <w:numId w:val="2"/>
        </w:numPr>
        <w:spacing w:after="0" w:line="360" w:lineRule="auto"/>
        <w:contextualSpacing/>
        <w:jc w:val="both"/>
        <w:rPr>
          <w:rFonts w:ascii="Palatino Linotype" w:eastAsia="Calibri" w:hAnsi="Palatino Linotype" w:cs="Arial"/>
          <w:sz w:val="24"/>
          <w:szCs w:val="24"/>
          <w:lang w:eastAsia="es-ES"/>
        </w:rPr>
      </w:pPr>
      <w:r w:rsidRPr="00E454A2">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r w:rsidRPr="00E454A2">
        <w:rPr>
          <w:rFonts w:ascii="Palatino Linotype" w:eastAsia="MS Mincho" w:hAnsi="Palatino Linotype" w:cstheme="majorBidi"/>
          <w:b/>
          <w:sz w:val="24"/>
          <w:szCs w:val="24"/>
          <w:lang w:val="es-ES_tradnl" w:eastAsia="es-ES"/>
        </w:rPr>
        <w:t xml:space="preserve"> </w:t>
      </w:r>
    </w:p>
    <w:p w14:paraId="749B61A0" w14:textId="77777777" w:rsidR="009B4466" w:rsidRPr="00E454A2" w:rsidRDefault="009B4466" w:rsidP="009B4466">
      <w:pPr>
        <w:ind w:left="720"/>
        <w:contextualSpacing/>
        <w:rPr>
          <w:rFonts w:ascii="Palatino Linotype" w:eastAsia="Calibri" w:hAnsi="Palatino Linotype" w:cs="Arial"/>
          <w:sz w:val="24"/>
          <w:szCs w:val="24"/>
          <w:lang w:eastAsia="es-ES"/>
        </w:rPr>
      </w:pPr>
    </w:p>
    <w:p w14:paraId="07FD2FC3" w14:textId="77777777" w:rsidR="009B4466" w:rsidRPr="00E454A2" w:rsidRDefault="009B4466" w:rsidP="009B4466">
      <w:pPr>
        <w:keepNext/>
        <w:keepLines/>
        <w:spacing w:before="240" w:after="0"/>
        <w:outlineLvl w:val="0"/>
        <w:rPr>
          <w:rFonts w:ascii="Palatino Linotype" w:eastAsia="Calibri" w:hAnsi="Palatino Linotype" w:cs="Arial"/>
          <w:b/>
          <w:sz w:val="24"/>
          <w:szCs w:val="24"/>
          <w:lang w:eastAsia="es-ES"/>
        </w:rPr>
      </w:pPr>
      <w:bookmarkStart w:id="9" w:name="_Toc66352324"/>
      <w:bookmarkStart w:id="10" w:name="_Toc70431756"/>
      <w:r w:rsidRPr="00E454A2">
        <w:rPr>
          <w:rFonts w:ascii="Palatino Linotype" w:eastAsia="Calibri" w:hAnsi="Palatino Linotype" w:cs="Arial"/>
          <w:b/>
          <w:sz w:val="24"/>
          <w:szCs w:val="24"/>
          <w:lang w:eastAsia="es-ES"/>
        </w:rPr>
        <w:t xml:space="preserve">CUARTO. </w:t>
      </w:r>
      <w:r w:rsidRPr="00E454A2">
        <w:rPr>
          <w:rFonts w:ascii="Palatino Linotype" w:eastAsia="Calibri" w:hAnsi="Palatino Linotype" w:cs="Arial"/>
          <w:b/>
          <w:sz w:val="24"/>
          <w:szCs w:val="24"/>
          <w:lang w:val="es-ES_tradnl" w:eastAsia="es-ES"/>
        </w:rPr>
        <w:t>Del planteamiento de la Litis</w:t>
      </w:r>
      <w:bookmarkEnd w:id="9"/>
      <w:bookmarkEnd w:id="10"/>
    </w:p>
    <w:p w14:paraId="171E1067" w14:textId="77777777" w:rsidR="009B4466" w:rsidRPr="00E454A2" w:rsidRDefault="009B4466" w:rsidP="009B4466">
      <w:pPr>
        <w:spacing w:after="0" w:line="360" w:lineRule="auto"/>
        <w:ind w:left="360"/>
        <w:contextualSpacing/>
        <w:jc w:val="both"/>
        <w:rPr>
          <w:rFonts w:ascii="Palatino Linotype" w:eastAsia="Calibri" w:hAnsi="Palatino Linotype" w:cs="Arial"/>
          <w:sz w:val="24"/>
          <w:szCs w:val="24"/>
          <w:lang w:eastAsia="es-ES"/>
        </w:rPr>
      </w:pPr>
    </w:p>
    <w:p w14:paraId="7767FA9C" w14:textId="77777777" w:rsidR="009B4466" w:rsidRPr="00E454A2" w:rsidRDefault="009B4466" w:rsidP="009B4466">
      <w:pPr>
        <w:numPr>
          <w:ilvl w:val="0"/>
          <w:numId w:val="2"/>
        </w:numPr>
        <w:spacing w:after="0" w:line="360" w:lineRule="auto"/>
        <w:contextualSpacing/>
        <w:jc w:val="both"/>
        <w:rPr>
          <w:rFonts w:ascii="Palatino Linotype" w:eastAsia="Calibri" w:hAnsi="Palatino Linotype" w:cs="Arial"/>
          <w:sz w:val="24"/>
          <w:szCs w:val="24"/>
          <w:lang w:eastAsia="es-ES"/>
        </w:rPr>
      </w:pPr>
      <w:r w:rsidRPr="00E454A2">
        <w:rPr>
          <w:rFonts w:ascii="Palatino Linotype" w:eastAsia="Calibri" w:hAnsi="Palatino Linotype" w:cs="Arial"/>
          <w:sz w:val="24"/>
          <w:szCs w:val="24"/>
          <w:lang w:eastAsia="es-ES"/>
        </w:rPr>
        <w:t xml:space="preserve">De lo inicialmente solicitado se puede observar que el </w:t>
      </w:r>
      <w:r w:rsidRPr="00E454A2">
        <w:rPr>
          <w:rFonts w:ascii="Palatino Linotype" w:eastAsia="Calibri" w:hAnsi="Palatino Linotype" w:cs="Arial"/>
          <w:b/>
          <w:sz w:val="24"/>
          <w:szCs w:val="24"/>
          <w:lang w:eastAsia="es-ES"/>
        </w:rPr>
        <w:t>SUJETO OBLIGADO</w:t>
      </w:r>
      <w:r w:rsidRPr="00E454A2">
        <w:rPr>
          <w:rFonts w:ascii="Palatino Linotype" w:eastAsia="Calibri" w:hAnsi="Palatino Linotype" w:cs="Arial"/>
          <w:sz w:val="24"/>
          <w:szCs w:val="24"/>
          <w:lang w:eastAsia="es-ES"/>
        </w:rPr>
        <w:t xml:space="preserve"> a su consideración entregó su respuesta; sin embargo, el solicitante se inconformó argum</w:t>
      </w:r>
      <w:r w:rsidR="004F13B2" w:rsidRPr="00E454A2">
        <w:rPr>
          <w:rFonts w:ascii="Palatino Linotype" w:eastAsia="Calibri" w:hAnsi="Palatino Linotype" w:cs="Arial"/>
          <w:sz w:val="24"/>
          <w:szCs w:val="24"/>
          <w:lang w:eastAsia="es-ES"/>
        </w:rPr>
        <w:t>entado que no le respondieron su solicitud de</w:t>
      </w:r>
      <w:r w:rsidRPr="00E454A2">
        <w:rPr>
          <w:rFonts w:ascii="Palatino Linotype" w:eastAsia="Calibri" w:hAnsi="Palatino Linotype" w:cs="Arial"/>
          <w:sz w:val="24"/>
          <w:szCs w:val="24"/>
          <w:lang w:eastAsia="es-ES"/>
        </w:rPr>
        <w:t xml:space="preserve"> información.</w:t>
      </w:r>
    </w:p>
    <w:p w14:paraId="6B061F8A" w14:textId="77777777" w:rsidR="009B4466" w:rsidRPr="00E454A2" w:rsidRDefault="009B4466" w:rsidP="009B4466">
      <w:pPr>
        <w:spacing w:after="0" w:line="360" w:lineRule="auto"/>
        <w:ind w:left="360"/>
        <w:contextualSpacing/>
        <w:jc w:val="both"/>
        <w:rPr>
          <w:rFonts w:ascii="Palatino Linotype" w:eastAsia="MS Mincho" w:hAnsi="Palatino Linotype" w:cs="Times New Roman"/>
          <w:sz w:val="24"/>
          <w:szCs w:val="24"/>
          <w:lang w:val="es-ES_tradnl" w:eastAsia="es-ES"/>
        </w:rPr>
      </w:pPr>
    </w:p>
    <w:p w14:paraId="64F4EE7C" w14:textId="77777777" w:rsidR="009B4466" w:rsidRPr="00E454A2" w:rsidRDefault="009B4466" w:rsidP="009B4466">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E454A2">
        <w:rPr>
          <w:rFonts w:ascii="Palatino Linotype" w:eastAsia="Calibri" w:hAnsi="Palatino Linotype" w:cs="Arial"/>
          <w:sz w:val="24"/>
          <w:szCs w:val="24"/>
          <w:lang w:eastAsia="es-ES"/>
        </w:rPr>
        <w:lastRenderedPageBreak/>
        <w:t xml:space="preserve">En </w:t>
      </w:r>
      <w:r w:rsidRPr="00E454A2">
        <w:rPr>
          <w:rFonts w:ascii="Palatino Linotype" w:eastAsia="MS Mincho" w:hAnsi="Palatino Linotype" w:cs="Times New Roman"/>
          <w:sz w:val="24"/>
          <w:szCs w:val="24"/>
          <w:lang w:val="es-ES_tradnl" w:eastAsia="es-ES"/>
        </w:rPr>
        <w:t>consecuencia, el estudio de la presente resolución versará respecto al contenido de la respuesta,</w:t>
      </w:r>
      <w:r w:rsidR="00BA263C" w:rsidRPr="00E454A2">
        <w:rPr>
          <w:rFonts w:ascii="Palatino Linotype" w:eastAsia="MS Mincho" w:hAnsi="Palatino Linotype" w:cs="Times New Roman"/>
          <w:sz w:val="24"/>
          <w:szCs w:val="24"/>
          <w:lang w:val="es-ES_tradnl" w:eastAsia="es-ES"/>
        </w:rPr>
        <w:t xml:space="preserve"> como del informe justificado,</w:t>
      </w:r>
      <w:r w:rsidRPr="00E454A2">
        <w:rPr>
          <w:rFonts w:ascii="Palatino Linotype" w:eastAsia="MS Mincho" w:hAnsi="Palatino Linotype" w:cs="Times New Roman"/>
          <w:sz w:val="24"/>
          <w:szCs w:val="24"/>
          <w:lang w:val="es-ES_tradnl" w:eastAsia="es-ES"/>
        </w:rPr>
        <w:t xml:space="preserve"> lo anterior con la finalidad de determinar si efectivamente se da cumplimiento al Derecho de Acceso a la Información Pública del solicitante, tal  como establece la Ley para tal efecto, de no ser el caso, se ordenara la reparación de la afectación en la que se haya incurrido.</w:t>
      </w:r>
    </w:p>
    <w:p w14:paraId="236E06E8" w14:textId="77777777" w:rsidR="009B4466" w:rsidRPr="00E454A2" w:rsidRDefault="009B4466" w:rsidP="009B4466">
      <w:pPr>
        <w:contextualSpacing/>
        <w:rPr>
          <w:rFonts w:ascii="Palatino Linotype" w:eastAsia="MS Mincho" w:hAnsi="Palatino Linotype" w:cs="Times New Roman"/>
          <w:sz w:val="24"/>
          <w:szCs w:val="24"/>
          <w:lang w:val="es-ES_tradnl" w:eastAsia="es-ES"/>
        </w:rPr>
      </w:pPr>
    </w:p>
    <w:p w14:paraId="4F0BAF6C" w14:textId="77777777" w:rsidR="009B4466" w:rsidRPr="00E454A2" w:rsidRDefault="009B4466" w:rsidP="009B4466">
      <w:pPr>
        <w:numPr>
          <w:ilvl w:val="0"/>
          <w:numId w:val="2"/>
        </w:numPr>
        <w:spacing w:before="240" w:after="240" w:line="360" w:lineRule="auto"/>
        <w:contextualSpacing/>
        <w:jc w:val="both"/>
        <w:rPr>
          <w:rFonts w:ascii="Palatino Linotype" w:hAnsi="Palatino Linotype"/>
          <w:b/>
          <w:i/>
          <w:sz w:val="24"/>
          <w:szCs w:val="24"/>
        </w:rPr>
      </w:pPr>
      <w:r w:rsidRPr="00E454A2">
        <w:rPr>
          <w:rFonts w:ascii="Palatino Linotype" w:hAnsi="Palatino Linotype" w:cs="Arial"/>
          <w:sz w:val="24"/>
          <w:szCs w:val="24"/>
        </w:rPr>
        <w:t xml:space="preserve">Por lo anterior, el presente recurso de revisión del que se trata se circunscribe en determinar si se </w:t>
      </w:r>
      <w:r w:rsidRPr="00E454A2">
        <w:rPr>
          <w:rFonts w:ascii="Palatino Linotype" w:eastAsia="Times New Roman" w:hAnsi="Palatino Linotype"/>
          <w:sz w:val="24"/>
          <w:szCs w:val="24"/>
        </w:rPr>
        <w:t xml:space="preserve">actualizan las hipótesis </w:t>
      </w:r>
      <w:r w:rsidRPr="00E454A2">
        <w:rPr>
          <w:rFonts w:ascii="Palatino Linotype" w:eastAsia="Times New Roman" w:hAnsi="Palatino Linotype" w:cs="Arial"/>
          <w:sz w:val="24"/>
          <w:szCs w:val="24"/>
          <w:lang w:eastAsia="es-MX"/>
        </w:rPr>
        <w:t xml:space="preserve">contenidas en </w:t>
      </w:r>
      <w:r w:rsidRPr="00E454A2">
        <w:rPr>
          <w:rFonts w:ascii="Palatino Linotype" w:eastAsia="Times New Roman" w:hAnsi="Palatino Linotype" w:cs="Arial"/>
          <w:sz w:val="24"/>
          <w:szCs w:val="24"/>
          <w:lang w:val="es-ES" w:eastAsia="es-MX"/>
        </w:rPr>
        <w:t>el artículo 179 fracción I y III</w:t>
      </w:r>
      <w:r w:rsidRPr="00E454A2">
        <w:rPr>
          <w:rFonts w:ascii="Palatino Linotype" w:eastAsia="Times New Roman" w:hAnsi="Palatino Linotype" w:cs="Arial"/>
          <w:b/>
          <w:sz w:val="24"/>
          <w:szCs w:val="24"/>
          <w:lang w:val="es-ES" w:eastAsia="es-MX"/>
        </w:rPr>
        <w:t xml:space="preserve"> </w:t>
      </w:r>
      <w:r w:rsidRPr="00E454A2">
        <w:rPr>
          <w:rFonts w:ascii="Palatino Linotype" w:eastAsia="Times New Roman" w:hAnsi="Palatino Linotype" w:cs="Arial"/>
          <w:sz w:val="24"/>
          <w:szCs w:val="24"/>
          <w:lang w:val="es-ES" w:eastAsia="es-MX"/>
        </w:rPr>
        <w:t xml:space="preserve">de la </w:t>
      </w:r>
      <w:r w:rsidRPr="00E454A2">
        <w:rPr>
          <w:rFonts w:ascii="Palatino Linotype" w:eastAsia="Calibri" w:hAnsi="Palatino Linotype" w:cs="Arial"/>
          <w:b/>
          <w:sz w:val="24"/>
          <w:szCs w:val="24"/>
          <w:lang w:val="es-ES"/>
        </w:rPr>
        <w:t>Ley de Transparencia y Acceso a la Información Pública del Estado de México y Municipios</w:t>
      </w:r>
      <w:r w:rsidRPr="00E454A2">
        <w:rPr>
          <w:rFonts w:ascii="Palatino Linotype" w:eastAsia="Times New Roman" w:hAnsi="Palatino Linotype" w:cs="Arial"/>
          <w:sz w:val="24"/>
          <w:szCs w:val="24"/>
          <w:lang w:val="es-ES" w:eastAsia="es-MX"/>
        </w:rPr>
        <w:t xml:space="preserve">. </w:t>
      </w:r>
    </w:p>
    <w:p w14:paraId="0E55A478" w14:textId="77777777" w:rsidR="009B4466" w:rsidRPr="00E454A2" w:rsidRDefault="009B4466" w:rsidP="009B4466">
      <w:pPr>
        <w:spacing w:after="0" w:line="360" w:lineRule="auto"/>
        <w:ind w:left="360"/>
        <w:contextualSpacing/>
        <w:jc w:val="both"/>
        <w:rPr>
          <w:rFonts w:ascii="Palatino Linotype" w:eastAsia="MS Mincho" w:hAnsi="Palatino Linotype" w:cs="Times New Roman"/>
          <w:sz w:val="24"/>
          <w:szCs w:val="24"/>
          <w:lang w:val="es-ES_tradnl" w:eastAsia="es-ES"/>
        </w:rPr>
      </w:pPr>
    </w:p>
    <w:p w14:paraId="06934818" w14:textId="77777777" w:rsidR="009B4466" w:rsidRPr="00E454A2" w:rsidRDefault="009B4466" w:rsidP="00BA263C">
      <w:pPr>
        <w:spacing w:after="0" w:line="240" w:lineRule="auto"/>
        <w:ind w:left="567"/>
        <w:rPr>
          <w:rFonts w:ascii="Palatino Linotype" w:hAnsi="Palatino Linotype"/>
          <w:b/>
          <w:i/>
          <w:sz w:val="24"/>
          <w:szCs w:val="24"/>
        </w:rPr>
      </w:pPr>
      <w:r w:rsidRPr="00E454A2">
        <w:rPr>
          <w:rFonts w:ascii="Palatino Linotype" w:hAnsi="Palatino Linotype"/>
          <w:b/>
          <w:i/>
          <w:sz w:val="24"/>
          <w:szCs w:val="24"/>
        </w:rPr>
        <w:t>Articulo. 179…</w:t>
      </w:r>
    </w:p>
    <w:p w14:paraId="5B41728B" w14:textId="77777777" w:rsidR="009B4466" w:rsidRPr="00E454A2" w:rsidRDefault="00BA263C" w:rsidP="00BA263C">
      <w:pPr>
        <w:pStyle w:val="Prrafodelista"/>
        <w:numPr>
          <w:ilvl w:val="0"/>
          <w:numId w:val="13"/>
        </w:numPr>
        <w:spacing w:after="0" w:line="240" w:lineRule="auto"/>
        <w:rPr>
          <w:rFonts w:ascii="Palatino Linotype" w:hAnsi="Palatino Linotype"/>
          <w:b/>
          <w:i/>
          <w:sz w:val="24"/>
          <w:szCs w:val="24"/>
        </w:rPr>
      </w:pPr>
      <w:r w:rsidRPr="00E454A2">
        <w:rPr>
          <w:rFonts w:ascii="Palatino Linotype" w:hAnsi="Palatino Linotype"/>
          <w:b/>
          <w:i/>
          <w:sz w:val="24"/>
          <w:szCs w:val="24"/>
        </w:rPr>
        <w:t>... a  la VI…;</w:t>
      </w:r>
    </w:p>
    <w:p w14:paraId="78D436AE" w14:textId="77777777" w:rsidR="009B4466" w:rsidRPr="00E454A2" w:rsidRDefault="00047AD8" w:rsidP="00BA263C">
      <w:pPr>
        <w:pStyle w:val="Prrafodelista"/>
        <w:numPr>
          <w:ilvl w:val="0"/>
          <w:numId w:val="9"/>
        </w:numPr>
        <w:spacing w:before="240" w:after="0" w:line="240" w:lineRule="auto"/>
        <w:ind w:left="567" w:firstLine="0"/>
        <w:jc w:val="both"/>
        <w:rPr>
          <w:rFonts w:ascii="Palatino Linotype" w:hAnsi="Palatino Linotype"/>
          <w:i/>
          <w:sz w:val="24"/>
          <w:szCs w:val="24"/>
        </w:rPr>
      </w:pPr>
      <w:r w:rsidRPr="00E454A2">
        <w:rPr>
          <w:rFonts w:ascii="Palatino Linotype" w:hAnsi="Palatino Linotype"/>
          <w:b/>
          <w:i/>
          <w:sz w:val="24"/>
          <w:szCs w:val="24"/>
        </w:rPr>
        <w:t>La entrega de información que no corresponde</w:t>
      </w:r>
      <w:r w:rsidR="0040446A" w:rsidRPr="00E454A2">
        <w:rPr>
          <w:rFonts w:ascii="Palatino Linotype" w:hAnsi="Palatino Linotype"/>
          <w:b/>
          <w:i/>
          <w:sz w:val="24"/>
          <w:szCs w:val="24"/>
        </w:rPr>
        <w:t xml:space="preserve"> con lo solicitado;</w:t>
      </w:r>
      <w:r w:rsidR="009B4466" w:rsidRPr="00E454A2">
        <w:rPr>
          <w:rFonts w:ascii="Palatino Linotype" w:hAnsi="Palatino Linotype"/>
          <w:b/>
          <w:i/>
          <w:sz w:val="24"/>
          <w:szCs w:val="24"/>
        </w:rPr>
        <w:t xml:space="preserve">         </w:t>
      </w:r>
    </w:p>
    <w:p w14:paraId="0042988B" w14:textId="77777777" w:rsidR="00BA263C" w:rsidRPr="00E454A2" w:rsidRDefault="00BA263C" w:rsidP="00BA263C">
      <w:pPr>
        <w:numPr>
          <w:ilvl w:val="0"/>
          <w:numId w:val="9"/>
        </w:numPr>
        <w:spacing w:before="240" w:after="0" w:line="240" w:lineRule="auto"/>
        <w:ind w:left="567" w:firstLine="0"/>
        <w:contextualSpacing/>
        <w:jc w:val="both"/>
        <w:rPr>
          <w:rFonts w:ascii="Palatino Linotype" w:hAnsi="Palatino Linotype"/>
          <w:i/>
          <w:sz w:val="24"/>
          <w:szCs w:val="24"/>
        </w:rPr>
      </w:pPr>
      <w:r w:rsidRPr="00E454A2">
        <w:rPr>
          <w:rFonts w:ascii="Palatino Linotype" w:hAnsi="Palatino Linotype"/>
          <w:i/>
          <w:sz w:val="24"/>
          <w:szCs w:val="24"/>
        </w:rPr>
        <w:t>… a la X</w:t>
      </w:r>
      <w:r w:rsidR="00047AD8" w:rsidRPr="00E454A2">
        <w:rPr>
          <w:rFonts w:ascii="Palatino Linotype" w:hAnsi="Palatino Linotype"/>
          <w:i/>
          <w:sz w:val="24"/>
          <w:szCs w:val="24"/>
        </w:rPr>
        <w:t>IV</w:t>
      </w:r>
      <w:r w:rsidRPr="00E454A2">
        <w:rPr>
          <w:rFonts w:ascii="Palatino Linotype" w:hAnsi="Palatino Linotype"/>
          <w:i/>
          <w:sz w:val="24"/>
          <w:szCs w:val="24"/>
        </w:rPr>
        <w:t>…;</w:t>
      </w:r>
    </w:p>
    <w:p w14:paraId="15E2AC32" w14:textId="77777777" w:rsidR="009B4466" w:rsidRPr="00E454A2" w:rsidRDefault="009B4466" w:rsidP="00047AD8">
      <w:pPr>
        <w:spacing w:before="240" w:after="0" w:line="240" w:lineRule="auto"/>
        <w:ind w:left="567"/>
        <w:contextualSpacing/>
        <w:jc w:val="both"/>
        <w:rPr>
          <w:rFonts w:ascii="Palatino Linotype" w:hAnsi="Palatino Linotype"/>
          <w:i/>
          <w:sz w:val="24"/>
          <w:szCs w:val="24"/>
        </w:rPr>
      </w:pPr>
    </w:p>
    <w:p w14:paraId="33F4A746" w14:textId="77777777" w:rsidR="009B4466" w:rsidRPr="00E454A2" w:rsidRDefault="009B4466" w:rsidP="00BA263C">
      <w:pPr>
        <w:spacing w:before="240" w:after="0" w:line="240" w:lineRule="auto"/>
        <w:ind w:left="567"/>
        <w:contextualSpacing/>
        <w:jc w:val="both"/>
        <w:rPr>
          <w:rFonts w:ascii="Palatino Linotype" w:hAnsi="Palatino Linotype"/>
          <w:i/>
          <w:sz w:val="24"/>
          <w:szCs w:val="24"/>
        </w:rPr>
      </w:pPr>
    </w:p>
    <w:p w14:paraId="4BC1F79C" w14:textId="77777777" w:rsidR="009B4466" w:rsidRPr="00E454A2" w:rsidRDefault="009B4466" w:rsidP="00BA263C">
      <w:pPr>
        <w:pStyle w:val="Prrafodelista"/>
        <w:numPr>
          <w:ilvl w:val="0"/>
          <w:numId w:val="2"/>
        </w:numPr>
        <w:spacing w:after="0" w:line="360" w:lineRule="auto"/>
        <w:jc w:val="both"/>
        <w:rPr>
          <w:rFonts w:ascii="Palatino Linotype" w:eastAsia="Calibri" w:hAnsi="Palatino Linotype" w:cs="Times New Roman"/>
          <w:sz w:val="24"/>
          <w:szCs w:val="24"/>
          <w:lang w:val="es-ES" w:eastAsia="es-ES"/>
        </w:rPr>
      </w:pPr>
      <w:r w:rsidRPr="00E454A2">
        <w:rPr>
          <w:rFonts w:ascii="Palatino Linotype" w:hAnsi="Palatino Linotype" w:cs="Arial"/>
          <w:sz w:val="24"/>
          <w:szCs w:val="24"/>
        </w:rPr>
        <w:t>Por lo que</w:t>
      </w:r>
      <w:r w:rsidR="0040446A" w:rsidRPr="00E454A2">
        <w:rPr>
          <w:rFonts w:ascii="Palatino Linotype" w:hAnsi="Palatino Linotype" w:cs="Arial"/>
          <w:sz w:val="24"/>
          <w:szCs w:val="24"/>
        </w:rPr>
        <w:t>,</w:t>
      </w:r>
      <w:r w:rsidRPr="00E454A2">
        <w:rPr>
          <w:rFonts w:ascii="Palatino Linotype" w:hAnsi="Palatino Linotype" w:cs="Arial"/>
          <w:sz w:val="24"/>
          <w:szCs w:val="24"/>
        </w:rPr>
        <w:t xml:space="preserve"> el Recurso Revisión tiene como finalidad reparar cualquier posible afectación al derecho de acceso a la información pública en términos del Título Octavo de la </w:t>
      </w:r>
      <w:r w:rsidRPr="00E454A2">
        <w:rPr>
          <w:rFonts w:ascii="Palatino Linotype" w:hAnsi="Palatino Linotype" w:cs="Arial"/>
          <w:b/>
          <w:sz w:val="24"/>
          <w:szCs w:val="24"/>
        </w:rPr>
        <w:t>Ley de Transparencia y Acceso a la Información Pública del Estado de México y Municipios</w:t>
      </w:r>
      <w:r w:rsidRPr="00E454A2">
        <w:rPr>
          <w:rFonts w:ascii="Palatino Linotype" w:hAnsi="Palatino Linotype" w:cs="Arial"/>
          <w:sz w:val="24"/>
          <w:szCs w:val="24"/>
        </w:rPr>
        <w:t xml:space="preserve">, y determinar la confirmación; revocación o modificación; </w:t>
      </w:r>
      <w:proofErr w:type="spellStart"/>
      <w:r w:rsidRPr="00E454A2">
        <w:rPr>
          <w:rFonts w:ascii="Palatino Linotype" w:hAnsi="Palatino Linotype" w:cs="Arial"/>
          <w:sz w:val="24"/>
          <w:szCs w:val="24"/>
        </w:rPr>
        <w:t>desechamiento</w:t>
      </w:r>
      <w:proofErr w:type="spellEnd"/>
      <w:r w:rsidRPr="00E454A2">
        <w:rPr>
          <w:rFonts w:ascii="Palatino Linotype" w:hAnsi="Palatino Linotype" w:cs="Arial"/>
          <w:sz w:val="24"/>
          <w:szCs w:val="24"/>
        </w:rPr>
        <w:t xml:space="preserve"> o sobreseimiento; y en su caso ordenar la entrega de la información.</w:t>
      </w:r>
    </w:p>
    <w:p w14:paraId="6B44FD27" w14:textId="77777777" w:rsidR="009B4466" w:rsidRPr="00E454A2" w:rsidRDefault="009B4466" w:rsidP="009B4466">
      <w:pPr>
        <w:keepNext/>
        <w:keepLines/>
        <w:spacing w:before="240" w:after="0"/>
        <w:outlineLvl w:val="0"/>
        <w:rPr>
          <w:rFonts w:ascii="Palatino Linotype" w:eastAsiaTheme="majorEastAsia" w:hAnsi="Palatino Linotype" w:cstheme="majorBidi"/>
          <w:b/>
          <w:sz w:val="24"/>
          <w:szCs w:val="24"/>
        </w:rPr>
      </w:pPr>
      <w:bookmarkStart w:id="11" w:name="_Toc477891855"/>
      <w:bookmarkStart w:id="12" w:name="_Toc70431757"/>
      <w:r w:rsidRPr="00E454A2">
        <w:rPr>
          <w:rFonts w:ascii="Palatino Linotype" w:eastAsiaTheme="majorEastAsia" w:hAnsi="Palatino Linotype" w:cstheme="majorBidi"/>
          <w:b/>
          <w:sz w:val="24"/>
          <w:szCs w:val="24"/>
        </w:rPr>
        <w:t>QUINTO. Del estudio de resolución del asunto</w:t>
      </w:r>
      <w:bookmarkEnd w:id="11"/>
      <w:r w:rsidRPr="00E454A2">
        <w:rPr>
          <w:rFonts w:ascii="Palatino Linotype" w:eastAsiaTheme="majorEastAsia" w:hAnsi="Palatino Linotype" w:cstheme="majorBidi"/>
          <w:b/>
          <w:sz w:val="24"/>
          <w:szCs w:val="24"/>
        </w:rPr>
        <w:t>.</w:t>
      </w:r>
      <w:bookmarkEnd w:id="12"/>
      <w:r w:rsidRPr="00E454A2">
        <w:rPr>
          <w:rFonts w:ascii="Palatino Linotype" w:eastAsiaTheme="majorEastAsia" w:hAnsi="Palatino Linotype" w:cstheme="majorBidi"/>
          <w:b/>
          <w:sz w:val="24"/>
          <w:szCs w:val="24"/>
        </w:rPr>
        <w:t xml:space="preserve"> </w:t>
      </w:r>
    </w:p>
    <w:p w14:paraId="50B0A712" w14:textId="77777777" w:rsidR="009B4466" w:rsidRPr="00E454A2" w:rsidRDefault="009B4466" w:rsidP="009B4466">
      <w:pPr>
        <w:spacing w:after="0" w:line="360" w:lineRule="auto"/>
        <w:ind w:right="49"/>
        <w:contextualSpacing/>
        <w:jc w:val="both"/>
        <w:rPr>
          <w:rFonts w:ascii="Palatino Linotype" w:eastAsia="MS Mincho" w:hAnsi="Palatino Linotype" w:cs="Times New Roman"/>
          <w:sz w:val="14"/>
          <w:szCs w:val="24"/>
          <w:lang w:val="es-ES_tradnl" w:eastAsia="es-ES"/>
        </w:rPr>
      </w:pPr>
    </w:p>
    <w:p w14:paraId="24063894" w14:textId="77777777" w:rsidR="009B4466" w:rsidRPr="00E454A2" w:rsidRDefault="009B4466" w:rsidP="00BA263C">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sz w:val="24"/>
          <w:szCs w:val="24"/>
          <w:lang w:val="es-ES_tradnl" w:eastAsia="es-ES"/>
        </w:rPr>
        <w:lastRenderedPageBreak/>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14:paraId="1DB553D8" w14:textId="77777777" w:rsidR="009B4466" w:rsidRPr="00E454A2" w:rsidRDefault="009B4466" w:rsidP="009B4466">
      <w:pPr>
        <w:spacing w:after="0" w:line="360" w:lineRule="auto"/>
        <w:ind w:right="34"/>
        <w:contextualSpacing/>
        <w:jc w:val="both"/>
        <w:rPr>
          <w:rFonts w:ascii="Palatino Linotype" w:eastAsia="MS Mincho" w:hAnsi="Palatino Linotype" w:cs="Times New Roman"/>
          <w:sz w:val="24"/>
          <w:szCs w:val="24"/>
          <w:lang w:val="es-ES_tradnl" w:eastAsia="es-ES"/>
        </w:rPr>
      </w:pPr>
    </w:p>
    <w:p w14:paraId="505E4349" w14:textId="77777777" w:rsidR="00BA263C" w:rsidRPr="00E454A2" w:rsidRDefault="00BA263C" w:rsidP="00BA263C">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imes New Roman"/>
          <w:sz w:val="24"/>
          <w:szCs w:val="24"/>
          <w:lang w:val="es-ES_tradnl" w:eastAsia="es-ES"/>
        </w:rPr>
        <w:t>En ese contexto</w:t>
      </w:r>
      <w:r w:rsidR="009B4466" w:rsidRPr="00E454A2">
        <w:rPr>
          <w:rFonts w:ascii="Palatino Linotype" w:eastAsia="MS Mincho" w:hAnsi="Palatino Linotype" w:cs="Times New Roman"/>
          <w:sz w:val="24"/>
          <w:szCs w:val="24"/>
          <w:lang w:val="es-ES_tradnl" w:eastAsia="es-ES"/>
        </w:rPr>
        <w:t xml:space="preserve">, el derecho de acceso a la información pública, </w:t>
      </w:r>
      <w:r w:rsidRPr="00E454A2">
        <w:rPr>
          <w:rFonts w:ascii="Palatino Linotype" w:eastAsia="MS Mincho" w:hAnsi="Palatino Linotype" w:cs="Times New Roman"/>
          <w:sz w:val="24"/>
          <w:szCs w:val="24"/>
          <w:lang w:val="es-ES_tradnl" w:eastAsia="es-ES"/>
        </w:rPr>
        <w:t xml:space="preserve">es el derecho con que cuentan los particulares para acceder a la información contenida en los documentos que posean los órganos del estado; incluso se impone la obligación a las autoridades de preservar sus documentos en archivos administrativos actualizados. </w:t>
      </w:r>
    </w:p>
    <w:p w14:paraId="4B481BBD" w14:textId="77777777" w:rsidR="009B4466" w:rsidRPr="00E454A2" w:rsidRDefault="009B4466" w:rsidP="009B4466">
      <w:pPr>
        <w:spacing w:after="0" w:line="360" w:lineRule="auto"/>
        <w:ind w:right="49"/>
        <w:contextualSpacing/>
        <w:jc w:val="both"/>
        <w:rPr>
          <w:rFonts w:ascii="Palatino Linotype" w:eastAsia="MS Mincho" w:hAnsi="Palatino Linotype" w:cs="Times New Roman"/>
          <w:sz w:val="16"/>
          <w:szCs w:val="24"/>
          <w:lang w:val="es-ES_tradnl" w:eastAsia="es-ES"/>
        </w:rPr>
      </w:pPr>
    </w:p>
    <w:p w14:paraId="285D01CC" w14:textId="77777777" w:rsidR="009B4466" w:rsidRPr="00E454A2" w:rsidRDefault="009B4466" w:rsidP="00BA263C">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E454A2">
        <w:rPr>
          <w:rFonts w:ascii="Palatino Linotype" w:eastAsia="MS Mincho" w:hAnsi="Palatino Linotype" w:cs="Times New Roman"/>
          <w:sz w:val="24"/>
          <w:szCs w:val="24"/>
          <w:lang w:val="es-ES_tradnl" w:eastAsia="es-ES"/>
        </w:rPr>
        <w:t>Derivado</w:t>
      </w:r>
      <w:r w:rsidRPr="00E454A2">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E454A2">
        <w:rPr>
          <w:rFonts w:ascii="Palatino Linotype" w:eastAsia="MS Mincho" w:hAnsi="Palatino Linotype" w:cs="Arial"/>
          <w:b/>
          <w:sz w:val="24"/>
          <w:szCs w:val="24"/>
          <w:lang w:val="es-ES_tradnl" w:eastAsia="es-ES"/>
        </w:rPr>
        <w:t xml:space="preserve">SUJETO OBLIGADO </w:t>
      </w:r>
      <w:r w:rsidRPr="00E454A2">
        <w:rPr>
          <w:rFonts w:ascii="Palatino Linotype" w:eastAsia="MS Mincho" w:hAnsi="Palatino Linotype" w:cs="Arial"/>
          <w:sz w:val="24"/>
          <w:szCs w:val="24"/>
          <w:lang w:val="es-ES_tradnl" w:eastAsia="es-ES"/>
        </w:rPr>
        <w:t>en los formato preestablecidos.</w:t>
      </w:r>
    </w:p>
    <w:p w14:paraId="131AA450" w14:textId="77777777" w:rsidR="009B4466" w:rsidRPr="00E454A2" w:rsidRDefault="009B4466" w:rsidP="009B4466">
      <w:pPr>
        <w:spacing w:after="0" w:line="360" w:lineRule="auto"/>
        <w:ind w:right="34"/>
        <w:contextualSpacing/>
        <w:jc w:val="both"/>
        <w:rPr>
          <w:rFonts w:ascii="Palatino Linotype" w:eastAsia="MS Mincho" w:hAnsi="Palatino Linotype" w:cs="Arial"/>
          <w:sz w:val="24"/>
          <w:szCs w:val="24"/>
          <w:lang w:val="es-ES_tradnl" w:eastAsia="es-ES"/>
        </w:rPr>
      </w:pPr>
    </w:p>
    <w:p w14:paraId="001E4332" w14:textId="77777777" w:rsidR="009B4466" w:rsidRPr="00E454A2" w:rsidRDefault="009B4466" w:rsidP="00BA263C">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E454A2">
        <w:rPr>
          <w:rFonts w:ascii="Palatino Linotype" w:eastAsia="MS Mincho" w:hAnsi="Palatino Linotype" w:cs="Arial"/>
          <w:sz w:val="24"/>
          <w:szCs w:val="24"/>
          <w:lang w:val="es-ES_tradnl" w:eastAsia="es-ES"/>
        </w:rPr>
        <w:t xml:space="preserve">Luego entonces, </w:t>
      </w:r>
      <w:r w:rsidRPr="00E454A2">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E454A2">
        <w:rPr>
          <w:rFonts w:ascii="Palatino Linotype" w:eastAsia="MS Mincho" w:hAnsi="Palatino Linotype" w:cs="Arial"/>
          <w:sz w:val="24"/>
          <w:szCs w:val="24"/>
          <w:lang w:val="es-ES_tradnl" w:eastAsia="es-ES"/>
        </w:rPr>
        <w:t>para determinar si es accesible</w:t>
      </w:r>
      <w:r w:rsidR="00BA263C" w:rsidRPr="00E454A2">
        <w:rPr>
          <w:rFonts w:ascii="Palatino Linotype" w:eastAsia="MS Mincho" w:hAnsi="Palatino Linotype" w:cs="Arial"/>
          <w:sz w:val="24"/>
          <w:szCs w:val="24"/>
          <w:lang w:val="es-ES_tradnl" w:eastAsia="es-ES"/>
        </w:rPr>
        <w:t>, completa</w:t>
      </w:r>
      <w:r w:rsidRPr="00E454A2">
        <w:rPr>
          <w:rFonts w:ascii="Palatino Linotype" w:eastAsia="MS Mincho" w:hAnsi="Palatino Linotype" w:cs="Arial"/>
          <w:sz w:val="24"/>
          <w:szCs w:val="24"/>
          <w:lang w:val="es-ES_tradnl" w:eastAsia="es-ES"/>
        </w:rPr>
        <w:t xml:space="preserve"> y congruente de no </w:t>
      </w:r>
      <w:r w:rsidRPr="00E454A2">
        <w:rPr>
          <w:rFonts w:ascii="Palatino Linotype" w:eastAsia="MS Mincho" w:hAnsi="Palatino Linotype" w:cs="Arial"/>
          <w:sz w:val="24"/>
          <w:szCs w:val="24"/>
          <w:lang w:val="es-ES_tradnl" w:eastAsia="es-ES"/>
        </w:rPr>
        <w:lastRenderedPageBreak/>
        <w:t xml:space="preserve">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E454A2">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24047622" w14:textId="77777777" w:rsidR="009B4466" w:rsidRPr="00E454A2" w:rsidRDefault="009B4466" w:rsidP="009B4466">
      <w:pPr>
        <w:spacing w:after="0" w:line="360" w:lineRule="auto"/>
        <w:ind w:right="49"/>
        <w:contextualSpacing/>
        <w:jc w:val="both"/>
        <w:rPr>
          <w:rFonts w:ascii="Palatino Linotype" w:eastAsia="MS Mincho" w:hAnsi="Palatino Linotype" w:cs="Arial"/>
          <w:sz w:val="24"/>
          <w:szCs w:val="24"/>
          <w:lang w:val="es-ES_tradnl" w:eastAsia="es-ES"/>
        </w:rPr>
      </w:pPr>
    </w:p>
    <w:p w14:paraId="5A34CD32" w14:textId="77777777" w:rsidR="009B4466" w:rsidRPr="00E454A2" w:rsidRDefault="009B4466" w:rsidP="009B4466">
      <w:pPr>
        <w:spacing w:after="0" w:line="360" w:lineRule="auto"/>
        <w:ind w:left="567" w:right="615"/>
        <w:contextualSpacing/>
        <w:jc w:val="both"/>
        <w:rPr>
          <w:rFonts w:ascii="Palatino Linotype" w:eastAsia="MS Mincho" w:hAnsi="Palatino Linotype" w:cs="Arial"/>
          <w:i/>
          <w:sz w:val="24"/>
          <w:szCs w:val="24"/>
          <w:lang w:eastAsia="es-ES"/>
        </w:rPr>
      </w:pPr>
      <w:r w:rsidRPr="00E454A2">
        <w:rPr>
          <w:rFonts w:ascii="Palatino Linotype" w:eastAsia="MS Mincho" w:hAnsi="Palatino Linotype" w:cs="Arial"/>
          <w:i/>
          <w:sz w:val="24"/>
          <w:szCs w:val="24"/>
          <w:lang w:eastAsia="es-ES"/>
        </w:rPr>
        <w:t xml:space="preserve">“Artículo 11. En la generación, publicación y entrega de información se deberá garantizar que ésta sea </w:t>
      </w:r>
      <w:r w:rsidRPr="00E454A2">
        <w:rPr>
          <w:rFonts w:ascii="Palatino Linotype" w:eastAsia="MS Mincho" w:hAnsi="Palatino Linotype" w:cs="Arial"/>
          <w:i/>
          <w:sz w:val="24"/>
          <w:szCs w:val="24"/>
          <w:u w:val="single"/>
          <w:lang w:eastAsia="es-ES"/>
        </w:rPr>
        <w:t>accesible,</w:t>
      </w:r>
      <w:r w:rsidRPr="00E454A2">
        <w:rPr>
          <w:rFonts w:ascii="Palatino Linotype" w:eastAsia="MS Mincho" w:hAnsi="Palatino Linotype" w:cs="Arial"/>
          <w:i/>
          <w:sz w:val="24"/>
          <w:szCs w:val="24"/>
          <w:lang w:eastAsia="es-ES"/>
        </w:rPr>
        <w:t xml:space="preserve"> actualizada, </w:t>
      </w:r>
      <w:r w:rsidRPr="00E454A2">
        <w:rPr>
          <w:rFonts w:ascii="Palatino Linotype" w:eastAsia="MS Mincho" w:hAnsi="Palatino Linotype" w:cs="Arial"/>
          <w:i/>
          <w:sz w:val="24"/>
          <w:szCs w:val="24"/>
          <w:u w:val="single"/>
          <w:lang w:eastAsia="es-ES"/>
        </w:rPr>
        <w:t>completa, congruente</w:t>
      </w:r>
      <w:r w:rsidRPr="00E454A2">
        <w:rPr>
          <w:rFonts w:ascii="Palatino Linotype" w:eastAsia="MS Mincho" w:hAnsi="Palatino Linotype" w:cs="Arial"/>
          <w:i/>
          <w:sz w:val="24"/>
          <w:szCs w:val="24"/>
          <w:lang w:eastAsia="es-ES"/>
        </w:rPr>
        <w:t>, confiable, verificable, veraz, integral, oportuna y expedita, s</w:t>
      </w:r>
      <w:r w:rsidRPr="00E454A2">
        <w:rPr>
          <w:rFonts w:ascii="Palatino Linotype" w:eastAsia="MS Mincho" w:hAnsi="Palatino Linotype" w:cs="Arial"/>
          <w:i/>
          <w:sz w:val="24"/>
          <w:szCs w:val="24"/>
          <w:u w:val="single"/>
          <w:lang w:eastAsia="es-ES"/>
        </w:rPr>
        <w:t xml:space="preserve">ujeta a un claro régimen de excepciones </w:t>
      </w:r>
      <w:r w:rsidRPr="00E454A2">
        <w:rPr>
          <w:rFonts w:ascii="Palatino Linotype" w:eastAsia="MS Mincho" w:hAnsi="Palatino Linotype" w:cs="Arial"/>
          <w:i/>
          <w:sz w:val="24"/>
          <w:szCs w:val="24"/>
          <w:lang w:eastAsia="es-ES"/>
        </w:rPr>
        <w:t>que deberá estar definido y ser además legítima y estrictamente necesaria en una sociedad democrática, por lo que atenderá las necesidades del derecho de acceso a la información de toda persona.</w:t>
      </w:r>
    </w:p>
    <w:p w14:paraId="36B0CD08" w14:textId="77777777" w:rsidR="009B4466" w:rsidRPr="00E454A2" w:rsidRDefault="009B4466" w:rsidP="009B4466">
      <w:pPr>
        <w:spacing w:after="0" w:line="360" w:lineRule="auto"/>
        <w:ind w:left="567" w:right="49"/>
        <w:contextualSpacing/>
        <w:jc w:val="both"/>
        <w:rPr>
          <w:rFonts w:ascii="Palatino Linotype" w:eastAsia="MS Mincho" w:hAnsi="Palatino Linotype" w:cs="Arial"/>
          <w:i/>
          <w:sz w:val="24"/>
          <w:szCs w:val="24"/>
          <w:lang w:eastAsia="es-ES"/>
        </w:rPr>
      </w:pPr>
      <w:r w:rsidRPr="00E454A2">
        <w:rPr>
          <w:rFonts w:ascii="Palatino Linotype" w:eastAsia="MS Mincho" w:hAnsi="Palatino Linotype" w:cs="Arial"/>
          <w:i/>
          <w:sz w:val="24"/>
          <w:szCs w:val="24"/>
          <w:lang w:eastAsia="es-ES"/>
        </w:rPr>
        <w:t>…”</w:t>
      </w:r>
    </w:p>
    <w:p w14:paraId="37B68BE4" w14:textId="77777777" w:rsidR="009B4466" w:rsidRPr="00E454A2" w:rsidRDefault="009B4466" w:rsidP="009B4466">
      <w:pPr>
        <w:spacing w:after="0" w:line="360" w:lineRule="auto"/>
        <w:ind w:right="49"/>
        <w:contextualSpacing/>
        <w:jc w:val="both"/>
        <w:rPr>
          <w:rFonts w:ascii="Palatino Linotype" w:eastAsia="MS Mincho" w:hAnsi="Palatino Linotype" w:cs="Arial"/>
          <w:i/>
          <w:sz w:val="24"/>
          <w:szCs w:val="24"/>
          <w:lang w:eastAsia="es-ES"/>
        </w:rPr>
      </w:pPr>
    </w:p>
    <w:p w14:paraId="71217773" w14:textId="77777777" w:rsidR="009B4466" w:rsidRPr="00E454A2" w:rsidRDefault="009B4466" w:rsidP="009B4466">
      <w:pPr>
        <w:keepNext/>
        <w:keepLines/>
        <w:numPr>
          <w:ilvl w:val="0"/>
          <w:numId w:val="4"/>
        </w:numPr>
        <w:spacing w:before="40" w:after="0"/>
        <w:ind w:left="709"/>
        <w:contextualSpacing/>
        <w:outlineLvl w:val="1"/>
        <w:rPr>
          <w:rFonts w:ascii="Palatino Linotype" w:eastAsia="MS Mincho" w:hAnsi="Palatino Linotype" w:cstheme="majorBidi"/>
          <w:b/>
          <w:sz w:val="24"/>
          <w:szCs w:val="24"/>
          <w:lang w:eastAsia="es-ES"/>
        </w:rPr>
      </w:pPr>
      <w:bookmarkStart w:id="13" w:name="_Toc70431758"/>
      <w:r w:rsidRPr="00E454A2">
        <w:rPr>
          <w:rFonts w:ascii="Palatino Linotype" w:eastAsia="MS Mincho" w:hAnsi="Palatino Linotype" w:cstheme="majorBidi"/>
          <w:b/>
          <w:sz w:val="24"/>
          <w:szCs w:val="24"/>
          <w:lang w:eastAsia="es-ES"/>
        </w:rPr>
        <w:t>De la respuesta del Sujeto Obligado.</w:t>
      </w:r>
      <w:bookmarkEnd w:id="13"/>
    </w:p>
    <w:p w14:paraId="2BF07DE0" w14:textId="77777777" w:rsidR="009B4466" w:rsidRPr="00E454A2" w:rsidRDefault="009B4466" w:rsidP="009B4466">
      <w:pPr>
        <w:rPr>
          <w:lang w:eastAsia="es-ES"/>
        </w:rPr>
      </w:pPr>
    </w:p>
    <w:p w14:paraId="4419C108" w14:textId="77777777" w:rsidR="002D3DAE" w:rsidRPr="00E454A2" w:rsidRDefault="009B4466" w:rsidP="002D3DAE">
      <w:pPr>
        <w:spacing w:before="240" w:after="240" w:line="360" w:lineRule="auto"/>
        <w:ind w:left="360"/>
        <w:contextualSpacing/>
        <w:jc w:val="both"/>
        <w:rPr>
          <w:rFonts w:ascii="Palatino Linotype" w:hAnsi="Palatino Linotype"/>
          <w:sz w:val="24"/>
          <w:szCs w:val="24"/>
          <w:lang w:val="es-ES" w:eastAsia="es-ES"/>
        </w:rPr>
      </w:pPr>
      <w:r w:rsidRPr="00E454A2">
        <w:rPr>
          <w:rFonts w:ascii="Palatino Linotype" w:eastAsia="MS Mincho" w:hAnsi="Palatino Linotype" w:cstheme="majorBidi"/>
          <w:sz w:val="24"/>
          <w:szCs w:val="24"/>
          <w:lang w:val="es-ES_tradnl" w:eastAsia="es-ES"/>
        </w:rPr>
        <w:t xml:space="preserve">Estando en tiempo y forma 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dio respuesta a la solicitud de información del particula</w:t>
      </w:r>
      <w:r w:rsidR="00DD2426" w:rsidRPr="00E454A2">
        <w:rPr>
          <w:rFonts w:ascii="Palatino Linotype" w:eastAsia="MS Mincho" w:hAnsi="Palatino Linotype" w:cstheme="majorBidi"/>
          <w:sz w:val="24"/>
          <w:szCs w:val="24"/>
          <w:lang w:val="es-ES_tradnl" w:eastAsia="es-ES"/>
        </w:rPr>
        <w:t xml:space="preserve">r la cual consistió en informa </w:t>
      </w:r>
      <w:r w:rsidR="002D3DAE" w:rsidRPr="00E454A2">
        <w:rPr>
          <w:rFonts w:ascii="Palatino Linotype" w:eastAsia="MS Mincho" w:hAnsi="Palatino Linotype" w:cstheme="majorBidi"/>
          <w:sz w:val="24"/>
          <w:szCs w:val="24"/>
          <w:lang w:val="es-ES_tradnl" w:eastAsia="es-ES"/>
        </w:rPr>
        <w:t xml:space="preserve">que lo solicitado es información </w:t>
      </w:r>
      <w:r w:rsidR="002D3DAE" w:rsidRPr="00E454A2">
        <w:rPr>
          <w:rFonts w:ascii="Palatino Linotype" w:hAnsi="Palatino Linotype"/>
          <w:sz w:val="24"/>
          <w:szCs w:val="24"/>
          <w:lang w:val="es-ES" w:eastAsia="es-ES"/>
        </w:rPr>
        <w:t xml:space="preserve">es pública y se encuentra disponible para su consulta en la Gaceta de Gobierno del Estado de México, proporcionando un link electrónico, </w:t>
      </w:r>
      <w:hyperlink r:id="rId9" w:history="1">
        <w:r w:rsidR="00064E50" w:rsidRPr="00E454A2">
          <w:rPr>
            <w:rStyle w:val="Hipervnculo"/>
            <w:rFonts w:ascii="Palatino Linotype" w:hAnsi="Palatino Linotype"/>
            <w:sz w:val="24"/>
            <w:szCs w:val="24"/>
            <w:lang w:val="es-ES" w:eastAsia="es-ES"/>
          </w:rPr>
          <w:t>http://legislaacion.edomex.gob.mx/sites/legislacion.edomex.gob.mx/files/files/pdf/gct/2020/feb251.pdf</w:t>
        </w:r>
      </w:hyperlink>
      <w:r w:rsidR="002D3DAE" w:rsidRPr="00E454A2">
        <w:rPr>
          <w:rFonts w:ascii="Palatino Linotype" w:hAnsi="Palatino Linotype"/>
          <w:b/>
          <w:sz w:val="24"/>
          <w:szCs w:val="24"/>
          <w:lang w:val="es-ES" w:eastAsia="es-ES"/>
        </w:rPr>
        <w:t xml:space="preserve"> </w:t>
      </w:r>
      <w:r w:rsidR="002D3DAE" w:rsidRPr="00E454A2">
        <w:rPr>
          <w:rFonts w:ascii="Palatino Linotype" w:hAnsi="Palatino Linotype"/>
          <w:sz w:val="24"/>
          <w:szCs w:val="24"/>
          <w:lang w:val="es-ES" w:eastAsia="es-ES"/>
        </w:rPr>
        <w:t>, el cual se consultó, obteniendo el siguiente resultado:</w:t>
      </w:r>
    </w:p>
    <w:p w14:paraId="2B0F34C3" w14:textId="77777777" w:rsidR="002D3DAE" w:rsidRPr="00E454A2" w:rsidRDefault="002D3DAE" w:rsidP="002D3DAE">
      <w:pPr>
        <w:spacing w:before="240" w:after="240" w:line="360" w:lineRule="auto"/>
        <w:ind w:left="360"/>
        <w:contextualSpacing/>
        <w:jc w:val="both"/>
        <w:rPr>
          <w:rFonts w:ascii="Palatino Linotype" w:hAnsi="Palatino Linotype"/>
          <w:b/>
          <w:sz w:val="24"/>
          <w:szCs w:val="24"/>
          <w:lang w:val="es-ES" w:eastAsia="es-ES"/>
        </w:rPr>
      </w:pPr>
    </w:p>
    <w:p w14:paraId="0167E30D" w14:textId="77777777" w:rsidR="00DD2426" w:rsidRPr="00E454A2" w:rsidRDefault="00064E50" w:rsidP="00064E50">
      <w:pPr>
        <w:spacing w:after="0" w:line="360" w:lineRule="auto"/>
        <w:contextualSpacing/>
        <w:jc w:val="both"/>
        <w:rPr>
          <w:rFonts w:ascii="Palatino Linotype" w:eastAsia="MS Mincho" w:hAnsi="Palatino Linotype" w:cstheme="majorBidi"/>
          <w:sz w:val="24"/>
          <w:szCs w:val="24"/>
          <w:lang w:val="es-ES_tradnl" w:eastAsia="es-ES"/>
        </w:rPr>
      </w:pPr>
      <w:r w:rsidRPr="00E454A2">
        <w:rPr>
          <w:noProof/>
          <w:lang w:eastAsia="es-MX"/>
        </w:rPr>
        <w:lastRenderedPageBreak/>
        <w:drawing>
          <wp:inline distT="0" distB="0" distL="0" distR="0" wp14:anchorId="32B4BF8A" wp14:editId="5B24EF77">
            <wp:extent cx="5469255" cy="1188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31" t="41743" r="18198" b="40580"/>
                    <a:stretch/>
                  </pic:blipFill>
                  <pic:spPr bwMode="auto">
                    <a:xfrm>
                      <a:off x="0" y="0"/>
                      <a:ext cx="5619957" cy="1221474"/>
                    </a:xfrm>
                    <a:prstGeom prst="rect">
                      <a:avLst/>
                    </a:prstGeom>
                    <a:ln>
                      <a:noFill/>
                    </a:ln>
                    <a:extLst>
                      <a:ext uri="{53640926-AAD7-44D8-BBD7-CCE9431645EC}">
                        <a14:shadowObscured xmlns:a14="http://schemas.microsoft.com/office/drawing/2010/main"/>
                      </a:ext>
                    </a:extLst>
                  </pic:spPr>
                </pic:pic>
              </a:graphicData>
            </a:graphic>
          </wp:inline>
        </w:drawing>
      </w:r>
    </w:p>
    <w:p w14:paraId="097E24C5" w14:textId="77777777" w:rsidR="00DD2426" w:rsidRPr="00E454A2" w:rsidRDefault="00DD2426" w:rsidP="002D3DAE">
      <w:pPr>
        <w:spacing w:after="0" w:line="360" w:lineRule="auto"/>
        <w:ind w:left="360"/>
        <w:contextualSpacing/>
        <w:jc w:val="both"/>
        <w:rPr>
          <w:rFonts w:ascii="Palatino Linotype" w:eastAsia="MS Mincho" w:hAnsi="Palatino Linotype" w:cstheme="majorBidi"/>
          <w:sz w:val="24"/>
          <w:szCs w:val="24"/>
          <w:lang w:val="es-ES_tradnl" w:eastAsia="es-ES"/>
        </w:rPr>
      </w:pPr>
    </w:p>
    <w:p w14:paraId="47555223" w14:textId="77777777" w:rsidR="00064E50" w:rsidRPr="00E454A2" w:rsidRDefault="00064E50" w:rsidP="00BA263C">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De la consulta realizada a la dirección proporcionada por el </w:t>
      </w:r>
      <w:r w:rsidRPr="00E454A2">
        <w:rPr>
          <w:rFonts w:ascii="Palatino Linotype" w:eastAsia="MS Mincho" w:hAnsi="Palatino Linotype" w:cstheme="majorBidi"/>
          <w:b/>
          <w:sz w:val="24"/>
          <w:szCs w:val="24"/>
          <w:lang w:val="es-ES_tradnl" w:eastAsia="es-ES"/>
        </w:rPr>
        <w:t xml:space="preserve">SUJETO OBLIGADO, </w:t>
      </w:r>
      <w:r w:rsidRPr="00E454A2">
        <w:rPr>
          <w:rFonts w:ascii="Palatino Linotype" w:eastAsia="MS Mincho" w:hAnsi="Palatino Linotype" w:cstheme="majorBidi"/>
          <w:sz w:val="24"/>
          <w:szCs w:val="24"/>
          <w:lang w:val="es-ES_tradnl" w:eastAsia="es-ES"/>
        </w:rPr>
        <w:t>se puede apreciada</w:t>
      </w:r>
      <w:r w:rsidR="00232932" w:rsidRPr="00E454A2">
        <w:rPr>
          <w:rFonts w:ascii="Palatino Linotype" w:eastAsia="MS Mincho" w:hAnsi="Palatino Linotype" w:cstheme="majorBidi"/>
          <w:sz w:val="24"/>
          <w:szCs w:val="24"/>
          <w:lang w:val="es-ES_tradnl" w:eastAsia="es-ES"/>
        </w:rPr>
        <w:t xml:space="preserve"> que no se puede acceder a dicho portal electrónico, lo cual impidió conocer la información.</w:t>
      </w:r>
    </w:p>
    <w:p w14:paraId="2F3CF360" w14:textId="77777777" w:rsidR="0040446A" w:rsidRPr="00E454A2" w:rsidRDefault="0040446A" w:rsidP="0040446A">
      <w:pPr>
        <w:spacing w:after="0" w:line="360" w:lineRule="auto"/>
        <w:ind w:left="360"/>
        <w:contextualSpacing/>
        <w:jc w:val="both"/>
        <w:rPr>
          <w:rFonts w:ascii="Palatino Linotype" w:eastAsia="MS Mincho" w:hAnsi="Palatino Linotype" w:cstheme="majorBidi"/>
          <w:sz w:val="24"/>
          <w:szCs w:val="24"/>
          <w:lang w:val="es-ES_tradnl" w:eastAsia="es-ES"/>
        </w:rPr>
      </w:pPr>
    </w:p>
    <w:p w14:paraId="50518630" w14:textId="77777777" w:rsidR="0040446A" w:rsidRPr="00E454A2" w:rsidRDefault="0040446A" w:rsidP="00C30A32">
      <w:pPr>
        <w:pStyle w:val="Prrafodelista"/>
        <w:numPr>
          <w:ilvl w:val="0"/>
          <w:numId w:val="14"/>
        </w:numPr>
        <w:spacing w:after="0" w:line="360" w:lineRule="auto"/>
        <w:jc w:val="both"/>
        <w:outlineLvl w:val="0"/>
        <w:rPr>
          <w:rFonts w:ascii="Palatino Linotype" w:eastAsia="MS Mincho" w:hAnsi="Palatino Linotype" w:cstheme="majorBidi"/>
          <w:b/>
          <w:sz w:val="24"/>
          <w:szCs w:val="24"/>
          <w:lang w:val="es-ES_tradnl" w:eastAsia="es-ES"/>
        </w:rPr>
      </w:pPr>
      <w:bookmarkStart w:id="14" w:name="_Toc70431759"/>
      <w:r w:rsidRPr="00E454A2">
        <w:rPr>
          <w:rFonts w:ascii="Palatino Linotype" w:eastAsia="MS Mincho" w:hAnsi="Palatino Linotype" w:cstheme="majorBidi"/>
          <w:b/>
          <w:sz w:val="24"/>
          <w:szCs w:val="24"/>
          <w:lang w:val="es-ES_tradnl" w:eastAsia="es-ES"/>
        </w:rPr>
        <w:t>De las obligaciones de transparencia común.</w:t>
      </w:r>
      <w:bookmarkEnd w:id="14"/>
    </w:p>
    <w:p w14:paraId="6295B0E2" w14:textId="77777777" w:rsidR="0040446A" w:rsidRPr="00E454A2" w:rsidRDefault="0040446A" w:rsidP="0040446A">
      <w:pPr>
        <w:pStyle w:val="Prrafodelista"/>
        <w:spacing w:after="0" w:line="360" w:lineRule="auto"/>
        <w:jc w:val="both"/>
        <w:rPr>
          <w:rFonts w:ascii="Palatino Linotype" w:eastAsia="MS Mincho" w:hAnsi="Palatino Linotype" w:cstheme="majorBidi"/>
          <w:sz w:val="24"/>
          <w:szCs w:val="24"/>
          <w:lang w:val="es-ES_tradnl" w:eastAsia="es-ES"/>
        </w:rPr>
      </w:pPr>
    </w:p>
    <w:p w14:paraId="23AFB8F4" w14:textId="77777777" w:rsidR="0040446A" w:rsidRPr="00E454A2" w:rsidRDefault="0040446A" w:rsidP="0040446A">
      <w:pPr>
        <w:pStyle w:val="Prrafodelista"/>
        <w:numPr>
          <w:ilvl w:val="0"/>
          <w:numId w:val="2"/>
        </w:numPr>
        <w:spacing w:after="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De la información requerida, se puede observar que la misma corresponde al catálogo de obligaciones de trasparencia común, en ese contexto se tiene que es información que debe estar publicada en el portal del IPOMEX del Sujeto Obligado para que cualquier persona pueda consultar la misma.</w:t>
      </w:r>
    </w:p>
    <w:p w14:paraId="27571CDE" w14:textId="77777777" w:rsidR="0040446A" w:rsidRPr="00E454A2" w:rsidRDefault="0040446A" w:rsidP="0040446A">
      <w:pPr>
        <w:pStyle w:val="Prrafodelista"/>
        <w:spacing w:after="0" w:line="360" w:lineRule="auto"/>
        <w:ind w:left="360"/>
        <w:jc w:val="both"/>
        <w:rPr>
          <w:rFonts w:ascii="Palatino Linotype" w:eastAsia="MS Mincho" w:hAnsi="Palatino Linotype" w:cstheme="majorBidi"/>
          <w:sz w:val="24"/>
          <w:szCs w:val="24"/>
          <w:lang w:val="es-ES_tradnl" w:eastAsia="es-ES"/>
        </w:rPr>
      </w:pPr>
    </w:p>
    <w:p w14:paraId="53FB3B47" w14:textId="77777777" w:rsidR="0040446A" w:rsidRPr="00E454A2" w:rsidRDefault="0040446A" w:rsidP="0040446A">
      <w:pPr>
        <w:pStyle w:val="Prrafodelista"/>
        <w:numPr>
          <w:ilvl w:val="0"/>
          <w:numId w:val="2"/>
        </w:numPr>
        <w:spacing w:after="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Luego entonces, el </w:t>
      </w:r>
      <w:r w:rsidRPr="00E454A2">
        <w:rPr>
          <w:rFonts w:ascii="Palatino Linotype" w:eastAsia="MS Mincho" w:hAnsi="Palatino Linotype" w:cstheme="majorBidi"/>
          <w:b/>
          <w:sz w:val="24"/>
          <w:szCs w:val="24"/>
          <w:lang w:val="es-ES_tradnl" w:eastAsia="es-ES"/>
        </w:rPr>
        <w:t xml:space="preserve">SUJETO OBLIGADO </w:t>
      </w:r>
      <w:r w:rsidRPr="00E454A2">
        <w:rPr>
          <w:rFonts w:ascii="Palatino Linotype" w:eastAsia="MS Mincho" w:hAnsi="Palatino Linotype" w:cstheme="majorBidi"/>
          <w:sz w:val="24"/>
          <w:szCs w:val="24"/>
          <w:lang w:val="es-ES_tradnl" w:eastAsia="es-ES"/>
        </w:rPr>
        <w:t>pudo haber proporcionado la dirección electrónica que condujera a dicho portal electrónico, en el plazo de los primeros cinco días después de presentada la solicitud y con ello dar cumplimiento a su obligación detener su información publicada de manera permanente y actualizad, en los respectivos medios electrónicos, y en consecuencia dejar colado del particular, situación que no ocurrió.</w:t>
      </w:r>
    </w:p>
    <w:p w14:paraId="681DE955" w14:textId="77777777" w:rsidR="0040446A" w:rsidRPr="00E454A2" w:rsidRDefault="0040446A" w:rsidP="0040446A">
      <w:pPr>
        <w:pStyle w:val="Prrafodelista"/>
        <w:rPr>
          <w:rFonts w:ascii="Palatino Linotype" w:eastAsia="MS Mincho" w:hAnsi="Palatino Linotype" w:cstheme="majorBidi"/>
          <w:sz w:val="24"/>
          <w:szCs w:val="24"/>
          <w:lang w:val="es-ES_tradnl" w:eastAsia="es-ES"/>
        </w:rPr>
      </w:pPr>
    </w:p>
    <w:p w14:paraId="5E8D5A36" w14:textId="77777777" w:rsidR="0040446A" w:rsidRPr="00E454A2" w:rsidRDefault="0040446A" w:rsidP="0040446A">
      <w:pPr>
        <w:pStyle w:val="Prrafodelista"/>
        <w:numPr>
          <w:ilvl w:val="0"/>
          <w:numId w:val="2"/>
        </w:numPr>
        <w:spacing w:after="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De lo anterior, se tiene que el Sujeto </w:t>
      </w:r>
      <w:r w:rsidR="00CF2E79" w:rsidRPr="00E454A2">
        <w:rPr>
          <w:rFonts w:ascii="Palatino Linotype" w:eastAsia="MS Mincho" w:hAnsi="Palatino Linotype" w:cstheme="majorBidi"/>
          <w:sz w:val="24"/>
          <w:szCs w:val="24"/>
          <w:lang w:val="es-ES_tradnl" w:eastAsia="es-ES"/>
        </w:rPr>
        <w:t>Obligado</w:t>
      </w:r>
      <w:r w:rsidRPr="00E454A2">
        <w:rPr>
          <w:rFonts w:ascii="Palatino Linotype" w:eastAsia="MS Mincho" w:hAnsi="Palatino Linotype" w:cstheme="majorBidi"/>
          <w:sz w:val="24"/>
          <w:szCs w:val="24"/>
          <w:lang w:val="es-ES_tradnl" w:eastAsia="es-ES"/>
        </w:rPr>
        <w:t xml:space="preserve">, tiene la obligación de generar, poseer y administrar la información que le fue solicitada. </w:t>
      </w:r>
    </w:p>
    <w:p w14:paraId="6FCABEE1" w14:textId="77777777" w:rsidR="00064E50" w:rsidRPr="00E454A2" w:rsidRDefault="00064E50" w:rsidP="00232932">
      <w:pPr>
        <w:spacing w:after="0" w:line="360" w:lineRule="auto"/>
        <w:contextualSpacing/>
        <w:jc w:val="both"/>
        <w:rPr>
          <w:rFonts w:ascii="Palatino Linotype" w:eastAsia="MS Mincho" w:hAnsi="Palatino Linotype" w:cstheme="majorBidi"/>
          <w:sz w:val="24"/>
          <w:szCs w:val="24"/>
          <w:lang w:val="es-ES_tradnl" w:eastAsia="es-ES"/>
        </w:rPr>
      </w:pPr>
    </w:p>
    <w:p w14:paraId="5009A1D8" w14:textId="77777777" w:rsidR="00232932" w:rsidRPr="00E454A2" w:rsidRDefault="00232932" w:rsidP="00232932">
      <w:pPr>
        <w:pStyle w:val="Prrafodelista"/>
        <w:numPr>
          <w:ilvl w:val="0"/>
          <w:numId w:val="4"/>
        </w:numPr>
        <w:spacing w:after="0" w:line="360" w:lineRule="auto"/>
        <w:jc w:val="both"/>
        <w:outlineLvl w:val="0"/>
        <w:rPr>
          <w:rFonts w:ascii="Palatino Linotype" w:eastAsia="MS Mincho" w:hAnsi="Palatino Linotype" w:cstheme="majorBidi"/>
          <w:b/>
          <w:sz w:val="24"/>
          <w:szCs w:val="24"/>
          <w:lang w:val="es-ES_tradnl" w:eastAsia="es-ES"/>
        </w:rPr>
      </w:pPr>
      <w:r w:rsidRPr="00E454A2">
        <w:rPr>
          <w:rFonts w:ascii="Palatino Linotype" w:eastAsia="MS Mincho" w:hAnsi="Palatino Linotype" w:cstheme="majorBidi"/>
          <w:b/>
          <w:sz w:val="24"/>
          <w:szCs w:val="24"/>
          <w:lang w:val="es-ES_tradnl" w:eastAsia="es-ES"/>
        </w:rPr>
        <w:t xml:space="preserve"> </w:t>
      </w:r>
      <w:bookmarkStart w:id="15" w:name="_Toc70431760"/>
      <w:r w:rsidRPr="00E454A2">
        <w:rPr>
          <w:rFonts w:ascii="Palatino Linotype" w:eastAsia="MS Mincho" w:hAnsi="Palatino Linotype" w:cstheme="majorBidi"/>
          <w:b/>
          <w:sz w:val="24"/>
          <w:szCs w:val="24"/>
          <w:lang w:val="es-ES_tradnl" w:eastAsia="es-ES"/>
        </w:rPr>
        <w:t>Del informe justificado</w:t>
      </w:r>
      <w:bookmarkEnd w:id="15"/>
    </w:p>
    <w:p w14:paraId="1C92A8B9" w14:textId="77777777" w:rsidR="00064E50" w:rsidRPr="00E454A2" w:rsidRDefault="00064E50" w:rsidP="00232932">
      <w:pPr>
        <w:spacing w:after="0" w:line="360" w:lineRule="auto"/>
        <w:ind w:left="360"/>
        <w:contextualSpacing/>
        <w:jc w:val="both"/>
        <w:rPr>
          <w:rFonts w:ascii="Palatino Linotype" w:eastAsia="MS Mincho" w:hAnsi="Palatino Linotype" w:cstheme="majorBidi"/>
          <w:sz w:val="24"/>
          <w:szCs w:val="24"/>
          <w:lang w:val="es-ES_tradnl" w:eastAsia="es-ES"/>
        </w:rPr>
      </w:pPr>
    </w:p>
    <w:p w14:paraId="415F7F19" w14:textId="77777777" w:rsidR="00C5481C" w:rsidRPr="00E454A2" w:rsidRDefault="00232932" w:rsidP="001D472E">
      <w:pPr>
        <w:pStyle w:val="Prrafodelista"/>
        <w:numPr>
          <w:ilvl w:val="0"/>
          <w:numId w:val="2"/>
        </w:numPr>
        <w:spacing w:line="360" w:lineRule="auto"/>
        <w:ind w:left="426"/>
        <w:jc w:val="both"/>
        <w:rPr>
          <w:rFonts w:ascii="Palatino Linotype" w:eastAsia="MS Mincho" w:hAnsi="Palatino Linotype" w:cs="Times New Roman"/>
          <w:sz w:val="24"/>
          <w:szCs w:val="24"/>
          <w:lang w:val="es-ES_tradnl" w:eastAsia="es-ES"/>
        </w:rPr>
      </w:pPr>
      <w:r w:rsidRPr="00E454A2">
        <w:rPr>
          <w:rFonts w:ascii="Palatino Linotype" w:eastAsia="MS Mincho" w:hAnsi="Palatino Linotype" w:cstheme="majorBidi"/>
          <w:sz w:val="24"/>
          <w:szCs w:val="24"/>
          <w:lang w:val="es-ES_tradnl" w:eastAsia="es-ES"/>
        </w:rPr>
        <w:t xml:space="preserve">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estando en tiempo y forma presentó su respectivo informe justificado el cual consistió en el contenido</w:t>
      </w:r>
      <w:r w:rsidR="00C5481C" w:rsidRPr="00E454A2">
        <w:rPr>
          <w:rFonts w:ascii="Palatino Linotype" w:eastAsia="MS Mincho" w:hAnsi="Palatino Linotype" w:cs="Times New Roman"/>
          <w:sz w:val="24"/>
          <w:szCs w:val="24"/>
          <w:lang w:val="es-ES_tradnl" w:eastAsia="es-ES"/>
        </w:rPr>
        <w:t xml:space="preserve"> Caratula del Presupuesto de Egresos Global Calendario, correspondiente a los Servicios de Comunicación Social y Publicidad; Difusión por radio, televisión y otros medios de mensajes sobre programas y; Gastos de publicidad y propaganda; Publicaciones oficiales y de información en general para difusión; Difusión por radio, televisión y otros medios de mensajes comerciales; y Gatos de publicidad en materia comercial, información correspondiente al ejercicio fiscal 2021; y el Estado Comparativo Presupuestal de Egresos, correspondiente a la Difusión por radio, televisión y otros medios de mensajes sobre programa; Publicaciones oficiales y de información en general para difusión; Difusión por radio, televisión y otros medios de mensajes comerciales; y Gastos de publicidad en materia comercial, información correspondiente al ejercicio fiscal 2020.</w:t>
      </w:r>
    </w:p>
    <w:p w14:paraId="079BBD46" w14:textId="77777777" w:rsidR="00232932" w:rsidRPr="00E454A2" w:rsidRDefault="00232932" w:rsidP="00C5481C">
      <w:pPr>
        <w:spacing w:after="0" w:line="360" w:lineRule="auto"/>
        <w:ind w:left="360"/>
        <w:contextualSpacing/>
        <w:jc w:val="both"/>
        <w:rPr>
          <w:rFonts w:ascii="Palatino Linotype" w:eastAsia="MS Mincho" w:hAnsi="Palatino Linotype" w:cstheme="majorBidi"/>
          <w:sz w:val="24"/>
          <w:szCs w:val="24"/>
          <w:lang w:val="es-ES_tradnl" w:eastAsia="es-ES"/>
        </w:rPr>
      </w:pPr>
    </w:p>
    <w:p w14:paraId="7CB8DC13" w14:textId="77777777" w:rsidR="00232932" w:rsidRPr="00E454A2" w:rsidRDefault="00C5481C" w:rsidP="00C5481C">
      <w:pPr>
        <w:spacing w:after="0" w:line="360" w:lineRule="auto"/>
        <w:contextualSpacing/>
        <w:jc w:val="both"/>
        <w:rPr>
          <w:rFonts w:ascii="Palatino Linotype" w:eastAsia="MS Mincho" w:hAnsi="Palatino Linotype" w:cstheme="majorBidi"/>
          <w:sz w:val="24"/>
          <w:szCs w:val="24"/>
          <w:lang w:val="es-ES_tradnl" w:eastAsia="es-ES"/>
        </w:rPr>
      </w:pPr>
      <w:r w:rsidRPr="00E454A2">
        <w:rPr>
          <w:noProof/>
          <w:lang w:eastAsia="es-MX"/>
        </w:rPr>
        <w:lastRenderedPageBreak/>
        <w:drawing>
          <wp:inline distT="0" distB="0" distL="0" distR="0" wp14:anchorId="33039C5F" wp14:editId="2C92B0D2">
            <wp:extent cx="5539740" cy="2807208"/>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54" t="28116" r="7602" b="18838"/>
                    <a:stretch/>
                  </pic:blipFill>
                  <pic:spPr bwMode="auto">
                    <a:xfrm>
                      <a:off x="0" y="0"/>
                      <a:ext cx="5568833" cy="2821951"/>
                    </a:xfrm>
                    <a:prstGeom prst="rect">
                      <a:avLst/>
                    </a:prstGeom>
                    <a:ln>
                      <a:noFill/>
                    </a:ln>
                    <a:extLst>
                      <a:ext uri="{53640926-AAD7-44D8-BBD7-CCE9431645EC}">
                        <a14:shadowObscured xmlns:a14="http://schemas.microsoft.com/office/drawing/2010/main"/>
                      </a:ext>
                    </a:extLst>
                  </pic:spPr>
                </pic:pic>
              </a:graphicData>
            </a:graphic>
          </wp:inline>
        </w:drawing>
      </w:r>
    </w:p>
    <w:p w14:paraId="5ADFC734" w14:textId="77777777" w:rsidR="00C5481C" w:rsidRPr="00E454A2" w:rsidRDefault="00C5481C" w:rsidP="00C5481C">
      <w:pPr>
        <w:spacing w:after="0" w:line="360" w:lineRule="auto"/>
        <w:ind w:left="360"/>
        <w:contextualSpacing/>
        <w:jc w:val="both"/>
        <w:rPr>
          <w:rFonts w:ascii="Palatino Linotype" w:eastAsia="MS Mincho" w:hAnsi="Palatino Linotype" w:cstheme="majorBidi"/>
          <w:sz w:val="24"/>
          <w:szCs w:val="24"/>
          <w:lang w:val="es-ES_tradnl" w:eastAsia="es-ES"/>
        </w:rPr>
      </w:pPr>
    </w:p>
    <w:p w14:paraId="55E9EAEF" w14:textId="77777777" w:rsidR="00C5481C" w:rsidRPr="00E454A2" w:rsidRDefault="00C5481C" w:rsidP="00C5481C">
      <w:pPr>
        <w:spacing w:after="0" w:line="360" w:lineRule="auto"/>
        <w:contextualSpacing/>
        <w:jc w:val="both"/>
        <w:rPr>
          <w:rFonts w:ascii="Palatino Linotype" w:eastAsia="MS Mincho" w:hAnsi="Palatino Linotype" w:cstheme="majorBidi"/>
          <w:sz w:val="24"/>
          <w:szCs w:val="24"/>
          <w:lang w:val="es-ES_tradnl" w:eastAsia="es-ES"/>
        </w:rPr>
      </w:pPr>
      <w:r w:rsidRPr="00E454A2">
        <w:rPr>
          <w:noProof/>
          <w:lang w:eastAsia="es-MX"/>
        </w:rPr>
        <w:drawing>
          <wp:inline distT="0" distB="0" distL="0" distR="0" wp14:anchorId="129626A2" wp14:editId="2554CD20">
            <wp:extent cx="5577573" cy="2368296"/>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40" t="30725" r="4495" b="19702"/>
                    <a:stretch/>
                  </pic:blipFill>
                  <pic:spPr bwMode="auto">
                    <a:xfrm>
                      <a:off x="0" y="0"/>
                      <a:ext cx="5599884" cy="2377770"/>
                    </a:xfrm>
                    <a:prstGeom prst="rect">
                      <a:avLst/>
                    </a:prstGeom>
                    <a:ln>
                      <a:noFill/>
                    </a:ln>
                    <a:extLst>
                      <a:ext uri="{53640926-AAD7-44D8-BBD7-CCE9431645EC}">
                        <a14:shadowObscured xmlns:a14="http://schemas.microsoft.com/office/drawing/2010/main"/>
                      </a:ext>
                    </a:extLst>
                  </pic:spPr>
                </pic:pic>
              </a:graphicData>
            </a:graphic>
          </wp:inline>
        </w:drawing>
      </w:r>
    </w:p>
    <w:p w14:paraId="09E6B2E3" w14:textId="77777777" w:rsidR="00C5481C" w:rsidRPr="00E454A2" w:rsidRDefault="00C5481C" w:rsidP="00C5481C">
      <w:pPr>
        <w:pStyle w:val="Prrafodelista"/>
        <w:spacing w:after="0" w:line="360" w:lineRule="auto"/>
        <w:ind w:left="1080"/>
        <w:jc w:val="both"/>
        <w:rPr>
          <w:rFonts w:ascii="Palatino Linotype" w:eastAsia="MS Mincho" w:hAnsi="Palatino Linotype" w:cstheme="majorBidi"/>
          <w:sz w:val="24"/>
          <w:szCs w:val="24"/>
          <w:lang w:val="es-ES_tradnl" w:eastAsia="es-ES"/>
        </w:rPr>
      </w:pPr>
    </w:p>
    <w:p w14:paraId="72695CB1" w14:textId="77777777" w:rsidR="00C5481C" w:rsidRPr="00E454A2" w:rsidRDefault="00C5481C" w:rsidP="00C5481C">
      <w:pPr>
        <w:pStyle w:val="Prrafodelista"/>
        <w:numPr>
          <w:ilvl w:val="0"/>
          <w:numId w:val="4"/>
        </w:numPr>
        <w:spacing w:after="0" w:line="360" w:lineRule="auto"/>
        <w:jc w:val="both"/>
        <w:outlineLvl w:val="0"/>
        <w:rPr>
          <w:rFonts w:ascii="Palatino Linotype" w:eastAsia="MS Mincho" w:hAnsi="Palatino Linotype" w:cstheme="majorBidi"/>
          <w:sz w:val="24"/>
          <w:szCs w:val="24"/>
          <w:lang w:val="es-ES_tradnl" w:eastAsia="es-ES"/>
        </w:rPr>
      </w:pPr>
      <w:bookmarkStart w:id="16" w:name="_Toc70431761"/>
      <w:r w:rsidRPr="00E454A2">
        <w:rPr>
          <w:rFonts w:ascii="Palatino Linotype" w:eastAsia="MS Mincho" w:hAnsi="Palatino Linotype" w:cstheme="majorBidi"/>
          <w:b/>
          <w:sz w:val="24"/>
          <w:szCs w:val="24"/>
          <w:lang w:val="es-ES_tradnl" w:eastAsia="es-ES"/>
        </w:rPr>
        <w:t>De las causales del sobreseimiento</w:t>
      </w:r>
      <w:bookmarkEnd w:id="16"/>
    </w:p>
    <w:p w14:paraId="4F15F546" w14:textId="77777777" w:rsidR="00C5481C" w:rsidRPr="00E454A2" w:rsidRDefault="00C5481C" w:rsidP="00C5481C">
      <w:pPr>
        <w:spacing w:after="0" w:line="360" w:lineRule="auto"/>
        <w:ind w:left="360"/>
        <w:contextualSpacing/>
        <w:jc w:val="both"/>
        <w:rPr>
          <w:rFonts w:ascii="Palatino Linotype" w:eastAsia="MS Mincho" w:hAnsi="Palatino Linotype" w:cstheme="majorBidi"/>
          <w:sz w:val="24"/>
          <w:szCs w:val="24"/>
          <w:lang w:val="es-ES_tradnl" w:eastAsia="es-ES"/>
        </w:rPr>
      </w:pPr>
    </w:p>
    <w:p w14:paraId="186F6BC1" w14:textId="77777777" w:rsidR="00232932" w:rsidRPr="00E454A2" w:rsidRDefault="00C5481C" w:rsidP="00BA263C">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Ahora bien, es de observar que 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a través del informe justificado modificó la respuesta dejado satisfecho el derecho de acceso a la información al haber remitido</w:t>
      </w:r>
      <w:r w:rsidRPr="00E454A2">
        <w:rPr>
          <w:rFonts w:ascii="Palatino Linotype" w:eastAsia="MS Mincho" w:hAnsi="Palatino Linotype" w:cs="Times New Roman"/>
          <w:sz w:val="24"/>
          <w:szCs w:val="24"/>
          <w:lang w:val="es-ES_tradnl" w:eastAsia="es-ES"/>
        </w:rPr>
        <w:t xml:space="preserve"> Caratula del Presupuesto de Egresos Global </w:t>
      </w:r>
      <w:r w:rsidRPr="00E454A2">
        <w:rPr>
          <w:rFonts w:ascii="Palatino Linotype" w:eastAsia="MS Mincho" w:hAnsi="Palatino Linotype" w:cs="Times New Roman"/>
          <w:sz w:val="24"/>
          <w:szCs w:val="24"/>
          <w:lang w:val="es-ES_tradnl" w:eastAsia="es-ES"/>
        </w:rPr>
        <w:lastRenderedPageBreak/>
        <w:t>Calendario del año 2021, y Estado Comparativo Presupuestal de Egresos del año 2020, donde obra la información solicitada.</w:t>
      </w:r>
    </w:p>
    <w:p w14:paraId="05857F1E" w14:textId="77777777" w:rsidR="00C5481C" w:rsidRPr="00E454A2" w:rsidRDefault="00C5481C" w:rsidP="00C5481C">
      <w:pPr>
        <w:spacing w:after="0" w:line="360" w:lineRule="auto"/>
        <w:ind w:left="360"/>
        <w:contextualSpacing/>
        <w:jc w:val="both"/>
        <w:rPr>
          <w:rFonts w:ascii="Palatino Linotype" w:eastAsia="MS Mincho" w:hAnsi="Palatino Linotype" w:cstheme="majorBidi"/>
          <w:sz w:val="24"/>
          <w:szCs w:val="24"/>
          <w:lang w:val="es-ES_tradnl" w:eastAsia="es-ES"/>
        </w:rPr>
      </w:pPr>
    </w:p>
    <w:p w14:paraId="6D6A579F" w14:textId="77777777" w:rsidR="00C5481C" w:rsidRPr="00E454A2" w:rsidRDefault="00C5481C" w:rsidP="00C5481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Luego entonces, este órgano garante debe revisar a través del medio de impugnación que 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proporcione respuestas completas que garanticen en su totalidad el derecho de acceso a la información, como lo dispone la ley de la materia, en su artículo 11 antes descrito.</w:t>
      </w:r>
    </w:p>
    <w:p w14:paraId="23B051AB" w14:textId="77777777" w:rsidR="00047AD8" w:rsidRPr="00E454A2" w:rsidRDefault="00047AD8" w:rsidP="00047AD8">
      <w:pPr>
        <w:pStyle w:val="Prrafodelista"/>
        <w:rPr>
          <w:rFonts w:ascii="Palatino Linotype" w:eastAsia="MS Mincho" w:hAnsi="Palatino Linotype" w:cstheme="majorBidi"/>
          <w:sz w:val="24"/>
          <w:szCs w:val="24"/>
          <w:lang w:val="es-ES_tradnl" w:eastAsia="es-ES"/>
        </w:rPr>
      </w:pPr>
    </w:p>
    <w:p w14:paraId="3E39DDF8" w14:textId="77777777" w:rsidR="00C5481C" w:rsidRPr="00E454A2" w:rsidRDefault="00C5481C" w:rsidP="00C5481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E454A2">
        <w:rPr>
          <w:rFonts w:ascii="Palatino Linotype" w:eastAsia="MS Mincho" w:hAnsi="Palatino Linotype" w:cstheme="majorBidi"/>
          <w:b/>
          <w:sz w:val="24"/>
          <w:szCs w:val="24"/>
          <w:lang w:val="es-ES_tradnl" w:eastAsia="es-ES"/>
        </w:rPr>
        <w:t>SUJETOS OBLIGADOS</w:t>
      </w:r>
      <w:r w:rsidRPr="00E454A2">
        <w:rPr>
          <w:rFonts w:ascii="Palatino Linotype" w:eastAsia="MS Mincho" w:hAnsi="Palatino Linotype" w:cstheme="majorBidi"/>
          <w:sz w:val="24"/>
          <w:szCs w:val="24"/>
          <w:lang w:val="es-ES_tradnl" w:eastAsia="es-ES"/>
        </w:rPr>
        <w:t>, en ese sentido se procede a citar el siguiente Criterio:</w:t>
      </w:r>
    </w:p>
    <w:p w14:paraId="4D054C8F"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b/>
          <w:i/>
          <w:sz w:val="24"/>
          <w:szCs w:val="24"/>
          <w:lang w:eastAsia="es-ES"/>
        </w:rPr>
        <w:t>El Instituto Federal de Acceso a la Información y Protección de Datos no cuenta con facultades para pronunciarse respecto de la veracidad de los documentos proporcionados por los sujetos obligados.</w:t>
      </w:r>
      <w:r w:rsidRPr="00E454A2">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E454A2">
        <w:rPr>
          <w:rFonts w:ascii="Palatino Linotype" w:eastAsia="MS Mincho" w:hAnsi="Palatino Linotype" w:cstheme="majorBidi"/>
          <w:i/>
          <w:sz w:val="24"/>
          <w:szCs w:val="24"/>
          <w:lang w:eastAsia="es-ES"/>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5F56DF24"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i/>
          <w:sz w:val="24"/>
          <w:szCs w:val="24"/>
          <w:lang w:eastAsia="es-ES"/>
        </w:rPr>
        <w:t>Expedientes:</w:t>
      </w:r>
    </w:p>
    <w:p w14:paraId="22BB5613"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i/>
          <w:sz w:val="24"/>
          <w:szCs w:val="24"/>
          <w:lang w:eastAsia="es-ES"/>
        </w:rPr>
        <w:t>2440/07 Comisión Federal de Electricidad - Alonso Lujambio Irazábal</w:t>
      </w:r>
    </w:p>
    <w:p w14:paraId="07E1E342"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i/>
          <w:sz w:val="24"/>
          <w:szCs w:val="24"/>
          <w:lang w:eastAsia="es-ES"/>
        </w:rPr>
        <w:t>0113/09 Instituto de Seguridad y Servicios Sociales de los Trabajadores del</w:t>
      </w:r>
    </w:p>
    <w:p w14:paraId="7FD811F8"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i/>
          <w:sz w:val="24"/>
          <w:szCs w:val="24"/>
          <w:lang w:eastAsia="es-ES"/>
        </w:rPr>
        <w:t>Estado – Alonso Lujambio Irazábal</w:t>
      </w:r>
    </w:p>
    <w:p w14:paraId="1F3663BD"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i/>
          <w:sz w:val="24"/>
          <w:szCs w:val="24"/>
          <w:lang w:eastAsia="es-ES"/>
        </w:rPr>
        <w:t xml:space="preserve">1624/09 Instituto Nacional para la Educación de los Adultos - María </w:t>
      </w:r>
      <w:proofErr w:type="spellStart"/>
      <w:r w:rsidRPr="00E454A2">
        <w:rPr>
          <w:rFonts w:ascii="Palatino Linotype" w:eastAsia="MS Mincho" w:hAnsi="Palatino Linotype" w:cstheme="majorBidi"/>
          <w:i/>
          <w:sz w:val="24"/>
          <w:szCs w:val="24"/>
          <w:lang w:eastAsia="es-ES"/>
        </w:rPr>
        <w:t>Marván</w:t>
      </w:r>
      <w:proofErr w:type="spellEnd"/>
      <w:r w:rsidRPr="00E454A2">
        <w:rPr>
          <w:rFonts w:ascii="Palatino Linotype" w:eastAsia="MS Mincho" w:hAnsi="Palatino Linotype" w:cstheme="majorBidi"/>
          <w:i/>
          <w:sz w:val="24"/>
          <w:szCs w:val="24"/>
          <w:lang w:eastAsia="es-ES"/>
        </w:rPr>
        <w:t xml:space="preserve"> Laborde</w:t>
      </w:r>
    </w:p>
    <w:p w14:paraId="049CFAE4"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i/>
          <w:sz w:val="24"/>
          <w:szCs w:val="24"/>
          <w:lang w:eastAsia="es-ES"/>
        </w:rPr>
        <w:t xml:space="preserve">2395/09 Secretaría de Economía - María </w:t>
      </w:r>
      <w:proofErr w:type="spellStart"/>
      <w:r w:rsidRPr="00E454A2">
        <w:rPr>
          <w:rFonts w:ascii="Palatino Linotype" w:eastAsia="MS Mincho" w:hAnsi="Palatino Linotype" w:cstheme="majorBidi"/>
          <w:i/>
          <w:sz w:val="24"/>
          <w:szCs w:val="24"/>
          <w:lang w:eastAsia="es-ES"/>
        </w:rPr>
        <w:t>Marván</w:t>
      </w:r>
      <w:proofErr w:type="spellEnd"/>
      <w:r w:rsidRPr="00E454A2">
        <w:rPr>
          <w:rFonts w:ascii="Palatino Linotype" w:eastAsia="MS Mincho" w:hAnsi="Palatino Linotype" w:cstheme="majorBidi"/>
          <w:i/>
          <w:sz w:val="24"/>
          <w:szCs w:val="24"/>
          <w:lang w:eastAsia="es-ES"/>
        </w:rPr>
        <w:t xml:space="preserve"> Laborde</w:t>
      </w:r>
    </w:p>
    <w:p w14:paraId="1551BD45" w14:textId="77777777" w:rsidR="00C5481C" w:rsidRPr="00E454A2" w:rsidRDefault="00C5481C" w:rsidP="00C5481C">
      <w:pPr>
        <w:spacing w:after="120" w:line="360" w:lineRule="auto"/>
        <w:ind w:left="360"/>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i/>
          <w:sz w:val="24"/>
          <w:szCs w:val="24"/>
          <w:lang w:eastAsia="es-ES"/>
        </w:rPr>
        <w:t xml:space="preserve">0837/10 Administración Portuaria Integral de Veracruz, S.A. de C.V. – María </w:t>
      </w:r>
      <w:proofErr w:type="spellStart"/>
      <w:r w:rsidRPr="00E454A2">
        <w:rPr>
          <w:rFonts w:ascii="Palatino Linotype" w:eastAsia="MS Mincho" w:hAnsi="Palatino Linotype" w:cstheme="majorBidi"/>
          <w:i/>
          <w:sz w:val="24"/>
          <w:szCs w:val="24"/>
          <w:lang w:eastAsia="es-ES"/>
        </w:rPr>
        <w:t>Marván</w:t>
      </w:r>
      <w:proofErr w:type="spellEnd"/>
      <w:r w:rsidRPr="00E454A2">
        <w:rPr>
          <w:rFonts w:ascii="Palatino Linotype" w:eastAsia="MS Mincho" w:hAnsi="Palatino Linotype" w:cstheme="majorBidi"/>
          <w:i/>
          <w:sz w:val="24"/>
          <w:szCs w:val="24"/>
          <w:lang w:eastAsia="es-ES"/>
        </w:rPr>
        <w:t xml:space="preserve"> Laborde.</w:t>
      </w:r>
    </w:p>
    <w:p w14:paraId="7BD6BBA2" w14:textId="77777777" w:rsidR="00C5481C" w:rsidRPr="00E454A2" w:rsidRDefault="00C5481C" w:rsidP="00C5481C">
      <w:pPr>
        <w:spacing w:after="120" w:line="360" w:lineRule="auto"/>
        <w:ind w:left="360"/>
        <w:jc w:val="both"/>
        <w:rPr>
          <w:rFonts w:ascii="Palatino Linotype" w:eastAsia="MS Mincho" w:hAnsi="Palatino Linotype" w:cstheme="majorBidi"/>
          <w:sz w:val="24"/>
          <w:szCs w:val="24"/>
          <w:lang w:val="es-ES_tradnl" w:eastAsia="es-ES"/>
        </w:rPr>
      </w:pPr>
    </w:p>
    <w:p w14:paraId="77E91F33" w14:textId="77777777" w:rsidR="00C5481C" w:rsidRPr="00E454A2" w:rsidRDefault="00C5481C" w:rsidP="00C5481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Por ende, cuando por cualquier motivo quede sin materia el recurso, es decir que 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cause una afectación al derecho de acceso a la información como ocurrió en el presente asunto, que se no entregó información, pero en la substanciación del recurso de revisión que es el medio natural e idóneo para restituir o reparar el derecho a través del informe justificado, colma este derecho, como fue en el presente caso, al entregar el contenido</w:t>
      </w:r>
      <w:r w:rsidR="003D7034" w:rsidRPr="00E454A2">
        <w:rPr>
          <w:rFonts w:ascii="Palatino Linotype" w:eastAsia="MS Mincho" w:hAnsi="Palatino Linotype" w:cstheme="majorBidi"/>
          <w:sz w:val="24"/>
          <w:szCs w:val="24"/>
          <w:lang w:val="es-ES_tradnl" w:eastAsia="es-ES"/>
        </w:rPr>
        <w:t xml:space="preserve"> de las caratulas del presupuesto donde consta la información</w:t>
      </w:r>
      <w:r w:rsidRPr="00E454A2">
        <w:rPr>
          <w:rFonts w:ascii="Palatino Linotype" w:eastAsia="MS Mincho" w:hAnsi="Palatino Linotype" w:cstheme="majorBidi"/>
          <w:sz w:val="24"/>
          <w:szCs w:val="24"/>
          <w:lang w:val="es-ES_tradnl" w:eastAsia="es-ES"/>
        </w:rPr>
        <w:t>, lo que se traduce como una modificación a la respuesta que deja sin materia el presente recurso.</w:t>
      </w:r>
    </w:p>
    <w:p w14:paraId="455ED05A" w14:textId="77777777" w:rsidR="003D7034" w:rsidRPr="00E454A2" w:rsidRDefault="003D7034" w:rsidP="003D7034">
      <w:pPr>
        <w:spacing w:after="120" w:line="360" w:lineRule="auto"/>
        <w:ind w:left="360"/>
        <w:jc w:val="both"/>
        <w:rPr>
          <w:rFonts w:ascii="Palatino Linotype" w:eastAsia="MS Mincho" w:hAnsi="Palatino Linotype" w:cstheme="majorBidi"/>
          <w:i/>
          <w:sz w:val="24"/>
          <w:szCs w:val="24"/>
          <w:lang w:eastAsia="es-ES"/>
        </w:rPr>
      </w:pPr>
    </w:p>
    <w:p w14:paraId="616BEB07" w14:textId="77777777" w:rsidR="003D7034" w:rsidRPr="00E454A2" w:rsidRDefault="003D7034" w:rsidP="003D7034">
      <w:pPr>
        <w:numPr>
          <w:ilvl w:val="0"/>
          <w:numId w:val="2"/>
        </w:numPr>
        <w:spacing w:after="120" w:line="360" w:lineRule="auto"/>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sz w:val="24"/>
          <w:szCs w:val="24"/>
          <w:lang w:val="es-ES_tradnl" w:eastAsia="es-ES"/>
        </w:rPr>
        <w:lastRenderedPageBreak/>
        <w:t xml:space="preserve">En el presente asunto, este Pleno advierte que 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con la información remitida en el informe justificado, subsanó la falta de la información en la respuesta inicial y que la misma se modificó, acto que le dio origen al recurso de revisión, motivo por el cual, el mismo quedo sin materia, actualizándose de este modo, la hipótesis jurídica contenida en la fracción III del artículo 192 de la Ley en la materia.</w:t>
      </w:r>
    </w:p>
    <w:p w14:paraId="04245FB0" w14:textId="77777777" w:rsidR="003D7034" w:rsidRPr="00E454A2" w:rsidRDefault="003D7034" w:rsidP="003D7034">
      <w:pPr>
        <w:pStyle w:val="Prrafodelista"/>
        <w:rPr>
          <w:rFonts w:ascii="Palatino Linotype" w:eastAsia="MS Mincho" w:hAnsi="Palatino Linotype" w:cstheme="majorBidi"/>
          <w:i/>
          <w:sz w:val="24"/>
          <w:szCs w:val="24"/>
          <w:lang w:eastAsia="es-ES"/>
        </w:rPr>
      </w:pPr>
    </w:p>
    <w:p w14:paraId="027784E2" w14:textId="77777777" w:rsidR="003D7034" w:rsidRPr="00E454A2" w:rsidRDefault="003D7034" w:rsidP="003D7034">
      <w:pPr>
        <w:numPr>
          <w:ilvl w:val="0"/>
          <w:numId w:val="2"/>
        </w:numPr>
        <w:spacing w:after="120" w:line="360" w:lineRule="auto"/>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o la negativa de no entregar la información, derivada de la solicitud de información pública.</w:t>
      </w:r>
    </w:p>
    <w:p w14:paraId="3E319071" w14:textId="77777777" w:rsidR="003D7034" w:rsidRPr="00E454A2" w:rsidRDefault="003D7034" w:rsidP="003D7034">
      <w:pPr>
        <w:spacing w:after="120" w:line="360" w:lineRule="auto"/>
        <w:ind w:left="360"/>
        <w:jc w:val="both"/>
        <w:rPr>
          <w:rFonts w:ascii="Palatino Linotype" w:eastAsia="MS Mincho" w:hAnsi="Palatino Linotype" w:cstheme="majorBidi"/>
          <w:i/>
          <w:sz w:val="24"/>
          <w:szCs w:val="24"/>
          <w:lang w:eastAsia="es-ES"/>
        </w:rPr>
      </w:pPr>
    </w:p>
    <w:p w14:paraId="0E7F1DB1" w14:textId="77777777" w:rsidR="003D7034" w:rsidRPr="00E454A2" w:rsidRDefault="003D7034" w:rsidP="003D7034">
      <w:pPr>
        <w:numPr>
          <w:ilvl w:val="0"/>
          <w:numId w:val="2"/>
        </w:numPr>
        <w:spacing w:after="120" w:line="360" w:lineRule="auto"/>
        <w:jc w:val="both"/>
        <w:rPr>
          <w:rFonts w:ascii="Palatino Linotype" w:eastAsia="MS Mincho" w:hAnsi="Palatino Linotype" w:cstheme="majorBidi"/>
          <w:i/>
          <w:sz w:val="24"/>
          <w:szCs w:val="24"/>
          <w:lang w:eastAsia="es-ES"/>
        </w:rPr>
      </w:pPr>
      <w:r w:rsidRPr="00E454A2">
        <w:rPr>
          <w:rFonts w:ascii="Palatino Linotype" w:eastAsia="MS Mincho" w:hAnsi="Palatino Linotype" w:cstheme="majorBidi"/>
          <w:sz w:val="24"/>
          <w:szCs w:val="24"/>
          <w:lang w:val="es-ES_tradnl" w:eastAsia="es-ES"/>
        </w:rPr>
        <w:t xml:space="preserve">De este modo, cuando el </w:t>
      </w:r>
      <w:r w:rsidRPr="00E454A2">
        <w:rPr>
          <w:rFonts w:ascii="Palatino Linotype" w:eastAsia="MS Mincho" w:hAnsi="Palatino Linotype" w:cstheme="majorBidi"/>
          <w:b/>
          <w:sz w:val="24"/>
          <w:szCs w:val="24"/>
          <w:lang w:val="es-ES_tradnl" w:eastAsia="es-ES"/>
        </w:rPr>
        <w:t>SUJETO OBLIGADO</w:t>
      </w:r>
      <w:r w:rsidRPr="00E454A2">
        <w:rPr>
          <w:rFonts w:ascii="Palatino Linotype" w:eastAsia="MS Mincho" w:hAnsi="Palatino Linotype" w:cstheme="majorBidi"/>
          <w:sz w:val="24"/>
          <w:szCs w:val="24"/>
          <w:lang w:val="es-ES_tradnl" w:eastAsia="es-ES"/>
        </w:rPr>
        <w:t xml:space="preserve">, antes de que se dicte resolución definitiva, </w:t>
      </w:r>
      <w:r w:rsidRPr="00E454A2">
        <w:rPr>
          <w:rFonts w:ascii="Palatino Linotype" w:eastAsia="MS Mincho" w:hAnsi="Palatino Linotype" w:cstheme="majorBidi"/>
          <w:b/>
          <w:sz w:val="24"/>
          <w:szCs w:val="24"/>
          <w:lang w:val="es-ES_tradnl" w:eastAsia="es-ES"/>
        </w:rPr>
        <w:t>entrega la información solicitada</w:t>
      </w:r>
      <w:r w:rsidRPr="00E454A2">
        <w:rPr>
          <w:rFonts w:ascii="Palatino Linotype" w:eastAsia="MS Mincho" w:hAnsi="Palatino Linotype" w:cstheme="majorBidi"/>
          <w:sz w:val="24"/>
          <w:szCs w:val="24"/>
          <w:lang w:val="es-ES_tradnl" w:eastAsia="es-ES"/>
        </w:rPr>
        <w:t xml:space="preserve"> o completar la misma, que en un primer momento fue incompleta, ilegible o no correspondió con lo solicitado; el recurso de revisión que al efecto se haya interpuesto queda sin materia, lo que imposibilita el estudio de fondo de la litis planteada, debido a que la afectación en su esfera de derechos fue restituida por la propia autoridad que emitió el acto motivo de impugnación.</w:t>
      </w:r>
    </w:p>
    <w:p w14:paraId="3DA2C33A" w14:textId="77777777" w:rsidR="00047AD8" w:rsidRPr="00E454A2" w:rsidRDefault="00047AD8" w:rsidP="00047AD8">
      <w:pPr>
        <w:pStyle w:val="Prrafodelista"/>
        <w:rPr>
          <w:rFonts w:ascii="Palatino Linotype" w:eastAsia="MS Mincho" w:hAnsi="Palatino Linotype" w:cstheme="majorBidi"/>
          <w:i/>
          <w:sz w:val="24"/>
          <w:szCs w:val="24"/>
          <w:lang w:eastAsia="es-ES"/>
        </w:rPr>
      </w:pPr>
    </w:p>
    <w:p w14:paraId="28285D31" w14:textId="77777777" w:rsidR="003D7034" w:rsidRPr="00E454A2" w:rsidRDefault="003D7034" w:rsidP="003D7034">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Sirve de sustento a lo anterior la siguiente jurisprudencia por contradicción, cuyo rubro, texto y datos de identificación son los siguientes:</w:t>
      </w:r>
    </w:p>
    <w:p w14:paraId="2F8BE177" w14:textId="77777777" w:rsidR="003D7034" w:rsidRPr="00E454A2" w:rsidRDefault="003D7034" w:rsidP="003D7034">
      <w:pPr>
        <w:spacing w:after="120" w:line="360" w:lineRule="auto"/>
        <w:ind w:left="360" w:right="615"/>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b/>
          <w:i/>
          <w:sz w:val="24"/>
          <w:szCs w:val="24"/>
          <w:lang w:val="es-ES_tradnl" w:eastAsia="es-ES"/>
        </w:rPr>
        <w:lastRenderedPageBreak/>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E454A2">
        <w:rPr>
          <w:rFonts w:ascii="Palatino Linotype" w:eastAsia="MS Mincho" w:hAnsi="Palatino Linotype" w:cstheme="majorBidi"/>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45562B5" w14:textId="77777777" w:rsidR="003D7034" w:rsidRPr="00E454A2" w:rsidRDefault="003D7034" w:rsidP="003D7034">
      <w:pPr>
        <w:spacing w:after="120" w:line="360" w:lineRule="auto"/>
        <w:ind w:left="360"/>
        <w:jc w:val="both"/>
        <w:rPr>
          <w:rFonts w:ascii="Palatino Linotype" w:eastAsia="MS Mincho" w:hAnsi="Palatino Linotype" w:cstheme="majorBidi"/>
          <w:sz w:val="24"/>
          <w:szCs w:val="24"/>
          <w:lang w:val="es-ES_tradnl" w:eastAsia="es-ES"/>
        </w:rPr>
      </w:pPr>
    </w:p>
    <w:p w14:paraId="7AB87060" w14:textId="77777777" w:rsidR="003D7034" w:rsidRPr="00E454A2" w:rsidRDefault="003D7034" w:rsidP="003D7034">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En este sentido, sirve como criterio orientador para resolución lo que establece el más alto tribunal del país como continuación se muestra:</w:t>
      </w:r>
    </w:p>
    <w:p w14:paraId="10BBFCAD" w14:textId="77777777" w:rsidR="003D7034" w:rsidRPr="00E454A2" w:rsidRDefault="003D7034" w:rsidP="003D7034">
      <w:pPr>
        <w:spacing w:after="120" w:line="360" w:lineRule="auto"/>
        <w:ind w:left="360" w:right="615"/>
        <w:jc w:val="both"/>
        <w:rPr>
          <w:rFonts w:ascii="Palatino Linotype" w:eastAsia="MS Mincho" w:hAnsi="Palatino Linotype" w:cstheme="majorBidi"/>
          <w:i/>
          <w:sz w:val="24"/>
          <w:szCs w:val="24"/>
          <w:lang w:val="es-ES_tradnl" w:eastAsia="es-ES"/>
        </w:rPr>
      </w:pPr>
      <w:r w:rsidRPr="00E454A2">
        <w:rPr>
          <w:rFonts w:ascii="Palatino Linotype" w:eastAsia="MS Mincho" w:hAnsi="Palatino Linotype" w:cstheme="majorBidi"/>
          <w:b/>
          <w:i/>
          <w:sz w:val="24"/>
          <w:szCs w:val="24"/>
          <w:lang w:val="es-ES_tradnl" w:eastAsia="es-ES"/>
        </w:rPr>
        <w:lastRenderedPageBreak/>
        <w:t xml:space="preserve">SOBRESEIMIENTO EN EL JUICIO DE AMPARO DIRECTO. IMPIDE EL ESTUDIO DE LAS VIOLACIONES PROCESALES PLANTEADAS EN LOS CONCEPTOS DE VIOLACIÓN. </w:t>
      </w:r>
      <w:r w:rsidRPr="00E454A2">
        <w:rPr>
          <w:rFonts w:ascii="Palatino Linotype" w:eastAsia="MS Mincho" w:hAnsi="Palatino Linotype" w:cstheme="majorBidi"/>
          <w:i/>
          <w:sz w:val="24"/>
          <w:szCs w:val="24"/>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16D93E9C" w14:textId="77777777" w:rsidR="003D7034" w:rsidRPr="00E454A2" w:rsidRDefault="003D7034" w:rsidP="003D7034">
      <w:pPr>
        <w:spacing w:after="120" w:line="360" w:lineRule="auto"/>
        <w:ind w:left="360" w:right="615"/>
        <w:jc w:val="both"/>
        <w:rPr>
          <w:rFonts w:ascii="Palatino Linotype" w:eastAsia="MS Mincho" w:hAnsi="Palatino Linotype" w:cstheme="majorBidi"/>
          <w:i/>
          <w:sz w:val="24"/>
          <w:szCs w:val="24"/>
          <w:lang w:val="es-ES_tradnl" w:eastAsia="es-ES"/>
        </w:rPr>
      </w:pPr>
      <w:r w:rsidRPr="00E454A2">
        <w:rPr>
          <w:rFonts w:ascii="Palatino Linotype" w:eastAsia="MS Mincho" w:hAnsi="Palatino Linotype" w:cstheme="majorBidi"/>
          <w:i/>
          <w:sz w:val="24"/>
          <w:szCs w:val="24"/>
          <w:lang w:val="es-ES_tradnl" w:eastAsia="es-ES"/>
        </w:rPr>
        <w:t>SÉPTIMO TRIBUNAL COLEGIADO EN MATERIA CIVIL DEL PRIMER CIRCUITO.</w:t>
      </w:r>
    </w:p>
    <w:p w14:paraId="27439E45" w14:textId="77777777" w:rsidR="003D7034" w:rsidRPr="00E454A2" w:rsidRDefault="003D7034" w:rsidP="003D7034">
      <w:pPr>
        <w:spacing w:after="120" w:line="360" w:lineRule="auto"/>
        <w:ind w:left="360" w:right="615"/>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i/>
          <w:sz w:val="24"/>
          <w:szCs w:val="24"/>
          <w:lang w:val="es-ES_tradnl" w:eastAsia="es-ES"/>
        </w:rPr>
        <w:t>Amparo directo 699/2008. Mariana Leticia González Steele. 13 de noviembre de 2008. Unanimidad de votos. Ponente: Sara Judith Montalvo Trejo. Secretario: Arnulfo Mateos García</w:t>
      </w:r>
      <w:r w:rsidRPr="00E454A2">
        <w:rPr>
          <w:rFonts w:ascii="Palatino Linotype" w:eastAsia="MS Mincho" w:hAnsi="Palatino Linotype" w:cstheme="majorBidi"/>
          <w:sz w:val="24"/>
          <w:szCs w:val="24"/>
          <w:lang w:val="es-ES_tradnl" w:eastAsia="es-ES"/>
        </w:rPr>
        <w:t>.</w:t>
      </w:r>
    </w:p>
    <w:p w14:paraId="681B8E5D" w14:textId="77777777" w:rsidR="003D7034" w:rsidRPr="00E454A2" w:rsidRDefault="003D7034" w:rsidP="003D7034">
      <w:pPr>
        <w:spacing w:after="120" w:line="360" w:lineRule="auto"/>
        <w:ind w:right="615"/>
        <w:jc w:val="both"/>
        <w:rPr>
          <w:rFonts w:ascii="Palatino Linotype" w:eastAsia="MS Mincho" w:hAnsi="Palatino Linotype" w:cstheme="majorBidi"/>
          <w:sz w:val="24"/>
          <w:szCs w:val="24"/>
          <w:lang w:val="es-ES_tradnl" w:eastAsia="es-ES"/>
        </w:rPr>
      </w:pPr>
    </w:p>
    <w:p w14:paraId="043162B3" w14:textId="77777777" w:rsidR="003D7034" w:rsidRPr="00E454A2" w:rsidRDefault="003D7034" w:rsidP="003D7034">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En el presente asunto, este Pleno advierte que con la información enviada a través del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14:paraId="75A4297E" w14:textId="77777777" w:rsidR="003D7034" w:rsidRPr="00E454A2" w:rsidRDefault="003D7034" w:rsidP="003D7034">
      <w:pPr>
        <w:spacing w:after="120" w:line="360" w:lineRule="auto"/>
        <w:ind w:left="360"/>
        <w:jc w:val="both"/>
        <w:rPr>
          <w:rFonts w:ascii="Palatino Linotype" w:eastAsia="MS Mincho" w:hAnsi="Palatino Linotype" w:cstheme="majorBidi"/>
          <w:sz w:val="24"/>
          <w:szCs w:val="24"/>
          <w:lang w:val="es-ES_tradnl" w:eastAsia="es-ES"/>
        </w:rPr>
      </w:pPr>
    </w:p>
    <w:p w14:paraId="35D8B704" w14:textId="77777777" w:rsidR="003D7034" w:rsidRPr="00E454A2" w:rsidRDefault="003D7034" w:rsidP="003D7034">
      <w:pPr>
        <w:spacing w:after="120" w:line="360" w:lineRule="auto"/>
        <w:ind w:left="360"/>
        <w:jc w:val="both"/>
        <w:rPr>
          <w:rFonts w:ascii="Palatino Linotype" w:eastAsia="MS Mincho" w:hAnsi="Palatino Linotype" w:cstheme="majorBidi"/>
          <w:b/>
          <w:i/>
          <w:sz w:val="24"/>
          <w:szCs w:val="24"/>
          <w:lang w:val="es-ES_tradnl" w:eastAsia="es-ES"/>
        </w:rPr>
      </w:pPr>
      <w:r w:rsidRPr="00E454A2">
        <w:rPr>
          <w:rFonts w:ascii="Palatino Linotype" w:eastAsia="MS Mincho" w:hAnsi="Palatino Linotype" w:cstheme="majorBidi"/>
          <w:b/>
          <w:i/>
          <w:sz w:val="24"/>
          <w:szCs w:val="24"/>
          <w:lang w:val="es-ES_tradnl" w:eastAsia="es-ES"/>
        </w:rPr>
        <w:lastRenderedPageBreak/>
        <w:t>Artículo 192. El recurso será sobreseído, en todo o en parte, cuando una vez admitido, se actualicen alguno de los siguientes supuestos:</w:t>
      </w:r>
    </w:p>
    <w:p w14:paraId="55F1F230" w14:textId="77777777" w:rsidR="003D7034" w:rsidRPr="00E454A2" w:rsidRDefault="003D7034" w:rsidP="003D7034">
      <w:pPr>
        <w:spacing w:after="120" w:line="360" w:lineRule="auto"/>
        <w:ind w:left="360"/>
        <w:jc w:val="both"/>
        <w:rPr>
          <w:rFonts w:ascii="Palatino Linotype" w:eastAsia="MS Mincho" w:hAnsi="Palatino Linotype" w:cstheme="majorBidi"/>
          <w:i/>
          <w:sz w:val="24"/>
          <w:szCs w:val="24"/>
          <w:lang w:val="es-ES_tradnl" w:eastAsia="es-ES"/>
        </w:rPr>
      </w:pPr>
      <w:r w:rsidRPr="00E454A2">
        <w:rPr>
          <w:rFonts w:ascii="Palatino Linotype" w:eastAsia="MS Mincho" w:hAnsi="Palatino Linotype" w:cstheme="majorBidi"/>
          <w:i/>
          <w:sz w:val="24"/>
          <w:szCs w:val="24"/>
          <w:lang w:val="es-ES_tradnl" w:eastAsia="es-ES"/>
        </w:rPr>
        <w:t>…</w:t>
      </w:r>
    </w:p>
    <w:p w14:paraId="3DE4FE32" w14:textId="77777777" w:rsidR="003D7034" w:rsidRPr="00E454A2" w:rsidRDefault="003D7034" w:rsidP="003D7034">
      <w:pPr>
        <w:spacing w:after="120" w:line="360" w:lineRule="auto"/>
        <w:ind w:left="360"/>
        <w:jc w:val="both"/>
        <w:rPr>
          <w:rFonts w:ascii="Palatino Linotype" w:eastAsia="MS Mincho" w:hAnsi="Palatino Linotype" w:cstheme="majorBidi"/>
          <w:i/>
          <w:sz w:val="24"/>
          <w:szCs w:val="24"/>
          <w:lang w:val="es-ES_tradnl" w:eastAsia="es-ES"/>
        </w:rPr>
      </w:pPr>
      <w:r w:rsidRPr="00E454A2">
        <w:rPr>
          <w:rFonts w:ascii="Palatino Linotype" w:eastAsia="MS Mincho" w:hAnsi="Palatino Linotype" w:cstheme="majorBidi"/>
          <w:b/>
          <w:i/>
          <w:sz w:val="24"/>
          <w:szCs w:val="24"/>
          <w:lang w:val="es-ES_tradnl" w:eastAsia="es-ES"/>
        </w:rPr>
        <w:t>III.</w:t>
      </w:r>
      <w:r w:rsidRPr="00E454A2">
        <w:rPr>
          <w:rFonts w:ascii="Palatino Linotype" w:eastAsia="MS Mincho" w:hAnsi="Palatino Linotype" w:cstheme="majorBidi"/>
          <w:i/>
          <w:sz w:val="24"/>
          <w:szCs w:val="24"/>
          <w:lang w:val="es-ES_tradnl" w:eastAsia="es-ES"/>
        </w:rPr>
        <w:t xml:space="preserve"> El sujeto obligado responsable del acto lo </w:t>
      </w:r>
      <w:r w:rsidRPr="00E454A2">
        <w:rPr>
          <w:rFonts w:ascii="Palatino Linotype" w:eastAsia="MS Mincho" w:hAnsi="Palatino Linotype" w:cstheme="majorBidi"/>
          <w:b/>
          <w:i/>
          <w:sz w:val="24"/>
          <w:szCs w:val="24"/>
          <w:lang w:val="es-ES_tradnl" w:eastAsia="es-ES"/>
        </w:rPr>
        <w:t>modifique o revoque</w:t>
      </w:r>
      <w:r w:rsidRPr="00E454A2">
        <w:rPr>
          <w:rFonts w:ascii="Palatino Linotype" w:eastAsia="MS Mincho" w:hAnsi="Palatino Linotype" w:cstheme="majorBidi"/>
          <w:i/>
          <w:sz w:val="24"/>
          <w:szCs w:val="24"/>
          <w:lang w:val="es-ES_tradnl" w:eastAsia="es-ES"/>
        </w:rPr>
        <w:t xml:space="preserve"> de tal manera que el recurso de revisión quede sin materia;</w:t>
      </w:r>
    </w:p>
    <w:p w14:paraId="14F88714" w14:textId="77777777" w:rsidR="003D7034" w:rsidRPr="00E454A2" w:rsidRDefault="003D7034" w:rsidP="003D7034">
      <w:pPr>
        <w:spacing w:after="120" w:line="360" w:lineRule="auto"/>
        <w:ind w:left="360"/>
        <w:jc w:val="both"/>
        <w:rPr>
          <w:rFonts w:ascii="Palatino Linotype" w:eastAsia="MS Mincho" w:hAnsi="Palatino Linotype" w:cstheme="majorBidi"/>
          <w:i/>
          <w:sz w:val="24"/>
          <w:szCs w:val="24"/>
          <w:lang w:val="es-ES_tradnl" w:eastAsia="es-ES"/>
        </w:rPr>
      </w:pPr>
      <w:r w:rsidRPr="00E454A2">
        <w:rPr>
          <w:rFonts w:ascii="Palatino Linotype" w:eastAsia="MS Mincho" w:hAnsi="Palatino Linotype" w:cstheme="majorBidi"/>
          <w:b/>
          <w:i/>
          <w:sz w:val="24"/>
          <w:szCs w:val="24"/>
          <w:lang w:val="es-ES_tradnl" w:eastAsia="es-ES"/>
        </w:rPr>
        <w:t>…</w:t>
      </w:r>
    </w:p>
    <w:p w14:paraId="1D62C59C" w14:textId="77777777" w:rsidR="009B634C" w:rsidRPr="00E454A2" w:rsidRDefault="001D472E" w:rsidP="003D7034">
      <w:pPr>
        <w:keepNext/>
        <w:keepLines/>
        <w:spacing w:before="240" w:after="0"/>
        <w:outlineLvl w:val="0"/>
        <w:rPr>
          <w:rFonts w:ascii="Palatino Linotype" w:eastAsiaTheme="majorEastAsia" w:hAnsi="Palatino Linotype" w:cstheme="majorBidi"/>
          <w:b/>
          <w:sz w:val="24"/>
          <w:szCs w:val="24"/>
          <w:lang w:val="es-ES_tradnl" w:eastAsia="es-ES"/>
        </w:rPr>
      </w:pPr>
      <w:bookmarkStart w:id="17" w:name="_Toc70431762"/>
      <w:bookmarkStart w:id="18" w:name="_Toc68780282"/>
      <w:bookmarkStart w:id="19" w:name="_Toc68794950"/>
      <w:r w:rsidRPr="00E454A2">
        <w:rPr>
          <w:rFonts w:ascii="Palatino Linotype" w:eastAsiaTheme="majorEastAsia" w:hAnsi="Palatino Linotype" w:cstheme="majorBidi"/>
          <w:b/>
          <w:sz w:val="24"/>
          <w:szCs w:val="24"/>
          <w:lang w:val="es-ES_tradnl" w:eastAsia="es-ES"/>
        </w:rPr>
        <w:t>SEXTO</w:t>
      </w:r>
      <w:r w:rsidR="003D7034" w:rsidRPr="00E454A2">
        <w:rPr>
          <w:rFonts w:ascii="Palatino Linotype" w:eastAsiaTheme="majorEastAsia" w:hAnsi="Palatino Linotype" w:cstheme="majorBidi"/>
          <w:b/>
          <w:sz w:val="24"/>
          <w:szCs w:val="24"/>
          <w:lang w:val="es-ES_tradnl" w:eastAsia="es-ES"/>
        </w:rPr>
        <w:t xml:space="preserve">. </w:t>
      </w:r>
      <w:r w:rsidR="009B634C" w:rsidRPr="00E454A2">
        <w:rPr>
          <w:rFonts w:ascii="Palatino Linotype" w:eastAsiaTheme="majorEastAsia" w:hAnsi="Palatino Linotype" w:cstheme="majorBidi"/>
          <w:b/>
          <w:sz w:val="24"/>
          <w:szCs w:val="24"/>
          <w:lang w:val="es-ES_tradnl" w:eastAsia="es-ES"/>
        </w:rPr>
        <w:t>Vista</w:t>
      </w:r>
      <w:r w:rsidR="009B634C" w:rsidRPr="00E454A2">
        <w:rPr>
          <w:rFonts w:ascii="Palatino Linotype" w:eastAsiaTheme="majorEastAsia" w:hAnsi="Palatino Linotype" w:cstheme="majorBidi"/>
          <w:b/>
          <w:sz w:val="24"/>
          <w:szCs w:val="24"/>
          <w:lang w:eastAsia="es-ES"/>
        </w:rPr>
        <w:t xml:space="preserve"> a la Dirección General Jurídica y de Verificación</w:t>
      </w:r>
      <w:bookmarkEnd w:id="17"/>
    </w:p>
    <w:p w14:paraId="7143C61D" w14:textId="77777777" w:rsidR="009B634C" w:rsidRPr="00E454A2" w:rsidRDefault="009B634C" w:rsidP="003D7034">
      <w:pPr>
        <w:keepNext/>
        <w:keepLines/>
        <w:spacing w:before="240" w:after="0"/>
        <w:outlineLvl w:val="0"/>
        <w:rPr>
          <w:rFonts w:ascii="Palatino Linotype" w:eastAsiaTheme="majorEastAsia" w:hAnsi="Palatino Linotype" w:cstheme="majorBidi"/>
          <w:b/>
          <w:sz w:val="24"/>
          <w:szCs w:val="24"/>
          <w:lang w:val="es-ES_tradnl" w:eastAsia="es-ES"/>
        </w:rPr>
      </w:pPr>
    </w:p>
    <w:p w14:paraId="50143B93" w14:textId="77777777" w:rsidR="009B634C" w:rsidRPr="00E454A2" w:rsidRDefault="009B634C" w:rsidP="009B634C">
      <w:pPr>
        <w:numPr>
          <w:ilvl w:val="0"/>
          <w:numId w:val="2"/>
        </w:numPr>
        <w:spacing w:after="0" w:line="360" w:lineRule="auto"/>
        <w:contextualSpacing/>
        <w:jc w:val="both"/>
        <w:rPr>
          <w:rFonts w:ascii="Palatino Linotype" w:hAnsi="Palatino Linotype"/>
          <w:sz w:val="24"/>
          <w:szCs w:val="24"/>
          <w:lang w:val="es-ES_tradnl" w:eastAsia="es-ES"/>
        </w:rPr>
      </w:pPr>
      <w:r w:rsidRPr="00E454A2">
        <w:rPr>
          <w:rFonts w:ascii="Palatino Linotype" w:hAnsi="Palatino Linotype"/>
          <w:sz w:val="24"/>
          <w:szCs w:val="24"/>
          <w:lang w:val="es-ES_tradnl" w:eastAsia="es-ES"/>
        </w:rPr>
        <w:t>Cuando el Instituto determine durante la sustanciación del recurso de revisión que pudo haberse incurrido en una probable responsabilidad por el incumplimiento a las obligaciones previstas en la Ley en la materia, de acuerdo con lo establecido por el artícu</w:t>
      </w:r>
      <w:r w:rsidR="00B941D1" w:rsidRPr="00E454A2">
        <w:rPr>
          <w:rFonts w:ascii="Palatino Linotype" w:hAnsi="Palatino Linotype"/>
          <w:sz w:val="24"/>
          <w:szCs w:val="24"/>
          <w:lang w:val="es-ES_tradnl" w:eastAsia="es-ES"/>
        </w:rPr>
        <w:t xml:space="preserve">lo 92 fracción </w:t>
      </w:r>
      <w:r w:rsidRPr="00E454A2">
        <w:rPr>
          <w:rFonts w:ascii="Palatino Linotype" w:hAnsi="Palatino Linotype"/>
          <w:sz w:val="24"/>
          <w:szCs w:val="24"/>
          <w:lang w:val="es-ES_tradnl" w:eastAsia="es-ES"/>
        </w:rPr>
        <w:t>XXV</w:t>
      </w:r>
      <w:r w:rsidR="00B941D1" w:rsidRPr="00E454A2">
        <w:rPr>
          <w:rFonts w:ascii="Palatino Linotype" w:hAnsi="Palatino Linotype"/>
          <w:sz w:val="24"/>
          <w:szCs w:val="24"/>
          <w:lang w:val="es-ES_tradnl" w:eastAsia="es-ES"/>
        </w:rPr>
        <w:t xml:space="preserve"> y XXVII</w:t>
      </w:r>
      <w:r w:rsidRPr="00E454A2">
        <w:rPr>
          <w:rFonts w:ascii="Palatino Linotype" w:hAnsi="Palatino Linotype"/>
          <w:sz w:val="24"/>
          <w:szCs w:val="24"/>
          <w:lang w:val="es-ES_tradnl" w:eastAsia="es-ES"/>
        </w:rPr>
        <w:t>, deberá hacerlo del conocimiento del órgano de control interno de la instancia competente,</w:t>
      </w:r>
      <w:r w:rsidRPr="00E454A2">
        <w:rPr>
          <w:rFonts w:ascii="Palatino Linotype" w:hAnsi="Palatino Linotype"/>
          <w:sz w:val="24"/>
          <w:szCs w:val="24"/>
          <w:lang w:eastAsia="es-ES"/>
        </w:rPr>
        <w:t xml:space="preserve"> es información pública de oficio que los Sujetos Obligados deben de actualizar.</w:t>
      </w:r>
    </w:p>
    <w:p w14:paraId="333E45C1" w14:textId="77777777" w:rsidR="009B634C" w:rsidRPr="00E454A2" w:rsidRDefault="009B634C" w:rsidP="009B634C">
      <w:pPr>
        <w:spacing w:after="0" w:line="360" w:lineRule="auto"/>
        <w:ind w:left="360"/>
        <w:contextualSpacing/>
        <w:jc w:val="both"/>
        <w:rPr>
          <w:rFonts w:ascii="Palatino Linotype" w:hAnsi="Palatino Linotype"/>
          <w:sz w:val="24"/>
          <w:szCs w:val="24"/>
          <w:lang w:val="es-ES_tradnl" w:eastAsia="es-ES"/>
        </w:rPr>
      </w:pPr>
    </w:p>
    <w:p w14:paraId="7706BE4C" w14:textId="77777777" w:rsidR="009B634C" w:rsidRPr="00E454A2" w:rsidRDefault="009B634C" w:rsidP="009B634C">
      <w:pPr>
        <w:numPr>
          <w:ilvl w:val="0"/>
          <w:numId w:val="2"/>
        </w:numPr>
        <w:spacing w:after="0" w:line="360" w:lineRule="auto"/>
        <w:contextualSpacing/>
        <w:jc w:val="both"/>
        <w:rPr>
          <w:rFonts w:ascii="Palatino Linotype" w:hAnsi="Palatino Linotype"/>
          <w:sz w:val="24"/>
          <w:szCs w:val="24"/>
          <w:lang w:val="es-ES_tradnl" w:eastAsia="es-ES"/>
        </w:rPr>
      </w:pPr>
      <w:r w:rsidRPr="00E454A2">
        <w:rPr>
          <w:rFonts w:ascii="Palatino Linotype" w:hAnsi="Palatino Linotype"/>
          <w:sz w:val="24"/>
          <w:szCs w:val="24"/>
          <w:lang w:eastAsia="es-ES"/>
        </w:rPr>
        <w:t xml:space="preserve">El hecho de que este Sujeto Obligado, para atender la solicitud no haya tomado en consideración el proporcionar la dirección electrónica que conducen a la información </w:t>
      </w:r>
      <w:r w:rsidR="00D807DB" w:rsidRPr="00E454A2">
        <w:rPr>
          <w:rFonts w:ascii="Palatino Linotype" w:hAnsi="Palatino Linotype"/>
          <w:sz w:val="24"/>
          <w:szCs w:val="24"/>
          <w:lang w:eastAsia="es-ES"/>
        </w:rPr>
        <w:t xml:space="preserve">que debe estar publicada en el portal de información Pública de Oficio de los Sujetos Obligados del Estado de México y Municipios </w:t>
      </w:r>
      <w:r w:rsidRPr="00E454A2">
        <w:rPr>
          <w:rFonts w:ascii="Palatino Linotype" w:hAnsi="Palatino Linotype"/>
          <w:sz w:val="24"/>
          <w:szCs w:val="24"/>
          <w:lang w:eastAsia="es-ES"/>
        </w:rPr>
        <w:t>y que durante la etapa para la presentación del informe justificado no se haya proporcionada la misma, es un indicio que permite generar una convicción sobre una probable responsabilidad en el cumplimiento de las obligaciones de transparencia comunes que establece la Ley de la materia, por lo que,</w:t>
      </w:r>
      <w:r w:rsidR="00D807DB" w:rsidRPr="00E454A2">
        <w:rPr>
          <w:rFonts w:ascii="Palatino Linotype" w:hAnsi="Palatino Linotype"/>
          <w:sz w:val="24"/>
          <w:szCs w:val="24"/>
          <w:lang w:eastAsia="es-ES"/>
        </w:rPr>
        <w:t xml:space="preserve"> con la finalidad de que</w:t>
      </w:r>
      <w:r w:rsidRPr="00E454A2">
        <w:rPr>
          <w:rFonts w:ascii="Palatino Linotype" w:hAnsi="Palatino Linotype"/>
          <w:sz w:val="24"/>
          <w:szCs w:val="24"/>
          <w:lang w:eastAsia="es-ES"/>
        </w:rPr>
        <w:t xml:space="preserve"> el órgano de control interno tenga los elementos necesarios que acrediten dicho </w:t>
      </w:r>
      <w:r w:rsidRPr="00E454A2">
        <w:rPr>
          <w:rFonts w:ascii="Palatino Linotype" w:hAnsi="Palatino Linotype"/>
          <w:sz w:val="24"/>
          <w:szCs w:val="24"/>
          <w:lang w:eastAsia="es-ES"/>
        </w:rPr>
        <w:lastRenderedPageBreak/>
        <w:t xml:space="preserve">incumplimiento y realice lo conducente en el ámbito de su competencia, es necesario realizar una serie de diligencias para tener elementos de convicción de la responsabilidad en la que incurre el sujeto obligado, se </w:t>
      </w:r>
      <w:proofErr w:type="spellStart"/>
      <w:r w:rsidRPr="00E454A2">
        <w:rPr>
          <w:rFonts w:ascii="Palatino Linotype" w:hAnsi="Palatino Linotype"/>
          <w:sz w:val="24"/>
          <w:szCs w:val="24"/>
          <w:lang w:eastAsia="es-ES"/>
        </w:rPr>
        <w:t>dá</w:t>
      </w:r>
      <w:proofErr w:type="spellEnd"/>
      <w:r w:rsidRPr="00E454A2">
        <w:rPr>
          <w:rFonts w:ascii="Palatino Linotype" w:hAnsi="Palatino Linotype"/>
          <w:sz w:val="24"/>
          <w:szCs w:val="24"/>
          <w:lang w:eastAsia="es-ES"/>
        </w:rPr>
        <w:t xml:space="preserve"> vista a la </w:t>
      </w:r>
      <w:r w:rsidRPr="00E454A2">
        <w:rPr>
          <w:rFonts w:ascii="Palatino Linotype" w:hAnsi="Palatino Linotype"/>
          <w:sz w:val="24"/>
          <w:szCs w:val="24"/>
          <w:lang w:val="es-ES_tradnl" w:eastAsia="es-ES"/>
        </w:rPr>
        <w:t>Dirección General Jurídica y de Verificación, con la finalidad de ordenar y practicar verificaciones en los portales de internet de los sujetos obligados, y el resultado sea enviado al órgano interno de control.</w:t>
      </w:r>
    </w:p>
    <w:p w14:paraId="58BF6ADC" w14:textId="77777777" w:rsidR="009B634C" w:rsidRPr="00E454A2" w:rsidRDefault="009B634C" w:rsidP="009B634C">
      <w:pPr>
        <w:spacing w:after="0" w:line="360" w:lineRule="auto"/>
        <w:ind w:left="360"/>
        <w:contextualSpacing/>
        <w:jc w:val="both"/>
        <w:rPr>
          <w:rFonts w:ascii="Palatino Linotype" w:hAnsi="Palatino Linotype"/>
          <w:sz w:val="24"/>
          <w:szCs w:val="24"/>
          <w:lang w:val="es-ES_tradnl" w:eastAsia="es-ES"/>
        </w:rPr>
      </w:pPr>
    </w:p>
    <w:p w14:paraId="42736080" w14:textId="77777777" w:rsidR="009B634C" w:rsidRPr="00E454A2" w:rsidRDefault="009B634C" w:rsidP="009B634C">
      <w:pPr>
        <w:numPr>
          <w:ilvl w:val="0"/>
          <w:numId w:val="2"/>
        </w:numPr>
        <w:spacing w:after="0" w:line="360" w:lineRule="auto"/>
        <w:contextualSpacing/>
        <w:jc w:val="both"/>
        <w:rPr>
          <w:rFonts w:ascii="Palatino Linotype" w:hAnsi="Palatino Linotype"/>
          <w:sz w:val="24"/>
          <w:szCs w:val="24"/>
          <w:lang w:val="es-ES_tradnl" w:eastAsia="es-ES"/>
        </w:rPr>
      </w:pPr>
      <w:r w:rsidRPr="00E454A2">
        <w:rPr>
          <w:rFonts w:ascii="Palatino Linotype" w:hAnsi="Palatino Linotype"/>
          <w:sz w:val="24"/>
          <w:szCs w:val="24"/>
          <w:lang w:val="es-ES_tradnl" w:eastAsia="es-ES"/>
        </w:rPr>
        <w:t>Lo anterior, de conformidad con las atribuciones que tiene conferidas la Dirección General Jurídica y de Verificación de este Instituto, establecidas en el artículo 23 fracción XIV del Reglamento Interior de este Órgano Garante, que a la letra dice:</w:t>
      </w:r>
    </w:p>
    <w:p w14:paraId="5F49DB86" w14:textId="77777777" w:rsidR="009B634C" w:rsidRPr="00E454A2" w:rsidRDefault="009B634C" w:rsidP="009B634C">
      <w:pPr>
        <w:spacing w:line="360" w:lineRule="auto"/>
        <w:contextualSpacing/>
        <w:jc w:val="both"/>
        <w:rPr>
          <w:rFonts w:ascii="Palatino Linotype" w:eastAsiaTheme="minorEastAsia" w:hAnsi="Palatino Linotype"/>
          <w:i/>
          <w:lang w:val="es-ES_tradnl" w:eastAsia="es-ES"/>
        </w:rPr>
      </w:pPr>
    </w:p>
    <w:p w14:paraId="2F779965" w14:textId="77777777" w:rsidR="009B634C" w:rsidRPr="00E454A2" w:rsidRDefault="009B634C" w:rsidP="009B634C">
      <w:pPr>
        <w:spacing w:line="360" w:lineRule="auto"/>
        <w:ind w:left="851" w:right="567"/>
        <w:contextualSpacing/>
        <w:jc w:val="both"/>
        <w:rPr>
          <w:rFonts w:ascii="Palatino Linotype" w:hAnsi="Palatino Linotype"/>
          <w:i/>
        </w:rPr>
      </w:pPr>
      <w:r w:rsidRPr="00E454A2">
        <w:rPr>
          <w:rFonts w:ascii="Palatino Linotype" w:hAnsi="Palatino Linotype"/>
          <w:i/>
        </w:rPr>
        <w:t>Artículo 23. Corresponde a la Dirección General Jurídica y de Verificación ejercer las atribuciones siguientes:</w:t>
      </w:r>
    </w:p>
    <w:p w14:paraId="1A4478E2" w14:textId="77777777" w:rsidR="009B634C" w:rsidRPr="00E454A2" w:rsidRDefault="009B634C" w:rsidP="009B634C">
      <w:pPr>
        <w:spacing w:line="360" w:lineRule="auto"/>
        <w:ind w:left="851" w:right="567"/>
        <w:contextualSpacing/>
        <w:jc w:val="both"/>
        <w:rPr>
          <w:rFonts w:ascii="Palatino Linotype" w:hAnsi="Palatino Linotype"/>
          <w:i/>
        </w:rPr>
      </w:pPr>
      <w:r w:rsidRPr="00E454A2">
        <w:rPr>
          <w:rFonts w:ascii="Palatino Linotype" w:hAnsi="Palatino Linotype"/>
          <w:i/>
        </w:rPr>
        <w:t xml:space="preserve">(…) </w:t>
      </w:r>
    </w:p>
    <w:p w14:paraId="4FDE2AA0" w14:textId="77777777" w:rsidR="009B634C" w:rsidRPr="00E454A2" w:rsidRDefault="009B634C" w:rsidP="009B634C">
      <w:pPr>
        <w:tabs>
          <w:tab w:val="left" w:pos="3828"/>
        </w:tabs>
        <w:spacing w:line="360" w:lineRule="auto"/>
        <w:ind w:left="851" w:right="567"/>
        <w:contextualSpacing/>
        <w:jc w:val="both"/>
        <w:rPr>
          <w:rFonts w:ascii="Palatino Linotype" w:hAnsi="Palatino Linotype"/>
          <w:i/>
        </w:rPr>
      </w:pPr>
      <w:r w:rsidRPr="00E454A2">
        <w:rPr>
          <w:rFonts w:ascii="Palatino Linotype" w:hAnsi="Palatino Linotype"/>
          <w:i/>
        </w:rPr>
        <w:t>XIV.</w:t>
      </w:r>
      <w:r w:rsidRPr="00E454A2">
        <w:t xml:space="preserve"> </w:t>
      </w:r>
      <w:r w:rsidRPr="00E454A2">
        <w:rPr>
          <w:rFonts w:ascii="Palatino Linotype" w:hAnsi="Palatino Linotype"/>
          <w:i/>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191622A1" w14:textId="77777777" w:rsidR="009B634C" w:rsidRPr="00E454A2" w:rsidRDefault="009B634C" w:rsidP="009B634C">
      <w:pPr>
        <w:spacing w:line="360" w:lineRule="auto"/>
        <w:ind w:left="851" w:right="567"/>
        <w:contextualSpacing/>
        <w:jc w:val="both"/>
        <w:rPr>
          <w:rFonts w:ascii="Palatino Linotype" w:hAnsi="Palatino Linotype"/>
          <w:i/>
        </w:rPr>
      </w:pPr>
      <w:r w:rsidRPr="00E454A2">
        <w:rPr>
          <w:rFonts w:ascii="Palatino Linotype" w:hAnsi="Palatino Linotype"/>
          <w:i/>
        </w:rPr>
        <w:t>(…)</w:t>
      </w:r>
    </w:p>
    <w:p w14:paraId="013B408D" w14:textId="77777777" w:rsidR="003D7034" w:rsidRPr="00E454A2" w:rsidRDefault="00D807DB" w:rsidP="003D7034">
      <w:pPr>
        <w:keepNext/>
        <w:keepLines/>
        <w:spacing w:before="240" w:after="0"/>
        <w:outlineLvl w:val="0"/>
        <w:rPr>
          <w:rFonts w:ascii="Palatino Linotype" w:eastAsiaTheme="majorEastAsia" w:hAnsi="Palatino Linotype" w:cstheme="majorBidi"/>
          <w:b/>
          <w:sz w:val="24"/>
          <w:szCs w:val="24"/>
          <w:lang w:val="es-ES_tradnl" w:eastAsia="es-ES"/>
        </w:rPr>
      </w:pPr>
      <w:bookmarkStart w:id="20" w:name="_Toc70431763"/>
      <w:r w:rsidRPr="00E454A2">
        <w:rPr>
          <w:rFonts w:ascii="Palatino Linotype" w:eastAsiaTheme="majorEastAsia" w:hAnsi="Palatino Linotype" w:cstheme="majorBidi"/>
          <w:b/>
          <w:sz w:val="24"/>
          <w:szCs w:val="24"/>
          <w:lang w:val="es-ES_tradnl" w:eastAsia="es-ES"/>
        </w:rPr>
        <w:t xml:space="preserve">SÉPTIMO. </w:t>
      </w:r>
      <w:r w:rsidR="003D7034" w:rsidRPr="00E454A2">
        <w:rPr>
          <w:rFonts w:ascii="Palatino Linotype" w:eastAsiaTheme="majorEastAsia" w:hAnsi="Palatino Linotype" w:cstheme="majorBidi"/>
          <w:b/>
          <w:sz w:val="24"/>
          <w:szCs w:val="24"/>
          <w:lang w:val="es-ES_tradnl" w:eastAsia="es-ES"/>
        </w:rPr>
        <w:t>Decisión</w:t>
      </w:r>
      <w:bookmarkEnd w:id="18"/>
      <w:bookmarkEnd w:id="19"/>
      <w:bookmarkEnd w:id="20"/>
      <w:r w:rsidR="003D7034" w:rsidRPr="00E454A2">
        <w:rPr>
          <w:rFonts w:ascii="Palatino Linotype" w:eastAsiaTheme="majorEastAsia" w:hAnsi="Palatino Linotype" w:cstheme="majorBidi"/>
          <w:b/>
          <w:sz w:val="24"/>
          <w:szCs w:val="24"/>
          <w:lang w:val="es-ES_tradnl" w:eastAsia="es-ES"/>
        </w:rPr>
        <w:t xml:space="preserve"> </w:t>
      </w:r>
    </w:p>
    <w:p w14:paraId="59280E54" w14:textId="77777777" w:rsidR="003D7034" w:rsidRPr="00E454A2" w:rsidRDefault="003D7034" w:rsidP="003D7034">
      <w:pPr>
        <w:keepNext/>
        <w:keepLines/>
        <w:spacing w:before="240" w:after="0"/>
        <w:outlineLvl w:val="0"/>
        <w:rPr>
          <w:rFonts w:ascii="Palatino Linotype" w:eastAsiaTheme="majorEastAsia" w:hAnsi="Palatino Linotype" w:cstheme="majorBidi"/>
          <w:b/>
          <w:sz w:val="24"/>
          <w:szCs w:val="24"/>
          <w:lang w:val="es-ES_tradnl" w:eastAsia="es-ES"/>
        </w:rPr>
      </w:pPr>
    </w:p>
    <w:p w14:paraId="70BA93B1" w14:textId="77777777" w:rsidR="003D7034" w:rsidRPr="00E454A2" w:rsidRDefault="003D7034" w:rsidP="003D7034">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Consecuentemente, en términos del artículo </w:t>
      </w:r>
      <w:r w:rsidRPr="00E454A2">
        <w:rPr>
          <w:rFonts w:ascii="Palatino Linotype" w:eastAsia="MS Mincho" w:hAnsi="Palatino Linotype" w:cstheme="majorBidi"/>
          <w:b/>
          <w:sz w:val="24"/>
          <w:szCs w:val="24"/>
          <w:lang w:val="es-ES_tradnl" w:eastAsia="es-ES"/>
        </w:rPr>
        <w:t>186 fracción I</w:t>
      </w:r>
      <w:r w:rsidRPr="00E454A2">
        <w:rPr>
          <w:rFonts w:ascii="Palatino Linotype" w:eastAsia="MS Mincho" w:hAnsi="Palatino Linotype" w:cstheme="majorBidi"/>
          <w:sz w:val="24"/>
          <w:szCs w:val="24"/>
          <w:lang w:val="es-ES_tradnl" w:eastAsia="es-ES"/>
        </w:rPr>
        <w:t xml:space="preserve"> este Pleno determina el </w:t>
      </w:r>
      <w:r w:rsidRPr="00E454A2">
        <w:rPr>
          <w:rFonts w:ascii="Palatino Linotype" w:eastAsia="MS Mincho" w:hAnsi="Palatino Linotype" w:cstheme="majorBidi"/>
          <w:b/>
          <w:sz w:val="24"/>
          <w:szCs w:val="24"/>
          <w:lang w:val="es-ES_tradnl" w:eastAsia="es-ES"/>
        </w:rPr>
        <w:t>SOBRESEIMIENTO</w:t>
      </w:r>
      <w:r w:rsidRPr="00E454A2">
        <w:rPr>
          <w:rFonts w:ascii="Palatino Linotype" w:eastAsia="MS Mincho" w:hAnsi="Palatino Linotype" w:cstheme="majorBidi"/>
          <w:sz w:val="24"/>
          <w:szCs w:val="24"/>
          <w:lang w:val="es-ES_tradnl" w:eastAsia="es-ES"/>
        </w:rPr>
        <w:t xml:space="preserve"> del presente recurso de revisión, toda vez que la </w:t>
      </w:r>
      <w:r w:rsidRPr="00E454A2">
        <w:rPr>
          <w:rFonts w:ascii="Palatino Linotype" w:eastAsia="MS Mincho" w:hAnsi="Palatino Linotype" w:cstheme="majorBidi"/>
          <w:sz w:val="24"/>
          <w:szCs w:val="24"/>
          <w:lang w:val="es-ES_tradnl" w:eastAsia="es-ES"/>
        </w:rPr>
        <w:lastRenderedPageBreak/>
        <w:t>afectación al derecho de acceso a la información pública establecido constitucionalmente a favor del particular, ha sido resarcida.</w:t>
      </w:r>
    </w:p>
    <w:p w14:paraId="40C0D72D" w14:textId="77777777" w:rsidR="00C5481C" w:rsidRPr="00E454A2" w:rsidRDefault="00C5481C" w:rsidP="003D7034">
      <w:pPr>
        <w:spacing w:after="0" w:line="360" w:lineRule="auto"/>
        <w:ind w:left="360"/>
        <w:contextualSpacing/>
        <w:jc w:val="both"/>
        <w:rPr>
          <w:rFonts w:ascii="Palatino Linotype" w:eastAsia="MS Mincho" w:hAnsi="Palatino Linotype" w:cstheme="majorBidi"/>
          <w:sz w:val="24"/>
          <w:szCs w:val="24"/>
          <w:lang w:val="es-ES_tradnl" w:eastAsia="es-ES"/>
        </w:rPr>
      </w:pPr>
    </w:p>
    <w:p w14:paraId="410BA626" w14:textId="77777777" w:rsidR="009B4466" w:rsidRPr="00E454A2" w:rsidRDefault="009B4466" w:rsidP="00BA263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E454A2">
        <w:rPr>
          <w:rFonts w:ascii="Palatino Linotype" w:eastAsia="MS Mincho" w:hAnsi="Palatino Linotype" w:cstheme="majorBidi"/>
          <w:sz w:val="24"/>
          <w:szCs w:val="24"/>
          <w:lang w:val="es-ES_tradnl" w:eastAsia="es-ES"/>
        </w:rPr>
        <w:t xml:space="preserve">Por lo anteriormente expuesto y fundado este </w:t>
      </w:r>
      <w:r w:rsidRPr="00E454A2">
        <w:rPr>
          <w:rFonts w:ascii="Palatino Linotype" w:eastAsia="MS Mincho" w:hAnsi="Palatino Linotype" w:cstheme="majorBidi"/>
          <w:b/>
          <w:sz w:val="24"/>
          <w:szCs w:val="24"/>
          <w:lang w:val="es-ES_tradnl" w:eastAsia="es-ES"/>
        </w:rPr>
        <w:t>ÓRGANO GARANTE</w:t>
      </w:r>
      <w:r w:rsidRPr="00E454A2">
        <w:rPr>
          <w:rFonts w:ascii="Palatino Linotype" w:eastAsia="MS Mincho" w:hAnsi="Palatino Linotype" w:cstheme="majorBidi"/>
          <w:sz w:val="24"/>
          <w:szCs w:val="24"/>
          <w:lang w:val="es-ES_tradnl" w:eastAsia="es-ES"/>
        </w:rPr>
        <w:t xml:space="preserve"> emite los siguientes.</w:t>
      </w:r>
    </w:p>
    <w:p w14:paraId="76F1E09C" w14:textId="77777777" w:rsidR="009B4466" w:rsidRPr="00E454A2" w:rsidRDefault="009B4466" w:rsidP="009B4466">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21" w:name="_Toc467083028"/>
      <w:bookmarkStart w:id="22" w:name="_Toc70431764"/>
      <w:r w:rsidRPr="00E454A2">
        <w:rPr>
          <w:rFonts w:ascii="Palatino Linotype" w:eastAsia="Calibri" w:hAnsi="Palatino Linotype" w:cs="Times New Roman"/>
          <w:b/>
          <w:sz w:val="24"/>
          <w:szCs w:val="24"/>
          <w:lang w:val="es-ES" w:eastAsia="es-ES"/>
        </w:rPr>
        <w:t>R E S O L U T I V O S</w:t>
      </w:r>
      <w:bookmarkEnd w:id="21"/>
      <w:bookmarkEnd w:id="22"/>
    </w:p>
    <w:p w14:paraId="3842B496" w14:textId="77777777" w:rsidR="009B4466" w:rsidRPr="00E454A2" w:rsidRDefault="009B4466" w:rsidP="009B4466">
      <w:pPr>
        <w:spacing w:before="240" w:after="360" w:line="360" w:lineRule="auto"/>
        <w:jc w:val="both"/>
        <w:rPr>
          <w:rFonts w:ascii="Palatino Linotype" w:eastAsia="Calibri" w:hAnsi="Palatino Linotype" w:cs="Arial"/>
          <w:b/>
          <w:bCs/>
          <w:sz w:val="24"/>
          <w:szCs w:val="24"/>
          <w:lang w:val="es-ES" w:eastAsia="es-ES"/>
        </w:rPr>
      </w:pPr>
      <w:bookmarkStart w:id="23" w:name="_Toc452722829"/>
      <w:bookmarkStart w:id="24" w:name="_Toc454373811"/>
      <w:bookmarkStart w:id="25" w:name="_Toc476675991"/>
      <w:r w:rsidRPr="00E454A2">
        <w:rPr>
          <w:rFonts w:ascii="Palatino Linotype" w:hAnsi="Palatino Linotype" w:cs="Arial"/>
          <w:b/>
          <w:sz w:val="24"/>
          <w:szCs w:val="24"/>
        </w:rPr>
        <w:t>PRIMERO</w:t>
      </w:r>
      <w:r w:rsidRPr="00E454A2">
        <w:rPr>
          <w:rFonts w:ascii="Palatino Linotype" w:eastAsia="Times New Roman" w:hAnsi="Palatino Linotype" w:cs="Arial"/>
          <w:b/>
          <w:sz w:val="24"/>
          <w:szCs w:val="24"/>
          <w:lang w:val="es-ES_tradnl" w:eastAsia="es-ES"/>
        </w:rPr>
        <w:t xml:space="preserve">. </w:t>
      </w:r>
      <w:r w:rsidR="003D7034" w:rsidRPr="00E454A2">
        <w:rPr>
          <w:rFonts w:ascii="Palatino Linotype" w:hAnsi="Palatino Linotype" w:cs="Arial"/>
          <w:sz w:val="24"/>
          <w:szCs w:val="24"/>
          <w:lang w:val="es-ES_tradnl"/>
        </w:rPr>
        <w:t>Se</w:t>
      </w:r>
      <w:r w:rsidR="003D7034" w:rsidRPr="00E454A2">
        <w:rPr>
          <w:rFonts w:ascii="Palatino Linotype" w:hAnsi="Palatino Linotype" w:cs="Arial"/>
          <w:b/>
          <w:sz w:val="24"/>
          <w:szCs w:val="24"/>
          <w:lang w:val="es-ES_tradnl"/>
        </w:rPr>
        <w:t xml:space="preserve"> SOBRESEE </w:t>
      </w:r>
      <w:r w:rsidR="003D7034" w:rsidRPr="00E454A2">
        <w:rPr>
          <w:rFonts w:ascii="Palatino Linotype" w:hAnsi="Palatino Linotype" w:cs="Arial"/>
          <w:sz w:val="24"/>
          <w:szCs w:val="24"/>
          <w:lang w:val="es-ES_tradnl"/>
        </w:rPr>
        <w:t xml:space="preserve">el presente recurso de revisión número </w:t>
      </w:r>
      <w:r w:rsidR="003D7034" w:rsidRPr="00E454A2">
        <w:rPr>
          <w:rFonts w:ascii="Palatino Linotype" w:hAnsi="Palatino Linotype" w:cs="Arial"/>
          <w:b/>
          <w:bCs/>
          <w:sz w:val="24"/>
          <w:szCs w:val="24"/>
        </w:rPr>
        <w:t>00938/INFOEM/IP/RR/2021</w:t>
      </w:r>
      <w:r w:rsidR="003D7034" w:rsidRPr="00E454A2">
        <w:rPr>
          <w:rFonts w:ascii="Palatino Linotype" w:hAnsi="Palatino Linotype" w:cs="Arial"/>
          <w:b/>
          <w:sz w:val="24"/>
          <w:szCs w:val="24"/>
          <w:lang w:val="es-ES_tradnl"/>
        </w:rPr>
        <w:t xml:space="preserve">, </w:t>
      </w:r>
      <w:r w:rsidR="003D7034" w:rsidRPr="00E454A2">
        <w:rPr>
          <w:rFonts w:ascii="Palatino Linotype" w:hAnsi="Palatino Linotype" w:cs="Arial"/>
          <w:bCs/>
          <w:sz w:val="24"/>
          <w:szCs w:val="24"/>
          <w:lang w:val="es-ES_tradnl"/>
        </w:rPr>
        <w:t>porque al modificar su respuesta el recurso de revisión quedó sin materia en términos d</w:t>
      </w:r>
      <w:r w:rsidR="003D7034" w:rsidRPr="00E454A2">
        <w:rPr>
          <w:rFonts w:ascii="Palatino Linotype" w:hAnsi="Palatino Linotype" w:cs="Arial"/>
          <w:sz w:val="24"/>
          <w:szCs w:val="24"/>
          <w:lang w:val="es-ES_tradnl"/>
        </w:rPr>
        <w:t>el Considerando</w:t>
      </w:r>
      <w:r w:rsidR="003D7034" w:rsidRPr="00E454A2">
        <w:rPr>
          <w:rFonts w:ascii="Palatino Linotype" w:hAnsi="Palatino Linotype" w:cs="Arial"/>
          <w:b/>
          <w:sz w:val="24"/>
          <w:szCs w:val="24"/>
          <w:lang w:val="es-ES_tradnl"/>
        </w:rPr>
        <w:t xml:space="preserve"> QUINTO </w:t>
      </w:r>
      <w:r w:rsidR="003D7034" w:rsidRPr="00E454A2">
        <w:rPr>
          <w:rFonts w:ascii="Palatino Linotype" w:hAnsi="Palatino Linotype" w:cs="Arial"/>
          <w:sz w:val="24"/>
          <w:szCs w:val="24"/>
          <w:lang w:val="es-ES_tradnl"/>
        </w:rPr>
        <w:t>de esta resolución</w:t>
      </w:r>
    </w:p>
    <w:p w14:paraId="7216B854" w14:textId="77777777" w:rsidR="003D7034" w:rsidRPr="00E454A2" w:rsidRDefault="009B4466" w:rsidP="003D7034">
      <w:pPr>
        <w:spacing w:before="240" w:after="240" w:line="360" w:lineRule="auto"/>
        <w:jc w:val="both"/>
        <w:rPr>
          <w:rFonts w:ascii="Palatino Linotype" w:eastAsia="Calibri" w:hAnsi="Palatino Linotype" w:cs="Arial"/>
          <w:sz w:val="24"/>
          <w:szCs w:val="24"/>
          <w:lang w:val="es-ES" w:eastAsia="es-ES"/>
        </w:rPr>
      </w:pPr>
      <w:r w:rsidRPr="00E454A2">
        <w:rPr>
          <w:rFonts w:ascii="Palatino Linotype" w:eastAsia="Calibri" w:hAnsi="Palatino Linotype" w:cs="Arial"/>
          <w:b/>
          <w:bCs/>
          <w:sz w:val="24"/>
          <w:szCs w:val="24"/>
          <w:lang w:val="es-ES" w:eastAsia="es-ES"/>
        </w:rPr>
        <w:t>SEGUNDO.</w:t>
      </w:r>
      <w:r w:rsidR="003D7034" w:rsidRPr="00E454A2">
        <w:rPr>
          <w:rFonts w:ascii="Palatino Linotype" w:eastAsia="Calibri" w:hAnsi="Palatino Linotype" w:cs="Arial"/>
          <w:b/>
          <w:bCs/>
          <w:sz w:val="24"/>
          <w:szCs w:val="24"/>
          <w:lang w:val="es-ES_tradnl" w:eastAsia="es-ES"/>
        </w:rPr>
        <w:t xml:space="preserve"> REMÍTASE, </w:t>
      </w:r>
      <w:r w:rsidR="003D7034" w:rsidRPr="00E454A2">
        <w:rPr>
          <w:rFonts w:ascii="Palatino Linotype" w:eastAsia="Calibri" w:hAnsi="Palatino Linotype" w:cs="Arial"/>
          <w:bCs/>
          <w:sz w:val="24"/>
          <w:szCs w:val="24"/>
          <w:lang w:val="es-ES_tradnl" w:eastAsia="es-ES"/>
        </w:rPr>
        <w:t xml:space="preserve">a través del Sistema de Acceso a la Información Mexiquense </w:t>
      </w:r>
      <w:r w:rsidR="003D7034" w:rsidRPr="00E454A2">
        <w:rPr>
          <w:rFonts w:ascii="Palatino Linotype" w:eastAsia="Calibri" w:hAnsi="Palatino Linotype" w:cs="Arial"/>
          <w:b/>
          <w:bCs/>
          <w:sz w:val="24"/>
          <w:szCs w:val="24"/>
          <w:lang w:val="es-ES_tradnl" w:eastAsia="es-ES"/>
        </w:rPr>
        <w:t xml:space="preserve">(SAIMEX), </w:t>
      </w:r>
      <w:r w:rsidR="003D7034" w:rsidRPr="00E454A2">
        <w:rPr>
          <w:rFonts w:ascii="Palatino Linotype" w:eastAsia="Calibri" w:hAnsi="Palatino Linotype" w:cs="Arial"/>
          <w:bCs/>
          <w:sz w:val="24"/>
          <w:szCs w:val="24"/>
          <w:lang w:val="es-ES_tradnl" w:eastAsia="es-ES"/>
        </w:rPr>
        <w:t>la presente resolución al Titular de la Unidad de Transparencia</w:t>
      </w:r>
      <w:r w:rsidR="003D7034" w:rsidRPr="00E454A2">
        <w:rPr>
          <w:rFonts w:ascii="Palatino Linotype" w:eastAsia="Calibri" w:hAnsi="Palatino Linotype" w:cs="Arial"/>
          <w:bCs/>
          <w:sz w:val="24"/>
          <w:szCs w:val="24"/>
          <w:lang w:val="es-ES"/>
        </w:rPr>
        <w:t xml:space="preserve"> del</w:t>
      </w:r>
      <w:r w:rsidR="003D7034" w:rsidRPr="00E454A2">
        <w:rPr>
          <w:rFonts w:ascii="Palatino Linotype" w:eastAsia="Calibri" w:hAnsi="Palatino Linotype" w:cs="Arial"/>
          <w:b/>
          <w:bCs/>
          <w:sz w:val="24"/>
          <w:szCs w:val="24"/>
          <w:lang w:val="es-ES"/>
        </w:rPr>
        <w:t xml:space="preserve"> SUJETO OBLIGADO.</w:t>
      </w:r>
    </w:p>
    <w:p w14:paraId="6CAA668C" w14:textId="6A89D347" w:rsidR="009B4466" w:rsidRPr="00E454A2" w:rsidRDefault="009B4466" w:rsidP="003D7034">
      <w:pPr>
        <w:tabs>
          <w:tab w:val="left" w:pos="7938"/>
        </w:tabs>
        <w:spacing w:before="240" w:after="240" w:line="360" w:lineRule="auto"/>
        <w:contextualSpacing/>
        <w:jc w:val="both"/>
        <w:rPr>
          <w:rFonts w:ascii="Palatino Linotype" w:eastAsia="Times New Roman" w:hAnsi="Palatino Linotype" w:cs="Times New Roman"/>
          <w:color w:val="222222"/>
          <w:sz w:val="24"/>
          <w:szCs w:val="24"/>
          <w:lang w:val="es-ES" w:eastAsia="es-MX"/>
        </w:rPr>
      </w:pPr>
      <w:r w:rsidRPr="00E454A2">
        <w:rPr>
          <w:rFonts w:ascii="Palatino Linotype" w:eastAsia="Palatino Linotype" w:hAnsi="Palatino Linotype" w:cs="Palatino Linotype"/>
          <w:b/>
          <w:sz w:val="24"/>
          <w:szCs w:val="24"/>
          <w:lang w:val="es-ES_tradnl"/>
        </w:rPr>
        <w:t xml:space="preserve">TERCERO. </w:t>
      </w:r>
      <w:r w:rsidRPr="00E454A2">
        <w:rPr>
          <w:rFonts w:ascii="Palatino Linotype" w:eastAsia="Palatino Linotype" w:hAnsi="Palatino Linotype" w:cs="Palatino Linotype"/>
          <w:b/>
          <w:sz w:val="24"/>
          <w:szCs w:val="24"/>
          <w:lang w:val="es-ES_tradnl" w:eastAsia="es-ES"/>
        </w:rPr>
        <w:t xml:space="preserve">Notifíquese </w:t>
      </w:r>
      <w:r w:rsidR="003D7034" w:rsidRPr="00E454A2">
        <w:rPr>
          <w:rFonts w:ascii="Palatino Linotype" w:eastAsia="Palatino Linotype" w:hAnsi="Palatino Linotype" w:cs="Palatino Linotype"/>
          <w:sz w:val="24"/>
          <w:szCs w:val="24"/>
          <w:lang w:val="es-ES_tradnl" w:eastAsia="es-ES"/>
        </w:rPr>
        <w:t xml:space="preserve">a </w:t>
      </w:r>
      <w:r w:rsidR="00C046FA" w:rsidRPr="00C046FA">
        <w:rPr>
          <w:rFonts w:ascii="Palatino Linotype" w:eastAsia="MS Mincho" w:hAnsi="Palatino Linotype" w:cs="Times New Roman"/>
          <w:b/>
          <w:sz w:val="24"/>
          <w:szCs w:val="24"/>
          <w:highlight w:val="black"/>
          <w:lang w:val="es-ES_tradnl" w:eastAsia="es-ES"/>
        </w:rPr>
        <w:t>----------------------------------</w:t>
      </w:r>
      <w:r w:rsidRPr="00E454A2">
        <w:rPr>
          <w:rFonts w:ascii="Palatino Linotype" w:eastAsia="MS Mincho" w:hAnsi="Palatino Linotype" w:cs="Times New Roman"/>
          <w:b/>
          <w:sz w:val="24"/>
          <w:szCs w:val="24"/>
          <w:lang w:val="es-ES_tradnl" w:eastAsia="es-ES"/>
        </w:rPr>
        <w:t>,</w:t>
      </w:r>
      <w:r w:rsidRPr="00E454A2">
        <w:rPr>
          <w:rFonts w:ascii="Palatino Linotype" w:eastAsia="MS Gothic" w:hAnsi="Palatino Linotype" w:cs="Times New Roman"/>
          <w:sz w:val="24"/>
          <w:szCs w:val="24"/>
        </w:rPr>
        <w:t xml:space="preserve"> la presente</w:t>
      </w:r>
      <w:r w:rsidRPr="00E454A2">
        <w:rPr>
          <w:rFonts w:ascii="Palatino Linotype" w:eastAsia="Times New Roman" w:hAnsi="Palatino Linotype" w:cs="Times New Roman"/>
          <w:color w:val="222222"/>
          <w:sz w:val="24"/>
          <w:szCs w:val="24"/>
          <w:lang w:val="es-ES" w:eastAsia="es-MX"/>
        </w:rPr>
        <w:t xml:space="preserve"> resolución.</w:t>
      </w:r>
    </w:p>
    <w:p w14:paraId="602D08C3" w14:textId="77777777" w:rsidR="003D7034" w:rsidRPr="00E454A2" w:rsidRDefault="003D7034" w:rsidP="003D7034">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14:paraId="3AB5FD14" w14:textId="278F5CB9" w:rsidR="009B4466" w:rsidRPr="00E454A2" w:rsidRDefault="003D7034" w:rsidP="009B4466">
      <w:pPr>
        <w:spacing w:before="240" w:after="360" w:line="360" w:lineRule="auto"/>
        <w:jc w:val="both"/>
        <w:rPr>
          <w:rFonts w:ascii="Palatino Linotype" w:eastAsia="Times New Roman" w:hAnsi="Palatino Linotype" w:cs="Times New Roman"/>
          <w:color w:val="222222"/>
          <w:sz w:val="24"/>
          <w:szCs w:val="24"/>
          <w:lang w:val="es-ES" w:eastAsia="es-MX"/>
        </w:rPr>
      </w:pPr>
      <w:r w:rsidRPr="00E454A2">
        <w:rPr>
          <w:rFonts w:ascii="Palatino Linotype" w:eastAsia="Times New Roman" w:hAnsi="Palatino Linotype" w:cs="Times New Roman"/>
          <w:b/>
          <w:color w:val="222222"/>
          <w:sz w:val="24"/>
          <w:szCs w:val="24"/>
          <w:lang w:val="es-ES" w:eastAsia="es-MX"/>
        </w:rPr>
        <w:t>CUAR</w:t>
      </w:r>
      <w:r w:rsidR="009B4466" w:rsidRPr="00E454A2">
        <w:rPr>
          <w:rFonts w:ascii="Palatino Linotype" w:eastAsia="Times New Roman" w:hAnsi="Palatino Linotype" w:cs="Times New Roman"/>
          <w:b/>
          <w:color w:val="222222"/>
          <w:sz w:val="24"/>
          <w:szCs w:val="24"/>
          <w:lang w:val="es-ES" w:eastAsia="es-MX"/>
        </w:rPr>
        <w:t>TO.</w:t>
      </w:r>
      <w:r w:rsidR="009B4466" w:rsidRPr="00E454A2">
        <w:rPr>
          <w:rFonts w:ascii="Palatino Linotype" w:eastAsia="Times New Roman" w:hAnsi="Palatino Linotype" w:cs="Times New Roman"/>
          <w:color w:val="222222"/>
          <w:sz w:val="24"/>
          <w:szCs w:val="24"/>
          <w:lang w:val="es-ES" w:eastAsia="es-MX"/>
        </w:rPr>
        <w:t xml:space="preserve"> Se hace del conocimiento</w:t>
      </w:r>
      <w:r w:rsidR="009B4466" w:rsidRPr="00E454A2">
        <w:rPr>
          <w:rFonts w:ascii="Palatino Linotype" w:eastAsia="Times New Roman" w:hAnsi="Palatino Linotype" w:cs="Times New Roman"/>
          <w:b/>
          <w:bCs/>
          <w:color w:val="222222"/>
          <w:sz w:val="24"/>
          <w:szCs w:val="24"/>
          <w:lang w:val="es-ES" w:eastAsia="es-ES"/>
        </w:rPr>
        <w:t xml:space="preserve"> </w:t>
      </w:r>
      <w:r w:rsidR="009B4466" w:rsidRPr="00E454A2">
        <w:rPr>
          <w:rFonts w:ascii="Palatino Linotype" w:eastAsia="Times New Roman" w:hAnsi="Palatino Linotype" w:cs="Times New Roman"/>
          <w:color w:val="222222"/>
          <w:sz w:val="24"/>
          <w:szCs w:val="24"/>
          <w:lang w:val="es-ES" w:eastAsia="es-MX"/>
        </w:rPr>
        <w:t>de</w:t>
      </w:r>
      <w:r w:rsidR="009B4466" w:rsidRPr="00E454A2">
        <w:rPr>
          <w:rFonts w:ascii="Palatino Linotype" w:eastAsia="MS Mincho" w:hAnsi="Palatino Linotype" w:cs="Times New Roman"/>
          <w:b/>
          <w:sz w:val="24"/>
          <w:szCs w:val="24"/>
          <w:lang w:val="es-ES_tradnl" w:eastAsia="es-ES"/>
        </w:rPr>
        <w:t xml:space="preserve"> </w:t>
      </w:r>
      <w:r w:rsidR="00C046FA" w:rsidRPr="00C046FA">
        <w:rPr>
          <w:rFonts w:ascii="Palatino Linotype" w:eastAsia="MS Mincho" w:hAnsi="Palatino Linotype" w:cs="Times New Roman"/>
          <w:b/>
          <w:sz w:val="24"/>
          <w:szCs w:val="24"/>
          <w:highlight w:val="black"/>
          <w:lang w:val="es-ES_tradnl" w:eastAsia="es-ES"/>
        </w:rPr>
        <w:t>-------------------------------------</w:t>
      </w:r>
      <w:r w:rsidRPr="00E454A2">
        <w:rPr>
          <w:rFonts w:ascii="Palatino Linotype" w:eastAsia="MS Mincho" w:hAnsi="Palatino Linotype" w:cs="Times New Roman"/>
          <w:b/>
          <w:sz w:val="24"/>
          <w:szCs w:val="24"/>
          <w:lang w:val="es-ES_tradnl" w:eastAsia="es-ES"/>
        </w:rPr>
        <w:t xml:space="preserve"> </w:t>
      </w:r>
      <w:r w:rsidR="009B4466" w:rsidRPr="00E454A2">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w:t>
      </w:r>
      <w:r w:rsidR="009B4466" w:rsidRPr="00E454A2">
        <w:rPr>
          <w:rFonts w:ascii="Palatino Linotype" w:hAnsi="Palatino Linotype"/>
          <w:color w:val="000000"/>
          <w:sz w:val="24"/>
          <w:szCs w:val="24"/>
          <w:lang w:val="es-ES_tradnl"/>
        </w:rPr>
        <w:t xml:space="preserve">, </w:t>
      </w:r>
      <w:r w:rsidR="009B4466" w:rsidRPr="00E454A2">
        <w:rPr>
          <w:rFonts w:ascii="Palatino Linotype" w:eastAsia="MS Mincho" w:hAnsi="Palatino Linotype" w:cs="Times New Roman"/>
          <w:sz w:val="24"/>
          <w:szCs w:val="24"/>
          <w:lang w:val="es-ES" w:eastAsia="es-ES"/>
        </w:rPr>
        <w:t>en caso de que considere que la resolución le cause algún perjuicio podrá impugnarla </w:t>
      </w:r>
      <w:r w:rsidR="009B4466" w:rsidRPr="00E454A2">
        <w:rPr>
          <w:rFonts w:ascii="Palatino Linotype" w:eastAsia="MS Mincho" w:hAnsi="Palatino Linotype" w:cs="Times New Roman"/>
          <w:bCs/>
          <w:sz w:val="24"/>
          <w:szCs w:val="24"/>
          <w:lang w:val="es-ES" w:eastAsia="es-ES"/>
        </w:rPr>
        <w:t>vía juicio de amparo</w:t>
      </w:r>
      <w:r w:rsidR="009B4466" w:rsidRPr="00E454A2">
        <w:rPr>
          <w:rFonts w:ascii="Palatino Linotype" w:eastAsia="MS Mincho" w:hAnsi="Palatino Linotype" w:cs="Times New Roman"/>
          <w:sz w:val="24"/>
          <w:szCs w:val="24"/>
          <w:lang w:val="es-ES" w:eastAsia="es-ES"/>
        </w:rPr>
        <w:t> en los términos de las leyes aplicables.</w:t>
      </w:r>
      <w:r w:rsidR="009B4466" w:rsidRPr="00E454A2">
        <w:rPr>
          <w:rFonts w:ascii="Palatino Linotype" w:eastAsia="Times New Roman" w:hAnsi="Palatino Linotype" w:cs="Times New Roman"/>
          <w:color w:val="222222"/>
          <w:sz w:val="24"/>
          <w:szCs w:val="24"/>
          <w:lang w:val="es-ES" w:eastAsia="es-MX"/>
        </w:rPr>
        <w:t xml:space="preserve"> </w:t>
      </w:r>
      <w:bookmarkEnd w:id="23"/>
      <w:bookmarkEnd w:id="24"/>
      <w:bookmarkEnd w:id="25"/>
    </w:p>
    <w:p w14:paraId="72BAB2BE" w14:textId="77777777" w:rsidR="00D807DB" w:rsidRPr="00E454A2" w:rsidRDefault="008613C7" w:rsidP="009B4466">
      <w:pPr>
        <w:spacing w:before="240" w:after="360" w:line="360" w:lineRule="auto"/>
        <w:jc w:val="both"/>
        <w:rPr>
          <w:rFonts w:ascii="Palatino Linotype" w:eastAsia="Times New Roman" w:hAnsi="Palatino Linotype" w:cs="Times New Roman"/>
          <w:color w:val="222222"/>
          <w:sz w:val="24"/>
          <w:szCs w:val="24"/>
          <w:lang w:val="es-ES" w:eastAsia="es-MX"/>
        </w:rPr>
      </w:pPr>
      <w:r w:rsidRPr="00E454A2">
        <w:rPr>
          <w:rFonts w:ascii="Palatino Linotype" w:eastAsia="Times New Roman" w:hAnsi="Palatino Linotype" w:cs="Times New Roman"/>
          <w:b/>
          <w:color w:val="222222"/>
          <w:sz w:val="24"/>
          <w:szCs w:val="24"/>
          <w:lang w:val="es-ES" w:eastAsia="es-MX"/>
        </w:rPr>
        <w:t>QUINTO.</w:t>
      </w:r>
      <w:r w:rsidRPr="00E454A2">
        <w:rPr>
          <w:rFonts w:ascii="Palatino Linotype" w:eastAsia="Times New Roman" w:hAnsi="Palatino Linotype" w:cs="Times New Roman"/>
          <w:b/>
          <w:bCs/>
          <w:color w:val="000000"/>
          <w:sz w:val="24"/>
          <w:szCs w:val="24"/>
          <w:lang w:val="es-ES" w:eastAsia="es-MX"/>
        </w:rPr>
        <w:t xml:space="preserve"> </w:t>
      </w:r>
      <w:r w:rsidRPr="00E454A2">
        <w:rPr>
          <w:rFonts w:ascii="Palatino Linotype" w:eastAsia="Times New Roman" w:hAnsi="Palatino Linotype" w:cs="Times New Roman"/>
          <w:bCs/>
          <w:color w:val="000000"/>
          <w:sz w:val="24"/>
          <w:szCs w:val="24"/>
          <w:lang w:val="es-ES" w:eastAsia="es-MX"/>
        </w:rPr>
        <w:t xml:space="preserve">Gírese oficio al Titular de la Dirección General Jurídica y Verificación de este Instituto, con fundamento en lo dispuesto por el artículo 23, fracción XIV del Reglamento Interior del Instituto de Transparencia, Acceso a la Información Pública </w:t>
      </w:r>
      <w:r w:rsidRPr="00E454A2">
        <w:rPr>
          <w:rFonts w:ascii="Palatino Linotype" w:eastAsia="Times New Roman" w:hAnsi="Palatino Linotype" w:cs="Times New Roman"/>
          <w:bCs/>
          <w:color w:val="000000"/>
          <w:sz w:val="24"/>
          <w:szCs w:val="24"/>
          <w:lang w:val="es-ES" w:eastAsia="es-MX"/>
        </w:rPr>
        <w:lastRenderedPageBreak/>
        <w:t>y Protección de Datos Personales del Estado de México y Municipios y determine lo conducente en términos del Considerand</w:t>
      </w:r>
      <w:r w:rsidR="00047AD8" w:rsidRPr="00E454A2">
        <w:rPr>
          <w:rFonts w:ascii="Palatino Linotype" w:eastAsia="Times New Roman" w:hAnsi="Palatino Linotype" w:cs="Times New Roman"/>
          <w:bCs/>
          <w:color w:val="000000"/>
          <w:sz w:val="24"/>
          <w:szCs w:val="24"/>
          <w:lang w:val="es-ES" w:eastAsia="es-MX"/>
        </w:rPr>
        <w:t>o SEXTO</w:t>
      </w:r>
      <w:r w:rsidRPr="00E454A2">
        <w:rPr>
          <w:rFonts w:ascii="Palatino Linotype" w:eastAsia="Times New Roman" w:hAnsi="Palatino Linotype" w:cs="Times New Roman"/>
          <w:bCs/>
          <w:color w:val="000000"/>
          <w:sz w:val="24"/>
          <w:szCs w:val="24"/>
          <w:lang w:val="es-ES" w:eastAsia="es-MX"/>
        </w:rPr>
        <w:t xml:space="preserve"> de la presente resolución.</w:t>
      </w:r>
    </w:p>
    <w:p w14:paraId="7F6811FD" w14:textId="77777777" w:rsidR="009B4466" w:rsidRPr="009B4466" w:rsidRDefault="00E454A2" w:rsidP="009B4466">
      <w:pPr>
        <w:spacing w:before="240" w:after="36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414E07E9" wp14:editId="699253D4">
                <wp:simplePos x="0" y="0"/>
                <wp:positionH relativeFrom="column">
                  <wp:posOffset>92074</wp:posOffset>
                </wp:positionH>
                <wp:positionV relativeFrom="paragraph">
                  <wp:posOffset>3070860</wp:posOffset>
                </wp:positionV>
                <wp:extent cx="5400675" cy="39433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400675" cy="394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11F85"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5pt,241.8pt" to="432.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" strokecolor="#5b9bd5 [3204]" strokeweight=".5pt">
                <v:stroke joinstyle="miter"/>
              </v:line>
            </w:pict>
          </mc:Fallback>
        </mc:AlternateContent>
      </w:r>
      <w:r w:rsidR="009B4466" w:rsidRPr="00E454A2">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sz w:val="24"/>
          <w:szCs w:val="24"/>
        </w:rPr>
        <w:t xml:space="preserve"> EMITIENDO VOTO PARTICULAR CONCURRENTE</w:t>
      </w:r>
      <w:r w:rsidR="009B4466" w:rsidRPr="00E454A2">
        <w:rPr>
          <w:rFonts w:ascii="Palatino Linotype" w:hAnsi="Palatino Linotype"/>
          <w:sz w:val="24"/>
          <w:szCs w:val="24"/>
        </w:rPr>
        <w:t xml:space="preserve"> </w:t>
      </w:r>
      <w:r w:rsidR="009B4466" w:rsidRPr="00E454A2">
        <w:rPr>
          <w:rFonts w:ascii="Palatino Linotype" w:eastAsiaTheme="minorEastAsia" w:hAnsi="Palatino Linotype"/>
          <w:sz w:val="24"/>
          <w:szCs w:val="24"/>
          <w:lang w:val="es-ES_tradnl" w:eastAsia="es-ES"/>
        </w:rPr>
        <w:t>Y LUIS GUSTAVO PARRA NORIEGA</w:t>
      </w:r>
      <w:r>
        <w:rPr>
          <w:rFonts w:ascii="Palatino Linotype" w:eastAsiaTheme="minorEastAsia" w:hAnsi="Palatino Linotype"/>
          <w:sz w:val="24"/>
          <w:szCs w:val="24"/>
          <w:lang w:val="es-ES_tradnl" w:eastAsia="es-ES"/>
        </w:rPr>
        <w:t xml:space="preserve"> </w:t>
      </w:r>
      <w:r>
        <w:rPr>
          <w:rFonts w:ascii="Palatino Linotype" w:hAnsi="Palatino Linotype"/>
          <w:sz w:val="24"/>
          <w:szCs w:val="24"/>
        </w:rPr>
        <w:t>EMITIENDO VOTO PARTICULAR CONCURRENTE</w:t>
      </w:r>
      <w:r w:rsidR="009B4466" w:rsidRPr="00E454A2">
        <w:rPr>
          <w:rFonts w:ascii="Palatino Linotype" w:hAnsi="Palatino Linotype"/>
          <w:sz w:val="24"/>
          <w:szCs w:val="24"/>
        </w:rPr>
        <w:t>; EN LA DÉCIMA</w:t>
      </w:r>
      <w:r w:rsidR="003D7034" w:rsidRPr="00E454A2">
        <w:rPr>
          <w:rFonts w:ascii="Palatino Linotype" w:hAnsi="Palatino Linotype"/>
          <w:sz w:val="24"/>
          <w:szCs w:val="24"/>
        </w:rPr>
        <w:t xml:space="preserve"> </w:t>
      </w:r>
      <w:r>
        <w:rPr>
          <w:rFonts w:ascii="Palatino Linotype" w:hAnsi="Palatino Linotype"/>
          <w:sz w:val="24"/>
          <w:szCs w:val="24"/>
        </w:rPr>
        <w:t>CUARTA</w:t>
      </w:r>
      <w:r w:rsidR="009B4466" w:rsidRPr="00E454A2">
        <w:rPr>
          <w:rFonts w:ascii="Palatino Linotype" w:hAnsi="Palatino Linotype"/>
          <w:sz w:val="24"/>
          <w:szCs w:val="24"/>
        </w:rPr>
        <w:t xml:space="preserve"> SESIÓN ORDINARIA CELEBRADA </w:t>
      </w:r>
      <w:r w:rsidR="003D7034" w:rsidRPr="00E454A2">
        <w:rPr>
          <w:rFonts w:ascii="Palatino Linotype" w:hAnsi="Palatino Linotype"/>
          <w:sz w:val="24"/>
          <w:szCs w:val="24"/>
        </w:rPr>
        <w:t>EL VEINTIOCHO (28) DE ABRIL</w:t>
      </w:r>
      <w:r w:rsidR="009B4466" w:rsidRPr="00E454A2">
        <w:rPr>
          <w:rFonts w:ascii="Palatino Linotype" w:hAnsi="Palatino Linotype"/>
          <w:sz w:val="24"/>
          <w:szCs w:val="24"/>
        </w:rPr>
        <w:t xml:space="preserve"> DE DOS MIL VEINTIUNO, ANTE EL SECRETARIO TÉCNICO DEL PLENO ALEXIS TAPIA </w:t>
      </w:r>
      <w:r w:rsidRPr="00E454A2">
        <w:rPr>
          <w:rFonts w:ascii="Palatino Linotype" w:hAnsi="Palatino Linotype"/>
          <w:sz w:val="24"/>
          <w:szCs w:val="24"/>
        </w:rPr>
        <w:t>RAMÍREZ</w:t>
      </w:r>
      <w:r w:rsidR="009B4466" w:rsidRPr="00E454A2">
        <w:rPr>
          <w:rFonts w:ascii="Palatino Linotype" w:hAnsi="Palatino Linotype"/>
          <w:sz w:val="24"/>
          <w:szCs w:val="24"/>
        </w:rPr>
        <w:t>.</w:t>
      </w:r>
      <w:r w:rsidR="009B4466" w:rsidRPr="009B4466">
        <w:rPr>
          <w:rFonts w:ascii="Palatino Linotype" w:hAnsi="Palatino Linotype" w:cs="Arial"/>
          <w:sz w:val="24"/>
          <w:szCs w:val="24"/>
        </w:rPr>
        <w:t xml:space="preserve"> </w:t>
      </w:r>
    </w:p>
    <w:p w14:paraId="56871790" w14:textId="77777777" w:rsidR="009B4466" w:rsidRPr="009B4466" w:rsidRDefault="009B4466" w:rsidP="009B4466"/>
    <w:p w14:paraId="179FC482" w14:textId="77777777" w:rsidR="009B4466" w:rsidRPr="009B4466" w:rsidRDefault="009B4466" w:rsidP="009B4466"/>
    <w:p w14:paraId="674276DB" w14:textId="77777777" w:rsidR="009B4466" w:rsidRPr="009B4466" w:rsidRDefault="009B4466" w:rsidP="009B4466"/>
    <w:p w14:paraId="7BD6A245" w14:textId="77777777" w:rsidR="009B4466" w:rsidRPr="009B4466" w:rsidRDefault="009B4466" w:rsidP="009B4466"/>
    <w:p w14:paraId="741C34CA" w14:textId="77777777" w:rsidR="009B4466" w:rsidRPr="009B4466" w:rsidRDefault="009B4466" w:rsidP="009B4466"/>
    <w:p w14:paraId="79220FCE" w14:textId="77777777" w:rsidR="00E454A2" w:rsidRDefault="00E454A2"/>
    <w:p w14:paraId="2AC55DBB" w14:textId="77777777" w:rsidR="00E454A2" w:rsidRDefault="00E454A2">
      <w:r>
        <w:br w:type="page"/>
      </w:r>
    </w:p>
    <w:p w14:paraId="70A98734" w14:textId="77777777" w:rsidR="00243173" w:rsidRDefault="00243173"/>
    <w:sectPr w:rsidR="00243173" w:rsidSect="00537F69">
      <w:headerReference w:type="even" r:id="rId13"/>
      <w:headerReference w:type="default" r:id="rId14"/>
      <w:footerReference w:type="default" r:id="rId15"/>
      <w:headerReference w:type="first" r:id="rId16"/>
      <w:footerReference w:type="first" r:id="rId17"/>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7831D" w14:textId="77777777" w:rsidR="00DD14C0" w:rsidRDefault="00DD14C0" w:rsidP="00864A7B">
      <w:pPr>
        <w:spacing w:after="0" w:line="240" w:lineRule="auto"/>
      </w:pPr>
      <w:r>
        <w:separator/>
      </w:r>
    </w:p>
  </w:endnote>
  <w:endnote w:type="continuationSeparator" w:id="0">
    <w:p w14:paraId="4BA38457" w14:textId="77777777" w:rsidR="00DD14C0" w:rsidRDefault="00DD14C0" w:rsidP="00864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14:paraId="7283D37C" w14:textId="77777777" w:rsidR="001D472E" w:rsidRPr="00883450" w:rsidRDefault="001D472E">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454A2">
              <w:rPr>
                <w:rFonts w:ascii="Palatino Linotype" w:hAnsi="Palatino Linotype"/>
                <w:b/>
                <w:bCs/>
                <w:noProof/>
                <w:szCs w:val="20"/>
              </w:rPr>
              <w:t>13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454A2">
              <w:rPr>
                <w:rFonts w:ascii="Palatino Linotype" w:hAnsi="Palatino Linotype"/>
                <w:b/>
                <w:bCs/>
                <w:noProof/>
                <w:szCs w:val="20"/>
              </w:rPr>
              <w:t>30</w:t>
            </w:r>
            <w:r w:rsidRPr="00883450">
              <w:rPr>
                <w:rFonts w:ascii="Palatino Linotype" w:hAnsi="Palatino Linotype"/>
                <w:b/>
                <w:bCs/>
                <w:szCs w:val="20"/>
              </w:rPr>
              <w:fldChar w:fldCharType="end"/>
            </w:r>
          </w:p>
        </w:sdtContent>
      </w:sdt>
    </w:sdtContent>
  </w:sdt>
  <w:p w14:paraId="46553EF2" w14:textId="77777777" w:rsidR="001D472E" w:rsidRDefault="001D47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2689" w14:textId="77777777" w:rsidR="001D472E" w:rsidRPr="00883450" w:rsidRDefault="001D472E" w:rsidP="00537F69">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454A2" w:rsidRPr="00E454A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454A2" w:rsidRPr="00E454A2">
      <w:rPr>
        <w:rFonts w:ascii="Palatino Linotype" w:hAnsi="Palatino Linotype"/>
        <w:noProof/>
        <w:lang w:val="es-ES"/>
      </w:rPr>
      <w:t>29</w:t>
    </w:r>
    <w:r w:rsidRPr="00883450">
      <w:rPr>
        <w:rFonts w:ascii="Palatino Linotype" w:hAnsi="Palatino Linotype"/>
      </w:rPr>
      <w:fldChar w:fldCharType="end"/>
    </w:r>
  </w:p>
  <w:p w14:paraId="10A43FF2" w14:textId="77777777" w:rsidR="001D472E" w:rsidRPr="00883450" w:rsidRDefault="001D472E">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6D238" w14:textId="77777777" w:rsidR="00DD14C0" w:rsidRDefault="00DD14C0" w:rsidP="00864A7B">
      <w:pPr>
        <w:spacing w:after="0" w:line="240" w:lineRule="auto"/>
      </w:pPr>
      <w:r>
        <w:separator/>
      </w:r>
    </w:p>
  </w:footnote>
  <w:footnote w:type="continuationSeparator" w:id="0">
    <w:p w14:paraId="469FD4C8" w14:textId="77777777" w:rsidR="00DD14C0" w:rsidRDefault="00DD14C0" w:rsidP="00864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A7E7" w14:textId="77777777" w:rsidR="00E454A2" w:rsidRDefault="00C046FA">
    <w:pPr>
      <w:pStyle w:val="Encabezado"/>
    </w:pPr>
    <w:r>
      <w:rPr>
        <w:noProof/>
        <w:lang w:eastAsia="es-MX"/>
      </w:rPr>
      <w:pict w14:anchorId="396AB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79486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67B3" w14:textId="77777777" w:rsidR="001D472E" w:rsidRDefault="00C046FA" w:rsidP="00537F69">
    <w:pPr>
      <w:pStyle w:val="Encabezado"/>
      <w:tabs>
        <w:tab w:val="clear" w:pos="4419"/>
        <w:tab w:val="clear" w:pos="8838"/>
        <w:tab w:val="left" w:pos="6452"/>
        <w:tab w:val="left" w:pos="7283"/>
      </w:tabs>
    </w:pPr>
    <w:r>
      <w:rPr>
        <w:noProof/>
        <w:lang w:eastAsia="es-MX"/>
      </w:rPr>
      <w:pict w14:anchorId="4F4A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794861" o:spid="_x0000_s2051" type="#_x0000_t75" style="position:absolute;margin-left:-96.7pt;margin-top:-106.8pt;width:609.4pt;height:793.75pt;z-index:-251656192;mso-position-horizontal-relative:margin;mso-position-vertical-relative:margin" o:allowincell="f">
          <v:imagedata r:id="rId1" o:title="resolución"/>
          <w10:wrap anchorx="margin" anchory="margin"/>
        </v:shape>
      </w:pict>
    </w:r>
    <w:r w:rsidR="001D472E">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D472E" w:rsidRPr="00EF13C1" w14:paraId="63E0EB6D" w14:textId="77777777" w:rsidTr="00537F69">
      <w:trPr>
        <w:trHeight w:val="138"/>
        <w:jc w:val="right"/>
      </w:trPr>
      <w:tc>
        <w:tcPr>
          <w:tcW w:w="2552" w:type="dxa"/>
          <w:vAlign w:val="center"/>
        </w:tcPr>
        <w:p w14:paraId="2B45352A" w14:textId="77777777" w:rsidR="001D472E" w:rsidRPr="00EF13C1" w:rsidRDefault="001D472E" w:rsidP="00537F69">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19155EC2" w14:textId="77777777" w:rsidR="001D472E" w:rsidRPr="00EF13C1" w:rsidRDefault="001D472E" w:rsidP="00864A7B">
          <w:pPr>
            <w:pStyle w:val="Encabezado"/>
            <w:jc w:val="right"/>
            <w:rPr>
              <w:rFonts w:ascii="Palatino Linotype" w:hAnsi="Palatino Linotype"/>
              <w:b/>
              <w:sz w:val="22"/>
              <w:szCs w:val="22"/>
            </w:rPr>
          </w:pPr>
          <w:r>
            <w:rPr>
              <w:rFonts w:ascii="Palatino Linotype" w:hAnsi="Palatino Linotype"/>
              <w:b/>
              <w:sz w:val="22"/>
              <w:szCs w:val="22"/>
            </w:rPr>
            <w:t xml:space="preserve">00938/INFOEM/IP/RR/2021 </w:t>
          </w:r>
        </w:p>
      </w:tc>
    </w:tr>
    <w:tr w:rsidR="001D472E" w:rsidRPr="00EF13C1" w14:paraId="54EE45F2" w14:textId="77777777" w:rsidTr="00537F69">
      <w:trPr>
        <w:trHeight w:val="321"/>
        <w:jc w:val="right"/>
      </w:trPr>
      <w:tc>
        <w:tcPr>
          <w:tcW w:w="2552" w:type="dxa"/>
          <w:vAlign w:val="center"/>
        </w:tcPr>
        <w:p w14:paraId="46B4A238" w14:textId="77777777" w:rsidR="001D472E" w:rsidRPr="00EF13C1" w:rsidRDefault="001D472E" w:rsidP="00537F69">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1AC00E38" w14:textId="77777777" w:rsidR="001D472E" w:rsidRPr="00043A38" w:rsidRDefault="001D472E" w:rsidP="00864A7B">
          <w:pPr>
            <w:pStyle w:val="Encabezado"/>
            <w:jc w:val="right"/>
            <w:rPr>
              <w:rFonts w:ascii="Palatino Linotype" w:hAnsi="Palatino Linotype"/>
              <w:b/>
              <w:sz w:val="22"/>
              <w:szCs w:val="22"/>
            </w:rPr>
          </w:pPr>
          <w:r>
            <w:rPr>
              <w:rFonts w:ascii="Palatino Linotype" w:hAnsi="Palatino Linotype"/>
              <w:b/>
              <w:bCs/>
              <w:lang w:val="es-MX"/>
            </w:rPr>
            <w:t>Ayuntamiento de Nextlalpan</w:t>
          </w:r>
        </w:p>
      </w:tc>
    </w:tr>
    <w:tr w:rsidR="001D472E" w:rsidRPr="00EF13C1" w14:paraId="54B311FE" w14:textId="77777777" w:rsidTr="00537F69">
      <w:trPr>
        <w:trHeight w:val="321"/>
        <w:jc w:val="right"/>
      </w:trPr>
      <w:tc>
        <w:tcPr>
          <w:tcW w:w="2552" w:type="dxa"/>
          <w:vAlign w:val="center"/>
        </w:tcPr>
        <w:p w14:paraId="53FE3951" w14:textId="77777777" w:rsidR="001D472E" w:rsidRPr="00EF13C1" w:rsidRDefault="001D472E" w:rsidP="00537F69">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5AE9C18D" w14:textId="77777777" w:rsidR="001D472E" w:rsidRPr="00EF13C1" w:rsidRDefault="001D472E" w:rsidP="00537F6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74C619F5" w14:textId="77777777" w:rsidR="001D472E" w:rsidRDefault="001D472E" w:rsidP="00537F6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DF0F" w14:textId="77777777" w:rsidR="001D472E" w:rsidRDefault="00C046FA" w:rsidP="00537F69">
    <w:pPr>
      <w:pStyle w:val="Encabezado"/>
      <w:tabs>
        <w:tab w:val="left" w:pos="3103"/>
        <w:tab w:val="left" w:pos="4253"/>
      </w:tabs>
      <w:jc w:val="both"/>
    </w:pPr>
    <w:r>
      <w:rPr>
        <w:noProof/>
        <w:lang w:eastAsia="es-MX"/>
      </w:rPr>
      <w:pict w14:anchorId="7E106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794859"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1D472E">
      <w:tab/>
    </w:r>
    <w:r w:rsidR="001D472E">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1D472E" w:rsidRPr="00182113" w14:paraId="2FAB330A" w14:textId="77777777" w:rsidTr="00537F69">
      <w:trPr>
        <w:trHeight w:val="138"/>
      </w:trPr>
      <w:tc>
        <w:tcPr>
          <w:tcW w:w="2835" w:type="dxa"/>
          <w:vAlign w:val="center"/>
        </w:tcPr>
        <w:p w14:paraId="5AAB1A0A" w14:textId="77777777" w:rsidR="001D472E" w:rsidRPr="00182113" w:rsidRDefault="001D472E" w:rsidP="00537F69">
          <w:pPr>
            <w:rPr>
              <w:rFonts w:ascii="Palatino Linotype" w:hAnsi="Palatino Linotype"/>
              <w:b/>
            </w:rPr>
          </w:pPr>
          <w:r w:rsidRPr="00182113">
            <w:rPr>
              <w:rFonts w:ascii="Palatino Linotype" w:hAnsi="Palatino Linotype"/>
              <w:b/>
            </w:rPr>
            <w:t>Recurso de revisión:</w:t>
          </w:r>
        </w:p>
      </w:tc>
      <w:tc>
        <w:tcPr>
          <w:tcW w:w="303" w:type="dxa"/>
          <w:vAlign w:val="center"/>
        </w:tcPr>
        <w:p w14:paraId="7112D86F" w14:textId="77777777" w:rsidR="001D472E" w:rsidRPr="00182113" w:rsidRDefault="001D472E" w:rsidP="00537F69">
          <w:pPr>
            <w:pStyle w:val="Encabezado"/>
            <w:jc w:val="center"/>
            <w:rPr>
              <w:rFonts w:ascii="Palatino Linotype" w:hAnsi="Palatino Linotype"/>
              <w:b/>
            </w:rPr>
          </w:pPr>
        </w:p>
      </w:tc>
      <w:tc>
        <w:tcPr>
          <w:tcW w:w="3894" w:type="dxa"/>
          <w:vAlign w:val="center"/>
        </w:tcPr>
        <w:p w14:paraId="7B05FC41" w14:textId="77777777" w:rsidR="001D472E" w:rsidRPr="00182113" w:rsidRDefault="001D472E" w:rsidP="00537F69">
          <w:pPr>
            <w:pStyle w:val="Encabezado"/>
            <w:jc w:val="right"/>
            <w:rPr>
              <w:rFonts w:ascii="Palatino Linotype" w:hAnsi="Palatino Linotype"/>
              <w:b/>
            </w:rPr>
          </w:pPr>
          <w:r>
            <w:rPr>
              <w:rFonts w:ascii="Palatino Linotype" w:hAnsi="Palatino Linotype" w:cs="Arial"/>
              <w:b/>
              <w:bCs/>
              <w:lang w:eastAsia="es-MX"/>
            </w:rPr>
            <w:t xml:space="preserve">00938/INFOEM/IP/RR/2021 </w:t>
          </w:r>
        </w:p>
      </w:tc>
    </w:tr>
    <w:tr w:rsidR="001D472E" w:rsidRPr="00182113" w14:paraId="54CB396E" w14:textId="77777777" w:rsidTr="00537F69">
      <w:trPr>
        <w:trHeight w:val="227"/>
      </w:trPr>
      <w:tc>
        <w:tcPr>
          <w:tcW w:w="2835" w:type="dxa"/>
          <w:vAlign w:val="center"/>
        </w:tcPr>
        <w:p w14:paraId="55D1CFFD" w14:textId="77777777" w:rsidR="001D472E" w:rsidRPr="00182113" w:rsidRDefault="001D472E" w:rsidP="00537F69">
          <w:pPr>
            <w:rPr>
              <w:rFonts w:ascii="Palatino Linotype" w:hAnsi="Palatino Linotype"/>
              <w:b/>
            </w:rPr>
          </w:pPr>
          <w:r w:rsidRPr="00182113">
            <w:rPr>
              <w:rFonts w:ascii="Palatino Linotype" w:hAnsi="Palatino Linotype"/>
              <w:b/>
            </w:rPr>
            <w:t>Recurrente:</w:t>
          </w:r>
        </w:p>
      </w:tc>
      <w:tc>
        <w:tcPr>
          <w:tcW w:w="303" w:type="dxa"/>
          <w:vAlign w:val="center"/>
        </w:tcPr>
        <w:p w14:paraId="6D24F014" w14:textId="77777777" w:rsidR="001D472E" w:rsidRPr="00182113" w:rsidRDefault="001D472E" w:rsidP="00537F69">
          <w:pPr>
            <w:pStyle w:val="Encabezado"/>
            <w:jc w:val="center"/>
            <w:rPr>
              <w:rFonts w:ascii="Palatino Linotype" w:hAnsi="Palatino Linotype"/>
              <w:b/>
            </w:rPr>
          </w:pPr>
        </w:p>
      </w:tc>
      <w:tc>
        <w:tcPr>
          <w:tcW w:w="3894" w:type="dxa"/>
          <w:vAlign w:val="center"/>
        </w:tcPr>
        <w:p w14:paraId="3D1B20EF" w14:textId="130BD723" w:rsidR="001D472E" w:rsidRPr="00D5005A" w:rsidRDefault="00C046FA" w:rsidP="00537F69">
          <w:pPr>
            <w:pStyle w:val="Encabezado"/>
            <w:jc w:val="right"/>
            <w:rPr>
              <w:rFonts w:ascii="Palatino Linotype" w:hAnsi="Palatino Linotype"/>
              <w:b/>
              <w:sz w:val="22"/>
              <w:szCs w:val="22"/>
            </w:rPr>
          </w:pPr>
          <w:r w:rsidRPr="00C046FA">
            <w:rPr>
              <w:rFonts w:ascii="Palatino Linotype" w:hAnsi="Palatino Linotype"/>
              <w:b/>
              <w:sz w:val="22"/>
              <w:szCs w:val="22"/>
              <w:highlight w:val="black"/>
            </w:rPr>
            <w:t>-------------------------------------------</w:t>
          </w:r>
        </w:p>
      </w:tc>
    </w:tr>
    <w:tr w:rsidR="001D472E" w:rsidRPr="00182113" w14:paraId="4B152AC4" w14:textId="77777777" w:rsidTr="00537F69">
      <w:trPr>
        <w:trHeight w:val="232"/>
      </w:trPr>
      <w:tc>
        <w:tcPr>
          <w:tcW w:w="2835" w:type="dxa"/>
          <w:vAlign w:val="center"/>
        </w:tcPr>
        <w:p w14:paraId="13670B2D" w14:textId="77777777" w:rsidR="001D472E" w:rsidRPr="00182113" w:rsidRDefault="001D472E" w:rsidP="00537F69">
          <w:pPr>
            <w:rPr>
              <w:rFonts w:ascii="Palatino Linotype" w:hAnsi="Palatino Linotype"/>
              <w:b/>
            </w:rPr>
          </w:pPr>
          <w:r w:rsidRPr="00182113">
            <w:rPr>
              <w:rFonts w:ascii="Palatino Linotype" w:hAnsi="Palatino Linotype"/>
              <w:b/>
            </w:rPr>
            <w:t>Sujeto obligado:</w:t>
          </w:r>
        </w:p>
      </w:tc>
      <w:tc>
        <w:tcPr>
          <w:tcW w:w="303" w:type="dxa"/>
          <w:vAlign w:val="center"/>
        </w:tcPr>
        <w:p w14:paraId="73248B7F" w14:textId="77777777" w:rsidR="001D472E" w:rsidRPr="00182113" w:rsidRDefault="001D472E" w:rsidP="00537F69">
          <w:pPr>
            <w:pStyle w:val="Encabezado"/>
            <w:jc w:val="center"/>
            <w:rPr>
              <w:rFonts w:ascii="Palatino Linotype" w:hAnsi="Palatino Linotype"/>
              <w:b/>
            </w:rPr>
          </w:pPr>
        </w:p>
      </w:tc>
      <w:tc>
        <w:tcPr>
          <w:tcW w:w="3894" w:type="dxa"/>
          <w:vAlign w:val="center"/>
        </w:tcPr>
        <w:p w14:paraId="5C087248" w14:textId="77777777" w:rsidR="001D472E" w:rsidRPr="00182113" w:rsidRDefault="001D472E" w:rsidP="00537F69">
          <w:pPr>
            <w:pStyle w:val="Encabezado"/>
            <w:jc w:val="right"/>
            <w:rPr>
              <w:rFonts w:ascii="Palatino Linotype" w:hAnsi="Palatino Linotype"/>
              <w:b/>
            </w:rPr>
          </w:pPr>
          <w:r>
            <w:rPr>
              <w:rFonts w:ascii="Palatino Linotype" w:hAnsi="Palatino Linotype"/>
              <w:b/>
            </w:rPr>
            <w:t>Ayuntamiento de Nextlalpan</w:t>
          </w:r>
        </w:p>
      </w:tc>
    </w:tr>
    <w:tr w:rsidR="001D472E" w:rsidRPr="00182113" w14:paraId="7DC96293" w14:textId="77777777" w:rsidTr="00537F69">
      <w:trPr>
        <w:trHeight w:val="320"/>
      </w:trPr>
      <w:tc>
        <w:tcPr>
          <w:tcW w:w="2835" w:type="dxa"/>
          <w:vAlign w:val="center"/>
        </w:tcPr>
        <w:p w14:paraId="06168FA7" w14:textId="77777777" w:rsidR="001D472E" w:rsidRPr="00182113" w:rsidRDefault="001D472E" w:rsidP="00537F69">
          <w:pPr>
            <w:rPr>
              <w:rFonts w:ascii="Palatino Linotype" w:hAnsi="Palatino Linotype"/>
              <w:b/>
            </w:rPr>
          </w:pPr>
          <w:r w:rsidRPr="00182113">
            <w:rPr>
              <w:rFonts w:ascii="Palatino Linotype" w:hAnsi="Palatino Linotype"/>
              <w:b/>
            </w:rPr>
            <w:t>Comisionado ponente:</w:t>
          </w:r>
        </w:p>
      </w:tc>
      <w:tc>
        <w:tcPr>
          <w:tcW w:w="303" w:type="dxa"/>
          <w:vAlign w:val="center"/>
        </w:tcPr>
        <w:p w14:paraId="2A91A31B" w14:textId="77777777" w:rsidR="001D472E" w:rsidRPr="00182113" w:rsidRDefault="001D472E" w:rsidP="00537F69">
          <w:pPr>
            <w:pStyle w:val="Encabezado"/>
            <w:jc w:val="center"/>
            <w:rPr>
              <w:rFonts w:ascii="Palatino Linotype" w:hAnsi="Palatino Linotype"/>
              <w:b/>
            </w:rPr>
          </w:pPr>
        </w:p>
      </w:tc>
      <w:tc>
        <w:tcPr>
          <w:tcW w:w="3894" w:type="dxa"/>
          <w:vAlign w:val="center"/>
        </w:tcPr>
        <w:p w14:paraId="302B0772" w14:textId="77777777" w:rsidR="001D472E" w:rsidRPr="00182113" w:rsidRDefault="001D472E" w:rsidP="00537F69">
          <w:pPr>
            <w:pStyle w:val="Encabezado"/>
            <w:jc w:val="right"/>
            <w:rPr>
              <w:rFonts w:ascii="Palatino Linotype" w:hAnsi="Palatino Linotype"/>
              <w:b/>
            </w:rPr>
          </w:pPr>
          <w:r>
            <w:rPr>
              <w:rFonts w:ascii="Palatino Linotype" w:hAnsi="Palatino Linotype"/>
              <w:b/>
            </w:rPr>
            <w:t>José Guadalupe Luna Hernández</w:t>
          </w:r>
        </w:p>
      </w:tc>
    </w:tr>
  </w:tbl>
  <w:p w14:paraId="31D78A27" w14:textId="77777777" w:rsidR="001D472E" w:rsidRDefault="001D47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B3705"/>
    <w:multiLevelType w:val="hybridMultilevel"/>
    <w:tmpl w:val="4476F614"/>
    <w:lvl w:ilvl="0" w:tplc="E54E9A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EF036A"/>
    <w:multiLevelType w:val="hybridMultilevel"/>
    <w:tmpl w:val="5C408D14"/>
    <w:lvl w:ilvl="0" w:tplc="080A0015">
      <w:start w:val="2"/>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30D4673A"/>
    <w:multiLevelType w:val="hybridMultilevel"/>
    <w:tmpl w:val="843ECA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F1676B"/>
    <w:multiLevelType w:val="hybridMultilevel"/>
    <w:tmpl w:val="306E6C9E"/>
    <w:lvl w:ilvl="0" w:tplc="BE9E3C4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1F01B2D"/>
    <w:multiLevelType w:val="hybridMultilevel"/>
    <w:tmpl w:val="ACCCA2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1270B2"/>
    <w:multiLevelType w:val="hybridMultilevel"/>
    <w:tmpl w:val="386E5CDC"/>
    <w:lvl w:ilvl="0" w:tplc="E64ECE74">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705967CF"/>
    <w:multiLevelType w:val="hybridMultilevel"/>
    <w:tmpl w:val="C8B8F59E"/>
    <w:lvl w:ilvl="0" w:tplc="3E28EA14">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70FE0306"/>
    <w:multiLevelType w:val="hybridMultilevel"/>
    <w:tmpl w:val="6382CB4E"/>
    <w:lvl w:ilvl="0" w:tplc="A912B81A">
      <w:start w:val="11"/>
      <w:numFmt w:val="upperRoman"/>
      <w:lvlText w:val="%1."/>
      <w:lvlJc w:val="left"/>
      <w:pPr>
        <w:ind w:left="1288" w:hanging="72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2" w15:restartNumberingAfterBreak="0">
    <w:nsid w:val="72E4777E"/>
    <w:multiLevelType w:val="hybridMultilevel"/>
    <w:tmpl w:val="229C325C"/>
    <w:lvl w:ilvl="0" w:tplc="080A0015">
      <w:start w:val="1"/>
      <w:numFmt w:val="upperLetter"/>
      <w:lvlText w:val="%1."/>
      <w:lvlJc w:val="left"/>
      <w:pPr>
        <w:ind w:left="720" w:hanging="360"/>
      </w:pPr>
      <w:rPr>
        <w:rFonts w:hint="default"/>
      </w:rPr>
    </w:lvl>
    <w:lvl w:ilvl="1" w:tplc="7B422452">
      <w:start w:val="1"/>
      <w:numFmt w:val="lowerLetter"/>
      <w:lvlText w:val="%2."/>
      <w:lvlJc w:val="left"/>
      <w:pPr>
        <w:ind w:left="1440" w:hanging="360"/>
      </w:pPr>
      <w:rPr>
        <w:b/>
        <w:color w:val="auto"/>
      </w:rPr>
    </w:lvl>
    <w:lvl w:ilvl="2" w:tplc="3DA090F2">
      <w:start w:val="29"/>
      <w:numFmt w:val="upperRoman"/>
      <w:lvlText w:val="%3."/>
      <w:lvlJc w:val="left"/>
      <w:pPr>
        <w:ind w:left="2700" w:hanging="720"/>
      </w:pPr>
      <w:rPr>
        <w:rFonts w:hint="default"/>
      </w:rPr>
    </w:lvl>
    <w:lvl w:ilvl="3" w:tplc="54CA1EDA">
      <w:start w:val="1"/>
      <w:numFmt w:val="upperLetter"/>
      <w:lvlText w:val="%4)"/>
      <w:lvlJc w:val="left"/>
      <w:pPr>
        <w:ind w:left="644" w:hanging="360"/>
      </w:pPr>
      <w:rPr>
        <w:rFonts w:eastAsiaTheme="minorHAnsi" w:cstheme="majorBidi" w:hint="default"/>
        <w:sz w:val="22"/>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7A1596"/>
    <w:multiLevelType w:val="hybridMultilevel"/>
    <w:tmpl w:val="947CD886"/>
    <w:lvl w:ilvl="0" w:tplc="687E3EB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
  </w:num>
  <w:num w:numId="2">
    <w:abstractNumId w:val="4"/>
  </w:num>
  <w:num w:numId="3">
    <w:abstractNumId w:val="9"/>
  </w:num>
  <w:num w:numId="4">
    <w:abstractNumId w:val="6"/>
  </w:num>
  <w:num w:numId="5">
    <w:abstractNumId w:val="8"/>
  </w:num>
  <w:num w:numId="6">
    <w:abstractNumId w:val="12"/>
  </w:num>
  <w:num w:numId="7">
    <w:abstractNumId w:val="2"/>
  </w:num>
  <w:num w:numId="8">
    <w:abstractNumId w:val="0"/>
  </w:num>
  <w:num w:numId="9">
    <w:abstractNumId w:val="10"/>
  </w:num>
  <w:num w:numId="10">
    <w:abstractNumId w:val="3"/>
  </w:num>
  <w:num w:numId="11">
    <w:abstractNumId w:val="13"/>
  </w:num>
  <w:num w:numId="12">
    <w:abstractNumId w:val="1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66"/>
    <w:rsid w:val="00014DC6"/>
    <w:rsid w:val="00015DAA"/>
    <w:rsid w:val="00047AD8"/>
    <w:rsid w:val="00064E50"/>
    <w:rsid w:val="000B0DF0"/>
    <w:rsid w:val="000B1CF1"/>
    <w:rsid w:val="000F1E04"/>
    <w:rsid w:val="001B1D61"/>
    <w:rsid w:val="001D472E"/>
    <w:rsid w:val="001E48EA"/>
    <w:rsid w:val="00232932"/>
    <w:rsid w:val="00243173"/>
    <w:rsid w:val="002D3DAE"/>
    <w:rsid w:val="00320A17"/>
    <w:rsid w:val="00327823"/>
    <w:rsid w:val="003740EB"/>
    <w:rsid w:val="003D5FD3"/>
    <w:rsid w:val="003D7034"/>
    <w:rsid w:val="0040446A"/>
    <w:rsid w:val="004F13B2"/>
    <w:rsid w:val="00537F69"/>
    <w:rsid w:val="00657442"/>
    <w:rsid w:val="00674645"/>
    <w:rsid w:val="0082474E"/>
    <w:rsid w:val="00841E04"/>
    <w:rsid w:val="008613C7"/>
    <w:rsid w:val="00864A7B"/>
    <w:rsid w:val="0090705E"/>
    <w:rsid w:val="009B4466"/>
    <w:rsid w:val="009B634C"/>
    <w:rsid w:val="00A34EAE"/>
    <w:rsid w:val="00AD6C64"/>
    <w:rsid w:val="00B941D1"/>
    <w:rsid w:val="00B94F18"/>
    <w:rsid w:val="00BA263C"/>
    <w:rsid w:val="00C046FA"/>
    <w:rsid w:val="00C30A32"/>
    <w:rsid w:val="00C5481C"/>
    <w:rsid w:val="00CC6C2F"/>
    <w:rsid w:val="00CF2E79"/>
    <w:rsid w:val="00D807DB"/>
    <w:rsid w:val="00DD14C0"/>
    <w:rsid w:val="00DD2426"/>
    <w:rsid w:val="00E44C45"/>
    <w:rsid w:val="00E454A2"/>
    <w:rsid w:val="00F01212"/>
    <w:rsid w:val="00F53B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873A99"/>
  <w15:chartTrackingRefBased/>
  <w15:docId w15:val="{7E1228EC-3519-4342-9145-72FAA471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44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4466"/>
  </w:style>
  <w:style w:type="paragraph" w:styleId="Piedepgina">
    <w:name w:val="footer"/>
    <w:basedOn w:val="Normal"/>
    <w:link w:val="PiedepginaCar"/>
    <w:uiPriority w:val="99"/>
    <w:unhideWhenUsed/>
    <w:rsid w:val="009B44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4466"/>
  </w:style>
  <w:style w:type="table" w:styleId="Tablaconcuadrcula">
    <w:name w:val="Table Grid"/>
    <w:basedOn w:val="Tablanormal"/>
    <w:uiPriority w:val="39"/>
    <w:rsid w:val="009B446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57442"/>
    <w:rPr>
      <w:color w:val="0563C1" w:themeColor="hyperlink"/>
      <w:u w:val="single"/>
    </w:rPr>
  </w:style>
  <w:style w:type="paragraph" w:styleId="Prrafodelista">
    <w:name w:val="List Paragraph"/>
    <w:basedOn w:val="Normal"/>
    <w:uiPriority w:val="34"/>
    <w:qFormat/>
    <w:rsid w:val="00657442"/>
    <w:pPr>
      <w:ind w:left="720"/>
      <w:contextualSpacing/>
    </w:pPr>
  </w:style>
  <w:style w:type="character" w:styleId="Hipervnculovisitado">
    <w:name w:val="FollowedHyperlink"/>
    <w:basedOn w:val="Fuentedeprrafopredeter"/>
    <w:uiPriority w:val="99"/>
    <w:semiHidden/>
    <w:unhideWhenUsed/>
    <w:rsid w:val="002D3DAE"/>
    <w:rPr>
      <w:color w:val="954F72" w:themeColor="followedHyperlink"/>
      <w:u w:val="single"/>
    </w:rPr>
  </w:style>
  <w:style w:type="paragraph" w:styleId="TDC1">
    <w:name w:val="toc 1"/>
    <w:basedOn w:val="Normal"/>
    <w:next w:val="Normal"/>
    <w:autoRedefine/>
    <w:uiPriority w:val="39"/>
    <w:unhideWhenUsed/>
    <w:rsid w:val="001D472E"/>
    <w:pPr>
      <w:spacing w:after="100"/>
    </w:pPr>
  </w:style>
  <w:style w:type="paragraph" w:styleId="TDC2">
    <w:name w:val="toc 2"/>
    <w:basedOn w:val="Normal"/>
    <w:next w:val="Normal"/>
    <w:autoRedefine/>
    <w:uiPriority w:val="39"/>
    <w:unhideWhenUsed/>
    <w:rsid w:val="001D472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44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aci&#243;n.edomex.gob.mx/sites/legislaci&#243;n.edomex.gob.mx/files/files/pdf/gct/2020/feb251.pdf"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egislaacion.edomex.gob.mx/sites/legislacion.edomex.gob.mx/files/files/pdf/gct/2020/feb251.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2D3C-51D3-43A4-8CA2-FE4C768A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30</Pages>
  <Words>6114</Words>
  <Characters>33629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11</cp:revision>
  <dcterms:created xsi:type="dcterms:W3CDTF">2021-04-23T16:30:00Z</dcterms:created>
  <dcterms:modified xsi:type="dcterms:W3CDTF">2021-06-11T00:58:00Z</dcterms:modified>
</cp:coreProperties>
</file>