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063B2" w:rsidP="00D063B2" w:rsidRDefault="00D063B2" w14:paraId="56686ACB" w14:textId="77777777">
      <w:pPr>
        <w:spacing w:line="360" w:lineRule="auto"/>
        <w:jc w:val="both"/>
        <w:rPr>
          <w:rFonts w:ascii="Palatino Linotype" w:hAnsi="Palatino Linotype" w:cs="Tahoma"/>
          <w:sz w:val="22"/>
          <w:szCs w:val="22"/>
        </w:rPr>
      </w:pPr>
      <w:bookmarkStart w:name="_Hlk86166803" w:id="0"/>
      <w:bookmarkEnd w:id="0"/>
    </w:p>
    <w:p w:rsidRPr="008D3099" w:rsidR="00EE235C" w:rsidP="00D063B2" w:rsidRDefault="3BACFE45" w14:paraId="067CB5CD" w14:textId="34231AF8">
      <w:pPr>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Pr="008D3099" w:rsidR="00000DE3">
        <w:rPr>
          <w:rFonts w:ascii="Palatino Linotype" w:hAnsi="Palatino Linotype" w:cs="Tahoma"/>
          <w:sz w:val="22"/>
          <w:szCs w:val="22"/>
        </w:rPr>
        <w:t>ocho</w:t>
      </w:r>
      <w:r w:rsidRPr="008D3099">
        <w:rPr>
          <w:rFonts w:ascii="Palatino Linotype" w:hAnsi="Palatino Linotype" w:cs="Tahoma"/>
          <w:sz w:val="22"/>
          <w:szCs w:val="22"/>
        </w:rPr>
        <w:t xml:space="preserve"> de </w:t>
      </w:r>
      <w:r w:rsidRPr="008D3099" w:rsidR="00F64C6E">
        <w:rPr>
          <w:rFonts w:ascii="Palatino Linotype" w:hAnsi="Palatino Linotype" w:cs="Tahoma"/>
          <w:sz w:val="22"/>
          <w:szCs w:val="22"/>
        </w:rPr>
        <w:t>diciembre</w:t>
      </w:r>
      <w:r w:rsidRPr="008D3099">
        <w:rPr>
          <w:rFonts w:ascii="Palatino Linotype" w:hAnsi="Palatino Linotype" w:cs="Tahoma"/>
          <w:sz w:val="22"/>
          <w:szCs w:val="22"/>
        </w:rPr>
        <w:t xml:space="preserve"> de dos mil veintiuno.</w:t>
      </w:r>
    </w:p>
    <w:p w:rsidRPr="008D3099" w:rsidR="00EE235C" w:rsidP="00D063B2" w:rsidRDefault="00EE235C" w14:paraId="79571B0A" w14:textId="77777777">
      <w:pPr>
        <w:spacing w:line="360" w:lineRule="auto"/>
        <w:rPr>
          <w:rFonts w:ascii="Palatino Linotype" w:hAnsi="Palatino Linotype" w:cs="Tahoma"/>
          <w:bCs/>
          <w:sz w:val="22"/>
          <w:szCs w:val="22"/>
        </w:rPr>
      </w:pPr>
    </w:p>
    <w:p w:rsidRPr="008D3099" w:rsidR="00EE235C" w:rsidP="00D063B2" w:rsidRDefault="00EE235C" w14:paraId="1DB536DC" w14:textId="0C5374ED">
      <w:pPr>
        <w:spacing w:line="360" w:lineRule="auto"/>
        <w:jc w:val="both"/>
        <w:rPr>
          <w:rFonts w:ascii="Palatino Linotype" w:hAnsi="Palatino Linotype" w:cs="Tahoma"/>
          <w:b/>
          <w:bCs/>
          <w:color w:val="0D0D0D" w:themeColor="text1" w:themeTint="F2"/>
          <w:sz w:val="22"/>
          <w:szCs w:val="22"/>
        </w:rPr>
      </w:pPr>
      <w:r w:rsidRPr="008D3099">
        <w:rPr>
          <w:rFonts w:ascii="Palatino Linotype" w:hAnsi="Palatino Linotype" w:cs="Tahoma"/>
          <w:b/>
          <w:bCs/>
          <w:color w:val="0D0D0D" w:themeColor="text1" w:themeTint="F2"/>
          <w:sz w:val="22"/>
          <w:szCs w:val="22"/>
        </w:rPr>
        <w:t xml:space="preserve">VISTO </w:t>
      </w:r>
      <w:r w:rsidRPr="008D3099">
        <w:rPr>
          <w:rFonts w:ascii="Palatino Linotype" w:hAnsi="Palatino Linotype" w:cs="Tahoma"/>
          <w:bCs/>
          <w:color w:val="0D0D0D" w:themeColor="text1" w:themeTint="F2"/>
          <w:sz w:val="22"/>
          <w:szCs w:val="22"/>
        </w:rPr>
        <w:t xml:space="preserve">el expediente conformado con motivo del Recurso de Revisión </w:t>
      </w:r>
      <w:r w:rsidRPr="008D3099" w:rsidR="00000DE3">
        <w:rPr>
          <w:rFonts w:ascii="Palatino Linotype" w:hAnsi="Palatino Linotype" w:cs="Tahoma"/>
          <w:b/>
          <w:color w:val="0D0D0D" w:themeColor="text1" w:themeTint="F2"/>
          <w:sz w:val="22"/>
          <w:szCs w:val="22"/>
        </w:rPr>
        <w:t>05071/INFOEM/IP/RR/2021</w:t>
      </w:r>
      <w:r w:rsidRPr="008D3099">
        <w:rPr>
          <w:rFonts w:ascii="Palatino Linotype" w:hAnsi="Palatino Linotype" w:cs="Tahoma"/>
          <w:bCs/>
          <w:color w:val="0D0D0D" w:themeColor="text1" w:themeTint="F2"/>
          <w:sz w:val="22"/>
          <w:szCs w:val="22"/>
        </w:rPr>
        <w:t xml:space="preserve">, </w:t>
      </w:r>
      <w:r w:rsidRPr="008D3099" w:rsidR="00EA66FC">
        <w:rPr>
          <w:rFonts w:ascii="Palatino Linotype" w:hAnsi="Palatino Linotype" w:cs="Tahoma"/>
          <w:bCs/>
          <w:color w:val="0D0D0D" w:themeColor="text1" w:themeTint="F2"/>
          <w:sz w:val="22"/>
          <w:szCs w:val="22"/>
        </w:rPr>
        <w:t>interpuesto por el</w:t>
      </w:r>
      <w:r w:rsidRPr="008D3099">
        <w:rPr>
          <w:rFonts w:ascii="Palatino Linotype" w:hAnsi="Palatino Linotype" w:cs="Tahoma"/>
          <w:bCs/>
          <w:color w:val="0D0D0D" w:themeColor="text1" w:themeTint="F2"/>
          <w:sz w:val="22"/>
          <w:szCs w:val="22"/>
        </w:rPr>
        <w:t xml:space="preserve"> Recurrente o Particular, en contra de la respuesta del Sujeto Obligado </w:t>
      </w:r>
      <w:r w:rsidRPr="008D3099" w:rsidR="00F64C6E">
        <w:rPr>
          <w:rFonts w:ascii="Palatino Linotype" w:hAnsi="Palatino Linotype" w:eastAsia="Calibri" w:cs="Tahoma"/>
          <w:sz w:val="22"/>
          <w:szCs w:val="22"/>
          <w:lang w:eastAsia="en-US"/>
        </w:rPr>
        <w:t xml:space="preserve">Sistema Municipal </w:t>
      </w:r>
      <w:r w:rsidRPr="008D3099" w:rsidR="00D063B2">
        <w:rPr>
          <w:rFonts w:ascii="Palatino Linotype" w:hAnsi="Palatino Linotype" w:eastAsia="Calibri" w:cs="Tahoma"/>
          <w:sz w:val="22"/>
          <w:szCs w:val="22"/>
          <w:lang w:eastAsia="en-US"/>
        </w:rPr>
        <w:t>p</w:t>
      </w:r>
      <w:r w:rsidRPr="008D3099" w:rsidR="00F64C6E">
        <w:rPr>
          <w:rFonts w:ascii="Palatino Linotype" w:hAnsi="Palatino Linotype" w:eastAsia="Calibri" w:cs="Tahoma"/>
          <w:sz w:val="22"/>
          <w:szCs w:val="22"/>
          <w:lang w:eastAsia="en-US"/>
        </w:rPr>
        <w:t>ara el Desarrollo Integral de la Familia de Tlalnepantla de Baz</w:t>
      </w:r>
      <w:r w:rsidRPr="008D3099">
        <w:rPr>
          <w:rFonts w:ascii="Palatino Linotype" w:hAnsi="Palatino Linotype" w:eastAsia="Calibri" w:cs="Tahoma"/>
          <w:sz w:val="22"/>
          <w:szCs w:val="22"/>
          <w:lang w:eastAsia="en-US"/>
        </w:rPr>
        <w:t xml:space="preserve">, </w:t>
      </w:r>
      <w:r w:rsidRPr="008D3099">
        <w:rPr>
          <w:rFonts w:ascii="Palatino Linotype" w:hAnsi="Palatino Linotype" w:cs="Tahoma"/>
          <w:bCs/>
          <w:color w:val="0D0D0D" w:themeColor="text1" w:themeTint="F2"/>
          <w:sz w:val="22"/>
          <w:szCs w:val="22"/>
        </w:rPr>
        <w:t>se emite la presente Resolución, con base en los Antecedentes y C</w:t>
      </w:r>
      <w:r w:rsidRPr="008D3099">
        <w:rPr>
          <w:rFonts w:ascii="Palatino Linotype" w:hAnsi="Palatino Linotype" w:cs="Tahoma"/>
          <w:bCs/>
          <w:sz w:val="22"/>
          <w:szCs w:val="22"/>
        </w:rPr>
        <w:t>onsiderandos que se exponen a continuación:</w:t>
      </w:r>
    </w:p>
    <w:p w:rsidRPr="008D3099" w:rsidR="00EE235C" w:rsidP="00D063B2" w:rsidRDefault="00EE235C" w14:paraId="4C0662DF" w14:textId="77777777">
      <w:pPr>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 </w:t>
      </w:r>
    </w:p>
    <w:p w:rsidRPr="008D3099" w:rsidR="00EE235C" w:rsidP="00D063B2"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8D3099">
        <w:rPr>
          <w:rFonts w:ascii="Palatino Linotype" w:hAnsi="Palatino Linotype" w:cs="Tahoma"/>
          <w:b/>
          <w:sz w:val="22"/>
          <w:szCs w:val="22"/>
        </w:rPr>
        <w:t>ANTECEDENTES</w:t>
      </w:r>
    </w:p>
    <w:p w:rsidRPr="008D3099" w:rsidR="00EE235C" w:rsidP="00D063B2"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Pr="008D3099" w:rsidR="00EE235C" w:rsidP="00D063B2"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8D3099">
        <w:rPr>
          <w:rFonts w:ascii="Palatino Linotype" w:hAnsi="Palatino Linotype" w:cs="Tahoma"/>
          <w:b/>
          <w:szCs w:val="22"/>
        </w:rPr>
        <w:t xml:space="preserve">I. Presentación de la solicitud de información. </w:t>
      </w:r>
    </w:p>
    <w:p w:rsidRPr="008D3099" w:rsidR="00EE235C" w:rsidP="00D063B2"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8D3099" w:rsidR="00EE235C" w:rsidP="00D063B2" w:rsidRDefault="00EE235C" w14:paraId="4E39ACA0" w14:textId="6FDDD3C7">
      <w:pPr>
        <w:pStyle w:val="Prrafodelista"/>
        <w:tabs>
          <w:tab w:val="left" w:pos="567"/>
        </w:tabs>
        <w:spacing w:line="360" w:lineRule="auto"/>
        <w:ind w:left="0"/>
        <w:contextualSpacing w:val="0"/>
        <w:jc w:val="both"/>
        <w:rPr>
          <w:rFonts w:ascii="Palatino Linotype" w:hAnsi="Palatino Linotype" w:cs="Tahoma"/>
          <w:szCs w:val="22"/>
        </w:rPr>
      </w:pPr>
      <w:r w:rsidRPr="008D3099">
        <w:rPr>
          <w:rFonts w:ascii="Palatino Linotype" w:hAnsi="Palatino Linotype" w:cs="Tahoma"/>
          <w:szCs w:val="22"/>
        </w:rPr>
        <w:t xml:space="preserve">El </w:t>
      </w:r>
      <w:r w:rsidRPr="008D3099" w:rsidR="00000DE3">
        <w:rPr>
          <w:rFonts w:ascii="Palatino Linotype" w:hAnsi="Palatino Linotype" w:cs="Tahoma"/>
          <w:szCs w:val="22"/>
        </w:rPr>
        <w:t>diecisiete de septiembre</w:t>
      </w:r>
      <w:r w:rsidRPr="008D3099">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8D3099">
        <w:rPr>
          <w:rFonts w:ascii="Palatino Linotype" w:hAnsi="Palatino Linotype" w:cs="Tahoma"/>
          <w:szCs w:val="22"/>
          <w:lang w:val="es-ES"/>
        </w:rPr>
        <w:t>(SAIMEX)</w:t>
      </w:r>
      <w:r w:rsidRPr="008D3099">
        <w:rPr>
          <w:rFonts w:ascii="Palatino Linotype" w:hAnsi="Palatino Linotype" w:cs="Tahoma"/>
          <w:szCs w:val="22"/>
        </w:rPr>
        <w:t xml:space="preserve">, ante </w:t>
      </w:r>
      <w:r w:rsidRPr="008D3099" w:rsidR="00F64C6E">
        <w:rPr>
          <w:rFonts w:ascii="Palatino Linotype" w:hAnsi="Palatino Linotype" w:cs="Tahoma"/>
          <w:szCs w:val="22"/>
        </w:rPr>
        <w:t>el</w:t>
      </w:r>
      <w:r w:rsidRPr="008D3099">
        <w:rPr>
          <w:rFonts w:ascii="Palatino Linotype" w:hAnsi="Palatino Linotype" w:cs="Tahoma"/>
          <w:szCs w:val="22"/>
        </w:rPr>
        <w:t xml:space="preserve"> </w:t>
      </w:r>
      <w:r w:rsidRPr="008D3099" w:rsidR="00F64C6E">
        <w:rPr>
          <w:rFonts w:ascii="Palatino Linotype" w:hAnsi="Palatino Linotype" w:eastAsia="Calibri" w:cs="Tahoma"/>
          <w:szCs w:val="22"/>
          <w:lang w:eastAsia="en-US"/>
        </w:rPr>
        <w:t>Sistema Municipal Para el Desarrollo Integral de la Familia de Tlalnepantla de Baz</w:t>
      </w:r>
      <w:r w:rsidRPr="008D3099">
        <w:rPr>
          <w:rFonts w:ascii="Palatino Linotype" w:hAnsi="Palatino Linotype" w:cs="Tahoma"/>
          <w:szCs w:val="22"/>
        </w:rPr>
        <w:t xml:space="preserve">, misma que fue registrada con el número de folio </w:t>
      </w:r>
      <w:r w:rsidRPr="008D3099" w:rsidR="00000DE3">
        <w:rPr>
          <w:rFonts w:ascii="Palatino Linotype" w:hAnsi="Palatino Linotype" w:cs="Tahoma"/>
          <w:bCs/>
          <w:szCs w:val="22"/>
        </w:rPr>
        <w:t>00107/DIFTLALNE/IP/2021</w:t>
      </w:r>
      <w:r w:rsidRPr="008D3099">
        <w:rPr>
          <w:rFonts w:ascii="Palatino Linotype" w:hAnsi="Palatino Linotype" w:cs="Tahoma"/>
          <w:bCs/>
          <w:szCs w:val="22"/>
        </w:rPr>
        <w:t>,</w:t>
      </w:r>
      <w:r w:rsidRPr="008D3099">
        <w:rPr>
          <w:rFonts w:ascii="Palatino Linotype" w:hAnsi="Palatino Linotype" w:cs="Tahoma"/>
          <w:b/>
          <w:bCs/>
          <w:szCs w:val="22"/>
        </w:rPr>
        <w:t xml:space="preserve"> </w:t>
      </w:r>
      <w:r w:rsidRPr="008D3099">
        <w:rPr>
          <w:rFonts w:ascii="Palatino Linotype" w:hAnsi="Palatino Linotype" w:cs="Tahoma"/>
          <w:szCs w:val="22"/>
        </w:rPr>
        <w:t>mediante la cual requirió:</w:t>
      </w:r>
    </w:p>
    <w:p w:rsidRPr="008D3099" w:rsidR="00EE235C" w:rsidP="00D063B2"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8D3099" w:rsidR="00EA66FC" w:rsidP="00D063B2" w:rsidRDefault="00EE235C" w14:paraId="043637B8" w14:textId="19A1131A">
      <w:pPr>
        <w:tabs>
          <w:tab w:val="left" w:pos="4667"/>
        </w:tabs>
        <w:spacing w:line="360" w:lineRule="auto"/>
        <w:ind w:left="567" w:right="567"/>
        <w:jc w:val="both"/>
        <w:rPr>
          <w:rFonts w:ascii="Palatino Linotype" w:hAnsi="Palatino Linotype" w:cs="Tahoma"/>
          <w:b/>
          <w:bCs/>
        </w:rPr>
      </w:pPr>
      <w:r w:rsidRPr="008D3099">
        <w:rPr>
          <w:rFonts w:ascii="Palatino Linotype" w:hAnsi="Palatino Linotype" w:cs="Tahoma"/>
          <w:b/>
          <w:bCs/>
        </w:rPr>
        <w:t>DESCRIPCIÓN CLARA Y PRECISA DE LA INFORMACIÓN SOLICITADA</w:t>
      </w:r>
    </w:p>
    <w:p w:rsidRPr="008D3099" w:rsidR="00EA66FC" w:rsidP="00D063B2" w:rsidRDefault="00000DE3" w14:paraId="2F362D9E" w14:textId="31FD055C">
      <w:pPr>
        <w:tabs>
          <w:tab w:val="left" w:pos="4667"/>
        </w:tabs>
        <w:spacing w:line="360" w:lineRule="auto"/>
        <w:ind w:left="567" w:right="567"/>
        <w:jc w:val="both"/>
        <w:rPr>
          <w:rFonts w:ascii="Palatino Linotype" w:hAnsi="Palatino Linotype" w:cs="Tahoma"/>
          <w:bCs/>
          <w:i/>
        </w:rPr>
      </w:pPr>
      <w:r w:rsidRPr="008D3099">
        <w:rPr>
          <w:rFonts w:ascii="Palatino Linotype" w:hAnsi="Palatino Linotype" w:cs="Tahoma"/>
          <w:bCs/>
          <w:i/>
        </w:rPr>
        <w:t xml:space="preserve">Requiero el link de los Manuales de Procedimientos actuales de la Coordinación de Procuración de Fondos y Asistencia Social y el Departamento de Educación para el Adulto Mayor (EDUCAM) </w:t>
      </w:r>
      <w:r w:rsidRPr="008D3099" w:rsidR="00E61A48">
        <w:rPr>
          <w:rFonts w:ascii="Palatino Linotype" w:hAnsi="Palatino Linotype" w:cs="Tahoma"/>
          <w:bCs/>
          <w:i/>
        </w:rPr>
        <w:t xml:space="preserve">(sic) </w:t>
      </w:r>
    </w:p>
    <w:p w:rsidRPr="008D3099" w:rsidR="00495430" w:rsidP="00D063B2" w:rsidRDefault="00495430" w14:paraId="727858BA" w14:textId="77777777">
      <w:pPr>
        <w:tabs>
          <w:tab w:val="left" w:pos="4667"/>
        </w:tabs>
        <w:spacing w:line="360" w:lineRule="auto"/>
        <w:ind w:left="567" w:right="567"/>
        <w:jc w:val="both"/>
        <w:rPr>
          <w:rFonts w:ascii="Palatino Linotype" w:hAnsi="Palatino Linotype" w:cs="Tahoma"/>
          <w:bCs/>
          <w:i/>
        </w:rPr>
      </w:pPr>
    </w:p>
    <w:p w:rsidRPr="008D3099" w:rsidR="002C13DC" w:rsidP="00D063B2" w:rsidRDefault="002C13DC" w14:paraId="6DDECE7A" w14:textId="77777777">
      <w:pPr>
        <w:tabs>
          <w:tab w:val="left" w:pos="4667"/>
        </w:tabs>
        <w:spacing w:line="360" w:lineRule="auto"/>
        <w:ind w:left="567" w:right="567"/>
        <w:jc w:val="both"/>
        <w:rPr>
          <w:rFonts w:ascii="Palatino Linotype" w:hAnsi="Palatino Linotype" w:cs="Tahoma"/>
          <w:b/>
          <w:bCs/>
          <w:szCs w:val="22"/>
        </w:rPr>
      </w:pPr>
    </w:p>
    <w:p w:rsidRPr="008D3099" w:rsidR="00EE235C" w:rsidP="00D063B2" w:rsidRDefault="00EE235C" w14:paraId="1EE71C80" w14:textId="17A41CE1">
      <w:pPr>
        <w:tabs>
          <w:tab w:val="left" w:pos="4667"/>
        </w:tabs>
        <w:spacing w:line="360" w:lineRule="auto"/>
        <w:ind w:left="567" w:right="567"/>
        <w:jc w:val="both"/>
        <w:rPr>
          <w:rFonts w:ascii="Palatino Linotype" w:hAnsi="Palatino Linotype" w:cs="Tahoma"/>
          <w:bCs/>
          <w:szCs w:val="22"/>
        </w:rPr>
      </w:pPr>
      <w:r w:rsidRPr="008D3099">
        <w:rPr>
          <w:rFonts w:ascii="Palatino Linotype" w:hAnsi="Palatino Linotype" w:cs="Tahoma"/>
          <w:b/>
          <w:bCs/>
          <w:szCs w:val="22"/>
        </w:rPr>
        <w:lastRenderedPageBreak/>
        <w:t>MODALIDAD DE ENTREGA</w:t>
      </w:r>
    </w:p>
    <w:p w:rsidRPr="008D3099" w:rsidR="00EE235C" w:rsidP="00D063B2" w:rsidRDefault="00EE235C" w14:paraId="233D26C7" w14:textId="77777777">
      <w:pPr>
        <w:tabs>
          <w:tab w:val="left" w:pos="4667"/>
        </w:tabs>
        <w:spacing w:line="360" w:lineRule="auto"/>
        <w:ind w:left="567" w:right="567"/>
        <w:jc w:val="both"/>
        <w:rPr>
          <w:rFonts w:ascii="Palatino Linotype" w:hAnsi="Palatino Linotype" w:cs="Tahoma"/>
          <w:bCs/>
          <w:i/>
          <w:szCs w:val="22"/>
        </w:rPr>
      </w:pPr>
      <w:r w:rsidRPr="008D3099">
        <w:rPr>
          <w:rFonts w:ascii="Palatino Linotype" w:hAnsi="Palatino Linotype" w:cs="Tahoma"/>
          <w:bCs/>
          <w:i/>
          <w:szCs w:val="22"/>
        </w:rPr>
        <w:t>A través del SAIMEX.</w:t>
      </w:r>
    </w:p>
    <w:p w:rsidRPr="008D3099" w:rsidR="00EE235C" w:rsidP="00D063B2" w:rsidRDefault="00EE235C" w14:paraId="7C0576AF" w14:textId="77777777">
      <w:pPr>
        <w:tabs>
          <w:tab w:val="left" w:pos="4667"/>
        </w:tabs>
        <w:spacing w:line="360" w:lineRule="auto"/>
        <w:ind w:right="567"/>
        <w:jc w:val="both"/>
        <w:rPr>
          <w:rFonts w:ascii="Palatino Linotype" w:hAnsi="Palatino Linotype" w:cs="Tahoma"/>
          <w:bCs/>
          <w:i/>
          <w:szCs w:val="22"/>
        </w:rPr>
      </w:pPr>
    </w:p>
    <w:p w:rsidRPr="008D3099" w:rsidR="00EE235C" w:rsidP="00D063B2" w:rsidRDefault="00EE235C" w14:paraId="78A701F8" w14:textId="77777777">
      <w:pPr>
        <w:spacing w:line="360" w:lineRule="auto"/>
        <w:jc w:val="both"/>
        <w:rPr>
          <w:rFonts w:ascii="Palatino Linotype" w:hAnsi="Palatino Linotype" w:eastAsia="Calibri" w:cs="Tahoma"/>
          <w:b/>
          <w:bCs/>
          <w:sz w:val="22"/>
          <w:szCs w:val="22"/>
          <w:lang w:eastAsia="en-US"/>
        </w:rPr>
      </w:pPr>
      <w:bookmarkStart w:name="_Hlk77166989" w:id="1"/>
      <w:r w:rsidRPr="008D3099">
        <w:rPr>
          <w:rFonts w:ascii="Palatino Linotype" w:hAnsi="Palatino Linotype" w:eastAsia="Calibri" w:cs="Tahoma"/>
          <w:b/>
          <w:bCs/>
          <w:sz w:val="22"/>
          <w:szCs w:val="22"/>
          <w:lang w:eastAsia="en-US"/>
        </w:rPr>
        <w:t>II</w:t>
      </w:r>
      <w:r w:rsidRPr="008D3099">
        <w:rPr>
          <w:rFonts w:ascii="Palatino Linotype" w:hAnsi="Palatino Linotype" w:eastAsia="Calibri" w:cs="Tahoma"/>
          <w:bCs/>
          <w:sz w:val="22"/>
          <w:szCs w:val="22"/>
          <w:lang w:eastAsia="en-US"/>
        </w:rPr>
        <w:t>.</w:t>
      </w:r>
      <w:r w:rsidRPr="008D3099">
        <w:rPr>
          <w:rFonts w:ascii="Palatino Linotype" w:hAnsi="Palatino Linotype" w:eastAsia="Calibri" w:cs="Tahoma"/>
          <w:b/>
          <w:bCs/>
          <w:sz w:val="22"/>
          <w:szCs w:val="22"/>
          <w:lang w:eastAsia="en-US"/>
        </w:rPr>
        <w:t xml:space="preserve"> </w:t>
      </w:r>
      <w:r w:rsidRPr="008D3099">
        <w:rPr>
          <w:rFonts w:ascii="Palatino Linotype" w:hAnsi="Palatino Linotype" w:eastAsia="Calibri" w:cs="Tahoma"/>
          <w:b/>
          <w:sz w:val="22"/>
          <w:szCs w:val="22"/>
          <w:lang w:eastAsia="en-US"/>
        </w:rPr>
        <w:t>Respuesta</w:t>
      </w:r>
      <w:r w:rsidRPr="008D3099">
        <w:rPr>
          <w:rFonts w:ascii="Palatino Linotype" w:hAnsi="Palatino Linotype" w:eastAsia="Calibri" w:cs="Tahoma"/>
          <w:b/>
          <w:bCs/>
          <w:sz w:val="22"/>
          <w:szCs w:val="22"/>
          <w:lang w:eastAsia="en-US"/>
        </w:rPr>
        <w:t xml:space="preserve"> del Sujeto Obligado.</w:t>
      </w:r>
    </w:p>
    <w:p w:rsidRPr="008D3099" w:rsidR="00EE235C" w:rsidP="00D063B2" w:rsidRDefault="00EE235C" w14:paraId="3A038499" w14:textId="77777777">
      <w:pPr>
        <w:spacing w:line="360" w:lineRule="auto"/>
        <w:jc w:val="both"/>
        <w:rPr>
          <w:rFonts w:ascii="Palatino Linotype" w:hAnsi="Palatino Linotype" w:eastAsia="Calibri" w:cs="Tahoma"/>
          <w:b/>
          <w:bCs/>
          <w:sz w:val="22"/>
          <w:szCs w:val="22"/>
          <w:lang w:eastAsia="en-US"/>
        </w:rPr>
      </w:pPr>
    </w:p>
    <w:p w:rsidRPr="008D3099" w:rsidR="00EE235C" w:rsidP="00D063B2" w:rsidRDefault="00EE235C" w14:paraId="3402C503" w14:textId="685A2854">
      <w:pPr>
        <w:autoSpaceDE w:val="0"/>
        <w:autoSpaceDN w:val="0"/>
        <w:adjustRightInd w:val="0"/>
        <w:spacing w:line="360" w:lineRule="auto"/>
        <w:ind w:right="-28"/>
        <w:jc w:val="both"/>
        <w:rPr>
          <w:rFonts w:ascii="Palatino Linotype" w:hAnsi="Palatino Linotype" w:cs="Tahoma"/>
          <w:bCs/>
          <w:sz w:val="22"/>
          <w:szCs w:val="22"/>
          <w:lang w:val="es-ES"/>
        </w:rPr>
      </w:pPr>
      <w:r w:rsidRPr="008D3099">
        <w:rPr>
          <w:rFonts w:ascii="Palatino Linotype" w:hAnsi="Palatino Linotype" w:cs="Tahoma"/>
          <w:bCs/>
          <w:sz w:val="22"/>
          <w:szCs w:val="22"/>
          <w:lang w:val="es-ES"/>
        </w:rPr>
        <w:t xml:space="preserve">En fecha </w:t>
      </w:r>
      <w:r w:rsidRPr="008D3099" w:rsidR="00000DE3">
        <w:rPr>
          <w:rFonts w:ascii="Palatino Linotype" w:hAnsi="Palatino Linotype" w:cs="Tahoma"/>
          <w:bCs/>
          <w:sz w:val="22"/>
          <w:szCs w:val="22"/>
          <w:lang w:val="es-ES"/>
        </w:rPr>
        <w:t>treinta de septiembre</w:t>
      </w:r>
      <w:r w:rsidRPr="008D3099">
        <w:rPr>
          <w:rFonts w:ascii="Palatino Linotype" w:hAnsi="Palatino Linotype" w:cs="Tahoma"/>
          <w:bCs/>
          <w:sz w:val="22"/>
          <w:szCs w:val="22"/>
          <w:lang w:val="es-ES"/>
        </w:rPr>
        <w:t xml:space="preserve"> de dos mil veintiuno, </w:t>
      </w:r>
      <w:r w:rsidRPr="008D3099" w:rsidR="00677F39">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rsidRPr="008D3099" w:rsidR="00EE235C" w:rsidP="00D063B2" w:rsidRDefault="00EE235C" w14:paraId="694CDF5A"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Pr="008D3099" w:rsidR="00000DE3" w:rsidP="00000DE3" w:rsidRDefault="00000DE3" w14:paraId="60178C12" w14:textId="5E681AB8">
      <w:pPr>
        <w:autoSpaceDE w:val="0"/>
        <w:autoSpaceDN w:val="0"/>
        <w:adjustRightInd w:val="0"/>
        <w:spacing w:line="360" w:lineRule="auto"/>
        <w:ind w:left="567" w:right="567"/>
        <w:jc w:val="both"/>
        <w:rPr>
          <w:rFonts w:ascii="Palatino Linotype" w:hAnsi="Palatino Linotype" w:cs="Tahoma"/>
          <w:bCs/>
          <w:i/>
          <w:lang w:val="es-ES"/>
        </w:rPr>
      </w:pPr>
      <w:r w:rsidRPr="008D3099">
        <w:rPr>
          <w:rFonts w:ascii="Palatino Linotype" w:hAnsi="Palatino Linotype" w:cs="Tahoma"/>
          <w:bCs/>
          <w:i/>
          <w:lang w:val="es-ES"/>
        </w:rPr>
        <w:t>“…</w:t>
      </w:r>
    </w:p>
    <w:p w:rsidRPr="008D3099" w:rsidR="00000DE3" w:rsidP="00000DE3" w:rsidRDefault="00000DE3" w14:paraId="5F30E57E" w14:textId="006FE7AD">
      <w:pPr>
        <w:autoSpaceDE w:val="0"/>
        <w:autoSpaceDN w:val="0"/>
        <w:adjustRightInd w:val="0"/>
        <w:spacing w:line="360" w:lineRule="auto"/>
        <w:ind w:left="567" w:right="567"/>
        <w:jc w:val="both"/>
        <w:rPr>
          <w:rFonts w:ascii="Palatino Linotype" w:hAnsi="Palatino Linotype" w:cs="Tahoma"/>
          <w:bCs/>
          <w:i/>
          <w:lang w:val="es-ES"/>
        </w:rPr>
      </w:pPr>
      <w:r w:rsidRPr="008D3099">
        <w:rPr>
          <w:rFonts w:ascii="Palatino Linotype" w:hAnsi="Palatino Linotype" w:cs="Tahoma"/>
          <w:bCs/>
          <w:i/>
          <w:lang w:val="es-ES"/>
        </w:rPr>
        <w:t>Para el Desarrollo Integral de la Familia de Tlalnepantla de Baz, México a 30 de Septiembre de 2021 Folio de la solicitud: 00107/DIFTLALNE/IP/2021 En respuesta a la solicitud recibida, nos permitimos hacer de su conocimiento que con fundamento en el artículo 53, Fracciones: II, V y VI de la Ley de Transparencia y Acceso a la Información Pública del Estado de México y Municipios, le contestamos que: Se envían archivos electrónicos con respuestas a la solicitud de información pública con número de folio 00107/DIFTLALNE/IP/2021. ATENTAMENTE P. en C.P. y A.P. JOSÉ DE JESÚS MORÁN LUÉVANO Coordinador de Transparencia Del Sistema Municipal Para el Desarrollo Integral de la Familia de Tlalnepantla de Baz, México. ATENTAMENTE P. en CP y AP JOSÈ DE JESÙS MORÀN LUÈVANO Unidad de Transparencia Sistema Municipal Para el Desarrollo Integral de la Familia de Tlalnepantla de Baz</w:t>
      </w:r>
    </w:p>
    <w:p w:rsidRPr="008D3099" w:rsidR="00000DE3" w:rsidP="00000DE3" w:rsidRDefault="00000DE3" w14:paraId="71E10184" w14:textId="77777777">
      <w:pPr>
        <w:autoSpaceDE w:val="0"/>
        <w:autoSpaceDN w:val="0"/>
        <w:adjustRightInd w:val="0"/>
        <w:spacing w:line="360" w:lineRule="auto"/>
        <w:ind w:left="567" w:right="567"/>
        <w:jc w:val="both"/>
        <w:rPr>
          <w:rFonts w:ascii="Palatino Linotype" w:hAnsi="Palatino Linotype" w:cs="Tahoma"/>
          <w:bCs/>
          <w:i/>
          <w:lang w:val="es-ES"/>
        </w:rPr>
      </w:pPr>
      <w:r w:rsidRPr="008D3099">
        <w:rPr>
          <w:rFonts w:ascii="Palatino Linotype" w:hAnsi="Palatino Linotype" w:cs="Tahoma"/>
          <w:bCs/>
          <w:i/>
          <w:lang w:val="es-ES"/>
        </w:rPr>
        <w:t>ATENTAMENTE</w:t>
      </w:r>
    </w:p>
    <w:p w:rsidRPr="008D3099" w:rsidR="00677F39" w:rsidP="00000DE3" w:rsidRDefault="00000DE3" w14:paraId="12EBF3D3" w14:textId="5AD5F4B6">
      <w:pPr>
        <w:autoSpaceDE w:val="0"/>
        <w:autoSpaceDN w:val="0"/>
        <w:adjustRightInd w:val="0"/>
        <w:spacing w:line="360" w:lineRule="auto"/>
        <w:ind w:left="567" w:right="567"/>
        <w:jc w:val="both"/>
        <w:rPr>
          <w:rFonts w:ascii="Palatino Linotype" w:hAnsi="Palatino Linotype" w:cs="Tahoma"/>
          <w:bCs/>
          <w:i/>
          <w:lang w:val="es-ES"/>
        </w:rPr>
      </w:pPr>
      <w:r w:rsidRPr="008D3099">
        <w:rPr>
          <w:rFonts w:ascii="Palatino Linotype" w:hAnsi="Palatino Linotype" w:cs="Tahoma"/>
          <w:bCs/>
          <w:i/>
          <w:lang w:val="es-ES"/>
        </w:rPr>
        <w:t xml:space="preserve">P. en CP y AP JOSÈ DE JESÙS MORÀN LUÈVANO </w:t>
      </w:r>
      <w:r w:rsidRPr="008D3099" w:rsidR="001B1986">
        <w:rPr>
          <w:rFonts w:ascii="Palatino Linotype" w:hAnsi="Palatino Linotype" w:cs="Tahoma"/>
          <w:bCs/>
          <w:i/>
          <w:lang w:val="es-ES"/>
        </w:rPr>
        <w:t>(sic)</w:t>
      </w:r>
    </w:p>
    <w:p w:rsidRPr="008D3099" w:rsidR="00000DE3" w:rsidP="00000DE3" w:rsidRDefault="00000DE3" w14:paraId="5D19CB39" w14:textId="2D3C35CA">
      <w:pPr>
        <w:autoSpaceDE w:val="0"/>
        <w:autoSpaceDN w:val="0"/>
        <w:adjustRightInd w:val="0"/>
        <w:spacing w:line="360" w:lineRule="auto"/>
        <w:ind w:left="567" w:right="567"/>
        <w:jc w:val="both"/>
        <w:rPr>
          <w:rFonts w:ascii="Palatino Linotype" w:hAnsi="Palatino Linotype" w:cs="Tahoma"/>
          <w:bCs/>
          <w:i/>
          <w:lang w:val="es-ES"/>
        </w:rPr>
      </w:pPr>
      <w:r w:rsidRPr="008D3099">
        <w:rPr>
          <w:rFonts w:ascii="Palatino Linotype" w:hAnsi="Palatino Linotype" w:cs="Tahoma"/>
          <w:bCs/>
          <w:i/>
          <w:lang w:val="es-ES"/>
        </w:rPr>
        <w:t>…”</w:t>
      </w:r>
    </w:p>
    <w:p w:rsidRPr="008D3099" w:rsidR="00F64C6E" w:rsidP="00D063B2" w:rsidRDefault="00F64C6E" w14:paraId="2EC0A7DB" w14:textId="77777777">
      <w:pPr>
        <w:autoSpaceDE w:val="0"/>
        <w:autoSpaceDN w:val="0"/>
        <w:adjustRightInd w:val="0"/>
        <w:spacing w:line="360" w:lineRule="auto"/>
        <w:ind w:left="567" w:right="567"/>
        <w:jc w:val="both"/>
        <w:rPr>
          <w:rFonts w:ascii="Palatino Linotype" w:hAnsi="Palatino Linotype" w:cs="Tahoma"/>
          <w:bCs/>
          <w:i/>
          <w:lang w:val="es-ES"/>
        </w:rPr>
      </w:pPr>
    </w:p>
    <w:p w:rsidRPr="008D3099" w:rsidR="00EE235C" w:rsidP="00D063B2" w:rsidRDefault="00EE235C" w14:paraId="43E3751A" w14:textId="77777777">
      <w:pPr>
        <w:autoSpaceDE w:val="0"/>
        <w:autoSpaceDN w:val="0"/>
        <w:adjustRightInd w:val="0"/>
        <w:spacing w:line="360" w:lineRule="auto"/>
        <w:jc w:val="both"/>
        <w:rPr>
          <w:rFonts w:ascii="Palatino Linotype" w:hAnsi="Palatino Linotype" w:cs="Tahoma"/>
          <w:sz w:val="22"/>
          <w:szCs w:val="22"/>
        </w:rPr>
      </w:pPr>
      <w:r w:rsidRPr="008D3099">
        <w:rPr>
          <w:rFonts w:ascii="Palatino Linotype" w:hAnsi="Palatino Linotype" w:cs="Tahoma"/>
          <w:sz w:val="22"/>
          <w:szCs w:val="22"/>
        </w:rPr>
        <w:t>A lo anterior el Sujeto Obligado adjuntó lo siguiente:</w:t>
      </w:r>
    </w:p>
    <w:bookmarkEnd w:id="1"/>
    <w:p w:rsidRPr="008D3099" w:rsidR="00EE235C" w:rsidP="00D063B2" w:rsidRDefault="00EE235C" w14:paraId="08103C04" w14:textId="7A29385C">
      <w:pPr>
        <w:autoSpaceDE w:val="0"/>
        <w:autoSpaceDN w:val="0"/>
        <w:adjustRightInd w:val="0"/>
        <w:spacing w:line="360" w:lineRule="auto"/>
        <w:ind w:right="539"/>
        <w:jc w:val="both"/>
        <w:rPr>
          <w:rFonts w:ascii="Palatino Linotype" w:hAnsi="Palatino Linotype" w:cs="Tahoma"/>
          <w:szCs w:val="22"/>
        </w:rPr>
      </w:pPr>
    </w:p>
    <w:p w:rsidRPr="008D3099" w:rsidR="002C13DC" w:rsidP="00D063B2" w:rsidRDefault="002C13DC" w14:paraId="1A6409A6" w14:textId="0AD2F242">
      <w:pPr>
        <w:autoSpaceDE w:val="0"/>
        <w:autoSpaceDN w:val="0"/>
        <w:adjustRightInd w:val="0"/>
        <w:spacing w:line="360" w:lineRule="auto"/>
        <w:ind w:right="539"/>
        <w:jc w:val="both"/>
        <w:rPr>
          <w:rFonts w:ascii="Palatino Linotype" w:hAnsi="Palatino Linotype" w:cs="Tahoma"/>
          <w:szCs w:val="22"/>
        </w:rPr>
      </w:pPr>
    </w:p>
    <w:p w:rsidRPr="008D3099" w:rsidR="002C13DC" w:rsidP="00D063B2" w:rsidRDefault="002C13DC" w14:paraId="59A4965B" w14:textId="77777777">
      <w:pPr>
        <w:autoSpaceDE w:val="0"/>
        <w:autoSpaceDN w:val="0"/>
        <w:adjustRightInd w:val="0"/>
        <w:spacing w:line="360" w:lineRule="auto"/>
        <w:ind w:right="539"/>
        <w:jc w:val="both"/>
        <w:rPr>
          <w:rFonts w:ascii="Palatino Linotype" w:hAnsi="Palatino Linotype" w:cs="Tahoma"/>
          <w:szCs w:val="22"/>
        </w:rPr>
      </w:pPr>
    </w:p>
    <w:p w:rsidRPr="008D3099" w:rsidR="00E41574" w:rsidP="00D063B2" w:rsidRDefault="00000DE3" w14:paraId="72464423" w14:textId="0182625B">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8D3099">
        <w:rPr>
          <w:rFonts w:ascii="Palatino Linotype" w:hAnsi="Palatino Linotype" w:cs="Tahoma"/>
          <w:b/>
          <w:bCs/>
          <w:szCs w:val="22"/>
          <w:u w:val="single"/>
        </w:rPr>
        <w:lastRenderedPageBreak/>
        <w:t>SAIMEX 107.pdf</w:t>
      </w:r>
    </w:p>
    <w:p w:rsidRPr="008D3099" w:rsidR="002C13DC" w:rsidP="002C13DC" w:rsidRDefault="002C13DC" w14:paraId="33DA3C73"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Pr="008D3099" w:rsidR="00000DE3" w:rsidP="00000DE3" w:rsidRDefault="00000DE3" w14:paraId="08502E4C" w14:textId="48759299">
      <w:pPr>
        <w:pStyle w:val="Prrafodelista"/>
        <w:numPr>
          <w:ilvl w:val="0"/>
          <w:numId w:val="30"/>
        </w:numPr>
        <w:autoSpaceDE w:val="0"/>
        <w:autoSpaceDN w:val="0"/>
        <w:adjustRightInd w:val="0"/>
        <w:spacing w:line="360" w:lineRule="auto"/>
        <w:ind w:right="539"/>
        <w:jc w:val="both"/>
        <w:rPr>
          <w:rFonts w:ascii="Palatino Linotype" w:hAnsi="Palatino Linotype" w:cs="Tahoma"/>
          <w:b/>
          <w:bCs/>
          <w:szCs w:val="22"/>
        </w:rPr>
      </w:pPr>
      <w:r w:rsidRPr="008D3099">
        <w:rPr>
          <w:rFonts w:ascii="Palatino Linotype" w:hAnsi="Palatino Linotype" w:cs="Tahoma"/>
          <w:szCs w:val="22"/>
        </w:rPr>
        <w:t xml:space="preserve">Oficio dirigido al Coordinador de </w:t>
      </w:r>
      <w:r w:rsidRPr="008D3099" w:rsidR="0085731F">
        <w:rPr>
          <w:rFonts w:ascii="Palatino Linotype" w:hAnsi="Palatino Linotype" w:cs="Tahoma"/>
          <w:szCs w:val="22"/>
        </w:rPr>
        <w:t xml:space="preserve">Transparencia del SMDIF de Tlalnepantla de Baz y signado por el Coordinador de Procuración de Fondos y Asistencia Social, mediante el cual proporcionó el siguiente link electrónico, </w:t>
      </w:r>
      <w:hyperlink w:history="1" r:id="rId8">
        <w:r w:rsidRPr="008D3099" w:rsidR="0085731F">
          <w:rPr>
            <w:rStyle w:val="Hipervnculo"/>
            <w:rFonts w:ascii="Palatino Linotype" w:hAnsi="Palatino Linotype" w:cs="Tahoma"/>
            <w:b/>
            <w:bCs/>
            <w:szCs w:val="22"/>
          </w:rPr>
          <w:t>http://www.diftlalnepantla.gob.mx/img/docs/manuales-de-procedimientos/MANUAL_DE_PROCEDIMIENTOS_2019_PRESIDENCIA.pdf</w:t>
        </w:r>
      </w:hyperlink>
    </w:p>
    <w:p w:rsidRPr="008D3099" w:rsidR="00416702" w:rsidP="00416702" w:rsidRDefault="00416702" w14:paraId="6185E62D"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8D3099" w:rsidR="0085731F" w:rsidP="00000DE3" w:rsidRDefault="0085731F" w14:paraId="6F84C5F5" w14:textId="2B2AF7F7">
      <w:pPr>
        <w:pStyle w:val="Prrafodelista"/>
        <w:numPr>
          <w:ilvl w:val="0"/>
          <w:numId w:val="30"/>
        </w:numPr>
        <w:autoSpaceDE w:val="0"/>
        <w:autoSpaceDN w:val="0"/>
        <w:adjustRightInd w:val="0"/>
        <w:spacing w:line="360" w:lineRule="auto"/>
        <w:ind w:right="539"/>
        <w:jc w:val="both"/>
        <w:rPr>
          <w:rFonts w:ascii="Palatino Linotype" w:hAnsi="Palatino Linotype" w:cs="Tahoma"/>
          <w:szCs w:val="22"/>
        </w:rPr>
      </w:pPr>
      <w:r w:rsidRPr="008D3099">
        <w:rPr>
          <w:rFonts w:ascii="Palatino Linotype" w:hAnsi="Palatino Linotype" w:cs="Tahoma"/>
          <w:szCs w:val="22"/>
        </w:rPr>
        <w:t xml:space="preserve">Oficio dirigido al Coordinador de la Unidad de Transparencia del SMDIF y signado por el Secretario Técnico del SMDIF, ambos del Sujeto Obligado, mediante el cual informó que los manuales de procedimientos vigentes de las unidades administrativas en mención, </w:t>
      </w:r>
      <w:r w:rsidRPr="008D3099" w:rsidR="00416702">
        <w:rPr>
          <w:rFonts w:ascii="Palatino Linotype" w:hAnsi="Palatino Linotype" w:cs="Tahoma"/>
          <w:szCs w:val="22"/>
        </w:rPr>
        <w:t>pueden ser consultados en copia simple en formato PDF, en las siguientes ligas:</w:t>
      </w:r>
    </w:p>
    <w:p w:rsidRPr="008D3099" w:rsidR="00416702" w:rsidP="00416702" w:rsidRDefault="00416702" w14:paraId="2A779400"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8D3099" w:rsidR="00416702" w:rsidP="00416702" w:rsidRDefault="00416702" w14:paraId="13FBC04E" w14:textId="5ED1A16F">
      <w:pPr>
        <w:pStyle w:val="Prrafodelista"/>
        <w:autoSpaceDE w:val="0"/>
        <w:autoSpaceDN w:val="0"/>
        <w:adjustRightInd w:val="0"/>
        <w:spacing w:line="360" w:lineRule="auto"/>
        <w:ind w:right="539"/>
        <w:jc w:val="both"/>
        <w:rPr>
          <w:rFonts w:ascii="Palatino Linotype" w:hAnsi="Palatino Linotype" w:cs="Tahoma"/>
          <w:szCs w:val="22"/>
        </w:rPr>
      </w:pPr>
      <w:r w:rsidRPr="008D3099">
        <w:rPr>
          <w:rFonts w:ascii="Palatino Linotype" w:hAnsi="Palatino Linotype" w:cs="Tahoma"/>
          <w:szCs w:val="22"/>
        </w:rPr>
        <w:t>Coordinación de Procuración de Fondos y Asistencia Social:</w:t>
      </w:r>
    </w:p>
    <w:p w:rsidRPr="008D3099" w:rsidR="00416702" w:rsidP="00416702" w:rsidRDefault="00C16746" w14:paraId="61474A62" w14:textId="0D5D3BC5">
      <w:pPr>
        <w:pStyle w:val="Prrafodelista"/>
        <w:autoSpaceDE w:val="0"/>
        <w:autoSpaceDN w:val="0"/>
        <w:adjustRightInd w:val="0"/>
        <w:spacing w:line="360" w:lineRule="auto"/>
        <w:ind w:right="539"/>
        <w:jc w:val="both"/>
        <w:rPr>
          <w:rFonts w:ascii="Palatino Linotype" w:hAnsi="Palatino Linotype" w:cs="Tahoma"/>
          <w:b/>
          <w:bCs/>
          <w:szCs w:val="22"/>
        </w:rPr>
      </w:pPr>
      <w:hyperlink w:history="1" r:id="rId9">
        <w:r w:rsidRPr="008D3099" w:rsidR="00D35B07">
          <w:rPr>
            <w:rStyle w:val="Hipervnculo"/>
            <w:rFonts w:ascii="Palatino Linotype" w:hAnsi="Palatino Linotype" w:cs="Tahoma"/>
            <w:b/>
            <w:bCs/>
            <w:szCs w:val="22"/>
          </w:rPr>
          <w:t>http://www.diftlalnepantla.gob.mx/img/docs/manuales-de-procedimientos/MANUAL_DE_PROCEDIMIENTOS_2019_PRESIDENCIA.pdf</w:t>
        </w:r>
      </w:hyperlink>
    </w:p>
    <w:p w:rsidRPr="008D3099" w:rsidR="00D35B07" w:rsidP="00416702" w:rsidRDefault="00D35B07" w14:paraId="4CCABD06"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8D3099" w:rsidR="00416702" w:rsidP="00416702" w:rsidRDefault="00416702" w14:paraId="455FC515" w14:textId="62CA0E9E">
      <w:pPr>
        <w:pStyle w:val="Prrafodelista"/>
        <w:autoSpaceDE w:val="0"/>
        <w:autoSpaceDN w:val="0"/>
        <w:adjustRightInd w:val="0"/>
        <w:spacing w:line="360" w:lineRule="auto"/>
        <w:ind w:right="539"/>
        <w:jc w:val="both"/>
        <w:rPr>
          <w:rFonts w:ascii="Palatino Linotype" w:hAnsi="Palatino Linotype" w:cs="Tahoma"/>
          <w:szCs w:val="22"/>
        </w:rPr>
      </w:pPr>
      <w:r w:rsidRPr="008D3099">
        <w:rPr>
          <w:rFonts w:ascii="Palatino Linotype" w:hAnsi="Palatino Linotype" w:cs="Tahoma"/>
          <w:szCs w:val="22"/>
        </w:rPr>
        <w:t>Departamento de Educación para el Adulto Mayor:</w:t>
      </w:r>
    </w:p>
    <w:p w:rsidRPr="008D3099" w:rsidR="00416702" w:rsidP="00416702" w:rsidRDefault="00C16746" w14:paraId="7C9FB702" w14:textId="560E794A">
      <w:pPr>
        <w:pStyle w:val="Prrafodelista"/>
        <w:autoSpaceDE w:val="0"/>
        <w:autoSpaceDN w:val="0"/>
        <w:adjustRightInd w:val="0"/>
        <w:spacing w:line="360" w:lineRule="auto"/>
        <w:ind w:right="539"/>
        <w:jc w:val="both"/>
        <w:rPr>
          <w:rFonts w:ascii="Palatino Linotype" w:hAnsi="Palatino Linotype" w:cs="Tahoma"/>
          <w:b/>
          <w:bCs/>
          <w:szCs w:val="22"/>
        </w:rPr>
      </w:pPr>
      <w:hyperlink w:history="1" r:id="rId10">
        <w:r w:rsidRPr="008D3099" w:rsidR="00416702">
          <w:rPr>
            <w:rStyle w:val="Hipervnculo"/>
            <w:rFonts w:ascii="Palatino Linotype" w:hAnsi="Palatino Linotype" w:cs="Tahoma"/>
            <w:b/>
            <w:bCs/>
            <w:szCs w:val="22"/>
          </w:rPr>
          <w:t>http://www.diftlalnepantla.gob.mx/img/docs/manuales-deprocedimientos/DIRECCION%20GENERAL.pdf</w:t>
        </w:r>
      </w:hyperlink>
      <w:r w:rsidRPr="008D3099" w:rsidR="00416702">
        <w:rPr>
          <w:rFonts w:ascii="Palatino Linotype" w:hAnsi="Palatino Linotype" w:cs="Tahoma"/>
          <w:b/>
          <w:bCs/>
          <w:szCs w:val="22"/>
        </w:rPr>
        <w:t xml:space="preserve"> </w:t>
      </w:r>
    </w:p>
    <w:p w:rsidRPr="008D3099" w:rsidR="00416702" w:rsidP="00416702" w:rsidRDefault="00416702" w14:paraId="044FEEB8" w14:textId="0985AC5D">
      <w:pPr>
        <w:pStyle w:val="Prrafodelista"/>
        <w:autoSpaceDE w:val="0"/>
        <w:autoSpaceDN w:val="0"/>
        <w:adjustRightInd w:val="0"/>
        <w:spacing w:line="360" w:lineRule="auto"/>
        <w:ind w:right="539"/>
        <w:jc w:val="both"/>
        <w:rPr>
          <w:rFonts w:ascii="Palatino Linotype" w:hAnsi="Palatino Linotype" w:cs="Tahoma"/>
          <w:b/>
          <w:bCs/>
          <w:szCs w:val="22"/>
        </w:rPr>
      </w:pPr>
    </w:p>
    <w:p w:rsidRPr="008D3099" w:rsidR="00416702" w:rsidP="00416702" w:rsidRDefault="00416702" w14:paraId="68322301" w14:textId="1E33E3B4">
      <w:pPr>
        <w:pStyle w:val="Prrafodelista"/>
        <w:numPr>
          <w:ilvl w:val="0"/>
          <w:numId w:val="30"/>
        </w:numPr>
        <w:autoSpaceDE w:val="0"/>
        <w:autoSpaceDN w:val="0"/>
        <w:adjustRightInd w:val="0"/>
        <w:spacing w:line="360" w:lineRule="auto"/>
        <w:ind w:right="539"/>
        <w:jc w:val="both"/>
        <w:rPr>
          <w:rFonts w:ascii="Palatino Linotype" w:hAnsi="Palatino Linotype" w:cs="Tahoma"/>
          <w:szCs w:val="22"/>
        </w:rPr>
      </w:pPr>
      <w:r w:rsidRPr="008D3099">
        <w:rPr>
          <w:rFonts w:ascii="Palatino Linotype" w:hAnsi="Palatino Linotype" w:cs="Tahoma"/>
          <w:szCs w:val="22"/>
        </w:rPr>
        <w:t xml:space="preserve">Oficio dirigido al Coordinador de Transparencia del SMDIF de Tlalnepantla de Baz y signado por la Jefa del Departamento de Educación para el Adulto Mayor </w:t>
      </w:r>
      <w:r w:rsidRPr="008D3099">
        <w:rPr>
          <w:rFonts w:ascii="Palatino Linotype" w:hAnsi="Palatino Linotype" w:cs="Tahoma"/>
          <w:szCs w:val="22"/>
        </w:rPr>
        <w:lastRenderedPageBreak/>
        <w:t xml:space="preserve">(EDUCAM) del SMDIF Tlalnepantla de Baz, mediante el cual </w:t>
      </w:r>
      <w:r w:rsidRPr="008D3099" w:rsidR="007232E8">
        <w:rPr>
          <w:rFonts w:ascii="Palatino Linotype" w:hAnsi="Palatino Linotype" w:cs="Tahoma"/>
          <w:szCs w:val="22"/>
        </w:rPr>
        <w:t xml:space="preserve">manifestó que el </w:t>
      </w:r>
      <w:r w:rsidRPr="008D3099" w:rsidR="007232E8">
        <w:rPr>
          <w:rFonts w:ascii="Palatino Linotype" w:hAnsi="Palatino Linotype" w:cs="Tahoma"/>
          <w:b/>
          <w:bCs/>
          <w:szCs w:val="22"/>
          <w:u w:val="single"/>
        </w:rPr>
        <w:t>Manual de Procedimientos de la Dirección General</w:t>
      </w:r>
      <w:r w:rsidRPr="008D3099" w:rsidR="007232E8">
        <w:rPr>
          <w:rFonts w:ascii="Palatino Linotype" w:hAnsi="Palatino Linotype" w:cs="Tahoma"/>
          <w:szCs w:val="22"/>
        </w:rPr>
        <w:t xml:space="preserve"> de ese Sistema, en cuyo tomo se encuentran definidos los procedimientos del Departamento de Educación para el Adulto Mayor (EDUCAM), actualmente se encuentra publicado en la página oficial del Sistema Municipal del DIF Tlalnepantla, en la siguiente liga:</w:t>
      </w:r>
    </w:p>
    <w:p w:rsidRPr="008D3099" w:rsidR="002C13DC" w:rsidP="007232E8" w:rsidRDefault="002C13DC" w14:paraId="6AF357AB" w14:textId="77777777">
      <w:pPr>
        <w:pStyle w:val="Prrafodelista"/>
        <w:autoSpaceDE w:val="0"/>
        <w:autoSpaceDN w:val="0"/>
        <w:adjustRightInd w:val="0"/>
        <w:spacing w:line="360" w:lineRule="auto"/>
        <w:ind w:right="539"/>
        <w:jc w:val="both"/>
      </w:pPr>
    </w:p>
    <w:p w:rsidRPr="008D3099" w:rsidR="007232E8" w:rsidP="002C13DC" w:rsidRDefault="00C16746" w14:paraId="47B33254" w14:textId="5E68D123">
      <w:pPr>
        <w:pStyle w:val="Prrafodelista"/>
        <w:autoSpaceDE w:val="0"/>
        <w:autoSpaceDN w:val="0"/>
        <w:adjustRightInd w:val="0"/>
        <w:spacing w:line="360" w:lineRule="auto"/>
        <w:ind w:right="539"/>
        <w:jc w:val="both"/>
        <w:rPr>
          <w:rFonts w:ascii="Palatino Linotype" w:hAnsi="Palatino Linotype" w:cs="Tahoma"/>
          <w:szCs w:val="22"/>
        </w:rPr>
      </w:pPr>
      <w:hyperlink w:history="1" r:id="rId11">
        <w:r w:rsidRPr="008D3099" w:rsidR="002C13DC">
          <w:rPr>
            <w:rStyle w:val="Hipervnculo"/>
            <w:rFonts w:ascii="Palatino Linotype" w:hAnsi="Palatino Linotype" w:cs="Tahoma"/>
            <w:szCs w:val="22"/>
          </w:rPr>
          <w:t>http://www.diftlalnepantla.gob.mx/img/docs/manuales-de-procedimientos/DIRECCION%20GENERAL.pdf</w:t>
        </w:r>
      </w:hyperlink>
      <w:r w:rsidRPr="008D3099" w:rsidR="007232E8">
        <w:rPr>
          <w:rFonts w:ascii="Palatino Linotype" w:hAnsi="Palatino Linotype" w:cs="Tahoma"/>
          <w:szCs w:val="22"/>
        </w:rPr>
        <w:t xml:space="preserve"> </w:t>
      </w:r>
    </w:p>
    <w:p w:rsidRPr="008D3099" w:rsidR="00D3532F" w:rsidP="007232E8" w:rsidRDefault="00D3532F" w14:paraId="61EAAE97" w14:textId="77777777">
      <w:pPr>
        <w:autoSpaceDE w:val="0"/>
        <w:autoSpaceDN w:val="0"/>
        <w:adjustRightInd w:val="0"/>
        <w:spacing w:line="360" w:lineRule="auto"/>
        <w:ind w:right="539"/>
        <w:jc w:val="both"/>
        <w:rPr>
          <w:rFonts w:ascii="Palatino Linotype" w:hAnsi="Palatino Linotype" w:cs="Tahoma"/>
          <w:b/>
          <w:bCs/>
          <w:szCs w:val="22"/>
        </w:rPr>
      </w:pPr>
    </w:p>
    <w:p w:rsidRPr="008D3099" w:rsidR="00EE235C" w:rsidP="00D063B2" w:rsidRDefault="00EE235C" w14:paraId="5F790ECA" w14:textId="22E67C8B">
      <w:pPr>
        <w:autoSpaceDE w:val="0"/>
        <w:autoSpaceDN w:val="0"/>
        <w:adjustRightInd w:val="0"/>
        <w:spacing w:line="360" w:lineRule="auto"/>
        <w:jc w:val="both"/>
        <w:rPr>
          <w:rFonts w:ascii="Palatino Linotype" w:hAnsi="Palatino Linotype" w:cs="Tahoma"/>
          <w:sz w:val="22"/>
          <w:szCs w:val="22"/>
        </w:rPr>
      </w:pPr>
      <w:r w:rsidRPr="008D3099">
        <w:rPr>
          <w:rFonts w:ascii="Palatino Linotype" w:hAnsi="Palatino Linotype" w:cs="Tahoma"/>
          <w:b/>
          <w:sz w:val="22"/>
          <w:szCs w:val="22"/>
        </w:rPr>
        <w:t xml:space="preserve">III. Interposición del Recurso de Revisión. </w:t>
      </w:r>
      <w:r w:rsidRPr="008D3099">
        <w:rPr>
          <w:rFonts w:ascii="Palatino Linotype" w:hAnsi="Palatino Linotype" w:cs="Tahoma"/>
          <w:sz w:val="22"/>
          <w:szCs w:val="22"/>
        </w:rPr>
        <w:tab/>
      </w:r>
    </w:p>
    <w:p w:rsidRPr="008D3099" w:rsidR="00EE235C" w:rsidP="00D063B2"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8D3099" w:rsidR="00EE235C" w:rsidP="00D063B2" w:rsidRDefault="00EE235C" w14:paraId="296AC9FB" w14:textId="07502648">
      <w:pPr>
        <w:autoSpaceDE w:val="0"/>
        <w:autoSpaceDN w:val="0"/>
        <w:adjustRightInd w:val="0"/>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El </w:t>
      </w:r>
      <w:r w:rsidRPr="008D3099" w:rsidR="007232E8">
        <w:rPr>
          <w:rFonts w:ascii="Palatino Linotype" w:hAnsi="Palatino Linotype" w:cs="Tahoma"/>
          <w:sz w:val="22"/>
          <w:szCs w:val="22"/>
        </w:rPr>
        <w:t xml:space="preserve">catorce </w:t>
      </w:r>
      <w:r w:rsidRPr="008D3099">
        <w:rPr>
          <w:rFonts w:ascii="Palatino Linotype" w:hAnsi="Palatino Linotype" w:cs="Tahoma"/>
          <w:sz w:val="22"/>
          <w:szCs w:val="22"/>
        </w:rPr>
        <w:t xml:space="preserve">de </w:t>
      </w:r>
      <w:r w:rsidRPr="008D3099" w:rsidR="007E47F8">
        <w:rPr>
          <w:rFonts w:ascii="Palatino Linotype" w:hAnsi="Palatino Linotype" w:cs="Tahoma"/>
          <w:sz w:val="22"/>
          <w:szCs w:val="22"/>
        </w:rPr>
        <w:t>octubre</w:t>
      </w:r>
      <w:r w:rsidRPr="008D3099">
        <w:rPr>
          <w:rFonts w:ascii="Palatino Linotype" w:hAnsi="Palatino Linotype" w:cs="Tahoma"/>
          <w:sz w:val="22"/>
          <w:szCs w:val="22"/>
        </w:rPr>
        <w:t xml:space="preserve"> de dos mil veintiuno, se recibió en este Instituto, a través del </w:t>
      </w:r>
      <w:r w:rsidRPr="008D3099">
        <w:rPr>
          <w:rFonts w:ascii="Palatino Linotype" w:hAnsi="Palatino Linotype" w:cs="Tahoma"/>
          <w:sz w:val="22"/>
          <w:szCs w:val="22"/>
          <w:lang w:val="es-ES"/>
        </w:rPr>
        <w:t>Sistema de Acceso a la Información Mexiquense (SAIMEX)</w:t>
      </w:r>
      <w:r w:rsidRPr="008D3099">
        <w:rPr>
          <w:rFonts w:ascii="Palatino Linotype" w:hAnsi="Palatino Linotype" w:cs="Tahoma"/>
          <w:sz w:val="22"/>
          <w:szCs w:val="22"/>
        </w:rPr>
        <w:t>, un Recurso de Revisión interpuesto por el ahora Recurrente, en contra de la manifestación del Sujeto Obligado, en los siguientes términos:</w:t>
      </w:r>
    </w:p>
    <w:p w:rsidRPr="008D3099" w:rsidR="00EE235C" w:rsidP="00D063B2" w:rsidRDefault="00EE235C" w14:paraId="00D3773B" w14:textId="77777777">
      <w:pPr>
        <w:tabs>
          <w:tab w:val="left" w:pos="4667"/>
        </w:tabs>
        <w:spacing w:line="360" w:lineRule="auto"/>
        <w:ind w:left="567" w:right="567"/>
        <w:jc w:val="both"/>
        <w:rPr>
          <w:rFonts w:ascii="Palatino Linotype" w:hAnsi="Palatino Linotype" w:cs="Tahoma"/>
          <w:b/>
          <w:bCs/>
        </w:rPr>
      </w:pPr>
    </w:p>
    <w:p w:rsidRPr="008D3099" w:rsidR="00EE235C" w:rsidP="00D063B2" w:rsidRDefault="00EE235C" w14:paraId="4B91CC21" w14:textId="77777777">
      <w:pPr>
        <w:tabs>
          <w:tab w:val="left" w:pos="4667"/>
        </w:tabs>
        <w:spacing w:line="360" w:lineRule="auto"/>
        <w:ind w:left="567" w:right="567"/>
        <w:jc w:val="both"/>
        <w:rPr>
          <w:rFonts w:ascii="Palatino Linotype" w:hAnsi="Palatino Linotype" w:cs="Tahoma"/>
          <w:b/>
          <w:bCs/>
        </w:rPr>
      </w:pPr>
      <w:r w:rsidRPr="008D3099">
        <w:rPr>
          <w:rFonts w:ascii="Palatino Linotype" w:hAnsi="Palatino Linotype" w:cs="Tahoma"/>
          <w:b/>
          <w:bCs/>
        </w:rPr>
        <w:t>ACTO IMPUGNADO</w:t>
      </w:r>
    </w:p>
    <w:p w:rsidRPr="008D3099" w:rsidR="007E47F8" w:rsidP="00D063B2" w:rsidRDefault="007232E8" w14:paraId="24B605C1" w14:textId="74A064AC">
      <w:pPr>
        <w:spacing w:line="360" w:lineRule="auto"/>
        <w:ind w:left="567"/>
        <w:jc w:val="both"/>
        <w:rPr>
          <w:rFonts w:ascii="Palatino Linotype" w:hAnsi="Palatino Linotype"/>
          <w:i/>
          <w:iCs/>
          <w:sz w:val="22"/>
          <w:szCs w:val="22"/>
          <w:lang w:eastAsia="es-MX"/>
        </w:rPr>
      </w:pPr>
      <w:r w:rsidRPr="008D3099">
        <w:rPr>
          <w:rFonts w:ascii="Palatino Linotype" w:hAnsi="Palatino Linotype"/>
          <w:i/>
          <w:iCs/>
          <w:sz w:val="22"/>
          <w:szCs w:val="22"/>
          <w:lang w:eastAsia="es-MX"/>
        </w:rPr>
        <w:t>Requiero el link de los Manuales de Procedimientos actuales de la Coordinación de Procuración de Fondos y Asistencia Social y el Departamento de Educación para el Adulto Mayor (EDUCAM)</w:t>
      </w:r>
    </w:p>
    <w:p w:rsidRPr="008D3099" w:rsidR="007232E8" w:rsidP="00D063B2" w:rsidRDefault="007232E8" w14:paraId="48432121" w14:textId="77777777">
      <w:pPr>
        <w:spacing w:line="360" w:lineRule="auto"/>
        <w:ind w:left="567"/>
        <w:jc w:val="both"/>
        <w:rPr>
          <w:rFonts w:ascii="Palatino Linotype" w:hAnsi="Palatino Linotype"/>
          <w:i/>
          <w:iCs/>
          <w:sz w:val="22"/>
          <w:szCs w:val="22"/>
          <w:lang w:eastAsia="es-MX"/>
        </w:rPr>
      </w:pPr>
    </w:p>
    <w:p w:rsidRPr="008D3099" w:rsidR="00616D2C" w:rsidP="00D063B2" w:rsidRDefault="00EE235C" w14:paraId="104EAB7B" w14:textId="60D991AA">
      <w:pPr>
        <w:autoSpaceDE w:val="0"/>
        <w:autoSpaceDN w:val="0"/>
        <w:adjustRightInd w:val="0"/>
        <w:spacing w:line="360" w:lineRule="auto"/>
        <w:ind w:left="567" w:right="567"/>
        <w:jc w:val="both"/>
        <w:rPr>
          <w:rFonts w:ascii="Palatino Linotype" w:hAnsi="Palatino Linotype" w:cs="Tahoma"/>
          <w:b/>
          <w:sz w:val="22"/>
          <w:szCs w:val="22"/>
        </w:rPr>
      </w:pPr>
      <w:r w:rsidRPr="008D3099">
        <w:rPr>
          <w:rFonts w:ascii="Palatino Linotype" w:hAnsi="Palatino Linotype" w:cs="Tahoma"/>
          <w:b/>
          <w:sz w:val="22"/>
          <w:szCs w:val="22"/>
        </w:rPr>
        <w:t>RAZONES O MOTIVOS DE LA INCONFORMIDAD</w:t>
      </w:r>
    </w:p>
    <w:p w:rsidRPr="008D3099" w:rsidR="00EE235C" w:rsidP="00D063B2" w:rsidRDefault="007232E8" w14:paraId="7FC8E9F7" w14:textId="0B026DE6">
      <w:pPr>
        <w:spacing w:line="360" w:lineRule="auto"/>
        <w:ind w:left="567" w:right="539"/>
        <w:jc w:val="both"/>
        <w:rPr>
          <w:rFonts w:ascii="Palatino Linotype" w:hAnsi="Palatino Linotype" w:cs="Tahoma"/>
          <w:i/>
        </w:rPr>
      </w:pPr>
      <w:r w:rsidRPr="008D3099">
        <w:rPr>
          <w:rFonts w:ascii="Palatino Linotype" w:hAnsi="Palatino Linotype" w:cs="Tahoma"/>
          <w:i/>
        </w:rPr>
        <w:t xml:space="preserve">MANDAN UN LINK QUE NO CORRESPONDE A LA INFORMACIÓN SOLICITADA </w:t>
      </w:r>
      <w:r w:rsidRPr="008D3099" w:rsidR="007E47F8">
        <w:rPr>
          <w:rFonts w:ascii="Palatino Linotype" w:hAnsi="Palatino Linotype" w:cs="Tahoma"/>
          <w:i/>
        </w:rPr>
        <w:t xml:space="preserve">(sic) </w:t>
      </w:r>
    </w:p>
    <w:p w:rsidRPr="008D3099" w:rsidR="00616D2C" w:rsidP="00D063B2" w:rsidRDefault="00616D2C" w14:paraId="76F78C0B" w14:textId="7D84DF5B">
      <w:pPr>
        <w:spacing w:line="360" w:lineRule="auto"/>
        <w:ind w:left="567" w:right="539"/>
        <w:jc w:val="both"/>
        <w:rPr>
          <w:rFonts w:ascii="Palatino Linotype" w:hAnsi="Palatino Linotype" w:cs="Tahoma"/>
          <w:i/>
        </w:rPr>
      </w:pPr>
    </w:p>
    <w:p w:rsidRPr="008D3099" w:rsidR="002C13DC" w:rsidP="00D063B2" w:rsidRDefault="002C13DC" w14:paraId="6D79A416" w14:textId="77777777">
      <w:pPr>
        <w:spacing w:line="360" w:lineRule="auto"/>
        <w:ind w:left="567" w:right="539"/>
        <w:jc w:val="both"/>
        <w:rPr>
          <w:rFonts w:ascii="Palatino Linotype" w:hAnsi="Palatino Linotype" w:cs="Tahoma"/>
          <w:i/>
        </w:rPr>
      </w:pPr>
    </w:p>
    <w:p w:rsidRPr="008D3099" w:rsidR="00EE235C" w:rsidP="00D063B2" w:rsidRDefault="00EE235C" w14:paraId="59C4B046" w14:textId="77777777">
      <w:pPr>
        <w:spacing w:line="360" w:lineRule="auto"/>
        <w:jc w:val="both"/>
        <w:rPr>
          <w:rFonts w:ascii="Palatino Linotype" w:hAnsi="Palatino Linotype" w:eastAsia="Batang" w:cs="Tahoma"/>
          <w:b/>
          <w:bCs/>
          <w:sz w:val="22"/>
          <w:szCs w:val="22"/>
        </w:rPr>
      </w:pPr>
      <w:r w:rsidRPr="008D3099">
        <w:rPr>
          <w:rFonts w:ascii="Palatino Linotype" w:hAnsi="Palatino Linotype" w:cs="Tahoma"/>
          <w:b/>
          <w:sz w:val="22"/>
          <w:szCs w:val="22"/>
        </w:rPr>
        <w:lastRenderedPageBreak/>
        <w:t xml:space="preserve">IV. </w:t>
      </w:r>
      <w:r w:rsidRPr="008D3099">
        <w:rPr>
          <w:rFonts w:ascii="Palatino Linotype" w:hAnsi="Palatino Linotype" w:eastAsia="Batang" w:cs="Tahoma"/>
          <w:b/>
          <w:bCs/>
          <w:sz w:val="22"/>
          <w:szCs w:val="22"/>
        </w:rPr>
        <w:t xml:space="preserve">Trámite del </w:t>
      </w:r>
      <w:r w:rsidRPr="008D3099">
        <w:rPr>
          <w:rFonts w:ascii="Palatino Linotype" w:hAnsi="Palatino Linotype" w:cs="Tahoma"/>
          <w:b/>
          <w:sz w:val="22"/>
          <w:szCs w:val="22"/>
        </w:rPr>
        <w:t xml:space="preserve">Recurso de Revisión </w:t>
      </w:r>
      <w:r w:rsidRPr="008D3099">
        <w:rPr>
          <w:rFonts w:ascii="Palatino Linotype" w:hAnsi="Palatino Linotype" w:eastAsia="Batang" w:cs="Tahoma"/>
          <w:b/>
          <w:bCs/>
          <w:sz w:val="22"/>
          <w:szCs w:val="22"/>
        </w:rPr>
        <w:t>ante el Instituto.</w:t>
      </w:r>
    </w:p>
    <w:p w:rsidRPr="008D3099" w:rsidR="00EE235C" w:rsidP="00D063B2" w:rsidRDefault="00EE235C" w14:paraId="69AB5DE5" w14:textId="77777777">
      <w:pPr>
        <w:spacing w:line="360" w:lineRule="auto"/>
        <w:jc w:val="both"/>
        <w:rPr>
          <w:rFonts w:ascii="Palatino Linotype" w:hAnsi="Palatino Linotype" w:eastAsia="Batang" w:cs="Tahoma"/>
          <w:b/>
          <w:bCs/>
          <w:sz w:val="22"/>
          <w:szCs w:val="22"/>
        </w:rPr>
      </w:pPr>
    </w:p>
    <w:p w:rsidRPr="008D3099" w:rsidR="00EE235C" w:rsidP="004C2BDA" w:rsidRDefault="004C2BDA" w14:paraId="5D795E07" w14:textId="7CAE8B30">
      <w:pPr>
        <w:spacing w:line="360" w:lineRule="auto"/>
        <w:jc w:val="both"/>
        <w:rPr>
          <w:rFonts w:ascii="Palatino Linotype" w:hAnsi="Palatino Linotype" w:eastAsia="Batang" w:cs="Tahoma"/>
          <w:b/>
          <w:bCs/>
          <w:szCs w:val="22"/>
        </w:rPr>
      </w:pPr>
      <w:r w:rsidRPr="008D3099">
        <w:rPr>
          <w:rFonts w:ascii="Palatino Linotype" w:hAnsi="Palatino Linotype" w:eastAsia="Batang" w:cs="Tahoma"/>
          <w:b/>
          <w:bCs/>
          <w:sz w:val="22"/>
          <w:szCs w:val="22"/>
        </w:rPr>
        <w:t>a)</w:t>
      </w:r>
      <w:r w:rsidRPr="008D3099">
        <w:rPr>
          <w:rFonts w:ascii="Palatino Linotype" w:hAnsi="Palatino Linotype" w:eastAsia="Batang" w:cs="Tahoma"/>
          <w:b/>
          <w:bCs/>
          <w:szCs w:val="22"/>
        </w:rPr>
        <w:t xml:space="preserve"> </w:t>
      </w:r>
      <w:r w:rsidRPr="008D3099" w:rsidR="00EE235C">
        <w:rPr>
          <w:rFonts w:ascii="Palatino Linotype" w:hAnsi="Palatino Linotype" w:eastAsia="Batang" w:cs="Tahoma"/>
          <w:b/>
          <w:bCs/>
          <w:szCs w:val="22"/>
        </w:rPr>
        <w:t xml:space="preserve">Turno del </w:t>
      </w:r>
      <w:r w:rsidRPr="008D3099" w:rsidR="00EE235C">
        <w:rPr>
          <w:rFonts w:ascii="Palatino Linotype" w:hAnsi="Palatino Linotype" w:cs="Tahoma"/>
          <w:b/>
          <w:szCs w:val="22"/>
        </w:rPr>
        <w:t>Recurso de Revisión</w:t>
      </w:r>
      <w:r w:rsidRPr="008D3099" w:rsidR="00EE235C">
        <w:rPr>
          <w:rFonts w:ascii="Palatino Linotype" w:hAnsi="Palatino Linotype" w:eastAsia="Batang" w:cs="Tahoma"/>
          <w:b/>
          <w:bCs/>
          <w:szCs w:val="22"/>
        </w:rPr>
        <w:t>.</w:t>
      </w:r>
    </w:p>
    <w:p w:rsidRPr="008D3099" w:rsidR="004C2BDA" w:rsidP="004C2BDA" w:rsidRDefault="004C2BDA" w14:paraId="4D38F821" w14:textId="77777777">
      <w:pPr>
        <w:rPr>
          <w:rFonts w:eastAsia="Batang"/>
          <w:bCs/>
        </w:rPr>
      </w:pPr>
    </w:p>
    <w:p w:rsidRPr="008D3099" w:rsidR="00EE235C" w:rsidP="00D063B2" w:rsidRDefault="00EE235C" w14:paraId="14192543" w14:textId="3999F6CA">
      <w:pPr>
        <w:spacing w:line="360" w:lineRule="auto"/>
        <w:jc w:val="both"/>
        <w:rPr>
          <w:rFonts w:ascii="Palatino Linotype" w:hAnsi="Palatino Linotype" w:eastAsia="Batang" w:cs="Tahoma"/>
          <w:bCs/>
          <w:sz w:val="22"/>
          <w:szCs w:val="22"/>
        </w:rPr>
      </w:pPr>
      <w:r w:rsidRPr="008D3099">
        <w:rPr>
          <w:rFonts w:ascii="Palatino Linotype" w:hAnsi="Palatino Linotype" w:eastAsia="Batang" w:cs="Tahoma"/>
          <w:bCs/>
          <w:sz w:val="22"/>
          <w:szCs w:val="22"/>
        </w:rPr>
        <w:t xml:space="preserve">El </w:t>
      </w:r>
      <w:r w:rsidRPr="008D3099" w:rsidR="004C2BDA">
        <w:rPr>
          <w:rFonts w:ascii="Palatino Linotype" w:hAnsi="Palatino Linotype" w:eastAsia="Batang" w:cs="Tahoma"/>
          <w:bCs/>
          <w:sz w:val="22"/>
          <w:szCs w:val="22"/>
        </w:rPr>
        <w:t>catorce</w:t>
      </w:r>
      <w:r w:rsidRPr="008D3099">
        <w:rPr>
          <w:rFonts w:ascii="Palatino Linotype" w:hAnsi="Palatino Linotype" w:eastAsia="Batang" w:cs="Tahoma"/>
          <w:bCs/>
          <w:sz w:val="22"/>
          <w:szCs w:val="22"/>
        </w:rPr>
        <w:t xml:space="preserve"> de </w:t>
      </w:r>
      <w:r w:rsidRPr="008D3099" w:rsidR="007E47F8">
        <w:rPr>
          <w:rFonts w:ascii="Palatino Linotype" w:hAnsi="Palatino Linotype" w:eastAsia="Batang" w:cs="Tahoma"/>
          <w:bCs/>
          <w:sz w:val="22"/>
          <w:szCs w:val="22"/>
        </w:rPr>
        <w:t>octubre</w:t>
      </w:r>
      <w:r w:rsidRPr="008D3099">
        <w:rPr>
          <w:rFonts w:ascii="Palatino Linotype" w:hAnsi="Palatino Linotype" w:eastAsia="Batang" w:cs="Tahoma"/>
          <w:bCs/>
          <w:sz w:val="22"/>
          <w:szCs w:val="22"/>
        </w:rPr>
        <w:t xml:space="preserve"> de dos mil veintiuno, el </w:t>
      </w:r>
      <w:r w:rsidRPr="008D3099">
        <w:rPr>
          <w:rFonts w:ascii="Palatino Linotype" w:hAnsi="Palatino Linotype" w:cs="Tahoma"/>
          <w:sz w:val="22"/>
          <w:szCs w:val="22"/>
          <w:lang w:val="es-ES"/>
        </w:rPr>
        <w:t>Sistema de Acceso a la Información Mexiquense (SAIMEX),</w:t>
      </w:r>
      <w:r w:rsidRPr="008D3099">
        <w:rPr>
          <w:rFonts w:ascii="Palatino Linotype" w:hAnsi="Palatino Linotype" w:eastAsia="Batang" w:cs="Tahoma"/>
          <w:bCs/>
          <w:sz w:val="22"/>
          <w:szCs w:val="22"/>
        </w:rPr>
        <w:t xml:space="preserve"> asignó el número de expediente </w:t>
      </w:r>
      <w:r w:rsidRPr="008D3099" w:rsidR="004C2BDA">
        <w:rPr>
          <w:rFonts w:ascii="Palatino Linotype" w:hAnsi="Palatino Linotype" w:eastAsia="Batang" w:cs="Tahoma"/>
          <w:b/>
          <w:bCs/>
          <w:sz w:val="22"/>
          <w:szCs w:val="22"/>
        </w:rPr>
        <w:t xml:space="preserve"> 05071/INFOEM/IP/RR/2021</w:t>
      </w:r>
      <w:r w:rsidRPr="008D3099">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rsidRPr="008D3099" w:rsidR="00EE235C" w:rsidP="00D063B2" w:rsidRDefault="00EE235C" w14:paraId="23B73257" w14:textId="77777777">
      <w:pPr>
        <w:spacing w:line="360" w:lineRule="auto"/>
        <w:jc w:val="both"/>
        <w:rPr>
          <w:rFonts w:ascii="Palatino Linotype" w:hAnsi="Palatino Linotype" w:eastAsia="Batang" w:cs="Tahoma"/>
          <w:bCs/>
          <w:sz w:val="22"/>
          <w:szCs w:val="22"/>
        </w:rPr>
      </w:pPr>
    </w:p>
    <w:p w:rsidRPr="008D3099" w:rsidR="00EE235C" w:rsidP="00D063B2" w:rsidRDefault="00EE235C" w14:paraId="60150CD5" w14:textId="04DD24C5">
      <w:pPr>
        <w:spacing w:line="360" w:lineRule="auto"/>
        <w:jc w:val="both"/>
        <w:rPr>
          <w:rFonts w:ascii="Palatino Linotype" w:hAnsi="Palatino Linotype" w:eastAsia="Batang" w:cs="Tahoma"/>
          <w:b/>
          <w:bCs/>
          <w:sz w:val="22"/>
          <w:szCs w:val="22"/>
          <w:lang w:val="es-ES_tradnl"/>
        </w:rPr>
      </w:pPr>
      <w:r w:rsidRPr="008D3099">
        <w:rPr>
          <w:rFonts w:ascii="Palatino Linotype" w:hAnsi="Palatino Linotype" w:eastAsia="Batang" w:cs="Tahoma"/>
          <w:b/>
          <w:bCs/>
          <w:sz w:val="22"/>
          <w:szCs w:val="22"/>
        </w:rPr>
        <w:t xml:space="preserve">b) Admisión del </w:t>
      </w:r>
      <w:r w:rsidRPr="008D3099">
        <w:rPr>
          <w:rFonts w:ascii="Palatino Linotype" w:hAnsi="Palatino Linotype" w:cs="Tahoma"/>
          <w:b/>
          <w:sz w:val="22"/>
          <w:szCs w:val="22"/>
        </w:rPr>
        <w:t>Recurso de Revisión</w:t>
      </w:r>
      <w:r w:rsidRPr="008D3099">
        <w:rPr>
          <w:rFonts w:ascii="Palatino Linotype" w:hAnsi="Palatino Linotype" w:eastAsia="Batang" w:cs="Tahoma"/>
          <w:b/>
          <w:bCs/>
          <w:sz w:val="22"/>
          <w:szCs w:val="22"/>
          <w:lang w:val="es-ES_tradnl"/>
        </w:rPr>
        <w:t xml:space="preserve">. </w:t>
      </w:r>
    </w:p>
    <w:p w:rsidRPr="008D3099" w:rsidR="00CC0600" w:rsidP="00D063B2" w:rsidRDefault="00CC0600" w14:paraId="1870415C" w14:textId="77777777">
      <w:pPr>
        <w:spacing w:line="360" w:lineRule="auto"/>
        <w:jc w:val="both"/>
        <w:rPr>
          <w:rFonts w:ascii="Palatino Linotype" w:hAnsi="Palatino Linotype" w:eastAsia="Batang" w:cs="Tahoma"/>
          <w:b/>
          <w:bCs/>
          <w:sz w:val="22"/>
          <w:szCs w:val="22"/>
          <w:lang w:val="es-ES_tradnl"/>
        </w:rPr>
      </w:pPr>
    </w:p>
    <w:p w:rsidRPr="008D3099" w:rsidR="00EE235C" w:rsidP="00D063B2" w:rsidRDefault="00EE235C" w14:paraId="229A2737" w14:textId="43DD8E0D">
      <w:pPr>
        <w:spacing w:line="360" w:lineRule="auto"/>
        <w:jc w:val="both"/>
        <w:rPr>
          <w:rFonts w:ascii="Palatino Linotype" w:hAnsi="Palatino Linotype" w:eastAsia="Batang" w:cs="Tahoma"/>
          <w:bCs/>
          <w:sz w:val="22"/>
          <w:szCs w:val="22"/>
          <w:lang w:val="es-ES_tradnl"/>
        </w:rPr>
      </w:pPr>
      <w:r w:rsidRPr="008D3099">
        <w:rPr>
          <w:rFonts w:ascii="Palatino Linotype" w:hAnsi="Palatino Linotype" w:eastAsia="Batang" w:cs="Tahoma"/>
          <w:bCs/>
          <w:sz w:val="22"/>
          <w:szCs w:val="22"/>
          <w:lang w:val="es-ES_tradnl"/>
        </w:rPr>
        <w:t xml:space="preserve">El </w:t>
      </w:r>
      <w:r w:rsidRPr="008D3099" w:rsidR="004C2BDA">
        <w:rPr>
          <w:rFonts w:ascii="Palatino Linotype" w:hAnsi="Palatino Linotype" w:eastAsia="Batang" w:cs="Tahoma"/>
          <w:bCs/>
          <w:sz w:val="22"/>
          <w:szCs w:val="22"/>
          <w:lang w:val="es-ES_tradnl"/>
        </w:rPr>
        <w:t>diecinueve</w:t>
      </w:r>
      <w:r w:rsidRPr="008D3099">
        <w:rPr>
          <w:rFonts w:ascii="Palatino Linotype" w:hAnsi="Palatino Linotype" w:eastAsia="Batang" w:cs="Tahoma"/>
          <w:bCs/>
          <w:sz w:val="22"/>
          <w:szCs w:val="22"/>
          <w:lang w:val="es-ES_tradnl"/>
        </w:rPr>
        <w:t xml:space="preserve"> de </w:t>
      </w:r>
      <w:r w:rsidRPr="008D3099" w:rsidR="006A11A1">
        <w:rPr>
          <w:rFonts w:ascii="Palatino Linotype" w:hAnsi="Palatino Linotype" w:eastAsia="Batang" w:cs="Tahoma"/>
          <w:bCs/>
          <w:sz w:val="22"/>
          <w:szCs w:val="22"/>
          <w:lang w:val="es-ES_tradnl"/>
        </w:rPr>
        <w:t>octubre</w:t>
      </w:r>
      <w:r w:rsidRPr="008D3099">
        <w:rPr>
          <w:rFonts w:ascii="Palatino Linotype" w:hAnsi="Palatino Linotype" w:eastAsia="Batang" w:cs="Tahoma"/>
          <w:bCs/>
          <w:sz w:val="22"/>
          <w:szCs w:val="22"/>
          <w:lang w:val="es-ES_tradnl"/>
        </w:rPr>
        <w:t xml:space="preserve"> de dos mil veintiuno,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8D3099" w:rsidR="004C2BDA">
        <w:rPr>
          <w:rFonts w:ascii="Palatino Linotype" w:hAnsi="Palatino Linotype" w:eastAsia="Batang" w:cs="Tahoma"/>
          <w:bCs/>
          <w:sz w:val="22"/>
          <w:szCs w:val="22"/>
          <w:lang w:val="es-ES_tradnl"/>
        </w:rPr>
        <w:t xml:space="preserve">veinte </w:t>
      </w:r>
      <w:r w:rsidRPr="008D3099" w:rsidR="006A11A1">
        <w:rPr>
          <w:rFonts w:ascii="Palatino Linotype" w:hAnsi="Palatino Linotype" w:eastAsia="Batang" w:cs="Tahoma"/>
          <w:bCs/>
          <w:sz w:val="22"/>
          <w:szCs w:val="22"/>
          <w:lang w:val="es-ES_tradnl"/>
        </w:rPr>
        <w:t>del mismo mes y año</w:t>
      </w:r>
      <w:r w:rsidRPr="008D3099">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8D3099" w:rsidR="00EE235C" w:rsidP="00D063B2" w:rsidRDefault="00EE235C" w14:paraId="0EDF28AC" w14:textId="77777777">
      <w:pPr>
        <w:spacing w:line="360" w:lineRule="auto"/>
        <w:jc w:val="both"/>
        <w:rPr>
          <w:rFonts w:ascii="Palatino Linotype" w:hAnsi="Palatino Linotype" w:eastAsia="Batang" w:cs="Tahoma"/>
          <w:bCs/>
          <w:sz w:val="22"/>
          <w:szCs w:val="22"/>
          <w:lang w:val="es-ES_tradnl"/>
        </w:rPr>
      </w:pPr>
    </w:p>
    <w:p w:rsidRPr="008D3099" w:rsidR="00EE235C" w:rsidP="00D063B2" w:rsidRDefault="00EE235C" w14:paraId="22281119" w14:textId="77777777">
      <w:pPr>
        <w:spacing w:line="360" w:lineRule="auto"/>
        <w:rPr>
          <w:rFonts w:ascii="Palatino Linotype" w:hAnsi="Palatino Linotype" w:cs="Tahoma"/>
          <w:b/>
          <w:sz w:val="22"/>
          <w:szCs w:val="22"/>
        </w:rPr>
      </w:pPr>
      <w:r w:rsidRPr="008D3099">
        <w:rPr>
          <w:rFonts w:ascii="Palatino Linotype" w:hAnsi="Palatino Linotype" w:cs="Tahoma"/>
          <w:b/>
          <w:sz w:val="22"/>
          <w:szCs w:val="22"/>
        </w:rPr>
        <w:t xml:space="preserve">c) Informe Justificado del Sujeto Obligado. </w:t>
      </w:r>
    </w:p>
    <w:p w:rsidRPr="008D3099" w:rsidR="00EE235C" w:rsidP="00D063B2" w:rsidRDefault="00EE235C" w14:paraId="7624B1EA" w14:textId="77777777">
      <w:pPr>
        <w:spacing w:line="360" w:lineRule="auto"/>
        <w:jc w:val="both"/>
        <w:rPr>
          <w:rFonts w:ascii="Palatino Linotype" w:hAnsi="Palatino Linotype" w:cs="Tahoma"/>
          <w:bCs/>
          <w:iCs/>
          <w:szCs w:val="22"/>
          <w:lang w:val="es-ES"/>
        </w:rPr>
      </w:pPr>
    </w:p>
    <w:p w:rsidRPr="008D3099" w:rsidR="00EE235C" w:rsidP="00D063B2" w:rsidRDefault="00EE235C" w14:paraId="78CA42EF" w14:textId="0EE4EDBF">
      <w:pPr>
        <w:spacing w:line="360" w:lineRule="auto"/>
        <w:jc w:val="both"/>
        <w:rPr>
          <w:rFonts w:ascii="Palatino Linotype" w:hAnsi="Palatino Linotype" w:cs="Tahoma"/>
          <w:bCs/>
          <w:iCs/>
          <w:sz w:val="22"/>
          <w:szCs w:val="22"/>
          <w:lang w:val="es-ES"/>
        </w:rPr>
      </w:pPr>
      <w:r w:rsidRPr="008D3099">
        <w:rPr>
          <w:rFonts w:ascii="Palatino Linotype" w:hAnsi="Palatino Linotype" w:cs="Tahoma"/>
          <w:bCs/>
          <w:sz w:val="22"/>
          <w:szCs w:val="22"/>
        </w:rPr>
        <w:t xml:space="preserve">En fecha </w:t>
      </w:r>
      <w:r w:rsidRPr="008D3099" w:rsidR="000F096C">
        <w:rPr>
          <w:rFonts w:ascii="Palatino Linotype" w:hAnsi="Palatino Linotype" w:cs="Tahoma"/>
          <w:bCs/>
          <w:sz w:val="22"/>
          <w:szCs w:val="22"/>
        </w:rPr>
        <w:t>veintidós</w:t>
      </w:r>
      <w:r w:rsidRPr="008D3099">
        <w:rPr>
          <w:rFonts w:ascii="Palatino Linotype" w:hAnsi="Palatino Linotype" w:cs="Tahoma"/>
          <w:bCs/>
          <w:sz w:val="22"/>
          <w:szCs w:val="22"/>
        </w:rPr>
        <w:t xml:space="preserve"> de </w:t>
      </w:r>
      <w:r w:rsidRPr="008D3099" w:rsidR="006A11A1">
        <w:rPr>
          <w:rFonts w:ascii="Palatino Linotype" w:hAnsi="Palatino Linotype" w:cs="Tahoma"/>
          <w:bCs/>
          <w:sz w:val="22"/>
          <w:szCs w:val="22"/>
        </w:rPr>
        <w:t>octubre</w:t>
      </w:r>
      <w:r w:rsidRPr="008D3099">
        <w:rPr>
          <w:rFonts w:ascii="Palatino Linotype" w:hAnsi="Palatino Linotype" w:cs="Tahoma"/>
          <w:bCs/>
          <w:sz w:val="22"/>
          <w:szCs w:val="22"/>
        </w:rPr>
        <w:t xml:space="preserve"> de dos mil veintiuno, </w:t>
      </w:r>
      <w:r w:rsidRPr="008D3099">
        <w:rPr>
          <w:rFonts w:ascii="Palatino Linotype" w:hAnsi="Palatino Linotype" w:cs="Tahoma"/>
          <w:sz w:val="22"/>
          <w:szCs w:val="22"/>
        </w:rPr>
        <w:t xml:space="preserve">se recibió a través del Sistema de Acceso a la Información Mexiquense (SAIMEX), el </w:t>
      </w:r>
      <w:r w:rsidRPr="008D3099">
        <w:rPr>
          <w:rFonts w:ascii="Palatino Linotype" w:hAnsi="Palatino Linotype" w:cs="Tahoma"/>
          <w:bCs/>
          <w:iCs/>
          <w:sz w:val="22"/>
          <w:szCs w:val="22"/>
        </w:rPr>
        <w:t xml:space="preserve">Informe Justificado </w:t>
      </w:r>
      <w:r w:rsidRPr="008D3099">
        <w:rPr>
          <w:rFonts w:ascii="Palatino Linotype" w:hAnsi="Palatino Linotype" w:cs="Tahoma"/>
          <w:bCs/>
          <w:iCs/>
          <w:sz w:val="22"/>
          <w:szCs w:val="22"/>
          <w:lang w:val="es-ES"/>
        </w:rPr>
        <w:t>remitido por el Titular de la Unidad de Transparencia del Sujeto Obligado a través de</w:t>
      </w:r>
      <w:r w:rsidRPr="008D3099" w:rsidR="006A11A1">
        <w:rPr>
          <w:rFonts w:ascii="Palatino Linotype" w:hAnsi="Palatino Linotype" w:cs="Tahoma"/>
          <w:bCs/>
          <w:iCs/>
          <w:sz w:val="22"/>
          <w:szCs w:val="22"/>
          <w:lang w:val="es-ES"/>
        </w:rPr>
        <w:t xml:space="preserve"> los </w:t>
      </w:r>
      <w:r w:rsidRPr="008D3099" w:rsidR="00E80000">
        <w:rPr>
          <w:rFonts w:ascii="Palatino Linotype" w:hAnsi="Palatino Linotype" w:cs="Tahoma"/>
          <w:bCs/>
          <w:iCs/>
          <w:sz w:val="22"/>
          <w:szCs w:val="22"/>
          <w:lang w:val="es-ES"/>
        </w:rPr>
        <w:t>siguiente</w:t>
      </w:r>
      <w:r w:rsidRPr="008D3099" w:rsidR="006A11A1">
        <w:rPr>
          <w:rFonts w:ascii="Palatino Linotype" w:hAnsi="Palatino Linotype" w:cs="Tahoma"/>
          <w:bCs/>
          <w:iCs/>
          <w:sz w:val="22"/>
          <w:szCs w:val="22"/>
          <w:lang w:val="es-ES"/>
        </w:rPr>
        <w:t>s</w:t>
      </w:r>
      <w:r w:rsidRPr="008D3099" w:rsidR="00E80000">
        <w:rPr>
          <w:rFonts w:ascii="Palatino Linotype" w:hAnsi="Palatino Linotype" w:cs="Tahoma"/>
          <w:bCs/>
          <w:iCs/>
          <w:sz w:val="22"/>
          <w:szCs w:val="22"/>
          <w:lang w:val="es-ES"/>
        </w:rPr>
        <w:t xml:space="preserve"> archivo</w:t>
      </w:r>
      <w:r w:rsidRPr="008D3099" w:rsidR="006A11A1">
        <w:rPr>
          <w:rFonts w:ascii="Palatino Linotype" w:hAnsi="Palatino Linotype" w:cs="Tahoma"/>
          <w:bCs/>
          <w:iCs/>
          <w:sz w:val="22"/>
          <w:szCs w:val="22"/>
          <w:lang w:val="es-ES"/>
        </w:rPr>
        <w:t>s</w:t>
      </w:r>
      <w:r w:rsidRPr="008D3099" w:rsidR="00E80000">
        <w:rPr>
          <w:rFonts w:ascii="Palatino Linotype" w:hAnsi="Palatino Linotype" w:cs="Tahoma"/>
          <w:bCs/>
          <w:iCs/>
          <w:sz w:val="22"/>
          <w:szCs w:val="22"/>
          <w:lang w:val="es-ES"/>
        </w:rPr>
        <w:t>:</w:t>
      </w:r>
    </w:p>
    <w:p w:rsidRPr="008D3099" w:rsidR="000F096C" w:rsidP="000F096C" w:rsidRDefault="000F096C" w14:paraId="1EEC0FA6" w14:textId="793767B6">
      <w:pPr>
        <w:pStyle w:val="Prrafodelista"/>
        <w:numPr>
          <w:ilvl w:val="0"/>
          <w:numId w:val="8"/>
        </w:numPr>
        <w:spacing w:line="360" w:lineRule="auto"/>
        <w:ind w:right="539"/>
        <w:jc w:val="both"/>
        <w:rPr>
          <w:rFonts w:ascii="Palatino Linotype" w:hAnsi="Palatino Linotype" w:eastAsia="Batang" w:cs="Tahoma"/>
          <w:bCs/>
          <w:szCs w:val="22"/>
          <w:lang w:val="es-ES_tradnl"/>
        </w:rPr>
      </w:pPr>
      <w:r w:rsidRPr="008D3099">
        <w:rPr>
          <w:rFonts w:ascii="Palatino Linotype" w:hAnsi="Palatino Linotype" w:eastAsia="Batang" w:cs="Tahoma"/>
          <w:b/>
          <w:i/>
          <w:iCs/>
          <w:szCs w:val="22"/>
          <w:lang w:val="es-ES_tradnl"/>
        </w:rPr>
        <w:lastRenderedPageBreak/>
        <w:t>Informe manual procuracion de fondos.pdf</w:t>
      </w:r>
      <w:r w:rsidRPr="008D3099" w:rsidR="00EE235C">
        <w:rPr>
          <w:rFonts w:ascii="Palatino Linotype" w:hAnsi="Palatino Linotype" w:eastAsia="Batang" w:cs="Tahoma"/>
          <w:bCs/>
          <w:szCs w:val="22"/>
          <w:lang w:val="es-ES_tradnl"/>
        </w:rPr>
        <w:t xml:space="preserve">; </w:t>
      </w:r>
      <w:r w:rsidRPr="008D3099">
        <w:rPr>
          <w:rFonts w:ascii="Palatino Linotype" w:hAnsi="Palatino Linotype" w:eastAsia="Batang" w:cs="Tahoma"/>
          <w:bCs/>
          <w:szCs w:val="22"/>
          <w:lang w:val="es-ES_tradnl"/>
        </w:rPr>
        <w:t>oficio dirigido al Coordinador de Transparencia del SMDIF de Tlalnepantla de Baz y signado por el Coordinador de Procuración de Fondos y Asistencia Social, mediante el cual informó que la Coordinación Procuración de Fondos y Asistencia Social pertenece a Presidencia, motivo por el cual el documento solicitado corresponde</w:t>
      </w:r>
      <w:r w:rsidRPr="008D3099" w:rsidR="0064137A">
        <w:rPr>
          <w:rFonts w:ascii="Palatino Linotype" w:hAnsi="Palatino Linotype" w:eastAsia="Batang" w:cs="Tahoma"/>
          <w:bCs/>
          <w:szCs w:val="22"/>
          <w:lang w:val="es-ES_tradnl"/>
        </w:rPr>
        <w:t xml:space="preserve"> al nombre del </w:t>
      </w:r>
      <w:r w:rsidRPr="008D3099" w:rsidR="0064137A">
        <w:rPr>
          <w:rFonts w:ascii="Palatino Linotype" w:hAnsi="Palatino Linotype" w:eastAsia="Batang" w:cs="Tahoma"/>
          <w:b/>
          <w:szCs w:val="22"/>
          <w:u w:val="single"/>
          <w:lang w:val="es-ES_tradnl"/>
        </w:rPr>
        <w:t>Manual de Procedimientos de Presidencia</w:t>
      </w:r>
      <w:r w:rsidRPr="008D3099" w:rsidR="0064137A">
        <w:rPr>
          <w:rFonts w:ascii="Palatino Linotype" w:hAnsi="Palatino Linotype" w:eastAsia="Batang" w:cs="Tahoma"/>
          <w:bCs/>
          <w:szCs w:val="22"/>
          <w:lang w:val="es-ES_tradnl"/>
        </w:rPr>
        <w:t xml:space="preserve"> y en donde a partir de la página número 10, se encuentra el manual de los procedimientos de dicha área</w:t>
      </w:r>
      <w:r w:rsidRPr="008D3099" w:rsidR="001F61D8">
        <w:rPr>
          <w:rFonts w:ascii="Palatino Linotype" w:hAnsi="Palatino Linotype" w:eastAsia="Batang" w:cs="Tahoma"/>
          <w:bCs/>
          <w:szCs w:val="22"/>
          <w:lang w:val="es-ES_tradnl"/>
        </w:rPr>
        <w:t>.</w:t>
      </w:r>
      <w:r w:rsidRPr="008D3099" w:rsidR="0064137A">
        <w:rPr>
          <w:rFonts w:ascii="Palatino Linotype" w:hAnsi="Palatino Linotype" w:eastAsia="Batang" w:cs="Tahoma"/>
          <w:bCs/>
          <w:szCs w:val="22"/>
          <w:lang w:val="es-ES_tradnl"/>
        </w:rPr>
        <w:t xml:space="preserve"> </w:t>
      </w:r>
    </w:p>
    <w:p w:rsidRPr="008D3099" w:rsidR="000F096C" w:rsidP="000F096C" w:rsidRDefault="000F096C" w14:paraId="4AF1399F" w14:textId="77777777">
      <w:pPr>
        <w:pStyle w:val="Prrafodelista"/>
        <w:spacing w:line="360" w:lineRule="auto"/>
        <w:ind w:right="539"/>
        <w:jc w:val="both"/>
        <w:rPr>
          <w:rFonts w:ascii="Palatino Linotype" w:hAnsi="Palatino Linotype" w:eastAsia="Batang" w:cs="Tahoma"/>
          <w:b/>
          <w:szCs w:val="22"/>
          <w:lang w:val="es-ES_tradnl"/>
        </w:rPr>
      </w:pPr>
    </w:p>
    <w:p w:rsidRPr="008D3099" w:rsidR="001172ED" w:rsidP="001F61D8" w:rsidRDefault="000F096C" w14:paraId="76A354BB" w14:textId="47D1054E">
      <w:pPr>
        <w:pStyle w:val="Prrafodelista"/>
        <w:numPr>
          <w:ilvl w:val="0"/>
          <w:numId w:val="8"/>
        </w:numPr>
        <w:spacing w:line="360" w:lineRule="auto"/>
        <w:ind w:right="539"/>
        <w:jc w:val="both"/>
        <w:rPr>
          <w:rFonts w:ascii="Palatino Linotype" w:hAnsi="Palatino Linotype" w:eastAsia="Batang" w:cs="Tahoma"/>
          <w:b/>
          <w:szCs w:val="22"/>
          <w:lang w:val="es-ES_tradnl"/>
        </w:rPr>
      </w:pPr>
      <w:r w:rsidRPr="008D3099">
        <w:rPr>
          <w:rFonts w:ascii="Palatino Linotype" w:hAnsi="Palatino Linotype" w:eastAsia="Batang" w:cs="Tahoma"/>
          <w:b/>
          <w:szCs w:val="22"/>
          <w:lang w:val="es-ES_tradnl"/>
        </w:rPr>
        <w:t>Informe manuales EDUCAM.pdf</w:t>
      </w:r>
      <w:r w:rsidRPr="008D3099" w:rsidR="001F61D8">
        <w:rPr>
          <w:rFonts w:ascii="Palatino Linotype" w:hAnsi="Palatino Linotype" w:eastAsia="Batang" w:cs="Tahoma"/>
          <w:b/>
          <w:szCs w:val="22"/>
          <w:lang w:val="es-ES_tradnl"/>
        </w:rPr>
        <w:t xml:space="preserve">: </w:t>
      </w:r>
      <w:r w:rsidRPr="008D3099" w:rsidR="0064137A">
        <w:rPr>
          <w:rFonts w:ascii="Palatino Linotype" w:hAnsi="Palatino Linotype"/>
          <w:szCs w:val="22"/>
        </w:rPr>
        <w:t xml:space="preserve">Oficio dirigido al </w:t>
      </w:r>
      <w:r w:rsidRPr="008D3099" w:rsidR="0064137A">
        <w:rPr>
          <w:rFonts w:ascii="Palatino Linotype" w:hAnsi="Palatino Linotype" w:eastAsia="Batang" w:cs="Tahoma"/>
          <w:bCs/>
          <w:szCs w:val="22"/>
          <w:lang w:val="es-ES_tradnl"/>
        </w:rPr>
        <w:t xml:space="preserve">Coordinador de Transparencia del SMDIF de Tlalnepantla de Baz y signado por </w:t>
      </w:r>
      <w:r w:rsidRPr="008D3099" w:rsidR="00495496">
        <w:rPr>
          <w:rFonts w:ascii="Palatino Linotype" w:hAnsi="Palatino Linotype" w:eastAsia="Batang" w:cs="Tahoma"/>
          <w:bCs/>
          <w:szCs w:val="22"/>
          <w:lang w:val="es-ES_tradnl"/>
        </w:rPr>
        <w:t>la Jefa del Departamento de Educación para el Adulto Mayor (EDUCAM) del SM DIF Tlalnepantla de Baz, mediante el cual informó que el link proporcionado como respuesta a la solicitud del “</w:t>
      </w:r>
      <w:r w:rsidRPr="008D3099" w:rsidR="001172ED">
        <w:rPr>
          <w:rFonts w:ascii="Palatino Linotype" w:hAnsi="Palatino Linotype" w:eastAsia="Batang" w:cs="Tahoma"/>
          <w:bCs/>
          <w:szCs w:val="22"/>
          <w:lang w:val="es-ES_tradnl"/>
        </w:rPr>
        <w:t>Manual</w:t>
      </w:r>
      <w:r w:rsidRPr="008D3099" w:rsidR="00495496">
        <w:rPr>
          <w:rFonts w:ascii="Palatino Linotype" w:hAnsi="Palatino Linotype" w:eastAsia="Batang" w:cs="Tahoma"/>
          <w:bCs/>
          <w:szCs w:val="22"/>
          <w:lang w:val="es-ES_tradnl"/>
        </w:rPr>
        <w:t xml:space="preserve"> de procedimientos del Departamento de Educación para el Adulto Mayor (EDUCAM), antes Unidad de Desarrollo y Educación para el Adulto Mayor (UNIDE), no existe como un documento individual. Este documento depende de la Coordinación del Adulto Mayor, misma que a su vez depende, directamente, de la Dirección General de este Sistema y por ese motivo, en respuesta a la solicitud se remitió el link del </w:t>
      </w:r>
      <w:r w:rsidRPr="008D3099" w:rsidR="00495496">
        <w:rPr>
          <w:rFonts w:ascii="Palatino Linotype" w:hAnsi="Palatino Linotype" w:eastAsia="Batang" w:cs="Tahoma"/>
          <w:b/>
          <w:szCs w:val="22"/>
          <w:u w:val="single"/>
          <w:lang w:val="es-ES_tradnl"/>
        </w:rPr>
        <w:t>Manual de Procedimientos de la Dirección General</w:t>
      </w:r>
      <w:r w:rsidRPr="008D3099" w:rsidR="00495496">
        <w:rPr>
          <w:rFonts w:ascii="Palatino Linotype" w:hAnsi="Palatino Linotype" w:eastAsia="Batang" w:cs="Tahoma"/>
          <w:bCs/>
          <w:szCs w:val="22"/>
          <w:lang w:val="es-ES_tradnl"/>
        </w:rPr>
        <w:t xml:space="preserve">, tomo que compila los procedimientos de las áreas staff que dependen de </w:t>
      </w:r>
      <w:r w:rsidRPr="008D3099" w:rsidR="00C40893">
        <w:rPr>
          <w:rFonts w:ascii="Palatino Linotype" w:hAnsi="Palatino Linotype" w:eastAsia="Batang" w:cs="Tahoma"/>
          <w:bCs/>
          <w:szCs w:val="22"/>
          <w:lang w:val="es-ES_tradnl"/>
        </w:rPr>
        <w:t>e</w:t>
      </w:r>
      <w:r w:rsidRPr="008D3099" w:rsidR="00495496">
        <w:rPr>
          <w:rFonts w:ascii="Palatino Linotype" w:hAnsi="Palatino Linotype" w:eastAsia="Batang" w:cs="Tahoma"/>
          <w:bCs/>
          <w:szCs w:val="22"/>
          <w:lang w:val="es-ES_tradnl"/>
        </w:rPr>
        <w:t>sta, asimismo refirió que la sección que compete a los procedimientos del Departamento de Educación para el Adulto Mayor (EDUCAM)</w:t>
      </w:r>
      <w:r w:rsidRPr="008D3099" w:rsidR="001F61D8">
        <w:rPr>
          <w:rFonts w:ascii="Palatino Linotype" w:hAnsi="Palatino Linotype" w:eastAsia="Batang" w:cs="Tahoma"/>
          <w:bCs/>
          <w:szCs w:val="22"/>
          <w:lang w:val="es-ES_tradnl"/>
        </w:rPr>
        <w:t>,</w:t>
      </w:r>
      <w:r w:rsidRPr="008D3099" w:rsidR="00495496">
        <w:rPr>
          <w:rFonts w:ascii="Palatino Linotype" w:hAnsi="Palatino Linotype" w:eastAsia="Batang" w:cs="Tahoma"/>
          <w:bCs/>
          <w:szCs w:val="22"/>
          <w:lang w:val="es-ES_tradnl"/>
        </w:rPr>
        <w:t xml:space="preserve"> </w:t>
      </w:r>
      <w:r w:rsidRPr="008D3099" w:rsidR="00495496">
        <w:rPr>
          <w:rFonts w:ascii="Palatino Linotype" w:hAnsi="Palatino Linotype" w:eastAsia="Batang" w:cs="Tahoma"/>
          <w:b/>
          <w:szCs w:val="22"/>
          <w:u w:val="single"/>
          <w:lang w:val="es-ES_tradnl"/>
        </w:rPr>
        <w:t>inicia en la página 35</w:t>
      </w:r>
      <w:r w:rsidRPr="008D3099" w:rsidR="00CE3F0D">
        <w:rPr>
          <w:rFonts w:ascii="Palatino Linotype" w:hAnsi="Palatino Linotype" w:eastAsia="Batang" w:cs="Tahoma"/>
          <w:b/>
          <w:szCs w:val="22"/>
          <w:u w:val="single"/>
          <w:lang w:val="es-ES_tradnl"/>
        </w:rPr>
        <w:t>2</w:t>
      </w:r>
      <w:r w:rsidRPr="008D3099" w:rsidR="00495496">
        <w:rPr>
          <w:rFonts w:ascii="Palatino Linotype" w:hAnsi="Palatino Linotype" w:eastAsia="Batang" w:cs="Tahoma"/>
          <w:b/>
          <w:szCs w:val="22"/>
          <w:u w:val="single"/>
          <w:lang w:val="es-ES_tradnl"/>
        </w:rPr>
        <w:t xml:space="preserve"> y concluye en la página 483</w:t>
      </w:r>
      <w:r w:rsidRPr="008D3099" w:rsidR="00495496">
        <w:rPr>
          <w:rFonts w:ascii="Palatino Linotype" w:hAnsi="Palatino Linotype" w:eastAsia="Batang" w:cs="Tahoma"/>
          <w:bCs/>
          <w:szCs w:val="22"/>
          <w:lang w:val="es-ES_tradnl"/>
        </w:rPr>
        <w:t xml:space="preserve"> en dicho manual, mismo que se encuentra </w:t>
      </w:r>
      <w:r w:rsidRPr="008D3099" w:rsidR="001172ED">
        <w:rPr>
          <w:rFonts w:ascii="Palatino Linotype" w:hAnsi="Palatino Linotype" w:eastAsia="Batang" w:cs="Tahoma"/>
          <w:bCs/>
          <w:szCs w:val="22"/>
          <w:lang w:val="es-ES_tradnl"/>
        </w:rPr>
        <w:t>en uso y que actualmente se encuentra publicado en la página oficial del Sistema Municipal del DIF Tlalnepantla</w:t>
      </w:r>
      <w:r w:rsidRPr="008D3099" w:rsidR="001F61D8">
        <w:rPr>
          <w:rFonts w:ascii="Palatino Linotype" w:hAnsi="Palatino Linotype" w:eastAsia="Batang" w:cs="Tahoma"/>
          <w:bCs/>
          <w:szCs w:val="22"/>
          <w:lang w:val="es-ES_tradnl"/>
        </w:rPr>
        <w:t>.</w:t>
      </w:r>
    </w:p>
    <w:p w:rsidRPr="008D3099" w:rsidR="001172ED" w:rsidP="001172ED" w:rsidRDefault="001172ED" w14:paraId="27255870" w14:textId="5EBE8BD7">
      <w:pPr>
        <w:pStyle w:val="Prrafodelista"/>
        <w:spacing w:line="360" w:lineRule="auto"/>
        <w:ind w:left="567" w:right="539"/>
        <w:jc w:val="both"/>
        <w:rPr>
          <w:rFonts w:ascii="Palatino Linotype" w:hAnsi="Palatino Linotype" w:eastAsia="Batang" w:cs="Tahoma"/>
          <w:bCs/>
          <w:szCs w:val="22"/>
          <w:lang w:val="es-ES_tradnl"/>
        </w:rPr>
      </w:pPr>
    </w:p>
    <w:p w:rsidRPr="008D3099" w:rsidR="001172ED" w:rsidP="001172ED" w:rsidRDefault="001F61D8" w14:paraId="4F079810" w14:textId="50842CCD">
      <w:pPr>
        <w:pStyle w:val="Prrafodelista"/>
        <w:spacing w:line="360" w:lineRule="auto"/>
        <w:ind w:left="567" w:right="539"/>
        <w:jc w:val="both"/>
        <w:rPr>
          <w:rFonts w:ascii="Palatino Linotype" w:hAnsi="Palatino Linotype" w:eastAsia="Batang" w:cs="Tahoma"/>
          <w:bCs/>
          <w:szCs w:val="22"/>
          <w:lang w:val="es-ES_tradnl"/>
        </w:rPr>
      </w:pPr>
      <w:r w:rsidRPr="008D3099">
        <w:rPr>
          <w:rFonts w:ascii="Palatino Linotype" w:hAnsi="Palatino Linotype" w:eastAsia="Batang" w:cs="Tahoma"/>
          <w:bCs/>
          <w:szCs w:val="22"/>
          <w:lang w:val="es-ES_tradnl"/>
        </w:rPr>
        <w:lastRenderedPageBreak/>
        <w:t>Asimismo, m</w:t>
      </w:r>
      <w:r w:rsidRPr="008D3099" w:rsidR="001172ED">
        <w:rPr>
          <w:rFonts w:ascii="Palatino Linotype" w:hAnsi="Palatino Linotype" w:eastAsia="Batang" w:cs="Tahoma"/>
          <w:bCs/>
          <w:szCs w:val="22"/>
          <w:lang w:val="es-ES_tradnl"/>
        </w:rPr>
        <w:t xml:space="preserve">anifestó que en apego a las modificaciones realizadas y aprobadas en la Décima Segunda Sesión Ordinaria de la Junta de Gobierno del </w:t>
      </w:r>
      <w:r w:rsidRPr="008D3099" w:rsidR="006372D1">
        <w:rPr>
          <w:rFonts w:ascii="Palatino Linotype" w:hAnsi="Palatino Linotype" w:eastAsia="Batang" w:cs="Tahoma"/>
          <w:bCs/>
          <w:szCs w:val="22"/>
          <w:lang w:val="es-ES_tradnl"/>
        </w:rPr>
        <w:t>Sistema Municipal DIF Tlalnepantla de Baz,</w:t>
      </w:r>
      <w:r w:rsidRPr="008D3099" w:rsidR="009E109C">
        <w:rPr>
          <w:rFonts w:ascii="Palatino Linotype" w:hAnsi="Palatino Linotype" w:eastAsia="Batang" w:cs="Tahoma"/>
          <w:bCs/>
          <w:szCs w:val="22"/>
          <w:lang w:val="es-ES_tradnl"/>
        </w:rPr>
        <w:t xml:space="preserve"> con fecha 17 de diciembre de 2020 y, posteriormente como parte del Acuerdo del cuarto punto del orden del día de la Décimo Tercera Sesión Extraordinaria de la Junta de Gobierno, con fecha del 04 de febrero de 2021, fue incluido en el Reglamento vigente publicado el 12 de febrero en la Gaceta Municipal número 10 de 2021</w:t>
      </w:r>
      <w:r w:rsidRPr="008D3099">
        <w:rPr>
          <w:rFonts w:ascii="Palatino Linotype" w:hAnsi="Palatino Linotype" w:eastAsia="Batang" w:cs="Tahoma"/>
          <w:bCs/>
          <w:szCs w:val="22"/>
          <w:lang w:val="es-ES_tradnl"/>
        </w:rPr>
        <w:t>,</w:t>
      </w:r>
      <w:r w:rsidRPr="008D3099" w:rsidR="009E109C">
        <w:rPr>
          <w:rFonts w:ascii="Palatino Linotype" w:hAnsi="Palatino Linotype" w:eastAsia="Batang" w:cs="Tahoma"/>
          <w:bCs/>
          <w:szCs w:val="22"/>
          <w:lang w:val="es-ES_tradnl"/>
        </w:rPr>
        <w:t xml:space="preserve"> la </w:t>
      </w:r>
      <w:r w:rsidRPr="008D3099" w:rsidR="009E109C">
        <w:rPr>
          <w:rFonts w:ascii="Palatino Linotype" w:hAnsi="Palatino Linotype" w:eastAsia="Batang" w:cs="Tahoma"/>
          <w:bCs/>
          <w:szCs w:val="22"/>
          <w:u w:val="single"/>
          <w:lang w:val="es-ES_tradnl"/>
        </w:rPr>
        <w:t>autorización del cambio de nombre de la Unidad de Desarrollo y Educación para el Adulto Mayor (UNIDE) por el de: Departamento de Educación para el Adulto Mayor (EDUCAM);</w:t>
      </w:r>
      <w:r w:rsidRPr="008D3099" w:rsidR="009E109C">
        <w:rPr>
          <w:rFonts w:ascii="Palatino Linotype" w:hAnsi="Palatino Linotype" w:eastAsia="Batang" w:cs="Tahoma"/>
          <w:bCs/>
          <w:szCs w:val="22"/>
          <w:lang w:val="es-ES_tradnl"/>
        </w:rPr>
        <w:t xml:space="preserve"> como parte de las acciones de actualización documental que lleva a cabo el Sistema, dicha modificación en la correspondiente sección del Manual de Procedimientos se encuentra en proceso de publicación; sin embargo, el trasfondo jurídico de los elementos señalados en los procedimientos del Manual publicado siguen vigentes y son aplicable a los mismos. </w:t>
      </w:r>
    </w:p>
    <w:p w:rsidRPr="008D3099" w:rsidR="005D7312" w:rsidP="00012870" w:rsidRDefault="005D7312" w14:paraId="5EB51CAC" w14:textId="77777777">
      <w:pPr>
        <w:spacing w:line="360" w:lineRule="auto"/>
        <w:ind w:right="539"/>
        <w:jc w:val="both"/>
        <w:rPr>
          <w:rFonts w:ascii="Palatino Linotype" w:hAnsi="Palatino Linotype" w:eastAsia="Batang" w:cs="Tahoma"/>
          <w:b/>
          <w:bCs/>
          <w:szCs w:val="22"/>
          <w:lang w:val="es-ES_tradnl"/>
        </w:rPr>
      </w:pPr>
    </w:p>
    <w:p w:rsidRPr="008D3099" w:rsidR="00EE235C" w:rsidP="00D063B2" w:rsidRDefault="00EE235C" w14:paraId="6A26FA01" w14:textId="77777777">
      <w:pPr>
        <w:spacing w:line="360" w:lineRule="auto"/>
        <w:jc w:val="both"/>
        <w:rPr>
          <w:rFonts w:ascii="Palatino Linotype" w:hAnsi="Palatino Linotype" w:cs="Tahoma"/>
          <w:b/>
          <w:sz w:val="22"/>
          <w:szCs w:val="22"/>
        </w:rPr>
      </w:pPr>
      <w:r w:rsidRPr="008D3099">
        <w:rPr>
          <w:rFonts w:ascii="Palatino Linotype" w:hAnsi="Palatino Linotype" w:cs="Tahoma"/>
          <w:b/>
          <w:sz w:val="22"/>
          <w:szCs w:val="22"/>
        </w:rPr>
        <w:t xml:space="preserve">d) Vista de Informe Justificado: </w:t>
      </w:r>
    </w:p>
    <w:p w:rsidRPr="008D3099" w:rsidR="00EE235C" w:rsidP="00D063B2" w:rsidRDefault="00EE235C" w14:paraId="7451E322" w14:textId="77777777">
      <w:pPr>
        <w:spacing w:line="360" w:lineRule="auto"/>
        <w:jc w:val="both"/>
        <w:rPr>
          <w:rFonts w:ascii="Palatino Linotype" w:hAnsi="Palatino Linotype" w:cs="Tahoma"/>
          <w:b/>
          <w:sz w:val="22"/>
          <w:szCs w:val="22"/>
        </w:rPr>
      </w:pPr>
    </w:p>
    <w:p w:rsidRPr="008D3099" w:rsidR="00EE235C" w:rsidP="00D063B2" w:rsidRDefault="00EE235C" w14:paraId="04838957" w14:textId="554E4DD5">
      <w:pPr>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En fecha </w:t>
      </w:r>
      <w:r w:rsidRPr="008D3099" w:rsidR="000F096C">
        <w:rPr>
          <w:rFonts w:ascii="Palatino Linotype" w:hAnsi="Palatino Linotype" w:cs="Tahoma"/>
          <w:sz w:val="22"/>
          <w:szCs w:val="22"/>
        </w:rPr>
        <w:t xml:space="preserve">diecinueve </w:t>
      </w:r>
      <w:r w:rsidRPr="008D3099">
        <w:rPr>
          <w:rFonts w:ascii="Palatino Linotype" w:hAnsi="Palatino Linotype" w:cs="Tahoma"/>
          <w:sz w:val="22"/>
          <w:szCs w:val="22"/>
        </w:rPr>
        <w:t xml:space="preserve">de </w:t>
      </w:r>
      <w:r w:rsidRPr="008D3099" w:rsidR="008F70F4">
        <w:rPr>
          <w:rFonts w:ascii="Palatino Linotype" w:hAnsi="Palatino Linotype" w:cs="Tahoma"/>
          <w:sz w:val="22"/>
          <w:szCs w:val="22"/>
        </w:rPr>
        <w:t>noviembre</w:t>
      </w:r>
      <w:r w:rsidRPr="008D3099">
        <w:rPr>
          <w:rFonts w:ascii="Palatino Linotype" w:hAnsi="Palatino Linotype" w:cs="Tahoma"/>
          <w:sz w:val="22"/>
          <w:szCs w:val="22"/>
        </w:rPr>
        <w:t xml:space="preserve"> de dos mil veintiuno, se dictó acuerdo mediante el cual se </w:t>
      </w:r>
      <w:r w:rsidRPr="008D3099" w:rsidR="008F70F4">
        <w:rPr>
          <w:rFonts w:ascii="Palatino Linotype" w:hAnsi="Palatino Linotype" w:cs="Tahoma"/>
          <w:sz w:val="22"/>
          <w:szCs w:val="22"/>
        </w:rPr>
        <w:t>puso a la vista del Particular</w:t>
      </w:r>
      <w:r w:rsidRPr="008D3099">
        <w:rPr>
          <w:rFonts w:ascii="Palatino Linotype" w:hAnsi="Palatino Linotype" w:cs="Tahoma"/>
          <w:sz w:val="22"/>
          <w:szCs w:val="22"/>
        </w:rPr>
        <w:t xml:space="preserve"> el Informe Justificado del Sujeto Obligado, </w:t>
      </w:r>
      <w:r w:rsidRPr="008D3099" w:rsidR="008F70F4">
        <w:rPr>
          <w:rFonts w:ascii="Palatino Linotype" w:hAnsi="Palatino Linotype" w:cs="Tahoma"/>
          <w:sz w:val="22"/>
          <w:szCs w:val="22"/>
        </w:rPr>
        <w:t>acto</w:t>
      </w:r>
      <w:r w:rsidRPr="008D3099">
        <w:rPr>
          <w:rFonts w:ascii="Palatino Linotype" w:hAnsi="Palatino Linotype" w:cs="Tahoma"/>
          <w:sz w:val="22"/>
          <w:szCs w:val="22"/>
        </w:rPr>
        <w:t xml:space="preserve"> que fue </w:t>
      </w:r>
      <w:r w:rsidRPr="008D3099" w:rsidR="008F70F4">
        <w:rPr>
          <w:rFonts w:ascii="Palatino Linotype" w:hAnsi="Palatino Linotype" w:cs="Tahoma"/>
          <w:sz w:val="22"/>
          <w:szCs w:val="22"/>
        </w:rPr>
        <w:t>notificado a las partes</w:t>
      </w:r>
      <w:r w:rsidRPr="008D3099">
        <w:rPr>
          <w:rFonts w:ascii="Palatino Linotype" w:hAnsi="Palatino Linotype" w:cs="Tahoma"/>
          <w:sz w:val="22"/>
          <w:szCs w:val="22"/>
        </w:rPr>
        <w:t xml:space="preserve"> a través del Sistema de Acceso a la </w:t>
      </w:r>
      <w:r w:rsidRPr="008D3099" w:rsidR="008F70F4">
        <w:rPr>
          <w:rFonts w:ascii="Palatino Linotype" w:hAnsi="Palatino Linotype" w:cs="Tahoma"/>
          <w:sz w:val="22"/>
          <w:szCs w:val="22"/>
        </w:rPr>
        <w:t>Información Mexiquense (SAIMEX)</w:t>
      </w:r>
      <w:r w:rsidRPr="008D3099">
        <w:rPr>
          <w:rFonts w:ascii="Palatino Linotype" w:hAnsi="Palatino Linotype" w:cs="Tahoma"/>
          <w:sz w:val="22"/>
          <w:szCs w:val="22"/>
        </w:rPr>
        <w:t xml:space="preserve"> el mismo día. </w:t>
      </w:r>
    </w:p>
    <w:p w:rsidRPr="008D3099" w:rsidR="00EE235C" w:rsidP="00D063B2" w:rsidRDefault="00B41744" w14:paraId="1D31F88C" w14:textId="390A7B38">
      <w:pPr>
        <w:spacing w:line="360" w:lineRule="auto"/>
        <w:jc w:val="both"/>
        <w:rPr>
          <w:rFonts w:ascii="Palatino Linotype" w:hAnsi="Palatino Linotype" w:eastAsia="Palatino Linotype" w:cs="Palatino Linotype"/>
          <w:b/>
          <w:bCs/>
          <w:sz w:val="22"/>
          <w:lang w:val="es-ES"/>
        </w:rPr>
      </w:pPr>
      <w:r w:rsidRPr="008D3099">
        <w:rPr>
          <w:rFonts w:ascii="Palatino Linotype" w:hAnsi="Palatino Linotype" w:eastAsia="Palatino Linotype" w:cs="Palatino Linotype"/>
          <w:b/>
          <w:bCs/>
          <w:sz w:val="22"/>
          <w:lang w:val="es-ES"/>
        </w:rPr>
        <w:t xml:space="preserve"> </w:t>
      </w:r>
    </w:p>
    <w:p w:rsidRPr="008D3099" w:rsidR="00EE235C" w:rsidP="00D063B2" w:rsidRDefault="00CC0600" w14:paraId="2118D001" w14:textId="20F6FDB7">
      <w:pPr>
        <w:spacing w:line="360" w:lineRule="auto"/>
        <w:jc w:val="both"/>
        <w:rPr>
          <w:rFonts w:ascii="Palatino Linotype" w:hAnsi="Palatino Linotype" w:cs="Tahoma"/>
          <w:b/>
          <w:sz w:val="22"/>
          <w:szCs w:val="22"/>
        </w:rPr>
      </w:pPr>
      <w:r w:rsidRPr="008D3099">
        <w:rPr>
          <w:rFonts w:ascii="Palatino Linotype" w:hAnsi="Palatino Linotype" w:cs="Tahoma"/>
          <w:b/>
          <w:sz w:val="22"/>
          <w:szCs w:val="22"/>
        </w:rPr>
        <w:t>e</w:t>
      </w:r>
      <w:r w:rsidRPr="008D3099" w:rsidR="00EE235C">
        <w:rPr>
          <w:rFonts w:ascii="Palatino Linotype" w:hAnsi="Palatino Linotype" w:cs="Tahoma"/>
          <w:b/>
          <w:sz w:val="22"/>
          <w:szCs w:val="22"/>
        </w:rPr>
        <w:t>) Cierre de instrucción.</w:t>
      </w:r>
    </w:p>
    <w:p w:rsidRPr="008D3099" w:rsidR="00EE235C" w:rsidP="00D063B2" w:rsidRDefault="00EE235C" w14:paraId="4FF0723B" w14:textId="77777777">
      <w:pPr>
        <w:spacing w:line="360" w:lineRule="auto"/>
        <w:jc w:val="both"/>
        <w:rPr>
          <w:rFonts w:ascii="Palatino Linotype" w:hAnsi="Palatino Linotype" w:cs="Tahoma"/>
          <w:b/>
          <w:sz w:val="22"/>
          <w:szCs w:val="22"/>
        </w:rPr>
      </w:pPr>
    </w:p>
    <w:p w:rsidRPr="008D3099" w:rsidR="00EE235C" w:rsidP="00D063B2" w:rsidRDefault="00EE235C" w14:paraId="565B204B" w14:textId="4E566D04">
      <w:pPr>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Con fecha </w:t>
      </w:r>
      <w:r w:rsidRPr="008D3099" w:rsidR="000F096C">
        <w:rPr>
          <w:rFonts w:ascii="Palatino Linotype" w:hAnsi="Palatino Linotype" w:cs="Tahoma"/>
          <w:sz w:val="22"/>
          <w:szCs w:val="22"/>
        </w:rPr>
        <w:t>dos de diciembre</w:t>
      </w:r>
      <w:r w:rsidRPr="008D3099">
        <w:rPr>
          <w:rFonts w:ascii="Palatino Linotype" w:hAnsi="Palatino Linotype" w:cs="Tahoma"/>
          <w:sz w:val="22"/>
          <w:szCs w:val="22"/>
        </w:rPr>
        <w:t xml:space="preserve"> de dos mil veintiuno, al no existir diligencias pendientes por desahogar, se emitió el acuerdo por medio del cual se declaró cerrada la instrucción y se </w:t>
      </w:r>
      <w:r w:rsidRPr="008D3099">
        <w:rPr>
          <w:rFonts w:ascii="Palatino Linotype" w:hAnsi="Palatino Linotype" w:cs="Tahoma"/>
          <w:sz w:val="22"/>
          <w:szCs w:val="22"/>
        </w:rPr>
        <w:lastRenderedPageBreak/>
        <w:t xml:space="preserve">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8D3099">
        <w:rPr>
          <w:rFonts w:ascii="Palatino Linotype" w:hAnsi="Palatino Linotype" w:cs="Tahoma"/>
          <w:sz w:val="22"/>
          <w:szCs w:val="22"/>
          <w:lang w:val="es-ES"/>
        </w:rPr>
        <w:t>Sistema de Acceso a la Información Mexiquense (SAIMEX)</w:t>
      </w:r>
      <w:r w:rsidRPr="008D3099">
        <w:rPr>
          <w:rFonts w:ascii="Palatino Linotype" w:hAnsi="Palatino Linotype" w:cs="Tahoma"/>
          <w:sz w:val="22"/>
          <w:szCs w:val="22"/>
        </w:rPr>
        <w:t>.</w:t>
      </w:r>
    </w:p>
    <w:p w:rsidRPr="008D3099" w:rsidR="00EE235C" w:rsidP="00D063B2" w:rsidRDefault="00EE235C" w14:paraId="00F2B571" w14:textId="77777777">
      <w:pPr>
        <w:spacing w:line="360" w:lineRule="auto"/>
        <w:jc w:val="both"/>
        <w:rPr>
          <w:rFonts w:ascii="Palatino Linotype" w:hAnsi="Palatino Linotype" w:cs="Tahoma"/>
          <w:sz w:val="22"/>
          <w:szCs w:val="22"/>
          <w:lang w:val="es-ES"/>
        </w:rPr>
      </w:pPr>
    </w:p>
    <w:p w:rsidRPr="008D3099" w:rsidR="00EE235C" w:rsidP="00D063B2" w:rsidRDefault="00EE235C" w14:paraId="52EE718E" w14:textId="7961365C">
      <w:pPr>
        <w:spacing w:line="360" w:lineRule="auto"/>
        <w:jc w:val="both"/>
        <w:rPr>
          <w:rFonts w:ascii="Palatino Linotype" w:hAnsi="Palatino Linotype" w:cs="Tahoma"/>
          <w:color w:val="000000"/>
          <w:sz w:val="22"/>
          <w:szCs w:val="22"/>
        </w:rPr>
      </w:pPr>
      <w:r w:rsidRPr="008D309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8D3099" w:rsidR="00D063B2" w:rsidP="00FA545E" w:rsidRDefault="00D063B2" w14:paraId="63642450" w14:textId="77777777">
      <w:pPr>
        <w:spacing w:line="360" w:lineRule="auto"/>
        <w:rPr>
          <w:rFonts w:ascii="Palatino Linotype" w:hAnsi="Palatino Linotype" w:cs="Tahoma"/>
          <w:b/>
          <w:sz w:val="22"/>
          <w:szCs w:val="22"/>
          <w:lang w:val="es-ES"/>
        </w:rPr>
      </w:pPr>
    </w:p>
    <w:p w:rsidRPr="008D3099" w:rsidR="00F64315" w:rsidP="00F64315" w:rsidRDefault="00F64315" w14:paraId="46F897B3" w14:textId="77777777">
      <w:pPr>
        <w:spacing w:line="360" w:lineRule="auto"/>
        <w:jc w:val="center"/>
        <w:rPr>
          <w:rFonts w:ascii="Palatino Linotype" w:hAnsi="Palatino Linotype" w:cs="Tahoma"/>
          <w:b/>
          <w:sz w:val="22"/>
          <w:szCs w:val="22"/>
          <w:lang w:val="es-ES"/>
        </w:rPr>
      </w:pPr>
      <w:r w:rsidRPr="008D3099">
        <w:rPr>
          <w:rFonts w:ascii="Palatino Linotype" w:hAnsi="Palatino Linotype" w:cs="Tahoma"/>
          <w:b/>
          <w:sz w:val="22"/>
          <w:szCs w:val="22"/>
          <w:lang w:val="es-ES"/>
        </w:rPr>
        <w:t>CONSIDERANDOS</w:t>
      </w:r>
    </w:p>
    <w:p w:rsidRPr="008D3099" w:rsidR="00F64315" w:rsidP="00F64315" w:rsidRDefault="00F64315" w14:paraId="49E08EC2" w14:textId="77777777">
      <w:pPr>
        <w:spacing w:line="360" w:lineRule="auto"/>
        <w:jc w:val="center"/>
        <w:rPr>
          <w:rFonts w:ascii="Palatino Linotype" w:hAnsi="Palatino Linotype" w:cs="Tahoma"/>
          <w:b/>
          <w:sz w:val="22"/>
          <w:szCs w:val="22"/>
          <w:lang w:val="es-ES"/>
        </w:rPr>
      </w:pPr>
    </w:p>
    <w:p w:rsidRPr="008D3099" w:rsidR="00F64315" w:rsidP="00F64315" w:rsidRDefault="00F64315" w14:paraId="46D1956C" w14:textId="77777777">
      <w:pPr>
        <w:autoSpaceDE w:val="0"/>
        <w:autoSpaceDN w:val="0"/>
        <w:adjustRightInd w:val="0"/>
        <w:spacing w:line="360" w:lineRule="auto"/>
        <w:jc w:val="both"/>
        <w:rPr>
          <w:rFonts w:ascii="Palatino Linotype" w:hAnsi="Palatino Linotype" w:cs="Tahoma"/>
          <w:b/>
          <w:sz w:val="22"/>
          <w:szCs w:val="22"/>
          <w:lang w:val="es-ES"/>
        </w:rPr>
      </w:pPr>
      <w:r w:rsidRPr="008D3099">
        <w:rPr>
          <w:rFonts w:ascii="Palatino Linotype" w:hAnsi="Palatino Linotype" w:eastAsia="Calibri" w:cs="Tahoma"/>
          <w:b/>
          <w:color w:val="000000"/>
          <w:sz w:val="22"/>
          <w:szCs w:val="22"/>
          <w:lang w:val="es-ES" w:eastAsia="es-MX"/>
        </w:rPr>
        <w:t>PRIMERO</w:t>
      </w:r>
      <w:r w:rsidRPr="008D3099">
        <w:rPr>
          <w:rFonts w:ascii="Palatino Linotype" w:hAnsi="Palatino Linotype" w:eastAsia="Calibri" w:cs="Tahoma"/>
          <w:color w:val="000000"/>
          <w:sz w:val="22"/>
          <w:szCs w:val="22"/>
          <w:lang w:val="es-ES" w:eastAsia="es-MX"/>
        </w:rPr>
        <w:t xml:space="preserve">. </w:t>
      </w:r>
      <w:r w:rsidRPr="008D3099">
        <w:rPr>
          <w:rFonts w:ascii="Palatino Linotype" w:hAnsi="Palatino Linotype" w:cs="Tahoma"/>
          <w:b/>
          <w:sz w:val="22"/>
          <w:szCs w:val="22"/>
          <w:lang w:val="es-ES"/>
        </w:rPr>
        <w:t>Competencia.</w:t>
      </w:r>
    </w:p>
    <w:p w:rsidRPr="008D3099" w:rsidR="00F64315" w:rsidP="00F64315" w:rsidRDefault="00F64315" w14:paraId="715E2E1E" w14:textId="77777777">
      <w:pPr>
        <w:autoSpaceDE w:val="0"/>
        <w:autoSpaceDN w:val="0"/>
        <w:adjustRightInd w:val="0"/>
        <w:spacing w:line="360" w:lineRule="auto"/>
        <w:jc w:val="both"/>
        <w:rPr>
          <w:rFonts w:ascii="Palatino Linotype" w:hAnsi="Palatino Linotype" w:cs="Tahoma"/>
          <w:b/>
          <w:sz w:val="22"/>
          <w:szCs w:val="22"/>
          <w:lang w:val="es-ES"/>
        </w:rPr>
      </w:pPr>
    </w:p>
    <w:p w:rsidRPr="008D3099" w:rsidR="00F64315" w:rsidP="00F64315" w:rsidRDefault="00F64315" w14:paraId="451C2597" w14:textId="77777777">
      <w:pPr>
        <w:spacing w:line="360" w:lineRule="auto"/>
        <w:jc w:val="both"/>
        <w:rPr>
          <w:rFonts w:ascii="Palatino Linotype" w:hAnsi="Palatino Linotype" w:cs="Tahoma"/>
          <w:sz w:val="22"/>
          <w:szCs w:val="22"/>
          <w:shd w:val="clear" w:color="auto" w:fill="FFFFFF"/>
        </w:rPr>
      </w:pPr>
      <w:r w:rsidRPr="008D3099">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D3099">
        <w:rPr>
          <w:rStyle w:val="apple-converted-space"/>
          <w:rFonts w:ascii="Palatino Linotype" w:hAnsi="Palatino Linotype" w:cs="Tahoma"/>
          <w:sz w:val="22"/>
          <w:szCs w:val="22"/>
        </w:rPr>
        <w:t xml:space="preserve"> 7°, </w:t>
      </w:r>
      <w:r w:rsidRPr="008D3099">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r w:rsidRPr="008D3099">
        <w:rPr>
          <w:rFonts w:ascii="Palatino Linotype" w:hAnsi="Palatino Linotype" w:cs="Tahoma"/>
          <w:sz w:val="22"/>
          <w:szCs w:val="22"/>
          <w:shd w:val="clear" w:color="auto" w:fill="FFFFFF"/>
        </w:rPr>
        <w:t>.</w:t>
      </w:r>
    </w:p>
    <w:p w:rsidRPr="008D3099" w:rsidR="00F64315" w:rsidP="00F64315" w:rsidRDefault="00F64315" w14:paraId="63DAF2E3" w14:textId="77777777">
      <w:pPr>
        <w:spacing w:line="360" w:lineRule="auto"/>
        <w:jc w:val="both"/>
        <w:rPr>
          <w:rFonts w:ascii="Palatino Linotype" w:hAnsi="Palatino Linotype"/>
          <w:sz w:val="22"/>
        </w:rPr>
      </w:pPr>
    </w:p>
    <w:p w:rsidRPr="008D3099" w:rsidR="003C63C5" w:rsidP="003C63C5" w:rsidRDefault="003C63C5" w14:paraId="57432A75" w14:textId="053CDE2C">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D3099">
        <w:rPr>
          <w:rFonts w:ascii="Palatino Linotype" w:hAnsi="Palatino Linotype" w:eastAsia="Calibri" w:cs="Tahoma"/>
          <w:b/>
          <w:color w:val="000000"/>
          <w:sz w:val="22"/>
          <w:szCs w:val="22"/>
          <w:lang w:eastAsia="es-MX"/>
        </w:rPr>
        <w:lastRenderedPageBreak/>
        <w:t>SEGUNDO</w:t>
      </w:r>
      <w:r w:rsidRPr="008D3099">
        <w:rPr>
          <w:rFonts w:ascii="Palatino Linotype" w:hAnsi="Palatino Linotype" w:eastAsia="Calibri" w:cs="Tahoma"/>
          <w:color w:val="000000"/>
          <w:sz w:val="22"/>
          <w:szCs w:val="22"/>
          <w:lang w:eastAsia="es-MX"/>
        </w:rPr>
        <w:t xml:space="preserve">. </w:t>
      </w:r>
      <w:r w:rsidRPr="008D3099">
        <w:rPr>
          <w:rFonts w:ascii="Palatino Linotype" w:hAnsi="Palatino Linotype" w:eastAsia="Calibri" w:cs="Tahoma"/>
          <w:b/>
          <w:color w:val="000000"/>
          <w:sz w:val="22"/>
          <w:szCs w:val="22"/>
          <w:lang w:eastAsia="es-MX"/>
        </w:rPr>
        <w:t>Causales de improcedencia.</w:t>
      </w:r>
      <w:r w:rsidRPr="008D3099">
        <w:rPr>
          <w:rFonts w:ascii="Palatino Linotype" w:hAnsi="Palatino Linotype" w:eastAsia="Calibri" w:cs="Tahoma"/>
          <w:color w:val="000000"/>
          <w:sz w:val="22"/>
          <w:szCs w:val="22"/>
          <w:lang w:eastAsia="es-MX"/>
        </w:rPr>
        <w:t xml:space="preserve"> </w:t>
      </w:r>
    </w:p>
    <w:p w:rsidRPr="008D3099" w:rsidR="003C63C5" w:rsidP="003C63C5" w:rsidRDefault="003C63C5" w14:paraId="46C0BF2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8D3099" w:rsidR="003C63C5" w:rsidP="003C63C5" w:rsidRDefault="003C63C5" w14:paraId="6B72A75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D3099">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8D3099" w:rsidR="003C63C5" w:rsidP="003C63C5" w:rsidRDefault="003C63C5" w14:paraId="288AA2D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8D3099" w:rsidR="003C63C5" w:rsidP="003C63C5" w:rsidRDefault="003C63C5" w14:paraId="699559F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D3099">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8D3099" w:rsidR="003C63C5" w:rsidP="003C63C5" w:rsidRDefault="003C63C5" w14:paraId="21A9F08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8D3099" w:rsidR="003C63C5" w:rsidP="003C63C5" w:rsidRDefault="002C13DC" w14:paraId="0F7CB4E0" w14:textId="071B4BA2">
      <w:pPr>
        <w:autoSpaceDE w:val="0"/>
        <w:autoSpaceDN w:val="0"/>
        <w:adjustRightInd w:val="0"/>
        <w:spacing w:line="360" w:lineRule="auto"/>
        <w:jc w:val="both"/>
        <w:rPr>
          <w:rFonts w:ascii="Palatino Linotype" w:hAnsi="Palatino Linotype" w:eastAsia="Calibri" w:cs="Tahoma"/>
          <w:b/>
          <w:color w:val="000000"/>
          <w:sz w:val="22"/>
          <w:szCs w:val="22"/>
          <w:lang w:eastAsia="es-MX"/>
        </w:rPr>
      </w:pPr>
      <w:r w:rsidRPr="008D3099">
        <w:rPr>
          <w:rFonts w:ascii="Palatino Linotype" w:hAnsi="Palatino Linotype" w:eastAsia="Calibri" w:cs="Tahoma"/>
          <w:b/>
          <w:color w:val="000000"/>
          <w:sz w:val="22"/>
          <w:szCs w:val="22"/>
          <w:lang w:eastAsia="es-MX"/>
        </w:rPr>
        <w:t xml:space="preserve">TERCERO. </w:t>
      </w:r>
      <w:r w:rsidRPr="008D3099" w:rsidR="003C63C5">
        <w:rPr>
          <w:rFonts w:ascii="Palatino Linotype" w:hAnsi="Palatino Linotype" w:eastAsia="Calibri" w:cs="Tahoma"/>
          <w:b/>
          <w:color w:val="000000"/>
          <w:sz w:val="22"/>
          <w:szCs w:val="22"/>
          <w:lang w:eastAsia="es-MX"/>
        </w:rPr>
        <w:t>Causales de sobreseimiento.</w:t>
      </w:r>
    </w:p>
    <w:p w:rsidRPr="008D3099" w:rsidR="003C63C5" w:rsidP="003C63C5" w:rsidRDefault="003C63C5" w14:paraId="3E339C57" w14:textId="77777777">
      <w:pPr>
        <w:spacing w:line="360" w:lineRule="auto"/>
        <w:jc w:val="both"/>
        <w:rPr>
          <w:rFonts w:ascii="Palatino Linotype" w:hAnsi="Palatino Linotype" w:cs="Tahoma"/>
          <w:sz w:val="22"/>
          <w:szCs w:val="22"/>
        </w:rPr>
      </w:pPr>
    </w:p>
    <w:p w:rsidRPr="008D3099" w:rsidR="003C63C5" w:rsidP="003C63C5" w:rsidRDefault="002C13DC" w14:paraId="5D017A77" w14:textId="23CA64B1">
      <w:p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cs="Tahoma"/>
          <w:sz w:val="22"/>
          <w:szCs w:val="22"/>
        </w:rPr>
        <w:t>E</w:t>
      </w:r>
      <w:r w:rsidRPr="008D3099" w:rsidR="003C63C5">
        <w:rPr>
          <w:rFonts w:ascii="Palatino Linotype" w:hAnsi="Palatino Linotype" w:cs="Tahoma"/>
          <w:sz w:val="22"/>
          <w:szCs w:val="22"/>
        </w:rPr>
        <w:t xml:space="preserve">l artículo 192 de la </w:t>
      </w:r>
      <w:r w:rsidRPr="008D3099" w:rsidR="003C63C5">
        <w:rPr>
          <w:rFonts w:ascii="Palatino Linotype" w:hAnsi="Palatino Linotype" w:eastAsia="Calibri"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Pr="008D3099" w:rsidR="003C63C5" w:rsidP="003C63C5" w:rsidRDefault="003C63C5" w14:paraId="1CC3FE4D" w14:textId="77777777">
      <w:pPr>
        <w:spacing w:line="360" w:lineRule="auto"/>
        <w:jc w:val="both"/>
        <w:rPr>
          <w:rFonts w:ascii="Palatino Linotype" w:hAnsi="Palatino Linotype" w:eastAsia="Calibri" w:cs="Tahoma"/>
          <w:bCs/>
          <w:color w:val="000000"/>
          <w:sz w:val="22"/>
          <w:szCs w:val="22"/>
          <w:lang w:eastAsia="es-ES_tradnl"/>
        </w:rPr>
      </w:pPr>
    </w:p>
    <w:p w:rsidRPr="008D3099" w:rsidR="003C63C5" w:rsidP="003C63C5" w:rsidRDefault="003C63C5" w14:paraId="25FF85FF" w14:textId="77777777">
      <w:pPr>
        <w:numPr>
          <w:ilvl w:val="0"/>
          <w:numId w:val="35"/>
        </w:num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eastAsia="Calibri" w:cs="Tahoma"/>
          <w:bCs/>
          <w:color w:val="000000"/>
          <w:sz w:val="22"/>
          <w:szCs w:val="22"/>
          <w:lang w:eastAsia="es-ES_tradnl"/>
        </w:rPr>
        <w:t>El recurrente se desista expresamente;</w:t>
      </w:r>
    </w:p>
    <w:p w:rsidRPr="008D3099" w:rsidR="003C63C5" w:rsidP="003C63C5" w:rsidRDefault="003C63C5" w14:paraId="56C4600D" w14:textId="77777777">
      <w:pPr>
        <w:numPr>
          <w:ilvl w:val="0"/>
          <w:numId w:val="35"/>
        </w:num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eastAsia="Calibri" w:cs="Tahoma"/>
          <w:bCs/>
          <w:color w:val="000000"/>
          <w:sz w:val="22"/>
          <w:szCs w:val="22"/>
          <w:lang w:eastAsia="es-ES_tradnl"/>
        </w:rPr>
        <w:lastRenderedPageBreak/>
        <w:t>El recurrente fallezca o, tratándose de personas morales se disuelva;</w:t>
      </w:r>
    </w:p>
    <w:p w:rsidRPr="008D3099" w:rsidR="003C63C5" w:rsidP="003C63C5" w:rsidRDefault="003C63C5" w14:paraId="46A5B973" w14:textId="77777777">
      <w:pPr>
        <w:numPr>
          <w:ilvl w:val="0"/>
          <w:numId w:val="35"/>
        </w:numPr>
        <w:spacing w:line="360" w:lineRule="auto"/>
        <w:jc w:val="both"/>
        <w:rPr>
          <w:rFonts w:ascii="Palatino Linotype" w:hAnsi="Palatino Linotype" w:eastAsia="Calibri" w:cs="Tahoma"/>
          <w:b/>
          <w:color w:val="000000"/>
          <w:sz w:val="22"/>
          <w:szCs w:val="22"/>
          <w:lang w:eastAsia="es-ES_tradnl"/>
        </w:rPr>
      </w:pPr>
      <w:r w:rsidRPr="008D3099">
        <w:rPr>
          <w:rFonts w:ascii="Palatino Linotype" w:hAnsi="Palatino Linotype" w:eastAsia="Calibri" w:cs="Tahoma"/>
          <w:b/>
          <w:color w:val="000000"/>
          <w:sz w:val="22"/>
          <w:szCs w:val="22"/>
          <w:lang w:eastAsia="es-ES_tradnl"/>
        </w:rPr>
        <w:t>El Sujeto Obligado modifique la respuesta o la revoque, de tal manera que el recurso de revisión quede sin materia;</w:t>
      </w:r>
    </w:p>
    <w:p w:rsidRPr="008D3099" w:rsidR="003C63C5" w:rsidP="003C63C5" w:rsidRDefault="003C63C5" w14:paraId="5EC84BBD" w14:textId="77777777">
      <w:pPr>
        <w:numPr>
          <w:ilvl w:val="0"/>
          <w:numId w:val="35"/>
        </w:num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eastAsia="Calibri" w:cs="Tahoma"/>
          <w:bCs/>
          <w:color w:val="000000"/>
          <w:sz w:val="22"/>
          <w:szCs w:val="22"/>
          <w:lang w:eastAsia="es-ES_tradnl"/>
        </w:rPr>
        <w:t>Admitido el recurso de revisión, aparezca alguna causal de improcedencia; y,</w:t>
      </w:r>
    </w:p>
    <w:p w:rsidRPr="008D3099" w:rsidR="003C63C5" w:rsidP="003C63C5" w:rsidRDefault="003C63C5" w14:paraId="450E7F21" w14:textId="77777777">
      <w:pPr>
        <w:numPr>
          <w:ilvl w:val="0"/>
          <w:numId w:val="35"/>
        </w:num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eastAsia="Calibri" w:cs="Tahoma"/>
          <w:bCs/>
          <w:color w:val="000000"/>
          <w:sz w:val="22"/>
          <w:szCs w:val="22"/>
          <w:lang w:eastAsia="es-ES_tradnl"/>
        </w:rPr>
        <w:t>Cuando por cualquier motivo quede sin materia el recurso de revisión.</w:t>
      </w:r>
    </w:p>
    <w:p w:rsidRPr="008D3099" w:rsidR="003C63C5" w:rsidP="003C63C5" w:rsidRDefault="003C63C5" w14:paraId="582FFD4A" w14:textId="77777777">
      <w:pPr>
        <w:spacing w:line="360" w:lineRule="auto"/>
        <w:jc w:val="both"/>
        <w:rPr>
          <w:rFonts w:ascii="Palatino Linotype" w:hAnsi="Palatino Linotype" w:eastAsia="Calibri" w:cs="Tahoma"/>
          <w:bCs/>
          <w:color w:val="000000"/>
          <w:sz w:val="22"/>
          <w:szCs w:val="22"/>
          <w:lang w:eastAsia="es-ES_tradnl"/>
        </w:rPr>
      </w:pPr>
    </w:p>
    <w:p w:rsidRPr="008D3099" w:rsidR="003C63C5" w:rsidP="003C63C5" w:rsidRDefault="003C63C5" w14:paraId="4414D3BA" w14:textId="77777777">
      <w:pPr>
        <w:spacing w:line="360" w:lineRule="auto"/>
        <w:jc w:val="both"/>
        <w:rPr>
          <w:rFonts w:ascii="Palatino Linotype" w:hAnsi="Palatino Linotype" w:cs="Tahoma"/>
          <w:sz w:val="22"/>
          <w:szCs w:val="22"/>
        </w:rPr>
      </w:pPr>
      <w:r w:rsidRPr="008D3099">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rsidRPr="008D3099" w:rsidR="003C63C5" w:rsidP="003C63C5" w:rsidRDefault="003C63C5" w14:paraId="6E0B6A39" w14:textId="77777777">
      <w:pPr>
        <w:spacing w:line="360" w:lineRule="auto"/>
        <w:jc w:val="both"/>
        <w:rPr>
          <w:rFonts w:ascii="Palatino Linotype" w:hAnsi="Palatino Linotype" w:cs="Tahoma"/>
          <w:sz w:val="22"/>
          <w:szCs w:val="22"/>
        </w:rPr>
      </w:pPr>
    </w:p>
    <w:p w:rsidRPr="008D3099" w:rsidR="003C63C5" w:rsidP="003C63C5" w:rsidRDefault="003C63C5" w14:paraId="46F6FCE0" w14:textId="1116A742">
      <w:pPr>
        <w:spacing w:line="360" w:lineRule="auto"/>
        <w:jc w:val="both"/>
        <w:rPr>
          <w:rFonts w:ascii="Palatino Linotype" w:hAnsi="Palatino Linotype" w:eastAsia="Calibri" w:cs="Tahoma"/>
          <w:bCs/>
          <w:color w:val="000000"/>
          <w:sz w:val="22"/>
          <w:szCs w:val="22"/>
          <w:lang w:eastAsia="es-ES_tradnl"/>
        </w:rPr>
      </w:pPr>
      <w:r w:rsidRPr="008D3099">
        <w:rPr>
          <w:rFonts w:ascii="Palatino Linotype" w:hAnsi="Palatino Linotype" w:cs="Tahoma"/>
          <w:sz w:val="22"/>
          <w:szCs w:val="22"/>
        </w:rPr>
        <w:t xml:space="preserve">Ahora bien, es susceptible de análisis la actualización del supuesto jurídico previsto en la fracción III, del artículo 192, de la Ley en cita, mismo que dispone que el Recurso de Revisión será sobreseído cuando </w:t>
      </w:r>
      <w:r w:rsidRPr="008D3099">
        <w:rPr>
          <w:rFonts w:ascii="Palatino Linotype" w:hAnsi="Palatino Linotype" w:cs="Tahoma"/>
          <w:b/>
          <w:sz w:val="22"/>
          <w:szCs w:val="22"/>
        </w:rPr>
        <w:t>el Sujeto Obligado del acto lo modifique de tal manera</w:t>
      </w:r>
      <w:r w:rsidRPr="008D3099">
        <w:rPr>
          <w:rFonts w:ascii="Palatino Linotype" w:hAnsi="Palatino Linotype" w:cs="Tahoma"/>
          <w:sz w:val="22"/>
          <w:szCs w:val="22"/>
        </w:rPr>
        <w:t xml:space="preserve"> </w:t>
      </w:r>
      <w:r w:rsidRPr="008D3099">
        <w:rPr>
          <w:rFonts w:ascii="Palatino Linotype" w:hAnsi="Palatino Linotype" w:eastAsia="Calibri" w:cs="Tahoma"/>
          <w:b/>
          <w:bCs/>
          <w:color w:val="000000"/>
          <w:sz w:val="22"/>
          <w:szCs w:val="22"/>
          <w:lang w:eastAsia="es-ES_tradnl"/>
        </w:rPr>
        <w:t>que quede sin materia</w:t>
      </w:r>
      <w:r w:rsidRPr="008D3099">
        <w:rPr>
          <w:rFonts w:ascii="Palatino Linotype" w:hAnsi="Palatino Linotype" w:eastAsia="Calibri" w:cs="Tahoma"/>
          <w:bCs/>
          <w:color w:val="000000"/>
          <w:sz w:val="22"/>
          <w:szCs w:val="22"/>
          <w:lang w:eastAsia="es-ES_tradnl"/>
        </w:rPr>
        <w:t xml:space="preserve">. Ello, toda vez que mediante su Informe Justificado el Sujeto Obligado </w:t>
      </w:r>
      <w:r w:rsidRPr="008D3099" w:rsidR="00B77EFC">
        <w:rPr>
          <w:rFonts w:ascii="Palatino Linotype" w:hAnsi="Palatino Linotype" w:eastAsia="Calibri" w:cs="Tahoma"/>
          <w:bCs/>
          <w:color w:val="000000"/>
          <w:sz w:val="22"/>
          <w:szCs w:val="22"/>
          <w:lang w:eastAsia="es-ES_tradnl"/>
        </w:rPr>
        <w:t xml:space="preserve">informó a la persona solicitante las secciones de los Manuales de Procedimientos entregados en su respuesta inicial en las que podía encontrar la información de su interés, asimismo aclaró que </w:t>
      </w:r>
      <w:r w:rsidRPr="008D3099" w:rsidR="00B77EFC">
        <w:rPr>
          <w:rFonts w:ascii="Palatino Linotype" w:hAnsi="Palatino Linotype"/>
          <w:sz w:val="22"/>
          <w:szCs w:val="22"/>
        </w:rPr>
        <w:t xml:space="preserve">anteriormente el </w:t>
      </w:r>
      <w:r w:rsidRPr="008D3099" w:rsidR="00B77EFC">
        <w:rPr>
          <w:rFonts w:ascii="Palatino Linotype" w:hAnsi="Palatino Linotype" w:eastAsia="Batang" w:cs="Tahoma"/>
          <w:b/>
          <w:sz w:val="22"/>
          <w:szCs w:val="22"/>
          <w:u w:val="single"/>
          <w:lang w:val="es-ES_tradnl"/>
        </w:rPr>
        <w:t>Departamento de Educación para el Adulto Mayor (EDUCAM)</w:t>
      </w:r>
      <w:r w:rsidRPr="008D3099" w:rsidR="00B77EFC">
        <w:rPr>
          <w:rFonts w:ascii="Palatino Linotype" w:hAnsi="Palatino Linotype" w:eastAsia="Batang" w:cs="Tahoma"/>
          <w:bCs/>
          <w:sz w:val="22"/>
          <w:szCs w:val="22"/>
        </w:rPr>
        <w:t xml:space="preserve">, tenía el nombre de </w:t>
      </w:r>
      <w:r w:rsidRPr="008D3099" w:rsidR="00B77EFC">
        <w:rPr>
          <w:rFonts w:ascii="Palatino Linotype" w:hAnsi="Palatino Linotype" w:eastAsia="Batang" w:cs="Tahoma"/>
          <w:b/>
          <w:sz w:val="22"/>
          <w:szCs w:val="22"/>
          <w:lang w:val="es-ES_tradnl"/>
        </w:rPr>
        <w:t>Unidad de Desarrollo y Educación para el Adulto Mayor (UNIDE)</w:t>
      </w:r>
      <w:r w:rsidRPr="008D3099" w:rsidR="00B77EFC">
        <w:rPr>
          <w:rFonts w:ascii="Palatino Linotype" w:hAnsi="Palatino Linotype" w:eastAsia="Batang" w:cs="Tahoma"/>
          <w:bCs/>
          <w:sz w:val="22"/>
          <w:szCs w:val="22"/>
        </w:rPr>
        <w:t>, y que dicho cambio se publicó en la Gaceta Municipal número 10 del año 2021.</w:t>
      </w:r>
    </w:p>
    <w:p w:rsidRPr="008D3099" w:rsidR="003C63C5" w:rsidP="003C63C5" w:rsidRDefault="003C63C5" w14:paraId="0C4FF412" w14:textId="77777777">
      <w:pPr>
        <w:spacing w:line="360" w:lineRule="auto"/>
        <w:jc w:val="both"/>
        <w:rPr>
          <w:rFonts w:ascii="Palatino Linotype" w:hAnsi="Palatino Linotype" w:eastAsia="Calibri" w:cs="Tahoma"/>
          <w:bCs/>
          <w:color w:val="000000"/>
          <w:sz w:val="22"/>
          <w:szCs w:val="22"/>
          <w:lang w:eastAsia="es-ES_tradnl"/>
        </w:rPr>
      </w:pPr>
    </w:p>
    <w:p w:rsidRPr="008D3099" w:rsidR="003C63C5" w:rsidP="003C63C5" w:rsidRDefault="003C63C5" w14:paraId="72531015" w14:textId="77777777">
      <w:pPr>
        <w:spacing w:line="360" w:lineRule="auto"/>
        <w:jc w:val="both"/>
        <w:rPr>
          <w:rFonts w:ascii="Palatino Linotype" w:hAnsi="Palatino Linotype" w:eastAsia="Calibri" w:cs="Tahoma"/>
          <w:iCs/>
          <w:sz w:val="22"/>
          <w:szCs w:val="22"/>
          <w:lang w:eastAsia="es-ES_tradnl"/>
        </w:rPr>
      </w:pPr>
      <w:r w:rsidRPr="008D3099">
        <w:rPr>
          <w:rFonts w:ascii="Palatino Linotype" w:hAnsi="Palatino Linotype" w:eastAsia="Calibri" w:cs="Tahoma"/>
          <w:bCs/>
          <w:color w:val="000000"/>
          <w:sz w:val="22"/>
          <w:szCs w:val="22"/>
          <w:lang w:eastAsia="es-ES_tradnl"/>
        </w:rPr>
        <w:t xml:space="preserve">Así, con la finalidad de verificar si el acto descrito deja sin materia el presente Recurso de Revisión, </w:t>
      </w:r>
      <w:r w:rsidRPr="008D3099">
        <w:rPr>
          <w:rFonts w:ascii="Palatino Linotype" w:hAnsi="Palatino Linotype" w:cs="Tahoma"/>
          <w:sz w:val="22"/>
          <w:szCs w:val="22"/>
        </w:rPr>
        <w:t xml:space="preserve">se realizará la relatoría de las actuaciones efectuadas por las partes durante el procedimiento de acceso a la información pública </w:t>
      </w:r>
      <w:r w:rsidRPr="008D3099">
        <w:rPr>
          <w:rFonts w:ascii="Palatino Linotype" w:hAnsi="Palatino Linotype" w:eastAsia="Calibri" w:cs="Tahoma"/>
          <w:iCs/>
          <w:sz w:val="22"/>
          <w:szCs w:val="22"/>
          <w:lang w:eastAsia="es-ES_tradnl"/>
        </w:rPr>
        <w:t xml:space="preserve">con el propósito de dar claridad en el tratamiento del tema en estudio. </w:t>
      </w:r>
    </w:p>
    <w:p w:rsidRPr="008D3099" w:rsidR="00E47C82" w:rsidP="00F64315" w:rsidRDefault="00E47C82" w14:paraId="2B5E0CB9" w14:textId="77777777">
      <w:pPr>
        <w:spacing w:line="360" w:lineRule="auto"/>
        <w:ind w:right="539"/>
        <w:jc w:val="both"/>
        <w:rPr>
          <w:rFonts w:ascii="Palatino Linotype" w:hAnsi="Palatino Linotype"/>
        </w:rPr>
      </w:pPr>
    </w:p>
    <w:p w:rsidRPr="008D3099" w:rsidR="002D4F86" w:rsidP="00E47C82" w:rsidRDefault="00A36F2A" w14:paraId="3C96998A" w14:textId="16AACC41">
      <w:pPr>
        <w:spacing w:line="360" w:lineRule="auto"/>
        <w:jc w:val="both"/>
        <w:rPr>
          <w:rFonts w:ascii="Palatino Linotype" w:hAnsi="Palatino Linotype"/>
          <w:sz w:val="22"/>
          <w:szCs w:val="22"/>
        </w:rPr>
      </w:pPr>
      <w:r w:rsidRPr="008D3099">
        <w:rPr>
          <w:rFonts w:ascii="Palatino Linotype" w:hAnsi="Palatino Linotype"/>
          <w:sz w:val="22"/>
          <w:szCs w:val="22"/>
        </w:rPr>
        <w:lastRenderedPageBreak/>
        <w:t>En principio, cabe recordar que u</w:t>
      </w:r>
      <w:r w:rsidRPr="008D3099" w:rsidR="00E47C82">
        <w:rPr>
          <w:rFonts w:ascii="Palatino Linotype" w:hAnsi="Palatino Linotype"/>
          <w:sz w:val="22"/>
          <w:szCs w:val="22"/>
        </w:rPr>
        <w:t>na persona solicitó al Sistema Municipal para el Desarrollo Integral de la Familia de Tlalnepantla de Baz</w:t>
      </w:r>
      <w:r w:rsidRPr="008D3099" w:rsidR="007053B6">
        <w:rPr>
          <w:rFonts w:ascii="Palatino Linotype" w:hAnsi="Palatino Linotype"/>
          <w:sz w:val="22"/>
          <w:szCs w:val="22"/>
        </w:rPr>
        <w:t xml:space="preserve">, los vínculos electrónicos de los </w:t>
      </w:r>
      <w:r w:rsidRPr="008D3099" w:rsidR="003C63C5">
        <w:rPr>
          <w:rFonts w:ascii="Palatino Linotype" w:hAnsi="Palatino Linotype"/>
          <w:sz w:val="22"/>
          <w:szCs w:val="22"/>
        </w:rPr>
        <w:t>M</w:t>
      </w:r>
      <w:r w:rsidRPr="008D3099" w:rsidR="007053B6">
        <w:rPr>
          <w:rFonts w:ascii="Palatino Linotype" w:hAnsi="Palatino Linotype"/>
          <w:sz w:val="22"/>
          <w:szCs w:val="22"/>
        </w:rPr>
        <w:t xml:space="preserve">anuales de </w:t>
      </w:r>
      <w:r w:rsidRPr="008D3099" w:rsidR="003C63C5">
        <w:rPr>
          <w:rFonts w:ascii="Palatino Linotype" w:hAnsi="Palatino Linotype"/>
          <w:sz w:val="22"/>
          <w:szCs w:val="22"/>
        </w:rPr>
        <w:t>P</w:t>
      </w:r>
      <w:r w:rsidRPr="008D3099" w:rsidR="007053B6">
        <w:rPr>
          <w:rFonts w:ascii="Palatino Linotype" w:hAnsi="Palatino Linotype"/>
          <w:sz w:val="22"/>
          <w:szCs w:val="22"/>
        </w:rPr>
        <w:t xml:space="preserve">rocedimientos de la Coordinación de Procuración de Fondos y Asistencia Social y </w:t>
      </w:r>
      <w:r w:rsidRPr="008D3099" w:rsidR="003C63C5">
        <w:rPr>
          <w:rFonts w:ascii="Palatino Linotype" w:hAnsi="Palatino Linotype"/>
          <w:sz w:val="22"/>
          <w:szCs w:val="22"/>
        </w:rPr>
        <w:t>d</w:t>
      </w:r>
      <w:r w:rsidRPr="008D3099" w:rsidR="007053B6">
        <w:rPr>
          <w:rFonts w:ascii="Palatino Linotype" w:hAnsi="Palatino Linotype"/>
          <w:sz w:val="22"/>
          <w:szCs w:val="22"/>
        </w:rPr>
        <w:t>el Departamento de Educación para el Adulto Mayor (EDUCAM), vigentes a la fecha de la solicitud de información.</w:t>
      </w:r>
    </w:p>
    <w:p w:rsidRPr="008D3099" w:rsidR="00E47C82" w:rsidP="00E47C82" w:rsidRDefault="00E47C82" w14:paraId="6D405D51" w14:textId="77777777">
      <w:pPr>
        <w:spacing w:line="360" w:lineRule="auto"/>
        <w:jc w:val="both"/>
        <w:rPr>
          <w:rFonts w:ascii="Palatino Linotype" w:hAnsi="Palatino Linotype"/>
          <w:b/>
          <w:bCs/>
          <w:sz w:val="22"/>
          <w:szCs w:val="22"/>
        </w:rPr>
      </w:pPr>
    </w:p>
    <w:p w:rsidRPr="008D3099" w:rsidR="002D4F86" w:rsidP="00E47C82" w:rsidRDefault="00F703D0" w14:paraId="788D279C" w14:textId="70389A13">
      <w:pPr>
        <w:spacing w:line="360" w:lineRule="auto"/>
        <w:jc w:val="both"/>
        <w:rPr>
          <w:rFonts w:ascii="Palatino Linotype" w:hAnsi="Palatino Linotype" w:cs="Tahoma"/>
          <w:sz w:val="22"/>
          <w:szCs w:val="22"/>
        </w:rPr>
      </w:pPr>
      <w:r w:rsidRPr="008D3099">
        <w:rPr>
          <w:rFonts w:ascii="Palatino Linotype" w:hAnsi="Palatino Linotype"/>
          <w:sz w:val="22"/>
          <w:szCs w:val="22"/>
        </w:rPr>
        <w:t xml:space="preserve">En </w:t>
      </w:r>
      <w:r w:rsidRPr="008D3099" w:rsidR="002D4F86">
        <w:rPr>
          <w:rFonts w:ascii="Palatino Linotype" w:hAnsi="Palatino Linotype"/>
          <w:sz w:val="22"/>
          <w:szCs w:val="22"/>
        </w:rPr>
        <w:t>respuesta el Sujeto Obligado, a través del Coordinador de Procuración de Fondos y Asistencia Social</w:t>
      </w:r>
      <w:r w:rsidRPr="008D3099" w:rsidR="007053B6">
        <w:rPr>
          <w:rFonts w:ascii="Palatino Linotype" w:hAnsi="Palatino Linotype"/>
          <w:sz w:val="22"/>
          <w:szCs w:val="22"/>
        </w:rPr>
        <w:t>, el Secretario Ténico</w:t>
      </w:r>
      <w:r w:rsidRPr="008D3099">
        <w:rPr>
          <w:rFonts w:ascii="Palatino Linotype" w:hAnsi="Palatino Linotype"/>
          <w:sz w:val="22"/>
          <w:szCs w:val="22"/>
        </w:rPr>
        <w:t xml:space="preserve"> y la Jefa del Departamento de Educación para el Adulto Mayor (EDUCAM)</w:t>
      </w:r>
      <w:r w:rsidRPr="008D3099" w:rsidR="002D4F86">
        <w:rPr>
          <w:rFonts w:ascii="Palatino Linotype" w:hAnsi="Palatino Linotype"/>
          <w:sz w:val="22"/>
          <w:szCs w:val="22"/>
        </w:rPr>
        <w:t xml:space="preserve">, proporcionó </w:t>
      </w:r>
      <w:r w:rsidRPr="008D3099">
        <w:rPr>
          <w:rFonts w:ascii="Palatino Linotype" w:hAnsi="Palatino Linotype"/>
          <w:sz w:val="22"/>
          <w:szCs w:val="22"/>
        </w:rPr>
        <w:t>dos vínculos electrónicos</w:t>
      </w:r>
      <w:r w:rsidRPr="008D3099" w:rsidR="00E47C82">
        <w:rPr>
          <w:rFonts w:ascii="Palatino Linotype" w:hAnsi="Palatino Linotype"/>
          <w:sz w:val="22"/>
          <w:szCs w:val="22"/>
        </w:rPr>
        <w:t xml:space="preserve"> </w:t>
      </w:r>
      <w:r w:rsidRPr="008D3099" w:rsidR="003C63C5">
        <w:rPr>
          <w:rFonts w:ascii="Palatino Linotype" w:hAnsi="Palatino Linotype"/>
          <w:sz w:val="22"/>
          <w:szCs w:val="22"/>
        </w:rPr>
        <w:t xml:space="preserve">que contienen el </w:t>
      </w:r>
      <w:r w:rsidRPr="008D3099" w:rsidR="003C63C5">
        <w:rPr>
          <w:rFonts w:ascii="Palatino Linotype" w:hAnsi="Palatino Linotype" w:eastAsia="Batang" w:cs="Tahoma"/>
          <w:bCs/>
          <w:sz w:val="22"/>
          <w:szCs w:val="22"/>
          <w:lang w:val="es-ES_tradnl"/>
        </w:rPr>
        <w:t xml:space="preserve">Manual de Procedimientos de Presidencia y el </w:t>
      </w:r>
      <w:r w:rsidRPr="008D3099" w:rsidR="003C63C5">
        <w:rPr>
          <w:rFonts w:ascii="Palatino Linotype" w:hAnsi="Palatino Linotype" w:cs="Tahoma"/>
          <w:bCs/>
          <w:sz w:val="22"/>
          <w:szCs w:val="22"/>
        </w:rPr>
        <w:t>Manual de Procedimientos de la Dirección General</w:t>
      </w:r>
      <w:r w:rsidRPr="008D3099" w:rsidR="004F67FC">
        <w:rPr>
          <w:rFonts w:ascii="Palatino Linotype" w:hAnsi="Palatino Linotype" w:cs="Tahoma"/>
          <w:bCs/>
          <w:sz w:val="22"/>
          <w:szCs w:val="22"/>
        </w:rPr>
        <w:t xml:space="preserve">, ambos del </w:t>
      </w:r>
      <w:r w:rsidRPr="008D3099" w:rsidR="004F67FC">
        <w:rPr>
          <w:rFonts w:ascii="Palatino Linotype" w:hAnsi="Palatino Linotype"/>
          <w:sz w:val="22"/>
          <w:szCs w:val="22"/>
        </w:rPr>
        <w:t>Sistema Municipal para el Desarrollo Integral de la Familia de Tlalnepantla de Baz, Estado de México</w:t>
      </w:r>
    </w:p>
    <w:p w:rsidRPr="008D3099" w:rsidR="002D4F86" w:rsidP="00E47C82" w:rsidRDefault="002D4F86" w14:paraId="0F94AD90" w14:textId="77777777">
      <w:pPr>
        <w:spacing w:line="360" w:lineRule="auto"/>
        <w:rPr>
          <w:rFonts w:ascii="Palatino Linotype" w:hAnsi="Palatino Linotype"/>
          <w:b/>
          <w:bCs/>
          <w:sz w:val="22"/>
          <w:szCs w:val="22"/>
        </w:rPr>
      </w:pPr>
    </w:p>
    <w:p w:rsidRPr="008D3099" w:rsidR="002D4F86" w:rsidP="00E47C82" w:rsidRDefault="007053B6" w14:paraId="55D33385" w14:textId="316A9901">
      <w:pPr>
        <w:spacing w:line="360" w:lineRule="auto"/>
        <w:jc w:val="both"/>
        <w:rPr>
          <w:rFonts w:ascii="Palatino Linotype" w:hAnsi="Palatino Linotype"/>
          <w:sz w:val="22"/>
          <w:szCs w:val="22"/>
        </w:rPr>
      </w:pPr>
      <w:r w:rsidRPr="008D3099">
        <w:rPr>
          <w:rFonts w:ascii="Palatino Linotype" w:hAnsi="Palatino Linotype"/>
          <w:sz w:val="22"/>
          <w:szCs w:val="22"/>
        </w:rPr>
        <w:t>Inconforme, el solicitante presentó</w:t>
      </w:r>
      <w:r w:rsidRPr="008D3099" w:rsidR="002D4F86">
        <w:rPr>
          <w:rFonts w:ascii="Palatino Linotype" w:hAnsi="Palatino Linotype"/>
          <w:sz w:val="22"/>
          <w:szCs w:val="22"/>
        </w:rPr>
        <w:t xml:space="preserve"> recurso de revisión señalando como </w:t>
      </w:r>
      <w:r w:rsidRPr="008D3099">
        <w:rPr>
          <w:rFonts w:ascii="Palatino Linotype" w:hAnsi="Palatino Linotype"/>
          <w:sz w:val="22"/>
          <w:szCs w:val="22"/>
        </w:rPr>
        <w:t>agravio</w:t>
      </w:r>
      <w:r w:rsidRPr="008D3099" w:rsidR="002D4F86">
        <w:rPr>
          <w:rFonts w:ascii="Palatino Linotype" w:hAnsi="Palatino Linotype"/>
          <w:sz w:val="22"/>
          <w:szCs w:val="22"/>
        </w:rPr>
        <w:t xml:space="preserve"> que </w:t>
      </w:r>
      <w:r w:rsidRPr="008D3099">
        <w:rPr>
          <w:rFonts w:ascii="Palatino Linotype" w:hAnsi="Palatino Linotype"/>
          <w:sz w:val="22"/>
          <w:szCs w:val="22"/>
        </w:rPr>
        <w:t>los vínculos electrónicos</w:t>
      </w:r>
      <w:r w:rsidRPr="008D3099" w:rsidR="002D4F86">
        <w:rPr>
          <w:rFonts w:ascii="Palatino Linotype" w:hAnsi="Palatino Linotype"/>
          <w:sz w:val="22"/>
          <w:szCs w:val="22"/>
        </w:rPr>
        <w:t xml:space="preserve"> que proporcionó el Sujeto Obligado no corresponde</w:t>
      </w:r>
      <w:r w:rsidRPr="008D3099" w:rsidR="003C63C5">
        <w:rPr>
          <w:rFonts w:ascii="Palatino Linotype" w:hAnsi="Palatino Linotype"/>
          <w:sz w:val="22"/>
          <w:szCs w:val="22"/>
        </w:rPr>
        <w:t>n</w:t>
      </w:r>
      <w:r w:rsidRPr="008D3099" w:rsidR="002D4F86">
        <w:rPr>
          <w:rFonts w:ascii="Palatino Linotype" w:hAnsi="Palatino Linotype"/>
          <w:sz w:val="22"/>
          <w:szCs w:val="22"/>
        </w:rPr>
        <w:t xml:space="preserve"> a la información solicitada.</w:t>
      </w:r>
    </w:p>
    <w:p w:rsidRPr="008D3099" w:rsidR="002D4F86" w:rsidP="00E47C82" w:rsidRDefault="002D4F86" w14:paraId="226C56BA" w14:textId="77777777">
      <w:pPr>
        <w:spacing w:line="360" w:lineRule="auto"/>
        <w:jc w:val="both"/>
        <w:rPr>
          <w:rFonts w:ascii="Palatino Linotype" w:hAnsi="Palatino Linotype"/>
          <w:sz w:val="22"/>
          <w:szCs w:val="22"/>
        </w:rPr>
      </w:pPr>
    </w:p>
    <w:p w:rsidRPr="008D3099" w:rsidR="002D4F86" w:rsidP="00E47C82" w:rsidRDefault="00E47C82" w14:paraId="31C8318D" w14:textId="170BD279">
      <w:pPr>
        <w:spacing w:line="360" w:lineRule="auto"/>
        <w:jc w:val="both"/>
        <w:rPr>
          <w:rFonts w:ascii="Palatino Linotype" w:hAnsi="Palatino Linotype" w:eastAsia="Batang" w:cs="Tahoma"/>
          <w:bCs/>
          <w:sz w:val="22"/>
          <w:szCs w:val="22"/>
        </w:rPr>
      </w:pPr>
      <w:r w:rsidRPr="008D3099">
        <w:rPr>
          <w:rFonts w:ascii="Palatino Linotype" w:hAnsi="Palatino Linotype"/>
          <w:sz w:val="22"/>
          <w:szCs w:val="22"/>
        </w:rPr>
        <w:t>En alegatos</w:t>
      </w:r>
      <w:r w:rsidRPr="008D3099" w:rsidR="002D4F86">
        <w:rPr>
          <w:rFonts w:ascii="Palatino Linotype" w:hAnsi="Palatino Linotype"/>
          <w:sz w:val="22"/>
          <w:szCs w:val="22"/>
        </w:rPr>
        <w:t xml:space="preserve">, </w:t>
      </w:r>
      <w:r w:rsidRPr="008D3099">
        <w:rPr>
          <w:rFonts w:ascii="Palatino Linotype" w:hAnsi="Palatino Linotype"/>
          <w:sz w:val="22"/>
          <w:szCs w:val="22"/>
        </w:rPr>
        <w:t xml:space="preserve">el Sujeto Obligado </w:t>
      </w:r>
      <w:r w:rsidRPr="008D3099">
        <w:rPr>
          <w:rFonts w:ascii="Palatino Linotype" w:hAnsi="Palatino Linotype" w:eastAsia="Batang" w:cs="Tahoma"/>
          <w:bCs/>
          <w:sz w:val="22"/>
          <w:szCs w:val="22"/>
          <w:lang w:val="es-ES_tradnl"/>
        </w:rPr>
        <w:t xml:space="preserve">manifestó </w:t>
      </w:r>
      <w:r w:rsidRPr="008D3099" w:rsidR="002D4F86">
        <w:rPr>
          <w:rFonts w:ascii="Palatino Linotype" w:hAnsi="Palatino Linotype" w:eastAsia="Batang" w:cs="Tahoma"/>
          <w:bCs/>
          <w:sz w:val="22"/>
          <w:szCs w:val="22"/>
          <w:lang w:val="es-ES_tradnl"/>
        </w:rPr>
        <w:t>que la Coordinación Procuración de Fondos y Asistencia Social pertenece a</w:t>
      </w:r>
      <w:r w:rsidRPr="008D3099" w:rsidR="003C63C5">
        <w:rPr>
          <w:rFonts w:ascii="Palatino Linotype" w:hAnsi="Palatino Linotype" w:eastAsia="Batang" w:cs="Tahoma"/>
          <w:bCs/>
          <w:sz w:val="22"/>
          <w:szCs w:val="22"/>
          <w:lang w:val="es-ES_tradnl"/>
        </w:rPr>
        <w:t xml:space="preserve"> la</w:t>
      </w:r>
      <w:r w:rsidRPr="008D3099" w:rsidR="002D4F86">
        <w:rPr>
          <w:rFonts w:ascii="Palatino Linotype" w:hAnsi="Palatino Linotype" w:eastAsia="Batang" w:cs="Tahoma"/>
          <w:bCs/>
          <w:sz w:val="22"/>
          <w:szCs w:val="22"/>
          <w:lang w:val="es-ES_tradnl"/>
        </w:rPr>
        <w:t xml:space="preserve"> Presidencia</w:t>
      </w:r>
      <w:r w:rsidRPr="008D3099" w:rsidR="003C63C5">
        <w:rPr>
          <w:rFonts w:ascii="Palatino Linotype" w:hAnsi="Palatino Linotype" w:eastAsia="Batang" w:cs="Tahoma"/>
          <w:bCs/>
          <w:sz w:val="22"/>
          <w:szCs w:val="22"/>
          <w:lang w:val="es-ES_tradnl"/>
        </w:rPr>
        <w:t xml:space="preserve"> del </w:t>
      </w:r>
      <w:r w:rsidRPr="008D3099" w:rsidR="004F67FC">
        <w:rPr>
          <w:rFonts w:ascii="Palatino Linotype" w:hAnsi="Palatino Linotype"/>
          <w:sz w:val="22"/>
          <w:szCs w:val="22"/>
        </w:rPr>
        <w:t>Sistema Municipal para el Desarrollo Integral de la Familia de Tlalnepantla de Baz, Estado de México</w:t>
      </w:r>
      <w:r w:rsidRPr="008D3099" w:rsidR="002D4F86">
        <w:rPr>
          <w:rFonts w:ascii="Palatino Linotype" w:hAnsi="Palatino Linotype" w:eastAsia="Batang" w:cs="Tahoma"/>
          <w:bCs/>
          <w:sz w:val="22"/>
          <w:szCs w:val="22"/>
          <w:lang w:val="es-ES_tradnl"/>
        </w:rPr>
        <w:t xml:space="preserve">, motivo por el cual el documento solicitado corresponde al nombre del </w:t>
      </w:r>
      <w:r w:rsidRPr="008D3099" w:rsidR="002D4F86">
        <w:rPr>
          <w:rFonts w:ascii="Palatino Linotype" w:hAnsi="Palatino Linotype" w:eastAsia="Batang" w:cs="Tahoma"/>
          <w:b/>
          <w:sz w:val="22"/>
          <w:szCs w:val="22"/>
          <w:u w:val="single"/>
          <w:lang w:val="es-ES_tradnl"/>
        </w:rPr>
        <w:t>Manual de Procedimientos de Presidencia</w:t>
      </w:r>
      <w:r w:rsidRPr="008D3099" w:rsidR="002D4F86">
        <w:rPr>
          <w:rFonts w:ascii="Palatino Linotype" w:hAnsi="Palatino Linotype" w:eastAsia="Batang" w:cs="Tahoma"/>
          <w:bCs/>
          <w:sz w:val="22"/>
          <w:szCs w:val="22"/>
          <w:lang w:val="es-ES_tradnl"/>
        </w:rPr>
        <w:t xml:space="preserve"> y en donde a partir de la página número 10, se encuentra el manual de los procedimientos de dicha área</w:t>
      </w:r>
      <w:r w:rsidRPr="008D3099" w:rsidR="002D4F86">
        <w:rPr>
          <w:rFonts w:ascii="Palatino Linotype" w:hAnsi="Palatino Linotype" w:eastAsia="Batang" w:cs="Tahoma"/>
          <w:bCs/>
          <w:sz w:val="22"/>
          <w:szCs w:val="22"/>
        </w:rPr>
        <w:t xml:space="preserve">, </w:t>
      </w:r>
      <w:r w:rsidRPr="008D3099">
        <w:rPr>
          <w:rFonts w:ascii="Palatino Linotype" w:hAnsi="Palatino Linotype" w:eastAsia="Batang" w:cs="Tahoma"/>
          <w:bCs/>
          <w:sz w:val="22"/>
          <w:szCs w:val="22"/>
        </w:rPr>
        <w:t>asimismo</w:t>
      </w:r>
      <w:r w:rsidRPr="008D3099" w:rsidR="002D4F86">
        <w:rPr>
          <w:rFonts w:ascii="Palatino Linotype" w:hAnsi="Palatino Linotype"/>
          <w:sz w:val="22"/>
          <w:szCs w:val="22"/>
        </w:rPr>
        <w:t xml:space="preserve">, la Jefa del Departamento de Educación para el Adulto Mayor (EDUCAM), refirió que la sección que compete a los procedimientos del Departamento de Educación para el Adulto Mayor (EDUCAM), </w:t>
      </w:r>
      <w:r w:rsidRPr="008D3099" w:rsidR="002D4F86">
        <w:rPr>
          <w:rFonts w:ascii="Palatino Linotype" w:hAnsi="Palatino Linotype" w:eastAsia="Batang" w:cs="Tahoma"/>
          <w:b/>
          <w:sz w:val="22"/>
          <w:szCs w:val="22"/>
          <w:u w:val="single"/>
        </w:rPr>
        <w:t>inicia en la página 35</w:t>
      </w:r>
      <w:r w:rsidRPr="008D3099" w:rsidR="00A36F2A">
        <w:rPr>
          <w:rFonts w:ascii="Palatino Linotype" w:hAnsi="Palatino Linotype" w:eastAsia="Batang" w:cs="Tahoma"/>
          <w:b/>
          <w:sz w:val="22"/>
          <w:szCs w:val="22"/>
          <w:u w:val="single"/>
        </w:rPr>
        <w:t>2</w:t>
      </w:r>
      <w:r w:rsidRPr="008D3099" w:rsidR="002D4F86">
        <w:rPr>
          <w:rFonts w:ascii="Palatino Linotype" w:hAnsi="Palatino Linotype" w:eastAsia="Batang" w:cs="Tahoma"/>
          <w:b/>
          <w:sz w:val="22"/>
          <w:szCs w:val="22"/>
          <w:u w:val="single"/>
        </w:rPr>
        <w:t xml:space="preserve"> y concluye en la página 483</w:t>
      </w:r>
      <w:r w:rsidRPr="008D3099" w:rsidR="002D4F86">
        <w:rPr>
          <w:rFonts w:ascii="Palatino Linotype" w:hAnsi="Palatino Linotype" w:eastAsia="Batang" w:cs="Tahoma"/>
          <w:bCs/>
          <w:sz w:val="22"/>
          <w:szCs w:val="22"/>
        </w:rPr>
        <w:t xml:space="preserve"> del </w:t>
      </w:r>
      <w:r w:rsidRPr="008D3099" w:rsidR="002D4F86">
        <w:rPr>
          <w:rFonts w:ascii="Palatino Linotype" w:hAnsi="Palatino Linotype" w:cs="Tahoma"/>
          <w:b/>
          <w:bCs/>
          <w:sz w:val="22"/>
          <w:szCs w:val="22"/>
          <w:u w:val="single"/>
        </w:rPr>
        <w:t>Manual de Procedimientos de la Dirección General</w:t>
      </w:r>
      <w:r w:rsidRPr="008D3099" w:rsidR="002D4F86">
        <w:rPr>
          <w:rFonts w:ascii="Palatino Linotype" w:hAnsi="Palatino Linotype" w:eastAsia="Batang" w:cs="Tahoma"/>
          <w:sz w:val="22"/>
          <w:szCs w:val="22"/>
        </w:rPr>
        <w:t>,</w:t>
      </w:r>
      <w:r w:rsidRPr="008D3099" w:rsidR="002D4F86">
        <w:rPr>
          <w:rFonts w:ascii="Palatino Linotype" w:hAnsi="Palatino Linotype" w:eastAsia="Batang" w:cs="Tahoma"/>
          <w:bCs/>
          <w:sz w:val="22"/>
          <w:szCs w:val="22"/>
        </w:rPr>
        <w:t xml:space="preserve"> mismo que se encuentra en uso y que </w:t>
      </w:r>
      <w:r w:rsidRPr="008D3099" w:rsidR="002D4F86">
        <w:rPr>
          <w:rFonts w:ascii="Palatino Linotype" w:hAnsi="Palatino Linotype" w:eastAsia="Batang" w:cs="Tahoma"/>
          <w:bCs/>
          <w:sz w:val="22"/>
          <w:szCs w:val="22"/>
        </w:rPr>
        <w:lastRenderedPageBreak/>
        <w:t>actualmente se encuentra publicado en la página oficial del Sistema Municipal del DIF Tlalnepantla</w:t>
      </w:r>
      <w:r w:rsidRPr="008D3099">
        <w:rPr>
          <w:rFonts w:ascii="Palatino Linotype" w:hAnsi="Palatino Linotype" w:eastAsia="Batang" w:cs="Tahoma"/>
          <w:bCs/>
          <w:sz w:val="22"/>
          <w:szCs w:val="22"/>
        </w:rPr>
        <w:t xml:space="preserve">, </w:t>
      </w:r>
      <w:r w:rsidRPr="008D3099">
        <w:rPr>
          <w:rFonts w:ascii="Palatino Linotype" w:hAnsi="Palatino Linotype"/>
          <w:sz w:val="22"/>
          <w:szCs w:val="22"/>
        </w:rPr>
        <w:t>de igual manera</w:t>
      </w:r>
      <w:r w:rsidRPr="008D3099" w:rsidR="002D4F86">
        <w:rPr>
          <w:rFonts w:ascii="Palatino Linotype" w:hAnsi="Palatino Linotype"/>
          <w:sz w:val="22"/>
          <w:szCs w:val="22"/>
        </w:rPr>
        <w:t xml:space="preserve">, aclaró que el </w:t>
      </w:r>
      <w:r w:rsidRPr="008D3099" w:rsidR="002D4F86">
        <w:rPr>
          <w:rFonts w:ascii="Palatino Linotype" w:hAnsi="Palatino Linotype"/>
          <w:b/>
          <w:bCs/>
          <w:sz w:val="22"/>
          <w:szCs w:val="22"/>
          <w:u w:val="single"/>
        </w:rPr>
        <w:t>Departamento de Educación para el Adulto Mayor (EDUCAM)</w:t>
      </w:r>
      <w:r w:rsidRPr="008D3099" w:rsidR="002D4F86">
        <w:rPr>
          <w:rFonts w:ascii="Palatino Linotype" w:hAnsi="Palatino Linotype"/>
          <w:sz w:val="22"/>
          <w:szCs w:val="22"/>
        </w:rPr>
        <w:t xml:space="preserve"> anteriormente se denominaba </w:t>
      </w:r>
      <w:r w:rsidRPr="008D3099" w:rsidR="002D4F86">
        <w:rPr>
          <w:rFonts w:ascii="Palatino Linotype" w:hAnsi="Palatino Linotype"/>
          <w:b/>
          <w:bCs/>
          <w:sz w:val="22"/>
          <w:szCs w:val="22"/>
        </w:rPr>
        <w:t xml:space="preserve">Unidad de Desarrollo y Educación para el Adulto Mayor (UNIDE) </w:t>
      </w:r>
      <w:r w:rsidRPr="008D3099" w:rsidR="002D4F86">
        <w:rPr>
          <w:rFonts w:ascii="Palatino Linotype" w:hAnsi="Palatino Linotype"/>
          <w:sz w:val="22"/>
          <w:szCs w:val="22"/>
        </w:rPr>
        <w:t xml:space="preserve">y, que dicha modificación fue incluida en el Reglamento vigente publicado el 12 de febrero en la Gaceta Municipal número 10 de 2021, sin embargo, la modificación correspondiente en la sección del Manual de Procedimientos se encuentra actualmente en proceso. </w:t>
      </w:r>
    </w:p>
    <w:p w:rsidRPr="008D3099" w:rsidR="002D4F86" w:rsidP="002D4F86" w:rsidRDefault="002D4F86" w14:paraId="6821C00B" w14:textId="77777777">
      <w:pPr>
        <w:spacing w:line="360" w:lineRule="auto"/>
        <w:jc w:val="both"/>
        <w:rPr>
          <w:rFonts w:ascii="Palatino Linotype" w:hAnsi="Palatino Linotype"/>
          <w:sz w:val="22"/>
          <w:szCs w:val="22"/>
        </w:rPr>
      </w:pPr>
    </w:p>
    <w:p w:rsidRPr="008D3099" w:rsidR="00106BDA" w:rsidP="00106BDA" w:rsidRDefault="00296239" w14:paraId="07A3102C" w14:textId="77777777">
      <w:pPr>
        <w:spacing w:line="360" w:lineRule="auto"/>
        <w:jc w:val="both"/>
        <w:rPr>
          <w:rFonts w:ascii="Palatino Linotype" w:hAnsi="Palatino Linotype" w:eastAsia="Calibri" w:cs="Tahoma"/>
          <w:bCs/>
          <w:sz w:val="22"/>
          <w:szCs w:val="22"/>
          <w:lang w:eastAsia="en-US"/>
        </w:rPr>
      </w:pPr>
      <w:r w:rsidRPr="008D3099">
        <w:rPr>
          <w:rFonts w:ascii="Palatino Linotype" w:hAnsi="Palatino Linotype"/>
          <w:sz w:val="22"/>
          <w:szCs w:val="22"/>
        </w:rPr>
        <w:t xml:space="preserve">Ahora bien, en primer lugar, se </w:t>
      </w:r>
      <w:r w:rsidRPr="008D3099" w:rsidR="00E85ADA">
        <w:rPr>
          <w:rFonts w:ascii="Palatino Linotype" w:hAnsi="Palatino Linotype"/>
          <w:sz w:val="22"/>
          <w:szCs w:val="22"/>
        </w:rPr>
        <w:t>analizará</w:t>
      </w:r>
      <w:r w:rsidRPr="008D3099">
        <w:rPr>
          <w:rFonts w:ascii="Palatino Linotype" w:hAnsi="Palatino Linotype"/>
          <w:sz w:val="22"/>
          <w:szCs w:val="22"/>
        </w:rPr>
        <w:t xml:space="preserve"> el marco normativo aplicable al caso en contreto, con objeto de verificar, en principio, que se haya cumplido con el procedimiento de búsqueda previsto en</w:t>
      </w:r>
      <w:r w:rsidRPr="008D3099" w:rsidR="00106BDA">
        <w:rPr>
          <w:rFonts w:ascii="Palatino Linotype" w:hAnsi="Palatino Linotype"/>
          <w:sz w:val="22"/>
          <w:szCs w:val="22"/>
        </w:rPr>
        <w:t xml:space="preserve"> </w:t>
      </w:r>
      <w:r w:rsidRPr="008D3099" w:rsidR="00106BDA">
        <w:rPr>
          <w:rFonts w:ascii="Palatino Linotype" w:hAnsi="Palatino Linotype" w:cs="Tahoma"/>
          <w:sz w:val="22"/>
          <w:szCs w:val="22"/>
        </w:rPr>
        <w:t>los artículos</w:t>
      </w:r>
      <w:r w:rsidRPr="008D3099" w:rsidR="00106BDA">
        <w:rPr>
          <w:rFonts w:ascii="Palatino Linotype" w:hAnsi="Palatino Linotype" w:eastAsia="Calibri" w:cs="Tahoma"/>
          <w:bCs/>
          <w:sz w:val="22"/>
          <w:szCs w:val="22"/>
          <w:lang w:eastAsia="en-US"/>
        </w:rPr>
        <w:t xml:space="preserve"> 160 y 162 de la Ley de Transparencia y Acceso a la Información Pública del Estado de México y Municipios,  mismo que es el siguiente:</w:t>
      </w:r>
    </w:p>
    <w:p w:rsidRPr="008D3099" w:rsidR="00106BDA" w:rsidP="00106BDA" w:rsidRDefault="00106BDA" w14:paraId="15B02A60" w14:textId="77777777">
      <w:pPr>
        <w:spacing w:line="360" w:lineRule="auto"/>
        <w:jc w:val="both"/>
        <w:rPr>
          <w:rFonts w:ascii="Palatino Linotype" w:hAnsi="Palatino Linotype" w:eastAsia="Calibri" w:cs="Tahoma"/>
          <w:bCs/>
          <w:sz w:val="22"/>
          <w:szCs w:val="22"/>
          <w:lang w:eastAsia="en-US"/>
        </w:rPr>
      </w:pPr>
    </w:p>
    <w:p w:rsidRPr="008D3099" w:rsidR="00106BDA" w:rsidP="00106BDA" w:rsidRDefault="00106BDA" w14:paraId="225655CE" w14:textId="77777777">
      <w:pPr>
        <w:numPr>
          <w:ilvl w:val="0"/>
          <w:numId w:val="33"/>
        </w:numPr>
        <w:spacing w:line="360" w:lineRule="auto"/>
        <w:jc w:val="both"/>
        <w:rPr>
          <w:rFonts w:ascii="Palatino Linotype" w:hAnsi="Palatino Linotype" w:eastAsia="Calibri" w:cs="Tahoma"/>
          <w:bCs/>
          <w:sz w:val="22"/>
          <w:szCs w:val="22"/>
          <w:lang w:eastAsia="en-US"/>
        </w:rPr>
      </w:pPr>
      <w:r w:rsidRPr="008D3099">
        <w:rPr>
          <w:rFonts w:ascii="Palatino Linotype" w:hAnsi="Palatino Linotype" w:eastAsia="Calibri"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8D3099" w:rsidR="00106BDA" w:rsidP="00106BDA" w:rsidRDefault="00106BDA" w14:paraId="65268AC3" w14:textId="77777777">
      <w:pPr>
        <w:spacing w:line="360" w:lineRule="auto"/>
        <w:ind w:left="720"/>
        <w:jc w:val="both"/>
        <w:rPr>
          <w:rFonts w:ascii="Palatino Linotype" w:hAnsi="Palatino Linotype" w:eastAsia="Calibri" w:cs="Tahoma"/>
          <w:bCs/>
          <w:sz w:val="22"/>
          <w:szCs w:val="22"/>
          <w:lang w:eastAsia="en-US"/>
        </w:rPr>
      </w:pPr>
    </w:p>
    <w:p w:rsidRPr="008D3099" w:rsidR="00106BDA" w:rsidP="00106BDA" w:rsidRDefault="00106BDA" w14:paraId="12A64D42" w14:textId="77777777">
      <w:pPr>
        <w:numPr>
          <w:ilvl w:val="0"/>
          <w:numId w:val="33"/>
        </w:numPr>
        <w:spacing w:line="360" w:lineRule="auto"/>
        <w:jc w:val="both"/>
        <w:rPr>
          <w:rFonts w:ascii="Palatino Linotype" w:hAnsi="Palatino Linotype" w:eastAsia="Calibri" w:cs="Tahoma"/>
          <w:bCs/>
          <w:sz w:val="22"/>
          <w:szCs w:val="22"/>
          <w:lang w:eastAsia="en-US"/>
        </w:rPr>
      </w:pPr>
      <w:r w:rsidRPr="008D3099">
        <w:rPr>
          <w:rFonts w:ascii="Palatino Linotype" w:hAnsi="Palatino Linotype" w:eastAsia="Calibri" w:cs="Tahoma"/>
          <w:bCs/>
          <w:sz w:val="22"/>
          <w:szCs w:val="22"/>
          <w:lang w:eastAsia="en-U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Pr="008D3099" w:rsidR="00106BDA" w:rsidP="00106BDA" w:rsidRDefault="00106BDA" w14:paraId="10EE9E78" w14:textId="77777777">
      <w:pPr>
        <w:spacing w:line="360" w:lineRule="auto"/>
        <w:jc w:val="both"/>
        <w:rPr>
          <w:rFonts w:ascii="Palatino Linotype" w:hAnsi="Palatino Linotype"/>
          <w:sz w:val="22"/>
          <w:szCs w:val="22"/>
        </w:rPr>
      </w:pPr>
    </w:p>
    <w:p w:rsidRPr="008D3099" w:rsidR="00106BDA" w:rsidP="00106BDA" w:rsidRDefault="00106BDA" w14:paraId="2D420BA1" w14:textId="0ECD953C">
      <w:pPr>
        <w:spacing w:line="360" w:lineRule="auto"/>
        <w:jc w:val="both"/>
        <w:rPr>
          <w:rFonts w:ascii="Palatino Linotype" w:hAnsi="Palatino Linotype"/>
          <w:sz w:val="22"/>
          <w:szCs w:val="22"/>
        </w:rPr>
      </w:pPr>
      <w:r w:rsidRPr="008D3099">
        <w:rPr>
          <w:rFonts w:ascii="Palatino Linotype" w:hAnsi="Palatino Linotype"/>
          <w:sz w:val="22"/>
          <w:szCs w:val="22"/>
        </w:rPr>
        <w:lastRenderedPageBreak/>
        <w:t>De las constancias del expediente se desprende que la Unidad de Transparencia del sujeto obligado, turnó la solicitud a</w:t>
      </w:r>
      <w:r w:rsidRPr="008D3099" w:rsidR="00D773BE">
        <w:rPr>
          <w:rFonts w:ascii="Palatino Linotype" w:hAnsi="Palatino Linotype"/>
          <w:sz w:val="22"/>
          <w:szCs w:val="22"/>
        </w:rPr>
        <w:t xml:space="preserve"> la Coordinación de Procuración de Fondos y Asistencia Social, a la Secretaria Técnica y al Departamento de Educación para el Adulto Mayor</w:t>
      </w:r>
      <w:r w:rsidRPr="008D3099">
        <w:rPr>
          <w:rFonts w:ascii="Palatino Linotype" w:hAnsi="Palatino Linotype"/>
          <w:sz w:val="22"/>
          <w:szCs w:val="22"/>
        </w:rPr>
        <w:t xml:space="preserve">. </w:t>
      </w:r>
    </w:p>
    <w:p w:rsidRPr="008D3099" w:rsidR="00106BDA" w:rsidP="00106BDA" w:rsidRDefault="00106BDA" w14:paraId="59C4F581" w14:textId="77777777">
      <w:pPr>
        <w:spacing w:line="360" w:lineRule="auto"/>
        <w:jc w:val="both"/>
        <w:rPr>
          <w:rFonts w:ascii="Palatino Linotype" w:hAnsi="Palatino Linotype"/>
          <w:sz w:val="22"/>
          <w:szCs w:val="22"/>
        </w:rPr>
      </w:pPr>
    </w:p>
    <w:p w:rsidRPr="008D3099" w:rsidR="00106BDA" w:rsidP="00106BDA" w:rsidRDefault="00106BDA" w14:paraId="740B43C8" w14:textId="73BC943F">
      <w:pPr>
        <w:spacing w:line="360" w:lineRule="auto"/>
        <w:jc w:val="both"/>
        <w:rPr>
          <w:rFonts w:ascii="Palatino Linotype" w:hAnsi="Palatino Linotype"/>
          <w:sz w:val="22"/>
          <w:szCs w:val="22"/>
        </w:rPr>
      </w:pPr>
      <w:r w:rsidRPr="008D3099">
        <w:rPr>
          <w:rFonts w:ascii="Palatino Linotype" w:hAnsi="Palatino Linotype" w:eastAsia="Calibri" w:cs="Tahoma"/>
          <w:bCs/>
          <w:sz w:val="22"/>
          <w:szCs w:val="22"/>
          <w:lang w:eastAsia="en-US"/>
        </w:rPr>
        <w:t>Atentos a lo dispuesto en los preceptos legales de referencia, a efecto de determinar si el Sujeto Obligado siguió el procedimiento antes descrito, es necesario citar</w:t>
      </w:r>
      <w:r w:rsidRPr="008D3099">
        <w:rPr>
          <w:rFonts w:ascii="Palatino Linotype" w:hAnsi="Palatino Linotype"/>
          <w:sz w:val="22"/>
          <w:szCs w:val="22"/>
        </w:rPr>
        <w:t xml:space="preserve"> el artículo </w:t>
      </w:r>
      <w:r w:rsidRPr="008D3099" w:rsidR="00D773BE">
        <w:rPr>
          <w:rFonts w:ascii="Palatino Linotype" w:hAnsi="Palatino Linotype"/>
          <w:sz w:val="22"/>
          <w:szCs w:val="22"/>
        </w:rPr>
        <w:t>49</w:t>
      </w:r>
      <w:r w:rsidRPr="008D3099">
        <w:rPr>
          <w:rFonts w:ascii="Palatino Linotype" w:hAnsi="Palatino Linotype"/>
          <w:sz w:val="22"/>
          <w:szCs w:val="22"/>
        </w:rPr>
        <w:t xml:space="preserve"> del </w:t>
      </w:r>
      <w:r w:rsidRPr="008D3099" w:rsidR="00D773BE">
        <w:rPr>
          <w:rFonts w:ascii="Palatino Linotype" w:hAnsi="Palatino Linotype"/>
          <w:sz w:val="22"/>
          <w:szCs w:val="22"/>
        </w:rPr>
        <w:t>Reglamento Interno del Sistema Municipal para el Desarrollo Integral de la Familia de Tlalnepantla de Baz, Estado de México</w:t>
      </w:r>
      <w:r w:rsidRPr="008D3099">
        <w:rPr>
          <w:rFonts w:ascii="Palatino Linotype" w:hAnsi="Palatino Linotype"/>
          <w:sz w:val="22"/>
          <w:szCs w:val="22"/>
        </w:rPr>
        <w:t xml:space="preserve">, el cual señala que para </w:t>
      </w:r>
      <w:r w:rsidRPr="008D3099" w:rsidR="003106D0">
        <w:rPr>
          <w:rFonts w:ascii="Palatino Linotype" w:hAnsi="Palatino Linotype"/>
          <w:sz w:val="22"/>
          <w:szCs w:val="22"/>
        </w:rPr>
        <w:t>el eficaz despacho de sus atribuciones, la Presidencia contará con diversas unidades administrativas administrativas entre las cuales se encuentra la Coordinación de Procuración de Fondos y Asistencia Social.</w:t>
      </w:r>
    </w:p>
    <w:p w:rsidRPr="008D3099" w:rsidR="00106BDA" w:rsidP="00106BDA" w:rsidRDefault="00106BDA" w14:paraId="6F343B67" w14:textId="77777777">
      <w:pPr>
        <w:jc w:val="both"/>
        <w:rPr>
          <w:rFonts w:ascii="Palatino Linotype" w:hAnsi="Palatino Linotype"/>
          <w:sz w:val="22"/>
          <w:szCs w:val="22"/>
        </w:rPr>
      </w:pPr>
      <w:r w:rsidRPr="008D3099">
        <w:rPr>
          <w:rFonts w:ascii="Palatino Linotype" w:hAnsi="Palatino Linotype"/>
          <w:sz w:val="22"/>
          <w:szCs w:val="22"/>
        </w:rPr>
        <w:t xml:space="preserve"> </w:t>
      </w:r>
    </w:p>
    <w:p w:rsidRPr="008D3099" w:rsidR="00106BDA" w:rsidP="00106BDA" w:rsidRDefault="00106BDA" w14:paraId="22B4A17C" w14:textId="0DC71890">
      <w:pPr>
        <w:spacing w:line="360" w:lineRule="auto"/>
        <w:jc w:val="both"/>
        <w:rPr>
          <w:rFonts w:ascii="Palatino Linotype" w:hAnsi="Palatino Linotype"/>
          <w:sz w:val="22"/>
          <w:szCs w:val="22"/>
        </w:rPr>
      </w:pPr>
      <w:r w:rsidRPr="008D3099">
        <w:rPr>
          <w:rFonts w:ascii="Palatino Linotype" w:hAnsi="Palatino Linotype"/>
          <w:sz w:val="22"/>
          <w:szCs w:val="22"/>
        </w:rPr>
        <w:t xml:space="preserve">En ese sentido, el artículo </w:t>
      </w:r>
      <w:r w:rsidRPr="008D3099" w:rsidR="003106D0">
        <w:rPr>
          <w:rFonts w:ascii="Palatino Linotype" w:hAnsi="Palatino Linotype"/>
          <w:sz w:val="22"/>
          <w:szCs w:val="22"/>
        </w:rPr>
        <w:t>71</w:t>
      </w:r>
      <w:r w:rsidRPr="008D3099" w:rsidR="00E315CC">
        <w:rPr>
          <w:rFonts w:ascii="Palatino Linotype" w:hAnsi="Palatino Linotype"/>
          <w:sz w:val="22"/>
          <w:szCs w:val="22"/>
        </w:rPr>
        <w:t xml:space="preserve">, fracción XIII </w:t>
      </w:r>
      <w:r w:rsidRPr="008D3099">
        <w:rPr>
          <w:rFonts w:ascii="Palatino Linotype" w:hAnsi="Palatino Linotype"/>
          <w:sz w:val="22"/>
          <w:szCs w:val="22"/>
        </w:rPr>
        <w:t xml:space="preserve">del </w:t>
      </w:r>
      <w:r w:rsidRPr="008D3099" w:rsidR="003106D0">
        <w:rPr>
          <w:rFonts w:ascii="Palatino Linotype" w:hAnsi="Palatino Linotype"/>
          <w:sz w:val="22"/>
          <w:szCs w:val="22"/>
        </w:rPr>
        <w:t>Reglamento Interno</w:t>
      </w:r>
      <w:r w:rsidRPr="008D3099">
        <w:rPr>
          <w:rFonts w:ascii="Palatino Linotype" w:hAnsi="Palatino Linotype"/>
          <w:sz w:val="22"/>
          <w:szCs w:val="22"/>
        </w:rPr>
        <w:t xml:space="preserve"> del Sujeto Obligado, establece que la </w:t>
      </w:r>
      <w:r w:rsidRPr="008D3099" w:rsidR="003106D0">
        <w:rPr>
          <w:rFonts w:ascii="Palatino Linotype" w:hAnsi="Palatino Linotype"/>
          <w:sz w:val="22"/>
          <w:szCs w:val="22"/>
        </w:rPr>
        <w:t xml:space="preserve">una de las atribuciones de la Secretaria Técnica </w:t>
      </w:r>
      <w:r w:rsidRPr="008D3099">
        <w:rPr>
          <w:rFonts w:ascii="Palatino Linotype" w:hAnsi="Palatino Linotype"/>
          <w:sz w:val="22"/>
          <w:szCs w:val="22"/>
        </w:rPr>
        <w:t xml:space="preserve"> </w:t>
      </w:r>
      <w:r w:rsidRPr="008D3099" w:rsidR="003106D0">
        <w:rPr>
          <w:rFonts w:ascii="Palatino Linotype" w:hAnsi="Palatino Linotype"/>
          <w:sz w:val="22"/>
          <w:szCs w:val="22"/>
        </w:rPr>
        <w:t>es Integrar y validar en coordinación con las unidades administrativas del Sujeto Obligado los Manuales de Organización, Procedimientos y de servicios al público de cada u</w:t>
      </w:r>
      <w:r w:rsidRPr="008D3099" w:rsidR="00E315CC">
        <w:rPr>
          <w:rFonts w:ascii="Palatino Linotype" w:hAnsi="Palatino Linotype"/>
          <w:sz w:val="22"/>
          <w:szCs w:val="22"/>
        </w:rPr>
        <w:t>na de la Unidades Administrativas</w:t>
      </w:r>
      <w:r w:rsidRPr="008D3099" w:rsidR="00E315CC">
        <w:rPr>
          <w:rFonts w:ascii="Palatino Linotype" w:hAnsi="Palatino Linotype"/>
          <w:b/>
          <w:bCs/>
          <w:sz w:val="22"/>
          <w:szCs w:val="22"/>
          <w:u w:val="single"/>
        </w:rPr>
        <w:t>.</w:t>
      </w:r>
    </w:p>
    <w:p w:rsidRPr="008D3099" w:rsidR="00106BDA" w:rsidP="00106BDA" w:rsidRDefault="00106BDA" w14:paraId="40F8B3FE" w14:textId="77777777">
      <w:pPr>
        <w:spacing w:line="360" w:lineRule="auto"/>
        <w:jc w:val="both"/>
        <w:rPr>
          <w:rFonts w:ascii="Palatino Linotype" w:hAnsi="Palatino Linotype"/>
          <w:sz w:val="22"/>
          <w:szCs w:val="22"/>
        </w:rPr>
      </w:pPr>
    </w:p>
    <w:p w:rsidRPr="008D3099" w:rsidR="00106BDA" w:rsidP="00106BDA" w:rsidRDefault="00106BDA" w14:paraId="17BBB3E1" w14:textId="7368FAE9">
      <w:pPr>
        <w:spacing w:line="360" w:lineRule="auto"/>
        <w:jc w:val="both"/>
        <w:rPr>
          <w:rFonts w:ascii="Palatino Linotype" w:hAnsi="Palatino Linotype"/>
          <w:sz w:val="22"/>
          <w:szCs w:val="22"/>
        </w:rPr>
      </w:pPr>
      <w:r w:rsidRPr="008D3099">
        <w:rPr>
          <w:rFonts w:ascii="Palatino Linotype" w:hAnsi="Palatino Linotype"/>
          <w:sz w:val="22"/>
          <w:szCs w:val="22"/>
        </w:rPr>
        <w:t xml:space="preserve">En ese sentido, el artículo </w:t>
      </w:r>
      <w:r w:rsidRPr="008D3099" w:rsidR="00E315CC">
        <w:rPr>
          <w:rFonts w:ascii="Palatino Linotype" w:hAnsi="Palatino Linotype"/>
          <w:sz w:val="22"/>
          <w:szCs w:val="22"/>
        </w:rPr>
        <w:t>123 del Reglamento en cita</w:t>
      </w:r>
      <w:r w:rsidRPr="008D3099">
        <w:rPr>
          <w:rFonts w:ascii="Palatino Linotype" w:hAnsi="Palatino Linotype"/>
          <w:sz w:val="22"/>
          <w:szCs w:val="22"/>
        </w:rPr>
        <w:t xml:space="preserve">, establece que, </w:t>
      </w:r>
      <w:r w:rsidRPr="008D3099" w:rsidR="00E315CC">
        <w:rPr>
          <w:rFonts w:ascii="Palatino Linotype" w:hAnsi="Palatino Linotype"/>
          <w:sz w:val="22"/>
          <w:szCs w:val="22"/>
        </w:rPr>
        <w:t>para el eficaz despacho de sus atribuciones la Coordinación del Adulto Mayor contará con varias unidades administrativas, entre las cuales se encuentra el Departamento de Educación para el Adulto Mayor (EDUCAM).</w:t>
      </w:r>
    </w:p>
    <w:p w:rsidRPr="008D3099" w:rsidR="00E315CC" w:rsidP="00106BDA" w:rsidRDefault="00E315CC" w14:paraId="1D6EB6B5" w14:textId="77777777">
      <w:pPr>
        <w:spacing w:line="360" w:lineRule="auto"/>
        <w:jc w:val="both"/>
        <w:rPr>
          <w:rFonts w:ascii="Palatino Linotype" w:hAnsi="Palatino Linotype"/>
          <w:sz w:val="22"/>
          <w:szCs w:val="22"/>
        </w:rPr>
      </w:pPr>
    </w:p>
    <w:p w:rsidRPr="008D3099" w:rsidR="00106BDA" w:rsidP="00106BDA" w:rsidRDefault="00106BDA" w14:paraId="16F07CA2" w14:textId="47968C26">
      <w:pPr>
        <w:spacing w:line="360" w:lineRule="auto"/>
        <w:jc w:val="both"/>
        <w:rPr>
          <w:rFonts w:ascii="Palatino Linotype" w:hAnsi="Palatino Linotype"/>
          <w:sz w:val="22"/>
          <w:szCs w:val="22"/>
        </w:rPr>
      </w:pPr>
      <w:r w:rsidRPr="008D3099">
        <w:rPr>
          <w:rFonts w:ascii="Palatino Linotype" w:hAnsi="Palatino Linotype"/>
          <w:sz w:val="22"/>
          <w:szCs w:val="22"/>
        </w:rPr>
        <w:t>De lo anterior, se advierte que la Unidad de Transparencia, turnó la solicitud de información a la</w:t>
      </w:r>
      <w:r w:rsidRPr="008D3099" w:rsidR="00E315CC">
        <w:rPr>
          <w:rFonts w:ascii="Palatino Linotype" w:hAnsi="Palatino Linotype"/>
          <w:sz w:val="22"/>
          <w:szCs w:val="22"/>
        </w:rPr>
        <w:t>s</w:t>
      </w:r>
      <w:r w:rsidRPr="008D3099">
        <w:rPr>
          <w:rFonts w:ascii="Palatino Linotype" w:hAnsi="Palatino Linotype"/>
          <w:sz w:val="22"/>
          <w:szCs w:val="22"/>
        </w:rPr>
        <w:t xml:space="preserve"> unidad</w:t>
      </w:r>
      <w:r w:rsidRPr="008D3099" w:rsidR="00E315CC">
        <w:rPr>
          <w:rFonts w:ascii="Palatino Linotype" w:hAnsi="Palatino Linotype"/>
          <w:sz w:val="22"/>
          <w:szCs w:val="22"/>
        </w:rPr>
        <w:t>es</w:t>
      </w:r>
      <w:r w:rsidRPr="008D3099">
        <w:rPr>
          <w:rFonts w:ascii="Palatino Linotype" w:hAnsi="Palatino Linotype"/>
          <w:sz w:val="22"/>
          <w:szCs w:val="22"/>
        </w:rPr>
        <w:t xml:space="preserve"> administrativa</w:t>
      </w:r>
      <w:r w:rsidRPr="008D3099" w:rsidR="00E315CC">
        <w:rPr>
          <w:rFonts w:ascii="Palatino Linotype" w:hAnsi="Palatino Linotype"/>
          <w:sz w:val="22"/>
          <w:szCs w:val="22"/>
        </w:rPr>
        <w:t>s</w:t>
      </w:r>
      <w:r w:rsidRPr="008D3099">
        <w:rPr>
          <w:rFonts w:ascii="Palatino Linotype" w:hAnsi="Palatino Linotype"/>
          <w:sz w:val="22"/>
          <w:szCs w:val="22"/>
        </w:rPr>
        <w:t xml:space="preserve"> competente</w:t>
      </w:r>
      <w:r w:rsidRPr="008D3099" w:rsidR="00E315CC">
        <w:rPr>
          <w:rFonts w:ascii="Palatino Linotype" w:hAnsi="Palatino Linotype"/>
          <w:sz w:val="22"/>
          <w:szCs w:val="22"/>
        </w:rPr>
        <w:t>s</w:t>
      </w:r>
      <w:r w:rsidRPr="008D3099">
        <w:rPr>
          <w:rFonts w:ascii="Palatino Linotype" w:hAnsi="Palatino Linotype"/>
          <w:sz w:val="22"/>
          <w:szCs w:val="22"/>
        </w:rPr>
        <w:t>, la cual, en sus oficios de respuesta e informe justificado,</w:t>
      </w:r>
      <w:r w:rsidRPr="008D3099" w:rsidR="00E315CC">
        <w:rPr>
          <w:rFonts w:ascii="Palatino Linotype" w:hAnsi="Palatino Linotype"/>
          <w:sz w:val="22"/>
          <w:szCs w:val="22"/>
        </w:rPr>
        <w:t xml:space="preserve"> proporcionaron dos vínculos electrónicos</w:t>
      </w:r>
      <w:r w:rsidRPr="008D3099">
        <w:rPr>
          <w:rFonts w:ascii="Palatino Linotype" w:hAnsi="Palatino Linotype"/>
          <w:sz w:val="22"/>
          <w:szCs w:val="22"/>
        </w:rPr>
        <w:t>.</w:t>
      </w:r>
    </w:p>
    <w:p w:rsidRPr="008D3099" w:rsidR="00296239" w:rsidP="002D4F86" w:rsidRDefault="00296239" w14:paraId="0F173083" w14:textId="77777777">
      <w:pPr>
        <w:spacing w:line="360" w:lineRule="auto"/>
        <w:jc w:val="both"/>
        <w:rPr>
          <w:rFonts w:ascii="Palatino Linotype" w:hAnsi="Palatino Linotype"/>
          <w:sz w:val="22"/>
          <w:szCs w:val="22"/>
        </w:rPr>
      </w:pPr>
    </w:p>
    <w:p w:rsidRPr="008D3099" w:rsidR="002D4F86" w:rsidP="002D4F86" w:rsidRDefault="00296239" w14:paraId="71D14D52" w14:textId="2349497A">
      <w:pPr>
        <w:spacing w:line="360" w:lineRule="auto"/>
        <w:jc w:val="both"/>
        <w:rPr>
          <w:rFonts w:ascii="Palatino Linotype" w:hAnsi="Palatino Linotype"/>
          <w:sz w:val="22"/>
          <w:szCs w:val="22"/>
        </w:rPr>
      </w:pPr>
      <w:r w:rsidRPr="008D3099">
        <w:rPr>
          <w:rFonts w:ascii="Palatino Linotype" w:hAnsi="Palatino Linotype"/>
          <w:sz w:val="22"/>
          <w:szCs w:val="22"/>
        </w:rPr>
        <w:lastRenderedPageBreak/>
        <w:t xml:space="preserve">Ahora bien, en atención a la materia de la solicitud de información que nos ocupa, es necesario traer a colación lo que al respecto establece el </w:t>
      </w:r>
      <w:r w:rsidRPr="008D3099" w:rsidR="002D4F86">
        <w:rPr>
          <w:rFonts w:ascii="Palatino Linotype" w:hAnsi="Palatino Linotype"/>
          <w:sz w:val="22"/>
          <w:szCs w:val="22"/>
        </w:rPr>
        <w:t>El Reglamento Interno del Sistema Municipal para el Desarrollo Integral de la Familia de Tlalnepantla de Baz, Estado de México</w:t>
      </w:r>
      <w:r w:rsidRPr="008D3099">
        <w:rPr>
          <w:rFonts w:ascii="Palatino Linotype" w:hAnsi="Palatino Linotype"/>
          <w:sz w:val="22"/>
          <w:szCs w:val="22"/>
        </w:rPr>
        <w:t>:</w:t>
      </w:r>
    </w:p>
    <w:p w:rsidRPr="008D3099" w:rsidR="002D4F86" w:rsidP="002D4F86" w:rsidRDefault="002D4F86" w14:paraId="05902F24" w14:textId="77777777">
      <w:pPr>
        <w:spacing w:line="360" w:lineRule="auto"/>
        <w:jc w:val="both"/>
        <w:rPr>
          <w:rFonts w:ascii="Palatino Linotype" w:hAnsi="Palatino Linotype"/>
          <w:sz w:val="22"/>
          <w:szCs w:val="22"/>
        </w:rPr>
      </w:pPr>
    </w:p>
    <w:p w:rsidRPr="008D3099" w:rsidR="002D4F86" w:rsidP="00296239" w:rsidRDefault="002D4F86" w14:paraId="383CC89C" w14:textId="4D9491E1">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D4F86" w:rsidRDefault="002D4F86" w14:paraId="0EE8E1B1" w14:textId="77777777">
      <w:pPr>
        <w:spacing w:line="360" w:lineRule="auto"/>
        <w:ind w:left="567" w:right="333"/>
        <w:jc w:val="both"/>
        <w:rPr>
          <w:rFonts w:ascii="Palatino Linotype" w:hAnsi="Palatino Linotype"/>
          <w:i/>
          <w:iCs/>
        </w:rPr>
      </w:pPr>
      <w:r w:rsidRPr="008D3099">
        <w:rPr>
          <w:rFonts w:ascii="Palatino Linotype" w:hAnsi="Palatino Linotype"/>
          <w:i/>
          <w:iCs/>
        </w:rPr>
        <w:t>Artículo 9.- Son órganos superiores del SMDIF:</w:t>
      </w:r>
    </w:p>
    <w:p w:rsidRPr="008D3099" w:rsidR="002D4F86" w:rsidP="002D4F86" w:rsidRDefault="002D4F86" w14:paraId="1726FD13" w14:textId="77777777">
      <w:pPr>
        <w:spacing w:line="360" w:lineRule="auto"/>
        <w:ind w:left="567" w:right="333"/>
        <w:jc w:val="both"/>
        <w:rPr>
          <w:rFonts w:ascii="Palatino Linotype" w:hAnsi="Palatino Linotype"/>
          <w:i/>
          <w:iCs/>
        </w:rPr>
      </w:pPr>
      <w:r w:rsidRPr="008D3099">
        <w:rPr>
          <w:rFonts w:ascii="Palatino Linotype" w:hAnsi="Palatino Linotype"/>
          <w:i/>
          <w:iCs/>
        </w:rPr>
        <w:t>I. La Junta de Gobierno;</w:t>
      </w:r>
    </w:p>
    <w:p w:rsidRPr="008D3099" w:rsidR="002D4F86" w:rsidP="002D4F86" w:rsidRDefault="002D4F86" w14:paraId="4DC7771A" w14:textId="77777777">
      <w:pPr>
        <w:spacing w:line="360" w:lineRule="auto"/>
        <w:ind w:left="567" w:right="333"/>
        <w:jc w:val="both"/>
        <w:rPr>
          <w:rFonts w:ascii="Palatino Linotype" w:hAnsi="Palatino Linotype"/>
          <w:i/>
          <w:iCs/>
        </w:rPr>
      </w:pPr>
      <w:r w:rsidRPr="008D3099">
        <w:rPr>
          <w:rFonts w:ascii="Palatino Linotype" w:hAnsi="Palatino Linotype"/>
          <w:i/>
          <w:iCs/>
        </w:rPr>
        <w:t>II. La Presidencia; y</w:t>
      </w:r>
    </w:p>
    <w:p w:rsidRPr="008D3099" w:rsidR="002D4F86" w:rsidP="002D4F86" w:rsidRDefault="002D4F86" w14:paraId="7830F8EF" w14:textId="57AD464B">
      <w:pPr>
        <w:spacing w:line="360" w:lineRule="auto"/>
        <w:ind w:left="567" w:right="333"/>
        <w:jc w:val="both"/>
        <w:rPr>
          <w:rFonts w:ascii="Palatino Linotype" w:hAnsi="Palatino Linotype"/>
          <w:i/>
          <w:iCs/>
        </w:rPr>
      </w:pPr>
      <w:r w:rsidRPr="008D3099">
        <w:rPr>
          <w:rFonts w:ascii="Palatino Linotype" w:hAnsi="Palatino Linotype"/>
          <w:i/>
          <w:iCs/>
        </w:rPr>
        <w:t>III. La Dirección General.</w:t>
      </w:r>
    </w:p>
    <w:p w:rsidRPr="008D3099" w:rsidR="00296239" w:rsidP="002D4F86" w:rsidRDefault="00296239" w14:paraId="2D6E981E" w14:textId="76D3B49B">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D4F86" w:rsidRDefault="002D4F86" w14:paraId="09CAD686" w14:textId="77777777">
      <w:pPr>
        <w:spacing w:line="360" w:lineRule="auto"/>
        <w:ind w:left="567" w:right="333"/>
        <w:jc w:val="both"/>
        <w:rPr>
          <w:rFonts w:ascii="Palatino Linotype" w:hAnsi="Palatino Linotype"/>
          <w:i/>
          <w:iCs/>
        </w:rPr>
      </w:pPr>
    </w:p>
    <w:p w:rsidRPr="008D3099" w:rsidR="002D4F86" w:rsidP="002D4F86" w:rsidRDefault="002D4F86" w14:paraId="45948329" w14:textId="32C48EA1">
      <w:pPr>
        <w:spacing w:line="360" w:lineRule="auto"/>
        <w:ind w:left="567" w:right="333"/>
        <w:jc w:val="both"/>
        <w:rPr>
          <w:rFonts w:ascii="Palatino Linotype" w:hAnsi="Palatino Linotype"/>
          <w:i/>
          <w:iCs/>
        </w:rPr>
      </w:pPr>
      <w:r w:rsidRPr="008D3099">
        <w:rPr>
          <w:rFonts w:ascii="Palatino Linotype" w:hAnsi="Palatino Linotype"/>
          <w:i/>
          <w:iCs/>
        </w:rPr>
        <w:t>Artículo 10.- La estructura organizacional del SMDIF se integrará y operará con lo establecido en el presente Reglamento, su Organigrama, los Manuales de Organización y Procedimientos y por el Presupuesto autorizado para el ejercicio fiscal correspondiente.</w:t>
      </w:r>
    </w:p>
    <w:p w:rsidRPr="008D3099" w:rsidR="00296239" w:rsidP="002D4F86" w:rsidRDefault="00296239" w14:paraId="39A0804B" w14:textId="089B54CC">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96239" w:rsidRDefault="002D4F86" w14:paraId="29EE9259" w14:textId="77777777">
      <w:pPr>
        <w:spacing w:line="360" w:lineRule="auto"/>
        <w:ind w:right="333"/>
        <w:jc w:val="both"/>
        <w:rPr>
          <w:rFonts w:ascii="Palatino Linotype" w:hAnsi="Palatino Linotype"/>
          <w:i/>
          <w:iCs/>
        </w:rPr>
      </w:pPr>
    </w:p>
    <w:p w:rsidRPr="008D3099" w:rsidR="002D4F86" w:rsidP="002D4F86" w:rsidRDefault="002D4F86" w14:paraId="40712677" w14:textId="77777777">
      <w:pPr>
        <w:spacing w:line="360" w:lineRule="auto"/>
        <w:ind w:left="567" w:right="333"/>
        <w:jc w:val="center"/>
        <w:rPr>
          <w:rFonts w:ascii="Palatino Linotype" w:hAnsi="Palatino Linotype"/>
          <w:i/>
          <w:iCs/>
        </w:rPr>
      </w:pPr>
      <w:r w:rsidRPr="008D3099">
        <w:rPr>
          <w:rFonts w:ascii="Palatino Linotype" w:hAnsi="Palatino Linotype"/>
          <w:i/>
          <w:iCs/>
        </w:rPr>
        <w:t>TÍTULO TERCERO</w:t>
      </w:r>
    </w:p>
    <w:p w:rsidRPr="008D3099" w:rsidR="002D4F86" w:rsidP="002D4F86" w:rsidRDefault="002D4F86" w14:paraId="4FDD7DAB" w14:textId="77777777">
      <w:pPr>
        <w:spacing w:line="360" w:lineRule="auto"/>
        <w:ind w:left="567" w:right="333"/>
        <w:jc w:val="center"/>
        <w:rPr>
          <w:rFonts w:ascii="Palatino Linotype" w:hAnsi="Palatino Linotype"/>
          <w:i/>
          <w:iCs/>
        </w:rPr>
      </w:pPr>
      <w:r w:rsidRPr="008D3099">
        <w:rPr>
          <w:rFonts w:ascii="Palatino Linotype" w:hAnsi="Palatino Linotype"/>
          <w:i/>
          <w:iCs/>
        </w:rPr>
        <w:t>CAPÍTULO PRIMERO</w:t>
      </w:r>
    </w:p>
    <w:p w:rsidRPr="008D3099" w:rsidR="002D4F86" w:rsidP="002D4F86" w:rsidRDefault="002D4F86" w14:paraId="7F2AEC2C" w14:textId="77777777">
      <w:pPr>
        <w:spacing w:line="360" w:lineRule="auto"/>
        <w:ind w:left="567" w:right="333"/>
        <w:jc w:val="center"/>
        <w:rPr>
          <w:rFonts w:ascii="Palatino Linotype" w:hAnsi="Palatino Linotype"/>
          <w:i/>
          <w:iCs/>
        </w:rPr>
      </w:pPr>
      <w:r w:rsidRPr="008D3099">
        <w:rPr>
          <w:rFonts w:ascii="Palatino Linotype" w:hAnsi="Palatino Linotype"/>
          <w:i/>
          <w:iCs/>
        </w:rPr>
        <w:t>DE LA INTEGRACIÓN DE LA ADMINISTRACIÓN</w:t>
      </w:r>
    </w:p>
    <w:p w:rsidRPr="008D3099" w:rsidR="002D4F86" w:rsidP="002D4F86" w:rsidRDefault="002D4F86" w14:paraId="2CB35922" w14:textId="77777777">
      <w:pPr>
        <w:spacing w:line="360" w:lineRule="auto"/>
        <w:ind w:left="567" w:right="333"/>
        <w:jc w:val="center"/>
        <w:rPr>
          <w:rFonts w:ascii="Palatino Linotype" w:hAnsi="Palatino Linotype"/>
          <w:i/>
          <w:iCs/>
        </w:rPr>
      </w:pPr>
      <w:r w:rsidRPr="008D3099">
        <w:rPr>
          <w:rFonts w:ascii="Palatino Linotype" w:hAnsi="Palatino Linotype"/>
          <w:i/>
          <w:iCs/>
        </w:rPr>
        <w:t>PÚBLICA DEL SMDIF</w:t>
      </w:r>
    </w:p>
    <w:p w:rsidRPr="008D3099" w:rsidR="002D4F86" w:rsidP="002D4F86" w:rsidRDefault="002D4F86" w14:paraId="776F3EA5" w14:textId="77777777">
      <w:pPr>
        <w:spacing w:line="360" w:lineRule="auto"/>
        <w:ind w:left="567" w:right="333"/>
        <w:jc w:val="both"/>
        <w:rPr>
          <w:rFonts w:ascii="Palatino Linotype" w:hAnsi="Palatino Linotype"/>
          <w:i/>
          <w:iCs/>
        </w:rPr>
      </w:pPr>
    </w:p>
    <w:p w:rsidRPr="008D3099" w:rsidR="002D4F86" w:rsidP="002D4F86" w:rsidRDefault="002D4F86" w14:paraId="01C34338" w14:textId="77777777">
      <w:pPr>
        <w:spacing w:line="360" w:lineRule="auto"/>
        <w:ind w:left="567" w:right="333"/>
        <w:jc w:val="both"/>
        <w:rPr>
          <w:rFonts w:ascii="Palatino Linotype" w:hAnsi="Palatino Linotype"/>
          <w:i/>
          <w:iCs/>
        </w:rPr>
      </w:pPr>
      <w:r w:rsidRPr="008D3099">
        <w:rPr>
          <w:rFonts w:ascii="Palatino Linotype" w:hAnsi="Palatino Linotype"/>
          <w:i/>
          <w:iCs/>
        </w:rPr>
        <w:t>Artículo 42.-En el ejercicio de sus atribuciones y para el despacho eficiente y eficaz de las</w:t>
      </w:r>
    </w:p>
    <w:p w:rsidRPr="008D3099" w:rsidR="002D4F86" w:rsidP="002D4F86" w:rsidRDefault="002D4F86" w14:paraId="3AF677D0" w14:textId="77777777">
      <w:pPr>
        <w:spacing w:line="360" w:lineRule="auto"/>
        <w:ind w:left="567" w:right="333"/>
        <w:jc w:val="both"/>
        <w:rPr>
          <w:rFonts w:ascii="Palatino Linotype" w:hAnsi="Palatino Linotype"/>
          <w:i/>
          <w:iCs/>
        </w:rPr>
      </w:pPr>
      <w:r w:rsidRPr="008D3099">
        <w:rPr>
          <w:rFonts w:ascii="Palatino Linotype" w:hAnsi="Palatino Linotype"/>
          <w:i/>
          <w:iCs/>
        </w:rPr>
        <w:t>responsabilidades del SMDIF, éste contará con las siguientes unidades administrativas:</w:t>
      </w:r>
    </w:p>
    <w:p w:rsidRPr="008D3099" w:rsidR="002D4F86" w:rsidP="002D4F86" w:rsidRDefault="002D4F86" w14:paraId="1C5F3072" w14:textId="77777777">
      <w:pPr>
        <w:spacing w:line="360" w:lineRule="auto"/>
        <w:ind w:left="567" w:right="333"/>
        <w:jc w:val="both"/>
        <w:rPr>
          <w:rFonts w:ascii="Palatino Linotype" w:hAnsi="Palatino Linotype"/>
          <w:b/>
          <w:bCs/>
          <w:i/>
          <w:iCs/>
          <w:u w:val="single"/>
        </w:rPr>
      </w:pPr>
      <w:r w:rsidRPr="008D3099">
        <w:rPr>
          <w:rFonts w:ascii="Palatino Linotype" w:hAnsi="Palatino Linotype"/>
          <w:b/>
          <w:bCs/>
          <w:i/>
          <w:iCs/>
          <w:u w:val="single"/>
        </w:rPr>
        <w:t>I. Presidencia del SMDIF;</w:t>
      </w:r>
    </w:p>
    <w:p w:rsidRPr="008D3099" w:rsidR="002D4F86" w:rsidP="002D4F86" w:rsidRDefault="002D4F86" w14:paraId="0AD253A5" w14:textId="77777777">
      <w:pPr>
        <w:spacing w:line="360" w:lineRule="auto"/>
        <w:ind w:left="567" w:right="333"/>
        <w:jc w:val="both"/>
        <w:rPr>
          <w:rFonts w:ascii="Palatino Linotype" w:hAnsi="Palatino Linotype"/>
          <w:b/>
          <w:bCs/>
          <w:i/>
          <w:iCs/>
          <w:u w:val="single"/>
        </w:rPr>
      </w:pPr>
      <w:r w:rsidRPr="008D3099">
        <w:rPr>
          <w:rFonts w:ascii="Palatino Linotype" w:hAnsi="Palatino Linotype"/>
          <w:b/>
          <w:bCs/>
          <w:i/>
          <w:iCs/>
          <w:u w:val="single"/>
        </w:rPr>
        <w:t>II. Dirección General;</w:t>
      </w:r>
    </w:p>
    <w:p w:rsidRPr="008D3099" w:rsidR="002D4F86" w:rsidP="002D4F86" w:rsidRDefault="002D4F86" w14:paraId="41DF8655" w14:textId="77777777">
      <w:pPr>
        <w:spacing w:line="360" w:lineRule="auto"/>
        <w:ind w:left="567" w:right="333"/>
        <w:jc w:val="both"/>
        <w:rPr>
          <w:rFonts w:ascii="Palatino Linotype" w:hAnsi="Palatino Linotype"/>
          <w:i/>
          <w:iCs/>
        </w:rPr>
      </w:pPr>
      <w:r w:rsidRPr="008D3099">
        <w:rPr>
          <w:rFonts w:ascii="Palatino Linotype" w:hAnsi="Palatino Linotype"/>
          <w:i/>
          <w:iCs/>
        </w:rPr>
        <w:t>III. Secretaría Técnica;</w:t>
      </w:r>
    </w:p>
    <w:p w:rsidRPr="008D3099" w:rsidR="002D4F86" w:rsidP="002D4F86" w:rsidRDefault="002D4F86" w14:paraId="373136DB" w14:textId="77777777">
      <w:pPr>
        <w:spacing w:line="360" w:lineRule="auto"/>
        <w:ind w:left="567" w:right="333"/>
        <w:jc w:val="both"/>
        <w:rPr>
          <w:rFonts w:ascii="Palatino Linotype" w:hAnsi="Palatino Linotype"/>
          <w:i/>
          <w:iCs/>
        </w:rPr>
      </w:pPr>
      <w:r w:rsidRPr="008D3099">
        <w:rPr>
          <w:rFonts w:ascii="Palatino Linotype" w:hAnsi="Palatino Linotype"/>
          <w:i/>
          <w:iCs/>
        </w:rPr>
        <w:t>IV. Órgano Interno de Control;</w:t>
      </w:r>
    </w:p>
    <w:p w:rsidRPr="008D3099" w:rsidR="002D4F86" w:rsidP="002D4F86" w:rsidRDefault="002D4F86" w14:paraId="76125070" w14:textId="77777777">
      <w:pPr>
        <w:spacing w:line="360" w:lineRule="auto"/>
        <w:ind w:left="567" w:right="333"/>
        <w:jc w:val="both"/>
        <w:rPr>
          <w:rFonts w:ascii="Palatino Linotype" w:hAnsi="Palatino Linotype"/>
          <w:i/>
          <w:iCs/>
        </w:rPr>
      </w:pPr>
      <w:r w:rsidRPr="008D3099">
        <w:rPr>
          <w:rFonts w:ascii="Palatino Linotype" w:hAnsi="Palatino Linotype"/>
          <w:i/>
          <w:iCs/>
        </w:rPr>
        <w:t>V. Oficialía Mayor;</w:t>
      </w:r>
    </w:p>
    <w:p w:rsidRPr="008D3099" w:rsidR="002D4F86" w:rsidP="002D4F86" w:rsidRDefault="002D4F86" w14:paraId="37A4D392" w14:textId="77777777">
      <w:pPr>
        <w:spacing w:line="360" w:lineRule="auto"/>
        <w:ind w:left="567" w:right="333"/>
        <w:jc w:val="both"/>
        <w:rPr>
          <w:rFonts w:ascii="Palatino Linotype" w:hAnsi="Palatino Linotype"/>
          <w:i/>
          <w:iCs/>
        </w:rPr>
      </w:pPr>
      <w:r w:rsidRPr="008D3099">
        <w:rPr>
          <w:rFonts w:ascii="Palatino Linotype" w:hAnsi="Palatino Linotype"/>
          <w:i/>
          <w:iCs/>
        </w:rPr>
        <w:lastRenderedPageBreak/>
        <w:t>VI. Subdirección de Prevención y Asistencia Social;</w:t>
      </w:r>
    </w:p>
    <w:p w:rsidRPr="008D3099" w:rsidR="002D4F86" w:rsidP="002D4F86" w:rsidRDefault="002D4F86" w14:paraId="49555DAF" w14:textId="77777777">
      <w:pPr>
        <w:spacing w:line="360" w:lineRule="auto"/>
        <w:ind w:left="567" w:right="333"/>
        <w:jc w:val="both"/>
        <w:rPr>
          <w:rFonts w:ascii="Palatino Linotype" w:hAnsi="Palatino Linotype"/>
          <w:i/>
          <w:iCs/>
        </w:rPr>
      </w:pPr>
      <w:r w:rsidRPr="008D3099">
        <w:rPr>
          <w:rFonts w:ascii="Palatino Linotype" w:hAnsi="Palatino Linotype"/>
          <w:i/>
          <w:iCs/>
        </w:rPr>
        <w:t>VII. Subdirección de Subsistemas;</w:t>
      </w:r>
    </w:p>
    <w:p w:rsidRPr="008D3099" w:rsidR="002D4F86" w:rsidP="002D4F86" w:rsidRDefault="002D4F86" w14:paraId="6AF7CDA6" w14:textId="77777777">
      <w:pPr>
        <w:spacing w:line="360" w:lineRule="auto"/>
        <w:ind w:left="567" w:right="333"/>
        <w:jc w:val="both"/>
        <w:rPr>
          <w:rFonts w:ascii="Palatino Linotype" w:hAnsi="Palatino Linotype"/>
          <w:i/>
          <w:iCs/>
        </w:rPr>
      </w:pPr>
      <w:r w:rsidRPr="008D3099">
        <w:rPr>
          <w:rFonts w:ascii="Palatino Linotype" w:hAnsi="Palatino Linotype"/>
          <w:i/>
          <w:iCs/>
        </w:rPr>
        <w:t>VIII. Procuraduría Municipal de Protección de Niñas, Niños y Adolescentes; y la</w:t>
      </w:r>
    </w:p>
    <w:p w:rsidRPr="008D3099" w:rsidR="002D4F86" w:rsidP="002D4F86" w:rsidRDefault="002D4F86" w14:paraId="3F9959A8" w14:textId="77777777">
      <w:pPr>
        <w:spacing w:line="360" w:lineRule="auto"/>
        <w:ind w:left="567" w:right="333"/>
        <w:jc w:val="both"/>
        <w:rPr>
          <w:rFonts w:ascii="Palatino Linotype" w:hAnsi="Palatino Linotype"/>
          <w:i/>
          <w:iCs/>
        </w:rPr>
      </w:pPr>
      <w:r w:rsidRPr="008D3099">
        <w:rPr>
          <w:rFonts w:ascii="Palatino Linotype" w:hAnsi="Palatino Linotype"/>
          <w:i/>
          <w:iCs/>
        </w:rPr>
        <w:t>IX. Consejería Jurídica;</w:t>
      </w:r>
    </w:p>
    <w:p w:rsidRPr="008D3099" w:rsidR="002D4F86" w:rsidP="002D4F86" w:rsidRDefault="002D4F86" w14:paraId="791161B6" w14:textId="77777777">
      <w:pPr>
        <w:spacing w:line="360" w:lineRule="auto"/>
        <w:ind w:left="567" w:right="333"/>
        <w:jc w:val="both"/>
        <w:rPr>
          <w:rFonts w:ascii="Palatino Linotype" w:hAnsi="Palatino Linotype"/>
          <w:i/>
          <w:iCs/>
        </w:rPr>
      </w:pPr>
      <w:r w:rsidRPr="008D3099">
        <w:rPr>
          <w:rFonts w:ascii="Palatino Linotype" w:hAnsi="Palatino Linotype"/>
          <w:i/>
          <w:iCs/>
        </w:rPr>
        <w:t>De manera adicional el SMDIF se auxiliará de los órganos técnicos y administrativos necesarios para el cumplimiento de sus atribuciones, de acuerdo con la normativa aplicable, estructura orgánica y presupuesto autorizado.</w:t>
      </w:r>
    </w:p>
    <w:p w:rsidRPr="008D3099" w:rsidR="002D4F86" w:rsidP="002D4F86" w:rsidRDefault="00296239" w14:paraId="2ADE8199" w14:textId="15907949">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D4F86" w:rsidRDefault="002D4F86" w14:paraId="351E9570" w14:textId="77777777">
      <w:pPr>
        <w:spacing w:line="360" w:lineRule="auto"/>
        <w:ind w:left="567" w:right="333"/>
        <w:jc w:val="both"/>
        <w:rPr>
          <w:rFonts w:ascii="Palatino Linotype" w:hAnsi="Palatino Linotype"/>
          <w:i/>
          <w:iCs/>
        </w:rPr>
      </w:pPr>
    </w:p>
    <w:p w:rsidRPr="008D3099" w:rsidR="002D4F86" w:rsidP="002D4F86" w:rsidRDefault="002D4F86" w14:paraId="7157AEC5" w14:textId="77777777">
      <w:pPr>
        <w:spacing w:line="360" w:lineRule="auto"/>
        <w:ind w:left="567" w:right="333"/>
        <w:jc w:val="both"/>
        <w:rPr>
          <w:rFonts w:ascii="Palatino Linotype" w:hAnsi="Palatino Linotype"/>
          <w:i/>
          <w:iCs/>
        </w:rPr>
      </w:pPr>
      <w:r w:rsidRPr="008D3099">
        <w:rPr>
          <w:rFonts w:ascii="Palatino Linotype" w:hAnsi="Palatino Linotype"/>
          <w:i/>
          <w:iCs/>
        </w:rPr>
        <w:t xml:space="preserve">Artículo 49.- Para el eficaz despacho de sus atribuciones, la </w:t>
      </w:r>
      <w:r w:rsidRPr="008D3099">
        <w:rPr>
          <w:rFonts w:ascii="Palatino Linotype" w:hAnsi="Palatino Linotype"/>
          <w:b/>
          <w:bCs/>
          <w:i/>
          <w:iCs/>
          <w:u w:val="single"/>
        </w:rPr>
        <w:t>Presidencia</w:t>
      </w:r>
      <w:r w:rsidRPr="008D3099">
        <w:rPr>
          <w:rFonts w:ascii="Palatino Linotype" w:hAnsi="Palatino Linotype"/>
          <w:i/>
          <w:iCs/>
        </w:rPr>
        <w:t xml:space="preserve"> contará con los siguientes organismos y unidades administrativas:</w:t>
      </w:r>
    </w:p>
    <w:p w:rsidRPr="008D3099" w:rsidR="002D4F86" w:rsidP="002D4F86" w:rsidRDefault="002D4F86" w14:paraId="4BD8A78A" w14:textId="77777777">
      <w:pPr>
        <w:spacing w:line="360" w:lineRule="auto"/>
        <w:ind w:left="567" w:right="333"/>
        <w:jc w:val="both"/>
        <w:rPr>
          <w:rFonts w:ascii="Palatino Linotype" w:hAnsi="Palatino Linotype"/>
          <w:i/>
          <w:iCs/>
        </w:rPr>
      </w:pPr>
      <w:r w:rsidRPr="008D3099">
        <w:rPr>
          <w:rFonts w:ascii="Palatino Linotype" w:hAnsi="Palatino Linotype"/>
          <w:i/>
          <w:iCs/>
        </w:rPr>
        <w:t>I. Voluntariado;</w:t>
      </w:r>
    </w:p>
    <w:p w:rsidRPr="008D3099" w:rsidR="002D4F86" w:rsidP="002D4F86" w:rsidRDefault="002D4F86" w14:paraId="51A0293B" w14:textId="77777777">
      <w:pPr>
        <w:spacing w:line="360" w:lineRule="auto"/>
        <w:ind w:left="567" w:right="333"/>
        <w:jc w:val="both"/>
        <w:rPr>
          <w:rFonts w:ascii="Palatino Linotype" w:hAnsi="Palatino Linotype"/>
          <w:b/>
          <w:bCs/>
          <w:i/>
          <w:iCs/>
          <w:u w:val="single"/>
        </w:rPr>
      </w:pPr>
      <w:r w:rsidRPr="008D3099">
        <w:rPr>
          <w:rFonts w:ascii="Palatino Linotype" w:hAnsi="Palatino Linotype"/>
          <w:b/>
          <w:bCs/>
          <w:i/>
          <w:iCs/>
          <w:u w:val="single"/>
        </w:rPr>
        <w:t>II. Coordinación de Procuración de Fondos y Asistencia Social; y</w:t>
      </w:r>
    </w:p>
    <w:p w:rsidRPr="008D3099" w:rsidR="002D4F86" w:rsidP="002D4F86" w:rsidRDefault="002D4F86" w14:paraId="085A9CF2" w14:textId="6289B35E">
      <w:pPr>
        <w:spacing w:line="360" w:lineRule="auto"/>
        <w:ind w:left="567" w:right="333"/>
        <w:jc w:val="both"/>
        <w:rPr>
          <w:rFonts w:ascii="Palatino Linotype" w:hAnsi="Palatino Linotype"/>
          <w:i/>
          <w:iCs/>
        </w:rPr>
      </w:pPr>
      <w:r w:rsidRPr="008D3099">
        <w:rPr>
          <w:rFonts w:ascii="Palatino Linotype" w:hAnsi="Palatino Linotype"/>
          <w:i/>
          <w:iCs/>
        </w:rPr>
        <w:t>III. Coordinación de Comunicación Social, Giras y Eventos.</w:t>
      </w:r>
    </w:p>
    <w:p w:rsidRPr="008D3099" w:rsidR="00296239" w:rsidP="002D4F86" w:rsidRDefault="00296239" w14:paraId="57B312C9" w14:textId="04955F85">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96239" w:rsidRDefault="002D4F86" w14:paraId="0E92BD04" w14:textId="77777777">
      <w:pPr>
        <w:spacing w:line="360" w:lineRule="auto"/>
        <w:ind w:right="333"/>
        <w:jc w:val="both"/>
        <w:rPr>
          <w:rFonts w:ascii="Palatino Linotype" w:hAnsi="Palatino Linotype"/>
          <w:i/>
          <w:iCs/>
        </w:rPr>
      </w:pPr>
    </w:p>
    <w:p w:rsidRPr="008D3099" w:rsidR="002D4F86" w:rsidP="002D4F86" w:rsidRDefault="002D4F86" w14:paraId="2E6A07B0" w14:textId="77777777">
      <w:pPr>
        <w:spacing w:line="360" w:lineRule="auto"/>
        <w:ind w:left="567" w:right="333"/>
        <w:jc w:val="both"/>
        <w:rPr>
          <w:rFonts w:ascii="Palatino Linotype" w:hAnsi="Palatino Linotype"/>
          <w:i/>
          <w:iCs/>
        </w:rPr>
      </w:pPr>
      <w:r w:rsidRPr="008D3099">
        <w:rPr>
          <w:rFonts w:ascii="Palatino Linotype" w:hAnsi="Palatino Linotype"/>
          <w:i/>
          <w:iCs/>
        </w:rPr>
        <w:t xml:space="preserve">Artículo 63.- Para el eficaz despacho de sus atribuciones, la </w:t>
      </w:r>
      <w:r w:rsidRPr="008D3099">
        <w:rPr>
          <w:rFonts w:ascii="Palatino Linotype" w:hAnsi="Palatino Linotype"/>
          <w:b/>
          <w:bCs/>
          <w:i/>
          <w:iCs/>
          <w:u w:val="single"/>
        </w:rPr>
        <w:t>Dirección General del SMDIF</w:t>
      </w:r>
      <w:r w:rsidRPr="008D3099">
        <w:rPr>
          <w:rFonts w:ascii="Palatino Linotype" w:hAnsi="Palatino Linotype"/>
          <w:i/>
          <w:iCs/>
        </w:rPr>
        <w:t xml:space="preserve"> contará con las siguientes unidades administrativas:</w:t>
      </w:r>
    </w:p>
    <w:p w:rsidRPr="008D3099" w:rsidR="002D4F86" w:rsidP="002D4F86" w:rsidRDefault="002D4F86" w14:paraId="34B5BE7C" w14:textId="77777777">
      <w:pPr>
        <w:spacing w:line="360" w:lineRule="auto"/>
        <w:ind w:left="567" w:right="333"/>
        <w:jc w:val="both"/>
        <w:rPr>
          <w:rFonts w:ascii="Palatino Linotype" w:hAnsi="Palatino Linotype"/>
          <w:i/>
          <w:iCs/>
        </w:rPr>
      </w:pPr>
    </w:p>
    <w:p w:rsidRPr="008D3099" w:rsidR="002D4F86" w:rsidP="002D4F86" w:rsidRDefault="002D4F86" w14:paraId="3B5962D4" w14:textId="77777777">
      <w:pPr>
        <w:spacing w:line="360" w:lineRule="auto"/>
        <w:ind w:left="567" w:right="333"/>
        <w:jc w:val="both"/>
        <w:rPr>
          <w:rFonts w:ascii="Palatino Linotype" w:hAnsi="Palatino Linotype"/>
          <w:i/>
          <w:iCs/>
        </w:rPr>
      </w:pPr>
      <w:r w:rsidRPr="008D3099">
        <w:rPr>
          <w:rFonts w:ascii="Palatino Linotype" w:hAnsi="Palatino Linotype"/>
          <w:i/>
          <w:iCs/>
        </w:rPr>
        <w:t>I. Órgano Interno de Control;</w:t>
      </w:r>
    </w:p>
    <w:p w:rsidRPr="008D3099" w:rsidR="002D4F86" w:rsidP="002D4F86" w:rsidRDefault="002D4F86" w14:paraId="6F31394D" w14:textId="77777777">
      <w:pPr>
        <w:spacing w:line="360" w:lineRule="auto"/>
        <w:ind w:left="567" w:right="333"/>
        <w:jc w:val="both"/>
        <w:rPr>
          <w:rFonts w:ascii="Palatino Linotype" w:hAnsi="Palatino Linotype"/>
          <w:i/>
          <w:iCs/>
        </w:rPr>
      </w:pPr>
      <w:r w:rsidRPr="008D3099">
        <w:rPr>
          <w:rFonts w:ascii="Palatino Linotype" w:hAnsi="Palatino Linotype"/>
          <w:i/>
          <w:iCs/>
        </w:rPr>
        <w:t>II. Secretaría Técnica;</w:t>
      </w:r>
    </w:p>
    <w:p w:rsidRPr="008D3099" w:rsidR="002D4F86" w:rsidP="002D4F86" w:rsidRDefault="002D4F86" w14:paraId="4E703A74" w14:textId="77777777">
      <w:pPr>
        <w:spacing w:line="360" w:lineRule="auto"/>
        <w:ind w:left="567" w:right="333"/>
        <w:jc w:val="both"/>
        <w:rPr>
          <w:rFonts w:ascii="Palatino Linotype" w:hAnsi="Palatino Linotype"/>
          <w:i/>
          <w:iCs/>
        </w:rPr>
      </w:pPr>
      <w:r w:rsidRPr="008D3099">
        <w:rPr>
          <w:rFonts w:ascii="Palatino Linotype" w:hAnsi="Palatino Linotype"/>
          <w:i/>
          <w:iCs/>
        </w:rPr>
        <w:t>III. Oficialía Mayor;</w:t>
      </w:r>
    </w:p>
    <w:p w:rsidRPr="008D3099" w:rsidR="002D4F86" w:rsidP="002D4F86" w:rsidRDefault="002D4F86" w14:paraId="427F5B2B" w14:textId="77777777">
      <w:pPr>
        <w:spacing w:line="360" w:lineRule="auto"/>
        <w:ind w:left="567" w:right="333"/>
        <w:jc w:val="both"/>
        <w:rPr>
          <w:rFonts w:ascii="Palatino Linotype" w:hAnsi="Palatino Linotype"/>
          <w:i/>
          <w:iCs/>
        </w:rPr>
      </w:pPr>
      <w:r w:rsidRPr="008D3099">
        <w:rPr>
          <w:rFonts w:ascii="Palatino Linotype" w:hAnsi="Palatino Linotype"/>
          <w:i/>
          <w:iCs/>
        </w:rPr>
        <w:t>IV. Subdirección de Prevención y Asistencia Social;</w:t>
      </w:r>
    </w:p>
    <w:p w:rsidRPr="008D3099" w:rsidR="002D4F86" w:rsidP="002D4F86" w:rsidRDefault="002D4F86" w14:paraId="2AD95118" w14:textId="77777777">
      <w:pPr>
        <w:spacing w:line="360" w:lineRule="auto"/>
        <w:ind w:left="567" w:right="333"/>
        <w:jc w:val="both"/>
        <w:rPr>
          <w:rFonts w:ascii="Palatino Linotype" w:hAnsi="Palatino Linotype"/>
          <w:i/>
          <w:iCs/>
        </w:rPr>
      </w:pPr>
      <w:r w:rsidRPr="008D3099">
        <w:rPr>
          <w:rFonts w:ascii="Palatino Linotype" w:hAnsi="Palatino Linotype"/>
          <w:i/>
          <w:iCs/>
        </w:rPr>
        <w:t>V. Subdirección de Subsistemas;</w:t>
      </w:r>
    </w:p>
    <w:p w:rsidRPr="008D3099" w:rsidR="002D4F86" w:rsidP="002D4F86" w:rsidRDefault="002D4F86" w14:paraId="6E08E2B4" w14:textId="77777777">
      <w:pPr>
        <w:spacing w:line="360" w:lineRule="auto"/>
        <w:ind w:left="567" w:right="333"/>
        <w:jc w:val="both"/>
        <w:rPr>
          <w:rFonts w:ascii="Palatino Linotype" w:hAnsi="Palatino Linotype"/>
          <w:i/>
          <w:iCs/>
        </w:rPr>
      </w:pPr>
      <w:r w:rsidRPr="008D3099">
        <w:rPr>
          <w:rFonts w:ascii="Palatino Linotype" w:hAnsi="Palatino Linotype"/>
          <w:i/>
          <w:iCs/>
        </w:rPr>
        <w:t>VI. Procuraduría Municipal de Protección de Niñas, Niños y Adolescentes;</w:t>
      </w:r>
    </w:p>
    <w:p w:rsidRPr="008D3099" w:rsidR="002D4F86" w:rsidP="002D4F86" w:rsidRDefault="002D4F86" w14:paraId="65EDFD30" w14:textId="77777777">
      <w:pPr>
        <w:spacing w:line="360" w:lineRule="auto"/>
        <w:ind w:left="567" w:right="333"/>
        <w:jc w:val="both"/>
        <w:rPr>
          <w:rFonts w:ascii="Palatino Linotype" w:hAnsi="Palatino Linotype"/>
          <w:i/>
          <w:iCs/>
        </w:rPr>
      </w:pPr>
      <w:r w:rsidRPr="008D3099">
        <w:rPr>
          <w:rFonts w:ascii="Palatino Linotype" w:hAnsi="Palatino Linotype"/>
          <w:i/>
          <w:iCs/>
        </w:rPr>
        <w:t>VII. Consejería Jurídica;</w:t>
      </w:r>
    </w:p>
    <w:p w:rsidRPr="008D3099" w:rsidR="002D4F86" w:rsidP="002D4F86" w:rsidRDefault="002D4F86" w14:paraId="7617068E" w14:textId="77777777">
      <w:pPr>
        <w:spacing w:line="360" w:lineRule="auto"/>
        <w:ind w:left="567" w:right="333"/>
        <w:jc w:val="both"/>
        <w:rPr>
          <w:rFonts w:ascii="Palatino Linotype" w:hAnsi="Palatino Linotype"/>
          <w:b/>
          <w:bCs/>
          <w:i/>
          <w:iCs/>
        </w:rPr>
      </w:pPr>
      <w:r w:rsidRPr="008D3099">
        <w:rPr>
          <w:rFonts w:ascii="Palatino Linotype" w:hAnsi="Palatino Linotype"/>
          <w:b/>
          <w:bCs/>
          <w:i/>
          <w:iCs/>
        </w:rPr>
        <w:t>VIII. Coordinación del Adulto Mayor;</w:t>
      </w:r>
    </w:p>
    <w:p w:rsidRPr="008D3099" w:rsidR="002D4F86" w:rsidP="002D4F86" w:rsidRDefault="002D4F86" w14:paraId="6C6379E8" w14:textId="77777777">
      <w:pPr>
        <w:spacing w:line="360" w:lineRule="auto"/>
        <w:ind w:left="567" w:right="333"/>
        <w:jc w:val="both"/>
        <w:rPr>
          <w:rFonts w:ascii="Palatino Linotype" w:hAnsi="Palatino Linotype"/>
          <w:i/>
          <w:iCs/>
        </w:rPr>
      </w:pPr>
      <w:r w:rsidRPr="008D3099">
        <w:rPr>
          <w:rFonts w:ascii="Palatino Linotype" w:hAnsi="Palatino Linotype"/>
          <w:i/>
          <w:iCs/>
        </w:rPr>
        <w:t>IX. Coordinación de Transparencia;</w:t>
      </w:r>
    </w:p>
    <w:p w:rsidRPr="008D3099" w:rsidR="002D4F86" w:rsidP="002D4F86" w:rsidRDefault="002D4F86" w14:paraId="3F48B118" w14:textId="77777777">
      <w:pPr>
        <w:spacing w:line="360" w:lineRule="auto"/>
        <w:ind w:left="567" w:right="333"/>
        <w:jc w:val="both"/>
        <w:rPr>
          <w:rFonts w:ascii="Palatino Linotype" w:hAnsi="Palatino Linotype"/>
          <w:i/>
          <w:iCs/>
        </w:rPr>
      </w:pPr>
      <w:r w:rsidRPr="008D3099">
        <w:rPr>
          <w:rFonts w:ascii="Palatino Linotype" w:hAnsi="Palatino Linotype"/>
          <w:i/>
          <w:iCs/>
        </w:rPr>
        <w:lastRenderedPageBreak/>
        <w:t>X. Coordinación del Centro de Desarrollo Integral para la Mujer (CEDEIM); y</w:t>
      </w:r>
    </w:p>
    <w:p w:rsidRPr="008D3099" w:rsidR="002D4F86" w:rsidP="002D4F86" w:rsidRDefault="002D4F86" w14:paraId="62BEAA47" w14:textId="77777777">
      <w:pPr>
        <w:spacing w:line="360" w:lineRule="auto"/>
        <w:ind w:left="567" w:right="333"/>
        <w:jc w:val="both"/>
        <w:rPr>
          <w:rFonts w:ascii="Palatino Linotype" w:hAnsi="Palatino Linotype"/>
          <w:i/>
          <w:iCs/>
        </w:rPr>
      </w:pPr>
      <w:r w:rsidRPr="008D3099">
        <w:rPr>
          <w:rFonts w:ascii="Palatino Linotype" w:hAnsi="Palatino Linotype"/>
          <w:i/>
          <w:iCs/>
        </w:rPr>
        <w:t>XI. Unidad de Control de Gestión.</w:t>
      </w:r>
    </w:p>
    <w:p w:rsidRPr="008D3099" w:rsidR="002D4F86" w:rsidP="002D4F86" w:rsidRDefault="00296239" w14:paraId="37C2B7CF" w14:textId="2CA7589B">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96239" w:rsidP="002D4F86" w:rsidRDefault="00296239" w14:paraId="2AFF07BA" w14:textId="77777777">
      <w:pPr>
        <w:spacing w:line="360" w:lineRule="auto"/>
        <w:ind w:left="567" w:right="333"/>
        <w:jc w:val="both"/>
        <w:rPr>
          <w:rFonts w:ascii="Palatino Linotype" w:hAnsi="Palatino Linotype"/>
          <w:i/>
          <w:iCs/>
        </w:rPr>
      </w:pPr>
    </w:p>
    <w:p w:rsidRPr="008D3099" w:rsidR="002D4F86" w:rsidP="002D4F86" w:rsidRDefault="002D4F86" w14:paraId="44124EA6" w14:textId="77777777">
      <w:pPr>
        <w:spacing w:line="360" w:lineRule="auto"/>
        <w:ind w:left="567" w:right="333"/>
        <w:jc w:val="both"/>
        <w:rPr>
          <w:rFonts w:ascii="Palatino Linotype" w:hAnsi="Palatino Linotype"/>
          <w:i/>
          <w:iCs/>
        </w:rPr>
      </w:pPr>
      <w:r w:rsidRPr="008D3099">
        <w:rPr>
          <w:rFonts w:ascii="Palatino Linotype" w:hAnsi="Palatino Linotype"/>
          <w:i/>
          <w:iCs/>
        </w:rPr>
        <w:t>Artículo 123.- Para el eficaz despacho de sus atribuciones la Coordinación del Adulto Mayor contará con las siguientes unidades administrativas:</w:t>
      </w:r>
    </w:p>
    <w:p w:rsidRPr="008D3099" w:rsidR="002D4F86" w:rsidP="002D4F86" w:rsidRDefault="002D4F86" w14:paraId="0D6016F7" w14:textId="77777777">
      <w:pPr>
        <w:spacing w:line="360" w:lineRule="auto"/>
        <w:ind w:left="567" w:right="333"/>
        <w:jc w:val="both"/>
        <w:rPr>
          <w:rFonts w:ascii="Palatino Linotype" w:hAnsi="Palatino Linotype"/>
          <w:i/>
          <w:iCs/>
        </w:rPr>
      </w:pPr>
      <w:r w:rsidRPr="008D3099">
        <w:rPr>
          <w:rFonts w:ascii="Palatino Linotype" w:hAnsi="Palatino Linotype"/>
          <w:i/>
          <w:iCs/>
        </w:rPr>
        <w:t>I. Departamento de Casas de Adultos Mayores Zona Poniente;</w:t>
      </w:r>
    </w:p>
    <w:p w:rsidRPr="008D3099" w:rsidR="002D4F86" w:rsidP="002D4F86" w:rsidRDefault="002D4F86" w14:paraId="3A5DC158" w14:textId="77777777">
      <w:pPr>
        <w:spacing w:line="360" w:lineRule="auto"/>
        <w:ind w:left="567" w:right="333"/>
        <w:jc w:val="both"/>
        <w:rPr>
          <w:rFonts w:ascii="Palatino Linotype" w:hAnsi="Palatino Linotype"/>
          <w:i/>
          <w:iCs/>
        </w:rPr>
      </w:pPr>
      <w:r w:rsidRPr="008D3099">
        <w:rPr>
          <w:rFonts w:ascii="Palatino Linotype" w:hAnsi="Palatino Linotype"/>
          <w:i/>
          <w:iCs/>
        </w:rPr>
        <w:t>II. Departamento de Casas de Adultos Mayores Zona Oriente; y</w:t>
      </w:r>
    </w:p>
    <w:p w:rsidRPr="008D3099" w:rsidR="002D4F86" w:rsidP="002D4F86" w:rsidRDefault="002D4F86" w14:paraId="39CF2EFA" w14:textId="77777777">
      <w:pPr>
        <w:spacing w:line="360" w:lineRule="auto"/>
        <w:ind w:left="567" w:right="333"/>
        <w:jc w:val="both"/>
        <w:rPr>
          <w:rFonts w:ascii="Palatino Linotype" w:hAnsi="Palatino Linotype"/>
          <w:b/>
          <w:bCs/>
          <w:i/>
          <w:iCs/>
          <w:u w:val="single"/>
        </w:rPr>
      </w:pPr>
      <w:r w:rsidRPr="008D3099">
        <w:rPr>
          <w:rFonts w:ascii="Palatino Linotype" w:hAnsi="Palatino Linotype"/>
          <w:b/>
          <w:bCs/>
          <w:i/>
          <w:iCs/>
          <w:u w:val="single"/>
        </w:rPr>
        <w:t>III. Departamento de Educación para el Adultos Mayor (EDUCAM).</w:t>
      </w:r>
    </w:p>
    <w:p w:rsidRPr="008D3099" w:rsidR="002D4F86" w:rsidP="002D4F86" w:rsidRDefault="002D4F86" w14:paraId="5C49F6C6" w14:textId="77777777">
      <w:pPr>
        <w:spacing w:line="360" w:lineRule="auto"/>
        <w:ind w:left="567" w:right="333"/>
        <w:jc w:val="both"/>
        <w:rPr>
          <w:rFonts w:ascii="Palatino Linotype" w:hAnsi="Palatino Linotype"/>
          <w:i/>
          <w:iCs/>
        </w:rPr>
      </w:pPr>
      <w:r w:rsidRPr="008D3099">
        <w:rPr>
          <w:rFonts w:ascii="Palatino Linotype" w:hAnsi="Palatino Linotype"/>
          <w:i/>
          <w:iCs/>
        </w:rPr>
        <w:t>…”</w:t>
      </w:r>
    </w:p>
    <w:p w:rsidRPr="008D3099" w:rsidR="002D4F86" w:rsidP="002D4F86" w:rsidRDefault="002D4F86" w14:paraId="1C8CEE7C" w14:textId="77777777">
      <w:pPr>
        <w:spacing w:line="360" w:lineRule="auto"/>
        <w:ind w:right="333"/>
        <w:jc w:val="both"/>
        <w:rPr>
          <w:rFonts w:ascii="Palatino Linotype" w:hAnsi="Palatino Linotype"/>
          <w:i/>
          <w:iCs/>
        </w:rPr>
      </w:pPr>
    </w:p>
    <w:p w:rsidRPr="008D3099" w:rsidR="002D4F86" w:rsidP="002D4F86" w:rsidRDefault="002D4F86" w14:paraId="65A5DBBE" w14:textId="77777777">
      <w:pPr>
        <w:spacing w:line="360" w:lineRule="auto"/>
        <w:ind w:right="333"/>
        <w:jc w:val="both"/>
        <w:rPr>
          <w:rFonts w:ascii="Palatino Linotype" w:hAnsi="Palatino Linotype"/>
          <w:sz w:val="22"/>
          <w:szCs w:val="22"/>
        </w:rPr>
      </w:pPr>
      <w:r w:rsidRPr="008D3099">
        <w:rPr>
          <w:rFonts w:ascii="Palatino Linotype" w:hAnsi="Palatino Linotype"/>
          <w:sz w:val="22"/>
          <w:szCs w:val="22"/>
        </w:rPr>
        <w:t>De la normatividad anteriormente plasmada se concluye lo siguiente:</w:t>
      </w:r>
    </w:p>
    <w:p w:rsidRPr="008D3099" w:rsidR="002D4F86" w:rsidP="002D4F86" w:rsidRDefault="002D4F86" w14:paraId="26EBF9EB" w14:textId="77777777">
      <w:pPr>
        <w:spacing w:line="360" w:lineRule="auto"/>
        <w:jc w:val="both"/>
        <w:rPr>
          <w:rFonts w:ascii="Palatino Linotype" w:hAnsi="Palatino Linotype"/>
          <w:sz w:val="22"/>
          <w:szCs w:val="22"/>
        </w:rPr>
      </w:pPr>
    </w:p>
    <w:p w:rsidRPr="008D3099" w:rsidR="002D4F86" w:rsidP="002D4F86" w:rsidRDefault="002D4F86" w14:paraId="45DF6372" w14:textId="490C2346">
      <w:pPr>
        <w:pStyle w:val="Prrafodelista"/>
        <w:numPr>
          <w:ilvl w:val="0"/>
          <w:numId w:val="32"/>
        </w:numPr>
        <w:spacing w:line="360" w:lineRule="auto"/>
        <w:jc w:val="both"/>
        <w:rPr>
          <w:rFonts w:ascii="Palatino Linotype" w:hAnsi="Palatino Linotype"/>
          <w:szCs w:val="22"/>
        </w:rPr>
      </w:pPr>
      <w:r w:rsidRPr="008D3099">
        <w:rPr>
          <w:rFonts w:ascii="Palatino Linotype" w:hAnsi="Palatino Linotype"/>
          <w:szCs w:val="22"/>
        </w:rPr>
        <w:t xml:space="preserve">La estructura organizacional del Sistema Municipal para el Desarrollo Integral de la Familia de Tlalnepantla de Baz, Estado de México, se integrará y operará con lo establecido a los Manuales de Organización, entre otros. </w:t>
      </w:r>
    </w:p>
    <w:p w:rsidRPr="008D3099" w:rsidR="002D4F86" w:rsidP="002D4F86" w:rsidRDefault="002D4F86" w14:paraId="25F6D34C" w14:textId="77777777">
      <w:pPr>
        <w:pStyle w:val="Prrafodelista"/>
        <w:spacing w:line="360" w:lineRule="auto"/>
        <w:jc w:val="both"/>
        <w:rPr>
          <w:rFonts w:ascii="Palatino Linotype" w:hAnsi="Palatino Linotype"/>
          <w:szCs w:val="22"/>
        </w:rPr>
      </w:pPr>
    </w:p>
    <w:p w:rsidRPr="008D3099" w:rsidR="002D4F86" w:rsidP="002D4F86" w:rsidRDefault="002D4F86" w14:paraId="0914DE02" w14:textId="77777777">
      <w:pPr>
        <w:pStyle w:val="Prrafodelista"/>
        <w:numPr>
          <w:ilvl w:val="0"/>
          <w:numId w:val="32"/>
        </w:numPr>
        <w:spacing w:line="360" w:lineRule="auto"/>
        <w:jc w:val="both"/>
        <w:rPr>
          <w:rFonts w:ascii="Palatino Linotype" w:hAnsi="Palatino Linotype"/>
          <w:szCs w:val="22"/>
        </w:rPr>
      </w:pPr>
      <w:r w:rsidRPr="008D3099">
        <w:rPr>
          <w:rFonts w:ascii="Palatino Linotype" w:hAnsi="Palatino Linotype"/>
          <w:szCs w:val="22"/>
        </w:rPr>
        <w:t xml:space="preserve">El Sistema Municipal para el Desarrollo Integral de la Familia de Tlalnepantla de Baz, Estado de México, cuenta con diversas unidades administrativas entre las cuales se encuentran la </w:t>
      </w:r>
      <w:r w:rsidRPr="008D3099">
        <w:rPr>
          <w:rFonts w:ascii="Palatino Linotype" w:hAnsi="Palatino Linotype"/>
          <w:b/>
          <w:bCs/>
          <w:szCs w:val="22"/>
          <w:u w:val="single"/>
        </w:rPr>
        <w:t>Presidencia</w:t>
      </w:r>
      <w:r w:rsidRPr="008D3099">
        <w:rPr>
          <w:rFonts w:ascii="Palatino Linotype" w:hAnsi="Palatino Linotype"/>
          <w:szCs w:val="22"/>
        </w:rPr>
        <w:t xml:space="preserve"> y la </w:t>
      </w:r>
      <w:r w:rsidRPr="008D3099">
        <w:rPr>
          <w:rFonts w:ascii="Palatino Linotype" w:hAnsi="Palatino Linotype"/>
          <w:b/>
          <w:bCs/>
          <w:szCs w:val="22"/>
          <w:u w:val="single"/>
        </w:rPr>
        <w:t>Dirección General</w:t>
      </w:r>
      <w:r w:rsidRPr="008D3099">
        <w:rPr>
          <w:rFonts w:ascii="Palatino Linotype" w:hAnsi="Palatino Linotype"/>
          <w:szCs w:val="22"/>
        </w:rPr>
        <w:t>.</w:t>
      </w:r>
    </w:p>
    <w:p w:rsidRPr="008D3099" w:rsidR="002D4F86" w:rsidP="002D4F86" w:rsidRDefault="002D4F86" w14:paraId="0095AC93" w14:textId="77777777">
      <w:pPr>
        <w:spacing w:line="360" w:lineRule="auto"/>
        <w:jc w:val="both"/>
        <w:rPr>
          <w:rFonts w:ascii="Palatino Linotype" w:hAnsi="Palatino Linotype"/>
          <w:sz w:val="22"/>
          <w:szCs w:val="22"/>
        </w:rPr>
      </w:pPr>
    </w:p>
    <w:p w:rsidRPr="008D3099" w:rsidR="002D4F86" w:rsidP="002D4F86" w:rsidRDefault="002D4F86" w14:paraId="090A3F93" w14:textId="77777777">
      <w:pPr>
        <w:pStyle w:val="Prrafodelista"/>
        <w:numPr>
          <w:ilvl w:val="0"/>
          <w:numId w:val="32"/>
        </w:numPr>
        <w:spacing w:line="360" w:lineRule="auto"/>
        <w:jc w:val="both"/>
        <w:rPr>
          <w:rFonts w:ascii="Palatino Linotype" w:hAnsi="Palatino Linotype"/>
          <w:szCs w:val="22"/>
        </w:rPr>
      </w:pPr>
      <w:r w:rsidRPr="008D3099">
        <w:rPr>
          <w:rFonts w:ascii="Palatino Linotype" w:hAnsi="Palatino Linotype"/>
          <w:szCs w:val="22"/>
        </w:rPr>
        <w:t xml:space="preserve">A su vez, la Presidencia cuenta con diversas unidades administrativas entre las cuales se encuentra la </w:t>
      </w:r>
      <w:r w:rsidRPr="008D3099">
        <w:rPr>
          <w:rFonts w:ascii="Palatino Linotype" w:hAnsi="Palatino Linotype"/>
          <w:b/>
          <w:bCs/>
          <w:szCs w:val="22"/>
          <w:u w:val="single"/>
        </w:rPr>
        <w:t>Coordinación de Procuración de Fondos y Asistencia Social</w:t>
      </w:r>
      <w:r w:rsidRPr="008D3099">
        <w:rPr>
          <w:rFonts w:ascii="Palatino Linotype" w:hAnsi="Palatino Linotype"/>
          <w:szCs w:val="22"/>
        </w:rPr>
        <w:t>.</w:t>
      </w:r>
    </w:p>
    <w:p w:rsidRPr="008D3099" w:rsidR="002D4F86" w:rsidP="002D4F86" w:rsidRDefault="002D4F86" w14:paraId="69359868" w14:textId="77777777">
      <w:pPr>
        <w:pStyle w:val="Prrafodelista"/>
        <w:rPr>
          <w:rFonts w:ascii="Palatino Linotype" w:hAnsi="Palatino Linotype"/>
          <w:szCs w:val="22"/>
        </w:rPr>
      </w:pPr>
    </w:p>
    <w:p w:rsidRPr="008D3099" w:rsidR="002D4F86" w:rsidP="002D4F86" w:rsidRDefault="002D4F86" w14:paraId="4824C75A" w14:textId="77777777">
      <w:pPr>
        <w:pStyle w:val="Prrafodelista"/>
        <w:numPr>
          <w:ilvl w:val="0"/>
          <w:numId w:val="32"/>
        </w:numPr>
        <w:spacing w:line="360" w:lineRule="auto"/>
        <w:jc w:val="both"/>
        <w:rPr>
          <w:rFonts w:ascii="Palatino Linotype" w:hAnsi="Palatino Linotype"/>
          <w:b/>
          <w:bCs/>
          <w:szCs w:val="22"/>
          <w:u w:val="single"/>
        </w:rPr>
      </w:pPr>
      <w:r w:rsidRPr="008D3099">
        <w:rPr>
          <w:rFonts w:ascii="Palatino Linotype" w:hAnsi="Palatino Linotype"/>
          <w:szCs w:val="22"/>
        </w:rPr>
        <w:t xml:space="preserve">La Dirección General del Sistema Municipal para el Desarrollo Integral de la Familia de Tlalnepantla de Baz, Estado de México, cuenta con diversas unidades administrativas entre las cuales se encuentra la </w:t>
      </w:r>
      <w:r w:rsidRPr="008D3099">
        <w:rPr>
          <w:rFonts w:ascii="Palatino Linotype" w:hAnsi="Palatino Linotype"/>
          <w:b/>
          <w:bCs/>
          <w:szCs w:val="22"/>
          <w:u w:val="single"/>
        </w:rPr>
        <w:t>Coordinación del Adulto Mayor</w:t>
      </w:r>
      <w:r w:rsidRPr="008D3099">
        <w:rPr>
          <w:rFonts w:ascii="Palatino Linotype" w:hAnsi="Palatino Linotype"/>
          <w:szCs w:val="22"/>
        </w:rPr>
        <w:t xml:space="preserve">, la </w:t>
      </w:r>
      <w:r w:rsidRPr="008D3099">
        <w:rPr>
          <w:rFonts w:ascii="Palatino Linotype" w:hAnsi="Palatino Linotype"/>
          <w:szCs w:val="22"/>
        </w:rPr>
        <w:lastRenderedPageBreak/>
        <w:t xml:space="preserve">cual cuenta con la unidad administrativa denominada </w:t>
      </w:r>
      <w:r w:rsidRPr="008D3099">
        <w:rPr>
          <w:rFonts w:ascii="Palatino Linotype" w:hAnsi="Palatino Linotype"/>
          <w:b/>
          <w:bCs/>
          <w:szCs w:val="22"/>
          <w:u w:val="single"/>
        </w:rPr>
        <w:t>Departamento de Educación para el Adulto Mayor (EDUCAM).</w:t>
      </w:r>
    </w:p>
    <w:p w:rsidRPr="008D3099" w:rsidR="002D4F86" w:rsidP="002D4F86" w:rsidRDefault="002D4F86" w14:paraId="4600A9B4" w14:textId="77777777">
      <w:pPr>
        <w:pStyle w:val="Prrafodelista"/>
        <w:rPr>
          <w:rFonts w:ascii="Palatino Linotype" w:hAnsi="Palatino Linotype"/>
          <w:b/>
          <w:bCs/>
          <w:szCs w:val="22"/>
          <w:u w:val="single"/>
        </w:rPr>
      </w:pPr>
    </w:p>
    <w:p w:rsidRPr="008D3099" w:rsidR="002D4F86" w:rsidP="002D4F86" w:rsidRDefault="002D4F86" w14:paraId="227B2859" w14:textId="27EDD790">
      <w:pPr>
        <w:pStyle w:val="Prrafodelista"/>
        <w:numPr>
          <w:ilvl w:val="0"/>
          <w:numId w:val="32"/>
        </w:numPr>
        <w:spacing w:line="360" w:lineRule="auto"/>
        <w:jc w:val="both"/>
        <w:rPr>
          <w:rFonts w:ascii="Palatino Linotype" w:hAnsi="Palatino Linotype"/>
          <w:szCs w:val="22"/>
        </w:rPr>
      </w:pPr>
      <w:r w:rsidRPr="008D3099">
        <w:rPr>
          <w:rFonts w:ascii="Palatino Linotype" w:hAnsi="Palatino Linotype"/>
          <w:szCs w:val="22"/>
        </w:rPr>
        <w:t>Por lo cual la Coordinación de Procuración de Fondos y Asistencia Social depende de la Presidencia y el Departamento de Educación para el Adulto Mayor (EDUCAM) depende de la Dirección General.</w:t>
      </w:r>
    </w:p>
    <w:p w:rsidRPr="008D3099" w:rsidR="00E85ADA" w:rsidP="00E85ADA" w:rsidRDefault="00E85ADA" w14:paraId="6896060F" w14:textId="77777777">
      <w:pPr>
        <w:pStyle w:val="Prrafodelista"/>
        <w:rPr>
          <w:rFonts w:ascii="Palatino Linotype" w:hAnsi="Palatino Linotype"/>
          <w:szCs w:val="22"/>
        </w:rPr>
      </w:pPr>
    </w:p>
    <w:p w:rsidRPr="008D3099" w:rsidR="00E85ADA" w:rsidP="00E85ADA" w:rsidRDefault="00B77EFC" w14:paraId="6A736928" w14:textId="140E1808">
      <w:pPr>
        <w:spacing w:line="360" w:lineRule="auto"/>
        <w:jc w:val="both"/>
        <w:rPr>
          <w:rFonts w:ascii="Palatino Linotype" w:hAnsi="Palatino Linotype"/>
          <w:sz w:val="22"/>
          <w:szCs w:val="22"/>
        </w:rPr>
      </w:pPr>
      <w:r w:rsidRPr="008D3099">
        <w:rPr>
          <w:rFonts w:ascii="Palatino Linotype" w:hAnsi="Palatino Linotype"/>
          <w:sz w:val="22"/>
          <w:szCs w:val="22"/>
        </w:rPr>
        <w:t>En este contexto,</w:t>
      </w:r>
      <w:r w:rsidRPr="008D3099" w:rsidR="00E85ADA">
        <w:rPr>
          <w:rFonts w:ascii="Palatino Linotype" w:hAnsi="Palatino Linotype"/>
          <w:sz w:val="22"/>
          <w:szCs w:val="22"/>
        </w:rPr>
        <w:t xml:space="preserve"> se realizó una revisión al vínculo electrónico proporcionado en respuesta, el cual direcciona al </w:t>
      </w:r>
      <w:r w:rsidRPr="008D3099" w:rsidR="00F703D0">
        <w:rPr>
          <w:rFonts w:ascii="Palatino Linotype" w:hAnsi="Palatino Linotype" w:cs="Tahoma"/>
          <w:sz w:val="22"/>
          <w:szCs w:val="22"/>
        </w:rPr>
        <w:t>Manual de Procedimiento</w:t>
      </w:r>
      <w:r w:rsidRPr="008D3099" w:rsidR="0059463F">
        <w:rPr>
          <w:rFonts w:ascii="Palatino Linotype" w:hAnsi="Palatino Linotype" w:cs="Tahoma"/>
          <w:sz w:val="22"/>
          <w:szCs w:val="22"/>
        </w:rPr>
        <w:t>s</w:t>
      </w:r>
      <w:r w:rsidRPr="008D3099" w:rsidR="00F703D0">
        <w:rPr>
          <w:rFonts w:ascii="Palatino Linotype" w:hAnsi="Palatino Linotype" w:cs="Tahoma"/>
          <w:sz w:val="22"/>
          <w:szCs w:val="22"/>
        </w:rPr>
        <w:t xml:space="preserve"> de Presidencia</w:t>
      </w:r>
      <w:r w:rsidRPr="008D3099" w:rsidR="00F703D0">
        <w:rPr>
          <w:rFonts w:ascii="Palatino Linotype" w:hAnsi="Palatino Linotype"/>
          <w:sz w:val="22"/>
          <w:szCs w:val="22"/>
        </w:rPr>
        <w:t xml:space="preserve"> </w:t>
      </w:r>
      <w:r w:rsidRPr="008D3099" w:rsidR="00E85ADA">
        <w:rPr>
          <w:rFonts w:ascii="Palatino Linotype" w:hAnsi="Palatino Linotype"/>
          <w:sz w:val="22"/>
          <w:szCs w:val="22"/>
        </w:rPr>
        <w:t>tal como se muestra a continuación:</w:t>
      </w:r>
    </w:p>
    <w:p w:rsidRPr="008D3099" w:rsidR="00F703D0" w:rsidP="00F703D0" w:rsidRDefault="00F703D0" w14:paraId="64F538CA" w14:textId="13A48639">
      <w:pPr>
        <w:spacing w:line="360" w:lineRule="auto"/>
        <w:jc w:val="center"/>
        <w:rPr>
          <w:rFonts w:ascii="Palatino Linotype" w:hAnsi="Palatino Linotype"/>
          <w:sz w:val="22"/>
          <w:szCs w:val="22"/>
        </w:rPr>
      </w:pPr>
      <w:r w:rsidRPr="008D3099">
        <w:rPr>
          <w:rFonts w:ascii="Palatino Linotype" w:hAnsi="Palatino Linotype"/>
          <w:b/>
          <w:bCs/>
          <w:noProof/>
          <w:sz w:val="22"/>
          <w:szCs w:val="22"/>
        </w:rPr>
        <w:drawing>
          <wp:inline distT="0" distB="0" distL="0" distR="0" wp14:anchorId="7A31753C" wp14:editId="777EDFF9">
            <wp:extent cx="3345083" cy="4629294"/>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3357464" cy="4646428"/>
                    </a:xfrm>
                    <a:prstGeom prst="rect">
                      <a:avLst/>
                    </a:prstGeom>
                  </pic:spPr>
                </pic:pic>
              </a:graphicData>
            </a:graphic>
          </wp:inline>
        </w:drawing>
      </w:r>
    </w:p>
    <w:p w:rsidRPr="008D3099" w:rsidR="004F67FC" w:rsidP="004F67FC" w:rsidRDefault="004F67FC" w14:paraId="51F2DFD1" w14:textId="285B1FA5">
      <w:pPr>
        <w:spacing w:line="360" w:lineRule="auto"/>
        <w:ind w:left="360"/>
        <w:jc w:val="both"/>
        <w:rPr>
          <w:rFonts w:ascii="Palatino Linotype" w:hAnsi="Palatino Linotype" w:eastAsia="Batang" w:cs="Tahoma"/>
          <w:bCs/>
          <w:sz w:val="22"/>
          <w:szCs w:val="22"/>
        </w:rPr>
      </w:pPr>
      <w:r w:rsidRPr="008D3099">
        <w:rPr>
          <w:rFonts w:ascii="Palatino Linotype" w:hAnsi="Palatino Linotype"/>
          <w:sz w:val="22"/>
          <w:szCs w:val="22"/>
        </w:rPr>
        <w:lastRenderedPageBreak/>
        <w:t xml:space="preserve">Cabe recordar que el Sujeto Obligado a través de su informe justificado, proporcionó un oficio signado por el </w:t>
      </w:r>
      <w:r w:rsidRPr="008D3099">
        <w:rPr>
          <w:rFonts w:ascii="Palatino Linotype" w:hAnsi="Palatino Linotype" w:eastAsia="Batang" w:cs="Tahoma"/>
          <w:bCs/>
          <w:sz w:val="22"/>
          <w:szCs w:val="22"/>
          <w:lang w:val="es-ES_tradnl"/>
        </w:rPr>
        <w:t xml:space="preserve">por el Coordinador de Procuración de Fondos y Asistencia Social, mediante el cual informó que la Coordinación Procuración de Fondos y Asistencia Social pertenece a Presidencia, motivo por el cual el documento solicitado corresponde al nombre del </w:t>
      </w:r>
      <w:r w:rsidRPr="008D3099">
        <w:rPr>
          <w:rFonts w:ascii="Palatino Linotype" w:hAnsi="Palatino Linotype" w:eastAsia="Batang" w:cs="Tahoma"/>
          <w:b/>
          <w:sz w:val="22"/>
          <w:szCs w:val="22"/>
          <w:u w:val="single"/>
          <w:lang w:val="es-ES_tradnl"/>
        </w:rPr>
        <w:t>Manual de Procedimientos de Presidencia</w:t>
      </w:r>
      <w:r w:rsidRPr="008D3099">
        <w:rPr>
          <w:rFonts w:ascii="Palatino Linotype" w:hAnsi="Palatino Linotype" w:eastAsia="Batang" w:cs="Tahoma"/>
          <w:bCs/>
          <w:sz w:val="22"/>
          <w:szCs w:val="22"/>
          <w:lang w:val="es-ES_tradnl"/>
        </w:rPr>
        <w:t xml:space="preserve"> y en donde a partir de la página número 10, se encuentra el manual de los procedimientos de dicha área</w:t>
      </w:r>
      <w:r w:rsidRPr="008D3099">
        <w:rPr>
          <w:rFonts w:ascii="Palatino Linotype" w:hAnsi="Palatino Linotype" w:eastAsia="Batang" w:cs="Tahoma"/>
          <w:bCs/>
          <w:sz w:val="22"/>
          <w:szCs w:val="22"/>
        </w:rPr>
        <w:t xml:space="preserve">, situación que este Ponencia procedió a verificar, a lo cual se encontró lo siguiente: </w:t>
      </w:r>
    </w:p>
    <w:p w:rsidRPr="008D3099" w:rsidR="004F67FC" w:rsidP="004F67FC" w:rsidRDefault="004F67FC" w14:paraId="6D812805" w14:textId="77777777">
      <w:pPr>
        <w:spacing w:line="360" w:lineRule="auto"/>
        <w:ind w:left="360"/>
        <w:jc w:val="both"/>
        <w:rPr>
          <w:rFonts w:ascii="Palatino Linotype" w:hAnsi="Palatino Linotype" w:eastAsia="Batang" w:cs="Tahoma"/>
          <w:bCs/>
          <w:sz w:val="22"/>
          <w:szCs w:val="22"/>
        </w:rPr>
      </w:pPr>
    </w:p>
    <w:p w:rsidRPr="008D3099" w:rsidR="004F67FC" w:rsidP="004F67FC" w:rsidRDefault="004F67FC" w14:paraId="0EE93285" w14:textId="77777777">
      <w:pPr>
        <w:spacing w:line="360" w:lineRule="auto"/>
        <w:ind w:left="360"/>
        <w:jc w:val="center"/>
        <w:rPr>
          <w:rFonts w:ascii="Palatino Linotype" w:hAnsi="Palatino Linotype"/>
          <w:sz w:val="22"/>
          <w:szCs w:val="22"/>
        </w:rPr>
      </w:pPr>
      <w:r w:rsidRPr="008D3099">
        <w:rPr>
          <w:rFonts w:ascii="Palatino Linotype" w:hAnsi="Palatino Linotype"/>
          <w:noProof/>
          <w:sz w:val="22"/>
          <w:szCs w:val="22"/>
        </w:rPr>
        <w:drawing>
          <wp:inline distT="0" distB="0" distL="0" distR="0" wp14:anchorId="2343BE9B" wp14:editId="4D67A199">
            <wp:extent cx="3519379" cy="5007614"/>
            <wp:effectExtent l="0" t="0" r="508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3525497" cy="5016320"/>
                    </a:xfrm>
                    <a:prstGeom prst="rect">
                      <a:avLst/>
                    </a:prstGeom>
                  </pic:spPr>
                </pic:pic>
              </a:graphicData>
            </a:graphic>
          </wp:inline>
        </w:drawing>
      </w:r>
    </w:p>
    <w:p w:rsidRPr="008D3099" w:rsidR="00E85ADA" w:rsidP="00E85ADA" w:rsidRDefault="00E85ADA" w14:paraId="3F8C664A" w14:textId="083D0DB6">
      <w:pPr>
        <w:spacing w:line="360" w:lineRule="auto"/>
        <w:jc w:val="both"/>
        <w:rPr>
          <w:rFonts w:ascii="Palatino Linotype" w:hAnsi="Palatino Linotype"/>
          <w:sz w:val="22"/>
          <w:szCs w:val="22"/>
        </w:rPr>
      </w:pPr>
    </w:p>
    <w:p w:rsidRPr="008D3099" w:rsidR="00E85ADA" w:rsidP="00E85ADA" w:rsidRDefault="00066CC6" w14:paraId="2943B704" w14:textId="0D850135">
      <w:pPr>
        <w:spacing w:line="360" w:lineRule="auto"/>
        <w:jc w:val="both"/>
        <w:rPr>
          <w:rFonts w:ascii="Palatino Linotype" w:hAnsi="Palatino Linotype"/>
          <w:sz w:val="22"/>
          <w:szCs w:val="22"/>
        </w:rPr>
      </w:pPr>
      <w:r w:rsidRPr="008D3099">
        <w:rPr>
          <w:rFonts w:ascii="Palatino Linotype" w:hAnsi="Palatino Linotype"/>
          <w:sz w:val="22"/>
          <w:szCs w:val="22"/>
        </w:rPr>
        <w:t>En ese sentido</w:t>
      </w:r>
      <w:r w:rsidRPr="008D3099" w:rsidR="00E85ADA">
        <w:rPr>
          <w:rFonts w:ascii="Palatino Linotype" w:hAnsi="Palatino Linotype"/>
          <w:sz w:val="22"/>
          <w:szCs w:val="22"/>
        </w:rPr>
        <w:t>, se procedió a revisar el vínculo electrónico</w:t>
      </w:r>
      <w:r w:rsidRPr="008D3099" w:rsidR="00F703D0">
        <w:rPr>
          <w:rFonts w:ascii="Palatino Linotype" w:hAnsi="Palatino Linotype"/>
          <w:sz w:val="22"/>
          <w:szCs w:val="22"/>
        </w:rPr>
        <w:t xml:space="preserve"> </w:t>
      </w:r>
      <w:hyperlink w:history="1" r:id="rId14">
        <w:r w:rsidRPr="008D3099" w:rsidR="00F703D0">
          <w:rPr>
            <w:rStyle w:val="Hipervnculo"/>
            <w:rFonts w:ascii="Palatino Linotype" w:hAnsi="Palatino Linotype" w:cs="Tahoma"/>
            <w:sz w:val="22"/>
            <w:szCs w:val="22"/>
          </w:rPr>
          <w:t>http://www.diftlalnepantla.gob.mx/img/docs/manuales-de-procedimientos/DIRECCION%20GENERAL.pdf</w:t>
        </w:r>
      </w:hyperlink>
      <w:r w:rsidRPr="008D3099" w:rsidR="00F703D0">
        <w:rPr>
          <w:rFonts w:ascii="Palatino Linotype" w:hAnsi="Palatino Linotype" w:cs="Tahoma"/>
          <w:sz w:val="22"/>
          <w:szCs w:val="22"/>
        </w:rPr>
        <w:t xml:space="preserve">, </w:t>
      </w:r>
      <w:r w:rsidRPr="008D3099" w:rsidR="00E85ADA">
        <w:rPr>
          <w:rFonts w:ascii="Palatino Linotype" w:hAnsi="Palatino Linotype"/>
          <w:sz w:val="22"/>
          <w:szCs w:val="22"/>
        </w:rPr>
        <w:t xml:space="preserve">el cual direcciona a </w:t>
      </w:r>
      <w:r w:rsidRPr="008D3099" w:rsidR="00F703D0">
        <w:rPr>
          <w:rFonts w:ascii="Palatino Linotype" w:hAnsi="Palatino Linotype" w:cs="Tahoma"/>
          <w:b/>
          <w:bCs/>
          <w:sz w:val="22"/>
          <w:szCs w:val="22"/>
          <w:u w:val="single"/>
        </w:rPr>
        <w:t>Manual de Procedimientos de la Dirección General</w:t>
      </w:r>
      <w:r w:rsidRPr="008D3099" w:rsidR="0059463F">
        <w:rPr>
          <w:rFonts w:ascii="Palatino Linotype" w:hAnsi="Palatino Linotype" w:cs="Tahoma"/>
          <w:b/>
          <w:bCs/>
          <w:sz w:val="22"/>
          <w:szCs w:val="22"/>
          <w:u w:val="single"/>
        </w:rPr>
        <w:t>,</w:t>
      </w:r>
      <w:r w:rsidRPr="008D3099" w:rsidR="00F703D0">
        <w:rPr>
          <w:rFonts w:ascii="Palatino Linotype" w:hAnsi="Palatino Linotype" w:cs="Tahoma"/>
          <w:sz w:val="22"/>
          <w:szCs w:val="22"/>
        </w:rPr>
        <w:t xml:space="preserve"> </w:t>
      </w:r>
      <w:r w:rsidRPr="008D3099" w:rsidR="00E85ADA">
        <w:rPr>
          <w:rFonts w:ascii="Palatino Linotype" w:hAnsi="Palatino Linotype"/>
          <w:sz w:val="22"/>
          <w:szCs w:val="22"/>
        </w:rPr>
        <w:t>como se indica a continuación:</w:t>
      </w:r>
    </w:p>
    <w:p w:rsidRPr="008D3099" w:rsidR="00F703D0" w:rsidP="00E85ADA" w:rsidRDefault="00F703D0" w14:paraId="729CA118" w14:textId="7DDCFDF1">
      <w:pPr>
        <w:spacing w:line="360" w:lineRule="auto"/>
        <w:jc w:val="both"/>
        <w:rPr>
          <w:rFonts w:ascii="Palatino Linotype" w:hAnsi="Palatino Linotype"/>
          <w:sz w:val="22"/>
          <w:szCs w:val="22"/>
        </w:rPr>
      </w:pPr>
    </w:p>
    <w:p w:rsidRPr="008D3099" w:rsidR="00F703D0" w:rsidP="00F703D0" w:rsidRDefault="00F703D0" w14:paraId="2206F9DE" w14:textId="4AD9CD1D">
      <w:pPr>
        <w:spacing w:line="360" w:lineRule="auto"/>
        <w:jc w:val="center"/>
        <w:rPr>
          <w:rFonts w:ascii="Palatino Linotype" w:hAnsi="Palatino Linotype"/>
          <w:sz w:val="22"/>
          <w:szCs w:val="22"/>
        </w:rPr>
      </w:pPr>
      <w:r w:rsidRPr="008D3099">
        <w:rPr>
          <w:rFonts w:ascii="Palatino Linotype" w:hAnsi="Palatino Linotype"/>
          <w:noProof/>
          <w:sz w:val="22"/>
          <w:szCs w:val="22"/>
        </w:rPr>
        <w:drawing>
          <wp:inline distT="0" distB="0" distL="0" distR="0" wp14:anchorId="75081215" wp14:editId="53419B09">
            <wp:extent cx="4186996" cy="5411165"/>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4216845" cy="5449741"/>
                    </a:xfrm>
                    <a:prstGeom prst="rect">
                      <a:avLst/>
                    </a:prstGeom>
                  </pic:spPr>
                </pic:pic>
              </a:graphicData>
            </a:graphic>
          </wp:inline>
        </w:drawing>
      </w:r>
    </w:p>
    <w:p w:rsidRPr="008D3099" w:rsidR="004F67FC" w:rsidP="004F67FC" w:rsidRDefault="00713F84" w14:paraId="3478C993" w14:textId="093002B8">
      <w:pPr>
        <w:spacing w:line="360" w:lineRule="auto"/>
        <w:ind w:right="49"/>
        <w:jc w:val="both"/>
        <w:rPr>
          <w:rFonts w:ascii="Palatino Linotype" w:hAnsi="Palatino Linotype" w:eastAsia="Batang" w:cs="Tahoma"/>
          <w:b/>
          <w:sz w:val="22"/>
          <w:szCs w:val="22"/>
        </w:rPr>
      </w:pPr>
      <w:r w:rsidRPr="008D3099">
        <w:rPr>
          <w:rFonts w:ascii="Palatino Linotype" w:hAnsi="Palatino Linotype"/>
          <w:sz w:val="22"/>
          <w:szCs w:val="22"/>
        </w:rPr>
        <w:lastRenderedPageBreak/>
        <w:t>Posteriormente, a</w:t>
      </w:r>
      <w:r w:rsidRPr="008D3099" w:rsidR="004F67FC">
        <w:rPr>
          <w:rFonts w:ascii="Palatino Linotype" w:hAnsi="Palatino Linotype"/>
          <w:sz w:val="22"/>
          <w:szCs w:val="22"/>
        </w:rPr>
        <w:t xml:space="preserve"> través de su informe justificado, la Jefa del Departamento de Educación para el Adulto Mayor (EDUCAM), refirió que la sección que compete a los procedimientos del Departamento de Educación para el Adulto Mayor (EDUCAM), </w:t>
      </w:r>
      <w:r w:rsidRPr="008D3099" w:rsidR="004F67FC">
        <w:rPr>
          <w:rFonts w:ascii="Palatino Linotype" w:hAnsi="Palatino Linotype" w:eastAsia="Batang" w:cs="Tahoma"/>
          <w:b/>
          <w:sz w:val="22"/>
          <w:szCs w:val="22"/>
          <w:u w:val="single"/>
        </w:rPr>
        <w:t>inicia en la página 35</w:t>
      </w:r>
      <w:r w:rsidRPr="008D3099">
        <w:rPr>
          <w:rFonts w:ascii="Palatino Linotype" w:hAnsi="Palatino Linotype" w:eastAsia="Batang" w:cs="Tahoma"/>
          <w:b/>
          <w:sz w:val="22"/>
          <w:szCs w:val="22"/>
          <w:u w:val="single"/>
        </w:rPr>
        <w:t>2</w:t>
      </w:r>
      <w:r w:rsidRPr="008D3099" w:rsidR="004F67FC">
        <w:rPr>
          <w:rFonts w:ascii="Palatino Linotype" w:hAnsi="Palatino Linotype" w:eastAsia="Batang" w:cs="Tahoma"/>
          <w:b/>
          <w:sz w:val="22"/>
          <w:szCs w:val="22"/>
          <w:u w:val="single"/>
        </w:rPr>
        <w:t xml:space="preserve"> y concluye en la página 483</w:t>
      </w:r>
      <w:r w:rsidRPr="008D3099" w:rsidR="004F67FC">
        <w:rPr>
          <w:rFonts w:ascii="Palatino Linotype" w:hAnsi="Palatino Linotype" w:eastAsia="Batang" w:cs="Tahoma"/>
          <w:bCs/>
          <w:sz w:val="22"/>
          <w:szCs w:val="22"/>
        </w:rPr>
        <w:t xml:space="preserve"> del </w:t>
      </w:r>
      <w:r w:rsidRPr="008D3099" w:rsidR="004F67FC">
        <w:rPr>
          <w:rFonts w:ascii="Palatino Linotype" w:hAnsi="Palatino Linotype" w:cs="Tahoma"/>
          <w:sz w:val="22"/>
          <w:szCs w:val="22"/>
        </w:rPr>
        <w:t>Manual de Procedimientos de la Dirección General</w:t>
      </w:r>
      <w:r w:rsidRPr="008D3099" w:rsidR="004F67FC">
        <w:rPr>
          <w:rFonts w:ascii="Palatino Linotype" w:hAnsi="Palatino Linotype" w:eastAsia="Batang" w:cs="Tahoma"/>
          <w:sz w:val="22"/>
          <w:szCs w:val="22"/>
        </w:rPr>
        <w:t>,</w:t>
      </w:r>
      <w:r w:rsidRPr="008D3099" w:rsidR="004F67FC">
        <w:rPr>
          <w:rFonts w:ascii="Palatino Linotype" w:hAnsi="Palatino Linotype" w:eastAsia="Batang" w:cs="Tahoma"/>
          <w:bCs/>
          <w:sz w:val="22"/>
          <w:szCs w:val="22"/>
        </w:rPr>
        <w:t xml:space="preserve"> mismo que se encuentra en uso y que actualmente se encuentra publicado en la página oficial del Sistema Municipal del DIF Tlalnepantla.</w:t>
      </w:r>
    </w:p>
    <w:p w:rsidRPr="008D3099" w:rsidR="004F67FC" w:rsidP="004F67FC" w:rsidRDefault="004F67FC" w14:paraId="18D9EC3D" w14:textId="77777777">
      <w:pPr>
        <w:spacing w:line="360" w:lineRule="auto"/>
        <w:rPr>
          <w:rFonts w:ascii="Palatino Linotype" w:hAnsi="Palatino Linotype"/>
          <w:sz w:val="22"/>
          <w:szCs w:val="22"/>
        </w:rPr>
      </w:pPr>
    </w:p>
    <w:p w:rsidRPr="008D3099" w:rsidR="004F67FC" w:rsidP="004F67FC" w:rsidRDefault="004F67FC" w14:paraId="7B489FD9" w14:textId="11E5014C">
      <w:pPr>
        <w:spacing w:line="360" w:lineRule="auto"/>
        <w:jc w:val="both"/>
        <w:rPr>
          <w:rFonts w:ascii="Palatino Linotype" w:hAnsi="Palatino Linotype"/>
          <w:sz w:val="22"/>
          <w:szCs w:val="22"/>
        </w:rPr>
      </w:pPr>
      <w:r w:rsidRPr="008D3099">
        <w:rPr>
          <w:rFonts w:ascii="Palatino Linotype" w:hAnsi="Palatino Linotype"/>
          <w:sz w:val="22"/>
          <w:szCs w:val="22"/>
        </w:rPr>
        <w:t xml:space="preserve">Asimismo, aclaró que el </w:t>
      </w:r>
      <w:r w:rsidRPr="008D3099">
        <w:rPr>
          <w:rFonts w:ascii="Palatino Linotype" w:hAnsi="Palatino Linotype"/>
          <w:b/>
          <w:bCs/>
          <w:sz w:val="22"/>
          <w:szCs w:val="22"/>
          <w:u w:val="single"/>
        </w:rPr>
        <w:t>Departamento de Educación para el Adulto Mayor (EDUCAM)</w:t>
      </w:r>
      <w:r w:rsidRPr="008D3099">
        <w:rPr>
          <w:rFonts w:ascii="Palatino Linotype" w:hAnsi="Palatino Linotype"/>
          <w:sz w:val="22"/>
          <w:szCs w:val="22"/>
        </w:rPr>
        <w:t xml:space="preserve"> anteriormente se denominaba </w:t>
      </w:r>
      <w:r w:rsidRPr="008D3099">
        <w:rPr>
          <w:rFonts w:ascii="Palatino Linotype" w:hAnsi="Palatino Linotype"/>
          <w:b/>
          <w:bCs/>
          <w:sz w:val="22"/>
          <w:szCs w:val="22"/>
        </w:rPr>
        <w:t xml:space="preserve">Unidad de Desarrollo y Educación para el Adulto Mayor (UNIDE) </w:t>
      </w:r>
      <w:r w:rsidRPr="008D3099">
        <w:rPr>
          <w:rFonts w:ascii="Palatino Linotype" w:hAnsi="Palatino Linotype"/>
          <w:sz w:val="22"/>
          <w:szCs w:val="22"/>
        </w:rPr>
        <w:t xml:space="preserve">y, que dicha modificación fue incluida en el Reglamento vigente publicado el 12 de febrero en la Gaceta Municipal número 10 de 2021, sin embargo, la modificación correspondiente en la sección del Manual de Procedimientos se encuentra actualmente en proceso. </w:t>
      </w:r>
    </w:p>
    <w:p w:rsidRPr="008D3099" w:rsidR="00713F84" w:rsidP="004F67FC" w:rsidRDefault="00066CC6" w14:paraId="196F79C8" w14:textId="443C030D">
      <w:pPr>
        <w:spacing w:line="360" w:lineRule="auto"/>
        <w:jc w:val="both"/>
        <w:rPr>
          <w:rFonts w:ascii="Palatino Linotype" w:hAnsi="Palatino Linotype"/>
          <w:sz w:val="22"/>
          <w:szCs w:val="22"/>
        </w:rPr>
      </w:pPr>
      <w:r w:rsidRPr="008D3099">
        <w:rPr>
          <w:rFonts w:ascii="Palatino Linotype" w:hAnsi="Palatino Linotype"/>
          <w:sz w:val="22"/>
          <w:szCs w:val="22"/>
        </w:rPr>
        <w:t xml:space="preserve"> </w:t>
      </w:r>
    </w:p>
    <w:p w:rsidRPr="008D3099" w:rsidR="00066CC6" w:rsidP="004F67FC" w:rsidRDefault="002C13DC" w14:paraId="4D4DEA14" w14:textId="34E7C0BC">
      <w:pPr>
        <w:spacing w:line="360" w:lineRule="auto"/>
        <w:jc w:val="both"/>
        <w:rPr>
          <w:rFonts w:ascii="Palatino Linotype" w:hAnsi="Palatino Linotype"/>
          <w:sz w:val="22"/>
          <w:szCs w:val="22"/>
        </w:rPr>
      </w:pPr>
      <w:r w:rsidRPr="008D3099">
        <w:rPr>
          <w:rFonts w:ascii="Palatino Linotype" w:hAnsi="Palatino Linotype"/>
          <w:noProof/>
          <w:sz w:val="22"/>
          <w:szCs w:val="22"/>
        </w:rPr>
        <mc:AlternateContent>
          <mc:Choice Requires="wps">
            <w:drawing>
              <wp:anchor distT="0" distB="0" distL="114300" distR="114300" simplePos="0" relativeHeight="251660288" behindDoc="0" locked="0" layoutInCell="1" allowOverlap="1" wp14:anchorId="39D9BDBF" wp14:editId="1051DC41">
                <wp:simplePos x="0" y="0"/>
                <wp:positionH relativeFrom="column">
                  <wp:posOffset>114364</wp:posOffset>
                </wp:positionH>
                <wp:positionV relativeFrom="paragraph">
                  <wp:posOffset>1019577</wp:posOffset>
                </wp:positionV>
                <wp:extent cx="5428382" cy="2459620"/>
                <wp:effectExtent l="0" t="0" r="20320" b="36195"/>
                <wp:wrapNone/>
                <wp:docPr id="1" name="Conector recto 1"/>
                <wp:cNvGraphicFramePr/>
                <a:graphic xmlns:a="http://schemas.openxmlformats.org/drawingml/2006/main">
                  <a:graphicData uri="http://schemas.microsoft.com/office/word/2010/wordprocessingShape">
                    <wps:wsp>
                      <wps:cNvCnPr/>
                      <wps:spPr>
                        <a:xfrm flipV="1">
                          <a:off x="0" y="0"/>
                          <a:ext cx="5428382" cy="2459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9pt,80.3pt" to="436.45pt,273.95pt" w14:anchorId="5630B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">
                <v:stroke joinstyle="miter"/>
              </v:line>
            </w:pict>
          </mc:Fallback>
        </mc:AlternateContent>
      </w:r>
      <w:r w:rsidRPr="008D3099" w:rsidR="00066CC6">
        <w:rPr>
          <w:rFonts w:ascii="Palatino Linotype" w:hAnsi="Palatino Linotype"/>
          <w:sz w:val="22"/>
          <w:szCs w:val="22"/>
        </w:rPr>
        <w:t>Al respecto esta Ponencia procedió a verificar la sección del Manual de Procedimientos</w:t>
      </w:r>
      <w:r w:rsidRPr="008D3099" w:rsidR="005701DA">
        <w:rPr>
          <w:rFonts w:ascii="Palatino Linotype" w:hAnsi="Palatino Linotype"/>
          <w:sz w:val="22"/>
          <w:szCs w:val="22"/>
        </w:rPr>
        <w:t xml:space="preserve"> en donde el Sujeto Obligado manifestó que se encontraba la información solicitada por el Recurrente, tal como se muestra a continuación:</w:t>
      </w:r>
    </w:p>
    <w:p w:rsidRPr="008D3099" w:rsidR="00713F84" w:rsidP="00713F84" w:rsidRDefault="00713F84" w14:paraId="5E5C5FD6" w14:textId="3A12987A">
      <w:pPr>
        <w:spacing w:line="360" w:lineRule="auto"/>
        <w:jc w:val="center"/>
        <w:rPr>
          <w:rFonts w:ascii="Palatino Linotype" w:hAnsi="Palatino Linotype"/>
          <w:sz w:val="22"/>
          <w:szCs w:val="22"/>
        </w:rPr>
      </w:pPr>
      <w:r w:rsidRPr="008D3099">
        <w:rPr>
          <w:rFonts w:ascii="Palatino Linotype" w:hAnsi="Palatino Linotype"/>
          <w:noProof/>
          <w:sz w:val="22"/>
          <w:szCs w:val="22"/>
        </w:rPr>
        <w:lastRenderedPageBreak/>
        <mc:AlternateContent>
          <mc:Choice Requires="wps">
            <w:drawing>
              <wp:anchor distT="0" distB="0" distL="114300" distR="114300" simplePos="0" relativeHeight="251659264" behindDoc="0" locked="0" layoutInCell="1" allowOverlap="1" wp14:anchorId="40A6A878" wp14:editId="3C810D31">
                <wp:simplePos x="0" y="0"/>
                <wp:positionH relativeFrom="column">
                  <wp:posOffset>4279245</wp:posOffset>
                </wp:positionH>
                <wp:positionV relativeFrom="paragraph">
                  <wp:posOffset>2491523</wp:posOffset>
                </wp:positionV>
                <wp:extent cx="1149161" cy="195027"/>
                <wp:effectExtent l="0" t="209550" r="0" b="205105"/>
                <wp:wrapNone/>
                <wp:docPr id="10" name="Flecha derecha 10"/>
                <wp:cNvGraphicFramePr/>
                <a:graphic xmlns:a="http://schemas.openxmlformats.org/drawingml/2006/main">
                  <a:graphicData uri="http://schemas.microsoft.com/office/word/2010/wordprocessingShape">
                    <wps:wsp>
                      <wps:cNvSpPr/>
                      <wps:spPr>
                        <a:xfrm rot="9354979">
                          <a:off x="0" y="0"/>
                          <a:ext cx="1149161" cy="19502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3414495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10" style="position:absolute;margin-left:336.95pt;margin-top:196.2pt;width:90.5pt;height:15.35pt;rotation:102181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"/>
            </w:pict>
          </mc:Fallback>
        </mc:AlternateContent>
      </w:r>
      <w:r w:rsidRPr="008D3099">
        <w:rPr>
          <w:rFonts w:ascii="Palatino Linotype" w:hAnsi="Palatino Linotype"/>
          <w:noProof/>
          <w:sz w:val="22"/>
          <w:szCs w:val="22"/>
        </w:rPr>
        <w:drawing>
          <wp:inline distT="0" distB="0" distL="0" distR="0" wp14:anchorId="7928D2F1" wp14:editId="5CA9141E">
            <wp:extent cx="3809033" cy="4836292"/>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3832497" cy="4866084"/>
                    </a:xfrm>
                    <a:prstGeom prst="rect">
                      <a:avLst/>
                    </a:prstGeom>
                  </pic:spPr>
                </pic:pic>
              </a:graphicData>
            </a:graphic>
          </wp:inline>
        </w:drawing>
      </w:r>
    </w:p>
    <w:p w:rsidRPr="008D3099" w:rsidR="00A36F2A" w:rsidP="00D063B2" w:rsidRDefault="00A36F2A" w14:paraId="3A4A61B5" w14:textId="1ECEDF92">
      <w:pPr>
        <w:spacing w:line="360" w:lineRule="auto"/>
        <w:jc w:val="both"/>
        <w:rPr>
          <w:rFonts w:ascii="Palatino Linotype" w:hAnsi="Palatino Linotype"/>
          <w:bCs/>
          <w:sz w:val="22"/>
          <w:szCs w:val="22"/>
        </w:rPr>
      </w:pPr>
    </w:p>
    <w:p w:rsidRPr="008D3099" w:rsidR="00A36F2A" w:rsidP="00D063B2" w:rsidRDefault="00A36F2A" w14:paraId="016393B3" w14:textId="7187A7BA">
      <w:pPr>
        <w:spacing w:line="360" w:lineRule="auto"/>
        <w:jc w:val="both"/>
        <w:rPr>
          <w:rFonts w:ascii="Palatino Linotype" w:hAnsi="Palatino Linotype"/>
          <w:bCs/>
          <w:sz w:val="22"/>
          <w:szCs w:val="22"/>
        </w:rPr>
      </w:pPr>
      <w:r w:rsidRPr="008D3099">
        <w:rPr>
          <w:rFonts w:ascii="Palatino Linotype" w:hAnsi="Palatino Linotype"/>
          <w:bCs/>
          <w:sz w:val="22"/>
          <w:szCs w:val="22"/>
        </w:rPr>
        <w:t>Al respecto, conviene apuntar que el artículo 161 de la Ley de Transparencia y Acceso a la Información Pública del Estado de México y Municipios, el cual señala lo siguiente:</w:t>
      </w:r>
    </w:p>
    <w:p w:rsidRPr="008D3099" w:rsidR="00A36F2A" w:rsidP="00D063B2" w:rsidRDefault="00A36F2A" w14:paraId="7C3A708B" w14:textId="68FC8CF0">
      <w:pPr>
        <w:spacing w:line="360" w:lineRule="auto"/>
        <w:jc w:val="both"/>
        <w:rPr>
          <w:rFonts w:ascii="Palatino Linotype" w:hAnsi="Palatino Linotype"/>
          <w:bCs/>
          <w:sz w:val="22"/>
          <w:szCs w:val="22"/>
        </w:rPr>
      </w:pPr>
    </w:p>
    <w:p w:rsidRPr="008D3099" w:rsidR="00A36F2A" w:rsidP="00A36F2A" w:rsidRDefault="00A36F2A" w14:paraId="47A143D0" w14:textId="058FFD64">
      <w:pPr>
        <w:spacing w:line="360" w:lineRule="auto"/>
        <w:ind w:left="567" w:right="539"/>
        <w:jc w:val="both"/>
        <w:rPr>
          <w:rFonts w:ascii="Palatino Linotype" w:hAnsi="Palatino Linotype"/>
          <w:bCs/>
          <w:i/>
          <w:iCs/>
        </w:rPr>
      </w:pPr>
      <w:r w:rsidRPr="008D3099">
        <w:rPr>
          <w:rFonts w:ascii="Palatino Linotype" w:hAnsi="Palatino Linotype"/>
          <w:bCs/>
          <w:i/>
          <w:iCs/>
        </w:rPr>
        <w:t>“…</w:t>
      </w:r>
    </w:p>
    <w:p w:rsidRPr="008D3099" w:rsidR="00A36F2A" w:rsidP="00A36F2A" w:rsidRDefault="00A36F2A" w14:paraId="3BB7CA8D" w14:textId="7FF89055">
      <w:pPr>
        <w:spacing w:line="360" w:lineRule="auto"/>
        <w:ind w:left="567" w:right="539"/>
        <w:jc w:val="both"/>
        <w:rPr>
          <w:rFonts w:ascii="Palatino Linotype" w:hAnsi="Palatino Linotype"/>
          <w:bCs/>
          <w:i/>
          <w:iCs/>
        </w:rPr>
      </w:pPr>
      <w:r w:rsidRPr="008D3099">
        <w:rPr>
          <w:rFonts w:ascii="Palatino Linotype" w:hAnsi="Palatino Linotype"/>
          <w:bCs/>
          <w:i/>
          <w:iCs/>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w:t>
      </w:r>
      <w:r w:rsidRPr="008D3099">
        <w:rPr>
          <w:rFonts w:ascii="Palatino Linotype" w:hAnsi="Palatino Linotype"/>
          <w:bCs/>
          <w:i/>
          <w:iCs/>
        </w:rPr>
        <w:lastRenderedPageBreak/>
        <w:t>información en un plazo no mayor a cinco días hábiles. La fuente deberá ser precisa y concreta y no  debe implica que el solicitante realice una búsqueda en toda la información que se encuentre disponible.</w:t>
      </w:r>
    </w:p>
    <w:p w:rsidRPr="008D3099" w:rsidR="00A36F2A" w:rsidP="00A36F2A" w:rsidRDefault="00A36F2A" w14:paraId="7DC6171E" w14:textId="4C159D91">
      <w:pPr>
        <w:spacing w:line="360" w:lineRule="auto"/>
        <w:ind w:left="567" w:right="539"/>
        <w:jc w:val="both"/>
        <w:rPr>
          <w:rFonts w:ascii="Palatino Linotype" w:hAnsi="Palatino Linotype"/>
          <w:bCs/>
          <w:i/>
          <w:iCs/>
        </w:rPr>
      </w:pPr>
      <w:r w:rsidRPr="008D3099">
        <w:rPr>
          <w:rFonts w:ascii="Palatino Linotype" w:hAnsi="Palatino Linotype"/>
          <w:bCs/>
          <w:i/>
          <w:iCs/>
        </w:rPr>
        <w:t>…”</w:t>
      </w:r>
    </w:p>
    <w:p w:rsidRPr="008D3099" w:rsidR="0080742E" w:rsidP="0080742E" w:rsidRDefault="0080742E" w14:paraId="744AB3B1" w14:textId="70DC7C58">
      <w:pPr>
        <w:spacing w:line="360" w:lineRule="auto"/>
        <w:ind w:right="-28"/>
        <w:jc w:val="both"/>
        <w:rPr>
          <w:rFonts w:ascii="Palatino Linotype" w:hAnsi="Palatino Linotype"/>
          <w:bCs/>
          <w:sz w:val="22"/>
          <w:szCs w:val="22"/>
        </w:rPr>
      </w:pPr>
    </w:p>
    <w:p w:rsidRPr="008D3099" w:rsidR="0080742E" w:rsidP="0080742E" w:rsidRDefault="0080742E" w14:paraId="559B1D4D" w14:textId="380A598F">
      <w:pPr>
        <w:spacing w:line="360" w:lineRule="auto"/>
        <w:ind w:right="-28"/>
        <w:jc w:val="both"/>
        <w:rPr>
          <w:rFonts w:ascii="Palatino Linotype" w:hAnsi="Palatino Linotype"/>
          <w:bCs/>
          <w:sz w:val="22"/>
          <w:szCs w:val="22"/>
        </w:rPr>
      </w:pPr>
      <w:r w:rsidRPr="008D3099">
        <w:rPr>
          <w:rFonts w:ascii="Palatino Linotype" w:hAnsi="Palatino Linotype"/>
          <w:bCs/>
          <w:sz w:val="22"/>
          <w:szCs w:val="22"/>
        </w:rPr>
        <w:t xml:space="preserve">Concatenando lo anteriormente establecido, es posible desprender que el Sujeto Obligado una vez admitido el presente medio de impugnación, modificó su respuesta inicial y le indicó al Recurrente las secciones de los Manuales donde podía encontrar la información solicitada. </w:t>
      </w:r>
    </w:p>
    <w:p w:rsidRPr="008D3099" w:rsidR="00066CC6" w:rsidP="00066CC6" w:rsidRDefault="00066CC6" w14:paraId="27D3870E" w14:textId="77777777">
      <w:pPr>
        <w:pStyle w:val="paragraph"/>
        <w:spacing w:line="360" w:lineRule="auto"/>
        <w:ind w:right="-28"/>
        <w:jc w:val="both"/>
        <w:textAlignment w:val="baseline"/>
        <w:rPr>
          <w:rStyle w:val="eop"/>
          <w:rFonts w:ascii="Palatino Linotype" w:hAnsi="Palatino Linotype" w:cs="Segoe UI"/>
          <w:sz w:val="22"/>
          <w:szCs w:val="22"/>
        </w:rPr>
      </w:pPr>
      <w:r w:rsidRPr="008D3099">
        <w:rPr>
          <w:rStyle w:val="eop"/>
          <w:rFonts w:ascii="Palatino Linotype" w:hAnsi="Palatino Linotype" w:cs="Segoe UI"/>
          <w:sz w:val="22"/>
          <w:szCs w:val="22"/>
        </w:rPr>
        <w:t>Consecuentemente, se considera procedente validar la modificación a la respuesta inicial por parte del sujeto obligado.</w:t>
      </w:r>
    </w:p>
    <w:p w:rsidRPr="008D3099" w:rsidR="007909C3" w:rsidP="00066CC6" w:rsidRDefault="00066CC6" w14:paraId="76123ED9" w14:textId="498090C9">
      <w:pPr>
        <w:pStyle w:val="paragraph"/>
        <w:spacing w:before="0" w:beforeAutospacing="0" w:after="0" w:afterAutospacing="0" w:line="360" w:lineRule="auto"/>
        <w:ind w:right="-28"/>
        <w:jc w:val="both"/>
        <w:textAlignment w:val="baseline"/>
        <w:rPr>
          <w:rStyle w:val="eop"/>
          <w:rFonts w:ascii="Palatino Linotype" w:hAnsi="Palatino Linotype" w:cs="Segoe UI"/>
          <w:sz w:val="22"/>
          <w:szCs w:val="22"/>
        </w:rPr>
      </w:pPr>
      <w:r w:rsidRPr="008D3099">
        <w:rPr>
          <w:rStyle w:val="eop"/>
          <w:rFonts w:ascii="Palatino Linotype" w:hAnsi="Palatino Linotype" w:cs="Segoe UI"/>
          <w:sz w:val="22"/>
          <w:szCs w:val="22"/>
        </w:rPr>
        <w:t>Con base en lo anterior, es de advertir dos elementos para el sobreseimiento: el primero se refiere a la actividad del sujeto obligado consistente en modificar o revocar su acto o resolución; en segundo término, que la impugnación quede sin efecto o sin materia. En este sentido, la existencia y subsistencia de un litigo entre las partes, es decir, un conflicto u oposición de intereses entre ellas, constituye la materia del proceso; por ello, cuando tal circunstancia desaparece -el litigio-, en virtud de una modificación o revocación -del sujeto obligado-, la controversia queda sin materia.</w:t>
      </w:r>
    </w:p>
    <w:p w:rsidRPr="008D3099" w:rsidR="00066CC6" w:rsidP="00066CC6" w:rsidRDefault="00066CC6" w14:paraId="643F4CC1" w14:textId="6B706ADE">
      <w:pPr>
        <w:pStyle w:val="paragraph"/>
        <w:spacing w:before="0" w:beforeAutospacing="0" w:after="0" w:afterAutospacing="0" w:line="360" w:lineRule="auto"/>
        <w:ind w:right="-28"/>
        <w:jc w:val="both"/>
        <w:textAlignment w:val="baseline"/>
        <w:rPr>
          <w:rStyle w:val="eop"/>
          <w:rFonts w:ascii="Palatino Linotype" w:hAnsi="Palatino Linotype" w:cs="Segoe UI"/>
          <w:sz w:val="22"/>
          <w:szCs w:val="22"/>
        </w:rPr>
      </w:pPr>
    </w:p>
    <w:p w:rsidRPr="008D3099" w:rsidR="00066CC6" w:rsidP="00066CC6" w:rsidRDefault="00066CC6" w14:paraId="3E398CCC" w14:textId="63F44748">
      <w:pPr>
        <w:pStyle w:val="paragraph"/>
        <w:spacing w:before="0" w:beforeAutospacing="0" w:after="0" w:afterAutospacing="0" w:line="360" w:lineRule="auto"/>
        <w:ind w:right="-28"/>
        <w:jc w:val="both"/>
        <w:textAlignment w:val="baseline"/>
        <w:rPr>
          <w:rStyle w:val="eop"/>
          <w:rFonts w:ascii="Palatino Linotype" w:hAnsi="Palatino Linotype" w:cs="Segoe UI"/>
          <w:sz w:val="22"/>
          <w:szCs w:val="22"/>
        </w:rPr>
      </w:pPr>
      <w:r w:rsidRPr="008D3099">
        <w:rPr>
          <w:rStyle w:val="eop"/>
          <w:rFonts w:ascii="Palatino Linotype" w:hAnsi="Palatino Linotype" w:cs="Segoe UI"/>
          <w:sz w:val="22"/>
          <w:szCs w:val="22"/>
        </w:rPr>
        <w:t xml:space="preserve">En este tenor, toda vez que, durante la sustanciación del presente medio de impugnación, el sujeto obligado modificó la respuesta inicial, y </w:t>
      </w:r>
      <w:r w:rsidRPr="008D3099">
        <w:rPr>
          <w:rFonts w:ascii="Palatino Linotype" w:hAnsi="Palatino Linotype"/>
          <w:color w:val="000000"/>
          <w:sz w:val="22"/>
          <w:szCs w:val="22"/>
        </w:rPr>
        <w:t xml:space="preserve">proporcionó al particular </w:t>
      </w:r>
      <w:r w:rsidRPr="008D3099">
        <w:rPr>
          <w:rFonts w:ascii="Palatino Linotype" w:hAnsi="Palatino Linotype"/>
          <w:sz w:val="22"/>
          <w:szCs w:val="22"/>
        </w:rPr>
        <w:t>oficios signado por el Coordinación de Procuración de Fondos y Asistencia Social y la Jefa del Departamento de Educación para el Adulto Mayor (EDUCAM), mediante los cual manifestaron, en que parte de los Manuales de Procedimientos proporcionados en respuesta, se encuentran las secciones solicitadas por el Recurrente</w:t>
      </w:r>
      <w:r w:rsidRPr="008D3099">
        <w:rPr>
          <w:rStyle w:val="eop"/>
          <w:rFonts w:ascii="Palatino Linotype" w:hAnsi="Palatino Linotype" w:cs="Segoe UI"/>
          <w:sz w:val="22"/>
          <w:szCs w:val="22"/>
        </w:rPr>
        <w:t xml:space="preserve">, existen elementos suficientes para concluir que el agravio planteado por el recurrente ha quedado solventado, ya que el sujeto obligado modificó su acto </w:t>
      </w:r>
      <w:r w:rsidRPr="008D3099">
        <w:rPr>
          <w:rStyle w:val="eop"/>
          <w:rFonts w:ascii="Palatino Linotype" w:hAnsi="Palatino Linotype" w:cs="Segoe UI"/>
          <w:sz w:val="22"/>
          <w:szCs w:val="22"/>
        </w:rPr>
        <w:lastRenderedPageBreak/>
        <w:t>de forma tal que el medio de impugnación que se analiza quedó sin materia, al actualizarse la causal de sobreseimiento prevista en el artículo 162, fracción III de la Ley Federal de Transparencia y Acceso a la Información Pública.</w:t>
      </w:r>
    </w:p>
    <w:p w:rsidRPr="008D3099" w:rsidR="0080742E" w:rsidP="0080742E" w:rsidRDefault="0080742E" w14:paraId="36F17CDB" w14:textId="77777777">
      <w:pPr>
        <w:autoSpaceDE w:val="0"/>
        <w:autoSpaceDN w:val="0"/>
        <w:adjustRightInd w:val="0"/>
        <w:spacing w:line="360" w:lineRule="auto"/>
        <w:jc w:val="both"/>
        <w:rPr>
          <w:rFonts w:ascii="Palatino Linotype" w:hAnsi="Palatino Linotype" w:cs="Arial"/>
          <w:sz w:val="22"/>
          <w:szCs w:val="22"/>
        </w:rPr>
      </w:pPr>
    </w:p>
    <w:p w:rsidRPr="008D3099" w:rsidR="0080742E" w:rsidP="0080742E" w:rsidRDefault="0080742E" w14:paraId="694FA9FC" w14:textId="3FDB6834">
      <w:pPr>
        <w:autoSpaceDE w:val="0"/>
        <w:autoSpaceDN w:val="0"/>
        <w:adjustRightInd w:val="0"/>
        <w:spacing w:line="360" w:lineRule="auto"/>
        <w:jc w:val="both"/>
        <w:rPr>
          <w:rFonts w:ascii="Palatino Linotype" w:hAnsi="Palatino Linotype" w:cs="Arial"/>
          <w:sz w:val="22"/>
          <w:szCs w:val="22"/>
        </w:rPr>
      </w:pPr>
      <w:r w:rsidRPr="008D3099">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8D3099">
        <w:rPr>
          <w:rFonts w:ascii="Palatino Linotype" w:hAnsi="Palatino Linotype" w:cs="Arial"/>
          <w:b/>
          <w:sz w:val="22"/>
          <w:szCs w:val="22"/>
        </w:rPr>
        <w:t>SOBRESEER</w:t>
      </w:r>
      <w:r w:rsidRPr="008D3099">
        <w:rPr>
          <w:rFonts w:ascii="Palatino Linotype" w:hAnsi="Palatino Linotype" w:cs="Arial"/>
          <w:sz w:val="22"/>
          <w:szCs w:val="22"/>
        </w:rPr>
        <w:t xml:space="preserve"> el Recurso de Revisión </w:t>
      </w:r>
      <w:r w:rsidRPr="008D3099" w:rsidR="009B559B">
        <w:rPr>
          <w:rFonts w:ascii="Palatino Linotype" w:hAnsi="Palatino Linotype" w:cs="Tahoma"/>
          <w:b/>
          <w:bCs/>
          <w:color w:val="0D0D0D" w:themeColor="text1" w:themeTint="F2"/>
          <w:sz w:val="22"/>
          <w:szCs w:val="22"/>
        </w:rPr>
        <w:t>05071/INFOEM/IP/RR/2021</w:t>
      </w:r>
      <w:r w:rsidRPr="008D3099">
        <w:rPr>
          <w:rFonts w:ascii="Palatino Linotype" w:hAnsi="Palatino Linotype" w:cs="Arial"/>
          <w:sz w:val="22"/>
          <w:szCs w:val="22"/>
        </w:rPr>
        <w:t xml:space="preserve">, por que al haber modificado el acto el Sujeto Obligado, el medio de impugnación quedó sin materia. </w:t>
      </w:r>
    </w:p>
    <w:p w:rsidRPr="008D3099" w:rsidR="0080742E" w:rsidP="0080742E" w:rsidRDefault="0080742E" w14:paraId="30390CE1" w14:textId="72A93ADC">
      <w:pPr>
        <w:spacing w:line="360" w:lineRule="auto"/>
        <w:jc w:val="both"/>
        <w:rPr>
          <w:rFonts w:ascii="Palatino Linotype" w:hAnsi="Palatino Linotype" w:cs="Tahoma"/>
          <w:sz w:val="22"/>
          <w:szCs w:val="22"/>
        </w:rPr>
      </w:pPr>
    </w:p>
    <w:p w:rsidRPr="008D3099" w:rsidR="00F64315" w:rsidP="00F64315" w:rsidRDefault="00F64315" w14:paraId="05E711C2" w14:textId="77777777">
      <w:pPr>
        <w:spacing w:line="360" w:lineRule="auto"/>
        <w:contextualSpacing/>
        <w:jc w:val="both"/>
        <w:rPr>
          <w:rFonts w:ascii="Palatino Linotype" w:hAnsi="Palatino Linotype" w:cs="Tahoma"/>
          <w:sz w:val="22"/>
          <w:szCs w:val="22"/>
        </w:rPr>
      </w:pPr>
      <w:r w:rsidRPr="008D3099">
        <w:rPr>
          <w:rFonts w:ascii="Palatino Linotype" w:hAnsi="Palatino Linotype" w:cs="Tahoma"/>
          <w:b/>
          <w:sz w:val="22"/>
          <w:szCs w:val="22"/>
        </w:rPr>
        <w:t xml:space="preserve">CUARTO.  Decisión. </w:t>
      </w:r>
    </w:p>
    <w:p w:rsidRPr="008D3099" w:rsidR="00F64315" w:rsidP="00F64315" w:rsidRDefault="00F64315" w14:paraId="0CA0F847" w14:textId="77777777">
      <w:pPr>
        <w:spacing w:line="360" w:lineRule="auto"/>
        <w:contextualSpacing/>
        <w:jc w:val="both"/>
        <w:rPr>
          <w:rFonts w:ascii="Palatino Linotype" w:hAnsi="Palatino Linotype" w:cs="Tahoma"/>
          <w:b/>
          <w:sz w:val="22"/>
          <w:szCs w:val="22"/>
        </w:rPr>
      </w:pPr>
    </w:p>
    <w:p w:rsidRPr="008D3099" w:rsidR="00F64315" w:rsidP="00F64315" w:rsidRDefault="00F64315" w14:paraId="16616322" w14:textId="77777777">
      <w:pPr>
        <w:spacing w:line="360" w:lineRule="auto"/>
        <w:ind w:right="-93"/>
        <w:jc w:val="both"/>
        <w:rPr>
          <w:rFonts w:ascii="Palatino Linotype" w:hAnsi="Palatino Linotype" w:eastAsia="Palatino Linotype" w:cs="Palatino Linotype"/>
          <w:sz w:val="22"/>
          <w:szCs w:val="22"/>
        </w:rPr>
      </w:pPr>
      <w:r w:rsidRPr="008D3099">
        <w:rPr>
          <w:rFonts w:ascii="Palatino Linotype" w:hAnsi="Palatino Linotype" w:eastAsia="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8D3099">
        <w:rPr>
          <w:rFonts w:ascii="Palatino Linotype" w:hAnsi="Palatino Linotype" w:eastAsia="Palatino Linotype" w:cs="Palatino Linotype"/>
          <w:b/>
          <w:sz w:val="22"/>
          <w:szCs w:val="22"/>
        </w:rPr>
        <w:t xml:space="preserve">SOBRESEER </w:t>
      </w:r>
      <w:r w:rsidRPr="008D3099">
        <w:rPr>
          <w:rFonts w:ascii="Palatino Linotype" w:hAnsi="Palatino Linotype" w:eastAsia="Palatino Linotype" w:cs="Palatino Linotype"/>
          <w:sz w:val="22"/>
          <w:szCs w:val="22"/>
        </w:rPr>
        <w:t xml:space="preserve">el medio de impugnación que nos ocupa. </w:t>
      </w:r>
    </w:p>
    <w:p w:rsidRPr="008D3099" w:rsidR="00F64315" w:rsidP="00F64315" w:rsidRDefault="00F64315" w14:paraId="3124D0B1" w14:textId="77777777">
      <w:pPr>
        <w:autoSpaceDE w:val="0"/>
        <w:autoSpaceDN w:val="0"/>
        <w:adjustRightInd w:val="0"/>
        <w:spacing w:line="360" w:lineRule="auto"/>
        <w:contextualSpacing/>
        <w:jc w:val="both"/>
        <w:rPr>
          <w:rFonts w:ascii="Palatino Linotype" w:hAnsi="Palatino Linotype" w:cs="Arial"/>
          <w:sz w:val="22"/>
          <w:szCs w:val="22"/>
        </w:rPr>
      </w:pPr>
    </w:p>
    <w:p w:rsidRPr="008D3099" w:rsidR="00F64315" w:rsidP="00F64315" w:rsidRDefault="00F64315" w14:paraId="6C66D8C3"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8D3099">
        <w:rPr>
          <w:rFonts w:ascii="Palatino Linotype" w:hAnsi="Palatino Linotype" w:eastAsia="Calibri" w:cs="Tahoma"/>
          <w:b/>
          <w:bCs/>
          <w:iCs/>
          <w:sz w:val="22"/>
          <w:szCs w:val="22"/>
          <w:u w:val="single"/>
          <w:lang w:val="es-ES" w:eastAsia="es-ES_tradnl"/>
        </w:rPr>
        <w:t>Términos de la Resolución para conocimiento del Particular.</w:t>
      </w:r>
    </w:p>
    <w:p w:rsidRPr="008D3099" w:rsidR="00F64315" w:rsidP="00F64315" w:rsidRDefault="00F64315" w14:paraId="40968F1A"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Pr="008D3099" w:rsidR="00F64315" w:rsidP="00F64315" w:rsidRDefault="00F64315" w14:paraId="77778BBE" w14:textId="5C51A24C">
      <w:pPr>
        <w:spacing w:line="360" w:lineRule="auto"/>
        <w:contextualSpacing/>
        <w:jc w:val="both"/>
        <w:rPr>
          <w:rFonts w:ascii="Palatino Linotype" w:hAnsi="Palatino Linotype" w:eastAsia="Calibri" w:cs="Tahoma"/>
          <w:sz w:val="22"/>
          <w:szCs w:val="22"/>
          <w:lang w:eastAsia="en-US"/>
        </w:rPr>
      </w:pPr>
      <w:r w:rsidRPr="008D3099">
        <w:rPr>
          <w:rFonts w:ascii="Palatino Linotype" w:hAnsi="Palatino Linotype" w:eastAsia="Calibri" w:cs="Tahoma"/>
          <w:iCs/>
          <w:sz w:val="22"/>
          <w:szCs w:val="22"/>
          <w:lang w:val="es-ES" w:eastAsia="es-ES_tradnl"/>
        </w:rPr>
        <w:t xml:space="preserve">Este Instituto Garante, determinó </w:t>
      </w:r>
      <w:r w:rsidRPr="008D3099">
        <w:rPr>
          <w:rFonts w:ascii="Palatino Linotype" w:hAnsi="Palatino Linotype" w:eastAsia="Calibri" w:cs="Tahoma"/>
          <w:b/>
          <w:iCs/>
          <w:sz w:val="22"/>
          <w:szCs w:val="22"/>
          <w:lang w:val="es-ES" w:eastAsia="es-ES_tradnl"/>
        </w:rPr>
        <w:t xml:space="preserve">sobreseer </w:t>
      </w:r>
      <w:r w:rsidRPr="008D3099">
        <w:rPr>
          <w:rFonts w:ascii="Palatino Linotype" w:hAnsi="Palatino Linotype" w:eastAsia="Calibri" w:cs="Tahoma"/>
          <w:bCs/>
          <w:iCs/>
          <w:sz w:val="22"/>
          <w:szCs w:val="22"/>
          <w:lang w:val="es-ES" w:eastAsia="es-ES_tradnl"/>
        </w:rPr>
        <w:t xml:space="preserve">el Recurso de Revisión que interpuso en contra de la respuesta que le otorgó la </w:t>
      </w:r>
      <w:r w:rsidRPr="008D3099">
        <w:rPr>
          <w:rFonts w:ascii="Palatino Linotype" w:hAnsi="Palatino Linotype" w:eastAsia="Calibri" w:cs="Tahoma"/>
          <w:sz w:val="22"/>
          <w:szCs w:val="22"/>
          <w:lang w:eastAsia="en-US"/>
        </w:rPr>
        <w:t xml:space="preserve">Procuraduría de Protección al Ambiente del Estado de México, esto, toda vez que </w:t>
      </w:r>
      <w:r w:rsidRPr="008D3099" w:rsidR="007A35DC">
        <w:rPr>
          <w:rFonts w:ascii="Palatino Linotype" w:hAnsi="Palatino Linotype" w:eastAsia="Calibri" w:cs="Tahoma"/>
          <w:sz w:val="22"/>
          <w:szCs w:val="22"/>
          <w:lang w:eastAsia="en-US"/>
        </w:rPr>
        <w:t>el Sujeto Obligado al modificar su respuesta inicial, el Recurso de Revisión quedó sin materia</w:t>
      </w:r>
      <w:r w:rsidRPr="008D3099" w:rsidR="00D47339">
        <w:rPr>
          <w:rFonts w:ascii="Palatino Linotype" w:hAnsi="Palatino Linotype" w:eastAsia="Calibri" w:cs="Tahoma"/>
          <w:sz w:val="22"/>
          <w:szCs w:val="22"/>
          <w:lang w:eastAsia="en-US"/>
        </w:rPr>
        <w:t>, pues el documento que le fue entregado en respuesta es el vigente, pues como se explicó en el informe justificado no se ha elaborado uno nuevo en donde se actualice el nombre del área y las funciones siguen siendo las mismas. Además de que ya le indicó en ambos manuales las páginas en donde puede consultar la información de su interés.</w:t>
      </w:r>
    </w:p>
    <w:p w:rsidRPr="008D3099" w:rsidR="00F64315" w:rsidP="00F64315" w:rsidRDefault="00F64315" w14:paraId="60DB803B" w14:textId="77777777">
      <w:pPr>
        <w:spacing w:line="360" w:lineRule="auto"/>
        <w:contextualSpacing/>
        <w:jc w:val="both"/>
        <w:rPr>
          <w:rFonts w:ascii="Palatino Linotype" w:hAnsi="Palatino Linotype" w:eastAsia="Calibri" w:cs="Tahoma"/>
          <w:iCs/>
          <w:sz w:val="22"/>
          <w:szCs w:val="22"/>
          <w:lang w:val="es-ES" w:eastAsia="es-ES_tradnl"/>
        </w:rPr>
      </w:pPr>
    </w:p>
    <w:p w:rsidRPr="008D3099" w:rsidR="00F64315" w:rsidP="00F64315" w:rsidRDefault="00F64315" w14:paraId="4038EDF6"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8D3099">
        <w:rPr>
          <w:rFonts w:ascii="Palatino Linotype" w:hAnsi="Palatino Linotype" w:eastAsia="Calibri" w:cs="Tahoma"/>
          <w:iCs/>
          <w:sz w:val="22"/>
          <w:szCs w:val="22"/>
          <w:lang w:val="es-ES" w:eastAsia="es-ES_tradnl"/>
        </w:rPr>
        <w:lastRenderedPageBreak/>
        <w:t xml:space="preserve">La labor del Instituto de Transparencia Acceso a la Información Pública y Protección de Datos Personales del Estado de México y Municipios, es apoyar a la población </w:t>
      </w:r>
      <w:r w:rsidRPr="008D3099">
        <w:rPr>
          <w:rFonts w:ascii="Palatino Linotype" w:hAnsi="Palatino Linotype" w:eastAsia="Calibri" w:cs="Tahoma"/>
          <w:b/>
          <w:bCs/>
          <w:iCs/>
          <w:sz w:val="22"/>
          <w:szCs w:val="22"/>
          <w:u w:val="single"/>
          <w:lang w:val="es-ES" w:eastAsia="es-ES_tradnl"/>
        </w:rPr>
        <w:t>para acceder a la información pública y garantizar la protección de sus datos personales.</w:t>
      </w:r>
    </w:p>
    <w:p w:rsidRPr="008D3099" w:rsidR="00F64315" w:rsidP="0080742E" w:rsidRDefault="00F64315" w14:paraId="6143ECFA" w14:textId="77777777">
      <w:pPr>
        <w:spacing w:line="360" w:lineRule="auto"/>
        <w:jc w:val="both"/>
        <w:rPr>
          <w:rFonts w:ascii="Palatino Linotype" w:hAnsi="Palatino Linotype" w:cs="Tahoma"/>
          <w:sz w:val="22"/>
          <w:szCs w:val="22"/>
        </w:rPr>
      </w:pPr>
    </w:p>
    <w:p w:rsidRPr="008D3099" w:rsidR="0080742E" w:rsidP="0080742E" w:rsidRDefault="0080742E" w14:paraId="17AFCF89" w14:textId="77777777">
      <w:pPr>
        <w:spacing w:line="360" w:lineRule="auto"/>
        <w:jc w:val="both"/>
        <w:rPr>
          <w:rFonts w:ascii="Palatino Linotype" w:hAnsi="Palatino Linotype" w:cs="Tahoma"/>
          <w:sz w:val="22"/>
          <w:szCs w:val="22"/>
        </w:rPr>
      </w:pPr>
      <w:r w:rsidRPr="008D3099">
        <w:rPr>
          <w:rFonts w:ascii="Palatino Linotype" w:hAnsi="Palatino Linotype" w:cs="Tahoma"/>
          <w:sz w:val="22"/>
          <w:szCs w:val="22"/>
        </w:rPr>
        <w:t xml:space="preserve">Por lo antes expuesto y fundado. </w:t>
      </w:r>
    </w:p>
    <w:p w:rsidRPr="008D3099" w:rsidR="00B14AEA" w:rsidP="0080742E" w:rsidRDefault="00B14AEA" w14:paraId="2F257E4A" w14:textId="27F31000">
      <w:pPr>
        <w:pStyle w:val="paragraph"/>
        <w:spacing w:before="0" w:beforeAutospacing="0" w:after="0" w:afterAutospacing="0" w:line="360" w:lineRule="auto"/>
        <w:ind w:right="525"/>
        <w:jc w:val="both"/>
        <w:textAlignment w:val="baseline"/>
        <w:rPr>
          <w:rStyle w:val="eop"/>
          <w:rFonts w:ascii="Palatino Linotype" w:hAnsi="Palatino Linotype" w:cs="Segoe UI"/>
          <w:sz w:val="22"/>
        </w:rPr>
      </w:pPr>
    </w:p>
    <w:p w:rsidRPr="008D3099" w:rsidR="0080742E" w:rsidP="0080742E" w:rsidRDefault="0080742E" w14:paraId="142917A6" w14:textId="77777777">
      <w:pPr>
        <w:spacing w:line="360" w:lineRule="auto"/>
        <w:jc w:val="center"/>
        <w:rPr>
          <w:rFonts w:ascii="Palatino Linotype" w:hAnsi="Palatino Linotype" w:cs="Tahoma"/>
          <w:b/>
          <w:bCs/>
          <w:sz w:val="22"/>
          <w:szCs w:val="22"/>
          <w:lang w:val="es-ES_tradnl"/>
        </w:rPr>
      </w:pPr>
      <w:r w:rsidRPr="008D3099">
        <w:rPr>
          <w:rFonts w:ascii="Palatino Linotype" w:hAnsi="Palatino Linotype" w:cs="Tahoma"/>
          <w:b/>
          <w:bCs/>
          <w:sz w:val="22"/>
          <w:szCs w:val="22"/>
          <w:lang w:val="es-ES_tradnl"/>
        </w:rPr>
        <w:t xml:space="preserve">R E S U E L V E </w:t>
      </w:r>
    </w:p>
    <w:p w:rsidRPr="008D3099" w:rsidR="0080742E" w:rsidP="0080742E" w:rsidRDefault="0080742E" w14:paraId="077CEC3D" w14:textId="77777777">
      <w:pPr>
        <w:spacing w:line="360" w:lineRule="auto"/>
        <w:jc w:val="center"/>
        <w:rPr>
          <w:rFonts w:ascii="Palatino Linotype" w:hAnsi="Palatino Linotype" w:cs="Tahoma"/>
          <w:b/>
          <w:bCs/>
          <w:sz w:val="14"/>
          <w:szCs w:val="22"/>
          <w:lang w:val="es-ES_tradnl"/>
        </w:rPr>
      </w:pPr>
    </w:p>
    <w:p w:rsidRPr="008D3099" w:rsidR="0080742E" w:rsidP="0080742E" w:rsidRDefault="0080742E" w14:paraId="5E7F84B9" w14:textId="75CBFB1D">
      <w:pPr>
        <w:spacing w:line="360" w:lineRule="auto"/>
        <w:ind w:right="113"/>
        <w:jc w:val="both"/>
        <w:rPr>
          <w:rFonts w:ascii="Palatino Linotype" w:hAnsi="Palatino Linotype" w:cs="Arial"/>
          <w:sz w:val="22"/>
          <w:szCs w:val="22"/>
        </w:rPr>
      </w:pPr>
      <w:r w:rsidRPr="008D3099">
        <w:rPr>
          <w:rFonts w:ascii="Palatino Linotype" w:hAnsi="Palatino Linotype" w:cs="Arial"/>
          <w:b/>
          <w:sz w:val="22"/>
          <w:szCs w:val="22"/>
        </w:rPr>
        <w:t xml:space="preserve">PRIMERO. </w:t>
      </w:r>
      <w:r w:rsidRPr="008D3099">
        <w:rPr>
          <w:rFonts w:ascii="Palatino Linotype" w:hAnsi="Palatino Linotype" w:cs="Arial"/>
          <w:sz w:val="22"/>
          <w:szCs w:val="22"/>
        </w:rPr>
        <w:t xml:space="preserve">Se </w:t>
      </w:r>
      <w:r w:rsidRPr="008D3099">
        <w:rPr>
          <w:rFonts w:ascii="Palatino Linotype" w:hAnsi="Palatino Linotype" w:cs="Arial"/>
          <w:b/>
          <w:sz w:val="22"/>
          <w:szCs w:val="22"/>
        </w:rPr>
        <w:t>SOBRESEE</w:t>
      </w:r>
      <w:r w:rsidRPr="008D3099">
        <w:rPr>
          <w:rFonts w:ascii="Palatino Linotype" w:hAnsi="Palatino Linotype" w:cs="Arial"/>
          <w:sz w:val="22"/>
          <w:szCs w:val="22"/>
        </w:rPr>
        <w:t xml:space="preserve"> el Recurso de Revisión </w:t>
      </w:r>
      <w:r w:rsidRPr="008D3099" w:rsidR="009B559B">
        <w:rPr>
          <w:rFonts w:ascii="Palatino Linotype" w:hAnsi="Palatino Linotype" w:cs="Tahoma"/>
          <w:b/>
          <w:bCs/>
          <w:color w:val="0D0D0D" w:themeColor="text1" w:themeTint="F2"/>
          <w:sz w:val="22"/>
          <w:szCs w:val="22"/>
        </w:rPr>
        <w:t>05071/INFOEM/IP/RR/2021</w:t>
      </w:r>
      <w:r w:rsidRPr="008D3099">
        <w:rPr>
          <w:rFonts w:ascii="Palatino Linotype" w:hAnsi="Palatino Linotype" w:cs="Arial"/>
          <w:sz w:val="22"/>
          <w:szCs w:val="22"/>
        </w:rPr>
        <w:t xml:space="preserve">, </w:t>
      </w:r>
      <w:r w:rsidRPr="008D3099">
        <w:rPr>
          <w:rFonts w:ascii="Palatino Linotype" w:hAnsi="Palatino Linotype" w:cs="Arial"/>
          <w:bCs/>
          <w:sz w:val="22"/>
          <w:szCs w:val="22"/>
        </w:rPr>
        <w:t>porque el</w:t>
      </w:r>
      <w:r w:rsidRPr="008D3099">
        <w:rPr>
          <w:rFonts w:ascii="Palatino Linotype" w:hAnsi="Palatino Linotype" w:cs="Arial"/>
          <w:sz w:val="22"/>
          <w:szCs w:val="22"/>
        </w:rPr>
        <w:t xml:space="preserve"> Sujeto Obligado</w:t>
      </w:r>
      <w:r w:rsidRPr="008D3099">
        <w:rPr>
          <w:rFonts w:ascii="Palatino Linotype" w:hAnsi="Palatino Linotype" w:cs="Arial"/>
          <w:b/>
          <w:sz w:val="22"/>
          <w:szCs w:val="22"/>
        </w:rPr>
        <w:t xml:space="preserve"> al modificar la respuesta</w:t>
      </w:r>
      <w:r w:rsidRPr="008D3099">
        <w:rPr>
          <w:rFonts w:ascii="Palatino Linotype" w:hAnsi="Palatino Linotype" w:cs="Arial"/>
          <w:sz w:val="22"/>
          <w:szCs w:val="22"/>
        </w:rPr>
        <w:t xml:space="preserve"> de la solicitud con número de folio </w:t>
      </w:r>
      <w:r w:rsidRPr="008D3099">
        <w:rPr>
          <w:rFonts w:ascii="Palatino Linotype" w:hAnsi="Palatino Linotype" w:cs="Arial"/>
          <w:b/>
          <w:sz w:val="22"/>
          <w:szCs w:val="22"/>
        </w:rPr>
        <w:t xml:space="preserve"> 00107/DIFTLALNE/IP/2021</w:t>
      </w:r>
      <w:r w:rsidRPr="008D3099">
        <w:rPr>
          <w:rFonts w:ascii="Palatino Linotype" w:hAnsi="Palatino Linotype" w:cs="Arial"/>
          <w:sz w:val="22"/>
          <w:szCs w:val="22"/>
        </w:rPr>
        <w:t>, el Recurso de Revisión</w:t>
      </w:r>
      <w:r w:rsidRPr="008D3099">
        <w:rPr>
          <w:rFonts w:ascii="Palatino Linotype" w:hAnsi="Palatino Linotype" w:cs="Arial"/>
          <w:b/>
          <w:sz w:val="22"/>
          <w:szCs w:val="22"/>
        </w:rPr>
        <w:t xml:space="preserve"> quedó sin materia</w:t>
      </w:r>
      <w:r w:rsidRPr="008D3099">
        <w:rPr>
          <w:rFonts w:ascii="Palatino Linotype" w:hAnsi="Palatino Linotype" w:cs="Arial"/>
          <w:sz w:val="22"/>
          <w:szCs w:val="22"/>
        </w:rPr>
        <w:t>, en términos de</w:t>
      </w:r>
      <w:r w:rsidRPr="008D3099" w:rsidR="003712FA">
        <w:rPr>
          <w:rFonts w:ascii="Palatino Linotype" w:hAnsi="Palatino Linotype" w:cs="Arial"/>
          <w:sz w:val="22"/>
          <w:szCs w:val="22"/>
        </w:rPr>
        <w:t xml:space="preserve"> los</w:t>
      </w:r>
      <w:r w:rsidRPr="008D3099">
        <w:rPr>
          <w:rFonts w:ascii="Palatino Linotype" w:hAnsi="Palatino Linotype" w:cs="Arial"/>
          <w:sz w:val="22"/>
          <w:szCs w:val="22"/>
        </w:rPr>
        <w:t xml:space="preserve"> Considerando</w:t>
      </w:r>
      <w:r w:rsidRPr="008D3099" w:rsidR="003712FA">
        <w:rPr>
          <w:rFonts w:ascii="Palatino Linotype" w:hAnsi="Palatino Linotype" w:cs="Arial"/>
          <w:sz w:val="22"/>
          <w:szCs w:val="22"/>
        </w:rPr>
        <w:t>s</w:t>
      </w:r>
      <w:r w:rsidRPr="008D3099" w:rsidR="00713F84">
        <w:rPr>
          <w:rFonts w:ascii="Palatino Linotype" w:hAnsi="Palatino Linotype" w:cs="Arial"/>
          <w:sz w:val="22"/>
          <w:szCs w:val="22"/>
        </w:rPr>
        <w:t xml:space="preserve"> </w:t>
      </w:r>
      <w:r w:rsidRPr="008D3099" w:rsidR="003712FA">
        <w:rPr>
          <w:rFonts w:ascii="Palatino Linotype" w:hAnsi="Palatino Linotype" w:cs="Arial"/>
          <w:b/>
          <w:bCs/>
          <w:sz w:val="22"/>
          <w:szCs w:val="22"/>
        </w:rPr>
        <w:t xml:space="preserve">TERCERO </w:t>
      </w:r>
      <w:r w:rsidRPr="008D3099" w:rsidR="008D3099">
        <w:rPr>
          <w:rFonts w:ascii="Palatino Linotype" w:hAnsi="Palatino Linotype" w:cs="Arial"/>
          <w:sz w:val="22"/>
          <w:szCs w:val="22"/>
        </w:rPr>
        <w:t>y</w:t>
      </w:r>
      <w:r w:rsidRPr="008D3099" w:rsidR="003712FA">
        <w:rPr>
          <w:rFonts w:ascii="Palatino Linotype" w:hAnsi="Palatino Linotype" w:cs="Arial"/>
          <w:b/>
          <w:bCs/>
          <w:sz w:val="22"/>
          <w:szCs w:val="22"/>
        </w:rPr>
        <w:t xml:space="preserve"> CUARTO</w:t>
      </w:r>
      <w:r w:rsidRPr="008D3099">
        <w:rPr>
          <w:rFonts w:ascii="Palatino Linotype" w:hAnsi="Palatino Linotype" w:cs="Arial"/>
          <w:sz w:val="22"/>
          <w:szCs w:val="22"/>
        </w:rPr>
        <w:t xml:space="preserve"> de la presente Resolución.</w:t>
      </w:r>
    </w:p>
    <w:p w:rsidRPr="008D3099" w:rsidR="0080742E" w:rsidP="0080742E" w:rsidRDefault="0080742E" w14:paraId="5D139F9F" w14:textId="77777777">
      <w:pPr>
        <w:spacing w:line="360" w:lineRule="auto"/>
        <w:ind w:right="113"/>
        <w:jc w:val="both"/>
        <w:rPr>
          <w:rFonts w:ascii="Palatino Linotype" w:hAnsi="Palatino Linotype"/>
          <w:i/>
          <w:sz w:val="22"/>
          <w:szCs w:val="22"/>
          <w:lang w:val="es-ES_tradnl"/>
        </w:rPr>
      </w:pPr>
    </w:p>
    <w:p w:rsidRPr="008D3099" w:rsidR="0080742E" w:rsidP="0080742E" w:rsidRDefault="0080742E" w14:paraId="54DF7E9D" w14:textId="77777777">
      <w:pPr>
        <w:spacing w:line="360" w:lineRule="auto"/>
        <w:ind w:right="113"/>
        <w:jc w:val="both"/>
        <w:rPr>
          <w:rFonts w:ascii="Palatino Linotype" w:hAnsi="Palatino Linotype" w:cs="Arial"/>
          <w:b/>
          <w:sz w:val="22"/>
          <w:szCs w:val="22"/>
        </w:rPr>
      </w:pPr>
      <w:r w:rsidRPr="008D3099">
        <w:rPr>
          <w:rFonts w:ascii="Palatino Linotype" w:hAnsi="Palatino Linotype"/>
          <w:b/>
          <w:sz w:val="22"/>
          <w:szCs w:val="22"/>
        </w:rPr>
        <w:t>SEGUNDO.</w:t>
      </w:r>
      <w:r w:rsidRPr="008D3099">
        <w:rPr>
          <w:rFonts w:ascii="Palatino Linotype" w:hAnsi="Palatino Linotype" w:cs="Arial"/>
          <w:sz w:val="22"/>
          <w:szCs w:val="22"/>
        </w:rPr>
        <w:t xml:space="preserve"> </w:t>
      </w:r>
      <w:r w:rsidRPr="008D3099">
        <w:rPr>
          <w:rFonts w:ascii="Palatino Linotype" w:hAnsi="Palatino Linotype" w:cs="Arial"/>
          <w:b/>
          <w:sz w:val="22"/>
          <w:szCs w:val="22"/>
        </w:rPr>
        <w:t xml:space="preserve">Notifíquese </w:t>
      </w:r>
      <w:r w:rsidRPr="008D3099">
        <w:rPr>
          <w:rFonts w:ascii="Palatino Linotype" w:hAnsi="Palatino Linotype" w:cs="Arial"/>
          <w:sz w:val="22"/>
          <w:szCs w:val="22"/>
        </w:rPr>
        <w:t>la presente resolución</w:t>
      </w:r>
      <w:r w:rsidRPr="008D3099">
        <w:rPr>
          <w:rFonts w:ascii="Palatino Linotype" w:hAnsi="Palatino Linotype" w:cs="Arial"/>
          <w:b/>
          <w:sz w:val="22"/>
          <w:szCs w:val="22"/>
        </w:rPr>
        <w:t xml:space="preserve"> </w:t>
      </w:r>
      <w:r w:rsidRPr="008D3099">
        <w:rPr>
          <w:rFonts w:ascii="Palatino Linotype" w:hAnsi="Palatino Linotype" w:cs="Arial"/>
          <w:sz w:val="22"/>
          <w:szCs w:val="22"/>
        </w:rPr>
        <w:t xml:space="preserve">al Titular de la Unidad de Transparencia del </w:t>
      </w:r>
      <w:r w:rsidRPr="008D3099">
        <w:rPr>
          <w:rFonts w:ascii="Palatino Linotype" w:hAnsi="Palatino Linotype" w:cs="Arial"/>
          <w:bCs/>
          <w:sz w:val="22"/>
          <w:szCs w:val="22"/>
        </w:rPr>
        <w:t>Sujeto Obligado.</w:t>
      </w:r>
    </w:p>
    <w:p w:rsidRPr="008D3099" w:rsidR="0080742E" w:rsidP="0080742E" w:rsidRDefault="0080742E" w14:paraId="1D091D70" w14:textId="77777777">
      <w:pPr>
        <w:spacing w:line="360" w:lineRule="auto"/>
        <w:ind w:right="333"/>
        <w:jc w:val="both"/>
        <w:rPr>
          <w:rFonts w:ascii="Palatino Linotype" w:hAnsi="Palatino Linotype" w:cs="Arial"/>
          <w:sz w:val="22"/>
          <w:szCs w:val="22"/>
        </w:rPr>
      </w:pPr>
    </w:p>
    <w:p w:rsidRPr="008D3099" w:rsidR="0080742E" w:rsidP="0080742E" w:rsidRDefault="0080742E" w14:paraId="01BB0159" w14:textId="77777777">
      <w:pPr>
        <w:spacing w:line="360" w:lineRule="auto"/>
        <w:jc w:val="both"/>
        <w:rPr>
          <w:rFonts w:ascii="Palatino Linotype" w:hAnsi="Palatino Linotype" w:cs="Tahoma"/>
          <w:sz w:val="22"/>
          <w:szCs w:val="22"/>
        </w:rPr>
      </w:pPr>
      <w:r w:rsidRPr="008D3099">
        <w:rPr>
          <w:rFonts w:ascii="Palatino Linotype" w:hAnsi="Palatino Linotype" w:cs="Arial"/>
          <w:b/>
          <w:sz w:val="22"/>
          <w:szCs w:val="22"/>
        </w:rPr>
        <w:t>TERCERO.</w:t>
      </w:r>
      <w:r w:rsidRPr="008D3099">
        <w:rPr>
          <w:rFonts w:ascii="Palatino Linotype" w:hAnsi="Palatino Linotype" w:cs="Arial"/>
          <w:sz w:val="22"/>
          <w:szCs w:val="22"/>
        </w:rPr>
        <w:t xml:space="preserve"> </w:t>
      </w:r>
      <w:r w:rsidRPr="008D3099">
        <w:rPr>
          <w:rFonts w:ascii="Palatino Linotype" w:hAnsi="Palatino Linotype" w:cs="Arial"/>
          <w:b/>
          <w:sz w:val="22"/>
          <w:szCs w:val="22"/>
        </w:rPr>
        <w:t xml:space="preserve">Notifíquese </w:t>
      </w:r>
      <w:r w:rsidRPr="008D3099">
        <w:rPr>
          <w:rFonts w:ascii="Palatino Linotype" w:hAnsi="Palatino Linotype" w:cs="Arial"/>
          <w:sz w:val="22"/>
          <w:szCs w:val="22"/>
        </w:rPr>
        <w:t>la presente Resolución</w:t>
      </w:r>
      <w:r w:rsidRPr="008D3099">
        <w:rPr>
          <w:rFonts w:ascii="Palatino Linotype" w:hAnsi="Palatino Linotype" w:cs="Arial"/>
          <w:b/>
          <w:sz w:val="22"/>
          <w:szCs w:val="22"/>
        </w:rPr>
        <w:t xml:space="preserve"> </w:t>
      </w:r>
      <w:r w:rsidRPr="008D3099">
        <w:rPr>
          <w:rFonts w:ascii="Palatino Linotype" w:hAnsi="Palatino Linotype" w:cs="Arial"/>
          <w:sz w:val="22"/>
          <w:szCs w:val="22"/>
        </w:rPr>
        <w:t>al</w:t>
      </w:r>
      <w:r w:rsidRPr="008D3099">
        <w:rPr>
          <w:rFonts w:ascii="Palatino Linotype" w:hAnsi="Palatino Linotype" w:cs="Arial"/>
          <w:b/>
          <w:sz w:val="22"/>
          <w:szCs w:val="22"/>
        </w:rPr>
        <w:t xml:space="preserve"> Recurrente</w:t>
      </w:r>
      <w:r w:rsidRPr="008D3099">
        <w:rPr>
          <w:rFonts w:ascii="Palatino Linotype" w:hAnsi="Palatino Linotype" w:cs="Arial"/>
          <w:sz w:val="22"/>
          <w:szCs w:val="22"/>
        </w:rPr>
        <w:t>, a través del SAIMEX</w:t>
      </w:r>
      <w:r w:rsidRPr="008D3099">
        <w:rPr>
          <w:rFonts w:ascii="Palatino Linotype" w:hAnsi="Palatino Linotype" w:cs="Arial"/>
          <w:b/>
          <w:sz w:val="22"/>
          <w:szCs w:val="22"/>
        </w:rPr>
        <w:t xml:space="preserve"> </w:t>
      </w:r>
      <w:r w:rsidRPr="008D3099">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D3099" w:rsidR="003C7F39" w:rsidP="00D063B2" w:rsidRDefault="003C7F39" w14:paraId="26EC9BB6" w14:textId="7AAF8192">
      <w:pPr>
        <w:pStyle w:val="paragraph"/>
        <w:spacing w:before="0" w:beforeAutospacing="0" w:after="0" w:afterAutospacing="0" w:line="360" w:lineRule="auto"/>
        <w:ind w:right="525"/>
        <w:jc w:val="both"/>
        <w:textAlignment w:val="baseline"/>
        <w:rPr>
          <w:rStyle w:val="eop"/>
          <w:rFonts w:ascii="Palatino Linotype" w:hAnsi="Palatino Linotype" w:cs="Segoe UI"/>
          <w:sz w:val="22"/>
        </w:rPr>
      </w:pPr>
    </w:p>
    <w:p w:rsidR="005A3D27" w:rsidP="00D063B2" w:rsidRDefault="6E6F311A" w14:paraId="764A0115" w14:textId="7CC1F148">
      <w:pPr>
        <w:spacing w:line="360" w:lineRule="auto"/>
        <w:ind w:right="-93"/>
        <w:jc w:val="both"/>
        <w:rPr>
          <w:rFonts w:ascii="Palatino Linotype" w:hAnsi="Palatino Linotype" w:eastAsia="Calibri" w:cs="Tahoma"/>
          <w:sz w:val="22"/>
          <w:szCs w:val="22"/>
          <w:lang w:val="es-ES" w:eastAsia="en-US"/>
        </w:rPr>
      </w:pPr>
      <w:r w:rsidRPr="008D3099">
        <w:rPr>
          <w:rFonts w:ascii="Palatino Linotype" w:hAnsi="Palatino Linotype" w:eastAsia="Calibri" w:cs="Tahoma"/>
          <w:sz w:val="22"/>
          <w:szCs w:val="22"/>
          <w:lang w:val="es-ES" w:eastAsia="en-US"/>
        </w:rPr>
        <w:t xml:space="preserve">ASÍ LO RESUELVE, POR </w:t>
      </w:r>
      <w:r w:rsidRPr="0051088C">
        <w:rPr>
          <w:rFonts w:ascii="Palatino Linotype" w:hAnsi="Palatino Linotype" w:eastAsia="Calibri" w:cs="Tahoma"/>
          <w:b/>
          <w:bCs/>
          <w:sz w:val="22"/>
          <w:szCs w:val="22"/>
          <w:lang w:val="es-ES" w:eastAsia="en-US"/>
        </w:rPr>
        <w:t>UNANIMIDAD</w:t>
      </w:r>
      <w:r w:rsidRPr="008D3099">
        <w:rPr>
          <w:rFonts w:ascii="Palatino Linotype" w:hAnsi="Palatino Linotype" w:eastAsia="Calibri" w:cs="Tahoma"/>
          <w:sz w:val="22"/>
          <w:szCs w:val="22"/>
          <w:lang w:val="es-ES" w:eastAsia="en-US"/>
        </w:rPr>
        <w:t xml:space="preserve"> DE VOTOS EL PLENO DEL INSTITUTO DE TRANSPARENCIA, ACCESO A LA INFORMACIÓN PÚBLICA Y PROTECCIÓN DE DATOS PERSONALES DEL ESTADO DE MÉXICO Y MU</w:t>
      </w:r>
      <w:r w:rsidR="0044661F">
        <w:rPr>
          <w:rFonts w:ascii="Palatino Linotype" w:hAnsi="Palatino Linotype" w:eastAsia="Calibri" w:cs="Tahoma"/>
          <w:sz w:val="22"/>
          <w:szCs w:val="22"/>
          <w:lang w:val="es-ES" w:eastAsia="en-US"/>
        </w:rPr>
        <w:tab/>
      </w:r>
      <w:r w:rsidRPr="008D3099">
        <w:rPr>
          <w:rFonts w:ascii="Palatino Linotype" w:hAnsi="Palatino Linotype" w:eastAsia="Calibri" w:cs="Tahoma"/>
          <w:sz w:val="22"/>
          <w:szCs w:val="22"/>
          <w:lang w:val="es-ES" w:eastAsia="en-US"/>
        </w:rPr>
        <w:t xml:space="preserve">NICIPIOS, CONFORMADO POR LOS COMISIONADOS JOSÉ MARTÍNEZ VILCHIS, MARÍA DEL ROSARIO MEJÍA AYALA, SHARON CRISTINA MORALES MARTÍNEZ, LUIS GUSTAVO PARRA NORIEGA Y </w:t>
      </w:r>
      <w:r w:rsidRPr="008D3099">
        <w:rPr>
          <w:rFonts w:ascii="Palatino Linotype" w:hAnsi="Palatino Linotype" w:eastAsia="Calibri" w:cs="Tahoma"/>
          <w:sz w:val="22"/>
          <w:szCs w:val="22"/>
          <w:lang w:val="es-ES" w:eastAsia="en-US"/>
        </w:rPr>
        <w:lastRenderedPageBreak/>
        <w:t>GUADALUPE RAMÍREZ PEÑA, EN LA CUADRAGÉSIMA</w:t>
      </w:r>
      <w:r w:rsidR="00576CE5">
        <w:rPr>
          <w:rFonts w:ascii="Palatino Linotype" w:hAnsi="Palatino Linotype" w:eastAsia="Calibri" w:cs="Tahoma"/>
          <w:sz w:val="22"/>
          <w:szCs w:val="22"/>
          <w:lang w:val="es-ES" w:eastAsia="en-US"/>
        </w:rPr>
        <w:t xml:space="preserve"> </w:t>
      </w:r>
      <w:r w:rsidRPr="008D3099" w:rsidR="002D4F86">
        <w:rPr>
          <w:rFonts w:ascii="Palatino Linotype" w:hAnsi="Palatino Linotype" w:eastAsia="Calibri" w:cs="Tahoma"/>
          <w:sz w:val="22"/>
          <w:szCs w:val="22"/>
          <w:lang w:val="es-ES" w:eastAsia="en-US"/>
        </w:rPr>
        <w:t xml:space="preserve">CUARTA </w:t>
      </w:r>
      <w:r w:rsidRPr="008D3099">
        <w:rPr>
          <w:rFonts w:ascii="Palatino Linotype" w:hAnsi="Palatino Linotype" w:eastAsia="Calibri" w:cs="Tahoma"/>
          <w:sz w:val="22"/>
          <w:szCs w:val="22"/>
          <w:lang w:val="es-ES" w:eastAsia="en-US"/>
        </w:rPr>
        <w:t xml:space="preserve">SESIÓN ORDINARIA, CELEBRADA EL </w:t>
      </w:r>
      <w:r w:rsidRPr="008D3099" w:rsidR="002D4F86">
        <w:rPr>
          <w:rFonts w:ascii="Palatino Linotype" w:hAnsi="Palatino Linotype" w:eastAsia="Calibri" w:cs="Tahoma"/>
          <w:sz w:val="22"/>
          <w:szCs w:val="22"/>
          <w:lang w:val="es-ES" w:eastAsia="en-US"/>
        </w:rPr>
        <w:t>OCHO</w:t>
      </w:r>
      <w:r w:rsidRPr="008D3099">
        <w:rPr>
          <w:rFonts w:ascii="Palatino Linotype" w:hAnsi="Palatino Linotype" w:eastAsia="Calibri" w:cs="Tahoma"/>
          <w:sz w:val="22"/>
          <w:szCs w:val="22"/>
          <w:lang w:val="es-ES" w:eastAsia="en-US"/>
        </w:rPr>
        <w:t xml:space="preserve"> DE </w:t>
      </w:r>
      <w:r w:rsidRPr="008D3099" w:rsidR="002A0E2B">
        <w:rPr>
          <w:rFonts w:ascii="Palatino Linotype" w:hAnsi="Palatino Linotype" w:eastAsia="Calibri" w:cs="Tahoma"/>
          <w:sz w:val="22"/>
          <w:szCs w:val="22"/>
          <w:lang w:val="es-ES" w:eastAsia="en-US"/>
        </w:rPr>
        <w:t>DICIEMBRE</w:t>
      </w:r>
      <w:r w:rsidRPr="008D3099">
        <w:rPr>
          <w:rFonts w:ascii="Palatino Linotype" w:hAnsi="Palatino Linotype" w:eastAsia="Calibri" w:cs="Tahoma"/>
          <w:sz w:val="22"/>
          <w:szCs w:val="22"/>
          <w:lang w:val="es-ES" w:eastAsia="en-US"/>
        </w:rPr>
        <w:t xml:space="preserve"> DE DOS MIL VEINTIUNO, ANTE EL SECRETARIO TÉCNICO DEL PLENO, ALEXIS TAPIA RAMÍREZ.</w:t>
      </w:r>
    </w:p>
    <w:p w:rsidR="00663568" w:rsidRDefault="00663568" w14:paraId="314AAB34" w14:textId="509477AF">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663568" w:rsidR="0039391D" w:rsidP="00D063B2" w:rsidRDefault="0039391D" w14:paraId="6AC04A5D" w14:textId="77777777">
      <w:pPr>
        <w:tabs>
          <w:tab w:val="center" w:pos="4568"/>
        </w:tabs>
        <w:spacing w:line="360" w:lineRule="auto"/>
        <w:ind w:right="-93"/>
        <w:jc w:val="both"/>
        <w:rPr>
          <w:rFonts w:ascii="Palatino Linotype" w:hAnsi="Palatino Linotype" w:eastAsia="Calibri" w:cs="Tahoma"/>
          <w:bCs/>
          <w:sz w:val="22"/>
          <w:szCs w:val="22"/>
          <w:lang w:val="es-ES" w:eastAsia="en-US"/>
        </w:rPr>
      </w:pPr>
    </w:p>
    <w:sectPr w:rsidRPr="00663568" w:rsidR="0039391D" w:rsidSect="009D5C33">
      <w:headerReference w:type="default" r:id="rId17"/>
      <w:footerReference w:type="default" r:id="rId18"/>
      <w:headerReference w:type="first" r:id="rId19"/>
      <w:footerReference w:type="first" r:id="rId20"/>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6746" w:rsidP="00B31222" w:rsidRDefault="00C16746" w14:paraId="39530059" w14:textId="77777777">
      <w:r>
        <w:separator/>
      </w:r>
    </w:p>
  </w:endnote>
  <w:endnote w:type="continuationSeparator" w:id="0">
    <w:p w:rsidR="00C16746" w:rsidP="00B31222" w:rsidRDefault="00C16746" w14:paraId="1D6C55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FB4787" w:rsidRDefault="00FB4787" w14:paraId="79D0C26C" w14:textId="77777777">
            <w:pPr>
              <w:pStyle w:val="Piedepgina"/>
              <w:jc w:val="right"/>
            </w:pPr>
          </w:p>
          <w:p w:rsidR="00FB4787" w:rsidRDefault="00FB478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6E6F">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6E6F">
              <w:rPr>
                <w:b/>
                <w:bCs/>
                <w:noProof/>
              </w:rPr>
              <w:t>56</w:t>
            </w:r>
            <w:r>
              <w:rPr>
                <w:b/>
                <w:bCs/>
                <w:sz w:val="24"/>
                <w:szCs w:val="24"/>
              </w:rPr>
              <w:fldChar w:fldCharType="end"/>
            </w:r>
          </w:p>
        </w:sdtContent>
      </w:sdt>
    </w:sdtContent>
  </w:sdt>
  <w:p w:rsidR="00FB4787" w:rsidRDefault="00FB478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FB4787" w:rsidRDefault="00FB478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0C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0C53">
              <w:rPr>
                <w:b/>
                <w:bCs/>
                <w:noProof/>
              </w:rPr>
              <w:t>58</w:t>
            </w:r>
            <w:r>
              <w:rPr>
                <w:b/>
                <w:bCs/>
                <w:sz w:val="24"/>
                <w:szCs w:val="24"/>
              </w:rPr>
              <w:fldChar w:fldCharType="end"/>
            </w:r>
          </w:p>
        </w:sdtContent>
      </w:sdt>
    </w:sdtContent>
  </w:sdt>
  <w:p w:rsidR="00FB4787" w:rsidRDefault="00FB478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6746" w:rsidP="00B31222" w:rsidRDefault="00C16746" w14:paraId="30D64E62" w14:textId="77777777">
      <w:r>
        <w:separator/>
      </w:r>
    </w:p>
  </w:footnote>
  <w:footnote w:type="continuationSeparator" w:id="0">
    <w:p w:rsidR="00C16746" w:rsidP="00B31222" w:rsidRDefault="00C16746" w14:paraId="499EC2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FB4787" w:rsidTr="002465DF" w14:paraId="717A868E" w14:textId="77777777">
      <w:trPr>
        <w:trHeight w:val="1435"/>
      </w:trPr>
      <w:tc>
        <w:tcPr>
          <w:tcW w:w="283" w:type="dxa"/>
          <w:shd w:val="clear" w:color="auto" w:fill="auto"/>
        </w:tcPr>
        <w:p w:rsidRPr="005C106F" w:rsidR="00FB4787" w:rsidP="00EF4A64" w:rsidRDefault="00FB478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FB4787" w:rsidP="005743D2" w:rsidRDefault="00FB478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FB4787" w:rsidTr="002465DF" w14:paraId="39F88D19" w14:textId="77777777">
            <w:trPr>
              <w:trHeight w:val="99"/>
            </w:trPr>
            <w:tc>
              <w:tcPr>
                <w:tcW w:w="2943" w:type="dxa"/>
              </w:tcPr>
              <w:p w:rsidRPr="008D640C" w:rsidR="00FB4787" w:rsidP="00E43A0F" w:rsidRDefault="00FB478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FB4787" w:rsidP="00771523" w:rsidRDefault="00000DE3" w14:paraId="57502DC4" w14:textId="5949FA33">
                <w:pPr>
                  <w:tabs>
                    <w:tab w:val="right" w:pos="8838"/>
                  </w:tabs>
                  <w:ind w:left="-28" w:right="171"/>
                  <w:jc w:val="both"/>
                  <w:rPr>
                    <w:rFonts w:ascii="Palatino Linotype" w:hAnsi="Palatino Linotype" w:eastAsia="Calibri" w:cs="Tahoma"/>
                    <w:b/>
                    <w:bCs/>
                    <w:sz w:val="22"/>
                    <w:szCs w:val="22"/>
                    <w:lang w:eastAsia="en-US"/>
                  </w:rPr>
                </w:pPr>
                <w:r w:rsidRPr="00000DE3">
                  <w:rPr>
                    <w:rFonts w:ascii="Palatino Linotype" w:hAnsi="Palatino Linotype" w:eastAsia="Calibri" w:cs="Tahoma"/>
                    <w:b/>
                    <w:bCs/>
                    <w:sz w:val="22"/>
                    <w:szCs w:val="22"/>
                    <w:lang w:eastAsia="en-US"/>
                  </w:rPr>
                  <w:t>05071/INFOEM/IP/RR/2021</w:t>
                </w:r>
              </w:p>
            </w:tc>
          </w:tr>
          <w:tr w:rsidR="00FB4787" w:rsidTr="002465DF" w14:paraId="3385006F" w14:textId="77777777">
            <w:trPr>
              <w:trHeight w:val="195"/>
            </w:trPr>
            <w:tc>
              <w:tcPr>
                <w:tcW w:w="2943" w:type="dxa"/>
              </w:tcPr>
              <w:p w:rsidRPr="008D640C" w:rsidR="00FB4787" w:rsidP="00495430" w:rsidRDefault="00FB4787"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FB4787" w:rsidP="00495430" w:rsidRDefault="00FB4787" w14:paraId="1CDF09BB" w14:textId="5EC624A3">
                <w:pPr>
                  <w:tabs>
                    <w:tab w:val="left" w:pos="2834"/>
                    <w:tab w:val="right" w:pos="8838"/>
                  </w:tabs>
                  <w:ind w:right="171"/>
                  <w:jc w:val="both"/>
                  <w:rPr>
                    <w:rFonts w:ascii="Palatino Linotype" w:hAnsi="Palatino Linotype" w:eastAsia="Calibri" w:cs="Tahoma"/>
                    <w:b/>
                    <w:sz w:val="22"/>
                    <w:szCs w:val="22"/>
                    <w:lang w:eastAsia="en-US"/>
                  </w:rPr>
                </w:pPr>
                <w:r w:rsidRPr="00F64C6E">
                  <w:rPr>
                    <w:rFonts w:ascii="Palatino Linotype" w:hAnsi="Palatino Linotype" w:eastAsia="Calibri" w:cs="Tahoma"/>
                    <w:sz w:val="22"/>
                    <w:szCs w:val="22"/>
                    <w:lang w:eastAsia="en-US"/>
                  </w:rPr>
                  <w:t>Sistema Municipal Para el Desarrollo Integral de la Familia de Tlalnepantla de Baz</w:t>
                </w:r>
              </w:p>
            </w:tc>
          </w:tr>
          <w:tr w:rsidR="00FB4787" w:rsidTr="002465DF" w14:paraId="341FB120" w14:textId="77777777">
            <w:trPr>
              <w:trHeight w:val="404"/>
            </w:trPr>
            <w:tc>
              <w:tcPr>
                <w:tcW w:w="2943" w:type="dxa"/>
              </w:tcPr>
              <w:p w:rsidRPr="008D640C" w:rsidR="00FB4787" w:rsidP="00495430" w:rsidRDefault="00FB478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FB4787" w:rsidP="00495430" w:rsidRDefault="00FB4787" w14:paraId="77D7FD5C" w14:textId="77777777">
                <w:pPr>
                  <w:tabs>
                    <w:tab w:val="right" w:pos="8838"/>
                  </w:tabs>
                  <w:ind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FB4787" w:rsidP="005743D2" w:rsidRDefault="00FB4787" w14:paraId="3EDAF875" w14:textId="77777777">
          <w:pPr>
            <w:tabs>
              <w:tab w:val="right" w:pos="8838"/>
            </w:tabs>
            <w:ind w:left="-28"/>
            <w:jc w:val="both"/>
            <w:rPr>
              <w:rFonts w:ascii="Arial" w:hAnsi="Arial" w:eastAsia="Calibri" w:cs="Arial"/>
              <w:b/>
              <w:sz w:val="22"/>
              <w:szCs w:val="22"/>
              <w:lang w:eastAsia="en-US"/>
            </w:rPr>
          </w:pPr>
        </w:p>
      </w:tc>
    </w:tr>
  </w:tbl>
  <w:p w:rsidR="00FB4787" w:rsidP="00EA66FC" w:rsidRDefault="00FB4787"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FB4787" w:rsidP="00EF4A64" w:rsidRDefault="00FB478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FB4787" w:rsidTr="3B59BB2D" w14:paraId="0756BAA3" w14:textId="77777777">
      <w:trPr>
        <w:trHeight w:val="1435"/>
      </w:trPr>
      <w:tc>
        <w:tcPr>
          <w:tcW w:w="283" w:type="dxa"/>
          <w:shd w:val="clear" w:color="auto" w:fill="auto"/>
          <w:tcMar/>
        </w:tcPr>
        <w:p w:rsidRPr="00330DA7" w:rsidR="00FB4787" w:rsidP="00DB7E5F" w:rsidRDefault="00FB478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FB4787" w:rsidTr="3B59BB2D" w14:paraId="1FED1AD9" w14:textId="77777777">
            <w:trPr>
              <w:trHeight w:val="144"/>
            </w:trPr>
            <w:tc>
              <w:tcPr>
                <w:tcW w:w="2727" w:type="dxa"/>
                <w:tcMar/>
              </w:tcPr>
              <w:p w:rsidRPr="00330DA7" w:rsidR="00FB4787" w:rsidP="00844CB5" w:rsidRDefault="00FB478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2"/>
                <w:r w:rsidRPr="00330DA7">
                  <w:rPr>
                    <w:rFonts w:ascii="Palatino Linotype" w:hAnsi="Palatino Linotype" w:eastAsia="Calibri" w:cs="Tahoma"/>
                    <w:b/>
                    <w:sz w:val="22"/>
                    <w:szCs w:val="22"/>
                    <w:lang w:eastAsia="en-US"/>
                  </w:rPr>
                  <w:t>Recurso de Revisión:</w:t>
                </w:r>
              </w:p>
            </w:tc>
            <w:tc>
              <w:tcPr>
                <w:tcW w:w="3402" w:type="dxa"/>
                <w:tcMar/>
              </w:tcPr>
              <w:p w:rsidRPr="00B366F1" w:rsidR="00FB4787" w:rsidP="002C2524" w:rsidRDefault="00000DE3" w14:paraId="425DB4C7" w14:textId="1DC9CAA7">
                <w:pPr>
                  <w:tabs>
                    <w:tab w:val="right" w:pos="8838"/>
                  </w:tabs>
                  <w:ind w:left="-74" w:right="-105"/>
                  <w:jc w:val="both"/>
                  <w:rPr>
                    <w:rFonts w:ascii="Palatino Linotype" w:hAnsi="Palatino Linotype" w:eastAsia="Calibri" w:cs="Tahoma"/>
                    <w:b/>
                    <w:bCs/>
                    <w:sz w:val="22"/>
                    <w:szCs w:val="22"/>
                    <w:lang w:eastAsia="en-US"/>
                  </w:rPr>
                </w:pPr>
                <w:r w:rsidRPr="00000DE3">
                  <w:rPr>
                    <w:rFonts w:ascii="Palatino Linotype" w:hAnsi="Palatino Linotype" w:eastAsia="Calibri" w:cs="Tahoma"/>
                    <w:b/>
                    <w:bCs/>
                    <w:sz w:val="22"/>
                    <w:szCs w:val="22"/>
                    <w:lang w:eastAsia="en-US"/>
                  </w:rPr>
                  <w:t>05071/INFOEM/IP/RR/2021</w:t>
                </w:r>
              </w:p>
            </w:tc>
          </w:tr>
          <w:tr w:rsidRPr="00330DA7" w:rsidR="00FB4787" w:rsidTr="3B59BB2D" w14:paraId="660FE942" w14:textId="6B2EDFC8">
            <w:trPr>
              <w:trHeight w:val="144"/>
            </w:trPr>
            <w:tc>
              <w:tcPr>
                <w:tcW w:w="2727" w:type="dxa"/>
                <w:tcMar/>
              </w:tcPr>
              <w:p w:rsidRPr="00330DA7" w:rsidR="00FB4787" w:rsidP="00844CB5" w:rsidRDefault="00FB478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3"/>
                <w:bookmarkEnd w:id="2"/>
                <w:r w:rsidRPr="00330DA7">
                  <w:rPr>
                    <w:rFonts w:ascii="Palatino Linotype" w:hAnsi="Palatino Linotype" w:eastAsia="Calibri" w:cs="Tahoma"/>
                    <w:b/>
                    <w:sz w:val="22"/>
                    <w:szCs w:val="22"/>
                    <w:lang w:eastAsia="en-US"/>
                  </w:rPr>
                  <w:t>Recurrente:</w:t>
                </w:r>
              </w:p>
            </w:tc>
            <w:tc>
              <w:tcPr>
                <w:tcW w:w="3402" w:type="dxa"/>
                <w:tcMar/>
              </w:tcPr>
              <w:p w:rsidRPr="00330DA7" w:rsidR="00FB4787" w:rsidP="3B59BB2D" w:rsidRDefault="00000DE3" w14:paraId="389277EF" w14:textId="25DC8F4E">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highlight w:val="black"/>
                    <w:lang w:eastAsia="en-US"/>
                  </w:rPr>
                </w:pPr>
                <w:r w:rsidRPr="3B59BB2D" w:rsidR="3B59BB2D">
                  <w:rPr>
                    <w:rFonts w:ascii="Palatino Linotype" w:hAnsi="Palatino Linotype" w:eastAsia="Calibri" w:cs="Tahoma"/>
                    <w:sz w:val="22"/>
                    <w:szCs w:val="22"/>
                    <w:highlight w:val="black"/>
                    <w:lang w:eastAsia="en-US"/>
                  </w:rPr>
                  <w:t>XXXXXXXXXXXX</w:t>
                </w:r>
              </w:p>
            </w:tc>
          </w:tr>
          <w:bookmarkEnd w:id="3"/>
          <w:tr w:rsidRPr="00330DA7" w:rsidR="00FB4787" w:rsidTr="3B59BB2D" w14:paraId="215691A8" w14:textId="77777777">
            <w:trPr>
              <w:trHeight w:val="283"/>
            </w:trPr>
            <w:tc>
              <w:tcPr>
                <w:tcW w:w="2727" w:type="dxa"/>
                <w:tcMar/>
              </w:tcPr>
              <w:p w:rsidRPr="00330DA7" w:rsidR="00FB4787" w:rsidP="00844CB5" w:rsidRDefault="00FB478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FB4787" w:rsidP="009B3F3B" w:rsidRDefault="00FB4787" w14:paraId="0DE83C1B" w14:textId="6062314E">
                <w:pPr>
                  <w:tabs>
                    <w:tab w:val="left" w:pos="2834"/>
                    <w:tab w:val="right" w:pos="8838"/>
                  </w:tabs>
                  <w:ind w:left="-108" w:right="-105"/>
                  <w:jc w:val="both"/>
                  <w:rPr>
                    <w:rFonts w:ascii="Palatino Linotype" w:hAnsi="Palatino Linotype" w:eastAsia="Calibri" w:cs="Tahoma"/>
                    <w:b/>
                    <w:sz w:val="22"/>
                    <w:szCs w:val="22"/>
                    <w:lang w:eastAsia="en-US"/>
                  </w:rPr>
                </w:pPr>
                <w:r w:rsidRPr="00F64C6E">
                  <w:rPr>
                    <w:rFonts w:ascii="Palatino Linotype" w:hAnsi="Palatino Linotype" w:eastAsia="Calibri" w:cs="Tahoma"/>
                    <w:sz w:val="22"/>
                    <w:szCs w:val="22"/>
                    <w:lang w:eastAsia="en-US"/>
                  </w:rPr>
                  <w:t xml:space="preserve">Sistema Municipal </w:t>
                </w:r>
                <w:r w:rsidR="00D063B2">
                  <w:rPr>
                    <w:rFonts w:ascii="Palatino Linotype" w:hAnsi="Palatino Linotype" w:eastAsia="Calibri" w:cs="Tahoma"/>
                    <w:sz w:val="22"/>
                    <w:szCs w:val="22"/>
                    <w:lang w:eastAsia="en-US"/>
                  </w:rPr>
                  <w:t>p</w:t>
                </w:r>
                <w:r w:rsidRPr="00F64C6E">
                  <w:rPr>
                    <w:rFonts w:ascii="Palatino Linotype" w:hAnsi="Palatino Linotype" w:eastAsia="Calibri" w:cs="Tahoma"/>
                    <w:sz w:val="22"/>
                    <w:szCs w:val="22"/>
                    <w:lang w:eastAsia="en-US"/>
                  </w:rPr>
                  <w:t>ara el Desarrollo Integral de la Familia de Tlalnepantla de Baz</w:t>
                </w:r>
              </w:p>
            </w:tc>
          </w:tr>
          <w:tr w:rsidRPr="00330DA7" w:rsidR="00FB4787" w:rsidTr="3B59BB2D" w14:paraId="6B309D42" w14:textId="77777777">
            <w:trPr>
              <w:trHeight w:val="283"/>
            </w:trPr>
            <w:tc>
              <w:tcPr>
                <w:tcW w:w="2727" w:type="dxa"/>
                <w:tcMar/>
              </w:tcPr>
              <w:p w:rsidRPr="00330DA7" w:rsidR="00FB4787" w:rsidP="00844CB5" w:rsidRDefault="00FB478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FB4787" w:rsidP="00EA66FC" w:rsidRDefault="00FB478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FB4787" w:rsidP="00DB7E5F" w:rsidRDefault="00FB4787" w14:paraId="430DE6A9" w14:textId="77777777">
          <w:pPr>
            <w:tabs>
              <w:tab w:val="right" w:pos="8838"/>
            </w:tabs>
            <w:ind w:left="-28"/>
            <w:jc w:val="both"/>
            <w:rPr>
              <w:rFonts w:ascii="Arial" w:hAnsi="Arial" w:eastAsia="Calibri" w:cs="Arial"/>
              <w:b/>
              <w:sz w:val="22"/>
              <w:szCs w:val="22"/>
              <w:lang w:eastAsia="en-US"/>
            </w:rPr>
          </w:pPr>
        </w:p>
      </w:tc>
    </w:tr>
  </w:tbl>
  <w:p w:rsidRPr="00765661" w:rsidR="00FB4787" w:rsidP="00B727C5" w:rsidRDefault="00C16746" w14:paraId="0CB98BDD" w14:textId="00A5E0D2">
    <w:pPr>
      <w:pStyle w:val="Encabezado"/>
      <w:rPr>
        <w:sz w:val="22"/>
        <w:szCs w:val="22"/>
      </w:rPr>
    </w:pPr>
    <w:r>
      <w:rPr>
        <w:noProof/>
        <w:sz w:val="36"/>
        <w:szCs w:val="22"/>
        <w:lang w:eastAsia="es-MX"/>
      </w:rPr>
      <w:pict w14:anchorId="7C855B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wrap-edited:f;mso-width-percent:0;mso-height-percent:0;mso-position-horizontal-relative:margin;mso-position-vertical-relative:margin;mso-width-percent:0;mso-height-percent:0" alt=""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5484BAC"/>
    <w:multiLevelType w:val="hybridMultilevel"/>
    <w:tmpl w:val="235A832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AE21BB"/>
    <w:multiLevelType w:val="hybridMultilevel"/>
    <w:tmpl w:val="2C2AA898"/>
    <w:lvl w:ilvl="0" w:tplc="080A0001">
      <w:start w:val="1"/>
      <w:numFmt w:val="bullet"/>
      <w:lvlText w:val=""/>
      <w:lvlJc w:val="left"/>
      <w:pPr>
        <w:ind w:left="720" w:hanging="360"/>
      </w:pPr>
      <w:rPr>
        <w:rFonts w:hint="default" w:ascii="Symbol" w:hAnsi="Symbo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876196"/>
    <w:multiLevelType w:val="hybridMultilevel"/>
    <w:tmpl w:val="052CBA6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9" w15:restartNumberingAfterBreak="0">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2FC5BF1"/>
    <w:multiLevelType w:val="hybridMultilevel"/>
    <w:tmpl w:val="CCEAA4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77CF7"/>
    <w:multiLevelType w:val="hybridMultilevel"/>
    <w:tmpl w:val="3E966862"/>
    <w:lvl w:ilvl="0" w:tplc="F6E44ACC">
      <w:start w:val="1"/>
      <w:numFmt w:val="decimal"/>
      <w:lvlText w:val="%1."/>
      <w:lvlJc w:val="left"/>
      <w:pPr>
        <w:ind w:left="927" w:hanging="360"/>
      </w:pPr>
      <w:rPr>
        <w:rFonts w:hint="default" w:cs="Tahoma"/>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CD8647C"/>
    <w:multiLevelType w:val="hybridMultilevel"/>
    <w:tmpl w:val="00425CA4"/>
    <w:lvl w:ilvl="0" w:tplc="8528B9A8">
      <w:start w:val="2"/>
      <w:numFmt w:val="lowerLetter"/>
      <w:lvlText w:val="%1)"/>
      <w:lvlJc w:val="left"/>
      <w:pPr>
        <w:ind w:left="748" w:hanging="360"/>
      </w:pPr>
      <w:rPr>
        <w:rFonts w:hint="default" w:eastAsia="Times New Roman" w:cs="Times New Roman"/>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19" w15:restartNumberingAfterBreak="0">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801690"/>
    <w:multiLevelType w:val="hybridMultilevel"/>
    <w:tmpl w:val="01929C92"/>
    <w:lvl w:ilvl="0" w:tplc="02B64BDA">
      <w:start w:val="1"/>
      <w:numFmt w:val="decimal"/>
      <w:lvlText w:val="%1."/>
      <w:lvlJc w:val="left"/>
      <w:pPr>
        <w:ind w:left="1080" w:hanging="360"/>
      </w:pPr>
      <w:rPr>
        <w:rFonts w:hint="default" w:cs="Tahoma"/>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15:restartNumberingAfterBreak="0">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D65ACE"/>
    <w:multiLevelType w:val="hybridMultilevel"/>
    <w:tmpl w:val="883CEF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1A73DE"/>
    <w:multiLevelType w:val="hybridMultilevel"/>
    <w:tmpl w:val="72966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B95926"/>
    <w:multiLevelType w:val="hybridMultilevel"/>
    <w:tmpl w:val="C106A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2"/>
  </w:num>
  <w:num w:numId="3">
    <w:abstractNumId w:val="33"/>
  </w:num>
  <w:num w:numId="4">
    <w:abstractNumId w:val="29"/>
  </w:num>
  <w:num w:numId="5">
    <w:abstractNumId w:val="25"/>
  </w:num>
  <w:num w:numId="6">
    <w:abstractNumId w:val="5"/>
  </w:num>
  <w:num w:numId="7">
    <w:abstractNumId w:val="15"/>
  </w:num>
  <w:num w:numId="8">
    <w:abstractNumId w:val="3"/>
  </w:num>
  <w:num w:numId="9">
    <w:abstractNumId w:val="1"/>
  </w:num>
  <w:num w:numId="10">
    <w:abstractNumId w:val="23"/>
  </w:num>
  <w:num w:numId="11">
    <w:abstractNumId w:val="24"/>
  </w:num>
  <w:num w:numId="12">
    <w:abstractNumId w:val="20"/>
  </w:num>
  <w:num w:numId="13">
    <w:abstractNumId w:val="21"/>
  </w:num>
  <w:num w:numId="14">
    <w:abstractNumId w:val="9"/>
  </w:num>
  <w:num w:numId="15">
    <w:abstractNumId w:val="6"/>
  </w:num>
  <w:num w:numId="16">
    <w:abstractNumId w:val="8"/>
  </w:num>
  <w:num w:numId="17">
    <w:abstractNumId w:val="32"/>
  </w:num>
  <w:num w:numId="18">
    <w:abstractNumId w:val="22"/>
  </w:num>
  <w:num w:numId="19">
    <w:abstractNumId w:val="11"/>
  </w:num>
  <w:num w:numId="20">
    <w:abstractNumId w:val="7"/>
  </w:num>
  <w:num w:numId="21">
    <w:abstractNumId w:val="4"/>
  </w:num>
  <w:num w:numId="22">
    <w:abstractNumId w:val="14"/>
  </w:num>
  <w:num w:numId="23">
    <w:abstractNumId w:val="13"/>
  </w:num>
  <w:num w:numId="24">
    <w:abstractNumId w:val="18"/>
  </w:num>
  <w:num w:numId="25">
    <w:abstractNumId w:val="30"/>
  </w:num>
  <w:num w:numId="26">
    <w:abstractNumId w:val="19"/>
  </w:num>
  <w:num w:numId="27">
    <w:abstractNumId w:val="2"/>
  </w:num>
  <w:num w:numId="28">
    <w:abstractNumId w:val="28"/>
  </w:num>
  <w:num w:numId="29">
    <w:abstractNumId w:val="17"/>
  </w:num>
  <w:num w:numId="30">
    <w:abstractNumId w:val="10"/>
  </w:num>
  <w:num w:numId="31">
    <w:abstractNumId w:val="26"/>
  </w:num>
  <w:num w:numId="32">
    <w:abstractNumId w:val="27"/>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DE3"/>
    <w:rsid w:val="000027EB"/>
    <w:rsid w:val="0000356B"/>
    <w:rsid w:val="0000395A"/>
    <w:rsid w:val="00003EB8"/>
    <w:rsid w:val="0000485A"/>
    <w:rsid w:val="00006499"/>
    <w:rsid w:val="00006543"/>
    <w:rsid w:val="00007ECA"/>
    <w:rsid w:val="0001124C"/>
    <w:rsid w:val="00012870"/>
    <w:rsid w:val="00012C24"/>
    <w:rsid w:val="00012DBA"/>
    <w:rsid w:val="000139E8"/>
    <w:rsid w:val="00013A19"/>
    <w:rsid w:val="000143FA"/>
    <w:rsid w:val="00014465"/>
    <w:rsid w:val="000159D3"/>
    <w:rsid w:val="000173FB"/>
    <w:rsid w:val="00017858"/>
    <w:rsid w:val="00017D26"/>
    <w:rsid w:val="00017E22"/>
    <w:rsid w:val="00020818"/>
    <w:rsid w:val="00020B0A"/>
    <w:rsid w:val="0002120A"/>
    <w:rsid w:val="000212E5"/>
    <w:rsid w:val="00021C64"/>
    <w:rsid w:val="0002289F"/>
    <w:rsid w:val="00023078"/>
    <w:rsid w:val="000241C5"/>
    <w:rsid w:val="00024A96"/>
    <w:rsid w:val="00024D74"/>
    <w:rsid w:val="0002561A"/>
    <w:rsid w:val="00025AAE"/>
    <w:rsid w:val="00025F5D"/>
    <w:rsid w:val="00027906"/>
    <w:rsid w:val="00027F0F"/>
    <w:rsid w:val="000313A7"/>
    <w:rsid w:val="00032F5B"/>
    <w:rsid w:val="00033BE7"/>
    <w:rsid w:val="00034195"/>
    <w:rsid w:val="00034CDC"/>
    <w:rsid w:val="00034E9D"/>
    <w:rsid w:val="00035F9E"/>
    <w:rsid w:val="00036315"/>
    <w:rsid w:val="000369DB"/>
    <w:rsid w:val="000373BC"/>
    <w:rsid w:val="000378BC"/>
    <w:rsid w:val="00037B34"/>
    <w:rsid w:val="00037F4B"/>
    <w:rsid w:val="000415F1"/>
    <w:rsid w:val="000415FB"/>
    <w:rsid w:val="00043072"/>
    <w:rsid w:val="00043AB1"/>
    <w:rsid w:val="00043C4B"/>
    <w:rsid w:val="00044768"/>
    <w:rsid w:val="00045F73"/>
    <w:rsid w:val="0004646B"/>
    <w:rsid w:val="00046B97"/>
    <w:rsid w:val="00046F21"/>
    <w:rsid w:val="0004731B"/>
    <w:rsid w:val="0004790A"/>
    <w:rsid w:val="00050EC4"/>
    <w:rsid w:val="00051C33"/>
    <w:rsid w:val="000527B4"/>
    <w:rsid w:val="000528E6"/>
    <w:rsid w:val="00053196"/>
    <w:rsid w:val="00055DD3"/>
    <w:rsid w:val="00056D2E"/>
    <w:rsid w:val="00057250"/>
    <w:rsid w:val="00057499"/>
    <w:rsid w:val="0005769F"/>
    <w:rsid w:val="0006017B"/>
    <w:rsid w:val="000603A7"/>
    <w:rsid w:val="000614B4"/>
    <w:rsid w:val="0006199A"/>
    <w:rsid w:val="000620E1"/>
    <w:rsid w:val="00062D7B"/>
    <w:rsid w:val="000634CC"/>
    <w:rsid w:val="00063EA8"/>
    <w:rsid w:val="0006409F"/>
    <w:rsid w:val="00064855"/>
    <w:rsid w:val="00065BF2"/>
    <w:rsid w:val="00066CC6"/>
    <w:rsid w:val="000678EA"/>
    <w:rsid w:val="00071A4A"/>
    <w:rsid w:val="000749B4"/>
    <w:rsid w:val="00074BB0"/>
    <w:rsid w:val="000758B2"/>
    <w:rsid w:val="000771CC"/>
    <w:rsid w:val="00077F49"/>
    <w:rsid w:val="00080971"/>
    <w:rsid w:val="000813B0"/>
    <w:rsid w:val="0008148B"/>
    <w:rsid w:val="00082267"/>
    <w:rsid w:val="00083520"/>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5058"/>
    <w:rsid w:val="000A5A1D"/>
    <w:rsid w:val="000A5C6A"/>
    <w:rsid w:val="000A60ED"/>
    <w:rsid w:val="000A61DD"/>
    <w:rsid w:val="000A7211"/>
    <w:rsid w:val="000B15D2"/>
    <w:rsid w:val="000B1D37"/>
    <w:rsid w:val="000B262E"/>
    <w:rsid w:val="000B2C93"/>
    <w:rsid w:val="000B36DD"/>
    <w:rsid w:val="000B5711"/>
    <w:rsid w:val="000B6020"/>
    <w:rsid w:val="000B7CE9"/>
    <w:rsid w:val="000C1D33"/>
    <w:rsid w:val="000C2283"/>
    <w:rsid w:val="000C27CA"/>
    <w:rsid w:val="000C3DD9"/>
    <w:rsid w:val="000C589B"/>
    <w:rsid w:val="000C59CB"/>
    <w:rsid w:val="000C5A78"/>
    <w:rsid w:val="000C5CEE"/>
    <w:rsid w:val="000D06DE"/>
    <w:rsid w:val="000D0B08"/>
    <w:rsid w:val="000D1DDF"/>
    <w:rsid w:val="000D21AC"/>
    <w:rsid w:val="000D2A27"/>
    <w:rsid w:val="000D4028"/>
    <w:rsid w:val="000D49ED"/>
    <w:rsid w:val="000D62EF"/>
    <w:rsid w:val="000D6AEB"/>
    <w:rsid w:val="000D6B5A"/>
    <w:rsid w:val="000D6CF8"/>
    <w:rsid w:val="000D7077"/>
    <w:rsid w:val="000E0BEA"/>
    <w:rsid w:val="000E4755"/>
    <w:rsid w:val="000E6F80"/>
    <w:rsid w:val="000F096C"/>
    <w:rsid w:val="000F13A8"/>
    <w:rsid w:val="000F178F"/>
    <w:rsid w:val="000F2431"/>
    <w:rsid w:val="000F24C8"/>
    <w:rsid w:val="000F2580"/>
    <w:rsid w:val="000F26D2"/>
    <w:rsid w:val="000F2EBF"/>
    <w:rsid w:val="000F3684"/>
    <w:rsid w:val="000F3DA0"/>
    <w:rsid w:val="000F4183"/>
    <w:rsid w:val="000F4876"/>
    <w:rsid w:val="000F5537"/>
    <w:rsid w:val="000F555D"/>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6BDA"/>
    <w:rsid w:val="00106CE0"/>
    <w:rsid w:val="00107D2F"/>
    <w:rsid w:val="001115D4"/>
    <w:rsid w:val="001117DF"/>
    <w:rsid w:val="001133D5"/>
    <w:rsid w:val="001134C9"/>
    <w:rsid w:val="001139FD"/>
    <w:rsid w:val="00114068"/>
    <w:rsid w:val="001142C7"/>
    <w:rsid w:val="001150E9"/>
    <w:rsid w:val="001166C8"/>
    <w:rsid w:val="001171BD"/>
    <w:rsid w:val="001172ED"/>
    <w:rsid w:val="00117F59"/>
    <w:rsid w:val="001204D8"/>
    <w:rsid w:val="00120C53"/>
    <w:rsid w:val="001221B8"/>
    <w:rsid w:val="00122A57"/>
    <w:rsid w:val="00123CDB"/>
    <w:rsid w:val="001265A5"/>
    <w:rsid w:val="00127757"/>
    <w:rsid w:val="001279BF"/>
    <w:rsid w:val="00127E0D"/>
    <w:rsid w:val="00132104"/>
    <w:rsid w:val="00132A80"/>
    <w:rsid w:val="00132F95"/>
    <w:rsid w:val="00134409"/>
    <w:rsid w:val="00135453"/>
    <w:rsid w:val="0013647C"/>
    <w:rsid w:val="0013791C"/>
    <w:rsid w:val="00137B8F"/>
    <w:rsid w:val="00140643"/>
    <w:rsid w:val="00140BC9"/>
    <w:rsid w:val="00141895"/>
    <w:rsid w:val="00142C89"/>
    <w:rsid w:val="0014307A"/>
    <w:rsid w:val="00143189"/>
    <w:rsid w:val="00144683"/>
    <w:rsid w:val="00144747"/>
    <w:rsid w:val="00144D0B"/>
    <w:rsid w:val="00145727"/>
    <w:rsid w:val="0014620A"/>
    <w:rsid w:val="00146D94"/>
    <w:rsid w:val="00147566"/>
    <w:rsid w:val="00147666"/>
    <w:rsid w:val="00147887"/>
    <w:rsid w:val="00150B1D"/>
    <w:rsid w:val="00150E21"/>
    <w:rsid w:val="00151053"/>
    <w:rsid w:val="001519CC"/>
    <w:rsid w:val="00151FBB"/>
    <w:rsid w:val="00152668"/>
    <w:rsid w:val="001528FD"/>
    <w:rsid w:val="0015381E"/>
    <w:rsid w:val="0015405A"/>
    <w:rsid w:val="00155F96"/>
    <w:rsid w:val="00156023"/>
    <w:rsid w:val="00156408"/>
    <w:rsid w:val="00156A6B"/>
    <w:rsid w:val="00161DF9"/>
    <w:rsid w:val="00161ED0"/>
    <w:rsid w:val="00162383"/>
    <w:rsid w:val="001628CA"/>
    <w:rsid w:val="00162CCE"/>
    <w:rsid w:val="00164B24"/>
    <w:rsid w:val="00165891"/>
    <w:rsid w:val="001658C8"/>
    <w:rsid w:val="00170545"/>
    <w:rsid w:val="00171613"/>
    <w:rsid w:val="00171ADD"/>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A7"/>
    <w:rsid w:val="001879E1"/>
    <w:rsid w:val="00190600"/>
    <w:rsid w:val="0019151D"/>
    <w:rsid w:val="00192206"/>
    <w:rsid w:val="00192A4C"/>
    <w:rsid w:val="0019389B"/>
    <w:rsid w:val="00194110"/>
    <w:rsid w:val="001954D2"/>
    <w:rsid w:val="00195BA5"/>
    <w:rsid w:val="00195E1E"/>
    <w:rsid w:val="00196522"/>
    <w:rsid w:val="001A1B94"/>
    <w:rsid w:val="001A22F5"/>
    <w:rsid w:val="001A2B55"/>
    <w:rsid w:val="001A4B83"/>
    <w:rsid w:val="001A57BE"/>
    <w:rsid w:val="001A6236"/>
    <w:rsid w:val="001A650C"/>
    <w:rsid w:val="001A7588"/>
    <w:rsid w:val="001A7C6B"/>
    <w:rsid w:val="001A7FD2"/>
    <w:rsid w:val="001B107D"/>
    <w:rsid w:val="001B1140"/>
    <w:rsid w:val="001B1524"/>
    <w:rsid w:val="001B1986"/>
    <w:rsid w:val="001B2CD9"/>
    <w:rsid w:val="001B2F97"/>
    <w:rsid w:val="001B38FF"/>
    <w:rsid w:val="001B62A0"/>
    <w:rsid w:val="001B764F"/>
    <w:rsid w:val="001C17B0"/>
    <w:rsid w:val="001C1A4D"/>
    <w:rsid w:val="001C1FE2"/>
    <w:rsid w:val="001C282F"/>
    <w:rsid w:val="001C298A"/>
    <w:rsid w:val="001C2F9F"/>
    <w:rsid w:val="001C3052"/>
    <w:rsid w:val="001C38D5"/>
    <w:rsid w:val="001C3946"/>
    <w:rsid w:val="001C6379"/>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B82"/>
    <w:rsid w:val="001D7BD2"/>
    <w:rsid w:val="001E16EB"/>
    <w:rsid w:val="001E2A4D"/>
    <w:rsid w:val="001E53C2"/>
    <w:rsid w:val="001E545B"/>
    <w:rsid w:val="001E6927"/>
    <w:rsid w:val="001E6947"/>
    <w:rsid w:val="001E6FC5"/>
    <w:rsid w:val="001E7EE2"/>
    <w:rsid w:val="001F0E9C"/>
    <w:rsid w:val="001F0EB8"/>
    <w:rsid w:val="001F0F77"/>
    <w:rsid w:val="001F0FDA"/>
    <w:rsid w:val="001F1540"/>
    <w:rsid w:val="001F17CC"/>
    <w:rsid w:val="001F43D1"/>
    <w:rsid w:val="001F582D"/>
    <w:rsid w:val="001F61D8"/>
    <w:rsid w:val="001F652C"/>
    <w:rsid w:val="001F78D9"/>
    <w:rsid w:val="0020074E"/>
    <w:rsid w:val="00202DB8"/>
    <w:rsid w:val="00203560"/>
    <w:rsid w:val="00203DF0"/>
    <w:rsid w:val="00205F69"/>
    <w:rsid w:val="002060B4"/>
    <w:rsid w:val="00206CE5"/>
    <w:rsid w:val="002076B9"/>
    <w:rsid w:val="00207736"/>
    <w:rsid w:val="00210A50"/>
    <w:rsid w:val="00212460"/>
    <w:rsid w:val="0021247B"/>
    <w:rsid w:val="002141C0"/>
    <w:rsid w:val="002145FD"/>
    <w:rsid w:val="00215D0D"/>
    <w:rsid w:val="00216C67"/>
    <w:rsid w:val="00217ACE"/>
    <w:rsid w:val="00217AEF"/>
    <w:rsid w:val="0022181F"/>
    <w:rsid w:val="00221EC9"/>
    <w:rsid w:val="00222731"/>
    <w:rsid w:val="002229C6"/>
    <w:rsid w:val="00223C6D"/>
    <w:rsid w:val="00223CAB"/>
    <w:rsid w:val="00223ECD"/>
    <w:rsid w:val="002240B8"/>
    <w:rsid w:val="002241A6"/>
    <w:rsid w:val="002241E8"/>
    <w:rsid w:val="00224774"/>
    <w:rsid w:val="002247B0"/>
    <w:rsid w:val="00224F7A"/>
    <w:rsid w:val="00225152"/>
    <w:rsid w:val="002256FE"/>
    <w:rsid w:val="00225E15"/>
    <w:rsid w:val="00226980"/>
    <w:rsid w:val="00226E55"/>
    <w:rsid w:val="00227746"/>
    <w:rsid w:val="00227BB7"/>
    <w:rsid w:val="00230E81"/>
    <w:rsid w:val="002312EA"/>
    <w:rsid w:val="00232673"/>
    <w:rsid w:val="00234273"/>
    <w:rsid w:val="00234722"/>
    <w:rsid w:val="00236080"/>
    <w:rsid w:val="00236206"/>
    <w:rsid w:val="00236863"/>
    <w:rsid w:val="00237C1F"/>
    <w:rsid w:val="00237D0D"/>
    <w:rsid w:val="00237D58"/>
    <w:rsid w:val="00240328"/>
    <w:rsid w:val="00241116"/>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3D16"/>
    <w:rsid w:val="00254209"/>
    <w:rsid w:val="00254288"/>
    <w:rsid w:val="0025469C"/>
    <w:rsid w:val="002550C4"/>
    <w:rsid w:val="002579CE"/>
    <w:rsid w:val="00260213"/>
    <w:rsid w:val="002606CD"/>
    <w:rsid w:val="002606E8"/>
    <w:rsid w:val="00260FEC"/>
    <w:rsid w:val="00261DD6"/>
    <w:rsid w:val="00263023"/>
    <w:rsid w:val="0026324B"/>
    <w:rsid w:val="00263885"/>
    <w:rsid w:val="002657E2"/>
    <w:rsid w:val="002671CF"/>
    <w:rsid w:val="00267875"/>
    <w:rsid w:val="002700CF"/>
    <w:rsid w:val="00270DBB"/>
    <w:rsid w:val="00271E0B"/>
    <w:rsid w:val="0027276F"/>
    <w:rsid w:val="002727CC"/>
    <w:rsid w:val="00273679"/>
    <w:rsid w:val="00275268"/>
    <w:rsid w:val="00275CC4"/>
    <w:rsid w:val="00275D99"/>
    <w:rsid w:val="0027656C"/>
    <w:rsid w:val="00277869"/>
    <w:rsid w:val="0028054D"/>
    <w:rsid w:val="002808E4"/>
    <w:rsid w:val="00281A35"/>
    <w:rsid w:val="00281AD9"/>
    <w:rsid w:val="00282260"/>
    <w:rsid w:val="00282E6A"/>
    <w:rsid w:val="00283189"/>
    <w:rsid w:val="00284486"/>
    <w:rsid w:val="00285118"/>
    <w:rsid w:val="00285644"/>
    <w:rsid w:val="0028581E"/>
    <w:rsid w:val="00287034"/>
    <w:rsid w:val="00287DE8"/>
    <w:rsid w:val="0029059D"/>
    <w:rsid w:val="002909BA"/>
    <w:rsid w:val="00292F7C"/>
    <w:rsid w:val="00293491"/>
    <w:rsid w:val="002934DF"/>
    <w:rsid w:val="00293946"/>
    <w:rsid w:val="00294030"/>
    <w:rsid w:val="00294301"/>
    <w:rsid w:val="00294BDD"/>
    <w:rsid w:val="00295F53"/>
    <w:rsid w:val="00296239"/>
    <w:rsid w:val="00296423"/>
    <w:rsid w:val="00296AE5"/>
    <w:rsid w:val="002A063E"/>
    <w:rsid w:val="002A0E2B"/>
    <w:rsid w:val="002A0FB8"/>
    <w:rsid w:val="002A1B97"/>
    <w:rsid w:val="002A2A2B"/>
    <w:rsid w:val="002A2BC3"/>
    <w:rsid w:val="002A30A5"/>
    <w:rsid w:val="002A50B6"/>
    <w:rsid w:val="002A5232"/>
    <w:rsid w:val="002A57D2"/>
    <w:rsid w:val="002A6193"/>
    <w:rsid w:val="002A66CD"/>
    <w:rsid w:val="002A7BD4"/>
    <w:rsid w:val="002A7F32"/>
    <w:rsid w:val="002B06F8"/>
    <w:rsid w:val="002B1FA7"/>
    <w:rsid w:val="002B20A1"/>
    <w:rsid w:val="002B226E"/>
    <w:rsid w:val="002B3E72"/>
    <w:rsid w:val="002B4662"/>
    <w:rsid w:val="002B46D4"/>
    <w:rsid w:val="002B4988"/>
    <w:rsid w:val="002B54CF"/>
    <w:rsid w:val="002B6DFB"/>
    <w:rsid w:val="002C02B9"/>
    <w:rsid w:val="002C06E4"/>
    <w:rsid w:val="002C0DC2"/>
    <w:rsid w:val="002C13DC"/>
    <w:rsid w:val="002C2524"/>
    <w:rsid w:val="002C4046"/>
    <w:rsid w:val="002C458A"/>
    <w:rsid w:val="002D1BE4"/>
    <w:rsid w:val="002D1D6C"/>
    <w:rsid w:val="002D245E"/>
    <w:rsid w:val="002D3FA0"/>
    <w:rsid w:val="002D481C"/>
    <w:rsid w:val="002D4F86"/>
    <w:rsid w:val="002D5FDB"/>
    <w:rsid w:val="002E2418"/>
    <w:rsid w:val="002E32B9"/>
    <w:rsid w:val="002E3D7F"/>
    <w:rsid w:val="002E44F3"/>
    <w:rsid w:val="002E4F9B"/>
    <w:rsid w:val="002E5015"/>
    <w:rsid w:val="002E53B9"/>
    <w:rsid w:val="002E7ACF"/>
    <w:rsid w:val="002F0490"/>
    <w:rsid w:val="002F09CA"/>
    <w:rsid w:val="002F0C1A"/>
    <w:rsid w:val="002F0CE9"/>
    <w:rsid w:val="002F3BD0"/>
    <w:rsid w:val="002F47A7"/>
    <w:rsid w:val="002F58D8"/>
    <w:rsid w:val="002F5FDA"/>
    <w:rsid w:val="002F6707"/>
    <w:rsid w:val="002F6EBE"/>
    <w:rsid w:val="0030032A"/>
    <w:rsid w:val="00300A0B"/>
    <w:rsid w:val="003012EF"/>
    <w:rsid w:val="00301894"/>
    <w:rsid w:val="00301F46"/>
    <w:rsid w:val="00303CAD"/>
    <w:rsid w:val="00303E71"/>
    <w:rsid w:val="00304E7C"/>
    <w:rsid w:val="00304EC0"/>
    <w:rsid w:val="00306418"/>
    <w:rsid w:val="00307887"/>
    <w:rsid w:val="003100F3"/>
    <w:rsid w:val="003106D0"/>
    <w:rsid w:val="00310C11"/>
    <w:rsid w:val="00311D8B"/>
    <w:rsid w:val="00312456"/>
    <w:rsid w:val="00313E93"/>
    <w:rsid w:val="0031453D"/>
    <w:rsid w:val="00314BBC"/>
    <w:rsid w:val="00315651"/>
    <w:rsid w:val="00315994"/>
    <w:rsid w:val="0031614E"/>
    <w:rsid w:val="00316600"/>
    <w:rsid w:val="003172EC"/>
    <w:rsid w:val="00320C52"/>
    <w:rsid w:val="0032170B"/>
    <w:rsid w:val="00323325"/>
    <w:rsid w:val="003243B0"/>
    <w:rsid w:val="003250CF"/>
    <w:rsid w:val="00325EC0"/>
    <w:rsid w:val="00330729"/>
    <w:rsid w:val="00330DA7"/>
    <w:rsid w:val="00332A90"/>
    <w:rsid w:val="0033339B"/>
    <w:rsid w:val="0033384E"/>
    <w:rsid w:val="003340EC"/>
    <w:rsid w:val="003350FF"/>
    <w:rsid w:val="003353E3"/>
    <w:rsid w:val="00336399"/>
    <w:rsid w:val="00336417"/>
    <w:rsid w:val="003365A9"/>
    <w:rsid w:val="00337AD3"/>
    <w:rsid w:val="00337B4C"/>
    <w:rsid w:val="0034057C"/>
    <w:rsid w:val="00340619"/>
    <w:rsid w:val="0034091C"/>
    <w:rsid w:val="00340C52"/>
    <w:rsid w:val="00341414"/>
    <w:rsid w:val="00341716"/>
    <w:rsid w:val="00341DA8"/>
    <w:rsid w:val="00342499"/>
    <w:rsid w:val="003451CC"/>
    <w:rsid w:val="00345880"/>
    <w:rsid w:val="00346412"/>
    <w:rsid w:val="00346C07"/>
    <w:rsid w:val="00350142"/>
    <w:rsid w:val="003503E8"/>
    <w:rsid w:val="00350D3D"/>
    <w:rsid w:val="00353B6D"/>
    <w:rsid w:val="00354920"/>
    <w:rsid w:val="00355A78"/>
    <w:rsid w:val="00355C21"/>
    <w:rsid w:val="00355DC6"/>
    <w:rsid w:val="00356B3E"/>
    <w:rsid w:val="00356BDD"/>
    <w:rsid w:val="00357700"/>
    <w:rsid w:val="00360130"/>
    <w:rsid w:val="003604D7"/>
    <w:rsid w:val="00360AA6"/>
    <w:rsid w:val="0036116D"/>
    <w:rsid w:val="00361176"/>
    <w:rsid w:val="0036164E"/>
    <w:rsid w:val="003627C6"/>
    <w:rsid w:val="0036351E"/>
    <w:rsid w:val="00363615"/>
    <w:rsid w:val="00364521"/>
    <w:rsid w:val="00364CC3"/>
    <w:rsid w:val="00365026"/>
    <w:rsid w:val="00366381"/>
    <w:rsid w:val="003668FC"/>
    <w:rsid w:val="00367F82"/>
    <w:rsid w:val="00370A9D"/>
    <w:rsid w:val="00370CB0"/>
    <w:rsid w:val="003712FA"/>
    <w:rsid w:val="00372798"/>
    <w:rsid w:val="00372803"/>
    <w:rsid w:val="00372CCA"/>
    <w:rsid w:val="00373387"/>
    <w:rsid w:val="00374683"/>
    <w:rsid w:val="003749EC"/>
    <w:rsid w:val="00374AFC"/>
    <w:rsid w:val="00374D97"/>
    <w:rsid w:val="00374EB6"/>
    <w:rsid w:val="003756AF"/>
    <w:rsid w:val="00375815"/>
    <w:rsid w:val="00377383"/>
    <w:rsid w:val="003800D0"/>
    <w:rsid w:val="00380441"/>
    <w:rsid w:val="00381447"/>
    <w:rsid w:val="00381E0A"/>
    <w:rsid w:val="00382696"/>
    <w:rsid w:val="0038358D"/>
    <w:rsid w:val="0038438A"/>
    <w:rsid w:val="00385F16"/>
    <w:rsid w:val="003864D2"/>
    <w:rsid w:val="003870E2"/>
    <w:rsid w:val="00387191"/>
    <w:rsid w:val="00387C00"/>
    <w:rsid w:val="00390249"/>
    <w:rsid w:val="00390BF8"/>
    <w:rsid w:val="0039109D"/>
    <w:rsid w:val="00391162"/>
    <w:rsid w:val="00391EB1"/>
    <w:rsid w:val="00392877"/>
    <w:rsid w:val="00392E12"/>
    <w:rsid w:val="0039353D"/>
    <w:rsid w:val="00393855"/>
    <w:rsid w:val="0039391D"/>
    <w:rsid w:val="00393C79"/>
    <w:rsid w:val="00394D7E"/>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35AE"/>
    <w:rsid w:val="003C4082"/>
    <w:rsid w:val="003C5C01"/>
    <w:rsid w:val="003C63C5"/>
    <w:rsid w:val="003C6934"/>
    <w:rsid w:val="003C7F39"/>
    <w:rsid w:val="003C7FD0"/>
    <w:rsid w:val="003D0268"/>
    <w:rsid w:val="003D0E07"/>
    <w:rsid w:val="003D1A43"/>
    <w:rsid w:val="003D1A64"/>
    <w:rsid w:val="003D46A3"/>
    <w:rsid w:val="003D537A"/>
    <w:rsid w:val="003D5FF4"/>
    <w:rsid w:val="003D624F"/>
    <w:rsid w:val="003D7425"/>
    <w:rsid w:val="003D75E8"/>
    <w:rsid w:val="003E0029"/>
    <w:rsid w:val="003E167E"/>
    <w:rsid w:val="003E1A6D"/>
    <w:rsid w:val="003E1C81"/>
    <w:rsid w:val="003E31E5"/>
    <w:rsid w:val="003E32ED"/>
    <w:rsid w:val="003E3A39"/>
    <w:rsid w:val="003E3F5F"/>
    <w:rsid w:val="003E42D7"/>
    <w:rsid w:val="003E58C9"/>
    <w:rsid w:val="003E68B5"/>
    <w:rsid w:val="003E72F3"/>
    <w:rsid w:val="003E7709"/>
    <w:rsid w:val="003F01B2"/>
    <w:rsid w:val="003F05D3"/>
    <w:rsid w:val="003F0DFC"/>
    <w:rsid w:val="003F1215"/>
    <w:rsid w:val="003F164F"/>
    <w:rsid w:val="003F2A61"/>
    <w:rsid w:val="003F2AFE"/>
    <w:rsid w:val="003F336F"/>
    <w:rsid w:val="003F3B98"/>
    <w:rsid w:val="003F496E"/>
    <w:rsid w:val="003F650B"/>
    <w:rsid w:val="003F7B18"/>
    <w:rsid w:val="004004E9"/>
    <w:rsid w:val="00400987"/>
    <w:rsid w:val="00400A53"/>
    <w:rsid w:val="00402938"/>
    <w:rsid w:val="004033F4"/>
    <w:rsid w:val="004037DD"/>
    <w:rsid w:val="004042C9"/>
    <w:rsid w:val="00404D75"/>
    <w:rsid w:val="004052C5"/>
    <w:rsid w:val="004059FB"/>
    <w:rsid w:val="00407A93"/>
    <w:rsid w:val="004100AA"/>
    <w:rsid w:val="00410CD2"/>
    <w:rsid w:val="00412203"/>
    <w:rsid w:val="004124D4"/>
    <w:rsid w:val="004125DE"/>
    <w:rsid w:val="00413D17"/>
    <w:rsid w:val="00413E2E"/>
    <w:rsid w:val="00414733"/>
    <w:rsid w:val="00414F7D"/>
    <w:rsid w:val="00414F9B"/>
    <w:rsid w:val="00415371"/>
    <w:rsid w:val="00416702"/>
    <w:rsid w:val="00417828"/>
    <w:rsid w:val="00417D66"/>
    <w:rsid w:val="00417DE3"/>
    <w:rsid w:val="00420019"/>
    <w:rsid w:val="00420B07"/>
    <w:rsid w:val="00421091"/>
    <w:rsid w:val="0042139A"/>
    <w:rsid w:val="00422869"/>
    <w:rsid w:val="00423D2F"/>
    <w:rsid w:val="00423F48"/>
    <w:rsid w:val="00424833"/>
    <w:rsid w:val="0042519C"/>
    <w:rsid w:val="004253A0"/>
    <w:rsid w:val="004253AB"/>
    <w:rsid w:val="00426448"/>
    <w:rsid w:val="00426613"/>
    <w:rsid w:val="00427457"/>
    <w:rsid w:val="00430767"/>
    <w:rsid w:val="00431CE3"/>
    <w:rsid w:val="004321C5"/>
    <w:rsid w:val="0043257A"/>
    <w:rsid w:val="00433645"/>
    <w:rsid w:val="00433693"/>
    <w:rsid w:val="004339ED"/>
    <w:rsid w:val="004339FC"/>
    <w:rsid w:val="00434202"/>
    <w:rsid w:val="00436FD3"/>
    <w:rsid w:val="00437A03"/>
    <w:rsid w:val="004406CF"/>
    <w:rsid w:val="00441804"/>
    <w:rsid w:val="00442A31"/>
    <w:rsid w:val="004435B4"/>
    <w:rsid w:val="0044360B"/>
    <w:rsid w:val="004439DD"/>
    <w:rsid w:val="004446C8"/>
    <w:rsid w:val="004448AE"/>
    <w:rsid w:val="00444B20"/>
    <w:rsid w:val="0044550A"/>
    <w:rsid w:val="0044661F"/>
    <w:rsid w:val="004467C5"/>
    <w:rsid w:val="004468FA"/>
    <w:rsid w:val="00447F7D"/>
    <w:rsid w:val="00452064"/>
    <w:rsid w:val="0045240C"/>
    <w:rsid w:val="004538CB"/>
    <w:rsid w:val="00454BAE"/>
    <w:rsid w:val="004561E1"/>
    <w:rsid w:val="0045724C"/>
    <w:rsid w:val="00460032"/>
    <w:rsid w:val="0046048A"/>
    <w:rsid w:val="00461048"/>
    <w:rsid w:val="0046163D"/>
    <w:rsid w:val="004638A9"/>
    <w:rsid w:val="00463CB7"/>
    <w:rsid w:val="004662F0"/>
    <w:rsid w:val="00466346"/>
    <w:rsid w:val="004669A3"/>
    <w:rsid w:val="004702B0"/>
    <w:rsid w:val="00471DB3"/>
    <w:rsid w:val="004726BC"/>
    <w:rsid w:val="004734BA"/>
    <w:rsid w:val="0047369C"/>
    <w:rsid w:val="00473CBC"/>
    <w:rsid w:val="004751D6"/>
    <w:rsid w:val="00475E6B"/>
    <w:rsid w:val="00477DBA"/>
    <w:rsid w:val="00477E20"/>
    <w:rsid w:val="00480BB8"/>
    <w:rsid w:val="00481D51"/>
    <w:rsid w:val="0048519E"/>
    <w:rsid w:val="00485C4A"/>
    <w:rsid w:val="00485EC7"/>
    <w:rsid w:val="004860BD"/>
    <w:rsid w:val="00487430"/>
    <w:rsid w:val="0048794C"/>
    <w:rsid w:val="00487D2B"/>
    <w:rsid w:val="00487F36"/>
    <w:rsid w:val="00492721"/>
    <w:rsid w:val="004933B7"/>
    <w:rsid w:val="00495430"/>
    <w:rsid w:val="00495496"/>
    <w:rsid w:val="0049640C"/>
    <w:rsid w:val="00496768"/>
    <w:rsid w:val="00497378"/>
    <w:rsid w:val="004A0A7B"/>
    <w:rsid w:val="004A0BB0"/>
    <w:rsid w:val="004A1376"/>
    <w:rsid w:val="004A13E5"/>
    <w:rsid w:val="004A2313"/>
    <w:rsid w:val="004A260B"/>
    <w:rsid w:val="004A26CD"/>
    <w:rsid w:val="004A2C97"/>
    <w:rsid w:val="004A3584"/>
    <w:rsid w:val="004A466C"/>
    <w:rsid w:val="004A5121"/>
    <w:rsid w:val="004A577A"/>
    <w:rsid w:val="004A5780"/>
    <w:rsid w:val="004A6ECB"/>
    <w:rsid w:val="004A7990"/>
    <w:rsid w:val="004B1796"/>
    <w:rsid w:val="004B180D"/>
    <w:rsid w:val="004B1857"/>
    <w:rsid w:val="004B33CE"/>
    <w:rsid w:val="004B3E40"/>
    <w:rsid w:val="004B53D7"/>
    <w:rsid w:val="004B591D"/>
    <w:rsid w:val="004B60B2"/>
    <w:rsid w:val="004B68DA"/>
    <w:rsid w:val="004B7542"/>
    <w:rsid w:val="004B769A"/>
    <w:rsid w:val="004B7DB2"/>
    <w:rsid w:val="004C0800"/>
    <w:rsid w:val="004C14AC"/>
    <w:rsid w:val="004C1EE3"/>
    <w:rsid w:val="004C2BDA"/>
    <w:rsid w:val="004C2C2F"/>
    <w:rsid w:val="004C2CC0"/>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4370"/>
    <w:rsid w:val="004D50D4"/>
    <w:rsid w:val="004D583C"/>
    <w:rsid w:val="004D5DB3"/>
    <w:rsid w:val="004D6231"/>
    <w:rsid w:val="004D6388"/>
    <w:rsid w:val="004D725E"/>
    <w:rsid w:val="004E199D"/>
    <w:rsid w:val="004E345F"/>
    <w:rsid w:val="004E3A47"/>
    <w:rsid w:val="004E3BBA"/>
    <w:rsid w:val="004E401B"/>
    <w:rsid w:val="004E41C7"/>
    <w:rsid w:val="004E59B8"/>
    <w:rsid w:val="004E6582"/>
    <w:rsid w:val="004E75FE"/>
    <w:rsid w:val="004E7B79"/>
    <w:rsid w:val="004E7DB7"/>
    <w:rsid w:val="004F002F"/>
    <w:rsid w:val="004F1163"/>
    <w:rsid w:val="004F2D88"/>
    <w:rsid w:val="004F3018"/>
    <w:rsid w:val="004F3D21"/>
    <w:rsid w:val="004F60EF"/>
    <w:rsid w:val="004F67FC"/>
    <w:rsid w:val="00500E12"/>
    <w:rsid w:val="005031CF"/>
    <w:rsid w:val="00503D54"/>
    <w:rsid w:val="00504E2D"/>
    <w:rsid w:val="00506925"/>
    <w:rsid w:val="005070C3"/>
    <w:rsid w:val="00507FAA"/>
    <w:rsid w:val="0051088C"/>
    <w:rsid w:val="00511CAD"/>
    <w:rsid w:val="00511FCD"/>
    <w:rsid w:val="0051215C"/>
    <w:rsid w:val="0051276F"/>
    <w:rsid w:val="00512E5F"/>
    <w:rsid w:val="0051302A"/>
    <w:rsid w:val="005130AC"/>
    <w:rsid w:val="00515FAC"/>
    <w:rsid w:val="00516378"/>
    <w:rsid w:val="00516B19"/>
    <w:rsid w:val="00516E98"/>
    <w:rsid w:val="005176C4"/>
    <w:rsid w:val="005202D0"/>
    <w:rsid w:val="005220BE"/>
    <w:rsid w:val="00522864"/>
    <w:rsid w:val="00522D55"/>
    <w:rsid w:val="00523785"/>
    <w:rsid w:val="00523F88"/>
    <w:rsid w:val="00525A91"/>
    <w:rsid w:val="00526575"/>
    <w:rsid w:val="00526E6A"/>
    <w:rsid w:val="00527771"/>
    <w:rsid w:val="00527A7F"/>
    <w:rsid w:val="00527D6F"/>
    <w:rsid w:val="00533B79"/>
    <w:rsid w:val="00533FD4"/>
    <w:rsid w:val="00534258"/>
    <w:rsid w:val="005347F2"/>
    <w:rsid w:val="00534D1B"/>
    <w:rsid w:val="00536006"/>
    <w:rsid w:val="00536125"/>
    <w:rsid w:val="005367AE"/>
    <w:rsid w:val="0053794B"/>
    <w:rsid w:val="005407ED"/>
    <w:rsid w:val="00540BDE"/>
    <w:rsid w:val="00541575"/>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789"/>
    <w:rsid w:val="00552EBD"/>
    <w:rsid w:val="00553827"/>
    <w:rsid w:val="00554237"/>
    <w:rsid w:val="005546ED"/>
    <w:rsid w:val="00554D65"/>
    <w:rsid w:val="00555F71"/>
    <w:rsid w:val="00560121"/>
    <w:rsid w:val="00560707"/>
    <w:rsid w:val="00561750"/>
    <w:rsid w:val="005619AA"/>
    <w:rsid w:val="0056271B"/>
    <w:rsid w:val="00563BEB"/>
    <w:rsid w:val="00566849"/>
    <w:rsid w:val="0056748C"/>
    <w:rsid w:val="00570067"/>
    <w:rsid w:val="005701DA"/>
    <w:rsid w:val="00570561"/>
    <w:rsid w:val="00570981"/>
    <w:rsid w:val="00570EA7"/>
    <w:rsid w:val="00571A05"/>
    <w:rsid w:val="00571EE9"/>
    <w:rsid w:val="00572738"/>
    <w:rsid w:val="0057323B"/>
    <w:rsid w:val="005740F6"/>
    <w:rsid w:val="005743D2"/>
    <w:rsid w:val="00575905"/>
    <w:rsid w:val="00575FC5"/>
    <w:rsid w:val="00576CE5"/>
    <w:rsid w:val="005772C7"/>
    <w:rsid w:val="005802BD"/>
    <w:rsid w:val="00580891"/>
    <w:rsid w:val="00580BBC"/>
    <w:rsid w:val="005813F2"/>
    <w:rsid w:val="00584338"/>
    <w:rsid w:val="0058571F"/>
    <w:rsid w:val="0058591C"/>
    <w:rsid w:val="00586FA8"/>
    <w:rsid w:val="005876C0"/>
    <w:rsid w:val="00587F23"/>
    <w:rsid w:val="00591E3A"/>
    <w:rsid w:val="005924F2"/>
    <w:rsid w:val="00593CB4"/>
    <w:rsid w:val="00593E68"/>
    <w:rsid w:val="0059463F"/>
    <w:rsid w:val="00594652"/>
    <w:rsid w:val="00596010"/>
    <w:rsid w:val="00597E65"/>
    <w:rsid w:val="005A02DB"/>
    <w:rsid w:val="005A2395"/>
    <w:rsid w:val="005A2EAD"/>
    <w:rsid w:val="005A3D27"/>
    <w:rsid w:val="005A52AC"/>
    <w:rsid w:val="005A62BE"/>
    <w:rsid w:val="005B084E"/>
    <w:rsid w:val="005B08E6"/>
    <w:rsid w:val="005B0D7C"/>
    <w:rsid w:val="005B0E86"/>
    <w:rsid w:val="005B1ADD"/>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651C"/>
    <w:rsid w:val="005C656A"/>
    <w:rsid w:val="005C6D86"/>
    <w:rsid w:val="005C7854"/>
    <w:rsid w:val="005D0F70"/>
    <w:rsid w:val="005D1427"/>
    <w:rsid w:val="005D22D3"/>
    <w:rsid w:val="005D349B"/>
    <w:rsid w:val="005D457F"/>
    <w:rsid w:val="005D49C8"/>
    <w:rsid w:val="005D533A"/>
    <w:rsid w:val="005D5607"/>
    <w:rsid w:val="005D5AFD"/>
    <w:rsid w:val="005D5D31"/>
    <w:rsid w:val="005D6A2B"/>
    <w:rsid w:val="005D6AD9"/>
    <w:rsid w:val="005D7312"/>
    <w:rsid w:val="005D761A"/>
    <w:rsid w:val="005E1AB8"/>
    <w:rsid w:val="005E1D5D"/>
    <w:rsid w:val="005E1EE5"/>
    <w:rsid w:val="005E215B"/>
    <w:rsid w:val="005E2760"/>
    <w:rsid w:val="005E37E9"/>
    <w:rsid w:val="005E50A8"/>
    <w:rsid w:val="005E6931"/>
    <w:rsid w:val="005E7373"/>
    <w:rsid w:val="005E750A"/>
    <w:rsid w:val="005E75B7"/>
    <w:rsid w:val="005F03DB"/>
    <w:rsid w:val="005F0435"/>
    <w:rsid w:val="005F48F1"/>
    <w:rsid w:val="005F6434"/>
    <w:rsid w:val="005F6506"/>
    <w:rsid w:val="005F67DB"/>
    <w:rsid w:val="00600038"/>
    <w:rsid w:val="0060077A"/>
    <w:rsid w:val="00601E59"/>
    <w:rsid w:val="00603A46"/>
    <w:rsid w:val="0060404B"/>
    <w:rsid w:val="00606194"/>
    <w:rsid w:val="00607F45"/>
    <w:rsid w:val="00611044"/>
    <w:rsid w:val="0061115C"/>
    <w:rsid w:val="00611A49"/>
    <w:rsid w:val="00612A69"/>
    <w:rsid w:val="00613017"/>
    <w:rsid w:val="00613703"/>
    <w:rsid w:val="00613A54"/>
    <w:rsid w:val="0061430E"/>
    <w:rsid w:val="00614A81"/>
    <w:rsid w:val="006155D5"/>
    <w:rsid w:val="00616189"/>
    <w:rsid w:val="00616D2C"/>
    <w:rsid w:val="00616E93"/>
    <w:rsid w:val="00616FB9"/>
    <w:rsid w:val="006172A0"/>
    <w:rsid w:val="00617F66"/>
    <w:rsid w:val="0062078C"/>
    <w:rsid w:val="00620E8F"/>
    <w:rsid w:val="00621760"/>
    <w:rsid w:val="006217BB"/>
    <w:rsid w:val="00621C0E"/>
    <w:rsid w:val="006223EC"/>
    <w:rsid w:val="0062374F"/>
    <w:rsid w:val="006248EF"/>
    <w:rsid w:val="00625BD5"/>
    <w:rsid w:val="00625DFB"/>
    <w:rsid w:val="006277B7"/>
    <w:rsid w:val="00630F94"/>
    <w:rsid w:val="00631B35"/>
    <w:rsid w:val="00633873"/>
    <w:rsid w:val="00634D1A"/>
    <w:rsid w:val="0063586D"/>
    <w:rsid w:val="00635C63"/>
    <w:rsid w:val="006361B0"/>
    <w:rsid w:val="00637179"/>
    <w:rsid w:val="006372D1"/>
    <w:rsid w:val="00637DE9"/>
    <w:rsid w:val="0064137A"/>
    <w:rsid w:val="00641804"/>
    <w:rsid w:val="006418ED"/>
    <w:rsid w:val="00641BE9"/>
    <w:rsid w:val="00642B13"/>
    <w:rsid w:val="006431FF"/>
    <w:rsid w:val="00645F7D"/>
    <w:rsid w:val="00646100"/>
    <w:rsid w:val="0064665D"/>
    <w:rsid w:val="00646A84"/>
    <w:rsid w:val="006476CA"/>
    <w:rsid w:val="006512E7"/>
    <w:rsid w:val="00652EBA"/>
    <w:rsid w:val="006552AE"/>
    <w:rsid w:val="00655773"/>
    <w:rsid w:val="006563CA"/>
    <w:rsid w:val="00657066"/>
    <w:rsid w:val="006577CA"/>
    <w:rsid w:val="006578FC"/>
    <w:rsid w:val="00657ABF"/>
    <w:rsid w:val="006608AB"/>
    <w:rsid w:val="006620DA"/>
    <w:rsid w:val="00662E72"/>
    <w:rsid w:val="00663568"/>
    <w:rsid w:val="00664587"/>
    <w:rsid w:val="0066578D"/>
    <w:rsid w:val="00665E05"/>
    <w:rsid w:val="00666F25"/>
    <w:rsid w:val="00667C1C"/>
    <w:rsid w:val="0067001F"/>
    <w:rsid w:val="00670A43"/>
    <w:rsid w:val="006720E6"/>
    <w:rsid w:val="0067232C"/>
    <w:rsid w:val="006737E5"/>
    <w:rsid w:val="00673DD4"/>
    <w:rsid w:val="00674AEB"/>
    <w:rsid w:val="00674D77"/>
    <w:rsid w:val="0067555C"/>
    <w:rsid w:val="0067655A"/>
    <w:rsid w:val="00677F39"/>
    <w:rsid w:val="006811F2"/>
    <w:rsid w:val="006828D8"/>
    <w:rsid w:val="00683066"/>
    <w:rsid w:val="0068455C"/>
    <w:rsid w:val="00684887"/>
    <w:rsid w:val="006867FA"/>
    <w:rsid w:val="006872AA"/>
    <w:rsid w:val="006906D6"/>
    <w:rsid w:val="00690BC2"/>
    <w:rsid w:val="00692EC1"/>
    <w:rsid w:val="00693C8E"/>
    <w:rsid w:val="00694335"/>
    <w:rsid w:val="00694F73"/>
    <w:rsid w:val="0069560B"/>
    <w:rsid w:val="00695ED4"/>
    <w:rsid w:val="00696413"/>
    <w:rsid w:val="006964A4"/>
    <w:rsid w:val="006969BA"/>
    <w:rsid w:val="00697FF1"/>
    <w:rsid w:val="006A026A"/>
    <w:rsid w:val="006A0425"/>
    <w:rsid w:val="006A057C"/>
    <w:rsid w:val="006A11A1"/>
    <w:rsid w:val="006A1D62"/>
    <w:rsid w:val="006A4EAE"/>
    <w:rsid w:val="006A56C3"/>
    <w:rsid w:val="006A59BC"/>
    <w:rsid w:val="006A6B88"/>
    <w:rsid w:val="006A6D7F"/>
    <w:rsid w:val="006B0298"/>
    <w:rsid w:val="006B0E83"/>
    <w:rsid w:val="006B1357"/>
    <w:rsid w:val="006B2679"/>
    <w:rsid w:val="006B2A87"/>
    <w:rsid w:val="006B2DC9"/>
    <w:rsid w:val="006B4196"/>
    <w:rsid w:val="006B5493"/>
    <w:rsid w:val="006B77E2"/>
    <w:rsid w:val="006C10C0"/>
    <w:rsid w:val="006C1136"/>
    <w:rsid w:val="006C1368"/>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8C7"/>
    <w:rsid w:val="006E1A7A"/>
    <w:rsid w:val="006E1FBA"/>
    <w:rsid w:val="006E20DE"/>
    <w:rsid w:val="006E407B"/>
    <w:rsid w:val="006E43F3"/>
    <w:rsid w:val="006E469B"/>
    <w:rsid w:val="006E4723"/>
    <w:rsid w:val="006E477D"/>
    <w:rsid w:val="006E678F"/>
    <w:rsid w:val="006E716F"/>
    <w:rsid w:val="006E7DA9"/>
    <w:rsid w:val="006E7DEE"/>
    <w:rsid w:val="006F01E7"/>
    <w:rsid w:val="006F0A11"/>
    <w:rsid w:val="006F1F3A"/>
    <w:rsid w:val="006F710A"/>
    <w:rsid w:val="006F7EB8"/>
    <w:rsid w:val="006F7F1C"/>
    <w:rsid w:val="00700324"/>
    <w:rsid w:val="0070094A"/>
    <w:rsid w:val="007013CB"/>
    <w:rsid w:val="007019B1"/>
    <w:rsid w:val="00702C3C"/>
    <w:rsid w:val="00702D85"/>
    <w:rsid w:val="00702DD7"/>
    <w:rsid w:val="00703D21"/>
    <w:rsid w:val="007047D3"/>
    <w:rsid w:val="007053B6"/>
    <w:rsid w:val="00705663"/>
    <w:rsid w:val="00705C40"/>
    <w:rsid w:val="007076E0"/>
    <w:rsid w:val="00707F1C"/>
    <w:rsid w:val="0071087E"/>
    <w:rsid w:val="00711885"/>
    <w:rsid w:val="00713645"/>
    <w:rsid w:val="00713F84"/>
    <w:rsid w:val="007147C2"/>
    <w:rsid w:val="00716001"/>
    <w:rsid w:val="007169A8"/>
    <w:rsid w:val="0072059E"/>
    <w:rsid w:val="0072107A"/>
    <w:rsid w:val="00721648"/>
    <w:rsid w:val="007229A1"/>
    <w:rsid w:val="00722F18"/>
    <w:rsid w:val="007232E8"/>
    <w:rsid w:val="0072347B"/>
    <w:rsid w:val="007235AA"/>
    <w:rsid w:val="00725E35"/>
    <w:rsid w:val="007271A0"/>
    <w:rsid w:val="00727A1C"/>
    <w:rsid w:val="00727ACB"/>
    <w:rsid w:val="00730D35"/>
    <w:rsid w:val="0073135D"/>
    <w:rsid w:val="00732289"/>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402A3"/>
    <w:rsid w:val="00740C8C"/>
    <w:rsid w:val="00741AC4"/>
    <w:rsid w:val="00742CA5"/>
    <w:rsid w:val="007460D7"/>
    <w:rsid w:val="00750EC3"/>
    <w:rsid w:val="007513F0"/>
    <w:rsid w:val="007515BC"/>
    <w:rsid w:val="00752204"/>
    <w:rsid w:val="00752223"/>
    <w:rsid w:val="00752606"/>
    <w:rsid w:val="00753F3F"/>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2198"/>
    <w:rsid w:val="00763CE8"/>
    <w:rsid w:val="007640FF"/>
    <w:rsid w:val="00764E3B"/>
    <w:rsid w:val="00765661"/>
    <w:rsid w:val="00765F9B"/>
    <w:rsid w:val="00770280"/>
    <w:rsid w:val="007705F9"/>
    <w:rsid w:val="00770792"/>
    <w:rsid w:val="00770FAE"/>
    <w:rsid w:val="00770FB0"/>
    <w:rsid w:val="00771523"/>
    <w:rsid w:val="00771F98"/>
    <w:rsid w:val="007725B1"/>
    <w:rsid w:val="007737B5"/>
    <w:rsid w:val="00774FFE"/>
    <w:rsid w:val="00775638"/>
    <w:rsid w:val="00775677"/>
    <w:rsid w:val="0077599A"/>
    <w:rsid w:val="00776048"/>
    <w:rsid w:val="007765C3"/>
    <w:rsid w:val="00776811"/>
    <w:rsid w:val="0077724D"/>
    <w:rsid w:val="00777353"/>
    <w:rsid w:val="00777681"/>
    <w:rsid w:val="007809D6"/>
    <w:rsid w:val="00780CD6"/>
    <w:rsid w:val="00781332"/>
    <w:rsid w:val="00781A64"/>
    <w:rsid w:val="00782EA4"/>
    <w:rsid w:val="007839C9"/>
    <w:rsid w:val="0078400A"/>
    <w:rsid w:val="0078483E"/>
    <w:rsid w:val="00785461"/>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F2A"/>
    <w:rsid w:val="007A2F67"/>
    <w:rsid w:val="007A35DC"/>
    <w:rsid w:val="007A3918"/>
    <w:rsid w:val="007A41EF"/>
    <w:rsid w:val="007A5398"/>
    <w:rsid w:val="007A75DF"/>
    <w:rsid w:val="007B0E89"/>
    <w:rsid w:val="007B0F7A"/>
    <w:rsid w:val="007B192C"/>
    <w:rsid w:val="007B2C38"/>
    <w:rsid w:val="007B2E54"/>
    <w:rsid w:val="007B3826"/>
    <w:rsid w:val="007B56A8"/>
    <w:rsid w:val="007B6DED"/>
    <w:rsid w:val="007B7498"/>
    <w:rsid w:val="007B75C2"/>
    <w:rsid w:val="007B7AEE"/>
    <w:rsid w:val="007C0598"/>
    <w:rsid w:val="007C0841"/>
    <w:rsid w:val="007C0E1E"/>
    <w:rsid w:val="007C2D12"/>
    <w:rsid w:val="007C5C9B"/>
    <w:rsid w:val="007C6C24"/>
    <w:rsid w:val="007C706D"/>
    <w:rsid w:val="007C742B"/>
    <w:rsid w:val="007C7EB6"/>
    <w:rsid w:val="007C7EBB"/>
    <w:rsid w:val="007D0014"/>
    <w:rsid w:val="007D2F75"/>
    <w:rsid w:val="007D3400"/>
    <w:rsid w:val="007D5162"/>
    <w:rsid w:val="007D5EFF"/>
    <w:rsid w:val="007D680C"/>
    <w:rsid w:val="007D710E"/>
    <w:rsid w:val="007D74E3"/>
    <w:rsid w:val="007D7E3A"/>
    <w:rsid w:val="007E1177"/>
    <w:rsid w:val="007E22E7"/>
    <w:rsid w:val="007E2893"/>
    <w:rsid w:val="007E4232"/>
    <w:rsid w:val="007E47F8"/>
    <w:rsid w:val="007E5C74"/>
    <w:rsid w:val="007E69BB"/>
    <w:rsid w:val="007E6AB8"/>
    <w:rsid w:val="007E7E96"/>
    <w:rsid w:val="007F2109"/>
    <w:rsid w:val="007F21C5"/>
    <w:rsid w:val="007F26EE"/>
    <w:rsid w:val="007F32CC"/>
    <w:rsid w:val="007F38D0"/>
    <w:rsid w:val="007F3EF1"/>
    <w:rsid w:val="007F4E73"/>
    <w:rsid w:val="007F6312"/>
    <w:rsid w:val="007F76A3"/>
    <w:rsid w:val="007F774A"/>
    <w:rsid w:val="0080056E"/>
    <w:rsid w:val="00801457"/>
    <w:rsid w:val="00801BCE"/>
    <w:rsid w:val="00801E7D"/>
    <w:rsid w:val="00802515"/>
    <w:rsid w:val="00807232"/>
    <w:rsid w:val="0080742E"/>
    <w:rsid w:val="0080799F"/>
    <w:rsid w:val="00810515"/>
    <w:rsid w:val="00810C43"/>
    <w:rsid w:val="008117F6"/>
    <w:rsid w:val="0081283F"/>
    <w:rsid w:val="00812C0C"/>
    <w:rsid w:val="00813BB1"/>
    <w:rsid w:val="00813FF9"/>
    <w:rsid w:val="0081480A"/>
    <w:rsid w:val="00815C69"/>
    <w:rsid w:val="00816B1B"/>
    <w:rsid w:val="00817A79"/>
    <w:rsid w:val="008202EB"/>
    <w:rsid w:val="008203F9"/>
    <w:rsid w:val="00820F86"/>
    <w:rsid w:val="00821410"/>
    <w:rsid w:val="00821938"/>
    <w:rsid w:val="008242C5"/>
    <w:rsid w:val="00824D80"/>
    <w:rsid w:val="00825B2D"/>
    <w:rsid w:val="00827F88"/>
    <w:rsid w:val="008303B3"/>
    <w:rsid w:val="008309F9"/>
    <w:rsid w:val="008315CE"/>
    <w:rsid w:val="008336A5"/>
    <w:rsid w:val="00834E7B"/>
    <w:rsid w:val="00835474"/>
    <w:rsid w:val="00837022"/>
    <w:rsid w:val="008373C0"/>
    <w:rsid w:val="00837420"/>
    <w:rsid w:val="008377E0"/>
    <w:rsid w:val="0084105A"/>
    <w:rsid w:val="0084145F"/>
    <w:rsid w:val="00841656"/>
    <w:rsid w:val="00841752"/>
    <w:rsid w:val="00841DA2"/>
    <w:rsid w:val="00844CB5"/>
    <w:rsid w:val="008458F6"/>
    <w:rsid w:val="00845AED"/>
    <w:rsid w:val="00845BDD"/>
    <w:rsid w:val="008463D4"/>
    <w:rsid w:val="00846AA6"/>
    <w:rsid w:val="0084708E"/>
    <w:rsid w:val="00851328"/>
    <w:rsid w:val="008514E1"/>
    <w:rsid w:val="00851AE4"/>
    <w:rsid w:val="008521C1"/>
    <w:rsid w:val="00853C04"/>
    <w:rsid w:val="00854E64"/>
    <w:rsid w:val="00855019"/>
    <w:rsid w:val="008554B6"/>
    <w:rsid w:val="0085598D"/>
    <w:rsid w:val="0085731F"/>
    <w:rsid w:val="00860FBA"/>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F77"/>
    <w:rsid w:val="008A4138"/>
    <w:rsid w:val="008A4B66"/>
    <w:rsid w:val="008A5D96"/>
    <w:rsid w:val="008A70D7"/>
    <w:rsid w:val="008B0A26"/>
    <w:rsid w:val="008B0B01"/>
    <w:rsid w:val="008B1E85"/>
    <w:rsid w:val="008B3E6E"/>
    <w:rsid w:val="008B5AB3"/>
    <w:rsid w:val="008B6765"/>
    <w:rsid w:val="008B6848"/>
    <w:rsid w:val="008B68B4"/>
    <w:rsid w:val="008B7ED8"/>
    <w:rsid w:val="008C0B03"/>
    <w:rsid w:val="008C0FE5"/>
    <w:rsid w:val="008C2FA1"/>
    <w:rsid w:val="008C3800"/>
    <w:rsid w:val="008C4080"/>
    <w:rsid w:val="008C58DF"/>
    <w:rsid w:val="008C7441"/>
    <w:rsid w:val="008D0090"/>
    <w:rsid w:val="008D1369"/>
    <w:rsid w:val="008D1AEB"/>
    <w:rsid w:val="008D2C4C"/>
    <w:rsid w:val="008D2EE9"/>
    <w:rsid w:val="008D3099"/>
    <w:rsid w:val="008D34AB"/>
    <w:rsid w:val="008D4CA3"/>
    <w:rsid w:val="008D55BD"/>
    <w:rsid w:val="008D60A8"/>
    <w:rsid w:val="008D640C"/>
    <w:rsid w:val="008D7E0D"/>
    <w:rsid w:val="008D7EDB"/>
    <w:rsid w:val="008E002E"/>
    <w:rsid w:val="008E1829"/>
    <w:rsid w:val="008E1A61"/>
    <w:rsid w:val="008E2327"/>
    <w:rsid w:val="008E2D66"/>
    <w:rsid w:val="008E4D2A"/>
    <w:rsid w:val="008E5077"/>
    <w:rsid w:val="008E54AD"/>
    <w:rsid w:val="008E5CA3"/>
    <w:rsid w:val="008E64F0"/>
    <w:rsid w:val="008E69F1"/>
    <w:rsid w:val="008E6D59"/>
    <w:rsid w:val="008E6FF3"/>
    <w:rsid w:val="008E7B05"/>
    <w:rsid w:val="008E7BD5"/>
    <w:rsid w:val="008F010E"/>
    <w:rsid w:val="008F0965"/>
    <w:rsid w:val="008F18ED"/>
    <w:rsid w:val="008F1BEF"/>
    <w:rsid w:val="008F230E"/>
    <w:rsid w:val="008F2650"/>
    <w:rsid w:val="008F2DC5"/>
    <w:rsid w:val="008F37AD"/>
    <w:rsid w:val="008F3C95"/>
    <w:rsid w:val="008F3F00"/>
    <w:rsid w:val="008F3F51"/>
    <w:rsid w:val="008F46C2"/>
    <w:rsid w:val="008F6F1A"/>
    <w:rsid w:val="008F7068"/>
    <w:rsid w:val="008F70F4"/>
    <w:rsid w:val="008F7FA5"/>
    <w:rsid w:val="0090360E"/>
    <w:rsid w:val="00903D37"/>
    <w:rsid w:val="00904523"/>
    <w:rsid w:val="009052E4"/>
    <w:rsid w:val="009067F9"/>
    <w:rsid w:val="00906B23"/>
    <w:rsid w:val="009079D1"/>
    <w:rsid w:val="0091055D"/>
    <w:rsid w:val="00910A37"/>
    <w:rsid w:val="00914606"/>
    <w:rsid w:val="00914C61"/>
    <w:rsid w:val="00915E08"/>
    <w:rsid w:val="0091641C"/>
    <w:rsid w:val="00917D6F"/>
    <w:rsid w:val="0092073B"/>
    <w:rsid w:val="009214BB"/>
    <w:rsid w:val="0092181F"/>
    <w:rsid w:val="00921B1A"/>
    <w:rsid w:val="00921B7F"/>
    <w:rsid w:val="00921DDA"/>
    <w:rsid w:val="00922DE1"/>
    <w:rsid w:val="0092600D"/>
    <w:rsid w:val="009266D5"/>
    <w:rsid w:val="009301D7"/>
    <w:rsid w:val="00930345"/>
    <w:rsid w:val="0093039D"/>
    <w:rsid w:val="00930C00"/>
    <w:rsid w:val="009318B4"/>
    <w:rsid w:val="00931E4F"/>
    <w:rsid w:val="00932F3C"/>
    <w:rsid w:val="0093364D"/>
    <w:rsid w:val="0093429F"/>
    <w:rsid w:val="009346E1"/>
    <w:rsid w:val="00936574"/>
    <w:rsid w:val="00937297"/>
    <w:rsid w:val="00937EE1"/>
    <w:rsid w:val="00941253"/>
    <w:rsid w:val="00941FB5"/>
    <w:rsid w:val="0094203F"/>
    <w:rsid w:val="00943BCE"/>
    <w:rsid w:val="0094413F"/>
    <w:rsid w:val="009449C5"/>
    <w:rsid w:val="0094552F"/>
    <w:rsid w:val="00946A1E"/>
    <w:rsid w:val="009501A3"/>
    <w:rsid w:val="009508A0"/>
    <w:rsid w:val="009520CC"/>
    <w:rsid w:val="00953FF0"/>
    <w:rsid w:val="00956711"/>
    <w:rsid w:val="00956F6E"/>
    <w:rsid w:val="009577D7"/>
    <w:rsid w:val="00960311"/>
    <w:rsid w:val="00960346"/>
    <w:rsid w:val="00961564"/>
    <w:rsid w:val="00961752"/>
    <w:rsid w:val="009617D3"/>
    <w:rsid w:val="00963391"/>
    <w:rsid w:val="009636AA"/>
    <w:rsid w:val="0096463B"/>
    <w:rsid w:val="00965929"/>
    <w:rsid w:val="00966E0E"/>
    <w:rsid w:val="0096750C"/>
    <w:rsid w:val="00967869"/>
    <w:rsid w:val="0096796E"/>
    <w:rsid w:val="00971F54"/>
    <w:rsid w:val="009725C5"/>
    <w:rsid w:val="00972AEA"/>
    <w:rsid w:val="00972B4E"/>
    <w:rsid w:val="00973B43"/>
    <w:rsid w:val="00973F40"/>
    <w:rsid w:val="009764A8"/>
    <w:rsid w:val="0097666B"/>
    <w:rsid w:val="00976BC1"/>
    <w:rsid w:val="0097736F"/>
    <w:rsid w:val="0098056C"/>
    <w:rsid w:val="00980900"/>
    <w:rsid w:val="0098133B"/>
    <w:rsid w:val="009838DE"/>
    <w:rsid w:val="00983EDC"/>
    <w:rsid w:val="00983EED"/>
    <w:rsid w:val="00984216"/>
    <w:rsid w:val="009849E0"/>
    <w:rsid w:val="009849EF"/>
    <w:rsid w:val="00984C32"/>
    <w:rsid w:val="00984E2B"/>
    <w:rsid w:val="00986DB7"/>
    <w:rsid w:val="00991FA0"/>
    <w:rsid w:val="009930DF"/>
    <w:rsid w:val="009934CF"/>
    <w:rsid w:val="00994396"/>
    <w:rsid w:val="00994FB1"/>
    <w:rsid w:val="00996D27"/>
    <w:rsid w:val="00997C76"/>
    <w:rsid w:val="009A0D75"/>
    <w:rsid w:val="009A1912"/>
    <w:rsid w:val="009A2459"/>
    <w:rsid w:val="009A3057"/>
    <w:rsid w:val="009A306D"/>
    <w:rsid w:val="009A347A"/>
    <w:rsid w:val="009A4205"/>
    <w:rsid w:val="009A5671"/>
    <w:rsid w:val="009A620E"/>
    <w:rsid w:val="009B2007"/>
    <w:rsid w:val="009B22FF"/>
    <w:rsid w:val="009B3668"/>
    <w:rsid w:val="009B3E70"/>
    <w:rsid w:val="009B3F3B"/>
    <w:rsid w:val="009B559B"/>
    <w:rsid w:val="009B6452"/>
    <w:rsid w:val="009B6A6F"/>
    <w:rsid w:val="009B7E51"/>
    <w:rsid w:val="009C0921"/>
    <w:rsid w:val="009C1AFE"/>
    <w:rsid w:val="009C22AA"/>
    <w:rsid w:val="009C295D"/>
    <w:rsid w:val="009C299E"/>
    <w:rsid w:val="009C2A20"/>
    <w:rsid w:val="009C2A45"/>
    <w:rsid w:val="009C3E33"/>
    <w:rsid w:val="009C52E7"/>
    <w:rsid w:val="009C548B"/>
    <w:rsid w:val="009C5F24"/>
    <w:rsid w:val="009D048B"/>
    <w:rsid w:val="009D1B43"/>
    <w:rsid w:val="009D1B5D"/>
    <w:rsid w:val="009D2991"/>
    <w:rsid w:val="009D3432"/>
    <w:rsid w:val="009D4254"/>
    <w:rsid w:val="009D43FE"/>
    <w:rsid w:val="009D4CFA"/>
    <w:rsid w:val="009D5C33"/>
    <w:rsid w:val="009D69C6"/>
    <w:rsid w:val="009D6F70"/>
    <w:rsid w:val="009E109C"/>
    <w:rsid w:val="009E10E1"/>
    <w:rsid w:val="009E110C"/>
    <w:rsid w:val="009E1487"/>
    <w:rsid w:val="009E1850"/>
    <w:rsid w:val="009E22A9"/>
    <w:rsid w:val="009E2329"/>
    <w:rsid w:val="009E4AEF"/>
    <w:rsid w:val="009E4EF3"/>
    <w:rsid w:val="009E53A5"/>
    <w:rsid w:val="009E5419"/>
    <w:rsid w:val="009E5A6E"/>
    <w:rsid w:val="009E5C14"/>
    <w:rsid w:val="009E6994"/>
    <w:rsid w:val="009E70E7"/>
    <w:rsid w:val="009E79B4"/>
    <w:rsid w:val="009F04F8"/>
    <w:rsid w:val="009F1196"/>
    <w:rsid w:val="009F129A"/>
    <w:rsid w:val="009F25A8"/>
    <w:rsid w:val="009F46DC"/>
    <w:rsid w:val="009F58BE"/>
    <w:rsid w:val="009F59D8"/>
    <w:rsid w:val="009F65AF"/>
    <w:rsid w:val="009F6BF1"/>
    <w:rsid w:val="009F727B"/>
    <w:rsid w:val="00A013E9"/>
    <w:rsid w:val="00A01C00"/>
    <w:rsid w:val="00A02488"/>
    <w:rsid w:val="00A030EA"/>
    <w:rsid w:val="00A03A1B"/>
    <w:rsid w:val="00A06CC5"/>
    <w:rsid w:val="00A07167"/>
    <w:rsid w:val="00A1041C"/>
    <w:rsid w:val="00A10C91"/>
    <w:rsid w:val="00A11CAD"/>
    <w:rsid w:val="00A14EC0"/>
    <w:rsid w:val="00A15A51"/>
    <w:rsid w:val="00A1620D"/>
    <w:rsid w:val="00A16AC0"/>
    <w:rsid w:val="00A16C69"/>
    <w:rsid w:val="00A16DC1"/>
    <w:rsid w:val="00A21D9F"/>
    <w:rsid w:val="00A22CAD"/>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C23"/>
    <w:rsid w:val="00A35D1C"/>
    <w:rsid w:val="00A35E2F"/>
    <w:rsid w:val="00A36013"/>
    <w:rsid w:val="00A36E15"/>
    <w:rsid w:val="00A36F2A"/>
    <w:rsid w:val="00A37676"/>
    <w:rsid w:val="00A37793"/>
    <w:rsid w:val="00A37891"/>
    <w:rsid w:val="00A40A51"/>
    <w:rsid w:val="00A415BA"/>
    <w:rsid w:val="00A41832"/>
    <w:rsid w:val="00A41B03"/>
    <w:rsid w:val="00A4594F"/>
    <w:rsid w:val="00A47916"/>
    <w:rsid w:val="00A51058"/>
    <w:rsid w:val="00A52CF0"/>
    <w:rsid w:val="00A536DA"/>
    <w:rsid w:val="00A5406C"/>
    <w:rsid w:val="00A54801"/>
    <w:rsid w:val="00A5596D"/>
    <w:rsid w:val="00A56F39"/>
    <w:rsid w:val="00A571CD"/>
    <w:rsid w:val="00A57A8E"/>
    <w:rsid w:val="00A57C3D"/>
    <w:rsid w:val="00A60A2E"/>
    <w:rsid w:val="00A60F2A"/>
    <w:rsid w:val="00A61875"/>
    <w:rsid w:val="00A6550C"/>
    <w:rsid w:val="00A6697B"/>
    <w:rsid w:val="00A67022"/>
    <w:rsid w:val="00A7087B"/>
    <w:rsid w:val="00A719AA"/>
    <w:rsid w:val="00A7221E"/>
    <w:rsid w:val="00A73DE3"/>
    <w:rsid w:val="00A74C2D"/>
    <w:rsid w:val="00A7512C"/>
    <w:rsid w:val="00A75171"/>
    <w:rsid w:val="00A76B34"/>
    <w:rsid w:val="00A77021"/>
    <w:rsid w:val="00A80A86"/>
    <w:rsid w:val="00A81AA3"/>
    <w:rsid w:val="00A82E4A"/>
    <w:rsid w:val="00A83487"/>
    <w:rsid w:val="00A83686"/>
    <w:rsid w:val="00A84390"/>
    <w:rsid w:val="00A84A8E"/>
    <w:rsid w:val="00A84BAC"/>
    <w:rsid w:val="00A854FF"/>
    <w:rsid w:val="00A86E30"/>
    <w:rsid w:val="00A87035"/>
    <w:rsid w:val="00A870F1"/>
    <w:rsid w:val="00A8745D"/>
    <w:rsid w:val="00A908DA"/>
    <w:rsid w:val="00A90B0E"/>
    <w:rsid w:val="00A90F9B"/>
    <w:rsid w:val="00A9152B"/>
    <w:rsid w:val="00A91ACA"/>
    <w:rsid w:val="00A92694"/>
    <w:rsid w:val="00A93072"/>
    <w:rsid w:val="00A9424D"/>
    <w:rsid w:val="00A9629C"/>
    <w:rsid w:val="00A96E80"/>
    <w:rsid w:val="00AA131E"/>
    <w:rsid w:val="00AA16A7"/>
    <w:rsid w:val="00AA2289"/>
    <w:rsid w:val="00AA247F"/>
    <w:rsid w:val="00AA2AFF"/>
    <w:rsid w:val="00AA2BAC"/>
    <w:rsid w:val="00AA35D5"/>
    <w:rsid w:val="00AA417B"/>
    <w:rsid w:val="00AA533F"/>
    <w:rsid w:val="00AA5449"/>
    <w:rsid w:val="00AA5A86"/>
    <w:rsid w:val="00AA5EC8"/>
    <w:rsid w:val="00AA7B74"/>
    <w:rsid w:val="00AA7F48"/>
    <w:rsid w:val="00AB010D"/>
    <w:rsid w:val="00AB0749"/>
    <w:rsid w:val="00AB22A9"/>
    <w:rsid w:val="00AB2302"/>
    <w:rsid w:val="00AB2F4D"/>
    <w:rsid w:val="00AB4406"/>
    <w:rsid w:val="00AB5725"/>
    <w:rsid w:val="00AB613C"/>
    <w:rsid w:val="00AB6F5E"/>
    <w:rsid w:val="00AB75E2"/>
    <w:rsid w:val="00AB76D8"/>
    <w:rsid w:val="00AB7A1A"/>
    <w:rsid w:val="00AB7E6A"/>
    <w:rsid w:val="00AC1B50"/>
    <w:rsid w:val="00AC1B61"/>
    <w:rsid w:val="00AC2C6E"/>
    <w:rsid w:val="00AC4E2E"/>
    <w:rsid w:val="00AC535B"/>
    <w:rsid w:val="00AC5EE6"/>
    <w:rsid w:val="00AC621A"/>
    <w:rsid w:val="00AD017E"/>
    <w:rsid w:val="00AD0D24"/>
    <w:rsid w:val="00AD13B7"/>
    <w:rsid w:val="00AD1923"/>
    <w:rsid w:val="00AD1CF4"/>
    <w:rsid w:val="00AD1F53"/>
    <w:rsid w:val="00AD2611"/>
    <w:rsid w:val="00AD3182"/>
    <w:rsid w:val="00AD3AC5"/>
    <w:rsid w:val="00AD3D57"/>
    <w:rsid w:val="00AD43A4"/>
    <w:rsid w:val="00AD497C"/>
    <w:rsid w:val="00AD50F9"/>
    <w:rsid w:val="00AD5DE8"/>
    <w:rsid w:val="00AE0B4B"/>
    <w:rsid w:val="00AE47BF"/>
    <w:rsid w:val="00AE489D"/>
    <w:rsid w:val="00AE4A5D"/>
    <w:rsid w:val="00AE4B5E"/>
    <w:rsid w:val="00AE552E"/>
    <w:rsid w:val="00AE6572"/>
    <w:rsid w:val="00AE7184"/>
    <w:rsid w:val="00AE7D03"/>
    <w:rsid w:val="00AF08DA"/>
    <w:rsid w:val="00AF090F"/>
    <w:rsid w:val="00AF0A77"/>
    <w:rsid w:val="00AF0F89"/>
    <w:rsid w:val="00AF34B1"/>
    <w:rsid w:val="00AF4C29"/>
    <w:rsid w:val="00AF55C8"/>
    <w:rsid w:val="00AF5FE9"/>
    <w:rsid w:val="00AF6432"/>
    <w:rsid w:val="00AF6B70"/>
    <w:rsid w:val="00AF6DED"/>
    <w:rsid w:val="00AF79BD"/>
    <w:rsid w:val="00B00E36"/>
    <w:rsid w:val="00B01191"/>
    <w:rsid w:val="00B01B41"/>
    <w:rsid w:val="00B049B9"/>
    <w:rsid w:val="00B05957"/>
    <w:rsid w:val="00B06723"/>
    <w:rsid w:val="00B07F12"/>
    <w:rsid w:val="00B07FE3"/>
    <w:rsid w:val="00B10BAE"/>
    <w:rsid w:val="00B1106A"/>
    <w:rsid w:val="00B11DD5"/>
    <w:rsid w:val="00B12157"/>
    <w:rsid w:val="00B14154"/>
    <w:rsid w:val="00B1415B"/>
    <w:rsid w:val="00B14638"/>
    <w:rsid w:val="00B14AEA"/>
    <w:rsid w:val="00B15278"/>
    <w:rsid w:val="00B1621D"/>
    <w:rsid w:val="00B16246"/>
    <w:rsid w:val="00B16560"/>
    <w:rsid w:val="00B16F5F"/>
    <w:rsid w:val="00B17296"/>
    <w:rsid w:val="00B2109B"/>
    <w:rsid w:val="00B2112F"/>
    <w:rsid w:val="00B218B3"/>
    <w:rsid w:val="00B222A2"/>
    <w:rsid w:val="00B222A8"/>
    <w:rsid w:val="00B22461"/>
    <w:rsid w:val="00B231D2"/>
    <w:rsid w:val="00B234EC"/>
    <w:rsid w:val="00B25F7E"/>
    <w:rsid w:val="00B26E79"/>
    <w:rsid w:val="00B274AE"/>
    <w:rsid w:val="00B274BF"/>
    <w:rsid w:val="00B30AB6"/>
    <w:rsid w:val="00B31222"/>
    <w:rsid w:val="00B3127D"/>
    <w:rsid w:val="00B318C9"/>
    <w:rsid w:val="00B31CC2"/>
    <w:rsid w:val="00B31FDB"/>
    <w:rsid w:val="00B330C9"/>
    <w:rsid w:val="00B33D0A"/>
    <w:rsid w:val="00B34B9C"/>
    <w:rsid w:val="00B36095"/>
    <w:rsid w:val="00B36104"/>
    <w:rsid w:val="00B366F1"/>
    <w:rsid w:val="00B37DE4"/>
    <w:rsid w:val="00B41744"/>
    <w:rsid w:val="00B41DF3"/>
    <w:rsid w:val="00B42118"/>
    <w:rsid w:val="00B4235B"/>
    <w:rsid w:val="00B42C7F"/>
    <w:rsid w:val="00B42E8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719"/>
    <w:rsid w:val="00B65D6A"/>
    <w:rsid w:val="00B66024"/>
    <w:rsid w:val="00B67E17"/>
    <w:rsid w:val="00B71674"/>
    <w:rsid w:val="00B72352"/>
    <w:rsid w:val="00B723EE"/>
    <w:rsid w:val="00B7262F"/>
    <w:rsid w:val="00B727C5"/>
    <w:rsid w:val="00B73FD4"/>
    <w:rsid w:val="00B74FC5"/>
    <w:rsid w:val="00B75A6C"/>
    <w:rsid w:val="00B77E53"/>
    <w:rsid w:val="00B77EFC"/>
    <w:rsid w:val="00B80085"/>
    <w:rsid w:val="00B803A5"/>
    <w:rsid w:val="00B82324"/>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D0B"/>
    <w:rsid w:val="00BA2486"/>
    <w:rsid w:val="00BA4CE5"/>
    <w:rsid w:val="00BA5BC4"/>
    <w:rsid w:val="00BA5C65"/>
    <w:rsid w:val="00BA6B30"/>
    <w:rsid w:val="00BA6FE3"/>
    <w:rsid w:val="00BB0BBF"/>
    <w:rsid w:val="00BB35CE"/>
    <w:rsid w:val="00BB375D"/>
    <w:rsid w:val="00BB3763"/>
    <w:rsid w:val="00BB3A50"/>
    <w:rsid w:val="00BB41BC"/>
    <w:rsid w:val="00BB43A5"/>
    <w:rsid w:val="00BB49A0"/>
    <w:rsid w:val="00BB515F"/>
    <w:rsid w:val="00BB532B"/>
    <w:rsid w:val="00BB545D"/>
    <w:rsid w:val="00BB5656"/>
    <w:rsid w:val="00BB6A70"/>
    <w:rsid w:val="00BC0924"/>
    <w:rsid w:val="00BC1FA5"/>
    <w:rsid w:val="00BC225B"/>
    <w:rsid w:val="00BC2485"/>
    <w:rsid w:val="00BC2C0C"/>
    <w:rsid w:val="00BC4547"/>
    <w:rsid w:val="00BC4715"/>
    <w:rsid w:val="00BC56E8"/>
    <w:rsid w:val="00BC5B6D"/>
    <w:rsid w:val="00BC6C48"/>
    <w:rsid w:val="00BC6E69"/>
    <w:rsid w:val="00BC732A"/>
    <w:rsid w:val="00BC758B"/>
    <w:rsid w:val="00BD00D8"/>
    <w:rsid w:val="00BD0834"/>
    <w:rsid w:val="00BD1953"/>
    <w:rsid w:val="00BD1BB2"/>
    <w:rsid w:val="00BD1E16"/>
    <w:rsid w:val="00BD2EAC"/>
    <w:rsid w:val="00BD39C2"/>
    <w:rsid w:val="00BD455F"/>
    <w:rsid w:val="00BD4BB3"/>
    <w:rsid w:val="00BD5401"/>
    <w:rsid w:val="00BD59B1"/>
    <w:rsid w:val="00BD66CD"/>
    <w:rsid w:val="00BD6E0F"/>
    <w:rsid w:val="00BD782A"/>
    <w:rsid w:val="00BE048F"/>
    <w:rsid w:val="00BE14A4"/>
    <w:rsid w:val="00BE17C6"/>
    <w:rsid w:val="00BE1CED"/>
    <w:rsid w:val="00BE2BD3"/>
    <w:rsid w:val="00BE35B6"/>
    <w:rsid w:val="00BE3735"/>
    <w:rsid w:val="00BE4843"/>
    <w:rsid w:val="00BE4865"/>
    <w:rsid w:val="00BE4AE8"/>
    <w:rsid w:val="00BE5595"/>
    <w:rsid w:val="00BE55D1"/>
    <w:rsid w:val="00BE6479"/>
    <w:rsid w:val="00BE64B4"/>
    <w:rsid w:val="00BE6525"/>
    <w:rsid w:val="00BE668F"/>
    <w:rsid w:val="00BE69BF"/>
    <w:rsid w:val="00BE6AC1"/>
    <w:rsid w:val="00BE6C0D"/>
    <w:rsid w:val="00BE725A"/>
    <w:rsid w:val="00BE73C1"/>
    <w:rsid w:val="00BE7430"/>
    <w:rsid w:val="00BE7995"/>
    <w:rsid w:val="00BE7B48"/>
    <w:rsid w:val="00BF03EB"/>
    <w:rsid w:val="00BF1455"/>
    <w:rsid w:val="00BF1995"/>
    <w:rsid w:val="00BF2340"/>
    <w:rsid w:val="00BF3381"/>
    <w:rsid w:val="00BF3450"/>
    <w:rsid w:val="00BF45F2"/>
    <w:rsid w:val="00BF667D"/>
    <w:rsid w:val="00C007D9"/>
    <w:rsid w:val="00C02435"/>
    <w:rsid w:val="00C02957"/>
    <w:rsid w:val="00C04BB0"/>
    <w:rsid w:val="00C06CE9"/>
    <w:rsid w:val="00C076CE"/>
    <w:rsid w:val="00C10FCF"/>
    <w:rsid w:val="00C11944"/>
    <w:rsid w:val="00C12810"/>
    <w:rsid w:val="00C13874"/>
    <w:rsid w:val="00C13CB2"/>
    <w:rsid w:val="00C140D6"/>
    <w:rsid w:val="00C144F4"/>
    <w:rsid w:val="00C14770"/>
    <w:rsid w:val="00C14814"/>
    <w:rsid w:val="00C15121"/>
    <w:rsid w:val="00C15CE5"/>
    <w:rsid w:val="00C163F6"/>
    <w:rsid w:val="00C16746"/>
    <w:rsid w:val="00C16B4B"/>
    <w:rsid w:val="00C17427"/>
    <w:rsid w:val="00C20766"/>
    <w:rsid w:val="00C20C00"/>
    <w:rsid w:val="00C210FD"/>
    <w:rsid w:val="00C22901"/>
    <w:rsid w:val="00C22B9E"/>
    <w:rsid w:val="00C23359"/>
    <w:rsid w:val="00C237C1"/>
    <w:rsid w:val="00C244A7"/>
    <w:rsid w:val="00C249C2"/>
    <w:rsid w:val="00C25238"/>
    <w:rsid w:val="00C256BD"/>
    <w:rsid w:val="00C26F71"/>
    <w:rsid w:val="00C305F2"/>
    <w:rsid w:val="00C30BCF"/>
    <w:rsid w:val="00C3345C"/>
    <w:rsid w:val="00C3349B"/>
    <w:rsid w:val="00C34F5F"/>
    <w:rsid w:val="00C35C2C"/>
    <w:rsid w:val="00C36E6F"/>
    <w:rsid w:val="00C407E5"/>
    <w:rsid w:val="00C40893"/>
    <w:rsid w:val="00C40A41"/>
    <w:rsid w:val="00C42DAC"/>
    <w:rsid w:val="00C43000"/>
    <w:rsid w:val="00C4342B"/>
    <w:rsid w:val="00C436E3"/>
    <w:rsid w:val="00C442B4"/>
    <w:rsid w:val="00C459A9"/>
    <w:rsid w:val="00C46EC0"/>
    <w:rsid w:val="00C4704E"/>
    <w:rsid w:val="00C477E7"/>
    <w:rsid w:val="00C4796A"/>
    <w:rsid w:val="00C47E13"/>
    <w:rsid w:val="00C502A5"/>
    <w:rsid w:val="00C521F7"/>
    <w:rsid w:val="00C526F5"/>
    <w:rsid w:val="00C53008"/>
    <w:rsid w:val="00C55151"/>
    <w:rsid w:val="00C553D0"/>
    <w:rsid w:val="00C55558"/>
    <w:rsid w:val="00C5575D"/>
    <w:rsid w:val="00C558FF"/>
    <w:rsid w:val="00C560FA"/>
    <w:rsid w:val="00C56772"/>
    <w:rsid w:val="00C56A84"/>
    <w:rsid w:val="00C57055"/>
    <w:rsid w:val="00C57FF9"/>
    <w:rsid w:val="00C60320"/>
    <w:rsid w:val="00C617EC"/>
    <w:rsid w:val="00C61A98"/>
    <w:rsid w:val="00C63059"/>
    <w:rsid w:val="00C63158"/>
    <w:rsid w:val="00C64434"/>
    <w:rsid w:val="00C64A51"/>
    <w:rsid w:val="00C64B27"/>
    <w:rsid w:val="00C64BAE"/>
    <w:rsid w:val="00C6515E"/>
    <w:rsid w:val="00C65C4D"/>
    <w:rsid w:val="00C65DBE"/>
    <w:rsid w:val="00C66621"/>
    <w:rsid w:val="00C66B80"/>
    <w:rsid w:val="00C7063C"/>
    <w:rsid w:val="00C70EAD"/>
    <w:rsid w:val="00C7130A"/>
    <w:rsid w:val="00C713BB"/>
    <w:rsid w:val="00C72A3F"/>
    <w:rsid w:val="00C734B5"/>
    <w:rsid w:val="00C73C57"/>
    <w:rsid w:val="00C746D9"/>
    <w:rsid w:val="00C74D43"/>
    <w:rsid w:val="00C75A2C"/>
    <w:rsid w:val="00C75CA7"/>
    <w:rsid w:val="00C7683D"/>
    <w:rsid w:val="00C82300"/>
    <w:rsid w:val="00C830B2"/>
    <w:rsid w:val="00C834EF"/>
    <w:rsid w:val="00C83CDA"/>
    <w:rsid w:val="00C83CE0"/>
    <w:rsid w:val="00C86432"/>
    <w:rsid w:val="00C86FC6"/>
    <w:rsid w:val="00C901BB"/>
    <w:rsid w:val="00C90CD3"/>
    <w:rsid w:val="00C917E2"/>
    <w:rsid w:val="00C91ED9"/>
    <w:rsid w:val="00C92411"/>
    <w:rsid w:val="00C92552"/>
    <w:rsid w:val="00C92C27"/>
    <w:rsid w:val="00C93E12"/>
    <w:rsid w:val="00C93EFF"/>
    <w:rsid w:val="00C93F1B"/>
    <w:rsid w:val="00C95093"/>
    <w:rsid w:val="00C96DFE"/>
    <w:rsid w:val="00C976D1"/>
    <w:rsid w:val="00CA052D"/>
    <w:rsid w:val="00CA1195"/>
    <w:rsid w:val="00CA1444"/>
    <w:rsid w:val="00CA305D"/>
    <w:rsid w:val="00CA308F"/>
    <w:rsid w:val="00CA4238"/>
    <w:rsid w:val="00CA437E"/>
    <w:rsid w:val="00CA4710"/>
    <w:rsid w:val="00CA55D0"/>
    <w:rsid w:val="00CA6F0D"/>
    <w:rsid w:val="00CA7061"/>
    <w:rsid w:val="00CA71D4"/>
    <w:rsid w:val="00CB107F"/>
    <w:rsid w:val="00CB26C0"/>
    <w:rsid w:val="00CB39CE"/>
    <w:rsid w:val="00CB4917"/>
    <w:rsid w:val="00CB55D0"/>
    <w:rsid w:val="00CB5B35"/>
    <w:rsid w:val="00CB5C90"/>
    <w:rsid w:val="00CB5D29"/>
    <w:rsid w:val="00CB675A"/>
    <w:rsid w:val="00CB68D9"/>
    <w:rsid w:val="00CB6EC8"/>
    <w:rsid w:val="00CB782B"/>
    <w:rsid w:val="00CC0600"/>
    <w:rsid w:val="00CC082B"/>
    <w:rsid w:val="00CC0B33"/>
    <w:rsid w:val="00CC0E77"/>
    <w:rsid w:val="00CC12AE"/>
    <w:rsid w:val="00CC2092"/>
    <w:rsid w:val="00CC285C"/>
    <w:rsid w:val="00CC34C5"/>
    <w:rsid w:val="00CC4512"/>
    <w:rsid w:val="00CC5595"/>
    <w:rsid w:val="00CC5E76"/>
    <w:rsid w:val="00CC7058"/>
    <w:rsid w:val="00CD049D"/>
    <w:rsid w:val="00CD0915"/>
    <w:rsid w:val="00CD1770"/>
    <w:rsid w:val="00CD1D4F"/>
    <w:rsid w:val="00CD3A5D"/>
    <w:rsid w:val="00CD5FD4"/>
    <w:rsid w:val="00CE0DCE"/>
    <w:rsid w:val="00CE1BC9"/>
    <w:rsid w:val="00CE2DD1"/>
    <w:rsid w:val="00CE33C1"/>
    <w:rsid w:val="00CE3C95"/>
    <w:rsid w:val="00CE3F0D"/>
    <w:rsid w:val="00CE4899"/>
    <w:rsid w:val="00CE48C9"/>
    <w:rsid w:val="00CE4DD6"/>
    <w:rsid w:val="00CE6F99"/>
    <w:rsid w:val="00CE76FF"/>
    <w:rsid w:val="00CF1000"/>
    <w:rsid w:val="00CF1829"/>
    <w:rsid w:val="00CF1CF7"/>
    <w:rsid w:val="00CF3F3A"/>
    <w:rsid w:val="00CF4012"/>
    <w:rsid w:val="00CF40D2"/>
    <w:rsid w:val="00CF43D5"/>
    <w:rsid w:val="00CF443B"/>
    <w:rsid w:val="00CF46AA"/>
    <w:rsid w:val="00D001EA"/>
    <w:rsid w:val="00D01F2B"/>
    <w:rsid w:val="00D01F75"/>
    <w:rsid w:val="00D01FC7"/>
    <w:rsid w:val="00D0215D"/>
    <w:rsid w:val="00D02BC6"/>
    <w:rsid w:val="00D02C0D"/>
    <w:rsid w:val="00D0310D"/>
    <w:rsid w:val="00D03AB3"/>
    <w:rsid w:val="00D03B48"/>
    <w:rsid w:val="00D03F9F"/>
    <w:rsid w:val="00D05803"/>
    <w:rsid w:val="00D05C7C"/>
    <w:rsid w:val="00D063B2"/>
    <w:rsid w:val="00D06906"/>
    <w:rsid w:val="00D07742"/>
    <w:rsid w:val="00D077DC"/>
    <w:rsid w:val="00D1276A"/>
    <w:rsid w:val="00D132F9"/>
    <w:rsid w:val="00D14880"/>
    <w:rsid w:val="00D14DB7"/>
    <w:rsid w:val="00D15ED5"/>
    <w:rsid w:val="00D16656"/>
    <w:rsid w:val="00D17448"/>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5B07"/>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D0"/>
    <w:rsid w:val="00D472A7"/>
    <w:rsid w:val="00D47339"/>
    <w:rsid w:val="00D51515"/>
    <w:rsid w:val="00D51D46"/>
    <w:rsid w:val="00D52C05"/>
    <w:rsid w:val="00D5499A"/>
    <w:rsid w:val="00D54BD5"/>
    <w:rsid w:val="00D554FA"/>
    <w:rsid w:val="00D575F0"/>
    <w:rsid w:val="00D57F43"/>
    <w:rsid w:val="00D60578"/>
    <w:rsid w:val="00D61A0E"/>
    <w:rsid w:val="00D63448"/>
    <w:rsid w:val="00D642CF"/>
    <w:rsid w:val="00D71CF9"/>
    <w:rsid w:val="00D72264"/>
    <w:rsid w:val="00D72970"/>
    <w:rsid w:val="00D7675E"/>
    <w:rsid w:val="00D773BE"/>
    <w:rsid w:val="00D7766D"/>
    <w:rsid w:val="00D80080"/>
    <w:rsid w:val="00D809E2"/>
    <w:rsid w:val="00D80F9D"/>
    <w:rsid w:val="00D80FFB"/>
    <w:rsid w:val="00D81BAE"/>
    <w:rsid w:val="00D8250A"/>
    <w:rsid w:val="00D84352"/>
    <w:rsid w:val="00D84779"/>
    <w:rsid w:val="00D848E9"/>
    <w:rsid w:val="00D84B17"/>
    <w:rsid w:val="00D8507D"/>
    <w:rsid w:val="00D86735"/>
    <w:rsid w:val="00D8718E"/>
    <w:rsid w:val="00D871FB"/>
    <w:rsid w:val="00D87AA2"/>
    <w:rsid w:val="00D90AFA"/>
    <w:rsid w:val="00D90C9D"/>
    <w:rsid w:val="00D90E57"/>
    <w:rsid w:val="00D91910"/>
    <w:rsid w:val="00D91AA8"/>
    <w:rsid w:val="00D9235F"/>
    <w:rsid w:val="00D92ACE"/>
    <w:rsid w:val="00D92B37"/>
    <w:rsid w:val="00D92BA5"/>
    <w:rsid w:val="00D92F22"/>
    <w:rsid w:val="00D944A6"/>
    <w:rsid w:val="00D95B5F"/>
    <w:rsid w:val="00D9604B"/>
    <w:rsid w:val="00D96FC3"/>
    <w:rsid w:val="00DA0839"/>
    <w:rsid w:val="00DA0D92"/>
    <w:rsid w:val="00DA12C3"/>
    <w:rsid w:val="00DA1B87"/>
    <w:rsid w:val="00DA22B5"/>
    <w:rsid w:val="00DA495D"/>
    <w:rsid w:val="00DA4F15"/>
    <w:rsid w:val="00DA5851"/>
    <w:rsid w:val="00DA5DCA"/>
    <w:rsid w:val="00DA7BA0"/>
    <w:rsid w:val="00DB1E79"/>
    <w:rsid w:val="00DB3909"/>
    <w:rsid w:val="00DB42F5"/>
    <w:rsid w:val="00DB469A"/>
    <w:rsid w:val="00DB52C3"/>
    <w:rsid w:val="00DB5454"/>
    <w:rsid w:val="00DB5612"/>
    <w:rsid w:val="00DB5DA3"/>
    <w:rsid w:val="00DB635D"/>
    <w:rsid w:val="00DB69D1"/>
    <w:rsid w:val="00DB6A10"/>
    <w:rsid w:val="00DB6C6C"/>
    <w:rsid w:val="00DB7E5F"/>
    <w:rsid w:val="00DC07FB"/>
    <w:rsid w:val="00DC10B0"/>
    <w:rsid w:val="00DC1246"/>
    <w:rsid w:val="00DC14EE"/>
    <w:rsid w:val="00DC1594"/>
    <w:rsid w:val="00DC4BCD"/>
    <w:rsid w:val="00DC58D0"/>
    <w:rsid w:val="00DC6827"/>
    <w:rsid w:val="00DC7369"/>
    <w:rsid w:val="00DD1107"/>
    <w:rsid w:val="00DD178F"/>
    <w:rsid w:val="00DD1FE4"/>
    <w:rsid w:val="00DD27A2"/>
    <w:rsid w:val="00DD2899"/>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DB8"/>
    <w:rsid w:val="00DF3362"/>
    <w:rsid w:val="00DF70CC"/>
    <w:rsid w:val="00DF72D9"/>
    <w:rsid w:val="00DF7DF3"/>
    <w:rsid w:val="00DF7EC8"/>
    <w:rsid w:val="00E01C4A"/>
    <w:rsid w:val="00E02371"/>
    <w:rsid w:val="00E028ED"/>
    <w:rsid w:val="00E02A67"/>
    <w:rsid w:val="00E03F9F"/>
    <w:rsid w:val="00E043D3"/>
    <w:rsid w:val="00E0499F"/>
    <w:rsid w:val="00E05476"/>
    <w:rsid w:val="00E05A1C"/>
    <w:rsid w:val="00E07833"/>
    <w:rsid w:val="00E104F6"/>
    <w:rsid w:val="00E10748"/>
    <w:rsid w:val="00E12A8A"/>
    <w:rsid w:val="00E12F57"/>
    <w:rsid w:val="00E14282"/>
    <w:rsid w:val="00E14CDD"/>
    <w:rsid w:val="00E156F2"/>
    <w:rsid w:val="00E15926"/>
    <w:rsid w:val="00E15EF1"/>
    <w:rsid w:val="00E17FA7"/>
    <w:rsid w:val="00E205B7"/>
    <w:rsid w:val="00E2250E"/>
    <w:rsid w:val="00E22C3D"/>
    <w:rsid w:val="00E2330C"/>
    <w:rsid w:val="00E234C4"/>
    <w:rsid w:val="00E240EF"/>
    <w:rsid w:val="00E24BF5"/>
    <w:rsid w:val="00E24E3E"/>
    <w:rsid w:val="00E27DDF"/>
    <w:rsid w:val="00E27E01"/>
    <w:rsid w:val="00E30550"/>
    <w:rsid w:val="00E30A90"/>
    <w:rsid w:val="00E3109F"/>
    <w:rsid w:val="00E31325"/>
    <w:rsid w:val="00E315CC"/>
    <w:rsid w:val="00E32DBA"/>
    <w:rsid w:val="00E36677"/>
    <w:rsid w:val="00E37186"/>
    <w:rsid w:val="00E407A6"/>
    <w:rsid w:val="00E41415"/>
    <w:rsid w:val="00E41574"/>
    <w:rsid w:val="00E43469"/>
    <w:rsid w:val="00E4369C"/>
    <w:rsid w:val="00E43A0F"/>
    <w:rsid w:val="00E445DA"/>
    <w:rsid w:val="00E45379"/>
    <w:rsid w:val="00E465CB"/>
    <w:rsid w:val="00E47C0D"/>
    <w:rsid w:val="00E47C82"/>
    <w:rsid w:val="00E47D4C"/>
    <w:rsid w:val="00E47E2E"/>
    <w:rsid w:val="00E50B22"/>
    <w:rsid w:val="00E50D7F"/>
    <w:rsid w:val="00E51E18"/>
    <w:rsid w:val="00E51F0F"/>
    <w:rsid w:val="00E533BD"/>
    <w:rsid w:val="00E53706"/>
    <w:rsid w:val="00E57CE2"/>
    <w:rsid w:val="00E57E96"/>
    <w:rsid w:val="00E617BD"/>
    <w:rsid w:val="00E61A48"/>
    <w:rsid w:val="00E61C0C"/>
    <w:rsid w:val="00E61D38"/>
    <w:rsid w:val="00E61E05"/>
    <w:rsid w:val="00E61F7C"/>
    <w:rsid w:val="00E63C5F"/>
    <w:rsid w:val="00E64BD9"/>
    <w:rsid w:val="00E6519C"/>
    <w:rsid w:val="00E661F3"/>
    <w:rsid w:val="00E67E50"/>
    <w:rsid w:val="00E67EF5"/>
    <w:rsid w:val="00E70567"/>
    <w:rsid w:val="00E705B4"/>
    <w:rsid w:val="00E72967"/>
    <w:rsid w:val="00E72BFA"/>
    <w:rsid w:val="00E72F02"/>
    <w:rsid w:val="00E7356B"/>
    <w:rsid w:val="00E754F8"/>
    <w:rsid w:val="00E75AD6"/>
    <w:rsid w:val="00E7654C"/>
    <w:rsid w:val="00E76DE3"/>
    <w:rsid w:val="00E76E33"/>
    <w:rsid w:val="00E7778E"/>
    <w:rsid w:val="00E80000"/>
    <w:rsid w:val="00E8155D"/>
    <w:rsid w:val="00E83A16"/>
    <w:rsid w:val="00E84AD7"/>
    <w:rsid w:val="00E85ADA"/>
    <w:rsid w:val="00E85CC0"/>
    <w:rsid w:val="00E87C2D"/>
    <w:rsid w:val="00E931A0"/>
    <w:rsid w:val="00E93B7A"/>
    <w:rsid w:val="00E94F1A"/>
    <w:rsid w:val="00E963E3"/>
    <w:rsid w:val="00E96E1A"/>
    <w:rsid w:val="00E9734B"/>
    <w:rsid w:val="00E978D0"/>
    <w:rsid w:val="00EA0E04"/>
    <w:rsid w:val="00EA200D"/>
    <w:rsid w:val="00EA220D"/>
    <w:rsid w:val="00EA312A"/>
    <w:rsid w:val="00EA3156"/>
    <w:rsid w:val="00EA40A2"/>
    <w:rsid w:val="00EA4CD5"/>
    <w:rsid w:val="00EA5D2C"/>
    <w:rsid w:val="00EA5D8E"/>
    <w:rsid w:val="00EA66FC"/>
    <w:rsid w:val="00EA6DEB"/>
    <w:rsid w:val="00EB07CF"/>
    <w:rsid w:val="00EB1A02"/>
    <w:rsid w:val="00EB1D0D"/>
    <w:rsid w:val="00EB1FC7"/>
    <w:rsid w:val="00EB3B88"/>
    <w:rsid w:val="00EB3EED"/>
    <w:rsid w:val="00EB644E"/>
    <w:rsid w:val="00EB71CE"/>
    <w:rsid w:val="00EC0C14"/>
    <w:rsid w:val="00EC1AA8"/>
    <w:rsid w:val="00EC2B42"/>
    <w:rsid w:val="00EC32F5"/>
    <w:rsid w:val="00EC3B8F"/>
    <w:rsid w:val="00EC3C8F"/>
    <w:rsid w:val="00EC55B7"/>
    <w:rsid w:val="00EC58EC"/>
    <w:rsid w:val="00EC5CA0"/>
    <w:rsid w:val="00EC7372"/>
    <w:rsid w:val="00ED075E"/>
    <w:rsid w:val="00ED19D1"/>
    <w:rsid w:val="00ED2617"/>
    <w:rsid w:val="00ED2AC0"/>
    <w:rsid w:val="00ED30E8"/>
    <w:rsid w:val="00ED3618"/>
    <w:rsid w:val="00ED3B69"/>
    <w:rsid w:val="00ED3ECA"/>
    <w:rsid w:val="00ED3F39"/>
    <w:rsid w:val="00ED4168"/>
    <w:rsid w:val="00ED527A"/>
    <w:rsid w:val="00ED6067"/>
    <w:rsid w:val="00ED63AE"/>
    <w:rsid w:val="00ED679B"/>
    <w:rsid w:val="00ED6CD1"/>
    <w:rsid w:val="00ED715E"/>
    <w:rsid w:val="00ED7225"/>
    <w:rsid w:val="00ED7A42"/>
    <w:rsid w:val="00EE04BA"/>
    <w:rsid w:val="00EE06C9"/>
    <w:rsid w:val="00EE0C6D"/>
    <w:rsid w:val="00EE13C3"/>
    <w:rsid w:val="00EE22AF"/>
    <w:rsid w:val="00EE235C"/>
    <w:rsid w:val="00EE2D7B"/>
    <w:rsid w:val="00EE44D5"/>
    <w:rsid w:val="00EE5D92"/>
    <w:rsid w:val="00EE5F2E"/>
    <w:rsid w:val="00EF0517"/>
    <w:rsid w:val="00EF0EA0"/>
    <w:rsid w:val="00EF16A6"/>
    <w:rsid w:val="00EF2C2D"/>
    <w:rsid w:val="00EF2CC6"/>
    <w:rsid w:val="00EF45F3"/>
    <w:rsid w:val="00EF4A64"/>
    <w:rsid w:val="00EF4D52"/>
    <w:rsid w:val="00EF6284"/>
    <w:rsid w:val="00EF665D"/>
    <w:rsid w:val="00EF72F4"/>
    <w:rsid w:val="00F00012"/>
    <w:rsid w:val="00F018AD"/>
    <w:rsid w:val="00F01929"/>
    <w:rsid w:val="00F02171"/>
    <w:rsid w:val="00F033EF"/>
    <w:rsid w:val="00F0528B"/>
    <w:rsid w:val="00F061A6"/>
    <w:rsid w:val="00F0710C"/>
    <w:rsid w:val="00F0778D"/>
    <w:rsid w:val="00F11AB3"/>
    <w:rsid w:val="00F14017"/>
    <w:rsid w:val="00F1562B"/>
    <w:rsid w:val="00F1684C"/>
    <w:rsid w:val="00F17EF1"/>
    <w:rsid w:val="00F20633"/>
    <w:rsid w:val="00F20876"/>
    <w:rsid w:val="00F21DD6"/>
    <w:rsid w:val="00F25CFE"/>
    <w:rsid w:val="00F2753A"/>
    <w:rsid w:val="00F3018B"/>
    <w:rsid w:val="00F329FF"/>
    <w:rsid w:val="00F34879"/>
    <w:rsid w:val="00F35243"/>
    <w:rsid w:val="00F35611"/>
    <w:rsid w:val="00F35B48"/>
    <w:rsid w:val="00F35B99"/>
    <w:rsid w:val="00F36D7C"/>
    <w:rsid w:val="00F36E9F"/>
    <w:rsid w:val="00F37436"/>
    <w:rsid w:val="00F40F08"/>
    <w:rsid w:val="00F41B19"/>
    <w:rsid w:val="00F4252C"/>
    <w:rsid w:val="00F42AB5"/>
    <w:rsid w:val="00F42DC3"/>
    <w:rsid w:val="00F43E6E"/>
    <w:rsid w:val="00F43EBF"/>
    <w:rsid w:val="00F44423"/>
    <w:rsid w:val="00F458BB"/>
    <w:rsid w:val="00F469D7"/>
    <w:rsid w:val="00F50BE6"/>
    <w:rsid w:val="00F51236"/>
    <w:rsid w:val="00F51438"/>
    <w:rsid w:val="00F5374C"/>
    <w:rsid w:val="00F541B8"/>
    <w:rsid w:val="00F546D7"/>
    <w:rsid w:val="00F56B6D"/>
    <w:rsid w:val="00F56CC2"/>
    <w:rsid w:val="00F5787E"/>
    <w:rsid w:val="00F57A7F"/>
    <w:rsid w:val="00F57ADE"/>
    <w:rsid w:val="00F60BC0"/>
    <w:rsid w:val="00F615A8"/>
    <w:rsid w:val="00F61B7F"/>
    <w:rsid w:val="00F62370"/>
    <w:rsid w:val="00F628D3"/>
    <w:rsid w:val="00F62A4D"/>
    <w:rsid w:val="00F62EF2"/>
    <w:rsid w:val="00F63079"/>
    <w:rsid w:val="00F638C3"/>
    <w:rsid w:val="00F64315"/>
    <w:rsid w:val="00F6497E"/>
    <w:rsid w:val="00F64C6E"/>
    <w:rsid w:val="00F677E2"/>
    <w:rsid w:val="00F67F41"/>
    <w:rsid w:val="00F70109"/>
    <w:rsid w:val="00F703D0"/>
    <w:rsid w:val="00F70D50"/>
    <w:rsid w:val="00F717E6"/>
    <w:rsid w:val="00F720F5"/>
    <w:rsid w:val="00F73751"/>
    <w:rsid w:val="00F73DC5"/>
    <w:rsid w:val="00F74042"/>
    <w:rsid w:val="00F75EAD"/>
    <w:rsid w:val="00F77154"/>
    <w:rsid w:val="00F80F33"/>
    <w:rsid w:val="00F824BB"/>
    <w:rsid w:val="00F82EC0"/>
    <w:rsid w:val="00F846D6"/>
    <w:rsid w:val="00F84DFE"/>
    <w:rsid w:val="00F8647F"/>
    <w:rsid w:val="00F86997"/>
    <w:rsid w:val="00F871D7"/>
    <w:rsid w:val="00F878EE"/>
    <w:rsid w:val="00F87B4B"/>
    <w:rsid w:val="00F9173A"/>
    <w:rsid w:val="00F91800"/>
    <w:rsid w:val="00F93469"/>
    <w:rsid w:val="00F93BB2"/>
    <w:rsid w:val="00F9414C"/>
    <w:rsid w:val="00F94E99"/>
    <w:rsid w:val="00F95AD2"/>
    <w:rsid w:val="00F9650A"/>
    <w:rsid w:val="00F967C7"/>
    <w:rsid w:val="00FA0437"/>
    <w:rsid w:val="00FA155E"/>
    <w:rsid w:val="00FA233F"/>
    <w:rsid w:val="00FA2E05"/>
    <w:rsid w:val="00FA3DF0"/>
    <w:rsid w:val="00FA43CE"/>
    <w:rsid w:val="00FA4851"/>
    <w:rsid w:val="00FA48B8"/>
    <w:rsid w:val="00FA545E"/>
    <w:rsid w:val="00FA54F1"/>
    <w:rsid w:val="00FA5A80"/>
    <w:rsid w:val="00FA7547"/>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C0B63"/>
    <w:rsid w:val="00FC0F07"/>
    <w:rsid w:val="00FC112B"/>
    <w:rsid w:val="00FC12ED"/>
    <w:rsid w:val="00FC2209"/>
    <w:rsid w:val="00FC24BF"/>
    <w:rsid w:val="00FC371B"/>
    <w:rsid w:val="00FC3FF7"/>
    <w:rsid w:val="00FC49E6"/>
    <w:rsid w:val="00FC4E7D"/>
    <w:rsid w:val="00FC4F38"/>
    <w:rsid w:val="00FC6482"/>
    <w:rsid w:val="00FC7531"/>
    <w:rsid w:val="00FC7EAA"/>
    <w:rsid w:val="00FD0169"/>
    <w:rsid w:val="00FD055A"/>
    <w:rsid w:val="00FD161B"/>
    <w:rsid w:val="00FD3974"/>
    <w:rsid w:val="00FD3BEB"/>
    <w:rsid w:val="00FD438F"/>
    <w:rsid w:val="00FD4FA5"/>
    <w:rsid w:val="00FD5166"/>
    <w:rsid w:val="00FD6836"/>
    <w:rsid w:val="00FD758C"/>
    <w:rsid w:val="00FD77AF"/>
    <w:rsid w:val="00FE090E"/>
    <w:rsid w:val="00FE0D6F"/>
    <w:rsid w:val="00FE1845"/>
    <w:rsid w:val="00FE1E45"/>
    <w:rsid w:val="00FE3C70"/>
    <w:rsid w:val="00FE449D"/>
    <w:rsid w:val="00FE7D9A"/>
    <w:rsid w:val="00FF05B9"/>
    <w:rsid w:val="00FF0A9B"/>
    <w:rsid w:val="00FF0EB1"/>
    <w:rsid w:val="00FF0F5C"/>
    <w:rsid w:val="00FF1349"/>
    <w:rsid w:val="00FF2075"/>
    <w:rsid w:val="00FF456A"/>
    <w:rsid w:val="00FF46FD"/>
    <w:rsid w:val="00FF6204"/>
    <w:rsid w:val="00FF634D"/>
    <w:rsid w:val="00FF6446"/>
    <w:rsid w:val="00FF7066"/>
    <w:rsid w:val="00FF7ABD"/>
    <w:rsid w:val="3B59BB2D"/>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6E69"/>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
    <w:name w:val="Unresolved Mention"/>
    <w:basedOn w:val="Fuentedeprrafopredeter"/>
    <w:uiPriority w:val="99"/>
    <w:semiHidden/>
    <w:unhideWhenUsed/>
    <w:rsid w:val="003D7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5480724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www.diftlalnepantla.gob.mx/img/docs/manuales-de-procedimientos/MANUAL_DE_PROCEDIMIENTOS_2019_PRESIDENCIA.pdf" TargetMode="Externa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diftlalnepantla.gob.mx/img/docs/manuales-de-procedimientos/DIRECCION%20GENERAL.pdf" TargetMode="External" Id="rId11"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hyperlink" Target="http://www.diftlalnepantla.gob.mx/img/docs/manuales-deprocedimientos/DIRECCION%20GENERAL.pdf" TargetMode="External"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hyperlink" Target="http://www.diftlalnepantla.gob.mx/img/docs/manuales-de-procedimientos/MANUAL_DE_PROCEDIMIENTOS_2019_PRESIDENCIA.pdf" TargetMode="External" Id="rId9" /><Relationship Type="http://schemas.openxmlformats.org/officeDocument/2006/relationships/hyperlink" Target="http://www.diftlalnepantla.gob.mx/img/docs/manuales-de-procedimientos/DIRECCION%20GENERAL.pdf" TargetMode="External" Id="rId14" /><Relationship Type="http://schemas.openxmlformats.org/officeDocument/2006/relationships/theme" Target="theme/theme1.xml" Id="rId22" /><Relationship Type="http://schemas.openxmlformats.org/officeDocument/2006/relationships/glossaryDocument" Target="glossary/document.xml" Id="Rb66ba28659944427"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f2a8211-f365-4868-8def-6a5f4727af40}"/>
      </w:docPartPr>
      <w:docPartBody>
        <w:p w14:paraId="225DEAE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FD6D-093E-4CD6-B3DA-A7BECDAD0D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11</revision>
  <lastPrinted>2019-11-07T17:48:00.0000000Z</lastPrinted>
  <dcterms:created xsi:type="dcterms:W3CDTF">2021-12-02T19:34:00.0000000Z</dcterms:created>
  <dcterms:modified xsi:type="dcterms:W3CDTF">2021-12-16T17:14:01.0020571Z</dcterms:modified>
</coreProperties>
</file>