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F91A28">
        <w:rPr>
          <w:rFonts w:ascii="Palatino Linotype" w:eastAsia="Times New Roman" w:hAnsi="Palatino Linotype" w:cs="Arial"/>
          <w:color w:val="000000"/>
          <w:sz w:val="24"/>
          <w:szCs w:val="24"/>
          <w:lang w:eastAsia="es-MX"/>
        </w:rPr>
        <w:t xml:space="preserve">seis de mayo </w:t>
      </w:r>
      <w:r w:rsidR="00BE7A12">
        <w:rPr>
          <w:rFonts w:ascii="Palatino Linotype" w:eastAsia="Times New Roman" w:hAnsi="Palatino Linotype" w:cs="Arial"/>
          <w:color w:val="000000"/>
          <w:sz w:val="24"/>
          <w:szCs w:val="24"/>
          <w:lang w:eastAsia="es-MX"/>
        </w:rPr>
        <w:t>de dos mil veintiuno</w:t>
      </w:r>
      <w:r w:rsidR="00EF1196">
        <w:rPr>
          <w:rFonts w:ascii="Palatino Linotype" w:eastAsia="Times New Roman" w:hAnsi="Palatino Linotype" w:cs="Arial"/>
          <w:color w:val="000000"/>
          <w:sz w:val="24"/>
          <w:szCs w:val="24"/>
          <w:lang w:eastAsia="es-MX"/>
        </w:rPr>
        <w:t>.</w:t>
      </w:r>
    </w:p>
    <w:p w:rsidR="00A15E74" w:rsidRPr="001624E8" w:rsidRDefault="00A15E74"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p>
    <w:p w:rsidR="00F2498E" w:rsidRDefault="00F2498E" w:rsidP="001624E8">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B17577">
        <w:rPr>
          <w:rFonts w:ascii="Palatino Linotype" w:hAnsi="Palatino Linotype" w:cs="Arial"/>
          <w:b/>
          <w:bCs/>
          <w:sz w:val="24"/>
          <w:lang w:eastAsia="es-MX"/>
        </w:rPr>
        <w:t>0</w:t>
      </w:r>
      <w:r w:rsidR="00002C6A">
        <w:rPr>
          <w:rFonts w:ascii="Palatino Linotype" w:hAnsi="Palatino Linotype" w:cs="Arial"/>
          <w:b/>
          <w:bCs/>
          <w:sz w:val="24"/>
          <w:lang w:eastAsia="es-MX"/>
        </w:rPr>
        <w:t>950</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por </w:t>
      </w:r>
      <w:r w:rsidR="00891CFC">
        <w:rPr>
          <w:rFonts w:ascii="Palatino Linotype" w:hAnsi="Palatino Linotype" w:cs="Arial"/>
          <w:sz w:val="24"/>
        </w:rPr>
        <w:t xml:space="preserve">un ciudadano que no proporciono un nombre para ser identificado, sin embargo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 xml:space="preserve">se le denominará </w:t>
      </w:r>
      <w:r w:rsidR="00895187" w:rsidRPr="00F63239">
        <w:rPr>
          <w:rFonts w:ascii="Palatino Linotype" w:hAnsi="Palatino Linotype" w:cs="Arial"/>
          <w:b/>
          <w:sz w:val="24"/>
          <w:szCs w:val="24"/>
        </w:rPr>
        <w:t>e</w:t>
      </w:r>
      <w:r w:rsidR="002C4718" w:rsidRPr="00F63239">
        <w:rPr>
          <w:rFonts w:ascii="Palatino Linotype" w:hAnsi="Palatino Linotype" w:cs="Arial"/>
          <w:b/>
          <w:sz w:val="24"/>
          <w:szCs w:val="24"/>
        </w:rPr>
        <w:t>l</w:t>
      </w:r>
      <w:r w:rsidRPr="00F63239">
        <w:rPr>
          <w:rFonts w:ascii="Palatino Linotype" w:hAnsi="Palatino Linotype" w:cs="Arial"/>
          <w:b/>
          <w:sz w:val="24"/>
          <w:szCs w:val="24"/>
        </w:rPr>
        <w:t xml:space="preserve"> </w:t>
      </w:r>
      <w:r w:rsidR="000C2D59" w:rsidRPr="00F63239">
        <w:rPr>
          <w:rFonts w:ascii="Palatino Linotype" w:hAnsi="Palatino Linotype" w:cs="Arial"/>
          <w:b/>
          <w:sz w:val="24"/>
          <w:szCs w:val="24"/>
        </w:rPr>
        <w:t>Recurrente</w:t>
      </w:r>
      <w:r w:rsidRPr="00F63239">
        <w:rPr>
          <w:rFonts w:ascii="Palatino Linotype" w:hAnsi="Palatino Linotype" w:cs="Arial"/>
          <w:sz w:val="24"/>
          <w:szCs w:val="24"/>
        </w:rPr>
        <w:t xml:space="preserve">, en contra de la respuesta otorgada por </w:t>
      </w:r>
      <w:r w:rsidR="007A5B2E" w:rsidRPr="00F63239">
        <w:rPr>
          <w:rFonts w:ascii="Palatino Linotype" w:hAnsi="Palatino Linotype" w:cs="Arial"/>
          <w:b/>
          <w:sz w:val="24"/>
          <w:szCs w:val="24"/>
        </w:rPr>
        <w:t>e</w:t>
      </w:r>
      <w:r w:rsidR="00D71BF7" w:rsidRPr="00F63239">
        <w:rPr>
          <w:rFonts w:ascii="Palatino Linotype" w:hAnsi="Palatino Linotype" w:cs="Arial"/>
          <w:b/>
          <w:sz w:val="24"/>
          <w:szCs w:val="24"/>
        </w:rPr>
        <w:t xml:space="preserve">l </w:t>
      </w:r>
      <w:r w:rsidR="00002C6A">
        <w:rPr>
          <w:rFonts w:ascii="Palatino Linotype" w:hAnsi="Palatino Linotype" w:cs="Arial"/>
          <w:b/>
        </w:rPr>
        <w:t xml:space="preserve">Ayuntamiento de </w:t>
      </w:r>
      <w:proofErr w:type="spellStart"/>
      <w:r w:rsidR="00002C6A">
        <w:rPr>
          <w:rFonts w:ascii="Palatino Linotype" w:hAnsi="Palatino Linotype" w:cs="Arial"/>
          <w:b/>
        </w:rPr>
        <w:t>Jiquipilco</w:t>
      </w:r>
      <w:proofErr w:type="spellEnd"/>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1624E8">
      <w:pPr>
        <w:tabs>
          <w:tab w:val="left" w:pos="1701"/>
        </w:tabs>
        <w:spacing w:after="0" w:line="360" w:lineRule="auto"/>
        <w:jc w:val="both"/>
        <w:rPr>
          <w:rFonts w:ascii="Palatino Linotype" w:hAnsi="Palatino Linotype" w:cs="Arial"/>
          <w:sz w:val="24"/>
        </w:rPr>
      </w:pPr>
    </w:p>
    <w:p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624E8" w:rsidRDefault="001624E8" w:rsidP="001624E8">
      <w:pPr>
        <w:spacing w:after="0" w:line="360" w:lineRule="auto"/>
        <w:jc w:val="center"/>
        <w:rPr>
          <w:rFonts w:ascii="Palatino Linotype" w:hAnsi="Palatino Linotype" w:cs="Arial"/>
          <w:b/>
          <w:sz w:val="28"/>
        </w:rPr>
      </w:pPr>
    </w:p>
    <w:p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002C6A">
        <w:rPr>
          <w:rFonts w:ascii="Palatino Linotype" w:hAnsi="Palatino Linotype" w:cs="Arial"/>
          <w:sz w:val="24"/>
          <w:szCs w:val="24"/>
        </w:rPr>
        <w:t>ocho</w:t>
      </w:r>
      <w:r w:rsidR="00891CFC">
        <w:rPr>
          <w:rFonts w:ascii="Palatino Linotype" w:hAnsi="Palatino Linotype" w:cs="Arial"/>
          <w:sz w:val="24"/>
          <w:szCs w:val="24"/>
        </w:rPr>
        <w:t xml:space="preserve"> </w:t>
      </w:r>
      <w:r w:rsidR="00696FD6">
        <w:rPr>
          <w:rFonts w:ascii="Palatino Linotype" w:hAnsi="Palatino Linotype" w:cs="Arial"/>
          <w:sz w:val="24"/>
          <w:szCs w:val="24"/>
        </w:rPr>
        <w:t>de febrero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002C6A" w:rsidRPr="00002C6A">
        <w:rPr>
          <w:rFonts w:ascii="Palatino Linotype" w:hAnsi="Palatino Linotype" w:cs="Arial"/>
          <w:b/>
          <w:sz w:val="24"/>
          <w:szCs w:val="24"/>
        </w:rPr>
        <w:t>00016/JIQUIPIL/IP/2021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624E8" w:rsidRDefault="001624E8" w:rsidP="001624E8">
      <w:pPr>
        <w:spacing w:after="0" w:line="360" w:lineRule="auto"/>
        <w:jc w:val="both"/>
        <w:rPr>
          <w:rFonts w:ascii="Palatino Linotype" w:hAnsi="Palatino Linotype" w:cs="Arial"/>
          <w:sz w:val="24"/>
          <w:szCs w:val="24"/>
        </w:rPr>
      </w:pPr>
    </w:p>
    <w:p w:rsidR="00D71BF7" w:rsidRPr="004C7D54" w:rsidRDefault="0023293E" w:rsidP="001624E8">
      <w:pPr>
        <w:spacing w:after="0" w:line="240" w:lineRule="auto"/>
        <w:ind w:left="851" w:right="850"/>
        <w:jc w:val="both"/>
        <w:rPr>
          <w:rFonts w:ascii="Palatino Linotype" w:hAnsi="Palatino Linotype"/>
          <w:i/>
          <w:color w:val="000000"/>
        </w:rPr>
      </w:pPr>
      <w:r w:rsidRPr="004C7D54">
        <w:rPr>
          <w:rFonts w:ascii="Palatino Linotype" w:hAnsi="Palatino Linotype"/>
          <w:i/>
          <w:color w:val="000000"/>
        </w:rPr>
        <w:t>“</w:t>
      </w:r>
      <w:r w:rsidR="00002C6A" w:rsidRPr="004C7D54">
        <w:rPr>
          <w:rFonts w:ascii="Palatino Linotype" w:hAnsi="Palatino Linotype"/>
          <w:i/>
          <w:color w:val="000000"/>
        </w:rPr>
        <w:t>1-. La entrada de los servidores públicos secretarias, auxiliares, servidores públicos en general, esta normada o entran a la hora que pueden, que se observa a diario que el personal que realiza la guardia se presenta después de las 9</w:t>
      </w:r>
      <w:proofErr w:type="gramStart"/>
      <w:r w:rsidR="00002C6A" w:rsidRPr="004C7D54">
        <w:rPr>
          <w:rFonts w:ascii="Palatino Linotype" w:hAnsi="Palatino Linotype"/>
          <w:i/>
          <w:color w:val="000000"/>
        </w:rPr>
        <w:t>,.</w:t>
      </w:r>
      <w:proofErr w:type="gramEnd"/>
      <w:r w:rsidR="00002C6A" w:rsidRPr="004C7D54">
        <w:rPr>
          <w:rFonts w:ascii="Palatino Linotype" w:hAnsi="Palatino Linotype"/>
          <w:i/>
          <w:color w:val="000000"/>
        </w:rPr>
        <w:t xml:space="preserve"> </w:t>
      </w:r>
      <w:proofErr w:type="gramStart"/>
      <w:r w:rsidR="00002C6A" w:rsidRPr="004C7D54">
        <w:rPr>
          <w:rFonts w:ascii="Palatino Linotype" w:hAnsi="Palatino Linotype"/>
          <w:i/>
          <w:color w:val="000000"/>
        </w:rPr>
        <w:t>y</w:t>
      </w:r>
      <w:proofErr w:type="gramEnd"/>
      <w:r w:rsidR="00002C6A" w:rsidRPr="004C7D54">
        <w:rPr>
          <w:rFonts w:ascii="Palatino Linotype" w:hAnsi="Palatino Linotype"/>
          <w:i/>
          <w:color w:val="000000"/>
        </w:rPr>
        <w:t xml:space="preserve"> especificar normatividad y si se cumple o no se cumple en cada una de las categorías. </w:t>
      </w:r>
      <w:proofErr w:type="spellStart"/>
      <w:r w:rsidR="00002C6A" w:rsidRPr="004C7D54">
        <w:rPr>
          <w:rFonts w:ascii="Palatino Linotype" w:hAnsi="Palatino Linotype"/>
          <w:i/>
          <w:color w:val="000000"/>
        </w:rPr>
        <w:t>Hoarrarios</w:t>
      </w:r>
      <w:proofErr w:type="spellEnd"/>
      <w:r w:rsidR="00002C6A" w:rsidRPr="004C7D54">
        <w:rPr>
          <w:rFonts w:ascii="Palatino Linotype" w:hAnsi="Palatino Linotype"/>
          <w:i/>
          <w:color w:val="000000"/>
        </w:rPr>
        <w:t xml:space="preserve"> de Guardias en el Ayuntamiento de </w:t>
      </w:r>
      <w:proofErr w:type="spellStart"/>
      <w:r w:rsidR="00002C6A" w:rsidRPr="004C7D54">
        <w:rPr>
          <w:rFonts w:ascii="Palatino Linotype" w:hAnsi="Palatino Linotype"/>
          <w:i/>
          <w:color w:val="000000"/>
        </w:rPr>
        <w:t>Jiquipilco</w:t>
      </w:r>
      <w:proofErr w:type="spellEnd"/>
      <w:r w:rsidR="00002C6A" w:rsidRPr="004C7D54">
        <w:rPr>
          <w:rFonts w:ascii="Palatino Linotype" w:hAnsi="Palatino Linotype"/>
          <w:i/>
          <w:color w:val="000000"/>
        </w:rPr>
        <w:t xml:space="preserve"> 2-. Porque no se realizan guardias en cada una de las </w:t>
      </w:r>
      <w:proofErr w:type="spellStart"/>
      <w:r w:rsidR="00002C6A" w:rsidRPr="004C7D54">
        <w:rPr>
          <w:rFonts w:ascii="Palatino Linotype" w:hAnsi="Palatino Linotype"/>
          <w:i/>
          <w:color w:val="000000"/>
        </w:rPr>
        <w:t>areas</w:t>
      </w:r>
      <w:proofErr w:type="spellEnd"/>
      <w:r w:rsidR="00002C6A" w:rsidRPr="004C7D54">
        <w:rPr>
          <w:rFonts w:ascii="Palatino Linotype" w:hAnsi="Palatino Linotype"/>
          <w:i/>
          <w:color w:val="000000"/>
        </w:rPr>
        <w:t xml:space="preserve"> para eso les paga la </w:t>
      </w:r>
      <w:proofErr w:type="spellStart"/>
      <w:r w:rsidR="00002C6A" w:rsidRPr="004C7D54">
        <w:rPr>
          <w:rFonts w:ascii="Palatino Linotype" w:hAnsi="Palatino Linotype"/>
          <w:i/>
          <w:color w:val="000000"/>
        </w:rPr>
        <w:t>ciudadania</w:t>
      </w:r>
      <w:proofErr w:type="spellEnd"/>
      <w:r w:rsidR="00002C6A" w:rsidRPr="004C7D54">
        <w:rPr>
          <w:rFonts w:ascii="Palatino Linotype" w:hAnsi="Palatino Linotype"/>
          <w:i/>
          <w:color w:val="000000"/>
        </w:rPr>
        <w:t xml:space="preserve">. 3-. </w:t>
      </w:r>
      <w:proofErr w:type="gramStart"/>
      <w:r w:rsidR="00002C6A" w:rsidRPr="004C7D54">
        <w:rPr>
          <w:rFonts w:ascii="Palatino Linotype" w:hAnsi="Palatino Linotype"/>
          <w:i/>
          <w:color w:val="000000"/>
        </w:rPr>
        <w:t>y</w:t>
      </w:r>
      <w:proofErr w:type="gramEnd"/>
      <w:r w:rsidR="00002C6A" w:rsidRPr="004C7D54">
        <w:rPr>
          <w:rFonts w:ascii="Palatino Linotype" w:hAnsi="Palatino Linotype"/>
          <w:i/>
          <w:color w:val="000000"/>
        </w:rPr>
        <w:t xml:space="preserve"> porque no usan </w:t>
      </w:r>
      <w:proofErr w:type="spellStart"/>
      <w:r w:rsidR="00002C6A" w:rsidRPr="004C7D54">
        <w:rPr>
          <w:rFonts w:ascii="Palatino Linotype" w:hAnsi="Palatino Linotype"/>
          <w:i/>
          <w:color w:val="000000"/>
        </w:rPr>
        <w:t>la s</w:t>
      </w:r>
      <w:proofErr w:type="spellEnd"/>
      <w:r w:rsidR="00002C6A" w:rsidRPr="004C7D54">
        <w:rPr>
          <w:rFonts w:ascii="Palatino Linotype" w:hAnsi="Palatino Linotype"/>
          <w:i/>
          <w:color w:val="000000"/>
        </w:rPr>
        <w:t xml:space="preserve"> precauciones necesarias ante la contingencia de COVID-., (cateta y </w:t>
      </w:r>
      <w:proofErr w:type="spellStart"/>
      <w:r w:rsidR="00002C6A" w:rsidRPr="004C7D54">
        <w:rPr>
          <w:rFonts w:ascii="Palatino Linotype" w:hAnsi="Palatino Linotype"/>
          <w:i/>
          <w:color w:val="000000"/>
        </w:rPr>
        <w:t>cubrebocas</w:t>
      </w:r>
      <w:proofErr w:type="spellEnd"/>
      <w:r w:rsidR="00002C6A" w:rsidRPr="004C7D54">
        <w:rPr>
          <w:rFonts w:ascii="Palatino Linotype" w:hAnsi="Palatino Linotype"/>
          <w:i/>
          <w:color w:val="000000"/>
        </w:rPr>
        <w:t>)</w:t>
      </w:r>
      <w:r w:rsidR="00891CFC" w:rsidRPr="004C7D54">
        <w:rPr>
          <w:rFonts w:ascii="Palatino Linotype" w:hAnsi="Palatino Linotype"/>
          <w:i/>
          <w:color w:val="000000"/>
        </w:rPr>
        <w:t>.</w:t>
      </w:r>
      <w:r w:rsidR="00D71BF7" w:rsidRPr="004C7D54">
        <w:rPr>
          <w:rFonts w:ascii="Palatino Linotype" w:hAnsi="Palatino Linotype"/>
          <w:i/>
          <w:color w:val="000000"/>
        </w:rPr>
        <w:t>”</w:t>
      </w:r>
      <w:r w:rsidR="002155ED" w:rsidRPr="004C7D54">
        <w:rPr>
          <w:rFonts w:ascii="Palatino Linotype" w:hAnsi="Palatino Linotype"/>
          <w:i/>
          <w:color w:val="000000"/>
        </w:rPr>
        <w:t>(Sic).</w:t>
      </w:r>
    </w:p>
    <w:p w:rsidR="001624E8" w:rsidRPr="00793B7C" w:rsidRDefault="001624E8" w:rsidP="001624E8">
      <w:pPr>
        <w:spacing w:after="0" w:line="240" w:lineRule="auto"/>
        <w:ind w:left="851" w:right="850"/>
        <w:jc w:val="both"/>
        <w:rPr>
          <w:rFonts w:ascii="Palatino Linotype" w:hAnsi="Palatino Linotype" w:cs="Arial"/>
          <w:i/>
        </w:rPr>
      </w:pPr>
    </w:p>
    <w:p w:rsidR="00F2498E"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696FD6" w:rsidRPr="00201765" w:rsidRDefault="00696FD6" w:rsidP="001624E8">
      <w:pPr>
        <w:spacing w:after="0" w:line="360" w:lineRule="auto"/>
        <w:jc w:val="both"/>
        <w:rPr>
          <w:rFonts w:ascii="Palatino Linotype" w:hAnsi="Palatino Linotype" w:cs="Arial"/>
          <w:sz w:val="24"/>
          <w:szCs w:val="24"/>
        </w:rPr>
      </w:pPr>
    </w:p>
    <w:p w:rsidR="00F2498E" w:rsidRPr="00201765" w:rsidRDefault="006E20F9" w:rsidP="001624E8">
      <w:pPr>
        <w:spacing w:after="0" w:line="360" w:lineRule="auto"/>
        <w:jc w:val="both"/>
        <w:rPr>
          <w:rFonts w:ascii="Palatino Linotype" w:hAnsi="Palatino Linotype" w:cs="Arial"/>
          <w:sz w:val="24"/>
          <w:szCs w:val="24"/>
        </w:rPr>
      </w:pPr>
      <w:r w:rsidRPr="00C76CD4">
        <w:rPr>
          <w:rFonts w:ascii="Palatino Linotype" w:hAnsi="Palatino Linotype"/>
          <w:b/>
          <w:sz w:val="28"/>
          <w:szCs w:val="28"/>
        </w:rPr>
        <w:t>SEGUNDO</w:t>
      </w:r>
      <w:r w:rsidR="00F2498E" w:rsidRPr="00201765">
        <w:rPr>
          <w:rFonts w:ascii="Palatino Linotype" w:hAnsi="Palatino Linotype"/>
          <w:b/>
          <w:sz w:val="24"/>
          <w:szCs w:val="24"/>
        </w:rPr>
        <w:t>. De la contestación del sujeto obligado.</w:t>
      </w:r>
    </w:p>
    <w:p w:rsidR="00F2498E" w:rsidRPr="00201765"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F63239">
        <w:rPr>
          <w:rFonts w:ascii="Palatino Linotype" w:hAnsi="Palatino Linotype" w:cs="Arial"/>
          <w:sz w:val="24"/>
          <w:szCs w:val="24"/>
        </w:rPr>
        <w:t xml:space="preserve"> </w:t>
      </w:r>
      <w:r w:rsidR="00C610EE">
        <w:rPr>
          <w:rFonts w:ascii="Palatino Linotype" w:hAnsi="Palatino Linotype" w:cs="Arial"/>
          <w:sz w:val="24"/>
          <w:szCs w:val="24"/>
        </w:rPr>
        <w:t>veintidós</w:t>
      </w:r>
      <w:r w:rsidR="00696FD6">
        <w:rPr>
          <w:rFonts w:ascii="Palatino Linotype" w:hAnsi="Palatino Linotype" w:cs="Arial"/>
          <w:sz w:val="24"/>
          <w:szCs w:val="24"/>
        </w:rPr>
        <w:t xml:space="preserve"> de febrero de dos mil veintiuno,</w:t>
      </w:r>
      <w:r w:rsidR="0027555F">
        <w:rPr>
          <w:rFonts w:ascii="Palatino Linotype" w:hAnsi="Palatino Linotype" w:cs="Arial"/>
          <w:sz w:val="24"/>
          <w:szCs w:val="24"/>
        </w:rPr>
        <w:t xml:space="preserv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696FD6" w:rsidRPr="003D5450" w:rsidRDefault="00002C6A" w:rsidP="003D5450">
      <w:pPr>
        <w:tabs>
          <w:tab w:val="left" w:pos="7938"/>
        </w:tabs>
        <w:spacing w:after="0" w:line="276" w:lineRule="auto"/>
        <w:ind w:left="851" w:right="850"/>
        <w:jc w:val="right"/>
        <w:rPr>
          <w:rFonts w:ascii="Palatino Linotype" w:hAnsi="Palatino Linotype"/>
          <w:i/>
          <w:color w:val="000000"/>
        </w:rPr>
      </w:pPr>
      <w:r w:rsidRPr="003D5450">
        <w:rPr>
          <w:rFonts w:ascii="Palatino Linotype" w:hAnsi="Palatino Linotype"/>
          <w:i/>
          <w:color w:val="000000"/>
        </w:rPr>
        <w:t>Folio de la solicitud: 00016/JIQUIPIL/IP/2021</w:t>
      </w:r>
    </w:p>
    <w:p w:rsidR="00002C6A" w:rsidRPr="003D5450" w:rsidRDefault="00002C6A" w:rsidP="003D5450">
      <w:pPr>
        <w:tabs>
          <w:tab w:val="left" w:pos="7938"/>
        </w:tabs>
        <w:spacing w:after="0" w:line="276" w:lineRule="auto"/>
        <w:ind w:left="851" w:right="850"/>
        <w:jc w:val="both"/>
        <w:rPr>
          <w:rFonts w:ascii="Palatino Linotype" w:hAnsi="Palatino Linotype"/>
          <w:i/>
          <w:color w:val="000000"/>
        </w:rPr>
      </w:pPr>
    </w:p>
    <w:p w:rsidR="00002C6A" w:rsidRPr="003D5450" w:rsidRDefault="00002C6A" w:rsidP="003D5450">
      <w:pPr>
        <w:tabs>
          <w:tab w:val="left" w:pos="7938"/>
        </w:tabs>
        <w:spacing w:after="0" w:line="276" w:lineRule="auto"/>
        <w:ind w:left="851" w:right="850"/>
        <w:jc w:val="both"/>
        <w:rPr>
          <w:rFonts w:ascii="Palatino Linotype" w:hAnsi="Palatino Linotype"/>
          <w:i/>
          <w:color w:val="000000"/>
        </w:rPr>
      </w:pPr>
      <w:r w:rsidRPr="003D545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02C6A" w:rsidRPr="003D5450" w:rsidRDefault="00002C6A" w:rsidP="003D5450">
      <w:pPr>
        <w:tabs>
          <w:tab w:val="left" w:pos="7938"/>
        </w:tabs>
        <w:spacing w:after="0" w:line="276" w:lineRule="auto"/>
        <w:ind w:left="851" w:right="850"/>
        <w:jc w:val="both"/>
        <w:rPr>
          <w:rFonts w:ascii="Palatino Linotype" w:hAnsi="Palatino Linotype"/>
          <w:i/>
          <w:color w:val="000000"/>
        </w:rPr>
      </w:pPr>
    </w:p>
    <w:p w:rsidR="00002C6A" w:rsidRDefault="00002C6A" w:rsidP="003D5450">
      <w:pPr>
        <w:tabs>
          <w:tab w:val="left" w:pos="7938"/>
        </w:tabs>
        <w:spacing w:after="0" w:line="276" w:lineRule="auto"/>
        <w:ind w:left="851" w:right="850"/>
        <w:jc w:val="both"/>
        <w:rPr>
          <w:rFonts w:ascii="Palatino Linotype" w:hAnsi="Palatino Linotype"/>
          <w:i/>
          <w:color w:val="000000"/>
        </w:rPr>
      </w:pPr>
      <w:r w:rsidRPr="003D5450">
        <w:rPr>
          <w:rFonts w:ascii="Palatino Linotype" w:hAnsi="Palatino Linotype"/>
          <w:i/>
          <w:color w:val="000000"/>
        </w:rPr>
        <w:t xml:space="preserve">Por medio de la presente permítame enviarle un cordial saludo, y con el fin de dar respuesta a la solicitud realizada en la plataforma Sistema de Acceso a la Información Mexiquense (SAIMEX), con el número de folio 00016/JIQUIPIL/2021. Sin </w:t>
      </w:r>
      <w:proofErr w:type="spellStart"/>
      <w:proofErr w:type="gramStart"/>
      <w:r w:rsidRPr="003D5450">
        <w:rPr>
          <w:rFonts w:ascii="Palatino Linotype" w:hAnsi="Palatino Linotype"/>
          <w:i/>
          <w:color w:val="000000"/>
        </w:rPr>
        <w:t>mas</w:t>
      </w:r>
      <w:proofErr w:type="spellEnd"/>
      <w:proofErr w:type="gramEnd"/>
      <w:r w:rsidRPr="003D5450">
        <w:rPr>
          <w:rFonts w:ascii="Palatino Linotype" w:hAnsi="Palatino Linotype"/>
          <w:i/>
          <w:color w:val="000000"/>
        </w:rPr>
        <w:t xml:space="preserve"> por el momento me despido de Usted, quedando a sus apreciables </w:t>
      </w:r>
      <w:proofErr w:type="spellStart"/>
      <w:r w:rsidRPr="003D5450">
        <w:rPr>
          <w:rFonts w:ascii="Palatino Linotype" w:hAnsi="Palatino Linotype"/>
          <w:i/>
          <w:color w:val="000000"/>
        </w:rPr>
        <w:t>ordenes</w:t>
      </w:r>
      <w:proofErr w:type="spellEnd"/>
      <w:r w:rsidRPr="003D5450">
        <w:rPr>
          <w:rFonts w:ascii="Palatino Linotype" w:hAnsi="Palatino Linotype"/>
          <w:i/>
          <w:color w:val="000000"/>
        </w:rPr>
        <w:t>.</w:t>
      </w:r>
    </w:p>
    <w:p w:rsidR="003D5450" w:rsidRPr="003D5450" w:rsidRDefault="003D5450" w:rsidP="003D5450">
      <w:pPr>
        <w:tabs>
          <w:tab w:val="left" w:pos="7938"/>
        </w:tabs>
        <w:spacing w:after="0" w:line="276" w:lineRule="auto"/>
        <w:ind w:left="851" w:right="850"/>
        <w:jc w:val="both"/>
        <w:rPr>
          <w:rFonts w:ascii="Palatino Linotype" w:hAnsi="Palatino Linotype"/>
          <w:i/>
          <w:color w:val="000000"/>
        </w:rPr>
      </w:pPr>
    </w:p>
    <w:p w:rsidR="00483EC9" w:rsidRPr="003D5450" w:rsidRDefault="00483EC9" w:rsidP="003D5450">
      <w:pPr>
        <w:tabs>
          <w:tab w:val="left" w:pos="7938"/>
        </w:tabs>
        <w:spacing w:after="0" w:line="276" w:lineRule="auto"/>
        <w:ind w:left="851" w:right="850"/>
        <w:jc w:val="both"/>
        <w:rPr>
          <w:rFonts w:ascii="Palatino Linotype" w:eastAsia="Times New Roman" w:hAnsi="Palatino Linotype" w:cs="Times New Roman"/>
          <w:i/>
          <w:lang w:eastAsia="es-MX"/>
        </w:rPr>
      </w:pPr>
      <w:r w:rsidRPr="003D5450">
        <w:rPr>
          <w:rFonts w:ascii="Palatino Linotype" w:eastAsia="Times New Roman" w:hAnsi="Palatino Linotype" w:cs="Times New Roman"/>
          <w:i/>
          <w:lang w:eastAsia="es-MX"/>
        </w:rPr>
        <w:t>ATENTAMENTE</w:t>
      </w:r>
    </w:p>
    <w:p w:rsidR="00696FD6" w:rsidRPr="003D5450" w:rsidRDefault="00002C6A" w:rsidP="003D5450">
      <w:pPr>
        <w:spacing w:after="0" w:line="360" w:lineRule="auto"/>
        <w:ind w:left="851" w:right="850"/>
        <w:jc w:val="both"/>
        <w:rPr>
          <w:rFonts w:ascii="Palatino Linotype" w:eastAsia="Times New Roman" w:hAnsi="Palatino Linotype" w:cs="Times New Roman"/>
          <w:i/>
          <w:lang w:eastAsia="es-MX"/>
        </w:rPr>
      </w:pPr>
      <w:r w:rsidRPr="003D5450">
        <w:rPr>
          <w:rFonts w:ascii="Palatino Linotype" w:hAnsi="Palatino Linotype"/>
          <w:i/>
          <w:color w:val="000000"/>
        </w:rPr>
        <w:t>VIANEY CASTILLO ARZATE</w:t>
      </w:r>
    </w:p>
    <w:p w:rsidR="00F86C5F" w:rsidRDefault="00F63239" w:rsidP="00F86C5F">
      <w:pPr>
        <w:spacing w:after="0" w:line="360" w:lineRule="auto"/>
        <w:jc w:val="both"/>
        <w:rPr>
          <w:rFonts w:ascii="Palatino Linotype" w:eastAsia="Times New Roman" w:hAnsi="Palatino Linotype" w:cs="Times New Roman"/>
          <w:sz w:val="24"/>
          <w:szCs w:val="24"/>
          <w:lang w:eastAsia="es-MX"/>
        </w:rPr>
      </w:pPr>
      <w:r w:rsidRPr="00426124">
        <w:rPr>
          <w:rFonts w:ascii="Palatino Linotype" w:eastAsia="Times New Roman" w:hAnsi="Palatino Linotype" w:cs="Times New Roman"/>
          <w:sz w:val="24"/>
          <w:szCs w:val="24"/>
          <w:lang w:eastAsia="es-MX"/>
        </w:rPr>
        <w:t xml:space="preserve"> </w:t>
      </w:r>
      <w:r w:rsidR="00891CFC">
        <w:rPr>
          <w:rFonts w:ascii="Palatino Linotype" w:eastAsia="Times New Roman" w:hAnsi="Palatino Linotype" w:cs="Times New Roman"/>
          <w:sz w:val="24"/>
          <w:szCs w:val="24"/>
          <w:lang w:eastAsia="es-MX"/>
        </w:rPr>
        <w:t>Cabe señalar que el</w:t>
      </w:r>
      <w:r w:rsidR="005660D0">
        <w:rPr>
          <w:rFonts w:ascii="Palatino Linotype" w:eastAsia="Times New Roman" w:hAnsi="Palatino Linotype" w:cs="Times New Roman"/>
          <w:sz w:val="24"/>
          <w:szCs w:val="24"/>
          <w:lang w:eastAsia="es-MX"/>
        </w:rPr>
        <w:t xml:space="preserve"> Sujeto Obligado adjunto</w:t>
      </w:r>
      <w:r w:rsidR="00F86C5F">
        <w:rPr>
          <w:rFonts w:ascii="Palatino Linotype" w:eastAsia="Times New Roman" w:hAnsi="Palatino Linotype" w:cs="Times New Roman"/>
          <w:sz w:val="24"/>
          <w:szCs w:val="24"/>
          <w:lang w:eastAsia="es-MX"/>
        </w:rPr>
        <w:t xml:space="preserve"> un</w:t>
      </w:r>
      <w:r w:rsidR="005660D0">
        <w:rPr>
          <w:rFonts w:ascii="Palatino Linotype" w:eastAsia="Times New Roman" w:hAnsi="Palatino Linotype" w:cs="Times New Roman"/>
          <w:sz w:val="24"/>
          <w:szCs w:val="24"/>
          <w:lang w:eastAsia="es-MX"/>
        </w:rPr>
        <w:t xml:space="preserve"> archivo</w:t>
      </w:r>
      <w:r w:rsidR="00891CFC">
        <w:rPr>
          <w:rFonts w:ascii="Palatino Linotype" w:eastAsia="Times New Roman" w:hAnsi="Palatino Linotype" w:cs="Times New Roman"/>
          <w:sz w:val="24"/>
          <w:szCs w:val="24"/>
          <w:lang w:eastAsia="es-MX"/>
        </w:rPr>
        <w:t>,</w:t>
      </w:r>
      <w:r w:rsidR="00F86C5F">
        <w:rPr>
          <w:rFonts w:ascii="Palatino Linotype" w:eastAsia="Times New Roman" w:hAnsi="Palatino Linotype" w:cs="Times New Roman"/>
          <w:sz w:val="24"/>
          <w:szCs w:val="24"/>
          <w:lang w:eastAsia="es-MX"/>
        </w:rPr>
        <w:t xml:space="preserve"> e</w:t>
      </w:r>
      <w:r w:rsidR="005660D0">
        <w:rPr>
          <w:rFonts w:ascii="Palatino Linotype" w:eastAsia="Times New Roman" w:hAnsi="Palatino Linotype" w:cs="Times New Roman"/>
          <w:sz w:val="24"/>
          <w:szCs w:val="24"/>
          <w:lang w:eastAsia="es-MX"/>
        </w:rPr>
        <w:t>l cual</w:t>
      </w:r>
      <w:r w:rsidR="00F86C5F">
        <w:rPr>
          <w:rFonts w:ascii="Palatino Linotype" w:eastAsia="Times New Roman" w:hAnsi="Palatino Linotype" w:cs="Times New Roman"/>
          <w:sz w:val="24"/>
          <w:szCs w:val="24"/>
          <w:lang w:eastAsia="es-MX"/>
        </w:rPr>
        <w:t xml:space="preserve"> se omite su inserción, toda vez que es del conocimiento de las partes.</w:t>
      </w:r>
    </w:p>
    <w:p w:rsidR="005660D0" w:rsidRPr="0096071A" w:rsidRDefault="00F86C5F" w:rsidP="00F86C5F">
      <w:pPr>
        <w:spacing w:after="0" w:line="360" w:lineRule="auto"/>
        <w:jc w:val="both"/>
        <w:rPr>
          <w:rFonts w:ascii="Palatino Linotype" w:hAnsi="Palatino Linotype"/>
          <w:b/>
          <w:sz w:val="16"/>
          <w:szCs w:val="28"/>
        </w:rPr>
      </w:pPr>
      <w:r w:rsidRPr="0096071A">
        <w:rPr>
          <w:rFonts w:ascii="Palatino Linotype" w:hAnsi="Palatino Linotype"/>
          <w:b/>
          <w:sz w:val="16"/>
          <w:szCs w:val="28"/>
        </w:rPr>
        <w:t xml:space="preserve"> </w:t>
      </w:r>
    </w:p>
    <w:p w:rsidR="00F2498E" w:rsidRPr="00ED5476" w:rsidRDefault="006E20F9" w:rsidP="001624E8">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624E8">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lastRenderedPageBreak/>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F86C5F">
        <w:rPr>
          <w:rFonts w:ascii="Palatino Linotype" w:hAnsi="Palatino Linotype" w:cs="Arial"/>
          <w:sz w:val="24"/>
          <w:szCs w:val="24"/>
        </w:rPr>
        <w:t>ocho</w:t>
      </w:r>
      <w:r w:rsidR="00841673">
        <w:rPr>
          <w:rFonts w:ascii="Palatino Linotype" w:hAnsi="Palatino Linotype" w:cs="Arial"/>
          <w:sz w:val="24"/>
          <w:szCs w:val="24"/>
        </w:rPr>
        <w:t xml:space="preserve"> de marzo</w:t>
      </w:r>
      <w:r w:rsidR="00680D15">
        <w:rPr>
          <w:rFonts w:ascii="Palatino Linotype" w:hAnsi="Palatino Linotype" w:cs="Arial"/>
          <w:sz w:val="24"/>
          <w:szCs w:val="24"/>
        </w:rPr>
        <w:t xml:space="preserve"> de dos mil </w:t>
      </w:r>
      <w:r w:rsidR="005660D0">
        <w:rPr>
          <w:rFonts w:ascii="Palatino Linotype" w:hAnsi="Palatino Linotype" w:cs="Arial"/>
          <w:sz w:val="24"/>
          <w:szCs w:val="24"/>
        </w:rPr>
        <w:t>veintiuno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5660D0">
        <w:rPr>
          <w:rFonts w:ascii="Palatino Linotype" w:hAnsi="Palatino Linotype" w:cs="Arial"/>
          <w:b/>
          <w:bCs/>
          <w:sz w:val="24"/>
          <w:szCs w:val="24"/>
          <w:lang w:eastAsia="es-MX"/>
        </w:rPr>
        <w:t>0</w:t>
      </w:r>
      <w:r w:rsidR="00F86C5F">
        <w:rPr>
          <w:rFonts w:ascii="Palatino Linotype" w:hAnsi="Palatino Linotype" w:cs="Arial"/>
          <w:b/>
          <w:bCs/>
          <w:sz w:val="24"/>
          <w:szCs w:val="24"/>
          <w:lang w:eastAsia="es-MX"/>
        </w:rPr>
        <w:t>945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w:t>
      </w:r>
      <w:r w:rsidR="005660D0">
        <w:rPr>
          <w:rFonts w:ascii="Palatino Linotype" w:hAnsi="Palatino Linotype" w:cs="Arial"/>
          <w:b/>
          <w:bCs/>
          <w:sz w:val="24"/>
          <w:szCs w:val="24"/>
          <w:lang w:eastAsia="es-MX"/>
        </w:rPr>
        <w:t>1</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DB1035" w:rsidRDefault="00F2498E" w:rsidP="001624E8">
      <w:pPr>
        <w:spacing w:after="0" w:line="360" w:lineRule="auto"/>
        <w:jc w:val="both"/>
        <w:rPr>
          <w:rFonts w:ascii="Palatino Linotype" w:hAnsi="Palatino Linotype" w:cs="Arial"/>
          <w:sz w:val="8"/>
          <w:szCs w:val="24"/>
        </w:rPr>
      </w:pPr>
    </w:p>
    <w:p w:rsidR="00F2498E" w:rsidRPr="00400915" w:rsidRDefault="00F2498E" w:rsidP="001624E8">
      <w:pPr>
        <w:spacing w:after="0" w:line="360" w:lineRule="auto"/>
        <w:jc w:val="both"/>
        <w:rPr>
          <w:rFonts w:ascii="Palatino Linotype" w:hAnsi="Palatino Linotype" w:cs="Arial"/>
          <w:b/>
        </w:rPr>
      </w:pPr>
      <w:r w:rsidRPr="00400915">
        <w:rPr>
          <w:rFonts w:ascii="Palatino Linotype" w:hAnsi="Palatino Linotype" w:cs="Arial"/>
          <w:b/>
        </w:rPr>
        <w:t>Acto Impugnado:</w:t>
      </w:r>
    </w:p>
    <w:p w:rsidR="00841673" w:rsidRPr="00841673" w:rsidRDefault="00841673" w:rsidP="00841673">
      <w:pPr>
        <w:tabs>
          <w:tab w:val="left" w:pos="1405"/>
        </w:tabs>
        <w:spacing w:after="0" w:line="360" w:lineRule="auto"/>
        <w:ind w:left="851" w:right="850"/>
        <w:jc w:val="both"/>
        <w:rPr>
          <w:rFonts w:ascii="Palatino Linotype" w:hAnsi="Palatino Linotype"/>
          <w:i/>
          <w:color w:val="000000"/>
          <w:sz w:val="24"/>
          <w:szCs w:val="24"/>
        </w:rPr>
      </w:pPr>
      <w:r w:rsidRPr="00841673">
        <w:rPr>
          <w:rFonts w:ascii="Palatino Linotype" w:hAnsi="Palatino Linotype"/>
          <w:i/>
          <w:color w:val="000000"/>
          <w:sz w:val="24"/>
          <w:szCs w:val="24"/>
        </w:rPr>
        <w:t>“</w:t>
      </w:r>
      <w:r w:rsidR="00F86C5F" w:rsidRPr="00F86C5F">
        <w:rPr>
          <w:rFonts w:ascii="Palatino Linotype" w:hAnsi="Palatino Linotype"/>
          <w:i/>
          <w:color w:val="000000"/>
        </w:rPr>
        <w:t>No me contestan de acuerdo a la normatividad</w:t>
      </w:r>
      <w:r w:rsidRPr="00F86C5F">
        <w:rPr>
          <w:rFonts w:ascii="Palatino Linotype" w:hAnsi="Palatino Linotype"/>
          <w:i/>
          <w:color w:val="000000"/>
        </w:rPr>
        <w:t>.”(Sic).</w:t>
      </w:r>
    </w:p>
    <w:p w:rsidR="00841673" w:rsidRDefault="00841673" w:rsidP="001624E8">
      <w:pPr>
        <w:spacing w:after="0" w:line="360" w:lineRule="auto"/>
        <w:jc w:val="both"/>
        <w:rPr>
          <w:rFonts w:ascii="Palatino Linotype" w:hAnsi="Palatino Linotype" w:cs="Arial"/>
          <w:b/>
        </w:rPr>
      </w:pPr>
    </w:p>
    <w:p w:rsidR="00F2498E" w:rsidRPr="00F86C5F" w:rsidRDefault="00F2498E" w:rsidP="001624E8">
      <w:pPr>
        <w:spacing w:after="0" w:line="360" w:lineRule="auto"/>
        <w:jc w:val="both"/>
        <w:rPr>
          <w:rFonts w:ascii="Palatino Linotype" w:hAnsi="Palatino Linotype" w:cs="Arial"/>
          <w:b/>
          <w:i/>
        </w:rPr>
      </w:pPr>
      <w:r w:rsidRPr="00400915">
        <w:rPr>
          <w:rFonts w:ascii="Palatino Linotype" w:hAnsi="Palatino Linotype" w:cs="Arial"/>
          <w:b/>
        </w:rPr>
        <w:t>Razones o Motivos de Inconformidad:</w:t>
      </w:r>
    </w:p>
    <w:p w:rsidR="00296E92" w:rsidRPr="00F86C5F" w:rsidRDefault="00296E92" w:rsidP="001624E8">
      <w:pPr>
        <w:tabs>
          <w:tab w:val="left" w:pos="1405"/>
        </w:tabs>
        <w:spacing w:after="0" w:line="360" w:lineRule="auto"/>
        <w:ind w:left="851" w:right="850"/>
        <w:jc w:val="both"/>
        <w:rPr>
          <w:rFonts w:ascii="Palatino Linotype" w:hAnsi="Palatino Linotype"/>
          <w:i/>
          <w:color w:val="000000"/>
        </w:rPr>
      </w:pPr>
      <w:r w:rsidRPr="00F86C5F">
        <w:rPr>
          <w:rFonts w:ascii="Palatino Linotype" w:hAnsi="Palatino Linotype"/>
          <w:i/>
          <w:color w:val="000000"/>
        </w:rPr>
        <w:t>“</w:t>
      </w:r>
      <w:r w:rsidR="00F86C5F" w:rsidRPr="00F86C5F">
        <w:rPr>
          <w:rFonts w:ascii="Palatino Linotype" w:hAnsi="Palatino Linotype"/>
          <w:i/>
          <w:color w:val="000000"/>
        </w:rPr>
        <w:t>No me contestan de acuerdo a la normatividad</w:t>
      </w:r>
      <w:r w:rsidR="00841673" w:rsidRPr="00F86C5F">
        <w:rPr>
          <w:rFonts w:ascii="Palatino Linotype" w:hAnsi="Palatino Linotype"/>
          <w:i/>
          <w:color w:val="000000"/>
        </w:rPr>
        <w:t>.</w:t>
      </w:r>
      <w:r w:rsidRPr="00F86C5F">
        <w:rPr>
          <w:rFonts w:ascii="Palatino Linotype" w:hAnsi="Palatino Linotype"/>
          <w:i/>
          <w:color w:val="000000"/>
        </w:rPr>
        <w:t>”</w:t>
      </w:r>
      <w:r w:rsidR="00B84A8A" w:rsidRPr="00F86C5F">
        <w:rPr>
          <w:rFonts w:ascii="Palatino Linotype" w:hAnsi="Palatino Linotype"/>
          <w:i/>
          <w:color w:val="000000"/>
        </w:rPr>
        <w:t>(Sic).</w:t>
      </w:r>
    </w:p>
    <w:p w:rsidR="005660D0" w:rsidRPr="005660D0" w:rsidRDefault="005660D0" w:rsidP="001624E8">
      <w:pPr>
        <w:tabs>
          <w:tab w:val="left" w:pos="1405"/>
        </w:tabs>
        <w:spacing w:after="0" w:line="360" w:lineRule="auto"/>
        <w:ind w:left="851" w:right="850"/>
        <w:jc w:val="both"/>
        <w:rPr>
          <w:rFonts w:ascii="Palatino Linotype" w:hAnsi="Palatino Linotype" w:cs="Arial"/>
          <w:i/>
          <w:sz w:val="24"/>
          <w:szCs w:val="24"/>
        </w:rPr>
      </w:pPr>
      <w:r>
        <w:rPr>
          <w:rFonts w:ascii="Palatino Linotype" w:hAnsi="Palatino Linotype"/>
          <w:i/>
          <w:color w:val="000000"/>
          <w:sz w:val="24"/>
          <w:szCs w:val="24"/>
        </w:rPr>
        <w:tab/>
      </w:r>
    </w:p>
    <w:p w:rsidR="00400915" w:rsidRPr="00AD2A55" w:rsidRDefault="00400915" w:rsidP="001624E8">
      <w:pPr>
        <w:spacing w:after="0" w:line="360" w:lineRule="auto"/>
        <w:jc w:val="both"/>
        <w:rPr>
          <w:rFonts w:ascii="Palatino Linotype" w:hAnsi="Palatino Linotype" w:cs="Arial"/>
          <w:b/>
          <w:sz w:val="24"/>
          <w:szCs w:val="24"/>
        </w:rPr>
      </w:pPr>
      <w:r w:rsidRPr="00C76CD4">
        <w:rPr>
          <w:rFonts w:ascii="Palatino Linotype" w:hAnsi="Palatino Linotype" w:cs="Arial"/>
          <w:b/>
          <w:sz w:val="28"/>
          <w:szCs w:val="28"/>
        </w:rPr>
        <w:t>CUARTO.</w:t>
      </w:r>
      <w:r w:rsidRPr="00AD2A55">
        <w:rPr>
          <w:rFonts w:ascii="Palatino Linotype" w:hAnsi="Palatino Linotype" w:cs="Arial"/>
          <w:b/>
          <w:sz w:val="24"/>
          <w:szCs w:val="24"/>
        </w:rPr>
        <w:t xml:space="preserve"> Del turno del recurso de revisión.</w:t>
      </w:r>
    </w:p>
    <w:p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F86C5F">
        <w:rPr>
          <w:rFonts w:ascii="Palatino Linotype" w:hAnsi="Palatino Linotype" w:cs="Arial"/>
          <w:sz w:val="24"/>
          <w:szCs w:val="24"/>
        </w:rPr>
        <w:t>doce</w:t>
      </w:r>
      <w:r w:rsidR="00841673">
        <w:rPr>
          <w:rFonts w:ascii="Palatino Linotype" w:hAnsi="Palatino Linotype" w:cs="Arial"/>
          <w:sz w:val="24"/>
          <w:szCs w:val="24"/>
        </w:rPr>
        <w:t xml:space="preserve"> de marzo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1624E8">
      <w:pPr>
        <w:spacing w:after="0" w:line="360" w:lineRule="auto"/>
        <w:jc w:val="both"/>
        <w:rPr>
          <w:rFonts w:ascii="Palatino Linotype" w:hAnsi="Palatino Linotype" w:cs="Arial"/>
          <w:sz w:val="16"/>
          <w:szCs w:val="24"/>
        </w:rPr>
      </w:pPr>
    </w:p>
    <w:p w:rsidR="00400915" w:rsidRDefault="00400915" w:rsidP="001624E8">
      <w:pPr>
        <w:spacing w:after="0" w:line="360" w:lineRule="auto"/>
        <w:jc w:val="both"/>
        <w:rPr>
          <w:rFonts w:ascii="Palatino Linotype" w:hAnsi="Palatino Linotype" w:cs="Arial"/>
          <w:b/>
          <w:sz w:val="24"/>
          <w:szCs w:val="24"/>
        </w:rPr>
      </w:pPr>
      <w:r w:rsidRPr="00C76CD4">
        <w:rPr>
          <w:rFonts w:ascii="Palatino Linotype" w:hAnsi="Palatino Linotype" w:cs="Arial"/>
          <w:b/>
          <w:sz w:val="28"/>
          <w:szCs w:val="28"/>
        </w:rPr>
        <w:t>QUINTO</w:t>
      </w:r>
      <w:r w:rsidRPr="00DF6006">
        <w:rPr>
          <w:rFonts w:ascii="Palatino Linotype" w:hAnsi="Palatino Linotype" w:cs="Arial"/>
          <w:b/>
          <w:sz w:val="24"/>
          <w:szCs w:val="24"/>
        </w:rPr>
        <w:t>. De la etapa de manifestaciones y/o alegatos.</w:t>
      </w:r>
    </w:p>
    <w:p w:rsidR="00273F7C" w:rsidRDefault="00D731D0" w:rsidP="001624E8">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5660D0">
        <w:rPr>
          <w:rFonts w:ascii="Palatino Linotype" w:hAnsi="Palatino Linotype"/>
          <w:b/>
          <w:sz w:val="24"/>
          <w:szCs w:val="24"/>
        </w:rPr>
        <w:t>0</w:t>
      </w:r>
      <w:r w:rsidR="00F86C5F">
        <w:rPr>
          <w:rFonts w:ascii="Palatino Linotype" w:hAnsi="Palatino Linotype"/>
          <w:b/>
          <w:sz w:val="24"/>
          <w:szCs w:val="24"/>
        </w:rPr>
        <w:t>950</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F86C5F">
        <w:rPr>
          <w:rFonts w:ascii="Palatino Linotype" w:hAnsi="Palatino Linotype"/>
          <w:sz w:val="24"/>
          <w:szCs w:val="24"/>
        </w:rPr>
        <w:t>doce</w:t>
      </w:r>
      <w:r w:rsidRPr="00D731D0">
        <w:rPr>
          <w:rFonts w:ascii="Palatino Linotype" w:hAnsi="Palatino Linotype"/>
          <w:sz w:val="24"/>
          <w:szCs w:val="24"/>
        </w:rPr>
        <w:t xml:space="preserve"> </w:t>
      </w:r>
      <w:r w:rsidR="00841673">
        <w:rPr>
          <w:rFonts w:ascii="Palatino Linotype" w:hAnsi="Palatino Linotype"/>
          <w:sz w:val="24"/>
          <w:szCs w:val="24"/>
        </w:rPr>
        <w:t>ocho de marzo</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w:t>
      </w:r>
      <w:r w:rsidRPr="00D731D0">
        <w:rPr>
          <w:rFonts w:ascii="Palatino Linotype" w:hAnsi="Palatino Linotype"/>
          <w:sz w:val="24"/>
          <w:szCs w:val="24"/>
        </w:rPr>
        <w:lastRenderedPageBreak/>
        <w:t>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rsidR="005660D0" w:rsidRDefault="005660D0" w:rsidP="001624E8">
      <w:pPr>
        <w:spacing w:after="0" w:line="360" w:lineRule="auto"/>
        <w:jc w:val="both"/>
        <w:rPr>
          <w:rFonts w:ascii="Palatino Linotype" w:hAnsi="Palatino Linotype"/>
          <w:sz w:val="24"/>
          <w:szCs w:val="24"/>
        </w:rPr>
      </w:pPr>
    </w:p>
    <w:p w:rsidR="00841673" w:rsidRDefault="005660D0" w:rsidP="005660D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00</w:t>
      </w:r>
      <w:r w:rsidR="00F86C5F">
        <w:rPr>
          <w:rFonts w:ascii="Palatino Linotype" w:hAnsi="Palatino Linotype" w:cs="Arial"/>
          <w:b/>
          <w:bCs/>
          <w:sz w:val="24"/>
          <w:szCs w:val="24"/>
          <w:lang w:eastAsia="es-MX"/>
        </w:rPr>
        <w:t>950</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 xml:space="preserve">el Sujeto Obligado, </w:t>
      </w:r>
      <w:r w:rsidR="00841673">
        <w:rPr>
          <w:rFonts w:ascii="Palatino Linotype" w:hAnsi="Palatino Linotype" w:cs="Arial"/>
          <w:sz w:val="24"/>
          <w:szCs w:val="24"/>
        </w:rPr>
        <w:t xml:space="preserve">remitió información en fecha </w:t>
      </w:r>
      <w:r w:rsidR="00F86C5F">
        <w:rPr>
          <w:rFonts w:ascii="Palatino Linotype" w:hAnsi="Palatino Linotype" w:cs="Arial"/>
          <w:sz w:val="24"/>
          <w:szCs w:val="24"/>
        </w:rPr>
        <w:t>veintitrés</w:t>
      </w:r>
      <w:r w:rsidR="00841673">
        <w:rPr>
          <w:rFonts w:ascii="Palatino Linotype" w:hAnsi="Palatino Linotype" w:cs="Arial"/>
          <w:sz w:val="24"/>
          <w:szCs w:val="24"/>
        </w:rPr>
        <w:t xml:space="preserve"> de marzo de dos mil veintiuno, la cual se puso a la vista del particular </w:t>
      </w:r>
      <w:r w:rsidR="00F86C5F">
        <w:rPr>
          <w:rFonts w:ascii="Palatino Linotype" w:hAnsi="Palatino Linotype" w:cs="Arial"/>
          <w:sz w:val="24"/>
          <w:szCs w:val="24"/>
        </w:rPr>
        <w:t>en fecha veinticinco de marzo de dos mil veintiuno, el cual será materia de análisis, de la presente resolución.</w:t>
      </w:r>
    </w:p>
    <w:p w:rsidR="00841673" w:rsidRDefault="00841673" w:rsidP="005660D0">
      <w:pPr>
        <w:spacing w:after="0" w:line="360" w:lineRule="auto"/>
        <w:jc w:val="both"/>
        <w:rPr>
          <w:rFonts w:ascii="Palatino Linotype" w:hAnsi="Palatino Linotype" w:cs="Arial"/>
          <w:sz w:val="24"/>
          <w:szCs w:val="24"/>
        </w:rPr>
      </w:pPr>
    </w:p>
    <w:p w:rsidR="005660D0" w:rsidRDefault="00841673" w:rsidP="005660D0">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w:t>
      </w:r>
      <w:r w:rsidR="005660D0">
        <w:rPr>
          <w:rFonts w:ascii="Palatino Linotype" w:hAnsi="Palatino Linotype" w:cs="Arial"/>
          <w:sz w:val="24"/>
          <w:szCs w:val="24"/>
        </w:rPr>
        <w:t xml:space="preserve">l Recurrente no </w:t>
      </w:r>
      <w:r>
        <w:rPr>
          <w:rFonts w:ascii="Palatino Linotype" w:hAnsi="Palatino Linotype" w:cs="Arial"/>
          <w:sz w:val="24"/>
          <w:szCs w:val="24"/>
        </w:rPr>
        <w:t>remitió</w:t>
      </w:r>
      <w:r w:rsidR="005660D0">
        <w:rPr>
          <w:rFonts w:ascii="Palatino Linotype" w:hAnsi="Palatino Linotype" w:cs="Arial"/>
          <w:sz w:val="24"/>
          <w:szCs w:val="24"/>
        </w:rPr>
        <w:t xml:space="preserve"> información alguna que a su</w:t>
      </w:r>
      <w:r>
        <w:rPr>
          <w:rFonts w:ascii="Palatino Linotype" w:hAnsi="Palatino Linotype" w:cs="Arial"/>
          <w:sz w:val="24"/>
          <w:szCs w:val="24"/>
        </w:rPr>
        <w:t xml:space="preserve"> derecho conviniera.</w:t>
      </w:r>
    </w:p>
    <w:p w:rsidR="005660D0" w:rsidRDefault="005660D0" w:rsidP="001624E8">
      <w:pPr>
        <w:spacing w:after="0" w:line="360" w:lineRule="auto"/>
        <w:jc w:val="both"/>
        <w:rPr>
          <w:rFonts w:ascii="Palatino Linotype" w:hAnsi="Palatino Linotype"/>
          <w:sz w:val="24"/>
          <w:szCs w:val="24"/>
        </w:rPr>
      </w:pPr>
    </w:p>
    <w:p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F86C5F">
        <w:rPr>
          <w:rFonts w:ascii="Palatino Linotype" w:hAnsi="Palatino Linotype" w:cs="Arial"/>
          <w:sz w:val="24"/>
          <w:szCs w:val="24"/>
        </w:rPr>
        <w:t>trece de abril</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26217" w:rsidRDefault="00D26217" w:rsidP="001624E8">
      <w:pPr>
        <w:spacing w:after="0" w:line="360" w:lineRule="auto"/>
        <w:jc w:val="center"/>
        <w:rPr>
          <w:rFonts w:ascii="Palatino Linotype" w:hAnsi="Palatino Linotype" w:cs="Arial"/>
          <w:b/>
          <w:sz w:val="24"/>
        </w:rPr>
      </w:pPr>
    </w:p>
    <w:p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96071A" w:rsidRDefault="00A45454" w:rsidP="001624E8">
      <w:pPr>
        <w:spacing w:after="0" w:line="360" w:lineRule="auto"/>
        <w:jc w:val="center"/>
        <w:rPr>
          <w:rFonts w:ascii="Palatino Linotype" w:hAnsi="Palatino Linotype" w:cs="Arial"/>
          <w:b/>
          <w:sz w:val="16"/>
        </w:rPr>
      </w:pPr>
    </w:p>
    <w:p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3B5B38">
        <w:rPr>
          <w:rFonts w:ascii="Palatino Linotype" w:hAnsi="Palatino Linotype" w:cs="Arial"/>
          <w:sz w:val="24"/>
          <w:szCs w:val="24"/>
        </w:rPr>
        <w:lastRenderedPageBreak/>
        <w:t>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55EA0" w:rsidRDefault="00E55EA0" w:rsidP="001624E8">
      <w:pPr>
        <w:spacing w:after="0" w:line="360" w:lineRule="auto"/>
        <w:jc w:val="both"/>
        <w:rPr>
          <w:rFonts w:ascii="Palatino Linotype" w:hAnsi="Palatino Linotype" w:cs="Arial"/>
          <w:sz w:val="24"/>
          <w:szCs w:val="24"/>
        </w:rPr>
      </w:pPr>
    </w:p>
    <w:p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Default="00E55EA0" w:rsidP="001624E8">
      <w:pPr>
        <w:spacing w:after="0" w:line="360" w:lineRule="auto"/>
        <w:jc w:val="both"/>
        <w:rPr>
          <w:rFonts w:ascii="Palatino Linotype" w:hAnsi="Palatino Linotype" w:cs="Arial"/>
          <w:sz w:val="24"/>
          <w:szCs w:val="24"/>
        </w:rPr>
      </w:pPr>
    </w:p>
    <w:p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w:t>
      </w:r>
      <w:r w:rsidRPr="00152075">
        <w:rPr>
          <w:rFonts w:ascii="Palatino Linotype" w:hAnsi="Palatino Linotype" w:cs="Arial"/>
          <w:sz w:val="24"/>
          <w:szCs w:val="24"/>
        </w:rPr>
        <w:lastRenderedPageBreak/>
        <w:t>en el expediente electrónico con la finalidad de reparar cualquier posible afectación al derecho de acceso a la información pública y garantizando el principio rector de máxima publicidad.</w:t>
      </w:r>
    </w:p>
    <w:p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rsidR="000739AF" w:rsidRPr="000739AF" w:rsidRDefault="000739AF" w:rsidP="000739AF">
      <w:pPr>
        <w:autoSpaceDE w:val="0"/>
        <w:autoSpaceDN w:val="0"/>
        <w:adjustRightInd w:val="0"/>
        <w:spacing w:after="0" w:line="360" w:lineRule="auto"/>
        <w:jc w:val="both"/>
        <w:rPr>
          <w:rFonts w:ascii="Palatino Linotype" w:hAnsi="Palatino Linotype" w:cs="Arial"/>
          <w:b/>
          <w:sz w:val="24"/>
          <w:szCs w:val="24"/>
        </w:rPr>
      </w:pPr>
      <w:r w:rsidRPr="000739AF">
        <w:rPr>
          <w:rFonts w:ascii="Palatino Linotype" w:hAnsi="Palatino Linotype" w:cs="Arial"/>
          <w:b/>
          <w:sz w:val="24"/>
          <w:szCs w:val="24"/>
        </w:rPr>
        <w:t xml:space="preserve">TERCERO. Del estudio de las causas de improcedencia. </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spacing w:after="0" w:line="240" w:lineRule="auto"/>
        <w:ind w:left="851" w:right="851"/>
        <w:jc w:val="both"/>
        <w:rPr>
          <w:rFonts w:ascii="Palatino Linotype" w:hAnsi="Palatino Linotype"/>
          <w:b/>
          <w:bCs/>
          <w:i/>
          <w:lang w:eastAsia="es-MX"/>
        </w:rPr>
      </w:pPr>
      <w:r w:rsidRPr="000739A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0739AF" w:rsidRPr="000739AF" w:rsidRDefault="000739AF" w:rsidP="000739AF">
      <w:pPr>
        <w:pStyle w:val="Prrafodelista"/>
        <w:autoSpaceDE w:val="0"/>
        <w:autoSpaceDN w:val="0"/>
        <w:adjustRightInd w:val="0"/>
        <w:ind w:left="851" w:right="851"/>
        <w:jc w:val="both"/>
        <w:rPr>
          <w:rFonts w:ascii="Palatino Linotype" w:hAnsi="Palatino Linotype" w:cs="Arial"/>
          <w:sz w:val="22"/>
          <w:szCs w:val="22"/>
        </w:rPr>
      </w:pPr>
      <w:r w:rsidRPr="000739AF">
        <w:rPr>
          <w:rFonts w:ascii="Palatino Linotype" w:hAnsi="Palatino Linotype"/>
          <w:i/>
          <w:sz w:val="22"/>
          <w:szCs w:val="22"/>
        </w:rPr>
        <w:t>Del examen de compatibilidad de los artículos</w:t>
      </w:r>
      <w:r w:rsidRPr="000739AF">
        <w:rPr>
          <w:rStyle w:val="apple-converted-space"/>
          <w:rFonts w:ascii="Palatino Linotype" w:hAnsi="Palatino Linotype"/>
          <w:i/>
          <w:sz w:val="22"/>
          <w:szCs w:val="22"/>
        </w:rPr>
        <w:t> </w:t>
      </w:r>
      <w:hyperlink r:id="rId8" w:history="1">
        <w:r w:rsidRPr="000739AF">
          <w:rPr>
            <w:rStyle w:val="Hipervnculo"/>
            <w:rFonts w:ascii="Palatino Linotype" w:eastAsia="Calibri" w:hAnsi="Palatino Linotype"/>
            <w:i/>
            <w:sz w:val="22"/>
            <w:szCs w:val="22"/>
          </w:rPr>
          <w:t>73 y 74 de la Ley de Amparo</w:t>
        </w:r>
      </w:hyperlink>
      <w:r w:rsidRPr="000739AF">
        <w:rPr>
          <w:rStyle w:val="apple-converted-space"/>
          <w:rFonts w:ascii="Palatino Linotype" w:hAnsi="Palatino Linotype"/>
          <w:i/>
          <w:sz w:val="22"/>
          <w:szCs w:val="22"/>
        </w:rPr>
        <w:t> </w:t>
      </w:r>
      <w:r w:rsidRPr="000739AF">
        <w:rPr>
          <w:rFonts w:ascii="Palatino Linotype" w:hAnsi="Palatino Linotype"/>
          <w:i/>
          <w:sz w:val="22"/>
          <w:szCs w:val="22"/>
        </w:rPr>
        <w:t>con el artículo</w:t>
      </w:r>
      <w:r w:rsidRPr="000739AF">
        <w:rPr>
          <w:rStyle w:val="apple-converted-space"/>
          <w:rFonts w:ascii="Palatino Linotype" w:hAnsi="Palatino Linotype"/>
          <w:i/>
          <w:sz w:val="22"/>
          <w:szCs w:val="22"/>
        </w:rPr>
        <w:t> </w:t>
      </w:r>
      <w:hyperlink r:id="rId9" w:history="1">
        <w:r w:rsidRPr="000739AF">
          <w:rPr>
            <w:rStyle w:val="Hipervnculo"/>
            <w:rFonts w:ascii="Palatino Linotype" w:eastAsia="Calibri" w:hAnsi="Palatino Linotype"/>
            <w:i/>
            <w:sz w:val="22"/>
            <w:szCs w:val="22"/>
          </w:rPr>
          <w:t>25.1 de la Convención Americana sobre Derechos Humanos</w:t>
        </w:r>
      </w:hyperlink>
      <w:r w:rsidRPr="000739AF">
        <w:rPr>
          <w:rStyle w:val="apple-converted-space"/>
          <w:rFonts w:ascii="Palatino Linotype" w:hAnsi="Palatino Linotype"/>
          <w:i/>
          <w:sz w:val="22"/>
          <w:szCs w:val="22"/>
        </w:rPr>
        <w:t> </w:t>
      </w:r>
      <w:r w:rsidRPr="000739A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739A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w:t>
      </w:r>
      <w:r w:rsidRPr="000739AF">
        <w:rPr>
          <w:rFonts w:ascii="Palatino Linotype" w:hAnsi="Palatino Linotype"/>
          <w:i/>
          <w:sz w:val="22"/>
          <w:szCs w:val="22"/>
        </w:rPr>
        <w:lastRenderedPageBreak/>
        <w:t xml:space="preserve">tal naturaleza que despojen al derecho de su esencia, ni discriminatorios y, en el caso, la razonabilidad de esas causas se justifica por la viabilidad de que una eventual sentencia </w:t>
      </w:r>
      <w:proofErr w:type="spellStart"/>
      <w:r w:rsidRPr="000739AF">
        <w:rPr>
          <w:rFonts w:ascii="Palatino Linotype" w:hAnsi="Palatino Linotype"/>
          <w:i/>
          <w:sz w:val="22"/>
          <w:szCs w:val="22"/>
        </w:rPr>
        <w:t>concesoria</w:t>
      </w:r>
      <w:proofErr w:type="spellEnd"/>
      <w:r w:rsidRPr="000739A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0739AF" w:rsidRPr="000739AF" w:rsidRDefault="000739AF" w:rsidP="000739AF">
      <w:pPr>
        <w:pStyle w:val="Prrafodelista"/>
        <w:autoSpaceDE w:val="0"/>
        <w:autoSpaceDN w:val="0"/>
        <w:adjustRightInd w:val="0"/>
        <w:spacing w:line="360" w:lineRule="auto"/>
        <w:ind w:left="0"/>
        <w:jc w:val="both"/>
        <w:rPr>
          <w:rFonts w:ascii="Palatino Linotype" w:hAnsi="Palatino Linotype" w:cs="Arial"/>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Por lo que una vez que se analizó el expediente en estudio se cae en la cuenta de que no se actualiza ninguna de las casuales a continuación transcritas:</w:t>
      </w:r>
    </w:p>
    <w:p w:rsidR="000739AF" w:rsidRPr="000739AF" w:rsidRDefault="000739AF" w:rsidP="000739AF">
      <w:pPr>
        <w:pStyle w:val="Prrafodelista"/>
        <w:autoSpaceDE w:val="0"/>
        <w:autoSpaceDN w:val="0"/>
        <w:adjustRightInd w:val="0"/>
        <w:spacing w:line="360" w:lineRule="auto"/>
        <w:ind w:left="0"/>
        <w:jc w:val="both"/>
        <w:rPr>
          <w:rFonts w:ascii="Palatino Linotype" w:hAnsi="Palatino Linotype" w:cs="Arial"/>
        </w:rPr>
      </w:pPr>
    </w:p>
    <w:p w:rsidR="000739AF" w:rsidRPr="000739AF" w:rsidRDefault="000739AF" w:rsidP="000739AF">
      <w:pPr>
        <w:pStyle w:val="Prrafodelista"/>
        <w:autoSpaceDE w:val="0"/>
        <w:autoSpaceDN w:val="0"/>
        <w:adjustRightInd w:val="0"/>
        <w:ind w:right="850"/>
        <w:jc w:val="both"/>
        <w:rPr>
          <w:rFonts w:ascii="Palatino Linotype" w:hAnsi="Palatino Linotype" w:cs="Arial"/>
          <w:i/>
          <w:sz w:val="22"/>
          <w:szCs w:val="22"/>
        </w:rPr>
      </w:pPr>
      <w:r w:rsidRPr="000739AF">
        <w:rPr>
          <w:rFonts w:ascii="Palatino Linotype" w:hAnsi="Palatino Linotype" w:cs="Arial"/>
          <w:i/>
          <w:sz w:val="22"/>
          <w:szCs w:val="22"/>
        </w:rPr>
        <w:t xml:space="preserve">“Artículo 191. El recurso será desechado por improcedente cuando:  </w:t>
      </w:r>
    </w:p>
    <w:p w:rsidR="000739AF" w:rsidRPr="000739AF" w:rsidRDefault="000739AF" w:rsidP="000739AF">
      <w:pPr>
        <w:pStyle w:val="Prrafodelista"/>
        <w:autoSpaceDE w:val="0"/>
        <w:autoSpaceDN w:val="0"/>
        <w:adjustRightInd w:val="0"/>
        <w:ind w:right="850"/>
        <w:jc w:val="both"/>
        <w:rPr>
          <w:rFonts w:ascii="Palatino Linotype" w:hAnsi="Palatino Linotype" w:cs="Arial"/>
          <w:i/>
          <w:sz w:val="22"/>
          <w:szCs w:val="22"/>
        </w:rPr>
      </w:pPr>
      <w:r w:rsidRPr="000739AF">
        <w:rPr>
          <w:rFonts w:ascii="Palatino Linotype" w:hAnsi="Palatino Linotype" w:cs="Arial"/>
          <w:i/>
          <w:sz w:val="22"/>
          <w:szCs w:val="22"/>
        </w:rPr>
        <w:t xml:space="preserve">I. Sea extemporáneo por haber transcurrido el plazo establecido en la presente Ley, a partir de la respuesta;  </w:t>
      </w:r>
    </w:p>
    <w:p w:rsidR="000739AF" w:rsidRPr="000739AF" w:rsidRDefault="000739AF" w:rsidP="000739AF">
      <w:pPr>
        <w:pStyle w:val="Prrafodelista"/>
        <w:autoSpaceDE w:val="0"/>
        <w:autoSpaceDN w:val="0"/>
        <w:adjustRightInd w:val="0"/>
        <w:ind w:right="850"/>
        <w:jc w:val="both"/>
        <w:rPr>
          <w:rFonts w:ascii="Palatino Linotype" w:hAnsi="Palatino Linotype" w:cs="Arial"/>
          <w:i/>
          <w:sz w:val="22"/>
          <w:szCs w:val="22"/>
        </w:rPr>
      </w:pPr>
      <w:r w:rsidRPr="000739AF">
        <w:rPr>
          <w:rFonts w:ascii="Palatino Linotype" w:hAnsi="Palatino Linotype" w:cs="Arial"/>
          <w:i/>
          <w:sz w:val="22"/>
          <w:szCs w:val="22"/>
        </w:rPr>
        <w:t xml:space="preserve">II. Se esté tramitando ante el Poder Judicial de la Federación algún recurso o medio de defensa interpuesto por el recurrente;  </w:t>
      </w:r>
    </w:p>
    <w:p w:rsidR="000739AF" w:rsidRPr="000739AF" w:rsidRDefault="000739AF" w:rsidP="000739AF">
      <w:pPr>
        <w:pStyle w:val="Prrafodelista"/>
        <w:autoSpaceDE w:val="0"/>
        <w:autoSpaceDN w:val="0"/>
        <w:adjustRightInd w:val="0"/>
        <w:ind w:right="850"/>
        <w:jc w:val="both"/>
        <w:rPr>
          <w:rFonts w:ascii="Palatino Linotype" w:hAnsi="Palatino Linotype" w:cs="Arial"/>
          <w:i/>
          <w:sz w:val="22"/>
          <w:szCs w:val="22"/>
        </w:rPr>
      </w:pPr>
      <w:r w:rsidRPr="000739AF">
        <w:rPr>
          <w:rFonts w:ascii="Palatino Linotype" w:hAnsi="Palatino Linotype" w:cs="Arial"/>
          <w:i/>
          <w:sz w:val="22"/>
          <w:szCs w:val="22"/>
        </w:rPr>
        <w:t xml:space="preserve">III. No actualice alguno de los supuestos previstos en la presente Ley;  </w:t>
      </w:r>
    </w:p>
    <w:p w:rsidR="000739AF" w:rsidRPr="000739AF" w:rsidRDefault="000739AF" w:rsidP="000739AF">
      <w:pPr>
        <w:pStyle w:val="Prrafodelista"/>
        <w:autoSpaceDE w:val="0"/>
        <w:autoSpaceDN w:val="0"/>
        <w:adjustRightInd w:val="0"/>
        <w:ind w:right="850"/>
        <w:jc w:val="both"/>
        <w:rPr>
          <w:rFonts w:ascii="Palatino Linotype" w:hAnsi="Palatino Linotype" w:cs="Arial"/>
          <w:i/>
          <w:sz w:val="22"/>
          <w:szCs w:val="22"/>
        </w:rPr>
      </w:pPr>
      <w:r w:rsidRPr="000739AF">
        <w:rPr>
          <w:rFonts w:ascii="Palatino Linotype" w:hAnsi="Palatino Linotype" w:cs="Arial"/>
          <w:i/>
          <w:sz w:val="22"/>
          <w:szCs w:val="22"/>
        </w:rPr>
        <w:t xml:space="preserve">IV. No se haya desahogado la prevención en los términos establecidos en la presente Ley;  </w:t>
      </w:r>
    </w:p>
    <w:p w:rsidR="000739AF" w:rsidRPr="000739AF" w:rsidRDefault="000739AF" w:rsidP="000739AF">
      <w:pPr>
        <w:pStyle w:val="Prrafodelista"/>
        <w:autoSpaceDE w:val="0"/>
        <w:autoSpaceDN w:val="0"/>
        <w:adjustRightInd w:val="0"/>
        <w:ind w:right="850"/>
        <w:jc w:val="both"/>
        <w:rPr>
          <w:rFonts w:ascii="Palatino Linotype" w:hAnsi="Palatino Linotype" w:cs="Arial"/>
          <w:i/>
          <w:sz w:val="22"/>
          <w:szCs w:val="22"/>
        </w:rPr>
      </w:pPr>
      <w:r w:rsidRPr="000739AF">
        <w:rPr>
          <w:rFonts w:ascii="Palatino Linotype" w:hAnsi="Palatino Linotype" w:cs="Arial"/>
          <w:i/>
          <w:sz w:val="22"/>
          <w:szCs w:val="22"/>
        </w:rPr>
        <w:t xml:space="preserve">V. Se impugne la veracidad de la información proporcionada;  </w:t>
      </w:r>
    </w:p>
    <w:p w:rsidR="000739AF" w:rsidRPr="000739AF" w:rsidRDefault="000739AF" w:rsidP="000739AF">
      <w:pPr>
        <w:pStyle w:val="Prrafodelista"/>
        <w:autoSpaceDE w:val="0"/>
        <w:autoSpaceDN w:val="0"/>
        <w:adjustRightInd w:val="0"/>
        <w:ind w:right="850"/>
        <w:jc w:val="both"/>
        <w:rPr>
          <w:rFonts w:ascii="Palatino Linotype" w:hAnsi="Palatino Linotype" w:cs="Arial"/>
          <w:i/>
          <w:sz w:val="22"/>
          <w:szCs w:val="22"/>
        </w:rPr>
      </w:pPr>
      <w:r w:rsidRPr="000739AF">
        <w:rPr>
          <w:rFonts w:ascii="Palatino Linotype" w:hAnsi="Palatino Linotype" w:cs="Arial"/>
          <w:i/>
          <w:sz w:val="22"/>
          <w:szCs w:val="22"/>
        </w:rPr>
        <w:t xml:space="preserve">VI. Se trate de una consulta, o trámite en específico; y  </w:t>
      </w:r>
    </w:p>
    <w:p w:rsidR="000739AF" w:rsidRPr="000739AF" w:rsidRDefault="000739AF" w:rsidP="000739AF">
      <w:pPr>
        <w:pStyle w:val="Prrafodelista"/>
        <w:autoSpaceDE w:val="0"/>
        <w:autoSpaceDN w:val="0"/>
        <w:adjustRightInd w:val="0"/>
        <w:ind w:right="850"/>
        <w:jc w:val="both"/>
        <w:rPr>
          <w:rFonts w:ascii="Palatino Linotype" w:hAnsi="Palatino Linotype" w:cs="Arial"/>
          <w:i/>
          <w:sz w:val="22"/>
          <w:szCs w:val="22"/>
        </w:rPr>
      </w:pPr>
      <w:r w:rsidRPr="000739AF">
        <w:rPr>
          <w:rFonts w:ascii="Palatino Linotype" w:hAnsi="Palatino Linotype" w:cs="Arial"/>
          <w:i/>
          <w:sz w:val="22"/>
          <w:szCs w:val="22"/>
        </w:rPr>
        <w:t>VII. El recurrente amplíe su solicitud en el recurso de revisión, únicamente respecto de los nuevos contenidos.”</w:t>
      </w:r>
    </w:p>
    <w:p w:rsidR="000739AF" w:rsidRPr="000739AF" w:rsidRDefault="000739AF" w:rsidP="000739AF">
      <w:pPr>
        <w:pStyle w:val="Prrafodelista"/>
        <w:autoSpaceDE w:val="0"/>
        <w:autoSpaceDN w:val="0"/>
        <w:adjustRightInd w:val="0"/>
        <w:spacing w:line="360" w:lineRule="auto"/>
        <w:ind w:right="850"/>
        <w:jc w:val="both"/>
        <w:rPr>
          <w:rFonts w:ascii="Palatino Linotype" w:hAnsi="Palatino Linotype" w:cs="Arial"/>
          <w:i/>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w:t>
      </w:r>
      <w:r w:rsidRPr="000739AF">
        <w:rPr>
          <w:rFonts w:ascii="Palatino Linotype" w:hAnsi="Palatino Linotype" w:cs="Arial"/>
          <w:sz w:val="24"/>
          <w:szCs w:val="24"/>
        </w:rPr>
        <w:lastRenderedPageBreak/>
        <w:t>de Transparencia y Acceso a la Información Pública del Estado de México y Municipios, que establece lo siguiente:</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“Artículo 180. El recurso de revisión contendrá: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I. El sujeto obligado ante la cual se presentó la solicitud;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b/>
          <w:i/>
          <w:szCs w:val="24"/>
        </w:rPr>
        <w:t>II. El nombre del solicitante</w:t>
      </w:r>
      <w:r w:rsidRPr="000739AF">
        <w:rPr>
          <w:rFonts w:ascii="Palatino Linotype" w:hAnsi="Palatino Linotype" w:cs="Arial"/>
          <w:i/>
          <w:szCs w:val="24"/>
        </w:rPr>
        <w:t xml:space="preserve"> que recurre o de su representante y, en su caso, del tercero interesado, así como la dirección o medio que señale para recibir notificaciones;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III. El número de folio de respuesta de la solicitud de acceso;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V. El acto que se recurre;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VI. Las razones o motivos de inconformidad;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VII. La copia de la respuesta que se impugna y, en su caso, de la notificación correspondiente, en el caso de respuesta de la solicitud; y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VIII. Firma del recurrente, en su caso, cuando se presente por escrito, requisito sin el cual se dará trámite al recurso.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Adicionalmente, se podrán anexar las pruebas y demás elementos que considere procedentes someter a juicio del Instituto.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En ningún caso será necesario que el particular ratifique el recurso de revisión interpuesto.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En caso de que el recurso se interponga de manera electrónica no será indispensable que contengan los requisitos establecidos en las fracciones II, IV, VII y VIII.”</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w:t>
      </w:r>
      <w:r w:rsidRPr="00C056BE">
        <w:rPr>
          <w:rFonts w:ascii="Palatino Linotype" w:hAnsi="Palatino Linotype" w:cs="Arial"/>
          <w:sz w:val="24"/>
          <w:szCs w:val="24"/>
        </w:rPr>
        <w:t>el nombre  ______</w:t>
      </w:r>
      <w:proofErr w:type="spellStart"/>
      <w:r w:rsidR="00614F10" w:rsidRPr="00614F10">
        <w:rPr>
          <w:rFonts w:ascii="Palatino Linotype" w:hAnsi="Palatino Linotype" w:cs="Arial"/>
          <w:sz w:val="24"/>
          <w:szCs w:val="24"/>
          <w:u w:val="single"/>
        </w:rPr>
        <w:t>xxxx</w:t>
      </w:r>
      <w:proofErr w:type="spellEnd"/>
      <w:r w:rsidRPr="00614F10">
        <w:rPr>
          <w:rFonts w:ascii="Palatino Linotype" w:hAnsi="Palatino Linotype" w:cs="Arial"/>
          <w:sz w:val="24"/>
          <w:szCs w:val="24"/>
          <w:u w:val="single"/>
        </w:rPr>
        <w:t>__________,</w:t>
      </w:r>
      <w:r w:rsidRPr="00C056BE">
        <w:rPr>
          <w:rFonts w:ascii="Palatino Linotype" w:hAnsi="Palatino Linotype" w:cs="Arial"/>
          <w:sz w:val="24"/>
          <w:szCs w:val="24"/>
        </w:rPr>
        <w:t xml:space="preserve"> </w:t>
      </w:r>
      <w:r w:rsidRPr="000739AF">
        <w:rPr>
          <w:rFonts w:ascii="Palatino Linotype" w:hAnsi="Palatino Linotype" w:cs="Arial"/>
          <w:sz w:val="24"/>
          <w:szCs w:val="24"/>
        </w:rPr>
        <w:t>por lo que no tiene certeza sobre su identidad, lo que en estricto sentido, no se colmarían los requisitos establecidos en el citado artículo 180 de la Ley de Transparencia.</w:t>
      </w:r>
      <w:bookmarkStart w:id="0" w:name="_GoBack"/>
      <w:bookmarkEnd w:id="0"/>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240" w:lineRule="auto"/>
        <w:jc w:val="center"/>
        <w:rPr>
          <w:rFonts w:ascii="Palatino Linotype" w:hAnsi="Palatino Linotype" w:cs="Arial"/>
          <w:b/>
          <w:i/>
        </w:rPr>
      </w:pPr>
      <w:r w:rsidRPr="000739AF">
        <w:rPr>
          <w:rFonts w:ascii="Palatino Linotype" w:hAnsi="Palatino Linotype" w:cs="Arial"/>
          <w:b/>
          <w:i/>
        </w:rPr>
        <w:t>Constitución Política de los Estados Unidos Mexicanos</w:t>
      </w:r>
    </w:p>
    <w:p w:rsidR="000739AF" w:rsidRPr="000739AF" w:rsidRDefault="000739AF" w:rsidP="000739AF">
      <w:pPr>
        <w:autoSpaceDE w:val="0"/>
        <w:autoSpaceDN w:val="0"/>
        <w:adjustRightInd w:val="0"/>
        <w:spacing w:after="0" w:line="240" w:lineRule="auto"/>
        <w:jc w:val="both"/>
        <w:rPr>
          <w:rFonts w:ascii="Palatino Linotype" w:hAnsi="Palatino Linotype" w:cs="Arial"/>
        </w:rPr>
      </w:pP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rPr>
      </w:pPr>
      <w:r w:rsidRPr="000739AF">
        <w:rPr>
          <w:rFonts w:ascii="Palatino Linotype" w:hAnsi="Palatino Linotype" w:cs="Arial"/>
          <w:i/>
        </w:rPr>
        <w:t>“</w:t>
      </w:r>
      <w:r w:rsidRPr="000739AF">
        <w:rPr>
          <w:rFonts w:ascii="Palatino Linotype" w:hAnsi="Palatino Linotype" w:cs="Arial"/>
          <w:b/>
          <w:i/>
        </w:rPr>
        <w:t>Artículo 6o</w:t>
      </w:r>
      <w:r w:rsidRPr="000739AF">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lastRenderedPageBreak/>
        <w:t>Para efectos de lo dispuesto en el presente artículo se observará lo siguiente:</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b/>
          <w:i/>
          <w:szCs w:val="24"/>
        </w:rPr>
        <w:t>A</w:t>
      </w:r>
      <w:r w:rsidRPr="000739AF">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b/>
          <w:i/>
          <w:szCs w:val="24"/>
        </w:rPr>
        <w:t>I</w:t>
      </w:r>
      <w:r w:rsidRPr="000739AF">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b/>
          <w:i/>
          <w:szCs w:val="24"/>
        </w:rPr>
        <w:t>III.</w:t>
      </w:r>
      <w:r w:rsidRPr="000739AF">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b/>
          <w:i/>
          <w:szCs w:val="24"/>
        </w:rPr>
        <w:t>V</w:t>
      </w:r>
      <w:r w:rsidRPr="000739AF">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b/>
          <w:i/>
          <w:szCs w:val="24"/>
        </w:rPr>
        <w:t>VI.</w:t>
      </w:r>
      <w:r w:rsidRPr="000739AF">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La ley establecerá aquella información que se considere reservada o confidencial.</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Por otra parte, del contenido del artículo 1 de la Constitución Política de los Estados Unidos Mexicanos, se destaca lo siguiente:</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w:t>
      </w:r>
      <w:r w:rsidRPr="000739AF">
        <w:rPr>
          <w:rFonts w:ascii="Palatino Linotype" w:hAnsi="Palatino Linotype" w:cs="Arial"/>
          <w:b/>
          <w:i/>
          <w:szCs w:val="24"/>
        </w:rPr>
        <w:t>Artículo 1o.</w:t>
      </w:r>
      <w:r w:rsidRPr="000739AF">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lastRenderedPageBreak/>
        <w:t>Las normas relativas a los derechos humanos se interpretarán de conformidad con esta Constitución y con los tratados internacionales de la materia favoreciendo en todo tiempo a las personas la protección más amplia.</w:t>
      </w: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240" w:lineRule="auto"/>
        <w:ind w:left="567" w:right="567"/>
        <w:jc w:val="both"/>
        <w:rPr>
          <w:rFonts w:ascii="Palatino Linotype" w:hAnsi="Palatino Linotype" w:cs="Arial"/>
          <w:i/>
          <w:szCs w:val="24"/>
        </w:rPr>
      </w:pPr>
      <w:r w:rsidRPr="000739AF">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w:t>
      </w:r>
      <w:r w:rsidRPr="000739AF">
        <w:rPr>
          <w:rFonts w:ascii="Palatino Linotype" w:hAnsi="Palatino Linotype" w:cs="Arial"/>
          <w:i/>
          <w:szCs w:val="24"/>
        </w:rPr>
        <w:lastRenderedPageBreak/>
        <w:t>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r w:rsidRPr="000739AF">
        <w:rPr>
          <w:rFonts w:ascii="Palatino Linotype" w:hAnsi="Palatino Linotype" w:cs="Arial"/>
          <w:sz w:val="24"/>
          <w:szCs w:val="24"/>
        </w:rPr>
        <w:lastRenderedPageBreak/>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0739AF" w:rsidRPr="000739AF" w:rsidRDefault="000739AF" w:rsidP="000739AF">
      <w:pPr>
        <w:autoSpaceDE w:val="0"/>
        <w:autoSpaceDN w:val="0"/>
        <w:adjustRightInd w:val="0"/>
        <w:spacing w:after="0" w:line="360" w:lineRule="auto"/>
        <w:jc w:val="both"/>
        <w:rPr>
          <w:rFonts w:ascii="Palatino Linotype" w:hAnsi="Palatino Linotype" w:cs="Arial"/>
          <w:sz w:val="24"/>
          <w:szCs w:val="24"/>
        </w:rPr>
      </w:pPr>
    </w:p>
    <w:p w:rsidR="000739AF" w:rsidRDefault="000739AF" w:rsidP="000739AF">
      <w:pPr>
        <w:pStyle w:val="Prrafodelista"/>
        <w:autoSpaceDE w:val="0"/>
        <w:autoSpaceDN w:val="0"/>
        <w:adjustRightInd w:val="0"/>
        <w:spacing w:line="360" w:lineRule="auto"/>
        <w:ind w:left="0"/>
        <w:jc w:val="both"/>
        <w:rPr>
          <w:rFonts w:ascii="Palatino Linotype" w:hAnsi="Palatino Linotype" w:cs="Arial"/>
        </w:rPr>
      </w:pPr>
      <w:r w:rsidRPr="000739AF">
        <w:rPr>
          <w:rFonts w:ascii="Palatino Linotype" w:hAnsi="Palatino Linotype" w:cs="Arial"/>
        </w:rPr>
        <w:t xml:space="preserve">Así las cosas, al no existir causas de improcedencia invocadas por las partes ni advertidas de oficio por este Resolutor, se </w:t>
      </w:r>
      <w:proofErr w:type="gramStart"/>
      <w:r w:rsidRPr="000739AF">
        <w:rPr>
          <w:rFonts w:ascii="Palatino Linotype" w:hAnsi="Palatino Linotype" w:cs="Arial"/>
        </w:rPr>
        <w:t>procede</w:t>
      </w:r>
      <w:proofErr w:type="gramEnd"/>
      <w:r w:rsidRPr="000739AF">
        <w:rPr>
          <w:rFonts w:ascii="Palatino Linotype" w:hAnsi="Palatino Linotype" w:cs="Arial"/>
        </w:rPr>
        <w:t xml:space="preserve"> al análisis del fondo de los asuntos en los siguientes términos.</w:t>
      </w:r>
    </w:p>
    <w:p w:rsidR="0080185B" w:rsidRPr="00587B1E" w:rsidRDefault="0080185B" w:rsidP="001624E8">
      <w:pPr>
        <w:autoSpaceDE w:val="0"/>
        <w:autoSpaceDN w:val="0"/>
        <w:adjustRightInd w:val="0"/>
        <w:spacing w:after="0" w:line="360" w:lineRule="auto"/>
        <w:jc w:val="both"/>
        <w:rPr>
          <w:rFonts w:ascii="Palatino Linotype" w:hAnsi="Palatino Linotype" w:cs="Arial"/>
          <w:sz w:val="24"/>
          <w:szCs w:val="24"/>
        </w:rPr>
      </w:pPr>
    </w:p>
    <w:p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0185B" w:rsidRPr="00587B1E" w:rsidRDefault="0080185B" w:rsidP="001624E8">
      <w:pPr>
        <w:pStyle w:val="Prrafodelista"/>
        <w:spacing w:line="360" w:lineRule="auto"/>
        <w:ind w:left="0"/>
        <w:jc w:val="both"/>
        <w:rPr>
          <w:rFonts w:ascii="Palatino Linotype" w:hAnsi="Palatino Linotype" w:cs="Arial"/>
        </w:rPr>
      </w:pPr>
    </w:p>
    <w:p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la hoy Recurrente requirió, le fuese entregado por parte del Sujeto Obligado, a efecto de establecer la materia del presente asunto, ya que de ella deriva por un lado el procedimiento de acceso a la información ante el sujeto </w:t>
      </w:r>
      <w:r w:rsidRPr="00A64804">
        <w:rPr>
          <w:rFonts w:ascii="Palatino Linotype" w:hAnsi="Palatino Linotype"/>
          <w:sz w:val="24"/>
          <w:szCs w:val="24"/>
        </w:rPr>
        <w:lastRenderedPageBreak/>
        <w:t>obligado, y por otro lado la materia sobre la que versará el recurso de revisión ante este Órgano Garante.</w:t>
      </w:r>
    </w:p>
    <w:p w:rsidR="0080185B" w:rsidRPr="00A24F60" w:rsidRDefault="0080185B" w:rsidP="001624E8">
      <w:pPr>
        <w:tabs>
          <w:tab w:val="left" w:pos="709"/>
        </w:tabs>
        <w:spacing w:after="0" w:line="360" w:lineRule="auto"/>
        <w:jc w:val="both"/>
        <w:rPr>
          <w:rFonts w:ascii="Palatino Linotype" w:hAnsi="Palatino Linotype"/>
          <w:sz w:val="18"/>
          <w:szCs w:val="24"/>
        </w:rPr>
      </w:pPr>
    </w:p>
    <w:p w:rsidR="009752F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 xml:space="preserve">si la información remitida en respuesta colma el derecho de acceso a la información, así como </w:t>
      </w:r>
      <w:r w:rsidR="009752FA">
        <w:rPr>
          <w:rFonts w:ascii="Palatino Linotype" w:hAnsi="Palatino Linotype" w:cs="Arial"/>
        </w:rPr>
        <w:t>la información que remitió en informe justificado.</w:t>
      </w:r>
    </w:p>
    <w:p w:rsidR="009752FA" w:rsidRPr="00587B1E" w:rsidRDefault="009752FA" w:rsidP="001624E8">
      <w:pPr>
        <w:pStyle w:val="Prrafodelista"/>
        <w:autoSpaceDE w:val="0"/>
        <w:autoSpaceDN w:val="0"/>
        <w:adjustRightInd w:val="0"/>
        <w:spacing w:line="360" w:lineRule="auto"/>
        <w:ind w:left="0"/>
        <w:jc w:val="both"/>
        <w:rPr>
          <w:rFonts w:ascii="Palatino Linotype" w:hAnsi="Palatino Linotype" w:cs="Arial"/>
          <w:sz w:val="20"/>
        </w:rPr>
      </w:pPr>
    </w:p>
    <w:p w:rsidR="00953B7B" w:rsidRPr="00953B7B" w:rsidRDefault="00953B7B" w:rsidP="001624E8">
      <w:pPr>
        <w:autoSpaceDE w:val="0"/>
        <w:autoSpaceDN w:val="0"/>
        <w:adjustRightInd w:val="0"/>
        <w:spacing w:after="0" w:line="360" w:lineRule="auto"/>
        <w:jc w:val="both"/>
        <w:rPr>
          <w:rFonts w:ascii="Palatino Linotype" w:hAnsi="Palatino Linotype"/>
          <w:color w:val="000000"/>
          <w:sz w:val="24"/>
          <w:szCs w:val="24"/>
        </w:rPr>
      </w:pPr>
      <w:r w:rsidRPr="00953B7B">
        <w:rPr>
          <w:rFonts w:ascii="Palatino Linotype" w:hAnsi="Palatino Linotype"/>
          <w:color w:val="000000"/>
          <w:sz w:val="24"/>
          <w:szCs w:val="24"/>
        </w:rPr>
        <w:t>Partamos de la solicitud de información, siendo los requerimientos los siguientes:</w:t>
      </w:r>
    </w:p>
    <w:p w:rsidR="00953B7B" w:rsidRPr="00587B1E" w:rsidRDefault="00953B7B" w:rsidP="001624E8">
      <w:pPr>
        <w:autoSpaceDE w:val="0"/>
        <w:autoSpaceDN w:val="0"/>
        <w:adjustRightInd w:val="0"/>
        <w:spacing w:after="0" w:line="360" w:lineRule="auto"/>
        <w:jc w:val="both"/>
        <w:rPr>
          <w:rFonts w:ascii="Palatino Linotype" w:hAnsi="Palatino Linotype"/>
          <w:i/>
          <w:color w:val="000000"/>
          <w:sz w:val="20"/>
          <w:szCs w:val="24"/>
        </w:rPr>
      </w:pPr>
    </w:p>
    <w:p w:rsidR="00D56683" w:rsidRPr="00042C95" w:rsidRDefault="00D56683" w:rsidP="00C056BE">
      <w:pPr>
        <w:autoSpaceDE w:val="0"/>
        <w:autoSpaceDN w:val="0"/>
        <w:adjustRightInd w:val="0"/>
        <w:spacing w:after="0" w:line="360" w:lineRule="auto"/>
        <w:ind w:left="284" w:hanging="284"/>
        <w:jc w:val="both"/>
        <w:rPr>
          <w:rFonts w:ascii="Palatino Linotype" w:hAnsi="Palatino Linotype"/>
          <w:color w:val="000000"/>
          <w:sz w:val="24"/>
          <w:szCs w:val="24"/>
        </w:rPr>
      </w:pPr>
      <w:r w:rsidRPr="00042C95">
        <w:rPr>
          <w:rFonts w:ascii="Palatino Linotype" w:hAnsi="Palatino Linotype"/>
          <w:color w:val="000000"/>
          <w:sz w:val="24"/>
          <w:szCs w:val="24"/>
        </w:rPr>
        <w:t>1-. La entrada de los servidores públicos secretarias, auxiliares, servidores públicos en general, esta normada o entran a la hora que pueden, que se observa a diario que el personal que realiza la guard</w:t>
      </w:r>
      <w:r w:rsidR="00C056BE" w:rsidRPr="00042C95">
        <w:rPr>
          <w:rFonts w:ascii="Palatino Linotype" w:hAnsi="Palatino Linotype"/>
          <w:color w:val="000000"/>
          <w:sz w:val="24"/>
          <w:szCs w:val="24"/>
        </w:rPr>
        <w:t>ia se presenta después de las 9</w:t>
      </w:r>
      <w:r w:rsidRPr="00042C95">
        <w:rPr>
          <w:rFonts w:ascii="Palatino Linotype" w:hAnsi="Palatino Linotype"/>
          <w:color w:val="000000"/>
          <w:sz w:val="24"/>
          <w:szCs w:val="24"/>
        </w:rPr>
        <w:t>.</w:t>
      </w:r>
    </w:p>
    <w:p w:rsidR="00D56683" w:rsidRPr="00042C95" w:rsidRDefault="00D56683" w:rsidP="00C056BE">
      <w:pPr>
        <w:autoSpaceDE w:val="0"/>
        <w:autoSpaceDN w:val="0"/>
        <w:adjustRightInd w:val="0"/>
        <w:spacing w:after="0" w:line="360" w:lineRule="auto"/>
        <w:ind w:left="284" w:hanging="284"/>
        <w:jc w:val="both"/>
        <w:rPr>
          <w:rFonts w:ascii="Palatino Linotype" w:hAnsi="Palatino Linotype"/>
          <w:color w:val="000000"/>
          <w:sz w:val="24"/>
          <w:szCs w:val="24"/>
        </w:rPr>
      </w:pPr>
      <w:r w:rsidRPr="00042C95">
        <w:rPr>
          <w:rFonts w:ascii="Palatino Linotype" w:hAnsi="Palatino Linotype"/>
          <w:color w:val="000000"/>
          <w:sz w:val="24"/>
          <w:szCs w:val="24"/>
        </w:rPr>
        <w:t xml:space="preserve">2.-Especificar normatividad y si se cumple o no se cumple en cada una de las categorías. </w:t>
      </w:r>
    </w:p>
    <w:p w:rsidR="00D56683" w:rsidRPr="00042C95" w:rsidRDefault="00D56683" w:rsidP="00C056BE">
      <w:pPr>
        <w:autoSpaceDE w:val="0"/>
        <w:autoSpaceDN w:val="0"/>
        <w:adjustRightInd w:val="0"/>
        <w:spacing w:after="0" w:line="360" w:lineRule="auto"/>
        <w:ind w:left="284" w:hanging="284"/>
        <w:jc w:val="both"/>
        <w:rPr>
          <w:rFonts w:ascii="Palatino Linotype" w:hAnsi="Palatino Linotype"/>
          <w:color w:val="000000"/>
          <w:sz w:val="24"/>
          <w:szCs w:val="24"/>
        </w:rPr>
      </w:pPr>
      <w:r w:rsidRPr="00042C95">
        <w:rPr>
          <w:rFonts w:ascii="Palatino Linotype" w:hAnsi="Palatino Linotype"/>
          <w:color w:val="000000"/>
          <w:sz w:val="24"/>
          <w:szCs w:val="24"/>
        </w:rPr>
        <w:t xml:space="preserve">3.- Horarios de Guardias en el Ayuntamiento de </w:t>
      </w:r>
      <w:proofErr w:type="spellStart"/>
      <w:r w:rsidRPr="00042C95">
        <w:rPr>
          <w:rFonts w:ascii="Palatino Linotype" w:hAnsi="Palatino Linotype"/>
          <w:color w:val="000000"/>
          <w:sz w:val="24"/>
          <w:szCs w:val="24"/>
        </w:rPr>
        <w:t>Jiquipilco</w:t>
      </w:r>
      <w:proofErr w:type="spellEnd"/>
      <w:r w:rsidRPr="00042C95">
        <w:rPr>
          <w:rFonts w:ascii="Palatino Linotype" w:hAnsi="Palatino Linotype"/>
          <w:color w:val="000000"/>
          <w:sz w:val="24"/>
          <w:szCs w:val="24"/>
        </w:rPr>
        <w:t xml:space="preserve"> </w:t>
      </w:r>
    </w:p>
    <w:p w:rsidR="00D56683" w:rsidRPr="00042C95" w:rsidRDefault="00D56683" w:rsidP="00C056BE">
      <w:pPr>
        <w:autoSpaceDE w:val="0"/>
        <w:autoSpaceDN w:val="0"/>
        <w:adjustRightInd w:val="0"/>
        <w:spacing w:after="0" w:line="360" w:lineRule="auto"/>
        <w:ind w:left="284" w:hanging="284"/>
        <w:jc w:val="both"/>
        <w:rPr>
          <w:rFonts w:ascii="Palatino Linotype" w:hAnsi="Palatino Linotype"/>
          <w:color w:val="000000"/>
          <w:sz w:val="24"/>
          <w:szCs w:val="24"/>
        </w:rPr>
      </w:pPr>
      <w:r w:rsidRPr="00042C95">
        <w:rPr>
          <w:rFonts w:ascii="Palatino Linotype" w:hAnsi="Palatino Linotype"/>
          <w:color w:val="000000"/>
          <w:sz w:val="24"/>
          <w:szCs w:val="24"/>
        </w:rPr>
        <w:t xml:space="preserve">4-. Porque no se realizan guardias en cada una de las </w:t>
      </w:r>
      <w:r w:rsidR="00C056BE" w:rsidRPr="00042C95">
        <w:rPr>
          <w:rFonts w:ascii="Palatino Linotype" w:hAnsi="Palatino Linotype"/>
          <w:color w:val="000000"/>
          <w:sz w:val="24"/>
          <w:szCs w:val="24"/>
        </w:rPr>
        <w:t>áreas</w:t>
      </w:r>
      <w:r w:rsidRPr="00042C95">
        <w:rPr>
          <w:rFonts w:ascii="Palatino Linotype" w:hAnsi="Palatino Linotype"/>
          <w:color w:val="000000"/>
          <w:sz w:val="24"/>
          <w:szCs w:val="24"/>
        </w:rPr>
        <w:t xml:space="preserve"> para eso les paga la </w:t>
      </w:r>
      <w:r w:rsidR="00C056BE" w:rsidRPr="00042C95">
        <w:rPr>
          <w:rFonts w:ascii="Palatino Linotype" w:hAnsi="Palatino Linotype"/>
          <w:color w:val="000000"/>
          <w:sz w:val="24"/>
          <w:szCs w:val="24"/>
        </w:rPr>
        <w:t>ciudadanía</w:t>
      </w:r>
      <w:r w:rsidRPr="00042C95">
        <w:rPr>
          <w:rFonts w:ascii="Palatino Linotype" w:hAnsi="Palatino Linotype"/>
          <w:color w:val="000000"/>
          <w:sz w:val="24"/>
          <w:szCs w:val="24"/>
        </w:rPr>
        <w:t xml:space="preserve">. </w:t>
      </w:r>
    </w:p>
    <w:p w:rsidR="00D56683" w:rsidRPr="00042C95" w:rsidRDefault="00D56683" w:rsidP="00C056BE">
      <w:pPr>
        <w:autoSpaceDE w:val="0"/>
        <w:autoSpaceDN w:val="0"/>
        <w:adjustRightInd w:val="0"/>
        <w:spacing w:after="0" w:line="360" w:lineRule="auto"/>
        <w:ind w:left="284" w:hanging="284"/>
        <w:jc w:val="both"/>
        <w:rPr>
          <w:rFonts w:ascii="Palatino Linotype" w:hAnsi="Palatino Linotype"/>
          <w:i/>
          <w:color w:val="000000"/>
          <w:sz w:val="24"/>
          <w:szCs w:val="24"/>
        </w:rPr>
      </w:pPr>
      <w:r w:rsidRPr="00042C95">
        <w:rPr>
          <w:rFonts w:ascii="Palatino Linotype" w:hAnsi="Palatino Linotype"/>
          <w:color w:val="000000"/>
          <w:sz w:val="24"/>
          <w:szCs w:val="24"/>
        </w:rPr>
        <w:t>5-. Porque no usan l</w:t>
      </w:r>
      <w:r w:rsidR="00C056BE" w:rsidRPr="00042C95">
        <w:rPr>
          <w:rFonts w:ascii="Palatino Linotype" w:hAnsi="Palatino Linotype"/>
          <w:color w:val="000000"/>
          <w:sz w:val="24"/>
          <w:szCs w:val="24"/>
        </w:rPr>
        <w:t>a</w:t>
      </w:r>
      <w:r w:rsidRPr="00042C95">
        <w:rPr>
          <w:rFonts w:ascii="Palatino Linotype" w:hAnsi="Palatino Linotype"/>
          <w:color w:val="000000"/>
          <w:sz w:val="24"/>
          <w:szCs w:val="24"/>
        </w:rPr>
        <w:t xml:space="preserve">s precauciones necesarias ante </w:t>
      </w:r>
      <w:r w:rsidR="00C056BE" w:rsidRPr="00042C95">
        <w:rPr>
          <w:rFonts w:ascii="Palatino Linotype" w:hAnsi="Palatino Linotype"/>
          <w:color w:val="000000"/>
          <w:sz w:val="24"/>
          <w:szCs w:val="24"/>
        </w:rPr>
        <w:t>la contingencia de COVID-</w:t>
      </w:r>
      <w:proofErr w:type="gramStart"/>
      <w:r w:rsidR="00C056BE" w:rsidRPr="00042C95">
        <w:rPr>
          <w:rFonts w:ascii="Palatino Linotype" w:hAnsi="Palatino Linotype"/>
          <w:color w:val="000000"/>
          <w:sz w:val="24"/>
          <w:szCs w:val="24"/>
        </w:rPr>
        <w:t>.,</w:t>
      </w:r>
      <w:proofErr w:type="gramEnd"/>
      <w:r w:rsidR="00C056BE" w:rsidRPr="00042C95">
        <w:rPr>
          <w:rFonts w:ascii="Palatino Linotype" w:hAnsi="Palatino Linotype"/>
          <w:color w:val="000000"/>
          <w:sz w:val="24"/>
          <w:szCs w:val="24"/>
        </w:rPr>
        <w:t xml:space="preserve"> (car</w:t>
      </w:r>
      <w:r w:rsidRPr="00042C95">
        <w:rPr>
          <w:rFonts w:ascii="Palatino Linotype" w:hAnsi="Palatino Linotype"/>
          <w:color w:val="000000"/>
          <w:sz w:val="24"/>
          <w:szCs w:val="24"/>
        </w:rPr>
        <w:t xml:space="preserve">eta y </w:t>
      </w:r>
      <w:r w:rsidR="00C056BE" w:rsidRPr="00042C95">
        <w:rPr>
          <w:rFonts w:ascii="Palatino Linotype" w:hAnsi="Palatino Linotype"/>
          <w:color w:val="000000"/>
          <w:sz w:val="24"/>
          <w:szCs w:val="24"/>
        </w:rPr>
        <w:t>cubre bocas</w:t>
      </w:r>
    </w:p>
    <w:p w:rsidR="00FE1867" w:rsidRPr="00587B1E" w:rsidRDefault="00FE1867" w:rsidP="001624E8">
      <w:pPr>
        <w:autoSpaceDE w:val="0"/>
        <w:autoSpaceDN w:val="0"/>
        <w:adjustRightInd w:val="0"/>
        <w:spacing w:after="0" w:line="360" w:lineRule="auto"/>
        <w:jc w:val="both"/>
        <w:rPr>
          <w:rFonts w:ascii="Palatino Linotype" w:hAnsi="Palatino Linotype" w:cs="Arial"/>
          <w:sz w:val="18"/>
        </w:rPr>
      </w:pPr>
    </w:p>
    <w:p w:rsidR="00C056BE" w:rsidRDefault="0076215F" w:rsidP="00FE1867">
      <w:pPr>
        <w:autoSpaceDE w:val="0"/>
        <w:autoSpaceDN w:val="0"/>
        <w:adjustRightInd w:val="0"/>
        <w:spacing w:after="0" w:line="360" w:lineRule="auto"/>
        <w:jc w:val="both"/>
        <w:rPr>
          <w:rFonts w:ascii="Palatino Linotype" w:hAnsi="Palatino Linotype" w:cs="Arial"/>
          <w:sz w:val="24"/>
          <w:szCs w:val="24"/>
        </w:rPr>
      </w:pPr>
      <w:r w:rsidRPr="00042C95">
        <w:rPr>
          <w:rFonts w:ascii="Palatino Linotype" w:hAnsi="Palatino Linotype" w:cs="Arial"/>
          <w:sz w:val="24"/>
          <w:szCs w:val="24"/>
        </w:rPr>
        <w:t xml:space="preserve">Como respuesta el sujeto obligado </w:t>
      </w:r>
      <w:r w:rsidR="00FF47CD" w:rsidRPr="00042C95">
        <w:rPr>
          <w:rFonts w:ascii="Palatino Linotype" w:hAnsi="Palatino Linotype" w:cs="Arial"/>
          <w:sz w:val="24"/>
          <w:szCs w:val="24"/>
        </w:rPr>
        <w:t>remitió</w:t>
      </w:r>
      <w:r w:rsidR="00FE1867">
        <w:rPr>
          <w:rFonts w:ascii="Palatino Linotype" w:hAnsi="Palatino Linotype" w:cs="Arial"/>
          <w:sz w:val="24"/>
          <w:szCs w:val="24"/>
        </w:rPr>
        <w:t xml:space="preserve"> </w:t>
      </w:r>
      <w:r w:rsidR="00C056BE">
        <w:rPr>
          <w:rFonts w:ascii="Palatino Linotype" w:hAnsi="Palatino Linotype" w:cs="Arial"/>
          <w:sz w:val="24"/>
          <w:szCs w:val="24"/>
        </w:rPr>
        <w:t>el siguiente oficio:</w:t>
      </w:r>
    </w:p>
    <w:p w:rsidR="00C056BE" w:rsidRDefault="00C056BE" w:rsidP="00FE1867">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57F40424" wp14:editId="4A5CFBE0">
            <wp:extent cx="5085715" cy="4476584"/>
            <wp:effectExtent l="190500" t="190500" r="191135" b="1911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12" t="27842" r="31713" b="15236"/>
                    <a:stretch/>
                  </pic:blipFill>
                  <pic:spPr bwMode="auto">
                    <a:xfrm>
                      <a:off x="0" y="0"/>
                      <a:ext cx="5088800" cy="447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E1867" w:rsidRPr="00042C95" w:rsidRDefault="00FE1867" w:rsidP="001624E8">
      <w:pPr>
        <w:autoSpaceDE w:val="0"/>
        <w:autoSpaceDN w:val="0"/>
        <w:adjustRightInd w:val="0"/>
        <w:spacing w:after="0" w:line="360" w:lineRule="auto"/>
        <w:jc w:val="both"/>
        <w:rPr>
          <w:rFonts w:ascii="Palatino Linotype" w:hAnsi="Palatino Linotype" w:cs="Arial"/>
          <w:sz w:val="12"/>
          <w:szCs w:val="24"/>
        </w:rPr>
      </w:pPr>
    </w:p>
    <w:p w:rsidR="00587B1E" w:rsidRDefault="00587B1E" w:rsidP="001624E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 imagen inserta, podemos advertir que el Sujeto Obligado </w:t>
      </w:r>
      <w:r w:rsidR="00562117">
        <w:rPr>
          <w:rFonts w:ascii="Palatino Linotype" w:hAnsi="Palatino Linotype" w:cs="Arial"/>
          <w:sz w:val="24"/>
          <w:szCs w:val="24"/>
        </w:rPr>
        <w:t>a través de la dirección de administración</w:t>
      </w:r>
      <w:r w:rsidR="0033491A">
        <w:rPr>
          <w:rFonts w:ascii="Palatino Linotype" w:hAnsi="Palatino Linotype" w:cs="Arial"/>
          <w:sz w:val="24"/>
          <w:szCs w:val="24"/>
        </w:rPr>
        <w:t xml:space="preserve"> informa que derivado del semáforo rojo, </w:t>
      </w:r>
      <w:r w:rsidR="00F01526">
        <w:rPr>
          <w:rFonts w:ascii="Palatino Linotype" w:hAnsi="Palatino Linotype" w:cs="Arial"/>
          <w:sz w:val="24"/>
          <w:szCs w:val="24"/>
        </w:rPr>
        <w:t xml:space="preserve">las </w:t>
      </w:r>
      <w:r w:rsidR="00042C95">
        <w:rPr>
          <w:rFonts w:ascii="Palatino Linotype" w:hAnsi="Palatino Linotype" w:cs="Arial"/>
          <w:sz w:val="24"/>
          <w:szCs w:val="24"/>
        </w:rPr>
        <w:t>áreas</w:t>
      </w:r>
      <w:r w:rsidR="00F01526">
        <w:rPr>
          <w:rFonts w:ascii="Palatino Linotype" w:hAnsi="Palatino Linotype" w:cs="Arial"/>
          <w:sz w:val="24"/>
          <w:szCs w:val="24"/>
        </w:rPr>
        <w:t xml:space="preserve"> que se encuentran realizando guardias son las actividades esenciales esto, conforme al plan de regreso seguro y las no esenciales se encuentran laborando desde casa.</w:t>
      </w:r>
    </w:p>
    <w:p w:rsidR="00F01526" w:rsidRDefault="00F01526" w:rsidP="001624E8">
      <w:pPr>
        <w:autoSpaceDE w:val="0"/>
        <w:autoSpaceDN w:val="0"/>
        <w:adjustRightInd w:val="0"/>
        <w:spacing w:after="0" w:line="360" w:lineRule="auto"/>
        <w:jc w:val="both"/>
        <w:rPr>
          <w:rFonts w:ascii="Palatino Linotype" w:hAnsi="Palatino Linotype" w:cs="Arial"/>
          <w:sz w:val="24"/>
          <w:szCs w:val="24"/>
        </w:rPr>
      </w:pPr>
    </w:p>
    <w:p w:rsidR="00F01526" w:rsidRDefault="00F01526" w:rsidP="008B70C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Derivado de esta respuesta el ahora recurrente interpuso recurso de revisión en donde manifestó que no se le dio una respuesta de acuerdo a la normatividad establecida.</w:t>
      </w:r>
    </w:p>
    <w:p w:rsidR="00F01526" w:rsidRDefault="00F01526" w:rsidP="008B70C4">
      <w:pPr>
        <w:autoSpaceDE w:val="0"/>
        <w:autoSpaceDN w:val="0"/>
        <w:adjustRightInd w:val="0"/>
        <w:spacing w:after="0" w:line="360" w:lineRule="auto"/>
        <w:jc w:val="both"/>
        <w:rPr>
          <w:rFonts w:ascii="Palatino Linotype" w:hAnsi="Palatino Linotype" w:cs="Arial"/>
          <w:sz w:val="24"/>
          <w:szCs w:val="24"/>
        </w:rPr>
      </w:pPr>
    </w:p>
    <w:p w:rsidR="00F01526" w:rsidRDefault="00F01526" w:rsidP="008B70C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Posterior a ello el Sujeto Obligado remitió informe justificado en donde argumento lo siguiente:</w:t>
      </w:r>
    </w:p>
    <w:p w:rsidR="00F01526" w:rsidRDefault="00F01526" w:rsidP="00042C95">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75D6D4A6" wp14:editId="6614FD16">
            <wp:extent cx="4791461" cy="6448507"/>
            <wp:effectExtent l="190500" t="190500" r="200025" b="1809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88" t="17912" r="33878" b="2813"/>
                    <a:stretch/>
                  </pic:blipFill>
                  <pic:spPr bwMode="auto">
                    <a:xfrm>
                      <a:off x="0" y="0"/>
                      <a:ext cx="4806745" cy="64690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01526" w:rsidRDefault="00042C95" w:rsidP="008B70C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Bajo las actuaciones anteriores debemos establecer que puntos se colmaron, con la respuesta e informa justificado:</w:t>
      </w:r>
    </w:p>
    <w:tbl>
      <w:tblPr>
        <w:tblStyle w:val="Tablaconcuadrcula"/>
        <w:tblW w:w="0" w:type="auto"/>
        <w:tblLook w:val="04A0" w:firstRow="1" w:lastRow="0" w:firstColumn="1" w:lastColumn="0" w:noHBand="0" w:noVBand="1"/>
      </w:tblPr>
      <w:tblGrid>
        <w:gridCol w:w="4957"/>
        <w:gridCol w:w="2268"/>
        <w:gridCol w:w="1837"/>
      </w:tblGrid>
      <w:tr w:rsidR="00042C95" w:rsidRPr="00042C95" w:rsidTr="00042C95">
        <w:tc>
          <w:tcPr>
            <w:tcW w:w="4957" w:type="dxa"/>
            <w:shd w:val="clear" w:color="auto" w:fill="00B050"/>
          </w:tcPr>
          <w:p w:rsidR="00042C95" w:rsidRPr="00042C95" w:rsidRDefault="00042C95" w:rsidP="00042C95">
            <w:pPr>
              <w:autoSpaceDE w:val="0"/>
              <w:autoSpaceDN w:val="0"/>
              <w:adjustRightInd w:val="0"/>
              <w:jc w:val="center"/>
              <w:rPr>
                <w:rFonts w:ascii="Palatino Linotype" w:hAnsi="Palatino Linotype" w:cs="Arial"/>
                <w:b/>
                <w:i/>
                <w:sz w:val="24"/>
                <w:szCs w:val="24"/>
              </w:rPr>
            </w:pPr>
            <w:r w:rsidRPr="00042C95">
              <w:rPr>
                <w:rFonts w:ascii="Palatino Linotype" w:hAnsi="Palatino Linotype" w:cs="Arial"/>
                <w:b/>
                <w:i/>
                <w:sz w:val="24"/>
                <w:szCs w:val="24"/>
              </w:rPr>
              <w:t>Requerimiento</w:t>
            </w:r>
          </w:p>
        </w:tc>
        <w:tc>
          <w:tcPr>
            <w:tcW w:w="2268" w:type="dxa"/>
            <w:shd w:val="clear" w:color="auto" w:fill="00B050"/>
          </w:tcPr>
          <w:p w:rsidR="00042C95" w:rsidRPr="00042C95" w:rsidRDefault="00042C95" w:rsidP="00042C95">
            <w:pPr>
              <w:autoSpaceDE w:val="0"/>
              <w:autoSpaceDN w:val="0"/>
              <w:adjustRightInd w:val="0"/>
              <w:jc w:val="center"/>
              <w:rPr>
                <w:rFonts w:ascii="Palatino Linotype" w:hAnsi="Palatino Linotype" w:cs="Arial"/>
                <w:b/>
                <w:i/>
                <w:sz w:val="24"/>
                <w:szCs w:val="24"/>
              </w:rPr>
            </w:pPr>
            <w:r w:rsidRPr="00042C95">
              <w:rPr>
                <w:rFonts w:ascii="Palatino Linotype" w:hAnsi="Palatino Linotype" w:cs="Arial"/>
                <w:b/>
                <w:i/>
                <w:sz w:val="24"/>
                <w:szCs w:val="24"/>
              </w:rPr>
              <w:t>Respuesta</w:t>
            </w:r>
          </w:p>
        </w:tc>
        <w:tc>
          <w:tcPr>
            <w:tcW w:w="1837" w:type="dxa"/>
            <w:shd w:val="clear" w:color="auto" w:fill="00B050"/>
          </w:tcPr>
          <w:p w:rsidR="00042C95" w:rsidRPr="00042C95" w:rsidRDefault="00042C95" w:rsidP="00042C95">
            <w:pPr>
              <w:autoSpaceDE w:val="0"/>
              <w:autoSpaceDN w:val="0"/>
              <w:adjustRightInd w:val="0"/>
              <w:jc w:val="center"/>
              <w:rPr>
                <w:rFonts w:ascii="Palatino Linotype" w:hAnsi="Palatino Linotype" w:cs="Arial"/>
                <w:b/>
                <w:i/>
                <w:sz w:val="24"/>
                <w:szCs w:val="24"/>
              </w:rPr>
            </w:pPr>
            <w:r w:rsidRPr="00042C95">
              <w:rPr>
                <w:rFonts w:ascii="Palatino Linotype" w:hAnsi="Palatino Linotype" w:cs="Arial"/>
                <w:b/>
                <w:i/>
                <w:sz w:val="24"/>
                <w:szCs w:val="24"/>
              </w:rPr>
              <w:t>Colma</w:t>
            </w:r>
          </w:p>
        </w:tc>
      </w:tr>
      <w:tr w:rsidR="00042C95" w:rsidRPr="00042C95" w:rsidTr="00042C95">
        <w:tc>
          <w:tcPr>
            <w:tcW w:w="4957" w:type="dxa"/>
          </w:tcPr>
          <w:p w:rsidR="00042C95" w:rsidRPr="00042C95" w:rsidRDefault="00042C95" w:rsidP="001116B7">
            <w:pPr>
              <w:autoSpaceDE w:val="0"/>
              <w:autoSpaceDN w:val="0"/>
              <w:adjustRightInd w:val="0"/>
              <w:ind w:left="171" w:hanging="284"/>
              <w:jc w:val="both"/>
              <w:rPr>
                <w:rFonts w:ascii="Palatino Linotype" w:hAnsi="Palatino Linotype"/>
                <w:i/>
                <w:color w:val="000000"/>
                <w:sz w:val="24"/>
                <w:szCs w:val="24"/>
              </w:rPr>
            </w:pPr>
            <w:r>
              <w:rPr>
                <w:rFonts w:ascii="Palatino Linotype" w:hAnsi="Palatino Linotype"/>
                <w:i/>
                <w:color w:val="000000"/>
                <w:sz w:val="24"/>
                <w:szCs w:val="24"/>
              </w:rPr>
              <w:t xml:space="preserve">1.- </w:t>
            </w:r>
            <w:r w:rsidRPr="00042C95">
              <w:rPr>
                <w:rFonts w:ascii="Palatino Linotype" w:hAnsi="Palatino Linotype"/>
                <w:i/>
                <w:color w:val="000000"/>
                <w:sz w:val="24"/>
                <w:szCs w:val="24"/>
              </w:rPr>
              <w:t>La entrada de los servidores públicos secretarias, auxiliares, servidores públicos en general, esta normada o entran a la hora que pueden, que se observa a diario que el personal que realiza la guardia se presenta después de las 9.</w:t>
            </w:r>
          </w:p>
        </w:tc>
        <w:tc>
          <w:tcPr>
            <w:tcW w:w="2268" w:type="dxa"/>
          </w:tcPr>
          <w:p w:rsidR="00042C95" w:rsidRPr="00042C95" w:rsidRDefault="00042C95" w:rsidP="00042C95">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No</w:t>
            </w:r>
          </w:p>
        </w:tc>
        <w:tc>
          <w:tcPr>
            <w:tcW w:w="1837" w:type="dxa"/>
          </w:tcPr>
          <w:p w:rsidR="00042C95" w:rsidRPr="00042C95" w:rsidRDefault="00042C95" w:rsidP="00042C95">
            <w:pPr>
              <w:autoSpaceDE w:val="0"/>
              <w:autoSpaceDN w:val="0"/>
              <w:adjustRightInd w:val="0"/>
              <w:contextualSpacing/>
              <w:jc w:val="center"/>
              <w:rPr>
                <w:rFonts w:ascii="Palatino Linotype" w:hAnsi="Palatino Linotype" w:cs="Arial"/>
                <w:b/>
                <w:i/>
                <w:sz w:val="32"/>
                <w:szCs w:val="32"/>
              </w:rPr>
            </w:pPr>
            <w:r w:rsidRPr="00042C95">
              <w:rPr>
                <w:rFonts w:ascii="Palatino Linotype" w:hAnsi="Palatino Linotype" w:cs="Arial"/>
                <w:b/>
                <w:i/>
                <w:sz w:val="32"/>
                <w:szCs w:val="32"/>
              </w:rPr>
              <w:t>x</w:t>
            </w:r>
          </w:p>
        </w:tc>
      </w:tr>
      <w:tr w:rsidR="00042C95" w:rsidRPr="00042C95" w:rsidTr="00042C95">
        <w:tc>
          <w:tcPr>
            <w:tcW w:w="4957" w:type="dxa"/>
          </w:tcPr>
          <w:p w:rsidR="00042C95" w:rsidRPr="00042C95" w:rsidRDefault="00042C95" w:rsidP="001116B7">
            <w:pPr>
              <w:autoSpaceDE w:val="0"/>
              <w:autoSpaceDN w:val="0"/>
              <w:adjustRightInd w:val="0"/>
              <w:ind w:left="171" w:hanging="284"/>
              <w:jc w:val="both"/>
              <w:rPr>
                <w:rFonts w:ascii="Palatino Linotype" w:hAnsi="Palatino Linotype" w:cs="Arial"/>
                <w:i/>
                <w:sz w:val="24"/>
                <w:szCs w:val="24"/>
              </w:rPr>
            </w:pPr>
            <w:r>
              <w:rPr>
                <w:rFonts w:ascii="Palatino Linotype" w:hAnsi="Palatino Linotype"/>
                <w:i/>
                <w:color w:val="000000"/>
                <w:sz w:val="24"/>
                <w:szCs w:val="24"/>
              </w:rPr>
              <w:t xml:space="preserve">2.- </w:t>
            </w:r>
            <w:r w:rsidRPr="00042C95">
              <w:rPr>
                <w:rFonts w:ascii="Palatino Linotype" w:hAnsi="Palatino Linotype"/>
                <w:i/>
                <w:color w:val="000000"/>
                <w:sz w:val="24"/>
                <w:szCs w:val="24"/>
              </w:rPr>
              <w:t>Especificar normatividad y si se cumple o no se cumple en cada una de las categorías.</w:t>
            </w:r>
          </w:p>
        </w:tc>
        <w:tc>
          <w:tcPr>
            <w:tcW w:w="2268" w:type="dxa"/>
          </w:tcPr>
          <w:p w:rsidR="00042C95" w:rsidRPr="00042C95" w:rsidRDefault="00042C95" w:rsidP="00042C95">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No</w:t>
            </w:r>
          </w:p>
        </w:tc>
        <w:tc>
          <w:tcPr>
            <w:tcW w:w="1837" w:type="dxa"/>
          </w:tcPr>
          <w:p w:rsidR="00042C95" w:rsidRPr="00042C95" w:rsidRDefault="00042C95" w:rsidP="00042C95">
            <w:pPr>
              <w:autoSpaceDE w:val="0"/>
              <w:autoSpaceDN w:val="0"/>
              <w:adjustRightInd w:val="0"/>
              <w:contextualSpacing/>
              <w:jc w:val="center"/>
              <w:rPr>
                <w:rFonts w:ascii="Palatino Linotype" w:hAnsi="Palatino Linotype" w:cs="Arial"/>
                <w:b/>
                <w:i/>
                <w:sz w:val="32"/>
                <w:szCs w:val="32"/>
              </w:rPr>
            </w:pPr>
            <w:r w:rsidRPr="00042C95">
              <w:rPr>
                <w:rFonts w:ascii="Palatino Linotype" w:hAnsi="Palatino Linotype" w:cs="Arial"/>
                <w:b/>
                <w:i/>
                <w:sz w:val="32"/>
                <w:szCs w:val="32"/>
              </w:rPr>
              <w:t>x</w:t>
            </w:r>
          </w:p>
        </w:tc>
      </w:tr>
      <w:tr w:rsidR="00042C95" w:rsidRPr="00042C95" w:rsidTr="00042C95">
        <w:tc>
          <w:tcPr>
            <w:tcW w:w="4957" w:type="dxa"/>
          </w:tcPr>
          <w:p w:rsidR="00042C95" w:rsidRPr="00042C95" w:rsidRDefault="00042C95" w:rsidP="001116B7">
            <w:pPr>
              <w:autoSpaceDE w:val="0"/>
              <w:autoSpaceDN w:val="0"/>
              <w:adjustRightInd w:val="0"/>
              <w:ind w:left="171" w:hanging="284"/>
              <w:jc w:val="both"/>
              <w:rPr>
                <w:rFonts w:ascii="Palatino Linotype" w:hAnsi="Palatino Linotype" w:cs="Arial"/>
                <w:i/>
                <w:sz w:val="24"/>
                <w:szCs w:val="24"/>
              </w:rPr>
            </w:pPr>
            <w:r>
              <w:rPr>
                <w:rFonts w:ascii="Palatino Linotype" w:hAnsi="Palatino Linotype"/>
                <w:i/>
                <w:color w:val="000000"/>
                <w:sz w:val="24"/>
                <w:szCs w:val="24"/>
              </w:rPr>
              <w:t xml:space="preserve">3.- </w:t>
            </w:r>
            <w:r w:rsidRPr="00042C95">
              <w:rPr>
                <w:rFonts w:ascii="Palatino Linotype" w:hAnsi="Palatino Linotype"/>
                <w:i/>
                <w:color w:val="000000"/>
                <w:sz w:val="24"/>
                <w:szCs w:val="24"/>
              </w:rPr>
              <w:t xml:space="preserve">Horarios de Guardias en el Ayuntamiento de </w:t>
            </w:r>
            <w:proofErr w:type="spellStart"/>
            <w:r w:rsidRPr="00042C95">
              <w:rPr>
                <w:rFonts w:ascii="Palatino Linotype" w:hAnsi="Palatino Linotype"/>
                <w:i/>
                <w:color w:val="000000"/>
                <w:sz w:val="24"/>
                <w:szCs w:val="24"/>
              </w:rPr>
              <w:t>Jiquipilco</w:t>
            </w:r>
            <w:proofErr w:type="spellEnd"/>
          </w:p>
        </w:tc>
        <w:tc>
          <w:tcPr>
            <w:tcW w:w="2268" w:type="dxa"/>
          </w:tcPr>
          <w:p w:rsidR="00042C95" w:rsidRPr="00042C95" w:rsidRDefault="00042C95" w:rsidP="00042C95">
            <w:pPr>
              <w:autoSpaceDE w:val="0"/>
              <w:autoSpaceDN w:val="0"/>
              <w:adjustRightInd w:val="0"/>
              <w:spacing w:line="360" w:lineRule="auto"/>
              <w:contextualSpacing/>
              <w:jc w:val="center"/>
              <w:rPr>
                <w:rFonts w:ascii="Palatino Linotype" w:hAnsi="Palatino Linotype" w:cs="Arial"/>
                <w:i/>
                <w:sz w:val="24"/>
                <w:szCs w:val="24"/>
              </w:rPr>
            </w:pPr>
            <w:r>
              <w:rPr>
                <w:rFonts w:ascii="Palatino Linotype" w:hAnsi="Palatino Linotype" w:cs="Arial"/>
                <w:i/>
                <w:sz w:val="24"/>
                <w:szCs w:val="24"/>
              </w:rPr>
              <w:t>No</w:t>
            </w:r>
          </w:p>
        </w:tc>
        <w:tc>
          <w:tcPr>
            <w:tcW w:w="1837" w:type="dxa"/>
          </w:tcPr>
          <w:p w:rsidR="00042C95" w:rsidRPr="00042C95" w:rsidRDefault="00042C95" w:rsidP="00042C95">
            <w:pPr>
              <w:autoSpaceDE w:val="0"/>
              <w:autoSpaceDN w:val="0"/>
              <w:adjustRightInd w:val="0"/>
              <w:spacing w:line="360" w:lineRule="auto"/>
              <w:contextualSpacing/>
              <w:jc w:val="center"/>
              <w:rPr>
                <w:rFonts w:ascii="Palatino Linotype" w:hAnsi="Palatino Linotype" w:cs="Arial"/>
                <w:b/>
                <w:i/>
                <w:sz w:val="32"/>
                <w:szCs w:val="32"/>
              </w:rPr>
            </w:pPr>
            <w:r w:rsidRPr="00042C95">
              <w:rPr>
                <w:rFonts w:ascii="Palatino Linotype" w:hAnsi="Palatino Linotype" w:cs="Arial"/>
                <w:b/>
                <w:i/>
                <w:sz w:val="32"/>
                <w:szCs w:val="32"/>
              </w:rPr>
              <w:t>x</w:t>
            </w:r>
          </w:p>
        </w:tc>
      </w:tr>
      <w:tr w:rsidR="00042C95" w:rsidRPr="00042C95" w:rsidTr="00042C95">
        <w:tc>
          <w:tcPr>
            <w:tcW w:w="4957" w:type="dxa"/>
          </w:tcPr>
          <w:p w:rsidR="00042C95" w:rsidRPr="00042C95" w:rsidRDefault="00042C95" w:rsidP="001116B7">
            <w:pPr>
              <w:autoSpaceDE w:val="0"/>
              <w:autoSpaceDN w:val="0"/>
              <w:adjustRightInd w:val="0"/>
              <w:ind w:left="171" w:hanging="284"/>
              <w:jc w:val="both"/>
              <w:rPr>
                <w:rFonts w:ascii="Palatino Linotype" w:hAnsi="Palatino Linotype" w:cs="Arial"/>
                <w:i/>
                <w:sz w:val="24"/>
                <w:szCs w:val="24"/>
              </w:rPr>
            </w:pPr>
            <w:r>
              <w:rPr>
                <w:rFonts w:ascii="Palatino Linotype" w:hAnsi="Palatino Linotype"/>
                <w:i/>
                <w:color w:val="000000"/>
                <w:sz w:val="24"/>
                <w:szCs w:val="24"/>
              </w:rPr>
              <w:t xml:space="preserve">4.- </w:t>
            </w:r>
            <w:r w:rsidRPr="00042C95">
              <w:rPr>
                <w:rFonts w:ascii="Palatino Linotype" w:hAnsi="Palatino Linotype"/>
                <w:i/>
                <w:color w:val="000000"/>
                <w:sz w:val="24"/>
                <w:szCs w:val="24"/>
              </w:rPr>
              <w:t>Porque no se realizan guardias en cada una de las áreas para eso les paga la ciudadanía.</w:t>
            </w:r>
          </w:p>
        </w:tc>
        <w:tc>
          <w:tcPr>
            <w:tcW w:w="2268" w:type="dxa"/>
          </w:tcPr>
          <w:p w:rsidR="00042C95" w:rsidRPr="00042C95" w:rsidRDefault="00042C95" w:rsidP="00042C95">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No</w:t>
            </w:r>
          </w:p>
        </w:tc>
        <w:tc>
          <w:tcPr>
            <w:tcW w:w="1837" w:type="dxa"/>
          </w:tcPr>
          <w:p w:rsidR="00042C95" w:rsidRPr="00042C95" w:rsidRDefault="00042C95" w:rsidP="00042C95">
            <w:pPr>
              <w:autoSpaceDE w:val="0"/>
              <w:autoSpaceDN w:val="0"/>
              <w:adjustRightInd w:val="0"/>
              <w:contextualSpacing/>
              <w:jc w:val="center"/>
              <w:rPr>
                <w:rFonts w:ascii="Palatino Linotype" w:hAnsi="Palatino Linotype" w:cs="Arial"/>
                <w:b/>
                <w:i/>
                <w:sz w:val="32"/>
                <w:szCs w:val="32"/>
              </w:rPr>
            </w:pPr>
            <w:r w:rsidRPr="00042C95">
              <w:rPr>
                <w:rFonts w:ascii="Palatino Linotype" w:hAnsi="Palatino Linotype" w:cs="Arial"/>
                <w:b/>
                <w:i/>
                <w:sz w:val="32"/>
                <w:szCs w:val="32"/>
              </w:rPr>
              <w:t>x</w:t>
            </w:r>
          </w:p>
        </w:tc>
      </w:tr>
      <w:tr w:rsidR="00042C95" w:rsidRPr="00042C95" w:rsidTr="00042C95">
        <w:tc>
          <w:tcPr>
            <w:tcW w:w="4957" w:type="dxa"/>
          </w:tcPr>
          <w:p w:rsidR="00042C95" w:rsidRPr="00042C95" w:rsidRDefault="00042C95" w:rsidP="001116B7">
            <w:pPr>
              <w:autoSpaceDE w:val="0"/>
              <w:autoSpaceDN w:val="0"/>
              <w:adjustRightInd w:val="0"/>
              <w:ind w:left="171" w:hanging="284"/>
              <w:jc w:val="both"/>
              <w:rPr>
                <w:rFonts w:ascii="Palatino Linotype" w:hAnsi="Palatino Linotype" w:cs="Arial"/>
                <w:i/>
                <w:sz w:val="24"/>
                <w:szCs w:val="24"/>
              </w:rPr>
            </w:pPr>
            <w:r>
              <w:rPr>
                <w:rFonts w:ascii="Palatino Linotype" w:hAnsi="Palatino Linotype"/>
                <w:i/>
                <w:color w:val="000000"/>
                <w:sz w:val="24"/>
                <w:szCs w:val="24"/>
              </w:rPr>
              <w:t xml:space="preserve">5.- </w:t>
            </w:r>
            <w:r w:rsidRPr="00042C95">
              <w:rPr>
                <w:rFonts w:ascii="Palatino Linotype" w:hAnsi="Palatino Linotype"/>
                <w:i/>
                <w:color w:val="000000"/>
                <w:sz w:val="24"/>
                <w:szCs w:val="24"/>
              </w:rPr>
              <w:t>Porque no usan las precauciones necesarias ante la contingencia de COVID, (careta y cubre bocas.</w:t>
            </w:r>
          </w:p>
        </w:tc>
        <w:tc>
          <w:tcPr>
            <w:tcW w:w="2268" w:type="dxa"/>
          </w:tcPr>
          <w:p w:rsidR="00042C95" w:rsidRPr="00042C95" w:rsidRDefault="00042C95" w:rsidP="00042C95">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No</w:t>
            </w:r>
          </w:p>
        </w:tc>
        <w:tc>
          <w:tcPr>
            <w:tcW w:w="1837" w:type="dxa"/>
          </w:tcPr>
          <w:p w:rsidR="00042C95" w:rsidRPr="00042C95" w:rsidRDefault="00042C95" w:rsidP="00042C95">
            <w:pPr>
              <w:autoSpaceDE w:val="0"/>
              <w:autoSpaceDN w:val="0"/>
              <w:adjustRightInd w:val="0"/>
              <w:contextualSpacing/>
              <w:jc w:val="center"/>
              <w:rPr>
                <w:rFonts w:ascii="Palatino Linotype" w:hAnsi="Palatino Linotype" w:cs="Arial"/>
                <w:b/>
                <w:i/>
                <w:sz w:val="32"/>
                <w:szCs w:val="32"/>
              </w:rPr>
            </w:pPr>
            <w:r w:rsidRPr="00042C95">
              <w:rPr>
                <w:rFonts w:ascii="Palatino Linotype" w:hAnsi="Palatino Linotype" w:cs="Arial"/>
                <w:b/>
                <w:i/>
                <w:sz w:val="32"/>
                <w:szCs w:val="32"/>
              </w:rPr>
              <w:t>x</w:t>
            </w:r>
          </w:p>
        </w:tc>
      </w:tr>
    </w:tbl>
    <w:p w:rsidR="00042C95" w:rsidRDefault="00042C95" w:rsidP="008B70C4">
      <w:pPr>
        <w:autoSpaceDE w:val="0"/>
        <w:autoSpaceDN w:val="0"/>
        <w:adjustRightInd w:val="0"/>
        <w:spacing w:after="0" w:line="360" w:lineRule="auto"/>
        <w:jc w:val="both"/>
        <w:rPr>
          <w:rFonts w:ascii="Palatino Linotype" w:hAnsi="Palatino Linotype" w:cs="Arial"/>
          <w:sz w:val="24"/>
          <w:szCs w:val="24"/>
        </w:rPr>
      </w:pPr>
    </w:p>
    <w:p w:rsidR="001116B7" w:rsidRPr="001116B7" w:rsidRDefault="001116B7" w:rsidP="008B70C4">
      <w:pPr>
        <w:autoSpaceDE w:val="0"/>
        <w:autoSpaceDN w:val="0"/>
        <w:adjustRightInd w:val="0"/>
        <w:spacing w:after="0" w:line="360" w:lineRule="auto"/>
        <w:jc w:val="both"/>
        <w:rPr>
          <w:rFonts w:ascii="Palatino Linotype" w:hAnsi="Palatino Linotype"/>
          <w:sz w:val="24"/>
          <w:szCs w:val="24"/>
        </w:rPr>
      </w:pPr>
      <w:r w:rsidRPr="001116B7">
        <w:rPr>
          <w:rFonts w:ascii="Palatino Linotype" w:hAnsi="Palatino Linotype" w:cs="Arial"/>
          <w:sz w:val="24"/>
          <w:szCs w:val="24"/>
        </w:rPr>
        <w:t xml:space="preserve">Si bien en el </w:t>
      </w:r>
      <w:r w:rsidRPr="001116B7">
        <w:rPr>
          <w:rFonts w:ascii="Palatino Linotype" w:hAnsi="Palatino Linotype"/>
          <w:sz w:val="24"/>
          <w:szCs w:val="24"/>
        </w:rPr>
        <w:t>ACUERDO POR EL QUE SE ESTABLECE EL PLAN PARA EL REGRESO SEGURO A LAS ACTIVIDADES ECONÓMICAS, SOCIALES, GUBERNAMENTALES Y EDUCATIVAS CON MOTIVO DE LA ENFERMEDAD POR EL VIRUS (COVI</w:t>
      </w:r>
      <w:r>
        <w:rPr>
          <w:rFonts w:ascii="Palatino Linotype" w:hAnsi="Palatino Linotype"/>
          <w:sz w:val="24"/>
          <w:szCs w:val="24"/>
        </w:rPr>
        <w:t xml:space="preserve">D-19), EN EL ESTADO DE MÉXICO, </w:t>
      </w:r>
      <w:r w:rsidRPr="001116B7">
        <w:rPr>
          <w:rFonts w:ascii="Palatino Linotype" w:hAnsi="Palatino Linotype"/>
          <w:sz w:val="24"/>
          <w:szCs w:val="24"/>
        </w:rPr>
        <w:t xml:space="preserve">establece en relación a las actividades </w:t>
      </w:r>
      <w:r>
        <w:rPr>
          <w:rFonts w:ascii="Palatino Linotype" w:hAnsi="Palatino Linotype"/>
          <w:sz w:val="24"/>
          <w:szCs w:val="24"/>
        </w:rPr>
        <w:t xml:space="preserve">gubernamentales </w:t>
      </w:r>
      <w:r w:rsidRPr="001116B7">
        <w:rPr>
          <w:rFonts w:ascii="Palatino Linotype" w:hAnsi="Palatino Linotype"/>
          <w:sz w:val="24"/>
          <w:szCs w:val="24"/>
        </w:rPr>
        <w:t>lo siguiente:</w:t>
      </w:r>
    </w:p>
    <w:p w:rsidR="001116B7" w:rsidRPr="00F91A28" w:rsidRDefault="001116B7" w:rsidP="008B70C4">
      <w:pPr>
        <w:autoSpaceDE w:val="0"/>
        <w:autoSpaceDN w:val="0"/>
        <w:adjustRightInd w:val="0"/>
        <w:spacing w:after="0" w:line="360" w:lineRule="auto"/>
        <w:jc w:val="both"/>
        <w:rPr>
          <w:rFonts w:ascii="Palatino Linotype" w:hAnsi="Palatino Linotype" w:cs="Arial"/>
          <w:sz w:val="18"/>
          <w:szCs w:val="24"/>
        </w:rPr>
      </w:pPr>
    </w:p>
    <w:p w:rsidR="001116B7" w:rsidRDefault="001116B7" w:rsidP="001116B7">
      <w:pPr>
        <w:autoSpaceDE w:val="0"/>
        <w:autoSpaceDN w:val="0"/>
        <w:adjustRightInd w:val="0"/>
        <w:spacing w:after="0" w:line="240" w:lineRule="auto"/>
        <w:ind w:left="851" w:right="850"/>
        <w:jc w:val="both"/>
        <w:rPr>
          <w:rFonts w:ascii="Palatino Linotype" w:hAnsi="Palatino Linotype"/>
          <w:i/>
        </w:rPr>
      </w:pPr>
      <w:r w:rsidRPr="001116B7">
        <w:rPr>
          <w:rFonts w:ascii="Palatino Linotype" w:hAnsi="Palatino Linotype"/>
          <w:i/>
        </w:rPr>
        <w:t xml:space="preserve">NOVENO. Población Vulnerable. </w:t>
      </w:r>
    </w:p>
    <w:p w:rsidR="001116B7" w:rsidRDefault="001116B7" w:rsidP="001116B7">
      <w:pPr>
        <w:autoSpaceDE w:val="0"/>
        <w:autoSpaceDN w:val="0"/>
        <w:adjustRightInd w:val="0"/>
        <w:spacing w:after="0" w:line="240" w:lineRule="auto"/>
        <w:ind w:left="851" w:right="850"/>
        <w:jc w:val="both"/>
        <w:rPr>
          <w:rFonts w:ascii="Palatino Linotype" w:hAnsi="Palatino Linotype"/>
          <w:i/>
        </w:rPr>
      </w:pPr>
      <w:r w:rsidRPr="001116B7">
        <w:rPr>
          <w:rFonts w:ascii="Palatino Linotype" w:hAnsi="Palatino Linotype"/>
          <w:i/>
        </w:rPr>
        <w:t xml:space="preserve">I. En todas las fases de evolución del riesgo sanitario se priorizará el cuidado y bienestar de la población vulnerable. </w:t>
      </w:r>
    </w:p>
    <w:p w:rsidR="001116B7" w:rsidRDefault="001116B7" w:rsidP="001116B7">
      <w:pPr>
        <w:autoSpaceDE w:val="0"/>
        <w:autoSpaceDN w:val="0"/>
        <w:adjustRightInd w:val="0"/>
        <w:spacing w:after="0" w:line="240" w:lineRule="auto"/>
        <w:ind w:left="851" w:right="850"/>
        <w:jc w:val="both"/>
        <w:rPr>
          <w:rFonts w:ascii="Palatino Linotype" w:hAnsi="Palatino Linotype"/>
          <w:i/>
        </w:rPr>
      </w:pPr>
      <w:r w:rsidRPr="001116B7">
        <w:rPr>
          <w:rFonts w:ascii="Palatino Linotype" w:hAnsi="Palatino Linotype"/>
          <w:i/>
        </w:rPr>
        <w:t xml:space="preserve">II. Se considera población vulnerable a todas aquellas personas que: a) Padezcan diabetes, hipertensión, enfermedades cardiovasculares, sobrepeso, EPOC, entre otras; b) Tengan más de 60 años, y c) Mujeres embarazadas o en periodo de lactancia. </w:t>
      </w:r>
    </w:p>
    <w:p w:rsidR="001116B7" w:rsidRDefault="001116B7" w:rsidP="001116B7">
      <w:pPr>
        <w:autoSpaceDE w:val="0"/>
        <w:autoSpaceDN w:val="0"/>
        <w:adjustRightInd w:val="0"/>
        <w:spacing w:after="0" w:line="240" w:lineRule="auto"/>
        <w:ind w:left="851" w:right="850"/>
        <w:jc w:val="both"/>
        <w:rPr>
          <w:rFonts w:ascii="Palatino Linotype" w:hAnsi="Palatino Linotype"/>
          <w:i/>
        </w:rPr>
      </w:pPr>
      <w:r w:rsidRPr="001116B7">
        <w:rPr>
          <w:rFonts w:ascii="Palatino Linotype" w:hAnsi="Palatino Linotype"/>
          <w:i/>
        </w:rPr>
        <w:lastRenderedPageBreak/>
        <w:t xml:space="preserve">III. Los empleadores brindarán todas las facilidades posibles para que sus trabajadores puedan cumplir sus funciones laborales desde casa o en un número limitado de días u horas por semana. </w:t>
      </w:r>
    </w:p>
    <w:p w:rsidR="001116B7" w:rsidRPr="001116B7" w:rsidRDefault="001116B7" w:rsidP="001116B7">
      <w:pPr>
        <w:autoSpaceDE w:val="0"/>
        <w:autoSpaceDN w:val="0"/>
        <w:adjustRightInd w:val="0"/>
        <w:spacing w:after="0" w:line="240" w:lineRule="auto"/>
        <w:ind w:left="851" w:right="850"/>
        <w:jc w:val="both"/>
        <w:rPr>
          <w:rFonts w:ascii="Palatino Linotype" w:hAnsi="Palatino Linotype" w:cs="Arial"/>
          <w:i/>
        </w:rPr>
      </w:pPr>
      <w:r w:rsidRPr="001116B7">
        <w:rPr>
          <w:rFonts w:ascii="Palatino Linotype" w:hAnsi="Palatino Linotype"/>
          <w:i/>
        </w:rPr>
        <w:t>IV. Su retorno físico a actividades se dará hasta que el semáforo se encuentre en la etapa de Riesgo Bajo.</w:t>
      </w:r>
    </w:p>
    <w:p w:rsidR="001116B7" w:rsidRPr="001116B7" w:rsidRDefault="001116B7" w:rsidP="001116B7">
      <w:pPr>
        <w:autoSpaceDE w:val="0"/>
        <w:autoSpaceDN w:val="0"/>
        <w:adjustRightInd w:val="0"/>
        <w:spacing w:after="0" w:line="240" w:lineRule="auto"/>
        <w:ind w:left="851" w:right="850"/>
        <w:jc w:val="both"/>
        <w:rPr>
          <w:rFonts w:ascii="Palatino Linotype" w:hAnsi="Palatino Linotype" w:cs="Arial"/>
          <w:i/>
        </w:rPr>
      </w:pPr>
    </w:p>
    <w:p w:rsidR="001116B7" w:rsidRPr="001116B7" w:rsidRDefault="001116B7" w:rsidP="001116B7">
      <w:pPr>
        <w:autoSpaceDE w:val="0"/>
        <w:autoSpaceDN w:val="0"/>
        <w:adjustRightInd w:val="0"/>
        <w:spacing w:after="0" w:line="240" w:lineRule="auto"/>
        <w:ind w:left="851" w:right="850"/>
        <w:jc w:val="both"/>
        <w:rPr>
          <w:rFonts w:ascii="Palatino Linotype" w:hAnsi="Palatino Linotype" w:cs="Arial"/>
          <w:i/>
        </w:rPr>
      </w:pPr>
      <w:r w:rsidRPr="001116B7">
        <w:rPr>
          <w:rFonts w:ascii="Palatino Linotype" w:hAnsi="Palatino Linotype"/>
          <w:i/>
        </w:rPr>
        <w:t>DÉCIMO PRIMERO. Actividades gubernamentales. Las actividades gubernamentales que se encuentran suspendidas se reanudarán una vez que se actualice la etapa de Riesgo Intermedio, sin perjuicio de lo previsto en el artículo Noveno del presente Acuerdo. Las instituciones públicas deberán garantizar las medidas de prevención e higiene emitidas por las autoridades sanitarias.</w:t>
      </w:r>
    </w:p>
    <w:p w:rsidR="00740DFE" w:rsidRPr="00F91A28" w:rsidRDefault="00740DFE" w:rsidP="001116B7">
      <w:pPr>
        <w:autoSpaceDE w:val="0"/>
        <w:autoSpaceDN w:val="0"/>
        <w:adjustRightInd w:val="0"/>
        <w:spacing w:after="0" w:line="360" w:lineRule="auto"/>
        <w:ind w:left="708" w:hanging="708"/>
        <w:jc w:val="both"/>
        <w:rPr>
          <w:rFonts w:ascii="Palatino Linotype" w:hAnsi="Palatino Linotype"/>
          <w:i/>
          <w:color w:val="000000"/>
          <w:szCs w:val="24"/>
        </w:rPr>
      </w:pPr>
    </w:p>
    <w:p w:rsidR="00855E11" w:rsidRDefault="00CE4450" w:rsidP="001624E8">
      <w:pPr>
        <w:spacing w:after="0" w:line="360" w:lineRule="auto"/>
        <w:jc w:val="both"/>
        <w:rPr>
          <w:rFonts w:ascii="Palatino Linotype" w:hAnsi="Palatino Linotype"/>
          <w:sz w:val="24"/>
          <w:szCs w:val="24"/>
        </w:rPr>
      </w:pPr>
      <w:r>
        <w:rPr>
          <w:rFonts w:ascii="Palatino Linotype" w:hAnsi="Palatino Linotype" w:cs="Arial"/>
          <w:sz w:val="24"/>
          <w:szCs w:val="24"/>
          <w:lang w:eastAsia="es-MX"/>
        </w:rPr>
        <w:t>También</w:t>
      </w:r>
      <w:r w:rsidR="001116B7">
        <w:rPr>
          <w:rFonts w:ascii="Palatino Linotype" w:hAnsi="Palatino Linotype" w:cs="Arial"/>
          <w:sz w:val="24"/>
          <w:szCs w:val="24"/>
          <w:lang w:eastAsia="es-MX"/>
        </w:rPr>
        <w:t xml:space="preserve"> es preciso en </w:t>
      </w:r>
      <w:r>
        <w:rPr>
          <w:rFonts w:ascii="Palatino Linotype" w:hAnsi="Palatino Linotype" w:cs="Arial"/>
          <w:sz w:val="24"/>
          <w:szCs w:val="24"/>
          <w:lang w:eastAsia="es-MX"/>
        </w:rPr>
        <w:t xml:space="preserve">mencionar </w:t>
      </w:r>
      <w:r w:rsidR="001116B7">
        <w:rPr>
          <w:rFonts w:ascii="Palatino Linotype" w:hAnsi="Palatino Linotype" w:cs="Arial"/>
          <w:sz w:val="24"/>
          <w:szCs w:val="24"/>
          <w:lang w:eastAsia="es-MX"/>
        </w:rPr>
        <w:t xml:space="preserve">que las actividades </w:t>
      </w:r>
      <w:r>
        <w:rPr>
          <w:rFonts w:ascii="Palatino Linotype" w:hAnsi="Palatino Linotype" w:cs="Arial"/>
          <w:sz w:val="24"/>
          <w:szCs w:val="24"/>
          <w:lang w:eastAsia="es-MX"/>
        </w:rPr>
        <w:t xml:space="preserve">gubernamentales se reanudarán una vez que se actualice la etapa de riesgo intermedio (semáforo amarillo) sin perjuicio en la </w:t>
      </w:r>
      <w:r w:rsidRPr="006D7DF3">
        <w:rPr>
          <w:rFonts w:ascii="Palatino Linotype" w:hAnsi="Palatino Linotype" w:cs="Arial"/>
          <w:sz w:val="24"/>
          <w:szCs w:val="24"/>
          <w:lang w:eastAsia="es-MX"/>
        </w:rPr>
        <w:t xml:space="preserve">población </w:t>
      </w:r>
      <w:r w:rsidR="006D7DF3" w:rsidRPr="006D7DF3">
        <w:rPr>
          <w:rFonts w:ascii="Palatino Linotype" w:hAnsi="Palatino Linotype" w:cs="Arial"/>
          <w:sz w:val="24"/>
          <w:szCs w:val="24"/>
          <w:lang w:eastAsia="es-MX"/>
        </w:rPr>
        <w:t>v</w:t>
      </w:r>
      <w:r w:rsidRPr="006D7DF3">
        <w:rPr>
          <w:rFonts w:ascii="Palatino Linotype" w:hAnsi="Palatino Linotype" w:cs="Arial"/>
          <w:sz w:val="24"/>
          <w:szCs w:val="24"/>
          <w:lang w:eastAsia="es-MX"/>
        </w:rPr>
        <w:t>ulnerable</w:t>
      </w:r>
      <w:r w:rsidR="006D7DF3" w:rsidRPr="006D7DF3">
        <w:rPr>
          <w:rFonts w:ascii="Palatino Linotype" w:hAnsi="Palatino Linotype" w:cs="Arial"/>
          <w:sz w:val="24"/>
          <w:szCs w:val="24"/>
          <w:lang w:eastAsia="es-MX"/>
        </w:rPr>
        <w:t xml:space="preserve"> (</w:t>
      </w:r>
      <w:r w:rsidR="006D7DF3" w:rsidRPr="006D7DF3">
        <w:rPr>
          <w:rFonts w:ascii="Palatino Linotype" w:hAnsi="Palatino Linotype"/>
          <w:sz w:val="24"/>
          <w:szCs w:val="24"/>
        </w:rPr>
        <w:t>personas que padezcan diabetes, hipertensión, enfermedades cardiovasculares, sobrepeso, EPOC, entre otras;  tengan más de 60 años y mujeres embarazadas o en periodo de lactancia)</w:t>
      </w:r>
      <w:r w:rsidR="006D7DF3">
        <w:rPr>
          <w:rFonts w:ascii="Palatino Linotype" w:hAnsi="Palatino Linotype"/>
          <w:sz w:val="24"/>
          <w:szCs w:val="24"/>
        </w:rPr>
        <w:t>.</w:t>
      </w:r>
    </w:p>
    <w:p w:rsidR="006D7DF3" w:rsidRPr="00F91A28" w:rsidRDefault="006D7DF3" w:rsidP="001624E8">
      <w:pPr>
        <w:spacing w:after="0" w:line="360" w:lineRule="auto"/>
        <w:jc w:val="both"/>
        <w:rPr>
          <w:rFonts w:ascii="Palatino Linotype" w:hAnsi="Palatino Linotype"/>
          <w:sz w:val="20"/>
          <w:szCs w:val="24"/>
        </w:rPr>
      </w:pPr>
    </w:p>
    <w:p w:rsidR="000D772A" w:rsidRDefault="00532218" w:rsidP="001624E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otro lado, tenemos que en relación al numeral 1</w:t>
      </w:r>
      <w:r w:rsidR="00624E9E">
        <w:rPr>
          <w:rFonts w:ascii="Palatino Linotype" w:hAnsi="Palatino Linotype" w:cs="Arial"/>
          <w:sz w:val="24"/>
          <w:szCs w:val="24"/>
          <w:lang w:eastAsia="es-MX"/>
        </w:rPr>
        <w:t>, 2 y 3</w:t>
      </w:r>
      <w:r>
        <w:rPr>
          <w:rFonts w:ascii="Palatino Linotype" w:hAnsi="Palatino Linotype" w:cs="Arial"/>
          <w:sz w:val="24"/>
          <w:szCs w:val="24"/>
          <w:lang w:eastAsia="es-MX"/>
        </w:rPr>
        <w:t xml:space="preserve">, en donde el particular </w:t>
      </w:r>
      <w:r w:rsidR="00624E9E">
        <w:rPr>
          <w:rFonts w:ascii="Palatino Linotype" w:hAnsi="Palatino Linotype" w:cs="Arial"/>
          <w:sz w:val="24"/>
          <w:szCs w:val="24"/>
          <w:lang w:eastAsia="es-MX"/>
        </w:rPr>
        <w:t xml:space="preserve">medularmente </w:t>
      </w:r>
      <w:r>
        <w:rPr>
          <w:rFonts w:ascii="Palatino Linotype" w:hAnsi="Palatino Linotype" w:cs="Arial"/>
          <w:sz w:val="24"/>
          <w:szCs w:val="24"/>
          <w:lang w:eastAsia="es-MX"/>
        </w:rPr>
        <w:t xml:space="preserve">requiere se le informe </w:t>
      </w:r>
      <w:r w:rsidR="00624E9E">
        <w:rPr>
          <w:rFonts w:ascii="Palatino Linotype" w:hAnsi="Palatino Linotype" w:cs="Arial"/>
          <w:sz w:val="24"/>
          <w:szCs w:val="24"/>
          <w:lang w:eastAsia="es-MX"/>
        </w:rPr>
        <w:t>si existe algún, precepto legal, norma, circular o reglamento en do</w:t>
      </w:r>
      <w:r w:rsidR="00935439">
        <w:rPr>
          <w:rFonts w:ascii="Palatino Linotype" w:hAnsi="Palatino Linotype" w:cs="Arial"/>
          <w:sz w:val="24"/>
          <w:szCs w:val="24"/>
          <w:lang w:eastAsia="es-MX"/>
        </w:rPr>
        <w:t>n</w:t>
      </w:r>
      <w:r w:rsidR="00624E9E">
        <w:rPr>
          <w:rFonts w:ascii="Palatino Linotype" w:hAnsi="Palatino Linotype" w:cs="Arial"/>
          <w:sz w:val="24"/>
          <w:szCs w:val="24"/>
          <w:lang w:eastAsia="es-MX"/>
        </w:rPr>
        <w:t xml:space="preserve">de </w:t>
      </w:r>
      <w:r w:rsidR="00935439">
        <w:rPr>
          <w:rFonts w:ascii="Palatino Linotype" w:hAnsi="Palatino Linotype" w:cs="Arial"/>
          <w:sz w:val="24"/>
          <w:szCs w:val="24"/>
          <w:lang w:eastAsia="es-MX"/>
        </w:rPr>
        <w:t>se especifique el horario de entrada</w:t>
      </w:r>
      <w:r>
        <w:rPr>
          <w:rFonts w:ascii="Palatino Linotype" w:hAnsi="Palatino Linotype" w:cs="Arial"/>
          <w:sz w:val="24"/>
          <w:szCs w:val="24"/>
          <w:lang w:eastAsia="es-MX"/>
        </w:rPr>
        <w:t xml:space="preserve"> de los servidores públicos,</w:t>
      </w:r>
      <w:r w:rsidR="00935439">
        <w:rPr>
          <w:rFonts w:ascii="Palatino Linotype" w:hAnsi="Palatino Linotype" w:cs="Arial"/>
          <w:sz w:val="24"/>
          <w:szCs w:val="24"/>
          <w:lang w:eastAsia="es-MX"/>
        </w:rPr>
        <w:t xml:space="preserve"> </w:t>
      </w:r>
      <w:r>
        <w:rPr>
          <w:rFonts w:ascii="Palatino Linotype" w:hAnsi="Palatino Linotype" w:cs="Arial"/>
          <w:sz w:val="24"/>
          <w:szCs w:val="24"/>
          <w:lang w:eastAsia="es-MX"/>
        </w:rPr>
        <w:t xml:space="preserve"> a lo que el Sujeto Obligado no </w:t>
      </w:r>
      <w:r w:rsidR="00676D1D">
        <w:rPr>
          <w:rFonts w:ascii="Palatino Linotype" w:hAnsi="Palatino Linotype" w:cs="Arial"/>
          <w:sz w:val="24"/>
          <w:szCs w:val="24"/>
          <w:lang w:eastAsia="es-MX"/>
        </w:rPr>
        <w:t>respondió</w:t>
      </w:r>
      <w:r w:rsidR="000D772A">
        <w:rPr>
          <w:rFonts w:ascii="Palatino Linotype" w:hAnsi="Palatino Linotype" w:cs="Arial"/>
          <w:sz w:val="24"/>
          <w:szCs w:val="24"/>
          <w:lang w:eastAsia="es-MX"/>
        </w:rPr>
        <w:t>.</w:t>
      </w:r>
    </w:p>
    <w:p w:rsidR="000D772A" w:rsidRPr="00F91A28" w:rsidRDefault="000D772A" w:rsidP="001624E8">
      <w:pPr>
        <w:spacing w:after="0" w:line="360" w:lineRule="auto"/>
        <w:jc w:val="both"/>
        <w:rPr>
          <w:rFonts w:ascii="Palatino Linotype" w:hAnsi="Palatino Linotype" w:cs="Arial"/>
          <w:sz w:val="18"/>
          <w:szCs w:val="24"/>
          <w:lang w:eastAsia="es-MX"/>
        </w:rPr>
      </w:pPr>
    </w:p>
    <w:p w:rsidR="000D772A" w:rsidRDefault="000D772A" w:rsidP="001624E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S</w:t>
      </w:r>
      <w:r w:rsidR="00532218">
        <w:rPr>
          <w:rFonts w:ascii="Palatino Linotype" w:hAnsi="Palatino Linotype" w:cs="Arial"/>
          <w:sz w:val="24"/>
          <w:szCs w:val="24"/>
          <w:lang w:eastAsia="es-MX"/>
        </w:rPr>
        <w:t xml:space="preserve">i bien, sabemos que </w:t>
      </w:r>
      <w:r w:rsidR="006F1A99">
        <w:rPr>
          <w:rFonts w:ascii="Palatino Linotype" w:hAnsi="Palatino Linotype" w:cs="Arial"/>
          <w:sz w:val="24"/>
          <w:szCs w:val="24"/>
          <w:lang w:eastAsia="es-MX"/>
        </w:rPr>
        <w:t xml:space="preserve">en las dependencias públicas se han establecido guardias para </w:t>
      </w:r>
      <w:r w:rsidR="00676D1D">
        <w:rPr>
          <w:rFonts w:ascii="Palatino Linotype" w:hAnsi="Palatino Linotype" w:cs="Arial"/>
          <w:sz w:val="24"/>
          <w:szCs w:val="24"/>
          <w:lang w:eastAsia="es-MX"/>
        </w:rPr>
        <w:t xml:space="preserve">atender las necesidades </w:t>
      </w:r>
      <w:r>
        <w:rPr>
          <w:rFonts w:ascii="Palatino Linotype" w:hAnsi="Palatino Linotype" w:cs="Arial"/>
          <w:sz w:val="24"/>
          <w:szCs w:val="24"/>
          <w:lang w:eastAsia="es-MX"/>
        </w:rPr>
        <w:t>esenciales</w:t>
      </w:r>
      <w:r w:rsidR="00676D1D">
        <w:rPr>
          <w:rFonts w:ascii="Palatino Linotype" w:hAnsi="Palatino Linotype" w:cs="Arial"/>
          <w:sz w:val="24"/>
          <w:szCs w:val="24"/>
          <w:lang w:eastAsia="es-MX"/>
        </w:rPr>
        <w:t xml:space="preserve">, </w:t>
      </w:r>
      <w:r w:rsidR="00676D1D" w:rsidRPr="00105B3F">
        <w:rPr>
          <w:rFonts w:ascii="Palatino Linotype" w:hAnsi="Palatino Linotype" w:cs="Arial"/>
          <w:sz w:val="24"/>
          <w:szCs w:val="24"/>
          <w:lang w:eastAsia="es-MX"/>
        </w:rPr>
        <w:t xml:space="preserve">también </w:t>
      </w:r>
      <w:r w:rsidRPr="00105B3F">
        <w:rPr>
          <w:rFonts w:ascii="Palatino Linotype" w:hAnsi="Palatino Linotype" w:cs="Arial"/>
          <w:sz w:val="24"/>
          <w:szCs w:val="24"/>
          <w:lang w:eastAsia="es-MX"/>
        </w:rPr>
        <w:t>es claro que no se ha</w:t>
      </w:r>
      <w:r w:rsidR="00105B3F" w:rsidRPr="00105B3F">
        <w:rPr>
          <w:rFonts w:ascii="Palatino Linotype" w:hAnsi="Palatino Linotype" w:cs="Arial"/>
          <w:sz w:val="24"/>
          <w:szCs w:val="24"/>
          <w:lang w:eastAsia="es-MX"/>
        </w:rPr>
        <w:t xml:space="preserve"> dejado de</w:t>
      </w:r>
      <w:r w:rsidRPr="00105B3F">
        <w:rPr>
          <w:rFonts w:ascii="Palatino Linotype" w:hAnsi="Palatino Linotype" w:cs="Arial"/>
          <w:sz w:val="24"/>
          <w:szCs w:val="24"/>
          <w:lang w:eastAsia="es-MX"/>
        </w:rPr>
        <w:t xml:space="preserve"> atender</w:t>
      </w:r>
      <w:r>
        <w:rPr>
          <w:rFonts w:ascii="Palatino Linotype" w:hAnsi="Palatino Linotype" w:cs="Arial"/>
          <w:sz w:val="24"/>
          <w:szCs w:val="24"/>
          <w:lang w:eastAsia="es-MX"/>
        </w:rPr>
        <w:t xml:space="preserve"> l</w:t>
      </w:r>
      <w:r w:rsidR="00105B3F">
        <w:rPr>
          <w:rFonts w:ascii="Palatino Linotype" w:hAnsi="Palatino Linotype" w:cs="Arial"/>
          <w:sz w:val="24"/>
          <w:szCs w:val="24"/>
          <w:lang w:eastAsia="es-MX"/>
        </w:rPr>
        <w:t>o</w:t>
      </w:r>
      <w:r>
        <w:rPr>
          <w:rFonts w:ascii="Palatino Linotype" w:hAnsi="Palatino Linotype" w:cs="Arial"/>
          <w:sz w:val="24"/>
          <w:szCs w:val="24"/>
          <w:lang w:eastAsia="es-MX"/>
        </w:rPr>
        <w:t xml:space="preserve">s </w:t>
      </w:r>
      <w:r w:rsidR="00105B3F">
        <w:rPr>
          <w:rFonts w:ascii="Palatino Linotype" w:hAnsi="Palatino Linotype" w:cs="Arial"/>
          <w:sz w:val="24"/>
          <w:szCs w:val="24"/>
          <w:lang w:eastAsia="es-MX"/>
        </w:rPr>
        <w:t>requerimientos</w:t>
      </w:r>
      <w:r>
        <w:rPr>
          <w:rFonts w:ascii="Palatino Linotype" w:hAnsi="Palatino Linotype" w:cs="Arial"/>
          <w:sz w:val="24"/>
          <w:szCs w:val="24"/>
          <w:lang w:eastAsia="es-MX"/>
        </w:rPr>
        <w:t xml:space="preserve"> de la población por parte de los Sujetos Obligados.</w:t>
      </w:r>
    </w:p>
    <w:p w:rsidR="00C9443B" w:rsidRPr="00F91A28" w:rsidRDefault="00C9443B" w:rsidP="001624E8">
      <w:pPr>
        <w:spacing w:after="0" w:line="360" w:lineRule="auto"/>
        <w:jc w:val="both"/>
        <w:rPr>
          <w:rFonts w:ascii="Palatino Linotype" w:hAnsi="Palatino Linotype" w:cs="Arial"/>
          <w:szCs w:val="24"/>
          <w:lang w:eastAsia="es-MX"/>
        </w:rPr>
      </w:pPr>
    </w:p>
    <w:p w:rsidR="00C9443B" w:rsidRPr="00C9443B" w:rsidRDefault="00C9443B" w:rsidP="00C9443B">
      <w:pPr>
        <w:spacing w:after="0" w:line="360" w:lineRule="auto"/>
        <w:contextualSpacing/>
        <w:jc w:val="both"/>
        <w:rPr>
          <w:rFonts w:ascii="Palatino Linotype" w:hAnsi="Palatino Linotype"/>
          <w:sz w:val="24"/>
          <w:szCs w:val="24"/>
          <w:lang w:val="es-ES"/>
        </w:rPr>
      </w:pPr>
      <w:r w:rsidRPr="00C9443B">
        <w:rPr>
          <w:rFonts w:ascii="Palatino Linotype" w:hAnsi="Palatino Linotype"/>
          <w:sz w:val="24"/>
          <w:szCs w:val="24"/>
          <w:lang w:val="es-ES"/>
        </w:rPr>
        <w:t xml:space="preserve">En un esfuerzo que realiza tanto la sociedad como las Dependencias Gubernamentales, se han adoptado las decisiones que permitan asegurar las mejores condiciones para </w:t>
      </w:r>
      <w:r w:rsidRPr="00C9443B">
        <w:rPr>
          <w:rFonts w:ascii="Palatino Linotype" w:hAnsi="Palatino Linotype"/>
          <w:sz w:val="24"/>
          <w:szCs w:val="24"/>
          <w:lang w:val="es-ES"/>
        </w:rPr>
        <w:lastRenderedPageBreak/>
        <w:t xml:space="preserve">proteger la salud y la vida de las personas al mismo tiempo que se hacen los mayores esfuerzos posibles para garantizar el funcionamiento social y gubernamental, siendo el ejercicio 2020 el periodo en el que </w:t>
      </w:r>
      <w:r w:rsidR="00105B3F">
        <w:rPr>
          <w:rFonts w:ascii="Palatino Linotype" w:hAnsi="Palatino Linotype"/>
          <w:sz w:val="24"/>
          <w:szCs w:val="24"/>
          <w:lang w:val="es-ES"/>
        </w:rPr>
        <w:t xml:space="preserve">resulto </w:t>
      </w:r>
      <w:r w:rsidR="00105B3F" w:rsidRPr="00105B3F">
        <w:rPr>
          <w:rFonts w:ascii="Palatino Linotype" w:hAnsi="Palatino Linotype"/>
          <w:sz w:val="24"/>
          <w:szCs w:val="24"/>
          <w:lang w:val="es-ES"/>
        </w:rPr>
        <w:t>de</w:t>
      </w:r>
      <w:r w:rsidRPr="00105B3F">
        <w:rPr>
          <w:rFonts w:ascii="Palatino Linotype" w:hAnsi="Palatino Linotype"/>
          <w:sz w:val="24"/>
          <w:szCs w:val="24"/>
          <w:lang w:val="es-ES"/>
        </w:rPr>
        <w:t xml:space="preserve"> mayor impacto</w:t>
      </w:r>
      <w:r w:rsidR="00105B3F" w:rsidRPr="00105B3F">
        <w:rPr>
          <w:rFonts w:ascii="Palatino Linotype" w:hAnsi="Palatino Linotype"/>
          <w:sz w:val="24"/>
          <w:szCs w:val="24"/>
          <w:lang w:val="es-ES"/>
        </w:rPr>
        <w:t xml:space="preserve">, </w:t>
      </w:r>
      <w:r w:rsidRPr="00105B3F">
        <w:rPr>
          <w:rFonts w:ascii="Palatino Linotype" w:hAnsi="Palatino Linotype"/>
          <w:sz w:val="24"/>
          <w:szCs w:val="24"/>
          <w:lang w:val="es-ES"/>
        </w:rPr>
        <w:t xml:space="preserve"> se llegó</w:t>
      </w:r>
      <w:r w:rsidRPr="00C9443B">
        <w:rPr>
          <w:rFonts w:ascii="Palatino Linotype" w:hAnsi="Palatino Linotype"/>
          <w:sz w:val="24"/>
          <w:szCs w:val="24"/>
          <w:lang w:val="es-ES"/>
        </w:rPr>
        <w:t xml:space="preserve"> incluso a la suspensión de las actividades no prioritarias como una medida indispensable para disminuir la concurrencia de personas y con ello, tratar de disminuir los contagios y sus efectos en la salud.</w:t>
      </w:r>
    </w:p>
    <w:p w:rsidR="00C9443B" w:rsidRPr="00F91A28" w:rsidRDefault="00C9443B" w:rsidP="00C9443B">
      <w:pPr>
        <w:spacing w:line="360" w:lineRule="auto"/>
        <w:jc w:val="both"/>
        <w:rPr>
          <w:rFonts w:ascii="Palatino Linotype" w:hAnsi="Palatino Linotype"/>
          <w:sz w:val="20"/>
          <w:szCs w:val="24"/>
          <w:lang w:val="es-ES"/>
        </w:rPr>
      </w:pPr>
    </w:p>
    <w:p w:rsidR="00C9443B" w:rsidRPr="00C9443B" w:rsidRDefault="00C9443B" w:rsidP="00C9443B">
      <w:pPr>
        <w:spacing w:after="0" w:line="360" w:lineRule="auto"/>
        <w:contextualSpacing/>
        <w:jc w:val="both"/>
        <w:rPr>
          <w:rFonts w:ascii="Palatino Linotype" w:hAnsi="Palatino Linotype"/>
          <w:sz w:val="24"/>
          <w:szCs w:val="24"/>
          <w:lang w:val="es-ES"/>
        </w:rPr>
      </w:pPr>
      <w:r w:rsidRPr="00C9443B">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de las propias dependencias bajo la modalidad del hoy conocido como: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C9443B" w:rsidRPr="00F91A28" w:rsidRDefault="00C9443B" w:rsidP="00C9443B">
      <w:pPr>
        <w:spacing w:after="0" w:line="360" w:lineRule="auto"/>
        <w:contextualSpacing/>
        <w:jc w:val="both"/>
        <w:rPr>
          <w:rFonts w:ascii="Palatino Linotype" w:hAnsi="Palatino Linotype"/>
          <w:szCs w:val="24"/>
          <w:lang w:val="es-ES"/>
        </w:rPr>
      </w:pPr>
    </w:p>
    <w:p w:rsidR="00C9443B" w:rsidRPr="00C9443B" w:rsidRDefault="00C9443B" w:rsidP="00C9443B">
      <w:pPr>
        <w:spacing w:after="0" w:line="360" w:lineRule="auto"/>
        <w:contextualSpacing/>
        <w:jc w:val="both"/>
        <w:rPr>
          <w:rFonts w:ascii="Palatino Linotype" w:hAnsi="Palatino Linotype"/>
          <w:sz w:val="24"/>
          <w:szCs w:val="24"/>
          <w:lang w:val="es-ES"/>
        </w:rPr>
      </w:pPr>
      <w:r w:rsidRPr="00C9443B">
        <w:rPr>
          <w:rFonts w:ascii="Palatino Linotype" w:hAnsi="Palatino Linotype"/>
          <w:sz w:val="24"/>
          <w:szCs w:val="24"/>
          <w:lang w:val="es-ES"/>
        </w:rPr>
        <w:t xml:space="preserve">En virtud de lo </w:t>
      </w:r>
      <w:r w:rsidRPr="00F91A28">
        <w:rPr>
          <w:rFonts w:ascii="Palatino Linotype" w:hAnsi="Palatino Linotype"/>
          <w:szCs w:val="24"/>
          <w:lang w:val="es-ES"/>
        </w:rPr>
        <w:t>anterior</w:t>
      </w:r>
      <w:r w:rsidRPr="00C9443B">
        <w:rPr>
          <w:rFonts w:ascii="Palatino Linotype" w:hAnsi="Palatino Linotype"/>
          <w:sz w:val="24"/>
          <w:szCs w:val="24"/>
          <w:lang w:val="es-ES"/>
        </w:rPr>
        <w:t xml:space="preserve">,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w:t>
      </w:r>
      <w:r w:rsidRPr="00C9443B">
        <w:rPr>
          <w:rFonts w:ascii="Palatino Linotype" w:hAnsi="Palatino Linotype"/>
          <w:sz w:val="24"/>
          <w:szCs w:val="24"/>
          <w:lang w:val="es-ES"/>
        </w:rPr>
        <w:lastRenderedPageBreak/>
        <w:t>información que si han generado a través de la modalidad del trabajo a distancia o mediante el desempeño de equipos reducidos o guardias en las instalaciones públicas.</w:t>
      </w:r>
    </w:p>
    <w:p w:rsidR="00C9443B" w:rsidRPr="00F91A28" w:rsidRDefault="00C9443B" w:rsidP="00C9443B">
      <w:pPr>
        <w:spacing w:line="360" w:lineRule="auto"/>
        <w:contextualSpacing/>
        <w:jc w:val="both"/>
        <w:rPr>
          <w:rFonts w:ascii="Palatino Linotype" w:hAnsi="Palatino Linotype"/>
          <w:sz w:val="20"/>
          <w:szCs w:val="24"/>
          <w:lang w:val="es-ES"/>
        </w:rPr>
      </w:pPr>
    </w:p>
    <w:p w:rsidR="00C9443B" w:rsidRPr="00C9443B" w:rsidRDefault="00C9443B" w:rsidP="00C9443B">
      <w:pPr>
        <w:spacing w:after="0" w:line="360" w:lineRule="auto"/>
        <w:contextualSpacing/>
        <w:jc w:val="both"/>
        <w:rPr>
          <w:rFonts w:ascii="Palatino Linotype" w:hAnsi="Palatino Linotype"/>
          <w:sz w:val="24"/>
          <w:szCs w:val="24"/>
          <w:lang w:val="es-ES"/>
        </w:rPr>
      </w:pPr>
      <w:r w:rsidRPr="00C9443B">
        <w:rPr>
          <w:rFonts w:ascii="Palatino Linotype" w:hAnsi="Palatino Linotype"/>
          <w:sz w:val="24"/>
          <w:szCs w:val="24"/>
          <w:lang w:val="es-ES"/>
        </w:rPr>
        <w:t xml:space="preserve">Sin embargo la labor para las dependencias y garantizar la protección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tratando de armonizar, con la garantía plena en el ejercicio de los derechos de acceso a la información pública y a la protección de los datos personales. </w:t>
      </w:r>
    </w:p>
    <w:p w:rsidR="000D772A" w:rsidRPr="00F91A28" w:rsidRDefault="000D772A" w:rsidP="001624E8">
      <w:pPr>
        <w:spacing w:after="0" w:line="360" w:lineRule="auto"/>
        <w:jc w:val="both"/>
        <w:rPr>
          <w:rFonts w:ascii="Palatino Linotype" w:hAnsi="Palatino Linotype" w:cs="Arial"/>
          <w:sz w:val="20"/>
          <w:szCs w:val="24"/>
          <w:lang w:eastAsia="es-MX"/>
        </w:rPr>
      </w:pPr>
    </w:p>
    <w:p w:rsidR="000D772A" w:rsidRDefault="000D772A" w:rsidP="000D772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w:t>
      </w:r>
      <w:r w:rsidR="00C9443B">
        <w:rPr>
          <w:rFonts w:ascii="Palatino Linotype" w:hAnsi="Palatino Linotype" w:cs="Arial"/>
          <w:sz w:val="24"/>
          <w:szCs w:val="24"/>
        </w:rPr>
        <w:t xml:space="preserve">así mismo </w:t>
      </w:r>
      <w:r>
        <w:rPr>
          <w:rFonts w:ascii="Palatino Linotype" w:hAnsi="Palatino Linotype" w:cs="Arial"/>
          <w:sz w:val="24"/>
          <w:szCs w:val="24"/>
        </w:rPr>
        <w:t xml:space="preserve">debemos señalar lo La Ley Federal del Trabajo y la Ley del Trabajo de los Servidores Públicos del Estado de México y Municipios establecen en relación a las jornadas de trabajo: </w:t>
      </w:r>
    </w:p>
    <w:p w:rsidR="000D772A" w:rsidRPr="00F91A28" w:rsidRDefault="000D772A" w:rsidP="000D772A">
      <w:pPr>
        <w:autoSpaceDE w:val="0"/>
        <w:autoSpaceDN w:val="0"/>
        <w:adjustRightInd w:val="0"/>
        <w:spacing w:after="0" w:line="360" w:lineRule="auto"/>
        <w:jc w:val="both"/>
        <w:rPr>
          <w:rFonts w:ascii="Palatino Linotype" w:hAnsi="Palatino Linotype" w:cs="Arial"/>
          <w:sz w:val="20"/>
          <w:szCs w:val="24"/>
        </w:rPr>
      </w:pPr>
    </w:p>
    <w:p w:rsidR="000D772A" w:rsidRPr="005C2A75" w:rsidRDefault="000D772A" w:rsidP="000D772A">
      <w:pPr>
        <w:autoSpaceDE w:val="0"/>
        <w:autoSpaceDN w:val="0"/>
        <w:adjustRightInd w:val="0"/>
        <w:spacing w:after="0" w:line="240" w:lineRule="auto"/>
        <w:ind w:left="851" w:right="850"/>
        <w:jc w:val="both"/>
        <w:rPr>
          <w:rFonts w:ascii="Palatino Linotype" w:hAnsi="Palatino Linotype"/>
          <w:b/>
          <w:i/>
        </w:rPr>
      </w:pPr>
      <w:r w:rsidRPr="005C2A75">
        <w:rPr>
          <w:rFonts w:ascii="Palatino Linotype" w:hAnsi="Palatino Linotype"/>
          <w:b/>
          <w:i/>
        </w:rPr>
        <w:t>Ley Federal del Trabajo.</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58.- </w:t>
      </w:r>
      <w:r w:rsidRPr="000E7233">
        <w:rPr>
          <w:rFonts w:ascii="Palatino Linotype" w:hAnsi="Palatino Linotype"/>
          <w:b/>
          <w:i/>
        </w:rPr>
        <w:t>Jornada de trabajo es el tiempo durante el cual el trabajador está a disposición del patrón para prestar su trabajo.</w:t>
      </w:r>
      <w:r w:rsidRPr="005C2A75">
        <w:rPr>
          <w:rFonts w:ascii="Palatino Linotype" w:hAnsi="Palatino Linotype"/>
          <w:i/>
        </w:rPr>
        <w:t xml:space="preserve"> </w:t>
      </w:r>
    </w:p>
    <w:p w:rsidR="000D772A" w:rsidRPr="005C2A75"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Artículo 59.- El trabajador y el patrón fijarán la duración de la jornada de trabajo, sin que pueda exceder los máximos legales. Los trabajadores y el patrón podrán repartir las horas de trabajo, a fin de permitir a los primeros el reposo del sábado en la tarde o cualquier modalidad equivalente.</w:t>
      </w:r>
    </w:p>
    <w:p w:rsidR="000D772A" w:rsidRPr="005C2A75"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Artículo 60</w:t>
      </w:r>
      <w:r w:rsidRPr="000E7233">
        <w:rPr>
          <w:rFonts w:ascii="Palatino Linotype" w:hAnsi="Palatino Linotype"/>
          <w:b/>
          <w:i/>
        </w:rPr>
        <w:t>.- Jornada diurna</w:t>
      </w:r>
      <w:r w:rsidRPr="005C2A75">
        <w:rPr>
          <w:rFonts w:ascii="Palatino Linotype" w:hAnsi="Palatino Linotype"/>
          <w:i/>
        </w:rPr>
        <w:t xml:space="preserve"> es la comprendida entre las seis y las veinte horas. Jornada nocturna es la comprendida entre las veinte y las seis horas. </w:t>
      </w:r>
      <w:r w:rsidRPr="000E7233">
        <w:rPr>
          <w:rFonts w:ascii="Palatino Linotype" w:hAnsi="Palatino Linotype"/>
          <w:b/>
          <w:i/>
        </w:rPr>
        <w:t>Jornada mixta</w:t>
      </w:r>
      <w:r w:rsidRPr="005C2A75">
        <w:rPr>
          <w:rFonts w:ascii="Palatino Linotype" w:hAnsi="Palatino Linotype"/>
          <w:i/>
        </w:rPr>
        <w:t xml:space="preserve"> es la que comprende períodos de tiempo de las jornadas diurna y nocturna, siempre que el período nocturno sea menor de tres horas y media, pues si comprende tres y media o más, se reputará jornada nocturna.</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61.- La duración máxima de la jornada será: ocho horas la diurna, siete la nocturna y siete horas y media la mixta.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lastRenderedPageBreak/>
        <w:t xml:space="preserve">Artículo 62.- Para fijar la jornada de trabajo se observará lo dispuesto en el artículo 5o., fracción III.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63.- Durante la jornada continua de trabajo se concederá al trabajador un descanso de media hora, por lo menos.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64.- Cuando el trabajador no pueda salir del lugar donde presta sus servicios durante las horas de reposo o de comidas, el tiempo correspondiente le será computado como tiempo efectivo de la jornada de trabajo.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65.- En los casos de siniestro o riesgo inminente en que peligre la vida del trabajador, de sus compañeros o del patrón, o la existencia misma de la empresa, la jornada de trabajo podrá prolongarse por el tiempo estrictamente indispensable para evitar esos males.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66.- Podrá también prolongarse la jornada de trabajo por circunstancias extraordinarias, sin exceder nunca de tres horas diarias ni de tres veces en una semana.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67.- Las horas de trabajo a que se refiere el artículo 65, se retribuirán con una cantidad igual a la que corresponda a cada una de las horas de la jornada. Las horas de trabajo extraordinario se pagarán con un ciento por ciento más del salario que corresponda a las horas de la jornada.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Artículo 68.- Los trabajadores no están obligados a prestar sus servicios por un tiempo mayor del permitido de este capítulo. </w:t>
      </w:r>
    </w:p>
    <w:p w:rsidR="000D772A" w:rsidRPr="005C2A75"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La prolongación del tiempo extraordinario que exceda de nueve horas a la semana, obliga al patrón a pagar al trabajador el tiempo excedente con un doscientos por ciento más del salario que corresponda a las horas de la jornada, sin perjuicio de las sanciones establecidas en esta Ley.</w:t>
      </w:r>
    </w:p>
    <w:p w:rsidR="000D772A" w:rsidRPr="005C2A75" w:rsidRDefault="000D772A" w:rsidP="000D772A">
      <w:pPr>
        <w:autoSpaceDE w:val="0"/>
        <w:autoSpaceDN w:val="0"/>
        <w:adjustRightInd w:val="0"/>
        <w:spacing w:after="0" w:line="240" w:lineRule="auto"/>
        <w:ind w:left="851" w:right="850"/>
        <w:jc w:val="both"/>
        <w:rPr>
          <w:rFonts w:ascii="Palatino Linotype" w:hAnsi="Palatino Linotype"/>
          <w:i/>
        </w:rPr>
      </w:pP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Pr>
          <w:rFonts w:ascii="Palatino Linotype" w:hAnsi="Palatino Linotype"/>
          <w:i/>
        </w:rPr>
        <w:t>Ley del Trabajo de los Servidores Públicos del Estado de México y Municipios.</w:t>
      </w:r>
    </w:p>
    <w:p w:rsidR="000D772A" w:rsidRPr="005C2A75" w:rsidRDefault="000D772A" w:rsidP="000D772A">
      <w:pPr>
        <w:autoSpaceDE w:val="0"/>
        <w:autoSpaceDN w:val="0"/>
        <w:adjustRightInd w:val="0"/>
        <w:spacing w:after="0" w:line="240" w:lineRule="auto"/>
        <w:ind w:left="851" w:right="850"/>
        <w:jc w:val="both"/>
        <w:rPr>
          <w:rFonts w:ascii="Palatino Linotype" w:hAnsi="Palatino Linotype"/>
          <w:i/>
        </w:rPr>
      </w:pP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ARTICULO 59.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 </w:t>
      </w:r>
    </w:p>
    <w:p w:rsidR="000D772A" w:rsidRPr="005C2A75"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ARTICULO 60. La jornada de trabajo puede ser diurna, nocturna o mixta, conforme a lo siguiente:</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I. Diurna, la comprendida entre las seis y las veinte horas;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II. Nocturna, la comprendida entre las veinte y las seis horas; y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III. Mixta, la que comprenda períodos de tiempo de las jornadas diurna y nocturna, siempre que el período nocturno sea menor de tres horas y media, pues en caso contrario, se considerará como jornada nocturna.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lastRenderedPageBreak/>
        <w:t xml:space="preserve">ARTICULO 61. Cuando la naturaleza del trabajo así lo exija, la jornada se reducirá teniendo en cuenta el número de horas que pueda trabajar un individuo normal sin sufrir quebranto en su salud.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ARTICULO 62.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ARTICULO 63.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 </w:t>
      </w:r>
    </w:p>
    <w:p w:rsidR="000D772A" w:rsidRDefault="000D772A" w:rsidP="000D772A">
      <w:pPr>
        <w:autoSpaceDE w:val="0"/>
        <w:autoSpaceDN w:val="0"/>
        <w:adjustRightInd w:val="0"/>
        <w:spacing w:after="0" w:line="240" w:lineRule="auto"/>
        <w:ind w:left="851" w:right="850"/>
        <w:jc w:val="both"/>
        <w:rPr>
          <w:rFonts w:ascii="Palatino Linotype" w:hAnsi="Palatino Linotype"/>
          <w:i/>
        </w:rPr>
      </w:pPr>
      <w:r w:rsidRPr="005C2A75">
        <w:rPr>
          <w:rFonts w:ascii="Palatino Linotype" w:hAnsi="Palatino Linotype"/>
          <w:i/>
        </w:rPr>
        <w:t xml:space="preserve">ARTICULO 64. Cuando por circunstancias especiales deban aumentarse las horas de trabajo establecidas, éstas serán consideradas como extraordinarias y no deberán exceder de tres horas diarias ni de tres veces consecutivas en una semana, con excepción de lo señalado en la fracción I del artículo 57 de esta ley. Las horas de trabajo extraordinarias se retribuirán con un cien por ciento más del sueldo que corresponda a las ordinarias, cuando no excedan de nueve. Las excedentes de nueve horas, se pagarán al doscientos por ciento más del sueldo que corresponda a las horas normales de su jornada. </w:t>
      </w:r>
    </w:p>
    <w:p w:rsidR="000D772A" w:rsidRDefault="000D772A" w:rsidP="000D772A">
      <w:pPr>
        <w:autoSpaceDE w:val="0"/>
        <w:autoSpaceDN w:val="0"/>
        <w:adjustRightInd w:val="0"/>
        <w:spacing w:after="0" w:line="360" w:lineRule="auto"/>
        <w:jc w:val="both"/>
        <w:rPr>
          <w:rFonts w:ascii="Palatino Linotype" w:hAnsi="Palatino Linotype" w:cs="Arial"/>
          <w:sz w:val="24"/>
          <w:szCs w:val="24"/>
        </w:rPr>
      </w:pPr>
    </w:p>
    <w:p w:rsidR="004652FA" w:rsidRPr="00C9443B" w:rsidRDefault="000D772A" w:rsidP="004652FA">
      <w:pPr>
        <w:autoSpaceDE w:val="0"/>
        <w:autoSpaceDN w:val="0"/>
        <w:adjustRightInd w:val="0"/>
        <w:spacing w:after="0" w:line="360" w:lineRule="auto"/>
        <w:jc w:val="both"/>
        <w:rPr>
          <w:rFonts w:ascii="Palatino Linotype" w:eastAsia="Times New Roman" w:hAnsi="Palatino Linotype" w:cs="Times New Roman"/>
          <w:i/>
          <w:lang w:val="es-ES"/>
        </w:rPr>
      </w:pPr>
      <w:r>
        <w:rPr>
          <w:rFonts w:ascii="Palatino Linotype" w:hAnsi="Palatino Linotype" w:cs="Arial"/>
          <w:sz w:val="24"/>
          <w:szCs w:val="24"/>
        </w:rPr>
        <w:t xml:space="preserve">En ambas leyes se establece lo relativo a las jornadas de trabajo, </w:t>
      </w:r>
      <w:r w:rsidR="00500E29">
        <w:rPr>
          <w:rFonts w:ascii="Palatino Linotype" w:hAnsi="Palatino Linotype" w:cs="Arial"/>
          <w:sz w:val="24"/>
          <w:szCs w:val="24"/>
        </w:rPr>
        <w:t>que deberán observar los Sujetos Obligados, sin embargo por la naturaleza de la información solicitada, pudiera no existir un documento que establezca el horario de trabajo de las guardias que se encuentran al servicio del Sujeto Obligado,</w:t>
      </w:r>
      <w:r w:rsidR="00A34451">
        <w:rPr>
          <w:rFonts w:ascii="Palatino Linotype" w:hAnsi="Palatino Linotype" w:cs="Arial"/>
          <w:sz w:val="24"/>
          <w:szCs w:val="24"/>
        </w:rPr>
        <w:t xml:space="preserve"> del veintitrés de marzo de dos mil veintiuno, </w:t>
      </w:r>
      <w:r w:rsidR="00A34451" w:rsidRPr="00A34451">
        <w:rPr>
          <w:rFonts w:ascii="Palatino Linotype" w:hAnsi="Palatino Linotype" w:cs="Arial"/>
          <w:sz w:val="24"/>
          <w:szCs w:val="24"/>
        </w:rPr>
        <w:t xml:space="preserve">toda vez que mediante </w:t>
      </w:r>
      <w:r w:rsidR="00A34451" w:rsidRPr="00A34451">
        <w:rPr>
          <w:rFonts w:ascii="Palatino Linotype" w:hAnsi="Palatino Linotype"/>
          <w:sz w:val="24"/>
          <w:szCs w:val="24"/>
        </w:rPr>
        <w:t xml:space="preserve">ACUERDO DEL EJECUTIVO DEL ESTADO POR EL QUE SE DETERMINAN ACCIONES PREVENTIVAS CON MOTIVO DE LA EPIDEMIA CAUSADA POR EL VIRUS SARS-COV2 (COVID-19) PARA EL GOBIERNO DEL ESTADO DE MÉXICO, se estableció que </w:t>
      </w:r>
      <w:r w:rsidR="00A34451">
        <w:rPr>
          <w:rFonts w:ascii="Palatino Linotype" w:hAnsi="Palatino Linotype"/>
          <w:sz w:val="24"/>
          <w:szCs w:val="24"/>
        </w:rPr>
        <w:t>l</w:t>
      </w:r>
      <w:r w:rsidR="00A34451" w:rsidRPr="00A34451">
        <w:rPr>
          <w:rFonts w:ascii="Palatino Linotype" w:hAnsi="Palatino Linotype"/>
          <w:sz w:val="24"/>
          <w:szCs w:val="24"/>
        </w:rPr>
        <w:t xml:space="preserve">os titulares de las unidades administrativas de las Dependencias y Organismos Auxiliares deberán identificar las áreas no esenciales que podrán realizar sus funciones mediante trabajo a distancia, suspendiendo los plazos y términos de trámites y procedimientos que se realizan ante </w:t>
      </w:r>
      <w:r w:rsidR="00A34451" w:rsidRPr="00A34451">
        <w:rPr>
          <w:rFonts w:ascii="Palatino Linotype" w:hAnsi="Palatino Linotype"/>
          <w:sz w:val="24"/>
          <w:szCs w:val="24"/>
        </w:rPr>
        <w:lastRenderedPageBreak/>
        <w:t>las Dependencias y Organismos Auxiliares del Gobierno del Estado de México durante el periodo que comprende a partir  del veintitrés de marzo de dos mil veinte</w:t>
      </w:r>
      <w:r w:rsidR="00A34451">
        <w:rPr>
          <w:rFonts w:ascii="Palatino Linotype" w:hAnsi="Palatino Linotype"/>
          <w:sz w:val="24"/>
          <w:szCs w:val="24"/>
        </w:rPr>
        <w:t xml:space="preserve">. </w:t>
      </w:r>
    </w:p>
    <w:p w:rsidR="00500E29" w:rsidRPr="00F91A28" w:rsidRDefault="00500E29" w:rsidP="00C9443B">
      <w:pPr>
        <w:spacing w:line="240" w:lineRule="auto"/>
        <w:ind w:left="567" w:right="567"/>
        <w:jc w:val="both"/>
        <w:rPr>
          <w:rFonts w:ascii="Palatino Linotype" w:eastAsia="Times New Roman" w:hAnsi="Palatino Linotype" w:cs="Times New Roman"/>
          <w:i/>
          <w:sz w:val="18"/>
          <w:lang w:val="es-ES"/>
        </w:rPr>
      </w:pPr>
    </w:p>
    <w:p w:rsidR="00DE0F3E" w:rsidRPr="00DE0F3E" w:rsidRDefault="00500E29" w:rsidP="00DE0F3E">
      <w:pPr>
        <w:spacing w:after="0" w:line="360" w:lineRule="auto"/>
        <w:jc w:val="both"/>
        <w:rPr>
          <w:rFonts w:ascii="Palatino Linotype" w:hAnsi="Palatino Linotype"/>
          <w:color w:val="000000"/>
          <w:sz w:val="24"/>
          <w:szCs w:val="24"/>
        </w:rPr>
      </w:pPr>
      <w:r w:rsidRPr="00DE0F3E">
        <w:rPr>
          <w:rFonts w:ascii="Palatino Linotype" w:hAnsi="Palatino Linotype" w:cs="Arial"/>
          <w:sz w:val="24"/>
          <w:szCs w:val="24"/>
          <w:lang w:eastAsia="es-MX"/>
        </w:rPr>
        <w:t xml:space="preserve">Por lo que respecta al numeral </w:t>
      </w:r>
      <w:r w:rsidR="005F5B10" w:rsidRPr="00DE0F3E">
        <w:rPr>
          <w:rFonts w:ascii="Palatino Linotype" w:hAnsi="Palatino Linotype" w:cs="Arial"/>
          <w:sz w:val="24"/>
          <w:szCs w:val="24"/>
          <w:lang w:eastAsia="es-MX"/>
        </w:rPr>
        <w:t>cuatro</w:t>
      </w:r>
      <w:r w:rsidRPr="00DE0F3E">
        <w:rPr>
          <w:rFonts w:ascii="Palatino Linotype" w:hAnsi="Palatino Linotype" w:cs="Arial"/>
          <w:sz w:val="24"/>
          <w:szCs w:val="24"/>
          <w:lang w:eastAsia="es-MX"/>
        </w:rPr>
        <w:t>, el cu</w:t>
      </w:r>
      <w:r w:rsidR="00DE0F3E" w:rsidRPr="00DE0F3E">
        <w:rPr>
          <w:rFonts w:ascii="Palatino Linotype" w:hAnsi="Palatino Linotype" w:cs="Arial"/>
          <w:sz w:val="24"/>
          <w:szCs w:val="24"/>
          <w:lang w:eastAsia="es-MX"/>
        </w:rPr>
        <w:t xml:space="preserve">al versa en saber el </w:t>
      </w:r>
      <w:r w:rsidR="00DE0F3E" w:rsidRPr="00DE0F3E">
        <w:rPr>
          <w:rFonts w:ascii="Palatino Linotype" w:hAnsi="Palatino Linotype"/>
          <w:color w:val="000000"/>
          <w:sz w:val="24"/>
          <w:szCs w:val="24"/>
        </w:rPr>
        <w:t xml:space="preserve">por qué no se realizan guardias en cada una de las áreas para eso les paga la ciudadanía, al respecto es necesario mencionar que </w:t>
      </w:r>
      <w:r w:rsidR="00DE0F3E" w:rsidRPr="00DE0F3E">
        <w:rPr>
          <w:rFonts w:ascii="Palatino Linotype" w:hAnsi="Palatino Linotype" w:cs="Arial"/>
          <w:sz w:val="24"/>
          <w:szCs w:val="24"/>
        </w:rPr>
        <w:t>no se pretende acceder a documento alguno, sino a que se realice un pronunciamiento sobre cuestionamientos planteados por el Recurrente</w:t>
      </w:r>
      <w:r w:rsidR="00DE0F3E" w:rsidRPr="00DE0F3E">
        <w:rPr>
          <w:rFonts w:ascii="Palatino Linotype" w:hAnsi="Palatino Linotype" w:cs="Arial"/>
          <w:b/>
          <w:sz w:val="24"/>
          <w:szCs w:val="24"/>
        </w:rPr>
        <w:t>.</w:t>
      </w:r>
      <w:r w:rsidR="00DE0F3E" w:rsidRPr="00DE0F3E">
        <w:rPr>
          <w:rFonts w:ascii="Palatino Linotype" w:hAnsi="Palatino Linotype" w:cs="Arial"/>
          <w:b/>
        </w:rPr>
        <w:t xml:space="preserve"> </w:t>
      </w:r>
    </w:p>
    <w:p w:rsidR="00DE0F3E" w:rsidRPr="00F91A28" w:rsidRDefault="00DE0F3E" w:rsidP="00DE0F3E">
      <w:pPr>
        <w:pStyle w:val="Prrafodelista"/>
        <w:autoSpaceDE w:val="0"/>
        <w:autoSpaceDN w:val="0"/>
        <w:adjustRightInd w:val="0"/>
        <w:spacing w:line="360" w:lineRule="auto"/>
        <w:ind w:left="0"/>
        <w:jc w:val="both"/>
        <w:rPr>
          <w:rFonts w:ascii="Palatino Linotype" w:hAnsi="Palatino Linotype" w:cs="Arial"/>
          <w:sz w:val="22"/>
        </w:rPr>
      </w:pPr>
    </w:p>
    <w:p w:rsidR="00DE0F3E" w:rsidRPr="00DE0F3E" w:rsidRDefault="00DE0F3E" w:rsidP="00DE0F3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0F3E">
        <w:rPr>
          <w:rFonts w:ascii="Palatino Linotype" w:eastAsia="Times New Roman" w:hAnsi="Palatino Linotype" w:cs="Arial"/>
          <w:sz w:val="24"/>
          <w:szCs w:val="24"/>
          <w:lang w:val="es-ES" w:eastAsia="es-ES"/>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DE0F3E" w:rsidRPr="00F91A28" w:rsidRDefault="00DE0F3E" w:rsidP="00DE0F3E">
      <w:pPr>
        <w:autoSpaceDE w:val="0"/>
        <w:autoSpaceDN w:val="0"/>
        <w:adjustRightInd w:val="0"/>
        <w:spacing w:after="0" w:line="360" w:lineRule="auto"/>
        <w:jc w:val="both"/>
        <w:rPr>
          <w:rFonts w:ascii="Palatino Linotype" w:eastAsia="Times New Roman" w:hAnsi="Palatino Linotype" w:cs="Arial"/>
          <w:sz w:val="20"/>
          <w:szCs w:val="24"/>
          <w:lang w:val="es-ES" w:eastAsia="es-ES"/>
        </w:rPr>
      </w:pPr>
    </w:p>
    <w:p w:rsidR="00DE0F3E" w:rsidRPr="00DE0F3E" w:rsidRDefault="00DE0F3E" w:rsidP="00DE0F3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0F3E">
        <w:rPr>
          <w:rFonts w:ascii="Palatino Linotype" w:eastAsia="Times New Roman" w:hAnsi="Palatino Linotype" w:cs="Arial"/>
          <w:sz w:val="24"/>
          <w:szCs w:val="24"/>
          <w:lang w:val="es-ES" w:eastAsia="es-ES"/>
        </w:rPr>
        <w:t xml:space="preserve">De lo anterior, este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w:t>
      </w:r>
      <w:r w:rsidRPr="00DE0F3E">
        <w:rPr>
          <w:rFonts w:ascii="Palatino Linotype" w:eastAsia="Times New Roman" w:hAnsi="Palatino Linotype" w:cs="Arial"/>
          <w:sz w:val="24"/>
          <w:szCs w:val="24"/>
          <w:lang w:val="es-ES" w:eastAsia="es-ES"/>
        </w:rPr>
        <w:lastRenderedPageBreak/>
        <w:t xml:space="preserve">menester precisar que la naturaleza del derecho de acceso a la información impide que se dé contestación a requerimientos que </w:t>
      </w:r>
      <w:r w:rsidRPr="00DE0F3E">
        <w:rPr>
          <w:rFonts w:ascii="Palatino Linotype" w:eastAsia="Times New Roman" w:hAnsi="Palatino Linotype" w:cs="Arial"/>
          <w:b/>
          <w:sz w:val="24"/>
          <w:szCs w:val="24"/>
          <w:lang w:val="es-ES" w:eastAsia="es-ES"/>
        </w:rPr>
        <w:t>conllevan al pronunciamiento específico de interrogantes</w:t>
      </w:r>
      <w:r w:rsidRPr="00DE0F3E">
        <w:rPr>
          <w:rFonts w:ascii="Palatino Linotype" w:eastAsia="Times New Roman" w:hAnsi="Palatino Linotype" w:cs="Arial"/>
          <w:sz w:val="24"/>
          <w:szCs w:val="24"/>
          <w:lang w:val="es-ES" w:eastAsia="es-ES"/>
        </w:rPr>
        <w:t xml:space="preserve">, se brinde una asesoría legal o se requiera una consulta específica mediante el </w:t>
      </w:r>
      <w:r w:rsidRPr="00DE0F3E">
        <w:rPr>
          <w:rFonts w:ascii="Palatino Linotype" w:eastAsia="Times New Roman" w:hAnsi="Palatino Linotype" w:cs="Arial"/>
          <w:b/>
          <w:sz w:val="24"/>
          <w:szCs w:val="24"/>
          <w:lang w:val="es-ES" w:eastAsia="es-ES"/>
        </w:rPr>
        <w:t>SAIMEX</w:t>
      </w:r>
      <w:r w:rsidRPr="00DE0F3E">
        <w:rPr>
          <w:rFonts w:ascii="Palatino Linotype" w:eastAsia="Times New Roman" w:hAnsi="Palatino Linotype" w:cs="Arial"/>
          <w:sz w:val="24"/>
          <w:szCs w:val="24"/>
          <w:lang w:val="es-ES" w:eastAsia="es-ES"/>
        </w:rPr>
        <w:t>, resultando evidente que su solicitud de información es improcedente porque el requerimiento consiste en un pronunciamiento sobre cuestionamientos derivados de juicios subjetivos por parte del Recurrente, sin que se requiriera específicamente un documento al cual deseara acceder que permitiera al Sujeto Obligado localizarlo y en su caso ponerlo a disposición del particular.</w:t>
      </w:r>
    </w:p>
    <w:p w:rsidR="00DE0F3E" w:rsidRPr="00F91A28" w:rsidRDefault="00DE0F3E" w:rsidP="00DE0F3E">
      <w:pPr>
        <w:autoSpaceDE w:val="0"/>
        <w:autoSpaceDN w:val="0"/>
        <w:adjustRightInd w:val="0"/>
        <w:spacing w:after="0" w:line="360" w:lineRule="auto"/>
        <w:jc w:val="both"/>
        <w:rPr>
          <w:rFonts w:ascii="Palatino Linotype" w:eastAsia="Times New Roman" w:hAnsi="Palatino Linotype" w:cs="Arial"/>
          <w:sz w:val="20"/>
          <w:szCs w:val="24"/>
          <w:lang w:val="es-ES" w:eastAsia="es-ES"/>
        </w:rPr>
      </w:pPr>
    </w:p>
    <w:p w:rsidR="00DE0F3E" w:rsidRPr="00DE0F3E" w:rsidRDefault="00DE0F3E" w:rsidP="00DE0F3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0F3E">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rsidR="00DE0F3E" w:rsidRPr="00F91A28" w:rsidRDefault="00DE0F3E" w:rsidP="00DE0F3E">
      <w:pPr>
        <w:autoSpaceDE w:val="0"/>
        <w:autoSpaceDN w:val="0"/>
        <w:adjustRightInd w:val="0"/>
        <w:spacing w:after="0" w:line="360" w:lineRule="auto"/>
        <w:jc w:val="both"/>
        <w:rPr>
          <w:rFonts w:ascii="Palatino Linotype" w:eastAsia="Times New Roman" w:hAnsi="Palatino Linotype" w:cs="Arial"/>
          <w:b/>
          <w:sz w:val="20"/>
          <w:szCs w:val="24"/>
          <w:lang w:val="es-ES" w:eastAsia="es-ES"/>
        </w:rPr>
      </w:pPr>
    </w:p>
    <w:p w:rsidR="00DE0F3E" w:rsidRPr="00DE0F3E" w:rsidRDefault="00DE0F3E" w:rsidP="00DE0F3E">
      <w:pPr>
        <w:spacing w:after="0" w:line="240" w:lineRule="auto"/>
        <w:ind w:left="567" w:right="567"/>
        <w:jc w:val="both"/>
        <w:rPr>
          <w:rFonts w:ascii="Palatino Linotype" w:hAnsi="Palatino Linotype" w:cs="Arial"/>
          <w:i/>
        </w:rPr>
      </w:pPr>
      <w:r w:rsidRPr="00DE0F3E">
        <w:rPr>
          <w:rFonts w:ascii="Palatino Linotype" w:hAnsi="Palatino Linotype" w:cs="Arial"/>
          <w:b/>
          <w:i/>
        </w:rPr>
        <w:t>“Artículo 6o.</w:t>
      </w:r>
    </w:p>
    <w:p w:rsidR="00DE0F3E" w:rsidRPr="00DE0F3E" w:rsidRDefault="00DE0F3E" w:rsidP="00DE0F3E">
      <w:pPr>
        <w:spacing w:after="0" w:line="240" w:lineRule="auto"/>
        <w:ind w:left="567" w:right="567"/>
        <w:jc w:val="both"/>
        <w:rPr>
          <w:rFonts w:ascii="Palatino Linotype" w:hAnsi="Palatino Linotype" w:cs="Arial"/>
          <w:i/>
        </w:rPr>
      </w:pPr>
      <w:r w:rsidRPr="00DE0F3E">
        <w:rPr>
          <w:rFonts w:ascii="Palatino Linotype" w:hAnsi="Palatino Linotype" w:cs="Arial"/>
          <w:i/>
        </w:rPr>
        <w:t>[...]</w:t>
      </w:r>
    </w:p>
    <w:p w:rsidR="00DE0F3E" w:rsidRPr="00DE0F3E" w:rsidRDefault="00DE0F3E" w:rsidP="00DE0F3E">
      <w:pPr>
        <w:spacing w:after="0" w:line="240" w:lineRule="auto"/>
        <w:ind w:left="567" w:right="567"/>
        <w:jc w:val="both"/>
        <w:rPr>
          <w:rFonts w:ascii="Palatino Linotype" w:eastAsia="Times New Roman" w:hAnsi="Palatino Linotype" w:cs="Arial"/>
          <w:i/>
          <w:color w:val="000000"/>
          <w:lang w:eastAsia="es-MX"/>
        </w:rPr>
      </w:pPr>
      <w:r w:rsidRPr="00DE0F3E">
        <w:rPr>
          <w:rFonts w:ascii="Palatino Linotype" w:eastAsia="Times New Roman" w:hAnsi="Palatino Linotype" w:cs="Arial"/>
          <w:b/>
          <w:bCs/>
          <w:i/>
          <w:color w:val="000000"/>
          <w:lang w:val="es-ES_tradnl" w:eastAsia="es-MX"/>
        </w:rPr>
        <w:t xml:space="preserve">A. </w:t>
      </w:r>
      <w:r w:rsidRPr="00DE0F3E">
        <w:rPr>
          <w:rFonts w:ascii="Palatino Linotype" w:hAnsi="Palatino Linotype"/>
          <w:b/>
          <w:i/>
        </w:rPr>
        <w:t xml:space="preserve">Para el ejercicio del derecho de acceso a la información, la Federación y </w:t>
      </w:r>
      <w:r w:rsidRPr="00DE0F3E">
        <w:rPr>
          <w:rFonts w:ascii="Palatino Linotype" w:hAnsi="Palatino Linotype"/>
          <w:b/>
          <w:i/>
          <w:u w:val="single"/>
        </w:rPr>
        <w:t>las entidades federativas</w:t>
      </w:r>
      <w:r w:rsidRPr="00DE0F3E">
        <w:rPr>
          <w:rFonts w:ascii="Palatino Linotype" w:hAnsi="Palatino Linotype"/>
          <w:b/>
          <w:i/>
        </w:rPr>
        <w:t>,</w:t>
      </w:r>
      <w:r w:rsidRPr="00DE0F3E">
        <w:rPr>
          <w:rFonts w:ascii="Palatino Linotype" w:hAnsi="Palatino Linotype"/>
          <w:i/>
        </w:rPr>
        <w:t xml:space="preserve"> en el ámbito de sus respectivas competencias, se regirán por los siguientes principios y bases:</w:t>
      </w:r>
    </w:p>
    <w:p w:rsidR="00DE0F3E" w:rsidRPr="00DE0F3E" w:rsidRDefault="00DE0F3E" w:rsidP="00DE0F3E">
      <w:pPr>
        <w:spacing w:after="0" w:line="240" w:lineRule="auto"/>
        <w:ind w:left="567" w:right="567"/>
        <w:jc w:val="both"/>
        <w:rPr>
          <w:rFonts w:ascii="Palatino Linotype" w:eastAsia="Times New Roman" w:hAnsi="Palatino Linotype" w:cs="Arial"/>
          <w:i/>
          <w:color w:val="000000"/>
          <w:lang w:eastAsia="es-MX"/>
        </w:rPr>
      </w:pPr>
      <w:r w:rsidRPr="00DE0F3E">
        <w:rPr>
          <w:rFonts w:ascii="Palatino Linotype" w:eastAsia="Times New Roman" w:hAnsi="Palatino Linotype" w:cs="Arial"/>
          <w:i/>
          <w:color w:val="000000"/>
          <w:lang w:eastAsia="es-MX"/>
        </w:rPr>
        <w:t> </w:t>
      </w:r>
    </w:p>
    <w:p w:rsidR="00DE0F3E" w:rsidRPr="00DE0F3E" w:rsidRDefault="00DE0F3E" w:rsidP="00DE0F3E">
      <w:pPr>
        <w:spacing w:after="0" w:line="240" w:lineRule="auto"/>
        <w:ind w:left="567" w:right="567"/>
        <w:jc w:val="both"/>
        <w:rPr>
          <w:rFonts w:ascii="Palatino Linotype" w:eastAsia="Times New Roman" w:hAnsi="Palatino Linotype" w:cs="Arial"/>
          <w:i/>
          <w:color w:val="000000"/>
          <w:lang w:eastAsia="es-MX"/>
        </w:rPr>
      </w:pPr>
      <w:r w:rsidRPr="00DE0F3E">
        <w:rPr>
          <w:rFonts w:ascii="Palatino Linotype" w:eastAsia="Times New Roman" w:hAnsi="Palatino Linotype" w:cs="Arial"/>
          <w:b/>
          <w:bCs/>
          <w:i/>
          <w:color w:val="000000"/>
          <w:lang w:eastAsia="es-MX"/>
        </w:rPr>
        <w:t xml:space="preserve">I. </w:t>
      </w:r>
      <w:r w:rsidRPr="00DE0F3E">
        <w:rPr>
          <w:rFonts w:ascii="Palatino Linotype" w:eastAsia="Times New Roman" w:hAnsi="Palatino Linotype" w:cs="Arial"/>
          <w:b/>
          <w:i/>
          <w:color w:val="000000"/>
          <w:u w:val="single"/>
          <w:lang w:eastAsia="es-MX"/>
        </w:rPr>
        <w:t>Toda la información en posesión de cualquier autoridad, entidad, órgano y organismo de los Poderes</w:t>
      </w:r>
      <w:r w:rsidRPr="00DE0F3E">
        <w:rPr>
          <w:rFonts w:ascii="Palatino Linotype" w:eastAsia="Times New Roman" w:hAnsi="Palatino Linotype" w:cs="Arial"/>
          <w:i/>
          <w:color w:val="000000"/>
          <w:lang w:eastAsia="es-MX"/>
        </w:rPr>
        <w:t xml:space="preserve"> Ejecutivo, Legislativo y Judicial, </w:t>
      </w:r>
      <w:r w:rsidRPr="00DE0F3E">
        <w:rPr>
          <w:rFonts w:ascii="Palatino Linotype" w:eastAsia="Times New Roman" w:hAnsi="Palatino Linotype" w:cs="Arial"/>
          <w:b/>
          <w:i/>
          <w:color w:val="000000"/>
          <w:u w:val="single"/>
          <w:lang w:eastAsia="es-MX"/>
        </w:rPr>
        <w:t>órganos autónomos</w:t>
      </w:r>
      <w:r w:rsidRPr="00DE0F3E">
        <w:rPr>
          <w:rFonts w:ascii="Palatino Linotype" w:eastAsia="Times New Roman"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sidRPr="00DE0F3E">
        <w:rPr>
          <w:rFonts w:ascii="Palatino Linotype" w:eastAsia="Times New Roman" w:hAnsi="Palatino Linotype" w:cs="Arial"/>
          <w:b/>
          <w:i/>
          <w:color w:val="000000"/>
          <w:lang w:eastAsia="es-MX"/>
        </w:rPr>
        <w:t>es pública y sólo podrá ser reservada temporalmente por razones de interés público y seguridad nacional,</w:t>
      </w:r>
      <w:r w:rsidRPr="00DE0F3E">
        <w:rPr>
          <w:rFonts w:ascii="Palatino Linotype" w:eastAsia="Times New Roman"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roofErr w:type="gramStart"/>
      <w:r w:rsidRPr="00DE0F3E">
        <w:rPr>
          <w:rFonts w:ascii="Palatino Linotype" w:eastAsia="Times New Roman" w:hAnsi="Palatino Linotype" w:cs="Arial"/>
          <w:i/>
          <w:color w:val="000000"/>
          <w:lang w:eastAsia="es-MX"/>
        </w:rPr>
        <w:t>sic</w:t>
      </w:r>
      <w:proofErr w:type="gramEnd"/>
      <w:r w:rsidRPr="00DE0F3E">
        <w:rPr>
          <w:rFonts w:ascii="Palatino Linotype" w:eastAsia="Times New Roman" w:hAnsi="Palatino Linotype" w:cs="Arial"/>
          <w:i/>
          <w:color w:val="000000"/>
          <w:lang w:eastAsia="es-MX"/>
        </w:rPr>
        <w:t>)</w:t>
      </w:r>
    </w:p>
    <w:p w:rsidR="00DE0F3E" w:rsidRPr="00F91A28" w:rsidRDefault="00DE0F3E" w:rsidP="00DE0F3E">
      <w:pPr>
        <w:autoSpaceDE w:val="0"/>
        <w:autoSpaceDN w:val="0"/>
        <w:adjustRightInd w:val="0"/>
        <w:spacing w:after="0" w:line="360" w:lineRule="auto"/>
        <w:jc w:val="both"/>
        <w:rPr>
          <w:rFonts w:ascii="Palatino Linotype" w:hAnsi="Palatino Linotype" w:cs="Arial"/>
          <w:szCs w:val="24"/>
        </w:rPr>
      </w:pPr>
    </w:p>
    <w:p w:rsidR="00DE0F3E" w:rsidRPr="00DE0F3E" w:rsidRDefault="00DE0F3E" w:rsidP="00DE0F3E">
      <w:pPr>
        <w:autoSpaceDE w:val="0"/>
        <w:autoSpaceDN w:val="0"/>
        <w:adjustRightInd w:val="0"/>
        <w:spacing w:after="0" w:line="360" w:lineRule="auto"/>
        <w:jc w:val="both"/>
        <w:rPr>
          <w:rFonts w:ascii="Palatino Linotype" w:hAnsi="Palatino Linotype" w:cs="Arial"/>
          <w:sz w:val="24"/>
          <w:szCs w:val="24"/>
        </w:rPr>
      </w:pPr>
      <w:r w:rsidRPr="00DE0F3E">
        <w:rPr>
          <w:rFonts w:ascii="Palatino Linotype" w:hAnsi="Palatino Linotype" w:cs="Arial"/>
          <w:sz w:val="24"/>
          <w:szCs w:val="24"/>
        </w:rPr>
        <w:lastRenderedPageBreak/>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rsidR="00DE0F3E" w:rsidRPr="00F91A28" w:rsidRDefault="00DE0F3E" w:rsidP="00DE0F3E">
      <w:pPr>
        <w:autoSpaceDE w:val="0"/>
        <w:autoSpaceDN w:val="0"/>
        <w:adjustRightInd w:val="0"/>
        <w:spacing w:after="0" w:line="360" w:lineRule="auto"/>
        <w:jc w:val="both"/>
        <w:rPr>
          <w:rFonts w:ascii="Palatino Linotype" w:hAnsi="Palatino Linotype" w:cs="Arial"/>
          <w:sz w:val="18"/>
          <w:szCs w:val="24"/>
        </w:rPr>
      </w:pPr>
    </w:p>
    <w:p w:rsidR="00DE0F3E" w:rsidRPr="00DE0F3E" w:rsidRDefault="00DE0F3E" w:rsidP="00DE0F3E">
      <w:pPr>
        <w:autoSpaceDE w:val="0"/>
        <w:autoSpaceDN w:val="0"/>
        <w:adjustRightInd w:val="0"/>
        <w:spacing w:after="0" w:line="360" w:lineRule="auto"/>
        <w:jc w:val="both"/>
        <w:rPr>
          <w:rFonts w:ascii="Palatino Linotype" w:hAnsi="Palatino Linotype" w:cs="Arial"/>
          <w:sz w:val="24"/>
          <w:szCs w:val="24"/>
        </w:rPr>
      </w:pPr>
      <w:r w:rsidRPr="00DE0F3E">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DE0F3E" w:rsidRPr="00F91A28" w:rsidRDefault="00DE0F3E" w:rsidP="00DE0F3E">
      <w:pPr>
        <w:autoSpaceDE w:val="0"/>
        <w:autoSpaceDN w:val="0"/>
        <w:adjustRightInd w:val="0"/>
        <w:spacing w:after="0" w:line="360" w:lineRule="auto"/>
        <w:jc w:val="both"/>
        <w:rPr>
          <w:rFonts w:ascii="Palatino Linotype" w:hAnsi="Palatino Linotype" w:cs="Arial"/>
          <w:sz w:val="18"/>
          <w:szCs w:val="24"/>
        </w:rPr>
      </w:pPr>
    </w:p>
    <w:p w:rsidR="00DE0F3E" w:rsidRPr="00DE0F3E" w:rsidRDefault="00DE0F3E" w:rsidP="00DE0F3E">
      <w:pPr>
        <w:autoSpaceDE w:val="0"/>
        <w:autoSpaceDN w:val="0"/>
        <w:adjustRightInd w:val="0"/>
        <w:spacing w:after="0" w:line="240" w:lineRule="auto"/>
        <w:ind w:left="567" w:right="567"/>
        <w:jc w:val="both"/>
        <w:rPr>
          <w:rFonts w:ascii="Palatino Linotype" w:hAnsi="Palatino Linotype"/>
          <w:i/>
        </w:rPr>
      </w:pPr>
      <w:r w:rsidRPr="00DE0F3E">
        <w:rPr>
          <w:rFonts w:ascii="Palatino Linotype" w:hAnsi="Palatino Linotype"/>
          <w:b/>
          <w:i/>
        </w:rPr>
        <w:t>Artículo 4.</w:t>
      </w:r>
      <w:r w:rsidRPr="00DE0F3E">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E0F3E" w:rsidRPr="00DE0F3E" w:rsidRDefault="00DE0F3E" w:rsidP="00DE0F3E">
      <w:pPr>
        <w:autoSpaceDE w:val="0"/>
        <w:autoSpaceDN w:val="0"/>
        <w:adjustRightInd w:val="0"/>
        <w:spacing w:after="0" w:line="240" w:lineRule="auto"/>
        <w:ind w:left="567" w:right="567"/>
        <w:jc w:val="both"/>
        <w:rPr>
          <w:rFonts w:ascii="Palatino Linotype" w:hAnsi="Palatino Linotype" w:cs="Arial"/>
          <w:i/>
        </w:rPr>
      </w:pPr>
    </w:p>
    <w:p w:rsidR="00DE0F3E" w:rsidRPr="00DE0F3E" w:rsidRDefault="00DE0F3E" w:rsidP="00DE0F3E">
      <w:pPr>
        <w:autoSpaceDE w:val="0"/>
        <w:autoSpaceDN w:val="0"/>
        <w:adjustRightInd w:val="0"/>
        <w:spacing w:after="0" w:line="240" w:lineRule="auto"/>
        <w:ind w:left="567" w:right="567"/>
        <w:jc w:val="both"/>
        <w:rPr>
          <w:rFonts w:ascii="Palatino Linotype" w:hAnsi="Palatino Linotype" w:cs="Arial"/>
          <w:i/>
        </w:rPr>
      </w:pPr>
      <w:r w:rsidRPr="00DE0F3E">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E0F3E">
        <w:rPr>
          <w:rFonts w:ascii="Palatino Linotype" w:hAnsi="Palatino Linotype"/>
          <w:i/>
          <w:u w:val="single"/>
        </w:rPr>
        <w:t>.</w:t>
      </w:r>
      <w:r w:rsidRPr="00DE0F3E">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DE0F3E" w:rsidRPr="00DE0F3E" w:rsidRDefault="00DE0F3E" w:rsidP="00DE0F3E">
      <w:pPr>
        <w:autoSpaceDE w:val="0"/>
        <w:autoSpaceDN w:val="0"/>
        <w:adjustRightInd w:val="0"/>
        <w:spacing w:after="0" w:line="240" w:lineRule="auto"/>
        <w:ind w:left="567" w:right="567"/>
        <w:jc w:val="both"/>
        <w:rPr>
          <w:rFonts w:ascii="Palatino Linotype" w:hAnsi="Palatino Linotype" w:cs="Arial"/>
          <w:i/>
        </w:rPr>
      </w:pPr>
      <w:r w:rsidRPr="00DE0F3E">
        <w:rPr>
          <w:rFonts w:ascii="Palatino Linotype" w:hAnsi="Palatino Linotype" w:cs="Arial"/>
          <w:i/>
        </w:rPr>
        <w:t>[…]</w:t>
      </w:r>
    </w:p>
    <w:p w:rsidR="00DE0F3E" w:rsidRPr="00DE0F3E" w:rsidRDefault="00DE0F3E" w:rsidP="00DE0F3E">
      <w:pPr>
        <w:autoSpaceDE w:val="0"/>
        <w:autoSpaceDN w:val="0"/>
        <w:adjustRightInd w:val="0"/>
        <w:spacing w:after="0" w:line="240" w:lineRule="auto"/>
        <w:ind w:left="567" w:right="567"/>
        <w:jc w:val="both"/>
        <w:rPr>
          <w:rFonts w:ascii="Palatino Linotype" w:hAnsi="Palatino Linotype"/>
          <w:i/>
        </w:rPr>
      </w:pPr>
      <w:r w:rsidRPr="00DE0F3E">
        <w:rPr>
          <w:rFonts w:ascii="Palatino Linotype" w:hAnsi="Palatino Linotype"/>
          <w:b/>
          <w:i/>
        </w:rPr>
        <w:t>Artículo 12.</w:t>
      </w:r>
      <w:r w:rsidRPr="00DE0F3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E0F3E" w:rsidRPr="00DE0F3E" w:rsidRDefault="00DE0F3E" w:rsidP="00DE0F3E">
      <w:pPr>
        <w:autoSpaceDE w:val="0"/>
        <w:autoSpaceDN w:val="0"/>
        <w:adjustRightInd w:val="0"/>
        <w:spacing w:after="0" w:line="240" w:lineRule="auto"/>
        <w:ind w:left="567" w:right="567"/>
        <w:jc w:val="both"/>
        <w:rPr>
          <w:rFonts w:ascii="Palatino Linotype" w:hAnsi="Palatino Linotype" w:cs="Arial"/>
          <w:i/>
        </w:rPr>
      </w:pPr>
    </w:p>
    <w:p w:rsidR="00DE0F3E" w:rsidRPr="00DE0F3E" w:rsidRDefault="00DE0F3E" w:rsidP="00DE0F3E">
      <w:pPr>
        <w:autoSpaceDE w:val="0"/>
        <w:autoSpaceDN w:val="0"/>
        <w:adjustRightInd w:val="0"/>
        <w:spacing w:after="0" w:line="240" w:lineRule="auto"/>
        <w:ind w:left="567" w:right="567"/>
        <w:jc w:val="both"/>
        <w:rPr>
          <w:rFonts w:ascii="Palatino Linotype" w:hAnsi="Palatino Linotype"/>
          <w:b/>
          <w:i/>
          <w:u w:val="single"/>
        </w:rPr>
      </w:pPr>
      <w:r w:rsidRPr="00DE0F3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E0F3E" w:rsidRPr="00DE0F3E" w:rsidRDefault="00DE0F3E" w:rsidP="00DE0F3E">
      <w:pPr>
        <w:autoSpaceDE w:val="0"/>
        <w:autoSpaceDN w:val="0"/>
        <w:adjustRightInd w:val="0"/>
        <w:spacing w:after="0" w:line="360" w:lineRule="auto"/>
        <w:jc w:val="both"/>
        <w:rPr>
          <w:rFonts w:ascii="Palatino Linotype" w:hAnsi="Palatino Linotype" w:cs="Arial"/>
          <w:sz w:val="24"/>
          <w:szCs w:val="24"/>
        </w:rPr>
      </w:pPr>
    </w:p>
    <w:p w:rsidR="00DE0F3E" w:rsidRPr="00DE0F3E" w:rsidRDefault="00DE0F3E" w:rsidP="00DE0F3E">
      <w:pPr>
        <w:autoSpaceDE w:val="0"/>
        <w:autoSpaceDN w:val="0"/>
        <w:adjustRightInd w:val="0"/>
        <w:spacing w:after="0" w:line="360" w:lineRule="auto"/>
        <w:jc w:val="both"/>
        <w:rPr>
          <w:rFonts w:ascii="Palatino Linotype" w:hAnsi="Palatino Linotype" w:cs="Arial"/>
          <w:sz w:val="24"/>
          <w:szCs w:val="24"/>
        </w:rPr>
      </w:pPr>
      <w:r w:rsidRPr="00DE0F3E">
        <w:rPr>
          <w:rFonts w:ascii="Palatino Linotype" w:hAnsi="Palatino Linotype" w:cs="Arial"/>
          <w:sz w:val="24"/>
          <w:szCs w:val="24"/>
        </w:rPr>
        <w:lastRenderedPageBreak/>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DE0F3E">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DE0F3E" w:rsidRPr="00DE0F3E" w:rsidRDefault="00DE0F3E" w:rsidP="00DE0F3E">
      <w:pPr>
        <w:pStyle w:val="Sinespaciado"/>
        <w:spacing w:line="360" w:lineRule="auto"/>
        <w:jc w:val="both"/>
        <w:rPr>
          <w:rFonts w:ascii="Palatino Linotype" w:hAnsi="Palatino Linotype"/>
          <w:lang w:val="es-ES"/>
        </w:rPr>
      </w:pPr>
    </w:p>
    <w:p w:rsidR="00DE0F3E" w:rsidRPr="00DE0F3E" w:rsidRDefault="00DE0F3E" w:rsidP="00DE0F3E">
      <w:pPr>
        <w:pStyle w:val="Sinespaciado"/>
        <w:spacing w:line="360" w:lineRule="auto"/>
        <w:jc w:val="both"/>
        <w:rPr>
          <w:rFonts w:ascii="Palatino Linotype" w:hAnsi="Palatino Linotype"/>
        </w:rPr>
      </w:pPr>
      <w:r w:rsidRPr="00DE0F3E">
        <w:rPr>
          <w:rFonts w:ascii="Palatino Linotype" w:hAnsi="Palatino Linotype"/>
          <w:lang w:val="es-ES"/>
        </w:rPr>
        <w:t xml:space="preserve">En este sentido se observa que la petición de información fue formulada parcialmente a través de un cuestionamiento en donde </w:t>
      </w:r>
      <w:r w:rsidRPr="00DE0F3E">
        <w:rPr>
          <w:rFonts w:ascii="Palatino Linotype" w:hAnsi="Palatino Linotype"/>
          <w:bCs/>
          <w:iCs/>
          <w:lang w:val="es-ES"/>
        </w:rPr>
        <w:t>no se identifica un documento en específico</w:t>
      </w:r>
      <w:r w:rsidRPr="00DE0F3E">
        <w:rPr>
          <w:rFonts w:ascii="Palatino Linotype" w:hAnsi="Palatino Linotype"/>
          <w:lang w:val="es-ES"/>
        </w:rPr>
        <w:t>, por lo que no puede ser atendida mediante el Derecho de Acceso a la Información.</w:t>
      </w:r>
    </w:p>
    <w:p w:rsidR="00DE0F3E" w:rsidRPr="00DE0F3E" w:rsidRDefault="00DE0F3E" w:rsidP="00DE0F3E">
      <w:pPr>
        <w:pStyle w:val="Sinespaciado"/>
        <w:spacing w:line="360" w:lineRule="auto"/>
        <w:jc w:val="both"/>
        <w:rPr>
          <w:rFonts w:ascii="Palatino Linotype" w:hAnsi="Palatino Linotype"/>
          <w:lang w:val="es-ES"/>
        </w:rPr>
      </w:pPr>
    </w:p>
    <w:p w:rsidR="00DE0F3E" w:rsidRPr="00DE0F3E" w:rsidRDefault="00DE0F3E" w:rsidP="00DE0F3E">
      <w:pPr>
        <w:pStyle w:val="Sinespaciado"/>
        <w:spacing w:line="360" w:lineRule="auto"/>
        <w:jc w:val="both"/>
        <w:rPr>
          <w:rFonts w:ascii="Palatino Linotype" w:hAnsi="Palatino Linotype"/>
          <w:lang w:val="es-ES"/>
        </w:rPr>
      </w:pPr>
      <w:r w:rsidRPr="00DE0F3E">
        <w:rPr>
          <w:rFonts w:ascii="Palatino Linotype" w:hAnsi="Palatino Linotype"/>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DE0F3E">
        <w:rPr>
          <w:rFonts w:ascii="Palatino Linotype" w:hAnsi="Palatino Linotype"/>
          <w:i/>
          <w:iCs/>
          <w:lang w:val="es-ES"/>
        </w:rPr>
        <w:t xml:space="preserve"> </w:t>
      </w:r>
      <w:r w:rsidRPr="00DE0F3E">
        <w:rPr>
          <w:rFonts w:ascii="Palatino Linotype" w:hAnsi="Palatino Linotype"/>
          <w:lang w:val="es-ES"/>
        </w:rPr>
        <w:t>aunque el particular lleve a cabo una solicitud de información sin identificar de forma precisa la documentación, el Sujeto Obligado deberá hacer entrega del mismo al solicitante mismo que a continuación se cita:</w:t>
      </w:r>
    </w:p>
    <w:p w:rsidR="00DE0F3E" w:rsidRPr="00F91A28" w:rsidRDefault="00DE0F3E" w:rsidP="00DE0F3E">
      <w:pPr>
        <w:pStyle w:val="Sinespaciado"/>
        <w:spacing w:line="360" w:lineRule="auto"/>
        <w:jc w:val="both"/>
        <w:rPr>
          <w:rFonts w:ascii="Palatino Linotype" w:hAnsi="Palatino Linotype"/>
          <w:sz w:val="8"/>
        </w:rPr>
      </w:pPr>
    </w:p>
    <w:p w:rsidR="00DE0F3E" w:rsidRPr="00DE0F3E" w:rsidRDefault="00DE0F3E" w:rsidP="00DE0F3E">
      <w:pPr>
        <w:pStyle w:val="Sinespaciado"/>
        <w:ind w:left="567" w:right="567"/>
        <w:jc w:val="both"/>
        <w:rPr>
          <w:rFonts w:ascii="Palatino Linotype" w:hAnsi="Palatino Linotype"/>
          <w:lang w:val="es-ES"/>
        </w:rPr>
      </w:pPr>
      <w:r w:rsidRPr="00DE0F3E">
        <w:rPr>
          <w:rFonts w:ascii="Palatino Linotype" w:hAnsi="Palatino Linotype"/>
          <w:b/>
          <w:bCs/>
          <w:i/>
          <w:iCs/>
          <w:lang w:val="es-ES_tradnl"/>
        </w:rPr>
        <w:lastRenderedPageBreak/>
        <w:t>“Cuando en una solicitud de información no se identifique un documento en específico, si ésta tiene una expresión documental, el sujeto obligado deberá entregar al particular el documento en específico.</w:t>
      </w:r>
      <w:r w:rsidRPr="00DE0F3E">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F91A28" w:rsidRDefault="00F91A28" w:rsidP="00DE0F3E">
      <w:pPr>
        <w:spacing w:after="0" w:line="360" w:lineRule="auto"/>
        <w:ind w:right="49"/>
        <w:contextualSpacing/>
        <w:jc w:val="both"/>
        <w:rPr>
          <w:rFonts w:ascii="Palatino Linotype" w:hAnsi="Palatino Linotype"/>
          <w:sz w:val="24"/>
          <w:szCs w:val="24"/>
        </w:rPr>
      </w:pPr>
    </w:p>
    <w:p w:rsidR="00DE0F3E" w:rsidRPr="00DE0F3E" w:rsidRDefault="00DE0F3E" w:rsidP="00DE0F3E">
      <w:pPr>
        <w:spacing w:after="0" w:line="360" w:lineRule="auto"/>
        <w:ind w:right="49"/>
        <w:contextualSpacing/>
        <w:jc w:val="both"/>
        <w:rPr>
          <w:rFonts w:ascii="Palatino Linotype" w:eastAsia="MS Mincho" w:hAnsi="Palatino Linotype" w:cstheme="majorBidi"/>
          <w:sz w:val="24"/>
          <w:szCs w:val="24"/>
          <w:lang w:val="es-ES_tradnl" w:eastAsia="es-ES"/>
        </w:rPr>
      </w:pPr>
      <w:r w:rsidRPr="00DE0F3E">
        <w:rPr>
          <w:rFonts w:ascii="Palatino Linotype" w:hAnsi="Palatino Linotype"/>
          <w:sz w:val="24"/>
          <w:szCs w:val="24"/>
        </w:rPr>
        <w:t xml:space="preserve">Por lo que al realizar la pregunta respecto de: </w:t>
      </w:r>
      <w:r w:rsidRPr="00DE0F3E">
        <w:rPr>
          <w:rFonts w:ascii="Palatino Linotype" w:hAnsi="Palatino Linotype"/>
          <w:i/>
          <w:sz w:val="24"/>
          <w:szCs w:val="24"/>
        </w:rPr>
        <w:t>“</w:t>
      </w:r>
      <w:r w:rsidRPr="00DE0F3E">
        <w:rPr>
          <w:rFonts w:ascii="Palatino Linotype" w:hAnsi="Palatino Linotype"/>
          <w:i/>
          <w:color w:val="000000"/>
          <w:sz w:val="24"/>
          <w:szCs w:val="24"/>
        </w:rPr>
        <w:t>Porque no se realizan guardias en cada una de las áreas para eso les paga la ciudadanía</w:t>
      </w:r>
      <w:r w:rsidRPr="00DE0F3E">
        <w:rPr>
          <w:rFonts w:ascii="Palatino Linotype" w:hAnsi="Palatino Linotype"/>
          <w:i/>
          <w:sz w:val="24"/>
          <w:szCs w:val="24"/>
        </w:rPr>
        <w:t>”</w:t>
      </w:r>
      <w:r w:rsidRPr="00DE0F3E">
        <w:rPr>
          <w:rFonts w:ascii="Palatino Linotype" w:hAnsi="Palatino Linotype"/>
          <w:sz w:val="24"/>
          <w:szCs w:val="24"/>
        </w:rPr>
        <w:t>, se advierte que dicho cuestionamiento difícilmente puede colmarse con documentos previamente generados</w:t>
      </w:r>
      <w:r w:rsidRPr="00DE0F3E">
        <w:rPr>
          <w:rFonts w:ascii="Palatino Linotype" w:hAnsi="Palatino Linotype"/>
          <w:color w:val="000000" w:themeColor="text1"/>
          <w:sz w:val="24"/>
          <w:szCs w:val="24"/>
        </w:rPr>
        <w:t xml:space="preserve">, por lo que </w:t>
      </w:r>
      <w:r w:rsidRPr="00DE0F3E">
        <w:rPr>
          <w:rFonts w:ascii="Palatino Linotype" w:hAnsi="Palatino Linotype" w:cs="Arial"/>
          <w:sz w:val="24"/>
          <w:szCs w:val="24"/>
        </w:rPr>
        <w:t>no al no colmarse con la entrega de documentos, se concluye que no se está en presencia del ejercicio del derecho de acceso a la información</w:t>
      </w:r>
      <w:r w:rsidRPr="00DE0F3E">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DE0F3E" w:rsidRPr="00DE0F3E" w:rsidRDefault="00DE0F3E" w:rsidP="00DE0F3E">
      <w:pPr>
        <w:spacing w:line="360" w:lineRule="auto"/>
        <w:ind w:left="720"/>
        <w:contextualSpacing/>
        <w:rPr>
          <w:rFonts w:ascii="Palatino Linotype" w:eastAsia="MS Mincho" w:hAnsi="Palatino Linotype" w:cstheme="majorBidi"/>
          <w:sz w:val="24"/>
          <w:szCs w:val="24"/>
          <w:lang w:val="es-ES_tradnl" w:eastAsia="es-ES"/>
        </w:rPr>
      </w:pPr>
    </w:p>
    <w:p w:rsidR="00DE0F3E" w:rsidRPr="00DE0F3E" w:rsidRDefault="00DE0F3E" w:rsidP="00DE0F3E">
      <w:pPr>
        <w:spacing w:after="0" w:line="360" w:lineRule="auto"/>
        <w:ind w:right="49"/>
        <w:contextualSpacing/>
        <w:jc w:val="both"/>
        <w:rPr>
          <w:rFonts w:ascii="Palatino Linotype" w:eastAsia="MS Mincho" w:hAnsi="Palatino Linotype" w:cstheme="majorBidi"/>
          <w:sz w:val="24"/>
          <w:szCs w:val="24"/>
          <w:lang w:val="es-ES_tradnl" w:eastAsia="es-ES"/>
        </w:rPr>
      </w:pPr>
      <w:r w:rsidRPr="00DE0F3E">
        <w:rPr>
          <w:rFonts w:ascii="Palatino Linotype" w:eastAsia="MS Mincho" w:hAnsi="Palatino Linotype" w:cstheme="majorBidi"/>
          <w:sz w:val="24"/>
          <w:szCs w:val="24"/>
          <w:lang w:val="es-ES_tradnl" w:eastAsia="es-ES"/>
        </w:rPr>
        <w:lastRenderedPageBreak/>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DE0F3E" w:rsidRPr="005F25ED" w:rsidRDefault="00DE0F3E" w:rsidP="00DE0F3E">
      <w:pPr>
        <w:spacing w:after="0" w:line="360" w:lineRule="auto"/>
        <w:ind w:left="360" w:right="49"/>
        <w:contextualSpacing/>
        <w:jc w:val="both"/>
        <w:rPr>
          <w:rFonts w:ascii="Palatino Linotype" w:eastAsia="MS Mincho" w:hAnsi="Palatino Linotype" w:cstheme="majorBidi"/>
          <w:sz w:val="24"/>
          <w:szCs w:val="24"/>
          <w:highlight w:val="green"/>
          <w:lang w:val="es-ES_tradnl" w:eastAsia="es-ES"/>
        </w:rPr>
      </w:pPr>
    </w:p>
    <w:p w:rsidR="00DE0F3E" w:rsidRDefault="00DE0F3E" w:rsidP="001624E8">
      <w:pPr>
        <w:spacing w:after="0" w:line="360" w:lineRule="auto"/>
        <w:jc w:val="both"/>
        <w:rPr>
          <w:rFonts w:ascii="Palatino Linotype" w:hAnsi="Palatino Linotype"/>
          <w:sz w:val="24"/>
          <w:szCs w:val="24"/>
        </w:rPr>
      </w:pPr>
      <w:r>
        <w:rPr>
          <w:rFonts w:ascii="Palatino Linotype" w:hAnsi="Palatino Linotype" w:cs="Arial"/>
          <w:sz w:val="24"/>
          <w:szCs w:val="24"/>
          <w:lang w:eastAsia="es-MX"/>
        </w:rPr>
        <w:t>Por último, el requerimiento marcado con el numeral cinco, el cual se refiere a “</w:t>
      </w:r>
      <w:r w:rsidRPr="00042C95">
        <w:rPr>
          <w:rFonts w:ascii="Palatino Linotype" w:hAnsi="Palatino Linotype"/>
          <w:i/>
          <w:color w:val="000000"/>
          <w:sz w:val="24"/>
          <w:szCs w:val="24"/>
        </w:rPr>
        <w:t>Porque no usan las precauciones necesarias ante la contingencia de COVID, (careta y cubre bocas</w:t>
      </w:r>
      <w:r>
        <w:rPr>
          <w:rFonts w:ascii="Palatino Linotype" w:hAnsi="Palatino Linotype"/>
          <w:i/>
          <w:color w:val="000000"/>
          <w:sz w:val="24"/>
          <w:szCs w:val="24"/>
        </w:rPr>
        <w:t>)”,</w:t>
      </w:r>
      <w:r>
        <w:rPr>
          <w:rFonts w:ascii="Palatino Linotype" w:hAnsi="Palatino Linotype"/>
          <w:color w:val="000000"/>
          <w:sz w:val="24"/>
          <w:szCs w:val="24"/>
        </w:rPr>
        <w:t xml:space="preserve"> respecto a est</w:t>
      </w:r>
      <w:r w:rsidR="00480212">
        <w:rPr>
          <w:rFonts w:ascii="Palatino Linotype" w:hAnsi="Palatino Linotype"/>
          <w:color w:val="000000"/>
          <w:sz w:val="24"/>
          <w:szCs w:val="24"/>
        </w:rPr>
        <w:t>a solicitud</w:t>
      </w:r>
      <w:r>
        <w:rPr>
          <w:rFonts w:ascii="Palatino Linotype" w:hAnsi="Palatino Linotype"/>
          <w:color w:val="000000"/>
          <w:sz w:val="24"/>
          <w:szCs w:val="24"/>
        </w:rPr>
        <w:t>, si bien pudiera considerarse un derecho de petición, esta Ponencia resolutora advierte que</w:t>
      </w:r>
      <w:r w:rsidR="00480212">
        <w:rPr>
          <w:rFonts w:ascii="Palatino Linotype" w:hAnsi="Palatino Linotype"/>
          <w:color w:val="000000"/>
          <w:sz w:val="24"/>
          <w:szCs w:val="24"/>
        </w:rPr>
        <w:t xml:space="preserve"> en el Estado de México se emitió el veinte de mayo de dos mil veinte </w:t>
      </w:r>
      <w:r w:rsidR="00480212" w:rsidRPr="00480212">
        <w:rPr>
          <w:rFonts w:ascii="Palatino Linotype" w:hAnsi="Palatino Linotype"/>
          <w:color w:val="000000"/>
          <w:sz w:val="24"/>
          <w:szCs w:val="24"/>
        </w:rPr>
        <w:t xml:space="preserve">el </w:t>
      </w:r>
      <w:r w:rsidR="00480212" w:rsidRPr="00480212">
        <w:rPr>
          <w:rFonts w:ascii="Palatino Linotype" w:hAnsi="Palatino Linotype"/>
          <w:sz w:val="24"/>
          <w:szCs w:val="24"/>
        </w:rPr>
        <w:t>ACUERDO POR EL QUE SE FORTALECEN LAS MEDIDAS PREVENTIVAS Y DE SEGURIDAD PARA LA MITIGACIÓN Y CONTROL DE LOS RIESGOS PARA LA SALUD QUE IMPLICA LA ENFERMEDAD POR EL VIRUS (COVID-19), EN EL ESTADO DE MÉXICO Y SE ESTABLECE UN PROGRAMA DE VERIFICACIÓN PARA SU CUMPLIMIENTO</w:t>
      </w:r>
      <w:r w:rsidR="00480212">
        <w:rPr>
          <w:rFonts w:ascii="Palatino Linotype" w:hAnsi="Palatino Linotype"/>
          <w:sz w:val="24"/>
          <w:szCs w:val="24"/>
        </w:rPr>
        <w:t xml:space="preserve">, en donde se establece </w:t>
      </w:r>
    </w:p>
    <w:p w:rsidR="00480212" w:rsidRDefault="00480212" w:rsidP="001624E8">
      <w:pPr>
        <w:spacing w:after="0" w:line="360" w:lineRule="auto"/>
        <w:jc w:val="both"/>
        <w:rPr>
          <w:rFonts w:ascii="Palatino Linotype" w:hAnsi="Palatino Linotype"/>
          <w:sz w:val="24"/>
          <w:szCs w:val="24"/>
        </w:rPr>
      </w:pPr>
    </w:p>
    <w:p w:rsidR="00480212" w:rsidRPr="00C9443B" w:rsidRDefault="00480212" w:rsidP="00C9443B">
      <w:pPr>
        <w:spacing w:after="0" w:line="240" w:lineRule="auto"/>
        <w:ind w:left="567" w:right="567"/>
        <w:jc w:val="both"/>
        <w:rPr>
          <w:rFonts w:ascii="Palatino Linotype" w:hAnsi="Palatino Linotype"/>
          <w:i/>
        </w:rPr>
      </w:pPr>
      <w:r w:rsidRPr="00C9443B">
        <w:rPr>
          <w:rFonts w:ascii="Palatino Linotype" w:hAnsi="Palatino Linotype"/>
          <w:i/>
        </w:rPr>
        <w:t>TERCERO. - En todos los establecimientos y lugares en los que se realicen actividades esenciales, así como en la vía pública en general, deberán observarse las medidas de sana distancia siguientes:</w:t>
      </w:r>
    </w:p>
    <w:p w:rsidR="00480212" w:rsidRPr="00C9443B" w:rsidRDefault="00480212" w:rsidP="00C9443B">
      <w:pPr>
        <w:spacing w:after="0" w:line="240" w:lineRule="auto"/>
        <w:ind w:left="851" w:right="567" w:hanging="284"/>
        <w:jc w:val="both"/>
        <w:rPr>
          <w:rFonts w:ascii="Palatino Linotype" w:hAnsi="Palatino Linotype"/>
          <w:i/>
        </w:rPr>
      </w:pPr>
      <w:r w:rsidRPr="00C9443B">
        <w:rPr>
          <w:rFonts w:ascii="Palatino Linotype" w:hAnsi="Palatino Linotype"/>
          <w:i/>
        </w:rPr>
        <w:t xml:space="preserve">a) Uso obligatorio de </w:t>
      </w:r>
      <w:proofErr w:type="spellStart"/>
      <w:r w:rsidRPr="00C9443B">
        <w:rPr>
          <w:rFonts w:ascii="Palatino Linotype" w:hAnsi="Palatino Linotype"/>
          <w:i/>
        </w:rPr>
        <w:t>cubreboca</w:t>
      </w:r>
      <w:proofErr w:type="spellEnd"/>
      <w:r w:rsidRPr="00C9443B">
        <w:rPr>
          <w:rFonts w:ascii="Palatino Linotype" w:hAnsi="Palatino Linotype"/>
          <w:i/>
        </w:rPr>
        <w:t xml:space="preserve">, mascarilla o cubierta facial para todas las personas que se encuentren en cualquier espacio público; </w:t>
      </w:r>
    </w:p>
    <w:p w:rsidR="00480212" w:rsidRPr="00C9443B" w:rsidRDefault="00480212" w:rsidP="00C9443B">
      <w:pPr>
        <w:spacing w:after="0" w:line="240" w:lineRule="auto"/>
        <w:ind w:left="851" w:right="567" w:hanging="284"/>
        <w:jc w:val="both"/>
        <w:rPr>
          <w:rFonts w:ascii="Palatino Linotype" w:hAnsi="Palatino Linotype"/>
          <w:i/>
        </w:rPr>
      </w:pPr>
      <w:r w:rsidRPr="00C9443B">
        <w:rPr>
          <w:rFonts w:ascii="Palatino Linotype" w:hAnsi="Palatino Linotype"/>
          <w:i/>
        </w:rPr>
        <w:t xml:space="preserve">b) La población residente en el territorio del Estado de México, incluida la que arribe al mismo procedente o de otras entidades federativas o del extranjero, y que no participa en actividades esenciales, deberá cumplir resguardo domiciliario; </w:t>
      </w:r>
    </w:p>
    <w:p w:rsidR="00480212" w:rsidRPr="00C9443B" w:rsidRDefault="00480212" w:rsidP="00C9443B">
      <w:pPr>
        <w:spacing w:after="0" w:line="240" w:lineRule="auto"/>
        <w:ind w:left="851" w:right="567" w:hanging="284"/>
        <w:jc w:val="both"/>
        <w:rPr>
          <w:rFonts w:ascii="Palatino Linotype" w:hAnsi="Palatino Linotype"/>
          <w:i/>
        </w:rPr>
      </w:pPr>
      <w:r w:rsidRPr="00C9443B">
        <w:rPr>
          <w:rFonts w:ascii="Palatino Linotype" w:hAnsi="Palatino Linotype"/>
          <w:i/>
        </w:rPr>
        <w:t xml:space="preserve">c) La población que requiera salir de su domicilio para adquirir alimentos, medicinas o productos de primera necesidad, deberá hacerlo de forma individual, observando en todo momento las medidas de sana distancia, y cumpliendo con la obligación prevista en el inciso a) del presente artículo; </w:t>
      </w:r>
    </w:p>
    <w:p w:rsidR="00480212" w:rsidRPr="00C9443B" w:rsidRDefault="00480212" w:rsidP="00C9443B">
      <w:pPr>
        <w:spacing w:after="0" w:line="240" w:lineRule="auto"/>
        <w:ind w:left="851" w:right="567" w:hanging="284"/>
        <w:jc w:val="both"/>
        <w:rPr>
          <w:rFonts w:ascii="Palatino Linotype" w:hAnsi="Palatino Linotype"/>
          <w:i/>
        </w:rPr>
      </w:pPr>
      <w:r w:rsidRPr="00C9443B">
        <w:rPr>
          <w:rFonts w:ascii="Palatino Linotype" w:hAnsi="Palatino Linotype"/>
          <w:i/>
        </w:rPr>
        <w:lastRenderedPageBreak/>
        <w:t xml:space="preserve">d) Las personas que laboren en alguno de los establecimientos o lugares en los que se realicen actividades esenciales, deberán trasladarse hasta su lugar de trabajo atendiendo las medidas determinadas en el presente Acuerdo; </w:t>
      </w:r>
    </w:p>
    <w:p w:rsidR="00480212" w:rsidRPr="00C9443B" w:rsidRDefault="00480212" w:rsidP="00C9443B">
      <w:pPr>
        <w:spacing w:after="0" w:line="240" w:lineRule="auto"/>
        <w:ind w:left="851" w:right="567" w:hanging="284"/>
        <w:jc w:val="both"/>
        <w:rPr>
          <w:rFonts w:ascii="Palatino Linotype" w:hAnsi="Palatino Linotype"/>
          <w:i/>
        </w:rPr>
      </w:pPr>
      <w:r w:rsidRPr="00C9443B">
        <w:rPr>
          <w:rFonts w:ascii="Palatino Linotype" w:hAnsi="Palatino Linotype"/>
          <w:i/>
        </w:rPr>
        <w:t xml:space="preserve">e) Las personas deberán lavarse las manos frecuentemente; </w:t>
      </w:r>
    </w:p>
    <w:p w:rsidR="00480212" w:rsidRPr="00C9443B" w:rsidRDefault="00480212" w:rsidP="00C9443B">
      <w:pPr>
        <w:spacing w:after="0" w:line="240" w:lineRule="auto"/>
        <w:ind w:left="851" w:right="567" w:hanging="284"/>
        <w:jc w:val="both"/>
        <w:rPr>
          <w:rFonts w:ascii="Palatino Linotype" w:hAnsi="Palatino Linotype"/>
          <w:i/>
        </w:rPr>
      </w:pPr>
      <w:r w:rsidRPr="00C9443B">
        <w:rPr>
          <w:rFonts w:ascii="Palatino Linotype" w:hAnsi="Palatino Linotype"/>
          <w:i/>
        </w:rPr>
        <w:t>f) Las personas deberán estornudar o toser aplicando la etiqueta respiratoria (cubriendo nariz y boca con un pañuelo desechable o con el antebrazo); no saludar de beso, de mano o abrazo (saludo a distancia), y</w:t>
      </w:r>
    </w:p>
    <w:p w:rsidR="00480212" w:rsidRPr="00C9443B" w:rsidRDefault="00480212" w:rsidP="00C9443B">
      <w:pPr>
        <w:spacing w:after="0" w:line="240" w:lineRule="auto"/>
        <w:ind w:left="851" w:right="567" w:hanging="284"/>
        <w:jc w:val="both"/>
        <w:rPr>
          <w:rFonts w:ascii="Palatino Linotype" w:hAnsi="Palatino Linotype" w:cs="Arial"/>
          <w:i/>
          <w:lang w:eastAsia="es-MX"/>
        </w:rPr>
      </w:pPr>
      <w:r w:rsidRPr="00C9443B">
        <w:rPr>
          <w:rFonts w:ascii="Palatino Linotype" w:hAnsi="Palatino Linotype"/>
          <w:i/>
        </w:rPr>
        <w:t>g) Todas las demás medidas de sana distancia emitidas por la Secretaría de Salud Federal y/o Estatal.</w:t>
      </w:r>
    </w:p>
    <w:p w:rsidR="00500E29" w:rsidRDefault="00500E29" w:rsidP="001624E8">
      <w:pPr>
        <w:spacing w:after="0" w:line="360" w:lineRule="auto"/>
        <w:jc w:val="both"/>
        <w:rPr>
          <w:rFonts w:ascii="Palatino Linotype" w:hAnsi="Palatino Linotype" w:cs="Arial"/>
          <w:sz w:val="24"/>
          <w:szCs w:val="24"/>
          <w:lang w:eastAsia="es-MX"/>
        </w:rPr>
      </w:pPr>
    </w:p>
    <w:p w:rsidR="00500E29" w:rsidRPr="00C9443B" w:rsidRDefault="00C9443B" w:rsidP="001624E8">
      <w:pPr>
        <w:spacing w:after="0" w:line="360" w:lineRule="auto"/>
        <w:jc w:val="both"/>
        <w:rPr>
          <w:rFonts w:ascii="Palatino Linotype" w:hAnsi="Palatino Linotype" w:cs="Arial"/>
          <w:sz w:val="24"/>
          <w:szCs w:val="24"/>
          <w:lang w:eastAsia="es-MX"/>
        </w:rPr>
      </w:pPr>
      <w:r w:rsidRPr="00C9443B">
        <w:rPr>
          <w:rFonts w:ascii="Palatino Linotype" w:hAnsi="Palatino Linotype" w:cs="Arial"/>
          <w:sz w:val="24"/>
          <w:szCs w:val="24"/>
          <w:lang w:eastAsia="es-MX"/>
        </w:rPr>
        <w:t xml:space="preserve">Y conforme con el </w:t>
      </w:r>
      <w:r w:rsidRPr="00C9443B">
        <w:rPr>
          <w:rFonts w:ascii="Palatino Linotype" w:hAnsi="Palatino Linotype"/>
          <w:sz w:val="24"/>
          <w:szCs w:val="24"/>
        </w:rPr>
        <w:t>ACUERDO POR EL QUE SE ESTABLECE EL PLAN PARA EL REGRESO SEGURO A LAS ACTIVIDADES ECONÓMICAS, SOCIALES, GUBERNAMENTALES Y EDUCATIVAS CON MOTIVO DE LA ENFERMEDAD POR EL VIRUS (COVID-19), EN EL ESTADO DE MÉXICO, en donde se considera que las actividades gubernamentales que se encentran suspendidas se reanudarán una vez que se actualice la etapa de Riesgo Intermedio, observando en todo momento a la población vulnerable, las instituciones públicas deberán garantizar las medidas de prevención e higiene emitidas por las autoridades sanitarias.</w:t>
      </w:r>
    </w:p>
    <w:p w:rsidR="00500E29" w:rsidRDefault="00500E29" w:rsidP="001624E8">
      <w:pPr>
        <w:spacing w:after="0" w:line="360" w:lineRule="auto"/>
        <w:jc w:val="both"/>
        <w:rPr>
          <w:rFonts w:ascii="Palatino Linotype" w:hAnsi="Palatino Linotype" w:cs="Arial"/>
          <w:sz w:val="24"/>
          <w:szCs w:val="24"/>
          <w:lang w:eastAsia="es-MX"/>
        </w:rPr>
      </w:pPr>
    </w:p>
    <w:p w:rsidR="00C9443B" w:rsidRPr="00C9443B" w:rsidRDefault="00C9443B" w:rsidP="00C9443B">
      <w:pPr>
        <w:spacing w:line="360" w:lineRule="auto"/>
        <w:contextualSpacing/>
        <w:jc w:val="both"/>
        <w:rPr>
          <w:rFonts w:ascii="Palatino Linotype" w:hAnsi="Palatino Linotype"/>
          <w:sz w:val="24"/>
          <w:szCs w:val="24"/>
          <w:lang w:val="es-ES"/>
        </w:rPr>
      </w:pPr>
      <w:r w:rsidRPr="00C9443B">
        <w:rPr>
          <w:rFonts w:ascii="Palatino Linotype" w:hAnsi="Palatino Linotype"/>
          <w:sz w:val="24"/>
          <w:szCs w:val="24"/>
          <w:lang w:val="es-ES"/>
        </w:rPr>
        <w:t xml:space="preserve">En este orden de ideas es necesario que el Sujeto </w:t>
      </w:r>
      <w:r w:rsidRPr="00F91A28">
        <w:rPr>
          <w:rFonts w:ascii="Palatino Linotype" w:hAnsi="Palatino Linotype"/>
          <w:sz w:val="24"/>
          <w:szCs w:val="24"/>
          <w:lang w:val="es-ES"/>
        </w:rPr>
        <w:t xml:space="preserve">Obligado haga una búsqueda exhaustiva en los archivos de las áreas competentes a fin de localizar el documento en donde </w:t>
      </w:r>
      <w:r w:rsidR="00F91A28" w:rsidRPr="00F91A28">
        <w:rPr>
          <w:rFonts w:ascii="Palatino Linotype" w:hAnsi="Palatino Linotype"/>
          <w:sz w:val="24"/>
          <w:szCs w:val="24"/>
          <w:lang w:val="es-ES"/>
        </w:rPr>
        <w:t>consten</w:t>
      </w:r>
      <w:r w:rsidRPr="00F91A28">
        <w:rPr>
          <w:rFonts w:ascii="Palatino Linotype" w:hAnsi="Palatino Linotype"/>
          <w:sz w:val="24"/>
          <w:szCs w:val="24"/>
          <w:lang w:val="es-ES"/>
        </w:rPr>
        <w:t xml:space="preserve"> las medidas preventivas implementadas</w:t>
      </w:r>
      <w:r w:rsidR="0021627B" w:rsidRPr="00F91A28">
        <w:rPr>
          <w:rFonts w:ascii="Palatino Linotype" w:hAnsi="Palatino Linotype"/>
          <w:sz w:val="24"/>
          <w:szCs w:val="24"/>
          <w:lang w:val="es-ES"/>
        </w:rPr>
        <w:t xml:space="preserve"> para el regreso total o parcial de las y los </w:t>
      </w:r>
      <w:r w:rsidRPr="00F91A28">
        <w:rPr>
          <w:rFonts w:ascii="Palatino Linotype" w:hAnsi="Palatino Linotype"/>
          <w:sz w:val="24"/>
          <w:szCs w:val="24"/>
          <w:lang w:val="es-ES"/>
        </w:rPr>
        <w:t xml:space="preserve">servidores </w:t>
      </w:r>
      <w:r w:rsidR="0021627B" w:rsidRPr="00F91A28">
        <w:rPr>
          <w:rFonts w:ascii="Palatino Linotype" w:hAnsi="Palatino Linotype"/>
          <w:sz w:val="24"/>
          <w:szCs w:val="24"/>
          <w:lang w:val="es-ES"/>
        </w:rPr>
        <w:t xml:space="preserve">públicos a las instalaciones del Municipio de </w:t>
      </w:r>
      <w:proofErr w:type="spellStart"/>
      <w:r w:rsidR="0021627B" w:rsidRPr="00F91A28">
        <w:rPr>
          <w:rFonts w:ascii="Palatino Linotype" w:hAnsi="Palatino Linotype"/>
          <w:sz w:val="24"/>
          <w:szCs w:val="24"/>
          <w:lang w:val="es-ES"/>
        </w:rPr>
        <w:t>Jiquipilco</w:t>
      </w:r>
      <w:proofErr w:type="spellEnd"/>
      <w:r w:rsidR="0021627B" w:rsidRPr="00F91A28">
        <w:rPr>
          <w:rFonts w:ascii="Palatino Linotype" w:hAnsi="Palatino Linotype"/>
          <w:sz w:val="24"/>
          <w:szCs w:val="24"/>
          <w:lang w:val="es-ES"/>
        </w:rPr>
        <w:t>.</w:t>
      </w:r>
    </w:p>
    <w:p w:rsidR="00AB26D5" w:rsidRPr="00A64804" w:rsidRDefault="00AB26D5" w:rsidP="001624E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21627B">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21627B" w:rsidRPr="00002C6A">
        <w:rPr>
          <w:rFonts w:ascii="Palatino Linotype" w:hAnsi="Palatino Linotype" w:cs="Arial"/>
          <w:b/>
          <w:sz w:val="24"/>
          <w:szCs w:val="24"/>
        </w:rPr>
        <w:t>00016/JIQUIPIL/IP/2021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lastRenderedPageBreak/>
        <w:t>SE    RESUELVE</w:t>
      </w:r>
    </w:p>
    <w:p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rsidR="00AB26D5" w:rsidRPr="00A64804" w:rsidRDefault="00AB26D5" w:rsidP="007E3C2E">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21627B">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0021627B" w:rsidRPr="00002C6A">
        <w:rPr>
          <w:rFonts w:ascii="Palatino Linotype" w:hAnsi="Palatino Linotype" w:cs="Arial"/>
          <w:b/>
          <w:sz w:val="24"/>
          <w:szCs w:val="24"/>
        </w:rPr>
        <w:t>00016/JIQUIPIL/IP/2021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21627B">
        <w:rPr>
          <w:rFonts w:ascii="Palatino Linotype" w:hAnsi="Palatino Linotype" w:cs="Arial"/>
          <w:sz w:val="24"/>
          <w:szCs w:val="24"/>
        </w:rPr>
        <w:t xml:space="preserve">parcialmente </w:t>
      </w:r>
      <w:r w:rsidRPr="00A64804">
        <w:rPr>
          <w:rFonts w:ascii="Palatino Linotype" w:hAnsi="Palatino Linotype" w:cs="Arial"/>
          <w:sz w:val="24"/>
          <w:szCs w:val="24"/>
        </w:rPr>
        <w:t>fundados los motivos de inconformidad que arguye la recurrente, en términos del considerando cuarto de la presente resolución.</w:t>
      </w:r>
    </w:p>
    <w:p w:rsidR="00AB26D5" w:rsidRPr="001624E8" w:rsidRDefault="00AB26D5" w:rsidP="007E3C2E">
      <w:pPr>
        <w:spacing w:after="0" w:line="360" w:lineRule="auto"/>
        <w:jc w:val="both"/>
        <w:rPr>
          <w:rFonts w:ascii="Palatino Linotype" w:hAnsi="Palatino Linotype" w:cs="Arial"/>
          <w:sz w:val="24"/>
          <w:szCs w:val="24"/>
        </w:rPr>
      </w:pPr>
    </w:p>
    <w:p w:rsidR="00AB26D5" w:rsidRDefault="00AB26D5" w:rsidP="007E3C2E">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sidR="00D65C56">
        <w:rPr>
          <w:rFonts w:ascii="Palatino Linotype" w:hAnsi="Palatino Linotype" w:cs="Arial"/>
          <w:sz w:val="24"/>
          <w:szCs w:val="24"/>
        </w:rPr>
        <w:t>en términos del considerando cuarto de la presente resolución</w:t>
      </w:r>
      <w:r w:rsidR="001D3563">
        <w:rPr>
          <w:rFonts w:ascii="Palatino Linotype" w:hAnsi="Palatino Linotype" w:cs="Arial"/>
          <w:sz w:val="24"/>
          <w:szCs w:val="24"/>
        </w:rPr>
        <w:t xml:space="preserve"> y</w:t>
      </w:r>
      <w:r>
        <w:rPr>
          <w:rFonts w:ascii="Palatino Linotype" w:hAnsi="Palatino Linotype" w:cs="Arial"/>
          <w:sz w:val="24"/>
          <w:szCs w:val="24"/>
        </w:rPr>
        <w:t xml:space="preserve"> </w:t>
      </w:r>
      <w:r w:rsidR="002B40FF">
        <w:rPr>
          <w:rFonts w:ascii="Palatino Linotype" w:hAnsi="Palatino Linotype" w:cs="Arial"/>
          <w:sz w:val="24"/>
          <w:szCs w:val="24"/>
        </w:rPr>
        <w:t xml:space="preserve">mediante el SAIMEX </w:t>
      </w:r>
      <w:r w:rsidR="001D3563">
        <w:rPr>
          <w:rFonts w:ascii="Palatino Linotype" w:hAnsi="Palatino Linotype" w:cs="Arial"/>
          <w:sz w:val="24"/>
          <w:szCs w:val="24"/>
        </w:rPr>
        <w:t>de</w:t>
      </w:r>
      <w:r w:rsidRPr="00A64804">
        <w:rPr>
          <w:rFonts w:ascii="Palatino Linotype" w:hAnsi="Palatino Linotype" w:cs="Arial"/>
          <w:sz w:val="24"/>
          <w:szCs w:val="24"/>
        </w:rPr>
        <w:t>l</w:t>
      </w:r>
      <w:r w:rsidR="001D3563">
        <w:rPr>
          <w:rFonts w:ascii="Palatino Linotype" w:hAnsi="Palatino Linotype" w:cs="Arial"/>
          <w:sz w:val="24"/>
          <w:szCs w:val="24"/>
        </w:rPr>
        <w:t xml:space="preserve"> </w:t>
      </w:r>
      <w:r w:rsidRPr="00A64804">
        <w:rPr>
          <w:rFonts w:ascii="Palatino Linotype" w:hAnsi="Palatino Linotype" w:cs="Arial"/>
          <w:sz w:val="24"/>
          <w:szCs w:val="24"/>
        </w:rPr>
        <w:t>o</w:t>
      </w:r>
      <w:r w:rsidR="001D3563">
        <w:rPr>
          <w:rFonts w:ascii="Palatino Linotype" w:hAnsi="Palatino Linotype" w:cs="Arial"/>
          <w:sz w:val="24"/>
          <w:szCs w:val="24"/>
        </w:rPr>
        <w:t xml:space="preserve"> los documentos en donde conste lo</w:t>
      </w:r>
      <w:r w:rsidRPr="00A64804">
        <w:rPr>
          <w:rFonts w:ascii="Palatino Linotype" w:hAnsi="Palatino Linotype" w:cs="Arial"/>
          <w:sz w:val="24"/>
          <w:szCs w:val="24"/>
        </w:rPr>
        <w:t xml:space="preserve"> siguiente: </w:t>
      </w:r>
    </w:p>
    <w:p w:rsidR="007E3C2E" w:rsidRPr="007E3C2E" w:rsidRDefault="007E3C2E" w:rsidP="007E3C2E">
      <w:pPr>
        <w:spacing w:after="0" w:line="360" w:lineRule="auto"/>
        <w:jc w:val="both"/>
        <w:rPr>
          <w:rFonts w:ascii="Palatino Linotype" w:hAnsi="Palatino Linotype" w:cs="Arial"/>
          <w:sz w:val="20"/>
          <w:szCs w:val="24"/>
        </w:rPr>
      </w:pPr>
    </w:p>
    <w:p w:rsidR="00E758A1" w:rsidRPr="004652FA" w:rsidRDefault="00A34451" w:rsidP="00A34451">
      <w:pPr>
        <w:pStyle w:val="Prrafodelista"/>
        <w:numPr>
          <w:ilvl w:val="0"/>
          <w:numId w:val="36"/>
        </w:numPr>
        <w:autoSpaceDE w:val="0"/>
        <w:autoSpaceDN w:val="0"/>
        <w:adjustRightInd w:val="0"/>
        <w:spacing w:line="360" w:lineRule="auto"/>
        <w:jc w:val="both"/>
        <w:rPr>
          <w:rFonts w:ascii="Palatino Linotype" w:hAnsi="Palatino Linotype" w:cs="Arial"/>
          <w:i/>
          <w:color w:val="000000" w:themeColor="text1"/>
        </w:rPr>
      </w:pPr>
      <w:r>
        <w:rPr>
          <w:rFonts w:ascii="Palatino Linotype" w:hAnsi="Palatino Linotype" w:cs="Arial"/>
          <w:i/>
        </w:rPr>
        <w:t>H</w:t>
      </w:r>
      <w:r w:rsidR="001D3563" w:rsidRPr="00A34451">
        <w:rPr>
          <w:rFonts w:ascii="Palatino Linotype" w:hAnsi="Palatino Linotype" w:cs="Arial"/>
          <w:i/>
        </w:rPr>
        <w:t xml:space="preserve">orario laboral </w:t>
      </w:r>
      <w:r w:rsidR="008A63E9">
        <w:rPr>
          <w:rFonts w:ascii="Palatino Linotype" w:hAnsi="Palatino Linotype" w:cs="Arial"/>
          <w:i/>
        </w:rPr>
        <w:t xml:space="preserve">de las guardias </w:t>
      </w:r>
      <w:r w:rsidR="001D3563" w:rsidRPr="00A34451">
        <w:rPr>
          <w:rFonts w:ascii="Palatino Linotype" w:hAnsi="Palatino Linotype" w:cs="Arial"/>
          <w:i/>
        </w:rPr>
        <w:t xml:space="preserve">del personal que </w:t>
      </w:r>
      <w:r>
        <w:rPr>
          <w:rFonts w:ascii="Palatino Linotype" w:hAnsi="Palatino Linotype" w:cs="Arial"/>
          <w:i/>
        </w:rPr>
        <w:t>presta sus servicios</w:t>
      </w:r>
      <w:r w:rsidR="001D3563" w:rsidRPr="00A34451">
        <w:rPr>
          <w:rFonts w:ascii="Palatino Linotype" w:hAnsi="Palatino Linotype" w:cs="Arial"/>
          <w:i/>
        </w:rPr>
        <w:t xml:space="preserve"> en el Municipio de </w:t>
      </w:r>
      <w:proofErr w:type="spellStart"/>
      <w:r w:rsidR="001D3563" w:rsidRPr="00A34451">
        <w:rPr>
          <w:rFonts w:ascii="Palatino Linotype" w:hAnsi="Palatino Linotype" w:cs="Arial"/>
          <w:i/>
        </w:rPr>
        <w:t>Jiquipilco</w:t>
      </w:r>
      <w:proofErr w:type="spellEnd"/>
      <w:r w:rsidR="001D3563" w:rsidRPr="00A34451">
        <w:rPr>
          <w:rFonts w:ascii="Palatino Linotype" w:hAnsi="Palatino Linotype" w:cs="Arial"/>
          <w:i/>
        </w:rPr>
        <w:t xml:space="preserve"> </w:t>
      </w:r>
      <w:r w:rsidR="001D3563" w:rsidRPr="004652FA">
        <w:rPr>
          <w:rFonts w:ascii="Palatino Linotype" w:hAnsi="Palatino Linotype" w:cs="Arial"/>
          <w:i/>
          <w:color w:val="000000" w:themeColor="text1"/>
        </w:rPr>
        <w:t xml:space="preserve">del </w:t>
      </w:r>
      <w:r w:rsidR="00E758A1" w:rsidRPr="004652FA">
        <w:rPr>
          <w:rFonts w:ascii="Palatino Linotype" w:hAnsi="Palatino Linotype" w:cs="Arial"/>
          <w:i/>
          <w:color w:val="000000" w:themeColor="text1"/>
        </w:rPr>
        <w:t>23 de marzo de dos mil veinte al ocho de febrero de dos mil veintiuno</w:t>
      </w:r>
    </w:p>
    <w:p w:rsidR="002B5878" w:rsidRPr="004652FA" w:rsidRDefault="004652FA" w:rsidP="00A34451">
      <w:pPr>
        <w:pStyle w:val="Prrafodelista"/>
        <w:numPr>
          <w:ilvl w:val="0"/>
          <w:numId w:val="36"/>
        </w:numPr>
        <w:autoSpaceDE w:val="0"/>
        <w:autoSpaceDN w:val="0"/>
        <w:adjustRightInd w:val="0"/>
        <w:spacing w:line="360" w:lineRule="auto"/>
        <w:jc w:val="both"/>
        <w:rPr>
          <w:rFonts w:ascii="Palatino Linotype" w:hAnsi="Palatino Linotype" w:cs="Arial"/>
          <w:i/>
          <w:color w:val="000000" w:themeColor="text1"/>
        </w:rPr>
      </w:pPr>
      <w:r w:rsidRPr="004652FA">
        <w:rPr>
          <w:rFonts w:ascii="Palatino Linotype" w:hAnsi="Palatino Linotype" w:cs="Arial"/>
          <w:i/>
          <w:color w:val="000000" w:themeColor="text1"/>
        </w:rPr>
        <w:t>Normatividad</w:t>
      </w:r>
      <w:r w:rsidR="002B5878" w:rsidRPr="004652FA">
        <w:rPr>
          <w:rFonts w:ascii="Palatino Linotype" w:hAnsi="Palatino Linotype" w:cs="Arial"/>
          <w:i/>
          <w:color w:val="000000" w:themeColor="text1"/>
        </w:rPr>
        <w:t xml:space="preserve"> </w:t>
      </w:r>
      <w:r w:rsidRPr="004652FA">
        <w:rPr>
          <w:rFonts w:ascii="Palatino Linotype" w:hAnsi="Palatino Linotype" w:cs="Arial"/>
          <w:i/>
          <w:color w:val="000000" w:themeColor="text1"/>
        </w:rPr>
        <w:t xml:space="preserve">que sustente los horarios laborales y de guardia </w:t>
      </w:r>
    </w:p>
    <w:p w:rsidR="001D3563" w:rsidRPr="00A34451" w:rsidRDefault="00A34451" w:rsidP="00A34451">
      <w:pPr>
        <w:pStyle w:val="Prrafodelista"/>
        <w:numPr>
          <w:ilvl w:val="0"/>
          <w:numId w:val="36"/>
        </w:numPr>
        <w:autoSpaceDE w:val="0"/>
        <w:autoSpaceDN w:val="0"/>
        <w:adjustRightInd w:val="0"/>
        <w:spacing w:line="360" w:lineRule="auto"/>
        <w:jc w:val="both"/>
        <w:rPr>
          <w:rFonts w:ascii="Palatino Linotype" w:hAnsi="Palatino Linotype" w:cs="Arial"/>
          <w:i/>
        </w:rPr>
      </w:pPr>
      <w:r>
        <w:rPr>
          <w:rFonts w:ascii="Palatino Linotype" w:hAnsi="Palatino Linotype"/>
          <w:i/>
        </w:rPr>
        <w:t>L</w:t>
      </w:r>
      <w:r w:rsidRPr="00A34451">
        <w:rPr>
          <w:rFonts w:ascii="Palatino Linotype" w:hAnsi="Palatino Linotype"/>
          <w:i/>
        </w:rPr>
        <w:t xml:space="preserve">as medidas preventivas implementadas para el regreso total o parcial de las y los servidores públicos a las instalaciones del Municipio de </w:t>
      </w:r>
      <w:proofErr w:type="spellStart"/>
      <w:r w:rsidRPr="00A34451">
        <w:rPr>
          <w:rFonts w:ascii="Palatino Linotype" w:hAnsi="Palatino Linotype"/>
          <w:i/>
        </w:rPr>
        <w:t>Jiquipilco</w:t>
      </w:r>
      <w:proofErr w:type="spellEnd"/>
    </w:p>
    <w:p w:rsidR="00AB26D5" w:rsidRDefault="00AB26D5" w:rsidP="007E3C2E">
      <w:pPr>
        <w:pStyle w:val="Sinespaciado"/>
        <w:spacing w:line="360" w:lineRule="auto"/>
        <w:ind w:left="720"/>
        <w:jc w:val="both"/>
        <w:rPr>
          <w:rFonts w:ascii="Palatino Linotype" w:eastAsiaTheme="minorHAnsi" w:hAnsi="Palatino Linotype" w:cs="Arial"/>
          <w:sz w:val="20"/>
          <w:lang w:eastAsia="en-US"/>
        </w:rPr>
      </w:pPr>
    </w:p>
    <w:p w:rsidR="009A640D" w:rsidRDefault="009A640D" w:rsidP="007E3C2E">
      <w:pPr>
        <w:pStyle w:val="Sinespaciado"/>
        <w:spacing w:line="360" w:lineRule="auto"/>
        <w:ind w:left="720"/>
        <w:jc w:val="both"/>
        <w:rPr>
          <w:rFonts w:ascii="Palatino Linotype" w:eastAsiaTheme="minorHAnsi" w:hAnsi="Palatino Linotype" w:cs="Arial"/>
          <w:sz w:val="20"/>
          <w:lang w:eastAsia="en-US"/>
        </w:rPr>
      </w:pPr>
    </w:p>
    <w:p w:rsidR="00AB26D5" w:rsidRDefault="00AB26D5" w:rsidP="007E3C2E">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2B40FF">
        <w:rPr>
          <w:rFonts w:ascii="Palatino Linotype" w:hAnsi="Palatino Linotype" w:cs="Arial"/>
          <w:sz w:val="24"/>
          <w:szCs w:val="24"/>
        </w:rPr>
        <w:t>quince</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777372" w:rsidRPr="001624E8" w:rsidRDefault="00777372" w:rsidP="007E3C2E">
      <w:pPr>
        <w:autoSpaceDE w:val="0"/>
        <w:autoSpaceDN w:val="0"/>
        <w:adjustRightInd w:val="0"/>
        <w:spacing w:after="0" w:line="360" w:lineRule="auto"/>
        <w:jc w:val="both"/>
        <w:rPr>
          <w:rFonts w:ascii="Palatino Linotype" w:hAnsi="Palatino Linotype" w:cs="Arial"/>
          <w:sz w:val="24"/>
          <w:szCs w:val="24"/>
        </w:rPr>
      </w:pPr>
    </w:p>
    <w:p w:rsidR="00777372" w:rsidRPr="002121F2" w:rsidRDefault="00777372" w:rsidP="007E3C2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AB26D5" w:rsidRPr="001624E8" w:rsidRDefault="00AB26D5" w:rsidP="007E3C2E">
      <w:pPr>
        <w:autoSpaceDE w:val="0"/>
        <w:autoSpaceDN w:val="0"/>
        <w:adjustRightInd w:val="0"/>
        <w:spacing w:after="0" w:line="360" w:lineRule="auto"/>
        <w:jc w:val="both"/>
        <w:rPr>
          <w:rFonts w:ascii="Palatino Linotype" w:hAnsi="Palatino Linotype" w:cs="Arial"/>
          <w:sz w:val="24"/>
          <w:szCs w:val="24"/>
        </w:rPr>
      </w:pPr>
    </w:p>
    <w:p w:rsidR="00AB26D5" w:rsidRDefault="00777372" w:rsidP="007E3C2E">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00AB26D5" w:rsidRPr="00A64804">
        <w:rPr>
          <w:rFonts w:ascii="Palatino Linotype" w:hAnsi="Palatino Linotype" w:cs="Arial"/>
          <w:b/>
          <w:sz w:val="28"/>
          <w:szCs w:val="24"/>
        </w:rPr>
        <w:t>TO</w:t>
      </w:r>
      <w:r w:rsidR="00AB26D5" w:rsidRPr="00A64804">
        <w:rPr>
          <w:rFonts w:ascii="Palatino Linotype" w:hAnsi="Palatino Linotype" w:cs="Arial"/>
          <w:sz w:val="28"/>
          <w:szCs w:val="24"/>
        </w:rPr>
        <w:t>.</w:t>
      </w:r>
      <w:r w:rsidR="00AB26D5" w:rsidRPr="00A64804">
        <w:rPr>
          <w:rFonts w:ascii="Palatino Linotype" w:hAnsi="Palatino Linotype" w:cs="Arial"/>
          <w:sz w:val="24"/>
          <w:szCs w:val="24"/>
        </w:rPr>
        <w:t xml:space="preserve"> Notifíquese </w:t>
      </w:r>
      <w:r w:rsidR="00AB26D5" w:rsidRPr="00A64804">
        <w:rPr>
          <w:rFonts w:ascii="Palatino Linotype" w:hAnsi="Palatino Linotype" w:cs="Arial"/>
          <w:bCs/>
          <w:sz w:val="24"/>
          <w:szCs w:val="24"/>
        </w:rPr>
        <w:t>al Recurrente</w:t>
      </w:r>
      <w:r w:rsidR="00AB26D5" w:rsidRPr="00A64804">
        <w:rPr>
          <w:rFonts w:ascii="Palatino Linotype" w:hAnsi="Palatino Linotype" w:cs="Arial"/>
          <w:sz w:val="24"/>
          <w:szCs w:val="24"/>
        </w:rPr>
        <w:t xml:space="preserve"> </w:t>
      </w:r>
      <w:r w:rsidR="00AB26D5"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46281E" w:rsidRDefault="0046281E" w:rsidP="007E3C2E">
      <w:pPr>
        <w:spacing w:after="0" w:line="360" w:lineRule="auto"/>
        <w:jc w:val="both"/>
        <w:rPr>
          <w:rFonts w:ascii="Palatino Linotype" w:hAnsi="Palatino Linotype" w:cs="Arial"/>
          <w:bCs/>
          <w:sz w:val="24"/>
          <w:szCs w:val="24"/>
        </w:rPr>
      </w:pPr>
    </w:p>
    <w:p w:rsidR="00972340" w:rsidRDefault="00F2498E"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324F09">
        <w:rPr>
          <w:rFonts w:ascii="Palatino Linotype" w:hAnsi="Palatino Linotype" w:cs="Arial"/>
          <w:sz w:val="24"/>
          <w:szCs w:val="24"/>
        </w:rPr>
        <w:t xml:space="preserve"> Y LUIS GUSTAVO PARRA NORIEGA</w:t>
      </w:r>
      <w:r w:rsidR="00C07941">
        <w:rPr>
          <w:rFonts w:ascii="Palatino Linotype" w:hAnsi="Palatino Linotype" w:cs="Arial"/>
          <w:sz w:val="24"/>
          <w:szCs w:val="24"/>
        </w:rPr>
        <w:t xml:space="preserve">,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F91A28">
        <w:rPr>
          <w:rFonts w:ascii="Palatino Linotype" w:hAnsi="Palatino Linotype" w:cs="Arial"/>
          <w:sz w:val="24"/>
          <w:szCs w:val="24"/>
        </w:rPr>
        <w:t xml:space="preserve">DÉCIMA QUINTA </w:t>
      </w:r>
      <w:r w:rsidR="00BE7A12">
        <w:rPr>
          <w:rFonts w:ascii="Palatino Linotype" w:hAnsi="Palatino Linotype" w:cs="Arial"/>
          <w:sz w:val="24"/>
          <w:szCs w:val="24"/>
        </w:rPr>
        <w:t>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F91A28">
        <w:rPr>
          <w:rFonts w:ascii="Palatino Linotype" w:hAnsi="Palatino Linotype" w:cs="Arial"/>
          <w:sz w:val="24"/>
          <w:szCs w:val="24"/>
        </w:rPr>
        <w:t>SEIS DE MAYO</w:t>
      </w:r>
      <w:r w:rsidR="00BE7A12">
        <w:rPr>
          <w:rFonts w:ascii="Palatino Linotype" w:hAnsi="Palatino Linotype" w:cs="Arial"/>
          <w:sz w:val="24"/>
          <w:szCs w:val="24"/>
        </w:rPr>
        <w:t xml:space="preserve"> 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C07941">
        <w:rPr>
          <w:rFonts w:ascii="Palatino Linotype" w:hAnsi="Palatino Linotype" w:cs="Arial"/>
          <w:sz w:val="24"/>
          <w:szCs w:val="24"/>
        </w:rPr>
        <w:t>----------------------------------------------------------</w:t>
      </w:r>
      <w:r w:rsidR="001624E8">
        <w:rPr>
          <w:rFonts w:ascii="Palatino Linotype" w:hAnsi="Palatino Linotype" w:cs="Arial"/>
          <w:sz w:val="24"/>
          <w:szCs w:val="24"/>
        </w:rPr>
        <w:t>--OSAM/MOC.</w:t>
      </w:r>
    </w:p>
    <w:p w:rsidR="009E7F49" w:rsidRDefault="009E7F49" w:rsidP="001624E8">
      <w:pPr>
        <w:spacing w:after="0" w:line="360" w:lineRule="auto"/>
        <w:jc w:val="both"/>
        <w:rPr>
          <w:rFonts w:ascii="Palatino Linotype" w:hAnsi="Palatino Linotype" w:cs="Arial"/>
          <w:sz w:val="24"/>
          <w:szCs w:val="24"/>
        </w:rPr>
      </w:pPr>
    </w:p>
    <w:p w:rsidR="00BE7A12" w:rsidRDefault="00BE7A12" w:rsidP="001624E8">
      <w:pPr>
        <w:spacing w:after="0" w:line="360" w:lineRule="auto"/>
        <w:jc w:val="both"/>
        <w:rPr>
          <w:rFonts w:ascii="Palatino Linotype" w:hAnsi="Palatino Linotype"/>
        </w:rPr>
      </w:pPr>
    </w:p>
    <w:p w:rsidR="00BE7A12" w:rsidRDefault="00BE7A12" w:rsidP="001624E8">
      <w:pPr>
        <w:spacing w:after="0" w:line="360" w:lineRule="auto"/>
        <w:jc w:val="both"/>
        <w:rPr>
          <w:rFonts w:ascii="Palatino Linotype" w:hAnsi="Palatino Linotype"/>
        </w:rPr>
      </w:pPr>
    </w:p>
    <w:p w:rsidR="003A3A32" w:rsidRPr="00152075" w:rsidRDefault="003A3A32" w:rsidP="001624E8">
      <w:pPr>
        <w:spacing w:after="0" w:line="360" w:lineRule="auto"/>
        <w:jc w:val="both"/>
        <w:rPr>
          <w:rFonts w:ascii="Palatino Linotype" w:hAnsi="Palatino Linotype"/>
        </w:rPr>
      </w:pPr>
    </w:p>
    <w:sectPr w:rsidR="003A3A32" w:rsidRPr="00152075" w:rsidSect="00DF6006">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7EA" w:rsidRDefault="003557EA" w:rsidP="00F2498E">
      <w:pPr>
        <w:spacing w:after="0" w:line="240" w:lineRule="auto"/>
      </w:pPr>
      <w:r>
        <w:separator/>
      </w:r>
    </w:p>
  </w:endnote>
  <w:endnote w:type="continuationSeparator" w:id="0">
    <w:p w:rsidR="003557EA" w:rsidRDefault="003557EA"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4F10">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14F10">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4F1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14F10">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7EA" w:rsidRDefault="003557EA" w:rsidP="00F2498E">
      <w:pPr>
        <w:spacing w:after="0" w:line="240" w:lineRule="auto"/>
      </w:pPr>
      <w:r>
        <w:separator/>
      </w:r>
    </w:p>
  </w:footnote>
  <w:footnote w:type="continuationSeparator" w:id="0">
    <w:p w:rsidR="003557EA" w:rsidRDefault="003557EA"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E7" w:rsidRDefault="003557E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8857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Default="003557E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88580" o:spid="_x0000_s2051" type="#_x0000_t75" style="position:absolute;margin-left:-82.3pt;margin-top:-132.1pt;width:609.4pt;height:793.75pt;z-index:-251656192;mso-position-horizontal-relative:margin;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34451" w:rsidRPr="00B17577" w:rsidTr="00C36B0D">
      <w:trPr>
        <w:trHeight w:val="227"/>
      </w:trPr>
      <w:tc>
        <w:tcPr>
          <w:tcW w:w="5529" w:type="dxa"/>
          <w:hideMark/>
        </w:tcPr>
        <w:p w:rsidR="00A34451" w:rsidRDefault="00A34451"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A34451" w:rsidRPr="00B17577" w:rsidRDefault="00A34451" w:rsidP="00002C6A">
          <w:pPr>
            <w:jc w:val="right"/>
            <w:rPr>
              <w:rFonts w:ascii="Palatino Linotype" w:hAnsi="Palatino Linotype" w:cs="Arial"/>
              <w:b/>
            </w:rPr>
          </w:pPr>
          <w:r w:rsidRPr="00B17577">
            <w:rPr>
              <w:rFonts w:ascii="Palatino Linotype" w:hAnsi="Palatino Linotype" w:cs="Arial"/>
              <w:b/>
            </w:rPr>
            <w:t>0</w:t>
          </w:r>
          <w:r>
            <w:rPr>
              <w:rFonts w:ascii="Palatino Linotype" w:hAnsi="Palatino Linotype" w:cs="Arial"/>
              <w:b/>
            </w:rPr>
            <w:t>0950/INFOEM/IP/RR/2021</w:t>
          </w:r>
        </w:p>
      </w:tc>
    </w:tr>
    <w:tr w:rsidR="00A34451" w:rsidTr="00C36B0D">
      <w:trPr>
        <w:trHeight w:val="242"/>
      </w:trPr>
      <w:tc>
        <w:tcPr>
          <w:tcW w:w="5529" w:type="dxa"/>
          <w:vAlign w:val="center"/>
          <w:hideMark/>
        </w:tcPr>
        <w:p w:rsidR="00A34451" w:rsidRDefault="00A34451"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A34451" w:rsidRPr="00F63239" w:rsidRDefault="00A34451" w:rsidP="00891CFC">
          <w:pPr>
            <w:jc w:val="right"/>
            <w:rPr>
              <w:rFonts w:ascii="Palatino Linotype" w:hAnsi="Palatino Linotype" w:cs="Arial"/>
              <w:b/>
            </w:rPr>
          </w:pPr>
          <w:r>
            <w:rPr>
              <w:rFonts w:ascii="Palatino Linotype" w:hAnsi="Palatino Linotype" w:cs="Arial"/>
              <w:b/>
            </w:rPr>
            <w:t xml:space="preserve">Ayuntamiento de </w:t>
          </w:r>
          <w:proofErr w:type="spellStart"/>
          <w:r>
            <w:rPr>
              <w:rFonts w:ascii="Palatino Linotype" w:hAnsi="Palatino Linotype" w:cs="Arial"/>
              <w:b/>
            </w:rPr>
            <w:t>Jiquipilco</w:t>
          </w:r>
          <w:proofErr w:type="spellEnd"/>
        </w:p>
      </w:tc>
    </w:tr>
    <w:tr w:rsidR="00A34451" w:rsidRPr="00F63239" w:rsidTr="00C36B0D">
      <w:trPr>
        <w:trHeight w:val="342"/>
      </w:trPr>
      <w:tc>
        <w:tcPr>
          <w:tcW w:w="5529" w:type="dxa"/>
          <w:hideMark/>
        </w:tcPr>
        <w:p w:rsidR="00A34451" w:rsidRDefault="00A34451"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A34451" w:rsidRPr="00F63239" w:rsidRDefault="00A34451"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A34451" w:rsidRDefault="00A344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A34451" w:rsidTr="000C2D59">
      <w:trPr>
        <w:trHeight w:val="227"/>
      </w:trPr>
      <w:tc>
        <w:tcPr>
          <w:tcW w:w="5949"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A34451" w:rsidRPr="00F63239" w:rsidRDefault="00A34451" w:rsidP="00002C6A">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0950/INFOEM/IP/RR/2021</w:t>
          </w:r>
        </w:p>
      </w:tc>
    </w:tr>
    <w:tr w:rsidR="00A34451" w:rsidTr="000C2D59">
      <w:trPr>
        <w:trHeight w:val="196"/>
      </w:trPr>
      <w:tc>
        <w:tcPr>
          <w:tcW w:w="5949"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A34451" w:rsidRPr="00F63239" w:rsidRDefault="00614F10" w:rsidP="00996BCA">
          <w:pPr>
            <w:spacing w:after="120" w:line="256" w:lineRule="auto"/>
            <w:ind w:left="-486" w:firstLine="486"/>
            <w:jc w:val="right"/>
            <w:rPr>
              <w:rFonts w:ascii="Palatino Linotype" w:hAnsi="Palatino Linotype" w:cs="Arial"/>
              <w:b/>
            </w:rPr>
          </w:pPr>
          <w:proofErr w:type="spellStart"/>
          <w:r>
            <w:rPr>
              <w:rFonts w:ascii="Palatino Linotype" w:hAnsi="Palatino Linotype" w:cs="Arial"/>
              <w:b/>
            </w:rPr>
            <w:t>xxxx</w:t>
          </w:r>
          <w:proofErr w:type="spellEnd"/>
        </w:p>
      </w:tc>
    </w:tr>
    <w:tr w:rsidR="00A34451" w:rsidTr="000C2D59">
      <w:trPr>
        <w:trHeight w:val="242"/>
      </w:trPr>
      <w:tc>
        <w:tcPr>
          <w:tcW w:w="5949" w:type="dxa"/>
          <w:vAlign w:val="center"/>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A34451" w:rsidRPr="00F63239" w:rsidRDefault="00A34451" w:rsidP="00B17577">
          <w:pPr>
            <w:jc w:val="right"/>
            <w:rPr>
              <w:rFonts w:ascii="Palatino Linotype" w:hAnsi="Palatino Linotype" w:cs="Arial"/>
              <w:b/>
            </w:rPr>
          </w:pPr>
          <w:r>
            <w:rPr>
              <w:rFonts w:ascii="Palatino Linotype" w:hAnsi="Palatino Linotype" w:cs="Arial"/>
              <w:b/>
            </w:rPr>
            <w:t xml:space="preserve">Ayuntamiento de </w:t>
          </w:r>
          <w:proofErr w:type="spellStart"/>
          <w:r>
            <w:rPr>
              <w:rFonts w:ascii="Palatino Linotype" w:hAnsi="Palatino Linotype" w:cs="Arial"/>
              <w:b/>
            </w:rPr>
            <w:t>Jiquipilco</w:t>
          </w:r>
          <w:proofErr w:type="spellEnd"/>
        </w:p>
      </w:tc>
    </w:tr>
    <w:tr w:rsidR="00A34451" w:rsidTr="000C2D59">
      <w:trPr>
        <w:trHeight w:val="342"/>
      </w:trPr>
      <w:tc>
        <w:tcPr>
          <w:tcW w:w="5949" w:type="dxa"/>
          <w:hideMark/>
        </w:tcPr>
        <w:p w:rsidR="00A34451" w:rsidRDefault="00A344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A34451" w:rsidRPr="00F63239" w:rsidRDefault="00A34451"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A34451" w:rsidRDefault="003557E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88578" o:spid="_x0000_s2049" type="#_x0000_t75" style="position:absolute;margin-left:-82.3pt;margin-top:-138.6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15">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8"/>
  </w:num>
  <w:num w:numId="3">
    <w:abstractNumId w:val="23"/>
  </w:num>
  <w:num w:numId="4">
    <w:abstractNumId w:val="0"/>
  </w:num>
  <w:num w:numId="5">
    <w:abstractNumId w:val="15"/>
  </w:num>
  <w:num w:numId="6">
    <w:abstractNumId w:val="16"/>
  </w:num>
  <w:num w:numId="7">
    <w:abstractNumId w:val="32"/>
  </w:num>
  <w:num w:numId="8">
    <w:abstractNumId w:val="25"/>
  </w:num>
  <w:num w:numId="9">
    <w:abstractNumId w:val="20"/>
  </w:num>
  <w:num w:numId="10">
    <w:abstractNumId w:val="12"/>
  </w:num>
  <w:num w:numId="11">
    <w:abstractNumId w:val="17"/>
  </w:num>
  <w:num w:numId="12">
    <w:abstractNumId w:val="13"/>
  </w:num>
  <w:num w:numId="13">
    <w:abstractNumId w:val="30"/>
  </w:num>
  <w:num w:numId="14">
    <w:abstractNumId w:val="31"/>
  </w:num>
  <w:num w:numId="15">
    <w:abstractNumId w:val="27"/>
  </w:num>
  <w:num w:numId="16">
    <w:abstractNumId w:val="24"/>
  </w:num>
  <w:num w:numId="17">
    <w:abstractNumId w:val="34"/>
  </w:num>
  <w:num w:numId="18">
    <w:abstractNumId w:val="5"/>
  </w:num>
  <w:num w:numId="19">
    <w:abstractNumId w:val="21"/>
  </w:num>
  <w:num w:numId="20">
    <w:abstractNumId w:val="4"/>
  </w:num>
  <w:num w:numId="21">
    <w:abstractNumId w:val="35"/>
  </w:num>
  <w:num w:numId="22">
    <w:abstractNumId w:val="6"/>
  </w:num>
  <w:num w:numId="23">
    <w:abstractNumId w:val="2"/>
  </w:num>
  <w:num w:numId="24">
    <w:abstractNumId w:val="19"/>
  </w:num>
  <w:num w:numId="25">
    <w:abstractNumId w:val="14"/>
  </w:num>
  <w:num w:numId="26">
    <w:abstractNumId w:val="26"/>
  </w:num>
  <w:num w:numId="27">
    <w:abstractNumId w:val="8"/>
  </w:num>
  <w:num w:numId="28">
    <w:abstractNumId w:val="9"/>
  </w:num>
  <w:num w:numId="29">
    <w:abstractNumId w:val="29"/>
  </w:num>
  <w:num w:numId="30">
    <w:abstractNumId w:val="3"/>
  </w:num>
  <w:num w:numId="31">
    <w:abstractNumId w:val="33"/>
  </w:num>
  <w:num w:numId="32">
    <w:abstractNumId w:val="11"/>
  </w:num>
  <w:num w:numId="33">
    <w:abstractNumId w:val="18"/>
  </w:num>
  <w:num w:numId="34">
    <w:abstractNumId w:val="22"/>
  </w:num>
  <w:num w:numId="35">
    <w:abstractNumId w:val="10"/>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1BA3"/>
    <w:rsid w:val="00033562"/>
    <w:rsid w:val="00036D5F"/>
    <w:rsid w:val="00041670"/>
    <w:rsid w:val="00042C95"/>
    <w:rsid w:val="0005480B"/>
    <w:rsid w:val="00054F6A"/>
    <w:rsid w:val="00055C90"/>
    <w:rsid w:val="000564B5"/>
    <w:rsid w:val="000575E4"/>
    <w:rsid w:val="0005787D"/>
    <w:rsid w:val="00060716"/>
    <w:rsid w:val="000666B3"/>
    <w:rsid w:val="0007107B"/>
    <w:rsid w:val="000739AF"/>
    <w:rsid w:val="00075D5E"/>
    <w:rsid w:val="00077A55"/>
    <w:rsid w:val="000802BA"/>
    <w:rsid w:val="00082E5D"/>
    <w:rsid w:val="0008496A"/>
    <w:rsid w:val="0008737D"/>
    <w:rsid w:val="00092D82"/>
    <w:rsid w:val="000A3F41"/>
    <w:rsid w:val="000B5608"/>
    <w:rsid w:val="000C2D59"/>
    <w:rsid w:val="000C51AF"/>
    <w:rsid w:val="000C7F8F"/>
    <w:rsid w:val="000D14DA"/>
    <w:rsid w:val="000D5634"/>
    <w:rsid w:val="000D772A"/>
    <w:rsid w:val="000E1FD4"/>
    <w:rsid w:val="000F114E"/>
    <w:rsid w:val="001050A9"/>
    <w:rsid w:val="00105B3F"/>
    <w:rsid w:val="001116B7"/>
    <w:rsid w:val="00115495"/>
    <w:rsid w:val="00116F6B"/>
    <w:rsid w:val="00123D0B"/>
    <w:rsid w:val="00131F2D"/>
    <w:rsid w:val="00136A94"/>
    <w:rsid w:val="00142D35"/>
    <w:rsid w:val="00144BA8"/>
    <w:rsid w:val="001509C0"/>
    <w:rsid w:val="00155CC6"/>
    <w:rsid w:val="00155F53"/>
    <w:rsid w:val="001568D5"/>
    <w:rsid w:val="001624E8"/>
    <w:rsid w:val="0016322B"/>
    <w:rsid w:val="0016339A"/>
    <w:rsid w:val="00165898"/>
    <w:rsid w:val="00176522"/>
    <w:rsid w:val="00184AEA"/>
    <w:rsid w:val="00185C61"/>
    <w:rsid w:val="00192D02"/>
    <w:rsid w:val="001957E6"/>
    <w:rsid w:val="00195845"/>
    <w:rsid w:val="0019584A"/>
    <w:rsid w:val="001960AD"/>
    <w:rsid w:val="001A0AFD"/>
    <w:rsid w:val="001A0E96"/>
    <w:rsid w:val="001A1BDB"/>
    <w:rsid w:val="001A3C5F"/>
    <w:rsid w:val="001A6849"/>
    <w:rsid w:val="001B6C2D"/>
    <w:rsid w:val="001C0F32"/>
    <w:rsid w:val="001C2C72"/>
    <w:rsid w:val="001C7697"/>
    <w:rsid w:val="001D3563"/>
    <w:rsid w:val="001D3EE2"/>
    <w:rsid w:val="001E5453"/>
    <w:rsid w:val="001E678B"/>
    <w:rsid w:val="001F408E"/>
    <w:rsid w:val="001F7890"/>
    <w:rsid w:val="00201765"/>
    <w:rsid w:val="00205FAC"/>
    <w:rsid w:val="00210714"/>
    <w:rsid w:val="0021327B"/>
    <w:rsid w:val="002155ED"/>
    <w:rsid w:val="0021627B"/>
    <w:rsid w:val="00221601"/>
    <w:rsid w:val="00227DBC"/>
    <w:rsid w:val="0023118D"/>
    <w:rsid w:val="0023293E"/>
    <w:rsid w:val="00232A7A"/>
    <w:rsid w:val="0023573F"/>
    <w:rsid w:val="00236B9A"/>
    <w:rsid w:val="00240046"/>
    <w:rsid w:val="002432E1"/>
    <w:rsid w:val="00256CE0"/>
    <w:rsid w:val="0026506A"/>
    <w:rsid w:val="002710B5"/>
    <w:rsid w:val="002729A0"/>
    <w:rsid w:val="00273F7C"/>
    <w:rsid w:val="0027555F"/>
    <w:rsid w:val="00282431"/>
    <w:rsid w:val="00283D5E"/>
    <w:rsid w:val="00284245"/>
    <w:rsid w:val="002913C5"/>
    <w:rsid w:val="00293F85"/>
    <w:rsid w:val="00296E92"/>
    <w:rsid w:val="002A5ADD"/>
    <w:rsid w:val="002A6FCE"/>
    <w:rsid w:val="002A7501"/>
    <w:rsid w:val="002B317E"/>
    <w:rsid w:val="002B40FF"/>
    <w:rsid w:val="002B5878"/>
    <w:rsid w:val="002C26CD"/>
    <w:rsid w:val="002C4718"/>
    <w:rsid w:val="002C6010"/>
    <w:rsid w:val="002C7EC4"/>
    <w:rsid w:val="002D4953"/>
    <w:rsid w:val="002E1484"/>
    <w:rsid w:val="002E40AD"/>
    <w:rsid w:val="002E72F0"/>
    <w:rsid w:val="002F368E"/>
    <w:rsid w:val="002F40FF"/>
    <w:rsid w:val="00302BF3"/>
    <w:rsid w:val="00303F92"/>
    <w:rsid w:val="00315AE3"/>
    <w:rsid w:val="00316A7B"/>
    <w:rsid w:val="00324F09"/>
    <w:rsid w:val="00331513"/>
    <w:rsid w:val="0033491A"/>
    <w:rsid w:val="00341178"/>
    <w:rsid w:val="00344766"/>
    <w:rsid w:val="00344AD3"/>
    <w:rsid w:val="00345708"/>
    <w:rsid w:val="003467CD"/>
    <w:rsid w:val="003557EA"/>
    <w:rsid w:val="0036188D"/>
    <w:rsid w:val="0037526D"/>
    <w:rsid w:val="003839F9"/>
    <w:rsid w:val="00392022"/>
    <w:rsid w:val="0039214E"/>
    <w:rsid w:val="003A0B24"/>
    <w:rsid w:val="003A3A32"/>
    <w:rsid w:val="003A59A6"/>
    <w:rsid w:val="003B1752"/>
    <w:rsid w:val="003D0AE2"/>
    <w:rsid w:val="003D5450"/>
    <w:rsid w:val="003E468A"/>
    <w:rsid w:val="003E6E17"/>
    <w:rsid w:val="003F2491"/>
    <w:rsid w:val="003F5D5C"/>
    <w:rsid w:val="00400915"/>
    <w:rsid w:val="00414020"/>
    <w:rsid w:val="004176BF"/>
    <w:rsid w:val="004204D0"/>
    <w:rsid w:val="004232C6"/>
    <w:rsid w:val="00426124"/>
    <w:rsid w:val="00434C3F"/>
    <w:rsid w:val="00444E7F"/>
    <w:rsid w:val="00445853"/>
    <w:rsid w:val="00447748"/>
    <w:rsid w:val="00447A90"/>
    <w:rsid w:val="00453687"/>
    <w:rsid w:val="0046281E"/>
    <w:rsid w:val="004652FA"/>
    <w:rsid w:val="00465CD5"/>
    <w:rsid w:val="004728C4"/>
    <w:rsid w:val="00473C7A"/>
    <w:rsid w:val="00474C35"/>
    <w:rsid w:val="004750A1"/>
    <w:rsid w:val="004767DE"/>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66AD"/>
    <w:rsid w:val="004E1B3C"/>
    <w:rsid w:val="004E3F86"/>
    <w:rsid w:val="004E407C"/>
    <w:rsid w:val="004E4AD1"/>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603D"/>
    <w:rsid w:val="00562117"/>
    <w:rsid w:val="0056402C"/>
    <w:rsid w:val="00564DDB"/>
    <w:rsid w:val="005660D0"/>
    <w:rsid w:val="00566380"/>
    <w:rsid w:val="005701EF"/>
    <w:rsid w:val="00571527"/>
    <w:rsid w:val="005727FC"/>
    <w:rsid w:val="00572C2A"/>
    <w:rsid w:val="00573B96"/>
    <w:rsid w:val="00584C51"/>
    <w:rsid w:val="00587B1E"/>
    <w:rsid w:val="00587E84"/>
    <w:rsid w:val="005964D7"/>
    <w:rsid w:val="00597018"/>
    <w:rsid w:val="005A2F92"/>
    <w:rsid w:val="005A7E33"/>
    <w:rsid w:val="005B10CC"/>
    <w:rsid w:val="005B6FFD"/>
    <w:rsid w:val="005C5501"/>
    <w:rsid w:val="005C7AFE"/>
    <w:rsid w:val="005D10B3"/>
    <w:rsid w:val="005D158D"/>
    <w:rsid w:val="005E1AEC"/>
    <w:rsid w:val="005E24C2"/>
    <w:rsid w:val="005E35AB"/>
    <w:rsid w:val="005F4D3D"/>
    <w:rsid w:val="005F5B10"/>
    <w:rsid w:val="005F5E12"/>
    <w:rsid w:val="0060244C"/>
    <w:rsid w:val="00610A95"/>
    <w:rsid w:val="00613401"/>
    <w:rsid w:val="00614F10"/>
    <w:rsid w:val="006168EB"/>
    <w:rsid w:val="00616DEB"/>
    <w:rsid w:val="00624E9E"/>
    <w:rsid w:val="006263D3"/>
    <w:rsid w:val="0062694E"/>
    <w:rsid w:val="00630030"/>
    <w:rsid w:val="00636EB3"/>
    <w:rsid w:val="00640E61"/>
    <w:rsid w:val="00642A8B"/>
    <w:rsid w:val="006468ED"/>
    <w:rsid w:val="006512F6"/>
    <w:rsid w:val="00653B0F"/>
    <w:rsid w:val="00665A8F"/>
    <w:rsid w:val="0067157E"/>
    <w:rsid w:val="00676D1D"/>
    <w:rsid w:val="00680D15"/>
    <w:rsid w:val="006818D9"/>
    <w:rsid w:val="006838C7"/>
    <w:rsid w:val="00690405"/>
    <w:rsid w:val="006914D2"/>
    <w:rsid w:val="00691C06"/>
    <w:rsid w:val="00696FD6"/>
    <w:rsid w:val="006A585F"/>
    <w:rsid w:val="006A7CE2"/>
    <w:rsid w:val="006B4CA4"/>
    <w:rsid w:val="006B6498"/>
    <w:rsid w:val="006B64AA"/>
    <w:rsid w:val="006C52D3"/>
    <w:rsid w:val="006C55C2"/>
    <w:rsid w:val="006C6C41"/>
    <w:rsid w:val="006D1EC8"/>
    <w:rsid w:val="006D3F59"/>
    <w:rsid w:val="006D7DF3"/>
    <w:rsid w:val="006E15A2"/>
    <w:rsid w:val="006E20F9"/>
    <w:rsid w:val="006E6076"/>
    <w:rsid w:val="006F04A3"/>
    <w:rsid w:val="006F1A99"/>
    <w:rsid w:val="00700C90"/>
    <w:rsid w:val="00704693"/>
    <w:rsid w:val="00704BE7"/>
    <w:rsid w:val="007054D8"/>
    <w:rsid w:val="0071601C"/>
    <w:rsid w:val="007214D9"/>
    <w:rsid w:val="00723C6D"/>
    <w:rsid w:val="007264EA"/>
    <w:rsid w:val="00732AB3"/>
    <w:rsid w:val="007332CF"/>
    <w:rsid w:val="00736F47"/>
    <w:rsid w:val="00740DFE"/>
    <w:rsid w:val="007410C2"/>
    <w:rsid w:val="00752886"/>
    <w:rsid w:val="0075799A"/>
    <w:rsid w:val="0076064B"/>
    <w:rsid w:val="00762151"/>
    <w:rsid w:val="0076215F"/>
    <w:rsid w:val="00764010"/>
    <w:rsid w:val="00764368"/>
    <w:rsid w:val="0077455A"/>
    <w:rsid w:val="00777372"/>
    <w:rsid w:val="00781849"/>
    <w:rsid w:val="00781B6F"/>
    <w:rsid w:val="00783B56"/>
    <w:rsid w:val="00791C7A"/>
    <w:rsid w:val="00791D59"/>
    <w:rsid w:val="007938AE"/>
    <w:rsid w:val="00793B7C"/>
    <w:rsid w:val="007A2D52"/>
    <w:rsid w:val="007A550A"/>
    <w:rsid w:val="007A5B2E"/>
    <w:rsid w:val="007B46BF"/>
    <w:rsid w:val="007C05DC"/>
    <w:rsid w:val="007C0FF7"/>
    <w:rsid w:val="007C14EE"/>
    <w:rsid w:val="007D07B3"/>
    <w:rsid w:val="007D1B1E"/>
    <w:rsid w:val="007E3C2E"/>
    <w:rsid w:val="007E781F"/>
    <w:rsid w:val="007F1538"/>
    <w:rsid w:val="007F5E4F"/>
    <w:rsid w:val="007F7965"/>
    <w:rsid w:val="00800EF1"/>
    <w:rsid w:val="008017D6"/>
    <w:rsid w:val="0080185B"/>
    <w:rsid w:val="00802AC9"/>
    <w:rsid w:val="00810E97"/>
    <w:rsid w:val="00816C5A"/>
    <w:rsid w:val="0082049D"/>
    <w:rsid w:val="008217BC"/>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53EC"/>
    <w:rsid w:val="00891CFC"/>
    <w:rsid w:val="00895187"/>
    <w:rsid w:val="008A0C9F"/>
    <w:rsid w:val="008A1645"/>
    <w:rsid w:val="008A1663"/>
    <w:rsid w:val="008A63E9"/>
    <w:rsid w:val="008A7EF2"/>
    <w:rsid w:val="008B70C4"/>
    <w:rsid w:val="008C442E"/>
    <w:rsid w:val="008C4943"/>
    <w:rsid w:val="008C5658"/>
    <w:rsid w:val="008D346A"/>
    <w:rsid w:val="008D41FC"/>
    <w:rsid w:val="008E2654"/>
    <w:rsid w:val="008F1C22"/>
    <w:rsid w:val="008F47DC"/>
    <w:rsid w:val="00914986"/>
    <w:rsid w:val="00914DFE"/>
    <w:rsid w:val="0092131F"/>
    <w:rsid w:val="0092749D"/>
    <w:rsid w:val="00933540"/>
    <w:rsid w:val="00935439"/>
    <w:rsid w:val="00941D0E"/>
    <w:rsid w:val="00946522"/>
    <w:rsid w:val="0095183B"/>
    <w:rsid w:val="0095204C"/>
    <w:rsid w:val="009520FE"/>
    <w:rsid w:val="00953B51"/>
    <w:rsid w:val="00953B7B"/>
    <w:rsid w:val="009603E5"/>
    <w:rsid w:val="0096071A"/>
    <w:rsid w:val="00960C91"/>
    <w:rsid w:val="00961AEB"/>
    <w:rsid w:val="00963717"/>
    <w:rsid w:val="00965CC4"/>
    <w:rsid w:val="0096624D"/>
    <w:rsid w:val="00970C38"/>
    <w:rsid w:val="00971614"/>
    <w:rsid w:val="00972340"/>
    <w:rsid w:val="009752FA"/>
    <w:rsid w:val="00982494"/>
    <w:rsid w:val="009845F3"/>
    <w:rsid w:val="00990935"/>
    <w:rsid w:val="00996BCA"/>
    <w:rsid w:val="009A3604"/>
    <w:rsid w:val="009A473C"/>
    <w:rsid w:val="009A640D"/>
    <w:rsid w:val="009A7F00"/>
    <w:rsid w:val="009B41F0"/>
    <w:rsid w:val="009B7FFD"/>
    <w:rsid w:val="009C4284"/>
    <w:rsid w:val="009C5DC4"/>
    <w:rsid w:val="009D0BC2"/>
    <w:rsid w:val="009D5B2E"/>
    <w:rsid w:val="009D7D83"/>
    <w:rsid w:val="009E439C"/>
    <w:rsid w:val="009E620D"/>
    <w:rsid w:val="009E7F49"/>
    <w:rsid w:val="009F0B98"/>
    <w:rsid w:val="00A118EB"/>
    <w:rsid w:val="00A14320"/>
    <w:rsid w:val="00A15E74"/>
    <w:rsid w:val="00A164FB"/>
    <w:rsid w:val="00A175E5"/>
    <w:rsid w:val="00A24F60"/>
    <w:rsid w:val="00A31101"/>
    <w:rsid w:val="00A34451"/>
    <w:rsid w:val="00A35D0A"/>
    <w:rsid w:val="00A42629"/>
    <w:rsid w:val="00A4524B"/>
    <w:rsid w:val="00A45454"/>
    <w:rsid w:val="00A50EE4"/>
    <w:rsid w:val="00A53511"/>
    <w:rsid w:val="00A60841"/>
    <w:rsid w:val="00A63700"/>
    <w:rsid w:val="00A67625"/>
    <w:rsid w:val="00A73EF9"/>
    <w:rsid w:val="00A80BB6"/>
    <w:rsid w:val="00A80C68"/>
    <w:rsid w:val="00A855BE"/>
    <w:rsid w:val="00A9222E"/>
    <w:rsid w:val="00A92DD2"/>
    <w:rsid w:val="00A93911"/>
    <w:rsid w:val="00A9454C"/>
    <w:rsid w:val="00A94751"/>
    <w:rsid w:val="00A95B2A"/>
    <w:rsid w:val="00AA1BBB"/>
    <w:rsid w:val="00AA7316"/>
    <w:rsid w:val="00AB0C12"/>
    <w:rsid w:val="00AB26D5"/>
    <w:rsid w:val="00AB5F3B"/>
    <w:rsid w:val="00AC6797"/>
    <w:rsid w:val="00AD1EAE"/>
    <w:rsid w:val="00AD2280"/>
    <w:rsid w:val="00AD76EF"/>
    <w:rsid w:val="00AE19D1"/>
    <w:rsid w:val="00AE5D09"/>
    <w:rsid w:val="00AF4EE4"/>
    <w:rsid w:val="00B0036F"/>
    <w:rsid w:val="00B04F50"/>
    <w:rsid w:val="00B1073D"/>
    <w:rsid w:val="00B11CD7"/>
    <w:rsid w:val="00B17577"/>
    <w:rsid w:val="00B23256"/>
    <w:rsid w:val="00B24CF5"/>
    <w:rsid w:val="00B269CE"/>
    <w:rsid w:val="00B32B21"/>
    <w:rsid w:val="00B40DF9"/>
    <w:rsid w:val="00B435F8"/>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7349"/>
    <w:rsid w:val="00BC0367"/>
    <w:rsid w:val="00BC219A"/>
    <w:rsid w:val="00BD034D"/>
    <w:rsid w:val="00BD780A"/>
    <w:rsid w:val="00BE635E"/>
    <w:rsid w:val="00BE6364"/>
    <w:rsid w:val="00BE7A12"/>
    <w:rsid w:val="00BF6362"/>
    <w:rsid w:val="00C056BE"/>
    <w:rsid w:val="00C06182"/>
    <w:rsid w:val="00C06249"/>
    <w:rsid w:val="00C07941"/>
    <w:rsid w:val="00C07B7F"/>
    <w:rsid w:val="00C07EC8"/>
    <w:rsid w:val="00C13C38"/>
    <w:rsid w:val="00C14933"/>
    <w:rsid w:val="00C235D5"/>
    <w:rsid w:val="00C238FB"/>
    <w:rsid w:val="00C25B3F"/>
    <w:rsid w:val="00C2627B"/>
    <w:rsid w:val="00C33352"/>
    <w:rsid w:val="00C34DB4"/>
    <w:rsid w:val="00C35A64"/>
    <w:rsid w:val="00C36B0D"/>
    <w:rsid w:val="00C536D2"/>
    <w:rsid w:val="00C559CD"/>
    <w:rsid w:val="00C610EE"/>
    <w:rsid w:val="00C61FEC"/>
    <w:rsid w:val="00C65918"/>
    <w:rsid w:val="00C72F35"/>
    <w:rsid w:val="00C76CD4"/>
    <w:rsid w:val="00C80B05"/>
    <w:rsid w:val="00C84348"/>
    <w:rsid w:val="00C9443B"/>
    <w:rsid w:val="00CA39B7"/>
    <w:rsid w:val="00CB2149"/>
    <w:rsid w:val="00CB4BBD"/>
    <w:rsid w:val="00CB5B7B"/>
    <w:rsid w:val="00CD19DB"/>
    <w:rsid w:val="00CD30FC"/>
    <w:rsid w:val="00CD4B87"/>
    <w:rsid w:val="00CE4450"/>
    <w:rsid w:val="00CE49B6"/>
    <w:rsid w:val="00CE4A28"/>
    <w:rsid w:val="00CF0AE0"/>
    <w:rsid w:val="00CF31B4"/>
    <w:rsid w:val="00CF6431"/>
    <w:rsid w:val="00D01DCF"/>
    <w:rsid w:val="00D20EF6"/>
    <w:rsid w:val="00D219AA"/>
    <w:rsid w:val="00D2237A"/>
    <w:rsid w:val="00D24BD1"/>
    <w:rsid w:val="00D2588A"/>
    <w:rsid w:val="00D26217"/>
    <w:rsid w:val="00D278F0"/>
    <w:rsid w:val="00D338DB"/>
    <w:rsid w:val="00D3511F"/>
    <w:rsid w:val="00D4515E"/>
    <w:rsid w:val="00D52933"/>
    <w:rsid w:val="00D52FF0"/>
    <w:rsid w:val="00D56683"/>
    <w:rsid w:val="00D61E4F"/>
    <w:rsid w:val="00D65159"/>
    <w:rsid w:val="00D65C56"/>
    <w:rsid w:val="00D66CBB"/>
    <w:rsid w:val="00D70514"/>
    <w:rsid w:val="00D71305"/>
    <w:rsid w:val="00D71BF7"/>
    <w:rsid w:val="00D731D0"/>
    <w:rsid w:val="00D738D2"/>
    <w:rsid w:val="00D766B4"/>
    <w:rsid w:val="00D90C1B"/>
    <w:rsid w:val="00D925D1"/>
    <w:rsid w:val="00D92668"/>
    <w:rsid w:val="00D94F27"/>
    <w:rsid w:val="00D95B37"/>
    <w:rsid w:val="00DA1F2A"/>
    <w:rsid w:val="00DB0D6D"/>
    <w:rsid w:val="00DB1035"/>
    <w:rsid w:val="00DC0C9F"/>
    <w:rsid w:val="00DC4957"/>
    <w:rsid w:val="00DC63B3"/>
    <w:rsid w:val="00DD7FD2"/>
    <w:rsid w:val="00DE0F3E"/>
    <w:rsid w:val="00DE1DEE"/>
    <w:rsid w:val="00DE3218"/>
    <w:rsid w:val="00DF06C4"/>
    <w:rsid w:val="00DF1173"/>
    <w:rsid w:val="00DF2CB0"/>
    <w:rsid w:val="00DF451B"/>
    <w:rsid w:val="00DF6006"/>
    <w:rsid w:val="00DF6955"/>
    <w:rsid w:val="00DF7B01"/>
    <w:rsid w:val="00E120FC"/>
    <w:rsid w:val="00E14BA9"/>
    <w:rsid w:val="00E1701F"/>
    <w:rsid w:val="00E245A1"/>
    <w:rsid w:val="00E24831"/>
    <w:rsid w:val="00E34A4E"/>
    <w:rsid w:val="00E41D0D"/>
    <w:rsid w:val="00E46685"/>
    <w:rsid w:val="00E50A06"/>
    <w:rsid w:val="00E55EA0"/>
    <w:rsid w:val="00E701AC"/>
    <w:rsid w:val="00E730F3"/>
    <w:rsid w:val="00E75386"/>
    <w:rsid w:val="00E758A1"/>
    <w:rsid w:val="00E77015"/>
    <w:rsid w:val="00E807E8"/>
    <w:rsid w:val="00E8267D"/>
    <w:rsid w:val="00E8653F"/>
    <w:rsid w:val="00E86C05"/>
    <w:rsid w:val="00E91006"/>
    <w:rsid w:val="00E93F35"/>
    <w:rsid w:val="00EA4C1F"/>
    <w:rsid w:val="00EB2BE8"/>
    <w:rsid w:val="00EB4897"/>
    <w:rsid w:val="00EB5F05"/>
    <w:rsid w:val="00EC1362"/>
    <w:rsid w:val="00EC291E"/>
    <w:rsid w:val="00EC2EEA"/>
    <w:rsid w:val="00EC6ABB"/>
    <w:rsid w:val="00ED10D9"/>
    <w:rsid w:val="00ED28F4"/>
    <w:rsid w:val="00ED30A9"/>
    <w:rsid w:val="00ED43C6"/>
    <w:rsid w:val="00ED5476"/>
    <w:rsid w:val="00EE1465"/>
    <w:rsid w:val="00EE2C69"/>
    <w:rsid w:val="00EE34DD"/>
    <w:rsid w:val="00EE47C6"/>
    <w:rsid w:val="00EE4D84"/>
    <w:rsid w:val="00EF0F59"/>
    <w:rsid w:val="00EF1196"/>
    <w:rsid w:val="00EF2B23"/>
    <w:rsid w:val="00EF6F58"/>
    <w:rsid w:val="00EF7935"/>
    <w:rsid w:val="00F01526"/>
    <w:rsid w:val="00F04A95"/>
    <w:rsid w:val="00F12FB0"/>
    <w:rsid w:val="00F16039"/>
    <w:rsid w:val="00F20DCF"/>
    <w:rsid w:val="00F2498E"/>
    <w:rsid w:val="00F34068"/>
    <w:rsid w:val="00F3421F"/>
    <w:rsid w:val="00F43916"/>
    <w:rsid w:val="00F51CC4"/>
    <w:rsid w:val="00F51EAB"/>
    <w:rsid w:val="00F55B3B"/>
    <w:rsid w:val="00F56426"/>
    <w:rsid w:val="00F63239"/>
    <w:rsid w:val="00F74FB9"/>
    <w:rsid w:val="00F77D38"/>
    <w:rsid w:val="00F86C5F"/>
    <w:rsid w:val="00F914C6"/>
    <w:rsid w:val="00F91A28"/>
    <w:rsid w:val="00F97B3C"/>
    <w:rsid w:val="00F97DE7"/>
    <w:rsid w:val="00FA00A8"/>
    <w:rsid w:val="00FA1F4B"/>
    <w:rsid w:val="00FA4DC7"/>
    <w:rsid w:val="00FA5D15"/>
    <w:rsid w:val="00FC54A4"/>
    <w:rsid w:val="00FD0A58"/>
    <w:rsid w:val="00FD160B"/>
    <w:rsid w:val="00FD39C9"/>
    <w:rsid w:val="00FD4378"/>
    <w:rsid w:val="00FE1867"/>
    <w:rsid w:val="00FE26EC"/>
    <w:rsid w:val="00FF299D"/>
    <w:rsid w:val="00FF32F4"/>
    <w:rsid w:val="00FF4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21049-8DE3-4324-8F7B-621ED230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3827</TotalTime>
  <Pages>32</Pages>
  <Words>8088</Words>
  <Characters>44487</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82</cp:revision>
  <cp:lastPrinted>2019-06-13T15:30:00Z</cp:lastPrinted>
  <dcterms:created xsi:type="dcterms:W3CDTF">2020-10-04T14:04:00Z</dcterms:created>
  <dcterms:modified xsi:type="dcterms:W3CDTF">2021-06-17T19:15:00Z</dcterms:modified>
</cp:coreProperties>
</file>