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5243" w14:textId="77777777" w:rsidR="001842E4" w:rsidRPr="003F29D3" w:rsidRDefault="001842E4" w:rsidP="001842E4">
      <w:pPr>
        <w:tabs>
          <w:tab w:val="center" w:pos="4394"/>
          <w:tab w:val="right" w:pos="8789"/>
        </w:tabs>
        <w:spacing w:before="240" w:after="240" w:line="360" w:lineRule="auto"/>
        <w:jc w:val="center"/>
        <w:rPr>
          <w:rFonts w:ascii="Palatino Linotype" w:eastAsiaTheme="minorEastAsia" w:hAnsi="Palatino Linotype"/>
          <w:b/>
          <w:lang w:val="es-ES_tradnl" w:eastAsia="es-ES"/>
        </w:rPr>
      </w:pPr>
      <w:r w:rsidRPr="003F29D3">
        <w:rPr>
          <w:rFonts w:ascii="Palatino Linotype" w:eastAsiaTheme="minorEastAsia" w:hAnsi="Palatino Linotype"/>
          <w:b/>
          <w:lang w:val="es-ES_tradnl" w:eastAsia="es-ES"/>
        </w:rPr>
        <w:t>RESUMEN</w:t>
      </w:r>
    </w:p>
    <w:p w14:paraId="7DEEB811" w14:textId="77777777" w:rsidR="001842E4" w:rsidRPr="003F29D3" w:rsidRDefault="00D21B0E" w:rsidP="001842E4">
      <w:pPr>
        <w:tabs>
          <w:tab w:val="left" w:pos="0"/>
          <w:tab w:val="center" w:pos="4419"/>
          <w:tab w:val="right" w:pos="8838"/>
        </w:tabs>
        <w:spacing w:line="360" w:lineRule="auto"/>
        <w:jc w:val="both"/>
        <w:rPr>
          <w:rFonts w:ascii="Palatino Linotype" w:eastAsia="MS Mincho" w:hAnsi="Palatino Linotype"/>
          <w:sz w:val="24"/>
          <w:lang w:val="es-ES_tradnl" w:eastAsia="es-ES"/>
        </w:rPr>
      </w:pPr>
      <w:r w:rsidRPr="003F29D3">
        <w:rPr>
          <w:rFonts w:ascii="Palatino Linotype" w:eastAsia="MS Mincho" w:hAnsi="Palatino Linotype"/>
          <w:b/>
          <w:sz w:val="24"/>
          <w:lang w:val="es-ES_tradnl" w:eastAsia="es-ES"/>
        </w:rPr>
        <w:t>Tema:</w:t>
      </w:r>
      <w:r w:rsidRPr="003F29D3">
        <w:rPr>
          <w:rFonts w:ascii="Palatino Linotype" w:eastAsia="MS Mincho" w:hAnsi="Palatino Linotype"/>
          <w:sz w:val="24"/>
          <w:lang w:val="es-ES_tradnl" w:eastAsia="es-ES"/>
        </w:rPr>
        <w:t xml:space="preserve"> F</w:t>
      </w:r>
      <w:r w:rsidR="001842E4" w:rsidRPr="003F29D3">
        <w:rPr>
          <w:rFonts w:ascii="Palatino Linotype" w:eastAsia="MS Mincho" w:hAnsi="Palatino Linotype"/>
          <w:sz w:val="24"/>
          <w:lang w:val="es-ES_tradnl" w:eastAsia="es-ES"/>
        </w:rPr>
        <w:t>alta de respuest</w:t>
      </w:r>
      <w:r w:rsidRPr="003F29D3">
        <w:rPr>
          <w:rFonts w:ascii="Palatino Linotype" w:eastAsia="MS Mincho" w:hAnsi="Palatino Linotype"/>
          <w:sz w:val="24"/>
          <w:lang w:val="es-ES_tradnl" w:eastAsia="es-ES"/>
        </w:rPr>
        <w:t>a por parte del Ayuntamiento de Texcaltitlán.</w:t>
      </w:r>
      <w:r w:rsidR="001842E4" w:rsidRPr="003F29D3">
        <w:rPr>
          <w:rFonts w:ascii="Palatino Linotype" w:eastAsia="MS Mincho" w:hAnsi="Palatino Linotype"/>
          <w:sz w:val="24"/>
          <w:lang w:val="es-ES_tradnl" w:eastAsia="es-ES"/>
        </w:rPr>
        <w:t xml:space="preserve"> </w:t>
      </w:r>
    </w:p>
    <w:p w14:paraId="4A185B63" w14:textId="77777777" w:rsidR="001842E4" w:rsidRPr="003F29D3" w:rsidRDefault="001842E4" w:rsidP="001842E4">
      <w:pPr>
        <w:tabs>
          <w:tab w:val="left" w:pos="0"/>
          <w:tab w:val="center" w:pos="4419"/>
          <w:tab w:val="right" w:pos="8838"/>
        </w:tabs>
        <w:spacing w:line="360" w:lineRule="auto"/>
        <w:jc w:val="both"/>
        <w:rPr>
          <w:rFonts w:ascii="Palatino Linotype" w:eastAsia="MS Mincho" w:hAnsi="Palatino Linotype"/>
          <w:sz w:val="24"/>
          <w:lang w:val="es-ES_tradnl" w:eastAsia="es-ES"/>
        </w:rPr>
      </w:pPr>
    </w:p>
    <w:p w14:paraId="2376BE82" w14:textId="77777777" w:rsidR="001842E4" w:rsidRPr="003F29D3" w:rsidRDefault="001842E4" w:rsidP="001842E4">
      <w:pPr>
        <w:spacing w:before="240" w:after="240" w:line="360" w:lineRule="auto"/>
        <w:contextualSpacing/>
        <w:jc w:val="both"/>
        <w:rPr>
          <w:rFonts w:ascii="Palatino Linotype" w:eastAsiaTheme="minorEastAsia" w:hAnsi="Palatino Linotype"/>
          <w:i/>
          <w:sz w:val="24"/>
          <w:szCs w:val="24"/>
          <w:lang w:val="es-ES_tradnl" w:eastAsia="es-ES"/>
        </w:rPr>
      </w:pPr>
      <w:r w:rsidRPr="003F29D3">
        <w:rPr>
          <w:rFonts w:ascii="Palatino Linotype" w:eastAsia="MS Mincho" w:hAnsi="Palatino Linotype"/>
          <w:b/>
          <w:sz w:val="24"/>
          <w:lang w:val="es-ES_tradnl" w:eastAsia="es-ES"/>
        </w:rPr>
        <w:t xml:space="preserve">El caso: </w:t>
      </w:r>
      <w:r w:rsidRPr="003F29D3">
        <w:rPr>
          <w:rFonts w:ascii="Palatino Linotype" w:eastAsia="MS Mincho" w:hAnsi="Palatino Linotype"/>
          <w:sz w:val="24"/>
          <w:lang w:val="es-ES_tradnl" w:eastAsia="es-ES"/>
        </w:rPr>
        <w:t xml:space="preserve">Solicitud de </w:t>
      </w:r>
      <w:r w:rsidR="00FC67A9" w:rsidRPr="003F29D3">
        <w:rPr>
          <w:rFonts w:ascii="Palatino Linotype" w:eastAsiaTheme="minorEastAsia" w:hAnsi="Palatino Linotype" w:cs="Arial"/>
          <w:sz w:val="24"/>
          <w:szCs w:val="24"/>
          <w:lang w:val="es-ES_tradnl" w:eastAsia="es-ES"/>
        </w:rPr>
        <w:t>las cédulas de proveedores o prestadores de servicios generadas</w:t>
      </w:r>
      <w:r w:rsidR="00D21B0E" w:rsidRPr="003F29D3">
        <w:rPr>
          <w:rFonts w:ascii="Palatino Linotype" w:eastAsiaTheme="minorEastAsia" w:hAnsi="Palatino Linotype" w:cs="Arial"/>
          <w:sz w:val="24"/>
          <w:szCs w:val="24"/>
          <w:lang w:val="es-ES_tradnl" w:eastAsia="es-ES"/>
        </w:rPr>
        <w:t>,</w:t>
      </w:r>
      <w:r w:rsidR="00FC67A9" w:rsidRPr="003F29D3">
        <w:rPr>
          <w:rFonts w:ascii="Palatino Linotype" w:eastAsiaTheme="minorEastAsia" w:hAnsi="Palatino Linotype" w:cs="Arial"/>
          <w:sz w:val="24"/>
          <w:szCs w:val="24"/>
          <w:lang w:val="es-ES_tradnl" w:eastAsia="es-ES"/>
        </w:rPr>
        <w:t xml:space="preserve"> del uno</w:t>
      </w:r>
      <w:r w:rsidR="00D21B0E" w:rsidRPr="003F29D3">
        <w:rPr>
          <w:rFonts w:ascii="Palatino Linotype" w:eastAsiaTheme="minorEastAsia" w:hAnsi="Palatino Linotype" w:cs="Arial"/>
          <w:sz w:val="24"/>
          <w:szCs w:val="24"/>
          <w:lang w:val="es-ES_tradnl" w:eastAsia="es-ES"/>
        </w:rPr>
        <w:t xml:space="preserve"> de</w:t>
      </w:r>
      <w:r w:rsidR="00FC67A9" w:rsidRPr="003F29D3">
        <w:rPr>
          <w:rFonts w:ascii="Palatino Linotype" w:eastAsiaTheme="minorEastAsia" w:hAnsi="Palatino Linotype" w:cs="Arial"/>
          <w:sz w:val="24"/>
          <w:szCs w:val="24"/>
          <w:lang w:val="es-ES_tradnl" w:eastAsia="es-ES"/>
        </w:rPr>
        <w:t xml:space="preserve"> enero de dos mil diecinueve al uno de febrero de dos mil veintiuno</w:t>
      </w:r>
      <w:r w:rsidRPr="003F29D3">
        <w:rPr>
          <w:rFonts w:ascii="Palatino Linotype" w:eastAsiaTheme="minorEastAsia" w:hAnsi="Palatino Linotype" w:cs="Arial"/>
          <w:sz w:val="24"/>
          <w:szCs w:val="24"/>
          <w:lang w:val="es-ES_tradnl" w:eastAsia="es-ES"/>
        </w:rPr>
        <w:t>.</w:t>
      </w:r>
    </w:p>
    <w:p w14:paraId="1D773707" w14:textId="77777777" w:rsidR="001842E4" w:rsidRPr="003F29D3" w:rsidRDefault="001842E4" w:rsidP="001842E4">
      <w:pPr>
        <w:spacing w:line="360" w:lineRule="auto"/>
        <w:jc w:val="both"/>
        <w:rPr>
          <w:rFonts w:ascii="Palatino Linotype" w:eastAsiaTheme="minorEastAsia" w:hAnsi="Palatino Linotype" w:cs="Arial"/>
          <w:sz w:val="24"/>
          <w:lang w:val="es-ES_tradnl" w:eastAsia="es-ES"/>
        </w:rPr>
      </w:pPr>
    </w:p>
    <w:p w14:paraId="0186CB0F"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lang w:val="es-ES_tradnl" w:eastAsia="es-ES"/>
        </w:rPr>
      </w:pPr>
      <w:r w:rsidRPr="003F29D3">
        <w:rPr>
          <w:rFonts w:ascii="Palatino Linotype" w:eastAsiaTheme="minorEastAsia" w:hAnsi="Palatino Linotype" w:cs="Arial"/>
          <w:sz w:val="24"/>
          <w:lang w:val="es-ES_tradnl" w:eastAsia="es-ES"/>
        </w:rPr>
        <w:t>El sujeto obligado no dio respuesta a la solicitud de información; además</w:t>
      </w:r>
      <w:r w:rsidR="00D21B0E" w:rsidRPr="003F29D3">
        <w:rPr>
          <w:rFonts w:ascii="Palatino Linotype" w:eastAsiaTheme="minorEastAsia" w:hAnsi="Palatino Linotype" w:cs="Arial"/>
          <w:sz w:val="24"/>
          <w:lang w:val="es-ES_tradnl" w:eastAsia="es-ES"/>
        </w:rPr>
        <w:t>,</w:t>
      </w:r>
      <w:r w:rsidRPr="003F29D3">
        <w:rPr>
          <w:rFonts w:ascii="Palatino Linotype" w:eastAsiaTheme="minorEastAsia" w:hAnsi="Palatino Linotype" w:cs="Arial"/>
          <w:sz w:val="24"/>
          <w:lang w:val="es-ES_tradnl" w:eastAsia="es-ES"/>
        </w:rPr>
        <w:t xml:space="preserve"> no emitió informe justificado.</w:t>
      </w:r>
    </w:p>
    <w:p w14:paraId="2B28A4D0" w14:textId="77777777" w:rsidR="001842E4" w:rsidRPr="003F29D3" w:rsidRDefault="001842E4" w:rsidP="001842E4">
      <w:pPr>
        <w:spacing w:before="240" w:after="240" w:line="360" w:lineRule="auto"/>
        <w:contextualSpacing/>
        <w:jc w:val="both"/>
        <w:rPr>
          <w:rFonts w:ascii="Palatino Linotype" w:eastAsiaTheme="minorEastAsia" w:hAnsi="Palatino Linotype"/>
          <w:i/>
          <w:sz w:val="24"/>
          <w:lang w:val="es-ES_tradnl" w:eastAsia="es-ES"/>
        </w:rPr>
      </w:pPr>
    </w:p>
    <w:p w14:paraId="51479967" w14:textId="77777777" w:rsidR="001842E4" w:rsidRPr="003F29D3" w:rsidRDefault="001842E4" w:rsidP="001842E4">
      <w:pPr>
        <w:spacing w:line="360" w:lineRule="auto"/>
        <w:jc w:val="both"/>
        <w:rPr>
          <w:rFonts w:ascii="Palatino Linotype" w:eastAsiaTheme="minorEastAsia" w:hAnsi="Palatino Linotype"/>
          <w:sz w:val="24"/>
          <w:szCs w:val="24"/>
          <w:lang w:eastAsia="es-ES"/>
        </w:rPr>
      </w:pPr>
      <w:r w:rsidRPr="003F29D3">
        <w:rPr>
          <w:rFonts w:ascii="Palatino Linotype" w:eastAsiaTheme="minorEastAsia" w:hAnsi="Palatino Linotype"/>
          <w:b/>
          <w:sz w:val="24"/>
          <w:szCs w:val="23"/>
          <w:lang w:eastAsia="es-ES"/>
        </w:rPr>
        <w:t>Propuesta:</w:t>
      </w:r>
      <w:r w:rsidRPr="003F29D3">
        <w:rPr>
          <w:rFonts w:ascii="Palatino Linotype" w:eastAsiaTheme="minorEastAsia" w:hAnsi="Palatino Linotype"/>
          <w:sz w:val="24"/>
          <w:szCs w:val="23"/>
          <w:lang w:eastAsia="es-ES"/>
        </w:rPr>
        <w:t xml:space="preserve"> Conforme con el  artículo 179 </w:t>
      </w:r>
      <w:r w:rsidRPr="003F29D3">
        <w:rPr>
          <w:rFonts w:ascii="Palatino Linotype" w:hAnsi="Palatino Linotype" w:cs="Arial"/>
          <w:sz w:val="24"/>
          <w:lang w:val="es-ES" w:eastAsia="es-MX"/>
        </w:rPr>
        <w:t xml:space="preserve">fracciones I, VII y XI de la </w:t>
      </w:r>
      <w:r w:rsidRPr="003F29D3">
        <w:rPr>
          <w:rFonts w:ascii="Palatino Linotype" w:eastAsia="Calibri" w:hAnsi="Palatino Linotype" w:cs="Arial"/>
          <w:sz w:val="24"/>
          <w:lang w:val="es-ES" w:eastAsia="es-ES"/>
        </w:rPr>
        <w:t xml:space="preserve">Ley de Transparencia y Acceso a la Información Pública del Estado de México y Municipios, el Sujeto </w:t>
      </w:r>
      <w:r w:rsidRPr="003F29D3">
        <w:rPr>
          <w:rFonts w:ascii="Palatino Linotype" w:eastAsia="Calibri" w:hAnsi="Palatino Linotype" w:cs="Arial"/>
          <w:sz w:val="24"/>
          <w:szCs w:val="24"/>
          <w:lang w:val="es-ES" w:eastAsia="es-ES"/>
        </w:rPr>
        <w:t>Obligado vulneró el derecho de acceso a la información pública ante la negativa de acceso a la información, falta de respuesta y falta de trámite a una solicitud de información.</w:t>
      </w:r>
    </w:p>
    <w:p w14:paraId="42D4E197" w14:textId="77777777" w:rsidR="001842E4" w:rsidRPr="003F29D3" w:rsidRDefault="001842E4" w:rsidP="001842E4">
      <w:pPr>
        <w:tabs>
          <w:tab w:val="left" w:pos="0"/>
          <w:tab w:val="center" w:pos="4419"/>
          <w:tab w:val="right" w:pos="8838"/>
        </w:tabs>
        <w:spacing w:line="360" w:lineRule="auto"/>
        <w:jc w:val="both"/>
        <w:rPr>
          <w:rFonts w:ascii="Palatino Linotype" w:eastAsia="MS Mincho" w:hAnsi="Palatino Linotype"/>
          <w:sz w:val="28"/>
          <w:lang w:val="es-ES_tradnl" w:eastAsia="es-ES"/>
        </w:rPr>
      </w:pPr>
    </w:p>
    <w:p w14:paraId="7BDF45DA" w14:textId="77777777" w:rsidR="001842E4" w:rsidRPr="003F29D3" w:rsidRDefault="001842E4" w:rsidP="001842E4">
      <w:pPr>
        <w:tabs>
          <w:tab w:val="left" w:pos="0"/>
          <w:tab w:val="center" w:pos="4419"/>
          <w:tab w:val="right" w:pos="8838"/>
        </w:tabs>
        <w:spacing w:line="360" w:lineRule="auto"/>
        <w:jc w:val="both"/>
        <w:rPr>
          <w:rFonts w:ascii="Palatino Linotype" w:hAnsi="Palatino Linotype"/>
          <w:b/>
        </w:rPr>
      </w:pPr>
      <w:r w:rsidRPr="003F29D3">
        <w:rPr>
          <w:rFonts w:ascii="Palatino Linotype" w:hAnsi="Palatino Linotype"/>
          <w:b/>
        </w:rPr>
        <w:t xml:space="preserve">Puntos resolutivos: </w:t>
      </w:r>
    </w:p>
    <w:p w14:paraId="3F87C0E5" w14:textId="77777777" w:rsidR="001842E4" w:rsidRPr="003F29D3" w:rsidRDefault="001842E4" w:rsidP="001842E4">
      <w:pPr>
        <w:tabs>
          <w:tab w:val="left" w:pos="0"/>
          <w:tab w:val="center" w:pos="4419"/>
          <w:tab w:val="right" w:pos="8838"/>
        </w:tabs>
        <w:spacing w:line="360" w:lineRule="auto"/>
        <w:jc w:val="both"/>
        <w:rPr>
          <w:rFonts w:ascii="Palatino Linotype" w:hAnsi="Palatino Linotype"/>
          <w:b/>
        </w:rPr>
      </w:pPr>
    </w:p>
    <w:p w14:paraId="55FFDF0A" w14:textId="77777777" w:rsidR="001842E4" w:rsidRPr="003F29D3" w:rsidRDefault="001842E4" w:rsidP="001842E4">
      <w:pPr>
        <w:spacing w:line="360" w:lineRule="auto"/>
        <w:ind w:left="567" w:right="567"/>
        <w:jc w:val="both"/>
        <w:rPr>
          <w:rFonts w:ascii="Palatino Linotype" w:eastAsiaTheme="minorEastAsia" w:hAnsi="Palatino Linotype" w:cs="Arial"/>
          <w:bCs/>
          <w:i/>
          <w:lang w:val="es-ES_tradnl" w:eastAsia="es-MX"/>
        </w:rPr>
      </w:pPr>
      <w:r w:rsidRPr="003F29D3">
        <w:rPr>
          <w:rFonts w:ascii="Palatino Linotype" w:hAnsi="Palatino Linotype" w:cs="Arial"/>
          <w:b/>
          <w:i/>
          <w:lang w:val="es-ES_tradnl" w:eastAsia="es-ES"/>
        </w:rPr>
        <w:t xml:space="preserve">PRIMERO. </w:t>
      </w:r>
      <w:r w:rsidRPr="003F29D3">
        <w:rPr>
          <w:rFonts w:ascii="Palatino Linotype" w:hAnsi="Palatino Linotype" w:cs="Arial"/>
          <w:i/>
          <w:lang w:val="es-ES_tradnl" w:eastAsia="es-ES"/>
        </w:rPr>
        <w:t>Resultan fundadas las</w:t>
      </w:r>
      <w:r w:rsidRPr="003F29D3">
        <w:rPr>
          <w:rFonts w:ascii="Palatino Linotype" w:hAnsi="Palatino Linotype" w:cs="Arial"/>
          <w:b/>
          <w:i/>
          <w:lang w:val="es-ES_tradnl" w:eastAsia="es-ES"/>
        </w:rPr>
        <w:t xml:space="preserve"> </w:t>
      </w:r>
      <w:r w:rsidRPr="003F29D3">
        <w:rPr>
          <w:rFonts w:ascii="Palatino Linotype" w:hAnsi="Palatino Linotype" w:cs="Arial"/>
          <w:i/>
          <w:lang w:val="es-ES" w:eastAsia="es-ES"/>
        </w:rPr>
        <w:t xml:space="preserve">razones o motivos de inconformidad hechos valer en el recurso de revisión </w:t>
      </w:r>
      <w:r w:rsidR="00FC67A9" w:rsidRPr="003F29D3">
        <w:rPr>
          <w:rFonts w:ascii="Palatino Linotype" w:hAnsi="Palatino Linotype"/>
          <w:b/>
          <w:bCs/>
          <w:i/>
        </w:rPr>
        <w:t>01783</w:t>
      </w:r>
      <w:r w:rsidRPr="003F29D3">
        <w:rPr>
          <w:rFonts w:ascii="Palatino Linotype" w:hAnsi="Palatino Linotype"/>
          <w:b/>
          <w:bCs/>
          <w:i/>
        </w:rPr>
        <w:t>/INFOEM/IP/RR/2021</w:t>
      </w:r>
      <w:r w:rsidRPr="003F29D3">
        <w:rPr>
          <w:rFonts w:ascii="Verdana" w:hAnsi="Verdana"/>
          <w:b/>
          <w:bCs/>
          <w:i/>
        </w:rPr>
        <w:t xml:space="preserve"> </w:t>
      </w:r>
      <w:r w:rsidRPr="003F29D3">
        <w:rPr>
          <w:rFonts w:ascii="Palatino Linotype" w:eastAsiaTheme="minorEastAsia" w:hAnsi="Palatino Linotype" w:cs="Arial"/>
          <w:bCs/>
          <w:i/>
          <w:lang w:val="es-ES_tradnl" w:eastAsia="es-MX"/>
        </w:rPr>
        <w:t xml:space="preserve">en términos del </w:t>
      </w:r>
      <w:r w:rsidRPr="003F29D3">
        <w:rPr>
          <w:rFonts w:ascii="Palatino Linotype" w:eastAsiaTheme="minorEastAsia" w:hAnsi="Palatino Linotype" w:cs="Arial"/>
          <w:b/>
          <w:bCs/>
          <w:i/>
          <w:lang w:val="es-ES_tradnl" w:eastAsia="es-MX"/>
        </w:rPr>
        <w:t xml:space="preserve">Considerando QUINTO </w:t>
      </w:r>
      <w:r w:rsidRPr="003F29D3">
        <w:rPr>
          <w:rFonts w:ascii="Palatino Linotype" w:eastAsiaTheme="minorEastAsia" w:hAnsi="Palatino Linotype" w:cs="Arial"/>
          <w:bCs/>
          <w:i/>
          <w:lang w:val="es-ES_tradnl" w:eastAsia="es-MX"/>
        </w:rPr>
        <w:t>de la presente resolución.</w:t>
      </w:r>
    </w:p>
    <w:p w14:paraId="541C7845" w14:textId="77777777" w:rsidR="001842E4" w:rsidRPr="003F29D3" w:rsidRDefault="001842E4" w:rsidP="001842E4">
      <w:pPr>
        <w:spacing w:line="360" w:lineRule="auto"/>
        <w:ind w:left="567" w:right="567"/>
        <w:jc w:val="both"/>
        <w:rPr>
          <w:rFonts w:ascii="Palatino Linotype" w:eastAsiaTheme="minorEastAsia" w:hAnsi="Palatino Linotype" w:cs="Arial"/>
          <w:bCs/>
          <w:i/>
          <w:lang w:val="es-ES_tradnl" w:eastAsia="es-MX"/>
        </w:rPr>
      </w:pPr>
    </w:p>
    <w:p w14:paraId="633ECFA6" w14:textId="77777777" w:rsidR="001842E4" w:rsidRPr="003F29D3" w:rsidRDefault="001842E4" w:rsidP="001842E4">
      <w:pPr>
        <w:tabs>
          <w:tab w:val="center" w:pos="4394"/>
          <w:tab w:val="right" w:pos="8789"/>
        </w:tabs>
        <w:spacing w:before="240" w:after="240" w:line="360" w:lineRule="auto"/>
        <w:ind w:left="567" w:right="567"/>
        <w:jc w:val="both"/>
        <w:rPr>
          <w:rFonts w:ascii="Palatino Linotype" w:eastAsiaTheme="minorEastAsia" w:hAnsi="Palatino Linotype"/>
          <w:b/>
          <w:i/>
          <w:lang w:val="es-ES_tradnl" w:eastAsia="es-ES"/>
        </w:rPr>
      </w:pPr>
      <w:r w:rsidRPr="003F29D3">
        <w:rPr>
          <w:rFonts w:ascii="Palatino Linotype" w:eastAsia="Calibri" w:hAnsi="Palatino Linotype" w:cs="Arial"/>
          <w:b/>
          <w:bCs/>
          <w:i/>
          <w:lang w:val="es-ES" w:eastAsia="es-ES"/>
        </w:rPr>
        <w:t xml:space="preserve">SEGUNDO. </w:t>
      </w:r>
      <w:r w:rsidRPr="003F29D3">
        <w:rPr>
          <w:rFonts w:ascii="Palatino Linotype" w:eastAsia="Calibri" w:hAnsi="Palatino Linotype" w:cs="Arial"/>
          <w:i/>
          <w:lang w:val="es-ES" w:eastAsia="es-ES"/>
        </w:rPr>
        <w:t xml:space="preserve">Se </w:t>
      </w:r>
      <w:r w:rsidRPr="003F29D3">
        <w:rPr>
          <w:rFonts w:ascii="Palatino Linotype" w:eastAsia="Calibri" w:hAnsi="Palatino Linotype" w:cs="Arial"/>
          <w:b/>
          <w:i/>
          <w:lang w:val="es-ES" w:eastAsia="es-ES"/>
        </w:rPr>
        <w:t xml:space="preserve">ORDENA </w:t>
      </w:r>
      <w:r w:rsidRPr="003F29D3">
        <w:rPr>
          <w:rFonts w:ascii="Palatino Linotype" w:eastAsia="Calibri" w:hAnsi="Palatino Linotype" w:cs="Arial"/>
          <w:i/>
          <w:lang w:val="es-ES" w:eastAsia="es-ES"/>
        </w:rPr>
        <w:t xml:space="preserve">al </w:t>
      </w:r>
      <w:r w:rsidR="00FC67A9" w:rsidRPr="003F29D3">
        <w:rPr>
          <w:rFonts w:ascii="Palatino Linotype" w:hAnsi="Palatino Linotype"/>
          <w:b/>
          <w:bCs/>
          <w:i/>
          <w:color w:val="000000"/>
          <w:szCs w:val="14"/>
        </w:rPr>
        <w:t>Ayuntamiento de Texcaltitlán</w:t>
      </w:r>
      <w:r w:rsidRPr="003F29D3">
        <w:rPr>
          <w:rFonts w:ascii="Verdana" w:hAnsi="Verdana"/>
          <w:b/>
          <w:bCs/>
          <w:i/>
          <w:color w:val="000000"/>
          <w:szCs w:val="14"/>
        </w:rPr>
        <w:t xml:space="preserve"> </w:t>
      </w:r>
      <w:r w:rsidRPr="003F29D3">
        <w:rPr>
          <w:rFonts w:ascii="Palatino Linotype" w:eastAsia="Calibri" w:hAnsi="Palatino Linotype" w:cs="Arial"/>
          <w:i/>
          <w:lang w:val="es-ES" w:eastAsia="es-ES"/>
        </w:rPr>
        <w:t>dar atención a la solicitud de información</w:t>
      </w:r>
      <w:r w:rsidRPr="003F29D3">
        <w:rPr>
          <w:i/>
        </w:rPr>
        <w:t xml:space="preserve"> </w:t>
      </w:r>
      <w:r w:rsidR="00FC67A9" w:rsidRPr="003F29D3">
        <w:rPr>
          <w:rFonts w:ascii="Palatino Linotype" w:hAnsi="Palatino Linotype"/>
          <w:b/>
          <w:bCs/>
          <w:i/>
        </w:rPr>
        <w:t xml:space="preserve">00072/TEXCALTI/IP/2021 </w:t>
      </w:r>
      <w:r w:rsidRPr="003F29D3">
        <w:rPr>
          <w:rFonts w:ascii="Palatino Linotype" w:eastAsia="Calibri" w:hAnsi="Palatino Linotype" w:cs="Arial"/>
          <w:i/>
          <w:lang w:val="es-ES" w:eastAsia="es-ES"/>
        </w:rPr>
        <w:t xml:space="preserve">y en su caso, entregar la información en la modalidad </w:t>
      </w:r>
      <w:r w:rsidRPr="003F29D3">
        <w:rPr>
          <w:rFonts w:ascii="Palatino Linotype" w:eastAsia="Calibri" w:hAnsi="Palatino Linotype" w:cs="Arial"/>
          <w:i/>
          <w:lang w:val="es-ES_tradnl" w:eastAsia="es-ES"/>
        </w:rPr>
        <w:t>Sistema de Acceso a Información Mexiquense (</w:t>
      </w:r>
      <w:r w:rsidRPr="003F29D3">
        <w:rPr>
          <w:rFonts w:ascii="Palatino Linotype" w:eastAsia="Calibri" w:hAnsi="Palatino Linotype" w:cs="Arial"/>
          <w:b/>
          <w:i/>
          <w:lang w:val="es-ES" w:eastAsia="es-ES"/>
        </w:rPr>
        <w:t>SAIMEX).</w:t>
      </w:r>
    </w:p>
    <w:p w14:paraId="7BB0F24F"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4E4CCD30"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73689A74"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0EFA4330"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31F04368"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6956C4BF"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40C6B6AB"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225A8B73"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06A47FA4"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6FC16747"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69A4118A"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5641D9FC"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3754863E" w14:textId="77777777" w:rsidR="001842E4" w:rsidRPr="003F29D3" w:rsidRDefault="001842E4" w:rsidP="001842E4">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p>
    <w:p w14:paraId="40AECF5E" w14:textId="77777777" w:rsidR="001842E4" w:rsidRPr="003F29D3" w:rsidRDefault="001842E4" w:rsidP="001842E4">
      <w:pPr>
        <w:tabs>
          <w:tab w:val="center" w:pos="4394"/>
          <w:tab w:val="right" w:pos="8789"/>
        </w:tabs>
        <w:spacing w:before="240" w:after="240" w:line="360" w:lineRule="auto"/>
        <w:jc w:val="center"/>
        <w:rPr>
          <w:rFonts w:ascii="Palatino Linotype" w:eastAsiaTheme="minorEastAsia" w:hAnsi="Palatino Linotype"/>
          <w:b/>
          <w:sz w:val="24"/>
          <w:szCs w:val="24"/>
          <w:lang w:val="es-ES_tradnl" w:eastAsia="es-ES"/>
        </w:rPr>
      </w:pPr>
      <w:r w:rsidRPr="003F29D3">
        <w:rPr>
          <w:rFonts w:ascii="Palatino Linotype" w:eastAsiaTheme="minorEastAsia" w:hAnsi="Palatino Linotype"/>
          <w:b/>
          <w:sz w:val="24"/>
          <w:szCs w:val="24"/>
          <w:lang w:val="es-ES_tradnl" w:eastAsia="es-ES"/>
        </w:rPr>
        <w:lastRenderedPageBreak/>
        <w:t>LÍNEAS ARGUMENTATIVAS</w:t>
      </w:r>
    </w:p>
    <w:p w14:paraId="0D5610A2" w14:textId="77777777" w:rsidR="001842E4" w:rsidRPr="003F29D3" w:rsidRDefault="001842E4" w:rsidP="001842E4">
      <w:pPr>
        <w:spacing w:before="240" w:after="360" w:line="360" w:lineRule="auto"/>
        <w:contextualSpacing/>
        <w:jc w:val="both"/>
        <w:rPr>
          <w:rFonts w:ascii="Palatino Linotype" w:eastAsia="Times New Roman" w:hAnsi="Palatino Linotype"/>
          <w:sz w:val="24"/>
          <w:szCs w:val="24"/>
          <w:lang w:val="es-ES_tradnl" w:eastAsia="es-ES"/>
        </w:rPr>
      </w:pPr>
      <w:r w:rsidRPr="003F29D3">
        <w:rPr>
          <w:rFonts w:ascii="Palatino Linotype" w:eastAsia="Times New Roman" w:hAnsi="Palatino Linotype"/>
          <w:b/>
          <w:sz w:val="24"/>
          <w:szCs w:val="24"/>
          <w:lang w:val="es-ES_tradnl" w:eastAsia="es-ES"/>
        </w:rPr>
        <w:t>DEBERES DE LAS AUTORIDADES.</w:t>
      </w:r>
      <w:r w:rsidRPr="003F29D3">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9C8D544" w14:textId="77777777" w:rsidR="001842E4" w:rsidRPr="003F29D3" w:rsidRDefault="001842E4" w:rsidP="001842E4">
      <w:pPr>
        <w:spacing w:before="240" w:after="360" w:line="360" w:lineRule="auto"/>
        <w:contextualSpacing/>
        <w:jc w:val="both"/>
        <w:rPr>
          <w:rFonts w:ascii="Palatino Linotype" w:eastAsia="Times New Roman" w:hAnsi="Palatino Linotype"/>
          <w:sz w:val="24"/>
          <w:szCs w:val="24"/>
          <w:lang w:val="es-ES_tradnl" w:eastAsia="es-ES"/>
        </w:rPr>
      </w:pPr>
    </w:p>
    <w:p w14:paraId="68AA774E" w14:textId="77777777" w:rsidR="001842E4" w:rsidRPr="003F29D3" w:rsidRDefault="001842E4" w:rsidP="001842E4">
      <w:pPr>
        <w:spacing w:before="240" w:after="240" w:line="360" w:lineRule="auto"/>
        <w:jc w:val="both"/>
        <w:rPr>
          <w:rFonts w:ascii="Palatino Linotype" w:eastAsia="Times New Roman" w:hAnsi="Palatino Linotype" w:cs="Arial"/>
          <w:sz w:val="24"/>
          <w:szCs w:val="24"/>
          <w:lang w:val="es-ES" w:eastAsia="es-MX"/>
        </w:rPr>
      </w:pPr>
      <w:r w:rsidRPr="003F29D3">
        <w:rPr>
          <w:rFonts w:ascii="Palatino Linotype" w:eastAsia="MS Mincho" w:hAnsi="Palatino Linotype"/>
          <w:b/>
          <w:sz w:val="24"/>
          <w:szCs w:val="24"/>
          <w:lang w:val="es-ES_tradnl" w:eastAsia="es-ES"/>
        </w:rPr>
        <w:t>NEGATIVA FICTA, NO EXISTE PLAZO PERENTORIO PARA INTERPONER EL RECURSO.</w:t>
      </w:r>
      <w:r w:rsidRPr="003F29D3">
        <w:rPr>
          <w:rFonts w:ascii="Palatino Linotype" w:eastAsia="MS Mincho" w:hAnsi="Palatino Linotype"/>
          <w:sz w:val="24"/>
          <w:szCs w:val="24"/>
          <w:lang w:val="es-ES_tradnl" w:eastAsia="es-ES"/>
        </w:rPr>
        <w:t xml:space="preserve"> </w:t>
      </w:r>
      <w:r w:rsidRPr="003F29D3">
        <w:rPr>
          <w:rFonts w:ascii="Palatino Linotype" w:eastAsia="Times New Roman" w:hAnsi="Palatino Linotype" w:cs="Arial"/>
          <w:sz w:val="24"/>
          <w:szCs w:val="24"/>
          <w:lang w:val="es-ES" w:eastAsia="es-MX"/>
        </w:rPr>
        <w:t>Tratándose de negativa ficta no existe plazo para la interposición del recurso de revisión por tratarse de una afectación continua al Derecho de Acceso a la Información Pública.</w:t>
      </w:r>
    </w:p>
    <w:p w14:paraId="6EAFD0DC" w14:textId="77777777" w:rsidR="001842E4" w:rsidRPr="003F29D3" w:rsidRDefault="001842E4" w:rsidP="001842E4">
      <w:pPr>
        <w:spacing w:before="240" w:after="240" w:line="360" w:lineRule="auto"/>
        <w:contextualSpacing/>
        <w:jc w:val="both"/>
        <w:rPr>
          <w:rFonts w:ascii="Palatino Linotype" w:eastAsia="Times New Roman" w:hAnsi="Palatino Linotype" w:cs="Arial"/>
          <w:sz w:val="24"/>
          <w:szCs w:val="24"/>
          <w:lang w:val="es-ES_tradnl" w:eastAsia="es-ES"/>
        </w:rPr>
      </w:pPr>
    </w:p>
    <w:p w14:paraId="69EC8CD8" w14:textId="77777777" w:rsidR="001842E4" w:rsidRPr="003F29D3" w:rsidRDefault="001842E4" w:rsidP="001842E4">
      <w:pPr>
        <w:spacing w:before="240" w:after="240" w:line="360" w:lineRule="auto"/>
        <w:jc w:val="both"/>
        <w:rPr>
          <w:rFonts w:ascii="Palatino Linotype" w:eastAsia="MS Mincho" w:hAnsi="Palatino Linotype" w:cs="Times New Roman"/>
          <w:sz w:val="24"/>
          <w:szCs w:val="24"/>
          <w:lang w:val="es-ES_tradnl" w:eastAsia="es-ES"/>
        </w:rPr>
      </w:pPr>
    </w:p>
    <w:p w14:paraId="32E41D4D" w14:textId="77777777" w:rsidR="001842E4" w:rsidRPr="003F29D3" w:rsidRDefault="001842E4" w:rsidP="001842E4">
      <w:pPr>
        <w:spacing w:before="240" w:after="240" w:line="360" w:lineRule="auto"/>
        <w:jc w:val="both"/>
        <w:rPr>
          <w:rFonts w:ascii="Palatino Linotype" w:eastAsia="Times New Roman" w:hAnsi="Palatino Linotype" w:cs="Arial"/>
          <w:sz w:val="24"/>
          <w:szCs w:val="24"/>
          <w:lang w:val="es-ES" w:eastAsia="es-MX"/>
        </w:rPr>
      </w:pPr>
    </w:p>
    <w:p w14:paraId="7444DCD9" w14:textId="77777777" w:rsidR="001842E4" w:rsidRPr="003F29D3" w:rsidRDefault="001842E4" w:rsidP="001842E4">
      <w:pPr>
        <w:spacing w:before="240" w:after="240" w:line="360" w:lineRule="auto"/>
        <w:contextualSpacing/>
        <w:jc w:val="both"/>
        <w:rPr>
          <w:rFonts w:ascii="Palatino Linotype" w:eastAsia="Times New Roman" w:hAnsi="Palatino Linotype" w:cs="Arial"/>
          <w:sz w:val="24"/>
          <w:szCs w:val="24"/>
          <w:lang w:val="es-ES_tradnl" w:eastAsia="es-ES"/>
        </w:rPr>
      </w:pPr>
    </w:p>
    <w:p w14:paraId="10D974C9" w14:textId="77777777" w:rsidR="001842E4" w:rsidRPr="003F29D3" w:rsidRDefault="001842E4" w:rsidP="001842E4">
      <w:pPr>
        <w:spacing w:before="240" w:after="240" w:line="360" w:lineRule="auto"/>
        <w:jc w:val="center"/>
        <w:rPr>
          <w:rFonts w:ascii="Palatino Linotype" w:eastAsiaTheme="minorEastAsia" w:hAnsi="Palatino Linotype"/>
          <w:b/>
          <w:sz w:val="24"/>
          <w:szCs w:val="24"/>
          <w:lang w:val="es-ES_tradnl" w:eastAsia="es-ES"/>
        </w:rPr>
      </w:pPr>
    </w:p>
    <w:p w14:paraId="0161F18E" w14:textId="77777777" w:rsidR="001842E4" w:rsidRPr="003F29D3" w:rsidRDefault="001842E4" w:rsidP="001842E4">
      <w:pPr>
        <w:spacing w:before="240" w:after="240" w:line="360" w:lineRule="auto"/>
        <w:jc w:val="center"/>
        <w:rPr>
          <w:rFonts w:ascii="Palatino Linotype" w:eastAsiaTheme="minorEastAsia" w:hAnsi="Palatino Linotype"/>
          <w:b/>
          <w:sz w:val="24"/>
          <w:szCs w:val="24"/>
          <w:lang w:val="es-ES_tradnl" w:eastAsia="es-ES"/>
        </w:rPr>
      </w:pPr>
    </w:p>
    <w:p w14:paraId="257C8059" w14:textId="77777777" w:rsidR="001842E4" w:rsidRPr="003F29D3" w:rsidRDefault="001842E4" w:rsidP="001842E4">
      <w:pPr>
        <w:spacing w:before="240" w:after="240" w:line="360" w:lineRule="auto"/>
        <w:jc w:val="center"/>
        <w:rPr>
          <w:rFonts w:ascii="Palatino Linotype" w:eastAsiaTheme="minorEastAsia" w:hAnsi="Palatino Linotype"/>
          <w:b/>
          <w:sz w:val="24"/>
          <w:szCs w:val="24"/>
          <w:lang w:val="es-ES_tradnl" w:eastAsia="es-ES"/>
        </w:rPr>
      </w:pPr>
    </w:p>
    <w:p w14:paraId="34548CCF" w14:textId="77777777" w:rsidR="001842E4" w:rsidRPr="003F29D3" w:rsidRDefault="001842E4" w:rsidP="001842E4">
      <w:pPr>
        <w:spacing w:before="240" w:after="240" w:line="360" w:lineRule="auto"/>
        <w:rPr>
          <w:rFonts w:ascii="Palatino Linotype" w:eastAsiaTheme="minorEastAsia" w:hAnsi="Palatino Linotype"/>
          <w:b/>
          <w:sz w:val="24"/>
          <w:szCs w:val="24"/>
          <w:lang w:val="es-ES_tradnl" w:eastAsia="es-ES"/>
        </w:rPr>
      </w:pPr>
    </w:p>
    <w:p w14:paraId="2AAAA233" w14:textId="77777777" w:rsidR="001842E4" w:rsidRPr="003F29D3" w:rsidRDefault="001842E4" w:rsidP="001842E4">
      <w:pPr>
        <w:spacing w:before="240" w:after="240" w:line="360" w:lineRule="auto"/>
        <w:rPr>
          <w:rFonts w:ascii="Palatino Linotype" w:eastAsiaTheme="minorEastAsia" w:hAnsi="Palatino Linotype"/>
          <w:b/>
          <w:sz w:val="24"/>
          <w:szCs w:val="24"/>
          <w:lang w:val="es-ES_tradnl" w:eastAsia="es-ES"/>
        </w:rPr>
      </w:pPr>
    </w:p>
    <w:p w14:paraId="6F1D5B2C" w14:textId="77777777" w:rsidR="001842E4" w:rsidRPr="003F29D3" w:rsidRDefault="001842E4" w:rsidP="001842E4">
      <w:pPr>
        <w:spacing w:before="240" w:after="240" w:line="360" w:lineRule="auto"/>
        <w:rPr>
          <w:rFonts w:ascii="Palatino Linotype" w:eastAsiaTheme="minorEastAsia" w:hAnsi="Palatino Linotype"/>
          <w:b/>
          <w:sz w:val="24"/>
          <w:szCs w:val="24"/>
          <w:lang w:val="es-ES_tradnl" w:eastAsia="es-ES"/>
        </w:rPr>
      </w:pPr>
    </w:p>
    <w:p w14:paraId="543FAAF8" w14:textId="77777777" w:rsidR="001842E4" w:rsidRPr="003F29D3" w:rsidRDefault="001842E4" w:rsidP="001842E4">
      <w:pPr>
        <w:spacing w:before="240" w:after="240" w:line="360" w:lineRule="auto"/>
        <w:jc w:val="center"/>
        <w:rPr>
          <w:rFonts w:ascii="Palatino Linotype" w:eastAsiaTheme="minorEastAsia" w:hAnsi="Palatino Linotype"/>
          <w:szCs w:val="24"/>
          <w:lang w:val="es-ES_tradnl" w:eastAsia="es-ES"/>
        </w:rPr>
      </w:pPr>
      <w:r w:rsidRPr="003F29D3">
        <w:rPr>
          <w:rFonts w:ascii="Palatino Linotype" w:eastAsiaTheme="minorEastAsia" w:hAnsi="Palatino Linotype"/>
          <w:b/>
          <w:szCs w:val="24"/>
          <w:lang w:val="es-ES_tradnl" w:eastAsia="es-ES"/>
        </w:rPr>
        <w:lastRenderedPageBreak/>
        <w:t>ÍNDICE</w:t>
      </w:r>
      <w:r w:rsidRPr="003F29D3">
        <w:rPr>
          <w:rFonts w:ascii="Palatino Linotype" w:eastAsiaTheme="minorEastAsia" w:hAnsi="Palatino Linotype"/>
          <w:szCs w:val="24"/>
          <w:lang w:val="es-ES_tradnl" w:eastAsia="es-ES"/>
        </w:rPr>
        <w:t>.</w:t>
      </w:r>
    </w:p>
    <w:sdt>
      <w:sdtPr>
        <w:rPr>
          <w:rFonts w:eastAsiaTheme="minorHAnsi"/>
          <w:b/>
          <w:sz w:val="22"/>
          <w:szCs w:val="22"/>
          <w:lang w:val="es-ES" w:eastAsia="en-US"/>
        </w:rPr>
        <w:id w:val="1703668029"/>
        <w:docPartObj>
          <w:docPartGallery w:val="Table of Contents"/>
          <w:docPartUnique/>
        </w:docPartObj>
      </w:sdtPr>
      <w:sdtEndPr>
        <w:rPr>
          <w:rFonts w:ascii="Palatino Linotype" w:hAnsi="Palatino Linotype"/>
          <w:bCs/>
        </w:rPr>
      </w:sdtEndPr>
      <w:sdtContent>
        <w:p w14:paraId="298ED79E" w14:textId="77777777" w:rsidR="001842E4" w:rsidRPr="003F29D3" w:rsidRDefault="001842E4" w:rsidP="001842E4">
          <w:pPr>
            <w:pStyle w:val="TDC1"/>
            <w:spacing w:line="276" w:lineRule="auto"/>
            <w:rPr>
              <w:rFonts w:ascii="Palatino Linotype" w:hAnsi="Palatino Linotype"/>
              <w:b/>
              <w:noProof/>
              <w:sz w:val="22"/>
              <w:szCs w:val="22"/>
              <w:lang w:val="es-MX" w:eastAsia="es-MX"/>
            </w:rPr>
          </w:pPr>
          <w:r w:rsidRPr="003F29D3">
            <w:rPr>
              <w:rFonts w:ascii="Palatino Linotype" w:hAnsi="Palatino Linotype"/>
              <w:b/>
            </w:rPr>
            <w:fldChar w:fldCharType="begin"/>
          </w:r>
          <w:r w:rsidRPr="003F29D3">
            <w:rPr>
              <w:rFonts w:ascii="Palatino Linotype" w:hAnsi="Palatino Linotype"/>
              <w:b/>
            </w:rPr>
            <w:instrText xml:space="preserve"> TOC \o "1-3" \h \z \u </w:instrText>
          </w:r>
          <w:r w:rsidRPr="003F29D3">
            <w:rPr>
              <w:rFonts w:ascii="Palatino Linotype" w:hAnsi="Palatino Linotype"/>
              <w:b/>
            </w:rPr>
            <w:fldChar w:fldCharType="separate"/>
          </w:r>
          <w:hyperlink w:anchor="_Toc71239550" w:history="1">
            <w:r w:rsidRPr="003F29D3">
              <w:rPr>
                <w:rStyle w:val="Hipervnculo"/>
                <w:rFonts w:ascii="Palatino Linotype" w:eastAsiaTheme="majorEastAsia" w:hAnsi="Palatino Linotype" w:cstheme="majorBidi"/>
                <w:b/>
                <w:noProof/>
              </w:rPr>
              <w:t>ANTECEDENTES</w:t>
            </w:r>
            <w:r w:rsidRPr="003F29D3">
              <w:rPr>
                <w:rFonts w:ascii="Palatino Linotype" w:hAnsi="Palatino Linotype"/>
                <w:b/>
                <w:noProof/>
                <w:webHidden/>
              </w:rPr>
              <w:tab/>
            </w:r>
            <w:r w:rsidRPr="003F29D3">
              <w:rPr>
                <w:rFonts w:ascii="Palatino Linotype" w:hAnsi="Palatino Linotype"/>
                <w:b/>
                <w:noProof/>
                <w:webHidden/>
              </w:rPr>
              <w:fldChar w:fldCharType="begin"/>
            </w:r>
            <w:r w:rsidRPr="003F29D3">
              <w:rPr>
                <w:rFonts w:ascii="Palatino Linotype" w:hAnsi="Palatino Linotype"/>
                <w:b/>
                <w:noProof/>
                <w:webHidden/>
              </w:rPr>
              <w:instrText xml:space="preserve"> PAGEREF _Toc71239550 \h </w:instrText>
            </w:r>
            <w:r w:rsidRPr="003F29D3">
              <w:rPr>
                <w:rFonts w:ascii="Palatino Linotype" w:hAnsi="Palatino Linotype"/>
                <w:b/>
                <w:noProof/>
                <w:webHidden/>
              </w:rPr>
            </w:r>
            <w:r w:rsidRPr="003F29D3">
              <w:rPr>
                <w:rFonts w:ascii="Palatino Linotype" w:hAnsi="Palatino Linotype"/>
                <w:b/>
                <w:noProof/>
                <w:webHidden/>
              </w:rPr>
              <w:fldChar w:fldCharType="separate"/>
            </w:r>
            <w:r w:rsidRPr="003F29D3">
              <w:rPr>
                <w:rFonts w:ascii="Palatino Linotype" w:hAnsi="Palatino Linotype"/>
                <w:b/>
                <w:noProof/>
                <w:webHidden/>
              </w:rPr>
              <w:t>5</w:t>
            </w:r>
            <w:r w:rsidRPr="003F29D3">
              <w:rPr>
                <w:rFonts w:ascii="Palatino Linotype" w:hAnsi="Palatino Linotype"/>
                <w:b/>
                <w:noProof/>
                <w:webHidden/>
              </w:rPr>
              <w:fldChar w:fldCharType="end"/>
            </w:r>
          </w:hyperlink>
        </w:p>
        <w:p w14:paraId="67F294F9" w14:textId="77777777" w:rsidR="001842E4" w:rsidRPr="003F29D3" w:rsidRDefault="00551E04" w:rsidP="001842E4">
          <w:pPr>
            <w:pStyle w:val="TDC1"/>
            <w:spacing w:line="276" w:lineRule="auto"/>
            <w:rPr>
              <w:rFonts w:ascii="Palatino Linotype" w:hAnsi="Palatino Linotype"/>
              <w:b/>
              <w:noProof/>
              <w:sz w:val="22"/>
              <w:szCs w:val="22"/>
              <w:lang w:val="es-MX" w:eastAsia="es-MX"/>
            </w:rPr>
          </w:pPr>
          <w:hyperlink w:anchor="_Toc71239551" w:history="1">
            <w:r w:rsidR="001842E4" w:rsidRPr="003F29D3">
              <w:rPr>
                <w:rStyle w:val="Hipervnculo"/>
                <w:rFonts w:ascii="Palatino Linotype" w:eastAsiaTheme="majorEastAsia" w:hAnsi="Palatino Linotype" w:cstheme="majorBidi"/>
                <w:b/>
                <w:noProof/>
              </w:rPr>
              <w:t>CONSIDERANDO</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_Toc71239551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9</w:t>
            </w:r>
            <w:r w:rsidR="001842E4" w:rsidRPr="003F29D3">
              <w:rPr>
                <w:rFonts w:ascii="Palatino Linotype" w:hAnsi="Palatino Linotype"/>
                <w:b/>
                <w:noProof/>
                <w:webHidden/>
              </w:rPr>
              <w:fldChar w:fldCharType="end"/>
            </w:r>
          </w:hyperlink>
        </w:p>
        <w:p w14:paraId="604A06B9" w14:textId="77777777" w:rsidR="001842E4" w:rsidRPr="003F29D3" w:rsidRDefault="00551E04" w:rsidP="001842E4">
          <w:pPr>
            <w:pStyle w:val="TDC2"/>
            <w:spacing w:line="276" w:lineRule="auto"/>
            <w:rPr>
              <w:rFonts w:ascii="Palatino Linotype" w:hAnsi="Palatino Linotype"/>
              <w:b/>
              <w:noProof/>
              <w:sz w:val="22"/>
              <w:szCs w:val="22"/>
              <w:lang w:val="es-MX" w:eastAsia="es-MX"/>
            </w:rPr>
          </w:pPr>
          <w:hyperlink w:anchor="_Toc71239552" w:history="1">
            <w:r w:rsidR="001842E4" w:rsidRPr="003F29D3">
              <w:rPr>
                <w:rStyle w:val="Hipervnculo"/>
                <w:rFonts w:ascii="Palatino Linotype" w:eastAsiaTheme="majorEastAsia" w:hAnsi="Palatino Linotype" w:cstheme="majorBidi"/>
                <w:b/>
                <w:noProof/>
              </w:rPr>
              <w:t>PRIMERO. De la competencia.</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_Toc71239552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9</w:t>
            </w:r>
            <w:r w:rsidR="001842E4" w:rsidRPr="003F29D3">
              <w:rPr>
                <w:rFonts w:ascii="Palatino Linotype" w:hAnsi="Palatino Linotype"/>
                <w:b/>
                <w:noProof/>
                <w:webHidden/>
              </w:rPr>
              <w:fldChar w:fldCharType="end"/>
            </w:r>
          </w:hyperlink>
        </w:p>
        <w:p w14:paraId="12F0C120" w14:textId="77777777" w:rsidR="001842E4" w:rsidRPr="003F29D3" w:rsidRDefault="00551E04" w:rsidP="001842E4">
          <w:pPr>
            <w:pStyle w:val="TDC2"/>
            <w:spacing w:line="276" w:lineRule="auto"/>
            <w:rPr>
              <w:rFonts w:ascii="Palatino Linotype" w:hAnsi="Palatino Linotype"/>
              <w:b/>
              <w:noProof/>
              <w:sz w:val="22"/>
              <w:szCs w:val="22"/>
              <w:lang w:val="es-MX" w:eastAsia="es-MX"/>
            </w:rPr>
          </w:pPr>
          <w:hyperlink w:anchor="_Toc71239553" w:history="1">
            <w:r w:rsidR="001842E4" w:rsidRPr="003F29D3">
              <w:rPr>
                <w:rStyle w:val="Hipervnculo"/>
                <w:rFonts w:ascii="Palatino Linotype" w:eastAsiaTheme="majorEastAsia" w:hAnsi="Palatino Linotype" w:cstheme="majorBidi"/>
                <w:b/>
                <w:noProof/>
              </w:rPr>
              <w:t>SEGUNDO. De la oportunidad y procedencia.</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_Toc71239553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10</w:t>
            </w:r>
            <w:r w:rsidR="001842E4" w:rsidRPr="003F29D3">
              <w:rPr>
                <w:rFonts w:ascii="Palatino Linotype" w:hAnsi="Palatino Linotype"/>
                <w:b/>
                <w:noProof/>
                <w:webHidden/>
              </w:rPr>
              <w:fldChar w:fldCharType="end"/>
            </w:r>
          </w:hyperlink>
        </w:p>
        <w:p w14:paraId="392D9AE7" w14:textId="77777777" w:rsidR="001842E4" w:rsidRPr="003F29D3" w:rsidRDefault="00551E04" w:rsidP="001842E4">
          <w:pPr>
            <w:pStyle w:val="TDC1"/>
            <w:spacing w:line="276" w:lineRule="auto"/>
            <w:rPr>
              <w:rFonts w:ascii="Palatino Linotype" w:hAnsi="Palatino Linotype"/>
              <w:b/>
              <w:noProof/>
              <w:sz w:val="22"/>
              <w:szCs w:val="22"/>
              <w:lang w:val="es-MX" w:eastAsia="es-MX"/>
            </w:rPr>
          </w:pPr>
          <w:hyperlink w:anchor="_Toc71239554" w:history="1">
            <w:r w:rsidR="001842E4" w:rsidRPr="003F29D3">
              <w:rPr>
                <w:rStyle w:val="Hipervnculo"/>
                <w:rFonts w:ascii="Palatino Linotype" w:eastAsia="MS Mincho" w:hAnsi="Palatino Linotype" w:cstheme="majorBidi"/>
                <w:b/>
                <w:noProof/>
              </w:rPr>
              <w:t>TERCERO. De previo y especial pronunciamiento</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_Toc71239554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14</w:t>
            </w:r>
            <w:r w:rsidR="001842E4" w:rsidRPr="003F29D3">
              <w:rPr>
                <w:rFonts w:ascii="Palatino Linotype" w:hAnsi="Palatino Linotype"/>
                <w:b/>
                <w:noProof/>
                <w:webHidden/>
              </w:rPr>
              <w:fldChar w:fldCharType="end"/>
            </w:r>
          </w:hyperlink>
        </w:p>
        <w:p w14:paraId="259C6530" w14:textId="77777777" w:rsidR="001842E4" w:rsidRPr="003F29D3" w:rsidRDefault="00551E04" w:rsidP="001842E4">
          <w:pPr>
            <w:pStyle w:val="TDC1"/>
            <w:spacing w:line="276" w:lineRule="auto"/>
            <w:rPr>
              <w:rFonts w:ascii="Palatino Linotype" w:hAnsi="Palatino Linotype"/>
              <w:b/>
              <w:noProof/>
              <w:sz w:val="22"/>
              <w:szCs w:val="22"/>
              <w:lang w:val="es-MX" w:eastAsia="es-MX"/>
            </w:rPr>
          </w:pPr>
          <w:hyperlink w:anchor="_Toc71239555" w:history="1">
            <w:r w:rsidR="001842E4" w:rsidRPr="003F29D3">
              <w:rPr>
                <w:rStyle w:val="Hipervnculo"/>
                <w:rFonts w:ascii="Palatino Linotype" w:eastAsia="Calibri" w:hAnsi="Palatino Linotype" w:cs="Times New Roman"/>
                <w:b/>
                <w:bCs/>
                <w:noProof/>
                <w:lang w:val="es-ES"/>
              </w:rPr>
              <w:t>CUARTO. Del planteamiento de la litis.</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_Toc71239555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19</w:t>
            </w:r>
            <w:r w:rsidR="001842E4" w:rsidRPr="003F29D3">
              <w:rPr>
                <w:rFonts w:ascii="Palatino Linotype" w:hAnsi="Palatino Linotype"/>
                <w:b/>
                <w:noProof/>
                <w:webHidden/>
              </w:rPr>
              <w:fldChar w:fldCharType="end"/>
            </w:r>
          </w:hyperlink>
        </w:p>
        <w:p w14:paraId="7BE2B109" w14:textId="77777777" w:rsidR="001842E4" w:rsidRPr="003F29D3" w:rsidRDefault="00551E04" w:rsidP="001842E4">
          <w:pPr>
            <w:pStyle w:val="TDC1"/>
            <w:spacing w:line="276" w:lineRule="auto"/>
            <w:rPr>
              <w:rFonts w:ascii="Palatino Linotype" w:hAnsi="Palatino Linotype"/>
              <w:b/>
              <w:noProof/>
              <w:sz w:val="22"/>
              <w:szCs w:val="22"/>
              <w:lang w:val="es-MX" w:eastAsia="es-MX"/>
            </w:rPr>
          </w:pPr>
          <w:hyperlink w:anchor="_Toc71239556" w:history="1">
            <w:r w:rsidR="001842E4" w:rsidRPr="003F29D3">
              <w:rPr>
                <w:rStyle w:val="Hipervnculo"/>
                <w:rFonts w:ascii="Palatino Linotype" w:eastAsia="MS Gothic" w:hAnsi="Palatino Linotype" w:cstheme="majorBidi"/>
                <w:b/>
                <w:noProof/>
              </w:rPr>
              <w:t xml:space="preserve">QUINTO. </w:t>
            </w:r>
            <w:r w:rsidR="001842E4" w:rsidRPr="003F29D3">
              <w:rPr>
                <w:rStyle w:val="Hipervnculo"/>
                <w:rFonts w:ascii="Palatino Linotype" w:eastAsia="MS Gothic" w:hAnsi="Palatino Linotype" w:cs="Times New Roman"/>
                <w:b/>
                <w:noProof/>
              </w:rPr>
              <w:t>Del estudio y resolución del asunto.</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_Toc71239556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21</w:t>
            </w:r>
            <w:r w:rsidR="001842E4" w:rsidRPr="003F29D3">
              <w:rPr>
                <w:rFonts w:ascii="Palatino Linotype" w:hAnsi="Palatino Linotype"/>
                <w:b/>
                <w:noProof/>
                <w:webHidden/>
              </w:rPr>
              <w:fldChar w:fldCharType="end"/>
            </w:r>
          </w:hyperlink>
        </w:p>
        <w:p w14:paraId="42AE94DD" w14:textId="77777777" w:rsidR="001842E4" w:rsidRPr="003F29D3" w:rsidRDefault="00551E04" w:rsidP="001842E4">
          <w:pPr>
            <w:pStyle w:val="TDC2"/>
            <w:spacing w:line="276" w:lineRule="auto"/>
            <w:rPr>
              <w:rFonts w:ascii="Palatino Linotype" w:hAnsi="Palatino Linotype"/>
              <w:b/>
              <w:noProof/>
              <w:sz w:val="22"/>
              <w:szCs w:val="22"/>
              <w:lang w:val="es-MX" w:eastAsia="es-MX"/>
            </w:rPr>
          </w:pPr>
          <w:hyperlink w:anchor="_Toc71239557" w:history="1">
            <w:r w:rsidR="001842E4" w:rsidRPr="003F29D3">
              <w:rPr>
                <w:rStyle w:val="Hipervnculo"/>
                <w:rFonts w:ascii="Palatino Linotype" w:hAnsi="Palatino Linotype"/>
                <w:b/>
                <w:noProof/>
              </w:rPr>
              <w:t>I.</w:t>
            </w:r>
            <w:r w:rsidR="001842E4" w:rsidRPr="003F29D3">
              <w:rPr>
                <w:rFonts w:ascii="Palatino Linotype" w:hAnsi="Palatino Linotype"/>
                <w:b/>
                <w:noProof/>
                <w:sz w:val="22"/>
                <w:szCs w:val="22"/>
                <w:lang w:val="es-MX" w:eastAsia="es-MX"/>
              </w:rPr>
              <w:tab/>
            </w:r>
            <w:r w:rsidR="001842E4" w:rsidRPr="003F29D3">
              <w:rPr>
                <w:rStyle w:val="Hipervnculo"/>
                <w:rFonts w:ascii="Palatino Linotype" w:eastAsia="MS Gothic" w:hAnsi="Palatino Linotype" w:cs="Times New Roman"/>
                <w:b/>
                <w:noProof/>
              </w:rPr>
              <w:t>Del derecho de acceso a la información.</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_Toc71239557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21</w:t>
            </w:r>
            <w:r w:rsidR="001842E4" w:rsidRPr="003F29D3">
              <w:rPr>
                <w:rFonts w:ascii="Palatino Linotype" w:hAnsi="Palatino Linotype"/>
                <w:b/>
                <w:noProof/>
                <w:webHidden/>
              </w:rPr>
              <w:fldChar w:fldCharType="end"/>
            </w:r>
          </w:hyperlink>
        </w:p>
        <w:p w14:paraId="3E91C005" w14:textId="77777777" w:rsidR="001842E4" w:rsidRPr="003F29D3" w:rsidRDefault="00551E04" w:rsidP="001842E4">
          <w:pPr>
            <w:pStyle w:val="TDC2"/>
            <w:spacing w:line="276" w:lineRule="auto"/>
            <w:rPr>
              <w:rFonts w:ascii="Palatino Linotype" w:hAnsi="Palatino Linotype"/>
              <w:b/>
              <w:noProof/>
              <w:sz w:val="22"/>
              <w:szCs w:val="22"/>
              <w:lang w:val="es-MX" w:eastAsia="es-MX"/>
            </w:rPr>
          </w:pPr>
          <w:hyperlink w:anchor="_Toc71239558" w:history="1">
            <w:r w:rsidR="001842E4" w:rsidRPr="003F29D3">
              <w:rPr>
                <w:rStyle w:val="Hipervnculo"/>
                <w:rFonts w:ascii="Palatino Linotype" w:hAnsi="Palatino Linotype"/>
                <w:b/>
                <w:noProof/>
              </w:rPr>
              <w:t>I.</w:t>
            </w:r>
            <w:r w:rsidR="001842E4" w:rsidRPr="003F29D3">
              <w:rPr>
                <w:rFonts w:ascii="Palatino Linotype" w:hAnsi="Palatino Linotype"/>
                <w:b/>
                <w:noProof/>
                <w:sz w:val="22"/>
                <w:szCs w:val="22"/>
                <w:lang w:val="es-MX" w:eastAsia="es-MX"/>
              </w:rPr>
              <w:tab/>
            </w:r>
            <w:r w:rsidR="001842E4" w:rsidRPr="003F29D3">
              <w:rPr>
                <w:rStyle w:val="Hipervnculo"/>
                <w:rFonts w:ascii="Palatino Linotype" w:eastAsia="MS Gothic" w:hAnsi="Palatino Linotype"/>
                <w:b/>
                <w:noProof/>
              </w:rPr>
              <w:t>Del deber de las autoridades de promover, respetar, proteger y garantizar el derecho de acceso a la información pública.</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_Toc71239558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25</w:t>
            </w:r>
            <w:r w:rsidR="001842E4" w:rsidRPr="003F29D3">
              <w:rPr>
                <w:rFonts w:ascii="Palatino Linotype" w:hAnsi="Palatino Linotype"/>
                <w:b/>
                <w:noProof/>
                <w:webHidden/>
              </w:rPr>
              <w:fldChar w:fldCharType="end"/>
            </w:r>
          </w:hyperlink>
        </w:p>
        <w:p w14:paraId="78806292" w14:textId="77777777" w:rsidR="001842E4" w:rsidRPr="003F29D3" w:rsidRDefault="00551E04" w:rsidP="001842E4">
          <w:pPr>
            <w:pStyle w:val="TDC1"/>
            <w:spacing w:line="276" w:lineRule="auto"/>
            <w:rPr>
              <w:rFonts w:ascii="Palatino Linotype" w:hAnsi="Palatino Linotype"/>
              <w:b/>
              <w:noProof/>
              <w:sz w:val="22"/>
              <w:szCs w:val="22"/>
              <w:lang w:val="es-MX" w:eastAsia="es-MX"/>
            </w:rPr>
          </w:pPr>
          <w:hyperlink w:anchor="_Toc71239559" w:history="1">
            <w:r w:rsidR="001842E4" w:rsidRPr="003F29D3">
              <w:rPr>
                <w:rStyle w:val="Hipervnculo"/>
                <w:rFonts w:ascii="Palatino Linotype" w:eastAsia="Times New Roman" w:hAnsi="Palatino Linotype" w:cstheme="majorBidi"/>
                <w:b/>
                <w:noProof/>
              </w:rPr>
              <w:t>II.</w:t>
            </w:r>
            <w:r w:rsidR="001842E4" w:rsidRPr="003F29D3">
              <w:rPr>
                <w:rFonts w:ascii="Palatino Linotype" w:hAnsi="Palatino Linotype"/>
                <w:b/>
                <w:noProof/>
                <w:sz w:val="22"/>
                <w:szCs w:val="22"/>
                <w:lang w:val="es-MX" w:eastAsia="es-MX"/>
              </w:rPr>
              <w:tab/>
            </w:r>
            <w:r w:rsidR="001842E4" w:rsidRPr="003F29D3">
              <w:rPr>
                <w:rStyle w:val="Hipervnculo"/>
                <w:rFonts w:ascii="Palatino Linotype" w:eastAsia="Times New Roman" w:hAnsi="Palatino Linotype" w:cstheme="majorBidi"/>
                <w:b/>
                <w:noProof/>
              </w:rPr>
              <w:t>Sobre la respuesta que se emita a la solicitud.</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_Toc71239559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31</w:t>
            </w:r>
            <w:r w:rsidR="001842E4" w:rsidRPr="003F29D3">
              <w:rPr>
                <w:rFonts w:ascii="Palatino Linotype" w:hAnsi="Palatino Linotype"/>
                <w:b/>
                <w:noProof/>
                <w:webHidden/>
              </w:rPr>
              <w:fldChar w:fldCharType="end"/>
            </w:r>
          </w:hyperlink>
        </w:p>
        <w:p w14:paraId="70526450" w14:textId="77777777" w:rsidR="001842E4" w:rsidRPr="003F29D3" w:rsidRDefault="00551E04" w:rsidP="001842E4">
          <w:pPr>
            <w:pStyle w:val="TDC2"/>
            <w:spacing w:line="276" w:lineRule="auto"/>
            <w:rPr>
              <w:rFonts w:ascii="Palatino Linotype" w:hAnsi="Palatino Linotype"/>
              <w:b/>
              <w:noProof/>
              <w:sz w:val="22"/>
              <w:szCs w:val="22"/>
              <w:lang w:val="es-MX" w:eastAsia="es-MX"/>
            </w:rPr>
          </w:pPr>
          <w:hyperlink w:anchor="_Toc71239560" w:history="1">
            <w:r w:rsidR="001842E4" w:rsidRPr="003F29D3">
              <w:rPr>
                <w:rStyle w:val="Hipervnculo"/>
                <w:rFonts w:ascii="Palatino Linotype" w:eastAsia="Times New Roman" w:hAnsi="Palatino Linotype" w:cstheme="majorBidi"/>
                <w:b/>
                <w:noProof/>
              </w:rPr>
              <w:t>IV. Análisis al que debe someterse la información antes de su entrega.</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_Toc71239560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36</w:t>
            </w:r>
            <w:r w:rsidR="001842E4" w:rsidRPr="003F29D3">
              <w:rPr>
                <w:rFonts w:ascii="Palatino Linotype" w:hAnsi="Palatino Linotype"/>
                <w:b/>
                <w:noProof/>
                <w:webHidden/>
              </w:rPr>
              <w:fldChar w:fldCharType="end"/>
            </w:r>
          </w:hyperlink>
        </w:p>
        <w:p w14:paraId="23DF32D9" w14:textId="77777777" w:rsidR="001842E4" w:rsidRPr="003F29D3" w:rsidRDefault="00551E04" w:rsidP="001842E4">
          <w:pPr>
            <w:pStyle w:val="TDC1"/>
            <w:spacing w:line="276" w:lineRule="auto"/>
            <w:rPr>
              <w:rFonts w:ascii="Palatino Linotype" w:hAnsi="Palatino Linotype"/>
              <w:b/>
              <w:noProof/>
              <w:sz w:val="22"/>
              <w:szCs w:val="22"/>
              <w:lang w:val="es-MX" w:eastAsia="es-MX"/>
            </w:rPr>
          </w:pPr>
          <w:hyperlink w:anchor="_Toc71239561" w:history="1">
            <w:r w:rsidR="001842E4" w:rsidRPr="003F29D3">
              <w:rPr>
                <w:rStyle w:val="Hipervnculo"/>
                <w:rFonts w:ascii="Palatino Linotype" w:eastAsia="Times New Roman" w:hAnsi="Palatino Linotype" w:cstheme="majorBidi"/>
                <w:b/>
                <w:noProof/>
              </w:rPr>
              <w:t>SEXTO. El cumplimiento a esta resolución es susceptible de ser impugnado.</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_Toc71239561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44</w:t>
            </w:r>
            <w:r w:rsidR="001842E4" w:rsidRPr="003F29D3">
              <w:rPr>
                <w:rFonts w:ascii="Palatino Linotype" w:hAnsi="Palatino Linotype"/>
                <w:b/>
                <w:noProof/>
                <w:webHidden/>
              </w:rPr>
              <w:fldChar w:fldCharType="end"/>
            </w:r>
          </w:hyperlink>
        </w:p>
        <w:p w14:paraId="44AE63F5" w14:textId="77777777" w:rsidR="001842E4" w:rsidRPr="003F29D3" w:rsidRDefault="00551E04" w:rsidP="001842E4">
          <w:pPr>
            <w:pStyle w:val="TDC1"/>
            <w:spacing w:line="276" w:lineRule="auto"/>
            <w:rPr>
              <w:rFonts w:ascii="Palatino Linotype" w:hAnsi="Palatino Linotype"/>
              <w:b/>
              <w:noProof/>
              <w:sz w:val="22"/>
              <w:szCs w:val="22"/>
              <w:lang w:val="es-MX" w:eastAsia="es-MX"/>
            </w:rPr>
          </w:pPr>
          <w:hyperlink w:anchor="_Toc71239562" w:history="1">
            <w:r w:rsidR="001842E4" w:rsidRPr="003F29D3">
              <w:rPr>
                <w:rStyle w:val="Hipervnculo"/>
                <w:rFonts w:ascii="Palatino Linotype" w:eastAsia="MS Gothic" w:hAnsi="Palatino Linotype" w:cstheme="majorBidi"/>
                <w:b/>
                <w:noProof/>
              </w:rPr>
              <w:t>SÉPTIMO. Vista a los órganos de control interno.</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_Toc71239562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46</w:t>
            </w:r>
            <w:r w:rsidR="001842E4" w:rsidRPr="003F29D3">
              <w:rPr>
                <w:rFonts w:ascii="Palatino Linotype" w:hAnsi="Palatino Linotype"/>
                <w:b/>
                <w:noProof/>
                <w:webHidden/>
              </w:rPr>
              <w:fldChar w:fldCharType="end"/>
            </w:r>
          </w:hyperlink>
        </w:p>
        <w:p w14:paraId="713D7F86" w14:textId="77777777" w:rsidR="001842E4" w:rsidRPr="003F29D3" w:rsidRDefault="00551E04" w:rsidP="001842E4">
          <w:pPr>
            <w:pStyle w:val="TDC2"/>
            <w:spacing w:line="276" w:lineRule="auto"/>
            <w:rPr>
              <w:rFonts w:ascii="Palatino Linotype" w:hAnsi="Palatino Linotype"/>
              <w:b/>
              <w:noProof/>
              <w:sz w:val="22"/>
              <w:szCs w:val="22"/>
              <w:lang w:val="es-MX" w:eastAsia="es-MX"/>
            </w:rPr>
          </w:pPr>
          <w:hyperlink w:anchor="_Toc71239563" w:history="1">
            <w:r w:rsidR="001842E4" w:rsidRPr="003F29D3">
              <w:rPr>
                <w:rStyle w:val="Hipervnculo"/>
                <w:rFonts w:ascii="Palatino Linotype" w:hAnsi="Palatino Linotype"/>
                <w:b/>
                <w:noProof/>
              </w:rPr>
              <w:t>OCTAVO. De la versión pública.</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_Toc71239563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49</w:t>
            </w:r>
            <w:r w:rsidR="001842E4" w:rsidRPr="003F29D3">
              <w:rPr>
                <w:rFonts w:ascii="Palatino Linotype" w:hAnsi="Palatino Linotype"/>
                <w:b/>
                <w:noProof/>
                <w:webHidden/>
              </w:rPr>
              <w:fldChar w:fldCharType="end"/>
            </w:r>
          </w:hyperlink>
        </w:p>
        <w:p w14:paraId="5F52297F" w14:textId="77777777" w:rsidR="001842E4" w:rsidRPr="003F29D3" w:rsidRDefault="00551E04" w:rsidP="001842E4">
          <w:pPr>
            <w:pStyle w:val="TDC3"/>
            <w:spacing w:line="276" w:lineRule="auto"/>
            <w:rPr>
              <w:rFonts w:ascii="Palatino Linotype" w:hAnsi="Palatino Linotype"/>
              <w:b/>
              <w:noProof/>
              <w:sz w:val="22"/>
              <w:szCs w:val="22"/>
              <w:lang w:val="es-MX" w:eastAsia="es-MX"/>
            </w:rPr>
          </w:pPr>
          <w:hyperlink w:anchor="_Toc71239564" w:history="1">
            <w:r w:rsidR="001842E4" w:rsidRPr="003F29D3">
              <w:rPr>
                <w:rStyle w:val="Hipervnculo"/>
                <w:rFonts w:ascii="Palatino Linotype" w:hAnsi="Palatino Linotype" w:cs="Arial"/>
                <w:b/>
                <w:noProof/>
              </w:rPr>
              <w:t>I. Requisitos previos.</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_Toc71239564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51</w:t>
            </w:r>
            <w:r w:rsidR="001842E4" w:rsidRPr="003F29D3">
              <w:rPr>
                <w:rFonts w:ascii="Palatino Linotype" w:hAnsi="Palatino Linotype"/>
                <w:b/>
                <w:noProof/>
                <w:webHidden/>
              </w:rPr>
              <w:fldChar w:fldCharType="end"/>
            </w:r>
          </w:hyperlink>
        </w:p>
        <w:p w14:paraId="6E0EC3AD" w14:textId="77777777" w:rsidR="001842E4" w:rsidRPr="003F29D3" w:rsidRDefault="00551E04" w:rsidP="001842E4">
          <w:pPr>
            <w:pStyle w:val="TDC3"/>
            <w:spacing w:line="276" w:lineRule="auto"/>
            <w:rPr>
              <w:rFonts w:ascii="Palatino Linotype" w:hAnsi="Palatino Linotype"/>
              <w:b/>
              <w:noProof/>
              <w:sz w:val="22"/>
              <w:szCs w:val="22"/>
              <w:lang w:val="es-MX" w:eastAsia="es-MX"/>
            </w:rPr>
          </w:pPr>
          <w:hyperlink w:anchor="_Toc71239565" w:history="1">
            <w:r w:rsidR="001842E4" w:rsidRPr="003F29D3">
              <w:rPr>
                <w:rStyle w:val="Hipervnculo"/>
                <w:rFonts w:ascii="Palatino Linotype" w:hAnsi="Palatino Linotype" w:cs="Arial"/>
                <w:b/>
                <w:noProof/>
              </w:rPr>
              <w:t>II. Supuestos de clasificación.</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_Toc71239565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52</w:t>
            </w:r>
            <w:r w:rsidR="001842E4" w:rsidRPr="003F29D3">
              <w:rPr>
                <w:rFonts w:ascii="Palatino Linotype" w:hAnsi="Palatino Linotype"/>
                <w:b/>
                <w:noProof/>
                <w:webHidden/>
              </w:rPr>
              <w:fldChar w:fldCharType="end"/>
            </w:r>
          </w:hyperlink>
        </w:p>
        <w:p w14:paraId="4775BC2F" w14:textId="77777777" w:rsidR="001842E4" w:rsidRPr="003F29D3" w:rsidRDefault="00551E04" w:rsidP="001842E4">
          <w:pPr>
            <w:pStyle w:val="TDC3"/>
            <w:spacing w:line="276" w:lineRule="auto"/>
            <w:rPr>
              <w:rFonts w:ascii="Palatino Linotype" w:hAnsi="Palatino Linotype"/>
              <w:b/>
              <w:noProof/>
              <w:sz w:val="22"/>
              <w:szCs w:val="22"/>
              <w:lang w:val="es-MX" w:eastAsia="es-MX"/>
            </w:rPr>
          </w:pPr>
          <w:hyperlink w:anchor="_Toc71239566" w:history="1">
            <w:r w:rsidR="001842E4" w:rsidRPr="003F29D3">
              <w:rPr>
                <w:rStyle w:val="Hipervnculo"/>
                <w:rFonts w:ascii="Palatino Linotype" w:hAnsi="Palatino Linotype" w:cs="Arial"/>
                <w:b/>
                <w:noProof/>
              </w:rPr>
              <w:t>III. La intervención del Comité de Transparencia.</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_Toc71239566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56</w:t>
            </w:r>
            <w:r w:rsidR="001842E4" w:rsidRPr="003F29D3">
              <w:rPr>
                <w:rFonts w:ascii="Palatino Linotype" w:hAnsi="Palatino Linotype"/>
                <w:b/>
                <w:noProof/>
                <w:webHidden/>
              </w:rPr>
              <w:fldChar w:fldCharType="end"/>
            </w:r>
          </w:hyperlink>
        </w:p>
        <w:p w14:paraId="0AC12621" w14:textId="77777777" w:rsidR="001842E4" w:rsidRPr="003F29D3" w:rsidRDefault="00551E04" w:rsidP="001842E4">
          <w:pPr>
            <w:pStyle w:val="TDC1"/>
            <w:spacing w:line="276" w:lineRule="auto"/>
            <w:rPr>
              <w:rFonts w:ascii="Palatino Linotype" w:hAnsi="Palatino Linotype"/>
              <w:b/>
              <w:noProof/>
              <w:sz w:val="22"/>
              <w:szCs w:val="22"/>
              <w:lang w:val="es-MX" w:eastAsia="es-MX"/>
            </w:rPr>
          </w:pPr>
          <w:hyperlink w:anchor="_Toc71239567" w:history="1">
            <w:r w:rsidR="001842E4" w:rsidRPr="003F29D3">
              <w:rPr>
                <w:rStyle w:val="Hipervnculo"/>
                <w:rFonts w:ascii="Palatino Linotype" w:eastAsia="MS Gothic" w:hAnsi="Palatino Linotype" w:cstheme="majorBidi"/>
                <w:b/>
                <w:noProof/>
              </w:rPr>
              <w:t>NOVENO. De la Decisión</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_Toc71239567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61</w:t>
            </w:r>
            <w:r w:rsidR="001842E4" w:rsidRPr="003F29D3">
              <w:rPr>
                <w:rFonts w:ascii="Palatino Linotype" w:hAnsi="Palatino Linotype"/>
                <w:b/>
                <w:noProof/>
                <w:webHidden/>
              </w:rPr>
              <w:fldChar w:fldCharType="end"/>
            </w:r>
          </w:hyperlink>
        </w:p>
        <w:p w14:paraId="2EE0654E" w14:textId="77777777" w:rsidR="001842E4" w:rsidRPr="003F29D3" w:rsidRDefault="00551E04" w:rsidP="001842E4">
          <w:pPr>
            <w:pStyle w:val="TDC1"/>
            <w:spacing w:line="276" w:lineRule="auto"/>
            <w:rPr>
              <w:noProof/>
              <w:sz w:val="22"/>
              <w:szCs w:val="22"/>
              <w:lang w:val="es-MX" w:eastAsia="es-MX"/>
            </w:rPr>
          </w:pPr>
          <w:hyperlink w:anchor="_Toc71239568" w:history="1">
            <w:r w:rsidR="001842E4" w:rsidRPr="003F29D3">
              <w:rPr>
                <w:rStyle w:val="Hipervnculo"/>
                <w:rFonts w:ascii="Palatino Linotype" w:eastAsia="Calibri" w:hAnsi="Palatino Linotype" w:cstheme="majorBidi"/>
                <w:b/>
                <w:noProof/>
                <w:lang w:val="es-ES"/>
              </w:rPr>
              <w:t>R E S O L U T I V O S</w:t>
            </w:r>
            <w:r w:rsidR="001842E4" w:rsidRPr="003F29D3">
              <w:rPr>
                <w:rFonts w:ascii="Palatino Linotype" w:hAnsi="Palatino Linotype"/>
                <w:b/>
                <w:noProof/>
                <w:webHidden/>
              </w:rPr>
              <w:tab/>
            </w:r>
            <w:r w:rsidR="001842E4" w:rsidRPr="003F29D3">
              <w:rPr>
                <w:rFonts w:ascii="Palatino Linotype" w:hAnsi="Palatino Linotype"/>
                <w:b/>
                <w:noProof/>
                <w:webHidden/>
              </w:rPr>
              <w:fldChar w:fldCharType="begin"/>
            </w:r>
            <w:r w:rsidR="001842E4" w:rsidRPr="003F29D3">
              <w:rPr>
                <w:rFonts w:ascii="Palatino Linotype" w:hAnsi="Palatino Linotype"/>
                <w:b/>
                <w:noProof/>
                <w:webHidden/>
              </w:rPr>
              <w:instrText xml:space="preserve"> PAGEREF _Toc71239568 \h </w:instrText>
            </w:r>
            <w:r w:rsidR="001842E4" w:rsidRPr="003F29D3">
              <w:rPr>
                <w:rFonts w:ascii="Palatino Linotype" w:hAnsi="Palatino Linotype"/>
                <w:b/>
                <w:noProof/>
                <w:webHidden/>
              </w:rPr>
            </w:r>
            <w:r w:rsidR="001842E4" w:rsidRPr="003F29D3">
              <w:rPr>
                <w:rFonts w:ascii="Palatino Linotype" w:hAnsi="Palatino Linotype"/>
                <w:b/>
                <w:noProof/>
                <w:webHidden/>
              </w:rPr>
              <w:fldChar w:fldCharType="separate"/>
            </w:r>
            <w:r w:rsidR="001842E4" w:rsidRPr="003F29D3">
              <w:rPr>
                <w:rFonts w:ascii="Palatino Linotype" w:hAnsi="Palatino Linotype"/>
                <w:b/>
                <w:noProof/>
                <w:webHidden/>
              </w:rPr>
              <w:t>62</w:t>
            </w:r>
            <w:r w:rsidR="001842E4" w:rsidRPr="003F29D3">
              <w:rPr>
                <w:rFonts w:ascii="Palatino Linotype" w:hAnsi="Palatino Linotype"/>
                <w:b/>
                <w:noProof/>
                <w:webHidden/>
              </w:rPr>
              <w:fldChar w:fldCharType="end"/>
            </w:r>
          </w:hyperlink>
        </w:p>
        <w:p w14:paraId="719B2658" w14:textId="77777777" w:rsidR="001842E4" w:rsidRPr="003F29D3" w:rsidRDefault="001842E4" w:rsidP="001842E4">
          <w:pPr>
            <w:spacing w:after="0" w:line="360" w:lineRule="auto"/>
            <w:rPr>
              <w:rFonts w:ascii="Palatino Linotype" w:eastAsiaTheme="minorEastAsia" w:hAnsi="Palatino Linotype"/>
              <w:b/>
              <w:bCs/>
              <w:sz w:val="24"/>
              <w:szCs w:val="24"/>
              <w:lang w:val="es-ES" w:eastAsia="es-ES"/>
            </w:rPr>
          </w:pPr>
          <w:r w:rsidRPr="003F29D3">
            <w:rPr>
              <w:rFonts w:ascii="Palatino Linotype" w:eastAsiaTheme="minorEastAsia" w:hAnsi="Palatino Linotype"/>
              <w:b/>
              <w:bCs/>
              <w:sz w:val="24"/>
              <w:szCs w:val="24"/>
              <w:lang w:val="es-ES" w:eastAsia="es-ES"/>
            </w:rPr>
            <w:fldChar w:fldCharType="end"/>
          </w:r>
        </w:p>
      </w:sdtContent>
    </w:sdt>
    <w:p w14:paraId="681AE2F8" w14:textId="77777777" w:rsidR="001842E4" w:rsidRPr="003F29D3" w:rsidRDefault="001842E4" w:rsidP="001842E4">
      <w:pPr>
        <w:spacing w:before="240" w:after="240" w:line="360" w:lineRule="auto"/>
        <w:jc w:val="both"/>
        <w:rPr>
          <w:rFonts w:ascii="Palatino Linotype" w:eastAsiaTheme="minorEastAsia" w:hAnsi="Palatino Linotype"/>
          <w:sz w:val="24"/>
          <w:szCs w:val="24"/>
          <w:lang w:val="es-ES_tradnl" w:eastAsia="es-ES"/>
        </w:rPr>
      </w:pPr>
    </w:p>
    <w:p w14:paraId="6A823E99" w14:textId="77777777" w:rsidR="001842E4" w:rsidRPr="003F29D3" w:rsidRDefault="001842E4" w:rsidP="001842E4">
      <w:pPr>
        <w:spacing w:before="240" w:after="240" w:line="360" w:lineRule="auto"/>
        <w:jc w:val="both"/>
        <w:rPr>
          <w:rFonts w:ascii="Palatino Linotype" w:eastAsiaTheme="minorEastAsia" w:hAnsi="Palatino Linotype"/>
          <w:sz w:val="24"/>
          <w:szCs w:val="24"/>
          <w:lang w:val="es-ES_tradnl" w:eastAsia="es-ES"/>
        </w:rPr>
      </w:pPr>
    </w:p>
    <w:p w14:paraId="21A8731D" w14:textId="77777777" w:rsidR="001842E4" w:rsidRPr="003F29D3" w:rsidRDefault="001842E4" w:rsidP="001842E4">
      <w:pPr>
        <w:spacing w:before="240" w:after="240" w:line="360" w:lineRule="auto"/>
        <w:jc w:val="both"/>
        <w:rPr>
          <w:rFonts w:ascii="Palatino Linotype" w:eastAsiaTheme="minorEastAsia" w:hAnsi="Palatino Linotype"/>
          <w:sz w:val="24"/>
          <w:szCs w:val="24"/>
          <w:lang w:val="es-ES_tradnl" w:eastAsia="es-ES"/>
        </w:rPr>
      </w:pPr>
      <w:r w:rsidRPr="003F29D3">
        <w:rPr>
          <w:rFonts w:ascii="Palatino Linotype" w:eastAsiaTheme="minorEastAsia" w:hAnsi="Palatino Linotype"/>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 fecha veintiséis de dos mil veintiuno.</w:t>
      </w:r>
    </w:p>
    <w:p w14:paraId="5654D8DB" w14:textId="350D4160" w:rsidR="001842E4" w:rsidRPr="003F29D3" w:rsidRDefault="001842E4" w:rsidP="001842E4">
      <w:pPr>
        <w:spacing w:before="240" w:after="360" w:line="360" w:lineRule="auto"/>
        <w:jc w:val="both"/>
        <w:rPr>
          <w:rFonts w:ascii="Palatino Linotype" w:eastAsiaTheme="minorEastAsia" w:hAnsi="Palatino Linotype"/>
          <w:sz w:val="24"/>
          <w:szCs w:val="24"/>
          <w:lang w:val="es-ES_tradnl" w:eastAsia="es-ES"/>
        </w:rPr>
      </w:pPr>
      <w:r w:rsidRPr="003F29D3">
        <w:rPr>
          <w:rFonts w:ascii="Palatino Linotype" w:eastAsiaTheme="minorEastAsia" w:hAnsi="Palatino Linotype"/>
          <w:b/>
          <w:sz w:val="24"/>
          <w:szCs w:val="24"/>
          <w:lang w:val="es-ES_tradnl" w:eastAsia="es-ES"/>
        </w:rPr>
        <w:t>VISTO</w:t>
      </w:r>
      <w:r w:rsidRPr="003F29D3">
        <w:rPr>
          <w:rFonts w:ascii="Palatino Linotype" w:eastAsiaTheme="minorEastAsia" w:hAnsi="Palatino Linotype"/>
          <w:sz w:val="24"/>
          <w:szCs w:val="24"/>
          <w:lang w:val="es-ES_tradnl" w:eastAsia="es-ES"/>
        </w:rPr>
        <w:t xml:space="preserve"> el expediente electrónico formado con motivo del recurso de revisión </w:t>
      </w:r>
      <w:r w:rsidR="002E7AB6" w:rsidRPr="003F29D3">
        <w:rPr>
          <w:rFonts w:ascii="Palatino Linotype" w:eastAsiaTheme="minorEastAsia" w:hAnsi="Palatino Linotype"/>
          <w:b/>
          <w:sz w:val="24"/>
          <w:szCs w:val="24"/>
          <w:lang w:val="es-ES_tradnl" w:eastAsia="es-ES"/>
        </w:rPr>
        <w:t>01783</w:t>
      </w:r>
      <w:r w:rsidRPr="003F29D3">
        <w:rPr>
          <w:rFonts w:ascii="Palatino Linotype" w:eastAsiaTheme="minorEastAsia" w:hAnsi="Palatino Linotype"/>
          <w:b/>
          <w:sz w:val="24"/>
          <w:szCs w:val="24"/>
          <w:lang w:val="es-ES_tradnl" w:eastAsia="es-ES"/>
        </w:rPr>
        <w:t>/INFOEM/IP/RR/2021</w:t>
      </w:r>
      <w:r w:rsidRPr="003F29D3">
        <w:rPr>
          <w:rFonts w:ascii="Palatino Linotype" w:eastAsiaTheme="minorEastAsia" w:hAnsi="Palatino Linotype" w:cs="Arial"/>
          <w:b/>
          <w:bCs/>
          <w:sz w:val="24"/>
          <w:szCs w:val="24"/>
          <w:lang w:val="es-ES_tradnl" w:eastAsia="es-ES"/>
        </w:rPr>
        <w:t xml:space="preserve">, </w:t>
      </w:r>
      <w:r w:rsidRPr="003F29D3">
        <w:rPr>
          <w:rFonts w:ascii="Palatino Linotype" w:eastAsiaTheme="minorEastAsia" w:hAnsi="Palatino Linotype"/>
          <w:sz w:val="24"/>
          <w:szCs w:val="24"/>
          <w:lang w:val="es-ES_tradnl" w:eastAsia="es-ES"/>
        </w:rPr>
        <w:t>promovido por</w:t>
      </w:r>
      <w:r w:rsidRPr="003F29D3">
        <w:rPr>
          <w:rFonts w:ascii="Palatino Linotype" w:eastAsiaTheme="minorEastAsia" w:hAnsi="Palatino Linotype"/>
          <w:b/>
          <w:sz w:val="24"/>
          <w:szCs w:val="24"/>
          <w:lang w:val="es-ES_tradnl" w:eastAsia="es-ES"/>
        </w:rPr>
        <w:t xml:space="preserve"> </w:t>
      </w:r>
      <w:r w:rsidR="00786F52" w:rsidRPr="00786F52">
        <w:rPr>
          <w:rFonts w:ascii="Palatino Linotype" w:eastAsiaTheme="minorEastAsia" w:hAnsi="Palatino Linotype"/>
          <w:b/>
          <w:sz w:val="24"/>
          <w:szCs w:val="24"/>
          <w:highlight w:val="black"/>
          <w:lang w:val="es-ES_tradnl" w:eastAsia="es-ES"/>
        </w:rPr>
        <w:t>-----------------</w:t>
      </w:r>
      <w:r w:rsidR="00786F52">
        <w:rPr>
          <w:rFonts w:ascii="Palatino Linotype" w:eastAsiaTheme="minorEastAsia" w:hAnsi="Palatino Linotype"/>
          <w:b/>
          <w:sz w:val="24"/>
          <w:szCs w:val="24"/>
          <w:highlight w:val="black"/>
          <w:lang w:val="es-ES_tradnl" w:eastAsia="es-ES"/>
        </w:rPr>
        <w:t>---</w:t>
      </w:r>
      <w:r w:rsidR="00786F52" w:rsidRPr="00786F52">
        <w:rPr>
          <w:rFonts w:ascii="Palatino Linotype" w:eastAsiaTheme="minorEastAsia" w:hAnsi="Palatino Linotype"/>
          <w:b/>
          <w:sz w:val="24"/>
          <w:szCs w:val="24"/>
          <w:highlight w:val="black"/>
          <w:lang w:val="es-ES_tradnl" w:eastAsia="es-ES"/>
        </w:rPr>
        <w:t>-------------</w:t>
      </w:r>
      <w:r w:rsidRPr="003F29D3">
        <w:rPr>
          <w:rFonts w:ascii="Palatino Linotype" w:eastAsiaTheme="minorEastAsia" w:hAnsi="Palatino Linotype"/>
          <w:b/>
          <w:sz w:val="24"/>
          <w:szCs w:val="24"/>
          <w:lang w:val="es-ES_tradnl" w:eastAsia="es-ES"/>
        </w:rPr>
        <w:t xml:space="preserve">, </w:t>
      </w:r>
      <w:r w:rsidRPr="003F29D3">
        <w:rPr>
          <w:rFonts w:ascii="Palatino Linotype" w:eastAsiaTheme="minorEastAsia" w:hAnsi="Palatino Linotype"/>
          <w:sz w:val="24"/>
          <w:szCs w:val="24"/>
          <w:lang w:val="es-ES_tradnl" w:eastAsia="es-ES"/>
        </w:rPr>
        <w:t>quien en lo sucesivo será identificado</w:t>
      </w:r>
      <w:r w:rsidRPr="003F29D3">
        <w:rPr>
          <w:rFonts w:ascii="Palatino Linotype" w:eastAsiaTheme="minorEastAsia" w:hAnsi="Palatino Linotype"/>
          <w:b/>
          <w:sz w:val="24"/>
          <w:szCs w:val="24"/>
          <w:lang w:val="es-ES_tradnl" w:eastAsia="es-ES"/>
        </w:rPr>
        <w:t xml:space="preserve"> </w:t>
      </w:r>
      <w:r w:rsidRPr="003F29D3">
        <w:rPr>
          <w:rFonts w:ascii="Palatino Linotype" w:eastAsiaTheme="minorEastAsia" w:hAnsi="Palatino Linotype" w:cs="Arial"/>
          <w:sz w:val="24"/>
          <w:szCs w:val="24"/>
          <w:lang w:val="es-ES_tradnl" w:eastAsia="es-ES"/>
        </w:rPr>
        <w:t xml:space="preserve">como </w:t>
      </w:r>
      <w:r w:rsidRPr="003F29D3">
        <w:rPr>
          <w:rFonts w:ascii="Palatino Linotype" w:eastAsiaTheme="minorEastAsia" w:hAnsi="Palatino Linotype" w:cs="Arial"/>
          <w:b/>
          <w:sz w:val="24"/>
          <w:szCs w:val="24"/>
          <w:lang w:val="es-ES_tradnl" w:eastAsia="es-ES"/>
        </w:rPr>
        <w:t>RECURRENTE</w:t>
      </w:r>
      <w:r w:rsidRPr="003F29D3">
        <w:rPr>
          <w:rFonts w:ascii="Palatino Linotype" w:eastAsiaTheme="minorEastAsia" w:hAnsi="Palatino Linotype" w:cs="Arial"/>
          <w:sz w:val="24"/>
          <w:szCs w:val="24"/>
          <w:lang w:val="es-ES_tradnl" w:eastAsia="es-ES"/>
        </w:rPr>
        <w:t xml:space="preserve">, en contra de la falta de respuesta del </w:t>
      </w:r>
      <w:r w:rsidR="002E7AB6" w:rsidRPr="003F29D3">
        <w:rPr>
          <w:rFonts w:ascii="Palatino Linotype" w:eastAsiaTheme="minorEastAsia" w:hAnsi="Palatino Linotype" w:cs="Arial"/>
          <w:b/>
          <w:sz w:val="24"/>
          <w:szCs w:val="24"/>
          <w:lang w:val="es-ES_tradnl" w:eastAsia="es-ES"/>
        </w:rPr>
        <w:t>Ayuntamiento de Texcaltitlán</w:t>
      </w:r>
      <w:r w:rsidRPr="003F29D3">
        <w:rPr>
          <w:rFonts w:ascii="Palatino Linotype" w:eastAsiaTheme="minorEastAsia" w:hAnsi="Palatino Linotype" w:cs="Arial"/>
          <w:b/>
          <w:sz w:val="24"/>
          <w:szCs w:val="24"/>
          <w:lang w:val="es-ES_tradnl" w:eastAsia="es-ES"/>
        </w:rPr>
        <w:t xml:space="preserve"> </w:t>
      </w:r>
      <w:r w:rsidRPr="003F29D3">
        <w:rPr>
          <w:rFonts w:ascii="Palatino Linotype" w:eastAsiaTheme="minorEastAsia" w:hAnsi="Palatino Linotype"/>
          <w:sz w:val="24"/>
          <w:szCs w:val="24"/>
          <w:lang w:val="es-ES_tradnl" w:eastAsia="es-ES"/>
        </w:rPr>
        <w:t>en lo sucesivo el</w:t>
      </w:r>
      <w:r w:rsidRPr="003F29D3">
        <w:rPr>
          <w:rFonts w:ascii="Palatino Linotype" w:eastAsiaTheme="minorEastAsia" w:hAnsi="Palatino Linotype"/>
          <w:b/>
          <w:sz w:val="24"/>
          <w:szCs w:val="24"/>
          <w:lang w:val="es-ES_tradnl" w:eastAsia="es-ES"/>
        </w:rPr>
        <w:t xml:space="preserve"> SUJETO OBLIGADO, </w:t>
      </w:r>
      <w:r w:rsidRPr="003F29D3">
        <w:rPr>
          <w:rFonts w:ascii="Palatino Linotype" w:eastAsiaTheme="minorEastAsia" w:hAnsi="Palatino Linotype"/>
          <w:sz w:val="24"/>
          <w:szCs w:val="24"/>
          <w:lang w:val="es-ES_tradnl" w:eastAsia="es-ES"/>
        </w:rPr>
        <w:t xml:space="preserve">se procede a dictar la presente resolución, con base en los siguientes: </w:t>
      </w:r>
    </w:p>
    <w:p w14:paraId="101021AD" w14:textId="77777777" w:rsidR="001842E4" w:rsidRPr="003F29D3" w:rsidRDefault="001842E4" w:rsidP="001842E4">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71239550"/>
      <w:r w:rsidRPr="003F29D3">
        <w:rPr>
          <w:rFonts w:ascii="Palatino Linotype" w:eastAsiaTheme="majorEastAsia" w:hAnsi="Palatino Linotype" w:cstheme="majorBidi"/>
          <w:b/>
          <w:sz w:val="24"/>
          <w:szCs w:val="24"/>
        </w:rPr>
        <w:t>ANTECEDENTES</w:t>
      </w:r>
      <w:bookmarkEnd w:id="0"/>
      <w:bookmarkEnd w:id="1"/>
    </w:p>
    <w:p w14:paraId="55E8B4B3" w14:textId="77777777" w:rsidR="001842E4" w:rsidRPr="003F29D3" w:rsidRDefault="001842E4" w:rsidP="001842E4">
      <w:pPr>
        <w:keepNext/>
        <w:keepLines/>
        <w:spacing w:before="240" w:after="0"/>
        <w:jc w:val="center"/>
        <w:outlineLvl w:val="0"/>
        <w:rPr>
          <w:rFonts w:ascii="Palatino Linotype" w:eastAsiaTheme="majorEastAsia" w:hAnsi="Palatino Linotype" w:cstheme="majorBidi"/>
          <w:sz w:val="24"/>
          <w:szCs w:val="24"/>
        </w:rPr>
      </w:pPr>
    </w:p>
    <w:p w14:paraId="5B692279"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Calibri" w:hAnsi="Palatino Linotype" w:cs="Arial"/>
          <w:sz w:val="24"/>
          <w:szCs w:val="24"/>
          <w:lang w:val="es-ES" w:eastAsia="es-ES"/>
        </w:rPr>
      </w:pPr>
      <w:r w:rsidRPr="003F29D3">
        <w:rPr>
          <w:rFonts w:ascii="Palatino Linotype" w:eastAsia="Calibri" w:hAnsi="Palatino Linotype" w:cs="Arial"/>
          <w:sz w:val="24"/>
          <w:szCs w:val="24"/>
          <w:lang w:val="es-ES" w:eastAsia="es-ES"/>
        </w:rPr>
        <w:t xml:space="preserve">El día dieciséis (16) de marzo  de dos mil veintiuno, </w:t>
      </w:r>
      <w:r w:rsidRPr="003F29D3">
        <w:rPr>
          <w:rFonts w:ascii="Palatino Linotype" w:eastAsia="Calibri" w:hAnsi="Palatino Linotype" w:cs="Times New Roman"/>
          <w:sz w:val="24"/>
          <w:szCs w:val="24"/>
          <w:lang w:val="es-ES" w:eastAsia="es-ES"/>
        </w:rPr>
        <w:t>se</w:t>
      </w:r>
      <w:r w:rsidRPr="003F29D3">
        <w:rPr>
          <w:rFonts w:ascii="Palatino Linotype" w:eastAsiaTheme="minorEastAsia" w:hAnsi="Palatino Linotype"/>
          <w:b/>
          <w:sz w:val="24"/>
          <w:szCs w:val="24"/>
          <w:lang w:val="es-ES_tradnl" w:eastAsia="es-ES"/>
        </w:rPr>
        <w:t xml:space="preserve"> </w:t>
      </w:r>
      <w:r w:rsidRPr="003F29D3">
        <w:rPr>
          <w:rFonts w:ascii="Palatino Linotype" w:eastAsiaTheme="minorEastAsia" w:hAnsi="Palatino Linotype"/>
          <w:sz w:val="24"/>
          <w:szCs w:val="24"/>
          <w:lang w:val="es-ES_tradnl" w:eastAsia="es-ES"/>
        </w:rPr>
        <w:t xml:space="preserve">presentó </w:t>
      </w:r>
      <w:r w:rsidRPr="003F29D3">
        <w:rPr>
          <w:rFonts w:ascii="Palatino Linotype" w:eastAsia="Calibri" w:hAnsi="Palatino Linotype" w:cs="Arial"/>
          <w:sz w:val="24"/>
          <w:szCs w:val="24"/>
          <w:lang w:val="es-ES" w:eastAsia="es-ES"/>
        </w:rPr>
        <w:t xml:space="preserve">ante el </w:t>
      </w:r>
      <w:r w:rsidRPr="003F29D3">
        <w:rPr>
          <w:rFonts w:ascii="Palatino Linotype" w:eastAsia="Calibri" w:hAnsi="Palatino Linotype" w:cs="Arial"/>
          <w:b/>
          <w:sz w:val="24"/>
          <w:szCs w:val="24"/>
          <w:lang w:val="es-ES" w:eastAsia="es-ES"/>
        </w:rPr>
        <w:t>SUJETO OBLIGADO,</w:t>
      </w:r>
      <w:r w:rsidRPr="003F29D3">
        <w:rPr>
          <w:rFonts w:ascii="Palatino Linotype" w:eastAsia="Calibri" w:hAnsi="Palatino Linotype" w:cs="Arial"/>
          <w:sz w:val="24"/>
          <w:szCs w:val="24"/>
          <w:lang w:val="es-ES_tradnl" w:eastAsia="es-ES"/>
        </w:rPr>
        <w:t xml:space="preserve"> vía </w:t>
      </w:r>
      <w:r w:rsidRPr="003F29D3">
        <w:rPr>
          <w:rFonts w:ascii="Palatino Linotype" w:eastAsia="Calibri" w:hAnsi="Palatino Linotype" w:cs="Arial"/>
          <w:sz w:val="24"/>
          <w:szCs w:val="24"/>
          <w:lang w:val="es-ES" w:eastAsia="es-ES"/>
        </w:rPr>
        <w:t xml:space="preserve">Sistema de Acceso a la Información Mexiquense </w:t>
      </w:r>
      <w:r w:rsidRPr="003F29D3">
        <w:rPr>
          <w:rFonts w:ascii="Palatino Linotype" w:eastAsia="Calibri" w:hAnsi="Palatino Linotype" w:cs="Arial"/>
          <w:b/>
          <w:sz w:val="24"/>
          <w:szCs w:val="24"/>
          <w:lang w:val="es-ES" w:eastAsia="es-ES"/>
        </w:rPr>
        <w:t>(SAIMEX),</w:t>
      </w:r>
      <w:r w:rsidRPr="003F29D3">
        <w:rPr>
          <w:rFonts w:ascii="Palatino Linotype" w:eastAsia="Calibri" w:hAnsi="Palatino Linotype" w:cs="Arial"/>
          <w:sz w:val="24"/>
          <w:szCs w:val="24"/>
          <w:lang w:val="es-ES" w:eastAsia="es-ES"/>
        </w:rPr>
        <w:t xml:space="preserve"> la solicitud de información pública registradas con el número</w:t>
      </w:r>
      <w:r w:rsidRPr="003F29D3">
        <w:rPr>
          <w:rFonts w:ascii="Verdana" w:eastAsiaTheme="minorEastAsia" w:hAnsi="Verdana"/>
          <w:b/>
          <w:bCs/>
          <w:sz w:val="24"/>
          <w:szCs w:val="24"/>
          <w:lang w:val="es-ES_tradnl" w:eastAsia="es-ES"/>
        </w:rPr>
        <w:t xml:space="preserve"> </w:t>
      </w:r>
      <w:r w:rsidRPr="003F29D3">
        <w:rPr>
          <w:rFonts w:ascii="Palatino Linotype" w:eastAsia="Calibri" w:hAnsi="Palatino Linotype" w:cs="Arial"/>
          <w:b/>
          <w:bCs/>
          <w:sz w:val="24"/>
          <w:szCs w:val="24"/>
          <w:lang w:val="es-ES_tradnl" w:eastAsia="es-ES"/>
        </w:rPr>
        <w:t xml:space="preserve"> </w:t>
      </w:r>
      <w:r w:rsidR="00A66C88" w:rsidRPr="003F29D3">
        <w:rPr>
          <w:rFonts w:ascii="Palatino Linotype" w:hAnsi="Palatino Linotype"/>
          <w:b/>
          <w:bCs/>
          <w:sz w:val="24"/>
        </w:rPr>
        <w:t>00072/TEXCALTI/IP/2021</w:t>
      </w:r>
      <w:r w:rsidRPr="003F29D3">
        <w:rPr>
          <w:rFonts w:ascii="Palatino Linotype" w:eastAsia="Calibri" w:hAnsi="Palatino Linotype" w:cs="Arial"/>
          <w:sz w:val="24"/>
          <w:szCs w:val="24"/>
          <w:lang w:val="es-ES" w:eastAsia="es-ES"/>
        </w:rPr>
        <w:t>, mediante la cual se requirió:</w:t>
      </w:r>
    </w:p>
    <w:p w14:paraId="6B5C67ED" w14:textId="77777777" w:rsidR="001842E4" w:rsidRPr="003F29D3" w:rsidRDefault="001842E4" w:rsidP="001842E4">
      <w:pPr>
        <w:spacing w:before="240" w:after="240" w:line="360" w:lineRule="auto"/>
        <w:ind w:left="284"/>
        <w:contextualSpacing/>
        <w:jc w:val="both"/>
        <w:rPr>
          <w:rFonts w:ascii="Palatino Linotype" w:eastAsia="Calibri" w:hAnsi="Palatino Linotype" w:cs="Arial"/>
          <w:sz w:val="24"/>
          <w:szCs w:val="24"/>
          <w:lang w:val="es-ES" w:eastAsia="es-ES"/>
        </w:rPr>
      </w:pPr>
    </w:p>
    <w:p w14:paraId="530BE57C" w14:textId="77777777" w:rsidR="001842E4" w:rsidRPr="003F29D3" w:rsidRDefault="001842E4" w:rsidP="001842E4">
      <w:pPr>
        <w:spacing w:after="0" w:line="360" w:lineRule="auto"/>
        <w:ind w:left="851" w:right="709"/>
        <w:jc w:val="both"/>
        <w:rPr>
          <w:rFonts w:ascii="Palatino Linotype" w:eastAsia="Times New Roman" w:hAnsi="Palatino Linotype" w:cs="Times New Roman"/>
          <w:i/>
          <w:lang w:eastAsia="es-MX"/>
        </w:rPr>
      </w:pPr>
      <w:r w:rsidRPr="003F29D3">
        <w:rPr>
          <w:rFonts w:ascii="Palatino Linotype" w:hAnsi="Palatino Linotype"/>
          <w:i/>
          <w:color w:val="000000"/>
        </w:rPr>
        <w:t>“</w:t>
      </w:r>
      <w:r w:rsidR="00A66C88" w:rsidRPr="003F29D3">
        <w:rPr>
          <w:rFonts w:ascii="Palatino Linotype" w:hAnsi="Palatino Linotype"/>
          <w:i/>
          <w:color w:val="000000"/>
        </w:rPr>
        <w:t>Solicito todas las cédulas de proveedores o prestador de servicios generadas desde el 1 de enero de 2019 al 1 de febrero de 2021.</w:t>
      </w:r>
      <w:r w:rsidRPr="003F29D3">
        <w:rPr>
          <w:rFonts w:ascii="Palatino Linotype" w:hAnsi="Palatino Linotype"/>
          <w:i/>
          <w:color w:val="000000"/>
        </w:rPr>
        <w:t>” (Sic)</w:t>
      </w:r>
    </w:p>
    <w:p w14:paraId="0A6F9F97" w14:textId="77777777" w:rsidR="001842E4" w:rsidRPr="003F29D3" w:rsidRDefault="001842E4" w:rsidP="001842E4">
      <w:pPr>
        <w:spacing w:after="0" w:line="360" w:lineRule="auto"/>
        <w:ind w:right="34"/>
        <w:contextualSpacing/>
        <w:jc w:val="both"/>
        <w:rPr>
          <w:rFonts w:ascii="Palatino Linotype" w:eastAsiaTheme="minorEastAsia" w:hAnsi="Palatino Linotype" w:cs="Arial"/>
          <w:i/>
          <w:sz w:val="24"/>
          <w:szCs w:val="24"/>
          <w:lang w:val="es-ES_tradnl" w:eastAsia="es-ES"/>
        </w:rPr>
      </w:pPr>
    </w:p>
    <w:p w14:paraId="774A19A7"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F29D3">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3F29D3">
        <w:rPr>
          <w:rFonts w:ascii="Palatino Linotype" w:eastAsiaTheme="minorEastAsia" w:hAnsi="Palatino Linotype" w:cs="Arial"/>
          <w:b/>
          <w:sz w:val="24"/>
          <w:szCs w:val="24"/>
          <w:lang w:val="es-ES_tradnl" w:eastAsia="es-ES"/>
        </w:rPr>
        <w:t xml:space="preserve">(SAIMEX).  </w:t>
      </w:r>
    </w:p>
    <w:p w14:paraId="70C7058A" w14:textId="77777777" w:rsidR="001842E4" w:rsidRPr="003F29D3" w:rsidRDefault="001842E4" w:rsidP="001842E4">
      <w:pPr>
        <w:spacing w:before="240" w:after="240" w:line="360" w:lineRule="auto"/>
        <w:contextualSpacing/>
        <w:jc w:val="both"/>
        <w:rPr>
          <w:rFonts w:ascii="Palatino Linotype" w:eastAsiaTheme="minorEastAsia" w:hAnsi="Palatino Linotype" w:cs="Arial"/>
          <w:i/>
          <w:sz w:val="24"/>
          <w:szCs w:val="24"/>
          <w:lang w:val="es-ES_tradnl" w:eastAsia="es-ES"/>
        </w:rPr>
      </w:pPr>
    </w:p>
    <w:p w14:paraId="1E2C724D" w14:textId="77777777" w:rsidR="001842E4" w:rsidRPr="003F29D3" w:rsidRDefault="001842E4" w:rsidP="001842E4">
      <w:pPr>
        <w:spacing w:before="240" w:after="240" w:line="360" w:lineRule="auto"/>
        <w:contextualSpacing/>
        <w:jc w:val="center"/>
        <w:rPr>
          <w:rFonts w:ascii="Palatino Linotype" w:eastAsiaTheme="minorEastAsia" w:hAnsi="Palatino Linotype" w:cs="Arial"/>
          <w:i/>
          <w:sz w:val="24"/>
          <w:szCs w:val="24"/>
          <w:lang w:val="es-ES_tradnl" w:eastAsia="es-ES"/>
        </w:rPr>
      </w:pPr>
    </w:p>
    <w:p w14:paraId="2A29AE7E"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i/>
          <w:sz w:val="24"/>
          <w:szCs w:val="24"/>
          <w:lang w:val="es-ES_tradnl" w:eastAsia="es-ES"/>
        </w:rPr>
      </w:pPr>
      <w:r w:rsidRPr="003F29D3">
        <w:rPr>
          <w:rFonts w:ascii="Palatino Linotype" w:eastAsia="Calibri" w:hAnsi="Palatino Linotype" w:cs="Arial"/>
          <w:sz w:val="24"/>
          <w:szCs w:val="24"/>
          <w:lang w:val="es-AR" w:eastAsia="es-ES"/>
        </w:rPr>
        <w:lastRenderedPageBreak/>
        <w:t>El</w:t>
      </w:r>
      <w:r w:rsidRPr="003F29D3">
        <w:rPr>
          <w:rFonts w:ascii="Palatino Linotype" w:eastAsia="Times New Roman" w:hAnsi="Palatino Linotype" w:cs="Arial"/>
          <w:sz w:val="24"/>
          <w:szCs w:val="24"/>
          <w:lang w:val="es-ES" w:eastAsia="es-ES"/>
        </w:rPr>
        <w:t xml:space="preserve"> día quince (15) de abril  de dos mil veintiuno, el particular interpuso los recurso de revisión, en contra de la falta de respuesta, señalando como:</w:t>
      </w:r>
      <w:bookmarkStart w:id="2" w:name="_Toc462307683"/>
      <w:bookmarkStart w:id="3" w:name="_Toc472427085"/>
      <w:bookmarkStart w:id="4" w:name="_Toc472500652"/>
    </w:p>
    <w:bookmarkEnd w:id="2"/>
    <w:bookmarkEnd w:id="3"/>
    <w:bookmarkEnd w:id="4"/>
    <w:p w14:paraId="1C17EC4C" w14:textId="77777777" w:rsidR="001842E4" w:rsidRPr="003F29D3" w:rsidRDefault="001842E4" w:rsidP="001842E4">
      <w:pPr>
        <w:spacing w:after="0" w:line="360" w:lineRule="auto"/>
        <w:ind w:right="567"/>
        <w:jc w:val="both"/>
        <w:rPr>
          <w:rFonts w:ascii="Palatino Linotype" w:eastAsiaTheme="majorEastAsia" w:hAnsi="Palatino Linotype" w:cstheme="majorBidi"/>
          <w:i/>
          <w:lang w:val="es-ES" w:eastAsia="es-ES"/>
        </w:rPr>
      </w:pPr>
    </w:p>
    <w:p w14:paraId="5CD0CEE3" w14:textId="77777777" w:rsidR="001842E4" w:rsidRPr="003F29D3" w:rsidRDefault="001842E4" w:rsidP="001842E4">
      <w:pPr>
        <w:spacing w:after="0" w:line="360" w:lineRule="auto"/>
        <w:ind w:left="426" w:right="567"/>
        <w:jc w:val="both"/>
        <w:rPr>
          <w:rFonts w:ascii="Palatino Linotype" w:eastAsiaTheme="majorEastAsia" w:hAnsi="Palatino Linotype" w:cstheme="majorBidi"/>
          <w:b/>
          <w:i/>
          <w:sz w:val="24"/>
          <w:szCs w:val="24"/>
          <w:lang w:val="es-ES" w:eastAsia="es-ES"/>
        </w:rPr>
      </w:pPr>
      <w:r w:rsidRPr="003F29D3">
        <w:rPr>
          <w:rFonts w:ascii="Palatino Linotype" w:eastAsiaTheme="majorEastAsia" w:hAnsi="Palatino Linotype" w:cstheme="majorBidi"/>
          <w:b/>
          <w:sz w:val="24"/>
          <w:szCs w:val="24"/>
          <w:lang w:val="es-ES" w:eastAsia="es-ES"/>
        </w:rPr>
        <w:t>Acto impugnado</w:t>
      </w:r>
      <w:r w:rsidRPr="003F29D3">
        <w:rPr>
          <w:rFonts w:ascii="Palatino Linotype" w:eastAsiaTheme="majorEastAsia" w:hAnsi="Palatino Linotype" w:cstheme="majorBidi"/>
          <w:b/>
          <w:i/>
          <w:sz w:val="24"/>
          <w:szCs w:val="24"/>
          <w:lang w:val="es-ES" w:eastAsia="es-ES"/>
        </w:rPr>
        <w:t xml:space="preserve">: </w:t>
      </w:r>
    </w:p>
    <w:p w14:paraId="519DCBE8" w14:textId="77777777" w:rsidR="001842E4" w:rsidRPr="003F29D3" w:rsidRDefault="001842E4" w:rsidP="001842E4">
      <w:pPr>
        <w:spacing w:after="0" w:line="360" w:lineRule="auto"/>
        <w:ind w:left="426" w:right="567"/>
        <w:jc w:val="both"/>
        <w:rPr>
          <w:rFonts w:ascii="Palatino Linotype" w:eastAsia="Calibri" w:hAnsi="Palatino Linotype" w:cs="Arial"/>
          <w:i/>
          <w:lang w:val="es-ES" w:eastAsia="es-ES"/>
        </w:rPr>
      </w:pPr>
      <w:r w:rsidRPr="003F29D3">
        <w:rPr>
          <w:rFonts w:ascii="Palatino Linotype" w:eastAsiaTheme="majorEastAsia" w:hAnsi="Palatino Linotype" w:cstheme="majorBidi"/>
          <w:i/>
          <w:lang w:val="es-ES" w:eastAsia="es-ES"/>
        </w:rPr>
        <w:t>“</w:t>
      </w:r>
      <w:r w:rsidR="00A66C88" w:rsidRPr="003F29D3">
        <w:rPr>
          <w:rFonts w:ascii="Palatino Linotype" w:hAnsi="Palatino Linotype"/>
          <w:i/>
        </w:rPr>
        <w:t>Falta de respuesta a la solicitud de acceso a la información</w:t>
      </w:r>
      <w:r w:rsidRPr="003F29D3">
        <w:rPr>
          <w:rFonts w:ascii="Palatino Linotype" w:hAnsi="Palatino Linotype"/>
          <w:i/>
        </w:rPr>
        <w:t>”</w:t>
      </w:r>
      <w:r w:rsidRPr="003F29D3">
        <w:rPr>
          <w:rFonts w:ascii="Palatino Linotype" w:eastAsia="Calibri" w:hAnsi="Palatino Linotype" w:cs="Arial"/>
          <w:i/>
          <w:lang w:val="es-ES" w:eastAsia="es-ES"/>
        </w:rPr>
        <w:t xml:space="preserve"> (Sic) </w:t>
      </w:r>
    </w:p>
    <w:p w14:paraId="2DA45D46" w14:textId="77777777" w:rsidR="001842E4" w:rsidRPr="003F29D3" w:rsidRDefault="001842E4" w:rsidP="001842E4">
      <w:pPr>
        <w:spacing w:after="0" w:line="360" w:lineRule="auto"/>
        <w:ind w:left="426" w:right="567"/>
        <w:jc w:val="both"/>
        <w:rPr>
          <w:rFonts w:ascii="Palatino Linotype" w:eastAsiaTheme="majorEastAsia" w:hAnsi="Palatino Linotype" w:cstheme="majorBidi"/>
          <w:b/>
          <w:i/>
          <w:lang w:val="es-ES" w:eastAsia="es-ES"/>
        </w:rPr>
      </w:pPr>
    </w:p>
    <w:p w14:paraId="159AFFAE" w14:textId="77777777" w:rsidR="001842E4" w:rsidRPr="003F29D3" w:rsidRDefault="001842E4" w:rsidP="001842E4">
      <w:pPr>
        <w:spacing w:after="0" w:line="360" w:lineRule="auto"/>
        <w:ind w:left="426" w:right="567"/>
        <w:jc w:val="both"/>
        <w:rPr>
          <w:rFonts w:ascii="Palatino Linotype" w:eastAsiaTheme="majorEastAsia" w:hAnsi="Palatino Linotype" w:cstheme="majorBidi"/>
          <w:i/>
          <w:sz w:val="24"/>
          <w:szCs w:val="24"/>
          <w:lang w:val="es-ES" w:eastAsia="es-ES"/>
        </w:rPr>
      </w:pPr>
      <w:r w:rsidRPr="003F29D3">
        <w:rPr>
          <w:rFonts w:ascii="Palatino Linotype" w:eastAsiaTheme="majorEastAsia" w:hAnsi="Palatino Linotype" w:cstheme="majorBidi"/>
          <w:b/>
          <w:sz w:val="24"/>
          <w:szCs w:val="24"/>
          <w:lang w:val="es-ES" w:eastAsia="es-ES"/>
        </w:rPr>
        <w:t xml:space="preserve">Razones o Motivos de inconformidad: </w:t>
      </w:r>
    </w:p>
    <w:p w14:paraId="764F60FE" w14:textId="77777777" w:rsidR="001842E4" w:rsidRPr="003F29D3" w:rsidRDefault="001842E4" w:rsidP="001842E4">
      <w:pPr>
        <w:spacing w:after="0" w:line="360" w:lineRule="auto"/>
        <w:ind w:left="426" w:right="567"/>
        <w:jc w:val="both"/>
        <w:rPr>
          <w:rFonts w:ascii="Palatino Linotype" w:eastAsiaTheme="majorEastAsia" w:hAnsi="Palatino Linotype" w:cstheme="majorBidi"/>
          <w:i/>
          <w:lang w:val="es-ES" w:eastAsia="es-ES"/>
        </w:rPr>
      </w:pPr>
      <w:r w:rsidRPr="003F29D3">
        <w:rPr>
          <w:rFonts w:ascii="Palatino Linotype" w:hAnsi="Palatino Linotype"/>
          <w:i/>
        </w:rPr>
        <w:t>“</w:t>
      </w:r>
      <w:r w:rsidR="00A66C88" w:rsidRPr="003F29D3">
        <w:rPr>
          <w:rFonts w:ascii="Palatino Linotype" w:hAnsi="Palatino Linotype"/>
          <w:i/>
        </w:rPr>
        <w:t>El sujeto obligado no emitió respuesta a la solicitud de acceso a la información</w:t>
      </w:r>
      <w:r w:rsidRPr="003F29D3">
        <w:rPr>
          <w:rFonts w:ascii="Palatino Linotype" w:hAnsi="Palatino Linotype"/>
          <w:i/>
        </w:rPr>
        <w:t>” (</w:t>
      </w:r>
      <w:r w:rsidRPr="003F29D3">
        <w:rPr>
          <w:rFonts w:ascii="Palatino Linotype" w:eastAsiaTheme="majorEastAsia" w:hAnsi="Palatino Linotype" w:cstheme="majorBidi"/>
          <w:i/>
          <w:lang w:val="es-ES" w:eastAsia="es-ES"/>
        </w:rPr>
        <w:t>Sic)</w:t>
      </w:r>
    </w:p>
    <w:p w14:paraId="5E48E59C" w14:textId="77777777" w:rsidR="001842E4" w:rsidRPr="003F29D3" w:rsidRDefault="001842E4" w:rsidP="001842E4">
      <w:pPr>
        <w:spacing w:after="0" w:line="360" w:lineRule="auto"/>
        <w:ind w:left="426" w:right="567"/>
        <w:jc w:val="both"/>
        <w:rPr>
          <w:rFonts w:ascii="Palatino Linotype" w:eastAsiaTheme="majorEastAsia" w:hAnsi="Palatino Linotype" w:cstheme="majorBidi"/>
          <w:i/>
          <w:lang w:val="es-ES" w:eastAsia="es-ES"/>
        </w:rPr>
      </w:pPr>
    </w:p>
    <w:p w14:paraId="2D9D7CE5"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F29D3">
        <w:rPr>
          <w:rFonts w:ascii="Palatino Linotype" w:eastAsia="Times New Roman" w:hAnsi="Palatino Linotype" w:cs="Arial"/>
          <w:sz w:val="24"/>
          <w:szCs w:val="24"/>
          <w:lang w:val="es-ES" w:eastAsia="es-ES"/>
        </w:rPr>
        <w:t xml:space="preserve">Se registró el recurso de revisión bajo el número de expediente </w:t>
      </w:r>
      <w:r w:rsidRPr="003F29D3">
        <w:rPr>
          <w:rFonts w:ascii="Palatino Linotype" w:eastAsiaTheme="minorEastAsia" w:hAnsi="Palatino Linotype" w:cs="Arial"/>
          <w:bCs/>
          <w:sz w:val="24"/>
          <w:szCs w:val="24"/>
          <w:lang w:val="es-ES_tradnl" w:eastAsia="es-ES"/>
        </w:rPr>
        <w:t xml:space="preserve">al rubro indicado, asimismo con fundamento en lo dispuesto por el </w:t>
      </w:r>
      <w:r w:rsidRPr="003F29D3">
        <w:rPr>
          <w:rFonts w:ascii="Palatino Linotype" w:eastAsia="Calibri" w:hAnsi="Palatino Linotype" w:cs="Arial"/>
          <w:sz w:val="24"/>
          <w:szCs w:val="24"/>
          <w:lang w:val="es-ES" w:eastAsia="es-ES"/>
        </w:rPr>
        <w:t xml:space="preserve">artículo 185 fracción I de la </w:t>
      </w:r>
      <w:r w:rsidRPr="003F29D3">
        <w:rPr>
          <w:rFonts w:ascii="Palatino Linotype" w:eastAsia="Calibri" w:hAnsi="Palatino Linotype" w:cs="Arial"/>
          <w:b/>
          <w:sz w:val="24"/>
          <w:szCs w:val="24"/>
          <w:lang w:val="es-ES" w:eastAsia="es-ES"/>
        </w:rPr>
        <w:t xml:space="preserve">Ley de Transparencia y Acceso a la Información Pública del Estado de México y Municipios </w:t>
      </w:r>
      <w:r w:rsidRPr="003F29D3">
        <w:rPr>
          <w:rFonts w:ascii="Palatino Linotype" w:eastAsia="Times New Roman" w:hAnsi="Palatino Linotype" w:cs="Arial"/>
          <w:sz w:val="24"/>
          <w:szCs w:val="24"/>
          <w:lang w:val="es-ES" w:eastAsia="es-ES"/>
        </w:rPr>
        <w:t xml:space="preserve">se turnó al </w:t>
      </w:r>
      <w:r w:rsidRPr="003F29D3">
        <w:rPr>
          <w:rFonts w:ascii="Palatino Linotype" w:eastAsia="Times New Roman" w:hAnsi="Palatino Linotype" w:cs="Arial"/>
          <w:b/>
          <w:sz w:val="24"/>
          <w:szCs w:val="24"/>
          <w:lang w:val="es-ES" w:eastAsia="es-ES"/>
        </w:rPr>
        <w:t xml:space="preserve">Comisionado José Guadalupe Luna Hernández, </w:t>
      </w:r>
      <w:r w:rsidRPr="003F29D3">
        <w:rPr>
          <w:rFonts w:ascii="Palatino Linotype" w:eastAsia="Times New Roman" w:hAnsi="Palatino Linotype" w:cs="Arial"/>
          <w:sz w:val="24"/>
          <w:szCs w:val="24"/>
          <w:lang w:val="es-ES" w:eastAsia="es-ES"/>
        </w:rPr>
        <w:t xml:space="preserve">con el objeto de </w:t>
      </w:r>
      <w:r w:rsidRPr="003F29D3">
        <w:rPr>
          <w:rFonts w:ascii="Palatino Linotype" w:eastAsia="Times New Roman" w:hAnsi="Palatino Linotype" w:cs="Arial"/>
          <w:sz w:val="24"/>
          <w:szCs w:val="24"/>
          <w:lang w:eastAsia="es-ES"/>
        </w:rPr>
        <w:t>su análisis.</w:t>
      </w:r>
    </w:p>
    <w:p w14:paraId="0DCD3443" w14:textId="77777777" w:rsidR="001842E4" w:rsidRPr="003F29D3" w:rsidRDefault="001842E4" w:rsidP="001842E4">
      <w:pPr>
        <w:spacing w:after="0" w:line="240" w:lineRule="auto"/>
        <w:contextualSpacing/>
        <w:rPr>
          <w:rFonts w:ascii="Palatino Linotype" w:eastAsiaTheme="minorEastAsia" w:hAnsi="Palatino Linotype"/>
          <w:i/>
          <w:sz w:val="24"/>
          <w:szCs w:val="24"/>
          <w:lang w:val="es-ES_tradnl" w:eastAsia="es-ES"/>
        </w:rPr>
      </w:pPr>
    </w:p>
    <w:p w14:paraId="145AA45E"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F29D3">
        <w:rPr>
          <w:rFonts w:ascii="Palatino Linotype" w:eastAsia="Calibri" w:hAnsi="Palatino Linotype" w:cs="Arial"/>
          <w:sz w:val="24"/>
          <w:szCs w:val="24"/>
          <w:lang w:val="es-ES" w:eastAsia="es-ES"/>
        </w:rPr>
        <w:t xml:space="preserve">El Comisionado Ponente con fundamento en lo dispuesto por el artículo 185 fracción II de la ley de la materia, a través del acuerdo de admisión de fecha diecinueve (19) de abril  de dos mil veintiuno, puso a disposición de las partes el expediente electrónico </w:t>
      </w:r>
      <w:r w:rsidRPr="003F29D3">
        <w:rPr>
          <w:rFonts w:ascii="Palatino Linotype" w:eastAsia="Calibri" w:hAnsi="Palatino Linotype" w:cs="Arial"/>
          <w:sz w:val="24"/>
          <w:szCs w:val="24"/>
          <w:lang w:val="es-ES_tradnl" w:eastAsia="es-ES"/>
        </w:rPr>
        <w:t xml:space="preserve">vía </w:t>
      </w:r>
      <w:r w:rsidRPr="003F29D3">
        <w:rPr>
          <w:rFonts w:ascii="Palatino Linotype" w:eastAsia="Calibri" w:hAnsi="Palatino Linotype" w:cs="Arial"/>
          <w:sz w:val="24"/>
          <w:szCs w:val="24"/>
          <w:lang w:val="es-ES" w:eastAsia="es-ES"/>
        </w:rPr>
        <w:t xml:space="preserve">Sistema de Acceso a la Información Mexiquense </w:t>
      </w:r>
      <w:r w:rsidRPr="003F29D3">
        <w:rPr>
          <w:rFonts w:ascii="Palatino Linotype" w:eastAsia="Calibri" w:hAnsi="Palatino Linotype" w:cs="Arial"/>
          <w:b/>
          <w:sz w:val="24"/>
          <w:szCs w:val="24"/>
          <w:lang w:val="es-ES" w:eastAsia="es-ES"/>
        </w:rPr>
        <w:t xml:space="preserve">SAIMEX </w:t>
      </w:r>
      <w:r w:rsidRPr="003F29D3">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3F29D3">
        <w:rPr>
          <w:rFonts w:ascii="Palatino Linotype" w:eastAsia="Calibri" w:hAnsi="Palatino Linotype" w:cs="Arial"/>
          <w:b/>
          <w:sz w:val="24"/>
          <w:szCs w:val="24"/>
          <w:lang w:val="es-ES" w:eastAsia="es-ES"/>
        </w:rPr>
        <w:t>SUJETO OBLIGADO</w:t>
      </w:r>
      <w:r w:rsidRPr="003F29D3">
        <w:rPr>
          <w:rFonts w:ascii="Palatino Linotype" w:eastAsia="Calibri" w:hAnsi="Palatino Linotype" w:cs="Arial"/>
          <w:sz w:val="24"/>
          <w:szCs w:val="24"/>
          <w:lang w:val="es-ES" w:eastAsia="es-ES"/>
        </w:rPr>
        <w:t xml:space="preserve"> presentará el Informe Justificado procedente.</w:t>
      </w:r>
    </w:p>
    <w:p w14:paraId="74605C33" w14:textId="77777777" w:rsidR="001842E4" w:rsidRPr="003F29D3" w:rsidRDefault="001842E4" w:rsidP="001842E4">
      <w:pPr>
        <w:spacing w:before="240" w:after="240" w:line="360" w:lineRule="auto"/>
        <w:contextualSpacing/>
        <w:jc w:val="both"/>
        <w:rPr>
          <w:rFonts w:ascii="Palatino Linotype" w:eastAsiaTheme="minorEastAsia" w:hAnsi="Palatino Linotype"/>
          <w:i/>
          <w:sz w:val="24"/>
          <w:szCs w:val="24"/>
          <w:lang w:val="es-ES_tradnl" w:eastAsia="es-ES"/>
        </w:rPr>
      </w:pPr>
    </w:p>
    <w:p w14:paraId="2FBDF741" w14:textId="77777777" w:rsidR="001842E4" w:rsidRPr="003F29D3" w:rsidRDefault="001842E4" w:rsidP="001842E4">
      <w:pPr>
        <w:spacing w:after="0" w:line="240" w:lineRule="auto"/>
        <w:contextualSpacing/>
        <w:rPr>
          <w:rFonts w:ascii="Palatino Linotype" w:eastAsiaTheme="minorEastAsia" w:hAnsi="Palatino Linotype"/>
          <w:i/>
          <w:sz w:val="24"/>
          <w:szCs w:val="24"/>
          <w:lang w:val="es-ES_tradnl" w:eastAsia="es-ES"/>
        </w:rPr>
      </w:pPr>
    </w:p>
    <w:p w14:paraId="25C353A7"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F29D3">
        <w:rPr>
          <w:rFonts w:ascii="Palatino Linotype" w:eastAsiaTheme="minorEastAsia" w:hAnsi="Palatino Linotype"/>
          <w:sz w:val="24"/>
          <w:szCs w:val="24"/>
          <w:lang w:val="es-ES_tradnl" w:eastAsia="es-ES"/>
        </w:rPr>
        <w:lastRenderedPageBreak/>
        <w:t xml:space="preserve">El </w:t>
      </w:r>
      <w:r w:rsidRPr="003F29D3">
        <w:rPr>
          <w:rFonts w:ascii="Palatino Linotype" w:eastAsiaTheme="minorEastAsia" w:hAnsi="Palatino Linotype"/>
          <w:b/>
          <w:sz w:val="24"/>
          <w:szCs w:val="24"/>
          <w:lang w:val="es-ES_tradnl" w:eastAsia="es-ES"/>
        </w:rPr>
        <w:t xml:space="preserve">SUJETO OBLIGADO </w:t>
      </w:r>
      <w:r w:rsidRPr="003F29D3">
        <w:rPr>
          <w:rFonts w:ascii="Palatino Linotype" w:eastAsiaTheme="minorEastAsia" w:hAnsi="Palatino Linotype"/>
          <w:sz w:val="24"/>
          <w:szCs w:val="24"/>
          <w:lang w:val="es-ES_tradnl" w:eastAsia="es-ES"/>
        </w:rPr>
        <w:t xml:space="preserve">no rindió informe justificado para manifestar lo que a su derecho conviniera; por su parte el </w:t>
      </w:r>
      <w:r w:rsidRPr="003F29D3">
        <w:rPr>
          <w:rFonts w:ascii="Palatino Linotype" w:eastAsiaTheme="minorEastAsia" w:hAnsi="Palatino Linotype"/>
          <w:b/>
          <w:sz w:val="24"/>
          <w:szCs w:val="24"/>
          <w:lang w:val="es-ES_tradnl" w:eastAsia="es-ES"/>
        </w:rPr>
        <w:t xml:space="preserve">RECURRENTE </w:t>
      </w:r>
      <w:r w:rsidRPr="003F29D3">
        <w:rPr>
          <w:rFonts w:ascii="Palatino Linotype" w:eastAsiaTheme="minorEastAsia" w:hAnsi="Palatino Linotype"/>
          <w:sz w:val="24"/>
          <w:szCs w:val="24"/>
          <w:lang w:val="es-ES_tradnl" w:eastAsia="es-ES"/>
        </w:rPr>
        <w:t xml:space="preserve">no presentó alegatos ni ofreció medios de prueba, según constancias del Sistema de Acceso a la Información Mexiquense </w:t>
      </w:r>
      <w:r w:rsidRPr="003F29D3">
        <w:rPr>
          <w:rFonts w:ascii="Palatino Linotype" w:eastAsiaTheme="minorEastAsia" w:hAnsi="Palatino Linotype"/>
          <w:b/>
          <w:sz w:val="24"/>
          <w:szCs w:val="24"/>
          <w:lang w:val="es-ES_tradnl" w:eastAsia="es-ES"/>
        </w:rPr>
        <w:t xml:space="preserve">SAIMEX. </w:t>
      </w:r>
    </w:p>
    <w:p w14:paraId="516CFBBE" w14:textId="77777777" w:rsidR="001842E4" w:rsidRPr="003F29D3" w:rsidRDefault="001842E4" w:rsidP="001842E4">
      <w:pPr>
        <w:spacing w:before="240" w:after="240" w:line="360" w:lineRule="auto"/>
        <w:contextualSpacing/>
        <w:jc w:val="both"/>
        <w:rPr>
          <w:rFonts w:ascii="Palatino Linotype" w:eastAsiaTheme="minorEastAsia" w:hAnsi="Palatino Linotype"/>
          <w:i/>
          <w:sz w:val="24"/>
          <w:szCs w:val="24"/>
          <w:lang w:val="es-ES_tradnl" w:eastAsia="es-ES"/>
        </w:rPr>
      </w:pPr>
    </w:p>
    <w:p w14:paraId="5D028C33" w14:textId="77777777" w:rsidR="001842E4" w:rsidRPr="003F29D3" w:rsidRDefault="00A66C88" w:rsidP="00A66C88">
      <w:pPr>
        <w:spacing w:before="240" w:after="240" w:line="360" w:lineRule="auto"/>
        <w:ind w:left="284"/>
        <w:contextualSpacing/>
        <w:jc w:val="center"/>
        <w:rPr>
          <w:noProof/>
          <w:lang w:eastAsia="es-MX"/>
        </w:rPr>
      </w:pPr>
      <w:r w:rsidRPr="003F29D3">
        <w:rPr>
          <w:noProof/>
          <w:lang w:eastAsia="es-MX"/>
        </w:rPr>
        <w:drawing>
          <wp:inline distT="0" distB="0" distL="0" distR="0" wp14:anchorId="681E3C08" wp14:editId="6AF1F73D">
            <wp:extent cx="4980562" cy="1271793"/>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8541" t="32864" r="34115" b="41089"/>
                    <a:stretch/>
                  </pic:blipFill>
                  <pic:spPr bwMode="auto">
                    <a:xfrm>
                      <a:off x="0" y="0"/>
                      <a:ext cx="5037836" cy="1286418"/>
                    </a:xfrm>
                    <a:prstGeom prst="rect">
                      <a:avLst/>
                    </a:prstGeom>
                    <a:ln>
                      <a:noFill/>
                    </a:ln>
                    <a:extLst>
                      <a:ext uri="{53640926-AAD7-44D8-BBD7-CCE9431645EC}">
                        <a14:shadowObscured xmlns:a14="http://schemas.microsoft.com/office/drawing/2010/main"/>
                      </a:ext>
                    </a:extLst>
                  </pic:spPr>
                </pic:pic>
              </a:graphicData>
            </a:graphic>
          </wp:inline>
        </w:drawing>
      </w:r>
    </w:p>
    <w:p w14:paraId="45C97B1C" w14:textId="77777777" w:rsidR="001842E4" w:rsidRPr="003F29D3" w:rsidRDefault="001842E4" w:rsidP="001842E4">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3F29D3">
        <w:rPr>
          <w:rFonts w:ascii="Palatino Linotype" w:hAnsi="Palatino Linotype"/>
        </w:rPr>
        <w:t>El Comisionado Ponente decretó el cierre de instrucción</w:t>
      </w:r>
      <w:r w:rsidRPr="003F29D3">
        <w:rPr>
          <w:rFonts w:ascii="Palatino Linotype" w:hAnsi="Palatino Linotype" w:cs="Arial"/>
        </w:rPr>
        <w:t xml:space="preserve"> </w:t>
      </w:r>
      <w:r w:rsidRPr="003F29D3">
        <w:rPr>
          <w:rFonts w:ascii="Palatino Linotype" w:hAnsi="Palatino Linotype"/>
        </w:rPr>
        <w:t xml:space="preserve">mediante acuerdo de fecha once (11) de mayo  de dos mil veintiuno, </w:t>
      </w:r>
      <w:r w:rsidRPr="003F29D3">
        <w:rPr>
          <w:rFonts w:ascii="Palatino Linotype" w:hAnsi="Palatino Linotype" w:cs="Arial"/>
        </w:rPr>
        <w:t>por lo que, ordenó turnar el expediente a resolución, misma que ahora se pronuncia; y- - - - - - - - - - - - - - --</w:t>
      </w:r>
    </w:p>
    <w:p w14:paraId="5D84C14E" w14:textId="77777777" w:rsidR="001842E4" w:rsidRPr="003F29D3" w:rsidRDefault="001842E4" w:rsidP="001842E4">
      <w:pPr>
        <w:spacing w:after="0" w:line="240" w:lineRule="auto"/>
        <w:rPr>
          <w:rFonts w:eastAsiaTheme="minorEastAsia"/>
          <w:sz w:val="24"/>
          <w:szCs w:val="24"/>
        </w:rPr>
      </w:pPr>
    </w:p>
    <w:p w14:paraId="48F8A8E6" w14:textId="77777777" w:rsidR="001842E4" w:rsidRPr="003F29D3" w:rsidRDefault="001842E4" w:rsidP="001842E4">
      <w:pPr>
        <w:keepNext/>
        <w:keepLines/>
        <w:spacing w:before="240" w:after="0"/>
        <w:jc w:val="center"/>
        <w:outlineLvl w:val="0"/>
        <w:rPr>
          <w:rFonts w:ascii="Palatino Linotype" w:eastAsiaTheme="majorEastAsia" w:hAnsi="Palatino Linotype" w:cstheme="majorBidi"/>
          <w:b/>
          <w:sz w:val="24"/>
          <w:szCs w:val="24"/>
        </w:rPr>
      </w:pPr>
      <w:bookmarkStart w:id="5" w:name="_Toc71239551"/>
      <w:r w:rsidRPr="003F29D3">
        <w:rPr>
          <w:rFonts w:ascii="Palatino Linotype" w:eastAsiaTheme="majorEastAsia" w:hAnsi="Palatino Linotype" w:cstheme="majorBidi"/>
          <w:b/>
          <w:sz w:val="24"/>
          <w:szCs w:val="24"/>
        </w:rPr>
        <w:t>CONSIDERANDO</w:t>
      </w:r>
      <w:bookmarkEnd w:id="5"/>
    </w:p>
    <w:p w14:paraId="0674580D" w14:textId="77777777" w:rsidR="001842E4" w:rsidRPr="003F29D3" w:rsidRDefault="001842E4" w:rsidP="001842E4">
      <w:pPr>
        <w:spacing w:after="0" w:line="240" w:lineRule="auto"/>
        <w:rPr>
          <w:rFonts w:eastAsiaTheme="minorEastAsia"/>
          <w:sz w:val="24"/>
          <w:szCs w:val="24"/>
        </w:rPr>
      </w:pPr>
    </w:p>
    <w:p w14:paraId="38628BB1" w14:textId="77777777" w:rsidR="001842E4" w:rsidRPr="003F29D3" w:rsidRDefault="001842E4" w:rsidP="001842E4">
      <w:pPr>
        <w:keepNext/>
        <w:keepLines/>
        <w:spacing w:before="40" w:after="0"/>
        <w:outlineLvl w:val="1"/>
        <w:rPr>
          <w:rFonts w:ascii="Palatino Linotype" w:eastAsiaTheme="majorEastAsia" w:hAnsi="Palatino Linotype" w:cstheme="majorBidi"/>
          <w:b/>
          <w:sz w:val="24"/>
          <w:szCs w:val="24"/>
        </w:rPr>
      </w:pPr>
      <w:bookmarkStart w:id="6" w:name="_Toc71239552"/>
      <w:r w:rsidRPr="003F29D3">
        <w:rPr>
          <w:rFonts w:ascii="Palatino Linotype" w:eastAsiaTheme="majorEastAsia" w:hAnsi="Palatino Linotype" w:cstheme="majorBidi"/>
          <w:b/>
          <w:sz w:val="24"/>
          <w:szCs w:val="24"/>
        </w:rPr>
        <w:t>PRIMERO. De la competencia.</w:t>
      </w:r>
      <w:bookmarkEnd w:id="6"/>
    </w:p>
    <w:p w14:paraId="3795DC25" w14:textId="77777777" w:rsidR="001842E4" w:rsidRPr="003F29D3" w:rsidRDefault="001842E4" w:rsidP="001842E4">
      <w:pPr>
        <w:spacing w:after="0" w:line="240" w:lineRule="auto"/>
        <w:rPr>
          <w:rFonts w:eastAsiaTheme="minorEastAsia"/>
          <w:sz w:val="24"/>
          <w:szCs w:val="24"/>
        </w:rPr>
      </w:pPr>
    </w:p>
    <w:p w14:paraId="0B2B3EED" w14:textId="77777777" w:rsidR="001842E4" w:rsidRPr="003F29D3" w:rsidRDefault="001842E4" w:rsidP="001842E4">
      <w:pPr>
        <w:numPr>
          <w:ilvl w:val="0"/>
          <w:numId w:val="1"/>
        </w:numPr>
        <w:tabs>
          <w:tab w:val="left" w:pos="0"/>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3F29D3">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3F29D3">
        <w:rPr>
          <w:rFonts w:ascii="Palatino Linotype" w:eastAsia="Calibri" w:hAnsi="Palatino Linotype" w:cs="Times New Roman"/>
          <w:b/>
          <w:sz w:val="24"/>
          <w:szCs w:val="24"/>
          <w:lang w:val="es-ES" w:eastAsia="es-ES"/>
        </w:rPr>
        <w:t>Constitución Política de los Estados Unidos Mexicanos</w:t>
      </w:r>
      <w:r w:rsidRPr="003F29D3">
        <w:rPr>
          <w:rFonts w:ascii="Palatino Linotype" w:eastAsia="Calibri" w:hAnsi="Palatino Linotype" w:cs="Times New Roman"/>
          <w:sz w:val="24"/>
          <w:szCs w:val="24"/>
          <w:lang w:val="es-ES" w:eastAsia="es-ES"/>
        </w:rPr>
        <w:t xml:space="preserve">; 5, párrafos </w:t>
      </w:r>
      <w:r w:rsidRPr="003F29D3">
        <w:rPr>
          <w:rFonts w:ascii="Palatino Linotype" w:eastAsiaTheme="minorEastAsia" w:hAnsi="Palatino Linotype" w:cs="Arial"/>
          <w:bCs/>
          <w:sz w:val="24"/>
          <w:szCs w:val="24"/>
          <w:lang w:val="es-ES" w:eastAsia="es-ES"/>
        </w:rPr>
        <w:t xml:space="preserve">vigésimo, vigésimo primero y vigésimo segundo </w:t>
      </w:r>
      <w:r w:rsidRPr="003F29D3">
        <w:rPr>
          <w:rFonts w:ascii="Palatino Linotype" w:eastAsia="Calibri" w:hAnsi="Palatino Linotype" w:cs="Times New Roman"/>
          <w:sz w:val="24"/>
          <w:szCs w:val="24"/>
          <w:lang w:val="es-ES" w:eastAsia="es-ES"/>
        </w:rPr>
        <w:t xml:space="preserve">fracciones IV y V de la </w:t>
      </w:r>
      <w:r w:rsidRPr="003F29D3">
        <w:rPr>
          <w:rFonts w:ascii="Palatino Linotype" w:eastAsia="Calibri" w:hAnsi="Palatino Linotype" w:cs="Times New Roman"/>
          <w:b/>
          <w:sz w:val="24"/>
          <w:szCs w:val="24"/>
          <w:lang w:val="es-ES" w:eastAsia="es-ES"/>
        </w:rPr>
        <w:t>Constitución Política del Estado Libre y Soberano de México</w:t>
      </w:r>
      <w:r w:rsidRPr="003F29D3">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3F29D3">
        <w:rPr>
          <w:rFonts w:ascii="Palatino Linotype" w:eastAsia="Calibri" w:hAnsi="Palatino Linotype" w:cs="Arial"/>
          <w:sz w:val="24"/>
          <w:szCs w:val="24"/>
          <w:lang w:val="es-ES" w:eastAsia="es-ES"/>
        </w:rPr>
        <w:t xml:space="preserve">de la </w:t>
      </w:r>
      <w:r w:rsidRPr="003F29D3">
        <w:rPr>
          <w:rFonts w:ascii="Palatino Linotype" w:eastAsia="Calibri" w:hAnsi="Palatino Linotype" w:cs="Arial"/>
          <w:b/>
          <w:sz w:val="24"/>
          <w:szCs w:val="24"/>
          <w:lang w:val="es-ES" w:eastAsia="es-ES"/>
        </w:rPr>
        <w:lastRenderedPageBreak/>
        <w:t>Ley de Transparencia y Acceso a la Información Pública del Estado de México y Municipios</w:t>
      </w:r>
      <w:r w:rsidRPr="003F29D3">
        <w:rPr>
          <w:rFonts w:ascii="Palatino Linotype" w:eastAsia="Calibri" w:hAnsi="Palatino Linotype" w:cs="Arial"/>
          <w:sz w:val="24"/>
          <w:szCs w:val="24"/>
          <w:lang w:val="es-ES" w:eastAsia="es-ES"/>
        </w:rPr>
        <w:t xml:space="preserve">; y 7, 9 fracciones I y XXIV, y 11 del </w:t>
      </w:r>
      <w:r w:rsidRPr="003F29D3">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3F29D3">
        <w:rPr>
          <w:rFonts w:ascii="Palatino Linotype" w:eastAsiaTheme="minorEastAsia" w:hAnsi="Palatino Linotype"/>
          <w:sz w:val="24"/>
          <w:szCs w:val="24"/>
          <w:lang w:val="es-ES_tradnl" w:eastAsia="es-ES"/>
        </w:rPr>
        <w:t>.</w:t>
      </w:r>
    </w:p>
    <w:p w14:paraId="1519C884" w14:textId="77777777" w:rsidR="001842E4" w:rsidRPr="003F29D3" w:rsidRDefault="001842E4" w:rsidP="001842E4">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192E2F32" w14:textId="77777777" w:rsidR="001842E4" w:rsidRPr="003F29D3" w:rsidRDefault="001842E4" w:rsidP="001842E4">
      <w:pPr>
        <w:keepNext/>
        <w:keepLines/>
        <w:spacing w:before="40" w:after="0"/>
        <w:outlineLvl w:val="1"/>
        <w:rPr>
          <w:rFonts w:ascii="Palatino Linotype" w:eastAsiaTheme="majorEastAsia" w:hAnsi="Palatino Linotype" w:cstheme="majorBidi"/>
          <w:b/>
          <w:sz w:val="24"/>
          <w:szCs w:val="24"/>
        </w:rPr>
      </w:pPr>
      <w:bookmarkStart w:id="7" w:name="_Toc71239553"/>
      <w:r w:rsidRPr="003F29D3">
        <w:rPr>
          <w:rFonts w:ascii="Palatino Linotype" w:eastAsiaTheme="majorEastAsia" w:hAnsi="Palatino Linotype" w:cstheme="majorBidi"/>
          <w:b/>
          <w:sz w:val="24"/>
          <w:szCs w:val="24"/>
        </w:rPr>
        <w:t>SEGUNDO. De la oportunidad y procedencia.</w:t>
      </w:r>
      <w:bookmarkEnd w:id="7"/>
    </w:p>
    <w:p w14:paraId="1BD55055" w14:textId="77777777" w:rsidR="001842E4" w:rsidRPr="003F29D3" w:rsidRDefault="001842E4" w:rsidP="001842E4">
      <w:pPr>
        <w:spacing w:after="0" w:line="240" w:lineRule="auto"/>
        <w:rPr>
          <w:rFonts w:eastAsiaTheme="minorEastAsia"/>
          <w:sz w:val="24"/>
          <w:szCs w:val="24"/>
        </w:rPr>
      </w:pPr>
    </w:p>
    <w:p w14:paraId="61778513"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3F29D3">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3F29D3">
        <w:rPr>
          <w:rFonts w:ascii="Palatino Linotype" w:eastAsia="Calibri" w:hAnsi="Palatino Linotype" w:cs="Arial"/>
          <w:b/>
          <w:sz w:val="24"/>
          <w:szCs w:val="24"/>
          <w:lang w:val="es-ES" w:eastAsia="es-ES"/>
        </w:rPr>
        <w:t>SUJETO OBLIGADO</w:t>
      </w:r>
      <w:r w:rsidRPr="003F29D3">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1390C95" w14:textId="77777777" w:rsidR="001842E4" w:rsidRPr="003F29D3" w:rsidRDefault="001842E4" w:rsidP="001842E4">
      <w:pPr>
        <w:spacing w:before="240" w:after="240" w:line="360" w:lineRule="auto"/>
        <w:ind w:left="284"/>
        <w:contextualSpacing/>
        <w:jc w:val="both"/>
        <w:rPr>
          <w:rFonts w:ascii="Palatino Linotype" w:eastAsia="Times New Roman" w:hAnsi="Palatino Linotype" w:cs="Arial"/>
          <w:sz w:val="24"/>
          <w:szCs w:val="24"/>
          <w:lang w:val="es-ES_tradnl" w:eastAsia="es-ES"/>
        </w:rPr>
      </w:pPr>
    </w:p>
    <w:p w14:paraId="44A4926F"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3F29D3">
        <w:rPr>
          <w:rFonts w:ascii="Palatino Linotype" w:eastAsia="Calibri" w:hAnsi="Palatino Linotype" w:cs="Arial"/>
          <w:sz w:val="24"/>
          <w:szCs w:val="24"/>
          <w:lang w:val="es-ES" w:eastAsia="es-ES"/>
        </w:rPr>
        <w:t xml:space="preserve">Por ende, se constituye la figura jurídica de la </w:t>
      </w:r>
      <w:r w:rsidRPr="003F29D3">
        <w:rPr>
          <w:rFonts w:ascii="Palatino Linotype" w:eastAsia="Calibri" w:hAnsi="Palatino Linotype" w:cs="Arial"/>
          <w:i/>
          <w:sz w:val="24"/>
          <w:szCs w:val="24"/>
          <w:lang w:val="es-ES" w:eastAsia="es-ES"/>
        </w:rPr>
        <w:t>negativa ficta</w:t>
      </w:r>
      <w:r w:rsidRPr="003F29D3">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3F29D3">
        <w:rPr>
          <w:rFonts w:ascii="Palatino Linotype" w:eastAsia="Calibri" w:hAnsi="Palatino Linotype" w:cs="Arial"/>
          <w:b/>
          <w:sz w:val="24"/>
          <w:szCs w:val="24"/>
          <w:lang w:val="es-ES" w:eastAsia="es-ES"/>
        </w:rPr>
        <w:t>178</w:t>
      </w:r>
      <w:r w:rsidRPr="003F29D3">
        <w:rPr>
          <w:rFonts w:ascii="Palatino Linotype" w:eastAsia="Calibri" w:hAnsi="Palatino Linotype" w:cs="Arial"/>
          <w:sz w:val="24"/>
          <w:szCs w:val="24"/>
          <w:lang w:val="es-ES" w:eastAsia="es-ES"/>
        </w:rPr>
        <w:t xml:space="preserve"> segundo párrafo de </w:t>
      </w:r>
      <w:r w:rsidRPr="003F29D3">
        <w:rPr>
          <w:rFonts w:ascii="Palatino Linotype" w:eastAsia="Calibri" w:hAnsi="Palatino Linotype" w:cs="Arial"/>
          <w:b/>
          <w:sz w:val="24"/>
          <w:szCs w:val="24"/>
          <w:lang w:val="es-ES" w:eastAsia="es-ES"/>
        </w:rPr>
        <w:t>Ley de Transparencia y Acceso a la Información Pública del Estado de México y Municipios</w:t>
      </w:r>
      <w:r w:rsidRPr="003F29D3">
        <w:rPr>
          <w:rFonts w:ascii="Palatino Linotype" w:eastAsia="Calibri" w:hAnsi="Palatino Linotype" w:cs="Times New Roman"/>
          <w:sz w:val="24"/>
          <w:szCs w:val="24"/>
          <w:shd w:val="clear" w:color="auto" w:fill="FFFFFF"/>
        </w:rPr>
        <w:t xml:space="preserve">, que dispone; ante la falta de respuesta del </w:t>
      </w:r>
      <w:r w:rsidRPr="003F29D3">
        <w:rPr>
          <w:rFonts w:ascii="Palatino Linotype" w:eastAsia="Calibri" w:hAnsi="Palatino Linotype" w:cs="Times New Roman"/>
          <w:b/>
          <w:sz w:val="24"/>
          <w:szCs w:val="24"/>
          <w:shd w:val="clear" w:color="auto" w:fill="FFFFFF"/>
        </w:rPr>
        <w:t>SUJETO OBLIGADO,</w:t>
      </w:r>
      <w:r w:rsidRPr="003F29D3">
        <w:rPr>
          <w:rFonts w:ascii="Palatino Linotype" w:eastAsia="Calibri" w:hAnsi="Palatino Linotype" w:cs="Times New Roman"/>
          <w:sz w:val="24"/>
          <w:szCs w:val="24"/>
          <w:shd w:val="clear" w:color="auto" w:fill="FFFFFF"/>
        </w:rPr>
        <w:t xml:space="preserve"> dentro de los plazos establecidos en esta Ley, a una solicitud de acceso a la información pública, el recurso </w:t>
      </w:r>
      <w:r w:rsidRPr="003F29D3">
        <w:rPr>
          <w:rFonts w:ascii="Palatino Linotype" w:eastAsia="Calibri" w:hAnsi="Palatino Linotype" w:cs="Times New Roman"/>
          <w:b/>
          <w:sz w:val="24"/>
          <w:szCs w:val="24"/>
          <w:shd w:val="clear" w:color="auto" w:fill="FFFFFF"/>
        </w:rPr>
        <w:t xml:space="preserve">podrá ser interpuesto en cualquier momento. </w:t>
      </w:r>
    </w:p>
    <w:p w14:paraId="78929226" w14:textId="77777777" w:rsidR="001842E4" w:rsidRPr="003F29D3" w:rsidRDefault="001842E4" w:rsidP="001842E4">
      <w:pPr>
        <w:spacing w:after="0" w:line="240" w:lineRule="auto"/>
        <w:ind w:left="284"/>
        <w:contextualSpacing/>
        <w:rPr>
          <w:rFonts w:ascii="Palatino Linotype" w:eastAsia="Times New Roman" w:hAnsi="Palatino Linotype" w:cs="Arial"/>
          <w:sz w:val="24"/>
          <w:szCs w:val="24"/>
          <w:lang w:val="es-ES_tradnl" w:eastAsia="es-ES"/>
        </w:rPr>
      </w:pPr>
    </w:p>
    <w:p w14:paraId="29FDB63D"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ES"/>
        </w:rPr>
      </w:pPr>
      <w:r w:rsidRPr="003F29D3">
        <w:rPr>
          <w:rFonts w:ascii="Palatino Linotype" w:eastAsia="Calibri" w:hAnsi="Palatino Linotype" w:cs="Arial"/>
          <w:sz w:val="24"/>
          <w:szCs w:val="24"/>
          <w:lang w:val="es-ES" w:eastAsia="es-ES"/>
        </w:rPr>
        <w:lastRenderedPageBreak/>
        <w:t xml:space="preserve">Por lo que, tratándose de la </w:t>
      </w:r>
      <w:r w:rsidRPr="003F29D3">
        <w:rPr>
          <w:rFonts w:ascii="Palatino Linotype" w:eastAsia="Calibri" w:hAnsi="Palatino Linotype" w:cs="Arial"/>
          <w:i/>
          <w:sz w:val="24"/>
          <w:szCs w:val="24"/>
          <w:lang w:val="es-ES" w:eastAsia="es-ES"/>
        </w:rPr>
        <w:t>negativa ficta</w:t>
      </w:r>
      <w:r w:rsidRPr="003F29D3">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3F29D3">
        <w:rPr>
          <w:rFonts w:ascii="Palatino Linotype" w:eastAsia="Calibri" w:hAnsi="Palatino Linotype" w:cs="Arial"/>
          <w:i/>
          <w:sz w:val="24"/>
          <w:szCs w:val="24"/>
          <w:lang w:val="es-ES" w:eastAsia="es-ES"/>
        </w:rPr>
        <w:t>negativa ficta</w:t>
      </w:r>
      <w:r w:rsidRPr="003F29D3">
        <w:rPr>
          <w:rFonts w:ascii="Palatino Linotype" w:eastAsia="Calibri" w:hAnsi="Palatino Linotype" w:cs="Arial"/>
          <w:sz w:val="24"/>
          <w:szCs w:val="24"/>
          <w:lang w:val="es-ES" w:eastAsia="es-ES"/>
        </w:rPr>
        <w:t>, que señala:</w:t>
      </w:r>
    </w:p>
    <w:p w14:paraId="05451483" w14:textId="77777777" w:rsidR="001842E4" w:rsidRPr="003F29D3" w:rsidRDefault="001842E4" w:rsidP="001842E4">
      <w:pPr>
        <w:spacing w:before="240" w:after="240" w:line="360" w:lineRule="auto"/>
        <w:contextualSpacing/>
        <w:jc w:val="both"/>
        <w:rPr>
          <w:rFonts w:ascii="Palatino Linotype" w:eastAsia="Times New Roman" w:hAnsi="Palatino Linotype" w:cs="Arial"/>
          <w:sz w:val="24"/>
          <w:szCs w:val="24"/>
          <w:lang w:val="es-ES_tradnl" w:eastAsia="es-ES"/>
        </w:rPr>
      </w:pPr>
    </w:p>
    <w:p w14:paraId="46308A9B" w14:textId="77777777" w:rsidR="001842E4" w:rsidRPr="003F29D3" w:rsidRDefault="001842E4" w:rsidP="001842E4">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3F29D3">
        <w:rPr>
          <w:rFonts w:ascii="Palatino Linotype" w:eastAsia="Calibri" w:hAnsi="Palatino Linotype" w:cs="Arial"/>
          <w:b/>
          <w:szCs w:val="24"/>
          <w:lang w:val="es-ES" w:eastAsia="es-ES"/>
        </w:rPr>
        <w:t>Criterio 0001-15</w:t>
      </w:r>
    </w:p>
    <w:p w14:paraId="4F422BCF" w14:textId="77777777" w:rsidR="001842E4" w:rsidRPr="003F29D3" w:rsidRDefault="001842E4" w:rsidP="001842E4">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3F29D3">
        <w:rPr>
          <w:rFonts w:ascii="Palatino Linotype" w:eastAsia="Calibri" w:hAnsi="Palatino Linotype" w:cs="Arial"/>
          <w:b/>
          <w:i/>
          <w:szCs w:val="24"/>
          <w:lang w:val="es-ES" w:eastAsia="es-ES"/>
        </w:rPr>
        <w:t>NEGATIVA FICTA. PLAZO PARA INTERPONER EL RECURSO DE REVISIÓN TRATÁNDOSE DE.</w:t>
      </w:r>
      <w:r w:rsidRPr="003F29D3">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3F29D3">
        <w:rPr>
          <w:rFonts w:ascii="Palatino Linotype" w:eastAsia="Calibri" w:hAnsi="Palatino Linotype" w:cs="Arial"/>
          <w:i/>
          <w:szCs w:val="24"/>
          <w:lang w:val="es-ES" w:eastAsia="es-ES"/>
        </w:rPr>
        <w:lastRenderedPageBreak/>
        <w:t>parte del Sujeto Obligado, momento a partir del cual deberá computarse el plazo previsto en el artículo 72 de la citada Ley.</w:t>
      </w:r>
    </w:p>
    <w:p w14:paraId="38977353"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 w:eastAsia="es-MX"/>
        </w:rPr>
      </w:pPr>
      <w:r w:rsidRPr="003F29D3">
        <w:rPr>
          <w:rFonts w:ascii="Palatino Linotype" w:eastAsia="Times New Roman" w:hAnsi="Palatino Linotype" w:cs="Arial"/>
          <w:sz w:val="24"/>
          <w:szCs w:val="24"/>
          <w:lang w:val="es-ES" w:eastAsia="es-MX"/>
        </w:rPr>
        <w:t xml:space="preserve">Lo anterior, se explica porque la </w:t>
      </w:r>
      <w:r w:rsidRPr="003F29D3">
        <w:rPr>
          <w:rFonts w:ascii="Palatino Linotype" w:eastAsia="Times New Roman" w:hAnsi="Palatino Linotype" w:cs="Arial"/>
          <w:b/>
          <w:sz w:val="24"/>
          <w:szCs w:val="24"/>
          <w:u w:val="single"/>
          <w:lang w:val="es-ES" w:eastAsia="es-MX"/>
        </w:rPr>
        <w:t>posible ausencia</w:t>
      </w:r>
      <w:r w:rsidRPr="003F29D3">
        <w:rPr>
          <w:rFonts w:ascii="Palatino Linotype" w:eastAsia="Times New Roman" w:hAnsi="Palatino Linotype" w:cs="Arial"/>
          <w:sz w:val="24"/>
          <w:szCs w:val="24"/>
          <w:lang w:val="es-ES" w:eastAsia="es-MX"/>
        </w:rPr>
        <w:t xml:space="preserve"> de una respuesta en la solicitud constituye un acto que vulnera el derecho de manera continua y actualizable cada día en tanto, no se emita la respuesta a la que esté impuesto el </w:t>
      </w:r>
      <w:r w:rsidRPr="003F29D3">
        <w:rPr>
          <w:rFonts w:ascii="Palatino Linotype" w:eastAsia="Times New Roman" w:hAnsi="Palatino Linotype" w:cs="Arial"/>
          <w:b/>
          <w:sz w:val="24"/>
          <w:szCs w:val="24"/>
          <w:lang w:val="es-ES" w:eastAsia="es-MX"/>
        </w:rPr>
        <w:t>SUJETO OBLIGADO</w:t>
      </w:r>
      <w:r w:rsidRPr="003F29D3">
        <w:rPr>
          <w:rFonts w:ascii="Palatino Linotype" w:eastAsia="Times New Roman" w:hAnsi="Palatino Linotype" w:cs="Arial"/>
          <w:sz w:val="24"/>
          <w:szCs w:val="24"/>
          <w:lang w:val="es-ES" w:eastAsia="es-MX"/>
        </w:rPr>
        <w:t>.</w:t>
      </w:r>
    </w:p>
    <w:p w14:paraId="253009CD" w14:textId="77777777" w:rsidR="001842E4" w:rsidRPr="003F29D3" w:rsidRDefault="001842E4" w:rsidP="001842E4">
      <w:pPr>
        <w:spacing w:after="0" w:line="240" w:lineRule="auto"/>
        <w:contextualSpacing/>
        <w:rPr>
          <w:rFonts w:ascii="Palatino Linotype" w:eastAsia="Times New Roman" w:hAnsi="Palatino Linotype" w:cs="Arial"/>
          <w:sz w:val="24"/>
          <w:szCs w:val="24"/>
          <w:lang w:val="es-ES" w:eastAsia="es-MX"/>
        </w:rPr>
      </w:pPr>
    </w:p>
    <w:p w14:paraId="3EF4BE5C" w14:textId="77777777" w:rsidR="001842E4" w:rsidRPr="003F29D3" w:rsidRDefault="001842E4" w:rsidP="001842E4">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F29D3">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3F29D3">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3F29D3">
        <w:rPr>
          <w:rFonts w:ascii="Palatino Linotype" w:eastAsiaTheme="minorEastAsia" w:hAnsi="Palatino Linotype" w:cs="Arial"/>
          <w:sz w:val="24"/>
          <w:szCs w:val="24"/>
          <w:lang w:val="es-ES_tradnl" w:eastAsia="es-ES"/>
        </w:rPr>
        <w:t>artículo</w:t>
      </w:r>
      <w:r w:rsidRPr="003F29D3">
        <w:rPr>
          <w:rFonts w:ascii="Palatino Linotype" w:eastAsiaTheme="minorEastAsia" w:hAnsi="Palatino Linotype" w:cs="Arial"/>
          <w:sz w:val="24"/>
          <w:szCs w:val="24"/>
          <w:lang w:eastAsia="es-ES"/>
        </w:rPr>
        <w:t xml:space="preserve"> 180 del mismo ordenamiento.</w:t>
      </w:r>
    </w:p>
    <w:p w14:paraId="4E37B4CD" w14:textId="77777777" w:rsidR="001842E4" w:rsidRPr="003F29D3" w:rsidRDefault="001842E4" w:rsidP="001842E4">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4A1FED18" w14:textId="77777777" w:rsidR="001842E4" w:rsidRPr="003F29D3" w:rsidRDefault="001842E4" w:rsidP="001842E4">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F29D3">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3F29D3">
        <w:rPr>
          <w:rFonts w:ascii="Palatino Linotype" w:eastAsiaTheme="minorEastAsia" w:hAnsi="Palatino Linotype" w:cs="Arial"/>
          <w:sz w:val="24"/>
          <w:szCs w:val="24"/>
          <w:lang w:val="es-ES" w:eastAsia="es-ES"/>
        </w:rPr>
        <w:t>lV</w:t>
      </w:r>
      <w:proofErr w:type="spellEnd"/>
      <w:r w:rsidRPr="003F29D3">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w:t>
      </w:r>
      <w:r w:rsidRPr="003F29D3">
        <w:rPr>
          <w:rFonts w:ascii="Palatino Linotype" w:eastAsiaTheme="minorEastAsia" w:hAnsi="Palatino Linotype" w:cs="Arial"/>
          <w:sz w:val="24"/>
          <w:szCs w:val="24"/>
          <w:lang w:val="es-ES" w:eastAsia="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14:paraId="45D79CA4" w14:textId="77777777" w:rsidR="001842E4" w:rsidRPr="003F29D3" w:rsidRDefault="001842E4" w:rsidP="001842E4">
      <w:pPr>
        <w:spacing w:after="0" w:line="240" w:lineRule="auto"/>
        <w:contextualSpacing/>
        <w:rPr>
          <w:rFonts w:ascii="Palatino Linotype" w:eastAsiaTheme="minorEastAsia" w:hAnsi="Palatino Linotype" w:cs="Arial"/>
          <w:b/>
          <w:sz w:val="24"/>
          <w:szCs w:val="24"/>
          <w:lang w:val="es-ES_tradnl" w:eastAsia="es-ES"/>
        </w:rPr>
      </w:pPr>
    </w:p>
    <w:p w14:paraId="7BA12122" w14:textId="77777777" w:rsidR="001842E4" w:rsidRPr="003F29D3" w:rsidRDefault="001842E4" w:rsidP="001842E4">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F29D3">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F810238" w14:textId="77777777" w:rsidR="001842E4" w:rsidRPr="003F29D3" w:rsidRDefault="001842E4" w:rsidP="001842E4">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433F1BB3" w14:textId="77777777" w:rsidR="001842E4" w:rsidRPr="003F29D3" w:rsidRDefault="001842E4" w:rsidP="001842E4">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F29D3">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67167785" w14:textId="77777777" w:rsidR="001842E4" w:rsidRPr="003F29D3" w:rsidRDefault="001842E4" w:rsidP="001842E4">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63F40CD2" w14:textId="77777777" w:rsidR="001842E4" w:rsidRPr="003F29D3" w:rsidRDefault="001842E4" w:rsidP="001842E4">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F29D3">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249CB686" w14:textId="77777777" w:rsidR="001842E4" w:rsidRPr="003F29D3" w:rsidRDefault="001842E4" w:rsidP="001842E4">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2B12EB2D" w14:textId="77777777" w:rsidR="001842E4" w:rsidRPr="003F29D3" w:rsidRDefault="001842E4" w:rsidP="001842E4">
      <w:pPr>
        <w:numPr>
          <w:ilvl w:val="0"/>
          <w:numId w:val="1"/>
        </w:numPr>
        <w:spacing w:before="240" w:after="240" w:line="360" w:lineRule="auto"/>
        <w:ind w:left="0" w:right="49" w:firstLine="0"/>
        <w:contextualSpacing/>
        <w:jc w:val="both"/>
        <w:rPr>
          <w:rFonts w:ascii="Palatino Linotype" w:eastAsiaTheme="minorEastAsia" w:hAnsi="Palatino Linotype" w:cs="Arial"/>
          <w:b/>
          <w:sz w:val="24"/>
          <w:szCs w:val="24"/>
          <w:lang w:val="es-ES_tradnl" w:eastAsia="es-ES"/>
        </w:rPr>
      </w:pPr>
      <w:r w:rsidRPr="003F29D3">
        <w:rPr>
          <w:rFonts w:ascii="Palatino Linotype" w:eastAsia="Calibri" w:hAnsi="Palatino Linotype" w:cs="Arial"/>
          <w:sz w:val="24"/>
          <w:szCs w:val="24"/>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3F29D3">
        <w:rPr>
          <w:rFonts w:ascii="Palatino Linotype" w:eastAsia="Calibri" w:hAnsi="Palatino Linotype" w:cs="Arial"/>
          <w:sz w:val="24"/>
          <w:szCs w:val="24"/>
          <w:lang w:val="es-ES_tradnl" w:eastAsia="es-ES"/>
        </w:rPr>
        <w:t>.</w:t>
      </w:r>
    </w:p>
    <w:p w14:paraId="0FD4F58B" w14:textId="77777777" w:rsidR="001842E4" w:rsidRPr="003F29D3" w:rsidRDefault="001842E4" w:rsidP="001842E4">
      <w:pPr>
        <w:pStyle w:val="Prrafodelista"/>
        <w:rPr>
          <w:rFonts w:ascii="Palatino Linotype" w:hAnsi="Palatino Linotype" w:cs="Arial"/>
          <w:b/>
        </w:rPr>
      </w:pPr>
    </w:p>
    <w:p w14:paraId="77DC80F4" w14:textId="77777777" w:rsidR="001842E4" w:rsidRPr="003F29D3" w:rsidRDefault="001842E4" w:rsidP="001842E4">
      <w:pPr>
        <w:keepNext/>
        <w:keepLines/>
        <w:spacing w:after="0" w:line="360" w:lineRule="auto"/>
        <w:ind w:right="48"/>
        <w:outlineLvl w:val="0"/>
        <w:rPr>
          <w:rFonts w:ascii="Palatino Linotype" w:eastAsia="MS Gothic" w:hAnsi="Palatino Linotype" w:cs="Times New Roman"/>
          <w:b/>
          <w:sz w:val="24"/>
          <w:szCs w:val="24"/>
        </w:rPr>
      </w:pPr>
      <w:bookmarkStart w:id="15" w:name="_Toc67584829"/>
      <w:bookmarkStart w:id="16" w:name="_Toc71239554"/>
      <w:r w:rsidRPr="003F29D3">
        <w:rPr>
          <w:rFonts w:ascii="Palatino Linotype" w:eastAsia="MS Mincho" w:hAnsi="Palatino Linotype" w:cstheme="majorBidi"/>
          <w:b/>
          <w:sz w:val="24"/>
          <w:szCs w:val="24"/>
          <w:lang w:val="es-ES_tradnl" w:eastAsia="es-ES"/>
        </w:rPr>
        <w:t>TERCERO. De previo y especial pronunciamiento</w:t>
      </w:r>
      <w:bookmarkEnd w:id="15"/>
      <w:bookmarkEnd w:id="16"/>
    </w:p>
    <w:p w14:paraId="614BF7F7" w14:textId="77777777" w:rsidR="001842E4" w:rsidRPr="003F29D3" w:rsidRDefault="001842E4" w:rsidP="001842E4">
      <w:pPr>
        <w:keepNext/>
        <w:keepLines/>
        <w:spacing w:after="0" w:line="360" w:lineRule="auto"/>
        <w:ind w:right="48"/>
        <w:outlineLvl w:val="0"/>
        <w:rPr>
          <w:rFonts w:ascii="Palatino Linotype" w:eastAsia="MS Gothic" w:hAnsi="Palatino Linotype" w:cs="Times New Roman"/>
          <w:b/>
          <w:sz w:val="24"/>
          <w:szCs w:val="24"/>
        </w:rPr>
      </w:pPr>
    </w:p>
    <w:p w14:paraId="3A74AB27" w14:textId="77777777" w:rsidR="001842E4" w:rsidRPr="003F29D3" w:rsidRDefault="001842E4" w:rsidP="001842E4">
      <w:pPr>
        <w:pStyle w:val="Prrafodelista"/>
        <w:numPr>
          <w:ilvl w:val="0"/>
          <w:numId w:val="1"/>
        </w:numPr>
        <w:spacing w:after="160" w:line="360" w:lineRule="auto"/>
        <w:ind w:left="0" w:firstLine="0"/>
        <w:jc w:val="both"/>
        <w:rPr>
          <w:rFonts w:ascii="Palatino Linotype" w:eastAsiaTheme="minorHAnsi" w:hAnsi="Palatino Linotype"/>
          <w:lang w:val="es-ES"/>
        </w:rPr>
      </w:pPr>
      <w:r w:rsidRPr="003F29D3">
        <w:rPr>
          <w:rFonts w:ascii="Palatino Linotype" w:hAnsi="Palatino Linotype"/>
          <w:lang w:val="es-ES"/>
        </w:rPr>
        <w:t xml:space="preserve">Ahora bien, desde que inició, a finales de 2019, la crisis generada por el virus </w:t>
      </w:r>
      <w:r w:rsidRPr="003F29D3">
        <w:rPr>
          <w:rFonts w:ascii="Palatino Linotype" w:hAnsi="Palatino Linotype"/>
          <w:b/>
          <w:lang w:val="es-ES"/>
        </w:rPr>
        <w:t>SARS-Cov-2 -  COVID-19</w:t>
      </w:r>
      <w:r w:rsidRPr="003F29D3">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28D6CAA4" w14:textId="77777777" w:rsidR="001842E4" w:rsidRPr="003F29D3" w:rsidRDefault="001842E4" w:rsidP="001842E4">
      <w:pPr>
        <w:pStyle w:val="Prrafodelista"/>
        <w:ind w:left="1778"/>
        <w:jc w:val="both"/>
        <w:rPr>
          <w:rFonts w:ascii="Palatino Linotype" w:hAnsi="Palatino Linotype"/>
          <w:lang w:val="es-ES"/>
        </w:rPr>
      </w:pPr>
    </w:p>
    <w:p w14:paraId="5328B664" w14:textId="77777777" w:rsidR="001842E4" w:rsidRPr="003F29D3" w:rsidRDefault="001842E4" w:rsidP="001842E4">
      <w:pPr>
        <w:pStyle w:val="Prrafodelista"/>
        <w:numPr>
          <w:ilvl w:val="0"/>
          <w:numId w:val="1"/>
        </w:numPr>
        <w:spacing w:after="160" w:line="360" w:lineRule="auto"/>
        <w:ind w:left="0" w:firstLine="0"/>
        <w:jc w:val="both"/>
        <w:rPr>
          <w:rFonts w:ascii="Palatino Linotype" w:hAnsi="Palatino Linotype"/>
          <w:lang w:val="es-ES"/>
        </w:rPr>
      </w:pPr>
      <w:r w:rsidRPr="003F29D3">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5BE9F8BD" w14:textId="77777777" w:rsidR="001842E4" w:rsidRPr="003F29D3" w:rsidRDefault="001842E4" w:rsidP="001842E4">
      <w:pPr>
        <w:pStyle w:val="Prrafodelista"/>
        <w:spacing w:line="360" w:lineRule="auto"/>
        <w:ind w:left="0"/>
        <w:jc w:val="both"/>
        <w:rPr>
          <w:rFonts w:ascii="Palatino Linotype" w:hAnsi="Palatino Linotype"/>
          <w:lang w:val="es-ES"/>
        </w:rPr>
      </w:pPr>
    </w:p>
    <w:p w14:paraId="39F83F68" w14:textId="77777777" w:rsidR="001842E4" w:rsidRPr="003F29D3" w:rsidRDefault="001842E4" w:rsidP="001842E4">
      <w:pPr>
        <w:pStyle w:val="Prrafodelista"/>
        <w:numPr>
          <w:ilvl w:val="0"/>
          <w:numId w:val="1"/>
        </w:numPr>
        <w:spacing w:after="160" w:line="360" w:lineRule="auto"/>
        <w:ind w:left="0" w:firstLine="0"/>
        <w:jc w:val="both"/>
        <w:rPr>
          <w:rFonts w:ascii="Palatino Linotype" w:hAnsi="Palatino Linotype"/>
          <w:lang w:val="es-ES"/>
        </w:rPr>
      </w:pPr>
      <w:r w:rsidRPr="003F29D3">
        <w:rPr>
          <w:rFonts w:ascii="Palatino Linotype" w:hAnsi="Palatino Linotype"/>
          <w:lang w:val="es-ES"/>
        </w:rPr>
        <w:t xml:space="preserve">Por esa razón, durante los meses de marzo, abril, mayo, junio y julio del año pasado, el Órgano Garante recurrió a la suspensión de plazos para la substanciación de los procedimientos establecidos en la Ley de Transparencia y Acceso a la </w:t>
      </w:r>
      <w:r w:rsidRPr="003F29D3">
        <w:rPr>
          <w:rFonts w:ascii="Palatino Linotype" w:hAnsi="Palatino Linotype"/>
          <w:lang w:val="es-ES"/>
        </w:rPr>
        <w:lastRenderedPageBreak/>
        <w:t>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03A53CF8" w14:textId="77777777" w:rsidR="001842E4" w:rsidRPr="003F29D3" w:rsidRDefault="001842E4" w:rsidP="001842E4">
      <w:pPr>
        <w:pStyle w:val="Prrafodelista"/>
        <w:spacing w:line="360" w:lineRule="auto"/>
        <w:ind w:left="0"/>
        <w:jc w:val="both"/>
        <w:rPr>
          <w:rFonts w:ascii="Palatino Linotype" w:hAnsi="Palatino Linotype"/>
          <w:lang w:val="es-ES"/>
        </w:rPr>
      </w:pPr>
    </w:p>
    <w:p w14:paraId="7520B4CE" w14:textId="77777777" w:rsidR="001842E4" w:rsidRPr="003F29D3" w:rsidRDefault="001842E4" w:rsidP="001842E4">
      <w:pPr>
        <w:pStyle w:val="Prrafodelista"/>
        <w:numPr>
          <w:ilvl w:val="0"/>
          <w:numId w:val="1"/>
        </w:numPr>
        <w:spacing w:after="160" w:line="360" w:lineRule="auto"/>
        <w:ind w:left="0" w:firstLine="0"/>
        <w:jc w:val="both"/>
        <w:rPr>
          <w:rFonts w:ascii="Palatino Linotype" w:hAnsi="Palatino Linotype"/>
          <w:lang w:val="es-ES"/>
        </w:rPr>
      </w:pPr>
      <w:r w:rsidRPr="003F29D3">
        <w:rPr>
          <w:rFonts w:ascii="Palatino Linotype" w:hAnsi="Palatino Linotype"/>
          <w:lang w:val="es-ES"/>
        </w:rPr>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02C54451" w14:textId="77777777" w:rsidR="001842E4" w:rsidRPr="003F29D3" w:rsidRDefault="001842E4" w:rsidP="001842E4">
      <w:pPr>
        <w:pStyle w:val="Prrafodelista"/>
        <w:spacing w:line="360" w:lineRule="auto"/>
        <w:ind w:left="0"/>
        <w:jc w:val="both"/>
        <w:rPr>
          <w:rFonts w:ascii="Palatino Linotype" w:hAnsi="Palatino Linotype"/>
          <w:lang w:val="es-ES"/>
        </w:rPr>
      </w:pPr>
    </w:p>
    <w:p w14:paraId="64DA861B" w14:textId="77777777" w:rsidR="001842E4" w:rsidRPr="003F29D3" w:rsidRDefault="001842E4" w:rsidP="001842E4">
      <w:pPr>
        <w:pStyle w:val="Prrafodelista"/>
        <w:numPr>
          <w:ilvl w:val="0"/>
          <w:numId w:val="1"/>
        </w:numPr>
        <w:spacing w:after="160" w:line="360" w:lineRule="auto"/>
        <w:ind w:left="0" w:firstLine="0"/>
        <w:jc w:val="both"/>
        <w:rPr>
          <w:rFonts w:ascii="Palatino Linotype" w:hAnsi="Palatino Linotype"/>
          <w:lang w:val="es-ES"/>
        </w:rPr>
      </w:pPr>
      <w:r w:rsidRPr="003F29D3">
        <w:rPr>
          <w:rFonts w:ascii="Palatino Linotype" w:hAnsi="Palatino Linotype"/>
          <w:lang w:val="es-ES"/>
        </w:rPr>
        <w:t xml:space="preserve">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w:t>
      </w:r>
      <w:r w:rsidRPr="003F29D3">
        <w:rPr>
          <w:rFonts w:ascii="Palatino Linotype" w:hAnsi="Palatino Linotype"/>
          <w:lang w:val="es-ES"/>
        </w:rPr>
        <w:lastRenderedPageBreak/>
        <w:t>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2E5799DF" w14:textId="77777777" w:rsidR="001842E4" w:rsidRPr="003F29D3" w:rsidRDefault="001842E4" w:rsidP="001842E4">
      <w:pPr>
        <w:pStyle w:val="Prrafodelista"/>
        <w:spacing w:line="360" w:lineRule="auto"/>
        <w:ind w:left="0"/>
        <w:jc w:val="both"/>
        <w:rPr>
          <w:rFonts w:ascii="Palatino Linotype" w:hAnsi="Palatino Linotype"/>
          <w:lang w:val="es-ES"/>
        </w:rPr>
      </w:pPr>
    </w:p>
    <w:p w14:paraId="71B6C53E" w14:textId="77777777" w:rsidR="001842E4" w:rsidRPr="003F29D3" w:rsidRDefault="001842E4" w:rsidP="001842E4">
      <w:pPr>
        <w:pStyle w:val="Prrafodelista"/>
        <w:numPr>
          <w:ilvl w:val="0"/>
          <w:numId w:val="1"/>
        </w:numPr>
        <w:spacing w:after="160" w:line="360" w:lineRule="auto"/>
        <w:ind w:left="0" w:firstLine="0"/>
        <w:jc w:val="both"/>
        <w:rPr>
          <w:rFonts w:ascii="Palatino Linotype" w:hAnsi="Palatino Linotype"/>
          <w:lang w:val="es-ES"/>
        </w:rPr>
      </w:pPr>
      <w:r w:rsidRPr="003F29D3">
        <w:rPr>
          <w:rFonts w:ascii="Palatino Linotype" w:hAnsi="Palatino Linotype"/>
          <w:lang w:val="es-ES"/>
        </w:rPr>
        <w:t xml:space="preserve">El INFOEM,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tránsito de personas, evitar la concentración de las mismas y, con ello, tratar de frenar los contagios, acciones que se centran en el esfuerzo conjunto para evitar que los servidores públicos acudan a sus centros de trabajo para desempeñar sus funciones. </w:t>
      </w:r>
    </w:p>
    <w:p w14:paraId="0BB9D56F" w14:textId="77777777" w:rsidR="001842E4" w:rsidRPr="003F29D3" w:rsidRDefault="001842E4" w:rsidP="001842E4">
      <w:pPr>
        <w:pStyle w:val="Prrafodelista"/>
        <w:spacing w:line="360" w:lineRule="auto"/>
        <w:ind w:left="0"/>
        <w:jc w:val="both"/>
        <w:rPr>
          <w:rFonts w:ascii="Palatino Linotype" w:hAnsi="Palatino Linotype"/>
          <w:lang w:val="es-ES"/>
        </w:rPr>
      </w:pPr>
    </w:p>
    <w:p w14:paraId="733DCB2D" w14:textId="77777777" w:rsidR="001842E4" w:rsidRPr="003F29D3" w:rsidRDefault="001842E4" w:rsidP="001842E4">
      <w:pPr>
        <w:pStyle w:val="Prrafodelista"/>
        <w:numPr>
          <w:ilvl w:val="0"/>
          <w:numId w:val="1"/>
        </w:numPr>
        <w:spacing w:after="160" w:line="360" w:lineRule="auto"/>
        <w:ind w:left="0" w:firstLine="0"/>
        <w:jc w:val="both"/>
        <w:rPr>
          <w:rFonts w:ascii="Palatino Linotype" w:hAnsi="Palatino Linotype"/>
          <w:lang w:val="es-ES"/>
        </w:rPr>
      </w:pPr>
      <w:r w:rsidRPr="003F29D3">
        <w:rPr>
          <w:rFonts w:ascii="Palatino Linotype" w:hAnsi="Palatino Linotype"/>
          <w:lang w:val="es-ES"/>
        </w:rPr>
        <w:t xml:space="preserve">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w:t>
      </w:r>
      <w:r w:rsidRPr="003F29D3">
        <w:rPr>
          <w:rFonts w:ascii="Palatino Linotype" w:hAnsi="Palatino Linotype"/>
          <w:lang w:val="es-ES"/>
        </w:rPr>
        <w:lastRenderedPageBreak/>
        <w:t>los derechos, en el contexto actual de pandemia adquiere una mayor importancia ya que estas herramientas tecnológicas permiten que la atención de estos procedimientos sea compatible con la modalidad de trabajo a distancia o trabajo en casa.</w:t>
      </w:r>
    </w:p>
    <w:p w14:paraId="24A884F8" w14:textId="77777777" w:rsidR="001842E4" w:rsidRPr="003F29D3" w:rsidRDefault="001842E4" w:rsidP="001842E4">
      <w:pPr>
        <w:pStyle w:val="Prrafodelista"/>
        <w:spacing w:line="360" w:lineRule="auto"/>
        <w:ind w:left="0"/>
        <w:jc w:val="both"/>
        <w:rPr>
          <w:rFonts w:ascii="Palatino Linotype" w:hAnsi="Palatino Linotype"/>
          <w:lang w:val="es-ES"/>
        </w:rPr>
      </w:pPr>
    </w:p>
    <w:p w14:paraId="7001EF3D" w14:textId="77777777" w:rsidR="001842E4" w:rsidRPr="003F29D3" w:rsidRDefault="001842E4" w:rsidP="001842E4">
      <w:pPr>
        <w:pStyle w:val="Prrafodelista"/>
        <w:numPr>
          <w:ilvl w:val="0"/>
          <w:numId w:val="1"/>
        </w:numPr>
        <w:spacing w:after="160" w:line="360" w:lineRule="auto"/>
        <w:ind w:left="0" w:firstLine="0"/>
        <w:jc w:val="both"/>
        <w:rPr>
          <w:rFonts w:ascii="Palatino Linotype" w:hAnsi="Palatino Linotype"/>
          <w:lang w:val="es-ES"/>
        </w:rPr>
      </w:pPr>
      <w:r w:rsidRPr="003F29D3">
        <w:rPr>
          <w:rFonts w:ascii="Palatino Linotype" w:hAnsi="Palatino Linotype"/>
          <w:lang w:val="es-ES"/>
        </w:rPr>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1543EC80" w14:textId="77777777" w:rsidR="001842E4" w:rsidRPr="003F29D3" w:rsidRDefault="001842E4" w:rsidP="001842E4">
      <w:pPr>
        <w:pStyle w:val="Prrafodelista"/>
        <w:spacing w:line="360" w:lineRule="auto"/>
        <w:ind w:left="0"/>
        <w:jc w:val="both"/>
        <w:rPr>
          <w:rFonts w:ascii="Palatino Linotype" w:hAnsi="Palatino Linotype"/>
          <w:lang w:val="es-ES"/>
        </w:rPr>
      </w:pPr>
    </w:p>
    <w:p w14:paraId="69D4AF5B" w14:textId="77777777" w:rsidR="001842E4" w:rsidRPr="003F29D3" w:rsidRDefault="001842E4" w:rsidP="001842E4">
      <w:pPr>
        <w:pStyle w:val="Prrafodelista"/>
        <w:numPr>
          <w:ilvl w:val="0"/>
          <w:numId w:val="1"/>
        </w:numPr>
        <w:spacing w:after="160" w:line="360" w:lineRule="auto"/>
        <w:ind w:left="0" w:firstLine="0"/>
        <w:jc w:val="both"/>
        <w:rPr>
          <w:rFonts w:ascii="Palatino Linotype" w:hAnsi="Palatino Linotype"/>
          <w:lang w:val="es-ES"/>
        </w:rPr>
      </w:pPr>
      <w:r w:rsidRPr="003F29D3">
        <w:rPr>
          <w:rFonts w:ascii="Palatino Linotype" w:hAnsi="Palatino Linotype"/>
          <w:lang w:val="es-ES"/>
        </w:rPr>
        <w:t xml:space="preserve">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w:t>
      </w:r>
      <w:r w:rsidRPr="003F29D3">
        <w:rPr>
          <w:rFonts w:ascii="Palatino Linotype" w:hAnsi="Palatino Linotype"/>
          <w:lang w:val="es-ES"/>
        </w:rPr>
        <w:lastRenderedPageBreak/>
        <w:t>pero sobre todo para orientar a la población en el ejercicio de sus derechos y en la toma de decisiones que pueden tener enorme trascendencia en su proyecto de vida.</w:t>
      </w:r>
    </w:p>
    <w:p w14:paraId="1F58337E" w14:textId="77777777" w:rsidR="001842E4" w:rsidRPr="003F29D3" w:rsidRDefault="001842E4" w:rsidP="001842E4">
      <w:pPr>
        <w:pStyle w:val="Prrafodelista"/>
        <w:spacing w:line="360" w:lineRule="auto"/>
        <w:ind w:left="0"/>
        <w:jc w:val="both"/>
        <w:rPr>
          <w:rFonts w:ascii="Palatino Linotype" w:hAnsi="Palatino Linotype"/>
          <w:lang w:val="es-ES"/>
        </w:rPr>
      </w:pPr>
    </w:p>
    <w:p w14:paraId="15BC1ECD" w14:textId="77777777" w:rsidR="001842E4" w:rsidRPr="003F29D3" w:rsidRDefault="001842E4" w:rsidP="001842E4">
      <w:pPr>
        <w:pStyle w:val="Prrafodelista"/>
        <w:numPr>
          <w:ilvl w:val="0"/>
          <w:numId w:val="1"/>
        </w:numPr>
        <w:spacing w:after="160" w:line="360" w:lineRule="auto"/>
        <w:ind w:left="0" w:firstLine="0"/>
        <w:jc w:val="both"/>
        <w:rPr>
          <w:rFonts w:ascii="Palatino Linotype" w:hAnsi="Palatino Linotype"/>
          <w:lang w:val="es-ES"/>
        </w:rPr>
      </w:pPr>
      <w:r w:rsidRPr="003F29D3">
        <w:rPr>
          <w:rFonts w:ascii="Palatino Linotype" w:hAnsi="Palatino Linotype"/>
          <w:lang w:val="es-ES"/>
        </w:rPr>
        <w:t xml:space="preserve">Por esas razones y alentados por los esfuerzos emprendidos por los sujetos obligados para difundir información relevante en los meses pasados; considerando 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 </w:t>
      </w:r>
    </w:p>
    <w:p w14:paraId="6CF65086" w14:textId="77777777" w:rsidR="001842E4" w:rsidRPr="003F29D3" w:rsidRDefault="001842E4" w:rsidP="001842E4">
      <w:pPr>
        <w:pStyle w:val="Prrafodelista"/>
        <w:spacing w:line="360" w:lineRule="auto"/>
        <w:ind w:left="0"/>
        <w:jc w:val="both"/>
        <w:rPr>
          <w:rFonts w:ascii="Palatino Linotype" w:hAnsi="Palatino Linotype"/>
          <w:lang w:val="es-ES"/>
        </w:rPr>
      </w:pPr>
    </w:p>
    <w:p w14:paraId="407C0B68" w14:textId="77777777" w:rsidR="001842E4" w:rsidRPr="003F29D3" w:rsidRDefault="001842E4" w:rsidP="001842E4">
      <w:pPr>
        <w:pStyle w:val="Prrafodelista"/>
        <w:numPr>
          <w:ilvl w:val="0"/>
          <w:numId w:val="1"/>
        </w:numPr>
        <w:spacing w:after="160" w:line="360" w:lineRule="auto"/>
        <w:ind w:left="0" w:firstLine="0"/>
        <w:jc w:val="both"/>
        <w:rPr>
          <w:rFonts w:ascii="Palatino Linotype" w:hAnsi="Palatino Linotype"/>
          <w:lang w:val="es-ES"/>
        </w:rPr>
      </w:pPr>
      <w:r w:rsidRPr="003F29D3">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w:t>
      </w:r>
      <w:r w:rsidRPr="003F29D3">
        <w:rPr>
          <w:rFonts w:ascii="Palatino Linotype" w:hAnsi="Palatino Linotype"/>
          <w:lang w:val="es-ES"/>
        </w:rPr>
        <w:lastRenderedPageBreak/>
        <w:t>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a la adopción de medidas extraordinarias en materia de plazos para el cumplimiento de las resoluciones.</w:t>
      </w:r>
    </w:p>
    <w:p w14:paraId="71CE6FD1" w14:textId="77777777" w:rsidR="001842E4" w:rsidRPr="003F29D3" w:rsidRDefault="001842E4" w:rsidP="001842E4">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3F29D3">
        <w:rPr>
          <w:rFonts w:ascii="Palatino Linotype" w:eastAsiaTheme="minorEastAsia" w:hAnsi="Palatino Linotype"/>
          <w:sz w:val="24"/>
          <w:szCs w:val="24"/>
          <w:lang w:val="es-ES_tradnl" w:eastAsia="es-ES"/>
        </w:rPr>
        <w:tab/>
      </w:r>
    </w:p>
    <w:p w14:paraId="17A4995E" w14:textId="77777777" w:rsidR="001842E4" w:rsidRPr="003F29D3" w:rsidRDefault="001842E4" w:rsidP="001842E4">
      <w:pPr>
        <w:keepNext/>
        <w:keepLines/>
        <w:spacing w:after="0" w:line="360" w:lineRule="auto"/>
        <w:outlineLvl w:val="0"/>
        <w:rPr>
          <w:rFonts w:ascii="Palatino Linotype" w:eastAsia="Calibri" w:hAnsi="Palatino Linotype" w:cs="Times New Roman"/>
          <w:b/>
          <w:bCs/>
          <w:sz w:val="24"/>
          <w:szCs w:val="24"/>
          <w:lang w:val="es-ES" w:eastAsia="es-ES"/>
        </w:rPr>
      </w:pPr>
      <w:bookmarkStart w:id="17" w:name="_Toc71239555"/>
      <w:r w:rsidRPr="003F29D3">
        <w:rPr>
          <w:rFonts w:ascii="Palatino Linotype" w:eastAsia="Calibri" w:hAnsi="Palatino Linotype" w:cs="Times New Roman"/>
          <w:b/>
          <w:bCs/>
          <w:sz w:val="24"/>
          <w:szCs w:val="24"/>
          <w:lang w:val="es-ES" w:eastAsia="es-ES"/>
        </w:rPr>
        <w:t>CUARTO. Del planteamiento de la litis.</w:t>
      </w:r>
      <w:bookmarkEnd w:id="17"/>
      <w:r w:rsidRPr="003F29D3">
        <w:rPr>
          <w:rFonts w:ascii="Palatino Linotype" w:eastAsia="Calibri" w:hAnsi="Palatino Linotype" w:cs="Times New Roman"/>
          <w:b/>
          <w:bCs/>
          <w:sz w:val="24"/>
          <w:szCs w:val="24"/>
          <w:lang w:val="es-ES" w:eastAsia="es-ES"/>
        </w:rPr>
        <w:t xml:space="preserve"> </w:t>
      </w:r>
    </w:p>
    <w:bookmarkEnd w:id="8"/>
    <w:bookmarkEnd w:id="9"/>
    <w:bookmarkEnd w:id="10"/>
    <w:bookmarkEnd w:id="11"/>
    <w:bookmarkEnd w:id="12"/>
    <w:bookmarkEnd w:id="13"/>
    <w:bookmarkEnd w:id="14"/>
    <w:p w14:paraId="209C691E" w14:textId="77777777" w:rsidR="001842E4" w:rsidRPr="003F29D3" w:rsidRDefault="001842E4" w:rsidP="001842E4">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2B795FB1"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bookmarkStart w:id="18" w:name="_Toc454968928"/>
      <w:bookmarkStart w:id="19" w:name="_Toc455743517"/>
      <w:bookmarkStart w:id="20" w:name="_Toc458016386"/>
      <w:bookmarkStart w:id="21" w:name="_Toc461555893"/>
      <w:bookmarkStart w:id="22" w:name="_Toc462307690"/>
      <w:bookmarkStart w:id="23" w:name="_Toc475005143"/>
      <w:r w:rsidRPr="003F29D3">
        <w:rPr>
          <w:rFonts w:ascii="Palatino Linotype" w:eastAsiaTheme="minorEastAsia" w:hAnsi="Palatino Linotype" w:cs="Arial"/>
          <w:sz w:val="24"/>
          <w:szCs w:val="24"/>
          <w:lang w:val="es-ES_tradnl" w:eastAsia="es-ES"/>
        </w:rPr>
        <w:t xml:space="preserve">De las constancias en el expediente al rubro indicado, se desprende que el particular solicitó </w:t>
      </w:r>
      <w:r w:rsidR="00A66C88" w:rsidRPr="003F29D3">
        <w:rPr>
          <w:rFonts w:ascii="Palatino Linotype" w:eastAsiaTheme="minorEastAsia" w:hAnsi="Palatino Linotype" w:cs="Arial"/>
          <w:sz w:val="24"/>
          <w:szCs w:val="24"/>
          <w:lang w:val="es-ES_tradnl" w:eastAsia="es-ES"/>
        </w:rPr>
        <w:t>las cédulas de proveedores o prestadores de servicios generadas del uno enero de dos mil diecinueve al uno de febrero de dos mil veintiuno</w:t>
      </w:r>
      <w:r w:rsidRPr="003F29D3">
        <w:rPr>
          <w:rFonts w:ascii="Palatino Linotype" w:eastAsiaTheme="minorEastAsia" w:hAnsi="Palatino Linotype" w:cs="Arial"/>
          <w:sz w:val="24"/>
          <w:szCs w:val="24"/>
          <w:lang w:val="es-ES_tradnl" w:eastAsia="es-ES"/>
        </w:rPr>
        <w:t>.</w:t>
      </w:r>
    </w:p>
    <w:p w14:paraId="6A58E130" w14:textId="77777777" w:rsidR="001842E4" w:rsidRPr="003F29D3" w:rsidRDefault="001842E4" w:rsidP="001842E4">
      <w:pPr>
        <w:spacing w:before="240" w:after="240" w:line="360" w:lineRule="auto"/>
        <w:contextualSpacing/>
        <w:jc w:val="both"/>
        <w:rPr>
          <w:rFonts w:ascii="Palatino Linotype" w:eastAsiaTheme="minorEastAsia" w:hAnsi="Palatino Linotype"/>
          <w:i/>
          <w:sz w:val="24"/>
          <w:szCs w:val="24"/>
          <w:lang w:val="es-ES_tradnl" w:eastAsia="es-ES"/>
        </w:rPr>
      </w:pPr>
    </w:p>
    <w:p w14:paraId="6EC3F11C"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F29D3">
        <w:rPr>
          <w:rFonts w:ascii="Palatino Linotype" w:eastAsiaTheme="minorEastAsia" w:hAnsi="Palatino Linotype" w:cs="Arial"/>
          <w:sz w:val="24"/>
          <w:szCs w:val="24"/>
          <w:lang w:val="es-ES_tradnl" w:eastAsia="es-ES"/>
        </w:rPr>
        <w:t>Derivado de la falta de respuesta por parte del SUJETO OBLIGADO, el Particular interpuso el Recurso de Revisión</w:t>
      </w:r>
      <w:r w:rsidRPr="003F29D3">
        <w:rPr>
          <w:rFonts w:ascii="Palatino Linotype" w:hAnsi="Palatino Linotype"/>
          <w:sz w:val="24"/>
          <w:szCs w:val="24"/>
        </w:rPr>
        <w:t>, ante este Órgano Garante para hacer valer su derecho de acceso a la información pública.</w:t>
      </w:r>
    </w:p>
    <w:p w14:paraId="6E05B6FB" w14:textId="77777777" w:rsidR="001842E4" w:rsidRPr="003F29D3" w:rsidRDefault="001842E4" w:rsidP="001842E4">
      <w:pPr>
        <w:spacing w:before="240" w:after="240" w:line="360" w:lineRule="auto"/>
        <w:contextualSpacing/>
        <w:jc w:val="both"/>
        <w:rPr>
          <w:rFonts w:ascii="Palatino Linotype" w:eastAsiaTheme="minorEastAsia" w:hAnsi="Palatino Linotype"/>
          <w:i/>
          <w:sz w:val="24"/>
          <w:szCs w:val="24"/>
          <w:lang w:val="es-ES_tradnl" w:eastAsia="es-ES"/>
        </w:rPr>
      </w:pPr>
    </w:p>
    <w:p w14:paraId="6C49A61B" w14:textId="77777777" w:rsidR="001842E4" w:rsidRPr="003F29D3" w:rsidRDefault="001842E4" w:rsidP="001842E4">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3F29D3">
        <w:rPr>
          <w:rFonts w:ascii="Palatino Linotype" w:eastAsiaTheme="minorEastAsia" w:hAnsi="Palatino Linotype" w:cs="Arial"/>
          <w:sz w:val="24"/>
          <w:szCs w:val="24"/>
          <w:lang w:val="es-ES_tradnl" w:eastAsia="es-ES"/>
        </w:rPr>
        <w:t xml:space="preserve">Por lo tanto, el presente recurso de revisión se circunscribe en determinar si se </w:t>
      </w:r>
      <w:r w:rsidRPr="003F29D3">
        <w:rPr>
          <w:rFonts w:ascii="Palatino Linotype" w:eastAsia="Times New Roman" w:hAnsi="Palatino Linotype"/>
          <w:sz w:val="24"/>
          <w:szCs w:val="24"/>
          <w:lang w:val="es-ES_tradnl" w:eastAsia="es-ES"/>
        </w:rPr>
        <w:t>actualiza las causales de procedencia</w:t>
      </w:r>
      <w:r w:rsidRPr="003F29D3">
        <w:rPr>
          <w:rFonts w:ascii="Palatino Linotype" w:eastAsia="Times New Roman" w:hAnsi="Palatino Linotype"/>
          <w:b/>
          <w:sz w:val="24"/>
          <w:szCs w:val="24"/>
          <w:lang w:val="es-ES_tradnl" w:eastAsia="es-ES"/>
        </w:rPr>
        <w:t xml:space="preserve"> </w:t>
      </w:r>
      <w:r w:rsidRPr="003F29D3">
        <w:rPr>
          <w:rFonts w:ascii="Palatino Linotype" w:eastAsia="Times New Roman" w:hAnsi="Palatino Linotype" w:cs="Arial"/>
          <w:sz w:val="24"/>
          <w:szCs w:val="24"/>
          <w:lang w:val="es-ES_tradnl" w:eastAsia="es-MX"/>
        </w:rPr>
        <w:t xml:space="preserve">contenidas en </w:t>
      </w:r>
      <w:r w:rsidRPr="003F29D3">
        <w:rPr>
          <w:rFonts w:ascii="Palatino Linotype" w:eastAsia="Times New Roman" w:hAnsi="Palatino Linotype" w:cs="Arial"/>
          <w:sz w:val="24"/>
          <w:szCs w:val="24"/>
          <w:lang w:val="es-ES" w:eastAsia="es-MX"/>
        </w:rPr>
        <w:t xml:space="preserve">el artículo 179 fracciones I, VII y XI de la </w:t>
      </w:r>
      <w:r w:rsidRPr="003F29D3">
        <w:rPr>
          <w:rFonts w:ascii="Palatino Linotype" w:eastAsia="Calibri" w:hAnsi="Palatino Linotype" w:cs="Arial"/>
          <w:b/>
          <w:sz w:val="24"/>
          <w:szCs w:val="24"/>
          <w:lang w:val="es-ES" w:eastAsia="es-ES"/>
        </w:rPr>
        <w:t>Ley de Transparencia y Acceso a la Información Pública del Estado de México y Municipios</w:t>
      </w:r>
      <w:r w:rsidRPr="003F29D3">
        <w:rPr>
          <w:rFonts w:ascii="Palatino Linotype" w:eastAsia="Times New Roman" w:hAnsi="Palatino Linotype" w:cs="Arial"/>
          <w:sz w:val="24"/>
          <w:szCs w:val="24"/>
          <w:lang w:val="es-ES" w:eastAsia="es-MX"/>
        </w:rPr>
        <w:t>.</w:t>
      </w:r>
    </w:p>
    <w:p w14:paraId="60763B70" w14:textId="77777777" w:rsidR="001842E4" w:rsidRPr="003F29D3" w:rsidRDefault="001842E4" w:rsidP="001842E4">
      <w:pPr>
        <w:spacing w:after="0" w:line="240" w:lineRule="auto"/>
        <w:ind w:left="720"/>
        <w:contextualSpacing/>
        <w:rPr>
          <w:rFonts w:ascii="Palatino Linotype" w:eastAsiaTheme="minorEastAsia" w:hAnsi="Palatino Linotype"/>
          <w:i/>
          <w:sz w:val="24"/>
          <w:szCs w:val="24"/>
          <w:lang w:val="es-ES_tradnl" w:eastAsia="es-ES"/>
        </w:rPr>
      </w:pPr>
    </w:p>
    <w:p w14:paraId="32D32B9A" w14:textId="77777777" w:rsidR="001842E4" w:rsidRPr="003F29D3" w:rsidRDefault="001842E4" w:rsidP="001842E4">
      <w:pPr>
        <w:keepNext/>
        <w:keepLines/>
        <w:spacing w:before="240" w:after="0"/>
        <w:outlineLvl w:val="0"/>
        <w:rPr>
          <w:rFonts w:ascii="Palatino Linotype" w:eastAsia="MS Gothic" w:hAnsi="Palatino Linotype" w:cs="Times New Roman"/>
          <w:b/>
          <w:sz w:val="24"/>
          <w:szCs w:val="32"/>
        </w:rPr>
      </w:pPr>
      <w:bookmarkStart w:id="24" w:name="_Toc71239556"/>
      <w:bookmarkStart w:id="25" w:name="_Toc499659080"/>
      <w:r w:rsidRPr="003F29D3">
        <w:rPr>
          <w:rFonts w:ascii="Palatino Linotype" w:eastAsia="MS Gothic" w:hAnsi="Palatino Linotype" w:cstheme="majorBidi"/>
          <w:b/>
          <w:sz w:val="24"/>
          <w:szCs w:val="32"/>
        </w:rPr>
        <w:lastRenderedPageBreak/>
        <w:t xml:space="preserve">QUINTO. </w:t>
      </w:r>
      <w:r w:rsidRPr="003F29D3">
        <w:rPr>
          <w:rFonts w:ascii="Palatino Linotype" w:eastAsia="MS Gothic" w:hAnsi="Palatino Linotype" w:cs="Times New Roman"/>
          <w:b/>
          <w:sz w:val="24"/>
          <w:szCs w:val="32"/>
        </w:rPr>
        <w:t>Del estudio y resolución del asunto.</w:t>
      </w:r>
      <w:bookmarkEnd w:id="24"/>
    </w:p>
    <w:p w14:paraId="6A3C8CB5" w14:textId="77777777" w:rsidR="001842E4" w:rsidRPr="003F29D3" w:rsidRDefault="001842E4" w:rsidP="001842E4">
      <w:pPr>
        <w:keepNext/>
        <w:keepLines/>
        <w:spacing w:before="240" w:after="0"/>
        <w:outlineLvl w:val="0"/>
        <w:rPr>
          <w:rFonts w:ascii="Palatino Linotype" w:eastAsia="MS Gothic" w:hAnsi="Palatino Linotype" w:cs="Times New Roman"/>
          <w:sz w:val="24"/>
          <w:szCs w:val="32"/>
        </w:rPr>
      </w:pPr>
    </w:p>
    <w:p w14:paraId="2FEEECD2" w14:textId="77777777" w:rsidR="001842E4" w:rsidRPr="003F29D3" w:rsidRDefault="001842E4" w:rsidP="001842E4">
      <w:pPr>
        <w:keepNext/>
        <w:keepLines/>
        <w:numPr>
          <w:ilvl w:val="1"/>
          <w:numId w:val="1"/>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26" w:name="_Toc498528948"/>
      <w:bookmarkStart w:id="27" w:name="_Toc71234379"/>
      <w:bookmarkStart w:id="28" w:name="_Toc71239557"/>
      <w:r w:rsidRPr="003F29D3">
        <w:rPr>
          <w:rFonts w:ascii="Palatino Linotype" w:eastAsia="MS Gothic" w:hAnsi="Palatino Linotype" w:cs="Times New Roman"/>
          <w:b/>
          <w:sz w:val="24"/>
          <w:szCs w:val="24"/>
          <w:lang w:val="es-ES_tradnl" w:eastAsia="es-ES"/>
        </w:rPr>
        <w:t>De</w:t>
      </w:r>
      <w:bookmarkEnd w:id="26"/>
      <w:r w:rsidRPr="003F29D3">
        <w:rPr>
          <w:rFonts w:ascii="Palatino Linotype" w:eastAsia="MS Gothic" w:hAnsi="Palatino Linotype" w:cs="Times New Roman"/>
          <w:b/>
          <w:sz w:val="24"/>
          <w:szCs w:val="24"/>
          <w:lang w:val="es-ES_tradnl" w:eastAsia="es-ES"/>
        </w:rPr>
        <w:t>l derecho de acceso a la información.</w:t>
      </w:r>
      <w:bookmarkEnd w:id="27"/>
      <w:bookmarkEnd w:id="28"/>
    </w:p>
    <w:p w14:paraId="7C0011CC" w14:textId="77777777" w:rsidR="001842E4" w:rsidRPr="003F29D3" w:rsidRDefault="001842E4" w:rsidP="001842E4">
      <w:pPr>
        <w:ind w:left="720"/>
        <w:contextualSpacing/>
        <w:rPr>
          <w:rFonts w:ascii="Palatino Linotype" w:eastAsia="MS Mincho" w:hAnsi="Palatino Linotype" w:cs="Arial"/>
          <w:lang w:val="es-ES_tradnl" w:eastAsia="es-ES"/>
        </w:rPr>
      </w:pPr>
      <w:bookmarkStart w:id="29" w:name="_Toc536106972"/>
    </w:p>
    <w:p w14:paraId="29B7B353" w14:textId="77777777" w:rsidR="001842E4" w:rsidRPr="003F29D3" w:rsidRDefault="001842E4" w:rsidP="001842E4">
      <w:pPr>
        <w:ind w:left="720"/>
        <w:contextualSpacing/>
        <w:rPr>
          <w:rFonts w:ascii="Palatino Linotype" w:eastAsia="MS Mincho" w:hAnsi="Palatino Linotype" w:cs="Arial"/>
          <w:lang w:val="es-ES_tradnl" w:eastAsia="es-ES"/>
        </w:rPr>
      </w:pPr>
    </w:p>
    <w:p w14:paraId="07674681"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MS Mincho" w:hAnsi="Palatino Linotype"/>
          <w:color w:val="000000"/>
          <w:lang w:val="es-ES_tradnl" w:eastAsia="es-ES"/>
        </w:rPr>
      </w:pPr>
      <w:r w:rsidRPr="003F29D3">
        <w:rPr>
          <w:rFonts w:ascii="Palatino Linotype" w:eastAsiaTheme="minorEastAsia" w:hAnsi="Palatino Linotype"/>
          <w:lang w:val="es-ES_tradnl" w:eastAsia="es-ES"/>
        </w:rPr>
        <w:t>E</w:t>
      </w:r>
      <w:r w:rsidRPr="003F29D3">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3F29D3">
        <w:rPr>
          <w:rFonts w:ascii="Palatino Linotype" w:hAnsi="Palatino Linotype" w:cs="Arial"/>
          <w:color w:val="000000"/>
          <w:lang w:val="es-ES_tradnl" w:eastAsia="es-ES"/>
        </w:rPr>
        <w:t xml:space="preserve">. </w:t>
      </w:r>
    </w:p>
    <w:p w14:paraId="2008840E" w14:textId="77777777" w:rsidR="001842E4" w:rsidRPr="003F29D3" w:rsidRDefault="001842E4" w:rsidP="001842E4">
      <w:pPr>
        <w:spacing w:before="240" w:after="240" w:line="360" w:lineRule="auto"/>
        <w:ind w:right="49"/>
        <w:contextualSpacing/>
        <w:jc w:val="both"/>
        <w:rPr>
          <w:rFonts w:ascii="Palatino Linotype" w:eastAsia="MS Mincho" w:hAnsi="Palatino Linotype"/>
          <w:color w:val="000000"/>
          <w:lang w:val="es-ES_tradnl" w:eastAsia="es-ES"/>
        </w:rPr>
      </w:pPr>
    </w:p>
    <w:p w14:paraId="01BEC19D" w14:textId="77777777" w:rsidR="001842E4" w:rsidRPr="003F29D3" w:rsidRDefault="001842E4" w:rsidP="001842E4">
      <w:pPr>
        <w:numPr>
          <w:ilvl w:val="0"/>
          <w:numId w:val="1"/>
        </w:numPr>
        <w:spacing w:before="240" w:after="240" w:line="360" w:lineRule="auto"/>
        <w:ind w:left="0" w:firstLine="0"/>
        <w:contextualSpacing/>
        <w:jc w:val="both"/>
        <w:rPr>
          <w:rFonts w:ascii="Palatino Linotype" w:hAnsi="Palatino Linotype"/>
          <w:lang w:val="es-ES_tradnl" w:eastAsia="es-ES"/>
        </w:rPr>
      </w:pPr>
      <w:r w:rsidRPr="003F29D3">
        <w:rPr>
          <w:rFonts w:ascii="Palatino Linotype" w:hAnsi="Palatino Linotype"/>
          <w:lang w:val="es-ES_tradnl" w:eastAsia="es-ES"/>
        </w:rPr>
        <w:t xml:space="preserve">Definiendo el Derecho de Acceso a la Información Pública como: </w:t>
      </w:r>
      <w:r w:rsidRPr="003F29D3">
        <w:rPr>
          <w:rFonts w:ascii="Palatino Linotype" w:eastAsiaTheme="minorEastAsia" w:hAnsi="Palatino Linotype"/>
          <w:i/>
          <w:color w:val="000000"/>
          <w:lang w:val="es-ES_tradnl" w:eastAsia="es-ES"/>
        </w:rPr>
        <w:t>La igualdad de oportunidades para recibir, buscar e impartir información</w:t>
      </w:r>
      <w:r w:rsidRPr="003F29D3">
        <w:rPr>
          <w:rFonts w:ascii="Palatino Linotype" w:eastAsiaTheme="minorEastAsia" w:hAnsi="Palatino Linotype"/>
          <w:i/>
          <w:color w:val="000000"/>
          <w:vertAlign w:val="superscript"/>
          <w:lang w:val="es-ES_tradnl" w:eastAsia="es-ES"/>
        </w:rPr>
        <w:footnoteReference w:id="1"/>
      </w:r>
      <w:r w:rsidRPr="003F29D3">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F29D3">
        <w:rPr>
          <w:rFonts w:ascii="Palatino Linotype" w:eastAsiaTheme="minorEastAsia" w:hAnsi="Palatino Linotype"/>
          <w:i/>
          <w:color w:val="000000"/>
          <w:vertAlign w:val="superscript"/>
          <w:lang w:val="es-ES_tradnl" w:eastAsia="es-ES"/>
        </w:rPr>
        <w:footnoteReference w:id="2"/>
      </w:r>
      <w:r w:rsidRPr="003F29D3">
        <w:rPr>
          <w:rFonts w:ascii="Palatino Linotype" w:eastAsiaTheme="minorEastAsia" w:hAnsi="Palatino Linotype"/>
          <w:color w:val="000000"/>
          <w:lang w:val="es-ES_tradnl" w:eastAsia="es-ES"/>
        </w:rPr>
        <w:t>que se constituye como una herramienta fundamental para ejercer</w:t>
      </w:r>
      <w:r w:rsidRPr="003F29D3">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3F29D3">
        <w:rPr>
          <w:rFonts w:ascii="Palatino Linotype" w:eastAsiaTheme="minorEastAsia" w:hAnsi="Palatino Linotype"/>
          <w:i/>
          <w:color w:val="000000"/>
          <w:vertAlign w:val="superscript"/>
          <w:lang w:val="es-ES_tradnl" w:eastAsia="es-ES"/>
        </w:rPr>
        <w:footnoteReference w:id="3"/>
      </w:r>
      <w:r w:rsidRPr="003F29D3">
        <w:rPr>
          <w:rFonts w:ascii="Palatino Linotype" w:eastAsiaTheme="minorEastAsia" w:hAnsi="Palatino Linotype"/>
          <w:color w:val="000000"/>
          <w:lang w:val="es-ES_tradnl" w:eastAsia="es-ES"/>
        </w:rPr>
        <w:t>fomentando</w:t>
      </w:r>
      <w:r w:rsidRPr="003F29D3">
        <w:rPr>
          <w:rFonts w:ascii="Palatino Linotype" w:eastAsiaTheme="minorEastAsia" w:hAnsi="Palatino Linotype"/>
          <w:i/>
          <w:color w:val="000000"/>
          <w:lang w:val="es-ES_tradnl" w:eastAsia="es-ES"/>
        </w:rPr>
        <w:t xml:space="preserve"> la transparencia de las actividades estatales y </w:t>
      </w:r>
      <w:r w:rsidRPr="003F29D3">
        <w:rPr>
          <w:rFonts w:ascii="Palatino Linotype" w:eastAsiaTheme="minorEastAsia" w:hAnsi="Palatino Linotype"/>
          <w:color w:val="000000"/>
          <w:lang w:val="es-ES_tradnl" w:eastAsia="es-ES"/>
        </w:rPr>
        <w:t>promoviendo</w:t>
      </w:r>
      <w:r w:rsidRPr="003F29D3">
        <w:rPr>
          <w:rFonts w:ascii="Palatino Linotype" w:eastAsiaTheme="minorEastAsia" w:hAnsi="Palatino Linotype"/>
          <w:i/>
          <w:color w:val="000000"/>
          <w:lang w:val="es-ES_tradnl" w:eastAsia="es-ES"/>
        </w:rPr>
        <w:t xml:space="preserve"> la responsabilidad de los funcionarios sobre su gestión pública,</w:t>
      </w:r>
      <w:r w:rsidRPr="003F29D3">
        <w:rPr>
          <w:rFonts w:ascii="Palatino Linotype" w:eastAsiaTheme="minorEastAsia" w:hAnsi="Palatino Linotype"/>
          <w:i/>
          <w:color w:val="000000"/>
          <w:vertAlign w:val="superscript"/>
          <w:lang w:val="es-ES_tradnl" w:eastAsia="es-ES"/>
        </w:rPr>
        <w:footnoteReference w:id="4"/>
      </w:r>
      <w:r w:rsidRPr="003F29D3">
        <w:rPr>
          <w:rFonts w:ascii="Palatino Linotype" w:eastAsiaTheme="minorEastAsia" w:hAnsi="Palatino Linotype"/>
          <w:color w:val="000000"/>
          <w:lang w:val="es-ES_tradnl" w:eastAsia="es-ES"/>
        </w:rPr>
        <w:t>que permite</w:t>
      </w:r>
      <w:r w:rsidRPr="003F29D3">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0E16642D" w14:textId="77777777" w:rsidR="001842E4" w:rsidRPr="003F29D3" w:rsidRDefault="001842E4" w:rsidP="001842E4">
      <w:pPr>
        <w:spacing w:before="240" w:after="240" w:line="360" w:lineRule="auto"/>
        <w:contextualSpacing/>
        <w:jc w:val="both"/>
        <w:rPr>
          <w:rFonts w:ascii="Palatino Linotype" w:hAnsi="Palatino Linotype"/>
          <w:lang w:val="es-ES_tradnl" w:eastAsia="es-ES"/>
        </w:rPr>
      </w:pPr>
    </w:p>
    <w:p w14:paraId="0C0DD869" w14:textId="77777777" w:rsidR="001842E4" w:rsidRPr="003F29D3" w:rsidRDefault="001842E4" w:rsidP="001842E4">
      <w:pPr>
        <w:numPr>
          <w:ilvl w:val="0"/>
          <w:numId w:val="1"/>
        </w:numPr>
        <w:spacing w:before="240" w:after="240" w:line="360" w:lineRule="auto"/>
        <w:ind w:left="0" w:firstLine="0"/>
        <w:contextualSpacing/>
        <w:jc w:val="both"/>
        <w:rPr>
          <w:rFonts w:ascii="Palatino Linotype" w:hAnsi="Palatino Linotype"/>
          <w:lang w:val="es-ES_tradnl" w:eastAsia="es-ES"/>
        </w:rPr>
      </w:pPr>
      <w:r w:rsidRPr="003F29D3">
        <w:rPr>
          <w:rFonts w:ascii="Palatino Linotype" w:hAnsi="Palatino Linotype"/>
          <w:lang w:val="es-ES_tradnl" w:eastAsia="es-ES"/>
        </w:rPr>
        <w:lastRenderedPageBreak/>
        <w:t>En México, además de los derechos, están reconocidas las garantías para su protección, en ese sentido el párrafo tercero de artículo primero de la Constitución Política de los Estados Unidos Mexicanos, dispone lo siguiente:</w:t>
      </w:r>
    </w:p>
    <w:p w14:paraId="0A33F842" w14:textId="77777777" w:rsidR="001842E4" w:rsidRPr="003F29D3" w:rsidRDefault="001842E4" w:rsidP="001842E4">
      <w:pPr>
        <w:spacing w:before="240" w:after="240" w:line="360" w:lineRule="auto"/>
        <w:contextualSpacing/>
        <w:jc w:val="both"/>
        <w:rPr>
          <w:rFonts w:ascii="Palatino Linotype" w:hAnsi="Palatino Linotype"/>
          <w:lang w:val="es-ES_tradnl" w:eastAsia="es-ES"/>
        </w:rPr>
      </w:pPr>
    </w:p>
    <w:p w14:paraId="06C7B3BA" w14:textId="77777777" w:rsidR="001842E4" w:rsidRPr="003F29D3" w:rsidRDefault="001842E4" w:rsidP="001842E4">
      <w:pPr>
        <w:spacing w:before="240" w:after="240" w:line="360" w:lineRule="auto"/>
        <w:ind w:left="567" w:right="567"/>
        <w:contextualSpacing/>
        <w:jc w:val="both"/>
        <w:rPr>
          <w:rFonts w:ascii="Palatino Linotype" w:hAnsi="Palatino Linotype"/>
          <w:i/>
          <w:lang w:val="es-ES_tradnl" w:eastAsia="es-ES"/>
        </w:rPr>
      </w:pPr>
      <w:r w:rsidRPr="003F29D3">
        <w:rPr>
          <w:rFonts w:ascii="Palatino Linotype" w:hAnsi="Palatino Linotype"/>
          <w:lang w:val="es-ES_tradnl" w:eastAsia="es-ES"/>
        </w:rPr>
        <w:t xml:space="preserve"> </w:t>
      </w:r>
      <w:r w:rsidRPr="003F29D3">
        <w:rPr>
          <w:rFonts w:ascii="Palatino Linotype" w:hAnsi="Palatino Linotype"/>
          <w:i/>
          <w:lang w:val="es-ES_tradnl" w:eastAsia="es-ES"/>
        </w:rPr>
        <w:t>“</w:t>
      </w:r>
      <w:r w:rsidRPr="003F29D3">
        <w:rPr>
          <w:rFonts w:ascii="Palatino Linotype" w:hAnsi="Palatino Linotype"/>
          <w:b/>
          <w:i/>
          <w:lang w:val="es-ES_tradnl" w:eastAsia="es-ES"/>
        </w:rPr>
        <w:t>Artículo 1.-</w:t>
      </w:r>
      <w:r w:rsidRPr="003F29D3">
        <w:rPr>
          <w:rFonts w:ascii="Palatino Linotype" w:hAnsi="Palatino Linotype"/>
          <w:i/>
          <w:lang w:val="es-ES_tradnl" w:eastAsia="es-ES"/>
        </w:rPr>
        <w:t xml:space="preserve"> </w:t>
      </w:r>
    </w:p>
    <w:p w14:paraId="36469F71" w14:textId="77777777" w:rsidR="001842E4" w:rsidRPr="003F29D3" w:rsidRDefault="001842E4" w:rsidP="001842E4">
      <w:pPr>
        <w:spacing w:before="240" w:after="240" w:line="360" w:lineRule="auto"/>
        <w:ind w:left="567" w:right="567"/>
        <w:contextualSpacing/>
        <w:jc w:val="both"/>
        <w:rPr>
          <w:rFonts w:ascii="Palatino Linotype" w:hAnsi="Palatino Linotype"/>
          <w:i/>
          <w:lang w:val="es-ES_tradnl" w:eastAsia="es-ES"/>
        </w:rPr>
      </w:pPr>
      <w:r w:rsidRPr="003F29D3">
        <w:rPr>
          <w:rFonts w:ascii="Palatino Linotype" w:hAnsi="Palatino Linotype"/>
          <w:i/>
          <w:lang w:val="es-ES_tradnl" w:eastAsia="es-ES"/>
        </w:rPr>
        <w:t>(…)</w:t>
      </w:r>
    </w:p>
    <w:p w14:paraId="4E5F86B8" w14:textId="77777777" w:rsidR="001842E4" w:rsidRPr="003F29D3" w:rsidRDefault="001842E4" w:rsidP="001842E4">
      <w:pPr>
        <w:spacing w:before="240" w:after="240" w:line="360" w:lineRule="auto"/>
        <w:ind w:left="567" w:right="567"/>
        <w:contextualSpacing/>
        <w:jc w:val="both"/>
        <w:rPr>
          <w:rFonts w:ascii="Palatino Linotype" w:hAnsi="Palatino Linotype"/>
          <w:i/>
        </w:rPr>
      </w:pPr>
      <w:r w:rsidRPr="003F29D3">
        <w:rPr>
          <w:rFonts w:ascii="Palatino Linotype" w:hAnsi="Palatino Linotype"/>
          <w:i/>
          <w:lang w:val="es-ES_tradnl" w:eastAsia="es-ES"/>
        </w:rPr>
        <w:t>Todas las</w:t>
      </w:r>
      <w:r w:rsidRPr="003F29D3">
        <w:rPr>
          <w:rFonts w:ascii="Palatino Linotype" w:hAnsi="Palatino Linotype"/>
          <w:lang w:val="es-ES_tradnl" w:eastAsia="es-ES"/>
        </w:rPr>
        <w:t xml:space="preserve"> </w:t>
      </w:r>
      <w:r w:rsidRPr="003F29D3">
        <w:rPr>
          <w:rFonts w:ascii="Palatino Linotype" w:hAnsi="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1C0246C" w14:textId="77777777" w:rsidR="001842E4" w:rsidRPr="003F29D3" w:rsidRDefault="001842E4" w:rsidP="001842E4">
      <w:pPr>
        <w:spacing w:before="240" w:after="240" w:line="360" w:lineRule="auto"/>
        <w:ind w:left="567" w:right="567"/>
        <w:contextualSpacing/>
        <w:jc w:val="both"/>
        <w:rPr>
          <w:rFonts w:ascii="Palatino Linotype" w:hAnsi="Palatino Linotype"/>
          <w:lang w:val="es-ES_tradnl" w:eastAsia="es-ES"/>
        </w:rPr>
      </w:pPr>
      <w:r w:rsidRPr="003F29D3">
        <w:rPr>
          <w:rFonts w:ascii="Palatino Linotype" w:hAnsi="Palatino Linotype"/>
          <w:i/>
        </w:rPr>
        <w:t>(…)</w:t>
      </w:r>
      <w:r w:rsidRPr="003F29D3">
        <w:rPr>
          <w:rFonts w:ascii="Palatino Linotype" w:hAnsi="Palatino Linotype"/>
          <w:lang w:val="es-ES_tradnl" w:eastAsia="es-ES"/>
        </w:rPr>
        <w:t>”.</w:t>
      </w:r>
    </w:p>
    <w:p w14:paraId="03422C70" w14:textId="77777777" w:rsidR="001842E4" w:rsidRPr="003F29D3" w:rsidRDefault="001842E4" w:rsidP="001842E4">
      <w:pPr>
        <w:spacing w:before="240" w:after="240" w:line="360" w:lineRule="auto"/>
        <w:ind w:left="567" w:right="567"/>
        <w:contextualSpacing/>
        <w:jc w:val="both"/>
        <w:rPr>
          <w:rFonts w:ascii="Palatino Linotype" w:hAnsi="Palatino Linotype"/>
          <w:b/>
          <w:lang w:val="es-ES_tradnl" w:eastAsia="es-ES"/>
        </w:rPr>
      </w:pPr>
      <w:r w:rsidRPr="003F29D3">
        <w:rPr>
          <w:rFonts w:ascii="Palatino Linotype" w:hAnsi="Palatino Linotype"/>
          <w:b/>
          <w:i/>
        </w:rPr>
        <w:t>(Énfasis Añadido)</w:t>
      </w:r>
    </w:p>
    <w:p w14:paraId="1CAF7911" w14:textId="77777777" w:rsidR="001842E4" w:rsidRPr="003F29D3" w:rsidRDefault="001842E4" w:rsidP="001842E4">
      <w:pPr>
        <w:contextualSpacing/>
        <w:rPr>
          <w:rFonts w:ascii="Palatino Linotype" w:hAnsi="Palatino Linotype"/>
          <w:lang w:val="es-ES_tradnl" w:eastAsia="es-ES"/>
        </w:rPr>
      </w:pPr>
    </w:p>
    <w:p w14:paraId="12C43362"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3F29D3">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0BF3F58B" w14:textId="77777777" w:rsidR="001842E4" w:rsidRPr="003F29D3" w:rsidRDefault="001842E4" w:rsidP="001842E4">
      <w:pPr>
        <w:spacing w:before="240" w:after="240" w:line="360" w:lineRule="auto"/>
        <w:ind w:left="360"/>
        <w:contextualSpacing/>
        <w:jc w:val="both"/>
        <w:rPr>
          <w:rFonts w:ascii="Palatino Linotype" w:eastAsiaTheme="minorEastAsia" w:hAnsi="Palatino Linotype"/>
          <w:i/>
          <w:lang w:val="es-ES_tradnl" w:eastAsia="es-ES"/>
        </w:rPr>
      </w:pPr>
    </w:p>
    <w:p w14:paraId="291F9F27" w14:textId="77777777" w:rsidR="001842E4" w:rsidRPr="003F29D3" w:rsidRDefault="001842E4" w:rsidP="001842E4">
      <w:pPr>
        <w:numPr>
          <w:ilvl w:val="0"/>
          <w:numId w:val="1"/>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3F29D3">
        <w:rPr>
          <w:rFonts w:ascii="Palatino Linotype" w:eastAsiaTheme="minorEastAsia" w:hAnsi="Palatino Linotype"/>
          <w:lang w:val="es-ES_tradnl" w:eastAsia="es-ES"/>
        </w:rPr>
        <w:t xml:space="preserve">Así, conforme a la Constitución Política de las Estado Unidos Mexicanos </w:t>
      </w:r>
      <w:r w:rsidRPr="003F29D3">
        <w:rPr>
          <w:rFonts w:ascii="Palatino Linotype" w:eastAsia="Calibri" w:hAnsi="Palatino Linotype"/>
          <w:lang w:val="es-ES_tradnl" w:eastAsia="es-ES"/>
        </w:rPr>
        <w:t>y la Constitución Política del Estado Libre y Soberano de México respectivamente</w:t>
      </w:r>
      <w:r w:rsidRPr="003F29D3">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3D2963D9" w14:textId="77777777" w:rsidR="001842E4" w:rsidRPr="003F29D3" w:rsidRDefault="001842E4" w:rsidP="001842E4">
      <w:pPr>
        <w:tabs>
          <w:tab w:val="left" w:pos="3969"/>
        </w:tabs>
        <w:spacing w:before="240" w:after="240" w:line="360" w:lineRule="auto"/>
        <w:contextualSpacing/>
        <w:jc w:val="both"/>
        <w:rPr>
          <w:rFonts w:ascii="Palatino Linotype" w:eastAsiaTheme="minorEastAsia" w:hAnsi="Palatino Linotype"/>
          <w:lang w:val="es-ES_tradnl" w:eastAsia="es-ES"/>
        </w:rPr>
      </w:pPr>
    </w:p>
    <w:p w14:paraId="77E85D03" w14:textId="77777777" w:rsidR="001842E4" w:rsidRPr="003F29D3" w:rsidRDefault="001842E4" w:rsidP="001842E4">
      <w:pPr>
        <w:spacing w:line="360" w:lineRule="auto"/>
        <w:ind w:left="567" w:right="567"/>
        <w:jc w:val="center"/>
        <w:rPr>
          <w:rFonts w:ascii="Palatino Linotype" w:eastAsiaTheme="minorEastAsia" w:hAnsi="Palatino Linotype" w:cs="Arial"/>
          <w:b/>
          <w:bCs/>
          <w:i/>
          <w:lang w:val="es-ES_tradnl" w:eastAsia="es-ES"/>
        </w:rPr>
      </w:pPr>
      <w:r w:rsidRPr="003F29D3">
        <w:rPr>
          <w:rFonts w:ascii="Palatino Linotype" w:eastAsiaTheme="minorEastAsia" w:hAnsi="Palatino Linotype" w:cs="Arial"/>
          <w:bCs/>
          <w:i/>
          <w:lang w:val="es-ES_tradnl" w:eastAsia="es-ES"/>
        </w:rPr>
        <w:t xml:space="preserve"> </w:t>
      </w:r>
      <w:r w:rsidRPr="003F29D3">
        <w:rPr>
          <w:rFonts w:ascii="Palatino Linotype" w:eastAsiaTheme="minorEastAsia" w:hAnsi="Palatino Linotype" w:cs="Arial"/>
          <w:b/>
          <w:bCs/>
          <w:i/>
          <w:lang w:val="es-ES_tradnl" w:eastAsia="es-ES"/>
        </w:rPr>
        <w:t>Constitución Política de los Estados Unidos Mexicanos</w:t>
      </w:r>
    </w:p>
    <w:p w14:paraId="28452C7C" w14:textId="77777777" w:rsidR="001842E4" w:rsidRPr="003F29D3" w:rsidRDefault="001842E4" w:rsidP="001842E4">
      <w:pPr>
        <w:spacing w:line="360" w:lineRule="auto"/>
        <w:ind w:left="567" w:right="567"/>
        <w:jc w:val="both"/>
        <w:rPr>
          <w:rFonts w:ascii="Palatino Linotype" w:eastAsiaTheme="minorEastAsia" w:hAnsi="Palatino Linotype" w:cs="Arial"/>
          <w:b/>
          <w:bCs/>
          <w:i/>
          <w:lang w:val="es-ES_tradnl" w:eastAsia="es-ES"/>
        </w:rPr>
      </w:pPr>
      <w:r w:rsidRPr="003F29D3">
        <w:rPr>
          <w:rFonts w:ascii="Palatino Linotype" w:eastAsiaTheme="minorEastAsia" w:hAnsi="Palatino Linotype" w:cs="Arial"/>
          <w:b/>
          <w:bCs/>
          <w:i/>
          <w:lang w:val="es-ES_tradnl" w:eastAsia="es-ES"/>
        </w:rPr>
        <w:lastRenderedPageBreak/>
        <w:t>“Artículo 6.</w:t>
      </w:r>
      <w:r w:rsidRPr="003F29D3">
        <w:rPr>
          <w:rFonts w:ascii="Palatino Linotype" w:eastAsiaTheme="minorEastAsia" w:hAnsi="Palatino Linotype" w:cs="Arial"/>
          <w:bCs/>
          <w:i/>
          <w:lang w:val="es-ES_tradnl" w:eastAsia="es-ES"/>
        </w:rPr>
        <w:t xml:space="preserve"> …</w:t>
      </w:r>
    </w:p>
    <w:p w14:paraId="00C85636" w14:textId="77777777" w:rsidR="001842E4" w:rsidRPr="003F29D3" w:rsidRDefault="001842E4" w:rsidP="001842E4">
      <w:pPr>
        <w:spacing w:line="360" w:lineRule="auto"/>
        <w:ind w:left="567" w:right="567"/>
        <w:jc w:val="both"/>
        <w:rPr>
          <w:rFonts w:ascii="Palatino Linotype" w:eastAsiaTheme="minorEastAsia" w:hAnsi="Palatino Linotype" w:cs="Arial"/>
          <w:bCs/>
          <w:i/>
          <w:lang w:val="es-ES_tradnl" w:eastAsia="es-ES"/>
        </w:rPr>
      </w:pPr>
      <w:r w:rsidRPr="003F29D3">
        <w:rPr>
          <w:rFonts w:ascii="Palatino Linotype" w:eastAsiaTheme="minorEastAsia" w:hAnsi="Palatino Linotype" w:cs="Arial"/>
          <w:bCs/>
          <w:i/>
          <w:lang w:val="es-ES_tradnl" w:eastAsia="es-ES"/>
        </w:rPr>
        <w:t>…</w:t>
      </w:r>
    </w:p>
    <w:p w14:paraId="209FFBD5" w14:textId="77777777" w:rsidR="001842E4" w:rsidRPr="003F29D3" w:rsidRDefault="001842E4" w:rsidP="001842E4">
      <w:pPr>
        <w:spacing w:line="360" w:lineRule="auto"/>
        <w:ind w:left="567" w:right="567"/>
        <w:jc w:val="both"/>
        <w:rPr>
          <w:rFonts w:ascii="Palatino Linotype" w:eastAsiaTheme="minorEastAsia" w:hAnsi="Palatino Linotype" w:cs="Arial"/>
          <w:bCs/>
          <w:i/>
          <w:lang w:val="es-ES_tradnl" w:eastAsia="es-ES"/>
        </w:rPr>
      </w:pPr>
      <w:r w:rsidRPr="003F29D3">
        <w:rPr>
          <w:rFonts w:ascii="Palatino Linotype" w:eastAsiaTheme="minorEastAsia" w:hAnsi="Palatino Linotype" w:cs="Arial"/>
          <w:bCs/>
          <w:i/>
          <w:lang w:val="es-ES_tradnl" w:eastAsia="es-ES"/>
        </w:rPr>
        <w:t>Para efectos de lo dispuesto en el presente artículo se observará lo siguiente:</w:t>
      </w:r>
    </w:p>
    <w:p w14:paraId="348CE649" w14:textId="77777777" w:rsidR="001842E4" w:rsidRPr="003F29D3" w:rsidRDefault="001842E4" w:rsidP="001842E4">
      <w:pPr>
        <w:spacing w:line="360" w:lineRule="auto"/>
        <w:ind w:left="567" w:right="567"/>
        <w:jc w:val="both"/>
        <w:rPr>
          <w:rFonts w:ascii="Palatino Linotype" w:eastAsiaTheme="minorEastAsia" w:hAnsi="Palatino Linotype" w:cs="Arial"/>
          <w:b/>
          <w:bCs/>
          <w:i/>
          <w:lang w:val="es-ES_tradnl" w:eastAsia="es-ES"/>
        </w:rPr>
      </w:pPr>
      <w:r w:rsidRPr="003F29D3">
        <w:rPr>
          <w:rFonts w:ascii="Palatino Linotype" w:eastAsiaTheme="minorEastAsia" w:hAnsi="Palatino Linotype" w:cs="Arial"/>
          <w:b/>
          <w:bCs/>
          <w:i/>
          <w:lang w:val="es-ES_tradnl" w:eastAsia="es-ES"/>
        </w:rPr>
        <w:t>A</w:t>
      </w:r>
      <w:r w:rsidRPr="003F29D3">
        <w:rPr>
          <w:rFonts w:ascii="Palatino Linotype" w:eastAsiaTheme="minorEastAsia" w:hAnsi="Palatino Linotype" w:cs="Arial"/>
          <w:bCs/>
          <w:i/>
          <w:lang w:val="es-ES_tradnl" w:eastAsia="es-ES"/>
        </w:rPr>
        <w:t xml:space="preserve">. </w:t>
      </w:r>
      <w:r w:rsidRPr="003F29D3">
        <w:rPr>
          <w:rFonts w:ascii="Palatino Linotype" w:eastAsiaTheme="minorEastAsia" w:hAnsi="Palatino Linotype" w:cs="Arial"/>
          <w:b/>
          <w:bCs/>
          <w:i/>
          <w:lang w:val="es-ES_tradnl" w:eastAsia="es-ES"/>
        </w:rPr>
        <w:t>Para el ejercicio del derecho de acceso a la información</w:t>
      </w:r>
      <w:r w:rsidRPr="003F29D3">
        <w:rPr>
          <w:rFonts w:ascii="Palatino Linotype" w:eastAsiaTheme="minorEastAsia" w:hAnsi="Palatino Linotype" w:cs="Arial"/>
          <w:bCs/>
          <w:i/>
          <w:lang w:val="es-ES_tradnl" w:eastAsia="es-ES"/>
        </w:rPr>
        <w:t xml:space="preserve">, la Federación y </w:t>
      </w:r>
      <w:r w:rsidRPr="003F29D3">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1C6B3D93" w14:textId="77777777" w:rsidR="001842E4" w:rsidRPr="003F29D3" w:rsidRDefault="001842E4" w:rsidP="001842E4">
      <w:pPr>
        <w:spacing w:line="360" w:lineRule="auto"/>
        <w:ind w:left="567" w:right="567"/>
        <w:jc w:val="both"/>
        <w:rPr>
          <w:rFonts w:ascii="Palatino Linotype" w:eastAsiaTheme="minorEastAsia" w:hAnsi="Palatino Linotype" w:cs="Arial"/>
          <w:bCs/>
          <w:i/>
          <w:lang w:val="es-ES_tradnl" w:eastAsia="es-ES"/>
        </w:rPr>
      </w:pPr>
      <w:r w:rsidRPr="003F29D3">
        <w:rPr>
          <w:rFonts w:ascii="Palatino Linotype" w:eastAsiaTheme="minorEastAsia" w:hAnsi="Palatino Linotype" w:cs="Arial"/>
          <w:b/>
          <w:bCs/>
          <w:i/>
          <w:lang w:val="es-ES_tradnl" w:eastAsia="es-ES"/>
        </w:rPr>
        <w:t xml:space="preserve">I. </w:t>
      </w:r>
      <w:r w:rsidRPr="003F29D3">
        <w:rPr>
          <w:rFonts w:ascii="Palatino Linotype" w:eastAsiaTheme="minorEastAsia" w:hAnsi="Palatino Linotype" w:cs="Arial"/>
          <w:b/>
          <w:bCs/>
          <w:i/>
          <w:lang w:val="es-ES_tradnl" w:eastAsia="es-ES"/>
        </w:rPr>
        <w:tab/>
        <w:t>Toda la información en posesión de cualquier</w:t>
      </w:r>
      <w:r w:rsidRPr="003F29D3">
        <w:rPr>
          <w:rFonts w:ascii="Palatino Linotype" w:eastAsiaTheme="minorEastAsia" w:hAnsi="Palatino Linotype" w:cs="Arial"/>
          <w:bCs/>
          <w:i/>
          <w:lang w:val="es-ES_tradnl" w:eastAsia="es-ES"/>
        </w:rPr>
        <w:t xml:space="preserve"> </w:t>
      </w:r>
      <w:r w:rsidRPr="003F29D3">
        <w:rPr>
          <w:rFonts w:ascii="Palatino Linotype" w:eastAsiaTheme="minorEastAsia" w:hAnsi="Palatino Linotype" w:cs="Arial"/>
          <w:b/>
          <w:bCs/>
          <w:i/>
          <w:lang w:val="es-ES_tradnl" w:eastAsia="es-ES"/>
        </w:rPr>
        <w:t>autoridad</w:t>
      </w:r>
      <w:r w:rsidRPr="003F29D3">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F29D3">
        <w:rPr>
          <w:rFonts w:ascii="Palatino Linotype" w:eastAsiaTheme="minorEastAsia" w:hAnsi="Palatino Linotype" w:cs="Arial"/>
          <w:b/>
          <w:bCs/>
          <w:i/>
          <w:lang w:val="es-ES_tradnl" w:eastAsia="es-ES"/>
        </w:rPr>
        <w:t>municipal</w:t>
      </w:r>
      <w:r w:rsidRPr="003F29D3">
        <w:rPr>
          <w:rFonts w:ascii="Palatino Linotype" w:eastAsiaTheme="minorEastAsia" w:hAnsi="Palatino Linotype" w:cs="Arial"/>
          <w:bCs/>
          <w:i/>
          <w:lang w:val="es-ES_tradnl" w:eastAsia="es-ES"/>
        </w:rPr>
        <w:t xml:space="preserve">, </w:t>
      </w:r>
      <w:r w:rsidRPr="003F29D3">
        <w:rPr>
          <w:rFonts w:ascii="Palatino Linotype" w:eastAsiaTheme="minorEastAsia" w:hAnsi="Palatino Linotype" w:cs="Arial"/>
          <w:b/>
          <w:bCs/>
          <w:i/>
          <w:lang w:val="es-ES_tradnl" w:eastAsia="es-ES"/>
        </w:rPr>
        <w:t>es pública</w:t>
      </w:r>
      <w:r w:rsidRPr="003F29D3">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3F29D3">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3F29D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5925F154" w14:textId="77777777" w:rsidR="001842E4" w:rsidRPr="003F29D3" w:rsidRDefault="001842E4" w:rsidP="001842E4">
      <w:pPr>
        <w:pStyle w:val="Prrafodelista"/>
        <w:tabs>
          <w:tab w:val="left" w:pos="567"/>
        </w:tabs>
        <w:spacing w:line="360" w:lineRule="auto"/>
        <w:ind w:left="567" w:right="567"/>
        <w:jc w:val="both"/>
        <w:rPr>
          <w:rFonts w:ascii="Palatino Linotype" w:hAnsi="Palatino Linotype" w:cs="Arial"/>
          <w:b/>
          <w:bCs/>
          <w:i/>
          <w:sz w:val="22"/>
          <w:szCs w:val="22"/>
        </w:rPr>
      </w:pPr>
      <w:r w:rsidRPr="003F29D3">
        <w:rPr>
          <w:rFonts w:ascii="Palatino Linotype" w:hAnsi="Palatino Linotype" w:cs="Arial"/>
          <w:b/>
          <w:bCs/>
          <w:i/>
          <w:sz w:val="22"/>
          <w:szCs w:val="22"/>
        </w:rPr>
        <w:t>(Énfasis añadido)</w:t>
      </w:r>
    </w:p>
    <w:p w14:paraId="1FA7F933" w14:textId="77777777" w:rsidR="001842E4" w:rsidRPr="003F29D3" w:rsidRDefault="001842E4" w:rsidP="001842E4">
      <w:pPr>
        <w:pStyle w:val="Prrafodelista"/>
        <w:tabs>
          <w:tab w:val="left" w:pos="567"/>
        </w:tabs>
        <w:spacing w:line="360" w:lineRule="auto"/>
        <w:ind w:left="567" w:right="567"/>
        <w:jc w:val="both"/>
        <w:rPr>
          <w:rFonts w:ascii="Palatino Linotype" w:hAnsi="Palatino Linotype" w:cs="Arial"/>
          <w:b/>
          <w:bCs/>
          <w:i/>
          <w:sz w:val="22"/>
          <w:szCs w:val="22"/>
        </w:rPr>
      </w:pPr>
    </w:p>
    <w:p w14:paraId="0A0FD4E0" w14:textId="77777777" w:rsidR="001842E4" w:rsidRPr="003F29D3" w:rsidRDefault="001842E4" w:rsidP="001842E4">
      <w:pPr>
        <w:spacing w:line="360" w:lineRule="auto"/>
        <w:ind w:left="567" w:right="567"/>
        <w:jc w:val="center"/>
        <w:rPr>
          <w:rFonts w:ascii="Palatino Linotype" w:eastAsiaTheme="minorEastAsia" w:hAnsi="Palatino Linotype" w:cs="Arial"/>
          <w:b/>
          <w:bCs/>
          <w:i/>
          <w:lang w:val="es-ES_tradnl" w:eastAsia="es-ES"/>
        </w:rPr>
      </w:pPr>
      <w:r w:rsidRPr="003F29D3">
        <w:rPr>
          <w:rFonts w:ascii="Palatino Linotype" w:eastAsiaTheme="minorEastAsia" w:hAnsi="Palatino Linotype" w:cs="Arial"/>
          <w:b/>
          <w:bCs/>
          <w:i/>
          <w:lang w:val="es-ES_tradnl" w:eastAsia="es-ES"/>
        </w:rPr>
        <w:t>Constitución Política del Estado Libre y Soberano de México</w:t>
      </w:r>
    </w:p>
    <w:p w14:paraId="1C664375" w14:textId="77777777" w:rsidR="001842E4" w:rsidRPr="003F29D3" w:rsidRDefault="001842E4" w:rsidP="001842E4">
      <w:pPr>
        <w:spacing w:line="360" w:lineRule="auto"/>
        <w:ind w:left="567" w:right="567"/>
        <w:jc w:val="both"/>
        <w:rPr>
          <w:rFonts w:ascii="Palatino Linotype" w:eastAsiaTheme="minorEastAsia" w:hAnsi="Palatino Linotype" w:cs="Arial"/>
          <w:bCs/>
          <w:i/>
          <w:lang w:val="es-ES_tradnl" w:eastAsia="es-ES"/>
        </w:rPr>
      </w:pPr>
      <w:r w:rsidRPr="003F29D3">
        <w:rPr>
          <w:rFonts w:ascii="Palatino Linotype" w:eastAsiaTheme="minorEastAsia" w:hAnsi="Palatino Linotype" w:cs="Arial"/>
          <w:b/>
          <w:bCs/>
          <w:i/>
          <w:lang w:val="es-ES_tradnl" w:eastAsia="es-ES"/>
        </w:rPr>
        <w:t>“Artículo 5</w:t>
      </w:r>
      <w:r w:rsidRPr="003F29D3">
        <w:rPr>
          <w:rFonts w:ascii="Palatino Linotype" w:eastAsiaTheme="minorEastAsia" w:hAnsi="Palatino Linotype" w:cs="Arial"/>
          <w:bCs/>
          <w:i/>
          <w:lang w:val="es-ES_tradnl" w:eastAsia="es-ES"/>
        </w:rPr>
        <w:t>.- …</w:t>
      </w:r>
    </w:p>
    <w:p w14:paraId="1A36AE2E" w14:textId="77777777" w:rsidR="001842E4" w:rsidRPr="003F29D3" w:rsidRDefault="001842E4" w:rsidP="001842E4">
      <w:pPr>
        <w:spacing w:line="360" w:lineRule="auto"/>
        <w:ind w:left="567" w:right="567"/>
        <w:jc w:val="both"/>
        <w:rPr>
          <w:rFonts w:ascii="Palatino Linotype" w:eastAsiaTheme="minorEastAsia" w:hAnsi="Palatino Linotype" w:cs="Arial"/>
          <w:bCs/>
          <w:i/>
          <w:lang w:val="es-ES_tradnl" w:eastAsia="es-ES"/>
        </w:rPr>
      </w:pPr>
      <w:r w:rsidRPr="003F29D3">
        <w:rPr>
          <w:rFonts w:ascii="Palatino Linotype" w:eastAsiaTheme="minorEastAsia" w:hAnsi="Palatino Linotype" w:cs="Arial"/>
          <w:bCs/>
          <w:i/>
          <w:lang w:val="es-ES_tradnl" w:eastAsia="es-ES"/>
        </w:rPr>
        <w:t>…</w:t>
      </w:r>
    </w:p>
    <w:p w14:paraId="3EC4E9E9" w14:textId="77777777" w:rsidR="001842E4" w:rsidRPr="003F29D3" w:rsidRDefault="001842E4" w:rsidP="001842E4">
      <w:pPr>
        <w:spacing w:line="360" w:lineRule="auto"/>
        <w:ind w:left="567" w:right="567"/>
        <w:jc w:val="both"/>
        <w:rPr>
          <w:rFonts w:ascii="Palatino Linotype" w:eastAsiaTheme="minorEastAsia" w:hAnsi="Palatino Linotype" w:cs="Arial"/>
          <w:bCs/>
          <w:i/>
          <w:lang w:val="es-ES_tradnl" w:eastAsia="es-ES"/>
        </w:rPr>
      </w:pPr>
      <w:r w:rsidRPr="003F29D3">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3F29D3">
        <w:rPr>
          <w:rFonts w:ascii="Palatino Linotype" w:eastAsiaTheme="minorEastAsia" w:hAnsi="Palatino Linotype" w:cs="Arial"/>
          <w:bCs/>
          <w:i/>
          <w:lang w:val="es-ES_tradnl" w:eastAsia="es-ES"/>
        </w:rPr>
        <w:t>.</w:t>
      </w:r>
    </w:p>
    <w:p w14:paraId="234E6943" w14:textId="77777777" w:rsidR="001842E4" w:rsidRPr="003F29D3" w:rsidRDefault="001842E4" w:rsidP="001842E4">
      <w:pPr>
        <w:spacing w:line="360" w:lineRule="auto"/>
        <w:ind w:left="567" w:right="567"/>
        <w:jc w:val="both"/>
        <w:rPr>
          <w:rFonts w:ascii="Palatino Linotype" w:eastAsiaTheme="minorEastAsia" w:hAnsi="Palatino Linotype" w:cs="Arial"/>
          <w:bCs/>
          <w:i/>
          <w:lang w:val="es-ES_tradnl" w:eastAsia="es-ES"/>
        </w:rPr>
      </w:pPr>
      <w:r w:rsidRPr="003F29D3">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1228EC1C" w14:textId="77777777" w:rsidR="001842E4" w:rsidRPr="003F29D3" w:rsidRDefault="001842E4" w:rsidP="001842E4">
      <w:pPr>
        <w:spacing w:line="360" w:lineRule="auto"/>
        <w:ind w:left="567" w:right="567"/>
        <w:jc w:val="both"/>
        <w:rPr>
          <w:rFonts w:ascii="Palatino Linotype" w:eastAsiaTheme="minorEastAsia" w:hAnsi="Palatino Linotype" w:cs="Arial"/>
          <w:bCs/>
          <w:i/>
          <w:lang w:val="es-ES_tradnl" w:eastAsia="es-ES"/>
        </w:rPr>
      </w:pPr>
      <w:r w:rsidRPr="003F29D3">
        <w:rPr>
          <w:rFonts w:ascii="Palatino Linotype" w:eastAsiaTheme="minorEastAsia" w:hAnsi="Palatino Linotype" w:cs="Arial"/>
          <w:b/>
          <w:bCs/>
          <w:i/>
          <w:lang w:val="es-ES_tradnl" w:eastAsia="es-ES"/>
        </w:rPr>
        <w:t>Este derecho se regirá por los principios y bases siguientes</w:t>
      </w:r>
      <w:r w:rsidRPr="003F29D3">
        <w:rPr>
          <w:rFonts w:ascii="Palatino Linotype" w:eastAsiaTheme="minorEastAsia" w:hAnsi="Palatino Linotype" w:cs="Arial"/>
          <w:bCs/>
          <w:i/>
          <w:lang w:val="es-ES_tradnl" w:eastAsia="es-ES"/>
        </w:rPr>
        <w:t>:</w:t>
      </w:r>
    </w:p>
    <w:p w14:paraId="46F6AD90" w14:textId="77777777" w:rsidR="001842E4" w:rsidRPr="003F29D3" w:rsidRDefault="001842E4" w:rsidP="001842E4">
      <w:pPr>
        <w:spacing w:line="360" w:lineRule="auto"/>
        <w:ind w:left="567" w:right="567"/>
        <w:jc w:val="both"/>
        <w:rPr>
          <w:rFonts w:ascii="Palatino Linotype" w:eastAsiaTheme="minorEastAsia" w:hAnsi="Palatino Linotype" w:cs="Arial"/>
          <w:bCs/>
          <w:i/>
          <w:lang w:val="es-ES_tradnl" w:eastAsia="es-ES"/>
        </w:rPr>
      </w:pPr>
      <w:r w:rsidRPr="003F29D3">
        <w:rPr>
          <w:rFonts w:ascii="Palatino Linotype" w:eastAsiaTheme="minorEastAsia" w:hAnsi="Palatino Linotype" w:cs="Arial"/>
          <w:b/>
          <w:bCs/>
          <w:i/>
          <w:lang w:val="es-ES_tradnl" w:eastAsia="es-ES"/>
        </w:rPr>
        <w:t>I. Toda la información en posesión de cualquier autoridad, entidad, órgano y organismos de los</w:t>
      </w:r>
      <w:r w:rsidRPr="003F29D3">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3F29D3">
        <w:rPr>
          <w:rFonts w:ascii="Palatino Linotype" w:eastAsiaTheme="minorEastAsia" w:hAnsi="Palatino Linotype" w:cs="Arial"/>
          <w:b/>
          <w:bCs/>
          <w:i/>
          <w:lang w:val="es-ES_tradnl" w:eastAsia="es-ES"/>
        </w:rPr>
        <w:t>municipales</w:t>
      </w:r>
      <w:r w:rsidRPr="003F29D3">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F29D3">
        <w:rPr>
          <w:rFonts w:ascii="Palatino Linotype" w:eastAsiaTheme="minorEastAsia" w:hAnsi="Palatino Linotype" w:cs="Arial"/>
          <w:b/>
          <w:bCs/>
          <w:i/>
          <w:lang w:val="es-ES_tradnl" w:eastAsia="es-ES"/>
        </w:rPr>
        <w:t>es pública</w:t>
      </w:r>
      <w:r w:rsidRPr="003F29D3">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3F29D3">
        <w:rPr>
          <w:rFonts w:ascii="Palatino Linotype" w:eastAsiaTheme="minorEastAsia" w:hAnsi="Palatino Linotype" w:cs="Arial"/>
          <w:b/>
          <w:bCs/>
          <w:i/>
          <w:lang w:val="es-ES_tradnl" w:eastAsia="es-ES"/>
        </w:rPr>
        <w:t>En la interpretación de este derecho deberá prevalecer el principio de máxima publicidad</w:t>
      </w:r>
      <w:r w:rsidRPr="003F29D3">
        <w:rPr>
          <w:rFonts w:ascii="Palatino Linotype" w:eastAsiaTheme="minorEastAsia" w:hAnsi="Palatino Linotype" w:cs="Arial"/>
          <w:bCs/>
          <w:i/>
          <w:lang w:val="es-ES_tradnl" w:eastAsia="es-ES"/>
        </w:rPr>
        <w:t xml:space="preserve">. </w:t>
      </w:r>
      <w:r w:rsidRPr="003F29D3">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3F29D3">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06D3A6B" w14:textId="77777777" w:rsidR="001842E4" w:rsidRPr="003F29D3" w:rsidRDefault="001842E4" w:rsidP="001842E4">
      <w:pPr>
        <w:pStyle w:val="Prrafodelista"/>
        <w:tabs>
          <w:tab w:val="left" w:pos="567"/>
        </w:tabs>
        <w:spacing w:line="360" w:lineRule="auto"/>
        <w:ind w:left="567" w:right="567"/>
        <w:jc w:val="both"/>
        <w:rPr>
          <w:rFonts w:ascii="Palatino Linotype" w:hAnsi="Palatino Linotype" w:cs="Arial"/>
          <w:b/>
          <w:bCs/>
          <w:i/>
          <w:sz w:val="22"/>
          <w:szCs w:val="22"/>
        </w:rPr>
      </w:pPr>
      <w:r w:rsidRPr="003F29D3">
        <w:rPr>
          <w:rFonts w:ascii="Palatino Linotype" w:hAnsi="Palatino Linotype" w:cs="Arial"/>
          <w:b/>
          <w:bCs/>
          <w:i/>
          <w:sz w:val="22"/>
          <w:szCs w:val="22"/>
        </w:rPr>
        <w:t>(Énfasis añadido)</w:t>
      </w:r>
    </w:p>
    <w:p w14:paraId="7966CAD2" w14:textId="77777777" w:rsidR="001842E4" w:rsidRPr="003F29D3" w:rsidRDefault="001842E4" w:rsidP="001842E4">
      <w:pPr>
        <w:ind w:left="567" w:right="567"/>
        <w:jc w:val="both"/>
        <w:rPr>
          <w:rFonts w:ascii="Palatino Linotype" w:hAnsi="Palatino Linotype"/>
          <w:i/>
        </w:rPr>
      </w:pPr>
    </w:p>
    <w:p w14:paraId="777FE415"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F29D3">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3F29D3">
        <w:rPr>
          <w:rFonts w:ascii="Palatino Linotype" w:eastAsiaTheme="minorEastAsia" w:hAnsi="Palatino Linotype" w:cs="Arial"/>
          <w:i/>
          <w:lang w:val="es-ES_tradnl" w:eastAsia="es-ES"/>
        </w:rPr>
        <w:lastRenderedPageBreak/>
        <w:t>por los principios de simplicidad, rapidez gratuidad del procedimiento, auxilio y orientación a los particulares</w:t>
      </w:r>
      <w:r w:rsidRPr="003F29D3">
        <w:rPr>
          <w:rFonts w:ascii="Palatino Linotype" w:eastAsiaTheme="minorEastAsia" w:hAnsi="Palatino Linotype" w:cs="Arial"/>
          <w:lang w:val="es-ES_tradnl" w:eastAsia="es-ES"/>
        </w:rPr>
        <w:t>, contemplando el derecho de las personas con discapacidad y hablantes de lengua indígena.</w:t>
      </w:r>
    </w:p>
    <w:p w14:paraId="005DE082" w14:textId="77777777" w:rsidR="001842E4" w:rsidRPr="003F29D3" w:rsidRDefault="001842E4" w:rsidP="001842E4">
      <w:pPr>
        <w:spacing w:before="240" w:after="240" w:line="360" w:lineRule="auto"/>
        <w:contextualSpacing/>
        <w:jc w:val="both"/>
        <w:rPr>
          <w:rFonts w:ascii="Palatino Linotype" w:eastAsiaTheme="minorEastAsia" w:hAnsi="Palatino Linotype" w:cs="Arial"/>
          <w:lang w:val="es-ES_tradnl" w:eastAsia="es-ES"/>
        </w:rPr>
      </w:pPr>
    </w:p>
    <w:p w14:paraId="2C7A9DD7"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F29D3">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3F29D3">
        <w:rPr>
          <w:rFonts w:ascii="Palatino Linotype" w:eastAsiaTheme="minorEastAsia" w:hAnsi="Palatino Linotype" w:cs="Arial"/>
          <w:i/>
          <w:lang w:val="es-ES_tradnl" w:eastAsia="es-ES"/>
        </w:rPr>
        <w:t>solicitudes de acceso a la información</w:t>
      </w:r>
      <w:r w:rsidRPr="003F29D3">
        <w:rPr>
          <w:rFonts w:ascii="Palatino Linotype" w:eastAsiaTheme="minorEastAsia" w:hAnsi="Palatino Linotype" w:cs="Arial"/>
          <w:lang w:val="es-ES_tradnl" w:eastAsia="es-ES"/>
        </w:rPr>
        <w:t>.</w:t>
      </w:r>
    </w:p>
    <w:p w14:paraId="770606F0" w14:textId="77777777" w:rsidR="001842E4" w:rsidRPr="003F29D3" w:rsidRDefault="001842E4" w:rsidP="001842E4">
      <w:pPr>
        <w:pStyle w:val="Prrafodelista"/>
        <w:rPr>
          <w:rFonts w:ascii="Palatino Linotype" w:hAnsi="Palatino Linotype" w:cs="Arial"/>
        </w:rPr>
      </w:pPr>
    </w:p>
    <w:p w14:paraId="3D451881" w14:textId="77777777" w:rsidR="001842E4" w:rsidRPr="003F29D3" w:rsidRDefault="001842E4" w:rsidP="001842E4">
      <w:pPr>
        <w:keepNext/>
        <w:keepLines/>
        <w:numPr>
          <w:ilvl w:val="1"/>
          <w:numId w:val="1"/>
        </w:numPr>
        <w:spacing w:before="40" w:after="0" w:line="240" w:lineRule="auto"/>
        <w:ind w:left="851"/>
        <w:contextualSpacing/>
        <w:jc w:val="both"/>
        <w:outlineLvl w:val="1"/>
        <w:rPr>
          <w:rFonts w:ascii="Palatino Linotype" w:eastAsia="MS Gothic" w:hAnsi="Palatino Linotype"/>
          <w:b/>
          <w:lang w:val="es-ES_tradnl" w:eastAsia="es-ES"/>
        </w:rPr>
      </w:pPr>
      <w:bookmarkStart w:id="30" w:name="_Toc70428585"/>
      <w:bookmarkStart w:id="31" w:name="_Toc71234380"/>
      <w:bookmarkStart w:id="32" w:name="_Toc71239558"/>
      <w:r w:rsidRPr="003F29D3">
        <w:rPr>
          <w:rFonts w:ascii="Palatino Linotype" w:eastAsia="MS Gothic" w:hAnsi="Palatino Linotype"/>
          <w:b/>
          <w:lang w:val="es-ES_tradnl" w:eastAsia="es-ES"/>
        </w:rPr>
        <w:t>Del deber de las autoridades de promover, respetar, proteger y garantizar el derecho de acceso a la información pública.</w:t>
      </w:r>
      <w:bookmarkEnd w:id="30"/>
      <w:bookmarkEnd w:id="31"/>
      <w:bookmarkEnd w:id="32"/>
      <w:r w:rsidRPr="003F29D3">
        <w:rPr>
          <w:rFonts w:ascii="Palatino Linotype" w:eastAsia="MS Gothic" w:hAnsi="Palatino Linotype"/>
          <w:b/>
          <w:lang w:val="es-ES_tradnl" w:eastAsia="es-ES"/>
        </w:rPr>
        <w:t xml:space="preserve"> </w:t>
      </w:r>
    </w:p>
    <w:p w14:paraId="1EC9D552" w14:textId="77777777" w:rsidR="001842E4" w:rsidRPr="003F29D3" w:rsidRDefault="001842E4" w:rsidP="001842E4">
      <w:pPr>
        <w:pStyle w:val="Prrafodelista"/>
        <w:spacing w:line="360" w:lineRule="auto"/>
        <w:rPr>
          <w:rFonts w:ascii="Palatino Linotype" w:hAnsi="Palatino Linotype" w:cs="Arial"/>
        </w:rPr>
      </w:pPr>
    </w:p>
    <w:p w14:paraId="40097711" w14:textId="77777777" w:rsidR="001842E4" w:rsidRPr="003F29D3" w:rsidRDefault="001842E4" w:rsidP="001842E4">
      <w:pPr>
        <w:pStyle w:val="Prrafodelista"/>
        <w:numPr>
          <w:ilvl w:val="0"/>
          <w:numId w:val="1"/>
        </w:numPr>
        <w:spacing w:before="240" w:after="240" w:line="360" w:lineRule="auto"/>
        <w:ind w:left="0" w:firstLine="0"/>
        <w:jc w:val="both"/>
        <w:rPr>
          <w:rFonts w:ascii="Palatino Linotype" w:hAnsi="Palatino Linotype" w:cs="Arial"/>
        </w:rPr>
      </w:pPr>
      <w:r w:rsidRPr="003F29D3">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3F29D3">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46299D91" w14:textId="77777777" w:rsidR="001842E4" w:rsidRPr="003F29D3" w:rsidRDefault="001842E4" w:rsidP="001842E4">
      <w:pPr>
        <w:pStyle w:val="Prrafodelista"/>
        <w:spacing w:before="240" w:after="240" w:line="360" w:lineRule="auto"/>
        <w:ind w:left="0"/>
        <w:jc w:val="both"/>
        <w:rPr>
          <w:rFonts w:ascii="Palatino Linotype" w:hAnsi="Palatino Linotype"/>
          <w:b/>
          <w:i/>
          <w:sz w:val="20"/>
        </w:rPr>
      </w:pPr>
    </w:p>
    <w:p w14:paraId="458EAE13" w14:textId="77777777" w:rsidR="001842E4" w:rsidRPr="003F29D3" w:rsidRDefault="001842E4" w:rsidP="001842E4">
      <w:pPr>
        <w:pStyle w:val="Prrafodelista"/>
        <w:numPr>
          <w:ilvl w:val="0"/>
          <w:numId w:val="1"/>
        </w:numPr>
        <w:spacing w:before="240" w:after="240" w:line="360" w:lineRule="auto"/>
        <w:ind w:left="0" w:firstLine="0"/>
        <w:jc w:val="both"/>
        <w:rPr>
          <w:rFonts w:ascii="Palatino Linotype" w:hAnsi="Palatino Linotype"/>
          <w:b/>
        </w:rPr>
      </w:pPr>
      <w:r w:rsidRPr="003F29D3">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0DB8E60C" w14:textId="77777777" w:rsidR="001842E4" w:rsidRPr="003F29D3" w:rsidRDefault="001842E4" w:rsidP="001842E4">
      <w:pPr>
        <w:pStyle w:val="Prrafodelista"/>
        <w:spacing w:before="240" w:after="240" w:line="360" w:lineRule="auto"/>
        <w:ind w:left="0"/>
        <w:jc w:val="both"/>
        <w:rPr>
          <w:rFonts w:ascii="Palatino Linotype" w:hAnsi="Palatino Linotype"/>
          <w:b/>
        </w:rPr>
      </w:pPr>
    </w:p>
    <w:p w14:paraId="095E175B" w14:textId="77777777" w:rsidR="001842E4" w:rsidRPr="003F29D3" w:rsidRDefault="001842E4" w:rsidP="001842E4">
      <w:pPr>
        <w:pStyle w:val="Prrafodelista"/>
        <w:numPr>
          <w:ilvl w:val="0"/>
          <w:numId w:val="1"/>
        </w:numPr>
        <w:spacing w:before="240" w:after="240" w:line="360" w:lineRule="auto"/>
        <w:ind w:left="0" w:firstLine="0"/>
        <w:jc w:val="both"/>
        <w:rPr>
          <w:rFonts w:ascii="Palatino Linotype" w:hAnsi="Palatino Linotype"/>
        </w:rPr>
      </w:pPr>
      <w:r w:rsidRPr="003F29D3">
        <w:rPr>
          <w:rFonts w:ascii="Palatino Linotype" w:hAnsi="Palatino Linotype"/>
        </w:rPr>
        <w:lastRenderedPageBreak/>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79B2ABFD" w14:textId="77777777" w:rsidR="001842E4" w:rsidRPr="003F29D3" w:rsidRDefault="001842E4" w:rsidP="001842E4">
      <w:pPr>
        <w:pStyle w:val="Prrafodelista"/>
        <w:spacing w:before="240" w:after="240" w:line="276" w:lineRule="auto"/>
        <w:ind w:left="360"/>
        <w:jc w:val="both"/>
        <w:rPr>
          <w:rFonts w:ascii="Palatino Linotype" w:hAnsi="Palatino Linotype"/>
          <w:b/>
          <w:i/>
          <w:sz w:val="20"/>
        </w:rPr>
      </w:pPr>
    </w:p>
    <w:p w14:paraId="567CF003" w14:textId="77777777" w:rsidR="001842E4" w:rsidRPr="003F29D3" w:rsidRDefault="001842E4" w:rsidP="001842E4">
      <w:pPr>
        <w:pStyle w:val="Prrafodelista"/>
        <w:spacing w:before="240" w:after="240" w:line="360" w:lineRule="auto"/>
        <w:ind w:left="851" w:right="567"/>
        <w:jc w:val="both"/>
        <w:rPr>
          <w:rFonts w:ascii="Palatino Linotype" w:hAnsi="Palatino Linotype"/>
          <w:b/>
          <w:i/>
          <w:sz w:val="22"/>
        </w:rPr>
      </w:pPr>
      <w:r w:rsidRPr="003F29D3">
        <w:rPr>
          <w:rFonts w:ascii="Palatino Linotype" w:hAnsi="Palatino Linotype"/>
          <w:i/>
          <w:sz w:val="22"/>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12107A89" w14:textId="77777777" w:rsidR="001842E4" w:rsidRPr="003F29D3" w:rsidRDefault="001842E4" w:rsidP="001842E4">
      <w:pPr>
        <w:pStyle w:val="Prrafodelista"/>
        <w:spacing w:before="240" w:after="240" w:line="360" w:lineRule="auto"/>
        <w:ind w:left="851" w:right="567"/>
        <w:jc w:val="both"/>
        <w:rPr>
          <w:rFonts w:ascii="Palatino Linotype" w:hAnsi="Palatino Linotype"/>
          <w:b/>
          <w:i/>
          <w:sz w:val="22"/>
        </w:rPr>
      </w:pPr>
      <w:r w:rsidRPr="003F29D3">
        <w:rPr>
          <w:rFonts w:ascii="Palatino Linotype" w:hAnsi="Palatino Linotype"/>
          <w:i/>
          <w:sz w:val="22"/>
        </w:rPr>
        <w:t>(…)”</w:t>
      </w:r>
    </w:p>
    <w:p w14:paraId="1D398C46" w14:textId="77777777" w:rsidR="001842E4" w:rsidRPr="003F29D3" w:rsidRDefault="001842E4" w:rsidP="001842E4">
      <w:pPr>
        <w:pStyle w:val="Prrafodelista"/>
        <w:spacing w:before="240" w:after="240" w:line="360" w:lineRule="auto"/>
        <w:ind w:left="851" w:right="567"/>
        <w:jc w:val="both"/>
        <w:rPr>
          <w:rFonts w:ascii="Palatino Linotype" w:hAnsi="Palatino Linotype"/>
          <w:i/>
          <w:sz w:val="22"/>
        </w:rPr>
      </w:pPr>
      <w:r w:rsidRPr="003F29D3">
        <w:rPr>
          <w:rFonts w:ascii="Palatino Linotype" w:hAnsi="Palatino Linotype"/>
          <w:i/>
          <w:sz w:val="22"/>
        </w:rPr>
        <w:t>“Artículo 166. La obligación de acceso a la información pública se tendrá por cumplida cuando el solicitante tenga a su disposición la información requerida, o cuando realice la consulta de la misma en el lugar en el que ésta se localice.”</w:t>
      </w:r>
    </w:p>
    <w:p w14:paraId="43C71D3D"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F29D3">
        <w:rPr>
          <w:rFonts w:ascii="Palatino Linotype" w:eastAsiaTheme="minorEastAsia" w:hAnsi="Palatino Linotype" w:cs="Arial"/>
          <w:lang w:val="es-ES_tradnl" w:eastAsia="es-ES"/>
        </w:rPr>
        <w:t>En este caso, la solicitud de información que formuló el particular como parte de su derecho de acceso a la información pública, no fue atendida, dado que el SUJETO OBLIGADO fue omiso en emitir una respuesta.</w:t>
      </w:r>
    </w:p>
    <w:p w14:paraId="48B995C3" w14:textId="77777777" w:rsidR="001842E4" w:rsidRPr="003F29D3" w:rsidRDefault="001842E4" w:rsidP="001842E4">
      <w:pPr>
        <w:spacing w:before="240" w:after="240" w:line="360" w:lineRule="auto"/>
        <w:contextualSpacing/>
        <w:jc w:val="both"/>
        <w:rPr>
          <w:rFonts w:ascii="Palatino Linotype" w:eastAsiaTheme="minorEastAsia" w:hAnsi="Palatino Linotype" w:cs="Arial"/>
          <w:lang w:val="es-ES_tradnl" w:eastAsia="es-ES"/>
        </w:rPr>
      </w:pPr>
    </w:p>
    <w:p w14:paraId="12B32333"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F29D3">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3F29D3">
        <w:rPr>
          <w:rFonts w:ascii="Palatino Linotype" w:eastAsiaTheme="minorEastAsia" w:hAnsi="Palatino Linotype" w:cs="Arial"/>
          <w:b/>
          <w:lang w:val="es-ES_tradnl" w:eastAsia="es-ES"/>
        </w:rPr>
        <w:t>SUJETO OBLIGADO</w:t>
      </w:r>
      <w:r w:rsidRPr="003F29D3">
        <w:rPr>
          <w:rFonts w:ascii="Palatino Linotype" w:eastAsiaTheme="minorEastAsia" w:hAnsi="Palatino Linotype" w:cs="Arial"/>
          <w:lang w:val="es-ES_tradnl" w:eastAsia="es-ES"/>
        </w:rPr>
        <w:t xml:space="preserve"> está constreñido a dar atención a las solicitudes de información que a través del </w:t>
      </w:r>
      <w:r w:rsidRPr="003F29D3">
        <w:rPr>
          <w:rFonts w:ascii="Palatino Linotype" w:eastAsiaTheme="minorEastAsia" w:hAnsi="Palatino Linotype" w:cs="Arial"/>
          <w:b/>
          <w:lang w:val="es-ES_tradnl" w:eastAsia="es-ES"/>
        </w:rPr>
        <w:t>SAIMEX</w:t>
      </w:r>
      <w:r w:rsidRPr="003F29D3">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3F29D3">
        <w:rPr>
          <w:rFonts w:ascii="Palatino Linotype" w:eastAsiaTheme="minorEastAsia" w:hAnsi="Palatino Linotype" w:cs="Arial"/>
          <w:b/>
          <w:lang w:val="es-ES_tradnl" w:eastAsia="es-ES"/>
        </w:rPr>
        <w:t>SAIME</w:t>
      </w:r>
      <w:r w:rsidRPr="003F29D3">
        <w:rPr>
          <w:rFonts w:ascii="Palatino Linotype" w:eastAsiaTheme="minorEastAsia" w:hAnsi="Palatino Linotype" w:cs="Arial"/>
          <w:lang w:val="es-ES_tradnl" w:eastAsia="es-ES"/>
        </w:rPr>
        <w:t xml:space="preserve">X, el </w:t>
      </w:r>
      <w:r w:rsidRPr="003F29D3">
        <w:rPr>
          <w:rFonts w:ascii="Palatino Linotype" w:eastAsiaTheme="minorEastAsia" w:hAnsi="Palatino Linotype" w:cs="Arial"/>
          <w:b/>
          <w:lang w:val="es-ES_tradnl" w:eastAsia="es-ES"/>
        </w:rPr>
        <w:t>SUJETO OBLIGADO</w:t>
      </w:r>
      <w:r w:rsidRPr="003F29D3">
        <w:rPr>
          <w:rFonts w:ascii="Palatino Linotype" w:eastAsiaTheme="minorEastAsia" w:hAnsi="Palatino Linotype" w:cs="Arial"/>
          <w:lang w:val="es-ES_tradnl" w:eastAsia="es-ES"/>
        </w:rPr>
        <w:t xml:space="preserve"> fue omiso en dar respuesta a la solicitud. Prueba de ello, es la captura de pantalla que se incorpora:</w:t>
      </w:r>
    </w:p>
    <w:p w14:paraId="7D5A0855" w14:textId="77777777" w:rsidR="001842E4" w:rsidRPr="003F29D3" w:rsidRDefault="001842E4" w:rsidP="001842E4">
      <w:pPr>
        <w:spacing w:before="240" w:after="240" w:line="360" w:lineRule="auto"/>
        <w:ind w:left="360"/>
        <w:contextualSpacing/>
        <w:jc w:val="both"/>
        <w:rPr>
          <w:rFonts w:ascii="Palatino Linotype" w:eastAsiaTheme="minorEastAsia" w:hAnsi="Palatino Linotype" w:cs="Arial"/>
          <w:lang w:val="es-ES_tradnl" w:eastAsia="es-ES"/>
        </w:rPr>
      </w:pPr>
    </w:p>
    <w:p w14:paraId="01FE968D" w14:textId="685BDED3" w:rsidR="001842E4" w:rsidRPr="003F29D3" w:rsidRDefault="00786F52" w:rsidP="001842E4">
      <w:pPr>
        <w:spacing w:before="240" w:after="240" w:line="360" w:lineRule="auto"/>
        <w:contextualSpacing/>
        <w:jc w:val="center"/>
        <w:rPr>
          <w:rFonts w:ascii="Palatino Linotype" w:eastAsiaTheme="minorEastAsia" w:hAnsi="Palatino Linotype" w:cs="Arial"/>
          <w:lang w:val="es-ES_tradnl" w:eastAsia="es-ES"/>
        </w:rPr>
      </w:pPr>
      <w:r w:rsidRPr="00786F52">
        <w:rPr>
          <w:rFonts w:ascii="Palatino Linotype" w:eastAsiaTheme="minorEastAsia" w:hAnsi="Palatino Linotype" w:cs="Arial"/>
          <w:noProof/>
          <w:lang w:val="es-ES_tradnl" w:eastAsia="es-ES"/>
        </w:rPr>
        <w:lastRenderedPageBreak/>
        <w:drawing>
          <wp:inline distT="0" distB="0" distL="0" distR="0" wp14:anchorId="7B98D712" wp14:editId="1B570986">
            <wp:extent cx="5581015" cy="1810385"/>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81015" cy="1810385"/>
                    </a:xfrm>
                    <a:prstGeom prst="rect">
                      <a:avLst/>
                    </a:prstGeom>
                    <a:noFill/>
                    <a:ln>
                      <a:noFill/>
                    </a:ln>
                  </pic:spPr>
                </pic:pic>
              </a:graphicData>
            </a:graphic>
          </wp:inline>
        </w:drawing>
      </w:r>
    </w:p>
    <w:p w14:paraId="1EE24178" w14:textId="77777777" w:rsidR="001842E4" w:rsidRPr="003F29D3" w:rsidRDefault="001842E4" w:rsidP="001842E4">
      <w:pPr>
        <w:spacing w:before="240" w:after="240" w:line="360" w:lineRule="auto"/>
        <w:contextualSpacing/>
        <w:jc w:val="center"/>
        <w:rPr>
          <w:rFonts w:ascii="Palatino Linotype" w:eastAsiaTheme="minorEastAsia" w:hAnsi="Palatino Linotype" w:cs="Arial"/>
          <w:lang w:val="es-ES_tradnl" w:eastAsia="es-ES"/>
        </w:rPr>
      </w:pPr>
    </w:p>
    <w:p w14:paraId="68F64C72"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3F29D3">
        <w:rPr>
          <w:rFonts w:ascii="Palatino Linotype" w:hAnsi="Palatino Linotype"/>
          <w:lang w:val="es-ES_tradnl" w:eastAsia="es-ES"/>
        </w:rPr>
        <w:t>Por lo tanto, al no haber atendido ninguno de los deberes establecidos por la norma para la atención de las solicitudes de acceso a la información y la no haber respondido de ninguna manera a la solicitud, la falta de respuesta implica un incumplimiento al deber de atender las solicitudes y en consecuencia una afectación al Derecho.</w:t>
      </w:r>
    </w:p>
    <w:p w14:paraId="4BDF9691" w14:textId="77777777" w:rsidR="001842E4" w:rsidRPr="003F29D3" w:rsidRDefault="001842E4" w:rsidP="001842E4">
      <w:pPr>
        <w:spacing w:before="240" w:after="240" w:line="360" w:lineRule="auto"/>
        <w:contextualSpacing/>
        <w:jc w:val="both"/>
        <w:rPr>
          <w:rFonts w:ascii="Palatino Linotype" w:eastAsiaTheme="minorEastAsia" w:hAnsi="Palatino Linotype" w:cs="Arial"/>
          <w:lang w:val="es-ES_tradnl" w:eastAsia="es-ES"/>
        </w:rPr>
      </w:pPr>
    </w:p>
    <w:p w14:paraId="5BA01AC1" w14:textId="77777777" w:rsidR="001842E4" w:rsidRPr="003F29D3" w:rsidRDefault="001842E4" w:rsidP="001842E4">
      <w:pPr>
        <w:numPr>
          <w:ilvl w:val="0"/>
          <w:numId w:val="1"/>
        </w:numPr>
        <w:spacing w:after="0" w:line="360" w:lineRule="auto"/>
        <w:ind w:left="0" w:right="49" w:firstLine="0"/>
        <w:contextualSpacing/>
        <w:jc w:val="both"/>
        <w:rPr>
          <w:rFonts w:ascii="Palatino Linotype" w:hAnsi="Palatino Linotype" w:cs="Arial"/>
          <w:color w:val="000000"/>
          <w:lang w:val="es-ES_tradnl" w:eastAsia="es-ES"/>
        </w:rPr>
      </w:pPr>
      <w:r w:rsidRPr="003F29D3">
        <w:rPr>
          <w:rFonts w:ascii="Palatino Linotype" w:eastAsia="Calibri" w:hAnsi="Palatino Linotype"/>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3F29D3">
        <w:rPr>
          <w:rFonts w:ascii="Palatino Linotype" w:eastAsia="Calibri" w:hAnsi="Palatino Linotype"/>
          <w:i/>
          <w:lang w:val="es-ES" w:eastAsia="es-ES"/>
        </w:rPr>
        <w:t xml:space="preserve">en el ámbito de sus atribuciones, </w:t>
      </w:r>
      <w:r w:rsidRPr="003F29D3">
        <w:rPr>
          <w:rFonts w:ascii="Palatino Linotype" w:eastAsia="Calibri" w:hAnsi="Palatino Linotype"/>
          <w:b/>
          <w:i/>
          <w:lang w:val="es-ES" w:eastAsia="es-ES"/>
        </w:rPr>
        <w:t>de promover</w:t>
      </w:r>
      <w:r w:rsidRPr="003F29D3">
        <w:rPr>
          <w:rFonts w:ascii="Palatino Linotype" w:eastAsia="Calibri" w:hAnsi="Palatino Linotype"/>
          <w:i/>
          <w:lang w:val="es-ES" w:eastAsia="es-ES"/>
        </w:rPr>
        <w:t xml:space="preserve">, </w:t>
      </w:r>
      <w:r w:rsidRPr="003F29D3">
        <w:rPr>
          <w:rFonts w:ascii="Palatino Linotype" w:eastAsia="Calibri" w:hAnsi="Palatino Linotype"/>
          <w:b/>
          <w:i/>
          <w:lang w:val="es-ES" w:eastAsia="es-ES"/>
        </w:rPr>
        <w:t>respetar, proteger y</w:t>
      </w:r>
      <w:r w:rsidRPr="003F29D3">
        <w:rPr>
          <w:rFonts w:ascii="Palatino Linotype" w:eastAsia="Calibri" w:hAnsi="Palatino Linotype"/>
          <w:i/>
          <w:lang w:val="es-ES" w:eastAsia="es-ES"/>
        </w:rPr>
        <w:t xml:space="preserve"> </w:t>
      </w:r>
      <w:r w:rsidRPr="003F29D3">
        <w:rPr>
          <w:rFonts w:ascii="Palatino Linotype" w:eastAsia="Calibri" w:hAnsi="Palatino Linotype"/>
          <w:b/>
          <w:i/>
          <w:lang w:val="es-ES" w:eastAsia="es-ES"/>
        </w:rPr>
        <w:t>garantizar</w:t>
      </w:r>
      <w:r w:rsidRPr="003F29D3">
        <w:rPr>
          <w:rFonts w:ascii="Palatino Linotype" w:eastAsia="Calibri" w:hAnsi="Palatino Linotype"/>
          <w:i/>
          <w:lang w:val="es-ES" w:eastAsia="es-ES"/>
        </w:rPr>
        <w:t xml:space="preserve"> los derechos humanos.</w:t>
      </w:r>
      <w:r w:rsidRPr="003F29D3">
        <w:rPr>
          <w:rFonts w:ascii="Palatino Linotype" w:eastAsia="Calibri" w:hAnsi="Palatino Linotype"/>
          <w:lang w:val="es-ES" w:eastAsia="es-ES"/>
        </w:rPr>
        <w:t xml:space="preserve"> Por lo tanto, la falta de respuesta a una solicitud de acceso a la información constituye un incumplimiento del Sujeto Obligado a su deber de garantizar el derecho, lo que constituye una vulneración al mismo y resulta. </w:t>
      </w:r>
    </w:p>
    <w:p w14:paraId="282F5567" w14:textId="77777777" w:rsidR="001842E4" w:rsidRPr="003F29D3" w:rsidRDefault="001842E4" w:rsidP="001842E4">
      <w:pPr>
        <w:spacing w:before="240"/>
        <w:contextualSpacing/>
        <w:jc w:val="both"/>
        <w:rPr>
          <w:rFonts w:ascii="Palatino Linotype" w:hAnsi="Palatino Linotype"/>
          <w:lang w:val="es-ES_tradnl" w:eastAsia="es-ES"/>
        </w:rPr>
      </w:pPr>
    </w:p>
    <w:p w14:paraId="3AEC0A7D" w14:textId="77777777" w:rsidR="001842E4" w:rsidRPr="003F29D3" w:rsidRDefault="001842E4" w:rsidP="001842E4">
      <w:pPr>
        <w:numPr>
          <w:ilvl w:val="0"/>
          <w:numId w:val="1"/>
        </w:numPr>
        <w:spacing w:before="240" w:after="240" w:line="360" w:lineRule="auto"/>
        <w:ind w:left="0" w:firstLine="0"/>
        <w:contextualSpacing/>
        <w:jc w:val="both"/>
        <w:rPr>
          <w:rFonts w:ascii="Palatino Linotype" w:hAnsi="Palatino Linotype"/>
          <w:lang w:val="es-ES_tradnl" w:eastAsia="es-ES"/>
        </w:rPr>
      </w:pPr>
      <w:r w:rsidRPr="003F29D3">
        <w:rPr>
          <w:rFonts w:ascii="Palatino Linotype" w:hAnsi="Palatino Linotype"/>
          <w:lang w:val="es-ES_tradnl" w:eastAsia="es-ES"/>
        </w:rPr>
        <w:t xml:space="preserve">A su vez, la </w:t>
      </w:r>
      <w:r w:rsidRPr="003F29D3">
        <w:rPr>
          <w:rFonts w:ascii="Palatino Linotype" w:hAnsi="Palatino Linotype"/>
          <w:b/>
          <w:lang w:val="es-ES_tradnl" w:eastAsia="es-ES"/>
        </w:rPr>
        <w:t xml:space="preserve">Ley de Transparencia y Acceso a la Información Pública del Estado de México y Municipios, </w:t>
      </w:r>
      <w:r w:rsidRPr="003F29D3">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3F29D3">
        <w:rPr>
          <w:rFonts w:ascii="Palatino Linotype" w:hAnsi="Palatino Linotype"/>
          <w:b/>
          <w:lang w:val="es-ES_tradnl" w:eastAsia="es-ES"/>
        </w:rPr>
        <w:t xml:space="preserve"> </w:t>
      </w:r>
      <w:r w:rsidRPr="003F29D3">
        <w:rPr>
          <w:rFonts w:ascii="Palatino Linotype" w:hAnsi="Palatino Linotype"/>
          <w:lang w:val="es-ES_tradnl" w:eastAsia="es-ES"/>
        </w:rPr>
        <w:t xml:space="preserve">establece que </w:t>
      </w:r>
      <w:r w:rsidRPr="003F29D3">
        <w:rPr>
          <w:rFonts w:ascii="Palatino Linotype" w:hAnsi="Palatino Linotype"/>
          <w:b/>
          <w:i/>
          <w:u w:val="single"/>
          <w:lang w:val="es-ES_tradnl" w:eastAsia="es-ES"/>
        </w:rPr>
        <w:t>el recurso de revisión es la garantía secundaria</w:t>
      </w:r>
      <w:r w:rsidRPr="003F29D3">
        <w:rPr>
          <w:rFonts w:ascii="Palatino Linotype" w:hAnsi="Palatino Linotype"/>
          <w:b/>
          <w:i/>
          <w:lang w:val="es-ES_tradnl" w:eastAsia="es-ES"/>
        </w:rPr>
        <w:t xml:space="preserve"> mediante la cual se pretende reparar cualquier posible afectación al derecho de acceso a la información pública</w:t>
      </w:r>
      <w:r w:rsidRPr="003F29D3">
        <w:rPr>
          <w:rFonts w:ascii="Palatino Linotype" w:hAnsi="Palatino Linotype"/>
          <w:b/>
          <w:lang w:val="es-ES_tradnl" w:eastAsia="es-ES"/>
        </w:rPr>
        <w:t>, s</w:t>
      </w:r>
      <w:r w:rsidRPr="003F29D3">
        <w:rPr>
          <w:rFonts w:ascii="Palatino Linotype" w:hAnsi="Palatino Linotype"/>
          <w:lang w:val="es-ES_tradnl" w:eastAsia="es-ES"/>
        </w:rPr>
        <w:t xml:space="preserve">iendo éste el </w:t>
      </w:r>
      <w:r w:rsidRPr="003F29D3">
        <w:rPr>
          <w:rFonts w:ascii="Palatino Linotype" w:hAnsi="Palatino Linotype"/>
          <w:lang w:val="es-ES_tradnl" w:eastAsia="es-ES"/>
        </w:rPr>
        <w:lastRenderedPageBreak/>
        <w:t xml:space="preserve">medio a través del cual, este Órgano Garante después de realizar el análisis al procedimiento de acceso a la información, podrá determinar la posible afectación y de ser el caso ordenar la reparación a la violación del derecho en cuestión. </w:t>
      </w:r>
    </w:p>
    <w:p w14:paraId="0C5B2E7C" w14:textId="77777777" w:rsidR="001842E4" w:rsidRPr="003F29D3" w:rsidRDefault="001842E4" w:rsidP="001842E4">
      <w:pPr>
        <w:spacing w:before="240" w:after="240" w:line="360" w:lineRule="auto"/>
        <w:contextualSpacing/>
        <w:jc w:val="both"/>
        <w:rPr>
          <w:rFonts w:ascii="Palatino Linotype" w:hAnsi="Palatino Linotype"/>
          <w:lang w:val="es-ES_tradnl" w:eastAsia="es-ES"/>
        </w:rPr>
      </w:pPr>
    </w:p>
    <w:p w14:paraId="2113130E" w14:textId="77777777" w:rsidR="001842E4" w:rsidRPr="003F29D3" w:rsidRDefault="001842E4" w:rsidP="001842E4">
      <w:pPr>
        <w:numPr>
          <w:ilvl w:val="0"/>
          <w:numId w:val="1"/>
        </w:numPr>
        <w:spacing w:after="0" w:line="360" w:lineRule="auto"/>
        <w:ind w:left="0" w:right="49" w:firstLine="0"/>
        <w:contextualSpacing/>
        <w:jc w:val="both"/>
        <w:rPr>
          <w:rFonts w:ascii="Palatino Linotype" w:hAnsi="Palatino Linotype" w:cs="Arial"/>
          <w:color w:val="000000"/>
          <w:lang w:val="es-ES_tradnl" w:eastAsia="es-ES"/>
        </w:rPr>
      </w:pPr>
      <w:r w:rsidRPr="003F29D3">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14:paraId="73CEC8EA" w14:textId="77777777" w:rsidR="001842E4" w:rsidRPr="003F29D3" w:rsidRDefault="001842E4" w:rsidP="001842E4">
      <w:pPr>
        <w:spacing w:line="360" w:lineRule="auto"/>
        <w:ind w:right="49"/>
        <w:contextualSpacing/>
        <w:jc w:val="both"/>
        <w:rPr>
          <w:rFonts w:ascii="Palatino Linotype" w:hAnsi="Palatino Linotype" w:cs="Arial"/>
          <w:color w:val="000000"/>
          <w:lang w:val="es-ES_tradnl" w:eastAsia="es-ES"/>
        </w:rPr>
      </w:pPr>
    </w:p>
    <w:p w14:paraId="5EFEA820" w14:textId="77777777" w:rsidR="001842E4" w:rsidRPr="003F29D3" w:rsidRDefault="001842E4" w:rsidP="001842E4">
      <w:pPr>
        <w:spacing w:line="360" w:lineRule="auto"/>
        <w:ind w:left="567" w:right="616"/>
        <w:jc w:val="both"/>
        <w:rPr>
          <w:rFonts w:ascii="Palatino Linotype" w:eastAsiaTheme="minorEastAsia" w:hAnsi="Palatino Linotype"/>
          <w:i/>
          <w:lang w:val="es-ES_tradnl" w:eastAsia="es-ES"/>
        </w:rPr>
      </w:pPr>
      <w:r w:rsidRPr="003F29D3">
        <w:rPr>
          <w:rFonts w:ascii="Palatino Linotype" w:eastAsiaTheme="minorEastAsia" w:hAnsi="Palatino Linotype"/>
          <w:b/>
          <w:i/>
          <w:lang w:val="es-ES_tradnl" w:eastAsia="es-ES"/>
        </w:rPr>
        <w:t>Artículo 53.</w:t>
      </w:r>
      <w:r w:rsidRPr="003F29D3">
        <w:rPr>
          <w:rFonts w:ascii="Palatino Linotype" w:eastAsiaTheme="minorEastAsia" w:hAnsi="Palatino Linotype"/>
          <w:i/>
          <w:lang w:val="es-ES_tradnl" w:eastAsia="es-ES"/>
        </w:rPr>
        <w:t xml:space="preserve"> Las Unidades de Transparencia tendrán las siguientes funciones:</w:t>
      </w:r>
    </w:p>
    <w:p w14:paraId="6A84BBD9" w14:textId="77777777" w:rsidR="001842E4" w:rsidRPr="003F29D3" w:rsidRDefault="001842E4" w:rsidP="001842E4">
      <w:pPr>
        <w:spacing w:line="360" w:lineRule="auto"/>
        <w:ind w:left="567" w:right="616"/>
        <w:jc w:val="both"/>
        <w:rPr>
          <w:rFonts w:ascii="Palatino Linotype" w:eastAsiaTheme="minorEastAsia" w:hAnsi="Palatino Linotype"/>
          <w:i/>
          <w:lang w:val="es-ES_tradnl" w:eastAsia="es-ES"/>
        </w:rPr>
      </w:pPr>
      <w:r w:rsidRPr="003F29D3">
        <w:rPr>
          <w:rFonts w:ascii="Palatino Linotype" w:eastAsiaTheme="minorEastAsia" w:hAnsi="Palatino Linotype"/>
          <w:i/>
          <w:lang w:val="es-ES_tradnl" w:eastAsia="es-ES"/>
        </w:rPr>
        <w:t>…</w:t>
      </w:r>
    </w:p>
    <w:p w14:paraId="01276713" w14:textId="77777777" w:rsidR="001842E4" w:rsidRPr="003F29D3" w:rsidRDefault="001842E4" w:rsidP="001842E4">
      <w:pPr>
        <w:spacing w:line="360" w:lineRule="auto"/>
        <w:ind w:left="567" w:right="616"/>
        <w:jc w:val="both"/>
        <w:rPr>
          <w:rFonts w:ascii="Palatino Linotype" w:eastAsiaTheme="minorEastAsia" w:hAnsi="Palatino Linotype"/>
          <w:i/>
          <w:lang w:val="es-ES_tradnl" w:eastAsia="es-ES"/>
        </w:rPr>
      </w:pPr>
      <w:r w:rsidRPr="003F29D3">
        <w:rPr>
          <w:rFonts w:ascii="Palatino Linotype" w:eastAsiaTheme="minorEastAsia" w:hAnsi="Palatino Linotype"/>
          <w:b/>
          <w:i/>
          <w:u w:val="single"/>
          <w:lang w:val="es-ES_tradnl" w:eastAsia="es-ES"/>
        </w:rPr>
        <w:t>II. Recibir, tramitar y dar respuesta a las solicitudes de acceso a la información</w:t>
      </w:r>
      <w:r w:rsidRPr="003F29D3">
        <w:rPr>
          <w:rFonts w:ascii="Palatino Linotype" w:eastAsiaTheme="minorEastAsia" w:hAnsi="Palatino Linotype"/>
          <w:i/>
          <w:lang w:val="es-ES_tradnl" w:eastAsia="es-ES"/>
        </w:rPr>
        <w:t>;</w:t>
      </w:r>
    </w:p>
    <w:p w14:paraId="5FAA0550" w14:textId="77777777" w:rsidR="001842E4" w:rsidRPr="003F29D3" w:rsidRDefault="001842E4" w:rsidP="001842E4">
      <w:pPr>
        <w:spacing w:line="360" w:lineRule="auto"/>
        <w:ind w:left="567" w:right="616"/>
        <w:jc w:val="both"/>
        <w:rPr>
          <w:rFonts w:ascii="Palatino Linotype" w:eastAsiaTheme="minorEastAsia" w:hAnsi="Palatino Linotype"/>
          <w:i/>
          <w:lang w:val="es-ES_tradnl" w:eastAsia="es-ES"/>
        </w:rPr>
      </w:pPr>
      <w:r w:rsidRPr="003F29D3">
        <w:rPr>
          <w:rFonts w:ascii="Palatino Linotype" w:eastAsiaTheme="minorEastAsia" w:hAnsi="Palatino Linotype"/>
          <w:i/>
          <w:lang w:val="es-ES_tradnl" w:eastAsia="es-ES"/>
        </w:rPr>
        <w:t>…</w:t>
      </w:r>
    </w:p>
    <w:p w14:paraId="189ABDDC" w14:textId="77777777" w:rsidR="001842E4" w:rsidRPr="003F29D3" w:rsidRDefault="001842E4" w:rsidP="001842E4">
      <w:pPr>
        <w:spacing w:line="360" w:lineRule="auto"/>
        <w:ind w:left="567" w:right="616"/>
        <w:jc w:val="both"/>
        <w:rPr>
          <w:rFonts w:ascii="Palatino Linotype" w:eastAsiaTheme="minorEastAsia" w:hAnsi="Palatino Linotype"/>
          <w:i/>
          <w:lang w:val="es-ES_tradnl" w:eastAsia="es-ES"/>
        </w:rPr>
      </w:pPr>
      <w:r w:rsidRPr="003F29D3">
        <w:rPr>
          <w:rFonts w:ascii="Palatino Linotype" w:eastAsiaTheme="minorEastAsia" w:hAnsi="Palatino Linotype"/>
          <w:i/>
          <w:lang w:val="es-ES_tradnl" w:eastAsia="es-ES"/>
        </w:rPr>
        <w:t>IV. Realizar, con efectividad, los trámites internos necesarios para la atención de las solicitudes de acceso a la información;</w:t>
      </w:r>
    </w:p>
    <w:p w14:paraId="0372602A" w14:textId="77777777" w:rsidR="001842E4" w:rsidRPr="003F29D3" w:rsidRDefault="001842E4" w:rsidP="001842E4">
      <w:pPr>
        <w:spacing w:line="360" w:lineRule="auto"/>
        <w:ind w:left="567" w:right="616"/>
        <w:jc w:val="both"/>
        <w:rPr>
          <w:rFonts w:ascii="Palatino Linotype" w:eastAsiaTheme="minorEastAsia" w:hAnsi="Palatino Linotype"/>
          <w:i/>
          <w:lang w:val="es-ES_tradnl" w:eastAsia="es-ES"/>
        </w:rPr>
      </w:pPr>
      <w:r w:rsidRPr="003F29D3">
        <w:rPr>
          <w:rFonts w:ascii="Palatino Linotype" w:eastAsiaTheme="minorEastAsia" w:hAnsi="Palatino Linotype"/>
          <w:i/>
          <w:lang w:val="es-ES_tradnl" w:eastAsia="es-ES"/>
        </w:rPr>
        <w:t>…</w:t>
      </w:r>
    </w:p>
    <w:p w14:paraId="55DFEA6C" w14:textId="77777777" w:rsidR="001842E4" w:rsidRPr="003F29D3" w:rsidRDefault="001842E4" w:rsidP="001842E4">
      <w:pPr>
        <w:spacing w:line="360" w:lineRule="auto"/>
        <w:ind w:left="567" w:right="616"/>
        <w:jc w:val="both"/>
        <w:rPr>
          <w:rFonts w:ascii="Palatino Linotype" w:eastAsiaTheme="minorEastAsia" w:hAnsi="Palatino Linotype"/>
          <w:i/>
          <w:lang w:val="es-ES_tradnl" w:eastAsia="es-ES"/>
        </w:rPr>
      </w:pPr>
      <w:r w:rsidRPr="003F29D3">
        <w:rPr>
          <w:rFonts w:ascii="Palatino Linotype" w:eastAsiaTheme="minorEastAsia" w:hAnsi="Palatino Linotype"/>
          <w:i/>
          <w:lang w:val="es-ES_tradnl" w:eastAsia="es-ES"/>
        </w:rPr>
        <w:t>XII. Fomentar la transparencia y accesibilidad al interior del sujeto obligado;”</w:t>
      </w:r>
    </w:p>
    <w:p w14:paraId="0A310FCC" w14:textId="77777777" w:rsidR="001842E4" w:rsidRPr="003F29D3" w:rsidRDefault="001842E4" w:rsidP="001842E4">
      <w:pPr>
        <w:numPr>
          <w:ilvl w:val="0"/>
          <w:numId w:val="1"/>
        </w:numPr>
        <w:spacing w:before="240" w:after="240" w:line="360" w:lineRule="auto"/>
        <w:ind w:left="0" w:firstLine="0"/>
        <w:contextualSpacing/>
        <w:jc w:val="both"/>
        <w:rPr>
          <w:rFonts w:ascii="Palatino Linotype" w:hAnsi="Palatino Linotype" w:cs="Arial"/>
        </w:rPr>
      </w:pPr>
      <w:r w:rsidRPr="003F29D3">
        <w:rPr>
          <w:rFonts w:ascii="Palatino Linotype" w:eastAsia="Calibri" w:hAnsi="Palatino Linotype"/>
          <w:lang w:val="es-ES_tradnl" w:eastAsia="es-ES"/>
        </w:rPr>
        <w:t>En este caso, no se aprecia que el Titular de la Unidad de Transparencia realizará algún requerimiento al servidor público habilitado, lo que nos indica que no se dio trámite a la solicitud de información.</w:t>
      </w:r>
    </w:p>
    <w:p w14:paraId="1737C16E" w14:textId="77777777" w:rsidR="001842E4" w:rsidRPr="003F29D3" w:rsidRDefault="001842E4" w:rsidP="001842E4">
      <w:pPr>
        <w:spacing w:before="240" w:after="240" w:line="360" w:lineRule="auto"/>
        <w:contextualSpacing/>
        <w:jc w:val="both"/>
        <w:rPr>
          <w:rFonts w:ascii="Palatino Linotype" w:eastAsia="Calibri" w:hAnsi="Palatino Linotype"/>
          <w:lang w:val="es-ES_tradnl" w:eastAsia="es-ES"/>
        </w:rPr>
      </w:pPr>
    </w:p>
    <w:p w14:paraId="510454E7"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Calibri" w:hAnsi="Palatino Linotype"/>
          <w:lang w:val="es-ES_tradnl" w:eastAsia="es-ES"/>
        </w:rPr>
      </w:pPr>
      <w:r w:rsidRPr="003F29D3">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3F29D3">
        <w:rPr>
          <w:rFonts w:ascii="Palatino Linotype" w:eastAsia="Calibri" w:hAnsi="Palatino Linotype"/>
          <w:b/>
          <w:lang w:val="es-ES_tradnl" w:eastAsia="es-ES"/>
        </w:rPr>
        <w:t>fundadas y procedentes</w:t>
      </w:r>
      <w:r w:rsidRPr="003F29D3">
        <w:rPr>
          <w:rFonts w:ascii="Palatino Linotype" w:eastAsia="Calibri" w:hAnsi="Palatino Linotype"/>
          <w:lang w:val="es-ES_tradnl" w:eastAsia="es-ES"/>
        </w:rPr>
        <w:t xml:space="preserve">, debido a que el </w:t>
      </w:r>
      <w:r w:rsidRPr="003F29D3">
        <w:rPr>
          <w:rFonts w:ascii="Palatino Linotype" w:eastAsia="Calibri" w:hAnsi="Palatino Linotype"/>
          <w:b/>
          <w:lang w:val="es-ES_tradnl" w:eastAsia="es-ES"/>
        </w:rPr>
        <w:t>SUJETO OBLIGADO</w:t>
      </w:r>
      <w:r w:rsidRPr="003F29D3">
        <w:rPr>
          <w:rFonts w:ascii="Palatino Linotype" w:eastAsia="Calibri" w:hAnsi="Palatino Linotype"/>
          <w:lang w:val="es-ES_tradnl" w:eastAsia="es-ES"/>
        </w:rPr>
        <w:t xml:space="preserve"> fue omiso en responder la solicitud de información en cuestión, es </w:t>
      </w:r>
      <w:r w:rsidRPr="003F29D3">
        <w:rPr>
          <w:rFonts w:ascii="Palatino Linotype" w:eastAsia="Calibri" w:hAnsi="Palatino Linotype"/>
          <w:lang w:val="es-ES_tradnl" w:eastAsia="es-ES"/>
        </w:rPr>
        <w:lastRenderedPageBreak/>
        <w:t xml:space="preserve">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2E3A07BF" w14:textId="77777777" w:rsidR="001842E4" w:rsidRPr="003F29D3" w:rsidRDefault="001842E4" w:rsidP="001842E4">
      <w:pPr>
        <w:contextualSpacing/>
        <w:rPr>
          <w:rFonts w:ascii="Palatino Linotype" w:eastAsia="Calibri" w:hAnsi="Palatino Linotype"/>
          <w:lang w:val="es-ES" w:eastAsia="es-ES"/>
        </w:rPr>
      </w:pPr>
    </w:p>
    <w:p w14:paraId="0347FE76" w14:textId="77777777" w:rsidR="001842E4" w:rsidRPr="003F29D3" w:rsidRDefault="001842E4" w:rsidP="001842E4">
      <w:pPr>
        <w:numPr>
          <w:ilvl w:val="0"/>
          <w:numId w:val="1"/>
        </w:numPr>
        <w:spacing w:after="0" w:line="360" w:lineRule="auto"/>
        <w:ind w:left="0" w:right="49" w:firstLine="0"/>
        <w:contextualSpacing/>
        <w:jc w:val="both"/>
        <w:rPr>
          <w:rFonts w:ascii="Palatino Linotype" w:hAnsi="Palatino Linotype" w:cs="Arial"/>
          <w:color w:val="000000"/>
          <w:lang w:val="es-ES_tradnl" w:eastAsia="es-ES"/>
        </w:rPr>
      </w:pPr>
      <w:r w:rsidRPr="003F29D3">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BF9A0B2" w14:textId="77777777" w:rsidR="001842E4" w:rsidRPr="003F29D3" w:rsidRDefault="001842E4" w:rsidP="001842E4">
      <w:pPr>
        <w:keepNext/>
        <w:keepLines/>
        <w:numPr>
          <w:ilvl w:val="0"/>
          <w:numId w:val="2"/>
        </w:numPr>
        <w:spacing w:before="240" w:after="0" w:line="240" w:lineRule="auto"/>
        <w:ind w:left="0" w:firstLine="0"/>
        <w:outlineLvl w:val="0"/>
        <w:rPr>
          <w:rFonts w:ascii="Palatino Linotype" w:eastAsia="Times New Roman" w:hAnsi="Palatino Linotype" w:cstheme="majorBidi"/>
          <w:b/>
          <w:sz w:val="24"/>
          <w:szCs w:val="32"/>
        </w:rPr>
      </w:pPr>
      <w:bookmarkStart w:id="33" w:name="_Toc71234381"/>
      <w:bookmarkStart w:id="34" w:name="_Toc71239559"/>
      <w:r w:rsidRPr="003F29D3">
        <w:rPr>
          <w:rFonts w:ascii="Palatino Linotype" w:eastAsia="Times New Roman" w:hAnsi="Palatino Linotype" w:cstheme="majorBidi"/>
          <w:b/>
          <w:sz w:val="24"/>
          <w:szCs w:val="32"/>
        </w:rPr>
        <w:t>Sobre la respuesta que se emita a la solicitud.</w:t>
      </w:r>
      <w:bookmarkEnd w:id="29"/>
      <w:bookmarkEnd w:id="33"/>
      <w:bookmarkEnd w:id="34"/>
    </w:p>
    <w:p w14:paraId="3296D6D6" w14:textId="77777777" w:rsidR="001842E4" w:rsidRPr="003F29D3" w:rsidRDefault="001842E4" w:rsidP="001842E4">
      <w:pPr>
        <w:spacing w:after="0" w:line="360" w:lineRule="auto"/>
        <w:ind w:right="49"/>
        <w:contextualSpacing/>
        <w:jc w:val="both"/>
        <w:rPr>
          <w:rFonts w:ascii="Palatino Linotype" w:eastAsia="Times New Roman" w:hAnsi="Palatino Linotype" w:cs="Arial"/>
          <w:b/>
          <w:sz w:val="24"/>
          <w:szCs w:val="24"/>
          <w:lang w:val="es-ES_tradnl" w:eastAsia="es-ES"/>
        </w:rPr>
      </w:pPr>
    </w:p>
    <w:p w14:paraId="5FBC9832" w14:textId="77777777" w:rsidR="001842E4" w:rsidRPr="003F29D3" w:rsidRDefault="001842E4" w:rsidP="001842E4">
      <w:pPr>
        <w:numPr>
          <w:ilvl w:val="0"/>
          <w:numId w:val="1"/>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3F29D3">
        <w:rPr>
          <w:rFonts w:ascii="Palatino Linotype" w:eastAsia="Times New Roman" w:hAnsi="Palatino Linotype" w:cs="Arial"/>
          <w:sz w:val="24"/>
          <w:szCs w:val="24"/>
          <w:lang w:val="es-ES_tradnl" w:eastAsia="es-ES"/>
        </w:rPr>
        <w:t xml:space="preserve">En cumplimiento a esta resolución, el </w:t>
      </w:r>
      <w:r w:rsidRPr="003F29D3">
        <w:rPr>
          <w:rFonts w:ascii="Palatino Linotype" w:eastAsia="Times New Roman" w:hAnsi="Palatino Linotype" w:cs="Arial"/>
          <w:b/>
          <w:sz w:val="24"/>
          <w:szCs w:val="24"/>
          <w:lang w:val="es-ES_tradnl" w:eastAsia="es-ES"/>
        </w:rPr>
        <w:t>SUJETO OBLIGADO</w:t>
      </w:r>
      <w:r w:rsidRPr="003F29D3">
        <w:rPr>
          <w:rFonts w:ascii="Palatino Linotype" w:eastAsia="Times New Roman" w:hAnsi="Palatino Linotype" w:cs="Arial"/>
          <w:sz w:val="24"/>
          <w:szCs w:val="24"/>
          <w:lang w:val="es-ES_tradnl" w:eastAsia="es-ES"/>
        </w:rPr>
        <w:t xml:space="preserve"> deberá dar atención </w:t>
      </w:r>
      <w:r w:rsidRPr="003F29D3">
        <w:rPr>
          <w:rFonts w:ascii="Palatino Linotype" w:eastAsiaTheme="minorEastAsia" w:hAnsi="Palatino Linotype" w:cs="Arial"/>
          <w:sz w:val="24"/>
          <w:szCs w:val="24"/>
          <w:lang w:val="es-ES_tradnl" w:eastAsia="es-ES"/>
        </w:rPr>
        <w:t>a la solicitud de información, sin que sea materia de este recurso</w:t>
      </w:r>
      <w:r w:rsidRPr="003F29D3">
        <w:rPr>
          <w:rFonts w:ascii="Palatino Linotype" w:eastAsiaTheme="minorEastAsia" w:hAnsi="Palatino Linotype" w:cs="Arial"/>
          <w:b/>
          <w:sz w:val="24"/>
          <w:szCs w:val="24"/>
          <w:lang w:val="es-ES_tradnl" w:eastAsia="es-ES"/>
        </w:rPr>
        <w:t xml:space="preserve"> </w:t>
      </w:r>
      <w:r w:rsidRPr="003F29D3">
        <w:rPr>
          <w:rFonts w:ascii="Palatino Linotype" w:eastAsiaTheme="minorEastAsia" w:hAnsi="Palatino Linotype" w:cs="Arial"/>
          <w:sz w:val="24"/>
          <w:szCs w:val="24"/>
          <w:lang w:val="es-ES_tradnl" w:eastAsia="es-ES"/>
        </w:rPr>
        <w:t>analizar o</w:t>
      </w:r>
      <w:r w:rsidRPr="003F29D3">
        <w:rPr>
          <w:rFonts w:ascii="Palatino Linotype" w:eastAsiaTheme="minorEastAsia" w:hAnsi="Palatino Linotype" w:cs="Arial"/>
          <w:b/>
          <w:sz w:val="24"/>
          <w:szCs w:val="24"/>
          <w:lang w:val="es-ES_tradnl" w:eastAsia="es-ES"/>
        </w:rPr>
        <w:t xml:space="preserve"> </w:t>
      </w:r>
      <w:r w:rsidRPr="003F29D3">
        <w:rPr>
          <w:rFonts w:ascii="Palatino Linotype" w:eastAsiaTheme="minorEastAsia" w:hAnsi="Palatino Linotype" w:cs="Arial"/>
          <w:sz w:val="24"/>
          <w:szCs w:val="24"/>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6127A8CD" w14:textId="77777777" w:rsidR="001842E4" w:rsidRPr="003F29D3" w:rsidRDefault="001842E4" w:rsidP="001842E4">
      <w:pPr>
        <w:spacing w:after="0" w:line="360" w:lineRule="auto"/>
        <w:ind w:right="49"/>
        <w:contextualSpacing/>
        <w:jc w:val="both"/>
        <w:rPr>
          <w:rFonts w:ascii="Palatino Linotype" w:eastAsia="Times New Roman" w:hAnsi="Palatino Linotype" w:cs="Arial"/>
          <w:b/>
          <w:sz w:val="24"/>
          <w:szCs w:val="24"/>
          <w:lang w:val="es-ES_tradnl" w:eastAsia="es-ES"/>
        </w:rPr>
      </w:pPr>
    </w:p>
    <w:p w14:paraId="4983BD3A" w14:textId="77777777" w:rsidR="001842E4" w:rsidRPr="003F29D3" w:rsidRDefault="001842E4" w:rsidP="001842E4">
      <w:pPr>
        <w:numPr>
          <w:ilvl w:val="0"/>
          <w:numId w:val="1"/>
        </w:numPr>
        <w:spacing w:after="0" w:line="360" w:lineRule="auto"/>
        <w:ind w:left="0" w:right="49" w:firstLine="0"/>
        <w:contextualSpacing/>
        <w:jc w:val="both"/>
        <w:rPr>
          <w:rFonts w:ascii="Palatino Linotype" w:eastAsia="Times New Roman" w:hAnsi="Palatino Linotype" w:cs="Arial"/>
          <w:b/>
          <w:sz w:val="24"/>
          <w:szCs w:val="24"/>
          <w:lang w:val="es-ES_tradnl" w:eastAsia="es-ES"/>
        </w:rPr>
      </w:pPr>
      <w:r w:rsidRPr="003F29D3">
        <w:rPr>
          <w:rFonts w:ascii="Palatino Linotype" w:eastAsiaTheme="minorEastAsia" w:hAnsi="Palatino Linotype" w:cs="Arial"/>
          <w:sz w:val="24"/>
          <w:szCs w:val="24"/>
          <w:lang w:val="es-ES_tradnl" w:eastAsia="es-ES"/>
        </w:rPr>
        <w:lastRenderedPageBreak/>
        <w:t>En este caso, el Sujeto Obligado deberá de sustanciar todo el procedimiento de acceso a la información pública verificando si la información que le ha sido requerida corresponde al ejercicio de sus facultades, competencias o funciones.</w:t>
      </w:r>
    </w:p>
    <w:p w14:paraId="5DFF4478" w14:textId="77777777" w:rsidR="001842E4" w:rsidRPr="003F29D3" w:rsidRDefault="001842E4" w:rsidP="001842E4">
      <w:pPr>
        <w:spacing w:after="0" w:line="360" w:lineRule="auto"/>
        <w:ind w:right="49"/>
        <w:contextualSpacing/>
        <w:jc w:val="both"/>
        <w:rPr>
          <w:rFonts w:ascii="Palatino Linotype" w:eastAsia="Times New Roman" w:hAnsi="Palatino Linotype" w:cs="Arial"/>
          <w:b/>
          <w:sz w:val="24"/>
          <w:szCs w:val="24"/>
          <w:lang w:val="es-ES_tradnl" w:eastAsia="es-ES"/>
        </w:rPr>
      </w:pPr>
    </w:p>
    <w:p w14:paraId="24F286BD"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0727BDA8"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_tradnl" w:eastAsia="es-ES"/>
        </w:rPr>
      </w:pPr>
    </w:p>
    <w:p w14:paraId="1AA383F7" w14:textId="77777777" w:rsidR="001842E4" w:rsidRPr="003F29D3" w:rsidRDefault="001842E4" w:rsidP="001842E4">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0E0A5B79" w14:textId="77777777" w:rsidR="001842E4" w:rsidRPr="003F29D3" w:rsidRDefault="001842E4" w:rsidP="001842E4">
      <w:pPr>
        <w:spacing w:after="0" w:line="240" w:lineRule="auto"/>
        <w:contextualSpacing/>
        <w:rPr>
          <w:rFonts w:ascii="Palatino Linotype" w:eastAsiaTheme="minorEastAsia" w:hAnsi="Palatino Linotype" w:cs="Arial"/>
          <w:sz w:val="24"/>
          <w:szCs w:val="24"/>
          <w:lang w:val="es-ES_tradnl" w:eastAsia="es-ES"/>
        </w:rPr>
      </w:pPr>
    </w:p>
    <w:p w14:paraId="3E63E209" w14:textId="77777777" w:rsidR="001842E4" w:rsidRPr="003F29D3" w:rsidRDefault="001842E4" w:rsidP="001842E4">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w:t>
      </w:r>
      <w:r w:rsidRPr="003F29D3">
        <w:rPr>
          <w:rFonts w:ascii="Palatino Linotype" w:eastAsiaTheme="minorEastAsia" w:hAnsi="Palatino Linotype" w:cs="Arial"/>
          <w:sz w:val="24"/>
          <w:szCs w:val="24"/>
          <w:lang w:val="es-ES_tradnl" w:eastAsia="es-ES"/>
        </w:rPr>
        <w:lastRenderedPageBreak/>
        <w:t>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18E34C23" w14:textId="77777777" w:rsidR="001842E4" w:rsidRPr="003F29D3" w:rsidRDefault="001842E4" w:rsidP="001842E4">
      <w:pPr>
        <w:spacing w:after="0" w:line="240" w:lineRule="auto"/>
        <w:contextualSpacing/>
        <w:rPr>
          <w:rFonts w:ascii="Palatino Linotype" w:eastAsia="Times New Roman" w:hAnsi="Palatino Linotype" w:cs="Arial"/>
          <w:sz w:val="24"/>
          <w:szCs w:val="24"/>
          <w:lang w:val="es-ES_tradnl" w:eastAsia="es-ES"/>
        </w:rPr>
      </w:pPr>
    </w:p>
    <w:p w14:paraId="62EC9E86" w14:textId="77777777" w:rsidR="001842E4" w:rsidRPr="003F29D3" w:rsidRDefault="001842E4" w:rsidP="001842E4">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F29D3">
        <w:rPr>
          <w:rFonts w:ascii="Palatino Linotype" w:eastAsia="Times New Roman" w:hAnsi="Palatino Linotype" w:cs="Arial"/>
          <w:sz w:val="24"/>
          <w:szCs w:val="24"/>
          <w:lang w:val="es-ES_tradnl" w:eastAsia="es-ES"/>
        </w:rPr>
        <w:t xml:space="preserve">Es importante también señalar que, la respuesta que dará en cumplimiento a la presente resolución, </w:t>
      </w:r>
      <w:r w:rsidRPr="003F29D3">
        <w:rPr>
          <w:rFonts w:ascii="Palatino Linotype" w:eastAsia="Times New Roman" w:hAnsi="Palatino Linotype" w:cs="Arial"/>
          <w:b/>
          <w:sz w:val="24"/>
          <w:szCs w:val="24"/>
          <w:lang w:val="es-ES_tradnl" w:eastAsia="es-ES"/>
        </w:rPr>
        <w:t>deberá ajustarse a lo dispuesto a los criterios y precedentes que este Órgano Garante ha resuelto y aprobado,</w:t>
      </w:r>
      <w:r w:rsidRPr="003F29D3">
        <w:rPr>
          <w:rFonts w:ascii="Palatino Linotype" w:eastAsia="Times New Roman" w:hAnsi="Palatino Linotype" w:cs="Arial"/>
          <w:sz w:val="24"/>
          <w:szCs w:val="24"/>
          <w:lang w:val="es-ES_tradnl" w:eastAsia="es-ES"/>
        </w:rPr>
        <w:t xml:space="preserve"> es decir, por lo que constituye una alta responsabilidad del </w:t>
      </w:r>
      <w:r w:rsidRPr="003F29D3">
        <w:rPr>
          <w:rFonts w:ascii="Palatino Linotype" w:eastAsia="Times New Roman" w:hAnsi="Palatino Linotype" w:cs="Arial"/>
          <w:b/>
          <w:sz w:val="24"/>
          <w:szCs w:val="24"/>
          <w:lang w:val="es-ES_tradnl" w:eastAsia="es-ES"/>
        </w:rPr>
        <w:t>SUJETO OBLIGADO</w:t>
      </w:r>
      <w:r w:rsidRPr="003F29D3">
        <w:rPr>
          <w:rFonts w:ascii="Palatino Linotype" w:eastAsia="Times New Roman" w:hAnsi="Palatino Linotype" w:cs="Arial"/>
          <w:sz w:val="24"/>
          <w:szCs w:val="24"/>
          <w:lang w:val="es-ES_tradnl" w:eastAsia="es-ES"/>
        </w:rPr>
        <w:t xml:space="preserve"> proporcionar la información que atienda la presente, ajustándose a la normatividad establecida y a los distintos asuntos de los cuales este órgano colegiado ha conocido. </w:t>
      </w:r>
    </w:p>
    <w:p w14:paraId="2A8A6348" w14:textId="77777777" w:rsidR="001842E4" w:rsidRPr="003F29D3" w:rsidRDefault="001842E4" w:rsidP="001842E4">
      <w:pPr>
        <w:spacing w:after="0" w:line="240" w:lineRule="auto"/>
        <w:contextualSpacing/>
        <w:rPr>
          <w:rFonts w:ascii="Palatino Linotype" w:eastAsia="Times New Roman" w:hAnsi="Palatino Linotype" w:cs="Arial"/>
          <w:sz w:val="24"/>
          <w:szCs w:val="24"/>
          <w:lang w:val="es-ES_tradnl" w:eastAsia="es-ES"/>
        </w:rPr>
      </w:pPr>
    </w:p>
    <w:p w14:paraId="1A0F8A84" w14:textId="77777777" w:rsidR="001842E4" w:rsidRPr="003F29D3" w:rsidRDefault="001842E4" w:rsidP="001842E4">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F29D3">
        <w:rPr>
          <w:rFonts w:ascii="Palatino Linotype" w:eastAsia="Times New Roman" w:hAnsi="Palatino Linotype" w:cs="Arial"/>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614196C2" w14:textId="77777777" w:rsidR="001842E4" w:rsidRPr="003F29D3" w:rsidRDefault="001842E4" w:rsidP="001842E4">
      <w:pPr>
        <w:spacing w:after="0" w:line="360" w:lineRule="auto"/>
        <w:ind w:right="49"/>
        <w:contextualSpacing/>
        <w:jc w:val="both"/>
        <w:rPr>
          <w:rFonts w:ascii="Palatino Linotype" w:eastAsia="Times New Roman" w:hAnsi="Palatino Linotype" w:cs="Arial"/>
          <w:sz w:val="24"/>
          <w:szCs w:val="24"/>
          <w:lang w:val="es-ES_tradnl" w:eastAsia="es-ES"/>
        </w:rPr>
      </w:pPr>
    </w:p>
    <w:p w14:paraId="2C418225"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F29D3">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w:t>
      </w:r>
      <w:r w:rsidRPr="003F29D3">
        <w:rPr>
          <w:rFonts w:ascii="Palatino Linotype" w:eastAsiaTheme="minorEastAsia" w:hAnsi="Palatino Linotype" w:cs="Arial"/>
          <w:sz w:val="24"/>
          <w:szCs w:val="24"/>
          <w:lang w:val="es-ES" w:eastAsia="es-ES"/>
        </w:rPr>
        <w:lastRenderedPageBreak/>
        <w:t>Información Pública del Estado de México, turnando la solicitud a todas las área competentes que cuenten o deban tener la información, con objeto de que realicen una búsqueda exhaustiva y razonable de la información solicitada.</w:t>
      </w:r>
    </w:p>
    <w:p w14:paraId="682A8DF8"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 w:eastAsia="es-ES"/>
        </w:rPr>
      </w:pPr>
    </w:p>
    <w:p w14:paraId="43955CB4"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F29D3">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41237A9"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 w:eastAsia="es-ES"/>
        </w:rPr>
      </w:pPr>
    </w:p>
    <w:p w14:paraId="59EE392B"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F29D3">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2313FA3E" w14:textId="77777777" w:rsidR="001842E4" w:rsidRPr="003F29D3" w:rsidRDefault="001842E4" w:rsidP="001842E4">
      <w:pPr>
        <w:spacing w:after="0" w:line="240" w:lineRule="auto"/>
        <w:contextualSpacing/>
        <w:rPr>
          <w:rFonts w:ascii="Palatino Linotype" w:eastAsiaTheme="minorEastAsia" w:hAnsi="Palatino Linotype" w:cs="Arial"/>
          <w:sz w:val="24"/>
          <w:szCs w:val="24"/>
          <w:lang w:val="es-ES" w:eastAsia="es-ES"/>
        </w:rPr>
      </w:pPr>
    </w:p>
    <w:p w14:paraId="5073EB46"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0A15B29A"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_tradnl" w:eastAsia="es-ES"/>
        </w:rPr>
      </w:pPr>
    </w:p>
    <w:p w14:paraId="7D716D12" w14:textId="77777777" w:rsidR="001842E4" w:rsidRPr="003F29D3" w:rsidRDefault="001842E4" w:rsidP="001842E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F29D3">
        <w:rPr>
          <w:rFonts w:ascii="Palatino Linotype" w:eastAsiaTheme="minorEastAsia" w:hAnsi="Palatino Linotype" w:cs="Arial"/>
          <w:i/>
          <w:sz w:val="24"/>
          <w:szCs w:val="24"/>
          <w:lang w:val="es-ES_tradnl" w:eastAsia="es-ES"/>
        </w:rPr>
        <w:t>“</w:t>
      </w:r>
      <w:r w:rsidRPr="003F29D3">
        <w:rPr>
          <w:rFonts w:ascii="Palatino Linotype" w:eastAsiaTheme="minorEastAsia" w:hAnsi="Palatino Linotype" w:cs="Arial"/>
          <w:b/>
          <w:i/>
          <w:sz w:val="24"/>
          <w:szCs w:val="24"/>
          <w:lang w:val="es-ES_tradnl" w:eastAsia="es-ES"/>
        </w:rPr>
        <w:t>Artículo 19.</w:t>
      </w:r>
      <w:r w:rsidRPr="003F29D3">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03725569" w14:textId="77777777" w:rsidR="001842E4" w:rsidRPr="003F29D3" w:rsidRDefault="001842E4" w:rsidP="001842E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54435903" w14:textId="77777777" w:rsidR="001842E4" w:rsidRPr="003F29D3" w:rsidRDefault="001842E4" w:rsidP="001842E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F29D3">
        <w:rPr>
          <w:rFonts w:ascii="Palatino Linotype" w:eastAsiaTheme="minorEastAsia" w:hAnsi="Palatino Linotype" w:cs="Arial"/>
          <w:i/>
          <w:sz w:val="24"/>
          <w:szCs w:val="24"/>
          <w:lang w:val="es-ES_tradnl" w:eastAsia="es-ES"/>
        </w:rPr>
        <w:lastRenderedPageBreak/>
        <w:t xml:space="preserve"> En los casos en que ciertas facultades, competencias o funciones no se hayan ejercido, se debe motivar la respuesta en función de las causas que motiven tal circunstancia. </w:t>
      </w:r>
    </w:p>
    <w:p w14:paraId="36BAA6F3" w14:textId="77777777" w:rsidR="001842E4" w:rsidRPr="003F29D3" w:rsidRDefault="001842E4" w:rsidP="001842E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31A39078" w14:textId="77777777" w:rsidR="001842E4" w:rsidRPr="003F29D3" w:rsidRDefault="001842E4" w:rsidP="001842E4">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3F29D3">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AEA1D6A" w14:textId="77777777" w:rsidR="001842E4" w:rsidRPr="003F29D3" w:rsidRDefault="001842E4" w:rsidP="001842E4">
      <w:pPr>
        <w:spacing w:after="0" w:line="240" w:lineRule="auto"/>
        <w:rPr>
          <w:rFonts w:ascii="Palatino Linotype" w:eastAsiaTheme="minorEastAsia" w:hAnsi="Palatino Linotype" w:cs="Arial"/>
          <w:sz w:val="24"/>
          <w:szCs w:val="24"/>
          <w:lang w:val="es-ES_tradnl" w:eastAsia="es-ES"/>
        </w:rPr>
      </w:pPr>
    </w:p>
    <w:p w14:paraId="327752D6"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26B1A1CD" w14:textId="77777777" w:rsidR="001842E4" w:rsidRPr="003F29D3" w:rsidRDefault="001842E4" w:rsidP="001842E4">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079908F2" w14:textId="77777777" w:rsidR="001842E4" w:rsidRPr="003F29D3" w:rsidRDefault="001842E4" w:rsidP="001842E4">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14F8ECBB" w14:textId="77777777" w:rsidR="001842E4" w:rsidRPr="003F29D3" w:rsidRDefault="001842E4" w:rsidP="001842E4">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2C9E79FB" w14:textId="77777777" w:rsidR="001842E4" w:rsidRPr="003F29D3" w:rsidRDefault="001842E4" w:rsidP="001842E4">
      <w:pPr>
        <w:numPr>
          <w:ilvl w:val="0"/>
          <w:numId w:val="3"/>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Una facultad potestativa, la firma de convenio de colaboración.</w:t>
      </w:r>
    </w:p>
    <w:p w14:paraId="56BA66ED" w14:textId="77777777" w:rsidR="001842E4" w:rsidRPr="003F29D3" w:rsidRDefault="001842E4" w:rsidP="001842E4">
      <w:pPr>
        <w:spacing w:before="240" w:after="240" w:line="360" w:lineRule="auto"/>
        <w:ind w:right="709"/>
        <w:contextualSpacing/>
        <w:jc w:val="both"/>
        <w:rPr>
          <w:rFonts w:ascii="Palatino Linotype" w:eastAsiaTheme="minorEastAsia" w:hAnsi="Palatino Linotype" w:cs="Arial"/>
          <w:sz w:val="24"/>
          <w:szCs w:val="24"/>
          <w:lang w:val="es-ES_tradnl" w:eastAsia="es-ES"/>
        </w:rPr>
      </w:pPr>
    </w:p>
    <w:p w14:paraId="480B7CA5"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7BB9AB04"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_tradnl" w:eastAsia="es-ES"/>
        </w:rPr>
      </w:pPr>
    </w:p>
    <w:p w14:paraId="1CE2B9EF"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4103B481" w14:textId="77777777" w:rsidR="001842E4" w:rsidRPr="003F29D3" w:rsidRDefault="001842E4" w:rsidP="001842E4">
      <w:pPr>
        <w:spacing w:after="0" w:line="240" w:lineRule="auto"/>
        <w:ind w:left="720"/>
        <w:contextualSpacing/>
        <w:rPr>
          <w:rFonts w:ascii="Palatino Linotype" w:eastAsiaTheme="minorEastAsia" w:hAnsi="Palatino Linotype" w:cs="Arial"/>
          <w:sz w:val="24"/>
          <w:szCs w:val="24"/>
          <w:lang w:val="es-ES_tradnl" w:eastAsia="es-ES"/>
        </w:rPr>
      </w:pPr>
    </w:p>
    <w:p w14:paraId="463098EC" w14:textId="77777777" w:rsidR="001842E4" w:rsidRPr="003F29D3" w:rsidRDefault="001842E4" w:rsidP="001842E4">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1.- Actos realizados sobre los cuales: </w:t>
      </w:r>
    </w:p>
    <w:p w14:paraId="51676A54" w14:textId="77777777" w:rsidR="001842E4" w:rsidRPr="003F29D3" w:rsidRDefault="001842E4" w:rsidP="001842E4">
      <w:pPr>
        <w:numPr>
          <w:ilvl w:val="0"/>
          <w:numId w:val="4"/>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0766F521" w14:textId="77777777" w:rsidR="001842E4" w:rsidRPr="003F29D3" w:rsidRDefault="001842E4" w:rsidP="001842E4">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b) Habiendo sido generada, poseída o administrada, no se cuenta con la información solicitada.</w:t>
      </w:r>
    </w:p>
    <w:p w14:paraId="13D6B9F3" w14:textId="77777777" w:rsidR="001842E4" w:rsidRPr="003F29D3" w:rsidRDefault="001842E4" w:rsidP="001842E4">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2FA85347"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_tradnl" w:eastAsia="es-ES"/>
        </w:rPr>
      </w:pPr>
    </w:p>
    <w:p w14:paraId="678FA6E1"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D01E8A6" w14:textId="77777777" w:rsidR="001842E4" w:rsidRPr="003F29D3" w:rsidRDefault="001842E4" w:rsidP="001842E4">
      <w:pPr>
        <w:spacing w:after="0" w:line="240" w:lineRule="auto"/>
        <w:contextualSpacing/>
        <w:rPr>
          <w:rFonts w:ascii="Palatino Linotype" w:eastAsiaTheme="minorEastAsia" w:hAnsi="Palatino Linotype" w:cs="Arial"/>
          <w:sz w:val="24"/>
          <w:szCs w:val="24"/>
          <w:lang w:val="es-ES_tradnl" w:eastAsia="es-ES"/>
        </w:rPr>
      </w:pPr>
    </w:p>
    <w:p w14:paraId="1D46D2CB" w14:textId="77777777" w:rsidR="001842E4" w:rsidRPr="003F29D3" w:rsidRDefault="001842E4" w:rsidP="001842E4">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3F29D3">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3F29D3">
        <w:rPr>
          <w:rFonts w:ascii="Palatino Linotype" w:eastAsiaTheme="minorEastAsia" w:hAnsi="Palatino Linotype" w:cs="Arial"/>
          <w:sz w:val="24"/>
          <w:szCs w:val="24"/>
          <w:lang w:val="es-ES_tradnl" w:eastAsia="es-ES"/>
        </w:rPr>
        <w:t>, pero emitiendo una respuesta.</w:t>
      </w:r>
    </w:p>
    <w:p w14:paraId="411168D9" w14:textId="77777777" w:rsidR="001842E4" w:rsidRPr="003F29D3" w:rsidRDefault="001842E4" w:rsidP="001842E4">
      <w:pPr>
        <w:spacing w:after="0" w:line="360" w:lineRule="auto"/>
        <w:ind w:right="49"/>
        <w:contextualSpacing/>
        <w:jc w:val="both"/>
        <w:rPr>
          <w:rFonts w:ascii="Palatino Linotype" w:eastAsia="Times New Roman" w:hAnsi="Palatino Linotype" w:cs="Arial"/>
          <w:sz w:val="24"/>
          <w:szCs w:val="24"/>
          <w:lang w:val="es-ES_tradnl" w:eastAsia="es-ES"/>
        </w:rPr>
      </w:pPr>
    </w:p>
    <w:p w14:paraId="53F02206" w14:textId="77777777" w:rsidR="001842E4" w:rsidRPr="003F29D3" w:rsidRDefault="001842E4" w:rsidP="001842E4">
      <w:pPr>
        <w:keepNext/>
        <w:keepLines/>
        <w:spacing w:before="40" w:after="0"/>
        <w:outlineLvl w:val="1"/>
        <w:rPr>
          <w:rFonts w:ascii="Palatino Linotype" w:eastAsia="Times New Roman" w:hAnsi="Palatino Linotype" w:cstheme="majorBidi"/>
          <w:b/>
          <w:sz w:val="24"/>
          <w:szCs w:val="24"/>
        </w:rPr>
      </w:pPr>
      <w:bookmarkStart w:id="35" w:name="_Toc524344194"/>
      <w:bookmarkStart w:id="36" w:name="_Toc526271199"/>
      <w:bookmarkStart w:id="37" w:name="_Toc536105846"/>
      <w:bookmarkStart w:id="38" w:name="_Toc536106973"/>
      <w:bookmarkStart w:id="39" w:name="_Toc71234382"/>
      <w:bookmarkStart w:id="40" w:name="_Toc71239560"/>
      <w:r w:rsidRPr="003F29D3">
        <w:rPr>
          <w:rFonts w:ascii="Palatino Linotype" w:eastAsia="Times New Roman" w:hAnsi="Palatino Linotype" w:cstheme="majorBidi"/>
          <w:b/>
          <w:sz w:val="24"/>
          <w:szCs w:val="24"/>
        </w:rPr>
        <w:lastRenderedPageBreak/>
        <w:t>IV. Análisis al que debe someterse la información antes de su entrega.</w:t>
      </w:r>
      <w:bookmarkEnd w:id="35"/>
      <w:bookmarkEnd w:id="36"/>
      <w:bookmarkEnd w:id="37"/>
      <w:bookmarkEnd w:id="38"/>
      <w:bookmarkEnd w:id="39"/>
      <w:bookmarkEnd w:id="40"/>
    </w:p>
    <w:p w14:paraId="3E562E2D" w14:textId="77777777" w:rsidR="001842E4" w:rsidRPr="003F29D3" w:rsidRDefault="001842E4" w:rsidP="001842E4">
      <w:pPr>
        <w:spacing w:after="0" w:line="360" w:lineRule="auto"/>
        <w:ind w:right="49"/>
        <w:contextualSpacing/>
        <w:jc w:val="both"/>
        <w:rPr>
          <w:rFonts w:ascii="Palatino Linotype" w:eastAsia="Times New Roman" w:hAnsi="Palatino Linotype" w:cs="Arial"/>
          <w:sz w:val="24"/>
          <w:szCs w:val="24"/>
          <w:lang w:val="es-ES_tradnl" w:eastAsia="es-ES"/>
        </w:rPr>
      </w:pPr>
    </w:p>
    <w:p w14:paraId="0B3640B4"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F29D3">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3B5CF063"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 w:eastAsia="es-ES"/>
        </w:rPr>
      </w:pPr>
    </w:p>
    <w:p w14:paraId="777EEC3D"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F29D3">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5B39DE0A"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 w:eastAsia="es-ES"/>
        </w:rPr>
      </w:pPr>
    </w:p>
    <w:p w14:paraId="56080577"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b/>
          <w:i/>
          <w:lang w:eastAsia="es-ES"/>
        </w:rPr>
        <w:t>“Artículo 4.</w:t>
      </w:r>
      <w:r w:rsidRPr="003F29D3">
        <w:rPr>
          <w:rFonts w:ascii="Palatino Linotype" w:eastAsiaTheme="minorEastAsia" w:hAnsi="Palatino Linotype" w:cs="Arial"/>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C68C49"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w:t>
      </w:r>
      <w:r w:rsidRPr="003F29D3">
        <w:rPr>
          <w:rFonts w:ascii="Palatino Linotype" w:eastAsiaTheme="minorEastAsia" w:hAnsi="Palatino Linotype" w:cs="Arial"/>
          <w:i/>
          <w:lang w:eastAsia="es-ES"/>
        </w:rPr>
        <w:lastRenderedPageBreak/>
        <w:t>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8008F22"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Los sujetos obligados deben poner en práctica, políticas y programas de acceso a la información que se apeguen a criterios de publicidad, veracidad, oportunidad, precisión y suficiencia en beneficio de los solicitantes.</w:t>
      </w:r>
    </w:p>
    <w:p w14:paraId="087FD130"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w:t>
      </w:r>
    </w:p>
    <w:p w14:paraId="2A88DD01"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p>
    <w:p w14:paraId="5F933C8A"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w:t>
      </w:r>
      <w:r w:rsidRPr="003F29D3">
        <w:rPr>
          <w:rFonts w:ascii="Palatino Linotype" w:eastAsiaTheme="minorEastAsia" w:hAnsi="Palatino Linotype" w:cs="Arial"/>
          <w:b/>
          <w:i/>
          <w:lang w:eastAsia="es-ES"/>
        </w:rPr>
        <w:t>Artículo 122.</w:t>
      </w:r>
      <w:r w:rsidRPr="003F29D3">
        <w:rPr>
          <w:rFonts w:ascii="Palatino Linotype" w:eastAsiaTheme="minorEastAsia" w:hAnsi="Palatino Linotype" w:cs="Arial"/>
          <w:i/>
          <w:lang w:eastAsia="es-ES"/>
        </w:rPr>
        <w:t xml:space="preserve"> La clasificación es el proceso mediante el cual el sujeto obligado determina que la información en su poder </w:t>
      </w:r>
      <w:proofErr w:type="spellStart"/>
      <w:r w:rsidRPr="003F29D3">
        <w:rPr>
          <w:rFonts w:ascii="Palatino Linotype" w:eastAsiaTheme="minorEastAsia" w:hAnsi="Palatino Linotype" w:cs="Arial"/>
          <w:i/>
          <w:lang w:eastAsia="es-ES"/>
        </w:rPr>
        <w:t>actualiza</w:t>
      </w:r>
      <w:proofErr w:type="spellEnd"/>
      <w:r w:rsidRPr="003F29D3">
        <w:rPr>
          <w:rFonts w:ascii="Palatino Linotype" w:eastAsiaTheme="minorEastAsia" w:hAnsi="Palatino Linotype" w:cs="Arial"/>
          <w:i/>
          <w:lang w:eastAsia="es-ES"/>
        </w:rPr>
        <w:t xml:space="preserve"> alguno de los supuestos de reserva o confidencialidad, de conformidad con lo dispuesto en el presente título.</w:t>
      </w:r>
    </w:p>
    <w:p w14:paraId="2E86576C"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Los supuestos de reserva o confidencialidad previstos en las leyes deberán ser acordes con las bases, principios y disposiciones establecidos en la Ley General y, en ningún caso, podrán contravenirla.</w:t>
      </w:r>
    </w:p>
    <w:p w14:paraId="72D4832D"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Los titulares de las áreas de los sujetos obligados serán los responsables de clasificar la información, de conformidad con lo dispuesto en la presente Ley y demás disposiciones jurídicas aplicables.</w:t>
      </w:r>
    </w:p>
    <w:p w14:paraId="5DB95759"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w:t>
      </w:r>
    </w:p>
    <w:p w14:paraId="2A58D0DE"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p>
    <w:p w14:paraId="2C519ED4"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w:t>
      </w:r>
      <w:r w:rsidRPr="003F29D3">
        <w:rPr>
          <w:rFonts w:ascii="Palatino Linotype" w:eastAsiaTheme="minorEastAsia" w:hAnsi="Palatino Linotype" w:cs="Arial"/>
          <w:b/>
          <w:i/>
          <w:lang w:eastAsia="es-ES"/>
        </w:rPr>
        <w:t>Artículo 140.</w:t>
      </w:r>
      <w:r w:rsidRPr="003F29D3">
        <w:rPr>
          <w:rFonts w:ascii="Palatino Linotype" w:eastAsiaTheme="minorEastAsia" w:hAnsi="Palatino Linotype" w:cs="Arial"/>
          <w:i/>
          <w:lang w:eastAsia="es-ES"/>
        </w:rPr>
        <w:t xml:space="preserve"> El acceso a la información pública será restringido excepcionalmente, cuando por razones de interés público, ésta sea clasificada como reservada, conforme a los criterios siguientes:</w:t>
      </w:r>
    </w:p>
    <w:p w14:paraId="5246FE1C"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I. Comprometa la seguridad pública y cuente con un propósito genuino y un efecto demostrable;</w:t>
      </w:r>
    </w:p>
    <w:p w14:paraId="088F62E0"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lastRenderedPageBreak/>
        <w:t>II. Pueda menoscabar la conducción de las negociaciones y relaciones internacionales;</w:t>
      </w:r>
    </w:p>
    <w:p w14:paraId="7FD0D1A9"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090839A2"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IV. Ponga en riesgo la vida, la seguridad o la salud de una persona física;</w:t>
      </w:r>
    </w:p>
    <w:p w14:paraId="1B97AB6F"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V. Aquella cuya divulgación obstruya o pueda causar un serio perjuicio a:</w:t>
      </w:r>
    </w:p>
    <w:p w14:paraId="249881EA"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1. Las actividades de fiscalización, verificación, inspección, comprobación y auditoría sobre el cumplimiento de las Leyes; o</w:t>
      </w:r>
    </w:p>
    <w:p w14:paraId="09BCB784"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2. La recaudación de las contribuciones.</w:t>
      </w:r>
    </w:p>
    <w:p w14:paraId="27D8FDB3"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A897F16"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VII. La que contengan las opiniones, recomendaciones o puntos de vista que formen parte del proceso deliberativo de los servidores públicos, hasta en tanto sea adoptada la decisión definitiva, la cual deberá estar documentada;</w:t>
      </w:r>
    </w:p>
    <w:p w14:paraId="17DD5EA3"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VIII. Vulnere la conducción de los expedientes judiciales o de los procedimientos administrativos seguidos en forma de juicio, en tanto no hayan quedado firmes;</w:t>
      </w:r>
    </w:p>
    <w:p w14:paraId="22845F6B"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IX. Se encuentre contenida dentro de las investigaciones de hechos que la Ley señale como delitos y se tramiten ante el Ministerio Público;</w:t>
      </w:r>
    </w:p>
    <w:p w14:paraId="4B4D5B4B"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B43AC3"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A3F47F9"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r w:rsidRPr="003F29D3">
        <w:rPr>
          <w:rFonts w:ascii="Palatino Linotype" w:eastAsiaTheme="minorEastAsia" w:hAnsi="Palatino Linotype" w:cs="Arial"/>
          <w:i/>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58B8DC1E"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i/>
          <w:lang w:eastAsia="es-ES"/>
        </w:rPr>
      </w:pPr>
    </w:p>
    <w:p w14:paraId="46E161BC"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b/>
          <w:i/>
          <w:lang w:eastAsia="es-ES"/>
        </w:rPr>
      </w:pPr>
      <w:r w:rsidRPr="003F29D3">
        <w:rPr>
          <w:rFonts w:ascii="Palatino Linotype" w:eastAsiaTheme="minorEastAsia" w:hAnsi="Palatino Linotype" w:cs="Arial"/>
          <w:i/>
          <w:lang w:eastAsia="es-ES"/>
        </w:rPr>
        <w:t>“</w:t>
      </w:r>
      <w:r w:rsidRPr="003F29D3">
        <w:rPr>
          <w:rFonts w:ascii="Palatino Linotype" w:eastAsiaTheme="minorEastAsia" w:hAnsi="Palatino Linotype" w:cs="Arial"/>
          <w:b/>
          <w:i/>
          <w:lang w:eastAsia="es-ES"/>
        </w:rPr>
        <w:t>Artículo 141.</w:t>
      </w:r>
      <w:r w:rsidRPr="003F29D3">
        <w:rPr>
          <w:rFonts w:ascii="Palatino Linotype" w:eastAsiaTheme="minorEastAsia" w:hAnsi="Palatino Linotype" w:cs="Arial"/>
          <w:i/>
          <w:lang w:eastAsia="es-ES"/>
        </w:rPr>
        <w:t xml:space="preserve"> </w:t>
      </w:r>
      <w:r w:rsidRPr="003F29D3">
        <w:rPr>
          <w:rFonts w:ascii="Palatino Linotype" w:eastAsiaTheme="minorEastAsia" w:hAnsi="Palatino Linotype" w:cs="Arial"/>
          <w:b/>
          <w:i/>
          <w:lang w:eastAsia="es-ES"/>
        </w:rPr>
        <w:t>Las causales de reserva previstas en este Capítulo se deberán fundar y motivar, a través de la aplicación de la prueba de daño a la que se hace referencia en el presente Título.”</w:t>
      </w:r>
    </w:p>
    <w:p w14:paraId="4F6F4648" w14:textId="77777777" w:rsidR="001842E4" w:rsidRPr="003F29D3" w:rsidRDefault="001842E4" w:rsidP="001842E4">
      <w:pPr>
        <w:spacing w:after="0" w:line="360" w:lineRule="auto"/>
        <w:ind w:left="851" w:right="618"/>
        <w:contextualSpacing/>
        <w:jc w:val="both"/>
        <w:rPr>
          <w:rFonts w:ascii="Palatino Linotype" w:eastAsiaTheme="minorEastAsia" w:hAnsi="Palatino Linotype" w:cs="Arial"/>
          <w:b/>
          <w:i/>
          <w:lang w:eastAsia="es-ES"/>
        </w:rPr>
      </w:pPr>
      <w:r w:rsidRPr="003F29D3">
        <w:rPr>
          <w:rFonts w:ascii="Palatino Linotype" w:eastAsiaTheme="minorEastAsia" w:hAnsi="Palatino Linotype" w:cs="Arial"/>
          <w:i/>
          <w:lang w:eastAsia="es-ES"/>
        </w:rPr>
        <w:t xml:space="preserve">(Énfasis añadido) </w:t>
      </w:r>
    </w:p>
    <w:p w14:paraId="7AE821F4" w14:textId="77777777" w:rsidR="001842E4" w:rsidRPr="003F29D3" w:rsidRDefault="001842E4" w:rsidP="001842E4">
      <w:pPr>
        <w:autoSpaceDE w:val="0"/>
        <w:autoSpaceDN w:val="0"/>
        <w:adjustRightInd w:val="0"/>
        <w:spacing w:after="0" w:line="360" w:lineRule="auto"/>
        <w:ind w:right="50" w:firstLine="1418"/>
        <w:jc w:val="both"/>
        <w:rPr>
          <w:rFonts w:ascii="Palatino Linotype" w:eastAsiaTheme="minorEastAsia" w:hAnsi="Palatino Linotype" w:cs="Arial"/>
          <w:bCs/>
          <w:sz w:val="24"/>
          <w:szCs w:val="24"/>
          <w:lang w:val="es-ES_tradnl" w:eastAsia="es-ES"/>
        </w:rPr>
      </w:pPr>
    </w:p>
    <w:p w14:paraId="366B79C3"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F29D3">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542B0BE0"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 w:eastAsia="es-ES"/>
        </w:rPr>
      </w:pPr>
    </w:p>
    <w:p w14:paraId="127368A5"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F29D3">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w:t>
      </w:r>
      <w:r w:rsidRPr="003F29D3">
        <w:rPr>
          <w:rFonts w:ascii="Palatino Linotype" w:eastAsiaTheme="minorEastAsia" w:hAnsi="Palatino Linotype" w:cs="Arial"/>
          <w:sz w:val="24"/>
          <w:szCs w:val="24"/>
          <w:lang w:val="es-ES" w:eastAsia="es-ES"/>
        </w:rPr>
        <w:lastRenderedPageBreak/>
        <w:t>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7082345E" w14:textId="77777777" w:rsidR="001842E4" w:rsidRPr="003F29D3" w:rsidRDefault="001842E4" w:rsidP="001842E4">
      <w:pPr>
        <w:spacing w:after="0" w:line="240" w:lineRule="auto"/>
        <w:contextualSpacing/>
        <w:rPr>
          <w:rFonts w:ascii="Palatino Linotype" w:eastAsiaTheme="minorEastAsia" w:hAnsi="Palatino Linotype" w:cs="Arial"/>
          <w:sz w:val="24"/>
          <w:szCs w:val="24"/>
          <w:lang w:val="es-ES" w:eastAsia="es-ES"/>
        </w:rPr>
      </w:pPr>
    </w:p>
    <w:p w14:paraId="4E1FDD5A" w14:textId="77777777" w:rsidR="001842E4" w:rsidRPr="003F29D3" w:rsidRDefault="001842E4" w:rsidP="001842E4">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F29D3">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77BB26B" w14:textId="77777777" w:rsidR="001842E4" w:rsidRPr="003F29D3" w:rsidRDefault="001842E4" w:rsidP="001842E4">
      <w:pPr>
        <w:spacing w:after="0" w:line="360" w:lineRule="auto"/>
        <w:ind w:right="49"/>
        <w:contextualSpacing/>
        <w:jc w:val="both"/>
        <w:rPr>
          <w:rFonts w:ascii="Palatino Linotype" w:eastAsia="Times New Roman" w:hAnsi="Palatino Linotype" w:cs="Arial"/>
          <w:sz w:val="24"/>
          <w:szCs w:val="24"/>
          <w:lang w:val="es-ES_tradnl" w:eastAsia="es-ES"/>
        </w:rPr>
      </w:pPr>
    </w:p>
    <w:p w14:paraId="1F787BDB"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F29D3">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6C3430E3"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 w:eastAsia="es-ES"/>
        </w:rPr>
      </w:pPr>
    </w:p>
    <w:p w14:paraId="29445460"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3F29D3">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3D65AD88" w14:textId="77777777" w:rsidR="001842E4" w:rsidRPr="003F29D3" w:rsidRDefault="001842E4" w:rsidP="001842E4">
      <w:pPr>
        <w:spacing w:after="0" w:line="240" w:lineRule="auto"/>
        <w:contextualSpacing/>
        <w:rPr>
          <w:rFonts w:ascii="Palatino Linotype" w:eastAsiaTheme="minorEastAsia" w:hAnsi="Palatino Linotype" w:cs="Arial"/>
          <w:sz w:val="24"/>
          <w:szCs w:val="24"/>
          <w:lang w:val="es-ES" w:eastAsia="es-ES"/>
        </w:rPr>
      </w:pPr>
    </w:p>
    <w:p w14:paraId="00BF1F44"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 w:eastAsia="es-ES"/>
        </w:rPr>
        <w:t>De</w:t>
      </w:r>
      <w:r w:rsidRPr="003F29D3">
        <w:rPr>
          <w:rFonts w:ascii="Palatino Linotype" w:eastAsiaTheme="minorEastAsia" w:hAnsi="Palatino Linotype" w:cs="Arial"/>
          <w:sz w:val="24"/>
          <w:szCs w:val="24"/>
          <w:lang w:val="es-ES_tradnl" w:eastAsia="es-ES"/>
        </w:rPr>
        <w:t xml:space="preserve"> tal manera que el </w:t>
      </w:r>
      <w:r w:rsidRPr="003F29D3">
        <w:rPr>
          <w:rFonts w:ascii="Palatino Linotype" w:eastAsiaTheme="minorEastAsia" w:hAnsi="Palatino Linotype" w:cs="Arial"/>
          <w:b/>
          <w:sz w:val="24"/>
          <w:szCs w:val="24"/>
          <w:lang w:val="es-ES_tradnl" w:eastAsia="es-ES"/>
        </w:rPr>
        <w:t>SUJETO OBLIGADO</w:t>
      </w:r>
      <w:r w:rsidRPr="003F29D3">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F1F138C"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_tradnl" w:eastAsia="es-ES"/>
        </w:rPr>
      </w:pPr>
    </w:p>
    <w:p w14:paraId="263DC345"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F29D3">
        <w:rPr>
          <w:rFonts w:ascii="Palatino Linotype" w:eastAsia="Times New Roman" w:hAnsi="Palatino Linotype" w:cs="Arial"/>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2A78F21A" w14:textId="77777777" w:rsidR="001842E4" w:rsidRPr="003F29D3" w:rsidRDefault="001842E4" w:rsidP="001842E4">
      <w:pPr>
        <w:spacing w:before="240" w:after="240" w:line="360" w:lineRule="auto"/>
        <w:contextualSpacing/>
        <w:jc w:val="both"/>
        <w:rPr>
          <w:rFonts w:ascii="Palatino Linotype" w:eastAsia="Times New Roman" w:hAnsi="Palatino Linotype" w:cs="Arial"/>
          <w:sz w:val="24"/>
          <w:szCs w:val="24"/>
          <w:lang w:val="es-ES_tradnl" w:eastAsia="es-MX"/>
        </w:rPr>
      </w:pPr>
    </w:p>
    <w:p w14:paraId="7CECA695" w14:textId="77777777" w:rsidR="001842E4" w:rsidRPr="003F29D3" w:rsidRDefault="001842E4" w:rsidP="001842E4">
      <w:pPr>
        <w:spacing w:after="0" w:line="360" w:lineRule="auto"/>
        <w:ind w:left="851" w:right="617"/>
        <w:contextualSpacing/>
        <w:jc w:val="both"/>
        <w:rPr>
          <w:rFonts w:ascii="Palatino Linotype" w:eastAsiaTheme="minorEastAsia" w:hAnsi="Palatino Linotype" w:cs="Arial"/>
          <w:i/>
          <w:lang w:val="es-ES_tradnl" w:eastAsia="es-ES"/>
        </w:rPr>
      </w:pPr>
      <w:r w:rsidRPr="003F29D3">
        <w:rPr>
          <w:rFonts w:ascii="Palatino Linotype" w:eastAsiaTheme="minorEastAsia" w:hAnsi="Palatino Linotype" w:cs="Arial"/>
          <w:b/>
          <w:i/>
          <w:lang w:val="es-ES_tradnl" w:eastAsia="es-ES"/>
        </w:rPr>
        <w:t>“Artículo 16.</w:t>
      </w:r>
      <w:r w:rsidRPr="003F29D3">
        <w:rPr>
          <w:rFonts w:ascii="Palatino Linotype" w:eastAsiaTheme="minorEastAsia" w:hAnsi="Palatino Linotype" w:cs="Arial"/>
          <w:i/>
          <w:lang w:val="es-ES_tradnl" w:eastAsia="es-ES"/>
        </w:rPr>
        <w:t xml:space="preserve"> Nadie puede ser molestado en su persona, familia, domicilio, papeles o posesiones, </w:t>
      </w:r>
      <w:r w:rsidRPr="003F29D3">
        <w:rPr>
          <w:rFonts w:ascii="Palatino Linotype" w:eastAsiaTheme="minorEastAsia" w:hAnsi="Palatino Linotype" w:cs="Arial"/>
          <w:b/>
          <w:i/>
          <w:lang w:val="es-ES_tradnl" w:eastAsia="es-ES"/>
        </w:rPr>
        <w:t>sino en virtud de mandamiento escrito de la autoridad competente, que funde y motive la causa legal del procedimiento</w:t>
      </w:r>
      <w:r w:rsidRPr="003F29D3">
        <w:rPr>
          <w:rFonts w:ascii="Palatino Linotype" w:eastAsiaTheme="minorEastAsia" w:hAnsi="Palatino Linotype" w:cs="Arial"/>
          <w:i/>
          <w:lang w:val="es-ES_tradnl" w:eastAsia="es-ES"/>
        </w:rPr>
        <w:t>.”</w:t>
      </w:r>
    </w:p>
    <w:p w14:paraId="1DBFABD9" w14:textId="77777777" w:rsidR="001842E4" w:rsidRPr="003F29D3" w:rsidRDefault="001842E4" w:rsidP="001842E4">
      <w:pPr>
        <w:spacing w:after="0" w:line="360" w:lineRule="auto"/>
        <w:ind w:left="851" w:right="617"/>
        <w:contextualSpacing/>
        <w:jc w:val="both"/>
        <w:rPr>
          <w:rFonts w:ascii="Palatino Linotype" w:eastAsiaTheme="minorEastAsia" w:hAnsi="Palatino Linotype" w:cs="Arial"/>
          <w:i/>
          <w:lang w:val="es-ES_tradnl" w:eastAsia="es-ES"/>
        </w:rPr>
      </w:pPr>
      <w:r w:rsidRPr="003F29D3">
        <w:rPr>
          <w:rFonts w:ascii="Palatino Linotype" w:eastAsiaTheme="minorEastAsia" w:hAnsi="Palatino Linotype" w:cs="Arial"/>
          <w:i/>
          <w:lang w:val="es-ES_tradnl" w:eastAsia="es-ES"/>
        </w:rPr>
        <w:t xml:space="preserve">(Énfasis añadido) </w:t>
      </w:r>
    </w:p>
    <w:p w14:paraId="5D307846" w14:textId="77777777" w:rsidR="001842E4" w:rsidRPr="003F29D3" w:rsidRDefault="001842E4" w:rsidP="001842E4">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14:paraId="27830A78"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F29D3">
        <w:rPr>
          <w:rFonts w:ascii="Palatino Linotype" w:eastAsia="Times New Roman" w:hAnsi="Palatino Linotype" w:cs="Arial"/>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69356CCA" w14:textId="77777777" w:rsidR="001842E4" w:rsidRPr="003F29D3" w:rsidRDefault="001842E4" w:rsidP="001842E4">
      <w:pPr>
        <w:spacing w:before="240" w:after="240" w:line="360" w:lineRule="auto"/>
        <w:contextualSpacing/>
        <w:jc w:val="both"/>
        <w:rPr>
          <w:rFonts w:ascii="Palatino Linotype" w:eastAsia="Times New Roman" w:hAnsi="Palatino Linotype" w:cs="Arial"/>
          <w:sz w:val="24"/>
          <w:szCs w:val="24"/>
          <w:lang w:val="es-ES_tradnl" w:eastAsia="es-MX"/>
        </w:rPr>
      </w:pPr>
    </w:p>
    <w:p w14:paraId="419B815C"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F29D3">
        <w:rPr>
          <w:rFonts w:ascii="Palatino Linotype" w:eastAsia="Times New Roman" w:hAnsi="Palatino Linotype" w:cs="Arial"/>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05BE898E" w14:textId="77777777" w:rsidR="001842E4" w:rsidRPr="003F29D3" w:rsidRDefault="001842E4" w:rsidP="001842E4">
      <w:pPr>
        <w:spacing w:before="240" w:after="240" w:line="360" w:lineRule="auto"/>
        <w:contextualSpacing/>
        <w:jc w:val="both"/>
        <w:rPr>
          <w:rFonts w:ascii="Palatino Linotype" w:eastAsia="Times New Roman" w:hAnsi="Palatino Linotype" w:cs="Arial"/>
          <w:sz w:val="24"/>
          <w:szCs w:val="24"/>
          <w:lang w:val="es-ES_tradnl" w:eastAsia="es-MX"/>
        </w:rPr>
      </w:pPr>
    </w:p>
    <w:p w14:paraId="79AFCBF9" w14:textId="77777777" w:rsidR="001842E4" w:rsidRPr="003F29D3" w:rsidRDefault="001842E4" w:rsidP="001842E4">
      <w:pPr>
        <w:numPr>
          <w:ilvl w:val="0"/>
          <w:numId w:val="1"/>
        </w:numPr>
        <w:tabs>
          <w:tab w:val="left" w:pos="284"/>
        </w:tabs>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F29D3">
        <w:rPr>
          <w:rFonts w:ascii="Palatino Linotype" w:eastAsia="Times New Roman" w:hAnsi="Palatino Linotype" w:cs="Arial"/>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683102EB" w14:textId="77777777" w:rsidR="001842E4" w:rsidRPr="003F29D3" w:rsidRDefault="001842E4" w:rsidP="001842E4">
      <w:pPr>
        <w:spacing w:before="240" w:after="240" w:line="360" w:lineRule="auto"/>
        <w:contextualSpacing/>
        <w:jc w:val="both"/>
        <w:rPr>
          <w:rFonts w:ascii="Palatino Linotype" w:eastAsia="Times New Roman" w:hAnsi="Palatino Linotype" w:cs="Arial"/>
          <w:sz w:val="24"/>
          <w:szCs w:val="24"/>
          <w:lang w:val="es-ES_tradnl" w:eastAsia="es-MX"/>
        </w:rPr>
      </w:pPr>
    </w:p>
    <w:p w14:paraId="3B49EE21"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cs="Arial"/>
          <w:sz w:val="24"/>
          <w:szCs w:val="24"/>
          <w:lang w:val="es-ES_tradnl" w:eastAsia="es-MX"/>
        </w:rPr>
      </w:pPr>
      <w:r w:rsidRPr="003F29D3">
        <w:rPr>
          <w:rFonts w:ascii="Palatino Linotype" w:eastAsia="Times New Roman" w:hAnsi="Palatino Linotype" w:cs="Arial"/>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E412C07" w14:textId="77777777" w:rsidR="001842E4" w:rsidRPr="003F29D3" w:rsidRDefault="001842E4" w:rsidP="001842E4">
      <w:pPr>
        <w:spacing w:after="0" w:line="240" w:lineRule="auto"/>
        <w:contextualSpacing/>
        <w:rPr>
          <w:rFonts w:ascii="Palatino Linotype" w:eastAsia="Times New Roman" w:hAnsi="Palatino Linotype" w:cs="Arial"/>
          <w:sz w:val="24"/>
          <w:szCs w:val="24"/>
          <w:lang w:val="es-ES_tradnl" w:eastAsia="es-MX"/>
        </w:rPr>
      </w:pPr>
    </w:p>
    <w:p w14:paraId="4542B952" w14:textId="77777777" w:rsidR="001842E4" w:rsidRPr="003F29D3" w:rsidRDefault="001842E4" w:rsidP="001842E4">
      <w:pPr>
        <w:numPr>
          <w:ilvl w:val="0"/>
          <w:numId w:val="1"/>
        </w:numPr>
        <w:spacing w:after="0" w:line="360" w:lineRule="auto"/>
        <w:ind w:left="0" w:right="49" w:firstLine="0"/>
        <w:contextualSpacing/>
        <w:jc w:val="both"/>
        <w:rPr>
          <w:rFonts w:ascii="Palatino Linotype" w:eastAsia="Times New Roman" w:hAnsi="Palatino Linotype" w:cs="Arial"/>
          <w:sz w:val="24"/>
          <w:szCs w:val="24"/>
          <w:lang w:val="es-ES_tradnl" w:eastAsia="es-ES"/>
        </w:rPr>
      </w:pPr>
      <w:r w:rsidRPr="003F29D3">
        <w:rPr>
          <w:rFonts w:ascii="Palatino Linotype" w:eastAsia="Times New Roman" w:hAnsi="Palatino Linotype" w:cs="Arial"/>
          <w:sz w:val="24"/>
          <w:szCs w:val="24"/>
          <w:lang w:val="es-ES_tradnl" w:eastAsia="es-MX"/>
        </w:rPr>
        <w:t xml:space="preserve">Es así que a través de la presente resolución, se hace del conocimiento del </w:t>
      </w:r>
      <w:r w:rsidRPr="003F29D3">
        <w:rPr>
          <w:rFonts w:ascii="Palatino Linotype" w:eastAsia="Times New Roman" w:hAnsi="Palatino Linotype" w:cs="Arial"/>
          <w:b/>
          <w:sz w:val="24"/>
          <w:szCs w:val="24"/>
          <w:lang w:val="es-ES_tradnl" w:eastAsia="es-MX"/>
        </w:rPr>
        <w:t>SUJETO OBLIGADO</w:t>
      </w:r>
      <w:r w:rsidRPr="003F29D3">
        <w:rPr>
          <w:rFonts w:ascii="Palatino Linotype" w:eastAsia="Times New Roman" w:hAnsi="Palatino Linotype" w:cs="Arial"/>
          <w:sz w:val="24"/>
          <w:szCs w:val="24"/>
          <w:lang w:val="es-ES_tradnl" w:eastAsia="es-MX"/>
        </w:rPr>
        <w:t xml:space="preserve"> que deberá atender la solicitud de información y  resulta procedente ordenar la entrega de la información requerida, ajustándose a lo </w:t>
      </w:r>
      <w:r w:rsidRPr="003F29D3">
        <w:rPr>
          <w:rFonts w:ascii="Palatino Linotype" w:eastAsia="Times New Roman" w:hAnsi="Palatino Linotype" w:cs="Arial"/>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14:paraId="2BCC6225" w14:textId="77777777" w:rsidR="001842E4" w:rsidRPr="003F29D3" w:rsidRDefault="001842E4" w:rsidP="001842E4">
      <w:pPr>
        <w:keepNext/>
        <w:keepLines/>
        <w:spacing w:before="240" w:after="0"/>
        <w:outlineLvl w:val="0"/>
        <w:rPr>
          <w:rFonts w:ascii="Palatino Linotype" w:eastAsia="Times New Roman" w:hAnsi="Palatino Linotype" w:cstheme="majorBidi"/>
          <w:sz w:val="24"/>
          <w:szCs w:val="24"/>
        </w:rPr>
      </w:pPr>
      <w:bookmarkStart w:id="41" w:name="_Toc524344195"/>
      <w:bookmarkStart w:id="42" w:name="_Toc526271200"/>
      <w:bookmarkStart w:id="43" w:name="_Toc536106974"/>
      <w:bookmarkStart w:id="44" w:name="_Toc71234383"/>
      <w:bookmarkStart w:id="45" w:name="_Toc71239561"/>
      <w:r w:rsidRPr="003F29D3">
        <w:rPr>
          <w:rFonts w:ascii="Palatino Linotype" w:eastAsia="Times New Roman" w:hAnsi="Palatino Linotype" w:cstheme="majorBidi"/>
          <w:b/>
          <w:sz w:val="24"/>
          <w:szCs w:val="24"/>
        </w:rPr>
        <w:t>SEXTO. El cumplimiento a esta resolución es susceptible de ser impugnado</w:t>
      </w:r>
      <w:bookmarkEnd w:id="41"/>
      <w:bookmarkEnd w:id="42"/>
      <w:r w:rsidRPr="003F29D3">
        <w:rPr>
          <w:rFonts w:ascii="Palatino Linotype" w:eastAsia="Times New Roman" w:hAnsi="Palatino Linotype" w:cstheme="majorBidi"/>
          <w:b/>
          <w:sz w:val="24"/>
          <w:szCs w:val="24"/>
        </w:rPr>
        <w:t>.</w:t>
      </w:r>
      <w:bookmarkEnd w:id="43"/>
      <w:bookmarkEnd w:id="44"/>
      <w:bookmarkEnd w:id="45"/>
    </w:p>
    <w:p w14:paraId="5ADDF9BC" w14:textId="77777777" w:rsidR="001842E4" w:rsidRPr="003F29D3" w:rsidRDefault="001842E4" w:rsidP="001842E4">
      <w:pPr>
        <w:spacing w:after="0" w:line="360" w:lineRule="auto"/>
        <w:ind w:right="49"/>
        <w:contextualSpacing/>
        <w:jc w:val="both"/>
        <w:rPr>
          <w:rFonts w:ascii="Palatino Linotype" w:eastAsia="Times New Roman" w:hAnsi="Palatino Linotype" w:cs="Arial"/>
          <w:b/>
          <w:sz w:val="24"/>
          <w:szCs w:val="24"/>
          <w:lang w:val="es-ES_tradnl" w:eastAsia="es-ES"/>
        </w:rPr>
      </w:pPr>
    </w:p>
    <w:p w14:paraId="10C28867"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11F78880"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_tradnl" w:eastAsia="es-ES"/>
        </w:rPr>
      </w:pPr>
    </w:p>
    <w:p w14:paraId="603C4900" w14:textId="77777777" w:rsidR="001842E4" w:rsidRPr="003F29D3" w:rsidRDefault="001842E4" w:rsidP="001842E4">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F29D3">
        <w:rPr>
          <w:rFonts w:ascii="Palatino Linotype" w:eastAsiaTheme="minorEastAsia" w:hAnsi="Palatino Linotype" w:cs="Arial"/>
          <w:i/>
          <w:sz w:val="24"/>
          <w:szCs w:val="24"/>
          <w:lang w:val="es-ES_tradnl" w:eastAsia="es-ES"/>
        </w:rPr>
        <w:t>….</w:t>
      </w:r>
    </w:p>
    <w:p w14:paraId="03C96F2D" w14:textId="77777777" w:rsidR="001842E4" w:rsidRPr="003F29D3" w:rsidRDefault="001842E4" w:rsidP="001842E4">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3F29D3">
        <w:rPr>
          <w:rFonts w:ascii="Palatino Linotype" w:eastAsiaTheme="minorEastAsia" w:hAnsi="Palatino Linotype" w:cs="Arial"/>
          <w:b/>
          <w:i/>
          <w:sz w:val="24"/>
          <w:szCs w:val="24"/>
          <w:lang w:val="es-ES_tradnl" w:eastAsia="es-ES"/>
        </w:rPr>
        <w:t xml:space="preserve">La respuesta que den los sujetos obligados derivada </w:t>
      </w:r>
      <w:r w:rsidRPr="003F29D3">
        <w:rPr>
          <w:rFonts w:ascii="Palatino Linotype" w:eastAsiaTheme="minorEastAsia" w:hAnsi="Palatino Linotype" w:cs="Arial"/>
          <w:b/>
          <w:i/>
          <w:sz w:val="24"/>
          <w:szCs w:val="24"/>
          <w:u w:val="single"/>
          <w:lang w:val="es-ES_tradnl" w:eastAsia="es-ES"/>
        </w:rPr>
        <w:t>de la resolución</w:t>
      </w:r>
      <w:r w:rsidRPr="003F29D3">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3F29D3">
        <w:rPr>
          <w:rFonts w:ascii="Palatino Linotype" w:eastAsiaTheme="minorEastAsia" w:hAnsi="Palatino Linotype" w:cs="Arial"/>
          <w:i/>
          <w:sz w:val="24"/>
          <w:szCs w:val="24"/>
          <w:u w:val="single"/>
          <w:lang w:val="es-ES_tradnl" w:eastAsia="es-ES"/>
        </w:rPr>
        <w:t xml:space="preserve">IV, VII, IX, X, XI y XII </w:t>
      </w:r>
      <w:r w:rsidRPr="003F29D3">
        <w:rPr>
          <w:rFonts w:ascii="Palatino Linotype" w:eastAsiaTheme="minorEastAsia" w:hAnsi="Palatino Linotype" w:cs="Arial"/>
          <w:i/>
          <w:sz w:val="24"/>
          <w:szCs w:val="24"/>
          <w:lang w:val="es-ES_tradnl" w:eastAsia="es-ES"/>
        </w:rPr>
        <w:t xml:space="preserve">es </w:t>
      </w:r>
      <w:r w:rsidRPr="003F29D3">
        <w:rPr>
          <w:rFonts w:ascii="Palatino Linotype" w:eastAsiaTheme="minorEastAsia" w:hAnsi="Palatino Linotype" w:cs="Arial"/>
          <w:i/>
          <w:sz w:val="24"/>
          <w:szCs w:val="24"/>
          <w:u w:val="single"/>
          <w:lang w:val="es-ES_tradnl" w:eastAsia="es-ES"/>
        </w:rPr>
        <w:t>susceptible de ser impugnada</w:t>
      </w:r>
      <w:r w:rsidRPr="003F29D3">
        <w:rPr>
          <w:rFonts w:ascii="Palatino Linotype" w:eastAsiaTheme="minorEastAsia" w:hAnsi="Palatino Linotype" w:cs="Arial"/>
          <w:i/>
          <w:sz w:val="24"/>
          <w:szCs w:val="24"/>
          <w:lang w:val="es-ES_tradnl" w:eastAsia="es-ES"/>
        </w:rPr>
        <w:t xml:space="preserve"> de nueva cuenta, mediante recurso de revisión, ante el Instituto. </w:t>
      </w:r>
    </w:p>
    <w:p w14:paraId="61BAD395" w14:textId="77777777" w:rsidR="001842E4" w:rsidRPr="003F29D3" w:rsidRDefault="001842E4" w:rsidP="001842E4">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753EAD9"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 Es así que en este asunto en el que se está ante la presencia de una falta de respuesta  y una falta de trámite a  la solicitud de información por parte del </w:t>
      </w:r>
      <w:r w:rsidRPr="003F29D3">
        <w:rPr>
          <w:rFonts w:ascii="Palatino Linotype" w:eastAsiaTheme="minorEastAsia" w:hAnsi="Palatino Linotype" w:cs="Arial"/>
          <w:b/>
          <w:sz w:val="24"/>
          <w:szCs w:val="24"/>
          <w:lang w:val="es-ES_tradnl" w:eastAsia="es-ES"/>
        </w:rPr>
        <w:t>SUJETO OBLIGADO</w:t>
      </w:r>
      <w:r w:rsidRPr="003F29D3">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49655A01" w14:textId="77777777" w:rsidR="001842E4" w:rsidRPr="003F29D3" w:rsidRDefault="001842E4" w:rsidP="001842E4">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503AA3AA" w14:textId="77777777" w:rsidR="001842E4" w:rsidRPr="003F29D3" w:rsidRDefault="001842E4" w:rsidP="001842E4">
      <w:pPr>
        <w:spacing w:before="240" w:after="240" w:line="360" w:lineRule="auto"/>
        <w:ind w:left="567" w:right="567"/>
        <w:contextualSpacing/>
        <w:jc w:val="both"/>
        <w:rPr>
          <w:rFonts w:ascii="Palatino Linotype" w:eastAsiaTheme="minorEastAsia" w:hAnsi="Palatino Linotype" w:cs="Arial"/>
          <w:i/>
          <w:lang w:val="es-ES_tradnl" w:eastAsia="es-ES"/>
        </w:rPr>
      </w:pPr>
      <w:r w:rsidRPr="003F29D3">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74A59FA6" w14:textId="77777777" w:rsidR="001842E4" w:rsidRPr="003F29D3" w:rsidRDefault="001842E4" w:rsidP="001842E4">
      <w:pPr>
        <w:spacing w:before="240" w:after="240" w:line="360" w:lineRule="auto"/>
        <w:ind w:left="567" w:right="567"/>
        <w:contextualSpacing/>
        <w:jc w:val="both"/>
        <w:rPr>
          <w:rFonts w:ascii="Palatino Linotype" w:eastAsiaTheme="minorEastAsia" w:hAnsi="Palatino Linotype" w:cs="Arial"/>
          <w:i/>
          <w:lang w:val="es-ES_tradnl" w:eastAsia="es-ES"/>
        </w:rPr>
      </w:pPr>
      <w:r w:rsidRPr="003F29D3">
        <w:rPr>
          <w:rFonts w:ascii="Palatino Linotype" w:eastAsiaTheme="minorEastAsia" w:hAnsi="Palatino Linotype" w:cs="Arial"/>
          <w:i/>
          <w:lang w:val="es-ES_tradnl" w:eastAsia="es-ES"/>
        </w:rPr>
        <w:t>….</w:t>
      </w:r>
    </w:p>
    <w:p w14:paraId="10EA9CEB" w14:textId="77777777" w:rsidR="001842E4" w:rsidRPr="003F29D3" w:rsidRDefault="001842E4" w:rsidP="001842E4">
      <w:pPr>
        <w:spacing w:before="240" w:after="240" w:line="360" w:lineRule="auto"/>
        <w:ind w:left="567" w:right="567"/>
        <w:contextualSpacing/>
        <w:jc w:val="both"/>
        <w:rPr>
          <w:rFonts w:ascii="Palatino Linotype" w:eastAsiaTheme="minorEastAsia" w:hAnsi="Palatino Linotype" w:cs="Arial"/>
          <w:b/>
          <w:i/>
          <w:lang w:val="es-ES_tradnl" w:eastAsia="es-ES"/>
        </w:rPr>
      </w:pPr>
      <w:r w:rsidRPr="003F29D3">
        <w:rPr>
          <w:rFonts w:ascii="Palatino Linotype" w:eastAsiaTheme="minorEastAsia" w:hAnsi="Palatino Linotype" w:cs="Arial"/>
          <w:b/>
          <w:i/>
          <w:lang w:val="es-ES_tradnl" w:eastAsia="es-ES"/>
        </w:rPr>
        <w:t>VII. La falta de respuesta a una solicitud de acceso a la información;</w:t>
      </w:r>
    </w:p>
    <w:p w14:paraId="13928F5B" w14:textId="77777777" w:rsidR="001842E4" w:rsidRPr="003F29D3" w:rsidRDefault="001842E4" w:rsidP="001842E4">
      <w:pPr>
        <w:spacing w:before="240" w:after="240" w:line="360" w:lineRule="auto"/>
        <w:ind w:left="567" w:right="567"/>
        <w:contextualSpacing/>
        <w:jc w:val="both"/>
        <w:rPr>
          <w:rFonts w:ascii="Palatino Linotype" w:eastAsiaTheme="minorEastAsia" w:hAnsi="Palatino Linotype" w:cs="Arial"/>
          <w:i/>
          <w:lang w:val="es-ES_tradnl" w:eastAsia="es-ES"/>
        </w:rPr>
      </w:pPr>
      <w:r w:rsidRPr="003F29D3">
        <w:rPr>
          <w:rFonts w:ascii="Palatino Linotype" w:eastAsiaTheme="minorEastAsia" w:hAnsi="Palatino Linotype" w:cs="Arial"/>
          <w:i/>
          <w:lang w:val="es-ES_tradnl" w:eastAsia="es-ES"/>
        </w:rPr>
        <w:t>…</w:t>
      </w:r>
    </w:p>
    <w:p w14:paraId="7892616F" w14:textId="77777777" w:rsidR="001842E4" w:rsidRPr="003F29D3" w:rsidRDefault="001842E4" w:rsidP="001842E4">
      <w:pPr>
        <w:spacing w:before="240" w:after="240" w:line="360" w:lineRule="auto"/>
        <w:ind w:left="567" w:right="567"/>
        <w:contextualSpacing/>
        <w:jc w:val="both"/>
        <w:rPr>
          <w:rFonts w:ascii="Palatino Linotype" w:eastAsiaTheme="minorEastAsia" w:hAnsi="Palatino Linotype" w:cs="Arial"/>
          <w:b/>
          <w:i/>
          <w:lang w:val="es-ES_tradnl" w:eastAsia="es-ES"/>
        </w:rPr>
      </w:pPr>
      <w:r w:rsidRPr="003F29D3">
        <w:rPr>
          <w:rFonts w:ascii="Palatino Linotype" w:eastAsiaTheme="minorEastAsia" w:hAnsi="Palatino Linotype" w:cs="Arial"/>
          <w:b/>
          <w:i/>
          <w:lang w:val="es-ES_tradnl" w:eastAsia="es-ES"/>
        </w:rPr>
        <w:t>XI. La falta de trámite a una solicitud;</w:t>
      </w:r>
    </w:p>
    <w:p w14:paraId="22B0D530" w14:textId="77777777" w:rsidR="001842E4" w:rsidRPr="003F29D3" w:rsidRDefault="001842E4" w:rsidP="001842E4">
      <w:pPr>
        <w:spacing w:before="240" w:after="240" w:line="360" w:lineRule="auto"/>
        <w:ind w:left="567" w:right="567"/>
        <w:contextualSpacing/>
        <w:jc w:val="both"/>
        <w:rPr>
          <w:rFonts w:ascii="Palatino Linotype" w:eastAsiaTheme="minorEastAsia" w:hAnsi="Palatino Linotype" w:cs="Arial"/>
          <w:i/>
          <w:lang w:val="es-ES_tradnl" w:eastAsia="es-ES"/>
        </w:rPr>
      </w:pPr>
      <w:r w:rsidRPr="003F29D3">
        <w:rPr>
          <w:rFonts w:ascii="Palatino Linotype" w:eastAsiaTheme="minorEastAsia" w:hAnsi="Palatino Linotype" w:cs="Arial"/>
          <w:i/>
          <w:lang w:val="es-ES_tradnl" w:eastAsia="es-ES"/>
        </w:rPr>
        <w:t>…</w:t>
      </w:r>
    </w:p>
    <w:p w14:paraId="74EF61A2" w14:textId="77777777" w:rsidR="001842E4" w:rsidRPr="003F29D3" w:rsidRDefault="001842E4" w:rsidP="001842E4">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E8183D5"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69AB3F25"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_tradnl" w:eastAsia="es-ES"/>
        </w:rPr>
      </w:pPr>
    </w:p>
    <w:p w14:paraId="69A25431"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los </w:t>
      </w:r>
      <w:r w:rsidRPr="003F29D3">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las fracciones VII y  XI de la Ley en cita como es este el caso</w:t>
      </w:r>
      <w:r w:rsidRPr="003F29D3">
        <w:rPr>
          <w:rFonts w:ascii="Palatino Linotype" w:eastAsiaTheme="minorEastAsia" w:hAnsi="Palatino Linotype" w:cs="Arial"/>
          <w:sz w:val="24"/>
          <w:szCs w:val="24"/>
          <w:lang w:val="es-ES_tradnl" w:eastAsia="es-ES"/>
        </w:rPr>
        <w:t xml:space="preserve">, dicha respuesta es susceptible de ser impugnada de nueva cuenta, mediante recurso de </w:t>
      </w:r>
      <w:r w:rsidRPr="003F29D3">
        <w:rPr>
          <w:rFonts w:ascii="Palatino Linotype" w:eastAsiaTheme="minorEastAsia" w:hAnsi="Palatino Linotype" w:cs="Arial"/>
          <w:sz w:val="24"/>
          <w:szCs w:val="24"/>
          <w:lang w:val="es-ES_tradnl" w:eastAsia="es-ES"/>
        </w:rPr>
        <w:lastRenderedPageBreak/>
        <w:t xml:space="preserve">revisión ante el Instituto. Esto es, que el acto que genere el </w:t>
      </w:r>
      <w:r w:rsidRPr="003F29D3">
        <w:rPr>
          <w:rFonts w:ascii="Palatino Linotype" w:eastAsiaTheme="minorEastAsia" w:hAnsi="Palatino Linotype" w:cs="Arial"/>
          <w:b/>
          <w:sz w:val="24"/>
          <w:szCs w:val="24"/>
          <w:lang w:val="es-ES_tradnl" w:eastAsia="es-ES"/>
        </w:rPr>
        <w:t>SUJETO OBLIGADO</w:t>
      </w:r>
      <w:r w:rsidRPr="003F29D3">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3F29D3">
        <w:rPr>
          <w:rFonts w:ascii="Palatino Linotype" w:eastAsiaTheme="minorEastAsia" w:hAnsi="Palatino Linotype" w:cs="Arial"/>
          <w:b/>
          <w:sz w:val="24"/>
          <w:szCs w:val="24"/>
          <w:lang w:val="es-ES_tradnl" w:eastAsia="es-ES"/>
        </w:rPr>
        <w:t>queda al alcance de la persona la interposición de un nuevo recurso de revisión</w:t>
      </w:r>
      <w:r w:rsidRPr="003F29D3">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1384CF45" w14:textId="77777777" w:rsidR="001842E4" w:rsidRPr="003F29D3" w:rsidRDefault="001842E4" w:rsidP="001842E4">
      <w:pPr>
        <w:spacing w:before="240" w:after="240" w:line="360" w:lineRule="auto"/>
        <w:contextualSpacing/>
        <w:jc w:val="both"/>
        <w:rPr>
          <w:rFonts w:ascii="Palatino Linotype" w:eastAsiaTheme="minorEastAsia" w:hAnsi="Palatino Linotype" w:cs="Arial"/>
          <w:sz w:val="24"/>
          <w:szCs w:val="24"/>
          <w:lang w:val="es-ES_tradnl" w:eastAsia="es-ES"/>
        </w:rPr>
      </w:pPr>
    </w:p>
    <w:p w14:paraId="69103A05" w14:textId="77777777" w:rsidR="001842E4" w:rsidRPr="003F29D3" w:rsidRDefault="001842E4" w:rsidP="001842E4">
      <w:pPr>
        <w:keepNext/>
        <w:keepLines/>
        <w:spacing w:before="240" w:after="0"/>
        <w:outlineLvl w:val="0"/>
        <w:rPr>
          <w:rFonts w:ascii="Palatino Linotype" w:eastAsia="MS Gothic" w:hAnsi="Palatino Linotype" w:cstheme="majorBidi"/>
          <w:b/>
          <w:sz w:val="24"/>
          <w:szCs w:val="24"/>
        </w:rPr>
      </w:pPr>
      <w:bookmarkStart w:id="46" w:name="_Toc487739452"/>
      <w:bookmarkStart w:id="47" w:name="_Toc524344196"/>
      <w:bookmarkStart w:id="48" w:name="_Toc526271201"/>
      <w:bookmarkStart w:id="49" w:name="_Toc536106975"/>
      <w:bookmarkStart w:id="50" w:name="_Toc71234384"/>
      <w:bookmarkStart w:id="51" w:name="_Toc71239562"/>
      <w:r w:rsidRPr="003F29D3">
        <w:rPr>
          <w:rFonts w:ascii="Palatino Linotype" w:eastAsia="MS Gothic" w:hAnsi="Palatino Linotype" w:cstheme="majorBidi"/>
          <w:b/>
          <w:sz w:val="24"/>
          <w:szCs w:val="24"/>
        </w:rPr>
        <w:t>SÉPTIMO. Vista a los órganos de control interno</w:t>
      </w:r>
      <w:bookmarkEnd w:id="46"/>
      <w:r w:rsidRPr="003F29D3">
        <w:rPr>
          <w:rFonts w:ascii="Palatino Linotype" w:eastAsia="MS Gothic" w:hAnsi="Palatino Linotype" w:cstheme="majorBidi"/>
          <w:b/>
          <w:sz w:val="24"/>
          <w:szCs w:val="24"/>
        </w:rPr>
        <w:t>.</w:t>
      </w:r>
      <w:bookmarkEnd w:id="47"/>
      <w:bookmarkEnd w:id="48"/>
      <w:bookmarkEnd w:id="49"/>
      <w:bookmarkEnd w:id="50"/>
      <w:bookmarkEnd w:id="51"/>
    </w:p>
    <w:p w14:paraId="2E8EB53F" w14:textId="77777777" w:rsidR="001842E4" w:rsidRPr="003F29D3" w:rsidRDefault="001842E4" w:rsidP="001842E4">
      <w:pPr>
        <w:spacing w:after="0" w:line="240" w:lineRule="auto"/>
        <w:rPr>
          <w:rFonts w:eastAsiaTheme="minorEastAsia"/>
          <w:sz w:val="24"/>
          <w:szCs w:val="24"/>
        </w:rPr>
      </w:pPr>
    </w:p>
    <w:p w14:paraId="33CC0D27"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F29D3">
        <w:rPr>
          <w:rFonts w:ascii="Palatino Linotype" w:eastAsia="Times New Roman" w:hAnsi="Palatino Linotype"/>
          <w:sz w:val="24"/>
          <w:szCs w:val="24"/>
          <w:lang w:val="es-ES_tradnl" w:eastAsia="es-ES"/>
        </w:rPr>
        <w:t>Con fundamento en el artículo 222 de la Ley de Transparencia y Acceso a la Información Pública del Estado de México y Municipios, son causas de responsabilidad administrativas las siguientes:</w:t>
      </w:r>
    </w:p>
    <w:p w14:paraId="36214DC9" w14:textId="77777777" w:rsidR="001842E4" w:rsidRPr="003F29D3" w:rsidRDefault="001842E4" w:rsidP="001842E4">
      <w:pPr>
        <w:pStyle w:val="Prrafodelista"/>
        <w:spacing w:line="360" w:lineRule="auto"/>
        <w:ind w:left="360" w:right="567"/>
        <w:jc w:val="both"/>
        <w:rPr>
          <w:rFonts w:ascii="Palatino Linotype" w:eastAsia="Times New Roman" w:hAnsi="Palatino Linotype" w:cs="Times New Roman"/>
          <w:i/>
        </w:rPr>
      </w:pPr>
      <w:r w:rsidRPr="003F29D3">
        <w:rPr>
          <w:rFonts w:ascii="Palatino Linotype" w:eastAsia="Times New Roman" w:hAnsi="Palatino Linotype" w:cs="Times New Roman"/>
          <w:b/>
          <w:i/>
        </w:rPr>
        <w:t>“Artículo 222.</w:t>
      </w:r>
      <w:r w:rsidRPr="003F29D3">
        <w:rPr>
          <w:rFonts w:ascii="Palatino Linotype" w:eastAsia="Times New Roman"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36B1EFD6" w14:textId="77777777" w:rsidR="001842E4" w:rsidRPr="003F29D3" w:rsidRDefault="001842E4" w:rsidP="001842E4">
      <w:pPr>
        <w:pStyle w:val="Prrafodelista"/>
        <w:spacing w:line="360" w:lineRule="auto"/>
        <w:ind w:left="360" w:right="567"/>
        <w:jc w:val="both"/>
        <w:rPr>
          <w:rFonts w:ascii="Palatino Linotype" w:eastAsia="Times New Roman" w:hAnsi="Palatino Linotype" w:cs="Times New Roman"/>
          <w:i/>
        </w:rPr>
      </w:pPr>
      <w:r w:rsidRPr="003F29D3">
        <w:rPr>
          <w:rFonts w:ascii="Palatino Linotype" w:eastAsia="Times New Roman" w:hAnsi="Palatino Linotype" w:cs="Times New Roman"/>
          <w:i/>
        </w:rPr>
        <w:t>(…)</w:t>
      </w:r>
    </w:p>
    <w:p w14:paraId="634ABA15" w14:textId="77777777" w:rsidR="001842E4" w:rsidRPr="003F29D3" w:rsidRDefault="001842E4" w:rsidP="001842E4">
      <w:pPr>
        <w:pStyle w:val="Prrafodelista"/>
        <w:spacing w:line="360" w:lineRule="auto"/>
        <w:ind w:left="360" w:right="567"/>
        <w:jc w:val="both"/>
        <w:rPr>
          <w:rFonts w:ascii="Palatino Linotype" w:eastAsia="Times New Roman" w:hAnsi="Palatino Linotype" w:cs="Times New Roman"/>
          <w:i/>
        </w:rPr>
      </w:pPr>
      <w:r w:rsidRPr="003F29D3">
        <w:rPr>
          <w:rFonts w:ascii="Palatino Linotype" w:eastAsia="Times New Roman" w:hAnsi="Palatino Linotype" w:cs="Times New Roman"/>
          <w:b/>
          <w:i/>
        </w:rPr>
        <w:t>I. Cualquier acto u omisión que provoque la suspensión o deficiencia en la atención de las solicitudes de información</w:t>
      </w:r>
      <w:r w:rsidRPr="003F29D3">
        <w:rPr>
          <w:rFonts w:ascii="Palatino Linotype" w:eastAsia="Times New Roman" w:hAnsi="Palatino Linotype" w:cs="Times New Roman"/>
          <w:i/>
        </w:rPr>
        <w:t>;</w:t>
      </w:r>
    </w:p>
    <w:p w14:paraId="44D1B38F" w14:textId="77777777" w:rsidR="001842E4" w:rsidRPr="003F29D3" w:rsidRDefault="001842E4" w:rsidP="001842E4">
      <w:pPr>
        <w:pStyle w:val="Prrafodelista"/>
        <w:spacing w:line="360" w:lineRule="auto"/>
        <w:ind w:left="360" w:right="567"/>
        <w:jc w:val="both"/>
        <w:rPr>
          <w:rFonts w:ascii="Palatino Linotype" w:eastAsia="Times New Roman" w:hAnsi="Palatino Linotype" w:cs="Times New Roman"/>
          <w:i/>
        </w:rPr>
      </w:pPr>
      <w:r w:rsidRPr="003F29D3">
        <w:rPr>
          <w:rFonts w:ascii="Palatino Linotype" w:eastAsia="Times New Roman" w:hAnsi="Palatino Linotype" w:cs="Times New Roman"/>
          <w:b/>
          <w:i/>
        </w:rPr>
        <w:t>II. La falta de respuesta a las solicitudes de información en los plazos señalados en la normatividad aplicable</w:t>
      </w:r>
      <w:r w:rsidRPr="003F29D3">
        <w:rPr>
          <w:rFonts w:ascii="Palatino Linotype" w:eastAsia="Times New Roman" w:hAnsi="Palatino Linotype" w:cs="Times New Roman"/>
          <w:i/>
        </w:rPr>
        <w:t>;</w:t>
      </w:r>
    </w:p>
    <w:p w14:paraId="3BE25F6C" w14:textId="77777777" w:rsidR="001842E4" w:rsidRPr="003F29D3" w:rsidRDefault="001842E4" w:rsidP="001842E4">
      <w:pPr>
        <w:pStyle w:val="Prrafodelista"/>
        <w:spacing w:line="360" w:lineRule="auto"/>
        <w:ind w:left="360" w:right="567"/>
        <w:jc w:val="both"/>
        <w:rPr>
          <w:rFonts w:ascii="Palatino Linotype" w:eastAsia="Times New Roman" w:hAnsi="Palatino Linotype" w:cs="Times New Roman"/>
          <w:i/>
        </w:rPr>
      </w:pPr>
      <w:r w:rsidRPr="003F29D3">
        <w:rPr>
          <w:rFonts w:ascii="Palatino Linotype" w:eastAsia="Times New Roman" w:hAnsi="Palatino Linotype" w:cs="Times New Roman"/>
          <w:i/>
        </w:rPr>
        <w:lastRenderedPageBreak/>
        <w:t>(…)</w:t>
      </w:r>
    </w:p>
    <w:p w14:paraId="76739057" w14:textId="77777777" w:rsidR="001842E4" w:rsidRPr="003F29D3" w:rsidRDefault="001842E4" w:rsidP="001842E4">
      <w:pPr>
        <w:spacing w:before="240" w:after="240" w:line="360" w:lineRule="auto"/>
        <w:contextualSpacing/>
        <w:jc w:val="both"/>
        <w:rPr>
          <w:rFonts w:ascii="Palatino Linotype" w:eastAsia="Times New Roman" w:hAnsi="Palatino Linotype"/>
          <w:sz w:val="24"/>
          <w:szCs w:val="24"/>
          <w:lang w:val="es-ES_tradnl" w:eastAsia="es-ES"/>
        </w:rPr>
      </w:pPr>
    </w:p>
    <w:p w14:paraId="4A755F34"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F29D3">
        <w:rPr>
          <w:rFonts w:ascii="Palatino Linotype" w:eastAsia="Times New Roman" w:hAnsi="Palatino Linotype"/>
          <w:sz w:val="24"/>
          <w:szCs w:val="24"/>
          <w:lang w:val="es-ES_tradnl" w:eastAsia="es-ES"/>
        </w:rPr>
        <w:t>Es necesario señalar, que no se aprecia que el titular de la unidad de transparencia realizará algún requerimiento, por lo que es claro que no se dio trámite a la solicitud de información.</w:t>
      </w:r>
    </w:p>
    <w:p w14:paraId="13D222A3" w14:textId="77777777" w:rsidR="001842E4" w:rsidRPr="003F29D3" w:rsidRDefault="001842E4" w:rsidP="001842E4">
      <w:pPr>
        <w:spacing w:before="240" w:after="240" w:line="360" w:lineRule="auto"/>
        <w:contextualSpacing/>
        <w:jc w:val="both"/>
        <w:rPr>
          <w:rFonts w:ascii="Palatino Linotype" w:eastAsia="Times New Roman" w:hAnsi="Palatino Linotype"/>
          <w:sz w:val="24"/>
          <w:szCs w:val="24"/>
          <w:lang w:val="es-ES_tradnl" w:eastAsia="es-ES"/>
        </w:rPr>
      </w:pPr>
    </w:p>
    <w:p w14:paraId="7F878B65"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F29D3">
        <w:rPr>
          <w:rFonts w:ascii="Palatino Linotype" w:eastAsia="Times New Roman" w:hAnsi="Palatino Linotype"/>
          <w:sz w:val="24"/>
          <w:szCs w:val="24"/>
          <w:lang w:val="es-ES_tradnl" w:eastAsia="es-ES"/>
        </w:rPr>
        <w:t>Así, la falta de trámite a la solicitud de información por parte de la titular de la unidad de transparencia, propiciaron que no se diera respuesta y eso puede ser una causa de responsabilidad por no cumplir con las obligaciones de transparencia señaladas por la Ley en la materia.</w:t>
      </w:r>
    </w:p>
    <w:p w14:paraId="0DFBAD23" w14:textId="77777777" w:rsidR="001842E4" w:rsidRPr="003F29D3" w:rsidRDefault="001842E4" w:rsidP="001842E4">
      <w:pPr>
        <w:spacing w:before="240" w:after="240" w:line="360" w:lineRule="auto"/>
        <w:contextualSpacing/>
        <w:jc w:val="both"/>
        <w:rPr>
          <w:rFonts w:ascii="Palatino Linotype" w:eastAsia="Times New Roman" w:hAnsi="Palatino Linotype"/>
          <w:sz w:val="24"/>
          <w:szCs w:val="24"/>
          <w:lang w:val="es-ES_tradnl" w:eastAsia="es-ES"/>
        </w:rPr>
      </w:pPr>
    </w:p>
    <w:p w14:paraId="0B2DCC8B"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Times New Roman" w:hAnsi="Palatino Linotype"/>
          <w:sz w:val="24"/>
          <w:szCs w:val="24"/>
          <w:lang w:val="es-ES_tradnl" w:eastAsia="es-ES"/>
        </w:rPr>
      </w:pPr>
      <w:r w:rsidRPr="003F29D3">
        <w:rPr>
          <w:rFonts w:ascii="Palatino Linotype" w:eastAsia="Times New Roman" w:hAnsi="Palatino Linotype"/>
          <w:sz w:val="24"/>
          <w:szCs w:val="24"/>
          <w:lang w:val="es-ES_tradnl" w:eastAsia="es-ES"/>
        </w:rPr>
        <w:t>Es conveniente señalar la fracción X, del artículo 36, de la Ley de Transparencia y Acceso a la Información Pública del Estado de México y Municipios, que establece:</w:t>
      </w:r>
    </w:p>
    <w:p w14:paraId="770CA624" w14:textId="77777777" w:rsidR="001842E4" w:rsidRPr="003F29D3" w:rsidRDefault="001842E4" w:rsidP="001842E4">
      <w:pPr>
        <w:spacing w:before="240" w:after="240" w:line="360" w:lineRule="auto"/>
        <w:contextualSpacing/>
        <w:jc w:val="both"/>
        <w:rPr>
          <w:rFonts w:ascii="Palatino Linotype" w:eastAsia="Times New Roman" w:hAnsi="Palatino Linotype"/>
          <w:sz w:val="24"/>
          <w:szCs w:val="24"/>
          <w:lang w:val="es-ES_tradnl" w:eastAsia="es-ES"/>
        </w:rPr>
      </w:pPr>
    </w:p>
    <w:p w14:paraId="3B4EB561" w14:textId="77777777" w:rsidR="001842E4" w:rsidRPr="003F29D3" w:rsidRDefault="001842E4" w:rsidP="001842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29D3">
        <w:rPr>
          <w:rFonts w:ascii="Palatino Linotype" w:eastAsia="Times New Roman" w:hAnsi="Palatino Linotype" w:cs="Times New Roman"/>
          <w:i/>
          <w:szCs w:val="24"/>
          <w:lang w:val="es-ES_tradnl" w:eastAsia="es-ES"/>
        </w:rPr>
        <w:t>“</w:t>
      </w:r>
      <w:r w:rsidRPr="003F29D3">
        <w:rPr>
          <w:rFonts w:ascii="Palatino Linotype" w:eastAsia="Times New Roman" w:hAnsi="Palatino Linotype" w:cs="Times New Roman"/>
          <w:b/>
          <w:i/>
          <w:szCs w:val="24"/>
          <w:lang w:val="es-ES_tradnl" w:eastAsia="es-ES"/>
        </w:rPr>
        <w:t>Artículo 36.</w:t>
      </w:r>
      <w:r w:rsidRPr="003F29D3">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55911F48" w14:textId="77777777" w:rsidR="001842E4" w:rsidRPr="003F29D3" w:rsidRDefault="001842E4" w:rsidP="001842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29D3">
        <w:rPr>
          <w:rFonts w:ascii="Palatino Linotype" w:eastAsia="Times New Roman" w:hAnsi="Palatino Linotype" w:cs="Times New Roman"/>
          <w:i/>
          <w:szCs w:val="24"/>
          <w:lang w:val="es-ES_tradnl" w:eastAsia="es-ES"/>
        </w:rPr>
        <w:t>(…)</w:t>
      </w:r>
    </w:p>
    <w:p w14:paraId="3B69ED37" w14:textId="77777777" w:rsidR="001842E4" w:rsidRPr="003F29D3" w:rsidRDefault="001842E4" w:rsidP="001842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29D3">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69BE2B93" w14:textId="77777777" w:rsidR="001842E4" w:rsidRPr="003F29D3" w:rsidRDefault="001842E4" w:rsidP="001842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29D3">
        <w:rPr>
          <w:rFonts w:ascii="Palatino Linotype" w:eastAsia="Times New Roman" w:hAnsi="Palatino Linotype" w:cs="Times New Roman"/>
          <w:i/>
          <w:szCs w:val="24"/>
          <w:lang w:val="es-ES_tradnl" w:eastAsia="es-ES"/>
        </w:rPr>
        <w:t>(…)</w:t>
      </w:r>
    </w:p>
    <w:p w14:paraId="3F9A8304" w14:textId="77777777" w:rsidR="001842E4" w:rsidRPr="003F29D3" w:rsidRDefault="001842E4" w:rsidP="001842E4">
      <w:pPr>
        <w:spacing w:before="240" w:after="240" w:line="360" w:lineRule="auto"/>
        <w:contextualSpacing/>
        <w:jc w:val="both"/>
        <w:rPr>
          <w:rFonts w:ascii="Palatino Linotype" w:eastAsia="MS Mincho" w:hAnsi="Palatino Linotype" w:cs="Arial"/>
          <w:sz w:val="24"/>
          <w:szCs w:val="24"/>
          <w:lang w:val="es-ES_tradnl" w:eastAsia="es-ES"/>
        </w:rPr>
      </w:pPr>
    </w:p>
    <w:p w14:paraId="25A0F76A" w14:textId="77777777" w:rsidR="001842E4" w:rsidRPr="003F29D3" w:rsidRDefault="001842E4" w:rsidP="001842E4">
      <w:pPr>
        <w:numPr>
          <w:ilvl w:val="0"/>
          <w:numId w:val="1"/>
        </w:numPr>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3F29D3">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3F29D3">
        <w:rPr>
          <w:rFonts w:ascii="Palatino Linotype" w:eastAsia="Times New Roman" w:hAnsi="Palatino Linotype"/>
          <w:b/>
          <w:sz w:val="24"/>
          <w:szCs w:val="24"/>
          <w:lang w:val="es-ES_tradnl" w:eastAsia="es-ES"/>
        </w:rPr>
        <w:t>SUJETO OBLIGADO</w:t>
      </w:r>
      <w:r w:rsidRPr="003F29D3">
        <w:rPr>
          <w:rFonts w:ascii="Palatino Linotype" w:eastAsia="Times New Roman" w:hAnsi="Palatino Linotype"/>
          <w:sz w:val="24"/>
          <w:szCs w:val="24"/>
          <w:lang w:val="es-ES_tradnl" w:eastAsia="es-ES"/>
        </w:rPr>
        <w:t xml:space="preserve"> incurrió, lo cual se </w:t>
      </w:r>
      <w:r w:rsidRPr="003F29D3">
        <w:rPr>
          <w:rFonts w:ascii="Palatino Linotype" w:eastAsia="Times New Roman" w:hAnsi="Palatino Linotype"/>
          <w:sz w:val="24"/>
          <w:szCs w:val="24"/>
          <w:lang w:val="es-ES_tradnl" w:eastAsia="es-ES"/>
        </w:rPr>
        <w:lastRenderedPageBreak/>
        <w:t xml:space="preserve">encuentra previsto </w:t>
      </w:r>
      <w:r w:rsidRPr="003F29D3">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y 223 que señalan lo siguiente:</w:t>
      </w:r>
    </w:p>
    <w:p w14:paraId="2B405182" w14:textId="77777777" w:rsidR="001842E4" w:rsidRPr="003F29D3" w:rsidRDefault="001842E4" w:rsidP="001842E4">
      <w:pPr>
        <w:spacing w:before="240" w:after="240" w:line="360" w:lineRule="auto"/>
        <w:contextualSpacing/>
        <w:jc w:val="both"/>
        <w:rPr>
          <w:rFonts w:ascii="Palatino Linotype" w:eastAsia="MS Mincho" w:hAnsi="Palatino Linotype" w:cs="Arial"/>
          <w:sz w:val="24"/>
          <w:szCs w:val="24"/>
          <w:lang w:val="es-ES_tradnl" w:eastAsia="es-ES"/>
        </w:rPr>
      </w:pPr>
    </w:p>
    <w:p w14:paraId="5D83C450" w14:textId="77777777" w:rsidR="001842E4" w:rsidRPr="003F29D3" w:rsidRDefault="001842E4" w:rsidP="001842E4">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3F29D3">
        <w:rPr>
          <w:rFonts w:ascii="Palatino Linotype" w:eastAsia="Times New Roman" w:hAnsi="Palatino Linotype" w:cs="Times New Roman"/>
          <w:i/>
          <w:szCs w:val="24"/>
          <w:lang w:val="es-ES_tradnl" w:eastAsia="es-ES"/>
        </w:rPr>
        <w:t>“</w:t>
      </w:r>
      <w:r w:rsidRPr="003F29D3">
        <w:rPr>
          <w:rFonts w:ascii="Palatino Linotype" w:eastAsia="Times New Roman" w:hAnsi="Palatino Linotype" w:cs="Times New Roman"/>
          <w:b/>
          <w:i/>
          <w:szCs w:val="24"/>
          <w:lang w:val="es-ES_tradnl" w:eastAsia="es-ES"/>
        </w:rPr>
        <w:t>Artículo 190.</w:t>
      </w:r>
      <w:r w:rsidRPr="003F29D3">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30F13F8" w14:textId="77777777" w:rsidR="001842E4" w:rsidRPr="003F29D3" w:rsidRDefault="001842E4" w:rsidP="001842E4">
      <w:pPr>
        <w:spacing w:after="0" w:line="360" w:lineRule="auto"/>
        <w:ind w:left="567" w:right="567"/>
        <w:contextualSpacing/>
        <w:jc w:val="both"/>
        <w:rPr>
          <w:rFonts w:ascii="Palatino Linotype" w:eastAsiaTheme="minorEastAsia" w:hAnsi="Palatino Linotype"/>
          <w:i/>
          <w:szCs w:val="24"/>
          <w:lang w:val="es-ES_tradnl" w:eastAsia="es-ES"/>
        </w:rPr>
      </w:pPr>
      <w:r w:rsidRPr="003F29D3">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3F29D3">
        <w:rPr>
          <w:rFonts w:ascii="Palatino Linotype" w:eastAsiaTheme="minorEastAsia" w:hAnsi="Palatino Linotype"/>
          <w:i/>
          <w:szCs w:val="24"/>
          <w:lang w:val="es-ES_tradnl" w:eastAsia="es-ES"/>
        </w:rPr>
        <w:t xml:space="preserve"> (De Acuerdo al Decreto N°207, Publicado el 30 de mayo de 2017)</w:t>
      </w:r>
    </w:p>
    <w:p w14:paraId="147DE1F2" w14:textId="77777777" w:rsidR="001842E4" w:rsidRPr="003F29D3" w:rsidRDefault="001842E4" w:rsidP="001842E4">
      <w:pPr>
        <w:spacing w:after="0" w:line="360" w:lineRule="auto"/>
        <w:ind w:left="567" w:right="567"/>
        <w:contextualSpacing/>
        <w:jc w:val="both"/>
        <w:rPr>
          <w:rFonts w:ascii="Palatino Linotype" w:eastAsiaTheme="minorEastAsia" w:hAnsi="Palatino Linotype"/>
          <w:i/>
          <w:szCs w:val="24"/>
          <w:lang w:val="es-ES_tradnl" w:eastAsia="es-ES"/>
        </w:rPr>
      </w:pPr>
      <w:r w:rsidRPr="003F29D3">
        <w:rPr>
          <w:rFonts w:ascii="Palatino Linotype" w:eastAsiaTheme="minorEastAsia" w:hAnsi="Palatino Linotype"/>
          <w:i/>
          <w:szCs w:val="24"/>
          <w:lang w:val="es-ES_tradnl" w:eastAsia="es-ES"/>
        </w:rPr>
        <w:t>…”</w:t>
      </w:r>
    </w:p>
    <w:p w14:paraId="3C51B404" w14:textId="77777777" w:rsidR="001842E4" w:rsidRPr="003F29D3" w:rsidRDefault="001842E4" w:rsidP="001842E4">
      <w:pPr>
        <w:spacing w:after="0" w:line="360" w:lineRule="auto"/>
        <w:ind w:right="49"/>
        <w:contextualSpacing/>
        <w:jc w:val="both"/>
        <w:rPr>
          <w:rFonts w:ascii="Palatino Linotype" w:eastAsia="Times New Roman" w:hAnsi="Palatino Linotype" w:cs="Arial"/>
          <w:sz w:val="24"/>
          <w:szCs w:val="24"/>
          <w:lang w:val="es-ES_tradnl" w:eastAsia="es-ES"/>
        </w:rPr>
      </w:pPr>
    </w:p>
    <w:p w14:paraId="2573D2A6" w14:textId="77777777" w:rsidR="001842E4" w:rsidRPr="003F29D3" w:rsidRDefault="001842E4" w:rsidP="001842E4">
      <w:pPr>
        <w:numPr>
          <w:ilvl w:val="0"/>
          <w:numId w:val="1"/>
        </w:numPr>
        <w:spacing w:after="120" w:line="360" w:lineRule="auto"/>
        <w:ind w:left="0" w:right="49" w:firstLine="0"/>
        <w:contextualSpacing/>
        <w:jc w:val="both"/>
        <w:rPr>
          <w:rFonts w:ascii="Palatino Linotype" w:eastAsiaTheme="minorEastAsia" w:hAnsi="Palatino Linotype" w:cs="Arial"/>
          <w:sz w:val="24"/>
          <w:szCs w:val="24"/>
          <w:lang w:val="es-ES_tradnl" w:eastAsia="es-ES"/>
        </w:rPr>
      </w:pPr>
      <w:r w:rsidRPr="003F29D3">
        <w:rPr>
          <w:rFonts w:ascii="Palatino Linotype" w:eastAsiaTheme="minorEastAsia" w:hAnsi="Palatino Linotype" w:cs="Arial"/>
          <w:sz w:val="24"/>
          <w:szCs w:val="24"/>
          <w:lang w:val="es-ES_tradnl" w:eastAsia="es-ES"/>
        </w:rPr>
        <w:t>En consecuencia el recurso de revisión consiste en una garantía secundaria</w:t>
      </w:r>
      <w:r w:rsidRPr="003F29D3">
        <w:rPr>
          <w:rFonts w:ascii="Palatino Linotype" w:eastAsiaTheme="minorEastAsia" w:hAnsi="Palatino Linotype" w:cs="Arial"/>
          <w:i/>
          <w:sz w:val="24"/>
          <w:szCs w:val="24"/>
          <w:lang w:val="es-ES_tradnl" w:eastAsia="es-ES"/>
        </w:rPr>
        <w:t xml:space="preserve"> de la anulabilidad de los actos inválidos y de la responsabilidad de los actos ilícitos, que constituyen las desobediencias de sus garantías primarias</w:t>
      </w:r>
      <w:r w:rsidRPr="003F29D3">
        <w:rPr>
          <w:rFonts w:ascii="Palatino Linotype" w:eastAsiaTheme="minorEastAsia" w:hAnsi="Palatino Linotype" w:cs="Arial"/>
          <w:sz w:val="24"/>
          <w:szCs w:val="24"/>
          <w:vertAlign w:val="superscript"/>
          <w:lang w:val="es-ES_tradnl" w:eastAsia="es-ES"/>
        </w:rPr>
        <w:footnoteReference w:id="5"/>
      </w:r>
      <w:r w:rsidRPr="003F29D3">
        <w:rPr>
          <w:rFonts w:ascii="Palatino Linotype" w:eastAsiaTheme="minorEastAsia" w:hAnsi="Palatino Linotype" w:cs="Arial"/>
          <w:sz w:val="24"/>
          <w:szCs w:val="24"/>
          <w:lang w:val="es-ES_tradnl" w:eastAsia="es-ES"/>
        </w:rPr>
        <w:t xml:space="preserve">.  , esto refiere que, ante la falta de respuesta por parte del </w:t>
      </w:r>
      <w:r w:rsidRPr="003F29D3">
        <w:rPr>
          <w:rFonts w:ascii="Palatino Linotype" w:eastAsiaTheme="minorEastAsia" w:hAnsi="Palatino Linotype" w:cs="Arial"/>
          <w:b/>
          <w:sz w:val="24"/>
          <w:szCs w:val="24"/>
          <w:lang w:val="es-ES_tradnl" w:eastAsia="es-ES"/>
        </w:rPr>
        <w:t>SUJETO OBLIGADO</w:t>
      </w:r>
      <w:r w:rsidRPr="003F29D3">
        <w:rPr>
          <w:rFonts w:ascii="Palatino Linotype" w:eastAsiaTheme="minorEastAsia" w:hAnsi="Palatino Linotype" w:cs="Arial"/>
          <w:sz w:val="24"/>
          <w:szCs w:val="24"/>
          <w:lang w:val="es-ES_tradnl" w:eastAsia="es-ES"/>
        </w:rPr>
        <w:t xml:space="preserve">, el </w:t>
      </w:r>
      <w:r w:rsidRPr="003F29D3">
        <w:rPr>
          <w:rFonts w:ascii="Palatino Linotype" w:eastAsiaTheme="minorEastAsia" w:hAnsi="Palatino Linotype" w:cs="Arial"/>
          <w:b/>
          <w:sz w:val="24"/>
          <w:szCs w:val="24"/>
          <w:lang w:val="es-ES_tradnl" w:eastAsia="es-ES"/>
        </w:rPr>
        <w:t>RECURRENTE</w:t>
      </w:r>
      <w:r w:rsidRPr="003F29D3">
        <w:rPr>
          <w:rFonts w:ascii="Palatino Linotype" w:eastAsiaTheme="minorEastAsia" w:hAnsi="Palatino Linotype" w:cs="Arial"/>
          <w:sz w:val="24"/>
          <w:szCs w:val="24"/>
          <w:lang w:val="es-ES_tradnl" w:eastAsia="es-ES"/>
        </w:rPr>
        <w:t xml:space="preserve"> interpuso el recurso de revisión con el objeto de que este órgano garante determine si existió </w:t>
      </w:r>
      <w:r w:rsidRPr="003F29D3">
        <w:rPr>
          <w:rFonts w:ascii="Palatino Linotype" w:eastAsiaTheme="minorEastAsia" w:hAnsi="Palatino Linotype" w:cs="Arial"/>
          <w:sz w:val="24"/>
          <w:szCs w:val="24"/>
          <w:lang w:val="es-ES_tradnl" w:eastAsia="es-ES"/>
        </w:rPr>
        <w:lastRenderedPageBreak/>
        <w:t xml:space="preserve">una violación al derecho de acceso a la información pública y que esta violación sea reparada por la autoridad competente. </w:t>
      </w:r>
    </w:p>
    <w:p w14:paraId="6764F1EF" w14:textId="77777777" w:rsidR="001842E4" w:rsidRPr="003F29D3" w:rsidRDefault="001842E4" w:rsidP="001842E4">
      <w:pPr>
        <w:spacing w:after="120" w:line="360" w:lineRule="auto"/>
        <w:ind w:left="360" w:right="49"/>
        <w:contextualSpacing/>
        <w:jc w:val="both"/>
        <w:rPr>
          <w:rFonts w:ascii="Palatino Linotype" w:eastAsiaTheme="minorEastAsia" w:hAnsi="Palatino Linotype" w:cs="Arial"/>
          <w:b/>
          <w:sz w:val="24"/>
          <w:szCs w:val="24"/>
          <w:lang w:val="es-ES_tradnl" w:eastAsia="es-ES"/>
        </w:rPr>
      </w:pPr>
    </w:p>
    <w:p w14:paraId="26A2508B" w14:textId="77777777" w:rsidR="001842E4" w:rsidRPr="003F29D3" w:rsidRDefault="001842E4" w:rsidP="001842E4">
      <w:pPr>
        <w:pStyle w:val="Ttulo2"/>
        <w:rPr>
          <w:rFonts w:ascii="Palatino Linotype" w:eastAsiaTheme="minorEastAsia" w:hAnsi="Palatino Linotype"/>
          <w:b/>
          <w:color w:val="auto"/>
          <w:sz w:val="24"/>
          <w:lang w:val="es-ES_tradnl" w:eastAsia="es-ES"/>
        </w:rPr>
      </w:pPr>
      <w:bookmarkStart w:id="52" w:name="_Toc71234386"/>
      <w:bookmarkStart w:id="53" w:name="_Toc71239563"/>
      <w:r w:rsidRPr="003F29D3">
        <w:rPr>
          <w:rFonts w:ascii="Palatino Linotype" w:eastAsiaTheme="minorEastAsia" w:hAnsi="Palatino Linotype"/>
          <w:b/>
          <w:color w:val="auto"/>
          <w:sz w:val="24"/>
          <w:lang w:val="es-ES_tradnl" w:eastAsia="es-ES"/>
        </w:rPr>
        <w:t>OCTAVO. De la versión pública.</w:t>
      </w:r>
      <w:bookmarkEnd w:id="52"/>
      <w:bookmarkEnd w:id="53"/>
    </w:p>
    <w:p w14:paraId="3BF89B7E" w14:textId="77777777" w:rsidR="001842E4" w:rsidRPr="003F29D3" w:rsidRDefault="001842E4" w:rsidP="001842E4">
      <w:pPr>
        <w:rPr>
          <w:lang w:val="es-ES_tradnl" w:eastAsia="es-ES"/>
        </w:rPr>
      </w:pPr>
    </w:p>
    <w:p w14:paraId="4B72170D" w14:textId="77777777" w:rsidR="001842E4" w:rsidRPr="003F29D3" w:rsidRDefault="001842E4" w:rsidP="001842E4">
      <w:pPr>
        <w:pStyle w:val="Prrafodelista"/>
        <w:numPr>
          <w:ilvl w:val="0"/>
          <w:numId w:val="1"/>
        </w:numPr>
        <w:tabs>
          <w:tab w:val="left" w:pos="0"/>
          <w:tab w:val="left" w:pos="142"/>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Debe destacarse que, debido a la naturaleza de la información solicitada</w:t>
      </w:r>
      <w:r w:rsidRPr="003F29D3">
        <w:rPr>
          <w:rFonts w:ascii="Palatino Linotype" w:eastAsia="MS Gothic" w:hAnsi="Palatino Linotype" w:cs="Times New Roman"/>
          <w:b/>
          <w:szCs w:val="26"/>
        </w:rPr>
        <w:t xml:space="preserve">, </w:t>
      </w:r>
      <w:r w:rsidRPr="003F29D3">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F29D3">
        <w:rPr>
          <w:rFonts w:ascii="Palatino Linotype" w:eastAsia="MS Gothic" w:hAnsi="Palatino Linotype" w:cs="Times New Roman"/>
          <w:b/>
          <w:szCs w:val="26"/>
          <w:u w:val="single"/>
        </w:rPr>
        <w:t>versión pública</w:t>
      </w:r>
      <w:r w:rsidRPr="003F29D3">
        <w:rPr>
          <w:rFonts w:ascii="Palatino Linotype" w:eastAsia="MS Gothic" w:hAnsi="Palatino Linotype" w:cs="Times New Roman"/>
          <w:szCs w:val="26"/>
        </w:rPr>
        <w:t xml:space="preserve"> de los documentos por las consideraciones que se estimen pertinentes.</w:t>
      </w:r>
    </w:p>
    <w:p w14:paraId="72EB253C"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420074FE"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3F29D3">
        <w:rPr>
          <w:rFonts w:ascii="Palatino Linotype" w:eastAsia="MS Gothic" w:hAnsi="Palatino Linotype" w:cs="Times New Roman"/>
          <w:szCs w:val="26"/>
          <w:vertAlign w:val="superscript"/>
        </w:rPr>
        <w:footnoteReference w:id="6"/>
      </w:r>
      <w:r w:rsidRPr="003F29D3">
        <w:rPr>
          <w:rFonts w:ascii="Palatino Linotype" w:eastAsia="MS Gothic" w:hAnsi="Palatino Linotype" w:cs="Times New Roman"/>
          <w:szCs w:val="26"/>
        </w:rPr>
        <w:t xml:space="preserve"> aunque cualquier límite o restricción, </w:t>
      </w:r>
      <w:r w:rsidRPr="003F29D3">
        <w:rPr>
          <w:rFonts w:ascii="Palatino Linotype" w:eastAsia="MS Gothic" w:hAnsi="Palatino Linotype" w:cs="Times New Roman"/>
          <w:szCs w:val="26"/>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3F29D3">
        <w:rPr>
          <w:rFonts w:ascii="Palatino Linotype" w:eastAsia="MS Gothic" w:hAnsi="Palatino Linotype" w:cs="Times New Roman"/>
          <w:szCs w:val="26"/>
          <w:vertAlign w:val="superscript"/>
        </w:rPr>
        <w:footnoteReference w:id="7"/>
      </w:r>
      <w:r w:rsidRPr="003F29D3">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26951A67"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4122AAFF"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6A06E0B6"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24E78B6C" w14:textId="77777777" w:rsidR="001842E4" w:rsidRPr="003F29D3" w:rsidRDefault="001842E4" w:rsidP="001842E4">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5"/>
      <w:bookmarkStart w:id="55" w:name="_Toc52444649"/>
      <w:bookmarkStart w:id="56" w:name="_Toc57154368"/>
      <w:bookmarkStart w:id="57" w:name="_Toc65170174"/>
      <w:bookmarkStart w:id="58" w:name="_Toc66371800"/>
      <w:bookmarkStart w:id="59" w:name="_Toc67584835"/>
      <w:bookmarkStart w:id="60" w:name="_Toc70070911"/>
      <w:bookmarkStart w:id="61" w:name="_Toc70417472"/>
      <w:bookmarkStart w:id="62" w:name="_Toc71234387"/>
      <w:bookmarkStart w:id="63" w:name="_Toc71239564"/>
      <w:r w:rsidRPr="003F29D3">
        <w:rPr>
          <w:rFonts w:ascii="Palatino Linotype" w:hAnsi="Palatino Linotype" w:cs="Arial"/>
          <w:b/>
        </w:rPr>
        <w:t>I. Requisitos previos.</w:t>
      </w:r>
      <w:bookmarkEnd w:id="54"/>
      <w:bookmarkEnd w:id="55"/>
      <w:bookmarkEnd w:id="56"/>
      <w:bookmarkEnd w:id="57"/>
      <w:bookmarkEnd w:id="58"/>
      <w:bookmarkEnd w:id="59"/>
      <w:bookmarkEnd w:id="60"/>
      <w:bookmarkEnd w:id="61"/>
      <w:bookmarkEnd w:id="62"/>
      <w:bookmarkEnd w:id="63"/>
    </w:p>
    <w:p w14:paraId="61DC77E3"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61F02E82"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 xml:space="preserve">Los artículos 122 y 100 de la Ley Estatal y de la Ley General, respectivamente, señalan que los sujetos obligados determinan que la información actualiza alguno de los supuestos de clasificación y que son los titulares de las áreas los encargados </w:t>
      </w:r>
      <w:r w:rsidRPr="003F29D3">
        <w:rPr>
          <w:rFonts w:ascii="Palatino Linotype" w:eastAsia="MS Gothic" w:hAnsi="Palatino Linotype" w:cs="Times New Roman"/>
          <w:szCs w:val="26"/>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56351268"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4D10102C"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C495381"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24156ECE"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 xml:space="preserve">El último de estos requisitos previos consiste en que no se pueden emitir acuerdos de carácter general ni particular, según lo disponen los artículos 134 y 108 de la Ley Estatal y de la Ley General, respectivamente, esto es, </w:t>
      </w:r>
      <w:r w:rsidRPr="003F29D3">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3F29D3">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6548A0E3"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2E510C51" w14:textId="77777777" w:rsidR="001842E4" w:rsidRPr="003F29D3" w:rsidRDefault="001842E4" w:rsidP="001842E4">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64" w:name="_Toc51863316"/>
      <w:bookmarkStart w:id="65" w:name="_Toc52444650"/>
      <w:bookmarkStart w:id="66" w:name="_Toc57154369"/>
      <w:bookmarkStart w:id="67" w:name="_Toc65170175"/>
      <w:bookmarkStart w:id="68" w:name="_Toc66371801"/>
      <w:bookmarkStart w:id="69" w:name="_Toc67584836"/>
      <w:bookmarkStart w:id="70" w:name="_Toc70070912"/>
      <w:bookmarkStart w:id="71" w:name="_Toc70417473"/>
      <w:bookmarkStart w:id="72" w:name="_Toc71234388"/>
      <w:bookmarkStart w:id="73" w:name="_Toc71239565"/>
      <w:r w:rsidRPr="003F29D3">
        <w:rPr>
          <w:rFonts w:ascii="Palatino Linotype" w:hAnsi="Palatino Linotype" w:cs="Arial"/>
          <w:b/>
        </w:rPr>
        <w:t>II. Supuestos de clasificación.</w:t>
      </w:r>
      <w:bookmarkEnd w:id="64"/>
      <w:bookmarkEnd w:id="65"/>
      <w:bookmarkEnd w:id="66"/>
      <w:bookmarkEnd w:id="67"/>
      <w:bookmarkEnd w:id="68"/>
      <w:bookmarkEnd w:id="69"/>
      <w:bookmarkEnd w:id="70"/>
      <w:bookmarkEnd w:id="71"/>
      <w:bookmarkEnd w:id="72"/>
      <w:bookmarkEnd w:id="73"/>
    </w:p>
    <w:p w14:paraId="76524FD2"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4ECD27AB"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lastRenderedPageBreak/>
        <w:t>Las disposiciones constitucionales y legales en la materia establecen los dos supuestos generales para clasificar la información: por reserva y por confidencialidad.</w:t>
      </w:r>
    </w:p>
    <w:p w14:paraId="2F77B90B"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1F02A062"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Los artículos 143 y 116 de la Ley Estatal y de la Ley General, respectivamente, señalan los supuestos para que la información pueda ser clasificada como confidencial:</w:t>
      </w:r>
    </w:p>
    <w:p w14:paraId="42CF8AB8"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sz w:val="22"/>
        </w:rPr>
      </w:pPr>
    </w:p>
    <w:p w14:paraId="2F099ABF" w14:textId="77777777" w:rsidR="001842E4" w:rsidRPr="003F29D3" w:rsidRDefault="001842E4" w:rsidP="001842E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F29D3">
        <w:rPr>
          <w:rFonts w:ascii="Palatino Linotype" w:hAnsi="Palatino Linotype" w:cs="Bookman Old Style"/>
          <w:bCs/>
          <w:i/>
          <w:color w:val="000000"/>
        </w:rPr>
        <w:t xml:space="preserve">“I. </w:t>
      </w:r>
      <w:r w:rsidRPr="003F29D3">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1E826C6D" w14:textId="77777777" w:rsidR="001842E4" w:rsidRPr="003F29D3" w:rsidRDefault="001842E4" w:rsidP="001842E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F29D3">
        <w:rPr>
          <w:rFonts w:ascii="Palatino Linotype" w:hAnsi="Palatino Linotype" w:cs="Bookman Old Style"/>
          <w:bCs/>
          <w:i/>
          <w:color w:val="000000"/>
        </w:rPr>
        <w:t xml:space="preserve">II. </w:t>
      </w:r>
      <w:r w:rsidRPr="003F29D3">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C865FAD" w14:textId="77777777" w:rsidR="001842E4" w:rsidRPr="003F29D3" w:rsidRDefault="001842E4" w:rsidP="001842E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F29D3">
        <w:rPr>
          <w:rFonts w:ascii="Palatino Linotype" w:hAnsi="Palatino Linotype" w:cs="Bookman Old Style"/>
          <w:bCs/>
          <w:i/>
          <w:color w:val="000000"/>
        </w:rPr>
        <w:t xml:space="preserve">III. </w:t>
      </w:r>
      <w:r w:rsidRPr="003F29D3">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1A112DAB" w14:textId="77777777" w:rsidR="001842E4" w:rsidRPr="003F29D3" w:rsidRDefault="001842E4" w:rsidP="001842E4">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3F29D3">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14:paraId="2011A6FB" w14:textId="77777777" w:rsidR="001842E4" w:rsidRPr="003F29D3" w:rsidRDefault="001842E4" w:rsidP="001842E4">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3F29D3">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14:paraId="603FA4F4"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04A80035"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3C1CA362"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lastRenderedPageBreak/>
        <w:t xml:space="preserve">Como consecuencia de lo anterior, el </w:t>
      </w:r>
      <w:r w:rsidRPr="003F29D3">
        <w:rPr>
          <w:rFonts w:ascii="Palatino Linotype" w:eastAsia="MS Gothic" w:hAnsi="Palatino Linotype" w:cs="Times New Roman"/>
          <w:b/>
          <w:szCs w:val="26"/>
        </w:rPr>
        <w:t>SUJETO OBLIGADO</w:t>
      </w:r>
      <w:r w:rsidRPr="003F29D3">
        <w:rPr>
          <w:rFonts w:ascii="Palatino Linotype" w:eastAsia="MS Gothic" w:hAnsi="Palatino Linotype" w:cs="Times New Roman"/>
          <w:szCs w:val="26"/>
        </w:rPr>
        <w:t xml:space="preserve"> debe identificar claramente el tipo de información y hacer un juicio de subsunción o encaje</w:t>
      </w:r>
      <w:r w:rsidRPr="003F29D3">
        <w:rPr>
          <w:rFonts w:ascii="Palatino Linotype" w:eastAsia="MS Gothic" w:hAnsi="Palatino Linotype" w:cs="Times New Roman"/>
          <w:szCs w:val="26"/>
          <w:vertAlign w:val="superscript"/>
        </w:rPr>
        <w:footnoteReference w:id="8"/>
      </w:r>
      <w:r w:rsidRPr="003F29D3">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31B4ADEF"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7B8180AA"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Al respecto, los Lineamientos Generales en Materia de Clasificación y Desclasificación de la Información, así Como para la Elaboración de Versiones Públicas, por cuanto hace a la clasificación de la información, señalan lo siguiente:</w:t>
      </w:r>
    </w:p>
    <w:p w14:paraId="3231E79B"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sz w:val="22"/>
        </w:rPr>
      </w:pPr>
    </w:p>
    <w:p w14:paraId="3F8EE3E0"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i/>
        </w:rPr>
        <w:t>“</w:t>
      </w:r>
      <w:r w:rsidRPr="003F29D3">
        <w:rPr>
          <w:rFonts w:ascii="Palatino Linotype" w:hAnsi="Palatino Linotype" w:cs="Arial"/>
          <w:b/>
          <w:i/>
        </w:rPr>
        <w:t>Quincuagésimo.</w:t>
      </w:r>
      <w:r w:rsidRPr="003F29D3">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67C8D58D"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p>
    <w:p w14:paraId="1EB55F83"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b/>
          <w:i/>
        </w:rPr>
        <w:t>Quincuagésimo primero.</w:t>
      </w:r>
      <w:r w:rsidRPr="003F29D3">
        <w:rPr>
          <w:rFonts w:ascii="Palatino Linotype" w:hAnsi="Palatino Linotype" w:cs="Arial"/>
          <w:i/>
        </w:rPr>
        <w:t xml:space="preserve"> La leyenda en los documentos clasificados indicará:</w:t>
      </w:r>
    </w:p>
    <w:p w14:paraId="2F1DDD89"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i/>
        </w:rPr>
        <w:lastRenderedPageBreak/>
        <w:t>I. La fecha de sesión del Comité de Transparencia en donde se confirmó la clasificación, en su caso;</w:t>
      </w:r>
    </w:p>
    <w:p w14:paraId="27C8AC69"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i/>
        </w:rPr>
        <w:t>II. El nombre del área;</w:t>
      </w:r>
    </w:p>
    <w:p w14:paraId="588AF13D"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i/>
        </w:rPr>
        <w:t>III. La palabra reservado o confidencial;</w:t>
      </w:r>
    </w:p>
    <w:p w14:paraId="65559ABB"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i/>
        </w:rPr>
        <w:t>IV. Las partes o secciones reservadas o confidenciales, en su caso;</w:t>
      </w:r>
    </w:p>
    <w:p w14:paraId="201DF584"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i/>
        </w:rPr>
        <w:t>V. El fundamento legal;</w:t>
      </w:r>
    </w:p>
    <w:p w14:paraId="38608CEA"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i/>
        </w:rPr>
        <w:t>VI. El periodo de reserva, y</w:t>
      </w:r>
    </w:p>
    <w:p w14:paraId="6B0ABD2E"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i/>
        </w:rPr>
        <w:t>VII. La rúbrica del titular del área.</w:t>
      </w:r>
    </w:p>
    <w:p w14:paraId="16087531"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p>
    <w:p w14:paraId="5D84866E"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b/>
          <w:i/>
        </w:rPr>
        <w:t>Quincuagésimo segundo.</w:t>
      </w:r>
      <w:r w:rsidRPr="003F29D3">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14:paraId="40261B8D"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14:paraId="10FBD827" w14:textId="77777777" w:rsidR="001842E4" w:rsidRPr="003F29D3" w:rsidRDefault="001842E4" w:rsidP="001842E4">
      <w:pPr>
        <w:pStyle w:val="Prrafodelista"/>
        <w:tabs>
          <w:tab w:val="left" w:pos="142"/>
          <w:tab w:val="left" w:pos="284"/>
          <w:tab w:val="left" w:pos="426"/>
        </w:tabs>
        <w:spacing w:line="276" w:lineRule="auto"/>
        <w:ind w:left="567" w:right="567"/>
        <w:jc w:val="both"/>
        <w:rPr>
          <w:rFonts w:ascii="Palatino Linotype" w:hAnsi="Palatino Linotype" w:cs="Arial"/>
          <w:i/>
        </w:rPr>
      </w:pPr>
      <w:r w:rsidRPr="003F29D3">
        <w:rPr>
          <w:rFonts w:ascii="Palatino Linotype" w:hAnsi="Palatino Linotype" w:cs="Arial"/>
          <w:b/>
          <w:i/>
        </w:rPr>
        <w:t>Quincuagésimo tercero.</w:t>
      </w:r>
      <w:r w:rsidRPr="003F29D3">
        <w:rPr>
          <w:rFonts w:ascii="Palatino Linotype" w:hAnsi="Palatino Linotype" w:cs="Arial"/>
          <w:i/>
        </w:rPr>
        <w:t xml:space="preserve"> El formato para señalar la clasificación parcial de un documento, es el siguiente:</w:t>
      </w:r>
    </w:p>
    <w:p w14:paraId="28A0012C" w14:textId="77777777" w:rsidR="001842E4" w:rsidRPr="003F29D3" w:rsidRDefault="001842E4" w:rsidP="001842E4">
      <w:pPr>
        <w:pStyle w:val="Prrafodelista"/>
        <w:tabs>
          <w:tab w:val="left" w:pos="142"/>
          <w:tab w:val="left" w:pos="284"/>
          <w:tab w:val="left" w:pos="426"/>
        </w:tabs>
        <w:spacing w:line="360" w:lineRule="auto"/>
        <w:ind w:left="0"/>
        <w:jc w:val="center"/>
        <w:rPr>
          <w:rFonts w:ascii="Palatino Linotype" w:hAnsi="Palatino Linotype" w:cs="Arial"/>
        </w:rPr>
      </w:pPr>
      <w:r w:rsidRPr="003F29D3">
        <w:rPr>
          <w:rFonts w:ascii="Palatino Linotype" w:hAnsi="Palatino Linotype" w:cs="Arial"/>
          <w:i/>
          <w:noProof/>
          <w:lang w:val="es-MX" w:eastAsia="es-MX"/>
        </w:rPr>
        <w:lastRenderedPageBreak/>
        <w:drawing>
          <wp:inline distT="0" distB="0" distL="0" distR="0" wp14:anchorId="35FF11BA" wp14:editId="1557ECB5">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59C6E2"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182F9409"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Una vez hecho lo anterior, se remite la información al Titular de la Unidad de Transparencia, con el acuerdo de clasificación correspondiente, para que sea sometido al conocimiento del Comité de Transparencia.</w:t>
      </w:r>
    </w:p>
    <w:p w14:paraId="744EDF21" w14:textId="77777777" w:rsidR="001842E4" w:rsidRPr="003F29D3" w:rsidRDefault="001842E4" w:rsidP="001842E4">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74" w:name="_Toc51863317"/>
      <w:bookmarkStart w:id="75" w:name="_Toc52444651"/>
      <w:bookmarkStart w:id="76" w:name="_Toc57154370"/>
      <w:bookmarkStart w:id="77" w:name="_Toc65170176"/>
      <w:bookmarkStart w:id="78" w:name="_Toc66371802"/>
      <w:bookmarkStart w:id="79" w:name="_Toc67584837"/>
      <w:bookmarkStart w:id="80" w:name="_Toc70070913"/>
      <w:bookmarkStart w:id="81" w:name="_Toc70417474"/>
      <w:bookmarkStart w:id="82" w:name="_Toc71234389"/>
      <w:bookmarkStart w:id="83" w:name="_Toc71239566"/>
      <w:r w:rsidRPr="003F29D3">
        <w:rPr>
          <w:rFonts w:ascii="Palatino Linotype" w:hAnsi="Palatino Linotype" w:cs="Arial"/>
          <w:b/>
        </w:rPr>
        <w:t>III. La intervención del Comité de Transparencia.</w:t>
      </w:r>
      <w:bookmarkEnd w:id="74"/>
      <w:bookmarkEnd w:id="75"/>
      <w:bookmarkEnd w:id="76"/>
      <w:bookmarkEnd w:id="77"/>
      <w:bookmarkEnd w:id="78"/>
      <w:bookmarkEnd w:id="79"/>
      <w:bookmarkEnd w:id="80"/>
      <w:bookmarkEnd w:id="81"/>
      <w:bookmarkEnd w:id="82"/>
      <w:bookmarkEnd w:id="83"/>
    </w:p>
    <w:p w14:paraId="10D2E83B"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0623E100"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b/>
        </w:rPr>
      </w:pPr>
      <w:r w:rsidRPr="003F29D3">
        <w:rPr>
          <w:rFonts w:ascii="Palatino Linotype" w:hAnsi="Palatino Linotype" w:cs="Arial"/>
          <w:b/>
        </w:rPr>
        <w:t>a) Formalidades para emitir el Acuerdo de Clasificación.</w:t>
      </w:r>
    </w:p>
    <w:p w14:paraId="297B6E01"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7F37EE42"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F29D3">
        <w:rPr>
          <w:rFonts w:ascii="Palatino Linotype" w:eastAsia="MS Gothic" w:hAnsi="Palatino Linotype" w:cs="Times New Roman"/>
          <w:b/>
          <w:szCs w:val="26"/>
          <w:u w:val="single"/>
        </w:rPr>
        <w:t>confirmar, modificar o revocar</w:t>
      </w:r>
      <w:r w:rsidRPr="003F29D3">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3F29D3">
        <w:rPr>
          <w:rFonts w:ascii="Palatino Linotype" w:eastAsia="MS Gothic" w:hAnsi="Palatino Linotype" w:cs="Times New Roman"/>
          <w:b/>
          <w:szCs w:val="26"/>
          <w:u w:val="single"/>
        </w:rPr>
        <w:t>no aprueba</w:t>
      </w:r>
      <w:r w:rsidRPr="003F29D3">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1FBC4846"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152D674B"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3F29D3">
        <w:rPr>
          <w:rFonts w:ascii="Palatino Linotype" w:eastAsia="MS Gothic" w:hAnsi="Palatino Linotype" w:cs="Times New Roman"/>
          <w:b/>
          <w:szCs w:val="26"/>
          <w:u w:val="single"/>
        </w:rPr>
        <w:t>el acto reúna con los requisitos elementales</w:t>
      </w:r>
      <w:r w:rsidRPr="003F29D3">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w:t>
      </w:r>
      <w:r w:rsidRPr="003F29D3">
        <w:rPr>
          <w:rFonts w:ascii="Palatino Linotype" w:eastAsia="MS Gothic" w:hAnsi="Palatino Linotype" w:cs="Times New Roman"/>
          <w:szCs w:val="26"/>
        </w:rPr>
        <w:lastRenderedPageBreak/>
        <w:t>composición del Comité puede generar vicios de legalidad de origen en el acto que restringe un derecho humano.</w:t>
      </w:r>
    </w:p>
    <w:p w14:paraId="09E07520"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02FA0E0B"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4DF95F10"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72C0C2F3"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b/>
        </w:rPr>
      </w:pPr>
      <w:r w:rsidRPr="003F29D3">
        <w:rPr>
          <w:rFonts w:ascii="Palatino Linotype" w:hAnsi="Palatino Linotype" w:cs="Arial"/>
          <w:b/>
        </w:rPr>
        <w:t>b) Requisitos de fondo del Acuerdo de Clasificación.</w:t>
      </w:r>
    </w:p>
    <w:p w14:paraId="6803E8D3"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7907CCED"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14:paraId="3B4D9DFA"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2BB25FA8"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50C6FB8"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3F29D3">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3F29D3">
        <w:rPr>
          <w:rFonts w:ascii="Palatino Linotype" w:eastAsia="MS Gothic" w:hAnsi="Palatino Linotype" w:cs="Times New Roman"/>
          <w:szCs w:val="26"/>
        </w:rPr>
        <w:t>....”</w:t>
      </w:r>
      <w:r w:rsidRPr="003F29D3">
        <w:rPr>
          <w:rFonts w:ascii="Palatino Linotype" w:eastAsia="MS Gothic" w:hAnsi="Palatino Linotype" w:cs="Times New Roman"/>
          <w:szCs w:val="26"/>
          <w:vertAlign w:val="superscript"/>
        </w:rPr>
        <w:footnoteReference w:id="9"/>
      </w:r>
    </w:p>
    <w:p w14:paraId="7926CED1"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60D91432"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hAnsi="Palatino Linotype" w:cs="Arial"/>
        </w:rPr>
        <w:t>Por su parte, el intérprete judicial del país ha establecido una jurisprudencia respecto a qué debe entenderse por fundamentación y motivación, en los siguientes términos:</w:t>
      </w:r>
    </w:p>
    <w:p w14:paraId="02E8AE24"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sz w:val="22"/>
        </w:rPr>
      </w:pPr>
    </w:p>
    <w:p w14:paraId="336D44BD" w14:textId="77777777" w:rsidR="001842E4" w:rsidRPr="003F29D3" w:rsidRDefault="001842E4" w:rsidP="001842E4">
      <w:pPr>
        <w:spacing w:line="276" w:lineRule="auto"/>
        <w:ind w:left="851" w:right="618"/>
        <w:contextualSpacing/>
        <w:jc w:val="both"/>
        <w:rPr>
          <w:rFonts w:ascii="Palatino Linotype" w:hAnsi="Palatino Linotype" w:cs="Arial"/>
          <w:i/>
          <w:color w:val="000000"/>
        </w:rPr>
      </w:pPr>
      <w:r w:rsidRPr="003F29D3">
        <w:rPr>
          <w:rFonts w:ascii="Palatino Linotype" w:hAnsi="Palatino Linotype" w:cs="Arial"/>
          <w:b/>
          <w:i/>
          <w:color w:val="000000"/>
        </w:rPr>
        <w:lastRenderedPageBreak/>
        <w:t>FUNDAMENTACIÓN Y MOTIVACIÓN.</w:t>
      </w:r>
      <w:r w:rsidRPr="003F29D3">
        <w:rPr>
          <w:rFonts w:ascii="Palatino Linotype" w:hAnsi="Palatino Linotype" w:cs="Arial"/>
          <w:i/>
          <w:color w:val="000000"/>
        </w:rPr>
        <w:t xml:space="preserve"> “La </w:t>
      </w:r>
      <w:r w:rsidRPr="003F29D3">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F29D3">
        <w:rPr>
          <w:rFonts w:ascii="Palatino Linotype" w:hAnsi="Palatino Linotype" w:cs="Arial"/>
          <w:i/>
          <w:color w:val="000000"/>
        </w:rPr>
        <w:t>.”</w:t>
      </w:r>
    </w:p>
    <w:p w14:paraId="01F2E035" w14:textId="77777777" w:rsidR="001842E4" w:rsidRPr="003F29D3" w:rsidRDefault="001842E4" w:rsidP="001842E4">
      <w:pPr>
        <w:spacing w:after="0" w:line="360" w:lineRule="auto"/>
        <w:ind w:left="851" w:right="618"/>
        <w:contextualSpacing/>
        <w:jc w:val="both"/>
        <w:rPr>
          <w:rFonts w:ascii="Palatino Linotype" w:hAnsi="Palatino Linotype" w:cs="Arial"/>
          <w:i/>
          <w:color w:val="000000"/>
        </w:rPr>
      </w:pPr>
      <w:r w:rsidRPr="003F29D3">
        <w:rPr>
          <w:rFonts w:ascii="Palatino Linotype" w:hAnsi="Palatino Linotype" w:cs="Arial"/>
          <w:i/>
          <w:color w:val="000000"/>
        </w:rPr>
        <w:t>SEGUNDO TRIBUNAL COLEGIADO DEL SEXTO CIRCUITO.</w:t>
      </w:r>
    </w:p>
    <w:p w14:paraId="5D8FF7B1" w14:textId="77777777" w:rsidR="001842E4" w:rsidRPr="003F29D3" w:rsidRDefault="001842E4" w:rsidP="001842E4">
      <w:pPr>
        <w:spacing w:after="0" w:line="360" w:lineRule="auto"/>
        <w:ind w:left="851" w:right="618"/>
        <w:contextualSpacing/>
        <w:jc w:val="both"/>
        <w:rPr>
          <w:rFonts w:ascii="Palatino Linotype" w:hAnsi="Palatino Linotype" w:cs="Arial"/>
          <w:i/>
          <w:color w:val="000000"/>
        </w:rPr>
      </w:pPr>
      <w:r w:rsidRPr="003F29D3">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14:paraId="771E221C" w14:textId="77777777" w:rsidR="001842E4" w:rsidRPr="003F29D3" w:rsidRDefault="001842E4" w:rsidP="001842E4">
      <w:pPr>
        <w:spacing w:after="0" w:line="360" w:lineRule="auto"/>
        <w:ind w:left="851" w:right="618"/>
        <w:contextualSpacing/>
        <w:jc w:val="both"/>
        <w:rPr>
          <w:rFonts w:ascii="Palatino Linotype" w:hAnsi="Palatino Linotype" w:cs="Arial"/>
          <w:i/>
          <w:color w:val="000000"/>
        </w:rPr>
      </w:pPr>
      <w:r w:rsidRPr="003F29D3">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5A0F70B9" w14:textId="77777777" w:rsidR="001842E4" w:rsidRPr="003F29D3" w:rsidRDefault="001842E4" w:rsidP="001842E4">
      <w:pPr>
        <w:spacing w:after="0" w:line="360" w:lineRule="auto"/>
        <w:ind w:left="851" w:right="618"/>
        <w:contextualSpacing/>
        <w:jc w:val="both"/>
        <w:rPr>
          <w:rFonts w:ascii="Palatino Linotype" w:hAnsi="Palatino Linotype" w:cs="Arial"/>
          <w:i/>
          <w:color w:val="000000"/>
        </w:rPr>
      </w:pPr>
      <w:r w:rsidRPr="003F29D3">
        <w:rPr>
          <w:rFonts w:ascii="Palatino Linotype" w:hAnsi="Palatino Linotype" w:cs="Arial"/>
          <w:i/>
          <w:color w:val="000000"/>
        </w:rPr>
        <w:t>Amparo en revisión 333/88. Adilia Romero. 26 de octubre de 1988. Unanimidad de votos. Ponente: Arnoldo Nájera Virgen. Secretario: Enrique Crispín Campos Ramírez.</w:t>
      </w:r>
    </w:p>
    <w:p w14:paraId="1D64606C" w14:textId="77777777" w:rsidR="001842E4" w:rsidRPr="003F29D3" w:rsidRDefault="001842E4" w:rsidP="001842E4">
      <w:pPr>
        <w:spacing w:after="0" w:line="360" w:lineRule="auto"/>
        <w:ind w:left="851" w:right="618"/>
        <w:contextualSpacing/>
        <w:jc w:val="both"/>
        <w:rPr>
          <w:rFonts w:ascii="Palatino Linotype" w:hAnsi="Palatino Linotype" w:cs="Arial"/>
          <w:i/>
          <w:color w:val="000000"/>
        </w:rPr>
      </w:pPr>
      <w:r w:rsidRPr="003F29D3">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2ED3C256" w14:textId="77777777" w:rsidR="001842E4" w:rsidRPr="003F29D3" w:rsidRDefault="001842E4" w:rsidP="001842E4">
      <w:pPr>
        <w:spacing w:after="0" w:line="360" w:lineRule="auto"/>
        <w:ind w:left="851" w:right="618"/>
        <w:contextualSpacing/>
        <w:jc w:val="both"/>
        <w:rPr>
          <w:rFonts w:ascii="Palatino Linotype" w:hAnsi="Palatino Linotype" w:cs="Arial"/>
          <w:i/>
          <w:color w:val="000000"/>
        </w:rPr>
      </w:pPr>
      <w:r w:rsidRPr="003F29D3">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F29D3">
        <w:rPr>
          <w:rFonts w:ascii="Palatino Linotype" w:hAnsi="Palatino Linotype" w:cs="Arial"/>
          <w:i/>
          <w:color w:val="000000"/>
        </w:rPr>
        <w:t>Baigts</w:t>
      </w:r>
      <w:proofErr w:type="spellEnd"/>
      <w:r w:rsidRPr="003F29D3">
        <w:rPr>
          <w:rFonts w:ascii="Palatino Linotype" w:hAnsi="Palatino Linotype" w:cs="Arial"/>
          <w:i/>
          <w:color w:val="000000"/>
        </w:rPr>
        <w:t xml:space="preserve"> Muñoz.</w:t>
      </w:r>
    </w:p>
    <w:p w14:paraId="0CD33270"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1D42BA52"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23F2A825"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F294A71"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5E1990F7"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rPr>
        <w:t>En ese mismo sentido, el numeral trigésimo tercero fracción V de los Lineamientos Generales, precisa que para motivar la clasificación se deben acreditar las circunstancias de tiempo, modo y lugar.</w:t>
      </w:r>
    </w:p>
    <w:p w14:paraId="15DB2B40"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1416EFB9"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rPr>
        <w:t xml:space="preserve">Ahora bien, </w:t>
      </w:r>
      <w:r w:rsidRPr="003F29D3">
        <w:rPr>
          <w:rFonts w:ascii="Palatino Linotype" w:eastAsia="MS Gothic" w:hAnsi="Palatino Linotype" w:cs="Times New Roman"/>
          <w:b/>
          <w:u w:val="single"/>
        </w:rPr>
        <w:t>para cada caso además de fundar y motivar</w:t>
      </w:r>
      <w:r w:rsidRPr="003F29D3">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3F29D3">
        <w:rPr>
          <w:rFonts w:ascii="Palatino Linotype" w:eastAsia="MS Gothic" w:hAnsi="Palatino Linotype" w:cs="Times New Roman"/>
          <w:vertAlign w:val="superscript"/>
        </w:rPr>
        <w:footnoteReference w:id="10"/>
      </w:r>
      <w:r w:rsidRPr="003F29D3">
        <w:rPr>
          <w:rFonts w:ascii="Palatino Linotype" w:eastAsia="MS Gothic" w:hAnsi="Palatino Linotype" w:cs="Times New Roman"/>
        </w:rPr>
        <w:t xml:space="preserve"> del servidor público que no tienen ninguna injerencia en el tema de la transparencia y la rendición de cuentas, por ejemplo, </w:t>
      </w:r>
      <w:r w:rsidRPr="003F29D3">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4EF74BE5" w14:textId="77777777" w:rsidR="001842E4" w:rsidRPr="003F29D3" w:rsidRDefault="001842E4" w:rsidP="001842E4">
      <w:pPr>
        <w:pStyle w:val="Prrafodelista"/>
        <w:tabs>
          <w:tab w:val="left" w:pos="142"/>
          <w:tab w:val="left" w:pos="284"/>
          <w:tab w:val="left" w:pos="426"/>
        </w:tabs>
        <w:spacing w:line="360" w:lineRule="auto"/>
        <w:ind w:left="0"/>
        <w:jc w:val="both"/>
        <w:rPr>
          <w:rFonts w:ascii="Palatino Linotype" w:hAnsi="Palatino Linotype" w:cs="Arial"/>
        </w:rPr>
      </w:pPr>
    </w:p>
    <w:p w14:paraId="0027792C" w14:textId="77777777" w:rsidR="001842E4" w:rsidRPr="003F29D3" w:rsidRDefault="001842E4" w:rsidP="001842E4">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rPr>
      </w:pPr>
      <w:r w:rsidRPr="003F29D3">
        <w:rPr>
          <w:rFonts w:ascii="Palatino Linotype" w:eastAsia="MS Gothic" w:hAnsi="Palatino Linotype" w:cs="Times New Roman"/>
        </w:rPr>
        <w:t xml:space="preserve">Otro </w:t>
      </w:r>
      <w:r w:rsidRPr="003F29D3">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5602C75" w14:textId="77777777" w:rsidR="001842E4" w:rsidRPr="003F29D3" w:rsidRDefault="001842E4" w:rsidP="001842E4">
      <w:pPr>
        <w:pStyle w:val="Prrafodelista"/>
        <w:tabs>
          <w:tab w:val="left" w:pos="142"/>
          <w:tab w:val="left" w:pos="284"/>
          <w:tab w:val="left" w:pos="426"/>
        </w:tabs>
        <w:spacing w:after="160" w:line="360" w:lineRule="auto"/>
        <w:ind w:left="0"/>
        <w:jc w:val="both"/>
        <w:rPr>
          <w:rFonts w:ascii="Palatino Linotype" w:hAnsi="Palatino Linotype" w:cs="Arial"/>
        </w:rPr>
      </w:pPr>
    </w:p>
    <w:p w14:paraId="55964312" w14:textId="77777777" w:rsidR="001842E4" w:rsidRPr="003F29D3" w:rsidRDefault="001842E4" w:rsidP="001842E4">
      <w:pPr>
        <w:keepNext/>
        <w:keepLines/>
        <w:spacing w:before="240" w:after="0"/>
        <w:outlineLvl w:val="0"/>
        <w:rPr>
          <w:rFonts w:ascii="Palatino Linotype" w:eastAsia="MS Gothic" w:hAnsi="Palatino Linotype" w:cstheme="majorBidi"/>
          <w:b/>
          <w:sz w:val="24"/>
          <w:szCs w:val="24"/>
        </w:rPr>
      </w:pPr>
      <w:bookmarkStart w:id="84" w:name="_Toc71239567"/>
      <w:r w:rsidRPr="003F29D3">
        <w:rPr>
          <w:rFonts w:ascii="Palatino Linotype" w:eastAsia="MS Gothic" w:hAnsi="Palatino Linotype" w:cstheme="majorBidi"/>
          <w:b/>
          <w:sz w:val="24"/>
          <w:szCs w:val="24"/>
        </w:rPr>
        <w:t>NOVENO. De la Decisión</w:t>
      </w:r>
      <w:bookmarkEnd w:id="84"/>
      <w:r w:rsidRPr="003F29D3">
        <w:rPr>
          <w:rFonts w:ascii="Palatino Linotype" w:eastAsia="MS Gothic" w:hAnsi="Palatino Linotype" w:cstheme="majorBidi"/>
          <w:b/>
          <w:sz w:val="24"/>
          <w:szCs w:val="24"/>
        </w:rPr>
        <w:t xml:space="preserve"> </w:t>
      </w:r>
    </w:p>
    <w:p w14:paraId="0097E517" w14:textId="77777777" w:rsidR="001842E4" w:rsidRPr="003F29D3" w:rsidRDefault="001842E4" w:rsidP="001842E4">
      <w:pPr>
        <w:spacing w:after="0" w:line="240" w:lineRule="auto"/>
        <w:contextualSpacing/>
        <w:rPr>
          <w:rFonts w:ascii="Palatino Linotype" w:eastAsia="Times New Roman" w:hAnsi="Palatino Linotype" w:cs="Arial"/>
          <w:sz w:val="24"/>
          <w:szCs w:val="24"/>
          <w:lang w:val="es-ES_tradnl" w:eastAsia="es-ES"/>
        </w:rPr>
      </w:pPr>
    </w:p>
    <w:p w14:paraId="5E3C64FE" w14:textId="77777777" w:rsidR="001842E4" w:rsidRPr="003F29D3" w:rsidRDefault="001842E4" w:rsidP="001842E4">
      <w:pPr>
        <w:pStyle w:val="Prrafodelista"/>
        <w:numPr>
          <w:ilvl w:val="0"/>
          <w:numId w:val="1"/>
        </w:numPr>
        <w:spacing w:before="240" w:after="240" w:line="360" w:lineRule="auto"/>
        <w:ind w:left="0" w:firstLine="0"/>
        <w:jc w:val="both"/>
        <w:rPr>
          <w:rFonts w:ascii="Palatino Linotype" w:hAnsi="Palatino Linotype" w:cs="Arial"/>
        </w:rPr>
      </w:pPr>
      <w:r w:rsidRPr="003F29D3">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14:paraId="4DFB429C" w14:textId="77777777" w:rsidR="001842E4" w:rsidRPr="003F29D3" w:rsidRDefault="001842E4" w:rsidP="001842E4">
      <w:pPr>
        <w:pStyle w:val="Prrafodelista"/>
        <w:spacing w:before="240" w:after="240" w:line="360" w:lineRule="auto"/>
        <w:ind w:left="0"/>
        <w:jc w:val="both"/>
        <w:rPr>
          <w:rFonts w:ascii="Palatino Linotype" w:hAnsi="Palatino Linotype" w:cs="Arial"/>
        </w:rPr>
      </w:pPr>
    </w:p>
    <w:p w14:paraId="3B3733E9" w14:textId="77777777" w:rsidR="001842E4" w:rsidRPr="003F29D3" w:rsidRDefault="001842E4" w:rsidP="001842E4">
      <w:pPr>
        <w:pStyle w:val="Prrafodelista"/>
        <w:numPr>
          <w:ilvl w:val="0"/>
          <w:numId w:val="1"/>
        </w:numPr>
        <w:spacing w:line="360" w:lineRule="auto"/>
        <w:ind w:left="0" w:firstLine="0"/>
        <w:jc w:val="both"/>
        <w:rPr>
          <w:rFonts w:ascii="Palatino Linotype" w:hAnsi="Palatino Linotype"/>
        </w:rPr>
      </w:pPr>
      <w:r w:rsidRPr="003F29D3">
        <w:rPr>
          <w:rFonts w:ascii="Palatino Linotype" w:hAnsi="Palatino Linotype"/>
        </w:rPr>
        <w:t>Asimismo, la falta de trámite a la solicitud de información por parte de la titular de la unidad de transparencia, pudieron propiciar que no se diera respuesta a la solicitud del particular y se vulnerara el derecho de acceso a la información, lo que puede ser causa de responsabilidad administrativa por no atender lo que establece la ley, por lo cual se dará vista al Órgano de Control Interno.</w:t>
      </w:r>
    </w:p>
    <w:p w14:paraId="4FCF584C" w14:textId="77777777" w:rsidR="001842E4" w:rsidRPr="003F29D3" w:rsidRDefault="001842E4" w:rsidP="001842E4">
      <w:pPr>
        <w:pStyle w:val="Prrafodelista"/>
        <w:rPr>
          <w:rFonts w:ascii="Palatino Linotype" w:hAnsi="Palatino Linotype"/>
        </w:rPr>
      </w:pPr>
    </w:p>
    <w:p w14:paraId="607B2F9A" w14:textId="77777777" w:rsidR="001842E4" w:rsidRPr="003F29D3" w:rsidRDefault="001842E4" w:rsidP="001842E4">
      <w:pPr>
        <w:pStyle w:val="Prrafodelista"/>
        <w:numPr>
          <w:ilvl w:val="0"/>
          <w:numId w:val="1"/>
        </w:numPr>
        <w:spacing w:line="360" w:lineRule="auto"/>
        <w:ind w:left="0" w:firstLine="0"/>
        <w:jc w:val="both"/>
        <w:rPr>
          <w:rFonts w:ascii="Palatino Linotype" w:hAnsi="Palatino Linotype"/>
        </w:rPr>
      </w:pPr>
      <w:r w:rsidRPr="003F29D3">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3F29D3">
        <w:rPr>
          <w:rFonts w:ascii="Palatino Linotype" w:hAnsi="Palatino Linotype"/>
          <w:b/>
        </w:rPr>
        <w:t>ORDENAR</w:t>
      </w:r>
      <w:r w:rsidRPr="003F29D3">
        <w:rPr>
          <w:rFonts w:ascii="Palatino Linotype" w:hAnsi="Palatino Linotype"/>
        </w:rPr>
        <w:t xml:space="preserve"> al Sujeto </w:t>
      </w:r>
      <w:r w:rsidRPr="003F29D3">
        <w:rPr>
          <w:rFonts w:ascii="Palatino Linotype" w:hAnsi="Palatino Linotype"/>
        </w:rPr>
        <w:lastRenderedPageBreak/>
        <w:t xml:space="preserve">Obligado que, dé trámite y respuesta a la solicitud de información número </w:t>
      </w:r>
      <w:r w:rsidR="00FC67A9" w:rsidRPr="003F29D3">
        <w:rPr>
          <w:rFonts w:ascii="Palatino Linotype" w:hAnsi="Palatino Linotype"/>
          <w:b/>
          <w:bCs/>
        </w:rPr>
        <w:t>00072/TEXCALTI/IP/2021</w:t>
      </w:r>
      <w:r w:rsidRPr="003F29D3">
        <w:rPr>
          <w:rFonts w:ascii="Palatino Linotype" w:hAnsi="Palatino Linotype"/>
          <w:b/>
          <w:bCs/>
        </w:rPr>
        <w:t>.</w:t>
      </w:r>
    </w:p>
    <w:p w14:paraId="70DE1889" w14:textId="77777777" w:rsidR="001842E4" w:rsidRPr="003F29D3" w:rsidRDefault="001842E4" w:rsidP="001842E4">
      <w:pPr>
        <w:pStyle w:val="Prrafodelista"/>
        <w:spacing w:line="360" w:lineRule="auto"/>
        <w:ind w:left="0"/>
        <w:jc w:val="both"/>
        <w:rPr>
          <w:rFonts w:ascii="Palatino Linotype" w:hAnsi="Palatino Linotype"/>
        </w:rPr>
      </w:pPr>
    </w:p>
    <w:p w14:paraId="136027B3" w14:textId="77777777" w:rsidR="001842E4" w:rsidRPr="003F29D3" w:rsidRDefault="001842E4" w:rsidP="001842E4">
      <w:pPr>
        <w:numPr>
          <w:ilvl w:val="0"/>
          <w:numId w:val="1"/>
        </w:numPr>
        <w:spacing w:after="120" w:line="360" w:lineRule="auto"/>
        <w:ind w:right="49"/>
        <w:jc w:val="both"/>
        <w:rPr>
          <w:rFonts w:ascii="Palatino Linotype" w:eastAsia="MS Mincho" w:hAnsi="Palatino Linotype" w:cstheme="majorBidi"/>
          <w:sz w:val="24"/>
          <w:szCs w:val="24"/>
          <w:lang w:val="es-ES_tradnl" w:eastAsia="es-ES"/>
        </w:rPr>
      </w:pPr>
      <w:r w:rsidRPr="003F29D3">
        <w:rPr>
          <w:rFonts w:ascii="Palatino Linotype" w:eastAsia="Times New Roman" w:hAnsi="Palatino Linotype" w:cs="Arial"/>
          <w:sz w:val="24"/>
          <w:szCs w:val="24"/>
          <w:lang w:val="es-ES_tradnl" w:eastAsia="es-ES"/>
        </w:rPr>
        <w:t xml:space="preserve">Por lo anteriormente expuesto y fundado, este </w:t>
      </w:r>
      <w:r w:rsidRPr="003F29D3">
        <w:rPr>
          <w:rFonts w:ascii="Palatino Linotype" w:eastAsia="Times New Roman" w:hAnsi="Palatino Linotype" w:cs="Arial"/>
          <w:b/>
          <w:sz w:val="24"/>
          <w:szCs w:val="24"/>
          <w:lang w:val="es-ES_tradnl" w:eastAsia="es-ES"/>
        </w:rPr>
        <w:t>ÓRGANO GARANTE</w:t>
      </w:r>
      <w:r w:rsidRPr="003F29D3">
        <w:rPr>
          <w:rFonts w:ascii="Palatino Linotype" w:eastAsia="Times New Roman" w:hAnsi="Palatino Linotype" w:cs="Arial"/>
          <w:sz w:val="24"/>
          <w:szCs w:val="24"/>
          <w:lang w:val="es-ES_tradnl" w:eastAsia="es-ES"/>
        </w:rPr>
        <w:t xml:space="preserve"> emite los siguientes:</w:t>
      </w:r>
    </w:p>
    <w:p w14:paraId="6ADFAF1A" w14:textId="77777777" w:rsidR="001842E4" w:rsidRPr="003F29D3" w:rsidRDefault="001842E4" w:rsidP="001842E4">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85" w:name="_Toc524344198"/>
      <w:bookmarkStart w:id="86" w:name="_Toc526271203"/>
      <w:bookmarkStart w:id="87" w:name="_Toc536106982"/>
      <w:bookmarkStart w:id="88" w:name="_Toc71239568"/>
      <w:r w:rsidRPr="003F29D3">
        <w:rPr>
          <w:rFonts w:ascii="Palatino Linotype" w:eastAsia="Calibri" w:hAnsi="Palatino Linotype" w:cstheme="majorBidi"/>
          <w:b/>
          <w:sz w:val="24"/>
          <w:szCs w:val="24"/>
          <w:lang w:val="es-ES" w:eastAsia="es-ES"/>
        </w:rPr>
        <w:t>R E S O L U T I V O S</w:t>
      </w:r>
      <w:bookmarkEnd w:id="85"/>
      <w:bookmarkEnd w:id="86"/>
      <w:bookmarkEnd w:id="87"/>
      <w:bookmarkEnd w:id="88"/>
      <w:r w:rsidRPr="003F29D3">
        <w:rPr>
          <w:rFonts w:ascii="Palatino Linotype" w:eastAsia="Calibri" w:hAnsi="Palatino Linotype" w:cstheme="majorBidi"/>
          <w:b/>
          <w:sz w:val="24"/>
          <w:szCs w:val="24"/>
          <w:lang w:val="es-ES" w:eastAsia="es-ES"/>
        </w:rPr>
        <w:t xml:space="preserve"> </w:t>
      </w:r>
    </w:p>
    <w:p w14:paraId="224D77AD" w14:textId="77777777" w:rsidR="001842E4" w:rsidRPr="003F29D3" w:rsidRDefault="001842E4" w:rsidP="001842E4">
      <w:pPr>
        <w:spacing w:after="0" w:line="240" w:lineRule="auto"/>
        <w:rPr>
          <w:rFonts w:eastAsiaTheme="minorEastAsia"/>
          <w:sz w:val="24"/>
          <w:szCs w:val="24"/>
          <w:lang w:val="es-ES" w:eastAsia="es-ES"/>
        </w:rPr>
      </w:pPr>
    </w:p>
    <w:p w14:paraId="10F4EBD0" w14:textId="77777777" w:rsidR="001842E4" w:rsidRPr="003F29D3" w:rsidRDefault="001842E4" w:rsidP="001842E4">
      <w:pPr>
        <w:spacing w:after="0" w:line="360" w:lineRule="auto"/>
        <w:jc w:val="both"/>
        <w:rPr>
          <w:rFonts w:ascii="Palatino Linotype" w:eastAsiaTheme="minorEastAsia" w:hAnsi="Palatino Linotype" w:cs="Arial"/>
          <w:bCs/>
          <w:sz w:val="24"/>
          <w:szCs w:val="24"/>
          <w:lang w:val="es-ES_tradnl" w:eastAsia="es-MX"/>
        </w:rPr>
      </w:pPr>
      <w:r w:rsidRPr="003F29D3">
        <w:rPr>
          <w:rFonts w:ascii="Palatino Linotype" w:eastAsia="Times New Roman" w:hAnsi="Palatino Linotype" w:cs="Arial"/>
          <w:b/>
          <w:sz w:val="24"/>
          <w:szCs w:val="24"/>
          <w:lang w:val="es-ES_tradnl" w:eastAsia="es-ES"/>
        </w:rPr>
        <w:t xml:space="preserve">PRIMERO. </w:t>
      </w:r>
      <w:r w:rsidRPr="003F29D3">
        <w:rPr>
          <w:rFonts w:ascii="Palatino Linotype" w:eastAsia="Times New Roman" w:hAnsi="Palatino Linotype" w:cs="Arial"/>
          <w:sz w:val="24"/>
          <w:szCs w:val="24"/>
          <w:lang w:val="es-ES_tradnl" w:eastAsia="es-ES"/>
        </w:rPr>
        <w:t>Resultan fundadas las</w:t>
      </w:r>
      <w:r w:rsidRPr="003F29D3">
        <w:rPr>
          <w:rFonts w:ascii="Palatino Linotype" w:eastAsia="Times New Roman" w:hAnsi="Palatino Linotype" w:cs="Arial"/>
          <w:b/>
          <w:sz w:val="24"/>
          <w:szCs w:val="24"/>
          <w:lang w:val="es-ES_tradnl" w:eastAsia="es-ES"/>
        </w:rPr>
        <w:t xml:space="preserve"> </w:t>
      </w:r>
      <w:r w:rsidRPr="003F29D3">
        <w:rPr>
          <w:rFonts w:ascii="Palatino Linotype" w:eastAsia="Times New Roman" w:hAnsi="Palatino Linotype" w:cs="Arial"/>
          <w:sz w:val="24"/>
          <w:szCs w:val="24"/>
          <w:lang w:val="es-ES" w:eastAsia="es-ES"/>
        </w:rPr>
        <w:t xml:space="preserve">razones y motivos de inconformidad hechos valer en el recurso de revisión </w:t>
      </w:r>
      <w:r w:rsidR="00FC67A9" w:rsidRPr="003F29D3">
        <w:rPr>
          <w:rFonts w:ascii="Palatino Linotype" w:eastAsia="Times New Roman" w:hAnsi="Palatino Linotype" w:cs="Arial"/>
          <w:b/>
          <w:bCs/>
          <w:sz w:val="24"/>
          <w:szCs w:val="24"/>
          <w:lang w:val="es-ES_tradnl" w:eastAsia="es-ES"/>
        </w:rPr>
        <w:t>01783</w:t>
      </w:r>
      <w:r w:rsidRPr="003F29D3">
        <w:rPr>
          <w:rFonts w:ascii="Palatino Linotype" w:eastAsia="Times New Roman" w:hAnsi="Palatino Linotype" w:cs="Arial"/>
          <w:b/>
          <w:bCs/>
          <w:sz w:val="24"/>
          <w:szCs w:val="24"/>
          <w:lang w:val="es-ES_tradnl" w:eastAsia="es-ES"/>
        </w:rPr>
        <w:t xml:space="preserve">/INFOEM/IP/RR/2021 </w:t>
      </w:r>
      <w:r w:rsidRPr="003F29D3">
        <w:rPr>
          <w:rFonts w:ascii="Palatino Linotype" w:eastAsiaTheme="minorEastAsia" w:hAnsi="Palatino Linotype" w:cs="Arial"/>
          <w:bCs/>
          <w:sz w:val="24"/>
          <w:szCs w:val="24"/>
          <w:lang w:val="es-ES_tradnl" w:eastAsia="es-MX"/>
        </w:rPr>
        <w:t xml:space="preserve">en términos del </w:t>
      </w:r>
      <w:r w:rsidRPr="003F29D3">
        <w:rPr>
          <w:rFonts w:ascii="Palatino Linotype" w:eastAsiaTheme="minorEastAsia" w:hAnsi="Palatino Linotype" w:cs="Arial"/>
          <w:b/>
          <w:bCs/>
          <w:sz w:val="24"/>
          <w:szCs w:val="24"/>
          <w:lang w:val="es-ES_tradnl" w:eastAsia="es-MX"/>
        </w:rPr>
        <w:t xml:space="preserve">Considerando QUINTO </w:t>
      </w:r>
      <w:r w:rsidRPr="003F29D3">
        <w:rPr>
          <w:rFonts w:ascii="Palatino Linotype" w:eastAsiaTheme="minorEastAsia" w:hAnsi="Palatino Linotype" w:cs="Arial"/>
          <w:bCs/>
          <w:sz w:val="24"/>
          <w:szCs w:val="24"/>
          <w:lang w:val="es-ES_tradnl" w:eastAsia="es-MX"/>
        </w:rPr>
        <w:t>de la presente resolución.</w:t>
      </w:r>
    </w:p>
    <w:p w14:paraId="1F073460" w14:textId="77777777" w:rsidR="001842E4" w:rsidRPr="003F29D3" w:rsidRDefault="001842E4" w:rsidP="001842E4">
      <w:pPr>
        <w:spacing w:after="0" w:line="360" w:lineRule="auto"/>
        <w:jc w:val="both"/>
        <w:rPr>
          <w:rFonts w:ascii="Palatino Linotype" w:eastAsiaTheme="minorEastAsia" w:hAnsi="Palatino Linotype" w:cs="Arial"/>
          <w:bCs/>
          <w:sz w:val="24"/>
          <w:szCs w:val="24"/>
          <w:lang w:val="es-ES_tradnl" w:eastAsia="es-MX"/>
        </w:rPr>
      </w:pPr>
    </w:p>
    <w:p w14:paraId="727107FC" w14:textId="77777777" w:rsidR="001842E4" w:rsidRPr="003F29D3" w:rsidRDefault="001842E4" w:rsidP="001842E4">
      <w:pPr>
        <w:spacing w:after="0" w:line="360" w:lineRule="auto"/>
        <w:jc w:val="both"/>
        <w:rPr>
          <w:rFonts w:ascii="Palatino Linotype" w:eastAsia="Calibri" w:hAnsi="Palatino Linotype" w:cs="Arial"/>
          <w:b/>
          <w:sz w:val="24"/>
          <w:szCs w:val="24"/>
          <w:lang w:val="es-ES" w:eastAsia="es-ES"/>
        </w:rPr>
      </w:pPr>
      <w:r w:rsidRPr="003F29D3">
        <w:rPr>
          <w:rFonts w:ascii="Palatino Linotype" w:eastAsia="Calibri" w:hAnsi="Palatino Linotype" w:cs="Arial"/>
          <w:b/>
          <w:bCs/>
          <w:sz w:val="24"/>
          <w:szCs w:val="24"/>
          <w:lang w:val="es-ES" w:eastAsia="es-ES"/>
        </w:rPr>
        <w:t xml:space="preserve">SEGUNDO. </w:t>
      </w:r>
      <w:r w:rsidRPr="003F29D3">
        <w:rPr>
          <w:rFonts w:ascii="Palatino Linotype" w:eastAsia="Calibri" w:hAnsi="Palatino Linotype" w:cs="Arial"/>
          <w:sz w:val="24"/>
          <w:szCs w:val="24"/>
          <w:lang w:val="es-ES" w:eastAsia="es-ES"/>
        </w:rPr>
        <w:t xml:space="preserve">Se </w:t>
      </w:r>
      <w:r w:rsidRPr="003F29D3">
        <w:rPr>
          <w:rFonts w:ascii="Palatino Linotype" w:eastAsia="Calibri" w:hAnsi="Palatino Linotype" w:cs="Arial"/>
          <w:b/>
          <w:sz w:val="24"/>
          <w:szCs w:val="24"/>
          <w:lang w:val="es-ES" w:eastAsia="es-ES"/>
        </w:rPr>
        <w:t xml:space="preserve">ORDENA </w:t>
      </w:r>
      <w:r w:rsidRPr="003F29D3">
        <w:rPr>
          <w:rFonts w:ascii="Palatino Linotype" w:eastAsia="Calibri" w:hAnsi="Palatino Linotype" w:cs="Arial"/>
          <w:sz w:val="24"/>
          <w:szCs w:val="24"/>
          <w:lang w:val="es-ES" w:eastAsia="es-ES"/>
        </w:rPr>
        <w:t xml:space="preserve">al </w:t>
      </w:r>
      <w:r w:rsidR="00FC67A9" w:rsidRPr="003F29D3">
        <w:rPr>
          <w:rFonts w:ascii="Palatino Linotype" w:eastAsia="Calibri" w:hAnsi="Palatino Linotype" w:cs="Arial"/>
          <w:b/>
          <w:bCs/>
          <w:sz w:val="24"/>
          <w:szCs w:val="24"/>
          <w:lang w:val="es-ES_tradnl" w:eastAsia="es-ES"/>
        </w:rPr>
        <w:t>Ayuntamiento de Texcaltitlán</w:t>
      </w:r>
      <w:r w:rsidRPr="003F29D3">
        <w:rPr>
          <w:rFonts w:ascii="Palatino Linotype" w:eastAsia="Calibri" w:hAnsi="Palatino Linotype" w:cs="Arial"/>
          <w:b/>
          <w:bCs/>
          <w:sz w:val="24"/>
          <w:szCs w:val="24"/>
          <w:lang w:val="es-ES_tradnl" w:eastAsia="es-ES"/>
        </w:rPr>
        <w:t xml:space="preserve"> </w:t>
      </w:r>
      <w:r w:rsidRPr="003F29D3">
        <w:rPr>
          <w:rFonts w:ascii="Palatino Linotype" w:eastAsia="Calibri" w:hAnsi="Palatino Linotype" w:cs="Arial"/>
          <w:sz w:val="24"/>
          <w:szCs w:val="24"/>
          <w:lang w:val="es-ES" w:eastAsia="es-ES"/>
        </w:rPr>
        <w:t>dar atención a la solicitud de información</w:t>
      </w:r>
      <w:r w:rsidRPr="003F29D3">
        <w:t xml:space="preserve"> </w:t>
      </w:r>
      <w:r w:rsidR="00FC67A9" w:rsidRPr="003F29D3">
        <w:rPr>
          <w:rFonts w:ascii="Palatino Linotype" w:hAnsi="Palatino Linotype"/>
          <w:b/>
          <w:bCs/>
          <w:sz w:val="24"/>
        </w:rPr>
        <w:t xml:space="preserve">00072/TEXCALTI/IP/2021 </w:t>
      </w:r>
      <w:r w:rsidRPr="003F29D3">
        <w:rPr>
          <w:rFonts w:ascii="Palatino Linotype" w:eastAsia="Calibri" w:hAnsi="Palatino Linotype" w:cs="Arial"/>
          <w:sz w:val="24"/>
          <w:szCs w:val="24"/>
          <w:lang w:val="es-ES" w:eastAsia="es-ES"/>
        </w:rPr>
        <w:t xml:space="preserve">y en su caso, entregar la información en la modalidad </w:t>
      </w:r>
      <w:r w:rsidRPr="003F29D3">
        <w:rPr>
          <w:rFonts w:ascii="Palatino Linotype" w:eastAsia="Calibri" w:hAnsi="Palatino Linotype" w:cs="Arial"/>
          <w:sz w:val="24"/>
          <w:szCs w:val="24"/>
          <w:lang w:val="es-ES_tradnl" w:eastAsia="es-ES"/>
        </w:rPr>
        <w:t>Sistema de Acceso a Información Mexiquense (</w:t>
      </w:r>
      <w:r w:rsidRPr="003F29D3">
        <w:rPr>
          <w:rFonts w:ascii="Palatino Linotype" w:eastAsia="Calibri" w:hAnsi="Palatino Linotype" w:cs="Arial"/>
          <w:b/>
          <w:sz w:val="24"/>
          <w:szCs w:val="24"/>
          <w:lang w:val="es-ES" w:eastAsia="es-ES"/>
        </w:rPr>
        <w:t>SAIMEX).</w:t>
      </w:r>
    </w:p>
    <w:p w14:paraId="754C48D4" w14:textId="77777777" w:rsidR="001842E4" w:rsidRPr="003F29D3" w:rsidRDefault="001842E4" w:rsidP="001842E4">
      <w:pPr>
        <w:spacing w:after="0" w:line="360" w:lineRule="auto"/>
        <w:jc w:val="both"/>
        <w:rPr>
          <w:rFonts w:ascii="Palatino Linotype" w:eastAsia="Calibri" w:hAnsi="Palatino Linotype" w:cs="Arial"/>
          <w:sz w:val="24"/>
          <w:szCs w:val="24"/>
          <w:lang w:val="es-ES" w:eastAsia="es-ES"/>
        </w:rPr>
      </w:pPr>
    </w:p>
    <w:p w14:paraId="0A92D7A4" w14:textId="77777777" w:rsidR="001842E4" w:rsidRPr="003F29D3" w:rsidRDefault="001842E4" w:rsidP="001842E4">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3F29D3">
        <w:rPr>
          <w:rFonts w:ascii="Palatino Linotype" w:eastAsia="Palatino Linotype" w:hAnsi="Palatino Linotype" w:cs="Palatino Linotype"/>
          <w:b/>
          <w:sz w:val="24"/>
          <w:szCs w:val="24"/>
          <w:lang w:val="es-ES_tradnl" w:eastAsia="es-ES"/>
        </w:rPr>
        <w:t xml:space="preserve">TERCERO. Notifíquese </w:t>
      </w:r>
      <w:r w:rsidRPr="003F29D3">
        <w:rPr>
          <w:rFonts w:ascii="Palatino Linotype" w:eastAsia="Palatino Linotype" w:hAnsi="Palatino Linotype" w:cs="Palatino Linotype"/>
          <w:sz w:val="24"/>
          <w:szCs w:val="24"/>
          <w:lang w:val="es-ES_tradnl" w:eastAsia="es-ES"/>
        </w:rPr>
        <w:t xml:space="preserve">al Titular de la Unidad de Transparencia del </w:t>
      </w:r>
      <w:r w:rsidRPr="003F29D3">
        <w:rPr>
          <w:rFonts w:ascii="Palatino Linotype" w:eastAsia="Palatino Linotype" w:hAnsi="Palatino Linotype" w:cs="Palatino Linotype"/>
          <w:b/>
          <w:sz w:val="24"/>
          <w:szCs w:val="24"/>
          <w:lang w:val="es-ES_tradnl" w:eastAsia="es-ES"/>
        </w:rPr>
        <w:t>SUJETO OBLIGADO</w:t>
      </w:r>
      <w:r w:rsidRPr="003F29D3">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3F29D3">
        <w:rPr>
          <w:rFonts w:ascii="Palatino Linotype" w:eastAsiaTheme="minorEastAsia" w:hAnsi="Palatino Linotype"/>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E677456" w14:textId="77777777" w:rsidR="001842E4" w:rsidRPr="003F29D3" w:rsidRDefault="001842E4" w:rsidP="001842E4">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21E6E534" w14:textId="6BA25475" w:rsidR="001842E4" w:rsidRPr="003F29D3" w:rsidRDefault="001842E4" w:rsidP="001842E4">
      <w:pPr>
        <w:shd w:val="clear" w:color="auto" w:fill="FFFFFF"/>
        <w:spacing w:after="0" w:line="360" w:lineRule="auto"/>
        <w:jc w:val="both"/>
        <w:rPr>
          <w:rFonts w:ascii="Palatino Linotype" w:eastAsia="MS Mincho" w:hAnsi="Palatino Linotype" w:cs="Times New Roman"/>
          <w:sz w:val="24"/>
          <w:szCs w:val="24"/>
          <w:lang w:val="es-ES_tradnl" w:eastAsia="es-ES"/>
        </w:rPr>
      </w:pPr>
      <w:r w:rsidRPr="003F29D3">
        <w:rPr>
          <w:rFonts w:ascii="Palatino Linotype" w:eastAsia="Times New Roman" w:hAnsi="Palatino Linotype" w:cs="Arial"/>
          <w:b/>
          <w:sz w:val="24"/>
          <w:szCs w:val="24"/>
          <w:lang w:val="es-ES_tradnl" w:eastAsia="es-ES"/>
        </w:rPr>
        <w:t xml:space="preserve">CUARTO. </w:t>
      </w:r>
      <w:r w:rsidRPr="003F29D3">
        <w:rPr>
          <w:rFonts w:ascii="Palatino Linotype" w:eastAsia="Times New Roman" w:hAnsi="Palatino Linotype" w:cs="Times New Roman"/>
          <w:b/>
          <w:bCs/>
          <w:sz w:val="24"/>
          <w:szCs w:val="24"/>
          <w:lang w:val="es-ES" w:eastAsia="es-ES"/>
        </w:rPr>
        <w:t xml:space="preserve">Notifíquese </w:t>
      </w:r>
      <w:r w:rsidRPr="003F29D3">
        <w:rPr>
          <w:rFonts w:ascii="Palatino Linotype" w:eastAsia="Times New Roman" w:hAnsi="Palatino Linotype" w:cs="Times New Roman"/>
          <w:bCs/>
          <w:sz w:val="24"/>
          <w:szCs w:val="24"/>
          <w:lang w:val="es-ES" w:eastAsia="es-ES"/>
        </w:rPr>
        <w:t>a</w:t>
      </w:r>
      <w:r w:rsidRPr="003F29D3">
        <w:rPr>
          <w:rFonts w:ascii="Palatino Linotype" w:eastAsiaTheme="minorEastAsia" w:hAnsi="Palatino Linotype"/>
          <w:b/>
          <w:sz w:val="24"/>
          <w:szCs w:val="24"/>
          <w:lang w:val="es-ES_tradnl" w:eastAsia="es-ES"/>
        </w:rPr>
        <w:t xml:space="preserve"> </w:t>
      </w:r>
      <w:r w:rsidR="00551E04" w:rsidRPr="00551E04">
        <w:rPr>
          <w:rFonts w:ascii="Palatino Linotype" w:eastAsiaTheme="minorEastAsia" w:hAnsi="Palatino Linotype"/>
          <w:b/>
          <w:sz w:val="24"/>
          <w:szCs w:val="24"/>
          <w:highlight w:val="black"/>
          <w:lang w:val="es-ES_tradnl" w:eastAsia="es-ES"/>
        </w:rPr>
        <w:t>-----------------------------------</w:t>
      </w:r>
      <w:r w:rsidRPr="003F29D3">
        <w:rPr>
          <w:rFonts w:ascii="Palatino Linotype" w:eastAsiaTheme="minorEastAsia" w:hAnsi="Palatino Linotype"/>
          <w:b/>
          <w:sz w:val="24"/>
          <w:szCs w:val="24"/>
          <w:lang w:val="es-ES_tradnl" w:eastAsia="es-ES"/>
        </w:rPr>
        <w:t xml:space="preserve"> </w:t>
      </w:r>
      <w:r w:rsidRPr="003F29D3">
        <w:rPr>
          <w:rFonts w:ascii="Palatino Linotype" w:eastAsiaTheme="minorEastAsia" w:hAnsi="Palatino Linotype"/>
          <w:sz w:val="24"/>
          <w:szCs w:val="24"/>
          <w:lang w:val="es-ES_tradnl" w:eastAsia="es-ES"/>
        </w:rPr>
        <w:t>la presente resolución</w:t>
      </w:r>
      <w:r w:rsidRPr="003F29D3">
        <w:rPr>
          <w:rFonts w:ascii="Palatino Linotype" w:eastAsia="MS Mincho" w:hAnsi="Palatino Linotype" w:cs="Times New Roman"/>
          <w:sz w:val="24"/>
          <w:szCs w:val="24"/>
          <w:lang w:val="es-ES_tradnl" w:eastAsia="es-ES"/>
        </w:rPr>
        <w:t>.</w:t>
      </w:r>
    </w:p>
    <w:p w14:paraId="31F3CD30" w14:textId="77777777" w:rsidR="001842E4" w:rsidRPr="003F29D3" w:rsidRDefault="001842E4" w:rsidP="001842E4">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71138759" w14:textId="3F093399" w:rsidR="001842E4" w:rsidRPr="003F29D3" w:rsidRDefault="001842E4" w:rsidP="001842E4">
      <w:pPr>
        <w:shd w:val="clear" w:color="auto" w:fill="FFFFFF"/>
        <w:spacing w:after="0" w:line="360" w:lineRule="auto"/>
        <w:jc w:val="both"/>
        <w:rPr>
          <w:rFonts w:ascii="Palatino Linotype" w:eastAsia="MS Mincho" w:hAnsi="Palatino Linotype" w:cs="Times New Roman"/>
          <w:sz w:val="24"/>
          <w:szCs w:val="24"/>
          <w:lang w:val="es-ES" w:eastAsia="es-ES"/>
        </w:rPr>
      </w:pPr>
      <w:r w:rsidRPr="003F29D3">
        <w:rPr>
          <w:rFonts w:ascii="Palatino Linotype" w:eastAsia="MS Mincho" w:hAnsi="Palatino Linotype" w:cs="Times New Roman"/>
          <w:b/>
          <w:sz w:val="24"/>
          <w:szCs w:val="24"/>
          <w:lang w:eastAsia="es-ES"/>
        </w:rPr>
        <w:t>QUINTO.</w:t>
      </w:r>
      <w:r w:rsidRPr="003F29D3">
        <w:rPr>
          <w:rFonts w:ascii="Palatino Linotype" w:eastAsia="MS Mincho" w:hAnsi="Palatino Linotype" w:cs="Times New Roman"/>
          <w:sz w:val="24"/>
          <w:szCs w:val="24"/>
          <w:lang w:eastAsia="es-ES"/>
        </w:rPr>
        <w:t xml:space="preserve"> </w:t>
      </w:r>
      <w:r w:rsidRPr="003F29D3">
        <w:rPr>
          <w:rFonts w:ascii="Palatino Linotype" w:eastAsia="MS Mincho" w:hAnsi="Palatino Linotype" w:cs="Times New Roman"/>
          <w:sz w:val="24"/>
          <w:szCs w:val="24"/>
          <w:lang w:val="es-ES" w:eastAsia="es-ES"/>
        </w:rPr>
        <w:t xml:space="preserve">Se hace del conocimiento de </w:t>
      </w:r>
      <w:r w:rsidR="00551E04" w:rsidRPr="00551E04">
        <w:rPr>
          <w:rFonts w:ascii="Palatino Linotype" w:eastAsiaTheme="minorEastAsia" w:hAnsi="Palatino Linotype"/>
          <w:b/>
          <w:sz w:val="24"/>
          <w:szCs w:val="24"/>
          <w:highlight w:val="black"/>
          <w:lang w:val="es-ES_tradnl" w:eastAsia="es-ES"/>
        </w:rPr>
        <w:t>---------------------------------</w:t>
      </w:r>
      <w:r w:rsidRPr="003F29D3">
        <w:rPr>
          <w:rFonts w:ascii="Palatino Linotype" w:eastAsiaTheme="minorEastAsia" w:hAnsi="Palatino Linotype"/>
          <w:b/>
          <w:sz w:val="24"/>
          <w:szCs w:val="24"/>
          <w:lang w:val="es-ES_tradnl" w:eastAsia="es-ES"/>
        </w:rPr>
        <w:t xml:space="preserve"> que</w:t>
      </w:r>
      <w:r w:rsidRPr="003F29D3">
        <w:rPr>
          <w:rFonts w:ascii="Palatino Linotype" w:eastAsia="MS Mincho" w:hAnsi="Palatino Linotype" w:cs="Times New Roman"/>
          <w:sz w:val="24"/>
          <w:szCs w:val="24"/>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3F29D3">
        <w:rPr>
          <w:rFonts w:ascii="Palatino Linotype" w:eastAsia="MS Mincho" w:hAnsi="Palatino Linotype" w:cs="Times New Roman"/>
          <w:bCs/>
          <w:sz w:val="24"/>
          <w:szCs w:val="24"/>
          <w:lang w:val="es-ES" w:eastAsia="es-ES"/>
        </w:rPr>
        <w:t>vía juicio de amparo</w:t>
      </w:r>
      <w:r w:rsidRPr="003F29D3">
        <w:rPr>
          <w:rFonts w:ascii="Palatino Linotype" w:eastAsia="MS Mincho" w:hAnsi="Palatino Linotype" w:cs="Times New Roman"/>
          <w:sz w:val="24"/>
          <w:szCs w:val="24"/>
          <w:lang w:val="es-ES" w:eastAsia="es-ES"/>
        </w:rPr>
        <w:t> en los términos de las leyes aplicables.</w:t>
      </w:r>
    </w:p>
    <w:p w14:paraId="153C442A" w14:textId="77777777" w:rsidR="001842E4" w:rsidRPr="003F29D3" w:rsidRDefault="001842E4" w:rsidP="001842E4">
      <w:pPr>
        <w:spacing w:after="0" w:line="360" w:lineRule="auto"/>
        <w:jc w:val="both"/>
        <w:rPr>
          <w:rFonts w:ascii="Palatino Linotype" w:eastAsia="MS Mincho" w:hAnsi="Palatino Linotype" w:cs="Times New Roman"/>
          <w:b/>
          <w:sz w:val="24"/>
          <w:szCs w:val="24"/>
          <w:lang w:val="es-ES_tradnl" w:eastAsia="es-ES"/>
        </w:rPr>
      </w:pPr>
    </w:p>
    <w:p w14:paraId="440FC936" w14:textId="52BC5DB5" w:rsidR="001842E4" w:rsidRPr="003F29D3" w:rsidRDefault="001842E4" w:rsidP="001842E4">
      <w:pPr>
        <w:spacing w:after="0" w:line="360" w:lineRule="auto"/>
        <w:jc w:val="both"/>
        <w:rPr>
          <w:rFonts w:ascii="Palatino Linotype" w:eastAsia="MS Mincho" w:hAnsi="Palatino Linotype" w:cs="Times New Roman"/>
          <w:lang w:val="es-ES" w:eastAsia="es-ES"/>
        </w:rPr>
      </w:pPr>
      <w:r w:rsidRPr="003F29D3">
        <w:rPr>
          <w:rFonts w:ascii="Palatino Linotype" w:eastAsia="MS Mincho" w:hAnsi="Palatino Linotype" w:cs="Times New Roman"/>
          <w:b/>
          <w:sz w:val="24"/>
          <w:szCs w:val="24"/>
          <w:lang w:val="es-ES_tradnl" w:eastAsia="es-ES"/>
        </w:rPr>
        <w:t xml:space="preserve">SEXTO. </w:t>
      </w:r>
      <w:r w:rsidRPr="003F29D3">
        <w:rPr>
          <w:rFonts w:ascii="Palatino Linotype" w:eastAsia="MS Mincho" w:hAnsi="Palatino Linotype" w:cs="Times New Roman"/>
          <w:sz w:val="24"/>
          <w:lang w:val="es-ES" w:eastAsia="es-ES"/>
        </w:rPr>
        <w:t xml:space="preserve">Hágase del conocimiento de </w:t>
      </w:r>
      <w:r w:rsidR="00551E04" w:rsidRPr="00551E04">
        <w:rPr>
          <w:rFonts w:ascii="Palatino Linotype" w:eastAsia="MS Mincho" w:hAnsi="Palatino Linotype" w:cs="Times New Roman"/>
          <w:b/>
          <w:sz w:val="24"/>
          <w:highlight w:val="black"/>
          <w:lang w:val="es-ES" w:eastAsia="es-ES"/>
        </w:rPr>
        <w:t>--------------------------------</w:t>
      </w:r>
      <w:r w:rsidRPr="003F29D3">
        <w:rPr>
          <w:rFonts w:ascii="Palatino Linotype" w:eastAsia="MS Mincho" w:hAnsi="Palatino Linotype" w:cs="Times New Roman"/>
          <w:sz w:val="24"/>
          <w:lang w:val="es-ES" w:eastAsia="es-ES"/>
        </w:rPr>
        <w:t xml:space="preserve"> que la respuesta que dé el</w:t>
      </w:r>
      <w:r w:rsidRPr="003F29D3">
        <w:rPr>
          <w:rFonts w:ascii="Palatino Linotype" w:eastAsia="MS Mincho" w:hAnsi="Palatino Linotype" w:cs="Times New Roman"/>
          <w:b/>
          <w:sz w:val="24"/>
          <w:lang w:val="es-ES" w:eastAsia="es-ES"/>
        </w:rPr>
        <w:t xml:space="preserve"> SUJETO OBLIGADO</w:t>
      </w:r>
      <w:r w:rsidRPr="003F29D3">
        <w:rPr>
          <w:rFonts w:ascii="Palatino Linotype" w:eastAsia="MS Mincho" w:hAnsi="Palatino Linotype" w:cs="Times New Roman"/>
          <w:sz w:val="24"/>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CA7012C" w14:textId="77777777" w:rsidR="001842E4" w:rsidRPr="003F29D3" w:rsidRDefault="001842E4" w:rsidP="001842E4">
      <w:pPr>
        <w:spacing w:after="0" w:line="360" w:lineRule="auto"/>
        <w:jc w:val="both"/>
        <w:rPr>
          <w:rFonts w:ascii="Palatino Linotype" w:eastAsia="MS Mincho" w:hAnsi="Palatino Linotype" w:cs="Times New Roman"/>
          <w:b/>
          <w:sz w:val="24"/>
          <w:szCs w:val="24"/>
          <w:lang w:val="es-ES_tradnl" w:eastAsia="es-ES"/>
        </w:rPr>
      </w:pPr>
    </w:p>
    <w:p w14:paraId="1DE4C5AF" w14:textId="77777777" w:rsidR="001842E4" w:rsidRPr="003F29D3" w:rsidRDefault="003F29D3" w:rsidP="001842E4">
      <w:pPr>
        <w:spacing w:after="0" w:line="360" w:lineRule="auto"/>
        <w:jc w:val="both"/>
        <w:rPr>
          <w:rFonts w:ascii="Palatino Linotype" w:eastAsia="MS Mincho" w:hAnsi="Palatino Linotype" w:cs="Times New Roman"/>
          <w:b/>
          <w:sz w:val="24"/>
          <w:szCs w:val="24"/>
          <w:lang w:val="es-ES_tradnl" w:eastAsia="es-ES"/>
        </w:rPr>
      </w:pPr>
      <w:r w:rsidRPr="003F29D3">
        <w:rPr>
          <w:rFonts w:ascii="Palatino Linotype" w:eastAsia="MS Mincho" w:hAnsi="Palatino Linotype" w:cs="Times New Roman"/>
          <w:b/>
          <w:sz w:val="24"/>
          <w:szCs w:val="24"/>
          <w:lang w:val="es-ES_tradnl" w:eastAsia="es-ES"/>
        </w:rPr>
        <w:t>SÉPTIMO</w:t>
      </w:r>
      <w:r w:rsidR="001842E4" w:rsidRPr="003F29D3">
        <w:rPr>
          <w:rFonts w:ascii="Palatino Linotype" w:eastAsia="MS Mincho" w:hAnsi="Palatino Linotype" w:cs="Times New Roman"/>
          <w:b/>
          <w:sz w:val="24"/>
          <w:szCs w:val="24"/>
          <w:lang w:val="es-ES_tradnl" w:eastAsia="es-ES"/>
        </w:rPr>
        <w:t>.</w:t>
      </w:r>
      <w:r w:rsidR="001842E4" w:rsidRPr="003F29D3">
        <w:rPr>
          <w:rFonts w:ascii="Palatino Linotype" w:eastAsia="MS Mincho" w:hAnsi="Palatino Linotype" w:cs="Times New Roman"/>
          <w:sz w:val="24"/>
          <w:szCs w:val="24"/>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1842E4" w:rsidRPr="003F29D3">
        <w:rPr>
          <w:rFonts w:ascii="Palatino Linotype" w:eastAsia="MS Mincho" w:hAnsi="Palatino Linotype" w:cs="Times New Roman"/>
          <w:b/>
          <w:sz w:val="24"/>
          <w:szCs w:val="24"/>
          <w:lang w:val="es-ES_tradnl" w:eastAsia="es-ES"/>
        </w:rPr>
        <w:t>Considerando SÉPTIMO.</w:t>
      </w:r>
    </w:p>
    <w:p w14:paraId="6C809619" w14:textId="77777777" w:rsidR="001842E4" w:rsidRPr="003F29D3" w:rsidRDefault="001842E4" w:rsidP="001842E4">
      <w:pPr>
        <w:spacing w:before="240" w:after="240" w:line="360" w:lineRule="auto"/>
        <w:ind w:firstLine="1"/>
        <w:jc w:val="both"/>
        <w:rPr>
          <w:rFonts w:ascii="Palatino Linotype" w:eastAsiaTheme="minorEastAsia" w:hAnsi="Palatino Linotype"/>
          <w:sz w:val="24"/>
          <w:szCs w:val="24"/>
          <w:lang w:val="es-ES_tradnl" w:eastAsia="es-ES"/>
        </w:rPr>
      </w:pPr>
      <w:r w:rsidRPr="003F29D3">
        <w:rPr>
          <w:rFonts w:ascii="Palatino Linotype" w:eastAsiaTheme="minorEastAsia" w:hAnsi="Palatino Linotype"/>
          <w:sz w:val="24"/>
          <w:szCs w:val="24"/>
          <w:lang w:val="es-ES_tradnl" w:eastAsia="es-ES"/>
        </w:rPr>
        <w:t xml:space="preserve">ASÍ LO RESUELVE, POR </w:t>
      </w:r>
      <w:r w:rsidR="003F29D3">
        <w:rPr>
          <w:rFonts w:ascii="Palatino Linotype" w:eastAsiaTheme="minorEastAsia" w:hAnsi="Palatino Linotype"/>
          <w:sz w:val="24"/>
          <w:szCs w:val="24"/>
          <w:lang w:val="es-ES_tradnl" w:eastAsia="es-ES"/>
        </w:rPr>
        <w:t>MAYORÍA</w:t>
      </w:r>
      <w:r w:rsidRPr="003F29D3">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EMITIENDO VOTO </w:t>
      </w:r>
      <w:r w:rsidR="003F29D3">
        <w:rPr>
          <w:rFonts w:ascii="Palatino Linotype" w:eastAsiaTheme="minorEastAsia" w:hAnsi="Palatino Linotype"/>
          <w:sz w:val="24"/>
          <w:szCs w:val="24"/>
          <w:lang w:val="es-ES_tradnl" w:eastAsia="es-ES"/>
        </w:rPr>
        <w:t>EN CONTRA CON VOTO DISIDENTE</w:t>
      </w:r>
      <w:r w:rsidRPr="003F29D3">
        <w:rPr>
          <w:rFonts w:ascii="Palatino Linotype" w:eastAsiaTheme="minorEastAsia" w:hAnsi="Palatino Linotype"/>
          <w:sz w:val="24"/>
          <w:szCs w:val="24"/>
          <w:lang w:val="es-ES_tradnl" w:eastAsia="es-ES"/>
        </w:rPr>
        <w:t xml:space="preserve">  Y </w:t>
      </w:r>
      <w:r w:rsidRPr="003F29D3">
        <w:rPr>
          <w:rFonts w:ascii="Palatino Linotype" w:eastAsiaTheme="minorEastAsia" w:hAnsi="Palatino Linotype"/>
          <w:sz w:val="24"/>
          <w:szCs w:val="24"/>
          <w:lang w:val="es-ES_tradnl" w:eastAsia="es-ES"/>
        </w:rPr>
        <w:lastRenderedPageBreak/>
        <w:t>LUIS GUSTAVO PARRA NORIEGA EN LA DÉCIMA OCTAVA SESIÓN ORDINARIA CELEBRADA EL DÍA VEINTISÉIS DE MAYO DE DOS MIL VEINTIUNO, ANTE EL SECRETARIO TÉCNICO DEL PLENO ALEXIS TAPIA RAMÍREZ.</w:t>
      </w:r>
    </w:p>
    <w:p w14:paraId="1C0B40E2" w14:textId="77777777" w:rsidR="001842E4" w:rsidRPr="00CF7458" w:rsidRDefault="001842E4" w:rsidP="001842E4">
      <w:pPr>
        <w:spacing w:before="240" w:after="240" w:line="360" w:lineRule="auto"/>
        <w:contextualSpacing/>
        <w:jc w:val="both"/>
        <w:rPr>
          <w:rFonts w:ascii="Palatino Linotype" w:eastAsia="Calibri" w:hAnsi="Palatino Linotype" w:cs="Arial"/>
          <w:b/>
          <w:sz w:val="24"/>
          <w:szCs w:val="24"/>
          <w:lang w:val="es-ES_tradnl" w:eastAsia="es-ES"/>
        </w:rPr>
      </w:pPr>
    </w:p>
    <w:bookmarkEnd w:id="18"/>
    <w:bookmarkEnd w:id="19"/>
    <w:bookmarkEnd w:id="20"/>
    <w:bookmarkEnd w:id="21"/>
    <w:bookmarkEnd w:id="22"/>
    <w:bookmarkEnd w:id="23"/>
    <w:bookmarkEnd w:id="25"/>
    <w:p w14:paraId="76C4E50E" w14:textId="77777777" w:rsidR="001842E4" w:rsidRPr="00CF7458" w:rsidRDefault="001842E4" w:rsidP="001842E4">
      <w:pPr>
        <w:spacing w:before="240" w:after="240" w:line="360" w:lineRule="auto"/>
        <w:contextualSpacing/>
        <w:jc w:val="both"/>
        <w:rPr>
          <w:rFonts w:ascii="Palatino Linotype" w:eastAsia="Calibri" w:hAnsi="Palatino Linotype" w:cs="Times New Roman"/>
          <w:sz w:val="24"/>
          <w:szCs w:val="24"/>
          <w:lang w:val="es-ES_tradnl" w:eastAsia="es-ES"/>
        </w:rPr>
      </w:pPr>
    </w:p>
    <w:p w14:paraId="7A944ACF" w14:textId="77777777" w:rsidR="001842E4" w:rsidRPr="00CF7458" w:rsidRDefault="001842E4" w:rsidP="001842E4"/>
    <w:p w14:paraId="2606E9CD" w14:textId="77777777" w:rsidR="003F29D3" w:rsidRDefault="003F29D3" w:rsidP="001842E4"/>
    <w:p w14:paraId="72442806" w14:textId="77777777" w:rsidR="003F29D3" w:rsidRDefault="003F29D3">
      <w:r>
        <w:br w:type="page"/>
      </w:r>
    </w:p>
    <w:p w14:paraId="3BC0641E" w14:textId="77777777" w:rsidR="001842E4" w:rsidRPr="00CF7458" w:rsidRDefault="001842E4" w:rsidP="001842E4"/>
    <w:p w14:paraId="5ECDA924" w14:textId="77777777" w:rsidR="001842E4" w:rsidRPr="00CF7458" w:rsidRDefault="001842E4" w:rsidP="001842E4"/>
    <w:p w14:paraId="12DEA68B" w14:textId="77777777" w:rsidR="001842E4" w:rsidRPr="00CF7458" w:rsidRDefault="001842E4" w:rsidP="001842E4"/>
    <w:p w14:paraId="02A7DB85" w14:textId="77777777" w:rsidR="001842E4" w:rsidRDefault="001842E4" w:rsidP="001842E4"/>
    <w:p w14:paraId="7C9D398E" w14:textId="77777777" w:rsidR="001842E4" w:rsidRDefault="001842E4" w:rsidP="001842E4"/>
    <w:p w14:paraId="36B5FE4A" w14:textId="77777777" w:rsidR="001842E4" w:rsidRDefault="001842E4" w:rsidP="001842E4"/>
    <w:p w14:paraId="7EE93778" w14:textId="77777777" w:rsidR="001842E4" w:rsidRDefault="001842E4" w:rsidP="001842E4"/>
    <w:p w14:paraId="5401E796" w14:textId="77777777" w:rsidR="006203EB" w:rsidRDefault="006203EB"/>
    <w:sectPr w:rsidR="006203EB" w:rsidSect="001842E4">
      <w:headerReference w:type="even" r:id="rId10"/>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D545B" w14:textId="77777777" w:rsidR="007108D3" w:rsidRDefault="007108D3" w:rsidP="001842E4">
      <w:pPr>
        <w:spacing w:after="0" w:line="240" w:lineRule="auto"/>
      </w:pPr>
      <w:r>
        <w:separator/>
      </w:r>
    </w:p>
  </w:endnote>
  <w:endnote w:type="continuationSeparator" w:id="0">
    <w:p w14:paraId="60EAF84D" w14:textId="77777777" w:rsidR="007108D3" w:rsidRDefault="007108D3" w:rsidP="0018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0526B4E3" w14:textId="77777777" w:rsidR="00D21B0E" w:rsidRPr="00883450" w:rsidRDefault="00D21B0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3F29D3">
              <w:rPr>
                <w:rFonts w:ascii="Palatino Linotype" w:hAnsi="Palatino Linotype"/>
                <w:b/>
                <w:bCs/>
                <w:noProof/>
                <w:sz w:val="22"/>
                <w:szCs w:val="20"/>
              </w:rPr>
              <w:t>60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3F29D3">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38F62023" w14:textId="77777777" w:rsidR="00D21B0E" w:rsidRDefault="00D21B0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E8936" w14:textId="77777777" w:rsidR="00D21B0E" w:rsidRPr="00883450" w:rsidRDefault="00D21B0E" w:rsidP="001842E4">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3F29D3" w:rsidRPr="003F29D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3F29D3" w:rsidRPr="003F29D3">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090F3" w14:textId="77777777" w:rsidR="007108D3" w:rsidRDefault="007108D3" w:rsidP="001842E4">
      <w:pPr>
        <w:spacing w:after="0" w:line="240" w:lineRule="auto"/>
      </w:pPr>
      <w:r>
        <w:separator/>
      </w:r>
    </w:p>
  </w:footnote>
  <w:footnote w:type="continuationSeparator" w:id="0">
    <w:p w14:paraId="567C14AF" w14:textId="77777777" w:rsidR="007108D3" w:rsidRDefault="007108D3" w:rsidP="001842E4">
      <w:pPr>
        <w:spacing w:after="0" w:line="240" w:lineRule="auto"/>
      </w:pPr>
      <w:r>
        <w:continuationSeparator/>
      </w:r>
    </w:p>
  </w:footnote>
  <w:footnote w:id="1">
    <w:p w14:paraId="1863C470" w14:textId="77777777" w:rsidR="00D21B0E" w:rsidRDefault="00D21B0E" w:rsidP="001842E4">
      <w:pPr>
        <w:pStyle w:val="Textonotapie"/>
      </w:pPr>
      <w:r>
        <w:rPr>
          <w:rStyle w:val="Refdenotaalpie"/>
        </w:rPr>
        <w:footnoteRef/>
      </w:r>
      <w:r>
        <w:t xml:space="preserve"> Convención Americana sobre Derechos Humanos. Artículo 13.</w:t>
      </w:r>
    </w:p>
  </w:footnote>
  <w:footnote w:id="2">
    <w:p w14:paraId="4673AE97" w14:textId="77777777" w:rsidR="00D21B0E" w:rsidRDefault="00D21B0E" w:rsidP="001842E4">
      <w:pPr>
        <w:pStyle w:val="Textonotapie"/>
      </w:pPr>
      <w:r>
        <w:rPr>
          <w:rStyle w:val="Refdenotaalpie"/>
        </w:rPr>
        <w:footnoteRef/>
      </w:r>
      <w:r>
        <w:t xml:space="preserve"> Constitución Política de los Estados Unidos Mexicanos. Artículo sexto, sección A, fracción I.</w:t>
      </w:r>
    </w:p>
  </w:footnote>
  <w:footnote w:id="3">
    <w:p w14:paraId="5EFDAFA5" w14:textId="77777777" w:rsidR="00D21B0E" w:rsidRDefault="00D21B0E" w:rsidP="001842E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5483025" w14:textId="77777777" w:rsidR="00D21B0E" w:rsidRDefault="00D21B0E" w:rsidP="001842E4">
      <w:pPr>
        <w:pStyle w:val="Textonotapie"/>
      </w:pPr>
      <w:r>
        <w:rPr>
          <w:rStyle w:val="Refdenotaalpie"/>
        </w:rPr>
        <w:footnoteRef/>
      </w:r>
      <w:r>
        <w:t xml:space="preserve"> Ibídem. </w:t>
      </w:r>
      <w:proofErr w:type="spellStart"/>
      <w:r>
        <w:t>Parr</w:t>
      </w:r>
      <w:proofErr w:type="spellEnd"/>
      <w:r>
        <w:t>. 87.</w:t>
      </w:r>
    </w:p>
  </w:footnote>
  <w:footnote w:id="5">
    <w:p w14:paraId="7D6BE829" w14:textId="77777777" w:rsidR="00D21B0E" w:rsidRDefault="00D21B0E" w:rsidP="001842E4">
      <w:pPr>
        <w:pStyle w:val="Textonotapie"/>
      </w:pPr>
      <w:r>
        <w:rPr>
          <w:rStyle w:val="Refdenotaalpie"/>
        </w:rPr>
        <w:footnoteRef/>
      </w:r>
      <w:r>
        <w:t xml:space="preserve"> Ferrajoli, </w:t>
      </w:r>
      <w:proofErr w:type="gramStart"/>
      <w:r>
        <w:t>Luigi.(</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gramStart"/>
      <w:r>
        <w:t>Madrid:Trotta</w:t>
      </w:r>
      <w:proofErr w:type="gramEnd"/>
      <w:r>
        <w:t xml:space="preserve">,676 páginas. </w:t>
      </w:r>
    </w:p>
  </w:footnote>
  <w:footnote w:id="6">
    <w:p w14:paraId="2FB65C3D" w14:textId="77777777" w:rsidR="00D21B0E" w:rsidRDefault="00D21B0E" w:rsidP="001842E4">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01FD6702" w14:textId="77777777" w:rsidR="00D21B0E" w:rsidRDefault="00D21B0E" w:rsidP="001842E4">
      <w:pPr>
        <w:pStyle w:val="Textonotapie"/>
        <w:jc w:val="both"/>
        <w:rPr>
          <w:rFonts w:ascii="Palatino Linotype" w:hAnsi="Palatino Linotype"/>
          <w:sz w:val="14"/>
        </w:rPr>
      </w:pPr>
      <w:r>
        <w:rPr>
          <w:rFonts w:ascii="Palatino Linotype" w:hAnsi="Palatino Linotype"/>
          <w:sz w:val="14"/>
        </w:rPr>
        <w:t xml:space="preserve">1a./J.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716558D8" w14:textId="77777777" w:rsidR="00D21B0E" w:rsidRDefault="00D21B0E" w:rsidP="001842E4">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580E3B40" w14:textId="77777777" w:rsidR="00D21B0E" w:rsidRDefault="00D21B0E" w:rsidP="001842E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3503DC7E" w14:textId="77777777" w:rsidR="00D21B0E" w:rsidRDefault="00D21B0E" w:rsidP="001842E4">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02EAA3B" w14:textId="77777777" w:rsidR="00D21B0E" w:rsidRDefault="00D21B0E" w:rsidP="001842E4">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footnote>
  <w:footnote w:id="9">
    <w:p w14:paraId="49459F2E" w14:textId="77777777" w:rsidR="00D21B0E" w:rsidRDefault="00D21B0E" w:rsidP="001842E4">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0EF88A65" w14:textId="77777777" w:rsidR="00D21B0E" w:rsidRDefault="00D21B0E" w:rsidP="001842E4">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6FE200A2" w14:textId="77777777" w:rsidR="00D21B0E" w:rsidRDefault="00D21B0E" w:rsidP="001842E4">
      <w:pPr>
        <w:pStyle w:val="Textonotapie"/>
        <w:jc w:val="both"/>
        <w:rPr>
          <w:rFonts w:ascii="Palatino Linotype" w:hAnsi="Palatino Linotype"/>
          <w:sz w:val="18"/>
        </w:rPr>
      </w:pPr>
      <w:r>
        <w:rPr>
          <w:rFonts w:ascii="Palatino Linotype" w:hAnsi="Palatino Linotype"/>
          <w:sz w:val="18"/>
        </w:rPr>
        <w:t xml:space="preserve"> (…)</w:t>
      </w:r>
    </w:p>
    <w:p w14:paraId="4C3F2CAE" w14:textId="77777777" w:rsidR="00D21B0E" w:rsidRDefault="00D21B0E" w:rsidP="001842E4">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8A607" w14:textId="77777777" w:rsidR="003F29D3" w:rsidRDefault="00551E04">
    <w:pPr>
      <w:pStyle w:val="Encabezado"/>
    </w:pPr>
    <w:r>
      <w:rPr>
        <w:noProof/>
        <w:lang w:val="es-MX" w:eastAsia="es-MX"/>
      </w:rPr>
      <w:pict w14:anchorId="7B4D9B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364141"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D3065" w14:textId="77777777" w:rsidR="00D21B0E" w:rsidRDefault="00551E04">
    <w:pPr>
      <w:pStyle w:val="Encabezado"/>
    </w:pPr>
    <w:r>
      <w:rPr>
        <w:noProof/>
        <w:lang w:val="es-MX" w:eastAsia="es-MX"/>
      </w:rPr>
      <w:pict w14:anchorId="6B613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364142" o:spid="_x0000_s2051" type="#_x0000_t75" style="position:absolute;margin-left:-83.55pt;margin-top:-124.2pt;width:609.4pt;height:793.75pt;z-index:-251656192;mso-position-horizontal-relative:margin;mso-position-vertical-relative:margin" o:allowincell="f">
          <v:imagedata r:id="rId1" o:title="resolución"/>
          <w10:wrap anchorx="margin" anchory="margin"/>
        </v:shape>
      </w:pict>
    </w:r>
  </w:p>
  <w:p w14:paraId="0736753A" w14:textId="77777777" w:rsidR="00D21B0E" w:rsidRDefault="00D21B0E">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21B0E" w:rsidRPr="00EF13C1" w14:paraId="51B3F1C7" w14:textId="77777777" w:rsidTr="001842E4">
      <w:trPr>
        <w:trHeight w:val="138"/>
      </w:trPr>
      <w:tc>
        <w:tcPr>
          <w:tcW w:w="2551" w:type="dxa"/>
          <w:vAlign w:val="center"/>
        </w:tcPr>
        <w:p w14:paraId="4F3BE013" w14:textId="77777777" w:rsidR="00D21B0E" w:rsidRPr="00EF13C1" w:rsidRDefault="00D21B0E" w:rsidP="001842E4">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471026F9" w14:textId="77777777" w:rsidR="00D21B0E" w:rsidRPr="00EF13C1" w:rsidRDefault="00D21B0E" w:rsidP="001842E4">
          <w:pPr>
            <w:pStyle w:val="Encabezado"/>
            <w:rPr>
              <w:rFonts w:ascii="Palatino Linotype" w:hAnsi="Palatino Linotype"/>
              <w:b/>
              <w:sz w:val="22"/>
              <w:szCs w:val="22"/>
            </w:rPr>
          </w:pPr>
          <w:r>
            <w:rPr>
              <w:rFonts w:ascii="Palatino Linotype" w:hAnsi="Palatino Linotype"/>
              <w:b/>
              <w:sz w:val="22"/>
              <w:szCs w:val="22"/>
            </w:rPr>
            <w:t xml:space="preserve">01783/INFOEM/IP/RR/2021 </w:t>
          </w:r>
        </w:p>
      </w:tc>
    </w:tr>
    <w:tr w:rsidR="00D21B0E" w:rsidRPr="00EF13C1" w14:paraId="20613399" w14:textId="77777777" w:rsidTr="001842E4">
      <w:trPr>
        <w:gridAfter w:val="1"/>
        <w:wAfter w:w="284" w:type="dxa"/>
        <w:trHeight w:val="321"/>
      </w:trPr>
      <w:tc>
        <w:tcPr>
          <w:tcW w:w="2551" w:type="dxa"/>
          <w:vAlign w:val="center"/>
        </w:tcPr>
        <w:p w14:paraId="7F4F3887" w14:textId="77777777" w:rsidR="00D21B0E" w:rsidRPr="00EF13C1" w:rsidRDefault="00D21B0E" w:rsidP="001842E4">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1D38A00F" w14:textId="77777777" w:rsidR="00D21B0E" w:rsidRPr="00EF13C1" w:rsidRDefault="00D21B0E" w:rsidP="001842E4">
          <w:pPr>
            <w:pStyle w:val="Encabezado"/>
            <w:ind w:right="21"/>
            <w:rPr>
              <w:rFonts w:ascii="Palatino Linotype" w:hAnsi="Palatino Linotype"/>
              <w:b/>
              <w:sz w:val="22"/>
              <w:szCs w:val="22"/>
            </w:rPr>
          </w:pPr>
          <w:r>
            <w:rPr>
              <w:rFonts w:ascii="Palatino Linotype" w:hAnsi="Palatino Linotype"/>
              <w:b/>
              <w:sz w:val="22"/>
              <w:szCs w:val="22"/>
            </w:rPr>
            <w:t>Ayuntamiento de Texcaltitlán</w:t>
          </w:r>
        </w:p>
      </w:tc>
    </w:tr>
    <w:tr w:rsidR="00D21B0E" w:rsidRPr="00EF13C1" w14:paraId="222B5AA3" w14:textId="77777777" w:rsidTr="001842E4">
      <w:trPr>
        <w:trHeight w:val="321"/>
      </w:trPr>
      <w:tc>
        <w:tcPr>
          <w:tcW w:w="2551" w:type="dxa"/>
          <w:vAlign w:val="center"/>
        </w:tcPr>
        <w:p w14:paraId="4C052762" w14:textId="77777777" w:rsidR="00D21B0E" w:rsidRPr="00EF13C1" w:rsidRDefault="00D21B0E" w:rsidP="001842E4">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7CC4BA48" w14:textId="77777777" w:rsidR="00D21B0E" w:rsidRPr="00EF13C1" w:rsidRDefault="00D21B0E" w:rsidP="001842E4">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7440EA11" w14:textId="77777777" w:rsidR="00D21B0E" w:rsidRDefault="00D21B0E" w:rsidP="001842E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93F9" w14:textId="77777777" w:rsidR="00D21B0E" w:rsidRDefault="00551E04" w:rsidP="001842E4">
    <w:pPr>
      <w:pStyle w:val="Encabezado"/>
      <w:tabs>
        <w:tab w:val="clear" w:pos="4252"/>
        <w:tab w:val="clear" w:pos="8504"/>
        <w:tab w:val="left" w:pos="3103"/>
      </w:tabs>
    </w:pPr>
    <w:r>
      <w:rPr>
        <w:noProof/>
        <w:lang w:val="es-MX" w:eastAsia="es-MX"/>
      </w:rPr>
      <w:pict w14:anchorId="0AB68D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58364140"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21B0E">
      <w:tab/>
    </w:r>
    <w:r w:rsidR="00D21B0E">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21B0E" w:rsidRPr="00182113" w14:paraId="5AE571E1" w14:textId="77777777" w:rsidTr="001842E4">
      <w:trPr>
        <w:trHeight w:val="138"/>
      </w:trPr>
      <w:tc>
        <w:tcPr>
          <w:tcW w:w="2552" w:type="dxa"/>
          <w:vAlign w:val="center"/>
        </w:tcPr>
        <w:p w14:paraId="45249AA9" w14:textId="77777777" w:rsidR="00D21B0E" w:rsidRPr="00182113" w:rsidRDefault="00D21B0E" w:rsidP="001842E4">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284E321E" w14:textId="77777777" w:rsidR="00D21B0E" w:rsidRPr="005143E6" w:rsidRDefault="00D21B0E" w:rsidP="001842E4">
          <w:pPr>
            <w:pStyle w:val="Encabezado"/>
            <w:rPr>
              <w:rFonts w:ascii="Palatino Linotype" w:hAnsi="Palatino Linotype" w:cs="Arial"/>
              <w:b/>
              <w:bCs/>
              <w:lang w:eastAsia="es-MX"/>
            </w:rPr>
          </w:pPr>
          <w:r>
            <w:rPr>
              <w:rFonts w:ascii="Palatino Linotype" w:hAnsi="Palatino Linotype" w:cs="Arial"/>
              <w:b/>
              <w:bCs/>
              <w:lang w:eastAsia="es-MX"/>
            </w:rPr>
            <w:t>01783/INFOEM/IP/RR/2021</w:t>
          </w:r>
        </w:p>
      </w:tc>
    </w:tr>
    <w:tr w:rsidR="00D21B0E" w:rsidRPr="00182113" w14:paraId="2280F3AC" w14:textId="77777777" w:rsidTr="001842E4">
      <w:trPr>
        <w:trHeight w:val="227"/>
      </w:trPr>
      <w:tc>
        <w:tcPr>
          <w:tcW w:w="2552" w:type="dxa"/>
          <w:vAlign w:val="center"/>
        </w:tcPr>
        <w:p w14:paraId="2F4E9B6F" w14:textId="77777777" w:rsidR="00D21B0E" w:rsidRPr="00182113" w:rsidRDefault="00D21B0E" w:rsidP="001842E4">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75ADAADE" w14:textId="7CDAA534" w:rsidR="00D21B0E" w:rsidRPr="00786F52" w:rsidRDefault="00786F52" w:rsidP="001842E4">
          <w:pPr>
            <w:pStyle w:val="Encabezado"/>
            <w:tabs>
              <w:tab w:val="clear" w:pos="4252"/>
            </w:tabs>
            <w:ind w:right="-250"/>
            <w:rPr>
              <w:rFonts w:ascii="Palatino Linotype" w:hAnsi="Palatino Linotype"/>
              <w:b/>
              <w:sz w:val="22"/>
              <w:szCs w:val="22"/>
              <w:highlight w:val="black"/>
            </w:rPr>
          </w:pPr>
          <w:r w:rsidRPr="00786F52">
            <w:rPr>
              <w:rFonts w:ascii="Palatino Linotype" w:hAnsi="Palatino Linotype"/>
              <w:b/>
              <w:sz w:val="22"/>
              <w:szCs w:val="22"/>
              <w:highlight w:val="black"/>
            </w:rPr>
            <w:t>----------------------------------------</w:t>
          </w:r>
        </w:p>
      </w:tc>
    </w:tr>
    <w:tr w:rsidR="00D21B0E" w:rsidRPr="00182113" w14:paraId="4FB0E3D7" w14:textId="77777777" w:rsidTr="001842E4">
      <w:trPr>
        <w:trHeight w:val="232"/>
      </w:trPr>
      <w:tc>
        <w:tcPr>
          <w:tcW w:w="2552" w:type="dxa"/>
          <w:vAlign w:val="center"/>
        </w:tcPr>
        <w:p w14:paraId="4810CC0D" w14:textId="77777777" w:rsidR="00D21B0E" w:rsidRPr="00182113" w:rsidRDefault="00D21B0E" w:rsidP="001842E4">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4770DBE6" w14:textId="77777777" w:rsidR="00D21B0E" w:rsidRPr="00182113" w:rsidRDefault="00D21B0E" w:rsidP="001842E4">
          <w:pPr>
            <w:pStyle w:val="Encabezado"/>
            <w:rPr>
              <w:rFonts w:ascii="Palatino Linotype" w:hAnsi="Palatino Linotype"/>
              <w:b/>
              <w:sz w:val="22"/>
              <w:szCs w:val="22"/>
            </w:rPr>
          </w:pPr>
          <w:r>
            <w:rPr>
              <w:rFonts w:ascii="Palatino Linotype" w:hAnsi="Palatino Linotype"/>
              <w:b/>
              <w:sz w:val="22"/>
              <w:szCs w:val="22"/>
            </w:rPr>
            <w:t>Ayuntamiento de Texcaltitlán</w:t>
          </w:r>
        </w:p>
      </w:tc>
    </w:tr>
    <w:tr w:rsidR="00D21B0E" w:rsidRPr="00182113" w14:paraId="5AE5EEE6" w14:textId="77777777" w:rsidTr="001842E4">
      <w:trPr>
        <w:trHeight w:val="320"/>
      </w:trPr>
      <w:tc>
        <w:tcPr>
          <w:tcW w:w="2552" w:type="dxa"/>
          <w:vAlign w:val="center"/>
        </w:tcPr>
        <w:p w14:paraId="50218E6A" w14:textId="77777777" w:rsidR="00D21B0E" w:rsidRPr="00182113" w:rsidRDefault="00D21B0E" w:rsidP="001842E4">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2615425" w14:textId="77777777" w:rsidR="00D21B0E" w:rsidRPr="00182113" w:rsidRDefault="00D21B0E" w:rsidP="001842E4">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420AD721" w14:textId="77777777" w:rsidR="00D21B0E" w:rsidRDefault="00D21B0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4"/>
    <w:rsid w:val="00114970"/>
    <w:rsid w:val="001842E4"/>
    <w:rsid w:val="002E7AB6"/>
    <w:rsid w:val="003F29D3"/>
    <w:rsid w:val="00460067"/>
    <w:rsid w:val="00551E04"/>
    <w:rsid w:val="006203EB"/>
    <w:rsid w:val="00696189"/>
    <w:rsid w:val="007108D3"/>
    <w:rsid w:val="00786F52"/>
    <w:rsid w:val="008201FB"/>
    <w:rsid w:val="00A0746F"/>
    <w:rsid w:val="00A66C88"/>
    <w:rsid w:val="00D21B0E"/>
    <w:rsid w:val="00FC67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0CEB164"/>
  <w15:chartTrackingRefBased/>
  <w15:docId w15:val="{AF93951E-DE37-4220-9C85-8C92AF5D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2E4"/>
  </w:style>
  <w:style w:type="paragraph" w:styleId="Ttulo2">
    <w:name w:val="heading 2"/>
    <w:basedOn w:val="Normal"/>
    <w:next w:val="Normal"/>
    <w:link w:val="Ttulo2Car"/>
    <w:uiPriority w:val="9"/>
    <w:unhideWhenUsed/>
    <w:qFormat/>
    <w:rsid w:val="001842E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1842E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1842E4"/>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1842E4"/>
    <w:rPr>
      <w:rFonts w:eastAsiaTheme="minorEastAsia"/>
      <w:sz w:val="24"/>
      <w:szCs w:val="24"/>
      <w:lang w:val="es-ES_tradnl" w:eastAsia="es-ES"/>
    </w:rPr>
  </w:style>
  <w:style w:type="paragraph" w:styleId="Piedepgina">
    <w:name w:val="footer"/>
    <w:basedOn w:val="Normal"/>
    <w:link w:val="PiedepginaCar"/>
    <w:uiPriority w:val="99"/>
    <w:unhideWhenUsed/>
    <w:rsid w:val="001842E4"/>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1842E4"/>
    <w:rPr>
      <w:rFonts w:eastAsiaTheme="minorEastAsia"/>
      <w:sz w:val="24"/>
      <w:szCs w:val="24"/>
      <w:lang w:val="es-ES_tradnl" w:eastAsia="es-ES"/>
    </w:rPr>
  </w:style>
  <w:style w:type="table" w:styleId="Tablaconcuadrcula">
    <w:name w:val="Table Grid"/>
    <w:basedOn w:val="Tablanormal"/>
    <w:uiPriority w:val="39"/>
    <w:rsid w:val="001842E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842E4"/>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842E4"/>
    <w:rPr>
      <w:rFonts w:eastAsiaTheme="minorEastAsia"/>
      <w:sz w:val="24"/>
      <w:szCs w:val="24"/>
      <w:lang w:val="es-ES_tradnl" w:eastAsia="es-ES"/>
    </w:rPr>
  </w:style>
  <w:style w:type="character" w:styleId="Hipervnculo">
    <w:name w:val="Hyperlink"/>
    <w:basedOn w:val="Fuentedeprrafopredeter"/>
    <w:uiPriority w:val="99"/>
    <w:unhideWhenUsed/>
    <w:rsid w:val="001842E4"/>
    <w:rPr>
      <w:color w:val="0563C1" w:themeColor="hyperlink"/>
      <w:u w:val="single"/>
    </w:rPr>
  </w:style>
  <w:style w:type="paragraph" w:styleId="TDC1">
    <w:name w:val="toc 1"/>
    <w:basedOn w:val="Normal"/>
    <w:next w:val="Normal"/>
    <w:autoRedefine/>
    <w:uiPriority w:val="39"/>
    <w:unhideWhenUsed/>
    <w:rsid w:val="001842E4"/>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1842E4"/>
    <w:pPr>
      <w:tabs>
        <w:tab w:val="left" w:pos="480"/>
        <w:tab w:val="right" w:leader="dot" w:pos="8779"/>
      </w:tabs>
      <w:spacing w:after="100" w:line="240" w:lineRule="auto"/>
      <w:ind w:left="426" w:hanging="426"/>
    </w:pPr>
    <w:rPr>
      <w:rFonts w:eastAsiaTheme="minorEastAsia"/>
      <w:sz w:val="24"/>
      <w:szCs w:val="24"/>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842E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842E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842E4"/>
    <w:rPr>
      <w:vertAlign w:val="superscript"/>
    </w:rPr>
  </w:style>
  <w:style w:type="table" w:customStyle="1" w:styleId="Tablaconcuadrcula11">
    <w:name w:val="Tabla con cuadrícula11"/>
    <w:basedOn w:val="Tablanormal"/>
    <w:next w:val="Tablaconcuadrcula"/>
    <w:uiPriority w:val="59"/>
    <w:rsid w:val="001842E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uiPriority w:val="39"/>
    <w:unhideWhenUsed/>
    <w:rsid w:val="001842E4"/>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60</Pages>
  <Words>12439</Words>
  <Characters>68416</Characters>
  <Application>Microsoft Office Word</Application>
  <DocSecurity>0</DocSecurity>
  <Lines>570</Lines>
  <Paragraphs>161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C.P. Verónica Mtz</cp:lastModifiedBy>
  <cp:revision>5</cp:revision>
  <dcterms:created xsi:type="dcterms:W3CDTF">2021-05-21T17:20:00Z</dcterms:created>
  <dcterms:modified xsi:type="dcterms:W3CDTF">2021-06-27T02:25:00Z</dcterms:modified>
</cp:coreProperties>
</file>