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C392B" w14:textId="77777777" w:rsidR="0068618F"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p>
    <w:p w14:paraId="53DA2A58" w14:textId="77777777" w:rsidR="0068618F" w:rsidRPr="00246061"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r w:rsidRPr="00246061">
        <w:rPr>
          <w:rFonts w:ascii="Palatino Linotype" w:eastAsia="MS Mincho" w:hAnsi="Palatino Linotype" w:cs="Times New Roman"/>
          <w:b/>
          <w:sz w:val="24"/>
          <w:szCs w:val="24"/>
          <w:lang w:val="es-ES_tradnl" w:eastAsia="es-ES"/>
        </w:rPr>
        <w:t>RESUMEN</w:t>
      </w:r>
    </w:p>
    <w:p w14:paraId="73975865" w14:textId="77777777" w:rsidR="0068618F" w:rsidRPr="00246061"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p>
    <w:p w14:paraId="10270026" w14:textId="77777777" w:rsidR="0068618F" w:rsidRPr="00246061" w:rsidRDefault="0068618F" w:rsidP="00D42841">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b/>
          <w:sz w:val="24"/>
          <w:szCs w:val="24"/>
          <w:lang w:val="es-ES_tradnl" w:eastAsia="es-ES"/>
        </w:rPr>
        <w:t xml:space="preserve">Tema: </w:t>
      </w:r>
      <w:r w:rsidRPr="00246061">
        <w:rPr>
          <w:rFonts w:ascii="Palatino Linotype" w:eastAsia="MS Mincho" w:hAnsi="Palatino Linotype" w:cs="Times New Roman"/>
          <w:sz w:val="24"/>
          <w:szCs w:val="24"/>
          <w:lang w:val="es-ES_tradnl" w:eastAsia="es-ES"/>
        </w:rPr>
        <w:t xml:space="preserve">Legalidad de la respuesta otorgada por el </w:t>
      </w:r>
      <w:r w:rsidR="00D42841" w:rsidRPr="00246061">
        <w:rPr>
          <w:rFonts w:ascii="Palatino Linotype" w:eastAsia="MS Mincho" w:hAnsi="Palatino Linotype" w:cs="Times New Roman"/>
          <w:sz w:val="24"/>
          <w:szCs w:val="24"/>
          <w:lang w:val="es-ES_tradnl" w:eastAsia="es-ES"/>
        </w:rPr>
        <w:t>Sistema Municipal para el Desarrollo Integral de la Familia de Tlalnepantla de Baz a la luz del  artículo 163</w:t>
      </w:r>
      <w:r w:rsidRPr="00246061">
        <w:rPr>
          <w:rFonts w:ascii="Palatino Linotype" w:eastAsia="MS Mincho" w:hAnsi="Palatino Linotype" w:cs="Times New Roman"/>
          <w:sz w:val="24"/>
          <w:szCs w:val="24"/>
          <w:lang w:val="es-ES_tradnl" w:eastAsia="es-ES"/>
        </w:rPr>
        <w:t xml:space="preserve"> de la Ley de Transparencia y Acceso a la Información  Pública del Estado de México y Municipios. </w:t>
      </w:r>
    </w:p>
    <w:p w14:paraId="433D632F" w14:textId="77777777" w:rsidR="0068618F" w:rsidRPr="00246061" w:rsidRDefault="0068618F" w:rsidP="0068618F">
      <w:pPr>
        <w:tabs>
          <w:tab w:val="left" w:pos="0"/>
          <w:tab w:val="center" w:pos="4419"/>
          <w:tab w:val="right" w:pos="8838"/>
        </w:tabs>
        <w:spacing w:after="0" w:line="360" w:lineRule="auto"/>
        <w:rPr>
          <w:rFonts w:ascii="Palatino Linotype" w:eastAsia="MS Mincho" w:hAnsi="Palatino Linotype" w:cs="Times New Roman"/>
          <w:sz w:val="24"/>
          <w:szCs w:val="24"/>
          <w:lang w:val="es-ES_tradnl" w:eastAsia="es-ES"/>
        </w:rPr>
      </w:pPr>
    </w:p>
    <w:p w14:paraId="2512D074" w14:textId="77777777" w:rsidR="0068618F" w:rsidRPr="00246061" w:rsidRDefault="0068618F" w:rsidP="0068618F">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b/>
          <w:sz w:val="24"/>
          <w:szCs w:val="24"/>
          <w:lang w:val="es-ES_tradnl" w:eastAsia="es-ES"/>
        </w:rPr>
        <w:t xml:space="preserve">El caso: </w:t>
      </w:r>
      <w:r w:rsidR="00D42841" w:rsidRPr="00246061">
        <w:rPr>
          <w:rFonts w:ascii="Palatino Linotype" w:eastAsia="MS Mincho" w:hAnsi="Palatino Linotype" w:cs="Times New Roman"/>
          <w:sz w:val="24"/>
          <w:szCs w:val="24"/>
          <w:lang w:val="es-ES_tradnl" w:eastAsia="es-ES"/>
        </w:rPr>
        <w:t xml:space="preserve">Una persona solicitó acceso a la siguiente información: </w:t>
      </w:r>
      <w:r w:rsidR="00D42841" w:rsidRPr="00246061">
        <w:rPr>
          <w:rFonts w:ascii="Palatino Linotype" w:hAnsi="Palatino Linotype"/>
          <w:iCs/>
          <w:color w:val="000000"/>
          <w:sz w:val="24"/>
          <w:szCs w:val="24"/>
        </w:rPr>
        <w:t xml:space="preserve">relación de todo el personal, número de empleado, área de adscripción, oficio de cambio de área si labora en área diferente a la de adscripción, si todos se registran mediante </w:t>
      </w:r>
      <w:proofErr w:type="spellStart"/>
      <w:r w:rsidR="00D42841" w:rsidRPr="00246061">
        <w:rPr>
          <w:rFonts w:ascii="Palatino Linotype" w:hAnsi="Palatino Linotype"/>
          <w:iCs/>
          <w:color w:val="000000"/>
          <w:sz w:val="24"/>
          <w:szCs w:val="24"/>
        </w:rPr>
        <w:t>checador</w:t>
      </w:r>
      <w:proofErr w:type="spellEnd"/>
      <w:r w:rsidR="00D42841" w:rsidRPr="00246061">
        <w:rPr>
          <w:rFonts w:ascii="Palatino Linotype" w:hAnsi="Palatino Linotype"/>
          <w:iCs/>
          <w:color w:val="000000"/>
          <w:sz w:val="24"/>
          <w:szCs w:val="24"/>
        </w:rPr>
        <w:t>, si no fuera así justificar el porqué, sueldo bruto y neto, grado de estudios, fecha de ingreso al lugar físico donde desempeñan sus labores, si están en campo la justificación del porqué, relación de bienes muebles e inmuebles que están al resguardo de cada persona.</w:t>
      </w:r>
    </w:p>
    <w:p w14:paraId="5DD3A577" w14:textId="77777777" w:rsidR="0068618F" w:rsidRPr="00246061" w:rsidRDefault="0068618F" w:rsidP="0068618F">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1B7FB055" w14:textId="77777777" w:rsidR="00D42841" w:rsidRPr="00246061" w:rsidRDefault="0068618F" w:rsidP="0068618F">
      <w:pPr>
        <w:spacing w:after="0" w:line="360" w:lineRule="auto"/>
        <w:jc w:val="both"/>
        <w:rPr>
          <w:rFonts w:ascii="Palatino Linotype" w:eastAsiaTheme="minorEastAsia" w:hAnsi="Palatino Linotype"/>
          <w:sz w:val="23"/>
          <w:szCs w:val="23"/>
          <w:lang w:eastAsia="es-ES"/>
        </w:rPr>
      </w:pPr>
      <w:r w:rsidRPr="00246061">
        <w:rPr>
          <w:rFonts w:ascii="Palatino Linotype" w:eastAsiaTheme="minorEastAsia" w:hAnsi="Palatino Linotype"/>
          <w:sz w:val="23"/>
          <w:szCs w:val="23"/>
          <w:lang w:eastAsia="es-ES"/>
        </w:rPr>
        <w:t xml:space="preserve">En calidad de respuesta el Sujeto Obligado, </w:t>
      </w:r>
      <w:r w:rsidR="00D42841" w:rsidRPr="00246061">
        <w:rPr>
          <w:rFonts w:ascii="Palatino Linotype" w:eastAsiaTheme="minorEastAsia" w:hAnsi="Palatino Linotype"/>
          <w:sz w:val="23"/>
          <w:szCs w:val="23"/>
          <w:lang w:eastAsia="es-ES"/>
        </w:rPr>
        <w:t xml:space="preserve">manifestó que con fundamento en el artículo 163 de la Ley de Transparencia y Acceso a la Información Pública del Estado de México y Municipios, se aprobó mediante el Comité de Transparencia una prórroga </w:t>
      </w:r>
      <w:r w:rsidR="00E64453" w:rsidRPr="00246061">
        <w:rPr>
          <w:rFonts w:ascii="Palatino Linotype" w:eastAsiaTheme="minorEastAsia" w:hAnsi="Palatino Linotype"/>
          <w:sz w:val="23"/>
          <w:szCs w:val="23"/>
          <w:lang w:eastAsia="es-ES"/>
        </w:rPr>
        <w:t>de siete días hábiles, con la finalidad de estar en condiciones de dar respuesta a la información requerida.</w:t>
      </w:r>
    </w:p>
    <w:p w14:paraId="0C9C6827" w14:textId="77777777" w:rsidR="0068618F" w:rsidRPr="00246061" w:rsidRDefault="0068618F" w:rsidP="0068618F">
      <w:pPr>
        <w:spacing w:after="0" w:line="360" w:lineRule="auto"/>
        <w:jc w:val="both"/>
        <w:rPr>
          <w:rFonts w:ascii="Palatino Linotype" w:eastAsiaTheme="minorEastAsia" w:hAnsi="Palatino Linotype"/>
          <w:sz w:val="23"/>
          <w:szCs w:val="23"/>
          <w:lang w:eastAsia="es-ES"/>
        </w:rPr>
      </w:pPr>
    </w:p>
    <w:p w14:paraId="67544747" w14:textId="77777777" w:rsidR="0068618F" w:rsidRPr="00246061" w:rsidRDefault="0068618F" w:rsidP="0068618F">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246061">
        <w:rPr>
          <w:rFonts w:ascii="Palatino Linotype" w:eastAsiaTheme="minorEastAsia" w:hAnsi="Palatino Linotype"/>
          <w:b/>
          <w:sz w:val="23"/>
          <w:szCs w:val="23"/>
          <w:lang w:eastAsia="es-ES"/>
        </w:rPr>
        <w:t>Propuesta:</w:t>
      </w:r>
      <w:r w:rsidRPr="00246061">
        <w:rPr>
          <w:rFonts w:ascii="Palatino Linotype" w:eastAsiaTheme="minorEastAsia" w:hAnsi="Palatino Linotype"/>
          <w:sz w:val="23"/>
          <w:szCs w:val="23"/>
          <w:lang w:eastAsia="es-ES"/>
        </w:rPr>
        <w:t xml:space="preserve"> Al tenor de lo anterior, la pregunta efectivamente planteada es si resulta procedente la simple referencia por parte del Sujeto Obligado </w:t>
      </w:r>
      <w:r w:rsidR="00E64453" w:rsidRPr="00246061">
        <w:rPr>
          <w:rFonts w:ascii="Palatino Linotype" w:eastAsiaTheme="minorEastAsia" w:hAnsi="Palatino Linotype"/>
          <w:sz w:val="23"/>
          <w:szCs w:val="23"/>
          <w:lang w:eastAsia="es-ES"/>
        </w:rPr>
        <w:t>sobre la prórroga aprobada</w:t>
      </w:r>
      <w:r w:rsidRPr="00246061">
        <w:rPr>
          <w:rFonts w:ascii="Palatino Linotype" w:eastAsiaTheme="minorEastAsia" w:hAnsi="Palatino Linotype"/>
          <w:sz w:val="23"/>
          <w:szCs w:val="23"/>
          <w:lang w:eastAsia="es-ES"/>
        </w:rPr>
        <w:t>, sin al efecto considerar lo dispuesto</w:t>
      </w:r>
      <w:r w:rsidR="00E64453" w:rsidRPr="00246061">
        <w:rPr>
          <w:rFonts w:ascii="Palatino Linotype" w:eastAsiaTheme="minorEastAsia" w:hAnsi="Palatino Linotype"/>
          <w:sz w:val="23"/>
          <w:szCs w:val="23"/>
          <w:lang w:eastAsia="es-ES"/>
        </w:rPr>
        <w:t xml:space="preserve"> por el ya referido artículo 163</w:t>
      </w:r>
      <w:r w:rsidRPr="00246061">
        <w:rPr>
          <w:rFonts w:ascii="Palatino Linotype" w:eastAsiaTheme="minorEastAsia" w:hAnsi="Palatino Linotype"/>
          <w:sz w:val="23"/>
          <w:szCs w:val="23"/>
          <w:lang w:eastAsia="es-ES"/>
        </w:rPr>
        <w:t xml:space="preserve"> </w:t>
      </w:r>
      <w:r w:rsidRPr="00246061">
        <w:rPr>
          <w:rFonts w:ascii="Palatino Linotype" w:eastAsia="MS Mincho" w:hAnsi="Palatino Linotype" w:cs="Times New Roman"/>
          <w:sz w:val="24"/>
          <w:szCs w:val="24"/>
          <w:lang w:val="es-ES_tradnl" w:eastAsia="es-ES"/>
        </w:rPr>
        <w:t xml:space="preserve">de la Ley de Transparencia y </w:t>
      </w:r>
      <w:r w:rsidRPr="00246061">
        <w:rPr>
          <w:rFonts w:ascii="Palatino Linotype" w:eastAsia="MS Mincho" w:hAnsi="Palatino Linotype" w:cs="Times New Roman"/>
          <w:sz w:val="24"/>
          <w:szCs w:val="24"/>
          <w:lang w:val="es-ES_tradnl" w:eastAsia="es-ES"/>
        </w:rPr>
        <w:lastRenderedPageBreak/>
        <w:t xml:space="preserve">Acceso a la Información  Pública del Estado de México y Municipios, mismo que señala </w:t>
      </w:r>
      <w:r w:rsidR="00E64453" w:rsidRPr="00246061">
        <w:rPr>
          <w:rFonts w:ascii="Palatino Linotype" w:eastAsia="MS Mincho" w:hAnsi="Palatino Linotype" w:cs="Times New Roman"/>
          <w:sz w:val="24"/>
          <w:szCs w:val="24"/>
          <w:lang w:eastAsia="es-ES"/>
        </w:rPr>
        <w:t>que excepcionalmente, el plazo para dar contestación a una solicitud de información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73F67F4" w14:textId="77777777" w:rsidR="0068618F" w:rsidRPr="00246061" w:rsidRDefault="0068618F" w:rsidP="0068618F">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4683CA77" w14:textId="77777777" w:rsidR="0068618F" w:rsidRPr="00246061" w:rsidRDefault="0068618F" w:rsidP="0068618F">
      <w:pPr>
        <w:tabs>
          <w:tab w:val="left" w:pos="0"/>
          <w:tab w:val="center" w:pos="4419"/>
          <w:tab w:val="right" w:pos="8838"/>
        </w:tabs>
        <w:spacing w:after="0" w:line="360" w:lineRule="auto"/>
        <w:jc w:val="both"/>
        <w:rPr>
          <w:rFonts w:ascii="Palatino Linotype" w:hAnsi="Palatino Linotype"/>
          <w:sz w:val="24"/>
          <w:szCs w:val="24"/>
        </w:rPr>
      </w:pPr>
      <w:r w:rsidRPr="00246061">
        <w:rPr>
          <w:rFonts w:ascii="Palatino Linotype" w:eastAsia="MS Mincho" w:hAnsi="Palatino Linotype" w:cs="Times New Roman"/>
          <w:sz w:val="24"/>
          <w:szCs w:val="24"/>
          <w:lang w:val="es-ES_tradnl" w:eastAsia="es-ES"/>
        </w:rPr>
        <w:t xml:space="preserve">Así, este Resolutor advierte que si bien la Ley Transparencia considera la posibilidad de </w:t>
      </w:r>
      <w:r w:rsidR="00E64453" w:rsidRPr="00246061">
        <w:rPr>
          <w:rFonts w:ascii="Palatino Linotype" w:eastAsia="MS Mincho" w:hAnsi="Palatino Linotype" w:cs="Times New Roman"/>
          <w:sz w:val="24"/>
          <w:szCs w:val="24"/>
          <w:lang w:val="es-ES_tradnl" w:eastAsia="es-ES"/>
        </w:rPr>
        <w:t>ampliar el plazo para dar respuesta a una solicitud de información</w:t>
      </w:r>
      <w:r w:rsidRPr="00246061">
        <w:rPr>
          <w:rFonts w:ascii="Palatino Linotype" w:eastAsia="MS Mincho" w:hAnsi="Palatino Linotype" w:cs="Times New Roman"/>
          <w:sz w:val="24"/>
          <w:szCs w:val="24"/>
          <w:lang w:val="es-ES_tradnl" w:eastAsia="es-ES"/>
        </w:rPr>
        <w:t xml:space="preserve">, lo cierto es que se deben de agotar ciertas formalidades como lo son </w:t>
      </w:r>
      <w:r w:rsidR="00E64453" w:rsidRPr="00246061">
        <w:rPr>
          <w:rFonts w:ascii="Palatino Linotype" w:eastAsia="MS Mincho" w:hAnsi="Palatino Linotype" w:cs="Times New Roman"/>
          <w:sz w:val="24"/>
          <w:szCs w:val="24"/>
          <w:lang w:val="es-ES_tradnl" w:eastAsia="es-ES"/>
        </w:rPr>
        <w:t>que las razones deben ser fundadas y motivadas, debe aprobarse por el comit</w:t>
      </w:r>
      <w:r w:rsidR="00554433" w:rsidRPr="00246061">
        <w:rPr>
          <w:rFonts w:ascii="Palatino Linotype" w:eastAsia="MS Mincho" w:hAnsi="Palatino Linotype" w:cs="Times New Roman"/>
          <w:sz w:val="24"/>
          <w:szCs w:val="24"/>
          <w:lang w:val="es-ES_tradnl" w:eastAsia="es-ES"/>
        </w:rPr>
        <w:t xml:space="preserve">é de transparencia y </w:t>
      </w:r>
      <w:r w:rsidR="00E64453" w:rsidRPr="00246061">
        <w:rPr>
          <w:rFonts w:ascii="Palatino Linotype" w:eastAsia="MS Mincho" w:hAnsi="Palatino Linotype" w:cs="Times New Roman"/>
          <w:sz w:val="24"/>
          <w:szCs w:val="24"/>
          <w:lang w:val="es-ES_tradnl" w:eastAsia="es-ES"/>
        </w:rPr>
        <w:t>se debe notificar al solicitante antes de su vencimiento</w:t>
      </w:r>
      <w:r w:rsidRPr="00246061">
        <w:rPr>
          <w:rFonts w:ascii="Palatino Linotype" w:hAnsi="Palatino Linotype"/>
          <w:sz w:val="24"/>
          <w:szCs w:val="24"/>
        </w:rPr>
        <w:t>.</w:t>
      </w:r>
    </w:p>
    <w:p w14:paraId="48FB145E" w14:textId="77777777" w:rsidR="0068618F" w:rsidRDefault="0068618F" w:rsidP="0068618F">
      <w:pPr>
        <w:tabs>
          <w:tab w:val="left" w:pos="0"/>
          <w:tab w:val="center" w:pos="4419"/>
          <w:tab w:val="right" w:pos="8838"/>
        </w:tabs>
        <w:spacing w:after="0" w:line="360" w:lineRule="auto"/>
        <w:jc w:val="both"/>
        <w:rPr>
          <w:rFonts w:ascii="Palatino Linotype" w:hAnsi="Palatino Linotype"/>
          <w:sz w:val="24"/>
          <w:szCs w:val="24"/>
        </w:rPr>
      </w:pPr>
    </w:p>
    <w:p w14:paraId="63492B85" w14:textId="77777777" w:rsidR="00557F4F"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09177133" w14:textId="77777777" w:rsidR="00557F4F"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635E69DF" w14:textId="77777777" w:rsidR="00557F4F"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381080A1" w14:textId="77777777" w:rsidR="00557F4F"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6C237A8D" w14:textId="77777777" w:rsidR="00557F4F"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282159CD" w14:textId="77777777" w:rsidR="00557F4F"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227EDA93" w14:textId="77777777" w:rsidR="00557F4F"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77940FB7" w14:textId="77777777" w:rsidR="00557F4F"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062BE947" w14:textId="77777777" w:rsidR="00557F4F" w:rsidRPr="00246061" w:rsidRDefault="00557F4F" w:rsidP="0068618F">
      <w:pPr>
        <w:tabs>
          <w:tab w:val="left" w:pos="0"/>
          <w:tab w:val="center" w:pos="4419"/>
          <w:tab w:val="right" w:pos="8838"/>
        </w:tabs>
        <w:spacing w:after="0" w:line="360" w:lineRule="auto"/>
        <w:jc w:val="both"/>
        <w:rPr>
          <w:rFonts w:ascii="Palatino Linotype" w:hAnsi="Palatino Linotype"/>
          <w:sz w:val="24"/>
          <w:szCs w:val="24"/>
        </w:rPr>
      </w:pPr>
    </w:p>
    <w:p w14:paraId="5DA0FDC4" w14:textId="77777777" w:rsidR="0068618F" w:rsidRPr="00246061" w:rsidRDefault="0068618F" w:rsidP="0068618F">
      <w:pPr>
        <w:tabs>
          <w:tab w:val="left" w:pos="0"/>
          <w:tab w:val="center" w:pos="4419"/>
          <w:tab w:val="right" w:pos="8838"/>
        </w:tabs>
        <w:spacing w:after="0" w:line="360" w:lineRule="auto"/>
        <w:jc w:val="both"/>
        <w:rPr>
          <w:rFonts w:ascii="Palatino Linotype" w:hAnsi="Palatino Linotype"/>
          <w:b/>
          <w:sz w:val="24"/>
          <w:szCs w:val="24"/>
        </w:rPr>
      </w:pPr>
      <w:r w:rsidRPr="00246061">
        <w:rPr>
          <w:rFonts w:ascii="Palatino Linotype" w:hAnsi="Palatino Linotype"/>
          <w:b/>
          <w:sz w:val="24"/>
          <w:szCs w:val="24"/>
        </w:rPr>
        <w:lastRenderedPageBreak/>
        <w:t xml:space="preserve">Puntos resolutivos: </w:t>
      </w:r>
    </w:p>
    <w:p w14:paraId="04343228" w14:textId="77777777" w:rsidR="0068618F" w:rsidRPr="00246061"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p>
    <w:p w14:paraId="6174D5DC" w14:textId="77777777" w:rsidR="009246B7" w:rsidRPr="00246061" w:rsidRDefault="009246B7" w:rsidP="009246B7">
      <w:pPr>
        <w:spacing w:after="0" w:line="360" w:lineRule="auto"/>
        <w:ind w:left="851" w:right="615"/>
        <w:jc w:val="both"/>
        <w:rPr>
          <w:rFonts w:ascii="Palatino Linotype" w:hAnsi="Palatino Linotype" w:cs="Arial"/>
          <w:bCs/>
          <w:i/>
          <w:sz w:val="20"/>
          <w:szCs w:val="20"/>
        </w:rPr>
      </w:pPr>
      <w:r w:rsidRPr="00246061">
        <w:rPr>
          <w:rFonts w:ascii="Palatino Linotype" w:eastAsia="Times New Roman" w:hAnsi="Palatino Linotype" w:cs="Arial"/>
          <w:b/>
          <w:i/>
          <w:sz w:val="20"/>
          <w:szCs w:val="20"/>
        </w:rPr>
        <w:t xml:space="preserve">PRIMERO. </w:t>
      </w:r>
      <w:r w:rsidRPr="00246061">
        <w:rPr>
          <w:rFonts w:ascii="Palatino Linotype" w:eastAsia="Times New Roman" w:hAnsi="Palatino Linotype" w:cs="Arial"/>
          <w:i/>
          <w:sz w:val="20"/>
          <w:szCs w:val="20"/>
        </w:rPr>
        <w:t>Resultan  fundadas las</w:t>
      </w:r>
      <w:r w:rsidRPr="00246061">
        <w:rPr>
          <w:rFonts w:ascii="Palatino Linotype" w:eastAsia="Times New Roman" w:hAnsi="Palatino Linotype" w:cs="Arial"/>
          <w:b/>
          <w:i/>
          <w:sz w:val="20"/>
          <w:szCs w:val="20"/>
        </w:rPr>
        <w:t xml:space="preserve"> </w:t>
      </w:r>
      <w:r w:rsidRPr="00246061">
        <w:rPr>
          <w:rFonts w:ascii="Palatino Linotype" w:eastAsia="Times New Roman" w:hAnsi="Palatino Linotype" w:cs="Arial"/>
          <w:i/>
          <w:sz w:val="20"/>
          <w:szCs w:val="20"/>
          <w:lang w:val="es-ES"/>
        </w:rPr>
        <w:t xml:space="preserve">razones o motivos de inconformidad hechos valer </w:t>
      </w:r>
      <w:r w:rsidRPr="00246061">
        <w:rPr>
          <w:rFonts w:ascii="Palatino Linotype" w:eastAsia="Calibri" w:hAnsi="Palatino Linotype" w:cs="Arial"/>
          <w:i/>
          <w:sz w:val="20"/>
          <w:szCs w:val="20"/>
          <w:lang w:val="es-ES"/>
        </w:rPr>
        <w:t xml:space="preserve">en el recurso de revisión </w:t>
      </w:r>
      <w:r w:rsidRPr="00246061">
        <w:rPr>
          <w:rFonts w:ascii="Palatino Linotype" w:hAnsi="Palatino Linotype" w:cs="Arial"/>
          <w:b/>
          <w:bCs/>
          <w:i/>
          <w:sz w:val="20"/>
          <w:szCs w:val="20"/>
        </w:rPr>
        <w:t xml:space="preserve">00253/INFOEM/IP/RR/2021, </w:t>
      </w:r>
      <w:r w:rsidRPr="00246061">
        <w:rPr>
          <w:rFonts w:ascii="Palatino Linotype" w:hAnsi="Palatino Linotype" w:cs="Arial"/>
          <w:bCs/>
          <w:i/>
          <w:sz w:val="20"/>
          <w:szCs w:val="20"/>
        </w:rPr>
        <w:t xml:space="preserve">en términos del </w:t>
      </w:r>
      <w:r w:rsidRPr="00246061">
        <w:rPr>
          <w:rFonts w:ascii="Palatino Linotype" w:hAnsi="Palatino Linotype" w:cs="Arial"/>
          <w:b/>
          <w:bCs/>
          <w:i/>
          <w:sz w:val="20"/>
          <w:szCs w:val="20"/>
        </w:rPr>
        <w:t>Considerando</w:t>
      </w:r>
      <w:r w:rsidRPr="00246061">
        <w:rPr>
          <w:rFonts w:ascii="Palatino Linotype" w:hAnsi="Palatino Linotype" w:cs="Arial"/>
          <w:bCs/>
          <w:i/>
          <w:sz w:val="20"/>
          <w:szCs w:val="20"/>
        </w:rPr>
        <w:t xml:space="preserve"> </w:t>
      </w:r>
      <w:r w:rsidRPr="00246061">
        <w:rPr>
          <w:rFonts w:ascii="Palatino Linotype" w:hAnsi="Palatino Linotype" w:cs="Arial"/>
          <w:b/>
          <w:bCs/>
          <w:i/>
          <w:sz w:val="20"/>
          <w:szCs w:val="20"/>
        </w:rPr>
        <w:t xml:space="preserve">QUINTO   </w:t>
      </w:r>
      <w:r w:rsidRPr="00246061">
        <w:rPr>
          <w:rFonts w:ascii="Palatino Linotype" w:hAnsi="Palatino Linotype" w:cs="Arial"/>
          <w:bCs/>
          <w:i/>
          <w:sz w:val="20"/>
          <w:szCs w:val="20"/>
        </w:rPr>
        <w:t>de la presente resolución.</w:t>
      </w:r>
    </w:p>
    <w:p w14:paraId="5A3D5500" w14:textId="77777777" w:rsidR="009246B7" w:rsidRPr="00246061" w:rsidRDefault="009246B7" w:rsidP="009246B7">
      <w:pPr>
        <w:spacing w:after="0" w:line="360" w:lineRule="auto"/>
        <w:ind w:left="851" w:right="615"/>
        <w:jc w:val="both"/>
        <w:rPr>
          <w:rFonts w:ascii="Palatino Linotype" w:hAnsi="Palatino Linotype" w:cs="Arial"/>
          <w:bCs/>
          <w:i/>
          <w:sz w:val="20"/>
          <w:szCs w:val="20"/>
        </w:rPr>
      </w:pPr>
    </w:p>
    <w:p w14:paraId="7DF2D968" w14:textId="77777777" w:rsidR="009246B7" w:rsidRPr="00246061" w:rsidRDefault="009246B7" w:rsidP="009246B7">
      <w:pPr>
        <w:spacing w:after="0" w:line="360" w:lineRule="auto"/>
        <w:ind w:left="851" w:right="615"/>
        <w:jc w:val="both"/>
        <w:rPr>
          <w:rFonts w:ascii="Palatino Linotype" w:hAnsi="Palatino Linotype" w:cs="Arial"/>
          <w:bCs/>
          <w:i/>
          <w:sz w:val="20"/>
          <w:szCs w:val="20"/>
        </w:rPr>
      </w:pPr>
      <w:r w:rsidRPr="00246061">
        <w:rPr>
          <w:rFonts w:ascii="Palatino Linotype" w:hAnsi="Palatino Linotype"/>
          <w:b/>
          <w:i/>
          <w:sz w:val="20"/>
          <w:szCs w:val="20"/>
        </w:rPr>
        <w:t>SEGUNDO.</w:t>
      </w:r>
      <w:r w:rsidRPr="00246061">
        <w:rPr>
          <w:rStyle w:val="Ttulo2Car"/>
          <w:i/>
          <w:sz w:val="20"/>
          <w:szCs w:val="20"/>
        </w:rPr>
        <w:t xml:space="preserve"> </w:t>
      </w:r>
      <w:r w:rsidRPr="00246061">
        <w:rPr>
          <w:rFonts w:ascii="Palatino Linotype" w:eastAsia="Calibri" w:hAnsi="Palatino Linotype" w:cs="Arial"/>
          <w:i/>
          <w:sz w:val="20"/>
          <w:szCs w:val="20"/>
          <w:lang w:val="es-ES"/>
        </w:rPr>
        <w:t>Se</w:t>
      </w:r>
      <w:r w:rsidRPr="00246061">
        <w:rPr>
          <w:rFonts w:ascii="Palatino Linotype" w:eastAsia="Calibri" w:hAnsi="Palatino Linotype" w:cs="Arial"/>
          <w:b/>
          <w:i/>
          <w:sz w:val="20"/>
          <w:szCs w:val="20"/>
          <w:lang w:val="es-ES"/>
        </w:rPr>
        <w:t xml:space="preserve"> REVOCA </w:t>
      </w:r>
      <w:r w:rsidRPr="00246061">
        <w:rPr>
          <w:rFonts w:ascii="Palatino Linotype" w:eastAsia="Calibri" w:hAnsi="Palatino Linotype" w:cs="Arial"/>
          <w:i/>
          <w:sz w:val="20"/>
          <w:szCs w:val="20"/>
          <w:lang w:val="es-ES"/>
        </w:rPr>
        <w:t xml:space="preserve">la respuesta emitida por el </w:t>
      </w:r>
      <w:r w:rsidRPr="00246061">
        <w:rPr>
          <w:rFonts w:ascii="Palatino Linotype" w:hAnsi="Palatino Linotype" w:cs="Arial"/>
          <w:b/>
          <w:i/>
          <w:sz w:val="20"/>
          <w:szCs w:val="20"/>
        </w:rPr>
        <w:t xml:space="preserve">Sistema Municipal para el Desarrollo Integral de la Familia de Tlalnepantla de Baz </w:t>
      </w:r>
      <w:r w:rsidRPr="00246061">
        <w:rPr>
          <w:rFonts w:ascii="Palatino Linotype" w:eastAsia="Calibri" w:hAnsi="Palatino Linotype" w:cs="Arial"/>
          <w:i/>
          <w:sz w:val="20"/>
          <w:szCs w:val="20"/>
          <w:lang w:val="es-ES"/>
        </w:rPr>
        <w:t>y se</w:t>
      </w:r>
      <w:r w:rsidRPr="00246061">
        <w:rPr>
          <w:rFonts w:ascii="Palatino Linotype" w:eastAsia="Calibri" w:hAnsi="Palatino Linotype" w:cs="Arial"/>
          <w:b/>
          <w:i/>
          <w:sz w:val="20"/>
          <w:szCs w:val="20"/>
          <w:lang w:val="es-ES"/>
        </w:rPr>
        <w:t xml:space="preserve"> ORDENA </w:t>
      </w:r>
      <w:r w:rsidRPr="00246061">
        <w:rPr>
          <w:rFonts w:ascii="Palatino Linotype" w:eastAsia="Times New Roman" w:hAnsi="Palatino Linotype" w:cs="Arial"/>
          <w:i/>
          <w:sz w:val="20"/>
          <w:szCs w:val="20"/>
          <w:lang w:val="es-ES"/>
        </w:rPr>
        <w:t xml:space="preserve">entregar vía Sistema de Acceso a la Información Mexiquense (SAIMEX),  de ser procedente en versión pública, la siguiente </w:t>
      </w:r>
      <w:r w:rsidRPr="00246061">
        <w:rPr>
          <w:rFonts w:ascii="Palatino Linotype" w:hAnsi="Palatino Linotype" w:cs="Arial"/>
          <w:bCs/>
          <w:i/>
          <w:sz w:val="20"/>
          <w:szCs w:val="20"/>
        </w:rPr>
        <w:t>información:</w:t>
      </w:r>
    </w:p>
    <w:p w14:paraId="688B6703" w14:textId="77777777" w:rsidR="00167BD9" w:rsidRPr="00246061" w:rsidRDefault="00167BD9" w:rsidP="009246B7">
      <w:pPr>
        <w:spacing w:after="0" w:line="360" w:lineRule="auto"/>
        <w:ind w:left="851" w:right="615"/>
        <w:jc w:val="both"/>
        <w:rPr>
          <w:rFonts w:ascii="Palatino Linotype" w:hAnsi="Palatino Linotype" w:cs="Arial"/>
          <w:bCs/>
          <w:i/>
          <w:sz w:val="20"/>
          <w:szCs w:val="20"/>
        </w:rPr>
      </w:pPr>
    </w:p>
    <w:p w14:paraId="46FBBE39" w14:textId="77777777" w:rsidR="00167BD9" w:rsidRPr="00246061" w:rsidRDefault="00167BD9" w:rsidP="00167BD9">
      <w:pPr>
        <w:pStyle w:val="Prrafodelista"/>
        <w:numPr>
          <w:ilvl w:val="0"/>
          <w:numId w:val="9"/>
        </w:numPr>
        <w:spacing w:after="0" w:line="360" w:lineRule="auto"/>
        <w:ind w:right="48"/>
        <w:jc w:val="both"/>
        <w:rPr>
          <w:rFonts w:ascii="Palatino Linotype" w:hAnsi="Palatino Linotype"/>
          <w:b/>
          <w:i/>
          <w:sz w:val="20"/>
          <w:szCs w:val="20"/>
        </w:rPr>
      </w:pPr>
      <w:r w:rsidRPr="00246061">
        <w:rPr>
          <w:rFonts w:ascii="Palatino Linotype" w:hAnsi="Palatino Linotype"/>
          <w:b/>
          <w:i/>
          <w:sz w:val="20"/>
          <w:szCs w:val="20"/>
        </w:rPr>
        <w:t>Nómina general del dieciséis (16) al treinta (30) de noviembre de dos mil veinte;</w:t>
      </w:r>
    </w:p>
    <w:p w14:paraId="42BD6C45" w14:textId="77777777" w:rsidR="00167BD9" w:rsidRPr="00246061" w:rsidRDefault="00167BD9" w:rsidP="00167BD9">
      <w:pPr>
        <w:pStyle w:val="Prrafodelista"/>
        <w:numPr>
          <w:ilvl w:val="0"/>
          <w:numId w:val="9"/>
        </w:numPr>
        <w:spacing w:after="0" w:line="360" w:lineRule="auto"/>
        <w:ind w:right="48"/>
        <w:jc w:val="both"/>
        <w:rPr>
          <w:rFonts w:ascii="Palatino Linotype" w:hAnsi="Palatino Linotype" w:cs="Arial"/>
          <w:b/>
          <w:bCs/>
          <w:i/>
          <w:sz w:val="20"/>
          <w:szCs w:val="20"/>
        </w:rPr>
      </w:pPr>
      <w:r w:rsidRPr="00246061">
        <w:rPr>
          <w:rFonts w:ascii="Palatino Linotype" w:hAnsi="Palatino Linotype" w:cs="Arial"/>
          <w:b/>
          <w:bCs/>
          <w:i/>
          <w:sz w:val="20"/>
          <w:szCs w:val="20"/>
        </w:rPr>
        <w:t>Documento o documentos donde conste el cambio de área de adscripción del nueve (9) de diciembre de dos mil diecinueve al nueve (9) de diciembre de dos mil veinte;</w:t>
      </w:r>
    </w:p>
    <w:p w14:paraId="77EF6B8E" w14:textId="77777777" w:rsidR="00167BD9" w:rsidRPr="00246061" w:rsidRDefault="00167BD9" w:rsidP="00167BD9">
      <w:pPr>
        <w:pStyle w:val="Prrafodelista"/>
        <w:numPr>
          <w:ilvl w:val="0"/>
          <w:numId w:val="9"/>
        </w:numPr>
        <w:spacing w:after="0" w:line="360" w:lineRule="auto"/>
        <w:ind w:right="48"/>
        <w:jc w:val="both"/>
        <w:rPr>
          <w:rFonts w:ascii="Palatino Linotype" w:eastAsia="MS Mincho" w:hAnsi="Palatino Linotype" w:cs="Arial"/>
          <w:b/>
          <w:i/>
          <w:sz w:val="20"/>
          <w:szCs w:val="20"/>
          <w:lang w:val="es-ES_tradnl" w:eastAsia="es-ES"/>
        </w:rPr>
      </w:pPr>
      <w:r w:rsidRPr="00246061">
        <w:rPr>
          <w:rFonts w:ascii="Palatino Linotype" w:eastAsia="MS Mincho" w:hAnsi="Palatino Linotype" w:cs="Arial"/>
          <w:b/>
          <w:i/>
          <w:sz w:val="20"/>
          <w:szCs w:val="20"/>
          <w:lang w:val="es-ES_tradnl" w:eastAsia="es-ES"/>
        </w:rPr>
        <w:t xml:space="preserve">Controles de asistencia o la información magnética o electrónica de asistencia de los servidores públicos del dieciséis (16) al treinta (30)  de noviembre de dos mil veinte; </w:t>
      </w:r>
    </w:p>
    <w:p w14:paraId="36FE1448" w14:textId="77777777" w:rsidR="00167BD9" w:rsidRPr="00246061" w:rsidRDefault="00167BD9" w:rsidP="00167BD9">
      <w:pPr>
        <w:pStyle w:val="Prrafodelista"/>
        <w:numPr>
          <w:ilvl w:val="0"/>
          <w:numId w:val="9"/>
        </w:numPr>
        <w:spacing w:after="0" w:line="360" w:lineRule="auto"/>
        <w:ind w:right="48"/>
        <w:jc w:val="both"/>
        <w:rPr>
          <w:rFonts w:ascii="Palatino Linotype" w:eastAsia="MS Mincho" w:hAnsi="Palatino Linotype" w:cs="Arial"/>
          <w:b/>
          <w:i/>
          <w:sz w:val="20"/>
          <w:szCs w:val="20"/>
          <w:lang w:val="es-ES_tradnl" w:eastAsia="es-ES"/>
        </w:rPr>
      </w:pPr>
      <w:r w:rsidRPr="00246061">
        <w:rPr>
          <w:rFonts w:ascii="Palatino Linotype" w:eastAsia="MS Mincho" w:hAnsi="Palatino Linotype" w:cs="Arial"/>
          <w:b/>
          <w:i/>
          <w:sz w:val="20"/>
          <w:szCs w:val="20"/>
          <w:lang w:val="es-ES_tradnl" w:eastAsia="es-ES"/>
        </w:rPr>
        <w:t>Documento o documentos donde conste el grado de estudios del personal adscrito al Sistema Municipal para el Desarrollo Integral de la Familia de Tlalnepantla de Baz al nueve (9) de diciembre de dos mil veinte; y</w:t>
      </w:r>
    </w:p>
    <w:p w14:paraId="4C5CE4FF" w14:textId="77777777" w:rsidR="00167BD9" w:rsidRPr="00246061" w:rsidRDefault="00167BD9" w:rsidP="00167BD9">
      <w:pPr>
        <w:pStyle w:val="Prrafodelista"/>
        <w:numPr>
          <w:ilvl w:val="0"/>
          <w:numId w:val="9"/>
        </w:numPr>
        <w:spacing w:after="0" w:line="360" w:lineRule="auto"/>
        <w:ind w:right="48"/>
        <w:jc w:val="both"/>
        <w:rPr>
          <w:rFonts w:ascii="Palatino Linotype" w:hAnsi="Palatino Linotype" w:cs="Arial"/>
          <w:b/>
          <w:bCs/>
          <w:i/>
          <w:sz w:val="20"/>
          <w:szCs w:val="20"/>
        </w:rPr>
      </w:pPr>
      <w:r w:rsidRPr="00246061">
        <w:rPr>
          <w:rFonts w:ascii="Palatino Linotype" w:eastAsia="MS Mincho" w:hAnsi="Palatino Linotype" w:cs="Arial"/>
          <w:b/>
          <w:i/>
          <w:sz w:val="20"/>
          <w:szCs w:val="20"/>
          <w:lang w:val="es-ES_tradnl" w:eastAsia="es-ES"/>
        </w:rPr>
        <w:t>Inventario de los bienes muebles e inmuebles actualizado al nueve (9) de diciembre de dos mil veinte.</w:t>
      </w:r>
    </w:p>
    <w:p w14:paraId="22C9F87C" w14:textId="77777777" w:rsidR="0068618F" w:rsidRPr="00246061"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p>
    <w:p w14:paraId="394E6B76" w14:textId="77777777" w:rsidR="0068618F" w:rsidRPr="00246061"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p>
    <w:p w14:paraId="107D7379" w14:textId="77777777" w:rsidR="0068618F" w:rsidRPr="00246061"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p>
    <w:p w14:paraId="37C3A81F" w14:textId="77777777" w:rsidR="0068618F" w:rsidRPr="00246061"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p>
    <w:p w14:paraId="68158BD2" w14:textId="77777777" w:rsidR="00167BD9" w:rsidRPr="00246061" w:rsidRDefault="00167BD9" w:rsidP="00207C03">
      <w:pPr>
        <w:spacing w:after="0" w:line="360" w:lineRule="auto"/>
        <w:ind w:right="48"/>
        <w:jc w:val="center"/>
        <w:rPr>
          <w:rFonts w:ascii="Palatino Linotype" w:eastAsia="MS Mincho" w:hAnsi="Palatino Linotype" w:cs="Times New Roman"/>
          <w:b/>
          <w:sz w:val="24"/>
          <w:szCs w:val="24"/>
          <w:lang w:val="es-ES_tradnl" w:eastAsia="es-ES"/>
        </w:rPr>
      </w:pPr>
    </w:p>
    <w:p w14:paraId="1DA1D9F9" w14:textId="77777777" w:rsidR="00167BD9" w:rsidRPr="00246061" w:rsidRDefault="00167BD9" w:rsidP="00207C03">
      <w:pPr>
        <w:spacing w:after="0" w:line="360" w:lineRule="auto"/>
        <w:ind w:right="48"/>
        <w:jc w:val="center"/>
        <w:rPr>
          <w:rFonts w:ascii="Palatino Linotype" w:eastAsia="MS Mincho" w:hAnsi="Palatino Linotype" w:cs="Times New Roman"/>
          <w:b/>
          <w:sz w:val="24"/>
          <w:szCs w:val="24"/>
          <w:lang w:val="es-ES_tradnl" w:eastAsia="es-ES"/>
        </w:rPr>
      </w:pPr>
    </w:p>
    <w:p w14:paraId="6533E166" w14:textId="77777777" w:rsidR="009246B7" w:rsidRPr="00246061" w:rsidRDefault="009246B7" w:rsidP="009246B7">
      <w:pPr>
        <w:spacing w:after="0" w:line="360" w:lineRule="auto"/>
        <w:ind w:right="48"/>
        <w:rPr>
          <w:rFonts w:ascii="Palatino Linotype" w:eastAsia="MS Mincho" w:hAnsi="Palatino Linotype" w:cs="Times New Roman"/>
          <w:b/>
          <w:sz w:val="24"/>
          <w:szCs w:val="24"/>
          <w:lang w:val="es-ES_tradnl" w:eastAsia="es-ES"/>
        </w:rPr>
      </w:pPr>
    </w:p>
    <w:p w14:paraId="125AEBE3" w14:textId="77777777" w:rsidR="0068618F" w:rsidRPr="00246061" w:rsidRDefault="0068618F" w:rsidP="00207C03">
      <w:pPr>
        <w:spacing w:after="0" w:line="360" w:lineRule="auto"/>
        <w:ind w:right="48"/>
        <w:jc w:val="center"/>
        <w:rPr>
          <w:rFonts w:ascii="Palatino Linotype" w:eastAsia="MS Mincho" w:hAnsi="Palatino Linotype" w:cs="Times New Roman"/>
          <w:b/>
          <w:sz w:val="24"/>
          <w:szCs w:val="24"/>
          <w:lang w:val="es-ES_tradnl" w:eastAsia="es-ES"/>
        </w:rPr>
      </w:pPr>
    </w:p>
    <w:p w14:paraId="4518112C" w14:textId="77777777" w:rsidR="00207C03" w:rsidRPr="00246061" w:rsidRDefault="00207C03" w:rsidP="00207C03">
      <w:pPr>
        <w:spacing w:after="0" w:line="360" w:lineRule="auto"/>
        <w:ind w:right="48"/>
        <w:jc w:val="center"/>
        <w:rPr>
          <w:rFonts w:ascii="Palatino Linotype" w:eastAsia="MS Mincho" w:hAnsi="Palatino Linotype" w:cs="Times New Roman"/>
          <w:b/>
          <w:sz w:val="24"/>
          <w:szCs w:val="24"/>
          <w:lang w:val="es-ES_tradnl" w:eastAsia="es-ES"/>
        </w:rPr>
      </w:pPr>
      <w:r w:rsidRPr="00246061">
        <w:rPr>
          <w:rFonts w:ascii="Palatino Linotype" w:eastAsia="MS Mincho" w:hAnsi="Palatino Linotype" w:cs="Times New Roman"/>
          <w:b/>
          <w:sz w:val="24"/>
          <w:szCs w:val="24"/>
          <w:lang w:val="es-ES_tradnl" w:eastAsia="es-ES"/>
        </w:rPr>
        <w:t>LÍNEAS ARGUMENTATIVAS.</w:t>
      </w:r>
    </w:p>
    <w:p w14:paraId="4757972E" w14:textId="77777777" w:rsidR="00207C03" w:rsidRPr="00246061" w:rsidRDefault="00207C03" w:rsidP="00207C03">
      <w:pPr>
        <w:spacing w:after="0" w:line="360" w:lineRule="auto"/>
        <w:ind w:right="48"/>
        <w:jc w:val="both"/>
        <w:rPr>
          <w:rFonts w:ascii="Palatino Linotype" w:eastAsia="Arial Unicode MS" w:hAnsi="Palatino Linotype" w:cs="Arial"/>
          <w:b/>
          <w:sz w:val="24"/>
          <w:szCs w:val="24"/>
          <w:lang w:val="es-ES_tradnl" w:eastAsia="es-ES"/>
        </w:rPr>
      </w:pPr>
    </w:p>
    <w:p w14:paraId="064FA385" w14:textId="77777777" w:rsidR="00207C03" w:rsidRPr="00246061" w:rsidRDefault="00207C03" w:rsidP="00207C03">
      <w:pPr>
        <w:spacing w:after="0" w:line="360" w:lineRule="auto"/>
        <w:ind w:right="48"/>
        <w:jc w:val="both"/>
        <w:rPr>
          <w:rFonts w:ascii="Palatino Linotype" w:eastAsia="Arial Unicode MS" w:hAnsi="Palatino Linotype" w:cs="Arial"/>
          <w:sz w:val="24"/>
          <w:szCs w:val="24"/>
          <w:lang w:val="es-ES_tradnl" w:eastAsia="es-ES"/>
        </w:rPr>
      </w:pPr>
      <w:r w:rsidRPr="00246061">
        <w:rPr>
          <w:rFonts w:ascii="Palatino Linotype" w:eastAsia="Arial Unicode MS" w:hAnsi="Palatino Linotype" w:cs="Arial"/>
          <w:b/>
          <w:sz w:val="24"/>
          <w:szCs w:val="24"/>
          <w:lang w:val="es-ES_tradnl" w:eastAsia="es-ES"/>
        </w:rPr>
        <w:t>DEBERES DE LAS AUTORIDADES</w:t>
      </w:r>
      <w:r w:rsidRPr="00246061">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14:paraId="3840D6B2" w14:textId="77777777" w:rsidR="00207C03" w:rsidRPr="00246061" w:rsidRDefault="00207C03" w:rsidP="00207C03">
      <w:pPr>
        <w:spacing w:after="0" w:line="360" w:lineRule="auto"/>
        <w:ind w:right="48"/>
        <w:jc w:val="both"/>
        <w:rPr>
          <w:rFonts w:ascii="Palatino Linotype" w:eastAsia="Arial Unicode MS" w:hAnsi="Palatino Linotype" w:cs="Arial"/>
          <w:sz w:val="24"/>
          <w:szCs w:val="24"/>
          <w:lang w:val="es-ES_tradnl" w:eastAsia="es-ES"/>
        </w:rPr>
      </w:pPr>
    </w:p>
    <w:p w14:paraId="2A79390A" w14:textId="77777777" w:rsidR="00207C03" w:rsidRPr="00246061" w:rsidRDefault="00207C03" w:rsidP="00207C03">
      <w:pPr>
        <w:spacing w:after="0" w:line="360" w:lineRule="auto"/>
        <w:ind w:right="48"/>
        <w:jc w:val="both"/>
        <w:rPr>
          <w:rFonts w:ascii="Palatino Linotype" w:eastAsia="Calibri" w:hAnsi="Palatino Linotype" w:cs="Times New Roman"/>
          <w:sz w:val="24"/>
          <w:szCs w:val="24"/>
          <w:lang w:val="es-ES_tradnl" w:eastAsia="es-ES"/>
        </w:rPr>
      </w:pPr>
      <w:r w:rsidRPr="00246061">
        <w:rPr>
          <w:rFonts w:ascii="Palatino Linotype" w:eastAsia="Calibri" w:hAnsi="Palatino Linotype" w:cs="Times New Roman"/>
          <w:b/>
          <w:sz w:val="24"/>
          <w:szCs w:val="24"/>
          <w:lang w:val="es-ES_tradnl" w:eastAsia="es-ES"/>
        </w:rPr>
        <w:t>DE LA GARANTÍA DE PROPORCIONAR LA INFORMACIÓN PÚBLICA GUBERNAMENTAL.</w:t>
      </w:r>
      <w:r w:rsidRPr="0024606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078E0E53" w14:textId="77777777" w:rsidR="00207C03" w:rsidRPr="00246061" w:rsidRDefault="00207C03" w:rsidP="00207C03">
      <w:pPr>
        <w:spacing w:after="0" w:line="360" w:lineRule="auto"/>
        <w:ind w:right="48"/>
        <w:jc w:val="both"/>
        <w:rPr>
          <w:rFonts w:ascii="Palatino Linotype" w:eastAsia="Arial Unicode MS" w:hAnsi="Palatino Linotype" w:cs="Arial"/>
          <w:sz w:val="24"/>
          <w:szCs w:val="24"/>
          <w:lang w:val="es-ES_tradnl" w:eastAsia="es-ES"/>
        </w:rPr>
      </w:pPr>
    </w:p>
    <w:p w14:paraId="6FC849E3"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71C76B18"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0A646BA3"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4981FFB1"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1B3AFAFA"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40BAFBD9"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605C820E"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57F64533"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1DC9A7DF"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5C39D088" w14:textId="77777777" w:rsidR="00207C03" w:rsidRPr="00246061" w:rsidRDefault="00207C03" w:rsidP="00207C03">
      <w:pPr>
        <w:spacing w:after="0" w:line="360" w:lineRule="auto"/>
        <w:ind w:right="48"/>
        <w:rPr>
          <w:rFonts w:ascii="Palatino Linotype" w:eastAsia="Calibri" w:hAnsi="Palatino Linotype" w:cs="Times New Roman"/>
          <w:b/>
          <w:sz w:val="24"/>
          <w:szCs w:val="24"/>
          <w:lang w:val="es-ES_tradnl" w:eastAsia="es-ES"/>
        </w:rPr>
      </w:pPr>
    </w:p>
    <w:p w14:paraId="3101C5ED" w14:textId="77777777" w:rsidR="00207C03" w:rsidRPr="00246061" w:rsidRDefault="00207C03" w:rsidP="00207C03">
      <w:pPr>
        <w:spacing w:after="0" w:line="360" w:lineRule="auto"/>
        <w:ind w:right="48"/>
        <w:jc w:val="center"/>
        <w:rPr>
          <w:rFonts w:ascii="Palatino Linotype" w:eastAsia="MS Mincho" w:hAnsi="Palatino Linotype" w:cs="Times New Roman"/>
          <w:b/>
          <w:sz w:val="24"/>
          <w:szCs w:val="24"/>
          <w:lang w:val="es-ES_tradnl" w:eastAsia="es-ES"/>
        </w:rPr>
      </w:pPr>
    </w:p>
    <w:p w14:paraId="2C12EABE" w14:textId="77777777" w:rsidR="00207C03" w:rsidRPr="00246061" w:rsidRDefault="00207C03" w:rsidP="00207C03">
      <w:pPr>
        <w:spacing w:after="0" w:line="360" w:lineRule="auto"/>
        <w:ind w:right="48"/>
        <w:jc w:val="center"/>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b/>
          <w:sz w:val="24"/>
          <w:szCs w:val="24"/>
          <w:lang w:val="es-ES_tradnl" w:eastAsia="es-ES"/>
        </w:rPr>
        <w:t>ÍNDICE</w:t>
      </w:r>
      <w:r w:rsidRPr="00246061">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14:paraId="6CC44619" w14:textId="77777777" w:rsidR="00207C03" w:rsidRPr="00246061" w:rsidRDefault="00207C03" w:rsidP="00207C03">
          <w:pPr>
            <w:keepNext/>
            <w:keepLines/>
            <w:spacing w:after="0" w:line="360" w:lineRule="auto"/>
            <w:ind w:right="48"/>
            <w:rPr>
              <w:rFonts w:ascii="Palatino Linotype" w:eastAsiaTheme="majorEastAsia" w:hAnsi="Palatino Linotype" w:cstheme="majorBidi"/>
              <w:b/>
              <w:sz w:val="24"/>
              <w:szCs w:val="24"/>
              <w:lang w:eastAsia="es-MX"/>
            </w:rPr>
          </w:pPr>
        </w:p>
        <w:p w14:paraId="40C22D6F" w14:textId="77777777" w:rsidR="009246B7" w:rsidRPr="00246061" w:rsidRDefault="00207C03" w:rsidP="009246B7">
          <w:pPr>
            <w:pStyle w:val="TDC1"/>
            <w:tabs>
              <w:tab w:val="right" w:leader="dot" w:pos="9394"/>
            </w:tabs>
            <w:spacing w:line="360" w:lineRule="auto"/>
            <w:rPr>
              <w:rFonts w:ascii="Palatino Linotype" w:eastAsiaTheme="minorEastAsia" w:hAnsi="Palatino Linotype"/>
              <w:b/>
              <w:noProof/>
              <w:sz w:val="24"/>
              <w:szCs w:val="24"/>
              <w:lang w:eastAsia="es-MX"/>
            </w:rPr>
          </w:pPr>
          <w:r w:rsidRPr="00246061">
            <w:rPr>
              <w:rFonts w:ascii="Palatino Linotype" w:hAnsi="Palatino Linotype" w:cstheme="minorHAnsi"/>
              <w:b/>
              <w:bCs/>
              <w:sz w:val="24"/>
              <w:szCs w:val="24"/>
              <w:lang w:val="es-ES"/>
            </w:rPr>
            <w:fldChar w:fldCharType="begin"/>
          </w:r>
          <w:r w:rsidRPr="00246061">
            <w:rPr>
              <w:rFonts w:ascii="Palatino Linotype" w:hAnsi="Palatino Linotype" w:cstheme="minorHAnsi"/>
              <w:b/>
              <w:bCs/>
              <w:sz w:val="24"/>
              <w:szCs w:val="24"/>
              <w:lang w:val="es-ES"/>
            </w:rPr>
            <w:instrText xml:space="preserve"> TOC \o "1-3" \h \z \u </w:instrText>
          </w:r>
          <w:r w:rsidRPr="00246061">
            <w:rPr>
              <w:rFonts w:ascii="Palatino Linotype" w:hAnsi="Palatino Linotype" w:cstheme="minorHAnsi"/>
              <w:b/>
              <w:bCs/>
              <w:sz w:val="24"/>
              <w:szCs w:val="24"/>
              <w:lang w:val="es-ES"/>
            </w:rPr>
            <w:fldChar w:fldCharType="separate"/>
          </w:r>
          <w:hyperlink w:anchor="_Toc66371790" w:history="1">
            <w:r w:rsidR="009246B7" w:rsidRPr="00246061">
              <w:rPr>
                <w:rStyle w:val="Hipervnculo"/>
                <w:rFonts w:ascii="Palatino Linotype" w:eastAsia="MS Gothic" w:hAnsi="Palatino Linotype" w:cs="Times New Roman"/>
                <w:b/>
                <w:noProof/>
                <w:sz w:val="24"/>
                <w:szCs w:val="24"/>
                <w:lang w:val="de-DE"/>
              </w:rPr>
              <w:t>A N T E C E D E N T E S</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_Toc66371790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6</w:t>
            </w:r>
            <w:r w:rsidR="009246B7" w:rsidRPr="00246061">
              <w:rPr>
                <w:rFonts w:ascii="Palatino Linotype" w:hAnsi="Palatino Linotype"/>
                <w:b/>
                <w:noProof/>
                <w:webHidden/>
                <w:sz w:val="24"/>
                <w:szCs w:val="24"/>
              </w:rPr>
              <w:fldChar w:fldCharType="end"/>
            </w:r>
          </w:hyperlink>
        </w:p>
        <w:p w14:paraId="7455DB01"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1" w:history="1">
            <w:r w:rsidR="009246B7" w:rsidRPr="00246061">
              <w:rPr>
                <w:rStyle w:val="Hipervnculo"/>
                <w:rFonts w:ascii="Palatino Linotype" w:eastAsia="MS Gothic" w:hAnsi="Palatino Linotype" w:cs="Times New Roman"/>
                <w:b/>
                <w:noProof/>
                <w:sz w:val="24"/>
                <w:szCs w:val="24"/>
              </w:rPr>
              <w:t>CONSIDERANDO</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_Toc66371791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9</w:t>
            </w:r>
            <w:r w:rsidR="009246B7" w:rsidRPr="00246061">
              <w:rPr>
                <w:rFonts w:ascii="Palatino Linotype" w:hAnsi="Palatino Linotype"/>
                <w:b/>
                <w:noProof/>
                <w:webHidden/>
                <w:sz w:val="24"/>
                <w:szCs w:val="24"/>
              </w:rPr>
              <w:fldChar w:fldCharType="end"/>
            </w:r>
          </w:hyperlink>
        </w:p>
        <w:p w14:paraId="1CBFB3D8"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2" w:history="1">
            <w:r w:rsidR="009246B7" w:rsidRPr="00246061">
              <w:rPr>
                <w:rStyle w:val="Hipervnculo"/>
                <w:rFonts w:ascii="Palatino Linotype" w:eastAsia="MS Mincho" w:hAnsi="Palatino Linotype" w:cstheme="majorBidi"/>
                <w:b/>
                <w:noProof/>
                <w:sz w:val="24"/>
                <w:szCs w:val="24"/>
                <w:lang w:val="es-ES_tradnl" w:eastAsia="es-ES"/>
              </w:rPr>
              <w:t>PRIMERO</w:t>
            </w:r>
            <w:r w:rsidR="009246B7" w:rsidRPr="00246061">
              <w:rPr>
                <w:rStyle w:val="Hipervnculo"/>
                <w:rFonts w:ascii="Palatino Linotype" w:eastAsia="MS Gothic" w:hAnsi="Palatino Linotype" w:cs="Times New Roman"/>
                <w:b/>
                <w:noProof/>
                <w:sz w:val="24"/>
                <w:szCs w:val="24"/>
              </w:rPr>
              <w:t>. De la competencia.</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_Toc66371792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9</w:t>
            </w:r>
            <w:r w:rsidR="009246B7" w:rsidRPr="00246061">
              <w:rPr>
                <w:rFonts w:ascii="Palatino Linotype" w:hAnsi="Palatino Linotype"/>
                <w:b/>
                <w:noProof/>
                <w:webHidden/>
                <w:sz w:val="24"/>
                <w:szCs w:val="24"/>
              </w:rPr>
              <w:fldChar w:fldCharType="end"/>
            </w:r>
          </w:hyperlink>
        </w:p>
        <w:p w14:paraId="01633054"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3" w:history="1">
            <w:r w:rsidR="009246B7" w:rsidRPr="00246061">
              <w:rPr>
                <w:rStyle w:val="Hipervnculo"/>
                <w:rFonts w:ascii="Palatino Linotype" w:eastAsia="MS Mincho" w:hAnsi="Palatino Linotype" w:cstheme="majorBidi"/>
                <w:b/>
                <w:noProof/>
                <w:sz w:val="24"/>
                <w:szCs w:val="24"/>
                <w:lang w:val="es-ES_tradnl" w:eastAsia="es-ES"/>
              </w:rPr>
              <w:t>SEGUNDO</w:t>
            </w:r>
            <w:r w:rsidR="009246B7" w:rsidRPr="00246061">
              <w:rPr>
                <w:rStyle w:val="Hipervnculo"/>
                <w:rFonts w:ascii="Palatino Linotype" w:eastAsia="MS Gothic" w:hAnsi="Palatino Linotype" w:cs="Times New Roman"/>
                <w:b/>
                <w:noProof/>
                <w:sz w:val="24"/>
                <w:szCs w:val="24"/>
              </w:rPr>
              <w:t>. De la oportunidad y procedibilidad del recurso de revisión.</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_Toc66371793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9</w:t>
            </w:r>
            <w:r w:rsidR="009246B7" w:rsidRPr="00246061">
              <w:rPr>
                <w:rFonts w:ascii="Palatino Linotype" w:hAnsi="Palatino Linotype"/>
                <w:b/>
                <w:noProof/>
                <w:webHidden/>
                <w:sz w:val="24"/>
                <w:szCs w:val="24"/>
              </w:rPr>
              <w:fldChar w:fldCharType="end"/>
            </w:r>
          </w:hyperlink>
        </w:p>
        <w:p w14:paraId="5541A53C"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4" w:history="1">
            <w:r w:rsidR="009246B7" w:rsidRPr="00246061">
              <w:rPr>
                <w:rStyle w:val="Hipervnculo"/>
                <w:rFonts w:ascii="Palatino Linotype" w:eastAsia="MS Mincho" w:hAnsi="Palatino Linotype" w:cstheme="majorBidi"/>
                <w:b/>
                <w:noProof/>
                <w:sz w:val="24"/>
                <w:szCs w:val="24"/>
                <w:lang w:val="es-ES_tradnl" w:eastAsia="es-ES"/>
              </w:rPr>
              <w:t>TERCERO. De previo y especial pronunciamiento</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_Toc66371794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10</w:t>
            </w:r>
            <w:r w:rsidR="009246B7" w:rsidRPr="00246061">
              <w:rPr>
                <w:rFonts w:ascii="Palatino Linotype" w:hAnsi="Palatino Linotype"/>
                <w:b/>
                <w:noProof/>
                <w:webHidden/>
                <w:sz w:val="24"/>
                <w:szCs w:val="24"/>
              </w:rPr>
              <w:fldChar w:fldCharType="end"/>
            </w:r>
          </w:hyperlink>
        </w:p>
        <w:p w14:paraId="526CDAC5"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5" w:history="1">
            <w:r w:rsidR="009246B7" w:rsidRPr="00246061">
              <w:rPr>
                <w:rStyle w:val="Hipervnculo"/>
                <w:rFonts w:ascii="Palatino Linotype" w:eastAsia="MS Gothic" w:hAnsi="Palatino Linotype" w:cstheme="majorBidi"/>
                <w:b/>
                <w:noProof/>
                <w:sz w:val="24"/>
                <w:szCs w:val="24"/>
                <w:lang w:val="es-ES_tradnl" w:eastAsia="es-ES"/>
              </w:rPr>
              <w:t>CUARTO. Planteamiento de la Litis</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_Toc66371795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15</w:t>
            </w:r>
            <w:r w:rsidR="009246B7" w:rsidRPr="00246061">
              <w:rPr>
                <w:rFonts w:ascii="Palatino Linotype" w:hAnsi="Palatino Linotype"/>
                <w:b/>
                <w:noProof/>
                <w:webHidden/>
                <w:sz w:val="24"/>
                <w:szCs w:val="24"/>
              </w:rPr>
              <w:fldChar w:fldCharType="end"/>
            </w:r>
          </w:hyperlink>
        </w:p>
        <w:p w14:paraId="3511930E"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6" w:history="1">
            <w:r w:rsidR="009246B7" w:rsidRPr="00246061">
              <w:rPr>
                <w:rStyle w:val="Hipervnculo"/>
                <w:rFonts w:ascii="Palatino Linotype" w:eastAsia="MS Gothic" w:hAnsi="Palatino Linotype" w:cstheme="majorBidi"/>
                <w:b/>
                <w:noProof/>
                <w:sz w:val="24"/>
                <w:szCs w:val="24"/>
                <w:lang w:val="es-ES_tradnl" w:eastAsia="es-ES"/>
              </w:rPr>
              <w:t>QUINTO. Del estudio y resolución del recurso de revisión.</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_Toc66371796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17</w:t>
            </w:r>
            <w:r w:rsidR="009246B7" w:rsidRPr="00246061">
              <w:rPr>
                <w:rFonts w:ascii="Palatino Linotype" w:hAnsi="Palatino Linotype"/>
                <w:b/>
                <w:noProof/>
                <w:webHidden/>
                <w:sz w:val="24"/>
                <w:szCs w:val="24"/>
              </w:rPr>
              <w:fldChar w:fldCharType="end"/>
            </w:r>
          </w:hyperlink>
        </w:p>
        <w:p w14:paraId="7E43519B"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7" w:history="1">
            <w:r w:rsidR="009246B7" w:rsidRPr="00246061">
              <w:rPr>
                <w:rStyle w:val="Hipervnculo"/>
                <w:rFonts w:ascii="Palatino Linotype" w:eastAsia="MS Gothic" w:hAnsi="Palatino Linotype" w:cstheme="majorBidi"/>
                <w:b/>
                <w:noProof/>
                <w:sz w:val="24"/>
                <w:szCs w:val="24"/>
                <w:lang w:val="es-ES_tradnl" w:eastAsia="es-ES"/>
              </w:rPr>
              <w:t>I. Fuente Obligacional.</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_Toc66371797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17</w:t>
            </w:r>
            <w:r w:rsidR="009246B7" w:rsidRPr="00246061">
              <w:rPr>
                <w:rFonts w:ascii="Palatino Linotype" w:hAnsi="Palatino Linotype"/>
                <w:b/>
                <w:noProof/>
                <w:webHidden/>
                <w:sz w:val="24"/>
                <w:szCs w:val="24"/>
              </w:rPr>
              <w:fldChar w:fldCharType="end"/>
            </w:r>
          </w:hyperlink>
        </w:p>
        <w:p w14:paraId="779E991F"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8" w:history="1">
            <w:r w:rsidR="009246B7" w:rsidRPr="00246061">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_Toc66371798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19</w:t>
            </w:r>
            <w:r w:rsidR="009246B7" w:rsidRPr="00246061">
              <w:rPr>
                <w:rFonts w:ascii="Palatino Linotype" w:hAnsi="Palatino Linotype"/>
                <w:b/>
                <w:noProof/>
                <w:webHidden/>
                <w:sz w:val="24"/>
                <w:szCs w:val="24"/>
              </w:rPr>
              <w:fldChar w:fldCharType="end"/>
            </w:r>
          </w:hyperlink>
        </w:p>
        <w:p w14:paraId="1A65372B"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799" w:history="1">
            <w:r w:rsidR="009246B7" w:rsidRPr="00246061">
              <w:rPr>
                <w:rStyle w:val="Hipervnculo"/>
                <w:rFonts w:ascii="Palatino Linotype" w:hAnsi="Palatino Linotype" w:cs="Times New Roman"/>
                <w:b/>
                <w:noProof/>
                <w:sz w:val="24"/>
                <w:szCs w:val="24"/>
                <w:lang w:eastAsia="es-ES_tradnl"/>
              </w:rPr>
              <w:t xml:space="preserve">SEXTO. </w:t>
            </w:r>
            <w:r w:rsidR="009246B7" w:rsidRPr="00246061">
              <w:rPr>
                <w:rStyle w:val="Hipervnculo"/>
                <w:rFonts w:ascii="Palatino Linotype" w:hAnsi="Palatino Linotype"/>
                <w:b/>
                <w:noProof/>
                <w:sz w:val="24"/>
                <w:szCs w:val="24"/>
              </w:rPr>
              <w:t xml:space="preserve"> De la elaboración de la versión pública.</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_Toc66371799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41</w:t>
            </w:r>
            <w:r w:rsidR="009246B7" w:rsidRPr="00246061">
              <w:rPr>
                <w:rFonts w:ascii="Palatino Linotype" w:hAnsi="Palatino Linotype"/>
                <w:b/>
                <w:noProof/>
                <w:webHidden/>
                <w:sz w:val="24"/>
                <w:szCs w:val="24"/>
              </w:rPr>
              <w:fldChar w:fldCharType="end"/>
            </w:r>
          </w:hyperlink>
        </w:p>
        <w:p w14:paraId="38023EAB" w14:textId="77777777" w:rsidR="009246B7" w:rsidRPr="00246061" w:rsidRDefault="00EE6D84" w:rsidP="009246B7">
          <w:pPr>
            <w:pStyle w:val="TDC3"/>
            <w:tabs>
              <w:tab w:val="right" w:leader="dot" w:pos="9394"/>
            </w:tabs>
            <w:spacing w:line="360" w:lineRule="auto"/>
            <w:rPr>
              <w:rFonts w:ascii="Palatino Linotype" w:eastAsiaTheme="minorEastAsia" w:hAnsi="Palatino Linotype"/>
              <w:b/>
              <w:noProof/>
              <w:sz w:val="24"/>
              <w:szCs w:val="24"/>
              <w:lang w:eastAsia="es-MX"/>
            </w:rPr>
          </w:pPr>
          <w:hyperlink w:anchor="_Toc66371800" w:history="1">
            <w:r w:rsidR="009246B7" w:rsidRPr="00246061">
              <w:rPr>
                <w:rStyle w:val="Hipervnculo"/>
                <w:rFonts w:ascii="Palatino Linotype" w:hAnsi="Palatino Linotype" w:cs="Arial"/>
                <w:b/>
                <w:noProof/>
                <w:sz w:val="24"/>
                <w:szCs w:val="24"/>
              </w:rPr>
              <w:t>I. Requisitos previos.</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_Toc66371800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42</w:t>
            </w:r>
            <w:r w:rsidR="009246B7" w:rsidRPr="00246061">
              <w:rPr>
                <w:rFonts w:ascii="Palatino Linotype" w:hAnsi="Palatino Linotype"/>
                <w:b/>
                <w:noProof/>
                <w:webHidden/>
                <w:sz w:val="24"/>
                <w:szCs w:val="24"/>
              </w:rPr>
              <w:fldChar w:fldCharType="end"/>
            </w:r>
          </w:hyperlink>
        </w:p>
        <w:p w14:paraId="492AFBFD" w14:textId="77777777" w:rsidR="009246B7" w:rsidRPr="00246061" w:rsidRDefault="00EE6D84" w:rsidP="009246B7">
          <w:pPr>
            <w:pStyle w:val="TDC3"/>
            <w:tabs>
              <w:tab w:val="right" w:leader="dot" w:pos="9394"/>
            </w:tabs>
            <w:spacing w:line="360" w:lineRule="auto"/>
            <w:rPr>
              <w:rFonts w:ascii="Palatino Linotype" w:eastAsiaTheme="minorEastAsia" w:hAnsi="Palatino Linotype"/>
              <w:b/>
              <w:noProof/>
              <w:sz w:val="24"/>
              <w:szCs w:val="24"/>
              <w:lang w:eastAsia="es-MX"/>
            </w:rPr>
          </w:pPr>
          <w:hyperlink w:anchor="_Toc66371801" w:history="1">
            <w:r w:rsidR="009246B7" w:rsidRPr="00246061">
              <w:rPr>
                <w:rStyle w:val="Hipervnculo"/>
                <w:rFonts w:ascii="Palatino Linotype" w:hAnsi="Palatino Linotype" w:cs="Arial"/>
                <w:b/>
                <w:noProof/>
                <w:sz w:val="24"/>
                <w:szCs w:val="24"/>
              </w:rPr>
              <w:t>II. Supuestos de clasificación.</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_Toc66371801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43</w:t>
            </w:r>
            <w:r w:rsidR="009246B7" w:rsidRPr="00246061">
              <w:rPr>
                <w:rFonts w:ascii="Palatino Linotype" w:hAnsi="Palatino Linotype"/>
                <w:b/>
                <w:noProof/>
                <w:webHidden/>
                <w:sz w:val="24"/>
                <w:szCs w:val="24"/>
              </w:rPr>
              <w:fldChar w:fldCharType="end"/>
            </w:r>
          </w:hyperlink>
        </w:p>
        <w:p w14:paraId="1111F8E6" w14:textId="77777777" w:rsidR="009246B7" w:rsidRPr="00246061" w:rsidRDefault="00EE6D84" w:rsidP="009246B7">
          <w:pPr>
            <w:pStyle w:val="TDC3"/>
            <w:tabs>
              <w:tab w:val="right" w:leader="dot" w:pos="9394"/>
            </w:tabs>
            <w:spacing w:line="360" w:lineRule="auto"/>
            <w:rPr>
              <w:rFonts w:ascii="Palatino Linotype" w:eastAsiaTheme="minorEastAsia" w:hAnsi="Palatino Linotype"/>
              <w:b/>
              <w:noProof/>
              <w:sz w:val="24"/>
              <w:szCs w:val="24"/>
              <w:lang w:eastAsia="es-MX"/>
            </w:rPr>
          </w:pPr>
          <w:hyperlink w:anchor="_Toc66371802" w:history="1">
            <w:r w:rsidR="009246B7" w:rsidRPr="00246061">
              <w:rPr>
                <w:rStyle w:val="Hipervnculo"/>
                <w:rFonts w:ascii="Palatino Linotype" w:hAnsi="Palatino Linotype" w:cs="Arial"/>
                <w:b/>
                <w:noProof/>
                <w:sz w:val="24"/>
                <w:szCs w:val="24"/>
              </w:rPr>
              <w:t>III. La intervención del Comité de Transparencia.</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_Toc66371802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47</w:t>
            </w:r>
            <w:r w:rsidR="009246B7" w:rsidRPr="00246061">
              <w:rPr>
                <w:rFonts w:ascii="Palatino Linotype" w:hAnsi="Palatino Linotype"/>
                <w:b/>
                <w:noProof/>
                <w:webHidden/>
                <w:sz w:val="24"/>
                <w:szCs w:val="24"/>
              </w:rPr>
              <w:fldChar w:fldCharType="end"/>
            </w:r>
          </w:hyperlink>
        </w:p>
        <w:p w14:paraId="798636D0"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803" w:history="1">
            <w:r w:rsidR="009246B7" w:rsidRPr="00246061">
              <w:rPr>
                <w:rStyle w:val="Hipervnculo"/>
                <w:rFonts w:ascii="Palatino Linotype" w:eastAsia="MS Gothic" w:hAnsi="Palatino Linotype" w:cstheme="majorBidi"/>
                <w:b/>
                <w:noProof/>
                <w:sz w:val="24"/>
                <w:szCs w:val="24"/>
              </w:rPr>
              <w:t>SÉPTIMO. Vista a la Dirección Jurídica y de Verificación.</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_Toc66371803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53</w:t>
            </w:r>
            <w:r w:rsidR="009246B7" w:rsidRPr="00246061">
              <w:rPr>
                <w:rFonts w:ascii="Palatino Linotype" w:hAnsi="Palatino Linotype"/>
                <w:b/>
                <w:noProof/>
                <w:webHidden/>
                <w:sz w:val="24"/>
                <w:szCs w:val="24"/>
              </w:rPr>
              <w:fldChar w:fldCharType="end"/>
            </w:r>
          </w:hyperlink>
        </w:p>
        <w:p w14:paraId="2CF1D0A9"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804" w:history="1">
            <w:r w:rsidR="009246B7" w:rsidRPr="00246061">
              <w:rPr>
                <w:rStyle w:val="Hipervnculo"/>
                <w:rFonts w:ascii="Palatino Linotype" w:eastAsia="MS Gothic" w:hAnsi="Palatino Linotype" w:cstheme="majorBidi"/>
                <w:b/>
                <w:noProof/>
                <w:sz w:val="24"/>
                <w:szCs w:val="24"/>
              </w:rPr>
              <w:t>OCTAVO. Vista a los órganos de control interno.</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_Toc66371804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55</w:t>
            </w:r>
            <w:r w:rsidR="009246B7" w:rsidRPr="00246061">
              <w:rPr>
                <w:rFonts w:ascii="Palatino Linotype" w:hAnsi="Palatino Linotype"/>
                <w:b/>
                <w:noProof/>
                <w:webHidden/>
                <w:sz w:val="24"/>
                <w:szCs w:val="24"/>
              </w:rPr>
              <w:fldChar w:fldCharType="end"/>
            </w:r>
          </w:hyperlink>
        </w:p>
        <w:p w14:paraId="53DEAA0D" w14:textId="77777777" w:rsidR="009246B7" w:rsidRPr="00246061" w:rsidRDefault="00EE6D84" w:rsidP="009246B7">
          <w:pPr>
            <w:pStyle w:val="TDC1"/>
            <w:tabs>
              <w:tab w:val="right" w:leader="dot" w:pos="9394"/>
            </w:tabs>
            <w:spacing w:line="360" w:lineRule="auto"/>
            <w:rPr>
              <w:rFonts w:ascii="Palatino Linotype" w:eastAsiaTheme="minorEastAsia" w:hAnsi="Palatino Linotype"/>
              <w:b/>
              <w:noProof/>
              <w:sz w:val="24"/>
              <w:szCs w:val="24"/>
              <w:lang w:eastAsia="es-MX"/>
            </w:rPr>
          </w:pPr>
          <w:hyperlink w:anchor="_Toc66371805" w:history="1">
            <w:r w:rsidR="009246B7" w:rsidRPr="00246061">
              <w:rPr>
                <w:rStyle w:val="Hipervnculo"/>
                <w:rFonts w:ascii="Palatino Linotype" w:eastAsia="Times New Roman" w:hAnsi="Palatino Linotype" w:cstheme="majorBidi"/>
                <w:b/>
                <w:noProof/>
                <w:sz w:val="24"/>
                <w:szCs w:val="24"/>
                <w:lang w:val="es-ES_tradnl" w:eastAsia="es-ES"/>
              </w:rPr>
              <w:t>R E S O L U T I V O S</w:t>
            </w:r>
            <w:r w:rsidR="009246B7" w:rsidRPr="00246061">
              <w:rPr>
                <w:rFonts w:ascii="Palatino Linotype" w:hAnsi="Palatino Linotype"/>
                <w:b/>
                <w:noProof/>
                <w:webHidden/>
                <w:sz w:val="24"/>
                <w:szCs w:val="24"/>
              </w:rPr>
              <w:tab/>
            </w:r>
            <w:r w:rsidR="009246B7" w:rsidRPr="00246061">
              <w:rPr>
                <w:rFonts w:ascii="Palatino Linotype" w:hAnsi="Palatino Linotype"/>
                <w:b/>
                <w:noProof/>
                <w:webHidden/>
                <w:sz w:val="24"/>
                <w:szCs w:val="24"/>
              </w:rPr>
              <w:fldChar w:fldCharType="begin"/>
            </w:r>
            <w:r w:rsidR="009246B7" w:rsidRPr="00246061">
              <w:rPr>
                <w:rFonts w:ascii="Palatino Linotype" w:hAnsi="Palatino Linotype"/>
                <w:b/>
                <w:noProof/>
                <w:webHidden/>
                <w:sz w:val="24"/>
                <w:szCs w:val="24"/>
              </w:rPr>
              <w:instrText xml:space="preserve"> PAGEREF _Toc66371805 \h </w:instrText>
            </w:r>
            <w:r w:rsidR="009246B7" w:rsidRPr="00246061">
              <w:rPr>
                <w:rFonts w:ascii="Palatino Linotype" w:hAnsi="Palatino Linotype"/>
                <w:b/>
                <w:noProof/>
                <w:webHidden/>
                <w:sz w:val="24"/>
                <w:szCs w:val="24"/>
              </w:rPr>
            </w:r>
            <w:r w:rsidR="009246B7" w:rsidRPr="00246061">
              <w:rPr>
                <w:rFonts w:ascii="Palatino Linotype" w:hAnsi="Palatino Linotype"/>
                <w:b/>
                <w:noProof/>
                <w:webHidden/>
                <w:sz w:val="24"/>
                <w:szCs w:val="24"/>
              </w:rPr>
              <w:fldChar w:fldCharType="separate"/>
            </w:r>
            <w:r w:rsidR="009246B7" w:rsidRPr="00246061">
              <w:rPr>
                <w:rFonts w:ascii="Palatino Linotype" w:hAnsi="Palatino Linotype"/>
                <w:b/>
                <w:noProof/>
                <w:webHidden/>
                <w:sz w:val="24"/>
                <w:szCs w:val="24"/>
              </w:rPr>
              <w:t>57</w:t>
            </w:r>
            <w:r w:rsidR="009246B7" w:rsidRPr="00246061">
              <w:rPr>
                <w:rFonts w:ascii="Palatino Linotype" w:hAnsi="Palatino Linotype"/>
                <w:b/>
                <w:noProof/>
                <w:webHidden/>
                <w:sz w:val="24"/>
                <w:szCs w:val="24"/>
              </w:rPr>
              <w:fldChar w:fldCharType="end"/>
            </w:r>
          </w:hyperlink>
        </w:p>
        <w:p w14:paraId="202E9994" w14:textId="77777777" w:rsidR="00207C03" w:rsidRPr="00246061" w:rsidRDefault="00207C03" w:rsidP="009246B7">
          <w:pPr>
            <w:spacing w:after="0" w:line="360" w:lineRule="auto"/>
            <w:ind w:right="48"/>
            <w:rPr>
              <w:rFonts w:ascii="Palatino Linotype" w:hAnsi="Palatino Linotype"/>
            </w:rPr>
          </w:pPr>
          <w:r w:rsidRPr="00246061">
            <w:rPr>
              <w:rFonts w:ascii="Palatino Linotype" w:hAnsi="Palatino Linotype" w:cstheme="minorHAnsi"/>
              <w:b/>
              <w:bCs/>
              <w:sz w:val="24"/>
              <w:szCs w:val="24"/>
              <w:lang w:val="es-ES"/>
            </w:rPr>
            <w:fldChar w:fldCharType="end"/>
          </w:r>
        </w:p>
      </w:sdtContent>
    </w:sdt>
    <w:p w14:paraId="36C688F9" w14:textId="77777777" w:rsidR="00207C03" w:rsidRPr="00246061" w:rsidRDefault="00207C03" w:rsidP="00207C03">
      <w:pPr>
        <w:spacing w:after="0" w:line="360" w:lineRule="auto"/>
        <w:ind w:right="48"/>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w:t>
      </w:r>
      <w:r w:rsidR="00167BD9" w:rsidRPr="00246061">
        <w:rPr>
          <w:rFonts w:ascii="Palatino Linotype" w:eastAsia="MS Mincho" w:hAnsi="Palatino Linotype" w:cs="Times New Roman"/>
          <w:sz w:val="24"/>
          <w:szCs w:val="24"/>
          <w:lang w:val="es-ES_tradnl" w:eastAsia="es-ES"/>
        </w:rPr>
        <w:t xml:space="preserve"> Estado de México; de fecha dieciocho (18</w:t>
      </w:r>
      <w:r w:rsidRPr="00246061">
        <w:rPr>
          <w:rFonts w:ascii="Palatino Linotype" w:eastAsia="MS Mincho" w:hAnsi="Palatino Linotype" w:cs="Times New Roman"/>
          <w:sz w:val="24"/>
          <w:szCs w:val="24"/>
          <w:lang w:val="es-ES_tradnl" w:eastAsia="es-ES"/>
        </w:rPr>
        <w:t>) de marzo   de dos mil veintiuno.</w:t>
      </w:r>
    </w:p>
    <w:p w14:paraId="798199DC" w14:textId="77777777" w:rsidR="00207C03" w:rsidRPr="00246061" w:rsidRDefault="00207C03" w:rsidP="00207C03">
      <w:pPr>
        <w:spacing w:after="0" w:line="360" w:lineRule="auto"/>
        <w:ind w:right="48"/>
        <w:jc w:val="both"/>
        <w:rPr>
          <w:rFonts w:ascii="Palatino Linotype" w:eastAsia="MS Mincho" w:hAnsi="Palatino Linotype" w:cs="Times New Roman"/>
          <w:sz w:val="24"/>
          <w:szCs w:val="24"/>
          <w:lang w:val="es-ES_tradnl" w:eastAsia="es-ES"/>
        </w:rPr>
      </w:pPr>
    </w:p>
    <w:p w14:paraId="7BF89237" w14:textId="49894F33" w:rsidR="00207C03" w:rsidRPr="00246061" w:rsidRDefault="00207C03" w:rsidP="00207C03">
      <w:pPr>
        <w:spacing w:after="0" w:line="360" w:lineRule="auto"/>
        <w:ind w:right="48"/>
        <w:jc w:val="both"/>
        <w:rPr>
          <w:rFonts w:ascii="Palatino Linotype" w:hAnsi="Palatino Linotype"/>
          <w:b/>
        </w:rPr>
      </w:pPr>
      <w:r w:rsidRPr="00246061">
        <w:rPr>
          <w:rFonts w:ascii="Palatino Linotype" w:eastAsia="MS Mincho" w:hAnsi="Palatino Linotype" w:cs="Times New Roman"/>
          <w:b/>
          <w:sz w:val="24"/>
          <w:szCs w:val="24"/>
          <w:lang w:val="es-ES_tradnl" w:eastAsia="es-ES"/>
        </w:rPr>
        <w:t>VISTO</w:t>
      </w:r>
      <w:r w:rsidRPr="00246061">
        <w:rPr>
          <w:rFonts w:ascii="Palatino Linotype" w:eastAsia="MS Mincho" w:hAnsi="Palatino Linotype" w:cs="Times New Roman"/>
          <w:sz w:val="24"/>
          <w:szCs w:val="24"/>
          <w:lang w:val="es-ES_tradnl" w:eastAsia="es-ES"/>
        </w:rPr>
        <w:t xml:space="preserve"> el expediente electrónico formado con motivo del recurso de revisión</w:t>
      </w:r>
      <w:r w:rsidRPr="00246061">
        <w:rPr>
          <w:rFonts w:ascii="Palatino Linotype" w:eastAsia="MS Mincho" w:hAnsi="Palatino Linotype" w:cs="Arial"/>
          <w:b/>
          <w:bCs/>
          <w:sz w:val="24"/>
          <w:szCs w:val="24"/>
          <w:lang w:val="es-ES_tradnl" w:eastAsia="es-ES"/>
        </w:rPr>
        <w:t xml:space="preserve">, </w:t>
      </w:r>
      <w:r w:rsidRPr="00246061">
        <w:rPr>
          <w:rFonts w:ascii="Palatino Linotype" w:hAnsi="Palatino Linotype" w:cs="Arial"/>
          <w:b/>
          <w:bCs/>
          <w:sz w:val="24"/>
          <w:lang w:eastAsia="es-MX"/>
        </w:rPr>
        <w:t xml:space="preserve">00253/INFOEM/IP/RR/2021 </w:t>
      </w:r>
      <w:r w:rsidRPr="00246061">
        <w:rPr>
          <w:rFonts w:ascii="Palatino Linotype" w:eastAsia="MS Mincho" w:hAnsi="Palatino Linotype" w:cs="Times New Roman"/>
          <w:sz w:val="24"/>
          <w:szCs w:val="24"/>
          <w:lang w:val="es-ES_tradnl" w:eastAsia="es-ES"/>
        </w:rPr>
        <w:t>promovido por</w:t>
      </w:r>
      <w:r w:rsidRPr="00246061">
        <w:rPr>
          <w:rFonts w:ascii="Palatino Linotype" w:hAnsi="Palatino Linotype"/>
          <w:b/>
          <w:sz w:val="24"/>
          <w:szCs w:val="24"/>
        </w:rPr>
        <w:t xml:space="preserve"> </w:t>
      </w:r>
      <w:r w:rsidR="00F36DDD" w:rsidRPr="00F36DDD">
        <w:rPr>
          <w:rFonts w:ascii="Palatino Linotype" w:hAnsi="Palatino Linotype"/>
          <w:b/>
          <w:sz w:val="24"/>
          <w:szCs w:val="24"/>
          <w:highlight w:val="black"/>
        </w:rPr>
        <w:t>----------------------------------------</w:t>
      </w:r>
      <w:r w:rsidRPr="00246061">
        <w:rPr>
          <w:rFonts w:ascii="Palatino Linotype" w:hAnsi="Palatino Linotype"/>
          <w:sz w:val="24"/>
          <w:szCs w:val="24"/>
        </w:rPr>
        <w:t xml:space="preserve"> a través del Sistema de Accesos a la Información Mexiquense (SAIMEX), quien en los sucesivo será identificado como</w:t>
      </w:r>
      <w:r w:rsidRPr="00246061">
        <w:rPr>
          <w:rFonts w:ascii="Palatino Linotype" w:hAnsi="Palatino Linotype"/>
          <w:b/>
          <w:sz w:val="24"/>
          <w:szCs w:val="24"/>
        </w:rPr>
        <w:t xml:space="preserve"> </w:t>
      </w:r>
      <w:r w:rsidRPr="00246061">
        <w:rPr>
          <w:rFonts w:ascii="Palatino Linotype" w:eastAsia="MS Mincho" w:hAnsi="Palatino Linotype" w:cs="Arial"/>
          <w:b/>
          <w:sz w:val="24"/>
          <w:szCs w:val="24"/>
          <w:lang w:val="es-ES_tradnl" w:eastAsia="es-ES"/>
        </w:rPr>
        <w:t>RECURRENTE</w:t>
      </w:r>
      <w:r w:rsidRPr="00246061">
        <w:rPr>
          <w:rFonts w:ascii="Palatino Linotype" w:eastAsia="MS Mincho" w:hAnsi="Palatino Linotype" w:cs="Arial"/>
          <w:sz w:val="24"/>
          <w:szCs w:val="24"/>
          <w:lang w:val="es-ES_tradnl" w:eastAsia="es-ES"/>
        </w:rPr>
        <w:t xml:space="preserve">, en contra de la respuesta del </w:t>
      </w:r>
      <w:r w:rsidRPr="00246061">
        <w:rPr>
          <w:rFonts w:ascii="Palatino Linotype" w:eastAsia="MS Mincho" w:hAnsi="Palatino Linotype" w:cs="Arial"/>
          <w:b/>
          <w:sz w:val="24"/>
          <w:szCs w:val="24"/>
          <w:lang w:val="es-ES_tradnl" w:eastAsia="es-ES"/>
        </w:rPr>
        <w:t xml:space="preserve">Sistema Municipal para el Desarrollo Integral de la Familia de Tlalnepantla de Baz </w:t>
      </w:r>
      <w:r w:rsidRPr="00246061">
        <w:rPr>
          <w:rFonts w:ascii="Palatino Linotype" w:eastAsia="MS Mincho" w:hAnsi="Palatino Linotype" w:cs="Times New Roman"/>
          <w:sz w:val="24"/>
          <w:szCs w:val="24"/>
          <w:lang w:val="es-ES_tradnl" w:eastAsia="es-ES"/>
        </w:rPr>
        <w:t>en lo sucesivo el</w:t>
      </w:r>
      <w:r w:rsidRPr="00246061">
        <w:rPr>
          <w:rFonts w:ascii="Palatino Linotype" w:eastAsia="MS Mincho" w:hAnsi="Palatino Linotype" w:cs="Times New Roman"/>
          <w:b/>
          <w:sz w:val="24"/>
          <w:szCs w:val="24"/>
          <w:lang w:val="es-ES_tradnl" w:eastAsia="es-ES"/>
        </w:rPr>
        <w:t xml:space="preserve"> SUJETO OBLIGADO</w:t>
      </w:r>
      <w:r w:rsidRPr="00246061">
        <w:rPr>
          <w:rFonts w:ascii="Palatino Linotype" w:eastAsia="MS Mincho" w:hAnsi="Palatino Linotype" w:cs="Times New Roman"/>
          <w:bCs/>
          <w:sz w:val="24"/>
          <w:szCs w:val="24"/>
          <w:lang w:val="es-ES_tradnl" w:eastAsia="es-ES"/>
        </w:rPr>
        <w:t>,</w:t>
      </w:r>
      <w:r w:rsidRPr="00246061">
        <w:rPr>
          <w:rFonts w:ascii="Palatino Linotype" w:eastAsia="MS Mincho" w:hAnsi="Palatino Linotype" w:cs="Times New Roman"/>
          <w:b/>
          <w:sz w:val="24"/>
          <w:szCs w:val="24"/>
          <w:lang w:val="es-ES_tradnl" w:eastAsia="es-ES"/>
        </w:rPr>
        <w:t xml:space="preserve"> </w:t>
      </w:r>
      <w:r w:rsidRPr="00246061">
        <w:rPr>
          <w:rFonts w:ascii="Palatino Linotype" w:eastAsia="MS Mincho" w:hAnsi="Palatino Linotype" w:cs="Times New Roman"/>
          <w:sz w:val="24"/>
          <w:szCs w:val="24"/>
          <w:lang w:val="es-ES_tradnl" w:eastAsia="es-ES"/>
        </w:rPr>
        <w:t>se procede a dictar la presente resolución, con base en los siguientes:</w:t>
      </w:r>
    </w:p>
    <w:p w14:paraId="0A0E4D95" w14:textId="77777777" w:rsidR="00207C03" w:rsidRPr="00246061" w:rsidRDefault="00207C03" w:rsidP="00207C03">
      <w:pPr>
        <w:spacing w:after="0" w:line="360" w:lineRule="auto"/>
        <w:ind w:right="48"/>
        <w:jc w:val="both"/>
        <w:rPr>
          <w:rFonts w:ascii="Palatino Linotype" w:eastAsia="MS Mincho" w:hAnsi="Palatino Linotype" w:cs="Times New Roman"/>
          <w:b/>
          <w:sz w:val="24"/>
          <w:szCs w:val="24"/>
          <w:lang w:val="es-ES_tradnl" w:eastAsia="es-ES"/>
        </w:rPr>
      </w:pPr>
    </w:p>
    <w:p w14:paraId="61C2FB82" w14:textId="77777777" w:rsidR="00207C03" w:rsidRPr="00246061" w:rsidRDefault="00207C03" w:rsidP="00207C03">
      <w:pPr>
        <w:keepNext/>
        <w:keepLines/>
        <w:spacing w:after="0" w:line="360" w:lineRule="auto"/>
        <w:ind w:right="48"/>
        <w:jc w:val="center"/>
        <w:outlineLvl w:val="0"/>
        <w:rPr>
          <w:rFonts w:ascii="Palatino Linotype" w:eastAsia="MS Gothic" w:hAnsi="Palatino Linotype" w:cs="Times New Roman"/>
          <w:b/>
          <w:sz w:val="24"/>
          <w:szCs w:val="32"/>
          <w:lang w:val="de-DE"/>
        </w:rPr>
      </w:pPr>
      <w:bookmarkStart w:id="0" w:name="_Toc66371790"/>
      <w:r w:rsidRPr="00246061">
        <w:rPr>
          <w:rFonts w:ascii="Palatino Linotype" w:eastAsia="MS Gothic" w:hAnsi="Palatino Linotype" w:cs="Times New Roman"/>
          <w:b/>
          <w:sz w:val="24"/>
          <w:szCs w:val="32"/>
          <w:lang w:val="de-DE"/>
        </w:rPr>
        <w:t>A N T E C E D E N T E S</w:t>
      </w:r>
      <w:bookmarkEnd w:id="0"/>
    </w:p>
    <w:p w14:paraId="103794C7" w14:textId="77777777" w:rsidR="00207C03" w:rsidRPr="00246061" w:rsidRDefault="00207C03" w:rsidP="00207C03">
      <w:pPr>
        <w:spacing w:after="0" w:line="360" w:lineRule="auto"/>
        <w:ind w:right="48"/>
        <w:rPr>
          <w:rFonts w:ascii="Palatino Linotype" w:hAnsi="Palatino Linotype"/>
          <w:lang w:val="de-DE"/>
        </w:rPr>
      </w:pPr>
    </w:p>
    <w:p w14:paraId="3F535502"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Calibri" w:hAnsi="Palatino Linotype" w:cs="Arial"/>
          <w:sz w:val="24"/>
          <w:szCs w:val="24"/>
          <w:lang w:val="es-ES" w:eastAsia="es-ES"/>
        </w:rPr>
      </w:pPr>
      <w:r w:rsidRPr="00246061">
        <w:rPr>
          <w:rFonts w:ascii="Palatino Linotype" w:eastAsia="Calibri" w:hAnsi="Palatino Linotype" w:cs="Arial"/>
          <w:sz w:val="24"/>
          <w:szCs w:val="24"/>
          <w:lang w:val="es-ES" w:eastAsia="es-ES"/>
        </w:rPr>
        <w:t>El día nueve (09) de diciembre de dos mil veinte,</w:t>
      </w:r>
      <w:r w:rsidRPr="00246061">
        <w:rPr>
          <w:rFonts w:ascii="Palatino Linotype" w:eastAsia="Calibri" w:hAnsi="Palatino Linotype" w:cs="Times New Roman"/>
          <w:sz w:val="24"/>
          <w:szCs w:val="24"/>
          <w:lang w:val="es-ES" w:eastAsia="es-ES"/>
        </w:rPr>
        <w:t xml:space="preserve"> se presentó </w:t>
      </w:r>
      <w:r w:rsidRPr="00246061">
        <w:rPr>
          <w:rFonts w:ascii="Palatino Linotype" w:eastAsia="Calibri" w:hAnsi="Palatino Linotype" w:cs="Arial"/>
          <w:sz w:val="24"/>
          <w:szCs w:val="24"/>
          <w:lang w:val="es-ES" w:eastAsia="es-ES"/>
        </w:rPr>
        <w:t xml:space="preserve">ante el </w:t>
      </w:r>
      <w:r w:rsidRPr="00246061">
        <w:rPr>
          <w:rFonts w:ascii="Palatino Linotype" w:eastAsia="Calibri" w:hAnsi="Palatino Linotype" w:cs="Arial"/>
          <w:b/>
          <w:sz w:val="24"/>
          <w:szCs w:val="24"/>
          <w:lang w:val="es-ES" w:eastAsia="es-ES"/>
        </w:rPr>
        <w:t>SUJETO OBLIGADO</w:t>
      </w:r>
      <w:r w:rsidRPr="00246061">
        <w:rPr>
          <w:rFonts w:ascii="Palatino Linotype" w:eastAsia="Calibri" w:hAnsi="Palatino Linotype" w:cs="Arial"/>
          <w:sz w:val="24"/>
          <w:szCs w:val="24"/>
          <w:lang w:val="es-ES_tradnl" w:eastAsia="es-ES"/>
        </w:rPr>
        <w:t xml:space="preserve"> vía </w:t>
      </w:r>
      <w:r w:rsidRPr="00246061">
        <w:rPr>
          <w:rFonts w:ascii="Palatino Linotype" w:eastAsia="Calibri" w:hAnsi="Palatino Linotype" w:cs="Arial"/>
          <w:sz w:val="24"/>
          <w:szCs w:val="24"/>
          <w:lang w:val="es-ES" w:eastAsia="es-ES"/>
        </w:rPr>
        <w:t xml:space="preserve">Sistema de Acceso a la Información Mexiquense </w:t>
      </w:r>
      <w:r w:rsidRPr="00246061">
        <w:rPr>
          <w:rFonts w:ascii="Palatino Linotype" w:eastAsia="Calibri" w:hAnsi="Palatino Linotype" w:cs="Arial"/>
          <w:b/>
          <w:sz w:val="24"/>
          <w:szCs w:val="24"/>
          <w:lang w:val="es-ES" w:eastAsia="es-ES"/>
        </w:rPr>
        <w:t>SAIMEX</w:t>
      </w:r>
      <w:r w:rsidRPr="00246061">
        <w:rPr>
          <w:rFonts w:ascii="Palatino Linotype" w:eastAsia="Calibri" w:hAnsi="Palatino Linotype" w:cs="Arial"/>
          <w:sz w:val="24"/>
          <w:szCs w:val="24"/>
          <w:lang w:val="es-ES" w:eastAsia="es-ES"/>
        </w:rPr>
        <w:t xml:space="preserve">, la solicitud de información pública registrada con el número </w:t>
      </w:r>
      <w:r w:rsidRPr="00246061">
        <w:rPr>
          <w:rFonts w:ascii="Palatino Linotype" w:eastAsia="Calibri" w:hAnsi="Palatino Linotype" w:cs="Arial"/>
          <w:b/>
          <w:bCs/>
          <w:sz w:val="24"/>
          <w:szCs w:val="24"/>
          <w:lang w:eastAsia="es-ES"/>
        </w:rPr>
        <w:t> </w:t>
      </w:r>
      <w:r w:rsidRPr="00246061">
        <w:rPr>
          <w:rFonts w:ascii="Palatino Linotype" w:hAnsi="Palatino Linotype"/>
          <w:b/>
          <w:bCs/>
          <w:sz w:val="24"/>
          <w:szCs w:val="24"/>
        </w:rPr>
        <w:t xml:space="preserve">00192/DIFTLALNE/IP/2020 </w:t>
      </w:r>
      <w:r w:rsidRPr="00246061">
        <w:rPr>
          <w:rFonts w:ascii="Palatino Linotype" w:eastAsia="Calibri" w:hAnsi="Palatino Linotype" w:cs="Arial"/>
          <w:sz w:val="24"/>
          <w:szCs w:val="24"/>
          <w:lang w:val="es-ES" w:eastAsia="es-ES"/>
        </w:rPr>
        <w:t>mediante la cual solicitó:</w:t>
      </w:r>
    </w:p>
    <w:p w14:paraId="7AF108D6" w14:textId="77777777" w:rsidR="00207C03" w:rsidRPr="00246061" w:rsidRDefault="00207C03" w:rsidP="00207C03">
      <w:pPr>
        <w:spacing w:after="0" w:line="360" w:lineRule="auto"/>
        <w:ind w:left="426" w:right="48"/>
        <w:contextualSpacing/>
        <w:jc w:val="both"/>
        <w:rPr>
          <w:rFonts w:ascii="Palatino Linotype" w:eastAsia="Calibri" w:hAnsi="Palatino Linotype" w:cs="Arial"/>
          <w:sz w:val="24"/>
          <w:szCs w:val="24"/>
          <w:lang w:val="es-ES" w:eastAsia="es-ES"/>
        </w:rPr>
      </w:pPr>
    </w:p>
    <w:p w14:paraId="0BECF527" w14:textId="77777777" w:rsidR="00207C03" w:rsidRPr="00246061" w:rsidRDefault="00207C03" w:rsidP="00207C03">
      <w:pPr>
        <w:spacing w:after="0" w:line="360" w:lineRule="auto"/>
        <w:ind w:left="567" w:right="615"/>
        <w:contextualSpacing/>
        <w:jc w:val="both"/>
        <w:rPr>
          <w:rFonts w:ascii="Palatino Linotype" w:hAnsi="Palatino Linotype"/>
          <w:i/>
          <w:iCs/>
          <w:color w:val="000000"/>
        </w:rPr>
      </w:pPr>
      <w:r w:rsidRPr="00246061">
        <w:rPr>
          <w:rFonts w:ascii="Palatino Linotype" w:hAnsi="Palatino Linotype"/>
          <w:i/>
          <w:iCs/>
          <w:color w:val="000000"/>
        </w:rPr>
        <w:t>“</w:t>
      </w:r>
      <w:r w:rsidRPr="00246061">
        <w:rPr>
          <w:rFonts w:ascii="Palatino Linotype" w:hAnsi="Palatino Linotype"/>
          <w:i/>
          <w:color w:val="000000"/>
        </w:rPr>
        <w:t xml:space="preserve">Relación de todo el personal, número de empleado, área de adscripción, oficio de cambio de área en caso de que labore en otra área a la de adscripción, saber si todos están registrados mediante </w:t>
      </w:r>
      <w:proofErr w:type="spellStart"/>
      <w:r w:rsidRPr="00246061">
        <w:rPr>
          <w:rFonts w:ascii="Palatino Linotype" w:hAnsi="Palatino Linotype"/>
          <w:i/>
          <w:color w:val="000000"/>
        </w:rPr>
        <w:t>checador</w:t>
      </w:r>
      <w:proofErr w:type="spellEnd"/>
      <w:r w:rsidRPr="00246061">
        <w:rPr>
          <w:rFonts w:ascii="Palatino Linotype" w:hAnsi="Palatino Linotype"/>
          <w:i/>
          <w:color w:val="000000"/>
        </w:rPr>
        <w:t xml:space="preserve"> y si no, justificar porque, sueldo bruto y neto, grado de estudios, fecha de ingreso lugar físico en el que desempeña sus labores justificación en caso de que estén en campo. Relación de bienes muebles e inmuebles que están al resguardo de cada persona.</w:t>
      </w:r>
      <w:r w:rsidRPr="00246061">
        <w:rPr>
          <w:rFonts w:ascii="Palatino Linotype" w:hAnsi="Palatino Linotype"/>
          <w:i/>
          <w:iCs/>
          <w:color w:val="000000"/>
        </w:rPr>
        <w:t>” (Sic)</w:t>
      </w:r>
    </w:p>
    <w:p w14:paraId="1C8592F1" w14:textId="77777777" w:rsidR="00207C03" w:rsidRPr="00246061" w:rsidRDefault="00207C03" w:rsidP="00207C03">
      <w:pPr>
        <w:spacing w:after="0" w:line="360" w:lineRule="auto"/>
        <w:ind w:right="48"/>
        <w:contextualSpacing/>
        <w:jc w:val="both"/>
        <w:rPr>
          <w:rFonts w:ascii="Palatino Linotype" w:eastAsia="Times New Roman" w:hAnsi="Palatino Linotype" w:cs="Arial"/>
          <w:sz w:val="24"/>
          <w:szCs w:val="24"/>
          <w:lang w:val="es-ES" w:eastAsia="es-ES"/>
        </w:rPr>
      </w:pPr>
    </w:p>
    <w:p w14:paraId="4B62DCC0"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Theme="minorEastAsia" w:hAnsi="Palatino Linotype" w:cs="Arial"/>
          <w:i/>
          <w:sz w:val="24"/>
          <w:szCs w:val="24"/>
          <w:lang w:val="es-ES_tradnl" w:eastAsia="es-ES"/>
        </w:rPr>
      </w:pPr>
      <w:r w:rsidRPr="00246061">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246061">
        <w:rPr>
          <w:rFonts w:ascii="Palatino Linotype" w:eastAsiaTheme="minorEastAsia" w:hAnsi="Palatino Linotype" w:cs="Arial"/>
          <w:b/>
          <w:sz w:val="24"/>
          <w:szCs w:val="24"/>
          <w:lang w:val="es-ES_tradnl" w:eastAsia="es-ES"/>
        </w:rPr>
        <w:t xml:space="preserve">(SAIMEX). </w:t>
      </w:r>
    </w:p>
    <w:p w14:paraId="2ABB8A3E" w14:textId="77777777" w:rsidR="00207C03" w:rsidRPr="00246061" w:rsidRDefault="00207C03" w:rsidP="00207C03">
      <w:pPr>
        <w:spacing w:after="0" w:line="360" w:lineRule="auto"/>
        <w:ind w:right="48"/>
        <w:contextualSpacing/>
        <w:jc w:val="both"/>
        <w:rPr>
          <w:rFonts w:ascii="Palatino Linotype" w:eastAsiaTheme="minorEastAsia" w:hAnsi="Palatino Linotype" w:cs="Arial"/>
          <w:i/>
          <w:sz w:val="24"/>
          <w:szCs w:val="24"/>
          <w:lang w:val="es-ES_tradnl" w:eastAsia="es-ES"/>
        </w:rPr>
      </w:pPr>
    </w:p>
    <w:p w14:paraId="77B333DA"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Arial"/>
          <w:sz w:val="24"/>
          <w:lang w:val="es-ES_tradnl" w:eastAsia="es-ES"/>
        </w:rPr>
      </w:pPr>
      <w:r w:rsidRPr="00246061">
        <w:rPr>
          <w:rFonts w:ascii="Palatino Linotype" w:eastAsia="Calibri" w:hAnsi="Palatino Linotype" w:cs="Arial"/>
          <w:sz w:val="24"/>
          <w:szCs w:val="24"/>
          <w:lang w:val="es-ES" w:eastAsia="es-ES"/>
        </w:rPr>
        <w:t xml:space="preserve"> El </w:t>
      </w:r>
      <w:r w:rsidRPr="00246061">
        <w:rPr>
          <w:rFonts w:ascii="Palatino Linotype" w:eastAsia="Calibri" w:hAnsi="Palatino Linotype" w:cs="Arial"/>
          <w:b/>
          <w:sz w:val="24"/>
          <w:szCs w:val="24"/>
          <w:lang w:val="es-ES" w:eastAsia="es-ES"/>
        </w:rPr>
        <w:t>SUJETO OBLIGADO</w:t>
      </w:r>
      <w:r w:rsidRPr="00246061">
        <w:rPr>
          <w:rFonts w:ascii="Palatino Linotype" w:eastAsia="Calibri" w:hAnsi="Palatino Linotype" w:cs="Arial"/>
          <w:sz w:val="24"/>
          <w:szCs w:val="24"/>
          <w:lang w:val="es-ES" w:eastAsia="es-ES"/>
        </w:rPr>
        <w:t xml:space="preserve"> el día</w:t>
      </w:r>
      <w:r w:rsidRPr="00246061">
        <w:rPr>
          <w:rFonts w:ascii="Palatino Linotype" w:eastAsia="MS Mincho" w:hAnsi="Palatino Linotype" w:cs="Arial"/>
          <w:sz w:val="24"/>
          <w:lang w:val="es-ES_tradnl" w:eastAsia="es-ES"/>
        </w:rPr>
        <w:t xml:space="preserve"> veintiséis (26) de enero de </w:t>
      </w:r>
      <w:r w:rsidRPr="00246061">
        <w:rPr>
          <w:rFonts w:ascii="Palatino Linotype" w:eastAsia="Calibri" w:hAnsi="Palatino Linotype" w:cs="Arial"/>
          <w:sz w:val="24"/>
          <w:szCs w:val="24"/>
          <w:lang w:val="es-ES" w:eastAsia="es-ES"/>
        </w:rPr>
        <w:t xml:space="preserve">dos mil veintiuno en respuesta a la solicitud de información señaló lo siguiente: </w:t>
      </w:r>
    </w:p>
    <w:p w14:paraId="30D92F67" w14:textId="77777777" w:rsidR="00207C03" w:rsidRPr="00246061" w:rsidRDefault="00207C03" w:rsidP="00207C03">
      <w:pPr>
        <w:spacing w:after="0" w:line="360" w:lineRule="auto"/>
        <w:ind w:right="48"/>
        <w:contextualSpacing/>
        <w:jc w:val="both"/>
        <w:rPr>
          <w:rFonts w:ascii="Palatino Linotype" w:eastAsia="MS Mincho" w:hAnsi="Palatino Linotype" w:cs="Arial"/>
          <w:sz w:val="24"/>
          <w:lang w:val="es-ES_tradnl" w:eastAsia="es-ES"/>
        </w:rPr>
      </w:pPr>
    </w:p>
    <w:tbl>
      <w:tblPr>
        <w:tblW w:w="8126" w:type="dxa"/>
        <w:jc w:val="center"/>
        <w:tblCellSpacing w:w="0" w:type="dxa"/>
        <w:tblCellMar>
          <w:left w:w="0" w:type="dxa"/>
          <w:right w:w="0" w:type="dxa"/>
        </w:tblCellMar>
        <w:tblLook w:val="04A0" w:firstRow="1" w:lastRow="0" w:firstColumn="1" w:lastColumn="0" w:noHBand="0" w:noVBand="1"/>
      </w:tblPr>
      <w:tblGrid>
        <w:gridCol w:w="8126"/>
      </w:tblGrid>
      <w:tr w:rsidR="00F55032" w:rsidRPr="00246061" w14:paraId="67AEC134" w14:textId="77777777" w:rsidTr="00F55032">
        <w:trPr>
          <w:trHeight w:val="287"/>
          <w:tblCellSpacing w:w="0" w:type="dxa"/>
          <w:jc w:val="center"/>
        </w:trPr>
        <w:tc>
          <w:tcPr>
            <w:tcW w:w="0" w:type="auto"/>
            <w:vAlign w:val="center"/>
            <w:hideMark/>
          </w:tcPr>
          <w:p w14:paraId="16FC49FA" w14:textId="77777777" w:rsidR="00F55032" w:rsidRPr="00246061" w:rsidRDefault="00F55032" w:rsidP="00F55032">
            <w:pPr>
              <w:spacing w:after="0" w:line="240" w:lineRule="auto"/>
              <w:jc w:val="right"/>
              <w:rPr>
                <w:rFonts w:ascii="Palatino Linotype" w:eastAsia="Times New Roman" w:hAnsi="Palatino Linotype" w:cs="Times New Roman"/>
                <w:i/>
                <w:szCs w:val="24"/>
                <w:lang w:eastAsia="es-MX"/>
              </w:rPr>
            </w:pPr>
            <w:r w:rsidRPr="00246061">
              <w:rPr>
                <w:rFonts w:ascii="Palatino Linotype" w:eastAsia="Times New Roman" w:hAnsi="Palatino Linotype" w:cs="Times New Roman"/>
                <w:i/>
                <w:szCs w:val="18"/>
                <w:lang w:eastAsia="es-MX"/>
              </w:rPr>
              <w:t>l Para el Desarrollo Integral de la Familia de Tlalnepantla de Baz, México a 26 de Enero de 2021</w:t>
            </w:r>
          </w:p>
        </w:tc>
      </w:tr>
      <w:tr w:rsidR="00F55032" w:rsidRPr="00246061" w14:paraId="6ED82769" w14:textId="77777777" w:rsidTr="00F55032">
        <w:trPr>
          <w:trHeight w:val="287"/>
          <w:tblCellSpacing w:w="0" w:type="dxa"/>
          <w:jc w:val="center"/>
        </w:trPr>
        <w:tc>
          <w:tcPr>
            <w:tcW w:w="0" w:type="auto"/>
            <w:vAlign w:val="center"/>
            <w:hideMark/>
          </w:tcPr>
          <w:p w14:paraId="3636C960" w14:textId="757F82BF" w:rsidR="00F55032" w:rsidRPr="00F36DDD" w:rsidRDefault="00F55032" w:rsidP="00F55032">
            <w:pPr>
              <w:spacing w:after="0" w:line="240" w:lineRule="auto"/>
              <w:jc w:val="right"/>
              <w:rPr>
                <w:rFonts w:ascii="Palatino Linotype" w:eastAsia="Times New Roman" w:hAnsi="Palatino Linotype" w:cs="Times New Roman"/>
                <w:i/>
                <w:sz w:val="24"/>
                <w:szCs w:val="24"/>
                <w:lang w:eastAsia="es-MX"/>
              </w:rPr>
            </w:pPr>
            <w:r w:rsidRPr="00F36DDD">
              <w:rPr>
                <w:rFonts w:ascii="Palatino Linotype" w:eastAsia="Times New Roman" w:hAnsi="Palatino Linotype" w:cs="Times New Roman"/>
                <w:i/>
                <w:sz w:val="24"/>
                <w:szCs w:val="18"/>
                <w:lang w:eastAsia="es-MX"/>
              </w:rPr>
              <w:t xml:space="preserve">Nombre del solicitante: </w:t>
            </w:r>
            <w:r w:rsidR="00F36DDD" w:rsidRPr="00F36DDD">
              <w:rPr>
                <w:rFonts w:ascii="Palatino Linotype" w:eastAsia="Times New Roman" w:hAnsi="Palatino Linotype" w:cs="Times New Roman"/>
                <w:i/>
                <w:sz w:val="24"/>
                <w:szCs w:val="18"/>
                <w:highlight w:val="black"/>
                <w:lang w:eastAsia="es-MX"/>
              </w:rPr>
              <w:t>------------------------------------------------------</w:t>
            </w:r>
          </w:p>
        </w:tc>
      </w:tr>
      <w:tr w:rsidR="00F55032" w:rsidRPr="00246061" w14:paraId="6E221102" w14:textId="77777777" w:rsidTr="00F55032">
        <w:trPr>
          <w:trHeight w:val="287"/>
          <w:tblCellSpacing w:w="0" w:type="dxa"/>
          <w:jc w:val="center"/>
        </w:trPr>
        <w:tc>
          <w:tcPr>
            <w:tcW w:w="0" w:type="auto"/>
            <w:vAlign w:val="center"/>
            <w:hideMark/>
          </w:tcPr>
          <w:p w14:paraId="756CE88B" w14:textId="77777777" w:rsidR="00F55032" w:rsidRPr="00246061" w:rsidRDefault="00F55032" w:rsidP="00F55032">
            <w:pPr>
              <w:spacing w:after="0" w:line="240" w:lineRule="auto"/>
              <w:jc w:val="right"/>
              <w:rPr>
                <w:rFonts w:ascii="Palatino Linotype" w:eastAsia="Times New Roman" w:hAnsi="Palatino Linotype" w:cs="Times New Roman"/>
                <w:i/>
                <w:szCs w:val="24"/>
                <w:lang w:eastAsia="es-MX"/>
              </w:rPr>
            </w:pPr>
            <w:r w:rsidRPr="00246061">
              <w:rPr>
                <w:rFonts w:ascii="Palatino Linotype" w:eastAsia="Times New Roman" w:hAnsi="Palatino Linotype" w:cs="Times New Roman"/>
                <w:i/>
                <w:szCs w:val="18"/>
                <w:lang w:eastAsia="es-MX"/>
              </w:rPr>
              <w:t>Folio de la solicitud: 00192/DIFTLALNE/IP/2020</w:t>
            </w:r>
          </w:p>
        </w:tc>
      </w:tr>
      <w:tr w:rsidR="00F55032" w:rsidRPr="00246061" w14:paraId="3374956C" w14:textId="77777777" w:rsidTr="00F55032">
        <w:trPr>
          <w:trHeight w:val="430"/>
          <w:tblCellSpacing w:w="0" w:type="dxa"/>
          <w:jc w:val="center"/>
        </w:trPr>
        <w:tc>
          <w:tcPr>
            <w:tcW w:w="0" w:type="auto"/>
            <w:vAlign w:val="center"/>
            <w:hideMark/>
          </w:tcPr>
          <w:p w14:paraId="2BF364F3" w14:textId="77777777" w:rsidR="00F55032" w:rsidRPr="00246061" w:rsidRDefault="00F55032" w:rsidP="00F55032">
            <w:pPr>
              <w:spacing w:after="0" w:line="240" w:lineRule="auto"/>
              <w:jc w:val="right"/>
              <w:rPr>
                <w:rFonts w:ascii="Palatino Linotype" w:eastAsia="Times New Roman" w:hAnsi="Palatino Linotype" w:cs="Times New Roman"/>
                <w:i/>
                <w:szCs w:val="24"/>
                <w:lang w:eastAsia="es-MX"/>
              </w:rPr>
            </w:pPr>
          </w:p>
        </w:tc>
      </w:tr>
      <w:tr w:rsidR="00F55032" w:rsidRPr="00246061" w14:paraId="63293E5D" w14:textId="77777777" w:rsidTr="00F55032">
        <w:trPr>
          <w:trHeight w:val="143"/>
          <w:tblCellSpacing w:w="0" w:type="dxa"/>
          <w:jc w:val="center"/>
        </w:trPr>
        <w:tc>
          <w:tcPr>
            <w:tcW w:w="0" w:type="auto"/>
            <w:vAlign w:val="center"/>
            <w:hideMark/>
          </w:tcPr>
          <w:p w14:paraId="1A950D3B" w14:textId="77777777" w:rsidR="00F55032" w:rsidRPr="00246061" w:rsidRDefault="00F55032" w:rsidP="00F55032">
            <w:pPr>
              <w:spacing w:after="0" w:line="240" w:lineRule="auto"/>
              <w:rPr>
                <w:rFonts w:ascii="Palatino Linotype" w:eastAsia="Times New Roman" w:hAnsi="Palatino Linotype" w:cs="Times New Roman"/>
                <w:i/>
                <w:szCs w:val="24"/>
                <w:lang w:eastAsia="es-MX"/>
              </w:rPr>
            </w:pPr>
            <w:r w:rsidRPr="00246061">
              <w:rPr>
                <w:rFonts w:ascii="Palatino Linotype" w:eastAsia="Times New Roman" w:hAnsi="Palatino Linotype" w:cs="Times New Roman"/>
                <w:i/>
                <w:szCs w:val="18"/>
                <w:lang w:eastAsia="es-MX"/>
              </w:rPr>
              <w:t>Le hago de su conocimiento que con fundamento en el artículo 163 párrafo segundo de la Ley de Transparencia y Acceso a la Información Pública del Estado de México y Municipios, se aprobó mediante el Comité de Transparencia una prórroga de siete días hábiles.</w:t>
            </w:r>
          </w:p>
        </w:tc>
      </w:tr>
      <w:tr w:rsidR="00F55032" w:rsidRPr="00246061" w14:paraId="7FDA47E7" w14:textId="77777777" w:rsidTr="00F55032">
        <w:trPr>
          <w:trHeight w:val="143"/>
          <w:tblCellSpacing w:w="0" w:type="dxa"/>
          <w:jc w:val="center"/>
        </w:trPr>
        <w:tc>
          <w:tcPr>
            <w:tcW w:w="0" w:type="auto"/>
            <w:vAlign w:val="center"/>
            <w:hideMark/>
          </w:tcPr>
          <w:p w14:paraId="404A5CE3" w14:textId="77777777" w:rsidR="00F55032" w:rsidRPr="00246061" w:rsidRDefault="00F55032" w:rsidP="00F55032">
            <w:pPr>
              <w:spacing w:after="0" w:line="240" w:lineRule="auto"/>
              <w:rPr>
                <w:rFonts w:ascii="Palatino Linotype" w:eastAsia="Times New Roman" w:hAnsi="Palatino Linotype" w:cs="Times New Roman"/>
                <w:i/>
                <w:szCs w:val="20"/>
                <w:lang w:eastAsia="es-MX"/>
              </w:rPr>
            </w:pPr>
          </w:p>
        </w:tc>
      </w:tr>
      <w:tr w:rsidR="00F55032" w:rsidRPr="00246061" w14:paraId="0E793DC5" w14:textId="77777777" w:rsidTr="00F55032">
        <w:trPr>
          <w:trHeight w:val="143"/>
          <w:tblCellSpacing w:w="0" w:type="dxa"/>
          <w:jc w:val="center"/>
        </w:trPr>
        <w:tc>
          <w:tcPr>
            <w:tcW w:w="0" w:type="auto"/>
            <w:vAlign w:val="center"/>
            <w:hideMark/>
          </w:tcPr>
          <w:p w14:paraId="74056825" w14:textId="77777777" w:rsidR="00F55032" w:rsidRPr="00246061" w:rsidRDefault="00F55032" w:rsidP="00F55032">
            <w:pPr>
              <w:spacing w:after="0" w:line="240" w:lineRule="auto"/>
              <w:rPr>
                <w:rFonts w:ascii="Palatino Linotype" w:eastAsia="Times New Roman" w:hAnsi="Palatino Linotype" w:cs="Times New Roman"/>
                <w:i/>
                <w:szCs w:val="24"/>
                <w:lang w:eastAsia="es-MX"/>
              </w:rPr>
            </w:pPr>
            <w:r w:rsidRPr="00246061">
              <w:rPr>
                <w:rFonts w:ascii="Palatino Linotype" w:eastAsia="Times New Roman" w:hAnsi="Palatino Linotype" w:cs="Times New Roman"/>
                <w:i/>
                <w:szCs w:val="18"/>
                <w:lang w:eastAsia="es-MX"/>
              </w:rPr>
              <w:t>ATENTAMENTE</w:t>
            </w:r>
          </w:p>
        </w:tc>
      </w:tr>
      <w:tr w:rsidR="00F55032" w:rsidRPr="00246061" w14:paraId="1EA52239" w14:textId="77777777" w:rsidTr="00F55032">
        <w:trPr>
          <w:trHeight w:val="214"/>
          <w:tblCellSpacing w:w="0" w:type="dxa"/>
          <w:jc w:val="center"/>
        </w:trPr>
        <w:tc>
          <w:tcPr>
            <w:tcW w:w="0" w:type="auto"/>
            <w:vAlign w:val="center"/>
            <w:hideMark/>
          </w:tcPr>
          <w:p w14:paraId="5C435873" w14:textId="77777777" w:rsidR="00F55032" w:rsidRPr="00246061" w:rsidRDefault="00F55032" w:rsidP="00F55032">
            <w:pPr>
              <w:spacing w:after="0" w:line="240" w:lineRule="auto"/>
              <w:rPr>
                <w:rFonts w:ascii="Palatino Linotype" w:eastAsia="Times New Roman" w:hAnsi="Palatino Linotype" w:cs="Times New Roman"/>
                <w:i/>
                <w:szCs w:val="24"/>
                <w:lang w:eastAsia="es-MX"/>
              </w:rPr>
            </w:pPr>
          </w:p>
        </w:tc>
      </w:tr>
      <w:tr w:rsidR="00F55032" w:rsidRPr="00246061" w14:paraId="74FFA3DC" w14:textId="77777777" w:rsidTr="00F55032">
        <w:trPr>
          <w:trHeight w:val="143"/>
          <w:tblCellSpacing w:w="0" w:type="dxa"/>
          <w:jc w:val="center"/>
        </w:trPr>
        <w:tc>
          <w:tcPr>
            <w:tcW w:w="0" w:type="auto"/>
            <w:vAlign w:val="center"/>
            <w:hideMark/>
          </w:tcPr>
          <w:p w14:paraId="401EB482" w14:textId="77777777" w:rsidR="00F55032" w:rsidRPr="00246061" w:rsidRDefault="00F55032" w:rsidP="00F55032">
            <w:pPr>
              <w:spacing w:after="0" w:line="240" w:lineRule="auto"/>
              <w:rPr>
                <w:rFonts w:ascii="Palatino Linotype" w:eastAsia="Times New Roman" w:hAnsi="Palatino Linotype" w:cs="Times New Roman"/>
                <w:i/>
                <w:szCs w:val="24"/>
                <w:lang w:eastAsia="es-MX"/>
              </w:rPr>
            </w:pPr>
            <w:r w:rsidRPr="00246061">
              <w:rPr>
                <w:rFonts w:ascii="Palatino Linotype" w:eastAsia="Times New Roman" w:hAnsi="Palatino Linotype" w:cs="Times New Roman"/>
                <w:i/>
                <w:szCs w:val="18"/>
                <w:lang w:eastAsia="es-MX"/>
              </w:rPr>
              <w:t>P. en CP y AP JOSÈ DE JESÙS MORÀN LUÈVANO</w:t>
            </w:r>
          </w:p>
        </w:tc>
      </w:tr>
    </w:tbl>
    <w:p w14:paraId="0E3E1773" w14:textId="77777777" w:rsidR="00207C03" w:rsidRPr="00246061" w:rsidRDefault="00207C03" w:rsidP="00207C03">
      <w:pPr>
        <w:spacing w:after="0" w:line="360" w:lineRule="auto"/>
        <w:ind w:right="48"/>
        <w:jc w:val="both"/>
        <w:rPr>
          <w:rFonts w:ascii="Palatino Linotype" w:eastAsia="MS Mincho" w:hAnsi="Palatino Linotype" w:cs="Arial"/>
          <w:lang w:val="es-ES_tradnl" w:eastAsia="es-ES"/>
        </w:rPr>
      </w:pPr>
    </w:p>
    <w:p w14:paraId="7F16593C" w14:textId="77777777" w:rsidR="00207C03" w:rsidRPr="00246061" w:rsidRDefault="00207C03" w:rsidP="00F55032">
      <w:pPr>
        <w:pStyle w:val="Prrafodelista"/>
        <w:numPr>
          <w:ilvl w:val="0"/>
          <w:numId w:val="4"/>
        </w:numPr>
        <w:spacing w:after="0" w:line="360" w:lineRule="auto"/>
        <w:ind w:right="48"/>
        <w:jc w:val="both"/>
        <w:rPr>
          <w:rFonts w:ascii="Palatino Linotype" w:eastAsia="MS Mincho" w:hAnsi="Palatino Linotype" w:cs="Arial"/>
          <w:lang w:val="es-ES_tradnl" w:eastAsia="es-ES"/>
        </w:rPr>
      </w:pPr>
      <w:r w:rsidRPr="00246061">
        <w:rPr>
          <w:rFonts w:ascii="Palatino Linotype" w:eastAsia="MS Mincho" w:hAnsi="Palatino Linotype" w:cs="Arial"/>
          <w:lang w:val="es-ES_tradnl" w:eastAsia="es-ES"/>
        </w:rPr>
        <w:t>A la respuest</w:t>
      </w:r>
      <w:r w:rsidR="00F55032" w:rsidRPr="00246061">
        <w:rPr>
          <w:rFonts w:ascii="Palatino Linotype" w:eastAsia="MS Mincho" w:hAnsi="Palatino Linotype" w:cs="Arial"/>
          <w:lang w:val="es-ES_tradnl" w:eastAsia="es-ES"/>
        </w:rPr>
        <w:t xml:space="preserve">a anexó el documento en formato Word de nombre </w:t>
      </w:r>
      <w:hyperlink r:id="rId8" w:tgtFrame="_blank" w:history="1">
        <w:r w:rsidR="00F55032" w:rsidRPr="00246061">
          <w:rPr>
            <w:rStyle w:val="Hipervnculo"/>
            <w:rFonts w:ascii="Palatino Linotype" w:hAnsi="Palatino Linotype"/>
            <w:b/>
            <w:bCs/>
            <w:color w:val="auto"/>
            <w:sz w:val="24"/>
            <w:u w:val="none"/>
          </w:rPr>
          <w:t>prorroga (5).docx</w:t>
        </w:r>
      </w:hyperlink>
      <w:r w:rsidR="00F55032" w:rsidRPr="00246061">
        <w:rPr>
          <w:rFonts w:ascii="Palatino Linotype" w:hAnsi="Palatino Linotype"/>
          <w:b/>
          <w:sz w:val="24"/>
        </w:rPr>
        <w:t xml:space="preserve">, </w:t>
      </w:r>
      <w:r w:rsidR="00F55032" w:rsidRPr="00246061">
        <w:rPr>
          <w:rFonts w:ascii="Palatino Linotype" w:hAnsi="Palatino Linotype"/>
          <w:sz w:val="24"/>
        </w:rPr>
        <w:t>que refiere</w:t>
      </w:r>
      <w:r w:rsidRPr="00246061">
        <w:rPr>
          <w:rFonts w:ascii="Palatino Linotype" w:hAnsi="Palatino Linotype"/>
          <w:b/>
          <w:sz w:val="24"/>
        </w:rPr>
        <w:t>:</w:t>
      </w:r>
      <w:r w:rsidRPr="00246061">
        <w:rPr>
          <w:rFonts w:ascii="Palatino Linotype" w:hAnsi="Palatino Linotype"/>
          <w:sz w:val="24"/>
        </w:rPr>
        <w:t xml:space="preserve"> </w:t>
      </w:r>
      <w:r w:rsidR="00F55032" w:rsidRPr="00246061">
        <w:rPr>
          <w:rFonts w:ascii="Palatino Linotype" w:hAnsi="Palatino Linotype"/>
        </w:rPr>
        <w:t>“</w:t>
      </w:r>
      <w:r w:rsidR="00F55032" w:rsidRPr="00246061">
        <w:rPr>
          <w:rFonts w:ascii="Palatino Linotype" w:hAnsi="Palatino Linotype" w:cs="Arial"/>
          <w:i/>
          <w:sz w:val="24"/>
          <w:szCs w:val="24"/>
        </w:rPr>
        <w:t>Le hago de su conocimiento que con fundamento en el artículo 163 párrafo segundo de la Ley de Transparencia y Acceso a la Información Pública del Estado de México y Municipios, se aprobó mediante el Comité de Transparencia una prórroga de siete días hábiles con número de acuerdo 01/CT/1-ORD/2021 emitido en la Décima Segunda Sesión Ordinaria del Comité Interno de Transparencia, Acceso a la Información Pública y Protección de Datos Personales, realizada el 19 de enero del 2021, esto con la finalidad de poder estar en condiciones de dar respuesta a la información requerida</w:t>
      </w:r>
      <w:r w:rsidR="00F55032" w:rsidRPr="00246061">
        <w:rPr>
          <w:rFonts w:ascii="Palatino Linotype" w:hAnsi="Palatino Linotype" w:cs="Arial"/>
          <w:sz w:val="24"/>
          <w:szCs w:val="24"/>
        </w:rPr>
        <w:t>.” (Sic)</w:t>
      </w:r>
    </w:p>
    <w:p w14:paraId="176A576C" w14:textId="77777777" w:rsidR="00207C03" w:rsidRPr="00246061" w:rsidRDefault="00207C03" w:rsidP="00207C03">
      <w:pPr>
        <w:spacing w:after="0" w:line="360" w:lineRule="auto"/>
        <w:ind w:right="615"/>
        <w:jc w:val="both"/>
        <w:rPr>
          <w:rFonts w:ascii="Palatino Linotype" w:eastAsia="MS Mincho" w:hAnsi="Palatino Linotype" w:cs="Arial"/>
          <w:i/>
          <w:lang w:val="es-ES_tradnl" w:eastAsia="es-ES"/>
        </w:rPr>
      </w:pPr>
    </w:p>
    <w:p w14:paraId="65A89131"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Arial"/>
          <w:i/>
          <w:lang w:val="es-ES_tradnl" w:eastAsia="es-ES"/>
        </w:rPr>
      </w:pPr>
      <w:r w:rsidRPr="00246061">
        <w:rPr>
          <w:rFonts w:ascii="Palatino Linotype" w:eastAsia="Times New Roman" w:hAnsi="Palatino Linotype" w:cs="Arial"/>
          <w:sz w:val="24"/>
          <w:szCs w:val="24"/>
          <w:lang w:val="es-ES" w:eastAsia="es-ES"/>
        </w:rPr>
        <w:t xml:space="preserve">En fecha </w:t>
      </w:r>
      <w:r w:rsidR="00F55032" w:rsidRPr="00246061">
        <w:rPr>
          <w:rFonts w:ascii="Palatino Linotype" w:eastAsia="Times New Roman" w:hAnsi="Palatino Linotype" w:cs="Arial"/>
          <w:sz w:val="24"/>
          <w:szCs w:val="24"/>
          <w:lang w:val="es-ES" w:eastAsia="es-ES"/>
        </w:rPr>
        <w:t xml:space="preserve">cuatro (04) de febrero </w:t>
      </w:r>
      <w:r w:rsidRPr="00246061">
        <w:rPr>
          <w:rFonts w:ascii="Palatino Linotype" w:eastAsia="Times New Roman" w:hAnsi="Palatino Linotype" w:cs="Arial"/>
          <w:sz w:val="24"/>
          <w:szCs w:val="24"/>
          <w:lang w:val="es-ES" w:eastAsia="es-ES"/>
        </w:rPr>
        <w:t xml:space="preserve">  de dos mil veintiuno, el RECURRENTE interpuso el de revisión que al rubro se indica, en contra de la respuesta del sujeto obligado, señalando como;</w:t>
      </w:r>
    </w:p>
    <w:p w14:paraId="0ED6DF2B" w14:textId="77777777" w:rsidR="00207C03" w:rsidRPr="00246061" w:rsidRDefault="00207C03" w:rsidP="00207C03">
      <w:pPr>
        <w:tabs>
          <w:tab w:val="left" w:pos="8647"/>
        </w:tabs>
        <w:spacing w:after="0" w:line="360" w:lineRule="auto"/>
        <w:ind w:right="48"/>
        <w:contextualSpacing/>
        <w:jc w:val="both"/>
        <w:rPr>
          <w:rFonts w:ascii="Palatino Linotype" w:eastAsia="MS Mincho" w:hAnsi="Palatino Linotype" w:cs="Arial"/>
          <w:b/>
          <w:bCs/>
          <w:sz w:val="24"/>
          <w:szCs w:val="24"/>
          <w:lang w:val="es-ES_tradnl" w:eastAsia="es-ES"/>
        </w:rPr>
      </w:pPr>
    </w:p>
    <w:p w14:paraId="643C2A58" w14:textId="77777777" w:rsidR="00207C03" w:rsidRPr="00246061" w:rsidRDefault="00207C03" w:rsidP="00207C03">
      <w:pPr>
        <w:numPr>
          <w:ilvl w:val="0"/>
          <w:numId w:val="2"/>
        </w:numPr>
        <w:tabs>
          <w:tab w:val="left" w:pos="8647"/>
        </w:tabs>
        <w:spacing w:after="0" w:line="360" w:lineRule="auto"/>
        <w:ind w:right="615"/>
        <w:contextualSpacing/>
        <w:jc w:val="both"/>
        <w:rPr>
          <w:rFonts w:ascii="Palatino Linotype" w:eastAsia="MS Mincho" w:hAnsi="Palatino Linotype" w:cs="Times New Roman"/>
          <w:i/>
          <w:lang w:val="es-ES_tradnl" w:eastAsia="es-ES"/>
        </w:rPr>
      </w:pPr>
      <w:r w:rsidRPr="00246061">
        <w:rPr>
          <w:rFonts w:ascii="Palatino Linotype" w:eastAsia="MS Gothic" w:hAnsi="Palatino Linotype" w:cs="Times New Roman"/>
          <w:b/>
          <w:lang w:val="es-ES"/>
        </w:rPr>
        <w:t>Acto impugnado</w:t>
      </w:r>
      <w:r w:rsidRPr="00246061">
        <w:rPr>
          <w:rFonts w:ascii="Palatino Linotype" w:eastAsia="MS Mincho" w:hAnsi="Palatino Linotype" w:cs="Times New Roman"/>
          <w:lang w:val="es-ES_tradnl" w:eastAsia="es-ES"/>
        </w:rPr>
        <w:t xml:space="preserve">: </w:t>
      </w:r>
      <w:r w:rsidRPr="00246061">
        <w:rPr>
          <w:rFonts w:ascii="Palatino Linotype" w:eastAsia="MS Mincho" w:hAnsi="Palatino Linotype" w:cs="Times New Roman"/>
          <w:i/>
          <w:lang w:val="es-ES_tradnl" w:eastAsia="es-ES"/>
        </w:rPr>
        <w:t>“</w:t>
      </w:r>
      <w:r w:rsidR="00F55032" w:rsidRPr="00246061">
        <w:rPr>
          <w:rFonts w:ascii="Palatino Linotype" w:hAnsi="Palatino Linotype"/>
          <w:i/>
          <w:color w:val="000000"/>
        </w:rPr>
        <w:t xml:space="preserve">Negación de la </w:t>
      </w:r>
      <w:proofErr w:type="spellStart"/>
      <w:r w:rsidR="00F55032" w:rsidRPr="00246061">
        <w:rPr>
          <w:rFonts w:ascii="Palatino Linotype" w:hAnsi="Palatino Linotype"/>
          <w:i/>
          <w:color w:val="000000"/>
        </w:rPr>
        <w:t>informacion</w:t>
      </w:r>
      <w:proofErr w:type="spellEnd"/>
      <w:r w:rsidR="00F55032" w:rsidRPr="00246061">
        <w:rPr>
          <w:rFonts w:ascii="Palatino Linotype" w:hAnsi="Palatino Linotype"/>
          <w:i/>
          <w:color w:val="000000"/>
        </w:rPr>
        <w:t xml:space="preserve"> pasado el tiempo de prorroga</w:t>
      </w:r>
      <w:r w:rsidRPr="00246061">
        <w:rPr>
          <w:rFonts w:ascii="Palatino Linotype" w:eastAsia="MS Mincho" w:hAnsi="Palatino Linotype" w:cs="Times New Roman"/>
          <w:i/>
          <w:lang w:val="es-ES_tradnl" w:eastAsia="es-ES"/>
        </w:rPr>
        <w:t>” (Sic)</w:t>
      </w:r>
    </w:p>
    <w:p w14:paraId="733154DF" w14:textId="77777777" w:rsidR="00207C03" w:rsidRPr="00246061" w:rsidRDefault="00207C03" w:rsidP="00207C03">
      <w:pPr>
        <w:tabs>
          <w:tab w:val="left" w:pos="8647"/>
        </w:tabs>
        <w:spacing w:after="0" w:line="360" w:lineRule="auto"/>
        <w:ind w:left="993" w:right="615"/>
        <w:contextualSpacing/>
        <w:jc w:val="both"/>
        <w:rPr>
          <w:rFonts w:ascii="Palatino Linotype" w:eastAsia="MS Mincho" w:hAnsi="Palatino Linotype" w:cs="Times New Roman"/>
          <w:lang w:val="es-ES_tradnl" w:eastAsia="es-ES"/>
        </w:rPr>
      </w:pPr>
    </w:p>
    <w:p w14:paraId="4691E639" w14:textId="77777777" w:rsidR="00207C03" w:rsidRPr="00246061" w:rsidRDefault="00207C03" w:rsidP="00207C03">
      <w:pPr>
        <w:numPr>
          <w:ilvl w:val="0"/>
          <w:numId w:val="2"/>
        </w:numPr>
        <w:tabs>
          <w:tab w:val="left" w:pos="8647"/>
        </w:tabs>
        <w:spacing w:after="0" w:line="360" w:lineRule="auto"/>
        <w:ind w:right="615"/>
        <w:contextualSpacing/>
        <w:jc w:val="both"/>
        <w:rPr>
          <w:rFonts w:ascii="Palatino Linotype" w:eastAsia="MS Mincho" w:hAnsi="Palatino Linotype" w:cs="Times New Roman"/>
          <w:lang w:val="es-ES_tradnl" w:eastAsia="es-ES"/>
        </w:rPr>
      </w:pPr>
      <w:r w:rsidRPr="00246061">
        <w:rPr>
          <w:rFonts w:ascii="Palatino Linotype" w:eastAsia="MS Gothic" w:hAnsi="Palatino Linotype" w:cs="Times New Roman"/>
          <w:b/>
          <w:lang w:val="es-ES"/>
        </w:rPr>
        <w:t>Razones o Motivos de inconformidad</w:t>
      </w:r>
      <w:r w:rsidRPr="00246061">
        <w:rPr>
          <w:rFonts w:ascii="Palatino Linotype" w:eastAsia="MS Mincho" w:hAnsi="Palatino Linotype" w:cs="Times New Roman"/>
          <w:i/>
          <w:lang w:val="es-ES_tradnl" w:eastAsia="es-ES"/>
        </w:rPr>
        <w:t>: “</w:t>
      </w:r>
      <w:r w:rsidR="00F55032" w:rsidRPr="00246061">
        <w:rPr>
          <w:rFonts w:ascii="Palatino Linotype" w:hAnsi="Palatino Linotype"/>
          <w:i/>
          <w:color w:val="000000"/>
        </w:rPr>
        <w:t>Solo dan largas a información que se debe tener a primera mano.</w:t>
      </w:r>
      <w:r w:rsidRPr="00246061">
        <w:rPr>
          <w:rFonts w:ascii="Palatino Linotype" w:hAnsi="Palatino Linotype"/>
          <w:i/>
          <w:color w:val="000000"/>
        </w:rPr>
        <w:t>”</w:t>
      </w:r>
      <w:r w:rsidRPr="00246061">
        <w:rPr>
          <w:rFonts w:ascii="Palatino Linotype" w:eastAsia="MS Mincho" w:hAnsi="Palatino Linotype" w:cs="Times New Roman"/>
          <w:i/>
          <w:lang w:eastAsia="es-ES"/>
        </w:rPr>
        <w:t xml:space="preserve"> (Sic) </w:t>
      </w:r>
    </w:p>
    <w:p w14:paraId="6639F23F" w14:textId="77777777" w:rsidR="00F55032" w:rsidRPr="00246061" w:rsidRDefault="00F55032" w:rsidP="00F55032">
      <w:pPr>
        <w:tabs>
          <w:tab w:val="left" w:pos="8647"/>
        </w:tabs>
        <w:spacing w:after="0" w:line="360" w:lineRule="auto"/>
        <w:ind w:right="615"/>
        <w:contextualSpacing/>
        <w:jc w:val="both"/>
        <w:rPr>
          <w:rFonts w:ascii="Palatino Linotype" w:eastAsia="MS Mincho" w:hAnsi="Palatino Linotype" w:cs="Times New Roman"/>
          <w:lang w:val="es-ES_tradnl" w:eastAsia="es-ES"/>
        </w:rPr>
      </w:pPr>
    </w:p>
    <w:p w14:paraId="580F370C" w14:textId="77777777" w:rsidR="00207C03" w:rsidRPr="00246061" w:rsidRDefault="00207C03" w:rsidP="00207C03">
      <w:pPr>
        <w:numPr>
          <w:ilvl w:val="0"/>
          <w:numId w:val="1"/>
        </w:numPr>
        <w:tabs>
          <w:tab w:val="left" w:pos="0"/>
        </w:tabs>
        <w:spacing w:after="0" w:line="360" w:lineRule="auto"/>
        <w:ind w:left="0" w:right="48" w:firstLine="0"/>
        <w:contextualSpacing/>
        <w:jc w:val="both"/>
        <w:rPr>
          <w:rFonts w:ascii="Palatino Linotype" w:eastAsia="Times New Roman" w:hAnsi="Palatino Linotype" w:cs="Arial"/>
          <w:i/>
          <w:lang w:val="es-ES_tradnl" w:eastAsia="es-ES"/>
        </w:rPr>
      </w:pPr>
      <w:r w:rsidRPr="00246061">
        <w:rPr>
          <w:rFonts w:ascii="Palatino Linotype" w:eastAsia="Times New Roman" w:hAnsi="Palatino Linotype" w:cs="Arial"/>
          <w:sz w:val="24"/>
          <w:szCs w:val="24"/>
          <w:lang w:val="es-ES" w:eastAsia="es-ES"/>
        </w:rPr>
        <w:t xml:space="preserve">Se registró el recurso de revisión bajo el número de expediente indicado, </w:t>
      </w:r>
      <w:r w:rsidRPr="00246061">
        <w:rPr>
          <w:rFonts w:ascii="Palatino Linotype" w:eastAsia="MS Mincho" w:hAnsi="Palatino Linotype" w:cs="Arial"/>
          <w:bCs/>
          <w:sz w:val="24"/>
          <w:szCs w:val="24"/>
          <w:lang w:val="es-ES_tradnl" w:eastAsia="es-ES"/>
        </w:rPr>
        <w:t xml:space="preserve">con fundamento en lo dispuesto por el </w:t>
      </w:r>
      <w:r w:rsidRPr="00246061">
        <w:rPr>
          <w:rFonts w:ascii="Palatino Linotype" w:eastAsia="Calibri" w:hAnsi="Palatino Linotype" w:cs="Arial"/>
          <w:sz w:val="24"/>
          <w:szCs w:val="24"/>
          <w:lang w:val="es-ES" w:eastAsia="es-ES"/>
        </w:rPr>
        <w:t xml:space="preserve">artículo 185 fracción I de la </w:t>
      </w:r>
      <w:r w:rsidRPr="0024606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46061">
        <w:rPr>
          <w:rFonts w:ascii="Palatino Linotype" w:eastAsia="Times New Roman" w:hAnsi="Palatino Linotype" w:cs="Arial"/>
          <w:sz w:val="24"/>
          <w:szCs w:val="24"/>
          <w:lang w:val="es-ES" w:eastAsia="es-ES"/>
        </w:rPr>
        <w:t xml:space="preserve">se turnó al </w:t>
      </w:r>
      <w:r w:rsidRPr="00246061">
        <w:rPr>
          <w:rFonts w:ascii="Palatino Linotype" w:eastAsia="Times New Roman" w:hAnsi="Palatino Linotype" w:cs="Arial"/>
          <w:b/>
          <w:sz w:val="24"/>
          <w:szCs w:val="24"/>
          <w:lang w:val="es-ES" w:eastAsia="es-ES"/>
        </w:rPr>
        <w:t xml:space="preserve">Comisionado José Guadalupe Luna Hernández, </w:t>
      </w:r>
      <w:r w:rsidRPr="00246061">
        <w:rPr>
          <w:rFonts w:ascii="Palatino Linotype" w:eastAsia="Times New Roman" w:hAnsi="Palatino Linotype" w:cs="Arial"/>
          <w:sz w:val="24"/>
          <w:szCs w:val="24"/>
          <w:lang w:val="es-ES" w:eastAsia="es-ES"/>
        </w:rPr>
        <w:t xml:space="preserve">con el objeto de </w:t>
      </w:r>
      <w:r w:rsidRPr="00246061">
        <w:rPr>
          <w:rFonts w:ascii="Palatino Linotype" w:eastAsia="Times New Roman" w:hAnsi="Palatino Linotype" w:cs="Arial"/>
          <w:sz w:val="24"/>
          <w:szCs w:val="24"/>
          <w:lang w:eastAsia="es-ES"/>
        </w:rPr>
        <w:t>su análisis</w:t>
      </w:r>
      <w:r w:rsidRPr="00246061">
        <w:rPr>
          <w:rFonts w:ascii="Palatino Linotype" w:eastAsia="Times New Roman" w:hAnsi="Palatino Linotype" w:cs="Arial"/>
        </w:rPr>
        <w:t xml:space="preserve">. </w:t>
      </w:r>
    </w:p>
    <w:p w14:paraId="5ABFB13B" w14:textId="77777777" w:rsidR="00207C03" w:rsidRPr="00246061" w:rsidRDefault="00207C03" w:rsidP="00207C03">
      <w:pPr>
        <w:tabs>
          <w:tab w:val="left" w:pos="0"/>
        </w:tabs>
        <w:spacing w:after="0" w:line="360" w:lineRule="auto"/>
        <w:ind w:right="48"/>
        <w:contextualSpacing/>
        <w:jc w:val="both"/>
        <w:rPr>
          <w:rFonts w:ascii="Palatino Linotype" w:eastAsia="Times New Roman" w:hAnsi="Palatino Linotype" w:cs="Arial"/>
          <w:i/>
          <w:lang w:val="es-ES_tradnl" w:eastAsia="es-ES"/>
        </w:rPr>
      </w:pPr>
    </w:p>
    <w:p w14:paraId="06FF1787" w14:textId="77777777" w:rsidR="00207C03" w:rsidRPr="00246061" w:rsidRDefault="00207C03" w:rsidP="00207C03">
      <w:pPr>
        <w:numPr>
          <w:ilvl w:val="0"/>
          <w:numId w:val="1"/>
        </w:numPr>
        <w:spacing w:after="0" w:line="360" w:lineRule="auto"/>
        <w:ind w:left="0" w:right="48" w:firstLine="0"/>
        <w:contextualSpacing/>
        <w:jc w:val="both"/>
        <w:rPr>
          <w:rFonts w:ascii="Palatino Linotype" w:hAnsi="Palatino Linotype"/>
          <w:sz w:val="24"/>
          <w:szCs w:val="24"/>
        </w:rPr>
      </w:pPr>
      <w:r w:rsidRPr="00246061">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F55032" w:rsidRPr="00246061">
        <w:rPr>
          <w:rFonts w:ascii="Palatino Linotype" w:eastAsia="Calibri" w:hAnsi="Palatino Linotype" w:cs="Arial"/>
          <w:sz w:val="24"/>
          <w:szCs w:val="24"/>
          <w:lang w:val="es-ES" w:eastAsia="es-ES"/>
        </w:rPr>
        <w:t>diez (10</w:t>
      </w:r>
      <w:r w:rsidRPr="00246061">
        <w:rPr>
          <w:rFonts w:ascii="Palatino Linotype" w:eastAsia="Calibri" w:hAnsi="Palatino Linotype" w:cs="Arial"/>
          <w:sz w:val="24"/>
          <w:szCs w:val="24"/>
          <w:lang w:val="es-ES" w:eastAsia="es-ES"/>
        </w:rPr>
        <w:t xml:space="preserve">) de febrero de dos mil veintiuno, puso a disposición de las partes el expediente electrónico </w:t>
      </w:r>
      <w:r w:rsidRPr="00246061">
        <w:rPr>
          <w:rFonts w:ascii="Palatino Linotype" w:eastAsia="Calibri" w:hAnsi="Palatino Linotype" w:cs="Arial"/>
          <w:sz w:val="24"/>
          <w:szCs w:val="24"/>
          <w:lang w:val="es-ES_tradnl" w:eastAsia="es-ES"/>
        </w:rPr>
        <w:t xml:space="preserve">vía </w:t>
      </w:r>
      <w:r w:rsidRPr="00246061">
        <w:rPr>
          <w:rFonts w:ascii="Palatino Linotype" w:eastAsia="Calibri" w:hAnsi="Palatino Linotype" w:cs="Arial"/>
          <w:sz w:val="24"/>
          <w:szCs w:val="24"/>
          <w:lang w:val="es-ES" w:eastAsia="es-ES"/>
        </w:rPr>
        <w:t>Sistema de Acceso a la Información Mexiquense (</w:t>
      </w:r>
      <w:r w:rsidRPr="00246061">
        <w:rPr>
          <w:rFonts w:ascii="Palatino Linotype" w:eastAsia="Calibri" w:hAnsi="Palatino Linotype" w:cs="Arial"/>
          <w:b/>
          <w:sz w:val="24"/>
          <w:szCs w:val="24"/>
          <w:lang w:val="es-ES" w:eastAsia="es-ES"/>
        </w:rPr>
        <w:t xml:space="preserve">SAIMEX) </w:t>
      </w:r>
      <w:r w:rsidRPr="00246061">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46061">
        <w:rPr>
          <w:rFonts w:ascii="Palatino Linotype" w:eastAsia="Calibri" w:hAnsi="Palatino Linotype" w:cs="Arial"/>
          <w:b/>
          <w:sz w:val="24"/>
          <w:szCs w:val="24"/>
          <w:lang w:val="es-ES" w:eastAsia="es-ES"/>
        </w:rPr>
        <w:t>SUJETO OBLIGADO</w:t>
      </w:r>
      <w:r w:rsidRPr="00246061">
        <w:rPr>
          <w:rFonts w:ascii="Palatino Linotype" w:eastAsia="Calibri" w:hAnsi="Palatino Linotype" w:cs="Arial"/>
          <w:sz w:val="24"/>
          <w:szCs w:val="24"/>
          <w:lang w:val="es-ES" w:eastAsia="es-ES"/>
        </w:rPr>
        <w:t xml:space="preserve"> presentara el Informe Justificado procedente. De las constancias que obran en el expediente electrónico, se advierte que las partes fueron omisas en manifestar lo que a su derecho conviniera.</w:t>
      </w:r>
    </w:p>
    <w:p w14:paraId="03364986" w14:textId="77777777" w:rsidR="00207C03" w:rsidRPr="00246061" w:rsidRDefault="00207C03" w:rsidP="00207C03">
      <w:pPr>
        <w:numPr>
          <w:ilvl w:val="0"/>
          <w:numId w:val="1"/>
        </w:numPr>
        <w:spacing w:after="0" w:line="360" w:lineRule="auto"/>
        <w:ind w:left="0" w:right="48" w:firstLine="0"/>
        <w:contextualSpacing/>
        <w:jc w:val="both"/>
        <w:rPr>
          <w:rFonts w:ascii="Palatino Linotype" w:hAnsi="Palatino Linotype"/>
          <w:sz w:val="24"/>
          <w:szCs w:val="24"/>
        </w:rPr>
      </w:pPr>
      <w:r w:rsidRPr="00246061">
        <w:rPr>
          <w:rFonts w:ascii="Palatino Linotype" w:hAnsi="Palatino Linotype"/>
          <w:sz w:val="24"/>
          <w:szCs w:val="24"/>
        </w:rPr>
        <w:lastRenderedPageBreak/>
        <w:t>El Comisionado Ponente decretó el cierre de instrucción</w:t>
      </w:r>
      <w:r w:rsidRPr="00246061">
        <w:rPr>
          <w:rFonts w:ascii="Palatino Linotype" w:hAnsi="Palatino Linotype" w:cs="Arial"/>
          <w:sz w:val="24"/>
          <w:szCs w:val="24"/>
        </w:rPr>
        <w:t xml:space="preserve"> </w:t>
      </w:r>
      <w:r w:rsidRPr="00246061">
        <w:rPr>
          <w:rFonts w:ascii="Palatino Linotype" w:hAnsi="Palatino Linotype"/>
          <w:sz w:val="24"/>
          <w:szCs w:val="24"/>
        </w:rPr>
        <w:t xml:space="preserve">mediante acuerdo de fecha veintitrés (23) de febrero de dos mil veintiuno, </w:t>
      </w:r>
      <w:r w:rsidRPr="00246061">
        <w:rPr>
          <w:rFonts w:ascii="Palatino Linotype" w:hAnsi="Palatino Linotype" w:cs="Arial"/>
          <w:sz w:val="24"/>
          <w:szCs w:val="24"/>
        </w:rPr>
        <w:t xml:space="preserve">por lo que, posterior a ello ordenó turnar el expediente a resolución, misma que ahora se pronuncia; y - - - - - - - - - - - - - - - - </w:t>
      </w:r>
    </w:p>
    <w:p w14:paraId="54AF44FD" w14:textId="77777777" w:rsidR="00207C03" w:rsidRPr="00246061" w:rsidRDefault="00207C03" w:rsidP="00207C03">
      <w:pPr>
        <w:spacing w:after="0" w:line="360" w:lineRule="auto"/>
        <w:ind w:right="48"/>
        <w:contextualSpacing/>
        <w:jc w:val="both"/>
        <w:rPr>
          <w:rFonts w:ascii="Palatino Linotype" w:hAnsi="Palatino Linotype"/>
          <w:sz w:val="24"/>
          <w:szCs w:val="24"/>
        </w:rPr>
      </w:pPr>
    </w:p>
    <w:p w14:paraId="62F6774D" w14:textId="77777777" w:rsidR="00207C03" w:rsidRPr="00246061" w:rsidRDefault="00207C03" w:rsidP="00207C03">
      <w:pPr>
        <w:keepNext/>
        <w:keepLines/>
        <w:spacing w:after="0" w:line="360" w:lineRule="auto"/>
        <w:ind w:right="48"/>
        <w:jc w:val="center"/>
        <w:outlineLvl w:val="0"/>
        <w:rPr>
          <w:rFonts w:ascii="Palatino Linotype" w:eastAsia="MS Gothic" w:hAnsi="Palatino Linotype" w:cs="Times New Roman"/>
          <w:b/>
          <w:sz w:val="24"/>
          <w:szCs w:val="24"/>
        </w:rPr>
      </w:pPr>
      <w:bookmarkStart w:id="1" w:name="_Toc66371791"/>
      <w:r w:rsidRPr="00246061">
        <w:rPr>
          <w:rFonts w:ascii="Palatino Linotype" w:eastAsia="MS Gothic" w:hAnsi="Palatino Linotype" w:cs="Times New Roman"/>
          <w:b/>
          <w:sz w:val="24"/>
          <w:szCs w:val="24"/>
        </w:rPr>
        <w:t>CONSIDERANDO</w:t>
      </w:r>
      <w:bookmarkEnd w:id="1"/>
    </w:p>
    <w:p w14:paraId="244BAA34" w14:textId="77777777" w:rsidR="00207C03" w:rsidRPr="00246061" w:rsidRDefault="00207C03" w:rsidP="00207C03">
      <w:pPr>
        <w:keepNext/>
        <w:keepLines/>
        <w:spacing w:after="0" w:line="360" w:lineRule="auto"/>
        <w:ind w:right="48"/>
        <w:jc w:val="center"/>
        <w:outlineLvl w:val="0"/>
        <w:rPr>
          <w:rFonts w:ascii="Palatino Linotype" w:eastAsia="MS Gothic" w:hAnsi="Palatino Linotype" w:cs="Times New Roman"/>
          <w:b/>
          <w:sz w:val="24"/>
          <w:szCs w:val="24"/>
        </w:rPr>
      </w:pPr>
    </w:p>
    <w:p w14:paraId="05CD4F95" w14:textId="77777777" w:rsidR="00207C03" w:rsidRPr="00246061" w:rsidRDefault="00207C03" w:rsidP="00207C03">
      <w:pPr>
        <w:keepNext/>
        <w:keepLines/>
        <w:spacing w:after="0" w:line="360" w:lineRule="auto"/>
        <w:ind w:right="48"/>
        <w:outlineLvl w:val="0"/>
        <w:rPr>
          <w:rFonts w:ascii="Palatino Linotype" w:eastAsia="MS Gothic" w:hAnsi="Palatino Linotype" w:cs="Times New Roman"/>
          <w:b/>
          <w:sz w:val="24"/>
          <w:szCs w:val="26"/>
        </w:rPr>
      </w:pPr>
      <w:bookmarkStart w:id="2" w:name="_Toc66371792"/>
      <w:r w:rsidRPr="00246061">
        <w:rPr>
          <w:rFonts w:ascii="Palatino Linotype" w:eastAsia="MS Mincho" w:hAnsi="Palatino Linotype" w:cstheme="majorBidi"/>
          <w:b/>
          <w:sz w:val="24"/>
          <w:szCs w:val="24"/>
          <w:lang w:val="es-ES_tradnl" w:eastAsia="es-ES"/>
        </w:rPr>
        <w:t>PRIMERO</w:t>
      </w:r>
      <w:r w:rsidRPr="00246061">
        <w:rPr>
          <w:rFonts w:ascii="Palatino Linotype" w:eastAsia="MS Gothic" w:hAnsi="Palatino Linotype" w:cs="Times New Roman"/>
          <w:b/>
          <w:sz w:val="24"/>
          <w:szCs w:val="26"/>
        </w:rPr>
        <w:t>. De la competencia.</w:t>
      </w:r>
      <w:bookmarkEnd w:id="2"/>
    </w:p>
    <w:p w14:paraId="3072AD92" w14:textId="77777777" w:rsidR="00207C03" w:rsidRPr="00246061" w:rsidRDefault="00207C03" w:rsidP="00207C03">
      <w:pPr>
        <w:spacing w:after="0" w:line="360" w:lineRule="auto"/>
        <w:ind w:right="48"/>
        <w:rPr>
          <w:rFonts w:ascii="Palatino Linotype" w:hAnsi="Palatino Linotype"/>
        </w:rPr>
      </w:pPr>
    </w:p>
    <w:p w14:paraId="3A79747C"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6061">
        <w:rPr>
          <w:rFonts w:ascii="Palatino Linotype" w:eastAsia="Calibri" w:hAnsi="Palatino Linotype" w:cs="Times New Roman"/>
          <w:b/>
          <w:sz w:val="24"/>
          <w:szCs w:val="24"/>
          <w:lang w:val="es-ES" w:eastAsia="es-ES"/>
        </w:rPr>
        <w:t>Constitución Política de los Estados Unidos Mexicanos</w:t>
      </w:r>
      <w:r w:rsidRPr="00246061">
        <w:rPr>
          <w:rFonts w:ascii="Palatino Linotype" w:eastAsia="Calibri" w:hAnsi="Palatino Linotype" w:cs="Times New Roman"/>
          <w:sz w:val="24"/>
          <w:szCs w:val="24"/>
          <w:lang w:val="es-ES" w:eastAsia="es-ES"/>
        </w:rPr>
        <w:t xml:space="preserve">; </w:t>
      </w:r>
      <w:r w:rsidRPr="00246061">
        <w:rPr>
          <w:rFonts w:ascii="Palatino Linotype" w:hAnsi="Palatino Linotype" w:cs="Arial"/>
          <w:bCs/>
          <w:color w:val="222222"/>
          <w:sz w:val="24"/>
          <w:szCs w:val="24"/>
          <w:shd w:val="clear" w:color="auto" w:fill="FFFFFF"/>
          <w:lang w:val="es-ES"/>
        </w:rPr>
        <w:t>5, párrafos </w:t>
      </w:r>
      <w:r w:rsidRPr="00246061">
        <w:rPr>
          <w:rFonts w:ascii="Palatino Linotype" w:hAnsi="Palatino Linotype" w:cs="Arial"/>
          <w:bCs/>
          <w:color w:val="222222"/>
          <w:sz w:val="24"/>
          <w:szCs w:val="24"/>
          <w:lang w:val="es-ES"/>
        </w:rPr>
        <w:t xml:space="preserve">vigésimo noveno, trigésimo y  trigésimo primero </w:t>
      </w:r>
      <w:r w:rsidRPr="00246061">
        <w:rPr>
          <w:rFonts w:ascii="Palatino Linotype" w:hAnsi="Palatino Linotype" w:cs="Arial"/>
          <w:bCs/>
          <w:color w:val="222222"/>
          <w:sz w:val="24"/>
          <w:szCs w:val="24"/>
          <w:shd w:val="clear" w:color="auto" w:fill="FFFFFF"/>
          <w:lang w:val="es-ES"/>
        </w:rPr>
        <w:t>fracciones I, II, III, IV y V </w:t>
      </w:r>
      <w:r w:rsidRPr="00246061">
        <w:rPr>
          <w:rFonts w:ascii="Palatino Linotype" w:eastAsia="Calibri" w:hAnsi="Palatino Linotype" w:cs="Times New Roman"/>
          <w:sz w:val="24"/>
          <w:szCs w:val="24"/>
          <w:lang w:val="es-ES" w:eastAsia="es-ES"/>
        </w:rPr>
        <w:t xml:space="preserve">de la </w:t>
      </w:r>
      <w:r w:rsidRPr="00246061">
        <w:rPr>
          <w:rFonts w:ascii="Palatino Linotype" w:eastAsia="Calibri" w:hAnsi="Palatino Linotype" w:cs="Times New Roman"/>
          <w:b/>
          <w:sz w:val="24"/>
          <w:szCs w:val="24"/>
          <w:lang w:val="es-ES" w:eastAsia="es-ES"/>
        </w:rPr>
        <w:t>Constitución Política del Estado Libre y Soberano de México</w:t>
      </w:r>
      <w:r w:rsidRPr="0024606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46061">
        <w:rPr>
          <w:rFonts w:ascii="Palatino Linotype" w:eastAsia="Calibri" w:hAnsi="Palatino Linotype" w:cs="Arial"/>
          <w:sz w:val="24"/>
          <w:szCs w:val="24"/>
          <w:lang w:val="es-ES" w:eastAsia="es-ES"/>
        </w:rPr>
        <w:t xml:space="preserve">de la </w:t>
      </w:r>
      <w:r w:rsidRPr="00246061">
        <w:rPr>
          <w:rFonts w:ascii="Palatino Linotype" w:eastAsia="Calibri" w:hAnsi="Palatino Linotype" w:cs="Arial"/>
          <w:b/>
          <w:sz w:val="24"/>
          <w:szCs w:val="24"/>
          <w:lang w:val="es-ES" w:eastAsia="es-ES"/>
        </w:rPr>
        <w:t>Ley de Transparencia y Acceso a la Información Pública del Estado de México y Municipios</w:t>
      </w:r>
      <w:r w:rsidRPr="00246061">
        <w:rPr>
          <w:rFonts w:ascii="Palatino Linotype" w:eastAsia="Calibri" w:hAnsi="Palatino Linotype" w:cs="Arial"/>
          <w:sz w:val="24"/>
          <w:szCs w:val="24"/>
          <w:lang w:val="es-ES" w:eastAsia="es-ES"/>
        </w:rPr>
        <w:t xml:space="preserve">; </w:t>
      </w:r>
      <w:r w:rsidRPr="00246061">
        <w:rPr>
          <w:rFonts w:ascii="Palatino Linotype" w:eastAsia="Calibri" w:hAnsi="Palatino Linotype" w:cs="Arial"/>
          <w:b/>
          <w:sz w:val="24"/>
          <w:szCs w:val="24"/>
          <w:lang w:val="es-ES" w:eastAsia="es-ES"/>
        </w:rPr>
        <w:t>7, 9 fracciones I y XXIV, y 11</w:t>
      </w:r>
      <w:r w:rsidRPr="00246061">
        <w:rPr>
          <w:rFonts w:ascii="Palatino Linotype" w:eastAsia="Calibri" w:hAnsi="Palatino Linotype" w:cs="Arial"/>
          <w:sz w:val="24"/>
          <w:szCs w:val="24"/>
          <w:lang w:val="es-ES" w:eastAsia="es-ES"/>
        </w:rPr>
        <w:t xml:space="preserve"> del </w:t>
      </w:r>
      <w:r w:rsidRPr="0024606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46061">
        <w:rPr>
          <w:rFonts w:ascii="Palatino Linotype" w:eastAsia="MS Mincho" w:hAnsi="Palatino Linotype" w:cs="Times New Roman"/>
          <w:sz w:val="24"/>
          <w:szCs w:val="24"/>
          <w:lang w:val="es-ES_tradnl" w:eastAsia="es-ES"/>
        </w:rPr>
        <w:t>.</w:t>
      </w:r>
    </w:p>
    <w:p w14:paraId="60768699" w14:textId="77777777" w:rsidR="00207C03" w:rsidRPr="00246061" w:rsidRDefault="00207C03" w:rsidP="00207C03">
      <w:pPr>
        <w:spacing w:after="0" w:line="360" w:lineRule="auto"/>
        <w:ind w:right="48"/>
        <w:contextualSpacing/>
        <w:jc w:val="both"/>
        <w:rPr>
          <w:rFonts w:ascii="Palatino Linotype" w:eastAsia="MS Mincho" w:hAnsi="Palatino Linotype" w:cs="Times New Roman"/>
          <w:sz w:val="24"/>
          <w:szCs w:val="24"/>
          <w:lang w:val="es-ES_tradnl" w:eastAsia="es-ES"/>
        </w:rPr>
      </w:pPr>
    </w:p>
    <w:p w14:paraId="3E167559" w14:textId="77777777" w:rsidR="00207C03" w:rsidRPr="00246061" w:rsidRDefault="00207C03" w:rsidP="00207C03">
      <w:pPr>
        <w:keepNext/>
        <w:keepLines/>
        <w:spacing w:after="0" w:line="360" w:lineRule="auto"/>
        <w:ind w:right="48"/>
        <w:outlineLvl w:val="0"/>
        <w:rPr>
          <w:rFonts w:ascii="Palatino Linotype" w:eastAsia="MS Gothic" w:hAnsi="Palatino Linotype" w:cs="Times New Roman"/>
          <w:b/>
          <w:sz w:val="24"/>
          <w:szCs w:val="26"/>
        </w:rPr>
      </w:pPr>
      <w:bookmarkStart w:id="3" w:name="_Toc66371793"/>
      <w:r w:rsidRPr="00246061">
        <w:rPr>
          <w:rFonts w:ascii="Palatino Linotype" w:eastAsia="MS Mincho" w:hAnsi="Palatino Linotype" w:cstheme="majorBidi"/>
          <w:b/>
          <w:sz w:val="24"/>
          <w:szCs w:val="24"/>
          <w:lang w:val="es-ES_tradnl" w:eastAsia="es-ES"/>
        </w:rPr>
        <w:t>SEGUNDO</w:t>
      </w:r>
      <w:r w:rsidRPr="00246061">
        <w:rPr>
          <w:rFonts w:ascii="Palatino Linotype" w:eastAsia="MS Gothic" w:hAnsi="Palatino Linotype" w:cs="Times New Roman"/>
          <w:b/>
          <w:sz w:val="24"/>
          <w:szCs w:val="26"/>
        </w:rPr>
        <w:t>. De la oportunidad y procedibilidad del recurso de revisión.</w:t>
      </w:r>
      <w:bookmarkEnd w:id="3"/>
    </w:p>
    <w:p w14:paraId="7EA0A208" w14:textId="77777777" w:rsidR="00207C03" w:rsidRPr="00246061" w:rsidRDefault="00207C03" w:rsidP="00207C03">
      <w:pPr>
        <w:spacing w:after="0" w:line="360" w:lineRule="auto"/>
        <w:ind w:left="720" w:right="48"/>
        <w:contextualSpacing/>
        <w:rPr>
          <w:rFonts w:ascii="Palatino Linotype" w:eastAsia="Calibri" w:hAnsi="Palatino Linotype" w:cs="Arial"/>
          <w:sz w:val="24"/>
          <w:szCs w:val="24"/>
          <w:lang w:val="es-ES_tradnl" w:eastAsia="es-ES"/>
        </w:rPr>
      </w:pPr>
    </w:p>
    <w:p w14:paraId="737510C7"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246061">
        <w:rPr>
          <w:rFonts w:ascii="Palatino Linotype" w:eastAsia="Calibri" w:hAnsi="Palatino Linotype" w:cs="Arial"/>
          <w:sz w:val="24"/>
          <w:szCs w:val="24"/>
          <w:lang w:val="es-ES_tradnl" w:eastAsia="es-ES"/>
        </w:rPr>
        <w:lastRenderedPageBreak/>
        <w:t xml:space="preserve">El medio de impugnación fue presentado a través del </w:t>
      </w:r>
      <w:r w:rsidRPr="00246061">
        <w:rPr>
          <w:rFonts w:ascii="Palatino Linotype" w:eastAsia="Calibri" w:hAnsi="Palatino Linotype" w:cs="Arial"/>
          <w:b/>
          <w:sz w:val="24"/>
          <w:szCs w:val="24"/>
          <w:lang w:val="es-ES_tradnl" w:eastAsia="es-ES"/>
        </w:rPr>
        <w:t>SAIMEX,</w:t>
      </w:r>
      <w:r w:rsidRPr="00246061">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246061">
        <w:rPr>
          <w:rFonts w:ascii="Palatino Linotype" w:eastAsia="Calibri" w:hAnsi="Palatino Linotype" w:cs="Arial"/>
          <w:b/>
          <w:sz w:val="24"/>
          <w:szCs w:val="24"/>
          <w:lang w:val="es-ES_tradnl" w:eastAsia="es-ES"/>
        </w:rPr>
        <w:t>SUJETO OBLIGADO</w:t>
      </w:r>
      <w:r w:rsidRPr="00246061">
        <w:rPr>
          <w:rFonts w:ascii="Palatino Linotype" w:eastAsia="Calibri" w:hAnsi="Palatino Linotype" w:cs="Arial"/>
          <w:sz w:val="24"/>
          <w:szCs w:val="24"/>
          <w:lang w:val="es-ES_tradnl" w:eastAsia="es-ES"/>
        </w:rPr>
        <w:t xml:space="preserve"> entregó respuesta el día </w:t>
      </w:r>
      <w:r w:rsidR="00F55032" w:rsidRPr="00246061">
        <w:rPr>
          <w:rFonts w:ascii="Palatino Linotype" w:eastAsia="Calibri" w:hAnsi="Palatino Linotype" w:cs="Arial"/>
          <w:sz w:val="24"/>
          <w:szCs w:val="24"/>
          <w:lang w:val="es-ES_tradnl" w:eastAsia="es-ES"/>
        </w:rPr>
        <w:t>veintiséis (26</w:t>
      </w:r>
      <w:r w:rsidRPr="00246061">
        <w:rPr>
          <w:rFonts w:ascii="Palatino Linotype" w:eastAsia="Calibri" w:hAnsi="Palatino Linotype" w:cs="Arial"/>
          <w:sz w:val="24"/>
          <w:szCs w:val="24"/>
          <w:lang w:val="es-ES_tradnl" w:eastAsia="es-ES"/>
        </w:rPr>
        <w:t xml:space="preserve">) de enero de dos mil veintiuno, </w:t>
      </w:r>
      <w:r w:rsidRPr="00246061">
        <w:rPr>
          <w:rFonts w:ascii="Palatino Linotype" w:eastAsiaTheme="minorEastAsia" w:hAnsi="Palatino Linotype" w:cs="Arial"/>
          <w:sz w:val="24"/>
          <w:szCs w:val="24"/>
          <w:lang w:val="es-ES_tradnl" w:eastAsia="es-ES"/>
        </w:rPr>
        <w:t xml:space="preserve">de tal forma que el plazo para interponer el recurso transcurrió del día </w:t>
      </w:r>
      <w:r w:rsidR="00F55032" w:rsidRPr="00246061">
        <w:rPr>
          <w:rFonts w:ascii="Palatino Linotype" w:eastAsiaTheme="minorEastAsia" w:hAnsi="Palatino Linotype" w:cs="Arial"/>
          <w:sz w:val="24"/>
          <w:szCs w:val="24"/>
          <w:lang w:val="es-ES_tradnl" w:eastAsia="es-ES"/>
        </w:rPr>
        <w:t>veintisiete (27) de enero  al diecisiete (17</w:t>
      </w:r>
      <w:r w:rsidRPr="00246061">
        <w:rPr>
          <w:rFonts w:ascii="Palatino Linotype" w:eastAsiaTheme="minorEastAsia" w:hAnsi="Palatino Linotype" w:cs="Arial"/>
          <w:sz w:val="24"/>
          <w:szCs w:val="24"/>
          <w:lang w:val="es-ES_tradnl" w:eastAsia="es-ES"/>
        </w:rPr>
        <w:t xml:space="preserve">) de febrero de dos mil veintiuno; en consecuencia, si el particular presentó su inconformidad el día </w:t>
      </w:r>
      <w:r w:rsidR="00F55032" w:rsidRPr="00246061">
        <w:rPr>
          <w:rFonts w:ascii="Palatino Linotype" w:eastAsiaTheme="minorEastAsia" w:hAnsi="Palatino Linotype" w:cs="Arial"/>
          <w:sz w:val="24"/>
          <w:szCs w:val="24"/>
          <w:lang w:val="es-ES_tradnl" w:eastAsia="es-ES"/>
        </w:rPr>
        <w:t xml:space="preserve">cuatro (04) de febrero </w:t>
      </w:r>
      <w:r w:rsidRPr="00246061">
        <w:rPr>
          <w:rFonts w:ascii="Palatino Linotype" w:eastAsiaTheme="minorEastAsia" w:hAnsi="Palatino Linotype" w:cs="Arial"/>
          <w:sz w:val="24"/>
          <w:szCs w:val="24"/>
          <w:lang w:val="es-ES_tradnl" w:eastAsia="es-ES"/>
        </w:rPr>
        <w:t xml:space="preserve"> de dos mil veintiuno, se encuentra dentro de los márgenes temporales previstos en el artículo 178 de la </w:t>
      </w:r>
      <w:r w:rsidRPr="00246061">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246061">
        <w:rPr>
          <w:rFonts w:ascii="Palatino Linotype" w:eastAsiaTheme="minorEastAsia" w:hAnsi="Palatino Linotype" w:cs="Arial"/>
          <w:sz w:val="24"/>
          <w:szCs w:val="24"/>
          <w:lang w:val="es-ES_tradnl" w:eastAsia="es-ES"/>
        </w:rPr>
        <w:t xml:space="preserve">vigente. </w:t>
      </w:r>
    </w:p>
    <w:p w14:paraId="6D119681" w14:textId="77777777" w:rsidR="00207C03" w:rsidRPr="00246061" w:rsidRDefault="00207C03" w:rsidP="00207C03">
      <w:pPr>
        <w:spacing w:after="0" w:line="360" w:lineRule="auto"/>
        <w:ind w:right="48"/>
        <w:contextualSpacing/>
        <w:jc w:val="both"/>
        <w:rPr>
          <w:rFonts w:ascii="Palatino Linotype" w:eastAsiaTheme="minorEastAsia" w:hAnsi="Palatino Linotype"/>
          <w:sz w:val="24"/>
          <w:szCs w:val="24"/>
          <w:lang w:val="es-ES_tradnl" w:eastAsia="es-ES"/>
        </w:rPr>
      </w:pPr>
    </w:p>
    <w:p w14:paraId="56C7C893"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246061">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9669707" w14:textId="77777777" w:rsidR="00207C03" w:rsidRPr="00246061" w:rsidRDefault="00207C03" w:rsidP="00207C03">
      <w:pPr>
        <w:spacing w:after="0" w:line="360" w:lineRule="auto"/>
        <w:ind w:right="48"/>
        <w:contextualSpacing/>
        <w:jc w:val="both"/>
        <w:rPr>
          <w:rFonts w:ascii="Palatino Linotype" w:eastAsiaTheme="minorEastAsia" w:hAnsi="Palatino Linotype"/>
          <w:sz w:val="24"/>
          <w:szCs w:val="24"/>
          <w:lang w:val="es-ES_tradnl" w:eastAsia="es-ES"/>
        </w:rPr>
      </w:pPr>
    </w:p>
    <w:p w14:paraId="7FBCC965" w14:textId="77777777" w:rsidR="00207C03" w:rsidRPr="00246061" w:rsidRDefault="00207C03" w:rsidP="00207C03">
      <w:pPr>
        <w:keepNext/>
        <w:keepLines/>
        <w:spacing w:after="0" w:line="360" w:lineRule="auto"/>
        <w:ind w:right="48"/>
        <w:outlineLvl w:val="0"/>
        <w:rPr>
          <w:rFonts w:ascii="Palatino Linotype" w:eastAsia="MS Gothic" w:hAnsi="Palatino Linotype" w:cs="Times New Roman"/>
          <w:b/>
          <w:sz w:val="24"/>
          <w:szCs w:val="24"/>
        </w:rPr>
      </w:pPr>
      <w:bookmarkStart w:id="4" w:name="_Toc66371794"/>
      <w:r w:rsidRPr="00246061">
        <w:rPr>
          <w:rFonts w:ascii="Palatino Linotype" w:eastAsia="MS Mincho" w:hAnsi="Palatino Linotype" w:cstheme="majorBidi"/>
          <w:b/>
          <w:sz w:val="24"/>
          <w:szCs w:val="24"/>
          <w:lang w:val="es-ES_tradnl" w:eastAsia="es-ES"/>
        </w:rPr>
        <w:t xml:space="preserve">TERCERO. </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00E22ABA" w:rsidRPr="00246061">
        <w:rPr>
          <w:rFonts w:ascii="Palatino Linotype" w:eastAsia="MS Mincho" w:hAnsi="Palatino Linotype" w:cstheme="majorBidi"/>
          <w:b/>
          <w:sz w:val="24"/>
          <w:szCs w:val="24"/>
          <w:lang w:val="es-ES_tradnl" w:eastAsia="es-ES"/>
        </w:rPr>
        <w:t>De previo y especial pronunciamiento</w:t>
      </w:r>
      <w:bookmarkEnd w:id="4"/>
    </w:p>
    <w:p w14:paraId="08873070" w14:textId="77777777" w:rsidR="00207C03" w:rsidRPr="00246061" w:rsidRDefault="00207C03" w:rsidP="00207C03">
      <w:pPr>
        <w:keepNext/>
        <w:keepLines/>
        <w:spacing w:after="0" w:line="360" w:lineRule="auto"/>
        <w:ind w:right="48"/>
        <w:outlineLvl w:val="0"/>
        <w:rPr>
          <w:rFonts w:ascii="Palatino Linotype" w:eastAsia="MS Gothic" w:hAnsi="Palatino Linotype" w:cs="Times New Roman"/>
          <w:b/>
          <w:sz w:val="24"/>
          <w:szCs w:val="24"/>
        </w:rPr>
      </w:pPr>
    </w:p>
    <w:p w14:paraId="4559FF32"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 xml:space="preserve">Ahora bien, desde que inició, a finales de 2019, la crisis generada por el virus </w:t>
      </w:r>
      <w:r w:rsidRPr="00246061">
        <w:rPr>
          <w:rFonts w:ascii="Palatino Linotype" w:hAnsi="Palatino Linotype"/>
          <w:b/>
          <w:sz w:val="24"/>
          <w:szCs w:val="24"/>
          <w:lang w:val="es-ES"/>
        </w:rPr>
        <w:t>SARS-Cov-2 -  COVID-19</w:t>
      </w:r>
      <w:r w:rsidRPr="00246061">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89FF815" w14:textId="77777777" w:rsidR="00E22ABA" w:rsidRPr="00246061" w:rsidRDefault="00E22ABA" w:rsidP="00E22ABA">
      <w:pPr>
        <w:pStyle w:val="Prrafodelista"/>
        <w:ind w:left="1778"/>
        <w:jc w:val="both"/>
        <w:rPr>
          <w:rFonts w:ascii="Palatino Linotype" w:hAnsi="Palatino Linotype"/>
          <w:sz w:val="24"/>
          <w:szCs w:val="24"/>
          <w:lang w:val="es-ES"/>
        </w:rPr>
      </w:pPr>
    </w:p>
    <w:p w14:paraId="1BFD0C15"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5C53BEC"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0A98B2B7"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1F0CD220"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49E5DF94"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12BF1553"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47A1BB7D"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22A275F1"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4D93559F"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2848A202"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057BFA20"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0375779"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6623791F"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79EA94FE"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3762D0BB"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 xml:space="preserve">Si bien esto podría considerarse como una nueva presión sobre el funcionamiento de los sujetos obligados, es muy importante destacar el papel e importancia que el acceso </w:t>
      </w:r>
      <w:r w:rsidRPr="00246061">
        <w:rPr>
          <w:rFonts w:ascii="Palatino Linotype" w:hAnsi="Palatino Linotype"/>
          <w:sz w:val="24"/>
          <w:szCs w:val="24"/>
          <w:lang w:val="es-ES"/>
        </w:rPr>
        <w:lastRenderedPageBreak/>
        <w:t>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4EE6488"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2893A401"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430771BC" w14:textId="77777777" w:rsidR="00E22ABA" w:rsidRPr="00246061" w:rsidRDefault="00E22ABA" w:rsidP="00E22ABA">
      <w:pPr>
        <w:pStyle w:val="Prrafodelista"/>
        <w:spacing w:line="360" w:lineRule="auto"/>
        <w:ind w:left="0"/>
        <w:jc w:val="both"/>
        <w:rPr>
          <w:rFonts w:ascii="Palatino Linotype" w:hAnsi="Palatino Linotype"/>
          <w:sz w:val="24"/>
          <w:szCs w:val="24"/>
          <w:lang w:val="es-ES"/>
        </w:rPr>
      </w:pPr>
    </w:p>
    <w:p w14:paraId="0FA31C0E" w14:textId="77777777" w:rsidR="00E22ABA" w:rsidRPr="00246061" w:rsidRDefault="00E22ABA" w:rsidP="00E22ABA">
      <w:pPr>
        <w:pStyle w:val="Prrafodelista"/>
        <w:numPr>
          <w:ilvl w:val="0"/>
          <w:numId w:val="1"/>
        </w:numPr>
        <w:spacing w:line="360" w:lineRule="auto"/>
        <w:ind w:left="0" w:firstLine="0"/>
        <w:jc w:val="both"/>
        <w:rPr>
          <w:rFonts w:ascii="Palatino Linotype" w:hAnsi="Palatino Linotype"/>
          <w:sz w:val="24"/>
          <w:szCs w:val="24"/>
          <w:lang w:val="es-ES"/>
        </w:rPr>
      </w:pPr>
      <w:r w:rsidRPr="00246061">
        <w:rPr>
          <w:rFonts w:ascii="Palatino Linotype" w:hAnsi="Palatino Linotype"/>
          <w:sz w:val="24"/>
          <w:szCs w:val="24"/>
          <w:lang w:val="es-ES"/>
        </w:rPr>
        <w:lastRenderedPageBreak/>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F7807FE" w14:textId="77777777" w:rsidR="00E22ABA" w:rsidRPr="00246061" w:rsidRDefault="00E22ABA" w:rsidP="00E22ABA">
      <w:pPr>
        <w:pStyle w:val="Prrafodelista"/>
        <w:spacing w:after="0" w:line="360" w:lineRule="auto"/>
        <w:ind w:left="0" w:right="48"/>
        <w:jc w:val="both"/>
        <w:rPr>
          <w:rFonts w:ascii="Palatino Linotype" w:hAnsi="Palatino Linotype"/>
          <w:i/>
          <w:iCs/>
          <w:color w:val="000000"/>
          <w:sz w:val="24"/>
          <w:szCs w:val="24"/>
        </w:rPr>
      </w:pPr>
    </w:p>
    <w:p w14:paraId="3AD7A358" w14:textId="77777777" w:rsidR="00DB5032" w:rsidRPr="00246061" w:rsidRDefault="00DB5032" w:rsidP="00DB5032">
      <w:pPr>
        <w:pStyle w:val="Prrafodelista"/>
        <w:spacing w:after="0" w:line="360" w:lineRule="auto"/>
        <w:ind w:left="0" w:right="48"/>
        <w:jc w:val="both"/>
        <w:rPr>
          <w:rFonts w:ascii="Palatino Linotype" w:eastAsia="MS Gothic" w:hAnsi="Palatino Linotype" w:cs="Times New Roman"/>
          <w:sz w:val="24"/>
          <w:szCs w:val="24"/>
        </w:rPr>
      </w:pPr>
    </w:p>
    <w:p w14:paraId="7DA23B69" w14:textId="77777777" w:rsidR="00207C03" w:rsidRPr="00246061" w:rsidRDefault="00207C03" w:rsidP="00207C03">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6" w:name="_Toc6637179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246061">
        <w:rPr>
          <w:rFonts w:ascii="Palatino Linotype" w:eastAsia="MS Gothic" w:hAnsi="Palatino Linotype" w:cstheme="majorBidi"/>
          <w:b/>
          <w:sz w:val="24"/>
          <w:szCs w:val="24"/>
          <w:lang w:val="es-ES_tradnl" w:eastAsia="es-ES"/>
        </w:rPr>
        <w:t xml:space="preserve">CUARTO. </w:t>
      </w:r>
      <w:r w:rsidR="00E22ABA" w:rsidRPr="00246061">
        <w:rPr>
          <w:rFonts w:ascii="Palatino Linotype" w:eastAsia="MS Gothic" w:hAnsi="Palatino Linotype" w:cstheme="majorBidi"/>
          <w:b/>
          <w:sz w:val="24"/>
          <w:szCs w:val="24"/>
          <w:lang w:val="es-ES_tradnl" w:eastAsia="es-ES"/>
        </w:rPr>
        <w:t>Planteamiento de la Litis</w:t>
      </w:r>
      <w:bookmarkEnd w:id="26"/>
    </w:p>
    <w:p w14:paraId="53CE202F" w14:textId="77777777" w:rsidR="00E22ABA" w:rsidRPr="00246061" w:rsidRDefault="00E22ABA" w:rsidP="00207C03">
      <w:pPr>
        <w:keepNext/>
        <w:keepLines/>
        <w:spacing w:after="0" w:line="360" w:lineRule="auto"/>
        <w:ind w:right="48"/>
        <w:outlineLvl w:val="0"/>
        <w:rPr>
          <w:rFonts w:ascii="Palatino Linotype" w:eastAsia="MS Gothic" w:hAnsi="Palatino Linotype" w:cstheme="majorBidi"/>
          <w:b/>
          <w:sz w:val="24"/>
          <w:szCs w:val="24"/>
          <w:lang w:val="es-ES_tradnl" w:eastAsia="es-ES"/>
        </w:rPr>
      </w:pPr>
    </w:p>
    <w:p w14:paraId="25B57A6D" w14:textId="77777777" w:rsidR="00E22ABA" w:rsidRPr="00246061" w:rsidRDefault="00E22ABA" w:rsidP="00CC23B9">
      <w:pPr>
        <w:pStyle w:val="Prrafodelista"/>
        <w:numPr>
          <w:ilvl w:val="0"/>
          <w:numId w:val="1"/>
        </w:numPr>
        <w:spacing w:after="0" w:line="360" w:lineRule="auto"/>
        <w:ind w:left="0" w:right="48" w:firstLine="0"/>
        <w:jc w:val="both"/>
        <w:rPr>
          <w:rFonts w:ascii="Palatino Linotype" w:hAnsi="Palatino Linotype"/>
          <w:i/>
          <w:iCs/>
          <w:color w:val="000000"/>
          <w:sz w:val="24"/>
          <w:szCs w:val="24"/>
        </w:rPr>
      </w:pPr>
      <w:r w:rsidRPr="00246061">
        <w:rPr>
          <w:rFonts w:ascii="Palatino Linotype" w:eastAsia="MS Gothic" w:hAnsi="Palatino Linotype" w:cs="Times New Roman"/>
          <w:sz w:val="24"/>
          <w:szCs w:val="24"/>
        </w:rPr>
        <w:t>De las constancias que obran en el expediente de referencia, el RECURRENTE solicitó</w:t>
      </w:r>
      <w:r w:rsidR="00CC23B9" w:rsidRPr="00246061">
        <w:rPr>
          <w:rFonts w:ascii="Palatino Linotype" w:eastAsia="MS Gothic" w:hAnsi="Palatino Linotype" w:cs="Times New Roman"/>
          <w:sz w:val="24"/>
          <w:szCs w:val="24"/>
        </w:rPr>
        <w:t xml:space="preserve">: </w:t>
      </w:r>
      <w:r w:rsidRPr="00246061">
        <w:rPr>
          <w:rFonts w:ascii="Palatino Linotype" w:hAnsi="Palatino Linotype"/>
          <w:iCs/>
          <w:color w:val="000000"/>
          <w:sz w:val="24"/>
          <w:szCs w:val="24"/>
        </w:rPr>
        <w:t>Relación de todo el personal</w:t>
      </w:r>
      <w:r w:rsidR="00CC23B9" w:rsidRPr="00246061">
        <w:rPr>
          <w:rFonts w:ascii="Palatino Linotype" w:hAnsi="Palatino Linotype"/>
          <w:iCs/>
          <w:color w:val="000000"/>
          <w:sz w:val="24"/>
          <w:szCs w:val="24"/>
        </w:rPr>
        <w:t xml:space="preserve">, </w:t>
      </w:r>
      <w:r w:rsidR="003A5109" w:rsidRPr="00246061">
        <w:rPr>
          <w:rFonts w:ascii="Palatino Linotype" w:hAnsi="Palatino Linotype"/>
          <w:iCs/>
          <w:color w:val="000000"/>
          <w:sz w:val="24"/>
          <w:szCs w:val="24"/>
        </w:rPr>
        <w:t>n</w:t>
      </w:r>
      <w:r w:rsidRPr="00246061">
        <w:rPr>
          <w:rFonts w:ascii="Palatino Linotype" w:hAnsi="Palatino Linotype"/>
          <w:iCs/>
          <w:color w:val="000000"/>
          <w:sz w:val="24"/>
          <w:szCs w:val="24"/>
        </w:rPr>
        <w:t>úmero de empleado</w:t>
      </w:r>
      <w:r w:rsidR="00CC23B9" w:rsidRPr="00246061">
        <w:rPr>
          <w:rFonts w:ascii="Palatino Linotype" w:hAnsi="Palatino Linotype"/>
          <w:iCs/>
          <w:color w:val="000000"/>
          <w:sz w:val="24"/>
          <w:szCs w:val="24"/>
        </w:rPr>
        <w:t xml:space="preserve">, </w:t>
      </w:r>
      <w:r w:rsidR="003A5109" w:rsidRPr="00246061">
        <w:rPr>
          <w:rFonts w:ascii="Palatino Linotype" w:hAnsi="Palatino Linotype"/>
          <w:iCs/>
          <w:color w:val="000000"/>
          <w:sz w:val="24"/>
          <w:szCs w:val="24"/>
        </w:rPr>
        <w:t>á</w:t>
      </w:r>
      <w:r w:rsidRPr="00246061">
        <w:rPr>
          <w:rFonts w:ascii="Palatino Linotype" w:hAnsi="Palatino Linotype"/>
          <w:iCs/>
          <w:color w:val="000000"/>
          <w:sz w:val="24"/>
          <w:szCs w:val="24"/>
        </w:rPr>
        <w:t>rea de adscripción</w:t>
      </w:r>
      <w:r w:rsidR="00CC23B9" w:rsidRPr="00246061">
        <w:rPr>
          <w:rFonts w:ascii="Palatino Linotype" w:hAnsi="Palatino Linotype"/>
          <w:iCs/>
          <w:color w:val="000000"/>
          <w:sz w:val="24"/>
          <w:szCs w:val="24"/>
        </w:rPr>
        <w:t xml:space="preserve">, </w:t>
      </w:r>
      <w:r w:rsidR="003A5109" w:rsidRPr="00246061">
        <w:rPr>
          <w:rFonts w:ascii="Palatino Linotype" w:hAnsi="Palatino Linotype"/>
          <w:iCs/>
          <w:color w:val="000000"/>
          <w:sz w:val="24"/>
          <w:szCs w:val="24"/>
        </w:rPr>
        <w:t>o</w:t>
      </w:r>
      <w:r w:rsidRPr="00246061">
        <w:rPr>
          <w:rFonts w:ascii="Palatino Linotype" w:hAnsi="Palatino Linotype"/>
          <w:iCs/>
          <w:color w:val="000000"/>
          <w:sz w:val="24"/>
          <w:szCs w:val="24"/>
        </w:rPr>
        <w:t>ficio de cambio de área si labora en área diferente a la de adscripción</w:t>
      </w:r>
      <w:r w:rsidR="00CC23B9" w:rsidRPr="00246061">
        <w:rPr>
          <w:rFonts w:ascii="Palatino Linotype" w:hAnsi="Palatino Linotype"/>
          <w:iCs/>
          <w:color w:val="000000"/>
          <w:sz w:val="24"/>
          <w:szCs w:val="24"/>
        </w:rPr>
        <w:t xml:space="preserve">, </w:t>
      </w:r>
      <w:r w:rsidR="003A5109" w:rsidRPr="00246061">
        <w:rPr>
          <w:rFonts w:ascii="Palatino Linotype" w:hAnsi="Palatino Linotype"/>
          <w:iCs/>
          <w:color w:val="000000"/>
          <w:sz w:val="24"/>
          <w:szCs w:val="24"/>
        </w:rPr>
        <w:t>s</w:t>
      </w:r>
      <w:r w:rsidRPr="00246061">
        <w:rPr>
          <w:rFonts w:ascii="Palatino Linotype" w:hAnsi="Palatino Linotype"/>
          <w:iCs/>
          <w:color w:val="000000"/>
          <w:sz w:val="24"/>
          <w:szCs w:val="24"/>
        </w:rPr>
        <w:t xml:space="preserve">i todos se registran mediante </w:t>
      </w:r>
      <w:proofErr w:type="spellStart"/>
      <w:r w:rsidRPr="00246061">
        <w:rPr>
          <w:rFonts w:ascii="Palatino Linotype" w:hAnsi="Palatino Linotype"/>
          <w:iCs/>
          <w:color w:val="000000"/>
          <w:sz w:val="24"/>
          <w:szCs w:val="24"/>
        </w:rPr>
        <w:t>checador</w:t>
      </w:r>
      <w:proofErr w:type="spellEnd"/>
      <w:r w:rsidRPr="00246061">
        <w:rPr>
          <w:rFonts w:ascii="Palatino Linotype" w:hAnsi="Palatino Linotype"/>
          <w:iCs/>
          <w:color w:val="000000"/>
          <w:sz w:val="24"/>
          <w:szCs w:val="24"/>
        </w:rPr>
        <w:t xml:space="preserve">, si no fuera así justificar el </w:t>
      </w:r>
      <w:r w:rsidR="00CC23B9" w:rsidRPr="00246061">
        <w:rPr>
          <w:rFonts w:ascii="Palatino Linotype" w:hAnsi="Palatino Linotype"/>
          <w:iCs/>
          <w:color w:val="000000"/>
          <w:sz w:val="24"/>
          <w:szCs w:val="24"/>
        </w:rPr>
        <w:t xml:space="preserve">porqué, </w:t>
      </w:r>
      <w:r w:rsidR="003A5109" w:rsidRPr="00246061">
        <w:rPr>
          <w:rFonts w:ascii="Palatino Linotype" w:hAnsi="Palatino Linotype"/>
          <w:iCs/>
          <w:color w:val="000000"/>
          <w:sz w:val="24"/>
          <w:szCs w:val="24"/>
        </w:rPr>
        <w:t>s</w:t>
      </w:r>
      <w:r w:rsidRPr="00246061">
        <w:rPr>
          <w:rFonts w:ascii="Palatino Linotype" w:hAnsi="Palatino Linotype"/>
          <w:iCs/>
          <w:color w:val="000000"/>
          <w:sz w:val="24"/>
          <w:szCs w:val="24"/>
        </w:rPr>
        <w:t>ueldo bruto y neto</w:t>
      </w:r>
      <w:r w:rsidR="00CC23B9" w:rsidRPr="00246061">
        <w:rPr>
          <w:rFonts w:ascii="Palatino Linotype" w:hAnsi="Palatino Linotype"/>
          <w:iCs/>
          <w:color w:val="000000"/>
          <w:sz w:val="24"/>
          <w:szCs w:val="24"/>
        </w:rPr>
        <w:t xml:space="preserve">, </w:t>
      </w:r>
      <w:r w:rsidR="003A5109" w:rsidRPr="00246061">
        <w:rPr>
          <w:rFonts w:ascii="Palatino Linotype" w:hAnsi="Palatino Linotype"/>
          <w:iCs/>
          <w:color w:val="000000"/>
          <w:sz w:val="24"/>
          <w:szCs w:val="24"/>
        </w:rPr>
        <w:t>g</w:t>
      </w:r>
      <w:r w:rsidRPr="00246061">
        <w:rPr>
          <w:rFonts w:ascii="Palatino Linotype" w:hAnsi="Palatino Linotype"/>
          <w:iCs/>
          <w:color w:val="000000"/>
          <w:sz w:val="24"/>
          <w:szCs w:val="24"/>
        </w:rPr>
        <w:t>rado de estudios</w:t>
      </w:r>
      <w:r w:rsidR="00CC23B9" w:rsidRPr="00246061">
        <w:rPr>
          <w:rFonts w:ascii="Palatino Linotype" w:hAnsi="Palatino Linotype"/>
          <w:iCs/>
          <w:color w:val="000000"/>
          <w:sz w:val="24"/>
          <w:szCs w:val="24"/>
        </w:rPr>
        <w:t xml:space="preserve">, </w:t>
      </w:r>
      <w:r w:rsidR="003A5109" w:rsidRPr="00246061">
        <w:rPr>
          <w:rFonts w:ascii="Palatino Linotype" w:hAnsi="Palatino Linotype"/>
          <w:iCs/>
          <w:color w:val="000000"/>
          <w:sz w:val="24"/>
          <w:szCs w:val="24"/>
        </w:rPr>
        <w:t>f</w:t>
      </w:r>
      <w:r w:rsidRPr="00246061">
        <w:rPr>
          <w:rFonts w:ascii="Palatino Linotype" w:hAnsi="Palatino Linotype"/>
          <w:iCs/>
          <w:color w:val="000000"/>
          <w:sz w:val="24"/>
          <w:szCs w:val="24"/>
        </w:rPr>
        <w:t xml:space="preserve">echa de ingreso al lugar físico donde desempeñan sus labores, si están en campo la justificación del </w:t>
      </w:r>
      <w:r w:rsidR="00CC23B9" w:rsidRPr="00246061">
        <w:rPr>
          <w:rFonts w:ascii="Palatino Linotype" w:hAnsi="Palatino Linotype"/>
          <w:iCs/>
          <w:color w:val="000000"/>
          <w:sz w:val="24"/>
          <w:szCs w:val="24"/>
        </w:rPr>
        <w:t xml:space="preserve">porqué, </w:t>
      </w:r>
      <w:r w:rsidR="003A5109" w:rsidRPr="00246061">
        <w:rPr>
          <w:rFonts w:ascii="Palatino Linotype" w:hAnsi="Palatino Linotype"/>
          <w:iCs/>
          <w:color w:val="000000"/>
          <w:sz w:val="24"/>
          <w:szCs w:val="24"/>
        </w:rPr>
        <w:t>r</w:t>
      </w:r>
      <w:r w:rsidRPr="00246061">
        <w:rPr>
          <w:rFonts w:ascii="Palatino Linotype" w:hAnsi="Palatino Linotype"/>
          <w:iCs/>
          <w:color w:val="000000"/>
          <w:sz w:val="24"/>
          <w:szCs w:val="24"/>
        </w:rPr>
        <w:t>elación de bienes muebles e inmuebles que están al resguardo de cada persona.</w:t>
      </w:r>
    </w:p>
    <w:p w14:paraId="3E2668C9" w14:textId="77777777" w:rsidR="00E22ABA" w:rsidRPr="00246061" w:rsidRDefault="00E22ABA" w:rsidP="00E22ABA">
      <w:pPr>
        <w:pStyle w:val="Prrafodelista"/>
        <w:spacing w:after="0" w:line="360" w:lineRule="auto"/>
        <w:ind w:right="48"/>
        <w:jc w:val="both"/>
        <w:rPr>
          <w:rFonts w:ascii="Palatino Linotype" w:hAnsi="Palatino Linotype"/>
          <w:i/>
          <w:iCs/>
          <w:color w:val="000000"/>
          <w:sz w:val="24"/>
          <w:szCs w:val="24"/>
        </w:rPr>
      </w:pPr>
    </w:p>
    <w:p w14:paraId="628EC1E8" w14:textId="77777777" w:rsidR="00E22ABA" w:rsidRPr="00246061" w:rsidRDefault="00E22ABA" w:rsidP="00E22ABA">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246061">
        <w:rPr>
          <w:rFonts w:ascii="Palatino Linotype" w:hAnsi="Palatino Linotype"/>
          <w:iCs/>
          <w:color w:val="000000"/>
          <w:sz w:val="24"/>
          <w:szCs w:val="24"/>
        </w:rPr>
        <w:t>En  respuesta, el SUJETO OBLIGADO manifestó que mediante acuerdo del Comité de Transparencia  emitido en la Segunda Sesión Ordinaria se aprobó una prórroga de siete días hábiles para dar respuesta a la información requerida.</w:t>
      </w:r>
    </w:p>
    <w:p w14:paraId="19B1C7C9" w14:textId="77777777" w:rsidR="00E22ABA" w:rsidRPr="00246061" w:rsidRDefault="00E22ABA" w:rsidP="00E22ABA">
      <w:pPr>
        <w:pStyle w:val="Prrafodelista"/>
        <w:spacing w:after="0" w:line="360" w:lineRule="auto"/>
        <w:ind w:left="0" w:right="48"/>
        <w:jc w:val="both"/>
        <w:rPr>
          <w:rFonts w:ascii="Palatino Linotype" w:eastAsia="MS Mincho" w:hAnsi="Palatino Linotype" w:cs="Arial"/>
          <w:i/>
          <w:sz w:val="24"/>
          <w:szCs w:val="24"/>
          <w:lang w:val="es-ES_tradnl" w:eastAsia="es-ES"/>
        </w:rPr>
      </w:pPr>
    </w:p>
    <w:p w14:paraId="544A3014" w14:textId="77777777" w:rsidR="00E22ABA" w:rsidRPr="00246061" w:rsidRDefault="00E22ABA" w:rsidP="00E22ABA">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246061">
        <w:rPr>
          <w:rFonts w:ascii="Palatino Linotype" w:hAnsi="Palatino Linotype"/>
          <w:sz w:val="24"/>
          <w:szCs w:val="24"/>
        </w:rPr>
        <w:t>En consecuencia, el particular interpuso recurso de revisión mediante el cual se inconformó argumentando la negativa de la información y que dan largas a la información que se debe tener a primera mano.</w:t>
      </w:r>
    </w:p>
    <w:p w14:paraId="3D2342BC" w14:textId="77777777" w:rsidR="00E22ABA" w:rsidRPr="00246061" w:rsidRDefault="00E22ABA" w:rsidP="00E22ABA">
      <w:pPr>
        <w:pStyle w:val="Prrafodelista"/>
        <w:rPr>
          <w:rFonts w:ascii="Palatino Linotype" w:eastAsia="MS Mincho" w:hAnsi="Palatino Linotype" w:cs="Arial"/>
          <w:i/>
          <w:sz w:val="24"/>
          <w:szCs w:val="24"/>
          <w:lang w:val="es-ES_tradnl" w:eastAsia="es-ES"/>
        </w:rPr>
      </w:pPr>
    </w:p>
    <w:p w14:paraId="0CC40D7A" w14:textId="77777777" w:rsidR="00E22ABA" w:rsidRPr="00246061" w:rsidRDefault="00E22ABA" w:rsidP="00E22ABA">
      <w:pPr>
        <w:pStyle w:val="Prrafodelista"/>
        <w:spacing w:after="0" w:line="360" w:lineRule="auto"/>
        <w:ind w:left="0" w:right="48"/>
        <w:jc w:val="both"/>
        <w:rPr>
          <w:rFonts w:ascii="Palatino Linotype" w:hAnsi="Palatino Linotype"/>
          <w:iCs/>
          <w:color w:val="000000"/>
          <w:sz w:val="24"/>
        </w:rPr>
      </w:pPr>
    </w:p>
    <w:p w14:paraId="5845B95E" w14:textId="77777777" w:rsidR="00E22ABA" w:rsidRPr="00246061" w:rsidRDefault="00E22ABA" w:rsidP="00E22ABA">
      <w:pPr>
        <w:pStyle w:val="Prrafodelista"/>
        <w:numPr>
          <w:ilvl w:val="0"/>
          <w:numId w:val="1"/>
        </w:numPr>
        <w:spacing w:after="0" w:line="360" w:lineRule="auto"/>
        <w:ind w:left="0" w:right="48" w:firstLine="0"/>
        <w:jc w:val="both"/>
        <w:rPr>
          <w:rFonts w:ascii="Palatino Linotype" w:eastAsia="MS Gothic" w:hAnsi="Palatino Linotype" w:cs="Times New Roman"/>
          <w:sz w:val="24"/>
        </w:rPr>
      </w:pPr>
      <w:r w:rsidRPr="00246061">
        <w:rPr>
          <w:rFonts w:ascii="Palatino Linotype" w:eastAsia="MS Gothic" w:hAnsi="Palatino Linotype" w:cs="Times New Roman"/>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w:t>
      </w:r>
      <w:r w:rsidR="005156DE" w:rsidRPr="00246061">
        <w:rPr>
          <w:rFonts w:ascii="Palatino Linotype" w:eastAsia="MS Gothic" w:hAnsi="Palatino Linotype" w:cs="Times New Roman"/>
          <w:sz w:val="24"/>
        </w:rPr>
        <w:t>ue la información sea confiable</w:t>
      </w:r>
      <w:r w:rsidRPr="00246061">
        <w:rPr>
          <w:rFonts w:ascii="Palatino Linotype" w:eastAsia="MS Gothic" w:hAnsi="Palatino Linotype" w:cs="Times New Roman"/>
          <w:sz w:val="24"/>
        </w:rPr>
        <w:t>.</w:t>
      </w:r>
    </w:p>
    <w:p w14:paraId="05E51FE5" w14:textId="77777777" w:rsidR="00E22ABA" w:rsidRPr="00246061" w:rsidRDefault="00E22ABA" w:rsidP="00E22ABA">
      <w:pPr>
        <w:pStyle w:val="Prrafodelista"/>
        <w:spacing w:after="0" w:line="360" w:lineRule="auto"/>
        <w:ind w:left="0" w:right="48"/>
        <w:jc w:val="both"/>
        <w:rPr>
          <w:rFonts w:ascii="Palatino Linotype" w:eastAsia="MS Gothic" w:hAnsi="Palatino Linotype" w:cs="Times New Roman"/>
          <w:sz w:val="24"/>
        </w:rPr>
      </w:pPr>
    </w:p>
    <w:p w14:paraId="42055860" w14:textId="77777777" w:rsidR="00E22ABA" w:rsidRPr="00246061" w:rsidRDefault="00E22ABA" w:rsidP="00E22ABA">
      <w:pPr>
        <w:pStyle w:val="Prrafodelista"/>
        <w:numPr>
          <w:ilvl w:val="0"/>
          <w:numId w:val="1"/>
        </w:numPr>
        <w:spacing w:after="0" w:line="360" w:lineRule="auto"/>
        <w:ind w:left="0" w:right="48" w:firstLine="0"/>
        <w:jc w:val="both"/>
        <w:rPr>
          <w:rFonts w:ascii="Palatino Linotype" w:eastAsia="MS Gothic" w:hAnsi="Palatino Linotype" w:cs="Times New Roman"/>
          <w:sz w:val="24"/>
          <w:szCs w:val="24"/>
        </w:rPr>
      </w:pPr>
      <w:r w:rsidRPr="00246061">
        <w:rPr>
          <w:rFonts w:ascii="Palatino Linotype" w:eastAsia="MS Gothic" w:hAnsi="Palatino Linotype" w:cs="Times New Roman"/>
          <w:sz w:val="24"/>
        </w:rPr>
        <w:t>Así mismo determinar si se actualizan las causales de procedencia previstas en la fracciones I y XIII del artículo 179 de la Ley de Transparencia y Acceso a la Información Pública del Estado de México y sus Municipios, que establecen la negativa de la información solicitada</w:t>
      </w:r>
      <w:r w:rsidRPr="00246061">
        <w:rPr>
          <w:rFonts w:ascii="Palatino Linotype" w:eastAsia="MS Gothic" w:hAnsi="Palatino Linotype" w:cs="Times New Roman"/>
          <w:sz w:val="24"/>
          <w:szCs w:val="24"/>
        </w:rPr>
        <w:t xml:space="preserve"> y la falta, deficiencia o insuficiencia de la fundamentación y/o motivación en la respuesta.</w:t>
      </w:r>
    </w:p>
    <w:p w14:paraId="621C3FF4" w14:textId="77777777" w:rsidR="00207C03" w:rsidRPr="00246061" w:rsidRDefault="00207C03" w:rsidP="00DB5032">
      <w:pPr>
        <w:rPr>
          <w:rFonts w:ascii="Palatino Linotype" w:hAnsi="Palatino Linotype"/>
          <w:i/>
          <w:sz w:val="24"/>
        </w:rPr>
      </w:pPr>
    </w:p>
    <w:p w14:paraId="70CE4EC0" w14:textId="77777777" w:rsidR="00207C03" w:rsidRPr="00246061" w:rsidRDefault="00207C03" w:rsidP="00207C03">
      <w:pPr>
        <w:pStyle w:val="Prrafodelista"/>
        <w:tabs>
          <w:tab w:val="left" w:pos="0"/>
        </w:tabs>
        <w:spacing w:after="0" w:line="360" w:lineRule="auto"/>
        <w:ind w:left="0" w:right="48"/>
        <w:jc w:val="both"/>
        <w:rPr>
          <w:rFonts w:ascii="Palatino Linotype" w:hAnsi="Palatino Linotype"/>
          <w:i/>
          <w:sz w:val="24"/>
        </w:rPr>
      </w:pPr>
    </w:p>
    <w:p w14:paraId="35B01728" w14:textId="77777777" w:rsidR="00207C03" w:rsidRPr="00246061" w:rsidRDefault="00207C03" w:rsidP="00207C03">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7" w:name="_Toc66371796"/>
      <w:r w:rsidRPr="00246061">
        <w:rPr>
          <w:rFonts w:ascii="Palatino Linotype" w:eastAsia="MS Gothic" w:hAnsi="Palatino Linotype" w:cstheme="majorBidi"/>
          <w:b/>
          <w:sz w:val="24"/>
          <w:szCs w:val="24"/>
          <w:lang w:val="es-ES_tradnl" w:eastAsia="es-ES"/>
        </w:rPr>
        <w:lastRenderedPageBreak/>
        <w:t xml:space="preserve">QUINTO. Del estudio y resolución del recurso de </w:t>
      </w:r>
      <w:bookmarkEnd w:id="22"/>
      <w:bookmarkEnd w:id="23"/>
      <w:bookmarkEnd w:id="24"/>
      <w:bookmarkEnd w:id="25"/>
      <w:r w:rsidRPr="00246061">
        <w:rPr>
          <w:rFonts w:ascii="Palatino Linotype" w:eastAsia="MS Gothic" w:hAnsi="Palatino Linotype" w:cstheme="majorBidi"/>
          <w:b/>
          <w:sz w:val="24"/>
          <w:szCs w:val="24"/>
          <w:lang w:val="es-ES_tradnl" w:eastAsia="es-ES"/>
        </w:rPr>
        <w:t>revisión.</w:t>
      </w:r>
      <w:bookmarkEnd w:id="27"/>
    </w:p>
    <w:p w14:paraId="3F7539AA" w14:textId="77777777" w:rsidR="00207C03" w:rsidRPr="00246061" w:rsidRDefault="00207C03" w:rsidP="00207C03">
      <w:pPr>
        <w:keepNext/>
        <w:keepLines/>
        <w:spacing w:after="0" w:line="360" w:lineRule="auto"/>
        <w:ind w:right="48"/>
        <w:outlineLvl w:val="0"/>
        <w:rPr>
          <w:rFonts w:ascii="Palatino Linotype" w:eastAsia="MS Gothic" w:hAnsi="Palatino Linotype" w:cstheme="majorBidi"/>
          <w:b/>
          <w:sz w:val="24"/>
          <w:szCs w:val="24"/>
          <w:lang w:val="es-ES_tradnl" w:eastAsia="es-ES"/>
        </w:rPr>
      </w:pPr>
    </w:p>
    <w:p w14:paraId="0F320A53" w14:textId="77777777" w:rsidR="00207C03" w:rsidRPr="00246061" w:rsidRDefault="00207C03" w:rsidP="00207C03">
      <w:pPr>
        <w:pStyle w:val="Prrafodelista"/>
        <w:numPr>
          <w:ilvl w:val="0"/>
          <w:numId w:val="1"/>
        </w:numPr>
        <w:tabs>
          <w:tab w:val="left" w:pos="66"/>
        </w:tabs>
        <w:spacing w:after="0" w:line="360" w:lineRule="auto"/>
        <w:ind w:left="0" w:right="48" w:firstLine="0"/>
        <w:jc w:val="both"/>
        <w:rPr>
          <w:rFonts w:ascii="Palatino Linotype" w:eastAsia="MS Mincho" w:hAnsi="Palatino Linotype" w:cs="Arial"/>
          <w:i/>
          <w:sz w:val="24"/>
          <w:szCs w:val="24"/>
          <w:lang w:eastAsia="es-ES"/>
        </w:rPr>
      </w:pPr>
      <w:bookmarkStart w:id="28" w:name="_Toc494366431"/>
      <w:r w:rsidRPr="00246061">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246061">
        <w:rPr>
          <w:rFonts w:ascii="Palatino Linotype" w:eastAsia="Calibri" w:hAnsi="Palatino Linotype" w:cs="Arial"/>
          <w:sz w:val="24"/>
          <w:szCs w:val="24"/>
          <w:lang w:val="es-ES"/>
        </w:rPr>
        <w:t>Ley de Transparencia y Acceso a la Información Pública del Estado de México y Municipios</w:t>
      </w:r>
      <w:r w:rsidRPr="00246061">
        <w:rPr>
          <w:rFonts w:ascii="Palatino Linotype" w:eastAsia="Times New Roman" w:hAnsi="Palatino Linotype" w:cs="Arial"/>
          <w:sz w:val="24"/>
          <w:szCs w:val="24"/>
          <w:lang w:val="es-ES" w:eastAsia="es-MX"/>
        </w:rPr>
        <w:t>.</w:t>
      </w:r>
    </w:p>
    <w:p w14:paraId="0DC2C448" w14:textId="77777777" w:rsidR="00207C03" w:rsidRPr="00246061" w:rsidRDefault="00207C03" w:rsidP="00207C03">
      <w:pPr>
        <w:pStyle w:val="Prrafodelista"/>
        <w:tabs>
          <w:tab w:val="left" w:pos="66"/>
        </w:tabs>
        <w:spacing w:after="0" w:line="360" w:lineRule="auto"/>
        <w:ind w:left="0" w:right="48"/>
        <w:jc w:val="both"/>
        <w:rPr>
          <w:rFonts w:ascii="Palatino Linotype" w:eastAsia="MS Mincho" w:hAnsi="Palatino Linotype" w:cs="Arial"/>
          <w:i/>
          <w:sz w:val="24"/>
          <w:szCs w:val="24"/>
          <w:lang w:eastAsia="es-ES"/>
        </w:rPr>
      </w:pPr>
    </w:p>
    <w:p w14:paraId="03F0C57E" w14:textId="77777777" w:rsidR="00207C03" w:rsidRPr="00246061" w:rsidRDefault="00207C03" w:rsidP="00207C03">
      <w:pPr>
        <w:pStyle w:val="Prrafodelista"/>
        <w:keepNext/>
        <w:keepLines/>
        <w:spacing w:after="0" w:line="360" w:lineRule="auto"/>
        <w:ind w:left="0" w:right="48"/>
        <w:outlineLvl w:val="0"/>
        <w:rPr>
          <w:rFonts w:ascii="Palatino Linotype" w:eastAsia="MS Gothic" w:hAnsi="Palatino Linotype" w:cstheme="majorBidi"/>
          <w:b/>
          <w:sz w:val="24"/>
          <w:szCs w:val="24"/>
          <w:lang w:val="es-ES_tradnl" w:eastAsia="es-ES"/>
        </w:rPr>
      </w:pPr>
      <w:bookmarkStart w:id="29" w:name="_Toc31301157"/>
      <w:bookmarkStart w:id="30" w:name="_Toc66371797"/>
      <w:r w:rsidRPr="00246061">
        <w:rPr>
          <w:rFonts w:ascii="Palatino Linotype" w:eastAsia="MS Gothic" w:hAnsi="Palatino Linotype" w:cstheme="majorBidi"/>
          <w:b/>
          <w:sz w:val="24"/>
          <w:szCs w:val="24"/>
          <w:lang w:val="es-ES_tradnl" w:eastAsia="es-ES"/>
        </w:rPr>
        <w:t>I. Fuente Obligacional.</w:t>
      </w:r>
      <w:bookmarkEnd w:id="29"/>
      <w:bookmarkEnd w:id="30"/>
      <w:r w:rsidRPr="00246061">
        <w:rPr>
          <w:rFonts w:ascii="Palatino Linotype" w:eastAsia="MS Gothic" w:hAnsi="Palatino Linotype" w:cstheme="majorBidi"/>
          <w:b/>
          <w:sz w:val="24"/>
          <w:szCs w:val="24"/>
          <w:lang w:val="es-ES_tradnl" w:eastAsia="es-ES"/>
        </w:rPr>
        <w:t xml:space="preserve"> </w:t>
      </w:r>
    </w:p>
    <w:p w14:paraId="46D52341" w14:textId="77777777" w:rsidR="00207C03" w:rsidRPr="00246061" w:rsidRDefault="00207C03" w:rsidP="00207C03">
      <w:pPr>
        <w:spacing w:after="0" w:line="360" w:lineRule="auto"/>
        <w:ind w:right="48"/>
        <w:rPr>
          <w:rFonts w:ascii="Palatino Linotype" w:eastAsia="MS Mincho" w:hAnsi="Palatino Linotype" w:cs="Times New Roman"/>
          <w:sz w:val="24"/>
          <w:szCs w:val="24"/>
          <w:lang w:val="es-ES_tradnl" w:eastAsia="es-ES"/>
        </w:rPr>
      </w:pPr>
    </w:p>
    <w:p w14:paraId="79B63C17"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246061">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14:paraId="5F2C497F" w14:textId="77777777" w:rsidR="00207C03" w:rsidRPr="00246061" w:rsidRDefault="00207C03" w:rsidP="00207C03">
      <w:pPr>
        <w:spacing w:after="0" w:line="360" w:lineRule="auto"/>
        <w:ind w:right="48"/>
        <w:contextualSpacing/>
        <w:jc w:val="both"/>
        <w:rPr>
          <w:rFonts w:ascii="Palatino Linotype" w:eastAsia="MS Mincho" w:hAnsi="Palatino Linotype" w:cs="Times New Roman"/>
          <w:sz w:val="24"/>
          <w:szCs w:val="24"/>
          <w:lang w:val="es-ES_tradnl" w:eastAsia="es-ES"/>
        </w:rPr>
      </w:pPr>
    </w:p>
    <w:p w14:paraId="410C72D1"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 xml:space="preserve">El </w:t>
      </w:r>
      <w:r w:rsidRPr="00246061">
        <w:rPr>
          <w:rFonts w:ascii="Palatino Linotype" w:eastAsia="MS Mincho" w:hAnsi="Palatino Linotype" w:cs="Times New Roman"/>
          <w:b/>
          <w:sz w:val="24"/>
          <w:szCs w:val="24"/>
          <w:lang w:val="es-ES_tradnl" w:eastAsia="es-ES"/>
        </w:rPr>
        <w:t>Sujeto Obligado</w:t>
      </w:r>
      <w:r w:rsidRPr="00246061">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246061">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246061">
        <w:rPr>
          <w:rFonts w:ascii="Palatino Linotype" w:eastAsia="MS Mincho" w:hAnsi="Palatino Linotype" w:cstheme="majorBidi"/>
          <w:b/>
          <w:sz w:val="24"/>
          <w:szCs w:val="24"/>
          <w:lang w:val="es-ES_tradnl" w:eastAsia="es-ES"/>
        </w:rPr>
        <w:t xml:space="preserve"> </w:t>
      </w:r>
      <w:r w:rsidRPr="00246061">
        <w:rPr>
          <w:rFonts w:ascii="Palatino Linotype" w:eastAsia="MS Mincho" w:hAnsi="Palatino Linotype" w:cstheme="majorBidi"/>
          <w:sz w:val="24"/>
          <w:szCs w:val="24"/>
          <w:lang w:val="es-ES_tradnl" w:eastAsia="es-ES"/>
        </w:rPr>
        <w:t xml:space="preserve">al señalar la obligación de </w:t>
      </w:r>
      <w:r w:rsidRPr="00246061">
        <w:rPr>
          <w:rFonts w:ascii="Palatino Linotype" w:eastAsia="MS Mincho" w:hAnsi="Palatino Linotype" w:cstheme="majorBidi"/>
          <w:i/>
          <w:sz w:val="24"/>
          <w:szCs w:val="24"/>
          <w:lang w:val="es-ES_tradnl" w:eastAsia="es-ES"/>
        </w:rPr>
        <w:t xml:space="preserve">“promover, respetar, proteger y garantizar los derechos humanos”, </w:t>
      </w:r>
      <w:r w:rsidRPr="00246061">
        <w:rPr>
          <w:rFonts w:ascii="Palatino Linotype" w:eastAsia="MS Mincho" w:hAnsi="Palatino Linotype" w:cstheme="majorBidi"/>
          <w:sz w:val="24"/>
          <w:szCs w:val="24"/>
          <w:lang w:val="es-ES_tradnl" w:eastAsia="es-ES"/>
        </w:rPr>
        <w:t>entre los cuales se encuentra dicho derecho.</w:t>
      </w:r>
    </w:p>
    <w:p w14:paraId="159D8210" w14:textId="77777777" w:rsidR="00207C03" w:rsidRPr="00246061" w:rsidRDefault="00207C03" w:rsidP="00207C03">
      <w:pPr>
        <w:spacing w:after="0" w:line="360" w:lineRule="auto"/>
        <w:ind w:right="48"/>
        <w:contextualSpacing/>
        <w:jc w:val="both"/>
        <w:rPr>
          <w:rFonts w:ascii="Palatino Linotype" w:eastAsia="MS Mincho" w:hAnsi="Palatino Linotype" w:cstheme="majorBidi"/>
          <w:i/>
          <w:sz w:val="24"/>
          <w:szCs w:val="24"/>
          <w:lang w:eastAsia="es-ES"/>
        </w:rPr>
      </w:pPr>
    </w:p>
    <w:p w14:paraId="569353E3"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val="es-ES" w:eastAsia="es-ES"/>
        </w:rPr>
      </w:pPr>
      <w:r w:rsidRPr="00246061">
        <w:rPr>
          <w:rFonts w:ascii="Palatino Linotype" w:eastAsia="MS Mincho" w:hAnsi="Palatino Linotype" w:cstheme="majorBidi"/>
          <w:sz w:val="24"/>
          <w:szCs w:val="24"/>
          <w:lang w:eastAsia="es-ES"/>
        </w:rPr>
        <w:lastRenderedPageBreak/>
        <w:t xml:space="preserve">Por cuanto hace al contenido del artículo 6 segundo párrafo, apartado A. fracción I </w:t>
      </w:r>
      <w:r w:rsidRPr="00246061">
        <w:rPr>
          <w:rFonts w:ascii="Palatino Linotype" w:eastAsia="MS Mincho" w:hAnsi="Palatino Linotype" w:cstheme="majorBidi"/>
          <w:sz w:val="24"/>
          <w:szCs w:val="24"/>
          <w:lang w:val="es-ES" w:eastAsia="es-ES"/>
        </w:rPr>
        <w:t xml:space="preserve">de la Constitución Política de los Estados Unidos Mexicanos el cual establece </w:t>
      </w:r>
      <w:r w:rsidRPr="00246061">
        <w:rPr>
          <w:rFonts w:ascii="Palatino Linotype" w:eastAsia="MS Mincho" w:hAnsi="Palatino Linotype" w:cstheme="majorBidi"/>
          <w:sz w:val="24"/>
          <w:szCs w:val="24"/>
          <w:lang w:eastAsia="es-ES"/>
        </w:rPr>
        <w:t xml:space="preserve">que </w:t>
      </w:r>
      <w:r w:rsidRPr="00246061">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246061">
        <w:rPr>
          <w:rFonts w:ascii="Palatino Linotype" w:eastAsia="MS Mincho" w:hAnsi="Palatino Linotype" w:cstheme="majorBidi"/>
          <w:b/>
          <w:i/>
          <w:sz w:val="24"/>
          <w:szCs w:val="24"/>
          <w:lang w:val="es-ES" w:eastAsia="es-ES"/>
        </w:rPr>
        <w:t>es pública</w:t>
      </w:r>
      <w:r w:rsidRPr="00246061">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D060E85" w14:textId="77777777" w:rsidR="00207C03" w:rsidRPr="00246061" w:rsidRDefault="00207C03" w:rsidP="00207C03">
      <w:pPr>
        <w:spacing w:after="0" w:line="360" w:lineRule="auto"/>
        <w:ind w:right="48"/>
        <w:contextualSpacing/>
        <w:jc w:val="both"/>
        <w:rPr>
          <w:rFonts w:ascii="Palatino Linotype" w:eastAsia="MS Mincho" w:hAnsi="Palatino Linotype" w:cstheme="majorBidi"/>
          <w:i/>
          <w:sz w:val="24"/>
          <w:szCs w:val="24"/>
          <w:lang w:val="es-ES" w:eastAsia="es-ES"/>
        </w:rPr>
      </w:pPr>
    </w:p>
    <w:p w14:paraId="1C67E31A"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eastAsia="es-ES"/>
        </w:rPr>
      </w:pPr>
      <w:r w:rsidRPr="00246061">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246061">
        <w:rPr>
          <w:rFonts w:ascii="Palatino Linotype" w:eastAsia="MS Mincho" w:hAnsi="Palatino Linotype" w:cstheme="majorBidi"/>
          <w:i/>
          <w:sz w:val="24"/>
          <w:szCs w:val="24"/>
          <w:lang w:val="es-ES_tradnl" w:eastAsia="es-ES"/>
        </w:rPr>
        <w:t>generen, administren o posean las autoridades</w:t>
      </w:r>
      <w:r w:rsidRPr="00246061">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14:paraId="58802DBE" w14:textId="77777777" w:rsidR="00207C03" w:rsidRPr="00246061" w:rsidRDefault="00207C03" w:rsidP="00207C03">
      <w:pPr>
        <w:spacing w:after="0" w:line="360" w:lineRule="auto"/>
        <w:ind w:right="48"/>
        <w:contextualSpacing/>
        <w:jc w:val="both"/>
        <w:rPr>
          <w:rFonts w:ascii="Palatino Linotype" w:eastAsia="MS Mincho" w:hAnsi="Palatino Linotype" w:cstheme="majorBidi"/>
          <w:i/>
          <w:sz w:val="24"/>
          <w:szCs w:val="24"/>
          <w:lang w:eastAsia="es-ES"/>
        </w:rPr>
      </w:pPr>
    </w:p>
    <w:p w14:paraId="4867AEEF"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4CAEE9A7" w14:textId="77777777" w:rsidR="00207C03" w:rsidRPr="00246061" w:rsidRDefault="00207C03" w:rsidP="00207C03">
      <w:pPr>
        <w:spacing w:after="0" w:line="360" w:lineRule="auto"/>
        <w:ind w:right="48"/>
        <w:contextualSpacing/>
        <w:jc w:val="both"/>
        <w:rPr>
          <w:rFonts w:ascii="Palatino Linotype" w:eastAsia="MS Mincho" w:hAnsi="Palatino Linotype" w:cs="Times New Roman"/>
          <w:sz w:val="24"/>
          <w:szCs w:val="24"/>
          <w:lang w:val="es-ES_tradnl" w:eastAsia="es-ES"/>
        </w:rPr>
      </w:pPr>
    </w:p>
    <w:p w14:paraId="6D469BE8"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imes New Roman"/>
          <w:i/>
          <w:sz w:val="24"/>
          <w:szCs w:val="24"/>
          <w:lang w:val="es-ES_tradnl" w:eastAsia="es-ES"/>
        </w:rPr>
      </w:pPr>
      <w:r w:rsidRPr="00246061">
        <w:rPr>
          <w:rFonts w:ascii="Palatino Linotype" w:eastAsia="MS Mincho" w:hAnsi="Palatino Linotype" w:cs="Times New Roman"/>
          <w:sz w:val="24"/>
          <w:szCs w:val="24"/>
          <w:lang w:val="es-ES_tradnl" w:eastAsia="es-ES"/>
        </w:rPr>
        <w:lastRenderedPageBreak/>
        <w:t xml:space="preserve">De acuerdo con el artículo 4 de la Ley en la materia, señala que </w:t>
      </w:r>
      <w:r w:rsidRPr="00246061">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48D8173B" w14:textId="77777777" w:rsidR="00207C03" w:rsidRPr="00246061" w:rsidRDefault="00207C03" w:rsidP="00207C03">
      <w:pPr>
        <w:spacing w:after="0" w:line="360" w:lineRule="auto"/>
        <w:ind w:right="48"/>
        <w:contextualSpacing/>
        <w:jc w:val="both"/>
        <w:rPr>
          <w:rFonts w:ascii="Palatino Linotype" w:eastAsia="MS Mincho" w:hAnsi="Palatino Linotype" w:cs="Times New Roman"/>
          <w:i/>
          <w:sz w:val="24"/>
          <w:szCs w:val="24"/>
          <w:lang w:val="es-ES_tradnl" w:eastAsia="es-ES"/>
        </w:rPr>
      </w:pPr>
    </w:p>
    <w:p w14:paraId="25000754"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0D25F3A4" w14:textId="77777777" w:rsidR="00207C03" w:rsidRPr="00246061" w:rsidRDefault="00207C03" w:rsidP="00207C03">
      <w:pPr>
        <w:pStyle w:val="Prrafodelista"/>
        <w:spacing w:after="0" w:line="360" w:lineRule="auto"/>
        <w:ind w:right="48"/>
        <w:rPr>
          <w:rFonts w:ascii="Palatino Linotype" w:eastAsia="MS Mincho" w:hAnsi="Palatino Linotype" w:cs="Times New Roman"/>
          <w:sz w:val="24"/>
          <w:szCs w:val="24"/>
          <w:lang w:val="es-ES_tradnl" w:eastAsia="es-ES"/>
        </w:rPr>
      </w:pPr>
    </w:p>
    <w:p w14:paraId="0400910E" w14:textId="77777777" w:rsidR="00207C03" w:rsidRPr="00246061" w:rsidRDefault="00207C03"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Por lo que, toda la información que sea generada, poseída y administrada por el</w:t>
      </w:r>
      <w:r w:rsidRPr="00246061">
        <w:rPr>
          <w:rFonts w:ascii="Palatino Linotype" w:eastAsia="MS Mincho" w:hAnsi="Palatino Linotype" w:cs="Times New Roman"/>
          <w:b/>
          <w:sz w:val="24"/>
          <w:szCs w:val="24"/>
          <w:lang w:val="es-ES_tradnl" w:eastAsia="es-ES"/>
        </w:rPr>
        <w:t xml:space="preserve"> Sujeto Obligado,</w:t>
      </w:r>
      <w:r w:rsidRPr="00246061">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14:paraId="24C97B96" w14:textId="77777777" w:rsidR="0068618F" w:rsidRPr="00246061" w:rsidRDefault="0068618F" w:rsidP="00207C03">
      <w:pPr>
        <w:spacing w:after="0" w:line="360" w:lineRule="auto"/>
        <w:ind w:right="48"/>
        <w:contextualSpacing/>
        <w:jc w:val="both"/>
        <w:rPr>
          <w:rFonts w:ascii="Palatino Linotype" w:eastAsia="MS Mincho" w:hAnsi="Palatino Linotype" w:cs="Times New Roman"/>
          <w:sz w:val="24"/>
          <w:szCs w:val="24"/>
          <w:lang w:val="es-ES_tradnl" w:eastAsia="es-ES"/>
        </w:rPr>
      </w:pPr>
    </w:p>
    <w:p w14:paraId="6096F77E" w14:textId="77777777" w:rsidR="00207C03" w:rsidRPr="00246061" w:rsidRDefault="00207C03" w:rsidP="00207C03">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31" w:name="_Toc31301158"/>
      <w:bookmarkStart w:id="32" w:name="_Toc66371798"/>
      <w:r w:rsidRPr="00246061">
        <w:rPr>
          <w:rFonts w:ascii="Palatino Linotype" w:eastAsia="MS Gothic" w:hAnsi="Palatino Linotype" w:cstheme="majorBidi"/>
          <w:b/>
          <w:sz w:val="24"/>
          <w:szCs w:val="24"/>
          <w:lang w:val="es-ES_tradnl" w:eastAsia="es-ES"/>
        </w:rPr>
        <w:t>II. De la información solicitada y la respuesta del Sujeto Obligado.</w:t>
      </w:r>
      <w:bookmarkEnd w:id="31"/>
      <w:bookmarkEnd w:id="32"/>
      <w:r w:rsidRPr="00246061">
        <w:rPr>
          <w:rFonts w:ascii="Palatino Linotype" w:eastAsia="MS Gothic" w:hAnsi="Palatino Linotype" w:cstheme="majorBidi"/>
          <w:b/>
          <w:sz w:val="24"/>
          <w:szCs w:val="24"/>
          <w:lang w:val="es-ES_tradnl" w:eastAsia="es-ES"/>
        </w:rPr>
        <w:t xml:space="preserve"> </w:t>
      </w:r>
    </w:p>
    <w:p w14:paraId="1AA179FD" w14:textId="77777777" w:rsidR="00207C03" w:rsidRPr="00246061" w:rsidRDefault="00207C03" w:rsidP="00207C03">
      <w:pPr>
        <w:spacing w:after="0" w:line="360" w:lineRule="auto"/>
        <w:ind w:right="48"/>
        <w:contextualSpacing/>
        <w:jc w:val="both"/>
        <w:rPr>
          <w:rFonts w:ascii="Palatino Linotype" w:eastAsia="MS Mincho" w:hAnsi="Palatino Linotype" w:cs="Times New Roman"/>
          <w:sz w:val="24"/>
          <w:szCs w:val="24"/>
          <w:lang w:val="es-ES_tradnl" w:eastAsia="es-ES"/>
        </w:rPr>
      </w:pPr>
    </w:p>
    <w:p w14:paraId="3FD190E3" w14:textId="77777777" w:rsidR="003B1516" w:rsidRPr="00246061" w:rsidRDefault="003B1516" w:rsidP="003B1516">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De acuerdo al artículo 163 de la Ley de Transparencia y Acceso a la Información Pública del Estado de México y M</w:t>
      </w:r>
      <w:r w:rsidR="005D54C4" w:rsidRPr="00246061">
        <w:rPr>
          <w:rFonts w:ascii="Palatino Linotype" w:eastAsia="MS Mincho" w:hAnsi="Palatino Linotype" w:cs="Times New Roman"/>
          <w:sz w:val="24"/>
          <w:szCs w:val="24"/>
          <w:lang w:val="es-ES_tradnl" w:eastAsia="es-ES"/>
        </w:rPr>
        <w:t>unicipios, la respuesta a una</w:t>
      </w:r>
      <w:r w:rsidRPr="00246061">
        <w:rPr>
          <w:rFonts w:ascii="Palatino Linotype" w:eastAsia="MS Mincho" w:hAnsi="Palatino Linotype" w:cs="Times New Roman"/>
          <w:sz w:val="24"/>
          <w:szCs w:val="24"/>
          <w:lang w:val="es-ES_tradnl" w:eastAsia="es-ES"/>
        </w:rPr>
        <w:t xml:space="preserve"> solicitud de información no podrá exceder de quince días hábiles contados a partir del día siguiente a la presentación de ella. Sin embargo, la misma ley establece una excepción, que determina que el plazo para la notificación de la respuesta podrá ampliarse hasta por siete días más, siempre y cuando existan razones fundadas y motivadas, que deberán ser aprobadas por </w:t>
      </w:r>
      <w:r w:rsidRPr="00246061">
        <w:rPr>
          <w:rFonts w:ascii="Palatino Linotype" w:eastAsia="MS Mincho" w:hAnsi="Palatino Linotype" w:cs="Times New Roman"/>
          <w:sz w:val="24"/>
          <w:szCs w:val="24"/>
          <w:lang w:val="es-ES_tradnl" w:eastAsia="es-ES"/>
        </w:rPr>
        <w:lastRenderedPageBreak/>
        <w:t>el comité de transparencia mediante la emisión de una resolución que deberá notificarse al soli</w:t>
      </w:r>
      <w:r w:rsidR="005D54C4" w:rsidRPr="00246061">
        <w:rPr>
          <w:rFonts w:ascii="Palatino Linotype" w:eastAsia="MS Mincho" w:hAnsi="Palatino Linotype" w:cs="Times New Roman"/>
          <w:sz w:val="24"/>
          <w:szCs w:val="24"/>
          <w:lang w:val="es-ES_tradnl" w:eastAsia="es-ES"/>
        </w:rPr>
        <w:t>citante antes de su vencimiento:</w:t>
      </w:r>
    </w:p>
    <w:p w14:paraId="65B03439" w14:textId="77777777" w:rsidR="005D54C4" w:rsidRPr="00246061" w:rsidRDefault="005D54C4" w:rsidP="005D54C4">
      <w:pPr>
        <w:spacing w:after="0" w:line="360" w:lineRule="auto"/>
        <w:ind w:right="48"/>
        <w:contextualSpacing/>
        <w:jc w:val="both"/>
        <w:rPr>
          <w:rFonts w:ascii="Palatino Linotype" w:eastAsia="MS Mincho" w:hAnsi="Palatino Linotype" w:cs="Times New Roman"/>
          <w:sz w:val="24"/>
          <w:szCs w:val="24"/>
          <w:lang w:val="es-ES_tradnl" w:eastAsia="es-ES"/>
        </w:rPr>
      </w:pPr>
    </w:p>
    <w:p w14:paraId="33D04DCB" w14:textId="77777777" w:rsidR="005D54C4" w:rsidRPr="00246061" w:rsidRDefault="005D54C4" w:rsidP="005D54C4">
      <w:pPr>
        <w:spacing w:after="0" w:line="360" w:lineRule="auto"/>
        <w:ind w:left="851" w:right="615"/>
        <w:contextualSpacing/>
        <w:jc w:val="both"/>
        <w:rPr>
          <w:rFonts w:ascii="Palatino Linotype" w:hAnsi="Palatino Linotype"/>
          <w:i/>
        </w:rPr>
      </w:pPr>
      <w:r w:rsidRPr="00246061">
        <w:rPr>
          <w:rFonts w:ascii="Palatino Linotype" w:hAnsi="Palatino Linotype"/>
          <w:b/>
          <w:i/>
        </w:rPr>
        <w:t>“Artículo 163</w:t>
      </w:r>
      <w:r w:rsidRPr="00246061">
        <w:rPr>
          <w:rFonts w:ascii="Palatino Linotype" w:hAnsi="Palatino Linotype"/>
          <w:i/>
        </w:rPr>
        <w:t>.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9452B7A" w14:textId="77777777" w:rsidR="005D54C4" w:rsidRPr="00246061" w:rsidRDefault="005D54C4" w:rsidP="005D54C4">
      <w:pPr>
        <w:spacing w:after="0" w:line="360" w:lineRule="auto"/>
        <w:ind w:right="48"/>
        <w:contextualSpacing/>
        <w:jc w:val="both"/>
        <w:rPr>
          <w:rFonts w:ascii="Palatino Linotype" w:eastAsia="MS Mincho" w:hAnsi="Palatino Linotype" w:cs="Times New Roman"/>
          <w:sz w:val="24"/>
          <w:szCs w:val="24"/>
          <w:lang w:val="es-ES_tradnl" w:eastAsia="es-ES"/>
        </w:rPr>
      </w:pPr>
    </w:p>
    <w:p w14:paraId="4DA1D324" w14:textId="77777777" w:rsidR="005D54C4" w:rsidRPr="00246061" w:rsidRDefault="00903AD5"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El SUJETO OBLIGADO manifestó en respuesta que se aprobó una prórroga de siete días hábiles, con la finalidad de estar en condiciones de dar respuesta a la información requerida</w:t>
      </w:r>
      <w:r w:rsidR="005D54C4" w:rsidRPr="00246061">
        <w:rPr>
          <w:rFonts w:ascii="Palatino Linotype" w:eastAsia="MS Mincho" w:hAnsi="Palatino Linotype" w:cs="Times New Roman"/>
          <w:sz w:val="24"/>
          <w:szCs w:val="24"/>
          <w:lang w:val="es-ES_tradnl" w:eastAsia="es-ES"/>
        </w:rPr>
        <w:t>:</w:t>
      </w:r>
    </w:p>
    <w:p w14:paraId="542DF487" w14:textId="77777777" w:rsidR="005D54C4" w:rsidRPr="00246061" w:rsidRDefault="005D54C4" w:rsidP="005D54C4">
      <w:pPr>
        <w:spacing w:after="0" w:line="360" w:lineRule="auto"/>
        <w:ind w:right="48"/>
        <w:contextualSpacing/>
        <w:jc w:val="both"/>
        <w:rPr>
          <w:rFonts w:ascii="Palatino Linotype" w:eastAsia="MS Mincho" w:hAnsi="Palatino Linotype" w:cs="Times New Roman"/>
          <w:sz w:val="24"/>
          <w:szCs w:val="24"/>
          <w:lang w:val="es-ES_tradnl" w:eastAsia="es-ES"/>
        </w:rPr>
      </w:pPr>
    </w:p>
    <w:p w14:paraId="020AC0D4" w14:textId="77777777" w:rsidR="005D54C4" w:rsidRPr="00246061" w:rsidRDefault="005D54C4" w:rsidP="005D54C4">
      <w:pPr>
        <w:ind w:left="851" w:right="757"/>
        <w:jc w:val="both"/>
        <w:rPr>
          <w:rFonts w:ascii="Palatino Linotype" w:hAnsi="Palatino Linotype" w:cs="Arial"/>
          <w:i/>
          <w:sz w:val="24"/>
          <w:szCs w:val="24"/>
        </w:rPr>
      </w:pPr>
      <w:r w:rsidRPr="00246061">
        <w:rPr>
          <w:rFonts w:ascii="Palatino Linotype" w:hAnsi="Palatino Linotype" w:cs="Arial"/>
          <w:i/>
          <w:sz w:val="24"/>
          <w:szCs w:val="24"/>
        </w:rPr>
        <w:t>“Le hago de su conocimiento que con fundamento en el artículo 163 párrafo segundo de la Ley de Transparencia y Acceso a la Información Pública del Estado de México y Municipios, se aprobó mediante el Comité de Transparencia una prórroga de siete días hábiles con número de acuerdo 01/CT/1-ORD/2021 emitido en la Décima Segunda Sesión Ordinaria del Comité Interno de Transparencia, Acceso a la Información Pública y Protección de Datos Personales, realizada el 19 de enero del 2021, esto con la finalidad de poder estar en condiciones de dar respuesta a la información requerida.”</w:t>
      </w:r>
    </w:p>
    <w:p w14:paraId="71943A10" w14:textId="77777777" w:rsidR="005D54C4" w:rsidRPr="00246061" w:rsidRDefault="005D54C4" w:rsidP="005D54C4">
      <w:pPr>
        <w:spacing w:after="0" w:line="360" w:lineRule="auto"/>
        <w:ind w:right="48"/>
        <w:contextualSpacing/>
        <w:jc w:val="both"/>
        <w:rPr>
          <w:rFonts w:ascii="Palatino Linotype" w:eastAsia="MS Mincho" w:hAnsi="Palatino Linotype" w:cs="Times New Roman"/>
          <w:sz w:val="24"/>
          <w:szCs w:val="24"/>
          <w:lang w:val="es-ES_tradnl" w:eastAsia="es-ES"/>
        </w:rPr>
      </w:pPr>
    </w:p>
    <w:p w14:paraId="5E8468BB" w14:textId="77777777" w:rsidR="005D54C4" w:rsidRPr="00246061" w:rsidRDefault="005D54C4"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lastRenderedPageBreak/>
        <w:t>Cabe aclarar, que el SUJETO OBLIGADO</w:t>
      </w:r>
      <w:r w:rsidR="00A01A75" w:rsidRPr="00246061">
        <w:rPr>
          <w:rFonts w:ascii="Palatino Linotype" w:eastAsia="MS Mincho" w:hAnsi="Palatino Linotype" w:cs="Times New Roman"/>
          <w:sz w:val="24"/>
          <w:szCs w:val="24"/>
          <w:lang w:val="es-ES_tradnl" w:eastAsia="es-ES"/>
        </w:rPr>
        <w:t>,</w:t>
      </w:r>
      <w:r w:rsidRPr="00246061">
        <w:rPr>
          <w:rFonts w:ascii="Palatino Linotype" w:eastAsia="MS Mincho" w:hAnsi="Palatino Linotype" w:cs="Times New Roman"/>
          <w:sz w:val="24"/>
          <w:szCs w:val="24"/>
          <w:lang w:val="es-ES_tradnl" w:eastAsia="es-ES"/>
        </w:rPr>
        <w:t xml:space="preserve"> no anexo a su escrito el Acuerdo del Comité de Transparencia que refiere en su respuesta y mediante el cual manifiesta que se aprobó la prórroga</w:t>
      </w:r>
      <w:r w:rsidR="00A01A75" w:rsidRPr="00246061">
        <w:rPr>
          <w:rFonts w:ascii="Palatino Linotype" w:eastAsia="MS Mincho" w:hAnsi="Palatino Linotype" w:cs="Times New Roman"/>
          <w:sz w:val="24"/>
          <w:szCs w:val="24"/>
          <w:lang w:val="es-ES_tradnl" w:eastAsia="es-ES"/>
        </w:rPr>
        <w:t xml:space="preserve"> de los siete días para dar respuesta a la solicitud de información</w:t>
      </w:r>
      <w:r w:rsidRPr="00246061">
        <w:rPr>
          <w:rFonts w:ascii="Palatino Linotype" w:eastAsia="MS Mincho" w:hAnsi="Palatino Linotype" w:cs="Times New Roman"/>
          <w:sz w:val="24"/>
          <w:szCs w:val="24"/>
          <w:lang w:val="es-ES_tradnl" w:eastAsia="es-ES"/>
        </w:rPr>
        <w:t>.</w:t>
      </w:r>
    </w:p>
    <w:p w14:paraId="18B2B483" w14:textId="77777777" w:rsidR="005D54C4" w:rsidRPr="00246061" w:rsidRDefault="005D54C4" w:rsidP="005D54C4">
      <w:pPr>
        <w:spacing w:after="0" w:line="360" w:lineRule="auto"/>
        <w:ind w:right="48"/>
        <w:contextualSpacing/>
        <w:jc w:val="both"/>
        <w:rPr>
          <w:rFonts w:ascii="Palatino Linotype" w:eastAsia="MS Mincho" w:hAnsi="Palatino Linotype" w:cs="Times New Roman"/>
          <w:sz w:val="24"/>
          <w:szCs w:val="24"/>
          <w:lang w:val="es-ES_tradnl" w:eastAsia="es-ES"/>
        </w:rPr>
      </w:pPr>
    </w:p>
    <w:p w14:paraId="1AC3D29E" w14:textId="77777777" w:rsidR="005D54C4" w:rsidRPr="00246061" w:rsidRDefault="005D54C4" w:rsidP="005D54C4">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 xml:space="preserve">En este contexto, </w:t>
      </w:r>
      <w:r w:rsidR="00A01A75" w:rsidRPr="00246061">
        <w:rPr>
          <w:rFonts w:ascii="Palatino Linotype" w:eastAsia="MS Mincho" w:hAnsi="Palatino Linotype" w:cs="Times New Roman"/>
          <w:sz w:val="24"/>
          <w:szCs w:val="24"/>
          <w:lang w:val="es-ES_tradnl" w:eastAsia="es-ES"/>
        </w:rPr>
        <w:t xml:space="preserve">se </w:t>
      </w:r>
      <w:r w:rsidR="005156DE" w:rsidRPr="00246061">
        <w:rPr>
          <w:rFonts w:ascii="Palatino Linotype" w:eastAsia="MS Mincho" w:hAnsi="Palatino Linotype" w:cs="Times New Roman"/>
          <w:sz w:val="24"/>
          <w:szCs w:val="24"/>
          <w:lang w:val="es-ES_tradnl" w:eastAsia="es-ES"/>
        </w:rPr>
        <w:t>vulnera el derecho de acceso a la información pública del particular, toda vez que no emitió el acuerdo del comité de transparencia, mediante el cual</w:t>
      </w:r>
      <w:r w:rsidR="001257EC" w:rsidRPr="00246061">
        <w:rPr>
          <w:rFonts w:ascii="Palatino Linotype" w:eastAsia="MS Mincho" w:hAnsi="Palatino Linotype" w:cs="Times New Roman"/>
          <w:sz w:val="24"/>
          <w:szCs w:val="24"/>
          <w:lang w:val="es-ES_tradnl" w:eastAsia="es-ES"/>
        </w:rPr>
        <w:t xml:space="preserve">,  </w:t>
      </w:r>
      <w:r w:rsidR="005156DE" w:rsidRPr="00246061">
        <w:rPr>
          <w:rFonts w:ascii="Palatino Linotype" w:eastAsia="MS Mincho" w:hAnsi="Palatino Linotype" w:cs="Times New Roman"/>
          <w:sz w:val="24"/>
          <w:szCs w:val="24"/>
          <w:lang w:val="es-ES_tradnl" w:eastAsia="es-ES"/>
        </w:rPr>
        <w:t>de manera fundada y motivada, debió notificar al particular que el plazo para emitir la respuesta a su solicit</w:t>
      </w:r>
      <w:r w:rsidR="00903AD5" w:rsidRPr="00246061">
        <w:rPr>
          <w:rFonts w:ascii="Palatino Linotype" w:eastAsia="MS Mincho" w:hAnsi="Palatino Linotype" w:cs="Times New Roman"/>
          <w:sz w:val="24"/>
          <w:szCs w:val="24"/>
          <w:lang w:val="es-ES_tradnl" w:eastAsia="es-ES"/>
        </w:rPr>
        <w:t>ud de información</w:t>
      </w:r>
      <w:r w:rsidR="00A01A75" w:rsidRPr="00246061">
        <w:rPr>
          <w:rFonts w:ascii="Palatino Linotype" w:eastAsia="MS Mincho" w:hAnsi="Palatino Linotype" w:cs="Times New Roman"/>
          <w:sz w:val="24"/>
          <w:szCs w:val="24"/>
          <w:lang w:val="es-ES_tradnl" w:eastAsia="es-ES"/>
        </w:rPr>
        <w:t xml:space="preserve"> había sido aprobado</w:t>
      </w:r>
      <w:r w:rsidR="00903AD5" w:rsidRPr="00246061">
        <w:rPr>
          <w:rFonts w:ascii="Palatino Linotype" w:eastAsia="MS Mincho" w:hAnsi="Palatino Linotype" w:cs="Times New Roman"/>
          <w:sz w:val="24"/>
          <w:szCs w:val="24"/>
          <w:lang w:val="es-ES_tradnl" w:eastAsia="es-ES"/>
        </w:rPr>
        <w:t xml:space="preserve">, como lo establece el precepto </w:t>
      </w:r>
      <w:r w:rsidR="001257EC" w:rsidRPr="00246061">
        <w:rPr>
          <w:rFonts w:ascii="Palatino Linotype" w:eastAsia="MS Mincho" w:hAnsi="Palatino Linotype" w:cs="Times New Roman"/>
          <w:sz w:val="24"/>
          <w:szCs w:val="24"/>
          <w:lang w:val="es-ES_tradnl" w:eastAsia="es-ES"/>
        </w:rPr>
        <w:t xml:space="preserve">legal </w:t>
      </w:r>
      <w:r w:rsidR="00903AD5" w:rsidRPr="00246061">
        <w:rPr>
          <w:rFonts w:ascii="Palatino Linotype" w:eastAsia="MS Mincho" w:hAnsi="Palatino Linotype" w:cs="Times New Roman"/>
          <w:sz w:val="24"/>
          <w:szCs w:val="24"/>
          <w:lang w:val="es-ES_tradnl" w:eastAsia="es-ES"/>
        </w:rPr>
        <w:t>mencionado con anterioridad</w:t>
      </w:r>
      <w:r w:rsidR="005156DE" w:rsidRPr="00246061">
        <w:rPr>
          <w:rFonts w:ascii="Palatino Linotype" w:eastAsia="MS Mincho" w:hAnsi="Palatino Linotype" w:cs="Times New Roman"/>
          <w:sz w:val="24"/>
          <w:szCs w:val="24"/>
          <w:lang w:val="es-ES_tradnl" w:eastAsia="es-ES"/>
        </w:rPr>
        <w:t>.</w:t>
      </w:r>
    </w:p>
    <w:p w14:paraId="6573C6BF" w14:textId="77777777" w:rsidR="005156DE" w:rsidRPr="00246061" w:rsidRDefault="005156DE" w:rsidP="005156DE">
      <w:pPr>
        <w:pStyle w:val="Prrafodelista"/>
        <w:rPr>
          <w:rFonts w:ascii="Palatino Linotype" w:eastAsia="MS Mincho" w:hAnsi="Palatino Linotype" w:cs="Times New Roman"/>
          <w:sz w:val="24"/>
          <w:szCs w:val="24"/>
          <w:lang w:val="es-ES_tradnl" w:eastAsia="es-ES"/>
        </w:rPr>
      </w:pPr>
    </w:p>
    <w:p w14:paraId="259C74F1" w14:textId="77777777" w:rsidR="005156DE" w:rsidRPr="00246061" w:rsidRDefault="0068618F" w:rsidP="005D54C4">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En ese sentido, de acuerdo al artículo 11 de la Ley de Transparencia Local, la información entregada en respuesta por el SUJETO OBLIGADO, no es confiable, asimismo, de acuerdo al artículo 179 de la ley antes referida, se acredita la negativa a la información solicitada, así como la falta, deficiencia o insuficiencia de la fundamentación y motivación en la respuesta.</w:t>
      </w:r>
      <w:r w:rsidR="005156DE" w:rsidRPr="00246061">
        <w:rPr>
          <w:rFonts w:ascii="Palatino Linotype" w:eastAsia="MS Mincho" w:hAnsi="Palatino Linotype" w:cs="Times New Roman"/>
          <w:sz w:val="24"/>
          <w:szCs w:val="24"/>
          <w:lang w:val="es-ES_tradnl" w:eastAsia="es-ES"/>
        </w:rPr>
        <w:t xml:space="preserve"> </w:t>
      </w:r>
    </w:p>
    <w:p w14:paraId="7E3EF612" w14:textId="77777777" w:rsidR="0068618F" w:rsidRPr="00246061" w:rsidRDefault="0068618F" w:rsidP="0068618F">
      <w:pPr>
        <w:pStyle w:val="Prrafodelista"/>
        <w:rPr>
          <w:rFonts w:ascii="Palatino Linotype" w:eastAsia="MS Mincho" w:hAnsi="Palatino Linotype" w:cs="Times New Roman"/>
          <w:sz w:val="24"/>
          <w:szCs w:val="24"/>
          <w:lang w:val="es-ES_tradnl" w:eastAsia="es-ES"/>
        </w:rPr>
      </w:pPr>
    </w:p>
    <w:p w14:paraId="50731D67" w14:textId="77777777" w:rsidR="00207C03" w:rsidRPr="00246061" w:rsidRDefault="001357D3" w:rsidP="00207C03">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Times New Roman"/>
          <w:sz w:val="24"/>
          <w:szCs w:val="24"/>
          <w:lang w:val="es-ES_tradnl" w:eastAsia="es-ES"/>
        </w:rPr>
        <w:t>Ahora bien, nos adentra</w:t>
      </w:r>
      <w:r w:rsidR="00903AD5" w:rsidRPr="00246061">
        <w:rPr>
          <w:rFonts w:ascii="Palatino Linotype" w:eastAsia="MS Mincho" w:hAnsi="Palatino Linotype" w:cs="Times New Roman"/>
          <w:sz w:val="24"/>
          <w:szCs w:val="24"/>
          <w:lang w:val="es-ES_tradnl" w:eastAsia="es-ES"/>
        </w:rPr>
        <w:t>remos al estudio de la</w:t>
      </w:r>
      <w:r w:rsidRPr="00246061">
        <w:rPr>
          <w:rFonts w:ascii="Palatino Linotype" w:eastAsia="MS Mincho" w:hAnsi="Palatino Linotype" w:cs="Times New Roman"/>
          <w:sz w:val="24"/>
          <w:szCs w:val="24"/>
          <w:lang w:val="es-ES_tradnl" w:eastAsia="es-ES"/>
        </w:rPr>
        <w:t xml:space="preserve"> información que solicitó el particular al SUJETO OBLIGADO:</w:t>
      </w:r>
    </w:p>
    <w:p w14:paraId="6B3BE4D6" w14:textId="77777777" w:rsidR="001357D3" w:rsidRPr="00246061" w:rsidRDefault="001357D3" w:rsidP="001357D3">
      <w:pPr>
        <w:spacing w:after="0" w:line="360" w:lineRule="auto"/>
        <w:ind w:right="48"/>
        <w:contextualSpacing/>
        <w:jc w:val="both"/>
        <w:rPr>
          <w:rFonts w:ascii="Palatino Linotype" w:eastAsia="MS Mincho" w:hAnsi="Palatino Linotype" w:cs="Times New Roman"/>
          <w:sz w:val="24"/>
          <w:szCs w:val="24"/>
          <w:lang w:val="es-ES_tradnl" w:eastAsia="es-ES"/>
        </w:rPr>
      </w:pPr>
    </w:p>
    <w:p w14:paraId="73C6DF93"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t>Relación de todo el personal</w:t>
      </w:r>
    </w:p>
    <w:p w14:paraId="2F7BF1BB"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t>Número de empleado</w:t>
      </w:r>
    </w:p>
    <w:p w14:paraId="40F558FE"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t>Área de adscripción</w:t>
      </w:r>
    </w:p>
    <w:p w14:paraId="1F63DBBF"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t>Oficio de cambio de área si labora en área diferente a la de adscripción</w:t>
      </w:r>
    </w:p>
    <w:p w14:paraId="54F1EF33"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lastRenderedPageBreak/>
        <w:t xml:space="preserve">Si todos se registran mediante </w:t>
      </w:r>
      <w:proofErr w:type="spellStart"/>
      <w:r w:rsidRPr="00246061">
        <w:rPr>
          <w:rFonts w:ascii="Palatino Linotype" w:hAnsi="Palatino Linotype"/>
          <w:iCs/>
          <w:color w:val="000000"/>
          <w:sz w:val="24"/>
          <w:szCs w:val="24"/>
        </w:rPr>
        <w:t>checador</w:t>
      </w:r>
      <w:proofErr w:type="spellEnd"/>
      <w:r w:rsidRPr="00246061">
        <w:rPr>
          <w:rFonts w:ascii="Palatino Linotype" w:hAnsi="Palatino Linotype"/>
          <w:iCs/>
          <w:color w:val="000000"/>
          <w:sz w:val="24"/>
          <w:szCs w:val="24"/>
        </w:rPr>
        <w:t>, si no fuera así justificar el porque</w:t>
      </w:r>
    </w:p>
    <w:p w14:paraId="607255EF"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t>Sueldo bruto y neto</w:t>
      </w:r>
    </w:p>
    <w:p w14:paraId="1D57ACEF"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t>Grado de estudios</w:t>
      </w:r>
    </w:p>
    <w:p w14:paraId="47921102"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t>Fecha de ingreso al lugar físico donde desempeñan sus labores, si están en campo la justificación del porque</w:t>
      </w:r>
    </w:p>
    <w:p w14:paraId="49A35ECE" w14:textId="77777777" w:rsidR="00033544" w:rsidRPr="00246061" w:rsidRDefault="00033544" w:rsidP="00033544">
      <w:pPr>
        <w:pStyle w:val="Prrafodelista"/>
        <w:numPr>
          <w:ilvl w:val="0"/>
          <w:numId w:val="4"/>
        </w:numPr>
        <w:spacing w:after="0" w:line="360" w:lineRule="auto"/>
        <w:ind w:right="48"/>
        <w:jc w:val="both"/>
        <w:rPr>
          <w:rFonts w:ascii="Palatino Linotype" w:hAnsi="Palatino Linotype"/>
          <w:iCs/>
          <w:color w:val="000000"/>
          <w:sz w:val="24"/>
          <w:szCs w:val="24"/>
        </w:rPr>
      </w:pPr>
      <w:r w:rsidRPr="00246061">
        <w:rPr>
          <w:rFonts w:ascii="Palatino Linotype" w:hAnsi="Palatino Linotype"/>
          <w:iCs/>
          <w:color w:val="000000"/>
          <w:sz w:val="24"/>
          <w:szCs w:val="24"/>
        </w:rPr>
        <w:t>Relación de bienes muebles e inmuebles que están al resguardo de cada persona.</w:t>
      </w:r>
    </w:p>
    <w:p w14:paraId="1B78DFF4" w14:textId="77777777" w:rsidR="00207C03" w:rsidRPr="00246061" w:rsidRDefault="00207C03" w:rsidP="00207C03">
      <w:pPr>
        <w:pStyle w:val="Prrafodelista"/>
        <w:spacing w:after="0" w:line="360" w:lineRule="auto"/>
        <w:ind w:left="0" w:right="48"/>
        <w:jc w:val="both"/>
        <w:rPr>
          <w:rFonts w:ascii="Palatino Linotype" w:hAnsi="Palatino Linotype"/>
          <w:b/>
          <w:iCs/>
          <w:color w:val="000000"/>
          <w:sz w:val="24"/>
          <w:szCs w:val="24"/>
        </w:rPr>
      </w:pPr>
    </w:p>
    <w:p w14:paraId="07344253" w14:textId="77777777" w:rsidR="00F33BA3" w:rsidRPr="00246061" w:rsidRDefault="00523310" w:rsidP="00F33BA3">
      <w:pPr>
        <w:pStyle w:val="Prrafodelista"/>
        <w:numPr>
          <w:ilvl w:val="0"/>
          <w:numId w:val="1"/>
        </w:numPr>
        <w:autoSpaceDE w:val="0"/>
        <w:autoSpaceDN w:val="0"/>
        <w:adjustRightInd w:val="0"/>
        <w:spacing w:line="360" w:lineRule="auto"/>
        <w:ind w:left="0" w:right="49" w:firstLine="0"/>
        <w:jc w:val="both"/>
        <w:rPr>
          <w:rStyle w:val="apple-style-span"/>
          <w:rFonts w:ascii="Palatino Linotype" w:hAnsi="Palatino Linotype" w:cs="Arial"/>
          <w:bCs/>
          <w:color w:val="000000"/>
          <w:sz w:val="24"/>
          <w:szCs w:val="24"/>
        </w:rPr>
      </w:pPr>
      <w:r w:rsidRPr="00246061">
        <w:rPr>
          <w:rFonts w:ascii="Palatino Linotype" w:hAnsi="Palatino Linotype"/>
          <w:iCs/>
          <w:color w:val="000000"/>
          <w:sz w:val="24"/>
          <w:szCs w:val="24"/>
        </w:rPr>
        <w:t xml:space="preserve">Por lo que hace a la relación de todo el personal, </w:t>
      </w:r>
      <w:r w:rsidR="00982A82" w:rsidRPr="00246061">
        <w:rPr>
          <w:rFonts w:ascii="Palatino Linotype" w:hAnsi="Palatino Linotype"/>
          <w:iCs/>
          <w:color w:val="000000"/>
          <w:sz w:val="24"/>
          <w:szCs w:val="24"/>
        </w:rPr>
        <w:t xml:space="preserve">número de empleado, </w:t>
      </w:r>
      <w:r w:rsidRPr="00246061">
        <w:rPr>
          <w:rFonts w:ascii="Palatino Linotype" w:hAnsi="Palatino Linotype"/>
          <w:iCs/>
          <w:color w:val="000000"/>
          <w:sz w:val="24"/>
          <w:szCs w:val="24"/>
        </w:rPr>
        <w:t>área de adscripci</w:t>
      </w:r>
      <w:r w:rsidR="00982A82" w:rsidRPr="00246061">
        <w:rPr>
          <w:rFonts w:ascii="Palatino Linotype" w:hAnsi="Palatino Linotype"/>
          <w:iCs/>
          <w:color w:val="000000"/>
          <w:sz w:val="24"/>
          <w:szCs w:val="24"/>
        </w:rPr>
        <w:t>ón,</w:t>
      </w:r>
      <w:r w:rsidR="009B1B57" w:rsidRPr="00246061">
        <w:rPr>
          <w:rFonts w:ascii="Palatino Linotype" w:hAnsi="Palatino Linotype"/>
          <w:iCs/>
          <w:color w:val="000000"/>
          <w:sz w:val="24"/>
          <w:szCs w:val="24"/>
        </w:rPr>
        <w:t xml:space="preserve"> sueldo b</w:t>
      </w:r>
      <w:r w:rsidR="00462549" w:rsidRPr="00246061">
        <w:rPr>
          <w:rFonts w:ascii="Palatino Linotype" w:hAnsi="Palatino Linotype"/>
          <w:iCs/>
          <w:color w:val="000000"/>
          <w:sz w:val="24"/>
          <w:szCs w:val="24"/>
        </w:rPr>
        <w:t xml:space="preserve">ruto, </w:t>
      </w:r>
      <w:r w:rsidR="00982A82" w:rsidRPr="00246061">
        <w:rPr>
          <w:rFonts w:ascii="Palatino Linotype" w:hAnsi="Palatino Linotype"/>
          <w:iCs/>
          <w:color w:val="000000"/>
          <w:sz w:val="24"/>
          <w:szCs w:val="24"/>
        </w:rPr>
        <w:t xml:space="preserve">sueldo </w:t>
      </w:r>
      <w:r w:rsidR="00CA0990" w:rsidRPr="00246061">
        <w:rPr>
          <w:rFonts w:ascii="Palatino Linotype" w:hAnsi="Palatino Linotype"/>
          <w:iCs/>
          <w:color w:val="000000"/>
          <w:sz w:val="24"/>
          <w:szCs w:val="24"/>
        </w:rPr>
        <w:t>neto y</w:t>
      </w:r>
      <w:r w:rsidR="00462549" w:rsidRPr="00246061">
        <w:rPr>
          <w:rFonts w:ascii="Palatino Linotype" w:hAnsi="Palatino Linotype"/>
          <w:iCs/>
          <w:color w:val="000000"/>
          <w:sz w:val="24"/>
          <w:szCs w:val="24"/>
        </w:rPr>
        <w:t xml:space="preserve"> la fecha de ingreso al lugar físico donde desempeñan sus labores,</w:t>
      </w:r>
      <w:r w:rsidR="00CB6D6F" w:rsidRPr="00246061">
        <w:rPr>
          <w:rFonts w:ascii="Palatino Linotype" w:hAnsi="Palatino Linotype"/>
          <w:iCs/>
          <w:color w:val="000000"/>
          <w:sz w:val="24"/>
          <w:szCs w:val="24"/>
        </w:rPr>
        <w:t xml:space="preserve"> </w:t>
      </w:r>
      <w:r w:rsidRPr="00246061">
        <w:rPr>
          <w:rFonts w:ascii="Palatino Linotype" w:hAnsi="Palatino Linotype"/>
          <w:iCs/>
          <w:color w:val="000000"/>
          <w:sz w:val="24"/>
          <w:szCs w:val="24"/>
        </w:rPr>
        <w:t xml:space="preserve">de manera enunciativa más no limitativa, esta información </w:t>
      </w:r>
      <w:r w:rsidR="00F33BA3" w:rsidRPr="00246061">
        <w:rPr>
          <w:rFonts w:ascii="Palatino Linotype" w:hAnsi="Palatino Linotype"/>
          <w:iCs/>
          <w:color w:val="000000"/>
          <w:sz w:val="24"/>
          <w:szCs w:val="24"/>
        </w:rPr>
        <w:t>consta en</w:t>
      </w:r>
      <w:r w:rsidRPr="00246061">
        <w:rPr>
          <w:rFonts w:ascii="Palatino Linotype" w:hAnsi="Palatino Linotype"/>
          <w:iCs/>
          <w:color w:val="000000"/>
          <w:sz w:val="24"/>
          <w:szCs w:val="24"/>
        </w:rPr>
        <w:t xml:space="preserve"> la nómina general</w:t>
      </w:r>
      <w:r w:rsidR="002D37BC" w:rsidRPr="00246061">
        <w:rPr>
          <w:rFonts w:ascii="Palatino Linotype" w:hAnsi="Palatino Linotype"/>
          <w:iCs/>
          <w:color w:val="000000"/>
          <w:sz w:val="24"/>
          <w:szCs w:val="24"/>
        </w:rPr>
        <w:t xml:space="preserve">, que de acuerdo a los Lineamientos para la entrega del informe mensual municipal, se debe remitir al Órgano Superior de Fiscalización. </w:t>
      </w:r>
      <w:r w:rsidR="00F33BA3" w:rsidRPr="00246061">
        <w:rPr>
          <w:rFonts w:ascii="Palatino Linotype" w:hAnsi="Palatino Linotype"/>
          <w:iCs/>
          <w:color w:val="000000"/>
          <w:sz w:val="24"/>
          <w:szCs w:val="24"/>
        </w:rPr>
        <w:t xml:space="preserve">Así, </w:t>
      </w:r>
      <w:r w:rsidR="00F33BA3" w:rsidRPr="00246061">
        <w:rPr>
          <w:rStyle w:val="apple-style-span"/>
          <w:rFonts w:ascii="Palatino Linotype" w:hAnsi="Palatino Linotype" w:cs="Arial"/>
          <w:color w:val="000000"/>
          <w:sz w:val="24"/>
          <w:szCs w:val="24"/>
        </w:rPr>
        <w:t xml:space="preserve">el Órgano Superior de Fiscalización de ésta entidad federativa, le asiste la facultad de emitir los </w:t>
      </w:r>
      <w:r w:rsidR="00F33BA3" w:rsidRPr="00246061">
        <w:rPr>
          <w:rStyle w:val="apple-style-span"/>
          <w:rFonts w:ascii="Palatino Linotype" w:hAnsi="Palatino Linotype" w:cs="Arial"/>
          <w:b/>
          <w:color w:val="000000"/>
          <w:sz w:val="24"/>
          <w:szCs w:val="24"/>
        </w:rPr>
        <w:t>Lineamientos para la Integración del Informe Mensual</w:t>
      </w:r>
      <w:r w:rsidR="00F33BA3" w:rsidRPr="00246061">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7AE123D8" w14:textId="77777777" w:rsidR="00F33BA3" w:rsidRPr="00246061" w:rsidRDefault="00F33BA3" w:rsidP="00F33BA3">
      <w:pPr>
        <w:autoSpaceDE w:val="0"/>
        <w:autoSpaceDN w:val="0"/>
        <w:adjustRightInd w:val="0"/>
        <w:spacing w:before="240" w:line="360" w:lineRule="auto"/>
        <w:ind w:left="851" w:right="851"/>
        <w:jc w:val="both"/>
        <w:rPr>
          <w:rFonts w:ascii="Palatino Linotype" w:hAnsi="Palatino Linotype" w:cs="Arial"/>
          <w:i/>
        </w:rPr>
      </w:pPr>
      <w:r w:rsidRPr="00246061">
        <w:rPr>
          <w:rFonts w:ascii="Palatino Linotype" w:hAnsi="Palatino Linotype" w:cs="Arial"/>
          <w:b/>
          <w:bCs/>
          <w:i/>
        </w:rPr>
        <w:t xml:space="preserve">“Artículo 8. </w:t>
      </w:r>
      <w:r w:rsidRPr="00246061">
        <w:rPr>
          <w:rFonts w:ascii="Palatino Linotype" w:hAnsi="Palatino Linotype" w:cs="Arial"/>
          <w:i/>
        </w:rPr>
        <w:t>El Órgano Superior tendrá las siguientes atribuciones:</w:t>
      </w:r>
    </w:p>
    <w:p w14:paraId="2A29106E" w14:textId="77777777" w:rsidR="00F33BA3" w:rsidRPr="00246061" w:rsidRDefault="00F33BA3" w:rsidP="00F33BA3">
      <w:pPr>
        <w:autoSpaceDE w:val="0"/>
        <w:autoSpaceDN w:val="0"/>
        <w:adjustRightInd w:val="0"/>
        <w:spacing w:before="240" w:line="360" w:lineRule="auto"/>
        <w:ind w:left="851" w:right="851"/>
        <w:jc w:val="both"/>
        <w:rPr>
          <w:rFonts w:ascii="Palatino Linotype" w:hAnsi="Palatino Linotype" w:cs="Arial"/>
          <w:i/>
        </w:rPr>
      </w:pPr>
      <w:r w:rsidRPr="00246061">
        <w:rPr>
          <w:rFonts w:ascii="Palatino Linotype" w:hAnsi="Palatino Linotype" w:cs="Arial"/>
          <w:i/>
        </w:rPr>
        <w:t>(…)</w:t>
      </w:r>
    </w:p>
    <w:p w14:paraId="0468024A" w14:textId="77777777" w:rsidR="00F33BA3" w:rsidRPr="00246061" w:rsidRDefault="00F33BA3" w:rsidP="00F33BA3">
      <w:pPr>
        <w:autoSpaceDE w:val="0"/>
        <w:autoSpaceDN w:val="0"/>
        <w:adjustRightInd w:val="0"/>
        <w:spacing w:before="240" w:line="360" w:lineRule="auto"/>
        <w:ind w:left="851" w:right="851"/>
        <w:jc w:val="both"/>
        <w:rPr>
          <w:rFonts w:ascii="Palatino Linotype" w:hAnsi="Palatino Linotype" w:cs="Arial"/>
          <w:i/>
        </w:rPr>
      </w:pPr>
      <w:r w:rsidRPr="00246061">
        <w:rPr>
          <w:rFonts w:ascii="Palatino Linotype" w:hAnsi="Palatino Linotype" w:cs="Arial"/>
          <w:b/>
          <w:bCs/>
          <w:i/>
        </w:rPr>
        <w:t xml:space="preserve">XI. </w:t>
      </w:r>
      <w:r w:rsidRPr="00246061">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252C7872" w14:textId="77777777" w:rsidR="00F33BA3" w:rsidRPr="00246061" w:rsidRDefault="00F33BA3" w:rsidP="00F33BA3">
      <w:pPr>
        <w:autoSpaceDE w:val="0"/>
        <w:autoSpaceDN w:val="0"/>
        <w:adjustRightInd w:val="0"/>
        <w:spacing w:before="240" w:line="360" w:lineRule="auto"/>
        <w:ind w:left="851" w:right="851"/>
        <w:jc w:val="both"/>
        <w:rPr>
          <w:rStyle w:val="apple-style-span"/>
          <w:rFonts w:ascii="Palatino Linotype" w:hAnsi="Palatino Linotype" w:cs="Arial"/>
          <w:b/>
          <w:color w:val="000000"/>
        </w:rPr>
      </w:pPr>
      <w:r w:rsidRPr="00246061">
        <w:rPr>
          <w:rStyle w:val="apple-style-span"/>
          <w:rFonts w:ascii="Palatino Linotype" w:hAnsi="Palatino Linotype" w:cs="Arial"/>
          <w:color w:val="000000"/>
        </w:rPr>
        <w:t xml:space="preserve">(…)” </w:t>
      </w:r>
      <w:r w:rsidRPr="00246061">
        <w:rPr>
          <w:rStyle w:val="apple-style-span"/>
          <w:rFonts w:ascii="Palatino Linotype" w:hAnsi="Palatino Linotype" w:cs="Arial"/>
          <w:b/>
          <w:i/>
          <w:color w:val="000000"/>
        </w:rPr>
        <w:t>[Sic]</w:t>
      </w:r>
    </w:p>
    <w:p w14:paraId="361583A8" w14:textId="77777777" w:rsidR="00F33BA3" w:rsidRPr="00246061" w:rsidRDefault="00F33BA3" w:rsidP="00F33BA3">
      <w:pPr>
        <w:autoSpaceDE w:val="0"/>
        <w:autoSpaceDN w:val="0"/>
        <w:adjustRightInd w:val="0"/>
        <w:ind w:left="567" w:right="618"/>
        <w:jc w:val="both"/>
        <w:rPr>
          <w:rStyle w:val="apple-style-span"/>
          <w:rFonts w:ascii="Palatino Linotype" w:hAnsi="Palatino Linotype" w:cs="Arial"/>
          <w:b/>
          <w:bCs/>
          <w:i/>
          <w:color w:val="000000"/>
        </w:rPr>
      </w:pPr>
    </w:p>
    <w:p w14:paraId="7268A07D" w14:textId="77777777" w:rsidR="00F33BA3" w:rsidRPr="00246061" w:rsidRDefault="00F33BA3" w:rsidP="00CA0990">
      <w:pPr>
        <w:pStyle w:val="Prrafodelista"/>
        <w:numPr>
          <w:ilvl w:val="0"/>
          <w:numId w:val="1"/>
        </w:numPr>
        <w:spacing w:line="360" w:lineRule="auto"/>
        <w:ind w:left="0" w:firstLine="0"/>
        <w:jc w:val="both"/>
        <w:rPr>
          <w:rFonts w:ascii="Palatino Linotype" w:hAnsi="Palatino Linotype"/>
          <w:sz w:val="24"/>
          <w:szCs w:val="24"/>
        </w:rPr>
      </w:pPr>
      <w:r w:rsidRPr="00246061">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w:t>
      </w:r>
      <w:r w:rsidR="00CA0990" w:rsidRPr="00246061">
        <w:rPr>
          <w:rFonts w:ascii="Palatino Linotype" w:hAnsi="Palatino Linotype"/>
          <w:sz w:val="24"/>
          <w:szCs w:val="24"/>
        </w:rPr>
        <w:t>ar los informes mensuales.</w:t>
      </w:r>
    </w:p>
    <w:p w14:paraId="32E1E129" w14:textId="77777777" w:rsidR="002D37BC" w:rsidRPr="00246061" w:rsidRDefault="002D37BC" w:rsidP="00F33BA3">
      <w:pPr>
        <w:pStyle w:val="Prrafodelista"/>
        <w:spacing w:line="360" w:lineRule="auto"/>
        <w:ind w:left="0"/>
        <w:jc w:val="both"/>
        <w:rPr>
          <w:rFonts w:ascii="Palatino Linotype" w:hAnsi="Palatino Linotype"/>
          <w:i/>
        </w:rPr>
      </w:pPr>
    </w:p>
    <w:p w14:paraId="1E879E37" w14:textId="77777777" w:rsidR="00CA0990" w:rsidRPr="00246061" w:rsidRDefault="002D37BC" w:rsidP="00CA0990">
      <w:pPr>
        <w:pStyle w:val="Prrafodelista"/>
        <w:numPr>
          <w:ilvl w:val="0"/>
          <w:numId w:val="1"/>
        </w:numPr>
        <w:tabs>
          <w:tab w:val="left" w:pos="0"/>
        </w:tabs>
        <w:spacing w:after="0" w:line="360" w:lineRule="auto"/>
        <w:ind w:left="0" w:right="-567" w:firstLine="0"/>
        <w:jc w:val="both"/>
        <w:rPr>
          <w:rFonts w:ascii="Palatino Linotype" w:hAnsi="Palatino Linotype" w:cs="Arial"/>
          <w:sz w:val="24"/>
        </w:rPr>
      </w:pPr>
      <w:r w:rsidRPr="00246061">
        <w:rPr>
          <w:rFonts w:ascii="Palatino Linotype" w:hAnsi="Palatino Linotype"/>
          <w:sz w:val="24"/>
          <w:szCs w:val="24"/>
        </w:rPr>
        <w:t xml:space="preserve">La información documental comprobatoria, deberá conservarse en los archivos de la entidad fiscalizada, en original y debidamente integrada en términos de los lineamientos de referencia, pues son susceptibles de revisión directa por el órgano Superior de Fiscalización. </w:t>
      </w:r>
      <w:r w:rsidR="00CA0990" w:rsidRPr="00246061">
        <w:rPr>
          <w:rFonts w:ascii="Palatino Linotype" w:hAnsi="Palatino Linotype" w:cs="Arial"/>
          <w:sz w:val="24"/>
        </w:rPr>
        <w:t xml:space="preserve">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 </w:t>
      </w:r>
    </w:p>
    <w:p w14:paraId="53CD5FEC" w14:textId="77777777" w:rsidR="00CA0990" w:rsidRPr="00246061" w:rsidRDefault="00CA0990" w:rsidP="00CA0990">
      <w:pPr>
        <w:pStyle w:val="Prrafodelista"/>
        <w:spacing w:line="360" w:lineRule="auto"/>
        <w:ind w:right="-567"/>
        <w:rPr>
          <w:rFonts w:ascii="Palatino Linotype" w:hAnsi="Palatino Linotype" w:cs="Arial"/>
        </w:rPr>
      </w:pPr>
    </w:p>
    <w:p w14:paraId="08E5C691" w14:textId="77777777" w:rsidR="00CA0990" w:rsidRPr="00246061" w:rsidRDefault="00CA0990" w:rsidP="00CA0990">
      <w:pPr>
        <w:pStyle w:val="Prrafodelista"/>
        <w:tabs>
          <w:tab w:val="left" w:pos="851"/>
        </w:tabs>
        <w:spacing w:line="360" w:lineRule="auto"/>
        <w:ind w:left="851"/>
        <w:jc w:val="both"/>
        <w:rPr>
          <w:rFonts w:ascii="Palatino Linotype" w:hAnsi="Palatino Linotype"/>
          <w:i/>
        </w:rPr>
      </w:pPr>
      <w:r w:rsidRPr="00246061">
        <w:rPr>
          <w:rFonts w:ascii="Palatino Linotype" w:hAnsi="Palatino Linotype"/>
          <w:i/>
        </w:rPr>
        <w:t>a.</w:t>
      </w:r>
      <w:r w:rsidRPr="00246061">
        <w:rPr>
          <w:rFonts w:ascii="Palatino Linotype" w:hAnsi="Palatino Linotype"/>
          <w:i/>
        </w:rPr>
        <w:tab/>
        <w:t xml:space="preserve">Disco 1.- Información Patrimonial (Contable y Administrativa) y para el Sistema      Electrónico Auditor (Archivos </w:t>
      </w:r>
      <w:proofErr w:type="spellStart"/>
      <w:r w:rsidRPr="00246061">
        <w:rPr>
          <w:rFonts w:ascii="Palatino Linotype" w:hAnsi="Palatino Linotype"/>
          <w:i/>
        </w:rPr>
        <w:t>txt</w:t>
      </w:r>
      <w:proofErr w:type="spellEnd"/>
      <w:r w:rsidRPr="00246061">
        <w:rPr>
          <w:rFonts w:ascii="Palatino Linotype" w:hAnsi="Palatino Linotype"/>
          <w:i/>
        </w:rPr>
        <w:t>).</w:t>
      </w:r>
    </w:p>
    <w:p w14:paraId="71FF5661" w14:textId="77777777" w:rsidR="00CA0990" w:rsidRPr="00246061" w:rsidRDefault="00CA0990" w:rsidP="00CA0990">
      <w:pPr>
        <w:pStyle w:val="Prrafodelista"/>
        <w:tabs>
          <w:tab w:val="left" w:pos="851"/>
        </w:tabs>
        <w:spacing w:line="360" w:lineRule="auto"/>
        <w:ind w:left="851"/>
        <w:jc w:val="both"/>
        <w:rPr>
          <w:rFonts w:ascii="Palatino Linotype" w:hAnsi="Palatino Linotype"/>
          <w:i/>
        </w:rPr>
      </w:pPr>
      <w:r w:rsidRPr="00246061">
        <w:rPr>
          <w:rFonts w:ascii="Palatino Linotype" w:hAnsi="Palatino Linotype"/>
          <w:i/>
        </w:rPr>
        <w:t>b.</w:t>
      </w:r>
      <w:r w:rsidRPr="00246061">
        <w:rPr>
          <w:rFonts w:ascii="Palatino Linotype" w:hAnsi="Palatino Linotype"/>
          <w:i/>
        </w:rPr>
        <w:tab/>
        <w:t>Disco 2.- Información Presupuestal, de Bienes Muebles e Inmuebles y de Recaudación de Predio y Agua.</w:t>
      </w:r>
    </w:p>
    <w:p w14:paraId="6BA1BFCC" w14:textId="77777777" w:rsidR="00CA0990" w:rsidRPr="00246061" w:rsidRDefault="00CA0990" w:rsidP="00CA0990">
      <w:pPr>
        <w:pStyle w:val="Prrafodelista"/>
        <w:tabs>
          <w:tab w:val="left" w:pos="851"/>
        </w:tabs>
        <w:spacing w:line="360" w:lineRule="auto"/>
        <w:ind w:left="851"/>
        <w:jc w:val="both"/>
        <w:rPr>
          <w:rFonts w:ascii="Palatino Linotype" w:hAnsi="Palatino Linotype"/>
          <w:i/>
        </w:rPr>
      </w:pPr>
      <w:r w:rsidRPr="00246061">
        <w:rPr>
          <w:rFonts w:ascii="Palatino Linotype" w:hAnsi="Palatino Linotype"/>
          <w:i/>
        </w:rPr>
        <w:t>c.</w:t>
      </w:r>
      <w:r w:rsidRPr="00246061">
        <w:rPr>
          <w:rFonts w:ascii="Palatino Linotype" w:hAnsi="Palatino Linotype"/>
          <w:i/>
        </w:rPr>
        <w:tab/>
        <w:t>Disco 3.- Información de Obra.</w:t>
      </w:r>
    </w:p>
    <w:p w14:paraId="3747D8FD" w14:textId="77777777" w:rsidR="00CA0990" w:rsidRPr="00246061" w:rsidRDefault="00CA0990" w:rsidP="00CA0990">
      <w:pPr>
        <w:pStyle w:val="Prrafodelista"/>
        <w:tabs>
          <w:tab w:val="left" w:pos="851"/>
        </w:tabs>
        <w:spacing w:line="360" w:lineRule="auto"/>
        <w:ind w:left="851"/>
        <w:jc w:val="both"/>
        <w:rPr>
          <w:rFonts w:ascii="Palatino Linotype" w:hAnsi="Palatino Linotype"/>
          <w:b/>
          <w:i/>
          <w:u w:val="single"/>
        </w:rPr>
      </w:pPr>
      <w:r w:rsidRPr="00246061">
        <w:rPr>
          <w:rFonts w:ascii="Palatino Linotype" w:hAnsi="Palatino Linotype"/>
          <w:i/>
        </w:rPr>
        <w:t>d.</w:t>
      </w:r>
      <w:r w:rsidRPr="00246061">
        <w:rPr>
          <w:rFonts w:ascii="Palatino Linotype" w:hAnsi="Palatino Linotype"/>
          <w:i/>
        </w:rPr>
        <w:tab/>
      </w:r>
      <w:r w:rsidRPr="00246061">
        <w:rPr>
          <w:rFonts w:ascii="Palatino Linotype" w:hAnsi="Palatino Linotype"/>
          <w:b/>
          <w:i/>
          <w:u w:val="single"/>
        </w:rPr>
        <w:t>Disco 4.- Información de Nómina.</w:t>
      </w:r>
    </w:p>
    <w:p w14:paraId="5A5C40B1" w14:textId="77777777" w:rsidR="00CA0990" w:rsidRPr="00246061" w:rsidRDefault="00CA0990" w:rsidP="00CA0990">
      <w:pPr>
        <w:pStyle w:val="Prrafodelista"/>
        <w:tabs>
          <w:tab w:val="left" w:pos="851"/>
        </w:tabs>
        <w:spacing w:line="360" w:lineRule="auto"/>
        <w:ind w:left="851"/>
        <w:jc w:val="both"/>
        <w:rPr>
          <w:rFonts w:ascii="Palatino Linotype" w:hAnsi="Palatino Linotype"/>
          <w:i/>
        </w:rPr>
      </w:pPr>
      <w:r w:rsidRPr="00246061">
        <w:rPr>
          <w:rFonts w:ascii="Palatino Linotype" w:hAnsi="Palatino Linotype"/>
          <w:i/>
        </w:rPr>
        <w:t>e.</w:t>
      </w:r>
      <w:r w:rsidRPr="00246061">
        <w:rPr>
          <w:rFonts w:ascii="Palatino Linotype" w:hAnsi="Palatino Linotype"/>
          <w:i/>
        </w:rPr>
        <w:tab/>
        <w:t>Disco 5.- Imágenes Digitalizadas.</w:t>
      </w:r>
    </w:p>
    <w:p w14:paraId="202ABDE3" w14:textId="77777777" w:rsidR="00CA0990" w:rsidRPr="00246061" w:rsidRDefault="00CA0990" w:rsidP="00CA0990">
      <w:pPr>
        <w:pStyle w:val="Prrafodelista"/>
        <w:tabs>
          <w:tab w:val="left" w:pos="851"/>
        </w:tabs>
        <w:spacing w:line="360" w:lineRule="auto"/>
        <w:ind w:left="851"/>
        <w:jc w:val="both"/>
        <w:rPr>
          <w:rFonts w:ascii="Palatino Linotype" w:hAnsi="Palatino Linotype"/>
          <w:i/>
        </w:rPr>
      </w:pPr>
      <w:r w:rsidRPr="00246061">
        <w:rPr>
          <w:rFonts w:ascii="Palatino Linotype" w:hAnsi="Palatino Linotype"/>
          <w:i/>
        </w:rPr>
        <w:t>f.</w:t>
      </w:r>
      <w:r w:rsidRPr="00246061">
        <w:rPr>
          <w:rFonts w:ascii="Palatino Linotype" w:hAnsi="Palatino Linotype"/>
          <w:i/>
        </w:rPr>
        <w:tab/>
        <w:t>Disco 6.- Información de Evaluación de Programas (Archivo de texto plano .</w:t>
      </w:r>
      <w:proofErr w:type="spellStart"/>
      <w:r w:rsidRPr="00246061">
        <w:rPr>
          <w:rFonts w:ascii="Palatino Linotype" w:hAnsi="Palatino Linotype"/>
          <w:i/>
        </w:rPr>
        <w:t>txt</w:t>
      </w:r>
      <w:proofErr w:type="spellEnd"/>
      <w:r w:rsidRPr="00246061">
        <w:rPr>
          <w:rFonts w:ascii="Palatino Linotype" w:hAnsi="Palatino Linotype"/>
          <w:i/>
        </w:rPr>
        <w:t xml:space="preserve"> y PDF).</w:t>
      </w:r>
    </w:p>
    <w:p w14:paraId="22C38369" w14:textId="77777777" w:rsidR="00CA0990" w:rsidRPr="00246061" w:rsidRDefault="00CA0990" w:rsidP="00CA0990">
      <w:pPr>
        <w:pStyle w:val="Prrafodelista"/>
        <w:tabs>
          <w:tab w:val="left" w:pos="851"/>
        </w:tabs>
        <w:spacing w:line="360" w:lineRule="auto"/>
        <w:ind w:left="851"/>
        <w:jc w:val="both"/>
        <w:rPr>
          <w:rFonts w:ascii="Palatino Linotype" w:hAnsi="Palatino Linotype"/>
          <w:i/>
        </w:rPr>
      </w:pPr>
      <w:r w:rsidRPr="00246061">
        <w:rPr>
          <w:rFonts w:ascii="Palatino Linotype" w:hAnsi="Palatino Linotype"/>
          <w:i/>
        </w:rPr>
        <w:t>g.</w:t>
      </w:r>
      <w:r w:rsidRPr="00246061">
        <w:rPr>
          <w:rFonts w:ascii="Palatino Linotype" w:hAnsi="Palatino Linotype"/>
          <w:i/>
        </w:rPr>
        <w:tab/>
        <w:t>Disco 7.- Programa anual de Adquisiciones.</w:t>
      </w:r>
    </w:p>
    <w:p w14:paraId="419513BC" w14:textId="77777777" w:rsidR="002D37BC" w:rsidRPr="00246061" w:rsidRDefault="00CA0990" w:rsidP="00CA0990">
      <w:pPr>
        <w:pStyle w:val="Prrafodelista"/>
        <w:tabs>
          <w:tab w:val="left" w:pos="851"/>
        </w:tabs>
        <w:spacing w:line="360" w:lineRule="auto"/>
        <w:ind w:left="851"/>
        <w:jc w:val="both"/>
        <w:rPr>
          <w:rFonts w:ascii="Palatino Linotype" w:hAnsi="Palatino Linotype"/>
        </w:rPr>
      </w:pPr>
      <w:r w:rsidRPr="00246061">
        <w:rPr>
          <w:rFonts w:ascii="Palatino Linotype" w:hAnsi="Palatino Linotype"/>
          <w:i/>
        </w:rPr>
        <w:t>h.</w:t>
      </w:r>
      <w:r w:rsidRPr="00246061">
        <w:rPr>
          <w:rFonts w:ascii="Palatino Linotype" w:hAnsi="Palatino Linotype"/>
          <w:i/>
        </w:rPr>
        <w:tab/>
        <w:t>Disco 8.- Programa anual de Obra Pública</w:t>
      </w:r>
      <w:r w:rsidRPr="00246061">
        <w:rPr>
          <w:rFonts w:ascii="Palatino Linotype" w:hAnsi="Palatino Linotype"/>
        </w:rPr>
        <w:t>.</w:t>
      </w:r>
    </w:p>
    <w:p w14:paraId="0F22DCCE" w14:textId="77777777" w:rsidR="002D37BC" w:rsidRPr="00246061" w:rsidRDefault="002D37BC" w:rsidP="00982A82">
      <w:pPr>
        <w:spacing w:before="240" w:after="240" w:line="360" w:lineRule="auto"/>
        <w:jc w:val="center"/>
        <w:rPr>
          <w:rFonts w:ascii="Palatino Linotype" w:hAnsi="Palatino Linotype" w:cs="Arial"/>
          <w:sz w:val="24"/>
          <w:szCs w:val="24"/>
          <w:lang w:val="es-ES"/>
        </w:rPr>
      </w:pPr>
    </w:p>
    <w:p w14:paraId="477D8594" w14:textId="77777777" w:rsidR="00982A82" w:rsidRPr="00246061" w:rsidRDefault="00982A82" w:rsidP="00982A82">
      <w:pPr>
        <w:spacing w:before="240" w:after="240" w:line="360" w:lineRule="auto"/>
        <w:jc w:val="center"/>
        <w:rPr>
          <w:rFonts w:ascii="Palatino Linotype" w:hAnsi="Palatino Linotype" w:cs="Arial"/>
          <w:sz w:val="24"/>
          <w:szCs w:val="24"/>
          <w:lang w:val="es-ES"/>
        </w:rPr>
      </w:pPr>
    </w:p>
    <w:p w14:paraId="357A6831" w14:textId="77777777" w:rsidR="002D37BC" w:rsidRPr="00246061" w:rsidRDefault="00982A82" w:rsidP="00982A82">
      <w:pPr>
        <w:spacing w:before="240" w:after="240" w:line="360" w:lineRule="auto"/>
        <w:ind w:right="-91"/>
        <w:jc w:val="center"/>
        <w:rPr>
          <w:rFonts w:ascii="Palatino Linotype" w:hAnsi="Palatino Linotype"/>
          <w:sz w:val="24"/>
          <w:szCs w:val="24"/>
        </w:rPr>
      </w:pPr>
      <w:r w:rsidRPr="00246061">
        <w:rPr>
          <w:noProof/>
          <w:lang w:eastAsia="es-MX"/>
        </w:rPr>
        <w:drawing>
          <wp:inline distT="0" distB="0" distL="0" distR="0" wp14:anchorId="5D4A1D93" wp14:editId="7F5D6824">
            <wp:extent cx="4819650" cy="359536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07" t="21846" r="26786" b="12332"/>
                    <a:stretch/>
                  </pic:blipFill>
                  <pic:spPr bwMode="auto">
                    <a:xfrm>
                      <a:off x="0" y="0"/>
                      <a:ext cx="4830273" cy="3603290"/>
                    </a:xfrm>
                    <a:prstGeom prst="rect">
                      <a:avLst/>
                    </a:prstGeom>
                    <a:ln>
                      <a:noFill/>
                    </a:ln>
                    <a:extLst>
                      <a:ext uri="{53640926-AAD7-44D8-BBD7-CCE9431645EC}">
                        <a14:shadowObscured xmlns:a14="http://schemas.microsoft.com/office/drawing/2010/main"/>
                      </a:ext>
                    </a:extLst>
                  </pic:spPr>
                </pic:pic>
              </a:graphicData>
            </a:graphic>
          </wp:inline>
        </w:drawing>
      </w:r>
    </w:p>
    <w:p w14:paraId="33FBE915" w14:textId="77777777" w:rsidR="00982A82" w:rsidRPr="00246061" w:rsidRDefault="00462549" w:rsidP="00982A82">
      <w:pPr>
        <w:spacing w:before="240" w:after="240" w:line="360" w:lineRule="auto"/>
        <w:ind w:right="-91"/>
        <w:jc w:val="center"/>
        <w:rPr>
          <w:rFonts w:ascii="Palatino Linotype" w:hAnsi="Palatino Linotype"/>
          <w:sz w:val="24"/>
          <w:szCs w:val="24"/>
        </w:rPr>
      </w:pPr>
      <w:r w:rsidRPr="00246061">
        <w:rPr>
          <w:noProof/>
          <w:lang w:eastAsia="es-MX"/>
        </w:rPr>
        <w:lastRenderedPageBreak/>
        <mc:AlternateContent>
          <mc:Choice Requires="wps">
            <w:drawing>
              <wp:anchor distT="0" distB="0" distL="114300" distR="114300" simplePos="0" relativeHeight="251669504" behindDoc="0" locked="0" layoutInCell="1" allowOverlap="1" wp14:anchorId="3D7121D1" wp14:editId="382B28C4">
                <wp:simplePos x="0" y="0"/>
                <wp:positionH relativeFrom="column">
                  <wp:posOffset>1090295</wp:posOffset>
                </wp:positionH>
                <wp:positionV relativeFrom="paragraph">
                  <wp:posOffset>5316220</wp:posOffset>
                </wp:positionV>
                <wp:extent cx="4048125" cy="361950"/>
                <wp:effectExtent l="19050" t="19050" r="28575" b="19050"/>
                <wp:wrapNone/>
                <wp:docPr id="10" name="Rectángulo redondeado 10"/>
                <wp:cNvGraphicFramePr/>
                <a:graphic xmlns:a="http://schemas.openxmlformats.org/drawingml/2006/main">
                  <a:graphicData uri="http://schemas.microsoft.com/office/word/2010/wordprocessingShape">
                    <wps:wsp>
                      <wps:cNvSpPr/>
                      <wps:spPr>
                        <a:xfrm>
                          <a:off x="0" y="0"/>
                          <a:ext cx="40481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9F3F84" id="Rectángulo redondeado 10" o:spid="_x0000_s1026" style="position:absolute;margin-left:85.85pt;margin-top:418.6pt;width:318.75pt;height:2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" filled="f" strokecolor="red" strokeweight="2.25pt">
                <v:stroke joinstyle="miter"/>
              </v:roundrect>
            </w:pict>
          </mc:Fallback>
        </mc:AlternateContent>
      </w:r>
      <w:r w:rsidR="00F33BA3" w:rsidRPr="00246061">
        <w:rPr>
          <w:noProof/>
          <w:lang w:eastAsia="es-MX"/>
        </w:rPr>
        <mc:AlternateContent>
          <mc:Choice Requires="wps">
            <w:drawing>
              <wp:anchor distT="0" distB="0" distL="114300" distR="114300" simplePos="0" relativeHeight="251663360" behindDoc="0" locked="0" layoutInCell="1" allowOverlap="1" wp14:anchorId="6AC7B8DF" wp14:editId="0B0C42C5">
                <wp:simplePos x="0" y="0"/>
                <wp:positionH relativeFrom="column">
                  <wp:posOffset>1080770</wp:posOffset>
                </wp:positionH>
                <wp:positionV relativeFrom="paragraph">
                  <wp:posOffset>5716270</wp:posOffset>
                </wp:positionV>
                <wp:extent cx="4048125" cy="361950"/>
                <wp:effectExtent l="19050" t="19050" r="28575" b="19050"/>
                <wp:wrapNone/>
                <wp:docPr id="3" name="Rectángulo redondeado 3"/>
                <wp:cNvGraphicFramePr/>
                <a:graphic xmlns:a="http://schemas.openxmlformats.org/drawingml/2006/main">
                  <a:graphicData uri="http://schemas.microsoft.com/office/word/2010/wordprocessingShape">
                    <wps:wsp>
                      <wps:cNvSpPr/>
                      <wps:spPr>
                        <a:xfrm>
                          <a:off x="0" y="0"/>
                          <a:ext cx="40481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1EB88A" id="Rectángulo redondeado 3" o:spid="_x0000_s1026" style="position:absolute;margin-left:85.1pt;margin-top:450.1pt;width:318.75pt;height: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" filled="f" strokecolor="red" strokeweight="2.25pt">
                <v:stroke joinstyle="miter"/>
              </v:roundrect>
            </w:pict>
          </mc:Fallback>
        </mc:AlternateContent>
      </w:r>
      <w:r w:rsidR="00F33BA3" w:rsidRPr="00246061">
        <w:rPr>
          <w:noProof/>
          <w:lang w:eastAsia="es-MX"/>
        </w:rPr>
        <mc:AlternateContent>
          <mc:Choice Requires="wps">
            <w:drawing>
              <wp:anchor distT="0" distB="0" distL="114300" distR="114300" simplePos="0" relativeHeight="251661312" behindDoc="0" locked="0" layoutInCell="1" allowOverlap="1" wp14:anchorId="706A2780" wp14:editId="337A5296">
                <wp:simplePos x="0" y="0"/>
                <wp:positionH relativeFrom="column">
                  <wp:posOffset>1109345</wp:posOffset>
                </wp:positionH>
                <wp:positionV relativeFrom="paragraph">
                  <wp:posOffset>4573270</wp:posOffset>
                </wp:positionV>
                <wp:extent cx="4048125" cy="361950"/>
                <wp:effectExtent l="19050" t="19050" r="28575" b="19050"/>
                <wp:wrapNone/>
                <wp:docPr id="2" name="Rectángulo redondeado 2"/>
                <wp:cNvGraphicFramePr/>
                <a:graphic xmlns:a="http://schemas.openxmlformats.org/drawingml/2006/main">
                  <a:graphicData uri="http://schemas.microsoft.com/office/word/2010/wordprocessingShape">
                    <wps:wsp>
                      <wps:cNvSpPr/>
                      <wps:spPr>
                        <a:xfrm>
                          <a:off x="0" y="0"/>
                          <a:ext cx="40481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607065" id="Rectángulo redondeado 2" o:spid="_x0000_s1026" style="position:absolute;margin-left:87.35pt;margin-top:360.1pt;width:318.75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" filled="f" strokecolor="red" strokeweight="2.25pt">
                <v:stroke joinstyle="miter"/>
              </v:roundrect>
            </w:pict>
          </mc:Fallback>
        </mc:AlternateContent>
      </w:r>
      <w:r w:rsidR="00F33BA3" w:rsidRPr="00246061">
        <w:rPr>
          <w:noProof/>
          <w:lang w:eastAsia="es-MX"/>
        </w:rPr>
        <mc:AlternateContent>
          <mc:Choice Requires="wps">
            <w:drawing>
              <wp:anchor distT="0" distB="0" distL="114300" distR="114300" simplePos="0" relativeHeight="251659264" behindDoc="0" locked="0" layoutInCell="1" allowOverlap="1" wp14:anchorId="76BF0C58" wp14:editId="1A499397">
                <wp:simplePos x="0" y="0"/>
                <wp:positionH relativeFrom="column">
                  <wp:posOffset>1080769</wp:posOffset>
                </wp:positionH>
                <wp:positionV relativeFrom="paragraph">
                  <wp:posOffset>3677920</wp:posOffset>
                </wp:positionV>
                <wp:extent cx="4048125" cy="361950"/>
                <wp:effectExtent l="19050" t="19050" r="28575" b="19050"/>
                <wp:wrapNone/>
                <wp:docPr id="1" name="Rectángulo redondeado 1"/>
                <wp:cNvGraphicFramePr/>
                <a:graphic xmlns:a="http://schemas.openxmlformats.org/drawingml/2006/main">
                  <a:graphicData uri="http://schemas.microsoft.com/office/word/2010/wordprocessingShape">
                    <wps:wsp>
                      <wps:cNvSpPr/>
                      <wps:spPr>
                        <a:xfrm>
                          <a:off x="0" y="0"/>
                          <a:ext cx="40481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03DA30" id="Rectángulo redondeado 1" o:spid="_x0000_s1026" style="position:absolute;margin-left:85.1pt;margin-top:289.6pt;width:318.75pt;height:2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" filled="f" strokecolor="red" strokeweight="2.25pt">
                <v:stroke joinstyle="miter"/>
              </v:roundrect>
            </w:pict>
          </mc:Fallback>
        </mc:AlternateContent>
      </w:r>
      <w:r w:rsidR="00982A82" w:rsidRPr="00246061">
        <w:rPr>
          <w:noProof/>
          <w:lang w:eastAsia="es-MX"/>
        </w:rPr>
        <w:drawing>
          <wp:inline distT="0" distB="0" distL="0" distR="0" wp14:anchorId="13AFD901" wp14:editId="5C24CA56">
            <wp:extent cx="6119815" cy="4470644"/>
            <wp:effectExtent l="5398" t="0" r="952" b="953"/>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53" t="22981" r="29020" b="13183"/>
                    <a:stretch/>
                  </pic:blipFill>
                  <pic:spPr bwMode="auto">
                    <a:xfrm rot="5400000">
                      <a:off x="0" y="0"/>
                      <a:ext cx="6141331" cy="4486362"/>
                    </a:xfrm>
                    <a:prstGeom prst="rect">
                      <a:avLst/>
                    </a:prstGeom>
                    <a:ln>
                      <a:noFill/>
                    </a:ln>
                    <a:extLst>
                      <a:ext uri="{53640926-AAD7-44D8-BBD7-CCE9431645EC}">
                        <a14:shadowObscured xmlns:a14="http://schemas.microsoft.com/office/drawing/2010/main"/>
                      </a:ext>
                    </a:extLst>
                  </pic:spPr>
                </pic:pic>
              </a:graphicData>
            </a:graphic>
          </wp:inline>
        </w:drawing>
      </w:r>
    </w:p>
    <w:p w14:paraId="622996D4" w14:textId="77777777" w:rsidR="00982A82" w:rsidRPr="00246061" w:rsidRDefault="009B1B57" w:rsidP="00982A82">
      <w:pPr>
        <w:spacing w:before="240" w:after="240" w:line="360" w:lineRule="auto"/>
        <w:ind w:right="-91"/>
        <w:jc w:val="center"/>
        <w:rPr>
          <w:rFonts w:ascii="Palatino Linotype" w:hAnsi="Palatino Linotype"/>
          <w:sz w:val="24"/>
          <w:szCs w:val="24"/>
        </w:rPr>
      </w:pPr>
      <w:r w:rsidRPr="00246061">
        <w:rPr>
          <w:noProof/>
          <w:lang w:eastAsia="es-MX"/>
        </w:rPr>
        <w:lastRenderedPageBreak/>
        <mc:AlternateContent>
          <mc:Choice Requires="wps">
            <w:drawing>
              <wp:anchor distT="0" distB="0" distL="114300" distR="114300" simplePos="0" relativeHeight="251667456" behindDoc="0" locked="0" layoutInCell="1" allowOverlap="1" wp14:anchorId="0A733051" wp14:editId="00115C8F">
                <wp:simplePos x="0" y="0"/>
                <wp:positionH relativeFrom="column">
                  <wp:posOffset>1042670</wp:posOffset>
                </wp:positionH>
                <wp:positionV relativeFrom="paragraph">
                  <wp:posOffset>982345</wp:posOffset>
                </wp:positionV>
                <wp:extent cx="4267200" cy="638175"/>
                <wp:effectExtent l="19050" t="19050" r="19050" b="28575"/>
                <wp:wrapNone/>
                <wp:docPr id="8" name="Rectángulo redondeado 8"/>
                <wp:cNvGraphicFramePr/>
                <a:graphic xmlns:a="http://schemas.openxmlformats.org/drawingml/2006/main">
                  <a:graphicData uri="http://schemas.microsoft.com/office/word/2010/wordprocessingShape">
                    <wps:wsp>
                      <wps:cNvSpPr/>
                      <wps:spPr>
                        <a:xfrm>
                          <a:off x="0" y="0"/>
                          <a:ext cx="4267200" cy="6381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D8677" id="Rectángulo redondeado 8" o:spid="_x0000_s1026" style="position:absolute;margin-left:82.1pt;margin-top:77.35pt;width:336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" filled="f" strokecolor="red" strokeweight="2.25pt">
                <v:stroke joinstyle="miter"/>
              </v:roundrect>
            </w:pict>
          </mc:Fallback>
        </mc:AlternateContent>
      </w:r>
      <w:r w:rsidRPr="00246061">
        <w:rPr>
          <w:noProof/>
          <w:lang w:eastAsia="es-MX"/>
        </w:rPr>
        <mc:AlternateContent>
          <mc:Choice Requires="wps">
            <w:drawing>
              <wp:anchor distT="0" distB="0" distL="114300" distR="114300" simplePos="0" relativeHeight="251665408" behindDoc="0" locked="0" layoutInCell="1" allowOverlap="1" wp14:anchorId="35189837" wp14:editId="0B944DA7">
                <wp:simplePos x="0" y="0"/>
                <wp:positionH relativeFrom="column">
                  <wp:posOffset>1090295</wp:posOffset>
                </wp:positionH>
                <wp:positionV relativeFrom="paragraph">
                  <wp:posOffset>2525395</wp:posOffset>
                </wp:positionV>
                <wp:extent cx="4238625" cy="361950"/>
                <wp:effectExtent l="19050" t="19050" r="28575" b="19050"/>
                <wp:wrapNone/>
                <wp:docPr id="4" name="Rectángulo redondeado 4"/>
                <wp:cNvGraphicFramePr/>
                <a:graphic xmlns:a="http://schemas.openxmlformats.org/drawingml/2006/main">
                  <a:graphicData uri="http://schemas.microsoft.com/office/word/2010/wordprocessingShape">
                    <wps:wsp>
                      <wps:cNvSpPr/>
                      <wps:spPr>
                        <a:xfrm>
                          <a:off x="0" y="0"/>
                          <a:ext cx="42386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B9E43B" id="Rectángulo redondeado 4" o:spid="_x0000_s1026" style="position:absolute;margin-left:85.85pt;margin-top:198.85pt;width:333.75pt;height:2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" filled="f" strokecolor="red" strokeweight="2.25pt">
                <v:stroke joinstyle="miter"/>
              </v:roundrect>
            </w:pict>
          </mc:Fallback>
        </mc:AlternateContent>
      </w:r>
      <w:r w:rsidR="00982A82" w:rsidRPr="00246061">
        <w:rPr>
          <w:noProof/>
          <w:lang w:eastAsia="es-MX"/>
        </w:rPr>
        <w:drawing>
          <wp:inline distT="0" distB="0" distL="0" distR="0" wp14:anchorId="5373AE59" wp14:editId="17F46C65">
            <wp:extent cx="3733800" cy="4605020"/>
            <wp:effectExtent l="254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52" t="21846" r="49436" b="15169"/>
                    <a:stretch/>
                  </pic:blipFill>
                  <pic:spPr bwMode="auto">
                    <a:xfrm rot="5400000">
                      <a:off x="0" y="0"/>
                      <a:ext cx="3744750" cy="4618525"/>
                    </a:xfrm>
                    <a:prstGeom prst="rect">
                      <a:avLst/>
                    </a:prstGeom>
                    <a:ln>
                      <a:noFill/>
                    </a:ln>
                    <a:extLst>
                      <a:ext uri="{53640926-AAD7-44D8-BBD7-CCE9431645EC}">
                        <a14:shadowObscured xmlns:a14="http://schemas.microsoft.com/office/drawing/2010/main"/>
                      </a:ext>
                    </a:extLst>
                  </pic:spPr>
                </pic:pic>
              </a:graphicData>
            </a:graphic>
          </wp:inline>
        </w:drawing>
      </w:r>
    </w:p>
    <w:p w14:paraId="708C38CD" w14:textId="77777777" w:rsidR="00B16866" w:rsidRPr="00246061" w:rsidRDefault="005A6B12" w:rsidP="00B16866">
      <w:pPr>
        <w:spacing w:before="240" w:after="240" w:line="360" w:lineRule="auto"/>
        <w:ind w:right="-91"/>
        <w:jc w:val="center"/>
        <w:rPr>
          <w:rFonts w:ascii="Palatino Linotype" w:hAnsi="Palatino Linotype"/>
          <w:sz w:val="24"/>
          <w:szCs w:val="24"/>
        </w:rPr>
      </w:pPr>
      <w:r w:rsidRPr="00246061">
        <w:rPr>
          <w:noProof/>
          <w:lang w:eastAsia="es-MX"/>
        </w:rPr>
        <w:drawing>
          <wp:inline distT="0" distB="0" distL="0" distR="0" wp14:anchorId="16EF0CED" wp14:editId="6BCF9658">
            <wp:extent cx="5743575" cy="27527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25" t="25819" r="3499" b="15169"/>
                    <a:stretch/>
                  </pic:blipFill>
                  <pic:spPr bwMode="auto">
                    <a:xfrm>
                      <a:off x="0" y="0"/>
                      <a:ext cx="5743575" cy="2752725"/>
                    </a:xfrm>
                    <a:prstGeom prst="rect">
                      <a:avLst/>
                    </a:prstGeom>
                    <a:ln>
                      <a:noFill/>
                    </a:ln>
                    <a:extLst>
                      <a:ext uri="{53640926-AAD7-44D8-BBD7-CCE9431645EC}">
                        <a14:shadowObscured xmlns:a14="http://schemas.microsoft.com/office/drawing/2010/main"/>
                      </a:ext>
                    </a:extLst>
                  </pic:spPr>
                </pic:pic>
              </a:graphicData>
            </a:graphic>
          </wp:inline>
        </w:drawing>
      </w:r>
    </w:p>
    <w:p w14:paraId="4E6BFEFE" w14:textId="77777777" w:rsidR="006A506E" w:rsidRPr="00246061" w:rsidRDefault="00CA0990" w:rsidP="00472B28">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sz w:val="24"/>
          <w:szCs w:val="20"/>
          <w:lang w:val="es-ES_tradnl" w:eastAsia="es-ES"/>
        </w:rPr>
      </w:pPr>
      <w:r w:rsidRPr="00246061">
        <w:rPr>
          <w:rFonts w:ascii="Palatino Linotype" w:eastAsia="MS Mincho" w:hAnsi="Palatino Linotype" w:cs="Arial"/>
          <w:sz w:val="24"/>
          <w:szCs w:val="20"/>
          <w:lang w:val="es-ES_tradnl" w:eastAsia="es-ES"/>
        </w:rPr>
        <w:lastRenderedPageBreak/>
        <w:t xml:space="preserve">Como se observa en las imágenes insertadas, la nómina general colma con varios puntos de la solicitud de información, como </w:t>
      </w:r>
      <w:r w:rsidR="00BC2809" w:rsidRPr="00246061">
        <w:rPr>
          <w:rFonts w:ascii="Palatino Linotype" w:eastAsia="MS Mincho" w:hAnsi="Palatino Linotype" w:cs="Arial"/>
          <w:sz w:val="24"/>
          <w:szCs w:val="20"/>
          <w:lang w:val="es-ES_tradnl" w:eastAsia="es-ES"/>
        </w:rPr>
        <w:t>la relación de todo el personal que labora en el Sistema Municipal para el Desarrollo Integral de la Familia de Tlalnepantla de Baz, el número de empleado, la fecha de adscripción (fecha de ingreso al lugar físico), departamento (área de adscripción), percepciones (sueldo bruto) y el sueldo neto.</w:t>
      </w:r>
    </w:p>
    <w:p w14:paraId="20222D1E" w14:textId="77777777" w:rsidR="00BC2809" w:rsidRPr="00246061" w:rsidRDefault="00BC2809" w:rsidP="00BC2809">
      <w:pPr>
        <w:autoSpaceDE w:val="0"/>
        <w:autoSpaceDN w:val="0"/>
        <w:adjustRightInd w:val="0"/>
        <w:spacing w:before="240" w:after="240" w:line="360" w:lineRule="auto"/>
        <w:ind w:right="616"/>
        <w:contextualSpacing/>
        <w:jc w:val="both"/>
        <w:rPr>
          <w:rFonts w:ascii="Palatino Linotype" w:eastAsia="MS Mincho" w:hAnsi="Palatino Linotype" w:cs="Arial"/>
          <w:sz w:val="24"/>
          <w:szCs w:val="20"/>
          <w:lang w:val="es-ES_tradnl" w:eastAsia="es-ES"/>
        </w:rPr>
      </w:pPr>
    </w:p>
    <w:p w14:paraId="5A299F61" w14:textId="77777777" w:rsidR="006A506E" w:rsidRPr="00246061" w:rsidRDefault="00BC2809" w:rsidP="00472B28">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i/>
          <w:sz w:val="24"/>
          <w:szCs w:val="20"/>
          <w:lang w:val="es-ES_tradnl" w:eastAsia="es-ES"/>
        </w:rPr>
      </w:pPr>
      <w:r w:rsidRPr="00246061">
        <w:rPr>
          <w:rFonts w:ascii="Palatino Linotype" w:eastAsia="MS Mincho" w:hAnsi="Palatino Linotype" w:cs="Arial"/>
          <w:sz w:val="24"/>
          <w:szCs w:val="20"/>
          <w:lang w:val="es-ES_tradnl" w:eastAsia="es-ES"/>
        </w:rPr>
        <w:t>Por lo que hace al oficio como lo refiere el particular de “</w:t>
      </w:r>
      <w:r w:rsidRPr="00246061">
        <w:rPr>
          <w:rFonts w:ascii="Palatino Linotype" w:hAnsi="Palatino Linotype"/>
          <w:i/>
          <w:iCs/>
          <w:color w:val="000000"/>
          <w:sz w:val="24"/>
          <w:szCs w:val="24"/>
        </w:rPr>
        <w:t xml:space="preserve">cambio de área si labora en área diferente a la de adscripción”, </w:t>
      </w:r>
      <w:r w:rsidRPr="00246061">
        <w:rPr>
          <w:rFonts w:ascii="Palatino Linotype" w:hAnsi="Palatino Linotype"/>
          <w:iCs/>
          <w:color w:val="000000"/>
          <w:sz w:val="24"/>
          <w:szCs w:val="24"/>
        </w:rPr>
        <w:t>es importante mencionar que todo acto de autoridad derivado de las facultades, competencias o funciones del sujeto obligado debe quedar documentado como lo establece el artículo 8 de la Ley de Transparencia y Acceso a la Información Pública del Estado de México y Municipios</w:t>
      </w:r>
      <w:r w:rsidR="00EB7BA1" w:rsidRPr="00246061">
        <w:rPr>
          <w:rFonts w:ascii="Palatino Linotype" w:hAnsi="Palatino Linotype"/>
          <w:iCs/>
          <w:color w:val="000000"/>
          <w:sz w:val="24"/>
          <w:szCs w:val="24"/>
        </w:rPr>
        <w:t>:</w:t>
      </w:r>
    </w:p>
    <w:p w14:paraId="09D43105" w14:textId="77777777" w:rsidR="00EB7BA1" w:rsidRPr="00246061" w:rsidRDefault="00EB7BA1" w:rsidP="00EB7BA1">
      <w:pPr>
        <w:autoSpaceDE w:val="0"/>
        <w:autoSpaceDN w:val="0"/>
        <w:adjustRightInd w:val="0"/>
        <w:spacing w:before="240" w:after="240" w:line="360" w:lineRule="auto"/>
        <w:ind w:left="851" w:right="1182"/>
        <w:contextualSpacing/>
        <w:jc w:val="both"/>
        <w:rPr>
          <w:rFonts w:ascii="Palatino Linotype" w:hAnsi="Palatino Linotype"/>
          <w:i/>
        </w:rPr>
      </w:pPr>
    </w:p>
    <w:p w14:paraId="2C694C0F" w14:textId="77777777" w:rsidR="00EB7BA1" w:rsidRPr="00246061" w:rsidRDefault="00EB7BA1" w:rsidP="00EB7BA1">
      <w:pPr>
        <w:autoSpaceDE w:val="0"/>
        <w:autoSpaceDN w:val="0"/>
        <w:adjustRightInd w:val="0"/>
        <w:spacing w:before="240" w:after="240" w:line="360" w:lineRule="auto"/>
        <w:ind w:left="851" w:right="1182"/>
        <w:contextualSpacing/>
        <w:jc w:val="both"/>
        <w:rPr>
          <w:rFonts w:ascii="Palatino Linotype" w:eastAsia="MS Mincho" w:hAnsi="Palatino Linotype" w:cs="Arial"/>
          <w:i/>
          <w:sz w:val="24"/>
          <w:szCs w:val="20"/>
          <w:lang w:val="es-ES_tradnl" w:eastAsia="es-ES"/>
        </w:rPr>
      </w:pPr>
      <w:r w:rsidRPr="00246061">
        <w:rPr>
          <w:rFonts w:ascii="Palatino Linotype" w:hAnsi="Palatino Linotype"/>
          <w:i/>
        </w:rPr>
        <w:t>“Artículo 18. Los sujetos obligados deberán documentar todo acto que derive del ejercicio de sus facultades, competencias o funciones, considerando desde su origen la eventual publicidad y reutilización de la información que generen.”</w:t>
      </w:r>
    </w:p>
    <w:p w14:paraId="5E979A9D" w14:textId="77777777" w:rsidR="006A506E" w:rsidRPr="00246061" w:rsidRDefault="006A506E" w:rsidP="00EB7BA1">
      <w:pPr>
        <w:autoSpaceDE w:val="0"/>
        <w:autoSpaceDN w:val="0"/>
        <w:adjustRightInd w:val="0"/>
        <w:spacing w:before="240" w:after="240" w:line="360" w:lineRule="auto"/>
        <w:ind w:right="616"/>
        <w:contextualSpacing/>
        <w:jc w:val="both"/>
        <w:rPr>
          <w:rFonts w:ascii="Palatino Linotype" w:eastAsia="MS Mincho" w:hAnsi="Palatino Linotype" w:cs="Arial"/>
          <w:sz w:val="24"/>
          <w:szCs w:val="20"/>
          <w:lang w:val="es-ES_tradnl" w:eastAsia="es-ES"/>
        </w:rPr>
      </w:pPr>
    </w:p>
    <w:p w14:paraId="79135797" w14:textId="77777777" w:rsidR="00EB7BA1" w:rsidRPr="00246061" w:rsidRDefault="00EB7BA1" w:rsidP="00472B28">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sz w:val="24"/>
          <w:szCs w:val="20"/>
          <w:lang w:val="es-ES_tradnl" w:eastAsia="es-ES"/>
        </w:rPr>
      </w:pPr>
      <w:r w:rsidRPr="00246061">
        <w:rPr>
          <w:rFonts w:ascii="Palatino Linotype" w:eastAsia="MS Mincho" w:hAnsi="Palatino Linotype" w:cs="Arial"/>
          <w:sz w:val="24"/>
          <w:szCs w:val="20"/>
          <w:lang w:val="es-ES_tradnl" w:eastAsia="es-ES"/>
        </w:rPr>
        <w:t xml:space="preserve">Asimismo, el artículo 220 K de la Ley del Trabajo de los Servidores Públicos del Estado y Municipios establece </w:t>
      </w:r>
      <w:r w:rsidRPr="00246061">
        <w:rPr>
          <w:rFonts w:ascii="Palatino Linotype" w:eastAsia="MS Mincho" w:hAnsi="Palatino Linotype" w:cs="Arial"/>
          <w:sz w:val="24"/>
          <w:szCs w:val="24"/>
          <w:lang w:val="es-ES_tradnl" w:eastAsia="es-ES"/>
        </w:rPr>
        <w:t xml:space="preserve">que </w:t>
      </w:r>
      <w:r w:rsidRPr="00246061">
        <w:rPr>
          <w:rFonts w:ascii="Palatino Linotype" w:hAnsi="Palatino Linotype"/>
          <w:sz w:val="24"/>
          <w:szCs w:val="24"/>
        </w:rPr>
        <w:t>la institución o dependencia pública tiene la obligación de conservar y exhibir en el proceso los contratos, nombramientos o formato único de movimientos de personal, cuando no exista convenio de condiciones generales de trabajo aplicable, por lo que, en es</w:t>
      </w:r>
      <w:r w:rsidR="00354267" w:rsidRPr="00246061">
        <w:rPr>
          <w:rFonts w:ascii="Palatino Linotype" w:hAnsi="Palatino Linotype"/>
          <w:sz w:val="24"/>
          <w:szCs w:val="24"/>
        </w:rPr>
        <w:t xml:space="preserve">te contexto, el sujeto </w:t>
      </w:r>
      <w:r w:rsidR="00354267" w:rsidRPr="00246061">
        <w:rPr>
          <w:rFonts w:ascii="Palatino Linotype" w:hAnsi="Palatino Linotype"/>
          <w:sz w:val="24"/>
          <w:szCs w:val="24"/>
        </w:rPr>
        <w:lastRenderedPageBreak/>
        <w:t>obligado posee o administra los documentos donde constan los cambio de área de adscripción de los servidores públicos.</w:t>
      </w:r>
    </w:p>
    <w:p w14:paraId="761444E5" w14:textId="77777777" w:rsidR="00354267" w:rsidRPr="00246061" w:rsidRDefault="00354267" w:rsidP="00354267">
      <w:pPr>
        <w:autoSpaceDE w:val="0"/>
        <w:autoSpaceDN w:val="0"/>
        <w:adjustRightInd w:val="0"/>
        <w:spacing w:before="240" w:after="240" w:line="360" w:lineRule="auto"/>
        <w:ind w:right="616"/>
        <w:contextualSpacing/>
        <w:jc w:val="both"/>
        <w:rPr>
          <w:rFonts w:ascii="Palatino Linotype" w:eastAsia="MS Mincho" w:hAnsi="Palatino Linotype" w:cs="Arial"/>
          <w:sz w:val="24"/>
          <w:szCs w:val="20"/>
          <w:lang w:val="es-ES_tradnl" w:eastAsia="es-ES"/>
        </w:rPr>
      </w:pPr>
    </w:p>
    <w:p w14:paraId="02A40DF1" w14:textId="77777777" w:rsidR="00D17143" w:rsidRPr="00246061" w:rsidRDefault="00D17143" w:rsidP="00472B28">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sz w:val="24"/>
          <w:szCs w:val="20"/>
          <w:lang w:val="es-ES_tradnl" w:eastAsia="es-ES"/>
        </w:rPr>
      </w:pPr>
      <w:r w:rsidRPr="00246061">
        <w:rPr>
          <w:rFonts w:ascii="Palatino Linotype" w:eastAsia="MS Mincho" w:hAnsi="Palatino Linotype" w:cs="Arial"/>
          <w:sz w:val="24"/>
          <w:szCs w:val="20"/>
          <w:lang w:val="es-ES_tradnl" w:eastAsia="es-ES"/>
        </w:rPr>
        <w:t>Relativo a la solicitud</w:t>
      </w:r>
      <w:r w:rsidR="00B16866" w:rsidRPr="00246061">
        <w:rPr>
          <w:rFonts w:ascii="Palatino Linotype" w:eastAsia="MS Mincho" w:hAnsi="Palatino Linotype" w:cs="Arial"/>
          <w:sz w:val="24"/>
          <w:szCs w:val="20"/>
          <w:lang w:val="es-ES_tradnl" w:eastAsia="es-ES"/>
        </w:rPr>
        <w:t xml:space="preserve"> </w:t>
      </w:r>
      <w:r w:rsidRPr="00246061">
        <w:rPr>
          <w:rFonts w:ascii="Palatino Linotype" w:eastAsia="MS Mincho" w:hAnsi="Palatino Linotype" w:cs="Arial"/>
          <w:sz w:val="24"/>
          <w:szCs w:val="20"/>
          <w:lang w:val="es-ES_tradnl" w:eastAsia="es-ES"/>
        </w:rPr>
        <w:t>“</w:t>
      </w:r>
      <w:r w:rsidR="00B16866" w:rsidRPr="00246061">
        <w:rPr>
          <w:rFonts w:ascii="Palatino Linotype" w:eastAsia="MS Mincho" w:hAnsi="Palatino Linotype" w:cs="Arial"/>
          <w:i/>
          <w:sz w:val="24"/>
          <w:szCs w:val="20"/>
          <w:lang w:val="es-ES_tradnl" w:eastAsia="es-ES"/>
        </w:rPr>
        <w:t>saber si todos se regist</w:t>
      </w:r>
      <w:r w:rsidR="00C916BA" w:rsidRPr="00246061">
        <w:rPr>
          <w:rFonts w:ascii="Palatino Linotype" w:eastAsia="MS Mincho" w:hAnsi="Palatino Linotype" w:cs="Arial"/>
          <w:i/>
          <w:sz w:val="24"/>
          <w:szCs w:val="20"/>
          <w:lang w:val="es-ES_tradnl" w:eastAsia="es-ES"/>
        </w:rPr>
        <w:t xml:space="preserve">ran mediante </w:t>
      </w:r>
      <w:proofErr w:type="spellStart"/>
      <w:r w:rsidR="00C916BA" w:rsidRPr="00246061">
        <w:rPr>
          <w:rFonts w:ascii="Palatino Linotype" w:eastAsia="MS Mincho" w:hAnsi="Palatino Linotype" w:cs="Arial"/>
          <w:i/>
          <w:sz w:val="24"/>
          <w:szCs w:val="20"/>
          <w:lang w:val="es-ES_tradnl" w:eastAsia="es-ES"/>
        </w:rPr>
        <w:t>checador</w:t>
      </w:r>
      <w:proofErr w:type="spellEnd"/>
      <w:r w:rsidRPr="00246061">
        <w:rPr>
          <w:rFonts w:ascii="Palatino Linotype" w:eastAsia="MS Mincho" w:hAnsi="Palatino Linotype" w:cs="Arial"/>
          <w:i/>
          <w:sz w:val="24"/>
          <w:szCs w:val="20"/>
          <w:lang w:val="es-ES_tradnl" w:eastAsia="es-ES"/>
        </w:rPr>
        <w:t>”</w:t>
      </w:r>
      <w:r w:rsidR="00C916BA" w:rsidRPr="00246061">
        <w:rPr>
          <w:rFonts w:ascii="Palatino Linotype" w:eastAsia="MS Mincho" w:hAnsi="Palatino Linotype" w:cs="Arial"/>
          <w:sz w:val="24"/>
          <w:szCs w:val="20"/>
          <w:lang w:val="es-ES_tradnl" w:eastAsia="es-ES"/>
        </w:rPr>
        <w:t xml:space="preserve">, </w:t>
      </w:r>
      <w:r w:rsidRPr="00246061">
        <w:rPr>
          <w:rFonts w:ascii="Palatino Linotype" w:eastAsia="MS Mincho" w:hAnsi="Palatino Linotype" w:cs="Arial"/>
          <w:sz w:val="24"/>
          <w:szCs w:val="20"/>
          <w:lang w:val="es-ES_tradnl" w:eastAsia="es-ES"/>
        </w:rPr>
        <w:t>de manera enunciativa más no limitativa, la información solicitada podría constar en los controles de asistencia o la información magnética o electrónica de asistencia de los servidores públicos, esto de acuerdo al artículo 220 K, fracción III de la Ley del Trabajo de los Servidores Públicos del Estado y Municipios:</w:t>
      </w:r>
    </w:p>
    <w:p w14:paraId="6AB776B1" w14:textId="77777777" w:rsidR="00D17143" w:rsidRPr="00246061" w:rsidRDefault="00D17143" w:rsidP="00D17143">
      <w:pPr>
        <w:autoSpaceDE w:val="0"/>
        <w:autoSpaceDN w:val="0"/>
        <w:adjustRightInd w:val="0"/>
        <w:spacing w:before="240" w:after="240" w:line="360" w:lineRule="auto"/>
        <w:ind w:right="616"/>
        <w:contextualSpacing/>
        <w:jc w:val="both"/>
        <w:rPr>
          <w:rFonts w:ascii="Palatino Linotype" w:eastAsia="MS Mincho" w:hAnsi="Palatino Linotype" w:cs="Arial"/>
          <w:sz w:val="24"/>
          <w:szCs w:val="20"/>
          <w:lang w:val="es-ES_tradnl" w:eastAsia="es-ES"/>
        </w:rPr>
      </w:pPr>
    </w:p>
    <w:p w14:paraId="1B516196" w14:textId="77777777" w:rsidR="00D17143" w:rsidRPr="00246061" w:rsidRDefault="00D17143" w:rsidP="00D17143">
      <w:pPr>
        <w:autoSpaceDE w:val="0"/>
        <w:autoSpaceDN w:val="0"/>
        <w:adjustRightInd w:val="0"/>
        <w:spacing w:before="240" w:after="240" w:line="360" w:lineRule="auto"/>
        <w:ind w:left="851" w:right="1182"/>
        <w:contextualSpacing/>
        <w:jc w:val="both"/>
        <w:rPr>
          <w:rFonts w:ascii="Palatino Linotype" w:hAnsi="Palatino Linotype"/>
          <w:i/>
        </w:rPr>
      </w:pPr>
      <w:r w:rsidRPr="00246061">
        <w:rPr>
          <w:rFonts w:ascii="Palatino Linotype" w:hAnsi="Palatino Linotype"/>
          <w:i/>
        </w:rPr>
        <w:t>“ARTÍCULO 220 K.- La institución o dependencia pública tiene la obligación de conservar y exhibir en el proceso los documentos que a continuación se precisan:</w:t>
      </w:r>
    </w:p>
    <w:p w14:paraId="1C197696" w14:textId="77777777" w:rsidR="00D17143" w:rsidRPr="00246061" w:rsidRDefault="00D17143" w:rsidP="00D17143">
      <w:pPr>
        <w:autoSpaceDE w:val="0"/>
        <w:autoSpaceDN w:val="0"/>
        <w:adjustRightInd w:val="0"/>
        <w:spacing w:before="240" w:after="240" w:line="360" w:lineRule="auto"/>
        <w:ind w:left="851" w:right="1182"/>
        <w:contextualSpacing/>
        <w:jc w:val="both"/>
        <w:rPr>
          <w:rFonts w:ascii="Palatino Linotype" w:hAnsi="Palatino Linotype"/>
          <w:i/>
        </w:rPr>
      </w:pPr>
      <w:r w:rsidRPr="00246061">
        <w:rPr>
          <w:rFonts w:ascii="Palatino Linotype" w:hAnsi="Palatino Linotype"/>
          <w:i/>
        </w:rPr>
        <w:t>(…)</w:t>
      </w:r>
    </w:p>
    <w:p w14:paraId="17E709B9" w14:textId="77777777" w:rsidR="00B16866" w:rsidRPr="00246061" w:rsidRDefault="00D17143" w:rsidP="00D17143">
      <w:pPr>
        <w:autoSpaceDE w:val="0"/>
        <w:autoSpaceDN w:val="0"/>
        <w:adjustRightInd w:val="0"/>
        <w:spacing w:before="240" w:after="240" w:line="360" w:lineRule="auto"/>
        <w:ind w:left="851" w:right="1182"/>
        <w:contextualSpacing/>
        <w:jc w:val="both"/>
        <w:rPr>
          <w:rFonts w:ascii="Palatino Linotype" w:hAnsi="Palatino Linotype"/>
          <w:i/>
        </w:rPr>
      </w:pPr>
      <w:r w:rsidRPr="00246061">
        <w:rPr>
          <w:rFonts w:ascii="Palatino Linotype" w:hAnsi="Palatino Linotype"/>
          <w:i/>
        </w:rPr>
        <w:t>III. Controles de asistencia o la información magnética o electrónica de asistencia de los servidores públicos;</w:t>
      </w:r>
    </w:p>
    <w:p w14:paraId="156CBEA6" w14:textId="77777777" w:rsidR="00D17143" w:rsidRPr="00246061" w:rsidRDefault="00D17143" w:rsidP="00D17143">
      <w:pPr>
        <w:autoSpaceDE w:val="0"/>
        <w:autoSpaceDN w:val="0"/>
        <w:adjustRightInd w:val="0"/>
        <w:spacing w:before="240" w:after="240" w:line="360" w:lineRule="auto"/>
        <w:ind w:left="851" w:right="1182"/>
        <w:contextualSpacing/>
        <w:jc w:val="both"/>
        <w:rPr>
          <w:rFonts w:ascii="Palatino Linotype" w:hAnsi="Palatino Linotype"/>
          <w:i/>
        </w:rPr>
      </w:pPr>
      <w:r w:rsidRPr="00246061">
        <w:rPr>
          <w:rFonts w:ascii="Palatino Linotype" w:hAnsi="Palatino Linotype"/>
          <w:i/>
        </w:rPr>
        <w:t>(…)”</w:t>
      </w:r>
    </w:p>
    <w:p w14:paraId="07DAA1E0" w14:textId="77777777" w:rsidR="00354267" w:rsidRPr="00246061" w:rsidRDefault="00354267" w:rsidP="00D17143">
      <w:pPr>
        <w:autoSpaceDE w:val="0"/>
        <w:autoSpaceDN w:val="0"/>
        <w:adjustRightInd w:val="0"/>
        <w:spacing w:before="240" w:after="240" w:line="360" w:lineRule="auto"/>
        <w:ind w:left="851" w:right="1182"/>
        <w:contextualSpacing/>
        <w:jc w:val="both"/>
        <w:rPr>
          <w:rFonts w:ascii="Palatino Linotype" w:eastAsia="MS Mincho" w:hAnsi="Palatino Linotype" w:cs="Arial"/>
          <w:i/>
          <w:sz w:val="24"/>
          <w:szCs w:val="20"/>
          <w:lang w:val="es-ES_tradnl" w:eastAsia="es-ES"/>
        </w:rPr>
      </w:pPr>
    </w:p>
    <w:p w14:paraId="6980D15C" w14:textId="77777777" w:rsidR="009F43D0" w:rsidRPr="00246061" w:rsidRDefault="000A653E" w:rsidP="00472B28">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sz w:val="24"/>
          <w:szCs w:val="20"/>
          <w:lang w:val="es-ES_tradnl" w:eastAsia="es-ES"/>
        </w:rPr>
      </w:pPr>
      <w:r w:rsidRPr="00246061">
        <w:rPr>
          <w:rFonts w:ascii="Palatino Linotype" w:eastAsia="MS Mincho" w:hAnsi="Palatino Linotype" w:cs="Arial"/>
          <w:sz w:val="24"/>
          <w:szCs w:val="24"/>
          <w:lang w:val="es-ES_tradnl" w:eastAsia="es-ES"/>
        </w:rPr>
        <w:t>Ahora bien, relativo</w:t>
      </w:r>
      <w:r w:rsidR="009F43D0" w:rsidRPr="00246061">
        <w:rPr>
          <w:rFonts w:ascii="Palatino Linotype" w:eastAsia="MS Mincho" w:hAnsi="Palatino Linotype" w:cs="Arial"/>
          <w:sz w:val="24"/>
          <w:szCs w:val="24"/>
          <w:lang w:val="es-ES_tradnl" w:eastAsia="es-ES"/>
        </w:rPr>
        <w:t xml:space="preserve"> a los planteamientos </w:t>
      </w:r>
      <w:r w:rsidR="007253B2" w:rsidRPr="00246061">
        <w:rPr>
          <w:rFonts w:ascii="Palatino Linotype" w:eastAsia="MS Mincho" w:hAnsi="Palatino Linotype" w:cs="Arial"/>
          <w:sz w:val="24"/>
          <w:szCs w:val="24"/>
          <w:lang w:val="es-ES_tradnl" w:eastAsia="es-ES"/>
        </w:rPr>
        <w:t xml:space="preserve">saber si todos se registran mediante </w:t>
      </w:r>
      <w:proofErr w:type="spellStart"/>
      <w:r w:rsidR="007253B2" w:rsidRPr="00246061">
        <w:rPr>
          <w:rFonts w:ascii="Palatino Linotype" w:eastAsia="MS Mincho" w:hAnsi="Palatino Linotype" w:cs="Arial"/>
          <w:sz w:val="24"/>
          <w:szCs w:val="24"/>
          <w:lang w:val="es-ES_tradnl" w:eastAsia="es-ES"/>
        </w:rPr>
        <w:t>checador</w:t>
      </w:r>
      <w:proofErr w:type="spellEnd"/>
      <w:r w:rsidR="007253B2" w:rsidRPr="00246061">
        <w:rPr>
          <w:rFonts w:ascii="Palatino Linotype" w:eastAsia="MS Mincho" w:hAnsi="Palatino Linotype" w:cs="Arial"/>
          <w:i/>
          <w:sz w:val="24"/>
          <w:szCs w:val="24"/>
          <w:lang w:val="es-ES_tradnl" w:eastAsia="es-ES"/>
        </w:rPr>
        <w:t xml:space="preserve">, </w:t>
      </w:r>
      <w:r w:rsidR="008C5C16" w:rsidRPr="00246061">
        <w:rPr>
          <w:rFonts w:ascii="Palatino Linotype" w:eastAsia="MS Mincho" w:hAnsi="Palatino Linotype" w:cs="Arial"/>
          <w:b/>
          <w:i/>
          <w:sz w:val="24"/>
          <w:szCs w:val="24"/>
          <w:lang w:val="es-ES_tradnl" w:eastAsia="es-ES"/>
        </w:rPr>
        <w:t>“</w:t>
      </w:r>
      <w:r w:rsidR="007253B2" w:rsidRPr="00246061">
        <w:rPr>
          <w:rFonts w:ascii="Palatino Linotype" w:eastAsia="MS Mincho" w:hAnsi="Palatino Linotype" w:cs="Arial"/>
          <w:b/>
          <w:i/>
          <w:sz w:val="24"/>
          <w:szCs w:val="24"/>
          <w:lang w:val="es-ES_tradnl" w:eastAsia="es-ES"/>
        </w:rPr>
        <w:t>si no fuera así justificar porque</w:t>
      </w:r>
      <w:r w:rsidR="007253B2" w:rsidRPr="00246061">
        <w:rPr>
          <w:rFonts w:ascii="Palatino Linotype" w:eastAsia="MS Mincho" w:hAnsi="Palatino Linotype" w:cs="Arial"/>
          <w:i/>
          <w:sz w:val="24"/>
          <w:szCs w:val="24"/>
          <w:lang w:val="es-ES_tradnl" w:eastAsia="es-ES"/>
        </w:rPr>
        <w:t>”</w:t>
      </w:r>
      <w:r w:rsidR="009F43D0" w:rsidRPr="00246061">
        <w:rPr>
          <w:rFonts w:ascii="Palatino Linotype" w:eastAsia="MS Mincho" w:hAnsi="Palatino Linotype" w:cs="Arial"/>
          <w:sz w:val="24"/>
          <w:szCs w:val="24"/>
          <w:lang w:val="es-ES_tradnl" w:eastAsia="es-MX"/>
        </w:rPr>
        <w:t xml:space="preserve">, </w:t>
      </w:r>
      <w:r w:rsidR="008C5C16" w:rsidRPr="00246061">
        <w:rPr>
          <w:rFonts w:ascii="Palatino Linotype" w:eastAsia="MS Mincho" w:hAnsi="Palatino Linotype" w:cs="Arial"/>
          <w:sz w:val="24"/>
          <w:szCs w:val="24"/>
          <w:lang w:val="es-ES_tradnl" w:eastAsia="es-MX"/>
        </w:rPr>
        <w:t xml:space="preserve">así como la fecha de ingreso al lugar físico donde desempeñan sus labores, </w:t>
      </w:r>
      <w:r w:rsidR="008C5C16" w:rsidRPr="00246061">
        <w:rPr>
          <w:rFonts w:ascii="Palatino Linotype" w:eastAsia="MS Mincho" w:hAnsi="Palatino Linotype" w:cs="Arial"/>
          <w:b/>
          <w:i/>
          <w:sz w:val="24"/>
          <w:szCs w:val="24"/>
          <w:lang w:val="es-ES_tradnl" w:eastAsia="es-MX"/>
        </w:rPr>
        <w:t>“si están en campo la justificación porque</w:t>
      </w:r>
      <w:r w:rsidR="008C5C16" w:rsidRPr="00246061">
        <w:rPr>
          <w:rFonts w:ascii="Palatino Linotype" w:eastAsia="MS Mincho" w:hAnsi="Palatino Linotype" w:cs="Arial"/>
          <w:i/>
          <w:sz w:val="24"/>
          <w:szCs w:val="24"/>
          <w:lang w:val="es-ES_tradnl" w:eastAsia="es-MX"/>
        </w:rPr>
        <w:t>”</w:t>
      </w:r>
      <w:r w:rsidR="008C5C16" w:rsidRPr="00246061">
        <w:rPr>
          <w:rFonts w:ascii="Palatino Linotype" w:eastAsia="MS Mincho" w:hAnsi="Palatino Linotype" w:cs="Arial"/>
          <w:sz w:val="24"/>
          <w:szCs w:val="24"/>
          <w:lang w:val="es-ES_tradnl" w:eastAsia="es-MX"/>
        </w:rPr>
        <w:t xml:space="preserve"> </w:t>
      </w:r>
      <w:r w:rsidR="009F43D0" w:rsidRPr="00246061">
        <w:rPr>
          <w:rFonts w:ascii="Palatino Linotype" w:eastAsia="MS Mincho" w:hAnsi="Palatino Linotype" w:cs="Times New Roman"/>
          <w:sz w:val="24"/>
          <w:szCs w:val="24"/>
          <w:lang w:val="es-ES_tradnl" w:eastAsia="es-MX"/>
        </w:rPr>
        <w:t xml:space="preserve">este Órgano Garante advierte que </w:t>
      </w:r>
      <w:r w:rsidR="009F43D0" w:rsidRPr="00246061">
        <w:rPr>
          <w:rFonts w:ascii="Palatino Linotype" w:eastAsia="MS Mincho" w:hAnsi="Palatino Linotype" w:cs="Arial"/>
          <w:sz w:val="24"/>
          <w:szCs w:val="24"/>
          <w:lang w:val="es-ES_tradnl" w:eastAsia="es-ES"/>
        </w:rPr>
        <w:t>dicha solicitud no constituye un derecho de acceso a la información pública, sino más bien un derecho de petición, debido a que se tratan de manifestaciones</w:t>
      </w:r>
      <w:r w:rsidR="009F43D0" w:rsidRPr="00246061">
        <w:rPr>
          <w:rFonts w:ascii="Palatino Linotype" w:eastAsia="MS Mincho" w:hAnsi="Palatino Linotype" w:cs="Arial"/>
          <w:sz w:val="24"/>
          <w:szCs w:val="20"/>
          <w:lang w:val="es-ES_tradnl" w:eastAsia="es-ES"/>
        </w:rPr>
        <w:t xml:space="preserve"> subjetivas vertidas por el entonces solicitante,</w:t>
      </w:r>
      <w:r w:rsidR="00472B28" w:rsidRPr="00246061">
        <w:rPr>
          <w:rFonts w:ascii="Palatino Linotype" w:eastAsia="MS Mincho" w:hAnsi="Palatino Linotype" w:cs="Arial"/>
          <w:sz w:val="24"/>
          <w:szCs w:val="24"/>
          <w:lang w:val="es-ES_tradnl" w:eastAsia="es-ES"/>
        </w:rPr>
        <w:t xml:space="preserve"> interrogantes </w:t>
      </w:r>
      <w:r w:rsidR="007253B2" w:rsidRPr="00246061">
        <w:rPr>
          <w:rFonts w:ascii="Palatino Linotype" w:eastAsia="MS Mincho" w:hAnsi="Palatino Linotype" w:cs="Arial"/>
          <w:sz w:val="24"/>
          <w:szCs w:val="24"/>
          <w:lang w:val="es-ES_tradnl" w:eastAsia="es-ES"/>
        </w:rPr>
        <w:t>y declaraciones</w:t>
      </w:r>
      <w:r w:rsidR="009F43D0" w:rsidRPr="00246061">
        <w:rPr>
          <w:rFonts w:ascii="Palatino Linotype" w:eastAsia="MS Mincho" w:hAnsi="Palatino Linotype" w:cs="Arial"/>
          <w:sz w:val="24"/>
          <w:szCs w:val="24"/>
          <w:lang w:val="es-ES_tradnl" w:eastAsia="es-ES"/>
        </w:rPr>
        <w:t xml:space="preserve"> que no se colman con la entrega de documentos, </w:t>
      </w:r>
      <w:r w:rsidR="009F43D0" w:rsidRPr="00246061">
        <w:rPr>
          <w:rFonts w:ascii="Palatino Linotype" w:eastAsia="MS Mincho" w:hAnsi="Palatino Linotype" w:cs="Arial"/>
          <w:sz w:val="24"/>
          <w:szCs w:val="24"/>
          <w:lang w:val="es-ES_tradnl" w:eastAsia="es-ES"/>
        </w:rPr>
        <w:lastRenderedPageBreak/>
        <w:t xml:space="preserve">situación que conlleva a afirmar que se está en presencia del ejercicio del derecho enunciado. </w:t>
      </w:r>
    </w:p>
    <w:p w14:paraId="0DEC9F1A" w14:textId="77777777" w:rsidR="009F43D0" w:rsidRPr="00246061" w:rsidRDefault="009F43D0" w:rsidP="009F43D0">
      <w:pPr>
        <w:autoSpaceDE w:val="0"/>
        <w:autoSpaceDN w:val="0"/>
        <w:adjustRightInd w:val="0"/>
        <w:spacing w:after="0" w:line="360" w:lineRule="auto"/>
        <w:ind w:left="720"/>
        <w:contextualSpacing/>
        <w:jc w:val="both"/>
        <w:rPr>
          <w:rFonts w:ascii="Palatino Linotype" w:eastAsia="MS Mincho" w:hAnsi="Palatino Linotype" w:cs="Arial"/>
          <w:sz w:val="24"/>
          <w:szCs w:val="24"/>
          <w:lang w:val="es-ES_tradnl" w:eastAsia="es-ES"/>
        </w:rPr>
      </w:pPr>
    </w:p>
    <w:p w14:paraId="49A05268" w14:textId="77777777" w:rsidR="009F43D0" w:rsidRPr="00246061" w:rsidRDefault="009F43D0" w:rsidP="007253B2">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Bajo ese contexto, es importante dejar en claro lo que debe entenderse por derecho de petición y por derecho de acceso a la información pública.</w:t>
      </w:r>
    </w:p>
    <w:p w14:paraId="26862ED5" w14:textId="77777777" w:rsidR="009F43D0" w:rsidRPr="00246061" w:rsidRDefault="009F43D0" w:rsidP="009F43D0">
      <w:pPr>
        <w:autoSpaceDE w:val="0"/>
        <w:autoSpaceDN w:val="0"/>
        <w:adjustRightInd w:val="0"/>
        <w:spacing w:after="0" w:line="360" w:lineRule="auto"/>
        <w:ind w:left="720"/>
        <w:contextualSpacing/>
        <w:jc w:val="both"/>
        <w:rPr>
          <w:rFonts w:ascii="Palatino Linotype" w:eastAsia="MS Mincho" w:hAnsi="Palatino Linotype" w:cs="Arial"/>
          <w:sz w:val="24"/>
          <w:szCs w:val="24"/>
          <w:lang w:val="es-ES_tradnl" w:eastAsia="es-ES"/>
        </w:rPr>
      </w:pPr>
    </w:p>
    <w:p w14:paraId="04BF6D0F" w14:textId="77777777" w:rsidR="009F43D0" w:rsidRPr="00246061" w:rsidRDefault="009F43D0" w:rsidP="008C5C16">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 xml:space="preserve">Por lo que respecta a la definición de Derecho de Petición, el Maestro Ignacio Burgoa Orihuela refiere: </w:t>
      </w:r>
    </w:p>
    <w:p w14:paraId="3EC79D75" w14:textId="77777777" w:rsidR="009F43D0" w:rsidRPr="00246061" w:rsidRDefault="009F43D0" w:rsidP="009F43D0">
      <w:pPr>
        <w:autoSpaceDE w:val="0"/>
        <w:autoSpaceDN w:val="0"/>
        <w:adjustRightInd w:val="0"/>
        <w:spacing w:after="0" w:line="360" w:lineRule="auto"/>
        <w:ind w:left="720"/>
        <w:contextualSpacing/>
        <w:jc w:val="both"/>
        <w:rPr>
          <w:rFonts w:ascii="Palatino Linotype" w:eastAsia="MS Mincho" w:hAnsi="Palatino Linotype" w:cs="Arial"/>
          <w:sz w:val="24"/>
          <w:szCs w:val="24"/>
          <w:lang w:val="es-ES_tradnl" w:eastAsia="es-ES"/>
        </w:rPr>
      </w:pPr>
    </w:p>
    <w:p w14:paraId="0AF07683" w14:textId="77777777" w:rsidR="009F43D0" w:rsidRPr="00246061" w:rsidRDefault="009F43D0" w:rsidP="009F43D0">
      <w:pPr>
        <w:autoSpaceDE w:val="0"/>
        <w:autoSpaceDN w:val="0"/>
        <w:adjustRightInd w:val="0"/>
        <w:spacing w:after="0" w:line="360" w:lineRule="auto"/>
        <w:ind w:left="851" w:right="901"/>
        <w:jc w:val="both"/>
        <w:rPr>
          <w:rFonts w:ascii="Palatino Linotype" w:eastAsia="MS Mincho" w:hAnsi="Palatino Linotype" w:cs="Arial"/>
          <w:i/>
          <w:lang w:val="es-ES_tradnl" w:eastAsia="es-ES"/>
        </w:rPr>
      </w:pPr>
      <w:r w:rsidRPr="00246061">
        <w:rPr>
          <w:rFonts w:ascii="Palatino Linotype" w:eastAsia="MS Mincho" w:hAnsi="Palatino Linotype" w:cs="Arial"/>
          <w:b/>
          <w:lang w:val="es-ES_tradnl" w:eastAsia="es-ES"/>
        </w:rPr>
        <w:t>“</w:t>
      </w:r>
      <w:r w:rsidRPr="00246061">
        <w:rPr>
          <w:rFonts w:ascii="Palatino Linotype" w:eastAsia="MS Mincho" w:hAnsi="Palatino Linotype" w:cs="Arial"/>
          <w:lang w:val="es-ES_tradnl" w:eastAsia="es-ES"/>
        </w:rPr>
        <w:t>…</w:t>
      </w:r>
      <w:r w:rsidRPr="00246061">
        <w:rPr>
          <w:rFonts w:ascii="Palatino Linotype" w:eastAsia="MS Mincho" w:hAnsi="Palatino Linotype" w:cs="Arial"/>
          <w:i/>
          <w:lang w:val="es-ES_tradnl" w:eastAsia="es-ES"/>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w:t>
      </w:r>
      <w:proofErr w:type="gramStart"/>
      <w:r w:rsidRPr="00246061">
        <w:rPr>
          <w:rFonts w:ascii="Palatino Linotype" w:eastAsia="MS Mincho" w:hAnsi="Palatino Linotype" w:cs="Arial"/>
          <w:i/>
          <w:lang w:val="es-ES_tradnl" w:eastAsia="es-ES"/>
        </w:rPr>
        <w:t>etc.</w:t>
      </w:r>
      <w:r w:rsidRPr="00246061">
        <w:rPr>
          <w:rFonts w:ascii="Palatino Linotype" w:eastAsia="MS Mincho" w:hAnsi="Palatino Linotype" w:cs="Times New Roman"/>
          <w:b/>
          <w:i/>
          <w:lang w:val="es-ES_tradnl" w:eastAsia="es-ES"/>
        </w:rPr>
        <w:t>“</w:t>
      </w:r>
      <w:r w:rsidRPr="00246061">
        <w:rPr>
          <w:rFonts w:ascii="Palatino Linotype" w:eastAsia="MS Mincho" w:hAnsi="Palatino Linotype" w:cs="Arial"/>
          <w:i/>
          <w:lang w:val="es-ES_tradnl" w:eastAsia="es-ES"/>
        </w:rPr>
        <w:t xml:space="preserve"> (</w:t>
      </w:r>
      <w:proofErr w:type="gramEnd"/>
      <w:r w:rsidRPr="00246061">
        <w:rPr>
          <w:rFonts w:ascii="Palatino Linotype" w:eastAsia="MS Mincho" w:hAnsi="Palatino Linotype" w:cs="Arial"/>
          <w:i/>
          <w:lang w:val="es-ES_tradnl" w:eastAsia="es-ES"/>
        </w:rPr>
        <w:t>sic)</w:t>
      </w:r>
    </w:p>
    <w:p w14:paraId="45FF2D5F" w14:textId="77777777" w:rsidR="009F43D0" w:rsidRPr="00246061" w:rsidRDefault="009F43D0" w:rsidP="009F43D0">
      <w:pPr>
        <w:autoSpaceDE w:val="0"/>
        <w:autoSpaceDN w:val="0"/>
        <w:adjustRightInd w:val="0"/>
        <w:spacing w:after="0" w:line="360" w:lineRule="auto"/>
        <w:ind w:left="720" w:right="901"/>
        <w:contextualSpacing/>
        <w:jc w:val="both"/>
        <w:rPr>
          <w:rFonts w:ascii="Palatino Linotype" w:eastAsia="MS Mincho" w:hAnsi="Palatino Linotype" w:cs="Arial"/>
          <w:i/>
          <w:lang w:val="es-ES_tradnl" w:eastAsia="es-ES"/>
        </w:rPr>
      </w:pPr>
    </w:p>
    <w:p w14:paraId="697C6EAD" w14:textId="77777777" w:rsidR="009F43D0" w:rsidRPr="00246061" w:rsidRDefault="009F43D0" w:rsidP="008C5C16">
      <w:pPr>
        <w:numPr>
          <w:ilvl w:val="0"/>
          <w:numId w:val="1"/>
        </w:numPr>
        <w:autoSpaceDE w:val="0"/>
        <w:autoSpaceDN w:val="0"/>
        <w:adjustRightInd w:val="0"/>
        <w:spacing w:before="240" w:after="240" w:line="360" w:lineRule="auto"/>
        <w:ind w:left="0" w:right="616"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 xml:space="preserve">Por su parte, David Cienfuegos Salgado, concibe al derecho de petición como: </w:t>
      </w:r>
    </w:p>
    <w:p w14:paraId="65AEC287" w14:textId="77777777" w:rsidR="009F43D0" w:rsidRPr="00246061" w:rsidRDefault="009F43D0" w:rsidP="009F43D0">
      <w:pPr>
        <w:autoSpaceDE w:val="0"/>
        <w:autoSpaceDN w:val="0"/>
        <w:adjustRightInd w:val="0"/>
        <w:spacing w:after="0" w:line="360" w:lineRule="auto"/>
        <w:ind w:left="720"/>
        <w:contextualSpacing/>
        <w:jc w:val="both"/>
        <w:rPr>
          <w:rFonts w:ascii="Palatino Linotype" w:eastAsia="MS Mincho" w:hAnsi="Palatino Linotype" w:cs="Arial"/>
          <w:sz w:val="24"/>
          <w:szCs w:val="24"/>
          <w:lang w:val="es-ES_tradnl" w:eastAsia="es-ES"/>
        </w:rPr>
      </w:pPr>
    </w:p>
    <w:p w14:paraId="7C69B385" w14:textId="77777777" w:rsidR="009F43D0" w:rsidRPr="00246061" w:rsidRDefault="009F43D0" w:rsidP="009F43D0">
      <w:pPr>
        <w:autoSpaceDE w:val="0"/>
        <w:autoSpaceDN w:val="0"/>
        <w:adjustRightInd w:val="0"/>
        <w:spacing w:after="0" w:line="276" w:lineRule="auto"/>
        <w:ind w:left="720" w:right="901"/>
        <w:contextualSpacing/>
        <w:jc w:val="both"/>
        <w:rPr>
          <w:rFonts w:ascii="Palatino Linotype" w:eastAsia="MS Mincho" w:hAnsi="Palatino Linotype" w:cs="Arial"/>
          <w:i/>
          <w:lang w:val="es-ES_tradnl" w:eastAsia="es-ES"/>
        </w:rPr>
      </w:pPr>
      <w:r w:rsidRPr="00246061">
        <w:rPr>
          <w:rFonts w:ascii="Palatino Linotype" w:eastAsia="MS Mincho" w:hAnsi="Palatino Linotype" w:cs="Arial"/>
          <w:b/>
          <w:i/>
          <w:lang w:val="es-ES_tradnl" w:eastAsia="es-ES"/>
        </w:rPr>
        <w:t>“</w:t>
      </w:r>
      <w:r w:rsidRPr="00246061">
        <w:rPr>
          <w:rFonts w:ascii="Palatino Linotype" w:eastAsia="MS Mincho" w:hAnsi="Palatino Linotype" w:cs="Arial"/>
          <w:i/>
          <w:lang w:val="es-ES_tradnl" w:eastAsia="es-ES"/>
        </w:rPr>
        <w:t>el derecho de toda persona a ser escuchado por quienes ejercen el poder público.</w:t>
      </w:r>
      <w:r w:rsidRPr="00246061">
        <w:rPr>
          <w:rFonts w:ascii="Palatino Linotype" w:eastAsia="MS Mincho" w:hAnsi="Palatino Linotype" w:cs="Arial"/>
          <w:b/>
          <w:i/>
          <w:lang w:val="es-ES_tradnl" w:eastAsia="es-ES"/>
        </w:rPr>
        <w:t>”</w:t>
      </w:r>
      <w:r w:rsidRPr="00246061">
        <w:rPr>
          <w:rFonts w:ascii="Palatino Linotype" w:eastAsia="MS Mincho" w:hAnsi="Palatino Linotype" w:cs="Arial"/>
          <w:i/>
          <w:lang w:val="es-ES_tradnl" w:eastAsia="es-ES"/>
        </w:rPr>
        <w:t xml:space="preserve"> (sic) </w:t>
      </w:r>
    </w:p>
    <w:p w14:paraId="7E18E688" w14:textId="77777777" w:rsidR="008C5C16" w:rsidRPr="00246061" w:rsidRDefault="008C5C16" w:rsidP="009F43D0">
      <w:pPr>
        <w:autoSpaceDE w:val="0"/>
        <w:autoSpaceDN w:val="0"/>
        <w:adjustRightInd w:val="0"/>
        <w:spacing w:after="0" w:line="276" w:lineRule="auto"/>
        <w:ind w:left="720" w:right="901"/>
        <w:contextualSpacing/>
        <w:jc w:val="both"/>
        <w:rPr>
          <w:rFonts w:ascii="Palatino Linotype" w:eastAsia="MS Mincho" w:hAnsi="Palatino Linotype" w:cs="Arial"/>
          <w:i/>
          <w:lang w:val="es-ES_tradnl" w:eastAsia="es-ES"/>
        </w:rPr>
      </w:pPr>
    </w:p>
    <w:p w14:paraId="1C50DAEE" w14:textId="77777777" w:rsidR="009F43D0" w:rsidRPr="00246061" w:rsidRDefault="009F43D0" w:rsidP="008C5C16">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lang w:val="es-ES_tradnl" w:eastAsia="es-ES"/>
        </w:rPr>
        <w:t xml:space="preserve"> </w:t>
      </w:r>
      <w:r w:rsidRPr="00246061">
        <w:rPr>
          <w:rFonts w:ascii="Palatino Linotype" w:eastAsia="MS Mincho" w:hAnsi="Palatino Linotype" w:cs="Arial"/>
          <w:sz w:val="24"/>
          <w:szCs w:val="24"/>
          <w:lang w:val="es-ES_tradnl" w:eastAsia="es-ES"/>
        </w:rPr>
        <w:t xml:space="preserve">A este respecto, para diferenciar el derecho de petición al derecho de acceso a la información, resulta conducente señalar que José Guadalupe Robles, conceptualiza el derecho a la información como: </w:t>
      </w:r>
    </w:p>
    <w:p w14:paraId="64EBA91C" w14:textId="77777777" w:rsidR="009F43D0" w:rsidRPr="00246061" w:rsidRDefault="009F43D0" w:rsidP="009F43D0">
      <w:pPr>
        <w:spacing w:after="0" w:line="360" w:lineRule="auto"/>
        <w:ind w:left="720"/>
        <w:contextualSpacing/>
        <w:jc w:val="both"/>
        <w:rPr>
          <w:rFonts w:ascii="Palatino Linotype" w:eastAsia="MS Mincho" w:hAnsi="Palatino Linotype" w:cs="Arial"/>
          <w:sz w:val="24"/>
          <w:szCs w:val="24"/>
          <w:lang w:val="es-ES_tradnl" w:eastAsia="es-ES"/>
        </w:rPr>
      </w:pPr>
    </w:p>
    <w:p w14:paraId="3FC39068" w14:textId="77777777" w:rsidR="009F43D0" w:rsidRPr="00246061" w:rsidRDefault="009F43D0" w:rsidP="009F43D0">
      <w:pPr>
        <w:autoSpaceDE w:val="0"/>
        <w:autoSpaceDN w:val="0"/>
        <w:adjustRightInd w:val="0"/>
        <w:spacing w:before="240" w:after="240" w:line="360" w:lineRule="auto"/>
        <w:ind w:left="851" w:right="616"/>
        <w:contextualSpacing/>
        <w:jc w:val="both"/>
        <w:rPr>
          <w:rFonts w:ascii="Palatino Linotype" w:eastAsia="MS Mincho" w:hAnsi="Palatino Linotype" w:cs="Arial"/>
          <w:i/>
          <w:lang w:val="es-ES_tradnl" w:eastAsia="es-ES"/>
        </w:rPr>
      </w:pPr>
      <w:r w:rsidRPr="00246061">
        <w:rPr>
          <w:rFonts w:ascii="Palatino Linotype" w:eastAsia="MS Mincho" w:hAnsi="Palatino Linotype" w:cs="Arial"/>
          <w:b/>
          <w:i/>
          <w:lang w:val="es-ES_tradnl" w:eastAsia="es-ES"/>
        </w:rPr>
        <w:lastRenderedPageBreak/>
        <w:t>“</w:t>
      </w:r>
      <w:r w:rsidRPr="00246061">
        <w:rPr>
          <w:rFonts w:ascii="Palatino Linotype" w:eastAsia="MS Mincho" w:hAnsi="Palatino Linotype" w:cs="Arial"/>
          <w:i/>
          <w:lang w:val="es-ES_tradnl" w:eastAsia="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46061">
        <w:rPr>
          <w:rFonts w:ascii="Palatino Linotype" w:eastAsia="MS Mincho" w:hAnsi="Palatino Linotype" w:cs="Arial"/>
          <w:b/>
          <w:i/>
          <w:lang w:val="es-ES_tradnl" w:eastAsia="es-ES"/>
        </w:rPr>
        <w:t>”</w:t>
      </w:r>
      <w:r w:rsidRPr="00246061">
        <w:rPr>
          <w:rFonts w:ascii="Palatino Linotype" w:eastAsia="MS Mincho" w:hAnsi="Palatino Linotype" w:cs="Arial"/>
          <w:i/>
          <w:lang w:val="es-ES_tradnl" w:eastAsia="es-ES"/>
        </w:rPr>
        <w:t xml:space="preserve"> (sic) </w:t>
      </w:r>
    </w:p>
    <w:p w14:paraId="4C87BB93" w14:textId="77777777" w:rsidR="009F43D0" w:rsidRPr="00246061" w:rsidRDefault="009F43D0" w:rsidP="009F43D0">
      <w:pPr>
        <w:spacing w:after="0" w:line="360" w:lineRule="auto"/>
        <w:ind w:left="720" w:right="901"/>
        <w:contextualSpacing/>
        <w:jc w:val="both"/>
        <w:rPr>
          <w:rFonts w:ascii="Palatino Linotype" w:eastAsia="MS Mincho" w:hAnsi="Palatino Linotype" w:cs="Arial"/>
          <w:i/>
          <w:lang w:val="es-ES_tradnl" w:eastAsia="es-ES"/>
        </w:rPr>
      </w:pPr>
    </w:p>
    <w:p w14:paraId="0E33CF6C" w14:textId="77777777" w:rsidR="009F43D0" w:rsidRPr="00246061" w:rsidRDefault="009F43D0" w:rsidP="008C5C16">
      <w:pPr>
        <w:numPr>
          <w:ilvl w:val="0"/>
          <w:numId w:val="1"/>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246061">
        <w:rPr>
          <w:rFonts w:ascii="Palatino Linotype" w:eastAsia="MS Mincho" w:hAnsi="Palatino Linotype" w:cs="Arial"/>
          <w:sz w:val="24"/>
          <w:szCs w:val="24"/>
          <w:lang w:val="es-ES_tradnl" w:eastAsia="es-ES"/>
        </w:rPr>
        <w:t xml:space="preserve">Ahora bien, el derecho </w:t>
      </w:r>
      <w:r w:rsidRPr="00246061">
        <w:rPr>
          <w:rFonts w:ascii="Palatino Linotype" w:eastAsia="MS Mincho" w:hAnsi="Palatino Linotype" w:cs="Times New Roman"/>
          <w:sz w:val="24"/>
          <w:szCs w:val="24"/>
          <w:lang w:val="es-ES_tradnl" w:eastAsia="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74A90D9D" w14:textId="77777777" w:rsidR="009F43D0" w:rsidRPr="00246061" w:rsidRDefault="009F43D0" w:rsidP="009F43D0">
      <w:pPr>
        <w:spacing w:after="0" w:line="360" w:lineRule="auto"/>
        <w:ind w:left="720"/>
        <w:contextualSpacing/>
        <w:jc w:val="both"/>
        <w:rPr>
          <w:rFonts w:ascii="Palatino Linotype" w:eastAsia="MS Mincho" w:hAnsi="Palatino Linotype" w:cs="Times New Roman"/>
          <w:sz w:val="24"/>
          <w:szCs w:val="24"/>
          <w:lang w:val="es-ES_tradnl" w:eastAsia="es-ES"/>
        </w:rPr>
      </w:pPr>
    </w:p>
    <w:p w14:paraId="147C46C2" w14:textId="77777777" w:rsidR="009F43D0" w:rsidRPr="00246061" w:rsidRDefault="009F43D0" w:rsidP="008C5C16">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7EB34ABA" w14:textId="77777777" w:rsidR="009F43D0" w:rsidRPr="00246061" w:rsidRDefault="009F43D0" w:rsidP="009F43D0">
      <w:pPr>
        <w:spacing w:after="0" w:line="360" w:lineRule="auto"/>
        <w:ind w:left="720"/>
        <w:contextualSpacing/>
        <w:jc w:val="both"/>
        <w:rPr>
          <w:rFonts w:ascii="Palatino Linotype" w:eastAsia="MS Mincho" w:hAnsi="Palatino Linotype" w:cs="Arial"/>
          <w:sz w:val="24"/>
          <w:szCs w:val="24"/>
          <w:lang w:val="es-ES_tradnl" w:eastAsia="es-ES"/>
        </w:rPr>
      </w:pPr>
    </w:p>
    <w:p w14:paraId="3F46C1FF" w14:textId="77777777" w:rsidR="009F43D0" w:rsidRPr="00246061" w:rsidRDefault="009F43D0" w:rsidP="008C5C16">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w:t>
      </w:r>
      <w:r w:rsidRPr="00246061">
        <w:rPr>
          <w:rFonts w:ascii="Palatino Linotype" w:eastAsia="MS Mincho" w:hAnsi="Palatino Linotype" w:cs="Arial"/>
          <w:sz w:val="24"/>
          <w:szCs w:val="24"/>
          <w:lang w:val="es-ES_tradnl" w:eastAsia="es-ES"/>
        </w:rPr>
        <w:lastRenderedPageBreak/>
        <w:t xml:space="preserve">Transparencia vigente en nuestra entidad y demás disposiciones de la materia, privilegiando el principio de máxima publicidad de la información. </w:t>
      </w:r>
    </w:p>
    <w:p w14:paraId="188D3A5E" w14:textId="77777777" w:rsidR="009F43D0" w:rsidRPr="00246061" w:rsidRDefault="009F43D0" w:rsidP="009F43D0">
      <w:pPr>
        <w:spacing w:after="0" w:line="360" w:lineRule="auto"/>
        <w:ind w:left="720"/>
        <w:contextualSpacing/>
        <w:jc w:val="both"/>
        <w:rPr>
          <w:rFonts w:ascii="Palatino Linotype" w:eastAsia="MS Mincho" w:hAnsi="Palatino Linotype" w:cs="Arial"/>
          <w:sz w:val="24"/>
          <w:szCs w:val="24"/>
          <w:lang w:val="es-ES_tradnl" w:eastAsia="es-ES"/>
        </w:rPr>
      </w:pPr>
    </w:p>
    <w:p w14:paraId="7D04DCBF" w14:textId="77777777" w:rsidR="009F43D0" w:rsidRPr="00246061" w:rsidRDefault="009F43D0" w:rsidP="008C5C16">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3E9578DB" w14:textId="77777777" w:rsidR="009F43D0" w:rsidRPr="00246061" w:rsidRDefault="009F43D0" w:rsidP="009F43D0">
      <w:pPr>
        <w:spacing w:after="0" w:line="360" w:lineRule="auto"/>
        <w:ind w:left="720"/>
        <w:contextualSpacing/>
        <w:jc w:val="both"/>
        <w:rPr>
          <w:rFonts w:ascii="Palatino Linotype" w:eastAsia="MS Mincho" w:hAnsi="Palatino Linotype" w:cs="Arial"/>
          <w:sz w:val="24"/>
          <w:szCs w:val="24"/>
          <w:lang w:val="es-ES_tradnl" w:eastAsia="es-ES"/>
        </w:rPr>
      </w:pPr>
    </w:p>
    <w:p w14:paraId="074A51F0" w14:textId="77777777" w:rsidR="009F43D0" w:rsidRPr="00246061" w:rsidRDefault="009F43D0" w:rsidP="008C5C16">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3618A3" w14:textId="77777777" w:rsidR="009F43D0" w:rsidRPr="00246061" w:rsidRDefault="009F43D0" w:rsidP="009F43D0">
      <w:pPr>
        <w:spacing w:after="0" w:line="360" w:lineRule="auto"/>
        <w:ind w:left="720"/>
        <w:contextualSpacing/>
        <w:jc w:val="both"/>
        <w:rPr>
          <w:rFonts w:ascii="Palatino Linotype" w:eastAsia="MS Mincho" w:hAnsi="Palatino Linotype" w:cs="Arial"/>
          <w:sz w:val="24"/>
          <w:szCs w:val="24"/>
          <w:lang w:val="es-ES_tradnl" w:eastAsia="es-ES"/>
        </w:rPr>
      </w:pPr>
    </w:p>
    <w:p w14:paraId="3B5C04C0" w14:textId="77777777" w:rsidR="009F43D0" w:rsidRPr="00246061" w:rsidRDefault="009F43D0" w:rsidP="008C5C16">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 xml:space="preserve">Por otro lado, así como la Constitución y la Ley de la materia otorgan a los particulares el derecho de acceder a los documentos generados o en posesión de las </w:t>
      </w:r>
      <w:r w:rsidRPr="00246061">
        <w:rPr>
          <w:rFonts w:ascii="Palatino Linotype" w:eastAsia="MS Mincho" w:hAnsi="Palatino Linotype" w:cs="Arial"/>
          <w:sz w:val="24"/>
          <w:szCs w:val="24"/>
          <w:lang w:val="es-ES_tradnl" w:eastAsia="es-ES"/>
        </w:rPr>
        <w:lastRenderedPageBreak/>
        <w:t>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542F03EE" w14:textId="77777777" w:rsidR="009F43D0" w:rsidRPr="00246061" w:rsidRDefault="009F43D0" w:rsidP="009F43D0">
      <w:pPr>
        <w:spacing w:after="0" w:line="360" w:lineRule="auto"/>
        <w:ind w:left="720"/>
        <w:contextualSpacing/>
        <w:jc w:val="both"/>
        <w:rPr>
          <w:rFonts w:ascii="Palatino Linotype" w:eastAsia="MS Mincho" w:hAnsi="Palatino Linotype" w:cs="Arial"/>
          <w:sz w:val="24"/>
          <w:szCs w:val="24"/>
          <w:lang w:val="es-ES_tradnl" w:eastAsia="es-ES"/>
        </w:rPr>
      </w:pPr>
    </w:p>
    <w:p w14:paraId="2AB6948F" w14:textId="77777777" w:rsidR="009F43D0" w:rsidRPr="00246061" w:rsidRDefault="008C5C16" w:rsidP="008C5C16">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MX"/>
        </w:rPr>
      </w:pPr>
      <w:r w:rsidRPr="00246061">
        <w:rPr>
          <w:rFonts w:ascii="Palatino Linotype" w:eastAsia="MS Mincho" w:hAnsi="Palatino Linotype" w:cs="Arial"/>
          <w:sz w:val="24"/>
          <w:szCs w:val="24"/>
          <w:lang w:val="es-ES_tradnl" w:eastAsia="es-MX"/>
        </w:rPr>
        <w:t>E</w:t>
      </w:r>
      <w:r w:rsidR="009F43D0" w:rsidRPr="00246061">
        <w:rPr>
          <w:rFonts w:ascii="Palatino Linotype" w:eastAsia="MS Mincho" w:hAnsi="Palatino Linotype" w:cs="Arial"/>
          <w:sz w:val="24"/>
          <w:szCs w:val="24"/>
          <w:lang w:val="es-ES_tradnl" w:eastAsia="es-MX"/>
        </w:rPr>
        <w:t xml:space="preserve">l doctrinario Ernesto Villanueva </w:t>
      </w:r>
      <w:proofErr w:type="spellStart"/>
      <w:r w:rsidR="009F43D0" w:rsidRPr="00246061">
        <w:rPr>
          <w:rFonts w:ascii="Palatino Linotype" w:eastAsia="MS Mincho" w:hAnsi="Palatino Linotype" w:cs="Arial"/>
          <w:sz w:val="24"/>
          <w:szCs w:val="24"/>
          <w:lang w:val="es-ES_tradnl" w:eastAsia="es-MX"/>
        </w:rPr>
        <w:t>Villanueva</w:t>
      </w:r>
      <w:proofErr w:type="spellEnd"/>
      <w:r w:rsidR="009F43D0" w:rsidRPr="00246061">
        <w:rPr>
          <w:rFonts w:ascii="Palatino Linotype" w:eastAsia="MS Mincho" w:hAnsi="Palatino Linotype" w:cs="Arial"/>
          <w:sz w:val="24"/>
          <w:szCs w:val="24"/>
          <w:lang w:val="es-ES_tradnl" w:eastAsia="es-MX"/>
        </w:rPr>
        <w:t xml:space="preserve"> define al derecho de acceso a la información como: </w:t>
      </w:r>
    </w:p>
    <w:p w14:paraId="396DF649" w14:textId="77777777" w:rsidR="009F43D0" w:rsidRPr="00246061" w:rsidRDefault="009F43D0" w:rsidP="009F43D0">
      <w:pPr>
        <w:spacing w:after="0" w:line="360" w:lineRule="auto"/>
        <w:ind w:left="720"/>
        <w:contextualSpacing/>
        <w:jc w:val="both"/>
        <w:rPr>
          <w:rFonts w:ascii="Palatino Linotype" w:eastAsia="MS Mincho" w:hAnsi="Palatino Linotype" w:cs="Arial"/>
          <w:sz w:val="24"/>
          <w:szCs w:val="24"/>
          <w:lang w:val="es-ES_tradnl" w:eastAsia="es-MX"/>
        </w:rPr>
      </w:pPr>
    </w:p>
    <w:p w14:paraId="4A8E1B2C" w14:textId="77777777" w:rsidR="009F43D0" w:rsidRPr="00246061" w:rsidRDefault="009F43D0" w:rsidP="009F43D0">
      <w:pPr>
        <w:spacing w:after="0" w:line="276" w:lineRule="auto"/>
        <w:ind w:left="720" w:right="902"/>
        <w:contextualSpacing/>
        <w:jc w:val="both"/>
        <w:rPr>
          <w:rFonts w:ascii="Palatino Linotype" w:eastAsia="MS Mincho" w:hAnsi="Palatino Linotype" w:cs="Arial"/>
          <w:i/>
          <w:lang w:val="es-ES_tradnl" w:eastAsia="es-MX"/>
        </w:rPr>
      </w:pPr>
      <w:r w:rsidRPr="00246061">
        <w:rPr>
          <w:rFonts w:ascii="Palatino Linotype" w:eastAsia="MS Mincho" w:hAnsi="Palatino Linotype" w:cs="Arial"/>
          <w:b/>
          <w:i/>
          <w:lang w:val="es-ES_tradnl" w:eastAsia="es-MX"/>
        </w:rPr>
        <w:t>“</w:t>
      </w:r>
      <w:r w:rsidRPr="00246061">
        <w:rPr>
          <w:rFonts w:ascii="Palatino Linotype" w:eastAsia="MS Mincho" w:hAnsi="Palatino Linotype" w:cs="Arial"/>
          <w:i/>
          <w:lang w:val="es-ES_tradnl"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46061">
        <w:rPr>
          <w:rFonts w:ascii="Palatino Linotype" w:eastAsia="MS Mincho" w:hAnsi="Palatino Linotype" w:cs="Arial"/>
          <w:b/>
          <w:i/>
          <w:lang w:val="es-ES_tradnl" w:eastAsia="es-MX"/>
        </w:rPr>
        <w:t>”</w:t>
      </w:r>
      <w:r w:rsidRPr="00246061">
        <w:rPr>
          <w:rFonts w:ascii="Palatino Linotype" w:eastAsia="MS Mincho" w:hAnsi="Palatino Linotype" w:cs="Arial"/>
          <w:i/>
          <w:vertAlign w:val="superscript"/>
          <w:lang w:val="es-ES_tradnl" w:eastAsia="es-MX"/>
        </w:rPr>
        <w:t xml:space="preserve"> </w:t>
      </w:r>
      <w:r w:rsidRPr="00246061">
        <w:rPr>
          <w:rFonts w:ascii="Palatino Linotype" w:eastAsia="MS Mincho" w:hAnsi="Palatino Linotype" w:cs="Arial"/>
          <w:i/>
          <w:lang w:val="es-ES_tradnl" w:eastAsia="es-MX"/>
        </w:rPr>
        <w:t xml:space="preserve">(sic) </w:t>
      </w:r>
    </w:p>
    <w:p w14:paraId="48B539DB" w14:textId="77777777" w:rsidR="009F43D0" w:rsidRPr="00246061" w:rsidRDefault="009F43D0" w:rsidP="009F43D0">
      <w:pPr>
        <w:spacing w:after="0" w:line="360" w:lineRule="auto"/>
        <w:ind w:left="720" w:right="902"/>
        <w:contextualSpacing/>
        <w:jc w:val="both"/>
        <w:rPr>
          <w:rFonts w:ascii="Palatino Linotype" w:eastAsia="MS Mincho" w:hAnsi="Palatino Linotype" w:cs="Arial"/>
          <w:i/>
          <w:lang w:val="es-ES_tradnl" w:eastAsia="es-ES"/>
        </w:rPr>
      </w:pPr>
    </w:p>
    <w:p w14:paraId="6B795C59" w14:textId="77777777" w:rsidR="009F43D0" w:rsidRPr="00246061" w:rsidRDefault="009F43D0" w:rsidP="008C5C16">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 xml:space="preserve">De lo anterior, se puede concluir que la distinción entre el derecho de petición y el derecho de acceso a la información estriba principalmente en que en el primero de ellos, </w:t>
      </w:r>
      <w:r w:rsidRPr="00246061">
        <w:rPr>
          <w:rFonts w:ascii="Palatino Linotype" w:eastAsia="MS Mincho" w:hAnsi="Palatino Linotype" w:cs="Arial"/>
          <w:color w:val="000000"/>
          <w:sz w:val="24"/>
          <w:szCs w:val="24"/>
          <w:lang w:val="es-ES_tradnl" w:eastAsia="es-MX"/>
        </w:rPr>
        <w:t xml:space="preserve">la pretensión del peticionario consiste generalmente en obligar a la autoridad responsable a que actúe en el sentido de contestar lo solicitado, mientras que en el </w:t>
      </w:r>
      <w:r w:rsidRPr="00246061">
        <w:rPr>
          <w:rFonts w:ascii="Palatino Linotype" w:eastAsia="MS Mincho" w:hAnsi="Palatino Linotype" w:cs="Arial"/>
          <w:bCs/>
          <w:sz w:val="24"/>
          <w:szCs w:val="24"/>
          <w:lang w:val="es-ES_tradnl" w:eastAsia="es-CO"/>
        </w:rPr>
        <w:t>segundo supuesto la solicitud de acceso a la información pública se encamina primordialmente a</w:t>
      </w:r>
      <w:r w:rsidRPr="00246061">
        <w:rPr>
          <w:rFonts w:ascii="Palatino Linotype" w:eastAsia="MS Mincho" w:hAnsi="Palatino Linotype" w:cs="Arial"/>
          <w:sz w:val="24"/>
          <w:szCs w:val="24"/>
          <w:lang w:val="es-ES_tradnl" w:eastAsia="es-ES"/>
        </w:rPr>
        <w:t xml:space="preserve"> permitir el </w:t>
      </w:r>
      <w:r w:rsidRPr="00246061">
        <w:rPr>
          <w:rFonts w:ascii="Palatino Linotype" w:eastAsia="MS Mincho" w:hAnsi="Palatino Linotype" w:cs="Arial"/>
          <w:sz w:val="24"/>
          <w:szCs w:val="24"/>
          <w:lang w:val="es-ES_tradnl" w:eastAsia="es-CO"/>
        </w:rPr>
        <w:t xml:space="preserve">acceso a datos, registros y todo tipo de información pública que conste en documentos, sea generada o se encuentre en posesión de </w:t>
      </w:r>
      <w:r w:rsidRPr="00246061">
        <w:rPr>
          <w:rFonts w:ascii="Palatino Linotype" w:eastAsia="MS Mincho" w:hAnsi="Palatino Linotype" w:cs="Arial"/>
          <w:sz w:val="24"/>
          <w:szCs w:val="24"/>
          <w:lang w:val="es-ES_tradnl" w:eastAsia="es-ES"/>
        </w:rPr>
        <w:t xml:space="preserve">la autoridad. </w:t>
      </w:r>
    </w:p>
    <w:p w14:paraId="29D8C1B6" w14:textId="77777777" w:rsidR="009F43D0" w:rsidRPr="00246061" w:rsidRDefault="009F43D0" w:rsidP="00B16866">
      <w:pPr>
        <w:spacing w:after="0" w:line="360" w:lineRule="auto"/>
        <w:contextualSpacing/>
        <w:jc w:val="both"/>
        <w:rPr>
          <w:rFonts w:ascii="Palatino Linotype" w:eastAsia="MS Mincho" w:hAnsi="Palatino Linotype" w:cs="Arial"/>
          <w:b/>
          <w:sz w:val="24"/>
          <w:szCs w:val="24"/>
          <w:u w:val="single"/>
          <w:lang w:val="es-ES_tradnl" w:eastAsia="es-ES"/>
        </w:rPr>
      </w:pPr>
    </w:p>
    <w:p w14:paraId="7B8C34DC" w14:textId="77777777" w:rsidR="00B9352F" w:rsidRPr="00246061" w:rsidRDefault="009F43D0" w:rsidP="000A653E">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MS Mincho" w:hAnsi="Palatino Linotype" w:cs="Arial"/>
          <w:sz w:val="24"/>
          <w:szCs w:val="24"/>
          <w:lang w:val="es-ES_tradnl" w:eastAsia="es-ES"/>
        </w:rPr>
        <w:t xml:space="preserve">Por lo que la entrega de una razón o un razonamiento por parte de </w:t>
      </w:r>
      <w:r w:rsidRPr="00246061">
        <w:rPr>
          <w:rFonts w:ascii="Palatino Linotype" w:eastAsia="MS Mincho" w:hAnsi="Palatino Linotype" w:cs="Arial"/>
          <w:b/>
          <w:sz w:val="24"/>
          <w:szCs w:val="24"/>
          <w:lang w:eastAsia="es-MX"/>
        </w:rPr>
        <w:t>EL SUJETO OBLIGADO</w:t>
      </w:r>
      <w:r w:rsidRPr="00246061">
        <w:rPr>
          <w:rFonts w:ascii="Palatino Linotype" w:eastAsia="MS Mincho" w:hAnsi="Palatino Linotype" w:cs="Arial"/>
          <w:sz w:val="24"/>
          <w:szCs w:val="24"/>
          <w:lang w:val="es-ES_tradnl" w:eastAsia="es-ES"/>
        </w:rPr>
        <w:t xml:space="preserve"> no es algo que la ley establezca como atribución, derecho, o facultad; pues ello implicaría un juicio de valor referente a un cuestionamiento realizado, los cuales, al </w:t>
      </w:r>
      <w:r w:rsidRPr="00246061">
        <w:rPr>
          <w:rFonts w:ascii="Palatino Linotype" w:eastAsia="MS Mincho" w:hAnsi="Palatino Linotype" w:cs="Arial"/>
          <w:sz w:val="24"/>
          <w:szCs w:val="24"/>
          <w:lang w:val="es-ES_tradnl" w:eastAsia="es-ES"/>
        </w:rPr>
        <w:lastRenderedPageBreak/>
        <w:t xml:space="preserve">constituir interrogantes, inquietudes y manifestaciones se satisfacen vía derecho de petición. </w:t>
      </w:r>
    </w:p>
    <w:p w14:paraId="4CD4E2A4" w14:textId="77777777" w:rsidR="00A029DC" w:rsidRPr="00246061" w:rsidRDefault="001915DD" w:rsidP="00A029DC">
      <w:pPr>
        <w:pStyle w:val="Prrafodelista"/>
        <w:numPr>
          <w:ilvl w:val="0"/>
          <w:numId w:val="1"/>
        </w:numPr>
        <w:spacing w:after="0" w:line="360" w:lineRule="auto"/>
        <w:ind w:left="0" w:right="48" w:firstLine="0"/>
        <w:jc w:val="both"/>
        <w:rPr>
          <w:rFonts w:ascii="Palatino Linotype" w:hAnsi="Palatino Linotype"/>
          <w:b/>
          <w:iCs/>
          <w:color w:val="000000"/>
          <w:sz w:val="28"/>
          <w:szCs w:val="24"/>
        </w:rPr>
      </w:pPr>
      <w:r w:rsidRPr="00246061">
        <w:rPr>
          <w:rFonts w:ascii="Palatino Linotype" w:hAnsi="Palatino Linotype"/>
          <w:iCs/>
          <w:color w:val="000000"/>
          <w:sz w:val="24"/>
          <w:szCs w:val="24"/>
        </w:rPr>
        <w:t xml:space="preserve">Por lo que hace al </w:t>
      </w:r>
      <w:r w:rsidRPr="00246061">
        <w:rPr>
          <w:rFonts w:ascii="Palatino Linotype" w:hAnsi="Palatino Linotype"/>
          <w:b/>
          <w:i/>
          <w:iCs/>
          <w:color w:val="000000"/>
          <w:sz w:val="24"/>
          <w:szCs w:val="24"/>
        </w:rPr>
        <w:t>grado de estudios</w:t>
      </w:r>
      <w:r w:rsidRPr="00246061">
        <w:rPr>
          <w:rFonts w:ascii="Palatino Linotype" w:hAnsi="Palatino Linotype"/>
          <w:iCs/>
          <w:color w:val="000000"/>
          <w:sz w:val="24"/>
          <w:szCs w:val="24"/>
        </w:rPr>
        <w:t xml:space="preserve">, de manera enunciativa más no limitativa, puede constar en la ficha curricular, </w:t>
      </w:r>
      <w:r w:rsidR="00581719" w:rsidRPr="00246061">
        <w:rPr>
          <w:rFonts w:ascii="Palatino Linotype" w:hAnsi="Palatino Linotype"/>
          <w:iCs/>
          <w:color w:val="000000"/>
          <w:sz w:val="24"/>
          <w:szCs w:val="24"/>
        </w:rPr>
        <w:t xml:space="preserve">currículo vitae, título profesional o cédula profesional, </w:t>
      </w:r>
      <w:r w:rsidR="00A029DC" w:rsidRPr="00246061">
        <w:rPr>
          <w:rFonts w:ascii="Palatino Linotype" w:hAnsi="Palatino Linotype"/>
          <w:iCs/>
          <w:color w:val="000000"/>
          <w:sz w:val="24"/>
          <w:szCs w:val="24"/>
        </w:rPr>
        <w:t>estos instrumentos pueden evidenciar el grado académico que ostentan los servidores públicos.</w:t>
      </w:r>
      <w:r w:rsidR="00A029DC" w:rsidRPr="00246061">
        <w:rPr>
          <w:rFonts w:ascii="Palatino Linotype" w:hAnsi="Palatino Linotype"/>
          <w:b/>
          <w:iCs/>
          <w:color w:val="000000"/>
          <w:sz w:val="24"/>
          <w:szCs w:val="24"/>
        </w:rPr>
        <w:t xml:space="preserve"> </w:t>
      </w:r>
      <w:r w:rsidR="00A029DC" w:rsidRPr="00246061">
        <w:rPr>
          <w:rFonts w:ascii="Palatino Linotype" w:eastAsia="Calibri" w:hAnsi="Palatino Linotype" w:cs="Arial"/>
          <w:sz w:val="24"/>
          <w:lang w:val="es-ES"/>
        </w:rPr>
        <w:t>A</w:t>
      </w:r>
      <w:r w:rsidR="00D04571" w:rsidRPr="00246061">
        <w:rPr>
          <w:rFonts w:ascii="Palatino Linotype" w:eastAsia="Calibri" w:hAnsi="Palatino Linotype" w:cs="Arial"/>
          <w:sz w:val="24"/>
          <w:lang w:val="es-ES"/>
        </w:rPr>
        <w:t>hora bien</w:t>
      </w:r>
      <w:r w:rsidR="00A029DC" w:rsidRPr="00246061">
        <w:rPr>
          <w:rFonts w:ascii="Palatino Linotype" w:eastAsia="Calibri" w:hAnsi="Palatino Linotype" w:cs="Arial"/>
          <w:sz w:val="24"/>
          <w:lang w:val="es-ES"/>
        </w:rPr>
        <w:t>, las personas que ingresan al servicio público, deben de cumplir ciertos requisitos, de los cuales se pudiera desp</w:t>
      </w:r>
      <w:r w:rsidR="00202E65" w:rsidRPr="00246061">
        <w:rPr>
          <w:rFonts w:ascii="Palatino Linotype" w:eastAsia="Calibri" w:hAnsi="Palatino Linotype" w:cs="Arial"/>
          <w:sz w:val="24"/>
          <w:lang w:val="es-ES"/>
        </w:rPr>
        <w:t xml:space="preserve">render la información </w:t>
      </w:r>
      <w:r w:rsidR="00A029DC" w:rsidRPr="00246061">
        <w:rPr>
          <w:rFonts w:ascii="Palatino Linotype" w:eastAsia="Calibri" w:hAnsi="Palatino Linotype" w:cs="Arial"/>
          <w:sz w:val="24"/>
          <w:lang w:val="es-ES"/>
        </w:rPr>
        <w:t xml:space="preserve"> solicitada, dichos requisitos se encuentran establecidos en el artículo 47 de la Ley del Trabajo de los Servidores Públicos del Estado y Municipios, que menciona lo siguiente:</w:t>
      </w:r>
    </w:p>
    <w:p w14:paraId="1E079E33" w14:textId="77777777" w:rsidR="00D04571" w:rsidRPr="00246061" w:rsidRDefault="00D04571" w:rsidP="00D04571">
      <w:pPr>
        <w:pStyle w:val="Prrafodelista"/>
        <w:spacing w:after="0" w:line="360" w:lineRule="auto"/>
        <w:ind w:left="0" w:right="48"/>
        <w:jc w:val="both"/>
        <w:rPr>
          <w:rFonts w:ascii="Palatino Linotype" w:hAnsi="Palatino Linotype"/>
          <w:b/>
          <w:iCs/>
          <w:color w:val="000000"/>
          <w:sz w:val="28"/>
          <w:szCs w:val="24"/>
        </w:rPr>
      </w:pPr>
    </w:p>
    <w:p w14:paraId="254CBE3B"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w:t>
      </w:r>
      <w:r w:rsidRPr="00246061">
        <w:rPr>
          <w:rFonts w:ascii="Palatino Linotype" w:eastAsia="Calibri" w:hAnsi="Palatino Linotype" w:cs="Arial"/>
          <w:b/>
          <w:i/>
          <w:lang w:val="es-ES"/>
        </w:rPr>
        <w:t>ARTÍCULO 47</w:t>
      </w:r>
      <w:r w:rsidRPr="00246061">
        <w:rPr>
          <w:rFonts w:ascii="Palatino Linotype" w:eastAsia="Calibri" w:hAnsi="Palatino Linotype" w:cs="Arial"/>
          <w:i/>
          <w:lang w:val="es-ES"/>
        </w:rPr>
        <w:t xml:space="preserve">. Para ingresar al servicio público se requiere: </w:t>
      </w:r>
    </w:p>
    <w:p w14:paraId="0C2A9DA7"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b/>
          <w:i/>
          <w:lang w:val="es-ES"/>
        </w:rPr>
      </w:pPr>
      <w:r w:rsidRPr="00246061">
        <w:rPr>
          <w:rFonts w:ascii="Palatino Linotype" w:eastAsia="Calibri" w:hAnsi="Palatino Linotype" w:cs="Arial"/>
          <w:b/>
          <w:i/>
          <w:lang w:val="es-ES"/>
        </w:rPr>
        <w:t xml:space="preserve">I. Presentar una solicitud utilizando la forma oficial que se autorice por la institución pública o dependencia correspondiente; </w:t>
      </w:r>
    </w:p>
    <w:p w14:paraId="59EEB654"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II. Ser de nacionalidad mexicana, con la excepción prevista en el artículo 17 de la presente ley; </w:t>
      </w:r>
    </w:p>
    <w:p w14:paraId="35D5AA3B"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III. Estar en pleno ejercicio de sus derechos civiles y políticos, en su caso; </w:t>
      </w:r>
    </w:p>
    <w:p w14:paraId="60F05A9F"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IV. Acreditar, cuando proceda, el cumplimiento de la Ley del Servicio Militar Nacional; </w:t>
      </w:r>
    </w:p>
    <w:p w14:paraId="7FD160A5"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V. Derogada. </w:t>
      </w:r>
    </w:p>
    <w:p w14:paraId="1E75A6CF"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VI. No haber sido separado anteriormente del servicio por las causas previstas en la fracción V del artículo 89 y en el artículo 93 de la presente ley; </w:t>
      </w:r>
    </w:p>
    <w:p w14:paraId="228D1942"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lastRenderedPageBreak/>
        <w:t xml:space="preserve">VII. Tener buena salud, lo que se comprobará con los certificados médicos correspondientes, en la forma en que se establezca en cada institución pública; </w:t>
      </w:r>
    </w:p>
    <w:p w14:paraId="1A0ECC73"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VIII. Cumplir con los requisitos que se establezcan para los diferentes puestos; </w:t>
      </w:r>
    </w:p>
    <w:p w14:paraId="44C61897"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IX. Acreditar por medio de los exámenes correspondientes los conocimientos y aptitudes necesarios para el desempeño del puesto; y </w:t>
      </w:r>
    </w:p>
    <w:p w14:paraId="7EAA3743"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X. No estar inhabilitado para el ejercicio del servicio público. </w:t>
      </w:r>
    </w:p>
    <w:p w14:paraId="63170072"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 xml:space="preserve">XI. Presentar certificado expedido por la Unidad del Registro de Deudores Alimentarios Morosos en el que conste, si se encuentra inscrito o no en el mismo. </w:t>
      </w:r>
    </w:p>
    <w:p w14:paraId="0479000A"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i/>
          <w:lang w:val="es-ES"/>
        </w:rPr>
      </w:pPr>
      <w:r w:rsidRPr="00246061">
        <w:rPr>
          <w:rFonts w:ascii="Palatino Linotype" w:eastAsia="Calibri" w:hAnsi="Palatino Linotype" w:cs="Arial"/>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1034551" w14:textId="77777777" w:rsidR="00A029DC" w:rsidRPr="00246061" w:rsidRDefault="00A029DC" w:rsidP="00D04571">
      <w:pPr>
        <w:tabs>
          <w:tab w:val="left" w:pos="7513"/>
        </w:tabs>
        <w:spacing w:line="360" w:lineRule="auto"/>
        <w:ind w:left="851" w:right="616"/>
        <w:jc w:val="both"/>
        <w:rPr>
          <w:rFonts w:ascii="Palatino Linotype" w:eastAsia="Calibri" w:hAnsi="Palatino Linotype" w:cs="Arial"/>
          <w:lang w:val="es-ES"/>
        </w:rPr>
      </w:pPr>
      <w:r w:rsidRPr="00246061">
        <w:rPr>
          <w:rFonts w:ascii="Palatino Linotype" w:eastAsia="Calibri" w:hAnsi="Palatino Linotype" w:cs="Arial"/>
          <w:lang w:val="es-ES"/>
        </w:rPr>
        <w:t>(Énfasis añadido)</w:t>
      </w:r>
    </w:p>
    <w:p w14:paraId="65870B6A" w14:textId="77777777" w:rsidR="00A029DC" w:rsidRPr="00246061" w:rsidRDefault="00A029DC" w:rsidP="00D0457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246061">
        <w:rPr>
          <w:rFonts w:ascii="Palatino Linotype" w:eastAsia="Times New Roman" w:hAnsi="Palatino Linotype" w:cs="Arial"/>
          <w:sz w:val="24"/>
          <w:lang w:val="es-ES"/>
        </w:rPr>
        <w:t xml:space="preserve">En </w:t>
      </w:r>
      <w:r w:rsidRPr="00246061">
        <w:rPr>
          <w:rFonts w:ascii="Palatino Linotype" w:eastAsia="Calibri" w:hAnsi="Palatino Linotype" w:cs="Arial"/>
          <w:sz w:val="24"/>
          <w:lang w:val="es-ES"/>
        </w:rPr>
        <w:t xml:space="preserve">ese orden de ideas es posible advertir </w:t>
      </w:r>
      <w:r w:rsidR="00D04571" w:rsidRPr="00246061">
        <w:rPr>
          <w:rFonts w:ascii="Palatino Linotype" w:eastAsia="Calibri" w:hAnsi="Palatino Linotype" w:cs="Arial"/>
          <w:sz w:val="24"/>
          <w:lang w:val="es-ES"/>
        </w:rPr>
        <w:t xml:space="preserve">que </w:t>
      </w:r>
      <w:r w:rsidR="00202E65" w:rsidRPr="00246061">
        <w:rPr>
          <w:rFonts w:ascii="Palatino Linotype" w:eastAsia="Calibri" w:hAnsi="Palatino Linotype" w:cs="Arial"/>
          <w:sz w:val="24"/>
          <w:lang w:val="es-ES"/>
        </w:rPr>
        <w:t xml:space="preserve">la Ley </w:t>
      </w:r>
      <w:r w:rsidR="00D04571" w:rsidRPr="00246061">
        <w:rPr>
          <w:rFonts w:ascii="Palatino Linotype" w:eastAsia="Calibri" w:hAnsi="Palatino Linotype" w:cs="Arial"/>
          <w:sz w:val="24"/>
          <w:lang w:val="es-ES"/>
        </w:rPr>
        <w:t xml:space="preserve"> </w:t>
      </w:r>
      <w:r w:rsidRPr="00246061">
        <w:rPr>
          <w:rFonts w:ascii="Palatino Linotype" w:eastAsia="Calibri" w:hAnsi="Palatino Linotype" w:cs="Arial"/>
          <w:sz w:val="24"/>
          <w:lang w:val="es-ES"/>
        </w:rPr>
        <w:t xml:space="preserve">contempla la entrega de una solicitud de empleo, por lo que </w:t>
      </w:r>
      <w:r w:rsidR="00202E65" w:rsidRPr="00246061">
        <w:rPr>
          <w:rFonts w:ascii="Palatino Linotype" w:eastAsia="Calibri" w:hAnsi="Palatino Linotype" w:cs="Arial"/>
          <w:sz w:val="24"/>
          <w:lang w:val="es-ES"/>
        </w:rPr>
        <w:t>es posible determinar que,</w:t>
      </w:r>
      <w:r w:rsidRPr="00246061">
        <w:rPr>
          <w:rFonts w:ascii="Palatino Linotype" w:eastAsia="Calibri" w:hAnsi="Palatino Linotype" w:cs="Arial"/>
          <w:sz w:val="24"/>
          <w:lang w:val="es-ES"/>
        </w:rPr>
        <w:t xml:space="preserve"> la solicitud de empleo contienen información relacionada con la trayectoria académica, profesional y  laboral, que acredita la capacidad, habilidades o pericia de una persona para ocupar un cargo, puesto o comisión.</w:t>
      </w:r>
    </w:p>
    <w:p w14:paraId="08CDDD4B" w14:textId="77777777" w:rsidR="00A029DC" w:rsidRPr="00246061" w:rsidRDefault="00A029DC" w:rsidP="00A029DC">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5CAF3C6B" w14:textId="77777777" w:rsidR="00A029DC" w:rsidRPr="00246061" w:rsidRDefault="00A029DC" w:rsidP="00D0457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246061">
        <w:rPr>
          <w:rFonts w:ascii="Palatino Linotype" w:eastAsia="Times New Roman" w:hAnsi="Palatino Linotype" w:cs="Arial"/>
          <w:sz w:val="24"/>
          <w:lang w:val="es-ES"/>
        </w:rPr>
        <w:t xml:space="preserve">En </w:t>
      </w:r>
      <w:r w:rsidRPr="00246061">
        <w:rPr>
          <w:rFonts w:ascii="Palatino Linotype" w:eastAsia="Calibri" w:hAnsi="Palatino Linotype" w:cs="Arial"/>
          <w:sz w:val="24"/>
          <w:lang w:val="es-ES"/>
        </w:rPr>
        <w:t xml:space="preserve">relación con lo anterior también es importante mencionar que es una obligación de transparencia común para el </w:t>
      </w:r>
      <w:r w:rsidRPr="00246061">
        <w:rPr>
          <w:rFonts w:ascii="Palatino Linotype" w:eastAsia="Calibri" w:hAnsi="Palatino Linotype" w:cs="Arial"/>
          <w:b/>
          <w:sz w:val="24"/>
          <w:lang w:val="es-ES"/>
        </w:rPr>
        <w:t>SUJETO OBLIGADO</w:t>
      </w:r>
      <w:r w:rsidRPr="00246061">
        <w:rPr>
          <w:rFonts w:ascii="Palatino Linotype" w:eastAsia="Calibri" w:hAnsi="Palatino Linotype" w:cs="Arial"/>
          <w:sz w:val="24"/>
          <w:lang w:val="es-ES"/>
        </w:rPr>
        <w:t xml:space="preserve"> poner a disposición del público en su portal de Información Pública de Oficio Mexiquense (IPOMEX) la información </w:t>
      </w:r>
      <w:r w:rsidRPr="00246061">
        <w:rPr>
          <w:rFonts w:ascii="Palatino Linotype" w:eastAsia="Calibri" w:hAnsi="Palatino Linotype" w:cs="Arial"/>
          <w:sz w:val="24"/>
          <w:lang w:val="es-ES"/>
        </w:rPr>
        <w:lastRenderedPageBreak/>
        <w:t>curricular de sus servidores públicos, ello con la finalidad de enaltecer los principios de máxima publicidad, transparencia y certeza,</w:t>
      </w:r>
      <w:r w:rsidR="00D04571" w:rsidRPr="00246061">
        <w:rPr>
          <w:rFonts w:ascii="Palatino Linotype" w:eastAsia="Calibri" w:hAnsi="Palatino Linotype" w:cs="Arial"/>
          <w:sz w:val="24"/>
          <w:lang w:val="es-ES"/>
        </w:rPr>
        <w:t xml:space="preserve"> como lo estipula el </w:t>
      </w:r>
      <w:r w:rsidRPr="00246061">
        <w:rPr>
          <w:rFonts w:ascii="Palatino Linotype" w:eastAsia="Calibri" w:hAnsi="Palatino Linotype" w:cs="Arial"/>
          <w:sz w:val="24"/>
          <w:lang w:val="es-ES"/>
        </w:rPr>
        <w:t xml:space="preserve"> artículo 92 fracción XXI, de la Ley de Transparencia y Acceso a la Información Pública del Estado de México y Municipios que se transcribe a continuación:</w:t>
      </w:r>
    </w:p>
    <w:p w14:paraId="49ADBB39" w14:textId="77777777" w:rsidR="00A029DC" w:rsidRPr="00246061" w:rsidRDefault="00A029DC" w:rsidP="00A029DC">
      <w:pPr>
        <w:pStyle w:val="Prrafodelista"/>
        <w:tabs>
          <w:tab w:val="left" w:pos="426"/>
        </w:tabs>
        <w:spacing w:before="240" w:after="240" w:line="360" w:lineRule="auto"/>
        <w:ind w:left="0" w:right="51"/>
        <w:jc w:val="both"/>
        <w:rPr>
          <w:rFonts w:ascii="Palatino Linotype" w:hAnsi="Palatino Linotype"/>
          <w:color w:val="000000" w:themeColor="text1"/>
        </w:rPr>
      </w:pPr>
    </w:p>
    <w:p w14:paraId="28F45831" w14:textId="77777777" w:rsidR="00A029DC" w:rsidRPr="00246061" w:rsidRDefault="00A029DC" w:rsidP="00A029DC">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246061">
        <w:rPr>
          <w:rFonts w:ascii="Palatino Linotype" w:hAnsi="Palatino Linotype"/>
          <w:i/>
        </w:rPr>
        <w:t>“</w:t>
      </w:r>
      <w:r w:rsidRPr="00246061">
        <w:rPr>
          <w:rFonts w:ascii="Palatino Linotype" w:hAnsi="Palatino Linotype"/>
          <w:b/>
          <w:i/>
        </w:rPr>
        <w:t>Artículo 92.</w:t>
      </w:r>
      <w:r w:rsidRPr="00246061">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0E82B83" w14:textId="77777777" w:rsidR="00A029DC" w:rsidRPr="00246061" w:rsidRDefault="00A029DC" w:rsidP="00A029DC">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246061">
        <w:rPr>
          <w:rFonts w:ascii="Palatino Linotype" w:hAnsi="Palatino Linotype"/>
          <w:i/>
        </w:rPr>
        <w:t>(…)</w:t>
      </w:r>
    </w:p>
    <w:p w14:paraId="25DA2705" w14:textId="77777777" w:rsidR="00A029DC" w:rsidRPr="00246061" w:rsidRDefault="00A029DC" w:rsidP="00A029DC">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246061">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3D17A9E8" w14:textId="77777777" w:rsidR="00A029DC" w:rsidRPr="00246061" w:rsidRDefault="00A029DC" w:rsidP="00A029DC">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i/>
          <w:color w:val="000000"/>
        </w:rPr>
      </w:pPr>
      <w:r w:rsidRPr="00246061">
        <w:rPr>
          <w:rFonts w:ascii="Palatino Linotype" w:hAnsi="Palatino Linotype"/>
          <w:i/>
        </w:rPr>
        <w:t>(…)”</w:t>
      </w:r>
    </w:p>
    <w:p w14:paraId="4FDE00DF" w14:textId="77777777" w:rsidR="00A029DC" w:rsidRPr="00246061" w:rsidRDefault="00A029DC" w:rsidP="00A029DC">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12D451D1" w14:textId="77777777" w:rsidR="00A029DC" w:rsidRPr="00246061" w:rsidRDefault="00A029DC" w:rsidP="00D0457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246061">
        <w:rPr>
          <w:rFonts w:ascii="Palatino Linotype" w:hAnsi="Palatino Linotype"/>
          <w:color w:val="000000" w:themeColor="text1"/>
          <w:sz w:val="24"/>
        </w:rPr>
        <w:t xml:space="preserve">Así </w:t>
      </w:r>
      <w:r w:rsidRPr="00246061">
        <w:rPr>
          <w:rFonts w:ascii="Palatino Linotype" w:eastAsia="MS Mincho" w:hAnsi="Palatino Linotype" w:cs="Times New Roman"/>
          <w:color w:val="000000"/>
          <w:sz w:val="24"/>
        </w:rPr>
        <w:t>las cosas, como fuera señala</w:t>
      </w:r>
      <w:r w:rsidR="00D04571" w:rsidRPr="00246061">
        <w:rPr>
          <w:rFonts w:ascii="Palatino Linotype" w:eastAsia="MS Mincho" w:hAnsi="Palatino Linotype" w:cs="Times New Roman"/>
          <w:color w:val="000000"/>
          <w:sz w:val="24"/>
        </w:rPr>
        <w:t xml:space="preserve">do en líneas anteriores, la Ley </w:t>
      </w:r>
      <w:r w:rsidRPr="00246061">
        <w:rPr>
          <w:rFonts w:ascii="Palatino Linotype" w:eastAsia="MS Mincho" w:hAnsi="Palatino Linotype" w:cs="Times New Roman"/>
          <w:color w:val="000000"/>
          <w:sz w:val="24"/>
        </w:rPr>
        <w:t xml:space="preserve">considera a la </w:t>
      </w:r>
      <w:r w:rsidRPr="00246061">
        <w:rPr>
          <w:rFonts w:ascii="Palatino Linotype" w:eastAsia="MS Mincho" w:hAnsi="Palatino Linotype" w:cs="Times New Roman"/>
          <w:b/>
          <w:color w:val="000000"/>
          <w:sz w:val="24"/>
        </w:rPr>
        <w:t>información curricular</w:t>
      </w:r>
      <w:r w:rsidRPr="00246061">
        <w:rPr>
          <w:rFonts w:ascii="Palatino Linotype" w:eastAsia="MS Mincho" w:hAnsi="Palatino Linotype" w:cs="Times New Roman"/>
          <w:color w:val="000000"/>
          <w:sz w:val="24"/>
        </w:rPr>
        <w:t xml:space="preserve"> como una de las obligaciones de transparencia común de los Sujetos Obligados.</w:t>
      </w:r>
      <w:r w:rsidR="00202E65" w:rsidRPr="00246061">
        <w:rPr>
          <w:rFonts w:ascii="Palatino Linotype" w:eastAsia="MS Mincho" w:hAnsi="Palatino Linotype" w:cs="Times New Roman"/>
          <w:color w:val="000000"/>
          <w:sz w:val="24"/>
        </w:rPr>
        <w:t xml:space="preserve"> </w:t>
      </w:r>
    </w:p>
    <w:p w14:paraId="76537A7E" w14:textId="77777777" w:rsidR="00D04571" w:rsidRPr="00246061" w:rsidRDefault="00D04571" w:rsidP="00D04571">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B8F1D1F" w14:textId="77777777" w:rsidR="00577D03" w:rsidRPr="00246061" w:rsidRDefault="00577D03" w:rsidP="00207C03">
      <w:pPr>
        <w:pStyle w:val="Prrafodelista"/>
        <w:numPr>
          <w:ilvl w:val="0"/>
          <w:numId w:val="1"/>
        </w:numPr>
        <w:spacing w:after="0" w:line="360" w:lineRule="auto"/>
        <w:ind w:left="0" w:right="48" w:firstLine="0"/>
        <w:jc w:val="both"/>
        <w:rPr>
          <w:rFonts w:ascii="Palatino Linotype" w:hAnsi="Palatino Linotype"/>
          <w:iCs/>
          <w:color w:val="000000"/>
          <w:sz w:val="24"/>
          <w:szCs w:val="24"/>
        </w:rPr>
      </w:pPr>
      <w:r w:rsidRPr="00246061">
        <w:rPr>
          <w:rFonts w:ascii="Palatino Linotype" w:hAnsi="Palatino Linotype"/>
          <w:iCs/>
          <w:color w:val="000000"/>
          <w:sz w:val="24"/>
          <w:szCs w:val="24"/>
        </w:rPr>
        <w:t>Por lo que se refiere a la relación de bienes muebles e inmuebles que están al resguardo de cada persona, de acuerdo a la Lineamientos para la entrega del informe mensual municipal, esta información se encuentra contenida de manera enunciativa más no limitativa en el disco 2</w:t>
      </w:r>
      <w:r w:rsidR="00BB51C8" w:rsidRPr="00246061">
        <w:rPr>
          <w:rFonts w:ascii="Palatino Linotype" w:hAnsi="Palatino Linotype"/>
          <w:iCs/>
          <w:color w:val="000000"/>
          <w:sz w:val="24"/>
          <w:szCs w:val="24"/>
        </w:rPr>
        <w:t>, inventario</w:t>
      </w:r>
      <w:r w:rsidRPr="00246061">
        <w:rPr>
          <w:rFonts w:ascii="Palatino Linotype" w:hAnsi="Palatino Linotype"/>
          <w:iCs/>
          <w:color w:val="000000"/>
          <w:sz w:val="24"/>
          <w:szCs w:val="24"/>
        </w:rPr>
        <w:t xml:space="preserve"> de bienes muebles e inmuebles:</w:t>
      </w:r>
    </w:p>
    <w:p w14:paraId="3C5D1716" w14:textId="77777777" w:rsidR="00BB51C8" w:rsidRPr="00246061" w:rsidRDefault="00BB51C8" w:rsidP="00BB51C8">
      <w:pPr>
        <w:pStyle w:val="Prrafodelista"/>
        <w:rPr>
          <w:rFonts w:ascii="Palatino Linotype" w:hAnsi="Palatino Linotype"/>
          <w:iCs/>
          <w:color w:val="000000"/>
          <w:sz w:val="24"/>
          <w:szCs w:val="24"/>
        </w:rPr>
      </w:pPr>
    </w:p>
    <w:p w14:paraId="5A4B8553" w14:textId="77777777" w:rsidR="00BB51C8" w:rsidRPr="00246061" w:rsidRDefault="00BB51C8" w:rsidP="00BB51C8">
      <w:pPr>
        <w:pStyle w:val="Prrafodelista"/>
        <w:spacing w:after="0" w:line="360" w:lineRule="auto"/>
        <w:ind w:left="0" w:right="48"/>
        <w:jc w:val="center"/>
        <w:rPr>
          <w:rFonts w:ascii="Palatino Linotype" w:hAnsi="Palatino Linotype"/>
          <w:iCs/>
          <w:color w:val="000000"/>
          <w:sz w:val="24"/>
          <w:szCs w:val="24"/>
        </w:rPr>
      </w:pPr>
      <w:r w:rsidRPr="00246061">
        <w:rPr>
          <w:noProof/>
          <w:lang w:eastAsia="es-MX"/>
        </w:rPr>
        <w:drawing>
          <wp:inline distT="0" distB="0" distL="0" distR="0" wp14:anchorId="15C79B4B" wp14:editId="259D4053">
            <wp:extent cx="6758076" cy="5374463"/>
            <wp:effectExtent l="6032"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38" t="22413" r="25510" b="7509"/>
                    <a:stretch/>
                  </pic:blipFill>
                  <pic:spPr bwMode="auto">
                    <a:xfrm rot="5400000">
                      <a:off x="0" y="0"/>
                      <a:ext cx="6796018" cy="5404637"/>
                    </a:xfrm>
                    <a:prstGeom prst="rect">
                      <a:avLst/>
                    </a:prstGeom>
                    <a:ln>
                      <a:noFill/>
                    </a:ln>
                    <a:extLst>
                      <a:ext uri="{53640926-AAD7-44D8-BBD7-CCE9431645EC}">
                        <a14:shadowObscured xmlns:a14="http://schemas.microsoft.com/office/drawing/2010/main"/>
                      </a:ext>
                    </a:extLst>
                  </pic:spPr>
                </pic:pic>
              </a:graphicData>
            </a:graphic>
          </wp:inline>
        </w:drawing>
      </w:r>
    </w:p>
    <w:p w14:paraId="1E46B54B" w14:textId="77777777" w:rsidR="00BB51C8" w:rsidRPr="00246061" w:rsidRDefault="00BB51C8" w:rsidP="00BB51C8">
      <w:pPr>
        <w:pStyle w:val="Prrafodelista"/>
        <w:spacing w:after="0" w:line="360" w:lineRule="auto"/>
        <w:ind w:left="0" w:right="48"/>
        <w:jc w:val="center"/>
        <w:rPr>
          <w:rFonts w:ascii="Palatino Linotype" w:hAnsi="Palatino Linotype"/>
          <w:iCs/>
          <w:color w:val="000000"/>
          <w:sz w:val="24"/>
          <w:szCs w:val="24"/>
        </w:rPr>
      </w:pPr>
      <w:r w:rsidRPr="00246061">
        <w:rPr>
          <w:noProof/>
          <w:lang w:eastAsia="es-MX"/>
        </w:rPr>
        <w:lastRenderedPageBreak/>
        <w:drawing>
          <wp:inline distT="0" distB="0" distL="0" distR="0" wp14:anchorId="1CB96CD9" wp14:editId="10917942">
            <wp:extent cx="5572125" cy="5393817"/>
            <wp:effectExtent l="0" t="6032" r="3492" b="3493"/>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60" t="21562" r="40663" b="9779"/>
                    <a:stretch/>
                  </pic:blipFill>
                  <pic:spPr bwMode="auto">
                    <a:xfrm rot="5400000">
                      <a:off x="0" y="0"/>
                      <a:ext cx="5582178" cy="5403549"/>
                    </a:xfrm>
                    <a:prstGeom prst="rect">
                      <a:avLst/>
                    </a:prstGeom>
                    <a:ln>
                      <a:noFill/>
                    </a:ln>
                    <a:extLst>
                      <a:ext uri="{53640926-AAD7-44D8-BBD7-CCE9431645EC}">
                        <a14:shadowObscured xmlns:a14="http://schemas.microsoft.com/office/drawing/2010/main"/>
                      </a:ext>
                    </a:extLst>
                  </pic:spPr>
                </pic:pic>
              </a:graphicData>
            </a:graphic>
          </wp:inline>
        </w:drawing>
      </w:r>
    </w:p>
    <w:p w14:paraId="19A5C68E" w14:textId="77777777" w:rsidR="00BB51C8" w:rsidRPr="00246061" w:rsidRDefault="00BB51C8" w:rsidP="00BB51C8">
      <w:pPr>
        <w:pStyle w:val="Prrafodelista"/>
        <w:spacing w:after="0" w:line="360" w:lineRule="auto"/>
        <w:ind w:left="0" w:right="48"/>
        <w:jc w:val="center"/>
        <w:rPr>
          <w:rFonts w:ascii="Palatino Linotype" w:hAnsi="Palatino Linotype"/>
          <w:iCs/>
          <w:color w:val="000000"/>
          <w:sz w:val="24"/>
          <w:szCs w:val="24"/>
        </w:rPr>
      </w:pPr>
      <w:r w:rsidRPr="00246061">
        <w:rPr>
          <w:noProof/>
          <w:lang w:eastAsia="es-MX"/>
        </w:rPr>
        <w:lastRenderedPageBreak/>
        <w:drawing>
          <wp:inline distT="0" distB="0" distL="0" distR="0" wp14:anchorId="37E583D6" wp14:editId="7AFF7EAF">
            <wp:extent cx="5095875" cy="25622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093" t="20995" r="5572" b="8644"/>
                    <a:stretch/>
                  </pic:blipFill>
                  <pic:spPr bwMode="auto">
                    <a:xfrm>
                      <a:off x="0" y="0"/>
                      <a:ext cx="5095875" cy="2562225"/>
                    </a:xfrm>
                    <a:prstGeom prst="rect">
                      <a:avLst/>
                    </a:prstGeom>
                    <a:ln>
                      <a:noFill/>
                    </a:ln>
                    <a:extLst>
                      <a:ext uri="{53640926-AAD7-44D8-BBD7-CCE9431645EC}">
                        <a14:shadowObscured xmlns:a14="http://schemas.microsoft.com/office/drawing/2010/main"/>
                      </a:ext>
                    </a:extLst>
                  </pic:spPr>
                </pic:pic>
              </a:graphicData>
            </a:graphic>
          </wp:inline>
        </w:drawing>
      </w:r>
    </w:p>
    <w:p w14:paraId="07BEF3EE" w14:textId="77777777" w:rsidR="00BB51C8" w:rsidRPr="00246061" w:rsidRDefault="00BB51C8" w:rsidP="00BB51C8">
      <w:pPr>
        <w:pStyle w:val="Prrafodelista"/>
        <w:spacing w:after="0" w:line="360" w:lineRule="auto"/>
        <w:ind w:left="0" w:right="48"/>
        <w:jc w:val="center"/>
        <w:rPr>
          <w:rFonts w:ascii="Palatino Linotype" w:hAnsi="Palatino Linotype"/>
          <w:iCs/>
          <w:color w:val="000000"/>
          <w:sz w:val="24"/>
          <w:szCs w:val="24"/>
        </w:rPr>
      </w:pPr>
    </w:p>
    <w:p w14:paraId="43A0A9BB" w14:textId="77777777" w:rsidR="00BB51C8" w:rsidRPr="00246061" w:rsidRDefault="00BB51C8" w:rsidP="00BB51C8">
      <w:pPr>
        <w:pStyle w:val="Prrafodelista"/>
        <w:spacing w:after="0" w:line="360" w:lineRule="auto"/>
        <w:ind w:left="0" w:right="48"/>
        <w:jc w:val="center"/>
        <w:rPr>
          <w:rFonts w:ascii="Palatino Linotype" w:hAnsi="Palatino Linotype"/>
          <w:iCs/>
          <w:color w:val="000000"/>
          <w:sz w:val="24"/>
          <w:szCs w:val="24"/>
        </w:rPr>
      </w:pPr>
      <w:r w:rsidRPr="00246061">
        <w:rPr>
          <w:noProof/>
          <w:lang w:eastAsia="es-MX"/>
        </w:rPr>
        <w:lastRenderedPageBreak/>
        <w:drawing>
          <wp:inline distT="0" distB="0" distL="0" distR="0" wp14:anchorId="36ABE687" wp14:editId="7BB792B2">
            <wp:extent cx="6152120" cy="4966491"/>
            <wp:effectExtent l="2222" t="0" r="3493" b="3492"/>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19" t="24116" r="25191" b="6941"/>
                    <a:stretch/>
                  </pic:blipFill>
                  <pic:spPr bwMode="auto">
                    <a:xfrm rot="5400000">
                      <a:off x="0" y="0"/>
                      <a:ext cx="6216400" cy="5018383"/>
                    </a:xfrm>
                    <a:prstGeom prst="rect">
                      <a:avLst/>
                    </a:prstGeom>
                    <a:ln>
                      <a:noFill/>
                    </a:ln>
                    <a:extLst>
                      <a:ext uri="{53640926-AAD7-44D8-BBD7-CCE9431645EC}">
                        <a14:shadowObscured xmlns:a14="http://schemas.microsoft.com/office/drawing/2010/main"/>
                      </a:ext>
                    </a:extLst>
                  </pic:spPr>
                </pic:pic>
              </a:graphicData>
            </a:graphic>
          </wp:inline>
        </w:drawing>
      </w:r>
    </w:p>
    <w:p w14:paraId="059C5496" w14:textId="77777777" w:rsidR="00BB51C8" w:rsidRPr="00246061" w:rsidRDefault="00BB51C8" w:rsidP="00BB51C8">
      <w:pPr>
        <w:pStyle w:val="Prrafodelista"/>
        <w:spacing w:after="0" w:line="360" w:lineRule="auto"/>
        <w:ind w:left="0" w:right="48"/>
        <w:jc w:val="center"/>
        <w:rPr>
          <w:rFonts w:ascii="Palatino Linotype" w:hAnsi="Palatino Linotype"/>
          <w:iCs/>
          <w:color w:val="000000"/>
          <w:sz w:val="24"/>
          <w:szCs w:val="24"/>
        </w:rPr>
      </w:pPr>
      <w:r w:rsidRPr="00246061">
        <w:rPr>
          <w:noProof/>
          <w:lang w:eastAsia="es-MX"/>
        </w:rPr>
        <w:lastRenderedPageBreak/>
        <w:drawing>
          <wp:inline distT="0" distB="0" distL="0" distR="0" wp14:anchorId="4C83A5B5" wp14:editId="7178F215">
            <wp:extent cx="4124325" cy="4977634"/>
            <wp:effectExtent l="0" t="7302" r="2222" b="2223"/>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778" t="21563" r="47842" b="8927"/>
                    <a:stretch/>
                  </pic:blipFill>
                  <pic:spPr bwMode="auto">
                    <a:xfrm rot="5400000">
                      <a:off x="0" y="0"/>
                      <a:ext cx="4132164" cy="4987095"/>
                    </a:xfrm>
                    <a:prstGeom prst="rect">
                      <a:avLst/>
                    </a:prstGeom>
                    <a:ln>
                      <a:noFill/>
                    </a:ln>
                    <a:extLst>
                      <a:ext uri="{53640926-AAD7-44D8-BBD7-CCE9431645EC}">
                        <a14:shadowObscured xmlns:a14="http://schemas.microsoft.com/office/drawing/2010/main"/>
                      </a:ext>
                    </a:extLst>
                  </pic:spPr>
                </pic:pic>
              </a:graphicData>
            </a:graphic>
          </wp:inline>
        </w:drawing>
      </w:r>
    </w:p>
    <w:p w14:paraId="5965B650" w14:textId="77777777" w:rsidR="00BB51C8" w:rsidRPr="00246061" w:rsidRDefault="00965AEE" w:rsidP="00BB51C8">
      <w:pPr>
        <w:pStyle w:val="Prrafodelista"/>
        <w:spacing w:after="0" w:line="360" w:lineRule="auto"/>
        <w:ind w:left="0" w:right="48"/>
        <w:jc w:val="center"/>
        <w:rPr>
          <w:rFonts w:ascii="Palatino Linotype" w:hAnsi="Palatino Linotype"/>
          <w:iCs/>
          <w:color w:val="000000"/>
          <w:sz w:val="24"/>
          <w:szCs w:val="24"/>
        </w:rPr>
      </w:pPr>
      <w:r w:rsidRPr="00246061">
        <w:rPr>
          <w:noProof/>
          <w:lang w:eastAsia="es-MX"/>
        </w:rPr>
        <w:t xml:space="preserve">    </w:t>
      </w:r>
      <w:r w:rsidR="00BB51C8" w:rsidRPr="00246061">
        <w:rPr>
          <w:noProof/>
          <w:lang w:eastAsia="es-MX"/>
        </w:rPr>
        <w:drawing>
          <wp:inline distT="0" distB="0" distL="0" distR="0" wp14:anchorId="47EC0DF5" wp14:editId="45E0536F">
            <wp:extent cx="5248275" cy="267645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269" t="24683" r="18173" b="7226"/>
                    <a:stretch/>
                  </pic:blipFill>
                  <pic:spPr bwMode="auto">
                    <a:xfrm>
                      <a:off x="0" y="0"/>
                      <a:ext cx="5277612" cy="2691417"/>
                    </a:xfrm>
                    <a:prstGeom prst="rect">
                      <a:avLst/>
                    </a:prstGeom>
                    <a:ln>
                      <a:noFill/>
                    </a:ln>
                    <a:extLst>
                      <a:ext uri="{53640926-AAD7-44D8-BBD7-CCE9431645EC}">
                        <a14:shadowObscured xmlns:a14="http://schemas.microsoft.com/office/drawing/2010/main"/>
                      </a:ext>
                    </a:extLst>
                  </pic:spPr>
                </pic:pic>
              </a:graphicData>
            </a:graphic>
          </wp:inline>
        </w:drawing>
      </w:r>
    </w:p>
    <w:p w14:paraId="2E100144" w14:textId="77777777" w:rsidR="002D7CC1" w:rsidRPr="00246061" w:rsidRDefault="002D7CC1" w:rsidP="00965AEE">
      <w:pPr>
        <w:rPr>
          <w:rFonts w:ascii="Palatino Linotype" w:hAnsi="Palatino Linotype"/>
          <w:iCs/>
          <w:color w:val="000000"/>
          <w:sz w:val="24"/>
          <w:szCs w:val="24"/>
        </w:rPr>
      </w:pPr>
    </w:p>
    <w:p w14:paraId="370D5E40" w14:textId="77777777" w:rsidR="00D003C5" w:rsidRPr="00246061" w:rsidRDefault="00D003C5" w:rsidP="00D003C5">
      <w:pPr>
        <w:pStyle w:val="Ttulo1"/>
        <w:spacing w:before="0" w:after="160"/>
        <w:rPr>
          <w:rFonts w:ascii="Palatino Linotype" w:hAnsi="Palatino Linotype"/>
          <w:b/>
          <w:i/>
          <w:color w:val="auto"/>
          <w:sz w:val="24"/>
          <w:szCs w:val="24"/>
        </w:rPr>
      </w:pPr>
      <w:bookmarkStart w:id="33" w:name="_Toc65170173"/>
      <w:bookmarkStart w:id="34" w:name="_Toc66371799"/>
      <w:r w:rsidRPr="00246061">
        <w:rPr>
          <w:rFonts w:ascii="Palatino Linotype" w:hAnsi="Palatino Linotype" w:cs="Times New Roman"/>
          <w:b/>
          <w:color w:val="auto"/>
          <w:sz w:val="24"/>
          <w:szCs w:val="24"/>
          <w:lang w:eastAsia="es-ES_tradnl"/>
        </w:rPr>
        <w:lastRenderedPageBreak/>
        <w:t xml:space="preserve">SEXTO. </w:t>
      </w:r>
      <w:r w:rsidRPr="00246061">
        <w:rPr>
          <w:rFonts w:ascii="Palatino Linotype" w:hAnsi="Palatino Linotype"/>
          <w:b/>
          <w:color w:val="auto"/>
          <w:sz w:val="24"/>
          <w:szCs w:val="24"/>
        </w:rPr>
        <w:t xml:space="preserve"> De la elaboración de la versión pública.</w:t>
      </w:r>
      <w:bookmarkEnd w:id="33"/>
      <w:bookmarkEnd w:id="34"/>
      <w:r w:rsidRPr="00246061">
        <w:rPr>
          <w:rFonts w:ascii="Palatino Linotype" w:hAnsi="Palatino Linotype"/>
          <w:b/>
          <w:color w:val="auto"/>
          <w:sz w:val="24"/>
          <w:szCs w:val="24"/>
        </w:rPr>
        <w:t xml:space="preserve"> </w:t>
      </w:r>
    </w:p>
    <w:p w14:paraId="16E5A135" w14:textId="77777777" w:rsidR="00D003C5" w:rsidRPr="00246061" w:rsidRDefault="00D003C5" w:rsidP="00D003C5">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14:paraId="02662D93"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Debe destacarse que, debido a la naturaleza de la información solicitada</w:t>
      </w:r>
      <w:r w:rsidRPr="00246061">
        <w:rPr>
          <w:rFonts w:ascii="Palatino Linotype" w:eastAsia="MS Gothic" w:hAnsi="Palatino Linotype" w:cs="Times New Roman"/>
          <w:b/>
          <w:sz w:val="24"/>
          <w:szCs w:val="26"/>
        </w:rPr>
        <w:t xml:space="preserve">, </w:t>
      </w:r>
      <w:r w:rsidRPr="00246061">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w:t>
      </w:r>
      <w:proofErr w:type="spellStart"/>
      <w:r w:rsidRPr="00246061">
        <w:rPr>
          <w:rFonts w:ascii="Palatino Linotype" w:eastAsia="MS Gothic" w:hAnsi="Palatino Linotype" w:cs="Times New Roman"/>
          <w:sz w:val="24"/>
          <w:szCs w:val="26"/>
        </w:rPr>
        <w:t>personles</w:t>
      </w:r>
      <w:proofErr w:type="spellEnd"/>
      <w:r w:rsidRPr="00246061">
        <w:rPr>
          <w:rFonts w:ascii="Palatino Linotype" w:eastAsia="MS Gothic" w:hAnsi="Palatino Linotype" w:cs="Times New Roman"/>
          <w:sz w:val="24"/>
          <w:szCs w:val="26"/>
        </w:rPr>
        <w:t xml:space="preserve"> aun tratándose de servidores públicos y en su caso generar la </w:t>
      </w:r>
      <w:r w:rsidRPr="00246061">
        <w:rPr>
          <w:rFonts w:ascii="Palatino Linotype" w:eastAsia="MS Gothic" w:hAnsi="Palatino Linotype" w:cs="Times New Roman"/>
          <w:b/>
          <w:sz w:val="24"/>
          <w:szCs w:val="26"/>
          <w:u w:val="single"/>
        </w:rPr>
        <w:t>versión pública</w:t>
      </w:r>
      <w:r w:rsidRPr="00246061">
        <w:rPr>
          <w:rFonts w:ascii="Palatino Linotype" w:eastAsia="MS Gothic" w:hAnsi="Palatino Linotype" w:cs="Times New Roman"/>
          <w:sz w:val="24"/>
          <w:szCs w:val="26"/>
        </w:rPr>
        <w:t xml:space="preserve"> de los documentos por las consideraciones que se estimen pertinentes.</w:t>
      </w:r>
    </w:p>
    <w:p w14:paraId="24EF002D"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7FE6726C"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46061">
        <w:rPr>
          <w:rFonts w:ascii="Palatino Linotype" w:eastAsia="MS Gothic" w:hAnsi="Palatino Linotype" w:cs="Times New Roman"/>
          <w:sz w:val="24"/>
          <w:szCs w:val="26"/>
          <w:vertAlign w:val="superscript"/>
        </w:rPr>
        <w:footnoteReference w:id="1"/>
      </w:r>
      <w:r w:rsidRPr="00246061">
        <w:rPr>
          <w:rFonts w:ascii="Palatino Linotype" w:eastAsia="MS Gothic" w:hAnsi="Palatino Linotype" w:cs="Times New Roman"/>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w:t>
      </w:r>
      <w:r w:rsidRPr="00246061">
        <w:rPr>
          <w:rFonts w:ascii="Palatino Linotype" w:eastAsia="MS Gothic" w:hAnsi="Palatino Linotype" w:cs="Times New Roman"/>
          <w:sz w:val="24"/>
          <w:szCs w:val="26"/>
        </w:rPr>
        <w:lastRenderedPageBreak/>
        <w:t>proporcional con el principio o valor que se pretende preservar.</w:t>
      </w:r>
      <w:r w:rsidRPr="00246061">
        <w:rPr>
          <w:rFonts w:ascii="Palatino Linotype" w:eastAsia="MS Gothic" w:hAnsi="Palatino Linotype" w:cs="Times New Roman"/>
          <w:sz w:val="24"/>
          <w:szCs w:val="26"/>
          <w:vertAlign w:val="superscript"/>
        </w:rPr>
        <w:footnoteReference w:id="2"/>
      </w:r>
      <w:r w:rsidRPr="00246061">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6C0934B"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64DF7A09"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C59AAA5"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46F4740D" w14:textId="77777777" w:rsidR="00D003C5" w:rsidRPr="00246061" w:rsidRDefault="00D003C5" w:rsidP="00D003C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5" w:name="_Toc51863315"/>
      <w:bookmarkStart w:id="36" w:name="_Toc52444649"/>
      <w:bookmarkStart w:id="37" w:name="_Toc57154368"/>
      <w:bookmarkStart w:id="38" w:name="_Toc65170174"/>
      <w:bookmarkStart w:id="39" w:name="_Toc66371800"/>
      <w:r w:rsidRPr="00246061">
        <w:rPr>
          <w:rFonts w:ascii="Palatino Linotype" w:hAnsi="Palatino Linotype" w:cs="Arial"/>
          <w:b/>
          <w:sz w:val="24"/>
        </w:rPr>
        <w:t>I. Requisitos previos.</w:t>
      </w:r>
      <w:bookmarkEnd w:id="35"/>
      <w:bookmarkEnd w:id="36"/>
      <w:bookmarkEnd w:id="37"/>
      <w:bookmarkEnd w:id="38"/>
      <w:bookmarkEnd w:id="39"/>
    </w:p>
    <w:p w14:paraId="2B14F728"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5E5A8A9A"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w:t>
      </w:r>
      <w:r w:rsidRPr="00246061">
        <w:rPr>
          <w:rFonts w:ascii="Palatino Linotype" w:eastAsia="MS Gothic" w:hAnsi="Palatino Linotype" w:cs="Times New Roman"/>
          <w:sz w:val="24"/>
          <w:szCs w:val="26"/>
        </w:rPr>
        <w:lastRenderedPageBreak/>
        <w:t>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842450"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32720042"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A80ACBB"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156F6A16"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246061">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246061">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14:paraId="6E4593E6"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7E47CA73" w14:textId="77777777" w:rsidR="00D003C5" w:rsidRPr="00246061" w:rsidRDefault="00D003C5" w:rsidP="00D003C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0" w:name="_Toc51863316"/>
      <w:bookmarkStart w:id="41" w:name="_Toc52444650"/>
      <w:bookmarkStart w:id="42" w:name="_Toc57154369"/>
      <w:bookmarkStart w:id="43" w:name="_Toc65170175"/>
      <w:bookmarkStart w:id="44" w:name="_Toc66371801"/>
      <w:r w:rsidRPr="00246061">
        <w:rPr>
          <w:rFonts w:ascii="Palatino Linotype" w:hAnsi="Palatino Linotype" w:cs="Arial"/>
          <w:b/>
          <w:sz w:val="24"/>
        </w:rPr>
        <w:t>II. Supuestos de clasificación.</w:t>
      </w:r>
      <w:bookmarkEnd w:id="40"/>
      <w:bookmarkEnd w:id="41"/>
      <w:bookmarkEnd w:id="42"/>
      <w:bookmarkEnd w:id="43"/>
      <w:bookmarkEnd w:id="44"/>
    </w:p>
    <w:p w14:paraId="232E8D33"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4BEB94E6"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14:paraId="27BC1E50"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76E3A5F8"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14:paraId="1663232B"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rPr>
      </w:pPr>
    </w:p>
    <w:p w14:paraId="7448D6B3" w14:textId="77777777" w:rsidR="00D003C5" w:rsidRPr="00246061" w:rsidRDefault="00D003C5" w:rsidP="00D003C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246061">
        <w:rPr>
          <w:rFonts w:ascii="Palatino Linotype" w:hAnsi="Palatino Linotype" w:cs="Bookman Old Style"/>
          <w:bCs/>
          <w:i/>
          <w:color w:val="000000"/>
        </w:rPr>
        <w:t xml:space="preserve">“I. </w:t>
      </w:r>
      <w:r w:rsidRPr="0024606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29618611" w14:textId="77777777" w:rsidR="00D003C5" w:rsidRPr="00246061" w:rsidRDefault="00D003C5" w:rsidP="00D003C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246061">
        <w:rPr>
          <w:rFonts w:ascii="Palatino Linotype" w:hAnsi="Palatino Linotype" w:cs="Bookman Old Style"/>
          <w:bCs/>
          <w:i/>
          <w:color w:val="000000"/>
        </w:rPr>
        <w:t xml:space="preserve">II. </w:t>
      </w:r>
      <w:r w:rsidRPr="0024606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D610987" w14:textId="77777777" w:rsidR="00D003C5" w:rsidRPr="00246061" w:rsidRDefault="00D003C5" w:rsidP="00D003C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246061">
        <w:rPr>
          <w:rFonts w:ascii="Palatino Linotype" w:hAnsi="Palatino Linotype" w:cs="Bookman Old Style"/>
          <w:bCs/>
          <w:i/>
          <w:color w:val="000000"/>
        </w:rPr>
        <w:t xml:space="preserve">III. </w:t>
      </w:r>
      <w:r w:rsidRPr="0024606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2EB7413B" w14:textId="77777777" w:rsidR="00D003C5" w:rsidRPr="00246061" w:rsidRDefault="00D003C5" w:rsidP="00D003C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24606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474E4F52" w14:textId="77777777" w:rsidR="00D003C5" w:rsidRPr="00246061" w:rsidRDefault="00D003C5" w:rsidP="00D003C5">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24606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245E34B"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6E2D7A4D"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B9D5CE"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lastRenderedPageBreak/>
        <w:t xml:space="preserve">Como consecuencia de lo anterior, el </w:t>
      </w:r>
      <w:r w:rsidRPr="00246061">
        <w:rPr>
          <w:rFonts w:ascii="Palatino Linotype" w:eastAsia="MS Gothic" w:hAnsi="Palatino Linotype" w:cs="Times New Roman"/>
          <w:b/>
          <w:sz w:val="24"/>
          <w:szCs w:val="26"/>
        </w:rPr>
        <w:t>SUJETO OBLIGADO</w:t>
      </w:r>
      <w:r w:rsidRPr="00246061">
        <w:rPr>
          <w:rFonts w:ascii="Palatino Linotype" w:eastAsia="MS Gothic" w:hAnsi="Palatino Linotype" w:cs="Times New Roman"/>
          <w:sz w:val="24"/>
          <w:szCs w:val="26"/>
        </w:rPr>
        <w:t xml:space="preserve"> debe identificar claramente el tipo de información y hacer un juicio de subsunción o encaje</w:t>
      </w:r>
      <w:r w:rsidRPr="00246061">
        <w:rPr>
          <w:rFonts w:ascii="Palatino Linotype" w:eastAsia="MS Gothic" w:hAnsi="Palatino Linotype" w:cs="Times New Roman"/>
          <w:sz w:val="24"/>
          <w:szCs w:val="26"/>
          <w:vertAlign w:val="superscript"/>
        </w:rPr>
        <w:footnoteReference w:id="3"/>
      </w:r>
      <w:r w:rsidRPr="00246061">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14:paraId="314C272A"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51873C3D"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14:paraId="4C1EE306"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rPr>
      </w:pPr>
    </w:p>
    <w:p w14:paraId="57F8487A"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i/>
        </w:rPr>
        <w:t>“</w:t>
      </w:r>
      <w:r w:rsidRPr="00246061">
        <w:rPr>
          <w:rFonts w:ascii="Palatino Linotype" w:hAnsi="Palatino Linotype" w:cs="Arial"/>
          <w:b/>
          <w:i/>
        </w:rPr>
        <w:t>Quincuagésimo.</w:t>
      </w:r>
      <w:r w:rsidRPr="00246061">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014E5A"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p>
    <w:p w14:paraId="2C27D153"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b/>
          <w:i/>
        </w:rPr>
        <w:t>Quincuagésimo primero.</w:t>
      </w:r>
      <w:r w:rsidRPr="00246061">
        <w:rPr>
          <w:rFonts w:ascii="Palatino Linotype" w:hAnsi="Palatino Linotype" w:cs="Arial"/>
          <w:i/>
        </w:rPr>
        <w:t xml:space="preserve"> La leyenda en los documentos clasificados indicará:</w:t>
      </w:r>
    </w:p>
    <w:p w14:paraId="0E963618"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i/>
        </w:rPr>
        <w:t>I. La fecha de sesión del Comité de Transparencia en donde se confirmó la clasificación, en su caso;</w:t>
      </w:r>
    </w:p>
    <w:p w14:paraId="33A60180"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i/>
        </w:rPr>
        <w:t>II. El nombre del área;</w:t>
      </w:r>
    </w:p>
    <w:p w14:paraId="0294499F"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i/>
        </w:rPr>
        <w:lastRenderedPageBreak/>
        <w:t>III. La palabra reservado o confidencial;</w:t>
      </w:r>
    </w:p>
    <w:p w14:paraId="0DD8FC22"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i/>
        </w:rPr>
        <w:t>IV. Las partes o secciones reservadas o confidenciales, en su caso;</w:t>
      </w:r>
    </w:p>
    <w:p w14:paraId="584D4DA3"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i/>
        </w:rPr>
        <w:t>V. El fundamento legal;</w:t>
      </w:r>
    </w:p>
    <w:p w14:paraId="28A85A48" w14:textId="77777777" w:rsidR="00D003C5" w:rsidRPr="00246061" w:rsidRDefault="00D003C5" w:rsidP="00D003C5">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246061">
        <w:rPr>
          <w:rFonts w:ascii="Palatino Linotype" w:hAnsi="Palatino Linotype" w:cs="Arial"/>
          <w:i/>
        </w:rPr>
        <w:t>VI. El periodo de reserva, y</w:t>
      </w:r>
    </w:p>
    <w:p w14:paraId="5D9C3D7E"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i/>
        </w:rPr>
        <w:t>VII. La rúbrica del titular del área.</w:t>
      </w:r>
    </w:p>
    <w:p w14:paraId="4DEFF399"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p>
    <w:p w14:paraId="096112D8"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b/>
          <w:i/>
        </w:rPr>
        <w:t>Quincuagésimo segundo.</w:t>
      </w:r>
      <w:r w:rsidRPr="00246061">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6C1CAF46"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37D0339" w14:textId="77777777" w:rsidR="00D003C5" w:rsidRPr="00246061" w:rsidRDefault="00D003C5" w:rsidP="00D003C5">
      <w:pPr>
        <w:pStyle w:val="Prrafodelista"/>
        <w:tabs>
          <w:tab w:val="left" w:pos="142"/>
          <w:tab w:val="left" w:pos="284"/>
          <w:tab w:val="left" w:pos="426"/>
        </w:tabs>
        <w:spacing w:line="276" w:lineRule="auto"/>
        <w:ind w:left="567" w:right="567"/>
        <w:jc w:val="both"/>
        <w:rPr>
          <w:rFonts w:ascii="Palatino Linotype" w:hAnsi="Palatino Linotype" w:cs="Arial"/>
          <w:i/>
        </w:rPr>
      </w:pPr>
      <w:r w:rsidRPr="00246061">
        <w:rPr>
          <w:rFonts w:ascii="Palatino Linotype" w:hAnsi="Palatino Linotype" w:cs="Arial"/>
          <w:b/>
          <w:i/>
        </w:rPr>
        <w:t>Quincuagésimo tercero.</w:t>
      </w:r>
      <w:r w:rsidRPr="00246061">
        <w:rPr>
          <w:rFonts w:ascii="Palatino Linotype" w:hAnsi="Palatino Linotype" w:cs="Arial"/>
          <w:i/>
        </w:rPr>
        <w:t xml:space="preserve"> El formato para señalar la clasificación parcial de un documento, es el siguiente:</w:t>
      </w:r>
    </w:p>
    <w:p w14:paraId="0DF15FAD" w14:textId="77777777" w:rsidR="00D003C5" w:rsidRPr="00246061" w:rsidRDefault="00D003C5" w:rsidP="00D003C5">
      <w:pPr>
        <w:pStyle w:val="Prrafodelista"/>
        <w:tabs>
          <w:tab w:val="left" w:pos="142"/>
          <w:tab w:val="left" w:pos="284"/>
          <w:tab w:val="left" w:pos="426"/>
        </w:tabs>
        <w:spacing w:line="360" w:lineRule="auto"/>
        <w:ind w:left="0"/>
        <w:jc w:val="center"/>
        <w:rPr>
          <w:rFonts w:ascii="Palatino Linotype" w:hAnsi="Palatino Linotype" w:cs="Arial"/>
        </w:rPr>
      </w:pPr>
      <w:r w:rsidRPr="00246061">
        <w:rPr>
          <w:rFonts w:ascii="Palatino Linotype" w:hAnsi="Palatino Linotype" w:cs="Arial"/>
          <w:i/>
          <w:noProof/>
          <w:lang w:eastAsia="es-MX"/>
        </w:rPr>
        <w:lastRenderedPageBreak/>
        <w:drawing>
          <wp:inline distT="0" distB="0" distL="0" distR="0" wp14:anchorId="49EDA496" wp14:editId="3CCFF179">
            <wp:extent cx="4810760" cy="5466715"/>
            <wp:effectExtent l="57150" t="57150" r="85090" b="114935"/>
            <wp:docPr id="11" name="Imagen 1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F02BA3"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3BC70A78"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14:paraId="5DE979FB" w14:textId="77777777" w:rsidR="00D003C5" w:rsidRPr="00246061" w:rsidRDefault="00D003C5" w:rsidP="00D003C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5" w:name="_Toc51863317"/>
      <w:bookmarkStart w:id="46" w:name="_Toc52444651"/>
      <w:bookmarkStart w:id="47" w:name="_Toc57154370"/>
      <w:bookmarkStart w:id="48" w:name="_Toc65170176"/>
      <w:bookmarkStart w:id="49" w:name="_Toc66371802"/>
      <w:r w:rsidRPr="00246061">
        <w:rPr>
          <w:rFonts w:ascii="Palatino Linotype" w:hAnsi="Palatino Linotype" w:cs="Arial"/>
          <w:b/>
          <w:sz w:val="24"/>
        </w:rPr>
        <w:t>III. La intervención del Comité de Transparencia.</w:t>
      </w:r>
      <w:bookmarkEnd w:id="45"/>
      <w:bookmarkEnd w:id="46"/>
      <w:bookmarkEnd w:id="47"/>
      <w:bookmarkEnd w:id="48"/>
      <w:bookmarkEnd w:id="49"/>
    </w:p>
    <w:p w14:paraId="60F96A99"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5B7B564F"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b/>
          <w:sz w:val="24"/>
        </w:rPr>
      </w:pPr>
      <w:r w:rsidRPr="00246061">
        <w:rPr>
          <w:rFonts w:ascii="Palatino Linotype" w:hAnsi="Palatino Linotype" w:cs="Arial"/>
          <w:b/>
          <w:sz w:val="24"/>
        </w:rPr>
        <w:t>a) Formalidades para emitir el Acuerdo de Clasificación.</w:t>
      </w:r>
    </w:p>
    <w:p w14:paraId="25AAEFAA"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29B913DE"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246061">
        <w:rPr>
          <w:rFonts w:ascii="Palatino Linotype" w:eastAsia="MS Gothic" w:hAnsi="Palatino Linotype" w:cs="Times New Roman"/>
          <w:b/>
          <w:sz w:val="24"/>
          <w:szCs w:val="26"/>
          <w:u w:val="single"/>
        </w:rPr>
        <w:t>confirmar, modificar o revocar</w:t>
      </w:r>
      <w:r w:rsidRPr="00246061">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246061">
        <w:rPr>
          <w:rFonts w:ascii="Palatino Linotype" w:eastAsia="MS Gothic" w:hAnsi="Palatino Linotype" w:cs="Times New Roman"/>
          <w:b/>
          <w:sz w:val="24"/>
          <w:szCs w:val="26"/>
          <w:u w:val="single"/>
        </w:rPr>
        <w:t>no aprueba</w:t>
      </w:r>
      <w:r w:rsidRPr="00246061">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14:paraId="3C3BED96"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62166756"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246061">
        <w:rPr>
          <w:rFonts w:ascii="Palatino Linotype" w:eastAsia="MS Gothic" w:hAnsi="Palatino Linotype" w:cs="Times New Roman"/>
          <w:b/>
          <w:sz w:val="24"/>
          <w:szCs w:val="26"/>
          <w:u w:val="single"/>
        </w:rPr>
        <w:t>el acto reúna con los requisitos elementales</w:t>
      </w:r>
      <w:r w:rsidRPr="00246061">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08731E6" w14:textId="77777777" w:rsidR="001A423C" w:rsidRPr="00246061" w:rsidRDefault="001A423C" w:rsidP="001A423C">
      <w:pPr>
        <w:pStyle w:val="Prrafodelista"/>
        <w:tabs>
          <w:tab w:val="left" w:pos="142"/>
          <w:tab w:val="left" w:pos="284"/>
          <w:tab w:val="left" w:pos="426"/>
        </w:tabs>
        <w:spacing w:line="360" w:lineRule="auto"/>
        <w:ind w:left="0"/>
        <w:jc w:val="both"/>
        <w:rPr>
          <w:rFonts w:ascii="Palatino Linotype" w:hAnsi="Palatino Linotype" w:cs="Arial"/>
          <w:sz w:val="24"/>
        </w:rPr>
      </w:pPr>
    </w:p>
    <w:p w14:paraId="2D920E5C"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73DB60A"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757D7692"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b/>
          <w:sz w:val="24"/>
        </w:rPr>
      </w:pPr>
      <w:r w:rsidRPr="00246061">
        <w:rPr>
          <w:rFonts w:ascii="Palatino Linotype" w:hAnsi="Palatino Linotype" w:cs="Arial"/>
          <w:b/>
          <w:sz w:val="24"/>
        </w:rPr>
        <w:t>b) Requisitos de fondo del Acuerdo de Clasificación.</w:t>
      </w:r>
    </w:p>
    <w:p w14:paraId="693AB02E"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0B85B958"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4241646"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177742D7"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w:t>
      </w:r>
      <w:r w:rsidRPr="00246061">
        <w:rPr>
          <w:rFonts w:ascii="Palatino Linotype" w:eastAsia="MS Gothic" w:hAnsi="Palatino Linotype" w:cs="Times New Roman"/>
          <w:sz w:val="24"/>
          <w:szCs w:val="26"/>
        </w:rPr>
        <w:lastRenderedPageBreak/>
        <w:t>pronuncie en el ejercicio de sus atribuciones, debe expresar los fundamentos legales que le dieron origen y las razones por las que se deben aplicar al caso concreto.</w:t>
      </w:r>
    </w:p>
    <w:p w14:paraId="554BE98D"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eastAsia="MS Gothic" w:hAnsi="Palatino Linotype" w:cs="Times New Roman"/>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246061">
        <w:rPr>
          <w:rFonts w:ascii="Palatino Linotype" w:eastAsia="MS Gothic" w:hAnsi="Palatino Linotype" w:cs="Times New Roman"/>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46061">
        <w:rPr>
          <w:rFonts w:ascii="Palatino Linotype" w:eastAsia="MS Gothic" w:hAnsi="Palatino Linotype" w:cs="Times New Roman"/>
          <w:sz w:val="24"/>
          <w:szCs w:val="26"/>
        </w:rPr>
        <w:t>....”</w:t>
      </w:r>
      <w:r w:rsidRPr="00246061">
        <w:rPr>
          <w:rFonts w:ascii="Palatino Linotype" w:eastAsia="MS Gothic" w:hAnsi="Palatino Linotype" w:cs="Times New Roman"/>
          <w:sz w:val="24"/>
          <w:szCs w:val="26"/>
          <w:vertAlign w:val="superscript"/>
        </w:rPr>
        <w:footnoteReference w:id="4"/>
      </w:r>
    </w:p>
    <w:p w14:paraId="5C4BAFF2"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rPr>
      </w:pPr>
    </w:p>
    <w:p w14:paraId="5EA9BC11"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46061">
        <w:rPr>
          <w:rFonts w:ascii="Palatino Linotype" w:hAnsi="Palatino Linotype" w:cs="Arial"/>
          <w:sz w:val="24"/>
        </w:rPr>
        <w:t>Por su parte, el intérprete judicial del país ha establecido una jurisprudencia respecto a qué debe entenderse por fundamentación y motivación, en los siguientes términos:</w:t>
      </w:r>
    </w:p>
    <w:p w14:paraId="30A0BA42"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rPr>
      </w:pPr>
    </w:p>
    <w:p w14:paraId="211646E7" w14:textId="77777777" w:rsidR="00D003C5" w:rsidRPr="00246061" w:rsidRDefault="00D003C5" w:rsidP="00D003C5">
      <w:pPr>
        <w:spacing w:line="276" w:lineRule="auto"/>
        <w:ind w:left="851" w:right="618"/>
        <w:contextualSpacing/>
        <w:jc w:val="both"/>
        <w:rPr>
          <w:rFonts w:ascii="Palatino Linotype" w:hAnsi="Palatino Linotype" w:cs="Arial"/>
          <w:i/>
          <w:color w:val="000000"/>
        </w:rPr>
      </w:pPr>
      <w:r w:rsidRPr="00246061">
        <w:rPr>
          <w:rFonts w:ascii="Palatino Linotype" w:hAnsi="Palatino Linotype" w:cs="Arial"/>
          <w:b/>
          <w:i/>
          <w:color w:val="000000"/>
        </w:rPr>
        <w:t>FUNDAMENTACIÓN Y MOTIVACIÓN.</w:t>
      </w:r>
      <w:r w:rsidRPr="00246061">
        <w:rPr>
          <w:rFonts w:ascii="Palatino Linotype" w:hAnsi="Palatino Linotype" w:cs="Arial"/>
          <w:i/>
          <w:color w:val="000000"/>
        </w:rPr>
        <w:t xml:space="preserve"> “La </w:t>
      </w:r>
      <w:r w:rsidRPr="00246061">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46061">
        <w:rPr>
          <w:rFonts w:ascii="Palatino Linotype" w:hAnsi="Palatino Linotype" w:cs="Arial"/>
          <w:i/>
          <w:color w:val="000000"/>
        </w:rPr>
        <w:t>.”</w:t>
      </w:r>
    </w:p>
    <w:p w14:paraId="6EAAC5FC" w14:textId="77777777" w:rsidR="00D003C5" w:rsidRPr="00246061" w:rsidRDefault="00D003C5" w:rsidP="00D003C5">
      <w:pPr>
        <w:spacing w:line="360" w:lineRule="auto"/>
        <w:ind w:left="851" w:right="618"/>
        <w:contextualSpacing/>
        <w:jc w:val="both"/>
        <w:rPr>
          <w:rFonts w:ascii="Palatino Linotype" w:hAnsi="Palatino Linotype" w:cs="Arial"/>
          <w:i/>
          <w:color w:val="000000"/>
        </w:rPr>
      </w:pPr>
      <w:r w:rsidRPr="00246061">
        <w:rPr>
          <w:rFonts w:ascii="Palatino Linotype" w:hAnsi="Palatino Linotype" w:cs="Arial"/>
          <w:i/>
          <w:color w:val="000000"/>
        </w:rPr>
        <w:t>SEGUNDO TRIBUNAL COLEGIADO DEL SEXTO CIRCUITO.</w:t>
      </w:r>
    </w:p>
    <w:p w14:paraId="287A4BFC" w14:textId="77777777" w:rsidR="00D003C5" w:rsidRPr="00246061" w:rsidRDefault="00D003C5" w:rsidP="00D003C5">
      <w:pPr>
        <w:spacing w:line="360" w:lineRule="auto"/>
        <w:ind w:left="851" w:right="618"/>
        <w:contextualSpacing/>
        <w:jc w:val="both"/>
        <w:rPr>
          <w:rFonts w:ascii="Palatino Linotype" w:hAnsi="Palatino Linotype" w:cs="Arial"/>
          <w:i/>
          <w:color w:val="000000"/>
        </w:rPr>
      </w:pPr>
      <w:r w:rsidRPr="00246061">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14:paraId="76C1CAB3" w14:textId="77777777" w:rsidR="00D003C5" w:rsidRPr="00246061" w:rsidRDefault="00D003C5" w:rsidP="00D003C5">
      <w:pPr>
        <w:spacing w:line="360" w:lineRule="auto"/>
        <w:ind w:left="851" w:right="618"/>
        <w:contextualSpacing/>
        <w:jc w:val="both"/>
        <w:rPr>
          <w:rFonts w:ascii="Palatino Linotype" w:hAnsi="Palatino Linotype" w:cs="Arial"/>
          <w:i/>
          <w:color w:val="000000"/>
        </w:rPr>
      </w:pPr>
      <w:r w:rsidRPr="00246061">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38A3229" w14:textId="77777777" w:rsidR="00D003C5" w:rsidRPr="00246061" w:rsidRDefault="00D003C5" w:rsidP="00D003C5">
      <w:pPr>
        <w:spacing w:line="360" w:lineRule="auto"/>
        <w:ind w:left="851" w:right="618"/>
        <w:contextualSpacing/>
        <w:jc w:val="both"/>
        <w:rPr>
          <w:rFonts w:ascii="Palatino Linotype" w:hAnsi="Palatino Linotype" w:cs="Arial"/>
          <w:i/>
          <w:color w:val="000000"/>
        </w:rPr>
      </w:pPr>
      <w:r w:rsidRPr="00246061">
        <w:rPr>
          <w:rFonts w:ascii="Palatino Linotype" w:hAnsi="Palatino Linotype" w:cs="Arial"/>
          <w:i/>
          <w:color w:val="000000"/>
        </w:rPr>
        <w:t>Amparo en revisión 333/88. Adilia Romero. 26 de octubre de 1988. Unanimidad de votos. Ponente: Arnoldo Nájera Virgen. Secretario: Enrique Crispín Campos Ramírez.</w:t>
      </w:r>
    </w:p>
    <w:p w14:paraId="67B30F8E" w14:textId="77777777" w:rsidR="00D003C5" w:rsidRPr="00246061" w:rsidRDefault="00D003C5" w:rsidP="00D003C5">
      <w:pPr>
        <w:spacing w:line="360" w:lineRule="auto"/>
        <w:ind w:left="851" w:right="618"/>
        <w:contextualSpacing/>
        <w:jc w:val="both"/>
        <w:rPr>
          <w:rFonts w:ascii="Palatino Linotype" w:hAnsi="Palatino Linotype" w:cs="Arial"/>
          <w:i/>
          <w:color w:val="000000"/>
        </w:rPr>
      </w:pPr>
      <w:r w:rsidRPr="00246061">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B68B16C" w14:textId="77777777" w:rsidR="00D003C5" w:rsidRPr="00246061" w:rsidRDefault="00D003C5" w:rsidP="00D003C5">
      <w:pPr>
        <w:spacing w:line="360" w:lineRule="auto"/>
        <w:ind w:left="851" w:right="618"/>
        <w:contextualSpacing/>
        <w:jc w:val="both"/>
        <w:rPr>
          <w:rFonts w:ascii="Palatino Linotype" w:hAnsi="Palatino Linotype" w:cs="Arial"/>
          <w:i/>
          <w:color w:val="000000"/>
        </w:rPr>
      </w:pPr>
      <w:r w:rsidRPr="00246061">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246061">
        <w:rPr>
          <w:rFonts w:ascii="Palatino Linotype" w:hAnsi="Palatino Linotype" w:cs="Arial"/>
          <w:i/>
          <w:color w:val="000000"/>
        </w:rPr>
        <w:t>Baigts</w:t>
      </w:r>
      <w:proofErr w:type="spellEnd"/>
      <w:r w:rsidRPr="00246061">
        <w:rPr>
          <w:rFonts w:ascii="Palatino Linotype" w:hAnsi="Palatino Linotype" w:cs="Arial"/>
          <w:i/>
          <w:color w:val="000000"/>
        </w:rPr>
        <w:t xml:space="preserve"> Muñoz.</w:t>
      </w:r>
    </w:p>
    <w:p w14:paraId="5A6B5938"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46061">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34AA324"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41618833"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46061">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5B2EA7D"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4BDA8EB5"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46061">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14:paraId="1AA192AB" w14:textId="77777777" w:rsidR="00A47FA2" w:rsidRPr="00246061" w:rsidRDefault="00A47FA2" w:rsidP="00A47FA2">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43846697"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46061">
        <w:rPr>
          <w:rFonts w:ascii="Palatino Linotype" w:eastAsia="MS Gothic" w:hAnsi="Palatino Linotype" w:cs="Times New Roman"/>
          <w:sz w:val="24"/>
          <w:szCs w:val="24"/>
        </w:rPr>
        <w:t xml:space="preserve">Ahora bien, </w:t>
      </w:r>
      <w:r w:rsidRPr="00246061">
        <w:rPr>
          <w:rFonts w:ascii="Palatino Linotype" w:eastAsia="MS Gothic" w:hAnsi="Palatino Linotype" w:cs="Times New Roman"/>
          <w:b/>
          <w:sz w:val="24"/>
          <w:szCs w:val="24"/>
          <w:u w:val="single"/>
        </w:rPr>
        <w:t>para cada caso además de fundar y motivar</w:t>
      </w:r>
      <w:r w:rsidRPr="00246061">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246061">
        <w:rPr>
          <w:rFonts w:ascii="Palatino Linotype" w:eastAsia="MS Gothic" w:hAnsi="Palatino Linotype" w:cs="Times New Roman"/>
          <w:sz w:val="24"/>
          <w:szCs w:val="24"/>
          <w:vertAlign w:val="superscript"/>
        </w:rPr>
        <w:footnoteReference w:id="5"/>
      </w:r>
      <w:r w:rsidRPr="00246061">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246061">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496078BC" w14:textId="77777777" w:rsidR="00D003C5" w:rsidRPr="00246061" w:rsidRDefault="00D003C5" w:rsidP="00D003C5">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1504A1E3" w14:textId="77777777" w:rsidR="00D003C5" w:rsidRPr="00246061" w:rsidRDefault="00D003C5" w:rsidP="00D003C5">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46061">
        <w:rPr>
          <w:rFonts w:ascii="Palatino Linotype" w:eastAsia="MS Gothic" w:hAnsi="Palatino Linotype" w:cs="Times New Roman"/>
          <w:sz w:val="24"/>
          <w:szCs w:val="24"/>
        </w:rPr>
        <w:t xml:space="preserve">Otro </w:t>
      </w:r>
      <w:r w:rsidRPr="00246061">
        <w:rPr>
          <w:rFonts w:ascii="Palatino Linotype" w:eastAsia="MS Gothic" w:hAnsi="Palatino Linotype" w:cs="Times New Roman"/>
          <w:sz w:val="24"/>
          <w:szCs w:val="24"/>
          <w:lang w:val="es-ES"/>
        </w:rPr>
        <w:t xml:space="preserve">tipo de información confidencial constituyen los secretos bancario, fiduciario, industrial, comercial, fiscal, bursátil y postal, cuya titularidad corresponda a particulares, </w:t>
      </w:r>
      <w:r w:rsidRPr="00246061">
        <w:rPr>
          <w:rFonts w:ascii="Palatino Linotype" w:eastAsia="MS Gothic" w:hAnsi="Palatino Linotype" w:cs="Times New Roman"/>
          <w:sz w:val="24"/>
          <w:szCs w:val="24"/>
          <w:lang w:val="es-ES"/>
        </w:rPr>
        <w:lastRenderedPageBreak/>
        <w:t>sujetos de derecho internacional o a sujetos obligados cuando no involucren el ejercicio de recursos públicos, así lo define la fracción XXI del artículo 3 de la Ley Estatal.</w:t>
      </w:r>
    </w:p>
    <w:p w14:paraId="6DC32FEB" w14:textId="77777777" w:rsidR="00D003C5" w:rsidRPr="00246061" w:rsidRDefault="00D003C5" w:rsidP="00965AEE">
      <w:pPr>
        <w:rPr>
          <w:rFonts w:ascii="Palatino Linotype" w:hAnsi="Palatino Linotype"/>
          <w:iCs/>
          <w:color w:val="000000"/>
          <w:sz w:val="24"/>
          <w:szCs w:val="24"/>
        </w:rPr>
      </w:pPr>
    </w:p>
    <w:p w14:paraId="74123BE2" w14:textId="77777777" w:rsidR="00D120AB" w:rsidRPr="00246061" w:rsidRDefault="00D003C5" w:rsidP="00D120AB">
      <w:pPr>
        <w:keepNext/>
        <w:keepLines/>
        <w:outlineLvl w:val="0"/>
        <w:rPr>
          <w:rFonts w:ascii="Palatino Linotype" w:eastAsia="MS Gothic" w:hAnsi="Palatino Linotype" w:cstheme="majorBidi"/>
          <w:b/>
          <w:sz w:val="24"/>
        </w:rPr>
      </w:pPr>
      <w:bookmarkStart w:id="50" w:name="_Toc487739452"/>
      <w:bookmarkStart w:id="51" w:name="_Toc524344196"/>
      <w:bookmarkStart w:id="52" w:name="_Toc526271201"/>
      <w:bookmarkStart w:id="53" w:name="_Toc536106975"/>
      <w:bookmarkStart w:id="54" w:name="_Toc33793859"/>
      <w:bookmarkStart w:id="55" w:name="_Toc57902978"/>
      <w:bookmarkStart w:id="56" w:name="_Toc66371803"/>
      <w:r w:rsidRPr="00246061">
        <w:rPr>
          <w:rFonts w:ascii="Palatino Linotype" w:eastAsia="MS Gothic" w:hAnsi="Palatino Linotype" w:cstheme="majorBidi"/>
          <w:b/>
          <w:sz w:val="24"/>
        </w:rPr>
        <w:t>SÉPTIMO</w:t>
      </w:r>
      <w:r w:rsidR="00D120AB" w:rsidRPr="00246061">
        <w:rPr>
          <w:rFonts w:ascii="Palatino Linotype" w:eastAsia="MS Gothic" w:hAnsi="Palatino Linotype" w:cstheme="majorBidi"/>
          <w:b/>
          <w:sz w:val="24"/>
        </w:rPr>
        <w:t>. Vista a l</w:t>
      </w:r>
      <w:bookmarkEnd w:id="50"/>
      <w:r w:rsidR="00D120AB" w:rsidRPr="00246061">
        <w:rPr>
          <w:rFonts w:ascii="Palatino Linotype" w:eastAsia="MS Gothic" w:hAnsi="Palatino Linotype" w:cstheme="majorBidi"/>
          <w:b/>
          <w:sz w:val="24"/>
        </w:rPr>
        <w:t>a Dirección Jurídica y de Verificación.</w:t>
      </w:r>
      <w:bookmarkEnd w:id="51"/>
      <w:bookmarkEnd w:id="52"/>
      <w:bookmarkEnd w:id="53"/>
      <w:bookmarkEnd w:id="54"/>
      <w:bookmarkEnd w:id="55"/>
      <w:bookmarkEnd w:id="56"/>
    </w:p>
    <w:p w14:paraId="7A90547E" w14:textId="77777777" w:rsidR="00D120AB" w:rsidRPr="00246061" w:rsidRDefault="00D120AB" w:rsidP="00D120AB">
      <w:pPr>
        <w:rPr>
          <w:rFonts w:eastAsiaTheme="minorEastAsia"/>
          <w:sz w:val="24"/>
        </w:rPr>
      </w:pPr>
    </w:p>
    <w:p w14:paraId="0E066EAC" w14:textId="77777777" w:rsidR="00D120AB" w:rsidRPr="00246061" w:rsidRDefault="00D120AB" w:rsidP="008C4F47">
      <w:pPr>
        <w:pStyle w:val="Prrafodelista"/>
        <w:numPr>
          <w:ilvl w:val="0"/>
          <w:numId w:val="1"/>
        </w:numPr>
        <w:spacing w:after="0" w:line="360" w:lineRule="auto"/>
        <w:ind w:left="0" w:firstLine="0"/>
        <w:jc w:val="both"/>
        <w:rPr>
          <w:rFonts w:ascii="Palatino Linotype" w:hAnsi="Palatino Linotype"/>
          <w:sz w:val="24"/>
          <w:lang w:val="es-ES_tradnl" w:eastAsia="es-ES"/>
        </w:rPr>
      </w:pPr>
      <w:r w:rsidRPr="00246061">
        <w:rPr>
          <w:rFonts w:ascii="Palatino Linotype" w:hAnsi="Palatino Linotype"/>
          <w:sz w:val="24"/>
          <w:lang w:val="es-ES_tradnl" w:eastAsia="es-ES"/>
        </w:rPr>
        <w:t xml:space="preserve">Es necesario resaltar que el recursos de revisión previsto en la Ley de la materia no es el medio para investigar y en su caso, sancionar a servidores públicos </w:t>
      </w:r>
      <w:r w:rsidRPr="00246061">
        <w:rPr>
          <w:rFonts w:ascii="Palatino Linotype" w:hAnsi="Palatino Linotype"/>
          <w:b/>
          <w:sz w:val="24"/>
          <w:u w:val="single"/>
          <w:lang w:val="es-ES_tradnl" w:eastAsia="es-ES"/>
        </w:rPr>
        <w:t>por no tener actualizada o completa la información en su portal de Acceso a la Información Mexiquense</w:t>
      </w:r>
      <w:r w:rsidRPr="00246061">
        <w:rPr>
          <w:rFonts w:ascii="Palatino Linotype" w:hAnsi="Palatino Linotype"/>
          <w:sz w:val="24"/>
          <w:lang w:val="es-ES_tradnl" w:eastAsia="es-ES"/>
        </w:rPr>
        <w:t xml:space="preserve"> o en la atención a solicitudes de información; sin embargo, dados los planteamientos que se por el solicitante, se dará vista al área competente para que en ejercicio de sus atribuciones realice las investigaciones pertinentes por las omisiones detectadas atribuibles al </w:t>
      </w:r>
      <w:r w:rsidRPr="00246061">
        <w:rPr>
          <w:rFonts w:ascii="Palatino Linotype" w:hAnsi="Palatino Linotype"/>
          <w:b/>
          <w:sz w:val="24"/>
          <w:lang w:val="es-ES_tradnl" w:eastAsia="es-ES"/>
        </w:rPr>
        <w:t>SUJETO OBLIGADO</w:t>
      </w:r>
      <w:r w:rsidRPr="00246061">
        <w:rPr>
          <w:rFonts w:ascii="Palatino Linotype" w:hAnsi="Palatino Linotype"/>
          <w:sz w:val="24"/>
          <w:lang w:val="es-ES_tradnl" w:eastAsia="es-ES"/>
        </w:rPr>
        <w:t>.</w:t>
      </w:r>
    </w:p>
    <w:p w14:paraId="27D06A91" w14:textId="77777777" w:rsidR="00D120AB" w:rsidRPr="00246061" w:rsidRDefault="00D120AB" w:rsidP="00D120AB">
      <w:pPr>
        <w:tabs>
          <w:tab w:val="left" w:pos="1875"/>
        </w:tabs>
        <w:spacing w:line="360" w:lineRule="auto"/>
        <w:contextualSpacing/>
        <w:jc w:val="both"/>
        <w:rPr>
          <w:rFonts w:ascii="Palatino Linotype" w:hAnsi="Palatino Linotype"/>
          <w:sz w:val="24"/>
          <w:lang w:val="es-ES_tradnl" w:eastAsia="es-ES"/>
        </w:rPr>
      </w:pPr>
      <w:r w:rsidRPr="00246061">
        <w:rPr>
          <w:rFonts w:ascii="Palatino Linotype" w:hAnsi="Palatino Linotype"/>
          <w:sz w:val="24"/>
          <w:lang w:val="es-ES_tradnl" w:eastAsia="es-ES"/>
        </w:rPr>
        <w:tab/>
      </w:r>
    </w:p>
    <w:p w14:paraId="01950B5B" w14:textId="77777777" w:rsidR="00D120AB" w:rsidRPr="00246061" w:rsidRDefault="00D120AB" w:rsidP="00D120AB">
      <w:pPr>
        <w:numPr>
          <w:ilvl w:val="0"/>
          <w:numId w:val="8"/>
        </w:numPr>
        <w:spacing w:after="0" w:line="360" w:lineRule="auto"/>
        <w:ind w:left="0" w:firstLine="0"/>
        <w:contextualSpacing/>
        <w:jc w:val="both"/>
        <w:rPr>
          <w:rFonts w:ascii="Palatino Linotype" w:hAnsi="Palatino Linotype"/>
          <w:sz w:val="24"/>
          <w:lang w:val="es-ES_tradnl" w:eastAsia="es-ES"/>
        </w:rPr>
      </w:pPr>
      <w:r w:rsidRPr="00246061">
        <w:rPr>
          <w:rFonts w:ascii="Palatino Linotype" w:hAnsi="Palatino Linotype"/>
          <w:sz w:val="24"/>
          <w:lang w:val="es-ES_tradnl" w:eastAsia="es-ES"/>
        </w:rPr>
        <w:t>Por ello, es conveniente señalar la</w:t>
      </w:r>
      <w:r w:rsidR="00D003C5" w:rsidRPr="00246061">
        <w:rPr>
          <w:rFonts w:ascii="Palatino Linotype" w:hAnsi="Palatino Linotype"/>
          <w:sz w:val="24"/>
          <w:lang w:val="es-ES_tradnl" w:eastAsia="es-ES"/>
        </w:rPr>
        <w:t>s fracciones VIII, XXI y XXVIII</w:t>
      </w:r>
      <w:r w:rsidRPr="00246061">
        <w:rPr>
          <w:rFonts w:ascii="Palatino Linotype" w:hAnsi="Palatino Linotype"/>
          <w:sz w:val="24"/>
          <w:lang w:val="es-ES_tradnl" w:eastAsia="es-ES"/>
        </w:rPr>
        <w:t>, del artículo 92, de la Ley de Transparencia y Acceso a la Información Pública del Estado de México y Municipios, que establece:</w:t>
      </w:r>
    </w:p>
    <w:p w14:paraId="4DE14AE5" w14:textId="77777777" w:rsidR="00D120AB" w:rsidRPr="00246061" w:rsidRDefault="00D120AB" w:rsidP="00D120AB">
      <w:pPr>
        <w:spacing w:line="360" w:lineRule="auto"/>
        <w:contextualSpacing/>
        <w:jc w:val="both"/>
        <w:rPr>
          <w:rFonts w:ascii="Palatino Linotype" w:hAnsi="Palatino Linotype"/>
          <w:sz w:val="24"/>
          <w:lang w:val="es-ES_tradnl" w:eastAsia="es-ES"/>
        </w:rPr>
      </w:pPr>
    </w:p>
    <w:p w14:paraId="57030CCE" w14:textId="77777777" w:rsidR="00D120AB" w:rsidRPr="00246061" w:rsidRDefault="00D120AB" w:rsidP="00D120AB">
      <w:pPr>
        <w:spacing w:after="0" w:line="360" w:lineRule="auto"/>
        <w:ind w:left="567" w:right="567"/>
        <w:contextualSpacing/>
        <w:jc w:val="both"/>
        <w:rPr>
          <w:rFonts w:ascii="Palatino Linotype" w:hAnsi="Palatino Linotype"/>
          <w:i/>
          <w:sz w:val="24"/>
          <w:lang w:val="es-ES_tradnl" w:eastAsia="es-ES"/>
        </w:rPr>
      </w:pPr>
      <w:r w:rsidRPr="00246061">
        <w:rPr>
          <w:rFonts w:ascii="Palatino Linotype" w:hAnsi="Palatino Linotype"/>
          <w:i/>
          <w:sz w:val="24"/>
          <w:lang w:val="es-ES_tradnl" w:eastAsia="es-ES"/>
        </w:rPr>
        <w:t>“</w:t>
      </w:r>
      <w:r w:rsidRPr="00246061">
        <w:rPr>
          <w:rFonts w:ascii="Palatino Linotype" w:hAnsi="Palatino Linotype"/>
          <w:i/>
          <w:sz w:val="24"/>
          <w:lang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246061">
        <w:rPr>
          <w:rFonts w:ascii="Palatino Linotype" w:hAnsi="Palatino Linotype"/>
          <w:i/>
          <w:sz w:val="24"/>
          <w:lang w:val="es-ES_tradnl" w:eastAsia="es-ES"/>
        </w:rPr>
        <w:t>:</w:t>
      </w:r>
    </w:p>
    <w:p w14:paraId="2B0F296F" w14:textId="77777777" w:rsidR="00D120AB" w:rsidRPr="00246061" w:rsidRDefault="00D120AB" w:rsidP="00D120AB">
      <w:pPr>
        <w:spacing w:after="0" w:line="360" w:lineRule="auto"/>
        <w:ind w:left="567" w:right="567"/>
        <w:contextualSpacing/>
        <w:jc w:val="both"/>
        <w:rPr>
          <w:rFonts w:ascii="Palatino Linotype" w:hAnsi="Palatino Linotype"/>
          <w:i/>
          <w:sz w:val="24"/>
          <w:lang w:val="es-ES_tradnl" w:eastAsia="es-ES"/>
        </w:rPr>
      </w:pPr>
      <w:r w:rsidRPr="00246061">
        <w:rPr>
          <w:rFonts w:ascii="Palatino Linotype" w:hAnsi="Palatino Linotype"/>
          <w:i/>
          <w:sz w:val="24"/>
          <w:lang w:val="es-ES_tradnl" w:eastAsia="es-ES"/>
        </w:rPr>
        <w:t>(…)</w:t>
      </w:r>
    </w:p>
    <w:p w14:paraId="7FB53EB1" w14:textId="77777777" w:rsidR="00D120AB" w:rsidRPr="00246061" w:rsidRDefault="00D120AB" w:rsidP="00D120AB">
      <w:pPr>
        <w:spacing w:after="0" w:line="360" w:lineRule="auto"/>
        <w:ind w:left="567" w:right="567"/>
        <w:contextualSpacing/>
        <w:jc w:val="both"/>
        <w:rPr>
          <w:rFonts w:ascii="Palatino Linotype" w:hAnsi="Palatino Linotype"/>
          <w:i/>
          <w:sz w:val="24"/>
          <w:lang w:eastAsia="es-ES"/>
        </w:rPr>
      </w:pPr>
      <w:r w:rsidRPr="00246061">
        <w:rPr>
          <w:rFonts w:ascii="Palatino Linotype" w:hAnsi="Palatino Linotype"/>
          <w:i/>
          <w:sz w:val="24"/>
          <w:lang w:eastAsia="es-ES"/>
        </w:rPr>
        <w:lastRenderedPageBreak/>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6733156B" w14:textId="77777777" w:rsidR="00D120AB" w:rsidRPr="00246061" w:rsidRDefault="00D003C5" w:rsidP="00D120AB">
      <w:pPr>
        <w:spacing w:after="0" w:line="360" w:lineRule="auto"/>
        <w:ind w:left="567" w:right="567"/>
        <w:contextualSpacing/>
        <w:jc w:val="both"/>
        <w:rPr>
          <w:rFonts w:ascii="Palatino Linotype" w:hAnsi="Palatino Linotype"/>
          <w:i/>
          <w:sz w:val="24"/>
          <w:lang w:eastAsia="es-ES"/>
        </w:rPr>
      </w:pPr>
      <w:r w:rsidRPr="00246061">
        <w:rPr>
          <w:rFonts w:ascii="Palatino Linotype" w:hAnsi="Palatino Linotype"/>
          <w:i/>
          <w:sz w:val="24"/>
          <w:lang w:eastAsia="es-ES"/>
        </w:rPr>
        <w:t>XXI. La información curricular, desde el nivel de jefe de departamento o equivalente, hasta el titular del sujeto obligado, así como, en su caso, las sanciones administrativas de que haya sido objeto;</w:t>
      </w:r>
    </w:p>
    <w:p w14:paraId="2DC9934C" w14:textId="77777777" w:rsidR="00D003C5" w:rsidRPr="00246061" w:rsidRDefault="00D003C5" w:rsidP="00D120AB">
      <w:pPr>
        <w:spacing w:after="0" w:line="360" w:lineRule="auto"/>
        <w:ind w:left="567" w:right="567"/>
        <w:contextualSpacing/>
        <w:jc w:val="both"/>
        <w:rPr>
          <w:rFonts w:ascii="Palatino Linotype" w:hAnsi="Palatino Linotype"/>
          <w:i/>
          <w:sz w:val="24"/>
          <w:lang w:eastAsia="es-ES"/>
        </w:rPr>
      </w:pPr>
      <w:r w:rsidRPr="00246061">
        <w:rPr>
          <w:rFonts w:ascii="Palatino Linotype" w:hAnsi="Palatino Linotype"/>
          <w:i/>
        </w:rPr>
        <w:t>XXXVIII. El inventario de bienes muebles e inmuebles en posesión y propiedad;</w:t>
      </w:r>
    </w:p>
    <w:p w14:paraId="292493E4" w14:textId="77777777" w:rsidR="00D120AB" w:rsidRPr="00246061" w:rsidRDefault="00D120AB" w:rsidP="00D120AB">
      <w:pPr>
        <w:spacing w:after="0" w:line="360" w:lineRule="auto"/>
        <w:ind w:left="567" w:right="567"/>
        <w:contextualSpacing/>
        <w:jc w:val="both"/>
        <w:rPr>
          <w:rFonts w:ascii="Palatino Linotype" w:hAnsi="Palatino Linotype"/>
          <w:i/>
          <w:sz w:val="24"/>
          <w:lang w:val="es-ES_tradnl" w:eastAsia="es-ES"/>
        </w:rPr>
      </w:pPr>
      <w:r w:rsidRPr="00246061">
        <w:rPr>
          <w:rFonts w:ascii="Palatino Linotype" w:hAnsi="Palatino Linotype"/>
          <w:i/>
          <w:sz w:val="24"/>
          <w:lang w:val="es-ES_tradnl" w:eastAsia="es-ES"/>
        </w:rPr>
        <w:t>(…)</w:t>
      </w:r>
      <w:r w:rsidR="00D003C5" w:rsidRPr="00246061">
        <w:rPr>
          <w:rFonts w:ascii="Palatino Linotype" w:hAnsi="Palatino Linotype"/>
          <w:i/>
          <w:sz w:val="24"/>
          <w:lang w:val="es-ES_tradnl" w:eastAsia="es-ES"/>
        </w:rPr>
        <w:t>”</w:t>
      </w:r>
    </w:p>
    <w:p w14:paraId="7B4A5E07" w14:textId="77777777" w:rsidR="00D003C5" w:rsidRPr="00246061" w:rsidRDefault="00D003C5" w:rsidP="00D120AB">
      <w:pPr>
        <w:spacing w:after="0" w:line="360" w:lineRule="auto"/>
        <w:ind w:left="567" w:right="567"/>
        <w:contextualSpacing/>
        <w:jc w:val="both"/>
        <w:rPr>
          <w:rFonts w:ascii="Palatino Linotype" w:hAnsi="Palatino Linotype"/>
          <w:i/>
          <w:sz w:val="24"/>
          <w:lang w:val="es-ES_tradnl" w:eastAsia="es-ES"/>
        </w:rPr>
      </w:pPr>
    </w:p>
    <w:p w14:paraId="6F062854" w14:textId="77777777" w:rsidR="00D120AB" w:rsidRPr="00246061" w:rsidRDefault="00D120AB" w:rsidP="00D120AB">
      <w:pPr>
        <w:numPr>
          <w:ilvl w:val="0"/>
          <w:numId w:val="8"/>
        </w:numPr>
        <w:spacing w:after="0" w:line="360" w:lineRule="auto"/>
        <w:ind w:left="0" w:firstLine="0"/>
        <w:contextualSpacing/>
        <w:jc w:val="both"/>
        <w:rPr>
          <w:rFonts w:ascii="Palatino Linotype" w:eastAsiaTheme="minorEastAsia" w:hAnsi="Palatino Linotype"/>
          <w:i/>
          <w:sz w:val="24"/>
          <w:lang w:val="es-ES_tradnl" w:eastAsia="es-ES"/>
        </w:rPr>
      </w:pPr>
      <w:r w:rsidRPr="00246061">
        <w:rPr>
          <w:rFonts w:ascii="Palatino Linotype" w:hAnsi="Palatino Linotype"/>
          <w:sz w:val="24"/>
          <w:lang w:val="es-ES_tradnl" w:eastAsia="es-ES"/>
        </w:rPr>
        <w:t xml:space="preserve">Asimismo, el Reglamento Interior del Instituto de Transparencia, Acceso a la Información Pública y Protección de Datos del Estado de México y sus Municipios, establece en su artículo 22, fracción XIV, que es la Dirección Jurídica y de Verificación quien ordenará y practicará verificaciones en los portales de internet de los sujetos obligados: </w:t>
      </w:r>
    </w:p>
    <w:p w14:paraId="5A460D09" w14:textId="77777777" w:rsidR="00D120AB" w:rsidRPr="00246061" w:rsidRDefault="00D120AB" w:rsidP="00D120AB">
      <w:pPr>
        <w:spacing w:line="360" w:lineRule="auto"/>
        <w:contextualSpacing/>
        <w:jc w:val="both"/>
        <w:rPr>
          <w:rFonts w:ascii="Palatino Linotype" w:eastAsiaTheme="minorEastAsia" w:hAnsi="Palatino Linotype"/>
          <w:i/>
          <w:sz w:val="24"/>
          <w:lang w:val="es-ES_tradnl" w:eastAsia="es-ES"/>
        </w:rPr>
      </w:pPr>
    </w:p>
    <w:p w14:paraId="4C6EE91C" w14:textId="77777777" w:rsidR="00D120AB" w:rsidRPr="00246061" w:rsidRDefault="00D120AB" w:rsidP="00D120AB">
      <w:pPr>
        <w:spacing w:after="0" w:line="360" w:lineRule="auto"/>
        <w:ind w:left="851" w:right="567"/>
        <w:contextualSpacing/>
        <w:jc w:val="both"/>
        <w:rPr>
          <w:rFonts w:ascii="Palatino Linotype" w:hAnsi="Palatino Linotype"/>
          <w:i/>
          <w:sz w:val="24"/>
        </w:rPr>
      </w:pPr>
      <w:r w:rsidRPr="00246061">
        <w:rPr>
          <w:rFonts w:ascii="Palatino Linotype" w:hAnsi="Palatino Linotype"/>
          <w:i/>
          <w:sz w:val="24"/>
        </w:rPr>
        <w:t>Artículo 22. Corresponde a la Dirección Jurídica y de Verificación ejercer las atribuciones siguientes:</w:t>
      </w:r>
    </w:p>
    <w:p w14:paraId="55F1C504" w14:textId="77777777" w:rsidR="00D120AB" w:rsidRPr="00246061" w:rsidRDefault="00D120AB" w:rsidP="00D120AB">
      <w:pPr>
        <w:spacing w:after="0" w:line="360" w:lineRule="auto"/>
        <w:ind w:left="851" w:right="567"/>
        <w:contextualSpacing/>
        <w:jc w:val="both"/>
        <w:rPr>
          <w:rFonts w:ascii="Palatino Linotype" w:hAnsi="Palatino Linotype"/>
          <w:i/>
          <w:sz w:val="24"/>
        </w:rPr>
      </w:pPr>
      <w:r w:rsidRPr="00246061">
        <w:rPr>
          <w:rFonts w:ascii="Palatino Linotype" w:hAnsi="Palatino Linotype"/>
          <w:i/>
          <w:sz w:val="24"/>
        </w:rPr>
        <w:t xml:space="preserve">(…) </w:t>
      </w:r>
    </w:p>
    <w:p w14:paraId="37200F3C" w14:textId="77777777" w:rsidR="00D120AB" w:rsidRPr="00246061" w:rsidRDefault="00D120AB" w:rsidP="00D120AB">
      <w:pPr>
        <w:spacing w:after="0" w:line="360" w:lineRule="auto"/>
        <w:ind w:left="851" w:right="567"/>
        <w:contextualSpacing/>
        <w:jc w:val="both"/>
        <w:rPr>
          <w:rFonts w:ascii="Palatino Linotype" w:hAnsi="Palatino Linotype"/>
          <w:i/>
          <w:sz w:val="24"/>
        </w:rPr>
      </w:pPr>
      <w:r w:rsidRPr="00246061">
        <w:rPr>
          <w:rFonts w:ascii="Palatino Linotype" w:hAnsi="Palatino Linotype"/>
          <w:i/>
          <w:sz w:val="24"/>
        </w:rPr>
        <w:t xml:space="preserve">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w:t>
      </w:r>
      <w:r w:rsidRPr="00246061">
        <w:rPr>
          <w:rFonts w:ascii="Palatino Linotype" w:hAnsi="Palatino Linotype"/>
          <w:i/>
          <w:sz w:val="24"/>
        </w:rPr>
        <w:lastRenderedPageBreak/>
        <w:t>Pleno las verificaciones realizadas a los portales de transparencia de los Sujetos Obligados;</w:t>
      </w:r>
    </w:p>
    <w:p w14:paraId="63F53009" w14:textId="77777777" w:rsidR="00D120AB" w:rsidRPr="00246061" w:rsidRDefault="00D120AB" w:rsidP="00D120AB">
      <w:pPr>
        <w:spacing w:after="0" w:line="360" w:lineRule="auto"/>
        <w:ind w:left="851" w:right="567"/>
        <w:contextualSpacing/>
        <w:jc w:val="both"/>
        <w:rPr>
          <w:rFonts w:ascii="Palatino Linotype" w:hAnsi="Palatino Linotype"/>
          <w:i/>
          <w:sz w:val="24"/>
        </w:rPr>
      </w:pPr>
      <w:r w:rsidRPr="00246061">
        <w:rPr>
          <w:rFonts w:ascii="Palatino Linotype" w:hAnsi="Palatino Linotype"/>
          <w:i/>
          <w:sz w:val="24"/>
        </w:rPr>
        <w:t>(…)</w:t>
      </w:r>
    </w:p>
    <w:p w14:paraId="5040AECC" w14:textId="77777777" w:rsidR="000F4471" w:rsidRPr="00246061" w:rsidRDefault="000F4471" w:rsidP="00D120AB">
      <w:pPr>
        <w:spacing w:after="0" w:line="360" w:lineRule="auto"/>
        <w:ind w:left="851" w:right="567"/>
        <w:contextualSpacing/>
        <w:jc w:val="both"/>
        <w:rPr>
          <w:rFonts w:ascii="Palatino Linotype" w:hAnsi="Palatino Linotype"/>
          <w:i/>
          <w:sz w:val="24"/>
        </w:rPr>
      </w:pPr>
    </w:p>
    <w:p w14:paraId="5C7EA6AB" w14:textId="77777777" w:rsidR="000F4471" w:rsidRPr="00246061" w:rsidRDefault="009246B7" w:rsidP="000F4471">
      <w:pPr>
        <w:keepNext/>
        <w:keepLines/>
        <w:spacing w:after="0"/>
        <w:outlineLvl w:val="0"/>
        <w:rPr>
          <w:rFonts w:ascii="Palatino Linotype" w:eastAsia="MS Gothic" w:hAnsi="Palatino Linotype" w:cstheme="majorBidi"/>
          <w:b/>
          <w:sz w:val="24"/>
          <w:szCs w:val="24"/>
        </w:rPr>
      </w:pPr>
      <w:bookmarkStart w:id="57" w:name="_Toc54029776"/>
      <w:bookmarkStart w:id="58" w:name="_Toc66371804"/>
      <w:r w:rsidRPr="00246061">
        <w:rPr>
          <w:rFonts w:ascii="Palatino Linotype" w:eastAsia="MS Gothic" w:hAnsi="Palatino Linotype" w:cstheme="majorBidi"/>
          <w:b/>
          <w:sz w:val="24"/>
          <w:szCs w:val="24"/>
        </w:rPr>
        <w:t>OCTAVO</w:t>
      </w:r>
      <w:r w:rsidR="000F4471" w:rsidRPr="00246061">
        <w:rPr>
          <w:rFonts w:ascii="Palatino Linotype" w:eastAsia="MS Gothic" w:hAnsi="Palatino Linotype" w:cstheme="majorBidi"/>
          <w:b/>
          <w:sz w:val="24"/>
          <w:szCs w:val="24"/>
        </w:rPr>
        <w:t>. Vista a los órganos de control interno.</w:t>
      </w:r>
      <w:bookmarkEnd w:id="57"/>
      <w:bookmarkEnd w:id="58"/>
    </w:p>
    <w:p w14:paraId="01CCD0CE" w14:textId="77777777" w:rsidR="000F4471" w:rsidRPr="00246061" w:rsidRDefault="000F4471" w:rsidP="000F4471">
      <w:pPr>
        <w:keepNext/>
        <w:keepLines/>
        <w:spacing w:after="0"/>
        <w:outlineLvl w:val="0"/>
        <w:rPr>
          <w:rFonts w:ascii="Palatino Linotype" w:eastAsia="MS Gothic" w:hAnsi="Palatino Linotype" w:cstheme="majorBidi"/>
          <w:b/>
          <w:sz w:val="24"/>
          <w:szCs w:val="24"/>
        </w:rPr>
      </w:pPr>
    </w:p>
    <w:p w14:paraId="29732AC8" w14:textId="77777777" w:rsidR="000F4471" w:rsidRPr="00246061" w:rsidRDefault="000F4471" w:rsidP="000F4471">
      <w:pPr>
        <w:spacing w:after="0" w:line="240" w:lineRule="auto"/>
        <w:rPr>
          <w:rFonts w:eastAsiaTheme="minorEastAsia"/>
          <w:sz w:val="24"/>
          <w:szCs w:val="24"/>
        </w:rPr>
      </w:pPr>
    </w:p>
    <w:p w14:paraId="423CFA20" w14:textId="77777777" w:rsidR="000F4471" w:rsidRPr="00246061" w:rsidRDefault="000F4471" w:rsidP="000F4471">
      <w:pPr>
        <w:numPr>
          <w:ilvl w:val="0"/>
          <w:numId w:val="1"/>
        </w:numPr>
        <w:spacing w:after="0" w:line="360" w:lineRule="auto"/>
        <w:ind w:left="0" w:firstLine="0"/>
        <w:contextualSpacing/>
        <w:jc w:val="both"/>
        <w:rPr>
          <w:rFonts w:ascii="Palatino Linotype" w:eastAsia="Times New Roman" w:hAnsi="Palatino Linotype"/>
          <w:sz w:val="24"/>
          <w:szCs w:val="24"/>
          <w:lang w:val="es-ES_tradnl" w:eastAsia="es-ES"/>
        </w:rPr>
      </w:pPr>
      <w:r w:rsidRPr="00246061">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246061">
        <w:rPr>
          <w:rFonts w:ascii="Palatino Linotype" w:eastAsia="Times New Roman" w:hAnsi="Palatino Linotype"/>
          <w:b/>
          <w:sz w:val="24"/>
          <w:szCs w:val="24"/>
          <w:u w:val="single"/>
          <w:lang w:val="es-ES_tradnl" w:eastAsia="es-ES"/>
        </w:rPr>
        <w:t>por la omisión de la entrega de información pública</w:t>
      </w:r>
      <w:r w:rsidRPr="00246061">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246061">
        <w:rPr>
          <w:rFonts w:ascii="Palatino Linotype" w:eastAsia="Times New Roman" w:hAnsi="Palatino Linotype"/>
          <w:b/>
          <w:sz w:val="24"/>
          <w:szCs w:val="24"/>
          <w:lang w:val="es-ES_tradnl" w:eastAsia="es-ES"/>
        </w:rPr>
        <w:t>SUJETO OBLIGADO</w:t>
      </w:r>
      <w:r w:rsidRPr="00246061">
        <w:rPr>
          <w:rFonts w:ascii="Palatino Linotype" w:eastAsia="Times New Roman" w:hAnsi="Palatino Linotype"/>
          <w:sz w:val="24"/>
          <w:szCs w:val="24"/>
          <w:lang w:val="es-ES_tradnl" w:eastAsia="es-ES"/>
        </w:rPr>
        <w:t>.</w:t>
      </w:r>
    </w:p>
    <w:p w14:paraId="38546256" w14:textId="77777777" w:rsidR="000F4471" w:rsidRPr="00246061" w:rsidRDefault="000F4471" w:rsidP="000F4471">
      <w:pPr>
        <w:spacing w:after="0" w:line="360" w:lineRule="auto"/>
        <w:contextualSpacing/>
        <w:jc w:val="both"/>
        <w:rPr>
          <w:rFonts w:ascii="Palatino Linotype" w:eastAsia="Times New Roman" w:hAnsi="Palatino Linotype"/>
          <w:sz w:val="24"/>
          <w:szCs w:val="24"/>
          <w:lang w:val="es-ES_tradnl" w:eastAsia="es-ES"/>
        </w:rPr>
      </w:pPr>
    </w:p>
    <w:p w14:paraId="184D4660" w14:textId="77777777" w:rsidR="000F4471" w:rsidRPr="00246061" w:rsidRDefault="000F4471" w:rsidP="000F4471">
      <w:pPr>
        <w:numPr>
          <w:ilvl w:val="0"/>
          <w:numId w:val="1"/>
        </w:numPr>
        <w:spacing w:after="0" w:line="360" w:lineRule="auto"/>
        <w:ind w:left="0" w:firstLine="0"/>
        <w:contextualSpacing/>
        <w:jc w:val="both"/>
        <w:rPr>
          <w:rFonts w:ascii="Palatino Linotype" w:eastAsia="Times New Roman" w:hAnsi="Palatino Linotype"/>
          <w:sz w:val="24"/>
          <w:szCs w:val="24"/>
          <w:lang w:val="es-ES_tradnl" w:eastAsia="es-ES"/>
        </w:rPr>
      </w:pPr>
      <w:r w:rsidRPr="00246061">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67918F23" w14:textId="77777777" w:rsidR="000F4471" w:rsidRPr="00246061" w:rsidRDefault="000F4471" w:rsidP="000F4471">
      <w:pPr>
        <w:spacing w:after="0" w:line="360" w:lineRule="auto"/>
        <w:contextualSpacing/>
        <w:jc w:val="both"/>
        <w:rPr>
          <w:rFonts w:ascii="Palatino Linotype" w:eastAsia="Times New Roman" w:hAnsi="Palatino Linotype"/>
          <w:sz w:val="24"/>
          <w:szCs w:val="24"/>
          <w:lang w:val="es-ES_tradnl" w:eastAsia="es-ES"/>
        </w:rPr>
      </w:pPr>
    </w:p>
    <w:p w14:paraId="562D2FBE"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i/>
          <w:szCs w:val="24"/>
          <w:lang w:val="es-ES_tradnl" w:eastAsia="es-ES"/>
        </w:rPr>
        <w:t>“</w:t>
      </w:r>
      <w:r w:rsidRPr="00246061">
        <w:rPr>
          <w:rFonts w:ascii="Palatino Linotype" w:eastAsia="Times New Roman" w:hAnsi="Palatino Linotype" w:cs="Times New Roman"/>
          <w:b/>
          <w:i/>
          <w:szCs w:val="24"/>
          <w:lang w:val="es-ES_tradnl" w:eastAsia="es-ES"/>
        </w:rPr>
        <w:t>Artículo 36.</w:t>
      </w:r>
      <w:r w:rsidRPr="00246061">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1E8D79CC"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i/>
          <w:szCs w:val="24"/>
          <w:lang w:val="es-ES_tradnl" w:eastAsia="es-ES"/>
        </w:rPr>
        <w:t>(…)</w:t>
      </w:r>
    </w:p>
    <w:p w14:paraId="34863E8F"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14:paraId="1D1AB750"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i/>
          <w:szCs w:val="24"/>
          <w:lang w:val="es-ES_tradnl" w:eastAsia="es-ES"/>
        </w:rPr>
        <w:t>(…)</w:t>
      </w:r>
    </w:p>
    <w:p w14:paraId="24F736DB" w14:textId="77777777" w:rsidR="000F4471" w:rsidRPr="00246061" w:rsidRDefault="000F4471" w:rsidP="000F4471">
      <w:pPr>
        <w:spacing w:after="0" w:line="360" w:lineRule="auto"/>
        <w:contextualSpacing/>
        <w:jc w:val="both"/>
        <w:rPr>
          <w:rFonts w:ascii="Palatino Linotype" w:eastAsia="MS Mincho" w:hAnsi="Palatino Linotype" w:cs="Arial"/>
          <w:sz w:val="24"/>
          <w:szCs w:val="24"/>
          <w:lang w:val="es-ES_tradnl" w:eastAsia="es-ES"/>
        </w:rPr>
      </w:pPr>
    </w:p>
    <w:p w14:paraId="3B002B47" w14:textId="77777777" w:rsidR="000F4471" w:rsidRPr="00246061" w:rsidRDefault="000F4471" w:rsidP="000F4471">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246061">
        <w:rPr>
          <w:rFonts w:ascii="Palatino Linotype" w:eastAsia="Times New Roman" w:hAnsi="Palatino Linotype"/>
          <w:sz w:val="24"/>
          <w:szCs w:val="24"/>
          <w:lang w:val="es-ES_tradnl" w:eastAsia="es-ES"/>
        </w:rPr>
        <w:lastRenderedPageBreak/>
        <w:t xml:space="preserve">Asimismo, este Pleno hará del conocimiento del órgano de control de este Instituto de las infracciones en que el </w:t>
      </w:r>
      <w:r w:rsidRPr="00246061">
        <w:rPr>
          <w:rFonts w:ascii="Palatino Linotype" w:eastAsia="Times New Roman" w:hAnsi="Palatino Linotype"/>
          <w:b/>
          <w:sz w:val="24"/>
          <w:szCs w:val="24"/>
          <w:lang w:val="es-ES_tradnl" w:eastAsia="es-ES"/>
        </w:rPr>
        <w:t>SUJETO OBLIGADO</w:t>
      </w:r>
      <w:r w:rsidRPr="00246061">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46061">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108913B8" w14:textId="77777777" w:rsidR="000F4471" w:rsidRPr="00246061" w:rsidRDefault="000F4471" w:rsidP="000F4471">
      <w:pPr>
        <w:spacing w:after="0" w:line="360" w:lineRule="auto"/>
        <w:contextualSpacing/>
        <w:jc w:val="both"/>
        <w:rPr>
          <w:rFonts w:ascii="Palatino Linotype" w:eastAsia="MS Mincho" w:hAnsi="Palatino Linotype" w:cs="Arial"/>
          <w:sz w:val="24"/>
          <w:szCs w:val="24"/>
          <w:lang w:val="es-ES_tradnl" w:eastAsia="es-ES"/>
        </w:rPr>
      </w:pPr>
    </w:p>
    <w:p w14:paraId="75C633E9"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i/>
          <w:szCs w:val="24"/>
          <w:lang w:val="es-ES_tradnl" w:eastAsia="es-ES"/>
        </w:rPr>
        <w:t>“</w:t>
      </w:r>
      <w:r w:rsidRPr="00246061">
        <w:rPr>
          <w:rFonts w:ascii="Palatino Linotype" w:eastAsia="Times New Roman" w:hAnsi="Palatino Linotype" w:cs="Times New Roman"/>
          <w:b/>
          <w:i/>
          <w:szCs w:val="24"/>
          <w:lang w:val="es-ES_tradnl" w:eastAsia="es-ES"/>
        </w:rPr>
        <w:t>Artículo 190.</w:t>
      </w:r>
      <w:r w:rsidRPr="00246061">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FC26914"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704612C8"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b/>
          <w:i/>
          <w:szCs w:val="24"/>
          <w:lang w:val="es-ES_tradnl" w:eastAsia="es-ES"/>
        </w:rPr>
        <w:t>Artículo 222.</w:t>
      </w:r>
      <w:r w:rsidRPr="00246061">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4B4B7FC9"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i/>
          <w:szCs w:val="24"/>
          <w:lang w:val="es-ES_tradnl" w:eastAsia="es-ES"/>
        </w:rPr>
        <w:t>…</w:t>
      </w:r>
    </w:p>
    <w:p w14:paraId="2A72290C"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246061">
        <w:rPr>
          <w:rFonts w:ascii="Palatino Linotype" w:eastAsia="Times New Roman" w:hAnsi="Palatino Linotype" w:cs="Times New Roman"/>
          <w:i/>
          <w:szCs w:val="24"/>
          <w:lang w:val="es-ES_tradnl" w:eastAsia="es-ES"/>
        </w:rPr>
        <w:t>;</w:t>
      </w:r>
    </w:p>
    <w:p w14:paraId="789D81D4"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46061">
        <w:rPr>
          <w:rFonts w:ascii="Palatino Linotype" w:eastAsia="Times New Roman" w:hAnsi="Palatino Linotype" w:cs="Times New Roman"/>
          <w:i/>
          <w:szCs w:val="24"/>
          <w:lang w:val="es-ES_tradnl" w:eastAsia="es-ES"/>
        </w:rPr>
        <w:t>;</w:t>
      </w:r>
    </w:p>
    <w:p w14:paraId="4D8AA55D" w14:textId="77777777" w:rsidR="000F4471" w:rsidRPr="00246061" w:rsidRDefault="000F4471" w:rsidP="000F4471">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46061">
        <w:rPr>
          <w:rFonts w:ascii="Palatino Linotype" w:eastAsia="Times New Roman" w:hAnsi="Palatino Linotype" w:cs="Times New Roman"/>
          <w:i/>
          <w:szCs w:val="24"/>
          <w:lang w:val="es-ES_tradnl" w:eastAsia="es-ES"/>
        </w:rPr>
        <w:t>…</w:t>
      </w:r>
    </w:p>
    <w:p w14:paraId="5AF6CAA8" w14:textId="77777777" w:rsidR="000F4471" w:rsidRPr="00246061" w:rsidRDefault="000F4471" w:rsidP="000F4471">
      <w:pPr>
        <w:spacing w:after="0" w:line="360" w:lineRule="auto"/>
        <w:ind w:left="567" w:right="567"/>
        <w:contextualSpacing/>
        <w:jc w:val="both"/>
        <w:rPr>
          <w:rFonts w:ascii="Palatino Linotype" w:eastAsiaTheme="minorEastAsia" w:hAnsi="Palatino Linotype"/>
          <w:i/>
          <w:szCs w:val="24"/>
          <w:lang w:val="es-ES_tradnl" w:eastAsia="es-ES"/>
        </w:rPr>
      </w:pPr>
      <w:r w:rsidRPr="00246061">
        <w:rPr>
          <w:rFonts w:ascii="Palatino Linotype" w:eastAsia="Times New Roman" w:hAnsi="Palatino Linotype" w:cs="Times New Roman"/>
          <w:i/>
          <w:szCs w:val="24"/>
          <w:lang w:val="es-ES_tradnl" w:eastAsia="es-ES"/>
        </w:rPr>
        <w:t xml:space="preserve">Artículo 223. El Instituto dará vista a la Contraloría Interna y Órgano de Control y Vigilancia en términos de la Ley de Responsabilidades de los Servidores Públicos del Estado y Municipios, </w:t>
      </w:r>
      <w:r w:rsidRPr="00246061">
        <w:rPr>
          <w:rFonts w:ascii="Palatino Linotype" w:eastAsia="Times New Roman" w:hAnsi="Palatino Linotype" w:cs="Times New Roman"/>
          <w:i/>
          <w:szCs w:val="24"/>
          <w:lang w:val="es-ES_tradnl" w:eastAsia="es-ES"/>
        </w:rPr>
        <w:lastRenderedPageBreak/>
        <w:t>para que determine el grado de responsabilidad de quienes incumplan con las obligaciones de la presente Ley.</w:t>
      </w:r>
      <w:r w:rsidRPr="00246061">
        <w:rPr>
          <w:rFonts w:ascii="Palatino Linotype" w:eastAsiaTheme="minorEastAsia" w:hAnsi="Palatino Linotype"/>
          <w:i/>
          <w:szCs w:val="24"/>
          <w:lang w:val="es-ES_tradnl" w:eastAsia="es-ES"/>
        </w:rPr>
        <w:t xml:space="preserve"> (De Acuerdo al Decreto N°207, Publicado el 30 de mayo de 2017)</w:t>
      </w:r>
    </w:p>
    <w:p w14:paraId="48C9821F" w14:textId="77777777" w:rsidR="000F4471" w:rsidRPr="00246061" w:rsidRDefault="000F4471" w:rsidP="000F4471">
      <w:pPr>
        <w:spacing w:after="0" w:line="360" w:lineRule="auto"/>
        <w:ind w:left="567" w:right="567"/>
        <w:contextualSpacing/>
        <w:jc w:val="both"/>
        <w:rPr>
          <w:rFonts w:ascii="Palatino Linotype" w:eastAsiaTheme="minorEastAsia" w:hAnsi="Palatino Linotype"/>
          <w:i/>
          <w:szCs w:val="24"/>
          <w:lang w:val="es-ES_tradnl" w:eastAsia="es-ES"/>
        </w:rPr>
      </w:pPr>
      <w:r w:rsidRPr="00246061">
        <w:rPr>
          <w:rFonts w:ascii="Palatino Linotype" w:eastAsiaTheme="minorEastAsia" w:hAnsi="Palatino Linotype"/>
          <w:i/>
          <w:szCs w:val="24"/>
          <w:lang w:val="es-ES_tradnl" w:eastAsia="es-ES"/>
        </w:rPr>
        <w:t>…”</w:t>
      </w:r>
    </w:p>
    <w:p w14:paraId="7591B919" w14:textId="77777777" w:rsidR="000F4471" w:rsidRPr="00246061" w:rsidRDefault="000F4471" w:rsidP="000F4471">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276EC1D" w14:textId="77777777" w:rsidR="000F4471" w:rsidRPr="00246061" w:rsidRDefault="000F4471" w:rsidP="000F4471">
      <w:pPr>
        <w:numPr>
          <w:ilvl w:val="0"/>
          <w:numId w:val="1"/>
        </w:numPr>
        <w:spacing w:after="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246061">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246061">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246061">
        <w:rPr>
          <w:rStyle w:val="Refdenotaalpie"/>
          <w:rFonts w:ascii="Palatino Linotype" w:eastAsiaTheme="minorEastAsia" w:hAnsi="Palatino Linotype" w:cs="Arial"/>
          <w:color w:val="000000" w:themeColor="text1"/>
          <w:sz w:val="24"/>
          <w:szCs w:val="24"/>
          <w:lang w:val="es-ES_tradnl" w:eastAsia="es-ES"/>
        </w:rPr>
        <w:footnoteReference w:id="6"/>
      </w:r>
      <w:r w:rsidRPr="00246061">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246061">
        <w:rPr>
          <w:rFonts w:ascii="Palatino Linotype" w:eastAsiaTheme="minorEastAsia" w:hAnsi="Palatino Linotype" w:cs="Arial"/>
          <w:b/>
          <w:color w:val="000000" w:themeColor="text1"/>
          <w:sz w:val="24"/>
          <w:szCs w:val="24"/>
          <w:lang w:val="es-ES_tradnl" w:eastAsia="es-ES"/>
        </w:rPr>
        <w:t>SUJETO OBLIGADO</w:t>
      </w:r>
      <w:r w:rsidRPr="00246061">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14:paraId="574D1470" w14:textId="77777777" w:rsidR="002E1CD1" w:rsidRPr="00246061" w:rsidRDefault="002E1CD1" w:rsidP="000F4471">
      <w:pPr>
        <w:pStyle w:val="Prrafodelista"/>
        <w:spacing w:after="0" w:line="360" w:lineRule="auto"/>
        <w:ind w:left="0" w:right="48"/>
        <w:jc w:val="both"/>
        <w:rPr>
          <w:rFonts w:ascii="Palatino Linotype" w:hAnsi="Palatino Linotype"/>
          <w:b/>
          <w:iCs/>
          <w:color w:val="000000"/>
          <w:sz w:val="24"/>
          <w:szCs w:val="24"/>
        </w:rPr>
      </w:pPr>
    </w:p>
    <w:p w14:paraId="4315E8ED" w14:textId="77777777" w:rsidR="00207C03" w:rsidRPr="00246061" w:rsidRDefault="00207C03" w:rsidP="00207C03">
      <w:pPr>
        <w:pStyle w:val="Prrafodelista"/>
        <w:numPr>
          <w:ilvl w:val="0"/>
          <w:numId w:val="1"/>
        </w:numPr>
        <w:spacing w:after="0" w:line="360" w:lineRule="auto"/>
        <w:ind w:left="0" w:right="48" w:firstLine="0"/>
        <w:jc w:val="both"/>
        <w:rPr>
          <w:rFonts w:ascii="Palatino Linotype" w:hAnsi="Palatino Linotype"/>
          <w:b/>
          <w:iCs/>
          <w:color w:val="000000"/>
          <w:sz w:val="24"/>
          <w:szCs w:val="24"/>
        </w:rPr>
      </w:pPr>
      <w:r w:rsidRPr="00246061">
        <w:rPr>
          <w:rFonts w:ascii="Palatino Linotype" w:eastAsia="MS Mincho" w:hAnsi="Palatino Linotype" w:cstheme="majorBidi"/>
          <w:sz w:val="24"/>
          <w:szCs w:val="24"/>
        </w:rPr>
        <w:t xml:space="preserve">Por lo anteriormente expuesto y fundado este </w:t>
      </w:r>
      <w:r w:rsidRPr="00246061">
        <w:rPr>
          <w:rFonts w:ascii="Palatino Linotype" w:eastAsia="MS Mincho" w:hAnsi="Palatino Linotype" w:cstheme="majorBidi"/>
          <w:b/>
          <w:sz w:val="24"/>
          <w:szCs w:val="24"/>
        </w:rPr>
        <w:t>ÓRGANO GARANTE</w:t>
      </w:r>
      <w:r w:rsidRPr="00246061">
        <w:rPr>
          <w:rFonts w:ascii="Palatino Linotype" w:eastAsia="MS Mincho" w:hAnsi="Palatino Linotype" w:cstheme="majorBidi"/>
          <w:sz w:val="24"/>
          <w:szCs w:val="24"/>
        </w:rPr>
        <w:t xml:space="preserve"> emite los siguientes.</w:t>
      </w:r>
    </w:p>
    <w:p w14:paraId="3A959694" w14:textId="77777777" w:rsidR="009246B7" w:rsidRPr="00246061" w:rsidRDefault="009246B7" w:rsidP="009246B7">
      <w:pPr>
        <w:pStyle w:val="Prrafodelista"/>
        <w:rPr>
          <w:rFonts w:ascii="Palatino Linotype" w:hAnsi="Palatino Linotype"/>
          <w:b/>
          <w:iCs/>
          <w:color w:val="000000"/>
          <w:sz w:val="24"/>
          <w:szCs w:val="24"/>
        </w:rPr>
      </w:pPr>
    </w:p>
    <w:p w14:paraId="17BE7460" w14:textId="77777777" w:rsidR="009246B7" w:rsidRPr="00246061" w:rsidRDefault="009246B7" w:rsidP="009246B7">
      <w:pPr>
        <w:pStyle w:val="Prrafodelista"/>
        <w:spacing w:after="0" w:line="360" w:lineRule="auto"/>
        <w:ind w:left="0" w:right="48"/>
        <w:jc w:val="both"/>
        <w:rPr>
          <w:rFonts w:ascii="Palatino Linotype" w:hAnsi="Palatino Linotype"/>
          <w:b/>
          <w:iCs/>
          <w:color w:val="000000"/>
          <w:sz w:val="24"/>
          <w:szCs w:val="24"/>
        </w:rPr>
      </w:pPr>
    </w:p>
    <w:p w14:paraId="00833ABB" w14:textId="77777777" w:rsidR="00207C03" w:rsidRPr="00246061" w:rsidRDefault="00207C03" w:rsidP="00207C03">
      <w:pPr>
        <w:pStyle w:val="Prrafodelista"/>
        <w:spacing w:after="0" w:line="360" w:lineRule="auto"/>
        <w:ind w:left="0" w:right="48"/>
        <w:jc w:val="both"/>
        <w:rPr>
          <w:rFonts w:ascii="Palatino Linotype" w:hAnsi="Palatino Linotype"/>
          <w:b/>
          <w:iCs/>
          <w:color w:val="000000"/>
          <w:sz w:val="24"/>
          <w:szCs w:val="24"/>
        </w:rPr>
      </w:pPr>
    </w:p>
    <w:p w14:paraId="4570BFB8" w14:textId="77777777" w:rsidR="00207C03" w:rsidRPr="00246061" w:rsidRDefault="00207C03" w:rsidP="00207C03">
      <w:pPr>
        <w:pStyle w:val="Ttulo2"/>
        <w:spacing w:before="0"/>
        <w:ind w:right="48"/>
        <w:rPr>
          <w:rFonts w:ascii="Palatino Linotype" w:eastAsia="MS Mincho" w:hAnsi="Palatino Linotype" w:cs="Arial"/>
          <w:i/>
        </w:rPr>
      </w:pPr>
    </w:p>
    <w:p w14:paraId="1177E0FF" w14:textId="77777777" w:rsidR="00207C03" w:rsidRPr="00246061" w:rsidRDefault="00207C03" w:rsidP="00207C03">
      <w:pPr>
        <w:keepNext/>
        <w:keepLines/>
        <w:spacing w:after="0" w:line="360" w:lineRule="auto"/>
        <w:ind w:right="48"/>
        <w:jc w:val="center"/>
        <w:outlineLvl w:val="0"/>
        <w:rPr>
          <w:rFonts w:ascii="Palatino Linotype" w:eastAsia="Times New Roman" w:hAnsi="Palatino Linotype" w:cstheme="majorBidi"/>
          <w:b/>
          <w:sz w:val="24"/>
          <w:szCs w:val="24"/>
          <w:lang w:val="es-ES_tradnl" w:eastAsia="es-ES"/>
        </w:rPr>
      </w:pPr>
      <w:bookmarkStart w:id="59" w:name="_Toc66371805"/>
      <w:r w:rsidRPr="00246061">
        <w:rPr>
          <w:rFonts w:ascii="Palatino Linotype" w:eastAsia="Times New Roman" w:hAnsi="Palatino Linotype" w:cstheme="majorBidi"/>
          <w:b/>
          <w:sz w:val="24"/>
          <w:szCs w:val="24"/>
          <w:lang w:val="es-ES_tradnl" w:eastAsia="es-ES"/>
        </w:rPr>
        <w:t>R E S O L U T I V O S</w:t>
      </w:r>
      <w:bookmarkEnd w:id="28"/>
      <w:bookmarkEnd w:id="59"/>
    </w:p>
    <w:p w14:paraId="3EFF4BD6" w14:textId="77777777" w:rsidR="00207C03" w:rsidRPr="00246061" w:rsidRDefault="00207C03" w:rsidP="00207C03">
      <w:pPr>
        <w:keepNext/>
        <w:keepLines/>
        <w:spacing w:after="0" w:line="360" w:lineRule="auto"/>
        <w:ind w:right="48"/>
        <w:jc w:val="center"/>
        <w:outlineLvl w:val="0"/>
        <w:rPr>
          <w:rFonts w:ascii="Palatino Linotype" w:eastAsia="Times New Roman" w:hAnsi="Palatino Linotype" w:cstheme="majorBidi"/>
          <w:b/>
          <w:sz w:val="28"/>
          <w:szCs w:val="24"/>
          <w:lang w:val="es-ES_tradnl" w:eastAsia="es-ES"/>
        </w:rPr>
      </w:pPr>
    </w:p>
    <w:p w14:paraId="630D293B" w14:textId="77777777" w:rsidR="00207C03" w:rsidRPr="00246061" w:rsidRDefault="00207C03" w:rsidP="00207C03">
      <w:pPr>
        <w:spacing w:after="0" w:line="360" w:lineRule="auto"/>
        <w:ind w:right="48"/>
        <w:jc w:val="both"/>
        <w:rPr>
          <w:rFonts w:ascii="Palatino Linotype" w:hAnsi="Palatino Linotype" w:cs="Arial"/>
          <w:bCs/>
          <w:sz w:val="24"/>
        </w:rPr>
      </w:pPr>
      <w:r w:rsidRPr="00246061">
        <w:rPr>
          <w:rFonts w:ascii="Palatino Linotype" w:eastAsia="Times New Roman" w:hAnsi="Palatino Linotype" w:cs="Arial"/>
          <w:b/>
          <w:sz w:val="24"/>
        </w:rPr>
        <w:t xml:space="preserve">PRIMERO. </w:t>
      </w:r>
      <w:r w:rsidRPr="00246061">
        <w:rPr>
          <w:rFonts w:ascii="Palatino Linotype" w:eastAsia="Times New Roman" w:hAnsi="Palatino Linotype" w:cs="Arial"/>
          <w:sz w:val="24"/>
        </w:rPr>
        <w:t>Resultan  fundadas las</w:t>
      </w:r>
      <w:r w:rsidRPr="00246061">
        <w:rPr>
          <w:rFonts w:ascii="Palatino Linotype" w:eastAsia="Times New Roman" w:hAnsi="Palatino Linotype" w:cs="Arial"/>
          <w:b/>
          <w:sz w:val="24"/>
        </w:rPr>
        <w:t xml:space="preserve"> </w:t>
      </w:r>
      <w:r w:rsidRPr="00246061">
        <w:rPr>
          <w:rFonts w:ascii="Palatino Linotype" w:eastAsia="Times New Roman" w:hAnsi="Palatino Linotype" w:cs="Arial"/>
          <w:sz w:val="24"/>
          <w:lang w:val="es-ES"/>
        </w:rPr>
        <w:t xml:space="preserve">razones o motivos de inconformidad hechos valer </w:t>
      </w:r>
      <w:r w:rsidRPr="00246061">
        <w:rPr>
          <w:rFonts w:ascii="Palatino Linotype" w:eastAsia="Calibri" w:hAnsi="Palatino Linotype" w:cs="Arial"/>
          <w:sz w:val="24"/>
          <w:lang w:val="es-ES"/>
        </w:rPr>
        <w:t xml:space="preserve">en el recurso de revisión </w:t>
      </w:r>
      <w:r w:rsidR="00D120AB" w:rsidRPr="00246061">
        <w:rPr>
          <w:rFonts w:ascii="Palatino Linotype" w:hAnsi="Palatino Linotype" w:cs="Arial"/>
          <w:b/>
          <w:bCs/>
          <w:sz w:val="24"/>
        </w:rPr>
        <w:t>00253</w:t>
      </w:r>
      <w:r w:rsidRPr="00246061">
        <w:rPr>
          <w:rFonts w:ascii="Palatino Linotype" w:hAnsi="Palatino Linotype" w:cs="Arial"/>
          <w:b/>
          <w:bCs/>
          <w:sz w:val="24"/>
        </w:rPr>
        <w:t xml:space="preserve">/INFOEM/IP/RR/2021, </w:t>
      </w:r>
      <w:r w:rsidRPr="00246061">
        <w:rPr>
          <w:rFonts w:ascii="Palatino Linotype" w:hAnsi="Palatino Linotype" w:cs="Arial"/>
          <w:bCs/>
          <w:sz w:val="24"/>
        </w:rPr>
        <w:t xml:space="preserve">en términos del </w:t>
      </w:r>
      <w:r w:rsidRPr="00246061">
        <w:rPr>
          <w:rFonts w:ascii="Palatino Linotype" w:hAnsi="Palatino Linotype" w:cs="Arial"/>
          <w:b/>
          <w:bCs/>
          <w:sz w:val="24"/>
        </w:rPr>
        <w:t>Considerando</w:t>
      </w:r>
      <w:r w:rsidRPr="00246061">
        <w:rPr>
          <w:rFonts w:ascii="Palatino Linotype" w:hAnsi="Palatino Linotype" w:cs="Arial"/>
          <w:bCs/>
          <w:sz w:val="24"/>
        </w:rPr>
        <w:t xml:space="preserve"> </w:t>
      </w:r>
      <w:r w:rsidRPr="00246061">
        <w:rPr>
          <w:rFonts w:ascii="Palatino Linotype" w:hAnsi="Palatino Linotype" w:cs="Arial"/>
          <w:b/>
          <w:bCs/>
          <w:sz w:val="24"/>
        </w:rPr>
        <w:t xml:space="preserve">QUINTO   </w:t>
      </w:r>
      <w:r w:rsidRPr="00246061">
        <w:rPr>
          <w:rFonts w:ascii="Palatino Linotype" w:hAnsi="Palatino Linotype" w:cs="Arial"/>
          <w:bCs/>
          <w:sz w:val="24"/>
        </w:rPr>
        <w:t>de la presente resolución.</w:t>
      </w:r>
    </w:p>
    <w:p w14:paraId="0AF3AA22" w14:textId="77777777" w:rsidR="00207C03" w:rsidRPr="00246061" w:rsidRDefault="00207C03" w:rsidP="00207C03">
      <w:pPr>
        <w:spacing w:after="0" w:line="360" w:lineRule="auto"/>
        <w:ind w:right="48"/>
        <w:jc w:val="both"/>
        <w:rPr>
          <w:rFonts w:ascii="Palatino Linotype" w:hAnsi="Palatino Linotype" w:cs="Arial"/>
          <w:bCs/>
          <w:sz w:val="24"/>
        </w:rPr>
      </w:pPr>
    </w:p>
    <w:p w14:paraId="40D28AD5" w14:textId="77777777" w:rsidR="00207C03" w:rsidRPr="00246061" w:rsidRDefault="00207C03" w:rsidP="00207C03">
      <w:pPr>
        <w:spacing w:after="0" w:line="360" w:lineRule="auto"/>
        <w:ind w:right="48"/>
        <w:jc w:val="both"/>
        <w:rPr>
          <w:rFonts w:ascii="Palatino Linotype" w:hAnsi="Palatino Linotype" w:cs="Arial"/>
          <w:bCs/>
          <w:sz w:val="24"/>
        </w:rPr>
      </w:pPr>
      <w:bookmarkStart w:id="60" w:name="_Toc477891768"/>
      <w:bookmarkStart w:id="61" w:name="_Toc477891858"/>
      <w:bookmarkStart w:id="62" w:name="_Toc481576259"/>
      <w:bookmarkStart w:id="63" w:name="_Toc492590391"/>
      <w:bookmarkStart w:id="64" w:name="_Toc462653937"/>
      <w:bookmarkStart w:id="65" w:name="_Toc453696502"/>
      <w:bookmarkStart w:id="66" w:name="_Toc454301155"/>
      <w:r w:rsidRPr="00246061">
        <w:rPr>
          <w:rFonts w:ascii="Palatino Linotype" w:hAnsi="Palatino Linotype"/>
          <w:b/>
          <w:sz w:val="24"/>
        </w:rPr>
        <w:t>SEGUNDO.</w:t>
      </w:r>
      <w:r w:rsidRPr="00246061">
        <w:rPr>
          <w:rStyle w:val="Ttulo2Car"/>
          <w:sz w:val="28"/>
        </w:rPr>
        <w:t xml:space="preserve"> </w:t>
      </w:r>
      <w:bookmarkEnd w:id="60"/>
      <w:bookmarkEnd w:id="61"/>
      <w:bookmarkEnd w:id="62"/>
      <w:bookmarkEnd w:id="63"/>
      <w:bookmarkEnd w:id="64"/>
      <w:bookmarkEnd w:id="65"/>
      <w:bookmarkEnd w:id="66"/>
      <w:r w:rsidRPr="00246061">
        <w:rPr>
          <w:rFonts w:ascii="Palatino Linotype" w:eastAsia="Calibri" w:hAnsi="Palatino Linotype" w:cs="Arial"/>
          <w:sz w:val="24"/>
          <w:lang w:val="es-ES"/>
        </w:rPr>
        <w:t>Se</w:t>
      </w:r>
      <w:r w:rsidRPr="00246061">
        <w:rPr>
          <w:rFonts w:ascii="Palatino Linotype" w:eastAsia="Calibri" w:hAnsi="Palatino Linotype" w:cs="Arial"/>
          <w:b/>
          <w:sz w:val="24"/>
          <w:lang w:val="es-ES"/>
        </w:rPr>
        <w:t xml:space="preserve"> REVOCA </w:t>
      </w:r>
      <w:r w:rsidRPr="00246061">
        <w:rPr>
          <w:rFonts w:ascii="Palatino Linotype" w:eastAsia="Calibri" w:hAnsi="Palatino Linotype" w:cs="Arial"/>
          <w:sz w:val="24"/>
          <w:lang w:val="es-ES"/>
        </w:rPr>
        <w:t xml:space="preserve">la respuesta emitida por el </w:t>
      </w:r>
      <w:r w:rsidR="00D120AB" w:rsidRPr="00246061">
        <w:rPr>
          <w:rFonts w:ascii="Palatino Linotype" w:hAnsi="Palatino Linotype" w:cs="Arial"/>
          <w:b/>
          <w:sz w:val="24"/>
        </w:rPr>
        <w:t>Sistema Municipal para el Desarrollo Integral de la Familia de Tlalnepantla de Baz</w:t>
      </w:r>
      <w:r w:rsidRPr="00246061">
        <w:rPr>
          <w:rFonts w:ascii="Palatino Linotype" w:hAnsi="Palatino Linotype" w:cs="Arial"/>
          <w:b/>
          <w:sz w:val="24"/>
        </w:rPr>
        <w:t xml:space="preserve"> </w:t>
      </w:r>
      <w:r w:rsidRPr="00246061">
        <w:rPr>
          <w:rFonts w:ascii="Palatino Linotype" w:eastAsia="Calibri" w:hAnsi="Palatino Linotype" w:cs="Arial"/>
          <w:sz w:val="24"/>
          <w:lang w:val="es-ES"/>
        </w:rPr>
        <w:t>y se</w:t>
      </w:r>
      <w:r w:rsidRPr="00246061">
        <w:rPr>
          <w:rFonts w:ascii="Palatino Linotype" w:eastAsia="Calibri" w:hAnsi="Palatino Linotype" w:cs="Arial"/>
          <w:b/>
          <w:sz w:val="24"/>
          <w:lang w:val="es-ES"/>
        </w:rPr>
        <w:t xml:space="preserve"> ORDENA </w:t>
      </w:r>
      <w:r w:rsidRPr="00246061">
        <w:rPr>
          <w:rFonts w:ascii="Palatino Linotype" w:eastAsia="Times New Roman" w:hAnsi="Palatino Linotype" w:cs="Arial"/>
          <w:sz w:val="24"/>
          <w:lang w:val="es-ES"/>
        </w:rPr>
        <w:t xml:space="preserve">entregar vía Sistema de Acceso a la Información Mexiquense (SAIMEX),  </w:t>
      </w:r>
      <w:r w:rsidR="009C2199" w:rsidRPr="00246061">
        <w:rPr>
          <w:rFonts w:ascii="Palatino Linotype" w:eastAsia="Times New Roman" w:hAnsi="Palatino Linotype" w:cs="Arial"/>
          <w:sz w:val="24"/>
          <w:lang w:val="es-ES"/>
        </w:rPr>
        <w:t xml:space="preserve">de ser procedente en versión pública, </w:t>
      </w:r>
      <w:r w:rsidRPr="00246061">
        <w:rPr>
          <w:rFonts w:ascii="Palatino Linotype" w:eastAsia="Times New Roman" w:hAnsi="Palatino Linotype" w:cs="Arial"/>
          <w:sz w:val="24"/>
          <w:lang w:val="es-ES"/>
        </w:rPr>
        <w:t xml:space="preserve">la siguiente </w:t>
      </w:r>
      <w:r w:rsidRPr="00246061">
        <w:rPr>
          <w:rFonts w:ascii="Palatino Linotype" w:hAnsi="Palatino Linotype" w:cs="Arial"/>
          <w:bCs/>
          <w:sz w:val="24"/>
        </w:rPr>
        <w:t>información</w:t>
      </w:r>
      <w:r w:rsidR="00B37BFB" w:rsidRPr="00246061">
        <w:rPr>
          <w:rFonts w:ascii="Palatino Linotype" w:hAnsi="Palatino Linotype" w:cs="Arial"/>
          <w:bCs/>
          <w:sz w:val="24"/>
        </w:rPr>
        <w:t>:</w:t>
      </w:r>
    </w:p>
    <w:p w14:paraId="6824D4DC" w14:textId="77777777" w:rsidR="00207C03" w:rsidRPr="00246061" w:rsidRDefault="00207C03" w:rsidP="00207C03">
      <w:pPr>
        <w:spacing w:after="0" w:line="360" w:lineRule="auto"/>
        <w:ind w:right="48"/>
        <w:jc w:val="both"/>
        <w:rPr>
          <w:rFonts w:ascii="Palatino Linotype" w:hAnsi="Palatino Linotype" w:cs="Arial"/>
          <w:bCs/>
          <w:sz w:val="24"/>
        </w:rPr>
      </w:pPr>
    </w:p>
    <w:p w14:paraId="6806E0B3" w14:textId="77777777" w:rsidR="00207C03" w:rsidRPr="00246061" w:rsidRDefault="002D7CC1" w:rsidP="00773FA1">
      <w:pPr>
        <w:pStyle w:val="Prrafodelista"/>
        <w:numPr>
          <w:ilvl w:val="0"/>
          <w:numId w:val="3"/>
        </w:numPr>
        <w:spacing w:after="0" w:line="360" w:lineRule="auto"/>
        <w:ind w:right="48"/>
        <w:jc w:val="both"/>
        <w:rPr>
          <w:rFonts w:ascii="Palatino Linotype" w:hAnsi="Palatino Linotype" w:cs="Arial"/>
          <w:b/>
          <w:bCs/>
          <w:sz w:val="24"/>
          <w:szCs w:val="24"/>
        </w:rPr>
      </w:pPr>
      <w:r w:rsidRPr="00246061">
        <w:rPr>
          <w:rFonts w:ascii="Palatino Linotype" w:hAnsi="Palatino Linotype"/>
          <w:b/>
          <w:sz w:val="24"/>
        </w:rPr>
        <w:t xml:space="preserve">Nómina </w:t>
      </w:r>
      <w:r w:rsidR="001A423C" w:rsidRPr="00246061">
        <w:rPr>
          <w:rFonts w:ascii="Palatino Linotype" w:hAnsi="Palatino Linotype"/>
          <w:b/>
          <w:sz w:val="24"/>
        </w:rPr>
        <w:t xml:space="preserve">general </w:t>
      </w:r>
      <w:r w:rsidR="00B37BFB" w:rsidRPr="00246061">
        <w:rPr>
          <w:rFonts w:ascii="Palatino Linotype" w:hAnsi="Palatino Linotype"/>
          <w:b/>
          <w:sz w:val="24"/>
        </w:rPr>
        <w:t xml:space="preserve">del dieciséis </w:t>
      </w:r>
      <w:r w:rsidR="00773FA1" w:rsidRPr="00246061">
        <w:rPr>
          <w:rFonts w:ascii="Palatino Linotype" w:hAnsi="Palatino Linotype"/>
          <w:b/>
          <w:sz w:val="24"/>
        </w:rPr>
        <w:t xml:space="preserve">(16) </w:t>
      </w:r>
      <w:r w:rsidR="00B37BFB" w:rsidRPr="00246061">
        <w:rPr>
          <w:rFonts w:ascii="Palatino Linotype" w:hAnsi="Palatino Linotype"/>
          <w:b/>
          <w:sz w:val="24"/>
        </w:rPr>
        <w:t>al treinta</w:t>
      </w:r>
      <w:r w:rsidR="00773FA1" w:rsidRPr="00246061">
        <w:rPr>
          <w:rFonts w:ascii="Palatino Linotype" w:hAnsi="Palatino Linotype"/>
          <w:b/>
          <w:sz w:val="24"/>
        </w:rPr>
        <w:t xml:space="preserve"> (30) de noviembre de dos mil veinte;</w:t>
      </w:r>
    </w:p>
    <w:p w14:paraId="6AE718A1" w14:textId="77777777" w:rsidR="002D7CC1" w:rsidRPr="00246061" w:rsidRDefault="002E1CD1" w:rsidP="002E1CD1">
      <w:pPr>
        <w:pStyle w:val="Prrafodelista"/>
        <w:numPr>
          <w:ilvl w:val="0"/>
          <w:numId w:val="3"/>
        </w:numPr>
        <w:spacing w:after="0" w:line="360" w:lineRule="auto"/>
        <w:ind w:right="48"/>
        <w:jc w:val="both"/>
        <w:rPr>
          <w:rFonts w:ascii="Palatino Linotype" w:hAnsi="Palatino Linotype" w:cs="Arial"/>
          <w:b/>
          <w:bCs/>
          <w:sz w:val="24"/>
          <w:szCs w:val="24"/>
        </w:rPr>
      </w:pPr>
      <w:r w:rsidRPr="00246061">
        <w:rPr>
          <w:rFonts w:ascii="Palatino Linotype" w:hAnsi="Palatino Linotype" w:cs="Arial"/>
          <w:b/>
          <w:bCs/>
          <w:sz w:val="24"/>
          <w:szCs w:val="24"/>
        </w:rPr>
        <w:t>D</w:t>
      </w:r>
      <w:r w:rsidR="002D7CC1" w:rsidRPr="00246061">
        <w:rPr>
          <w:rFonts w:ascii="Palatino Linotype" w:hAnsi="Palatino Linotype" w:cs="Arial"/>
          <w:b/>
          <w:bCs/>
          <w:sz w:val="24"/>
          <w:szCs w:val="24"/>
        </w:rPr>
        <w:t>ocumento o documentos</w:t>
      </w:r>
      <w:r w:rsidRPr="00246061">
        <w:rPr>
          <w:rFonts w:ascii="Palatino Linotype" w:hAnsi="Palatino Linotype" w:cs="Arial"/>
          <w:b/>
          <w:bCs/>
          <w:sz w:val="24"/>
          <w:szCs w:val="24"/>
        </w:rPr>
        <w:t xml:space="preserve"> donde conste el cambio de área </w:t>
      </w:r>
      <w:r w:rsidR="002D7CC1" w:rsidRPr="00246061">
        <w:rPr>
          <w:rFonts w:ascii="Palatino Linotype" w:hAnsi="Palatino Linotype" w:cs="Arial"/>
          <w:b/>
          <w:bCs/>
          <w:sz w:val="24"/>
          <w:szCs w:val="24"/>
        </w:rPr>
        <w:t>de adscripción</w:t>
      </w:r>
      <w:r w:rsidR="00B37BFB" w:rsidRPr="00246061">
        <w:rPr>
          <w:rFonts w:ascii="Palatino Linotype" w:hAnsi="Palatino Linotype" w:cs="Arial"/>
          <w:b/>
          <w:bCs/>
          <w:sz w:val="24"/>
          <w:szCs w:val="24"/>
        </w:rPr>
        <w:t xml:space="preserve"> del nueve </w:t>
      </w:r>
      <w:r w:rsidR="00773FA1" w:rsidRPr="00246061">
        <w:rPr>
          <w:rFonts w:ascii="Palatino Linotype" w:hAnsi="Palatino Linotype" w:cs="Arial"/>
          <w:b/>
          <w:bCs/>
          <w:sz w:val="24"/>
          <w:szCs w:val="24"/>
        </w:rPr>
        <w:t xml:space="preserve">(9) </w:t>
      </w:r>
      <w:r w:rsidR="00B37BFB" w:rsidRPr="00246061">
        <w:rPr>
          <w:rFonts w:ascii="Palatino Linotype" w:hAnsi="Palatino Linotype" w:cs="Arial"/>
          <w:b/>
          <w:bCs/>
          <w:sz w:val="24"/>
          <w:szCs w:val="24"/>
        </w:rPr>
        <w:t>de diciembre de dos mil diecinueve al nueve</w:t>
      </w:r>
      <w:r w:rsidR="00773FA1" w:rsidRPr="00246061">
        <w:rPr>
          <w:rFonts w:ascii="Palatino Linotype" w:hAnsi="Palatino Linotype" w:cs="Arial"/>
          <w:b/>
          <w:bCs/>
          <w:sz w:val="24"/>
          <w:szCs w:val="24"/>
        </w:rPr>
        <w:t xml:space="preserve"> (9) de diciembre de dos mil veinte;</w:t>
      </w:r>
    </w:p>
    <w:p w14:paraId="3EA8BE04" w14:textId="77777777" w:rsidR="002D7CC1" w:rsidRPr="00246061" w:rsidRDefault="002D7CC1" w:rsidP="00207C03">
      <w:pPr>
        <w:pStyle w:val="Prrafodelista"/>
        <w:numPr>
          <w:ilvl w:val="0"/>
          <w:numId w:val="3"/>
        </w:numPr>
        <w:spacing w:after="0" w:line="360" w:lineRule="auto"/>
        <w:ind w:right="48"/>
        <w:jc w:val="both"/>
        <w:rPr>
          <w:rFonts w:ascii="Palatino Linotype" w:hAnsi="Palatino Linotype" w:cs="Arial"/>
          <w:b/>
          <w:bCs/>
          <w:sz w:val="24"/>
          <w:szCs w:val="24"/>
        </w:rPr>
      </w:pPr>
      <w:r w:rsidRPr="00246061">
        <w:rPr>
          <w:rFonts w:ascii="Palatino Linotype" w:eastAsia="MS Mincho" w:hAnsi="Palatino Linotype" w:cs="Arial"/>
          <w:b/>
          <w:sz w:val="24"/>
          <w:szCs w:val="20"/>
          <w:lang w:val="es-ES_tradnl" w:eastAsia="es-ES"/>
        </w:rPr>
        <w:t>Controles de asistencia o la información magnética o electrónica de asiste</w:t>
      </w:r>
      <w:r w:rsidR="00B37BFB" w:rsidRPr="00246061">
        <w:rPr>
          <w:rFonts w:ascii="Palatino Linotype" w:eastAsia="MS Mincho" w:hAnsi="Palatino Linotype" w:cs="Arial"/>
          <w:b/>
          <w:sz w:val="24"/>
          <w:szCs w:val="20"/>
          <w:lang w:val="es-ES_tradnl" w:eastAsia="es-ES"/>
        </w:rPr>
        <w:t xml:space="preserve">ncia de los servidores públicos del dieciséis </w:t>
      </w:r>
      <w:r w:rsidR="00773FA1" w:rsidRPr="00246061">
        <w:rPr>
          <w:rFonts w:ascii="Palatino Linotype" w:eastAsia="MS Mincho" w:hAnsi="Palatino Linotype" w:cs="Arial"/>
          <w:b/>
          <w:sz w:val="24"/>
          <w:szCs w:val="20"/>
          <w:lang w:val="es-ES_tradnl" w:eastAsia="es-ES"/>
        </w:rPr>
        <w:t xml:space="preserve">(16) </w:t>
      </w:r>
      <w:r w:rsidR="00B37BFB" w:rsidRPr="00246061">
        <w:rPr>
          <w:rFonts w:ascii="Palatino Linotype" w:eastAsia="MS Mincho" w:hAnsi="Palatino Linotype" w:cs="Arial"/>
          <w:b/>
          <w:sz w:val="24"/>
          <w:szCs w:val="20"/>
          <w:lang w:val="es-ES_tradnl" w:eastAsia="es-ES"/>
        </w:rPr>
        <w:t>al treinta</w:t>
      </w:r>
      <w:r w:rsidR="00773FA1" w:rsidRPr="00246061">
        <w:rPr>
          <w:rFonts w:ascii="Palatino Linotype" w:eastAsia="MS Mincho" w:hAnsi="Palatino Linotype" w:cs="Arial"/>
          <w:b/>
          <w:sz w:val="24"/>
          <w:szCs w:val="20"/>
          <w:lang w:val="es-ES_tradnl" w:eastAsia="es-ES"/>
        </w:rPr>
        <w:t xml:space="preserve"> (30)  de noviembre de dos mil veinte; </w:t>
      </w:r>
    </w:p>
    <w:p w14:paraId="6A8E7E16" w14:textId="77777777" w:rsidR="009C2199" w:rsidRPr="00246061" w:rsidRDefault="009C2199" w:rsidP="00207C03">
      <w:pPr>
        <w:pStyle w:val="Prrafodelista"/>
        <w:numPr>
          <w:ilvl w:val="0"/>
          <w:numId w:val="3"/>
        </w:numPr>
        <w:spacing w:after="0" w:line="360" w:lineRule="auto"/>
        <w:ind w:right="48"/>
        <w:jc w:val="both"/>
        <w:rPr>
          <w:rFonts w:ascii="Palatino Linotype" w:hAnsi="Palatino Linotype" w:cs="Arial"/>
          <w:b/>
          <w:bCs/>
          <w:sz w:val="24"/>
          <w:szCs w:val="24"/>
        </w:rPr>
      </w:pPr>
      <w:r w:rsidRPr="00246061">
        <w:rPr>
          <w:rFonts w:ascii="Palatino Linotype" w:eastAsia="MS Mincho" w:hAnsi="Palatino Linotype" w:cs="Arial"/>
          <w:b/>
          <w:sz w:val="24"/>
          <w:szCs w:val="20"/>
          <w:lang w:val="es-ES_tradnl" w:eastAsia="es-ES"/>
        </w:rPr>
        <w:t>Documento o documentos donde conste el grado de e</w:t>
      </w:r>
      <w:r w:rsidR="002E1CD1" w:rsidRPr="00246061">
        <w:rPr>
          <w:rFonts w:ascii="Palatino Linotype" w:eastAsia="MS Mincho" w:hAnsi="Palatino Linotype" w:cs="Arial"/>
          <w:b/>
          <w:sz w:val="24"/>
          <w:szCs w:val="20"/>
          <w:lang w:val="es-ES_tradnl" w:eastAsia="es-ES"/>
        </w:rPr>
        <w:t xml:space="preserve">studios del </w:t>
      </w:r>
      <w:r w:rsidR="00B37BFB" w:rsidRPr="00246061">
        <w:rPr>
          <w:rFonts w:ascii="Palatino Linotype" w:eastAsia="MS Mincho" w:hAnsi="Palatino Linotype" w:cs="Arial"/>
          <w:b/>
          <w:sz w:val="24"/>
          <w:szCs w:val="20"/>
          <w:lang w:val="es-ES_tradnl" w:eastAsia="es-ES"/>
        </w:rPr>
        <w:t xml:space="preserve">personal adscrito al Sistema Municipal para el Desarrollo Integral de la Familia de Tlalnepantla de Baz al nueve </w:t>
      </w:r>
      <w:r w:rsidR="00773FA1" w:rsidRPr="00246061">
        <w:rPr>
          <w:rFonts w:ascii="Palatino Linotype" w:eastAsia="MS Mincho" w:hAnsi="Palatino Linotype" w:cs="Arial"/>
          <w:b/>
          <w:sz w:val="24"/>
          <w:szCs w:val="20"/>
          <w:lang w:val="es-ES_tradnl" w:eastAsia="es-ES"/>
        </w:rPr>
        <w:t xml:space="preserve">(9) </w:t>
      </w:r>
      <w:r w:rsidR="00B37BFB" w:rsidRPr="00246061">
        <w:rPr>
          <w:rFonts w:ascii="Palatino Linotype" w:eastAsia="MS Mincho" w:hAnsi="Palatino Linotype" w:cs="Arial"/>
          <w:b/>
          <w:sz w:val="24"/>
          <w:szCs w:val="20"/>
          <w:lang w:val="es-ES_tradnl" w:eastAsia="es-ES"/>
        </w:rPr>
        <w:t xml:space="preserve">de diciembre de dos mil </w:t>
      </w:r>
      <w:r w:rsidR="00773FA1" w:rsidRPr="00246061">
        <w:rPr>
          <w:rFonts w:ascii="Palatino Linotype" w:eastAsia="MS Mincho" w:hAnsi="Palatino Linotype" w:cs="Arial"/>
          <w:b/>
          <w:sz w:val="24"/>
          <w:szCs w:val="20"/>
          <w:lang w:val="es-ES_tradnl" w:eastAsia="es-ES"/>
        </w:rPr>
        <w:t>veinte; y</w:t>
      </w:r>
    </w:p>
    <w:p w14:paraId="7787FBA3" w14:textId="77777777" w:rsidR="009C2199" w:rsidRPr="00246061" w:rsidRDefault="009C2199" w:rsidP="00207C03">
      <w:pPr>
        <w:pStyle w:val="Prrafodelista"/>
        <w:numPr>
          <w:ilvl w:val="0"/>
          <w:numId w:val="3"/>
        </w:numPr>
        <w:spacing w:after="0" w:line="360" w:lineRule="auto"/>
        <w:ind w:right="48"/>
        <w:jc w:val="both"/>
        <w:rPr>
          <w:rFonts w:ascii="Palatino Linotype" w:hAnsi="Palatino Linotype" w:cs="Arial"/>
          <w:b/>
          <w:bCs/>
          <w:sz w:val="24"/>
          <w:szCs w:val="24"/>
        </w:rPr>
      </w:pPr>
      <w:r w:rsidRPr="00246061">
        <w:rPr>
          <w:rFonts w:ascii="Palatino Linotype" w:eastAsia="MS Mincho" w:hAnsi="Palatino Linotype" w:cs="Arial"/>
          <w:b/>
          <w:sz w:val="24"/>
          <w:szCs w:val="20"/>
          <w:lang w:val="es-ES_tradnl" w:eastAsia="es-ES"/>
        </w:rPr>
        <w:lastRenderedPageBreak/>
        <w:t>Inventario de</w:t>
      </w:r>
      <w:r w:rsidR="002E1CD1" w:rsidRPr="00246061">
        <w:rPr>
          <w:rFonts w:ascii="Palatino Linotype" w:eastAsia="MS Mincho" w:hAnsi="Palatino Linotype" w:cs="Arial"/>
          <w:b/>
          <w:sz w:val="24"/>
          <w:szCs w:val="20"/>
          <w:lang w:val="es-ES_tradnl" w:eastAsia="es-ES"/>
        </w:rPr>
        <w:t xml:space="preserve"> los bienes muebles e inmuebles </w:t>
      </w:r>
      <w:r w:rsidR="00773FA1" w:rsidRPr="00246061">
        <w:rPr>
          <w:rFonts w:ascii="Palatino Linotype" w:eastAsia="MS Mincho" w:hAnsi="Palatino Linotype" w:cs="Arial"/>
          <w:b/>
          <w:sz w:val="24"/>
          <w:szCs w:val="20"/>
          <w:lang w:val="es-ES_tradnl" w:eastAsia="es-ES"/>
        </w:rPr>
        <w:t>actualizado</w:t>
      </w:r>
      <w:r w:rsidR="00B37BFB" w:rsidRPr="00246061">
        <w:rPr>
          <w:rFonts w:ascii="Palatino Linotype" w:eastAsia="MS Mincho" w:hAnsi="Palatino Linotype" w:cs="Arial"/>
          <w:b/>
          <w:sz w:val="24"/>
          <w:szCs w:val="20"/>
          <w:lang w:val="es-ES_tradnl" w:eastAsia="es-ES"/>
        </w:rPr>
        <w:t xml:space="preserve"> al nueve</w:t>
      </w:r>
      <w:r w:rsidR="00773FA1" w:rsidRPr="00246061">
        <w:rPr>
          <w:rFonts w:ascii="Palatino Linotype" w:eastAsia="MS Mincho" w:hAnsi="Palatino Linotype" w:cs="Arial"/>
          <w:b/>
          <w:sz w:val="24"/>
          <w:szCs w:val="20"/>
          <w:lang w:val="es-ES_tradnl" w:eastAsia="es-ES"/>
        </w:rPr>
        <w:t xml:space="preserve"> (9)</w:t>
      </w:r>
      <w:r w:rsidR="00B37BFB" w:rsidRPr="00246061">
        <w:rPr>
          <w:rFonts w:ascii="Palatino Linotype" w:eastAsia="MS Mincho" w:hAnsi="Palatino Linotype" w:cs="Arial"/>
          <w:b/>
          <w:sz w:val="24"/>
          <w:szCs w:val="20"/>
          <w:lang w:val="es-ES_tradnl" w:eastAsia="es-ES"/>
        </w:rPr>
        <w:t xml:space="preserve"> de diciembre de dos mil veinte.</w:t>
      </w:r>
    </w:p>
    <w:p w14:paraId="36CDA0C4" w14:textId="77777777" w:rsidR="002D7CC1" w:rsidRPr="00246061" w:rsidRDefault="002D7CC1" w:rsidP="009C2199">
      <w:pPr>
        <w:spacing w:after="0" w:line="360" w:lineRule="auto"/>
        <w:ind w:right="48"/>
        <w:jc w:val="both"/>
        <w:rPr>
          <w:rFonts w:ascii="Palatino Linotype" w:hAnsi="Palatino Linotype" w:cs="Arial"/>
          <w:b/>
          <w:bCs/>
          <w:sz w:val="24"/>
          <w:szCs w:val="24"/>
        </w:rPr>
      </w:pPr>
    </w:p>
    <w:p w14:paraId="099D3F1F" w14:textId="77777777" w:rsidR="00773FA1" w:rsidRPr="00246061" w:rsidRDefault="00773FA1" w:rsidP="00773FA1">
      <w:pPr>
        <w:tabs>
          <w:tab w:val="left" w:pos="8647"/>
        </w:tabs>
        <w:spacing w:after="0" w:line="360" w:lineRule="auto"/>
        <w:ind w:right="757"/>
        <w:jc w:val="both"/>
        <w:rPr>
          <w:rFonts w:ascii="Palatino Linotype" w:eastAsia="Calibri" w:hAnsi="Palatino Linotype" w:cs="Arial"/>
          <w:sz w:val="24"/>
          <w:lang w:val="es-ES"/>
        </w:rPr>
      </w:pPr>
      <w:r w:rsidRPr="00246061">
        <w:rPr>
          <w:rFonts w:ascii="Palatino Linotype" w:eastAsia="Calibri" w:hAnsi="Palatino Linotype" w:cs="Arial"/>
          <w:sz w:val="24"/>
          <w:lang w:val="es-ES"/>
        </w:rPr>
        <w:t>Para el caso de que el SUJETO OBLIGADO, no haya generado la información relativa al inciso b), deberá de manifestar de manera clara y precisa las razones que expliquen las causas por las cuales no se hay generado, poseído o administrado la información.</w:t>
      </w:r>
    </w:p>
    <w:p w14:paraId="708B3969" w14:textId="77777777" w:rsidR="008C4F47" w:rsidRPr="00246061" w:rsidRDefault="008C4F47" w:rsidP="00207C03">
      <w:pPr>
        <w:tabs>
          <w:tab w:val="left" w:pos="8080"/>
        </w:tabs>
        <w:spacing w:after="0" w:line="360" w:lineRule="auto"/>
        <w:ind w:right="48"/>
        <w:contextualSpacing/>
        <w:jc w:val="both"/>
        <w:rPr>
          <w:rFonts w:ascii="Palatino Linotype" w:eastAsia="Palatino Linotype" w:hAnsi="Palatino Linotype" w:cs="Palatino Linotype"/>
          <w:b/>
          <w:sz w:val="24"/>
        </w:rPr>
      </w:pPr>
      <w:bookmarkStart w:id="67" w:name="_Toc460947013"/>
    </w:p>
    <w:p w14:paraId="28267758" w14:textId="77777777" w:rsidR="00207C03" w:rsidRPr="00246061" w:rsidRDefault="00207C03" w:rsidP="00207C03">
      <w:pPr>
        <w:tabs>
          <w:tab w:val="left" w:pos="8080"/>
        </w:tabs>
        <w:spacing w:after="0" w:line="360" w:lineRule="auto"/>
        <w:ind w:right="48"/>
        <w:contextualSpacing/>
        <w:jc w:val="both"/>
        <w:rPr>
          <w:rFonts w:ascii="Palatino Linotype" w:eastAsia="Palatino Linotype" w:hAnsi="Palatino Linotype" w:cs="Palatino Linotype"/>
          <w:b/>
          <w:sz w:val="24"/>
        </w:rPr>
      </w:pPr>
      <w:r w:rsidRPr="00246061">
        <w:rPr>
          <w:rFonts w:ascii="Palatino Linotype" w:eastAsia="Palatino Linotype" w:hAnsi="Palatino Linotype" w:cs="Palatino Linotype"/>
          <w:b/>
          <w:sz w:val="24"/>
        </w:rPr>
        <w:t xml:space="preserve">TERCERO. Notifíquese </w:t>
      </w:r>
      <w:r w:rsidRPr="00246061">
        <w:rPr>
          <w:rFonts w:ascii="Palatino Linotype" w:eastAsia="Palatino Linotype" w:hAnsi="Palatino Linotype" w:cs="Palatino Linotype"/>
          <w:sz w:val="24"/>
        </w:rPr>
        <w:t xml:space="preserve">al Titular de la Unidad de Transparencia del </w:t>
      </w:r>
      <w:r w:rsidRPr="00246061">
        <w:rPr>
          <w:rFonts w:ascii="Palatino Linotype" w:eastAsia="Palatino Linotype" w:hAnsi="Palatino Linotype" w:cs="Palatino Linotype"/>
          <w:b/>
          <w:sz w:val="24"/>
        </w:rPr>
        <w:t>SUJETO OBLIGADO</w:t>
      </w:r>
      <w:r w:rsidRPr="00246061">
        <w:rPr>
          <w:rFonts w:ascii="Palatino Linotype" w:eastAsia="Palatino Linotype" w:hAnsi="Palatino Linotype" w:cs="Palatino Linotype"/>
          <w:sz w:val="24"/>
        </w:rPr>
        <w:t>, para que conforme a los artículos 186 último</w:t>
      </w:r>
      <w:bookmarkStart w:id="68" w:name="_GoBack"/>
      <w:bookmarkEnd w:id="68"/>
      <w:r w:rsidRPr="00246061">
        <w:rPr>
          <w:rFonts w:ascii="Palatino Linotype" w:eastAsia="Palatino Linotype" w:hAnsi="Palatino Linotype" w:cs="Palatino Linotype"/>
          <w:sz w:val="24"/>
        </w:rPr>
        <w:t xml:space="preserve"> párrafo, 189 párrafo segundo y 199 de la Ley de Transparencia y Acceso a la Información Pública del Estado de México y Municipios, </w:t>
      </w:r>
      <w:r w:rsidRPr="00246061">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14:paraId="66BD2ABB" w14:textId="77777777" w:rsidR="00207C03" w:rsidRPr="00246061" w:rsidRDefault="00207C03" w:rsidP="00207C03">
      <w:pPr>
        <w:shd w:val="clear" w:color="auto" w:fill="FFFFFF"/>
        <w:tabs>
          <w:tab w:val="left" w:pos="4020"/>
        </w:tabs>
        <w:spacing w:after="0" w:line="360" w:lineRule="auto"/>
        <w:ind w:right="48"/>
        <w:jc w:val="both"/>
        <w:rPr>
          <w:rFonts w:ascii="Palatino Linotype" w:eastAsia="Times New Roman" w:hAnsi="Palatino Linotype" w:cs="Arial"/>
          <w:b/>
          <w:sz w:val="24"/>
        </w:rPr>
      </w:pPr>
      <w:r w:rsidRPr="00246061">
        <w:rPr>
          <w:rFonts w:ascii="Palatino Linotype" w:eastAsia="Times New Roman" w:hAnsi="Palatino Linotype" w:cs="Arial"/>
          <w:b/>
          <w:sz w:val="24"/>
        </w:rPr>
        <w:tab/>
      </w:r>
    </w:p>
    <w:p w14:paraId="021D37E1" w14:textId="532E02C8" w:rsidR="00207C03" w:rsidRPr="00246061" w:rsidRDefault="00207C03" w:rsidP="00207C03">
      <w:pPr>
        <w:shd w:val="clear" w:color="auto" w:fill="FFFFFF"/>
        <w:spacing w:after="0" w:line="360" w:lineRule="auto"/>
        <w:ind w:right="48"/>
        <w:jc w:val="both"/>
        <w:rPr>
          <w:rFonts w:ascii="Palatino Linotype" w:hAnsi="Palatino Linotype"/>
          <w:sz w:val="24"/>
        </w:rPr>
      </w:pPr>
      <w:r w:rsidRPr="00246061">
        <w:rPr>
          <w:rFonts w:ascii="Palatino Linotype" w:eastAsia="Times New Roman" w:hAnsi="Palatino Linotype" w:cs="Arial"/>
          <w:b/>
          <w:sz w:val="24"/>
        </w:rPr>
        <w:t xml:space="preserve">CUARTO. </w:t>
      </w:r>
      <w:r w:rsidRPr="00246061">
        <w:rPr>
          <w:rFonts w:ascii="Palatino Linotype" w:eastAsia="Times New Roman" w:hAnsi="Palatino Linotype" w:cs="Times New Roman"/>
          <w:b/>
          <w:bCs/>
          <w:color w:val="222222"/>
          <w:sz w:val="24"/>
          <w:lang w:val="es-ES"/>
        </w:rPr>
        <w:t xml:space="preserve">Notifíquese </w:t>
      </w:r>
      <w:proofErr w:type="gramStart"/>
      <w:r w:rsidRPr="00246061">
        <w:rPr>
          <w:rFonts w:ascii="Palatino Linotype" w:eastAsia="Times New Roman" w:hAnsi="Palatino Linotype" w:cs="Times New Roman"/>
          <w:b/>
          <w:bCs/>
          <w:color w:val="222222"/>
          <w:sz w:val="24"/>
          <w:lang w:val="es-ES"/>
        </w:rPr>
        <w:t xml:space="preserve">a </w:t>
      </w:r>
      <w:r w:rsidRPr="00246061">
        <w:rPr>
          <w:rFonts w:ascii="Palatino Linotype" w:hAnsi="Palatino Linotype"/>
          <w:sz w:val="24"/>
        </w:rPr>
        <w:t xml:space="preserve"> </w:t>
      </w:r>
      <w:r w:rsidR="00F36DDD" w:rsidRPr="00F36DDD">
        <w:rPr>
          <w:rFonts w:ascii="Palatino Linotype" w:hAnsi="Palatino Linotype"/>
          <w:b/>
          <w:sz w:val="24"/>
          <w:highlight w:val="black"/>
        </w:rPr>
        <w:t>-----------------------------------------</w:t>
      </w:r>
      <w:proofErr w:type="gramEnd"/>
      <w:r w:rsidRPr="00246061">
        <w:rPr>
          <w:rFonts w:ascii="Palatino Linotype" w:hAnsi="Palatino Linotype"/>
          <w:sz w:val="24"/>
        </w:rPr>
        <w:t xml:space="preserve"> la presente resolución. </w:t>
      </w:r>
    </w:p>
    <w:p w14:paraId="35F57474" w14:textId="77777777" w:rsidR="00207C03" w:rsidRPr="00246061" w:rsidRDefault="00207C03" w:rsidP="00207C03">
      <w:pPr>
        <w:shd w:val="clear" w:color="auto" w:fill="FFFFFF"/>
        <w:spacing w:after="0" w:line="360" w:lineRule="auto"/>
        <w:ind w:right="48"/>
        <w:jc w:val="both"/>
        <w:rPr>
          <w:rFonts w:ascii="Palatino Linotype" w:hAnsi="Palatino Linotype"/>
          <w:b/>
          <w:color w:val="FF0000"/>
          <w:sz w:val="24"/>
        </w:rPr>
      </w:pPr>
    </w:p>
    <w:bookmarkEnd w:id="67"/>
    <w:p w14:paraId="24814516" w14:textId="2538DF47" w:rsidR="00207C03" w:rsidRPr="00246061" w:rsidRDefault="00207C03" w:rsidP="00207C03">
      <w:pPr>
        <w:spacing w:after="0" w:line="360" w:lineRule="auto"/>
        <w:ind w:right="48"/>
        <w:jc w:val="both"/>
        <w:rPr>
          <w:rFonts w:ascii="Palatino Linotype" w:eastAsia="MS Mincho" w:hAnsi="Palatino Linotype" w:cs="Times New Roman"/>
          <w:sz w:val="24"/>
          <w:lang w:val="es-ES"/>
        </w:rPr>
      </w:pPr>
      <w:r w:rsidRPr="00246061">
        <w:rPr>
          <w:rFonts w:ascii="Palatino Linotype" w:eastAsia="MS Mincho" w:hAnsi="Palatino Linotype" w:cs="Times New Roman"/>
          <w:b/>
          <w:sz w:val="24"/>
        </w:rPr>
        <w:t>QUINTO.</w:t>
      </w:r>
      <w:r w:rsidRPr="00246061">
        <w:rPr>
          <w:rFonts w:ascii="Palatino Linotype" w:eastAsia="MS Mincho" w:hAnsi="Palatino Linotype" w:cs="Times New Roman"/>
          <w:sz w:val="24"/>
        </w:rPr>
        <w:t xml:space="preserve"> </w:t>
      </w:r>
      <w:r w:rsidRPr="00246061">
        <w:rPr>
          <w:rFonts w:ascii="Palatino Linotype" w:eastAsia="MS Mincho" w:hAnsi="Palatino Linotype" w:cs="Times New Roman"/>
          <w:sz w:val="24"/>
          <w:lang w:val="es-ES"/>
        </w:rPr>
        <w:t xml:space="preserve">Se hace del conocimiento de </w:t>
      </w:r>
      <w:r w:rsidR="00F36DDD" w:rsidRPr="00F36DDD">
        <w:rPr>
          <w:rFonts w:ascii="Palatino Linotype" w:hAnsi="Palatino Linotype"/>
          <w:b/>
          <w:sz w:val="24"/>
          <w:highlight w:val="black"/>
        </w:rPr>
        <w:t>--------------------------------------</w:t>
      </w:r>
      <w:r w:rsidR="00D120AB" w:rsidRPr="00246061">
        <w:rPr>
          <w:rFonts w:ascii="Palatino Linotype" w:hAnsi="Palatino Linotype"/>
          <w:sz w:val="24"/>
        </w:rPr>
        <w:t xml:space="preserve"> </w:t>
      </w:r>
      <w:r w:rsidRPr="00246061">
        <w:rPr>
          <w:rFonts w:ascii="Palatino Linotype" w:eastAsia="MS Mincho" w:hAnsi="Palatino Linotype" w:cs="Times New Roman"/>
          <w:sz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46061">
        <w:rPr>
          <w:rFonts w:ascii="Palatino Linotype" w:eastAsia="MS Mincho" w:hAnsi="Palatino Linotype" w:cs="Times New Roman"/>
          <w:bCs/>
          <w:sz w:val="24"/>
          <w:lang w:val="es-ES"/>
        </w:rPr>
        <w:t>vía juicio de amparo</w:t>
      </w:r>
      <w:r w:rsidRPr="00246061">
        <w:rPr>
          <w:rFonts w:ascii="Palatino Linotype" w:eastAsia="MS Mincho" w:hAnsi="Palatino Linotype" w:cs="Times New Roman"/>
          <w:sz w:val="24"/>
          <w:lang w:val="es-ES"/>
        </w:rPr>
        <w:t> en los términos de las leyes aplicables.</w:t>
      </w:r>
    </w:p>
    <w:p w14:paraId="0E44174A" w14:textId="77777777" w:rsidR="00207C03" w:rsidRPr="00246061" w:rsidRDefault="00207C03" w:rsidP="00207C03">
      <w:pPr>
        <w:spacing w:after="0" w:line="360" w:lineRule="auto"/>
        <w:ind w:right="48"/>
        <w:jc w:val="both"/>
        <w:rPr>
          <w:rFonts w:ascii="Palatino Linotype" w:eastAsia="MS Mincho" w:hAnsi="Palatino Linotype" w:cs="Times New Roman"/>
          <w:color w:val="FF0000"/>
          <w:sz w:val="24"/>
          <w:szCs w:val="24"/>
          <w:lang w:val="es-ES"/>
        </w:rPr>
      </w:pPr>
    </w:p>
    <w:p w14:paraId="653E317F" w14:textId="77777777" w:rsidR="00207C03" w:rsidRPr="00246061" w:rsidRDefault="00207C03" w:rsidP="00207C03">
      <w:pPr>
        <w:spacing w:after="0" w:line="360" w:lineRule="auto"/>
        <w:ind w:right="48"/>
        <w:jc w:val="both"/>
        <w:rPr>
          <w:rFonts w:ascii="Palatino Linotype" w:hAnsi="Palatino Linotype"/>
          <w:color w:val="000000"/>
          <w:sz w:val="24"/>
          <w:shd w:val="clear" w:color="auto" w:fill="FFFFFF"/>
        </w:rPr>
      </w:pPr>
      <w:r w:rsidRPr="00246061">
        <w:rPr>
          <w:rFonts w:ascii="Palatino Linotype" w:hAnsi="Palatino Linotype"/>
          <w:b/>
          <w:bCs/>
          <w:color w:val="000000"/>
          <w:sz w:val="24"/>
          <w:shd w:val="clear" w:color="auto" w:fill="FFFFFF"/>
        </w:rPr>
        <w:lastRenderedPageBreak/>
        <w:t>SEXTO.</w:t>
      </w:r>
      <w:r w:rsidRPr="00246061">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246061">
        <w:rPr>
          <w:rFonts w:ascii="Palatino Linotype" w:hAnsi="Palatino Linotype"/>
          <w:b/>
          <w:bCs/>
          <w:color w:val="000000"/>
          <w:sz w:val="24"/>
          <w:shd w:val="clear" w:color="auto" w:fill="FFFFFF"/>
        </w:rPr>
        <w:t>SUJETO OBLIGADO</w:t>
      </w:r>
      <w:r w:rsidRPr="00246061">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14:paraId="1DFDB725" w14:textId="77777777" w:rsidR="00207C03" w:rsidRPr="00246061" w:rsidRDefault="00207C03" w:rsidP="00207C03">
      <w:pPr>
        <w:spacing w:after="0" w:line="360" w:lineRule="auto"/>
        <w:ind w:right="48"/>
        <w:jc w:val="both"/>
        <w:rPr>
          <w:rFonts w:ascii="Palatino Linotype" w:hAnsi="Palatino Linotype"/>
          <w:color w:val="000000"/>
          <w:sz w:val="24"/>
          <w:shd w:val="clear" w:color="auto" w:fill="FFFFFF"/>
        </w:rPr>
      </w:pPr>
    </w:p>
    <w:p w14:paraId="2967D066" w14:textId="77777777" w:rsidR="00207C03" w:rsidRPr="00246061" w:rsidRDefault="00207C03" w:rsidP="00207C03">
      <w:pPr>
        <w:spacing w:after="0" w:line="360" w:lineRule="auto"/>
        <w:ind w:right="48"/>
        <w:jc w:val="both"/>
        <w:rPr>
          <w:rFonts w:ascii="Palatino Linotype" w:eastAsia="Calibri" w:hAnsi="Palatino Linotype" w:cs="Arial"/>
          <w:bCs/>
          <w:sz w:val="24"/>
          <w:szCs w:val="24"/>
        </w:rPr>
      </w:pPr>
      <w:r w:rsidRPr="00246061">
        <w:rPr>
          <w:rFonts w:ascii="Palatino Linotype" w:hAnsi="Palatino Linotype"/>
          <w:b/>
          <w:color w:val="000000"/>
          <w:sz w:val="24"/>
          <w:shd w:val="clear" w:color="auto" w:fill="FFFFFF"/>
        </w:rPr>
        <w:t>SÉPTIMO</w:t>
      </w:r>
      <w:r w:rsidRPr="00246061">
        <w:rPr>
          <w:rFonts w:ascii="Palatino Linotype" w:hAnsi="Palatino Linotype"/>
          <w:b/>
          <w:color w:val="000000"/>
          <w:sz w:val="24"/>
          <w:szCs w:val="24"/>
          <w:shd w:val="clear" w:color="auto" w:fill="FFFFFF"/>
        </w:rPr>
        <w:t xml:space="preserve">. </w:t>
      </w:r>
      <w:r w:rsidRPr="00246061">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B29740" w14:textId="77777777" w:rsidR="00D120AB" w:rsidRPr="00246061" w:rsidRDefault="00D120AB" w:rsidP="00207C03">
      <w:pPr>
        <w:spacing w:after="0" w:line="360" w:lineRule="auto"/>
        <w:ind w:right="48"/>
        <w:jc w:val="both"/>
        <w:rPr>
          <w:rFonts w:ascii="Palatino Linotype" w:eastAsia="Calibri" w:hAnsi="Palatino Linotype" w:cs="Arial"/>
          <w:bCs/>
          <w:sz w:val="24"/>
          <w:szCs w:val="24"/>
        </w:rPr>
      </w:pPr>
    </w:p>
    <w:p w14:paraId="74611C95" w14:textId="77777777" w:rsidR="00D120AB" w:rsidRPr="00246061" w:rsidRDefault="00D120AB" w:rsidP="00207C03">
      <w:pPr>
        <w:spacing w:after="0" w:line="360" w:lineRule="auto"/>
        <w:ind w:right="48"/>
        <w:jc w:val="both"/>
        <w:rPr>
          <w:rFonts w:ascii="Palatino Linotype" w:hAnsi="Palatino Linotype"/>
          <w:color w:val="000000"/>
          <w:sz w:val="24"/>
          <w:lang w:val="es-ES" w:eastAsia="es-MX"/>
        </w:rPr>
      </w:pPr>
      <w:r w:rsidRPr="00246061">
        <w:rPr>
          <w:rFonts w:ascii="Palatino Linotype" w:eastAsia="Calibri" w:hAnsi="Palatino Linotype" w:cs="Arial"/>
          <w:b/>
          <w:bCs/>
          <w:sz w:val="24"/>
          <w:szCs w:val="24"/>
        </w:rPr>
        <w:t xml:space="preserve">OCTAVO. </w:t>
      </w:r>
      <w:r w:rsidR="002D7CC1" w:rsidRPr="00246061">
        <w:rPr>
          <w:rFonts w:ascii="Palatino Linotype" w:hAnsi="Palatino Linotype"/>
          <w:color w:val="000000"/>
          <w:sz w:val="24"/>
          <w:lang w:val="es-ES" w:eastAsia="es-MX"/>
        </w:rPr>
        <w:t xml:space="preserve">Gírese oficio al Titular de la Dirección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Considerando </w:t>
      </w:r>
      <w:r w:rsidR="002D7CC1" w:rsidRPr="00246061">
        <w:rPr>
          <w:rFonts w:ascii="Palatino Linotype" w:hAnsi="Palatino Linotype"/>
          <w:b/>
          <w:color w:val="000000"/>
          <w:sz w:val="24"/>
          <w:lang w:val="es-ES" w:eastAsia="es-MX"/>
        </w:rPr>
        <w:t xml:space="preserve">SÉPTIMO </w:t>
      </w:r>
      <w:r w:rsidR="002D7CC1" w:rsidRPr="00246061">
        <w:rPr>
          <w:rFonts w:ascii="Palatino Linotype" w:hAnsi="Palatino Linotype"/>
          <w:color w:val="000000"/>
          <w:sz w:val="24"/>
          <w:lang w:val="es-ES" w:eastAsia="es-MX"/>
        </w:rPr>
        <w:t>de la presente resolución.</w:t>
      </w:r>
    </w:p>
    <w:p w14:paraId="4C927205" w14:textId="77777777" w:rsidR="000F4471" w:rsidRPr="00246061" w:rsidRDefault="000F4471" w:rsidP="00207C03">
      <w:pPr>
        <w:spacing w:after="0" w:line="360" w:lineRule="auto"/>
        <w:ind w:right="48"/>
        <w:jc w:val="both"/>
        <w:rPr>
          <w:rFonts w:ascii="Palatino Linotype" w:hAnsi="Palatino Linotype"/>
          <w:color w:val="000000"/>
          <w:sz w:val="24"/>
          <w:lang w:val="es-ES" w:eastAsia="es-MX"/>
        </w:rPr>
      </w:pPr>
    </w:p>
    <w:p w14:paraId="292D0741" w14:textId="77777777" w:rsidR="000F4471" w:rsidRPr="00246061" w:rsidRDefault="000F4471" w:rsidP="000F4471">
      <w:pPr>
        <w:spacing w:after="0" w:line="360" w:lineRule="auto"/>
        <w:jc w:val="both"/>
        <w:rPr>
          <w:rFonts w:ascii="Palatino Linotype" w:eastAsia="MS Mincho" w:hAnsi="Palatino Linotype" w:cs="Times New Roman"/>
          <w:b/>
          <w:sz w:val="24"/>
          <w:szCs w:val="24"/>
          <w:lang w:val="es-ES_tradnl" w:eastAsia="es-ES"/>
        </w:rPr>
      </w:pPr>
      <w:r w:rsidRPr="00246061">
        <w:rPr>
          <w:rFonts w:ascii="Palatino Linotype" w:eastAsia="MS Mincho" w:hAnsi="Palatino Linotype" w:cs="Times New Roman"/>
          <w:b/>
          <w:sz w:val="24"/>
          <w:szCs w:val="24"/>
          <w:lang w:val="es-ES_tradnl" w:eastAsia="es-ES"/>
        </w:rPr>
        <w:t xml:space="preserve">NOVENO. </w:t>
      </w:r>
      <w:r w:rsidRPr="00246061">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9246B7" w:rsidRPr="00246061">
        <w:rPr>
          <w:rFonts w:ascii="Palatino Linotype" w:eastAsia="MS Mincho" w:hAnsi="Palatino Linotype" w:cs="Times New Roman"/>
          <w:b/>
          <w:sz w:val="24"/>
          <w:szCs w:val="24"/>
          <w:lang w:val="es-ES_tradnl" w:eastAsia="es-ES"/>
        </w:rPr>
        <w:t>Considerando OCTAVO</w:t>
      </w:r>
      <w:r w:rsidRPr="00246061">
        <w:rPr>
          <w:rFonts w:ascii="Palatino Linotype" w:eastAsia="MS Mincho" w:hAnsi="Palatino Linotype" w:cs="Times New Roman"/>
          <w:b/>
          <w:sz w:val="24"/>
          <w:szCs w:val="24"/>
          <w:lang w:val="es-ES_tradnl" w:eastAsia="es-ES"/>
        </w:rPr>
        <w:t>.</w:t>
      </w:r>
    </w:p>
    <w:p w14:paraId="3F7C0F7F" w14:textId="77777777" w:rsidR="000F4471" w:rsidRPr="00246061" w:rsidRDefault="000F4471" w:rsidP="00207C03">
      <w:pPr>
        <w:spacing w:after="0" w:line="360" w:lineRule="auto"/>
        <w:ind w:right="48"/>
        <w:jc w:val="both"/>
        <w:rPr>
          <w:rFonts w:ascii="Palatino Linotype" w:hAnsi="Palatino Linotype"/>
          <w:color w:val="000000"/>
          <w:sz w:val="24"/>
          <w:lang w:val="es-ES" w:eastAsia="es-MX"/>
        </w:rPr>
      </w:pPr>
    </w:p>
    <w:p w14:paraId="156B4E89" w14:textId="2EB9651F" w:rsidR="00207C03" w:rsidRPr="00246061" w:rsidRDefault="00207C03" w:rsidP="00207C03">
      <w:pPr>
        <w:spacing w:after="0" w:line="360" w:lineRule="auto"/>
        <w:ind w:right="48"/>
        <w:jc w:val="both"/>
        <w:rPr>
          <w:rFonts w:ascii="Palatino Linotype" w:hAnsi="Palatino Linotype"/>
          <w:sz w:val="24"/>
          <w:szCs w:val="24"/>
        </w:rPr>
      </w:pPr>
      <w:r w:rsidRPr="00246061">
        <w:rPr>
          <w:rFonts w:ascii="Palatino Linotype" w:hAnsi="Palatino Linotype"/>
          <w:sz w:val="24"/>
          <w:szCs w:val="24"/>
        </w:rPr>
        <w:lastRenderedPageBreak/>
        <w:t>ASÍ LO RESUELVE, POR UNANIMIDAD DE VOTOS</w:t>
      </w:r>
      <w:r w:rsidR="00CE28EB">
        <w:rPr>
          <w:rFonts w:ascii="Palatino Linotype" w:hAnsi="Palatino Linotype"/>
          <w:sz w:val="24"/>
          <w:szCs w:val="24"/>
        </w:rPr>
        <w:t xml:space="preserve"> DE LOS COMISIONADOS PRESENTES</w:t>
      </w:r>
      <w:r w:rsidRPr="00246061">
        <w:rPr>
          <w:rFonts w:ascii="Palatino Linotype" w:hAnsi="Palatino Linotype"/>
          <w:sz w:val="24"/>
          <w:szCs w:val="24"/>
        </w:rPr>
        <w:t>,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557F4F">
        <w:rPr>
          <w:rFonts w:ascii="Palatino Linotype" w:hAnsi="Palatino Linotype"/>
          <w:sz w:val="24"/>
          <w:szCs w:val="24"/>
        </w:rPr>
        <w:t xml:space="preserve"> EMITIENDO VOTO PARTICULAR</w:t>
      </w:r>
      <w:r w:rsidR="00CE28EB">
        <w:rPr>
          <w:rFonts w:ascii="Palatino Linotype" w:hAnsi="Palatino Linotype"/>
          <w:sz w:val="24"/>
          <w:szCs w:val="24"/>
        </w:rPr>
        <w:t xml:space="preserve"> Y LUIS </w:t>
      </w:r>
      <w:r w:rsidRPr="00246061">
        <w:rPr>
          <w:rFonts w:ascii="Palatino Linotype" w:hAnsi="Palatino Linotype"/>
          <w:sz w:val="24"/>
          <w:szCs w:val="24"/>
        </w:rPr>
        <w:t>GUSTAV</w:t>
      </w:r>
      <w:r w:rsidR="00773FA1" w:rsidRPr="00246061">
        <w:rPr>
          <w:rFonts w:ascii="Palatino Linotype" w:hAnsi="Palatino Linotype"/>
          <w:sz w:val="24"/>
          <w:szCs w:val="24"/>
        </w:rPr>
        <w:t>O PARRA NORIEGA</w:t>
      </w:r>
      <w:r w:rsidR="00557F4F">
        <w:rPr>
          <w:rFonts w:ascii="Palatino Linotype" w:hAnsi="Palatino Linotype"/>
          <w:sz w:val="24"/>
          <w:szCs w:val="24"/>
        </w:rPr>
        <w:t xml:space="preserve"> </w:t>
      </w:r>
      <w:r w:rsidR="00CE28EB">
        <w:rPr>
          <w:rFonts w:ascii="Palatino Linotype" w:hAnsi="Palatino Linotype"/>
          <w:sz w:val="24"/>
          <w:szCs w:val="24"/>
        </w:rPr>
        <w:t>AUSENTE EN LA VOTACIÓN</w:t>
      </w:r>
      <w:r w:rsidR="00773FA1" w:rsidRPr="00246061">
        <w:rPr>
          <w:rFonts w:ascii="Palatino Linotype" w:hAnsi="Palatino Linotype"/>
          <w:sz w:val="24"/>
          <w:szCs w:val="24"/>
        </w:rPr>
        <w:t>, EN LA NOVENA</w:t>
      </w:r>
      <w:r w:rsidRPr="00246061">
        <w:rPr>
          <w:rFonts w:ascii="Palatino Linotype" w:hAnsi="Palatino Linotype"/>
          <w:sz w:val="24"/>
          <w:szCs w:val="24"/>
        </w:rPr>
        <w:t xml:space="preserve"> SESIÓN ORDINARIA CELEBRADA EL DÍA </w:t>
      </w:r>
      <w:r w:rsidR="00773FA1" w:rsidRPr="00246061">
        <w:rPr>
          <w:rFonts w:ascii="Palatino Linotype" w:hAnsi="Palatino Linotype"/>
          <w:sz w:val="24"/>
          <w:szCs w:val="24"/>
        </w:rPr>
        <w:t>DIECIOCHO</w:t>
      </w:r>
      <w:r w:rsidRPr="00246061">
        <w:rPr>
          <w:rFonts w:ascii="Palatino Linotype" w:hAnsi="Palatino Linotype"/>
          <w:sz w:val="24"/>
          <w:szCs w:val="24"/>
        </w:rPr>
        <w:t xml:space="preserve"> DE MARZO  DE DOS MIL VEINTIUNO, ANTE EL SECRETARIO TÉCNICO DEL PLENO, ALEXIS TAPIA RAMÍREZ. </w:t>
      </w:r>
    </w:p>
    <w:p w14:paraId="50B0979D" w14:textId="77777777" w:rsidR="00207C03" w:rsidRDefault="00207C03" w:rsidP="00207C03">
      <w:pPr>
        <w:spacing w:after="0"/>
        <w:ind w:right="48"/>
      </w:pPr>
    </w:p>
    <w:p w14:paraId="21B54491" w14:textId="77777777" w:rsidR="00557F4F" w:rsidRDefault="00557F4F" w:rsidP="00207C03">
      <w:pPr>
        <w:spacing w:after="0"/>
        <w:ind w:right="48"/>
      </w:pPr>
    </w:p>
    <w:p w14:paraId="4214430C" w14:textId="77777777" w:rsidR="00557F4F" w:rsidRDefault="00557F4F" w:rsidP="00207C03">
      <w:pPr>
        <w:spacing w:after="0"/>
        <w:ind w:right="48"/>
      </w:pPr>
    </w:p>
    <w:p w14:paraId="1E5CEB11" w14:textId="77777777" w:rsidR="00557F4F" w:rsidRDefault="00557F4F" w:rsidP="00207C03">
      <w:pPr>
        <w:spacing w:after="0"/>
        <w:ind w:right="48"/>
      </w:pPr>
    </w:p>
    <w:p w14:paraId="6DB2BE7E" w14:textId="77777777" w:rsidR="00557F4F" w:rsidRDefault="00557F4F" w:rsidP="00207C03">
      <w:pPr>
        <w:spacing w:after="0"/>
        <w:ind w:right="48"/>
      </w:pPr>
    </w:p>
    <w:p w14:paraId="7D42E75F" w14:textId="77777777" w:rsidR="00557F4F" w:rsidRDefault="00557F4F" w:rsidP="00207C03">
      <w:pPr>
        <w:spacing w:after="0"/>
        <w:ind w:right="48"/>
      </w:pPr>
    </w:p>
    <w:p w14:paraId="0AB3349B" w14:textId="77777777" w:rsidR="00557F4F" w:rsidRDefault="00557F4F" w:rsidP="00207C03">
      <w:pPr>
        <w:spacing w:after="0"/>
        <w:ind w:right="48"/>
      </w:pPr>
    </w:p>
    <w:p w14:paraId="17F5D2FC" w14:textId="77777777" w:rsidR="00557F4F" w:rsidRDefault="00557F4F" w:rsidP="00207C03">
      <w:pPr>
        <w:spacing w:after="0"/>
        <w:ind w:right="48"/>
      </w:pPr>
    </w:p>
    <w:p w14:paraId="4CABDB9F" w14:textId="77777777" w:rsidR="00557F4F" w:rsidRDefault="00557F4F" w:rsidP="00207C03">
      <w:pPr>
        <w:spacing w:after="0"/>
        <w:ind w:right="48"/>
      </w:pPr>
    </w:p>
    <w:p w14:paraId="781546F0" w14:textId="77777777" w:rsidR="00557F4F" w:rsidRDefault="00557F4F" w:rsidP="00207C03">
      <w:pPr>
        <w:spacing w:after="0"/>
        <w:ind w:right="48"/>
      </w:pPr>
    </w:p>
    <w:p w14:paraId="634F5FC5" w14:textId="77777777" w:rsidR="00557F4F" w:rsidRDefault="00557F4F" w:rsidP="00207C03">
      <w:pPr>
        <w:spacing w:after="0"/>
        <w:ind w:right="48"/>
      </w:pPr>
    </w:p>
    <w:p w14:paraId="7719E8B2" w14:textId="77777777" w:rsidR="00557F4F" w:rsidRDefault="00557F4F" w:rsidP="00207C03">
      <w:pPr>
        <w:spacing w:after="0"/>
        <w:ind w:right="48"/>
      </w:pPr>
    </w:p>
    <w:p w14:paraId="3800F697" w14:textId="77777777" w:rsidR="00557F4F" w:rsidRDefault="00557F4F" w:rsidP="00207C03">
      <w:pPr>
        <w:spacing w:after="0"/>
        <w:ind w:right="48"/>
      </w:pPr>
    </w:p>
    <w:p w14:paraId="1800D780" w14:textId="77777777" w:rsidR="00557F4F" w:rsidRDefault="00557F4F" w:rsidP="00207C03">
      <w:pPr>
        <w:spacing w:after="0"/>
        <w:ind w:right="48"/>
      </w:pPr>
    </w:p>
    <w:p w14:paraId="7357F867" w14:textId="77777777" w:rsidR="00557F4F" w:rsidRDefault="00557F4F" w:rsidP="00207C03">
      <w:pPr>
        <w:spacing w:after="0"/>
        <w:ind w:right="48"/>
      </w:pPr>
    </w:p>
    <w:p w14:paraId="10E17C62" w14:textId="77777777" w:rsidR="00557F4F" w:rsidRDefault="00557F4F" w:rsidP="00207C03">
      <w:pPr>
        <w:spacing w:after="0"/>
        <w:ind w:right="48"/>
      </w:pPr>
    </w:p>
    <w:p w14:paraId="356D83E9" w14:textId="77777777" w:rsidR="00557F4F" w:rsidRDefault="00557F4F" w:rsidP="00207C03">
      <w:pPr>
        <w:spacing w:after="0"/>
        <w:ind w:right="48"/>
      </w:pPr>
    </w:p>
    <w:p w14:paraId="456A3FFC" w14:textId="77777777" w:rsidR="00557F4F" w:rsidRDefault="00557F4F" w:rsidP="00207C03">
      <w:pPr>
        <w:spacing w:after="0"/>
        <w:ind w:right="48"/>
      </w:pPr>
    </w:p>
    <w:p w14:paraId="1825852F" w14:textId="77777777" w:rsidR="00557F4F" w:rsidRDefault="00557F4F" w:rsidP="00207C03">
      <w:pPr>
        <w:spacing w:after="0"/>
        <w:ind w:right="48"/>
      </w:pPr>
    </w:p>
    <w:p w14:paraId="72731F5B" w14:textId="77777777" w:rsidR="00557F4F" w:rsidRDefault="00557F4F" w:rsidP="00207C03">
      <w:pPr>
        <w:spacing w:after="0"/>
        <w:ind w:right="48"/>
      </w:pPr>
    </w:p>
    <w:p w14:paraId="4586EA9B" w14:textId="77777777" w:rsidR="00557F4F" w:rsidRDefault="00557F4F" w:rsidP="00207C03">
      <w:pPr>
        <w:spacing w:after="0"/>
        <w:ind w:right="48"/>
      </w:pPr>
    </w:p>
    <w:p w14:paraId="63E32295" w14:textId="77777777" w:rsidR="00557F4F" w:rsidRDefault="00557F4F" w:rsidP="00207C03">
      <w:pPr>
        <w:spacing w:after="0"/>
        <w:ind w:right="48"/>
      </w:pPr>
    </w:p>
    <w:p w14:paraId="1BB2AC03" w14:textId="77777777" w:rsidR="00557F4F" w:rsidRDefault="00557F4F" w:rsidP="00207C03">
      <w:pPr>
        <w:spacing w:after="0"/>
        <w:ind w:right="48"/>
      </w:pPr>
    </w:p>
    <w:p w14:paraId="307DA890" w14:textId="77777777" w:rsidR="00557F4F" w:rsidRDefault="00557F4F" w:rsidP="00207C03">
      <w:pPr>
        <w:spacing w:after="0"/>
        <w:ind w:right="48"/>
      </w:pPr>
    </w:p>
    <w:p w14:paraId="5FB85C00" w14:textId="77777777" w:rsidR="00557F4F" w:rsidRDefault="00557F4F" w:rsidP="00207C03">
      <w:pPr>
        <w:spacing w:after="0"/>
        <w:ind w:right="48"/>
      </w:pPr>
    </w:p>
    <w:p w14:paraId="3EAE54FA" w14:textId="77777777" w:rsidR="00557F4F" w:rsidRDefault="00557F4F" w:rsidP="00207C03">
      <w:pPr>
        <w:spacing w:after="0"/>
        <w:ind w:right="48"/>
      </w:pPr>
    </w:p>
    <w:p w14:paraId="40FEC0A7" w14:textId="77777777" w:rsidR="00557F4F" w:rsidRDefault="00557F4F" w:rsidP="00207C03">
      <w:pPr>
        <w:spacing w:after="0"/>
        <w:ind w:right="48"/>
      </w:pPr>
    </w:p>
    <w:p w14:paraId="0831AB9A" w14:textId="77777777" w:rsidR="00557F4F" w:rsidRDefault="00557F4F" w:rsidP="00207C03">
      <w:pPr>
        <w:spacing w:after="0"/>
        <w:ind w:right="48"/>
      </w:pPr>
    </w:p>
    <w:p w14:paraId="7490D9C1" w14:textId="77777777" w:rsidR="00557F4F" w:rsidRDefault="00557F4F" w:rsidP="00207C03">
      <w:pPr>
        <w:spacing w:after="0"/>
        <w:ind w:right="48"/>
      </w:pPr>
    </w:p>
    <w:p w14:paraId="73FEC4C2" w14:textId="77777777" w:rsidR="00557F4F" w:rsidRDefault="00557F4F" w:rsidP="00207C03">
      <w:pPr>
        <w:spacing w:after="0"/>
        <w:ind w:right="48"/>
      </w:pPr>
    </w:p>
    <w:p w14:paraId="0FCF4C3A" w14:textId="77777777" w:rsidR="00207C03" w:rsidRDefault="00207C03" w:rsidP="00207C03">
      <w:pPr>
        <w:spacing w:after="0"/>
        <w:ind w:right="48"/>
      </w:pPr>
    </w:p>
    <w:p w14:paraId="1EAC0964" w14:textId="77777777" w:rsidR="00207C03" w:rsidRDefault="00207C03" w:rsidP="00207C03">
      <w:pPr>
        <w:spacing w:after="0"/>
        <w:ind w:right="48"/>
      </w:pPr>
    </w:p>
    <w:p w14:paraId="48F0FD45" w14:textId="77777777" w:rsidR="00207C03" w:rsidRDefault="00207C03" w:rsidP="00207C03">
      <w:pPr>
        <w:spacing w:after="0"/>
        <w:ind w:right="48"/>
      </w:pPr>
    </w:p>
    <w:p w14:paraId="603125E4" w14:textId="77777777" w:rsidR="00207C03" w:rsidRDefault="00207C03" w:rsidP="00207C03">
      <w:pPr>
        <w:spacing w:after="0"/>
        <w:ind w:right="48"/>
      </w:pPr>
    </w:p>
    <w:p w14:paraId="58879643" w14:textId="77777777" w:rsidR="00207C03" w:rsidRDefault="00207C03" w:rsidP="00207C03"/>
    <w:p w14:paraId="649C5A89" w14:textId="77777777" w:rsidR="00C77AF2" w:rsidRDefault="00C77AF2"/>
    <w:sectPr w:rsidR="00C77AF2" w:rsidSect="00D120AB">
      <w:headerReference w:type="even" r:id="rId20"/>
      <w:headerReference w:type="default" r:id="rId21"/>
      <w:footerReference w:type="default" r:id="rId22"/>
      <w:headerReference w:type="first" r:id="rId23"/>
      <w:footerReference w:type="first" r:id="rId2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12859" w14:textId="77777777" w:rsidR="0041767C" w:rsidRDefault="0041767C" w:rsidP="00207C03">
      <w:pPr>
        <w:spacing w:after="0" w:line="240" w:lineRule="auto"/>
      </w:pPr>
      <w:r>
        <w:separator/>
      </w:r>
    </w:p>
  </w:endnote>
  <w:endnote w:type="continuationSeparator" w:id="0">
    <w:p w14:paraId="61739489" w14:textId="77777777" w:rsidR="0041767C" w:rsidRDefault="0041767C" w:rsidP="00207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EDC6D1E" w14:textId="77777777" w:rsidR="00773FA1" w:rsidRPr="00883450" w:rsidRDefault="00773FA1" w:rsidP="00D120AB">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E28EB">
              <w:rPr>
                <w:rFonts w:ascii="Palatino Linotype" w:hAnsi="Palatino Linotype"/>
                <w:b/>
                <w:bCs/>
                <w:noProof/>
                <w:szCs w:val="20"/>
              </w:rPr>
              <w:t>59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E28EB">
              <w:rPr>
                <w:rFonts w:ascii="Palatino Linotype" w:hAnsi="Palatino Linotype"/>
                <w:b/>
                <w:bCs/>
                <w:noProof/>
                <w:szCs w:val="20"/>
              </w:rPr>
              <w:t>62</w:t>
            </w:r>
            <w:r w:rsidRPr="00883450">
              <w:rPr>
                <w:rFonts w:ascii="Palatino Linotype" w:hAnsi="Palatino Linotype"/>
                <w:b/>
                <w:bCs/>
                <w:szCs w:val="20"/>
              </w:rPr>
              <w:fldChar w:fldCharType="end"/>
            </w:r>
          </w:p>
        </w:sdtContent>
      </w:sdt>
    </w:sdtContent>
  </w:sdt>
  <w:p w14:paraId="5952F5DB" w14:textId="77777777" w:rsidR="00773FA1" w:rsidRDefault="00773F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86FA" w14:textId="77777777" w:rsidR="00773FA1" w:rsidRPr="00883450" w:rsidRDefault="00773FA1" w:rsidP="00D120A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E28EB" w:rsidRPr="00CE28E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E28EB" w:rsidRPr="00CE28EB">
      <w:rPr>
        <w:rFonts w:ascii="Palatino Linotype" w:hAnsi="Palatino Linotype"/>
        <w:noProof/>
        <w:lang w:val="es-ES"/>
      </w:rPr>
      <w:t>62</w:t>
    </w:r>
    <w:r w:rsidRPr="00883450">
      <w:rPr>
        <w:rFonts w:ascii="Palatino Linotype" w:hAnsi="Palatino Linotype"/>
      </w:rPr>
      <w:fldChar w:fldCharType="end"/>
    </w:r>
  </w:p>
  <w:p w14:paraId="5D411669" w14:textId="77777777" w:rsidR="00773FA1" w:rsidRPr="00883450" w:rsidRDefault="00773FA1">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8EF75" w14:textId="77777777" w:rsidR="0041767C" w:rsidRDefault="0041767C" w:rsidP="00207C03">
      <w:pPr>
        <w:spacing w:after="0" w:line="240" w:lineRule="auto"/>
      </w:pPr>
      <w:r>
        <w:separator/>
      </w:r>
    </w:p>
  </w:footnote>
  <w:footnote w:type="continuationSeparator" w:id="0">
    <w:p w14:paraId="39230159" w14:textId="77777777" w:rsidR="0041767C" w:rsidRDefault="0041767C" w:rsidP="00207C03">
      <w:pPr>
        <w:spacing w:after="0" w:line="240" w:lineRule="auto"/>
      </w:pPr>
      <w:r>
        <w:continuationSeparator/>
      </w:r>
    </w:p>
  </w:footnote>
  <w:footnote w:id="1">
    <w:p w14:paraId="789427B6" w14:textId="77777777" w:rsidR="00773FA1" w:rsidRDefault="00773FA1" w:rsidP="00D003C5">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66C458E4" w14:textId="77777777" w:rsidR="00773FA1" w:rsidRDefault="00773FA1" w:rsidP="00D003C5">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14:paraId="159312B3" w14:textId="77777777" w:rsidR="00773FA1" w:rsidRDefault="00773FA1" w:rsidP="00D003C5">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464117C5" w14:textId="77777777" w:rsidR="00773FA1" w:rsidRDefault="00773FA1" w:rsidP="00D003C5">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39C9FD" w14:textId="77777777" w:rsidR="00773FA1" w:rsidRDefault="00773FA1" w:rsidP="00D003C5">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606DE8E" w14:textId="77777777" w:rsidR="00773FA1" w:rsidRDefault="00773FA1" w:rsidP="00D003C5">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14:paraId="7094B9C9" w14:textId="77777777" w:rsidR="00773FA1" w:rsidRDefault="00773FA1" w:rsidP="00D003C5">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14:paraId="14A849CF" w14:textId="77777777" w:rsidR="00773FA1" w:rsidRDefault="00773FA1" w:rsidP="00D003C5">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1724525C" w14:textId="77777777" w:rsidR="00773FA1" w:rsidRDefault="00773FA1" w:rsidP="00D003C5">
      <w:pPr>
        <w:pStyle w:val="Textonotapie"/>
        <w:jc w:val="both"/>
        <w:rPr>
          <w:rFonts w:ascii="Palatino Linotype" w:hAnsi="Palatino Linotype"/>
          <w:sz w:val="18"/>
        </w:rPr>
      </w:pPr>
      <w:r>
        <w:rPr>
          <w:rFonts w:ascii="Palatino Linotype" w:hAnsi="Palatino Linotype"/>
          <w:sz w:val="18"/>
        </w:rPr>
        <w:t xml:space="preserve"> (…)</w:t>
      </w:r>
    </w:p>
    <w:p w14:paraId="677843D3" w14:textId="77777777" w:rsidR="00773FA1" w:rsidRDefault="00773FA1" w:rsidP="00D003C5">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6">
    <w:p w14:paraId="0BCEDC88" w14:textId="77777777" w:rsidR="00773FA1" w:rsidRDefault="00773FA1" w:rsidP="000F4471">
      <w:pPr>
        <w:pStyle w:val="Textonotapie"/>
      </w:pPr>
      <w:r>
        <w:rPr>
          <w:rStyle w:val="Refdenotaalpie"/>
        </w:rPr>
        <w:footnoteRef/>
      </w:r>
      <w:r>
        <w:t xml:space="preserve"> Ferrajoli, </w:t>
      </w:r>
      <w:proofErr w:type="gramStart"/>
      <w:r>
        <w:t>Luigi.(</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xml:space="preserve">. </w:t>
      </w:r>
      <w:proofErr w:type="gramStart"/>
      <w:r>
        <w:t>Madrid:Trotta</w:t>
      </w:r>
      <w:proofErr w:type="gramEnd"/>
      <w:r>
        <w:t xml:space="preserve">,676 páginas.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54007" w14:textId="77777777" w:rsidR="00557F4F" w:rsidRDefault="00EE6D84">
    <w:pPr>
      <w:pStyle w:val="Encabezado"/>
    </w:pPr>
    <w:r>
      <w:rPr>
        <w:noProof/>
        <w:lang w:eastAsia="es-MX"/>
      </w:rPr>
      <w:pict w14:anchorId="56308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2940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197B3" w14:textId="77777777" w:rsidR="00773FA1" w:rsidRDefault="00EE6D84">
    <w:pPr>
      <w:pStyle w:val="Encabezado"/>
    </w:pPr>
    <w:r>
      <w:rPr>
        <w:noProof/>
        <w:lang w:eastAsia="es-MX"/>
      </w:rPr>
      <w:pict w14:anchorId="1FA4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294080" o:spid="_x0000_s2051" type="#_x0000_t75" style="position:absolute;margin-left:-69.8pt;margin-top:-152.15pt;width:609.4pt;height:793.75pt;z-index:-251656192;mso-position-horizontal-relative:margin;mso-position-vertical-relative:margin" o:allowincell="f">
          <v:imagedata r:id="rId1" o:title="resolución"/>
          <w10:wrap anchorx="margin" anchory="margin"/>
        </v:shape>
      </w:pict>
    </w:r>
  </w:p>
  <w:p w14:paraId="2D05670D" w14:textId="77777777" w:rsidR="00773FA1" w:rsidRDefault="00773FA1" w:rsidP="00D120AB">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773FA1" w:rsidRPr="00EF13C1" w14:paraId="48D71A20" w14:textId="77777777" w:rsidTr="00D120AB">
      <w:trPr>
        <w:trHeight w:val="138"/>
      </w:trPr>
      <w:tc>
        <w:tcPr>
          <w:tcW w:w="2552" w:type="dxa"/>
          <w:vAlign w:val="center"/>
        </w:tcPr>
        <w:p w14:paraId="434F19F7" w14:textId="77777777" w:rsidR="00773FA1" w:rsidRPr="00EF13C1" w:rsidRDefault="00773FA1" w:rsidP="00D120AB">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14:paraId="4CA3F411" w14:textId="77777777" w:rsidR="00773FA1" w:rsidRPr="005176BA" w:rsidRDefault="00773FA1" w:rsidP="00D120AB">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00253/INFOEM/IP/RR/2021</w:t>
          </w:r>
        </w:p>
      </w:tc>
    </w:tr>
    <w:tr w:rsidR="00773FA1" w:rsidRPr="00EF13C1" w14:paraId="7896E945" w14:textId="77777777" w:rsidTr="00D120AB">
      <w:trPr>
        <w:trHeight w:val="321"/>
      </w:trPr>
      <w:tc>
        <w:tcPr>
          <w:tcW w:w="2552" w:type="dxa"/>
          <w:vAlign w:val="center"/>
        </w:tcPr>
        <w:p w14:paraId="7F121151" w14:textId="77777777" w:rsidR="00773FA1" w:rsidRPr="00EF13C1" w:rsidRDefault="00773FA1" w:rsidP="00D120AB">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14:paraId="732F4C81" w14:textId="77777777" w:rsidR="00773FA1" w:rsidRPr="00EF13C1" w:rsidRDefault="00773FA1" w:rsidP="00D120AB">
          <w:pPr>
            <w:pStyle w:val="Encabezado"/>
            <w:rPr>
              <w:rFonts w:ascii="Palatino Linotype" w:hAnsi="Palatino Linotype"/>
              <w:b/>
              <w:sz w:val="22"/>
              <w:szCs w:val="22"/>
            </w:rPr>
          </w:pPr>
          <w:r>
            <w:rPr>
              <w:rFonts w:ascii="Palatino Linotype" w:hAnsi="Palatino Linotype"/>
              <w:b/>
            </w:rPr>
            <w:t>Sistema Municipal para el Desarrollo Integral de la Familia de Tlalnepantla de Baz</w:t>
          </w:r>
        </w:p>
      </w:tc>
    </w:tr>
    <w:tr w:rsidR="00773FA1" w:rsidRPr="00EF13C1" w14:paraId="31C0ED9B" w14:textId="77777777" w:rsidTr="00D120AB">
      <w:trPr>
        <w:trHeight w:val="321"/>
      </w:trPr>
      <w:tc>
        <w:tcPr>
          <w:tcW w:w="2552" w:type="dxa"/>
          <w:vAlign w:val="center"/>
        </w:tcPr>
        <w:p w14:paraId="507FF85F" w14:textId="77777777" w:rsidR="00773FA1" w:rsidRPr="00EF13C1" w:rsidRDefault="00773FA1" w:rsidP="00D120AB">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14:paraId="58683B89" w14:textId="77777777" w:rsidR="00773FA1" w:rsidRPr="00EF13C1" w:rsidRDefault="00773FA1" w:rsidP="00D120AB">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5168304B" w14:textId="77777777" w:rsidR="00773FA1" w:rsidRDefault="00773FA1" w:rsidP="00D120A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A341" w14:textId="77777777" w:rsidR="00773FA1" w:rsidRPr="00364302" w:rsidRDefault="00EE6D84" w:rsidP="00D120AB">
    <w:pPr>
      <w:pStyle w:val="Encabezado"/>
      <w:tabs>
        <w:tab w:val="left" w:pos="3103"/>
      </w:tabs>
      <w:spacing w:line="360" w:lineRule="auto"/>
      <w:rPr>
        <w:rFonts w:ascii="Palatino Linotype" w:hAnsi="Palatino Linotype"/>
      </w:rPr>
    </w:pPr>
    <w:r>
      <w:rPr>
        <w:noProof/>
        <w:lang w:eastAsia="es-MX"/>
      </w:rPr>
      <w:pict w14:anchorId="140AA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29407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73FA1">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773FA1" w:rsidRPr="0018764D" w14:paraId="521DCCB4" w14:textId="77777777" w:rsidTr="00D120AB">
      <w:trPr>
        <w:trHeight w:val="138"/>
      </w:trPr>
      <w:tc>
        <w:tcPr>
          <w:tcW w:w="2976" w:type="dxa"/>
          <w:vAlign w:val="center"/>
        </w:tcPr>
        <w:p w14:paraId="31D3D772" w14:textId="77777777" w:rsidR="00773FA1" w:rsidRPr="0018764D" w:rsidRDefault="00773FA1" w:rsidP="00D120AB">
          <w:pPr>
            <w:ind w:right="-572"/>
            <w:rPr>
              <w:rFonts w:ascii="Palatino Linotype" w:hAnsi="Palatino Linotype"/>
              <w:b/>
            </w:rPr>
          </w:pPr>
          <w:r w:rsidRPr="0018764D">
            <w:rPr>
              <w:rFonts w:ascii="Palatino Linotype" w:hAnsi="Palatino Linotype"/>
              <w:b/>
            </w:rPr>
            <w:t>Recurso de revisión:</w:t>
          </w:r>
        </w:p>
      </w:tc>
      <w:tc>
        <w:tcPr>
          <w:tcW w:w="4253" w:type="dxa"/>
          <w:vAlign w:val="center"/>
        </w:tcPr>
        <w:p w14:paraId="26FCFA5F" w14:textId="77777777" w:rsidR="00773FA1" w:rsidRPr="0018764D" w:rsidRDefault="00773FA1" w:rsidP="00D120AB">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00253/INFOEM/IP/RR/2021</w:t>
          </w:r>
        </w:p>
      </w:tc>
    </w:tr>
    <w:tr w:rsidR="00773FA1" w:rsidRPr="0018764D" w14:paraId="47777A89" w14:textId="77777777" w:rsidTr="00D120AB">
      <w:trPr>
        <w:trHeight w:val="227"/>
      </w:trPr>
      <w:tc>
        <w:tcPr>
          <w:tcW w:w="2976" w:type="dxa"/>
          <w:vAlign w:val="center"/>
        </w:tcPr>
        <w:p w14:paraId="5C42E616" w14:textId="77777777" w:rsidR="00773FA1" w:rsidRPr="0018764D" w:rsidRDefault="00773FA1" w:rsidP="00D120AB">
          <w:pPr>
            <w:rPr>
              <w:rFonts w:ascii="Palatino Linotype" w:hAnsi="Palatino Linotype"/>
              <w:b/>
            </w:rPr>
          </w:pPr>
          <w:r w:rsidRPr="0018764D">
            <w:rPr>
              <w:rFonts w:ascii="Palatino Linotype" w:hAnsi="Palatino Linotype"/>
              <w:b/>
            </w:rPr>
            <w:t>Recurrente:</w:t>
          </w:r>
        </w:p>
      </w:tc>
      <w:tc>
        <w:tcPr>
          <w:tcW w:w="4253" w:type="dxa"/>
          <w:vAlign w:val="center"/>
        </w:tcPr>
        <w:p w14:paraId="0D81CBE3" w14:textId="0CEE7D1C" w:rsidR="00773FA1" w:rsidRPr="0018764D" w:rsidRDefault="00773FA1" w:rsidP="00D120AB">
          <w:pPr>
            <w:tabs>
              <w:tab w:val="right" w:pos="8504"/>
            </w:tabs>
            <w:ind w:left="72" w:right="-250" w:hanging="142"/>
            <w:rPr>
              <w:rFonts w:ascii="Palatino Linotype" w:hAnsi="Palatino Linotype"/>
              <w:b/>
            </w:rPr>
          </w:pPr>
          <w:r>
            <w:rPr>
              <w:rFonts w:ascii="Palatino Linotype" w:hAnsi="Palatino Linotype"/>
              <w:b/>
            </w:rPr>
            <w:t xml:space="preserve"> </w:t>
          </w:r>
          <w:r w:rsidR="00F36DDD" w:rsidRPr="00F36DDD">
            <w:rPr>
              <w:rFonts w:ascii="Palatino Linotype" w:hAnsi="Palatino Linotype"/>
              <w:b/>
              <w:highlight w:val="black"/>
            </w:rPr>
            <w:t>--------------------------------------</w:t>
          </w:r>
        </w:p>
      </w:tc>
    </w:tr>
    <w:tr w:rsidR="00773FA1" w:rsidRPr="0018764D" w14:paraId="0360E00B" w14:textId="77777777" w:rsidTr="00D120AB">
      <w:trPr>
        <w:trHeight w:val="232"/>
      </w:trPr>
      <w:tc>
        <w:tcPr>
          <w:tcW w:w="2976" w:type="dxa"/>
          <w:vAlign w:val="center"/>
        </w:tcPr>
        <w:p w14:paraId="4DA4C704" w14:textId="77777777" w:rsidR="00773FA1" w:rsidRPr="0018764D" w:rsidRDefault="00773FA1" w:rsidP="00D120AB">
          <w:pPr>
            <w:rPr>
              <w:rFonts w:ascii="Palatino Linotype" w:hAnsi="Palatino Linotype"/>
              <w:b/>
            </w:rPr>
          </w:pPr>
          <w:r w:rsidRPr="0018764D">
            <w:rPr>
              <w:rFonts w:ascii="Palatino Linotype" w:hAnsi="Palatino Linotype"/>
              <w:b/>
            </w:rPr>
            <w:t>Sujeto obligado:</w:t>
          </w:r>
        </w:p>
      </w:tc>
      <w:tc>
        <w:tcPr>
          <w:tcW w:w="4253" w:type="dxa"/>
          <w:vAlign w:val="center"/>
        </w:tcPr>
        <w:p w14:paraId="4573B7D9" w14:textId="77777777" w:rsidR="00773FA1" w:rsidRPr="0018764D" w:rsidRDefault="00773FA1" w:rsidP="00D120AB">
          <w:pPr>
            <w:tabs>
              <w:tab w:val="center" w:pos="4252"/>
              <w:tab w:val="right" w:pos="8504"/>
            </w:tabs>
            <w:rPr>
              <w:rFonts w:ascii="Palatino Linotype" w:hAnsi="Palatino Linotype"/>
              <w:b/>
            </w:rPr>
          </w:pPr>
          <w:r>
            <w:rPr>
              <w:rFonts w:ascii="Palatino Linotype" w:hAnsi="Palatino Linotype"/>
              <w:b/>
            </w:rPr>
            <w:t>Sistema Municipal para el Desarrollo Integral de la Familia de Tlalnepantla de Baz</w:t>
          </w:r>
          <w:r w:rsidRPr="0018764D">
            <w:rPr>
              <w:rFonts w:ascii="Palatino Linotype" w:hAnsi="Palatino Linotype"/>
              <w:b/>
            </w:rPr>
            <w:t xml:space="preserve">             </w:t>
          </w:r>
        </w:p>
      </w:tc>
    </w:tr>
    <w:tr w:rsidR="00773FA1" w:rsidRPr="0018764D" w14:paraId="223A7D32" w14:textId="77777777" w:rsidTr="00D120AB">
      <w:trPr>
        <w:trHeight w:val="320"/>
      </w:trPr>
      <w:tc>
        <w:tcPr>
          <w:tcW w:w="2976" w:type="dxa"/>
          <w:vAlign w:val="center"/>
        </w:tcPr>
        <w:p w14:paraId="367FC22A" w14:textId="77777777" w:rsidR="00773FA1" w:rsidRPr="0018764D" w:rsidRDefault="00773FA1" w:rsidP="00D120AB">
          <w:pPr>
            <w:rPr>
              <w:rFonts w:ascii="Palatino Linotype" w:hAnsi="Palatino Linotype"/>
              <w:b/>
            </w:rPr>
          </w:pPr>
          <w:r w:rsidRPr="0018764D">
            <w:rPr>
              <w:rFonts w:ascii="Palatino Linotype" w:hAnsi="Palatino Linotype"/>
              <w:b/>
            </w:rPr>
            <w:t>Comisionado ponente:</w:t>
          </w:r>
        </w:p>
      </w:tc>
      <w:tc>
        <w:tcPr>
          <w:tcW w:w="4253" w:type="dxa"/>
          <w:vAlign w:val="center"/>
        </w:tcPr>
        <w:p w14:paraId="5E4899A0" w14:textId="77777777" w:rsidR="00773FA1" w:rsidRPr="0018764D" w:rsidRDefault="00773FA1" w:rsidP="00D120AB">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14:paraId="38E1BA7C" w14:textId="77777777" w:rsidR="00773FA1" w:rsidRDefault="00773FA1" w:rsidP="00D120AB">
    <w:pPr>
      <w:pStyle w:val="Encabezado"/>
      <w:tabs>
        <w:tab w:val="left" w:pos="3103"/>
      </w:tabs>
    </w:pPr>
  </w:p>
  <w:p w14:paraId="46BC0049" w14:textId="77777777" w:rsidR="00773FA1" w:rsidRDefault="00773FA1" w:rsidP="00D120AB">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173A1F"/>
    <w:multiLevelType w:val="hybridMultilevel"/>
    <w:tmpl w:val="79BA65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8E5783"/>
    <w:multiLevelType w:val="hybridMultilevel"/>
    <w:tmpl w:val="88C0C32E"/>
    <w:lvl w:ilvl="0" w:tplc="9904A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394A28"/>
    <w:multiLevelType w:val="multilevel"/>
    <w:tmpl w:val="403C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317490"/>
    <w:multiLevelType w:val="hybridMultilevel"/>
    <w:tmpl w:val="62D4E6E6"/>
    <w:lvl w:ilvl="0" w:tplc="A5506610">
      <w:start w:val="1"/>
      <w:numFmt w:val="decimal"/>
      <w:lvlText w:val="%1."/>
      <w:lvlJc w:val="left"/>
      <w:pPr>
        <w:ind w:left="1778"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323903"/>
    <w:multiLevelType w:val="hybridMultilevel"/>
    <w:tmpl w:val="C356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7"/>
  </w:num>
  <w:num w:numId="3">
    <w:abstractNumId w:val="6"/>
  </w:num>
  <w:num w:numId="4">
    <w:abstractNumId w:val="5"/>
  </w:num>
  <w:num w:numId="5">
    <w:abstractNumId w:val="3"/>
  </w:num>
  <w:num w:numId="6">
    <w:abstractNumId w:val="0"/>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C03"/>
    <w:rsid w:val="00033544"/>
    <w:rsid w:val="000A653E"/>
    <w:rsid w:val="000B2E75"/>
    <w:rsid w:val="000F4471"/>
    <w:rsid w:val="001257EC"/>
    <w:rsid w:val="001357D3"/>
    <w:rsid w:val="00167BD9"/>
    <w:rsid w:val="001915DD"/>
    <w:rsid w:val="001A423C"/>
    <w:rsid w:val="001B0CF3"/>
    <w:rsid w:val="001D4D8E"/>
    <w:rsid w:val="00202E65"/>
    <w:rsid w:val="00207C03"/>
    <w:rsid w:val="00246061"/>
    <w:rsid w:val="002D37BC"/>
    <w:rsid w:val="002D7CC1"/>
    <w:rsid w:val="002E1CD1"/>
    <w:rsid w:val="00310E04"/>
    <w:rsid w:val="00312151"/>
    <w:rsid w:val="0031289E"/>
    <w:rsid w:val="00354267"/>
    <w:rsid w:val="003A5109"/>
    <w:rsid w:val="003B1516"/>
    <w:rsid w:val="003B48D4"/>
    <w:rsid w:val="00413626"/>
    <w:rsid w:val="0041767C"/>
    <w:rsid w:val="00421D80"/>
    <w:rsid w:val="00462549"/>
    <w:rsid w:val="00472B28"/>
    <w:rsid w:val="004819A9"/>
    <w:rsid w:val="0048275B"/>
    <w:rsid w:val="004C7F4A"/>
    <w:rsid w:val="004D1967"/>
    <w:rsid w:val="004E79E1"/>
    <w:rsid w:val="005156DE"/>
    <w:rsid w:val="00523310"/>
    <w:rsid w:val="00554433"/>
    <w:rsid w:val="00557F4F"/>
    <w:rsid w:val="00565DDA"/>
    <w:rsid w:val="00577D03"/>
    <w:rsid w:val="00581719"/>
    <w:rsid w:val="005A6B12"/>
    <w:rsid w:val="005D54C4"/>
    <w:rsid w:val="0068618F"/>
    <w:rsid w:val="006A506E"/>
    <w:rsid w:val="006E5518"/>
    <w:rsid w:val="007253B2"/>
    <w:rsid w:val="007655A9"/>
    <w:rsid w:val="00773FA1"/>
    <w:rsid w:val="0078392F"/>
    <w:rsid w:val="008400FA"/>
    <w:rsid w:val="00893CD3"/>
    <w:rsid w:val="008C4F47"/>
    <w:rsid w:val="008C5C16"/>
    <w:rsid w:val="00903AD5"/>
    <w:rsid w:val="009117B6"/>
    <w:rsid w:val="009246B7"/>
    <w:rsid w:val="00965AEE"/>
    <w:rsid w:val="00982A82"/>
    <w:rsid w:val="009B1B57"/>
    <w:rsid w:val="009C2199"/>
    <w:rsid w:val="009F43D0"/>
    <w:rsid w:val="00A01A75"/>
    <w:rsid w:val="00A029DC"/>
    <w:rsid w:val="00A118D6"/>
    <w:rsid w:val="00A47FA2"/>
    <w:rsid w:val="00B16866"/>
    <w:rsid w:val="00B37BFB"/>
    <w:rsid w:val="00B5788B"/>
    <w:rsid w:val="00B9352F"/>
    <w:rsid w:val="00BB51C8"/>
    <w:rsid w:val="00BC2809"/>
    <w:rsid w:val="00C159FE"/>
    <w:rsid w:val="00C77AF2"/>
    <w:rsid w:val="00C916BA"/>
    <w:rsid w:val="00C940F6"/>
    <w:rsid w:val="00CA0990"/>
    <w:rsid w:val="00CB6D6F"/>
    <w:rsid w:val="00CC23B9"/>
    <w:rsid w:val="00CE28EB"/>
    <w:rsid w:val="00D003C5"/>
    <w:rsid w:val="00D04571"/>
    <w:rsid w:val="00D120AB"/>
    <w:rsid w:val="00D17143"/>
    <w:rsid w:val="00D42841"/>
    <w:rsid w:val="00DB5032"/>
    <w:rsid w:val="00E22ABA"/>
    <w:rsid w:val="00E57178"/>
    <w:rsid w:val="00E64453"/>
    <w:rsid w:val="00EB7BA1"/>
    <w:rsid w:val="00EE6D84"/>
    <w:rsid w:val="00F26A67"/>
    <w:rsid w:val="00F3380F"/>
    <w:rsid w:val="00F33BA3"/>
    <w:rsid w:val="00F36DDD"/>
    <w:rsid w:val="00F550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0A3C58"/>
  <w15:chartTrackingRefBased/>
  <w15:docId w15:val="{B18D53F7-6410-4145-B92A-7BF10417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6B7"/>
  </w:style>
  <w:style w:type="paragraph" w:styleId="Ttulo1">
    <w:name w:val="heading 1"/>
    <w:basedOn w:val="Normal"/>
    <w:next w:val="Normal"/>
    <w:link w:val="Ttulo1Car"/>
    <w:uiPriority w:val="9"/>
    <w:qFormat/>
    <w:rsid w:val="00D003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07C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07C0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07C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7C03"/>
  </w:style>
  <w:style w:type="paragraph" w:styleId="Piedepgina">
    <w:name w:val="footer"/>
    <w:basedOn w:val="Normal"/>
    <w:link w:val="PiedepginaCar"/>
    <w:uiPriority w:val="99"/>
    <w:unhideWhenUsed/>
    <w:rsid w:val="00207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7C03"/>
  </w:style>
  <w:style w:type="table" w:styleId="Tablaconcuadrcula">
    <w:name w:val="Table Grid"/>
    <w:basedOn w:val="Tablanormal"/>
    <w:uiPriority w:val="39"/>
    <w:rsid w:val="00207C03"/>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07C0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7C0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7C03"/>
  </w:style>
  <w:style w:type="paragraph" w:styleId="TDC1">
    <w:name w:val="toc 1"/>
    <w:basedOn w:val="Normal"/>
    <w:next w:val="Normal"/>
    <w:autoRedefine/>
    <w:uiPriority w:val="39"/>
    <w:unhideWhenUsed/>
    <w:rsid w:val="00207C03"/>
    <w:pPr>
      <w:spacing w:after="100"/>
    </w:pPr>
  </w:style>
  <w:style w:type="character" w:styleId="Hipervnculo">
    <w:name w:val="Hyperlink"/>
    <w:basedOn w:val="Fuentedeprrafopredeter"/>
    <w:uiPriority w:val="99"/>
    <w:unhideWhenUsed/>
    <w:rsid w:val="00207C03"/>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07C03"/>
    <w:rPr>
      <w:vertAlign w:val="superscript"/>
    </w:rPr>
  </w:style>
  <w:style w:type="paragraph" w:styleId="TDC3">
    <w:name w:val="toc 3"/>
    <w:basedOn w:val="Normal"/>
    <w:next w:val="Normal"/>
    <w:autoRedefine/>
    <w:uiPriority w:val="39"/>
    <w:unhideWhenUsed/>
    <w:rsid w:val="00207C03"/>
    <w:pPr>
      <w:spacing w:after="100"/>
      <w:ind w:left="440"/>
    </w:pPr>
  </w:style>
  <w:style w:type="character" w:customStyle="1" w:styleId="apple-style-span">
    <w:name w:val="apple-style-span"/>
    <w:rsid w:val="00207C03"/>
  </w:style>
  <w:style w:type="character" w:customStyle="1" w:styleId="Ttulo1Car">
    <w:name w:val="Título 1 Car"/>
    <w:basedOn w:val="Fuentedeprrafopredeter"/>
    <w:link w:val="Ttulo1"/>
    <w:uiPriority w:val="9"/>
    <w:rsid w:val="00D003C5"/>
    <w:rPr>
      <w:rFonts w:asciiTheme="majorHAnsi" w:eastAsiaTheme="majorEastAsia" w:hAnsiTheme="majorHAnsi" w:cstheme="majorBidi"/>
      <w:color w:val="2E74B5" w:themeColor="accent1" w:themeShade="BF"/>
      <w:sz w:val="32"/>
      <w:szCs w:val="32"/>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D003C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003C5"/>
    <w:pPr>
      <w:spacing w:after="0" w:line="240" w:lineRule="auto"/>
    </w:pPr>
    <w:rPr>
      <w:sz w:val="20"/>
      <w:szCs w:val="20"/>
    </w:rPr>
  </w:style>
  <w:style w:type="character" w:customStyle="1" w:styleId="TextonotapieCar1">
    <w:name w:val="Texto nota pie Car1"/>
    <w:basedOn w:val="Fuentedeprrafopredeter"/>
    <w:uiPriority w:val="99"/>
    <w:semiHidden/>
    <w:rsid w:val="00D003C5"/>
    <w:rPr>
      <w:sz w:val="20"/>
      <w:szCs w:val="20"/>
    </w:rPr>
  </w:style>
  <w:style w:type="character" w:styleId="Refdecomentario">
    <w:name w:val="annotation reference"/>
    <w:basedOn w:val="Fuentedeprrafopredeter"/>
    <w:uiPriority w:val="99"/>
    <w:semiHidden/>
    <w:unhideWhenUsed/>
    <w:rsid w:val="00A118D6"/>
    <w:rPr>
      <w:sz w:val="16"/>
      <w:szCs w:val="16"/>
    </w:rPr>
  </w:style>
  <w:style w:type="paragraph" w:styleId="Textocomentario">
    <w:name w:val="annotation text"/>
    <w:basedOn w:val="Normal"/>
    <w:link w:val="TextocomentarioCar"/>
    <w:uiPriority w:val="99"/>
    <w:semiHidden/>
    <w:unhideWhenUsed/>
    <w:rsid w:val="00A118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18D6"/>
    <w:rPr>
      <w:sz w:val="20"/>
      <w:szCs w:val="20"/>
    </w:rPr>
  </w:style>
  <w:style w:type="paragraph" w:styleId="Asuntodelcomentario">
    <w:name w:val="annotation subject"/>
    <w:basedOn w:val="Textocomentario"/>
    <w:next w:val="Textocomentario"/>
    <w:link w:val="AsuntodelcomentarioCar"/>
    <w:uiPriority w:val="99"/>
    <w:semiHidden/>
    <w:unhideWhenUsed/>
    <w:rsid w:val="00A118D6"/>
    <w:rPr>
      <w:b/>
      <w:bCs/>
    </w:rPr>
  </w:style>
  <w:style w:type="character" w:customStyle="1" w:styleId="AsuntodelcomentarioCar">
    <w:name w:val="Asunto del comentario Car"/>
    <w:basedOn w:val="TextocomentarioCar"/>
    <w:link w:val="Asuntodelcomentario"/>
    <w:uiPriority w:val="99"/>
    <w:semiHidden/>
    <w:rsid w:val="00A118D6"/>
    <w:rPr>
      <w:b/>
      <w:bCs/>
      <w:sz w:val="20"/>
      <w:szCs w:val="20"/>
    </w:rPr>
  </w:style>
  <w:style w:type="paragraph" w:styleId="Textodeglobo">
    <w:name w:val="Balloon Text"/>
    <w:basedOn w:val="Normal"/>
    <w:link w:val="TextodegloboCar"/>
    <w:uiPriority w:val="99"/>
    <w:semiHidden/>
    <w:unhideWhenUsed/>
    <w:rsid w:val="00A118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8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716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56025.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A7387-E18F-45ED-9BD9-47164482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62</Pages>
  <Words>10974</Words>
  <Characters>60360</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8</cp:revision>
  <dcterms:created xsi:type="dcterms:W3CDTF">2021-03-12T04:03:00Z</dcterms:created>
  <dcterms:modified xsi:type="dcterms:W3CDTF">2021-04-30T01:21:00Z</dcterms:modified>
</cp:coreProperties>
</file>