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AF978" w14:textId="37BA1F2B" w:rsidR="00EF1196" w:rsidRPr="00331B27" w:rsidRDefault="00F2498E" w:rsidP="001624E8">
      <w:pPr>
        <w:shd w:val="clear" w:color="auto" w:fill="FFFFFF"/>
        <w:spacing w:after="0" w:line="360" w:lineRule="auto"/>
        <w:jc w:val="both"/>
        <w:rPr>
          <w:rFonts w:ascii="Palatino Linotype" w:eastAsia="Times New Roman" w:hAnsi="Palatino Linotype" w:cs="Arial"/>
          <w:sz w:val="24"/>
          <w:szCs w:val="24"/>
          <w:lang w:eastAsia="es-MX"/>
        </w:rPr>
      </w:pPr>
      <w:r w:rsidRPr="00331B27">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en Metepec Estado de México, </w:t>
      </w:r>
      <w:r w:rsidR="00EF1196" w:rsidRPr="00331B27">
        <w:rPr>
          <w:rFonts w:ascii="Palatino Linotype" w:eastAsia="Times New Roman" w:hAnsi="Palatino Linotype" w:cs="Arial"/>
          <w:sz w:val="24"/>
          <w:szCs w:val="24"/>
          <w:lang w:eastAsia="es-MX"/>
        </w:rPr>
        <w:t>a</w:t>
      </w:r>
      <w:r w:rsidR="002E40AD" w:rsidRPr="00331B27">
        <w:rPr>
          <w:rFonts w:ascii="Palatino Linotype" w:eastAsia="Times New Roman" w:hAnsi="Palatino Linotype" w:cs="Arial"/>
          <w:sz w:val="24"/>
          <w:szCs w:val="24"/>
          <w:lang w:eastAsia="es-MX"/>
        </w:rPr>
        <w:t xml:space="preserve"> </w:t>
      </w:r>
      <w:r w:rsidR="00FF60F6" w:rsidRPr="00331B27">
        <w:rPr>
          <w:rFonts w:ascii="Palatino Linotype" w:eastAsia="Times New Roman" w:hAnsi="Palatino Linotype" w:cs="Arial"/>
          <w:sz w:val="24"/>
          <w:szCs w:val="24"/>
          <w:lang w:eastAsia="es-MX"/>
        </w:rPr>
        <w:t>seis de octubre</w:t>
      </w:r>
      <w:r w:rsidR="00BE7A12" w:rsidRPr="00331B27">
        <w:rPr>
          <w:rFonts w:ascii="Palatino Linotype" w:eastAsia="Times New Roman" w:hAnsi="Palatino Linotype" w:cs="Arial"/>
          <w:sz w:val="24"/>
          <w:szCs w:val="24"/>
          <w:lang w:eastAsia="es-MX"/>
        </w:rPr>
        <w:t xml:space="preserve"> de dos mil veintiuno</w:t>
      </w:r>
      <w:r w:rsidR="00EF1196" w:rsidRPr="00331B27">
        <w:rPr>
          <w:rFonts w:ascii="Palatino Linotype" w:eastAsia="Times New Roman" w:hAnsi="Palatino Linotype" w:cs="Arial"/>
          <w:sz w:val="24"/>
          <w:szCs w:val="24"/>
          <w:lang w:eastAsia="es-MX"/>
        </w:rPr>
        <w:t>.</w:t>
      </w:r>
    </w:p>
    <w:p w14:paraId="60215DEA" w14:textId="77777777" w:rsidR="00A15E74" w:rsidRPr="009D636F" w:rsidRDefault="00A15E74" w:rsidP="001624E8">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B1CB471" w14:textId="6FC03DD3" w:rsidR="00F2498E" w:rsidRPr="001C087E" w:rsidRDefault="00F2498E" w:rsidP="00824E58">
      <w:pPr>
        <w:spacing w:line="360" w:lineRule="auto"/>
        <w:jc w:val="both"/>
        <w:rPr>
          <w:rFonts w:ascii="Palatino Linotype" w:hAnsi="Palatino Linotype" w:cs="Arial"/>
          <w:b/>
          <w:bCs/>
          <w:sz w:val="24"/>
          <w:szCs w:val="24"/>
          <w:lang w:eastAsia="es-MX"/>
        </w:rPr>
      </w:pPr>
      <w:r w:rsidRPr="00C76CD4">
        <w:rPr>
          <w:rFonts w:ascii="Palatino Linotype" w:hAnsi="Palatino Linotype" w:cs="Arial"/>
          <w:b/>
          <w:sz w:val="28"/>
          <w:szCs w:val="28"/>
        </w:rPr>
        <w:t>VISTO</w:t>
      </w:r>
      <w:r w:rsidRPr="008551ED">
        <w:rPr>
          <w:rFonts w:ascii="Palatino Linotype" w:hAnsi="Palatino Linotype" w:cs="Arial"/>
          <w:sz w:val="24"/>
        </w:rPr>
        <w:t xml:space="preserve"> el expediente electrónico formado con </w:t>
      </w:r>
      <w:r w:rsidRPr="00CB5B7B">
        <w:rPr>
          <w:rFonts w:ascii="Palatino Linotype" w:hAnsi="Palatino Linotype" w:cs="Arial"/>
          <w:sz w:val="24"/>
        </w:rPr>
        <w:t xml:space="preserve">motivo del recurso de revisión número </w:t>
      </w:r>
      <w:r w:rsidR="002C4718" w:rsidRPr="00CB5B7B">
        <w:rPr>
          <w:rFonts w:ascii="Palatino Linotype" w:hAnsi="Palatino Linotype" w:cs="Arial"/>
          <w:b/>
          <w:bCs/>
          <w:sz w:val="24"/>
          <w:lang w:eastAsia="es-MX"/>
        </w:rPr>
        <w:t>0</w:t>
      </w:r>
      <w:r w:rsidR="004553CF">
        <w:rPr>
          <w:rFonts w:ascii="Palatino Linotype" w:hAnsi="Palatino Linotype" w:cs="Arial"/>
          <w:b/>
          <w:bCs/>
          <w:sz w:val="24"/>
          <w:lang w:eastAsia="es-MX"/>
        </w:rPr>
        <w:t>402</w:t>
      </w:r>
      <w:r w:rsidR="00314FA0">
        <w:rPr>
          <w:rFonts w:ascii="Palatino Linotype" w:hAnsi="Palatino Linotype" w:cs="Arial"/>
          <w:b/>
          <w:bCs/>
          <w:sz w:val="24"/>
          <w:lang w:eastAsia="es-MX"/>
        </w:rPr>
        <w:t>0</w:t>
      </w:r>
      <w:r w:rsidRPr="00CB5B7B">
        <w:rPr>
          <w:rFonts w:ascii="Palatino Linotype" w:hAnsi="Palatino Linotype" w:cs="Arial"/>
          <w:b/>
          <w:bCs/>
          <w:sz w:val="24"/>
          <w:lang w:eastAsia="es-MX"/>
        </w:rPr>
        <w:t>/INFOEM/IP/RR/20</w:t>
      </w:r>
      <w:r w:rsidR="0023293E" w:rsidRPr="00CB5B7B">
        <w:rPr>
          <w:rFonts w:ascii="Palatino Linotype" w:hAnsi="Palatino Linotype" w:cs="Arial"/>
          <w:b/>
          <w:bCs/>
          <w:sz w:val="24"/>
          <w:lang w:eastAsia="es-MX"/>
        </w:rPr>
        <w:t>2</w:t>
      </w:r>
      <w:r w:rsidR="00B17577">
        <w:rPr>
          <w:rFonts w:ascii="Palatino Linotype" w:hAnsi="Palatino Linotype" w:cs="Arial"/>
          <w:b/>
          <w:bCs/>
          <w:sz w:val="24"/>
          <w:lang w:eastAsia="es-MX"/>
        </w:rPr>
        <w:t>1</w:t>
      </w:r>
      <w:r w:rsidRPr="00CB5B7B">
        <w:rPr>
          <w:rFonts w:ascii="Palatino Linotype" w:hAnsi="Palatino Linotype" w:cs="Arial"/>
          <w:sz w:val="24"/>
        </w:rPr>
        <w:t xml:space="preserve">, interpuesto </w:t>
      </w:r>
      <w:r w:rsidRPr="00314FA0">
        <w:rPr>
          <w:rFonts w:ascii="Palatino Linotype" w:hAnsi="Palatino Linotype" w:cs="Arial"/>
          <w:sz w:val="24"/>
          <w:szCs w:val="24"/>
        </w:rPr>
        <w:t>por</w:t>
      </w:r>
      <w:r w:rsidR="00BE7CAE" w:rsidRPr="00314FA0">
        <w:rPr>
          <w:rFonts w:ascii="Palatino Linotype" w:hAnsi="Palatino Linotype" w:cs="Arial"/>
          <w:sz w:val="24"/>
          <w:szCs w:val="24"/>
        </w:rPr>
        <w:t xml:space="preserve"> </w:t>
      </w:r>
      <w:r w:rsidR="004553CF">
        <w:rPr>
          <w:rFonts w:ascii="Palatino Linotype" w:hAnsi="Palatino Linotype" w:cs="Arial"/>
          <w:sz w:val="24"/>
          <w:szCs w:val="24"/>
        </w:rPr>
        <w:t>un particular que no proporciono un nombre,</w:t>
      </w:r>
      <w:r w:rsidR="00D53161" w:rsidRPr="00314FA0">
        <w:rPr>
          <w:rFonts w:ascii="Palatino Linotype" w:hAnsi="Palatino Linotype" w:cs="Arial"/>
          <w:sz w:val="24"/>
          <w:szCs w:val="24"/>
        </w:rPr>
        <w:t xml:space="preserve"> </w:t>
      </w:r>
      <w:r w:rsidR="00824E58" w:rsidRPr="00314FA0">
        <w:rPr>
          <w:rFonts w:ascii="Palatino Linotype" w:hAnsi="Palatino Linotype" w:cs="Arial"/>
          <w:sz w:val="24"/>
          <w:szCs w:val="24"/>
        </w:rPr>
        <w:t>sin</w:t>
      </w:r>
      <w:r w:rsidR="00824E58" w:rsidRPr="001C087E">
        <w:rPr>
          <w:rFonts w:ascii="Palatino Linotype" w:hAnsi="Palatino Linotype" w:cs="Arial"/>
          <w:sz w:val="24"/>
          <w:szCs w:val="24"/>
        </w:rPr>
        <w:t xml:space="preserve"> embargo en </w:t>
      </w:r>
      <w:r w:rsidRPr="001C087E">
        <w:rPr>
          <w:rFonts w:ascii="Palatino Linotype" w:hAnsi="Palatino Linotype" w:cs="Arial"/>
          <w:sz w:val="24"/>
          <w:szCs w:val="24"/>
        </w:rPr>
        <w:t xml:space="preserve">lo sucesivo </w:t>
      </w:r>
      <w:r w:rsidR="00CB5B7B" w:rsidRPr="001C087E">
        <w:rPr>
          <w:rFonts w:ascii="Palatino Linotype" w:hAnsi="Palatino Linotype" w:cs="Arial"/>
          <w:sz w:val="24"/>
          <w:szCs w:val="24"/>
        </w:rPr>
        <w:t xml:space="preserve">se le denominará </w:t>
      </w:r>
      <w:r w:rsidR="004E3959">
        <w:rPr>
          <w:rFonts w:ascii="Palatino Linotype" w:hAnsi="Palatino Linotype" w:cs="Arial"/>
          <w:sz w:val="24"/>
          <w:szCs w:val="24"/>
        </w:rPr>
        <w:t>e</w:t>
      </w:r>
      <w:r w:rsidR="002C4718" w:rsidRPr="001C087E">
        <w:rPr>
          <w:rFonts w:ascii="Palatino Linotype" w:hAnsi="Palatino Linotype" w:cs="Arial"/>
          <w:sz w:val="24"/>
          <w:szCs w:val="24"/>
        </w:rPr>
        <w:t>l</w:t>
      </w:r>
      <w:r w:rsidRPr="001C087E">
        <w:rPr>
          <w:rFonts w:ascii="Palatino Linotype" w:hAnsi="Palatino Linotype" w:cs="Arial"/>
          <w:b/>
          <w:sz w:val="24"/>
          <w:szCs w:val="24"/>
        </w:rPr>
        <w:t xml:space="preserve"> </w:t>
      </w:r>
      <w:r w:rsidR="00BE7CAE" w:rsidRPr="001C087E">
        <w:rPr>
          <w:rFonts w:ascii="Palatino Linotype" w:hAnsi="Palatino Linotype" w:cs="Arial"/>
          <w:b/>
          <w:sz w:val="24"/>
          <w:szCs w:val="24"/>
        </w:rPr>
        <w:t>Recurrente</w:t>
      </w:r>
      <w:r w:rsidRPr="001C087E">
        <w:rPr>
          <w:rFonts w:ascii="Palatino Linotype" w:hAnsi="Palatino Linotype" w:cs="Arial"/>
          <w:sz w:val="24"/>
          <w:szCs w:val="24"/>
        </w:rPr>
        <w:t xml:space="preserve">, en contra de la respuesta otorgada por </w:t>
      </w:r>
      <w:r w:rsidR="00314FA0">
        <w:rPr>
          <w:rFonts w:ascii="Palatino Linotype" w:hAnsi="Palatino Linotype" w:cs="Arial"/>
          <w:b/>
          <w:sz w:val="24"/>
          <w:szCs w:val="24"/>
        </w:rPr>
        <w:t xml:space="preserve">el </w:t>
      </w:r>
      <w:r w:rsidR="004553CF">
        <w:rPr>
          <w:rFonts w:ascii="Palatino Linotype" w:hAnsi="Palatino Linotype" w:cs="Arial"/>
          <w:b/>
          <w:bCs/>
          <w:lang w:eastAsia="es-MX"/>
        </w:rPr>
        <w:t>Ayuntamiento de Teoloyucan</w:t>
      </w:r>
      <w:r w:rsidR="000C2D59" w:rsidRPr="001C087E">
        <w:rPr>
          <w:rFonts w:ascii="Palatino Linotype" w:hAnsi="Palatino Linotype" w:cs="Arial"/>
          <w:b/>
          <w:sz w:val="24"/>
          <w:szCs w:val="24"/>
        </w:rPr>
        <w:t>,</w:t>
      </w:r>
      <w:r w:rsidRPr="001C087E">
        <w:rPr>
          <w:rFonts w:ascii="Palatino Linotype" w:hAnsi="Palatino Linotype" w:cs="Arial"/>
          <w:b/>
          <w:sz w:val="24"/>
          <w:szCs w:val="24"/>
        </w:rPr>
        <w:t xml:space="preserve"> </w:t>
      </w:r>
      <w:r w:rsidRPr="001C087E">
        <w:rPr>
          <w:rFonts w:ascii="Palatino Linotype" w:hAnsi="Palatino Linotype" w:cs="Arial"/>
          <w:sz w:val="24"/>
          <w:szCs w:val="24"/>
        </w:rPr>
        <w:t>en lo subsecuente</w:t>
      </w:r>
      <w:r w:rsidRPr="001C087E">
        <w:rPr>
          <w:rFonts w:ascii="Palatino Linotype" w:hAnsi="Palatino Linotype" w:cs="Arial"/>
          <w:b/>
          <w:sz w:val="24"/>
          <w:szCs w:val="24"/>
        </w:rPr>
        <w:t xml:space="preserve"> </w:t>
      </w:r>
      <w:r w:rsidRPr="001C087E">
        <w:rPr>
          <w:rFonts w:ascii="Palatino Linotype" w:hAnsi="Palatino Linotype" w:cs="Arial"/>
          <w:sz w:val="24"/>
          <w:szCs w:val="24"/>
        </w:rPr>
        <w:t xml:space="preserve">el </w:t>
      </w:r>
      <w:r w:rsidR="000C2D59" w:rsidRPr="001C087E">
        <w:rPr>
          <w:rFonts w:ascii="Palatino Linotype" w:hAnsi="Palatino Linotype" w:cs="Arial"/>
          <w:b/>
          <w:sz w:val="24"/>
          <w:szCs w:val="24"/>
        </w:rPr>
        <w:t>Sujeto Obligado</w:t>
      </w:r>
      <w:r w:rsidRPr="001C087E">
        <w:rPr>
          <w:rFonts w:ascii="Palatino Linotype" w:hAnsi="Palatino Linotype" w:cs="Arial"/>
          <w:b/>
          <w:sz w:val="24"/>
          <w:szCs w:val="24"/>
        </w:rPr>
        <w:t xml:space="preserve">, </w:t>
      </w:r>
      <w:r w:rsidRPr="001C087E">
        <w:rPr>
          <w:rFonts w:ascii="Palatino Linotype" w:hAnsi="Palatino Linotype" w:cs="Arial"/>
          <w:sz w:val="24"/>
          <w:szCs w:val="24"/>
        </w:rPr>
        <w:t>se procede a dictar la presente resolución.</w:t>
      </w:r>
    </w:p>
    <w:p w14:paraId="17435C79" w14:textId="77777777" w:rsidR="00F2498E" w:rsidRPr="008F2554" w:rsidRDefault="00F2498E" w:rsidP="001624E8">
      <w:pPr>
        <w:tabs>
          <w:tab w:val="left" w:pos="1701"/>
        </w:tabs>
        <w:spacing w:after="0" w:line="360" w:lineRule="auto"/>
        <w:jc w:val="both"/>
        <w:rPr>
          <w:rFonts w:ascii="Palatino Linotype" w:hAnsi="Palatino Linotype" w:cs="Arial"/>
          <w:sz w:val="14"/>
        </w:rPr>
      </w:pPr>
    </w:p>
    <w:p w14:paraId="0E3F4688" w14:textId="77777777" w:rsidR="00F2498E" w:rsidRDefault="00F2498E" w:rsidP="001624E8">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14:paraId="2C818834" w14:textId="77777777" w:rsidR="001624E8" w:rsidRPr="008F2554" w:rsidRDefault="001624E8" w:rsidP="001624E8">
      <w:pPr>
        <w:spacing w:after="0" w:line="360" w:lineRule="auto"/>
        <w:jc w:val="center"/>
        <w:rPr>
          <w:rFonts w:ascii="Palatino Linotype" w:hAnsi="Palatino Linotype" w:cs="Arial"/>
          <w:b/>
          <w:sz w:val="16"/>
        </w:rPr>
      </w:pPr>
    </w:p>
    <w:p w14:paraId="00530098" w14:textId="77777777" w:rsidR="00F2498E" w:rsidRPr="002C4718" w:rsidRDefault="006E20F9" w:rsidP="001624E8">
      <w:pPr>
        <w:spacing w:after="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1F57CD">
        <w:rPr>
          <w:rFonts w:ascii="Palatino Linotype" w:hAnsi="Palatino Linotype"/>
          <w:b/>
          <w:sz w:val="28"/>
          <w:szCs w:val="28"/>
        </w:rPr>
        <w:t xml:space="preserve">. </w:t>
      </w:r>
      <w:r w:rsidR="00F2498E" w:rsidRPr="001F57CD">
        <w:rPr>
          <w:rFonts w:ascii="Palatino Linotype" w:hAnsi="Palatino Linotype"/>
          <w:b/>
          <w:sz w:val="24"/>
          <w:szCs w:val="24"/>
        </w:rPr>
        <w:t>De</w:t>
      </w:r>
      <w:r w:rsidR="00F2498E" w:rsidRPr="000C2D59">
        <w:rPr>
          <w:rFonts w:ascii="Palatino Linotype" w:hAnsi="Palatino Linotype"/>
          <w:b/>
          <w:sz w:val="24"/>
          <w:szCs w:val="24"/>
        </w:rPr>
        <w:t xml:space="preserve"> la solicitud de información.</w:t>
      </w:r>
    </w:p>
    <w:p w14:paraId="0B4A888F" w14:textId="38579B35" w:rsidR="00F2498E" w:rsidRPr="00837534" w:rsidRDefault="00E120FC" w:rsidP="001624E8">
      <w:pPr>
        <w:spacing w:after="0" w:line="360" w:lineRule="auto"/>
        <w:jc w:val="both"/>
        <w:rPr>
          <w:rFonts w:ascii="Palatino Linotype" w:hAnsi="Palatino Linotype" w:cs="Arial"/>
          <w:sz w:val="24"/>
          <w:szCs w:val="24"/>
        </w:rPr>
      </w:pPr>
      <w:r>
        <w:rPr>
          <w:rFonts w:ascii="Palatino Linotype" w:hAnsi="Palatino Linotype" w:cs="Arial"/>
          <w:sz w:val="24"/>
          <w:szCs w:val="24"/>
        </w:rPr>
        <w:t>Con fecha</w:t>
      </w:r>
      <w:r w:rsidR="00EE447F">
        <w:rPr>
          <w:rFonts w:ascii="Palatino Linotype" w:hAnsi="Palatino Linotype" w:cs="Arial"/>
          <w:sz w:val="24"/>
          <w:szCs w:val="24"/>
        </w:rPr>
        <w:t xml:space="preserve"> </w:t>
      </w:r>
      <w:r w:rsidR="00D53161">
        <w:rPr>
          <w:rFonts w:ascii="Palatino Linotype" w:hAnsi="Palatino Linotype" w:cs="Arial"/>
          <w:sz w:val="24"/>
          <w:szCs w:val="24"/>
        </w:rPr>
        <w:t>cinco</w:t>
      </w:r>
      <w:r w:rsidR="00314FA0">
        <w:rPr>
          <w:rFonts w:ascii="Palatino Linotype" w:hAnsi="Palatino Linotype" w:cs="Arial"/>
          <w:sz w:val="24"/>
          <w:szCs w:val="24"/>
        </w:rPr>
        <w:t xml:space="preserve"> de julio</w:t>
      </w:r>
      <w:r w:rsidR="00C81CD7">
        <w:rPr>
          <w:rFonts w:ascii="Palatino Linotype" w:hAnsi="Palatino Linotype" w:cs="Arial"/>
          <w:sz w:val="24"/>
          <w:szCs w:val="24"/>
        </w:rPr>
        <w:t xml:space="preserve"> de d</w:t>
      </w:r>
      <w:r w:rsidR="00696FD6">
        <w:rPr>
          <w:rFonts w:ascii="Palatino Linotype" w:hAnsi="Palatino Linotype" w:cs="Arial"/>
          <w:sz w:val="24"/>
          <w:szCs w:val="24"/>
        </w:rPr>
        <w:t>os mil veintiuno</w:t>
      </w:r>
      <w:r w:rsidR="00F2498E" w:rsidRPr="000C2D59">
        <w:rPr>
          <w:rFonts w:ascii="Palatino Linotype" w:hAnsi="Palatino Linotype" w:cs="Arial"/>
          <w:sz w:val="24"/>
          <w:szCs w:val="24"/>
        </w:rPr>
        <w:t xml:space="preserve">, </w:t>
      </w:r>
      <w:r w:rsidR="007A5B2E">
        <w:rPr>
          <w:rFonts w:ascii="Palatino Linotype" w:hAnsi="Palatino Linotype" w:cs="Arial"/>
          <w:sz w:val="24"/>
          <w:szCs w:val="24"/>
        </w:rPr>
        <w:t>e</w:t>
      </w:r>
      <w:r w:rsidR="002C4718" w:rsidRPr="000C2D59">
        <w:rPr>
          <w:rFonts w:ascii="Palatino Linotype" w:hAnsi="Palatino Linotype" w:cs="Arial"/>
          <w:sz w:val="24"/>
          <w:szCs w:val="24"/>
        </w:rPr>
        <w:t>l</w:t>
      </w:r>
      <w:r w:rsidR="00F2498E"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00F2498E" w:rsidRPr="00522B39">
        <w:rPr>
          <w:rFonts w:ascii="Palatino Linotype" w:hAnsi="Palatino Linotype" w:cs="Arial"/>
          <w:sz w:val="24"/>
          <w:szCs w:val="24"/>
        </w:rPr>
        <w:t xml:space="preserve"> </w:t>
      </w:r>
      <w:r w:rsidR="004553CF" w:rsidRPr="004553CF">
        <w:rPr>
          <w:rFonts w:ascii="Palatino Linotype" w:hAnsi="Palatino Linotype" w:cs="Arial"/>
          <w:b/>
          <w:sz w:val="24"/>
          <w:szCs w:val="24"/>
        </w:rPr>
        <w:t>00299/TEOLOYU/IP/2021</w:t>
      </w:r>
      <w:r w:rsidR="00F2498E" w:rsidRPr="000C2D59">
        <w:rPr>
          <w:rFonts w:ascii="Palatino Linotype" w:hAnsi="Palatino Linotype" w:cs="Arial"/>
          <w:b/>
          <w:sz w:val="24"/>
          <w:szCs w:val="24"/>
        </w:rPr>
        <w:t>,</w:t>
      </w:r>
      <w:r w:rsidR="00F2498E" w:rsidRPr="000C2D59">
        <w:rPr>
          <w:rFonts w:ascii="Palatino Linotype" w:hAnsi="Palatino Linotype" w:cs="Arial"/>
          <w:sz w:val="24"/>
          <w:szCs w:val="24"/>
        </w:rPr>
        <w:t xml:space="preserve"> </w:t>
      </w:r>
      <w:r w:rsidR="00F2498E" w:rsidRPr="00837534">
        <w:rPr>
          <w:rFonts w:ascii="Palatino Linotype" w:hAnsi="Palatino Linotype" w:cs="Arial"/>
          <w:sz w:val="24"/>
          <w:szCs w:val="24"/>
        </w:rPr>
        <w:t>mediante la cual solicitó lo siguiente:</w:t>
      </w:r>
    </w:p>
    <w:p w14:paraId="45659869" w14:textId="77777777" w:rsidR="001624E8" w:rsidRPr="00837534" w:rsidRDefault="001624E8" w:rsidP="001624E8">
      <w:pPr>
        <w:spacing w:after="0" w:line="360" w:lineRule="auto"/>
        <w:jc w:val="both"/>
        <w:rPr>
          <w:rFonts w:ascii="Palatino Linotype" w:hAnsi="Palatino Linotype" w:cs="Arial"/>
          <w:i/>
        </w:rPr>
      </w:pPr>
    </w:p>
    <w:p w14:paraId="6594E0C7" w14:textId="3846064D" w:rsidR="00D71BF7" w:rsidRPr="004553CF" w:rsidRDefault="0023293E" w:rsidP="00EE447F">
      <w:pPr>
        <w:spacing w:after="120" w:line="240" w:lineRule="auto"/>
        <w:ind w:left="851" w:right="851"/>
        <w:jc w:val="both"/>
        <w:rPr>
          <w:rFonts w:ascii="Palatino Linotype" w:hAnsi="Palatino Linotype"/>
          <w:i/>
          <w:color w:val="000000"/>
          <w:sz w:val="24"/>
          <w:szCs w:val="24"/>
        </w:rPr>
      </w:pPr>
      <w:r w:rsidRPr="004553CF">
        <w:rPr>
          <w:rFonts w:ascii="Palatino Linotype" w:hAnsi="Palatino Linotype"/>
          <w:i/>
          <w:color w:val="000000"/>
          <w:sz w:val="24"/>
          <w:szCs w:val="24"/>
        </w:rPr>
        <w:t>“</w:t>
      </w:r>
      <w:r w:rsidR="004553CF" w:rsidRPr="004553CF">
        <w:rPr>
          <w:rFonts w:ascii="Palatino Linotype" w:hAnsi="Palatino Linotype"/>
          <w:i/>
          <w:color w:val="000000"/>
          <w:sz w:val="24"/>
          <w:szCs w:val="24"/>
        </w:rPr>
        <w:t>Solicito el prisma de 2019, 2020 y 2021.</w:t>
      </w:r>
      <w:r w:rsidR="004E3959" w:rsidRPr="004553CF">
        <w:rPr>
          <w:rFonts w:ascii="Palatino Linotype" w:hAnsi="Palatino Linotype"/>
          <w:i/>
          <w:color w:val="000000"/>
          <w:sz w:val="24"/>
          <w:szCs w:val="24"/>
        </w:rPr>
        <w:t xml:space="preserve"> </w:t>
      </w:r>
      <w:r w:rsidR="002155ED" w:rsidRPr="004553CF">
        <w:rPr>
          <w:rFonts w:ascii="Palatino Linotype" w:hAnsi="Palatino Linotype"/>
          <w:i/>
          <w:color w:val="000000"/>
          <w:sz w:val="24"/>
          <w:szCs w:val="24"/>
        </w:rPr>
        <w:t>(Sic).</w:t>
      </w:r>
    </w:p>
    <w:p w14:paraId="1B8031C0" w14:textId="1F6A75FA" w:rsidR="00F5643F" w:rsidRPr="009D636F" w:rsidRDefault="009558AA" w:rsidP="00D7391E">
      <w:pPr>
        <w:tabs>
          <w:tab w:val="left" w:pos="1680"/>
          <w:tab w:val="left" w:pos="3090"/>
        </w:tabs>
        <w:spacing w:after="0" w:line="360" w:lineRule="auto"/>
        <w:jc w:val="both"/>
        <w:rPr>
          <w:rFonts w:ascii="Palatino Linotype" w:hAnsi="Palatino Linotype" w:cs="Arial"/>
          <w:sz w:val="20"/>
          <w:szCs w:val="24"/>
        </w:rPr>
      </w:pPr>
      <w:r>
        <w:rPr>
          <w:rFonts w:ascii="Palatino Linotype" w:hAnsi="Palatino Linotype" w:cs="Arial"/>
          <w:sz w:val="24"/>
          <w:szCs w:val="24"/>
        </w:rPr>
        <w:tab/>
      </w:r>
      <w:r w:rsidR="00D7391E">
        <w:rPr>
          <w:rFonts w:ascii="Palatino Linotype" w:hAnsi="Palatino Linotype" w:cs="Arial"/>
          <w:sz w:val="24"/>
          <w:szCs w:val="24"/>
        </w:rPr>
        <w:tab/>
      </w:r>
    </w:p>
    <w:p w14:paraId="57F1F4A5" w14:textId="07FFE036" w:rsidR="00637F6F" w:rsidRDefault="006834AD" w:rsidP="006834AD">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Pr>
          <w:rFonts w:ascii="Palatino Linotype" w:hAnsi="Palatino Linotype" w:cs="Arial"/>
          <w:sz w:val="24"/>
          <w:szCs w:val="24"/>
        </w:rPr>
        <w:t xml:space="preserve">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acuse</w:t>
      </w:r>
      <w:r>
        <w:rPr>
          <w:rFonts w:ascii="Palatino Linotype" w:hAnsi="Palatino Linotype" w:cs="Arial"/>
          <w:sz w:val="24"/>
          <w:szCs w:val="24"/>
        </w:rPr>
        <w:t>s</w:t>
      </w:r>
      <w:r w:rsidRPr="00201765">
        <w:rPr>
          <w:rFonts w:ascii="Palatino Linotype" w:hAnsi="Palatino Linotype" w:cs="Arial"/>
          <w:sz w:val="24"/>
          <w:szCs w:val="24"/>
        </w:rPr>
        <w:t xml:space="preserve"> de solicit</w:t>
      </w:r>
      <w:r>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expediente</w:t>
      </w:r>
      <w:r>
        <w:rPr>
          <w:rFonts w:ascii="Palatino Linotype" w:hAnsi="Palatino Linotype" w:cs="Arial"/>
          <w:sz w:val="24"/>
          <w:szCs w:val="24"/>
        </w:rPr>
        <w:t>s</w:t>
      </w:r>
      <w:r w:rsidRPr="00201765">
        <w:rPr>
          <w:rFonts w:ascii="Palatino Linotype" w:hAnsi="Palatino Linotype" w:cs="Arial"/>
          <w:sz w:val="24"/>
          <w:szCs w:val="24"/>
        </w:rPr>
        <w:t xml:space="preserve"> electrónico</w:t>
      </w:r>
      <w:r>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Pr>
          <w:rFonts w:ascii="Palatino Linotype" w:hAnsi="Palatino Linotype" w:cs="Arial"/>
          <w:sz w:val="24"/>
          <w:szCs w:val="24"/>
        </w:rPr>
        <w:t xml:space="preserve"> e</w:t>
      </w:r>
      <w:r w:rsidRPr="00201765">
        <w:rPr>
          <w:rFonts w:ascii="Palatino Linotype" w:hAnsi="Palatino Linotype" w:cs="Arial"/>
          <w:sz w:val="24"/>
          <w:szCs w:val="24"/>
        </w:rPr>
        <w:t>l Recurrente eligió como modalidad de entrega</w:t>
      </w:r>
      <w:r>
        <w:rPr>
          <w:rFonts w:ascii="Palatino Linotype" w:hAnsi="Palatino Linotype" w:cs="Arial"/>
          <w:sz w:val="24"/>
          <w:szCs w:val="24"/>
        </w:rPr>
        <w:t xml:space="preserve">: </w:t>
      </w:r>
      <w:r w:rsidRPr="00201765">
        <w:rPr>
          <w:rFonts w:ascii="Palatino Linotype" w:hAnsi="Palatino Linotype" w:cs="Arial"/>
          <w:sz w:val="24"/>
          <w:szCs w:val="24"/>
        </w:rPr>
        <w:t>“</w:t>
      </w:r>
      <w:r w:rsidR="00EE447F">
        <w:rPr>
          <w:rFonts w:ascii="Palatino Linotype" w:hAnsi="Palatino Linotype" w:cs="Arial"/>
          <w:i/>
          <w:sz w:val="24"/>
          <w:szCs w:val="24"/>
        </w:rPr>
        <w:t>a través del SAIMEX</w:t>
      </w:r>
      <w:r w:rsidR="00637F6F">
        <w:rPr>
          <w:rFonts w:ascii="Palatino Linotype" w:hAnsi="Palatino Linotype" w:cs="Arial"/>
          <w:sz w:val="24"/>
          <w:szCs w:val="24"/>
        </w:rPr>
        <w:t>”.</w:t>
      </w:r>
    </w:p>
    <w:p w14:paraId="6A6C70B0" w14:textId="77777777" w:rsidR="00637F6F" w:rsidRPr="009D636F" w:rsidRDefault="00637F6F" w:rsidP="006834AD">
      <w:pPr>
        <w:spacing w:after="0" w:line="360" w:lineRule="auto"/>
        <w:jc w:val="both"/>
        <w:rPr>
          <w:rFonts w:ascii="Palatino Linotype" w:hAnsi="Palatino Linotype" w:cs="Arial"/>
          <w:sz w:val="20"/>
          <w:szCs w:val="24"/>
        </w:rPr>
      </w:pPr>
    </w:p>
    <w:p w14:paraId="17E89CC3" w14:textId="77777777" w:rsidR="004D7BCB" w:rsidRDefault="000A110B" w:rsidP="001624E8">
      <w:pPr>
        <w:spacing w:after="0" w:line="360" w:lineRule="auto"/>
        <w:jc w:val="both"/>
        <w:rPr>
          <w:rFonts w:ascii="Palatino Linotype" w:hAnsi="Palatino Linotype"/>
          <w:b/>
          <w:sz w:val="24"/>
          <w:szCs w:val="24"/>
        </w:rPr>
      </w:pPr>
      <w:r w:rsidRPr="00C76CD4">
        <w:rPr>
          <w:rFonts w:ascii="Palatino Linotype" w:hAnsi="Palatino Linotype"/>
          <w:b/>
          <w:sz w:val="28"/>
          <w:szCs w:val="28"/>
        </w:rPr>
        <w:lastRenderedPageBreak/>
        <w:t>SEGUNDO</w:t>
      </w:r>
      <w:r w:rsidRPr="00201765">
        <w:rPr>
          <w:rFonts w:ascii="Palatino Linotype" w:hAnsi="Palatino Linotype"/>
          <w:b/>
          <w:sz w:val="24"/>
          <w:szCs w:val="24"/>
        </w:rPr>
        <w:t xml:space="preserve">. </w:t>
      </w:r>
      <w:r w:rsidR="004E3959">
        <w:rPr>
          <w:rFonts w:ascii="Palatino Linotype" w:hAnsi="Palatino Linotype"/>
          <w:b/>
          <w:sz w:val="24"/>
          <w:szCs w:val="24"/>
        </w:rPr>
        <w:t xml:space="preserve">De la </w:t>
      </w:r>
      <w:r w:rsidR="004D7BCB">
        <w:rPr>
          <w:rFonts w:ascii="Palatino Linotype" w:hAnsi="Palatino Linotype"/>
          <w:b/>
          <w:sz w:val="24"/>
          <w:szCs w:val="24"/>
        </w:rPr>
        <w:t>solicitud de aclaración.</w:t>
      </w:r>
    </w:p>
    <w:p w14:paraId="1791A872" w14:textId="36883EAA" w:rsidR="004D7BCB" w:rsidRDefault="004D7BCB" w:rsidP="001624E8">
      <w:pPr>
        <w:spacing w:after="0" w:line="360" w:lineRule="auto"/>
        <w:jc w:val="both"/>
        <w:rPr>
          <w:rFonts w:ascii="Palatino Linotype" w:hAnsi="Palatino Linotype"/>
          <w:sz w:val="24"/>
          <w:szCs w:val="24"/>
        </w:rPr>
      </w:pPr>
      <w:r>
        <w:rPr>
          <w:rFonts w:ascii="Palatino Linotype" w:hAnsi="Palatino Linotype"/>
          <w:sz w:val="24"/>
          <w:szCs w:val="24"/>
        </w:rPr>
        <w:t xml:space="preserve">En fecha ocho de julio de dos mil veintiuno, el </w:t>
      </w:r>
      <w:r w:rsidR="000737D0">
        <w:rPr>
          <w:rFonts w:ascii="Palatino Linotype" w:hAnsi="Palatino Linotype"/>
          <w:sz w:val="24"/>
          <w:szCs w:val="24"/>
        </w:rPr>
        <w:t>Sujeto Obligado solicitó al Recurrente aclarará los requerimientos solicitados en los siguientes términos:</w:t>
      </w:r>
    </w:p>
    <w:p w14:paraId="23D8C6F1" w14:textId="77777777" w:rsidR="000737D0" w:rsidRDefault="000737D0" w:rsidP="001624E8">
      <w:pPr>
        <w:spacing w:after="0" w:line="360" w:lineRule="auto"/>
        <w:jc w:val="both"/>
        <w:rPr>
          <w:rFonts w:ascii="Palatino Linotype" w:hAnsi="Palatino Linotype"/>
          <w:sz w:val="24"/>
          <w:szCs w:val="24"/>
        </w:rPr>
      </w:pPr>
    </w:p>
    <w:p w14:paraId="5548C43C" w14:textId="41EC32B0" w:rsidR="000737D0" w:rsidRPr="000737D0" w:rsidRDefault="000737D0" w:rsidP="000737D0">
      <w:pPr>
        <w:spacing w:after="0" w:line="240" w:lineRule="auto"/>
        <w:ind w:left="851" w:right="850"/>
        <w:jc w:val="both"/>
        <w:rPr>
          <w:rFonts w:ascii="Palatino Linotype" w:eastAsia="Times New Roman" w:hAnsi="Palatino Linotype" w:cs="Times New Roman"/>
          <w:i/>
          <w:lang w:eastAsia="es-MX"/>
        </w:rPr>
      </w:pPr>
      <w:r w:rsidRPr="000737D0">
        <w:rPr>
          <w:rFonts w:ascii="Palatino Linotype" w:eastAsia="Times New Roman" w:hAnsi="Palatino Linotype" w:cs="Times New Roman"/>
          <w:i/>
          <w:lang w:eastAsia="es-MX"/>
        </w:rPr>
        <w:t>Con fundamento en el articulo 159 de la Ley de Transparencia y Acceso a la Información Pública del Estado de México y Municipios, se le requiere para que dentro del plazo de diez días hábiles realice lo siguiente:</w:t>
      </w:r>
    </w:p>
    <w:p w14:paraId="61B9974D" w14:textId="27EE487B" w:rsidR="000737D0" w:rsidRPr="000737D0" w:rsidRDefault="000737D0" w:rsidP="000737D0">
      <w:pPr>
        <w:spacing w:after="0" w:line="240" w:lineRule="auto"/>
        <w:ind w:left="851" w:right="850"/>
        <w:jc w:val="both"/>
        <w:rPr>
          <w:rFonts w:ascii="Palatino Linotype" w:eastAsia="Times New Roman" w:hAnsi="Palatino Linotype" w:cs="Times New Roman"/>
          <w:i/>
          <w:lang w:eastAsia="es-MX"/>
        </w:rPr>
      </w:pPr>
      <w:r w:rsidRPr="000737D0">
        <w:rPr>
          <w:rFonts w:ascii="Palatino Linotype" w:eastAsia="Times New Roman" w:hAnsi="Palatino Linotype" w:cs="Times New Roman"/>
          <w:i/>
          <w:lang w:eastAsia="es-MX"/>
        </w:rPr>
        <w:t>De conformidad con el articulo 159 de la Ley de Transparencia y Acceso a la Información Publica del Estado de México y Municipios, que a la letra dice: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ese mismo tenor le solicito la aclaración a su solicitud de información. si mas por el momento me despido de usted. UNIDAD DE TRANSPARENCIA.</w:t>
      </w:r>
    </w:p>
    <w:p w14:paraId="6DCB5FF8" w14:textId="2E2D8CDB" w:rsidR="000737D0" w:rsidRDefault="000737D0" w:rsidP="000737D0">
      <w:pPr>
        <w:spacing w:after="0" w:line="240" w:lineRule="auto"/>
        <w:ind w:left="851" w:right="850"/>
        <w:jc w:val="both"/>
        <w:rPr>
          <w:rFonts w:ascii="Palatino Linotype" w:eastAsia="Times New Roman" w:hAnsi="Palatino Linotype" w:cs="Times New Roman"/>
          <w:i/>
          <w:lang w:eastAsia="es-MX"/>
        </w:rPr>
      </w:pPr>
      <w:r w:rsidRPr="000737D0">
        <w:rPr>
          <w:rFonts w:ascii="Palatino Linotype" w:eastAsia="Times New Roman" w:hAnsi="Palatino Linotype" w:cs="Times New Roman"/>
          <w:i/>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943FC01" w14:textId="77777777" w:rsidR="000737D0" w:rsidRPr="000737D0" w:rsidRDefault="000737D0" w:rsidP="000737D0">
      <w:pPr>
        <w:spacing w:after="0" w:line="240" w:lineRule="auto"/>
        <w:ind w:left="851" w:right="850"/>
        <w:jc w:val="both"/>
        <w:rPr>
          <w:rFonts w:ascii="Palatino Linotype" w:eastAsia="Times New Roman" w:hAnsi="Palatino Linotype" w:cs="Times New Roman"/>
          <w:i/>
          <w:lang w:eastAsia="es-MX"/>
        </w:rPr>
      </w:pPr>
    </w:p>
    <w:p w14:paraId="464637AD" w14:textId="0ED2BD1F" w:rsidR="000737D0" w:rsidRPr="000737D0" w:rsidRDefault="000737D0" w:rsidP="000737D0">
      <w:pPr>
        <w:spacing w:after="0" w:line="240" w:lineRule="auto"/>
        <w:ind w:left="851" w:right="850"/>
        <w:jc w:val="both"/>
        <w:rPr>
          <w:rFonts w:ascii="Palatino Linotype" w:eastAsia="Times New Roman" w:hAnsi="Palatino Linotype" w:cs="Times New Roman"/>
          <w:i/>
          <w:lang w:eastAsia="es-MX"/>
        </w:rPr>
      </w:pPr>
      <w:r w:rsidRPr="000737D0">
        <w:rPr>
          <w:rFonts w:ascii="Palatino Linotype" w:eastAsia="Times New Roman" w:hAnsi="Palatino Linotype" w:cs="Times New Roman"/>
          <w:i/>
          <w:lang w:eastAsia="es-MX"/>
        </w:rPr>
        <w:t>ATENTAMENTE</w:t>
      </w:r>
    </w:p>
    <w:p w14:paraId="627D67AB" w14:textId="7FFEEDDF" w:rsidR="000737D0" w:rsidRDefault="000737D0" w:rsidP="000737D0">
      <w:pPr>
        <w:spacing w:after="0" w:line="240" w:lineRule="auto"/>
        <w:ind w:left="851" w:right="850"/>
        <w:jc w:val="both"/>
        <w:rPr>
          <w:rFonts w:ascii="Palatino Linotype" w:eastAsia="Times New Roman" w:hAnsi="Palatino Linotype" w:cs="Times New Roman"/>
          <w:i/>
          <w:lang w:eastAsia="es-MX"/>
        </w:rPr>
      </w:pPr>
      <w:r w:rsidRPr="000737D0">
        <w:rPr>
          <w:rFonts w:ascii="Palatino Linotype" w:eastAsia="Times New Roman" w:hAnsi="Palatino Linotype" w:cs="Times New Roman"/>
          <w:i/>
          <w:lang w:eastAsia="es-MX"/>
        </w:rPr>
        <w:t>c. Brenda Anaya Beltran</w:t>
      </w:r>
    </w:p>
    <w:p w14:paraId="50277BB8" w14:textId="77777777" w:rsidR="000737D0" w:rsidRPr="000737D0" w:rsidRDefault="000737D0" w:rsidP="000737D0">
      <w:pPr>
        <w:spacing w:after="0" w:line="240" w:lineRule="auto"/>
        <w:ind w:left="851" w:right="850"/>
        <w:jc w:val="both"/>
        <w:rPr>
          <w:rFonts w:ascii="Palatino Linotype" w:hAnsi="Palatino Linotype"/>
          <w:i/>
        </w:rPr>
      </w:pPr>
    </w:p>
    <w:p w14:paraId="6CAA9138" w14:textId="77777777" w:rsidR="000737D0" w:rsidRDefault="000737D0" w:rsidP="001624E8">
      <w:pPr>
        <w:spacing w:after="0" w:line="360" w:lineRule="auto"/>
        <w:jc w:val="both"/>
        <w:rPr>
          <w:rFonts w:ascii="Palatino Linotype" w:hAnsi="Palatino Linotype"/>
          <w:b/>
          <w:sz w:val="24"/>
          <w:szCs w:val="24"/>
        </w:rPr>
      </w:pPr>
      <w:r>
        <w:rPr>
          <w:rFonts w:ascii="Palatino Linotype" w:hAnsi="Palatino Linotype"/>
          <w:b/>
          <w:sz w:val="24"/>
          <w:szCs w:val="24"/>
        </w:rPr>
        <w:t>Aclaración:</w:t>
      </w:r>
    </w:p>
    <w:p w14:paraId="0B566971" w14:textId="07BF8458" w:rsidR="000737D0" w:rsidRDefault="000737D0" w:rsidP="001624E8">
      <w:pPr>
        <w:spacing w:after="0" w:line="360" w:lineRule="auto"/>
        <w:jc w:val="both"/>
        <w:rPr>
          <w:rFonts w:ascii="Palatino Linotype" w:hAnsi="Palatino Linotype"/>
          <w:b/>
          <w:sz w:val="24"/>
          <w:szCs w:val="24"/>
        </w:rPr>
      </w:pPr>
      <w:r>
        <w:rPr>
          <w:noProof/>
          <w:lang w:eastAsia="es-MX"/>
        </w:rPr>
        <w:drawing>
          <wp:inline distT="0" distB="0" distL="0" distR="0" wp14:anchorId="5944C78F" wp14:editId="521336E7">
            <wp:extent cx="5211520" cy="638354"/>
            <wp:effectExtent l="190500" t="190500" r="179705" b="2000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690" t="44191" r="38056" b="43559"/>
                    <a:stretch/>
                  </pic:blipFill>
                  <pic:spPr bwMode="auto">
                    <a:xfrm>
                      <a:off x="0" y="0"/>
                      <a:ext cx="5274490" cy="646067"/>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2FB65DA" w14:textId="53D7A630" w:rsidR="004E3959" w:rsidRDefault="000737D0" w:rsidP="001624E8">
      <w:pPr>
        <w:spacing w:after="0" w:line="360" w:lineRule="auto"/>
        <w:jc w:val="both"/>
        <w:rPr>
          <w:rFonts w:ascii="Palatino Linotype" w:hAnsi="Palatino Linotype"/>
          <w:b/>
          <w:sz w:val="24"/>
          <w:szCs w:val="24"/>
        </w:rPr>
      </w:pPr>
      <w:r>
        <w:rPr>
          <w:rFonts w:ascii="Palatino Linotype" w:hAnsi="Palatino Linotype"/>
          <w:b/>
          <w:sz w:val="28"/>
          <w:szCs w:val="28"/>
        </w:rPr>
        <w:t xml:space="preserve">TERCERO. </w:t>
      </w:r>
      <w:r>
        <w:rPr>
          <w:rFonts w:ascii="Palatino Linotype" w:hAnsi="Palatino Linotype"/>
          <w:b/>
          <w:sz w:val="24"/>
          <w:szCs w:val="24"/>
        </w:rPr>
        <w:t xml:space="preserve">De la </w:t>
      </w:r>
      <w:r w:rsidR="00314FA0">
        <w:rPr>
          <w:rFonts w:ascii="Palatino Linotype" w:hAnsi="Palatino Linotype"/>
          <w:b/>
          <w:sz w:val="24"/>
          <w:szCs w:val="24"/>
        </w:rPr>
        <w:t>respuesta proporcionada por el Sujeto Obligado.</w:t>
      </w:r>
    </w:p>
    <w:p w14:paraId="603B2A0A" w14:textId="23826FD5" w:rsidR="00766A73" w:rsidRDefault="00766A73" w:rsidP="001624E8">
      <w:pPr>
        <w:spacing w:after="0" w:line="360" w:lineRule="auto"/>
        <w:jc w:val="both"/>
        <w:rPr>
          <w:rFonts w:ascii="Palatino Linotype" w:hAnsi="Palatino Linotype"/>
          <w:sz w:val="24"/>
          <w:szCs w:val="24"/>
        </w:rPr>
      </w:pPr>
      <w:r w:rsidRPr="00766A73">
        <w:rPr>
          <w:rFonts w:ascii="Palatino Linotype" w:hAnsi="Palatino Linotype"/>
          <w:sz w:val="24"/>
          <w:szCs w:val="24"/>
        </w:rPr>
        <w:lastRenderedPageBreak/>
        <w:t xml:space="preserve">En </w:t>
      </w:r>
      <w:r>
        <w:rPr>
          <w:rFonts w:ascii="Palatino Linotype" w:hAnsi="Palatino Linotype"/>
          <w:sz w:val="24"/>
          <w:szCs w:val="24"/>
        </w:rPr>
        <w:t xml:space="preserve">fecha </w:t>
      </w:r>
      <w:r w:rsidR="00D53161">
        <w:rPr>
          <w:rFonts w:ascii="Palatino Linotype" w:hAnsi="Palatino Linotype"/>
          <w:sz w:val="24"/>
          <w:szCs w:val="24"/>
        </w:rPr>
        <w:t>nueve</w:t>
      </w:r>
      <w:r w:rsidR="004E3959">
        <w:rPr>
          <w:rFonts w:ascii="Palatino Linotype" w:hAnsi="Palatino Linotype"/>
          <w:sz w:val="24"/>
          <w:szCs w:val="24"/>
        </w:rPr>
        <w:t xml:space="preserve"> de </w:t>
      </w:r>
      <w:r w:rsidR="00314FA0">
        <w:rPr>
          <w:rFonts w:ascii="Palatino Linotype" w:hAnsi="Palatino Linotype"/>
          <w:sz w:val="24"/>
          <w:szCs w:val="24"/>
        </w:rPr>
        <w:t>agosto</w:t>
      </w:r>
      <w:r w:rsidR="004E3959">
        <w:rPr>
          <w:rFonts w:ascii="Palatino Linotype" w:hAnsi="Palatino Linotype"/>
          <w:sz w:val="24"/>
          <w:szCs w:val="24"/>
        </w:rPr>
        <w:t xml:space="preserve"> </w:t>
      </w:r>
      <w:r>
        <w:rPr>
          <w:rFonts w:ascii="Palatino Linotype" w:hAnsi="Palatino Linotype"/>
          <w:sz w:val="24"/>
          <w:szCs w:val="24"/>
        </w:rPr>
        <w:t>de dos m</w:t>
      </w:r>
      <w:r w:rsidR="002F3AAF">
        <w:rPr>
          <w:rFonts w:ascii="Palatino Linotype" w:hAnsi="Palatino Linotype"/>
          <w:sz w:val="24"/>
          <w:szCs w:val="24"/>
        </w:rPr>
        <w:t xml:space="preserve">il veintiuno, de las documentales en el expediente del SAIMEX, se aprecia que el Sujeto Obligado, </w:t>
      </w:r>
      <w:r w:rsidR="00314FA0">
        <w:rPr>
          <w:rFonts w:ascii="Palatino Linotype" w:hAnsi="Palatino Linotype"/>
          <w:sz w:val="24"/>
          <w:szCs w:val="24"/>
        </w:rPr>
        <w:t xml:space="preserve">emitió respuesta </w:t>
      </w:r>
      <w:r w:rsidR="004E3959">
        <w:rPr>
          <w:rFonts w:ascii="Palatino Linotype" w:hAnsi="Palatino Linotype"/>
          <w:sz w:val="24"/>
          <w:szCs w:val="24"/>
        </w:rPr>
        <w:t>en los siguientes términos:</w:t>
      </w:r>
    </w:p>
    <w:p w14:paraId="6BCC8D67" w14:textId="77777777" w:rsidR="00314FA0" w:rsidRPr="00314FA0" w:rsidRDefault="00314FA0" w:rsidP="001624E8">
      <w:pPr>
        <w:spacing w:after="0" w:line="360" w:lineRule="auto"/>
        <w:jc w:val="both"/>
        <w:rPr>
          <w:rFonts w:ascii="Palatino Linotype" w:hAnsi="Palatino Linotype"/>
          <w:sz w:val="14"/>
          <w:szCs w:val="24"/>
        </w:rPr>
      </w:pPr>
    </w:p>
    <w:p w14:paraId="65EA1AFE" w14:textId="1837ACE5" w:rsidR="001B00F7" w:rsidRPr="000737D0" w:rsidRDefault="00D53161" w:rsidP="000737D0">
      <w:pPr>
        <w:spacing w:after="0" w:line="240" w:lineRule="auto"/>
        <w:ind w:left="851" w:right="850"/>
        <w:jc w:val="right"/>
        <w:rPr>
          <w:rFonts w:ascii="Palatino Linotype" w:hAnsi="Palatino Linotype"/>
          <w:i/>
          <w:color w:val="000000"/>
        </w:rPr>
      </w:pPr>
      <w:r w:rsidRPr="000737D0">
        <w:rPr>
          <w:rFonts w:ascii="Palatino Linotype" w:hAnsi="Palatino Linotype"/>
          <w:i/>
          <w:color w:val="000000"/>
        </w:rPr>
        <w:t>Folio de la solicitud: 00</w:t>
      </w:r>
      <w:r w:rsidR="000737D0" w:rsidRPr="000737D0">
        <w:rPr>
          <w:rFonts w:ascii="Palatino Linotype" w:hAnsi="Palatino Linotype"/>
          <w:i/>
          <w:color w:val="000000"/>
        </w:rPr>
        <w:t>299/TEOLOYU</w:t>
      </w:r>
      <w:r w:rsidRPr="000737D0">
        <w:rPr>
          <w:rFonts w:ascii="Palatino Linotype" w:hAnsi="Palatino Linotype"/>
          <w:i/>
          <w:color w:val="000000"/>
        </w:rPr>
        <w:t>/IP/2021</w:t>
      </w:r>
    </w:p>
    <w:p w14:paraId="5E0CC12C" w14:textId="77777777" w:rsidR="00314FA0" w:rsidRPr="000737D0" w:rsidRDefault="00314FA0" w:rsidP="000737D0">
      <w:pPr>
        <w:spacing w:after="0" w:line="240" w:lineRule="auto"/>
        <w:ind w:left="851" w:right="850"/>
        <w:jc w:val="both"/>
        <w:rPr>
          <w:rFonts w:ascii="Palatino Linotype" w:hAnsi="Palatino Linotype"/>
          <w:i/>
          <w:color w:val="000000"/>
        </w:rPr>
      </w:pPr>
    </w:p>
    <w:p w14:paraId="2A5BB078" w14:textId="77777777" w:rsidR="00314FA0" w:rsidRPr="000737D0" w:rsidRDefault="00314FA0" w:rsidP="000737D0">
      <w:pPr>
        <w:spacing w:after="0" w:line="240" w:lineRule="auto"/>
        <w:ind w:left="851" w:right="850"/>
        <w:jc w:val="both"/>
        <w:rPr>
          <w:rFonts w:ascii="Palatino Linotype" w:hAnsi="Palatino Linotype"/>
          <w:i/>
          <w:color w:val="000000"/>
        </w:rPr>
      </w:pPr>
    </w:p>
    <w:p w14:paraId="4CBE2137" w14:textId="77777777" w:rsidR="00D53161" w:rsidRPr="000737D0" w:rsidRDefault="00D53161" w:rsidP="000737D0">
      <w:pPr>
        <w:spacing w:after="0" w:line="240" w:lineRule="auto"/>
        <w:ind w:left="851" w:right="850"/>
        <w:jc w:val="both"/>
        <w:rPr>
          <w:rFonts w:ascii="Palatino Linotype" w:hAnsi="Palatino Linotype"/>
          <w:i/>
          <w:color w:val="000000"/>
        </w:rPr>
      </w:pPr>
      <w:r w:rsidRPr="000737D0">
        <w:rPr>
          <w:rFonts w:ascii="Palatino Linotype" w:hAnsi="Palatino Linotype"/>
          <w:i/>
          <w:color w:val="000000"/>
        </w:rP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5088BD9C" w14:textId="77777777" w:rsidR="00D53161" w:rsidRPr="000737D0" w:rsidRDefault="00D53161" w:rsidP="000737D0">
      <w:pPr>
        <w:spacing w:after="0" w:line="240" w:lineRule="auto"/>
        <w:ind w:left="851" w:right="850"/>
        <w:jc w:val="both"/>
        <w:rPr>
          <w:rFonts w:ascii="Palatino Linotype" w:hAnsi="Palatino Linotype"/>
          <w:i/>
          <w:color w:val="000000"/>
        </w:rPr>
      </w:pPr>
    </w:p>
    <w:p w14:paraId="2EEBC1A3" w14:textId="77777777" w:rsidR="000737D0" w:rsidRPr="000737D0" w:rsidRDefault="000737D0" w:rsidP="000737D0">
      <w:pPr>
        <w:ind w:left="851" w:right="850"/>
        <w:jc w:val="both"/>
        <w:rPr>
          <w:rFonts w:ascii="Palatino Linotype" w:hAnsi="Palatino Linotype"/>
          <w:i/>
          <w:color w:val="000000"/>
        </w:rPr>
      </w:pPr>
      <w:r w:rsidRPr="000737D0">
        <w:rPr>
          <w:rFonts w:ascii="Palatino Linotype" w:hAnsi="Palatino Linotype"/>
          <w:i/>
          <w:color w:val="000000"/>
        </w:rPr>
        <w:t xml:space="preserve">Se remite contestación en tiempo y forma, esto con fundamento en el articulo 163 de la Ley de Transparencia y Acceso a la Información Publica del Estado de México y Municipios. </w:t>
      </w:r>
    </w:p>
    <w:p w14:paraId="63B59604" w14:textId="77777777" w:rsidR="000737D0" w:rsidRPr="000737D0" w:rsidRDefault="000737D0" w:rsidP="000737D0">
      <w:pPr>
        <w:ind w:left="851" w:right="850"/>
        <w:jc w:val="both"/>
        <w:rPr>
          <w:rFonts w:ascii="Palatino Linotype" w:hAnsi="Palatino Linotype"/>
          <w:i/>
          <w:color w:val="000000"/>
        </w:rPr>
      </w:pPr>
    </w:p>
    <w:p w14:paraId="2B836990" w14:textId="257063E9" w:rsidR="00D53161" w:rsidRPr="000737D0" w:rsidRDefault="00D53161" w:rsidP="000737D0">
      <w:pPr>
        <w:ind w:left="851" w:right="850"/>
        <w:jc w:val="both"/>
        <w:rPr>
          <w:rFonts w:ascii="Palatino Linotype" w:hAnsi="Palatino Linotype"/>
          <w:i/>
          <w:color w:val="000000"/>
        </w:rPr>
      </w:pPr>
      <w:r w:rsidRPr="000737D0">
        <w:rPr>
          <w:rFonts w:ascii="Palatino Linotype" w:hAnsi="Palatino Linotype"/>
          <w:i/>
          <w:color w:val="000000"/>
        </w:rPr>
        <w:t>ATENTAMENTE</w:t>
      </w:r>
    </w:p>
    <w:p w14:paraId="19A9EB11" w14:textId="1C162088" w:rsidR="007A20A8" w:rsidRPr="000737D0" w:rsidRDefault="000737D0" w:rsidP="000737D0">
      <w:pPr>
        <w:spacing w:after="0" w:line="360" w:lineRule="auto"/>
        <w:ind w:left="851"/>
        <w:jc w:val="both"/>
        <w:rPr>
          <w:rFonts w:ascii="Palatino Linotype" w:hAnsi="Palatino Linotype"/>
          <w:i/>
          <w:color w:val="000000"/>
        </w:rPr>
      </w:pPr>
      <w:r w:rsidRPr="000737D0">
        <w:rPr>
          <w:rFonts w:ascii="Palatino Linotype" w:hAnsi="Palatino Linotype"/>
          <w:i/>
          <w:color w:val="000000"/>
        </w:rPr>
        <w:t>c. Brenda Anaya Beltran</w:t>
      </w:r>
    </w:p>
    <w:p w14:paraId="17EAB69C" w14:textId="77777777" w:rsidR="000737D0" w:rsidRDefault="000737D0" w:rsidP="001624E8">
      <w:pPr>
        <w:spacing w:after="0" w:line="360" w:lineRule="auto"/>
        <w:jc w:val="both"/>
        <w:rPr>
          <w:rFonts w:ascii="Verdana" w:hAnsi="Verdana"/>
          <w:color w:val="000000"/>
          <w:sz w:val="18"/>
          <w:szCs w:val="18"/>
        </w:rPr>
      </w:pPr>
    </w:p>
    <w:p w14:paraId="75B7DDCD" w14:textId="77777777" w:rsidR="000737D0" w:rsidRDefault="001B00F7" w:rsidP="001624E8">
      <w:pPr>
        <w:spacing w:after="0" w:line="360" w:lineRule="auto"/>
        <w:jc w:val="both"/>
        <w:rPr>
          <w:rFonts w:ascii="Palatino Linotype" w:hAnsi="Palatino Linotype"/>
          <w:sz w:val="24"/>
          <w:szCs w:val="24"/>
        </w:rPr>
      </w:pPr>
      <w:r>
        <w:rPr>
          <w:rFonts w:ascii="Palatino Linotype" w:hAnsi="Palatino Linotype"/>
          <w:sz w:val="24"/>
          <w:szCs w:val="24"/>
        </w:rPr>
        <w:t xml:space="preserve">Es de señalar que </w:t>
      </w:r>
      <w:r w:rsidR="00314FA0">
        <w:rPr>
          <w:rFonts w:ascii="Palatino Linotype" w:hAnsi="Palatino Linotype"/>
          <w:sz w:val="24"/>
          <w:szCs w:val="24"/>
        </w:rPr>
        <w:t xml:space="preserve">el Sujeto Obligado remitió </w:t>
      </w:r>
      <w:r w:rsidR="000737D0">
        <w:rPr>
          <w:rFonts w:ascii="Palatino Linotype" w:hAnsi="Palatino Linotype"/>
          <w:sz w:val="24"/>
          <w:szCs w:val="24"/>
        </w:rPr>
        <w:t>tres</w:t>
      </w:r>
      <w:r w:rsidR="00314FA0">
        <w:rPr>
          <w:rFonts w:ascii="Palatino Linotype" w:hAnsi="Palatino Linotype"/>
          <w:sz w:val="24"/>
          <w:szCs w:val="24"/>
        </w:rPr>
        <w:t xml:space="preserve"> archivo</w:t>
      </w:r>
      <w:r w:rsidR="000737D0">
        <w:rPr>
          <w:rFonts w:ascii="Palatino Linotype" w:hAnsi="Palatino Linotype"/>
          <w:sz w:val="24"/>
          <w:szCs w:val="24"/>
        </w:rPr>
        <w:t>s</w:t>
      </w:r>
      <w:r w:rsidR="007A20A8">
        <w:rPr>
          <w:rFonts w:ascii="Palatino Linotype" w:hAnsi="Palatino Linotype"/>
          <w:sz w:val="24"/>
          <w:szCs w:val="24"/>
        </w:rPr>
        <w:t xml:space="preserve"> l</w:t>
      </w:r>
      <w:r w:rsidR="000737D0">
        <w:rPr>
          <w:rFonts w:ascii="Palatino Linotype" w:hAnsi="Palatino Linotype"/>
          <w:sz w:val="24"/>
          <w:szCs w:val="24"/>
        </w:rPr>
        <w:t>os</w:t>
      </w:r>
      <w:r w:rsidR="007A20A8">
        <w:rPr>
          <w:rFonts w:ascii="Palatino Linotype" w:hAnsi="Palatino Linotype"/>
          <w:sz w:val="24"/>
          <w:szCs w:val="24"/>
        </w:rPr>
        <w:t xml:space="preserve"> cual</w:t>
      </w:r>
      <w:r w:rsidR="000737D0">
        <w:rPr>
          <w:rFonts w:ascii="Palatino Linotype" w:hAnsi="Palatino Linotype"/>
          <w:sz w:val="24"/>
          <w:szCs w:val="24"/>
        </w:rPr>
        <w:t>es contienen la siguiente denominación y contenido:</w:t>
      </w:r>
    </w:p>
    <w:p w14:paraId="06C6902A" w14:textId="1E397343" w:rsidR="000737D0" w:rsidRPr="00A736F4" w:rsidRDefault="00214A0B" w:rsidP="001624E8">
      <w:pPr>
        <w:spacing w:after="0" w:line="360" w:lineRule="auto"/>
        <w:jc w:val="both"/>
        <w:rPr>
          <w:rFonts w:ascii="Palatino Linotype" w:hAnsi="Palatino Linotype"/>
          <w:sz w:val="24"/>
          <w:szCs w:val="24"/>
        </w:rPr>
      </w:pPr>
      <w:hyperlink r:id="rId9" w:tgtFrame="_blank" w:history="1">
        <w:r w:rsidR="000737D0" w:rsidRPr="00A736F4">
          <w:rPr>
            <w:rStyle w:val="Hipervnculo"/>
            <w:rFonts w:ascii="Palatino Linotype" w:hAnsi="Palatino Linotype" w:cs="Arial"/>
            <w:b/>
            <w:bCs/>
            <w:color w:val="auto"/>
            <w:sz w:val="24"/>
            <w:szCs w:val="24"/>
            <w:u w:val="none"/>
          </w:rPr>
          <w:t>OFICIO TESORERIA 299.pdf</w:t>
        </w:r>
      </w:hyperlink>
      <w:r w:rsidR="000737D0" w:rsidRPr="00A736F4">
        <w:rPr>
          <w:rFonts w:ascii="Palatino Linotype" w:hAnsi="Palatino Linotype"/>
          <w:b/>
          <w:sz w:val="24"/>
          <w:szCs w:val="24"/>
        </w:rPr>
        <w:t xml:space="preserve">, </w:t>
      </w:r>
      <w:r w:rsidR="000737D0" w:rsidRPr="00A736F4">
        <w:rPr>
          <w:rFonts w:ascii="Palatino Linotype" w:hAnsi="Palatino Linotype"/>
          <w:sz w:val="24"/>
          <w:szCs w:val="24"/>
        </w:rPr>
        <w:t xml:space="preserve"> archivo que contiene el oficio </w:t>
      </w:r>
      <w:r w:rsidR="00A736F4" w:rsidRPr="00A736F4">
        <w:rPr>
          <w:rFonts w:ascii="Palatino Linotype" w:hAnsi="Palatino Linotype"/>
          <w:sz w:val="24"/>
          <w:szCs w:val="24"/>
        </w:rPr>
        <w:t>TESO/OI/186/2021, de fecha nueve de agosto de dos mil veintiuno, en donde la Tesorera Municipal de Teoloyucan informa que esa Tesorería no está utilizando ninguna actividad o programa que lleve como título PRISMA.</w:t>
      </w:r>
    </w:p>
    <w:p w14:paraId="1A6531B7" w14:textId="60360312" w:rsidR="000737D0" w:rsidRPr="00A736F4" w:rsidRDefault="000737D0" w:rsidP="001624E8">
      <w:pPr>
        <w:spacing w:after="0" w:line="360" w:lineRule="auto"/>
        <w:jc w:val="both"/>
        <w:rPr>
          <w:rFonts w:ascii="Palatino Linotype" w:hAnsi="Palatino Linotype"/>
          <w:sz w:val="24"/>
          <w:szCs w:val="24"/>
        </w:rPr>
      </w:pPr>
      <w:r w:rsidRPr="000737D0">
        <w:rPr>
          <w:rFonts w:ascii="Palatino Linotype" w:hAnsi="Palatino Linotype" w:cs="Arial"/>
          <w:b/>
          <w:bCs/>
          <w:sz w:val="24"/>
          <w:szCs w:val="24"/>
          <w:highlight w:val="yellow"/>
        </w:rPr>
        <w:br/>
      </w:r>
      <w:hyperlink r:id="rId10" w:tgtFrame="_blank" w:history="1">
        <w:r w:rsidRPr="00D7391E">
          <w:rPr>
            <w:rStyle w:val="Hipervnculo"/>
            <w:rFonts w:ascii="Palatino Linotype" w:hAnsi="Palatino Linotype" w:cs="Arial"/>
            <w:b/>
            <w:bCs/>
            <w:color w:val="auto"/>
            <w:sz w:val="24"/>
            <w:szCs w:val="24"/>
            <w:u w:val="none"/>
          </w:rPr>
          <w:t>ACTA DE COMITE INEXISTENCIA 299 290.pdf</w:t>
        </w:r>
      </w:hyperlink>
      <w:r w:rsidR="00A736F4" w:rsidRPr="00D7391E">
        <w:rPr>
          <w:rStyle w:val="Hipervnculo"/>
          <w:rFonts w:ascii="Palatino Linotype" w:hAnsi="Palatino Linotype" w:cs="Arial"/>
          <w:b/>
          <w:bCs/>
          <w:color w:val="auto"/>
          <w:sz w:val="24"/>
          <w:szCs w:val="24"/>
          <w:u w:val="none"/>
        </w:rPr>
        <w:t xml:space="preserve">, </w:t>
      </w:r>
      <w:r w:rsidR="00A736F4" w:rsidRPr="00D7391E">
        <w:rPr>
          <w:rStyle w:val="Hipervnculo"/>
          <w:rFonts w:ascii="Palatino Linotype" w:hAnsi="Palatino Linotype" w:cs="Arial"/>
          <w:bCs/>
          <w:color w:val="auto"/>
          <w:sz w:val="24"/>
          <w:szCs w:val="24"/>
          <w:u w:val="none"/>
        </w:rPr>
        <w:t xml:space="preserve"> contiene</w:t>
      </w:r>
      <w:r w:rsidR="00A736F4">
        <w:rPr>
          <w:rStyle w:val="Hipervnculo"/>
          <w:rFonts w:ascii="Palatino Linotype" w:hAnsi="Palatino Linotype" w:cs="Arial"/>
          <w:bCs/>
          <w:color w:val="auto"/>
          <w:sz w:val="24"/>
          <w:szCs w:val="24"/>
          <w:u w:val="none"/>
        </w:rPr>
        <w:t xml:space="preserve"> el acta de la sexagésima cuarta sesión ordinaria de fecha nueve de agosto de dos mil veintiuno, en donde se </w:t>
      </w:r>
      <w:r w:rsidR="00A736F4">
        <w:rPr>
          <w:rStyle w:val="Hipervnculo"/>
          <w:rFonts w:ascii="Palatino Linotype" w:hAnsi="Palatino Linotype" w:cs="Arial"/>
          <w:bCs/>
          <w:color w:val="auto"/>
          <w:sz w:val="24"/>
          <w:szCs w:val="24"/>
          <w:u w:val="none"/>
        </w:rPr>
        <w:lastRenderedPageBreak/>
        <w:t xml:space="preserve">confirma la </w:t>
      </w:r>
      <w:r w:rsidR="00CF4B39">
        <w:rPr>
          <w:rStyle w:val="Hipervnculo"/>
          <w:rFonts w:ascii="Palatino Linotype" w:hAnsi="Palatino Linotype" w:cs="Arial"/>
          <w:bCs/>
          <w:color w:val="auto"/>
          <w:sz w:val="24"/>
          <w:szCs w:val="24"/>
          <w:u w:val="none"/>
        </w:rPr>
        <w:t>inexistencia</w:t>
      </w:r>
      <w:r w:rsidR="00A736F4">
        <w:rPr>
          <w:rStyle w:val="Hipervnculo"/>
          <w:rFonts w:ascii="Palatino Linotype" w:hAnsi="Palatino Linotype" w:cs="Arial"/>
          <w:bCs/>
          <w:color w:val="auto"/>
          <w:sz w:val="24"/>
          <w:szCs w:val="24"/>
          <w:u w:val="none"/>
        </w:rPr>
        <w:t xml:space="preserve"> de la información, relacionada con la solicitud de </w:t>
      </w:r>
      <w:r w:rsidR="00CF4B39">
        <w:rPr>
          <w:rStyle w:val="Hipervnculo"/>
          <w:rFonts w:ascii="Palatino Linotype" w:hAnsi="Palatino Linotype" w:cs="Arial"/>
          <w:bCs/>
          <w:color w:val="auto"/>
          <w:sz w:val="24"/>
          <w:szCs w:val="24"/>
          <w:u w:val="none"/>
        </w:rPr>
        <w:t>información 00299/TEOLOYU/IP/2021.</w:t>
      </w:r>
      <w:r w:rsidR="00A736F4">
        <w:rPr>
          <w:rStyle w:val="Hipervnculo"/>
          <w:rFonts w:ascii="Palatino Linotype" w:hAnsi="Palatino Linotype" w:cs="Arial"/>
          <w:bCs/>
          <w:color w:val="auto"/>
          <w:sz w:val="24"/>
          <w:szCs w:val="24"/>
          <w:u w:val="none"/>
        </w:rPr>
        <w:t xml:space="preserve">                                                                                                                       </w:t>
      </w:r>
      <w:r w:rsidR="00CF4B39">
        <w:rPr>
          <w:rStyle w:val="Hipervnculo"/>
          <w:rFonts w:ascii="Palatino Linotype" w:hAnsi="Palatino Linotype" w:cs="Arial"/>
          <w:bCs/>
          <w:color w:val="auto"/>
          <w:sz w:val="24"/>
          <w:szCs w:val="24"/>
          <w:u w:val="none"/>
        </w:rPr>
        <w:t xml:space="preserve">                              </w:t>
      </w:r>
    </w:p>
    <w:p w14:paraId="044E8D80" w14:textId="7CB14C55" w:rsidR="000737D0" w:rsidRPr="00CF4B39" w:rsidRDefault="000737D0" w:rsidP="001624E8">
      <w:pPr>
        <w:spacing w:after="0" w:line="360" w:lineRule="auto"/>
        <w:jc w:val="both"/>
        <w:rPr>
          <w:rFonts w:ascii="Palatino Linotype" w:hAnsi="Palatino Linotype"/>
          <w:sz w:val="24"/>
          <w:szCs w:val="24"/>
        </w:rPr>
      </w:pPr>
      <w:r w:rsidRPr="000737D0">
        <w:rPr>
          <w:rFonts w:ascii="Palatino Linotype" w:hAnsi="Palatino Linotype" w:cs="Arial"/>
          <w:b/>
          <w:bCs/>
          <w:sz w:val="24"/>
          <w:szCs w:val="24"/>
        </w:rPr>
        <w:br/>
      </w:r>
      <w:hyperlink r:id="rId11" w:tgtFrame="_blank" w:history="1">
        <w:r w:rsidRPr="000737D0">
          <w:rPr>
            <w:rStyle w:val="Hipervnculo"/>
            <w:rFonts w:ascii="Palatino Linotype" w:hAnsi="Palatino Linotype" w:cs="Arial"/>
            <w:b/>
            <w:bCs/>
            <w:color w:val="auto"/>
            <w:sz w:val="24"/>
            <w:szCs w:val="24"/>
            <w:u w:val="none"/>
          </w:rPr>
          <w:t>OFICIOS RESPUESTA TRANSPARENCIA 299 290.pdf</w:t>
        </w:r>
      </w:hyperlink>
      <w:r w:rsidR="00CF4B39">
        <w:rPr>
          <w:rStyle w:val="Hipervnculo"/>
          <w:rFonts w:ascii="Palatino Linotype" w:hAnsi="Palatino Linotype" w:cs="Arial"/>
          <w:b/>
          <w:bCs/>
          <w:color w:val="auto"/>
          <w:sz w:val="24"/>
          <w:szCs w:val="24"/>
          <w:u w:val="none"/>
        </w:rPr>
        <w:t xml:space="preserve">, </w:t>
      </w:r>
      <w:r w:rsidR="00CF4B39">
        <w:rPr>
          <w:rStyle w:val="Hipervnculo"/>
          <w:rFonts w:ascii="Palatino Linotype" w:hAnsi="Palatino Linotype" w:cs="Arial"/>
          <w:bCs/>
          <w:color w:val="auto"/>
          <w:sz w:val="24"/>
          <w:szCs w:val="24"/>
          <w:u w:val="none"/>
        </w:rPr>
        <w:t xml:space="preserve"> contiene el oficio PMT/UTAIP/658/2021, de fecha nueve de agosto de dos mil veintiuno, en donde la Titular de la Unidad de Transparencia informa que se </w:t>
      </w:r>
      <w:r w:rsidR="00D7391E">
        <w:rPr>
          <w:rStyle w:val="Hipervnculo"/>
          <w:rFonts w:ascii="Palatino Linotype" w:hAnsi="Palatino Linotype" w:cs="Arial"/>
          <w:bCs/>
          <w:color w:val="auto"/>
          <w:sz w:val="24"/>
          <w:szCs w:val="24"/>
          <w:u w:val="none"/>
        </w:rPr>
        <w:t>realizó</w:t>
      </w:r>
      <w:r w:rsidR="00CF4B39">
        <w:rPr>
          <w:rStyle w:val="Hipervnculo"/>
          <w:rFonts w:ascii="Palatino Linotype" w:hAnsi="Palatino Linotype" w:cs="Arial"/>
          <w:bCs/>
          <w:color w:val="auto"/>
          <w:sz w:val="24"/>
          <w:szCs w:val="24"/>
          <w:u w:val="none"/>
        </w:rPr>
        <w:t xml:space="preserve"> una búsqueda </w:t>
      </w:r>
      <w:r w:rsidR="00D7391E">
        <w:rPr>
          <w:rStyle w:val="Hipervnculo"/>
          <w:rFonts w:ascii="Palatino Linotype" w:hAnsi="Palatino Linotype" w:cs="Arial"/>
          <w:bCs/>
          <w:color w:val="auto"/>
          <w:sz w:val="24"/>
          <w:szCs w:val="24"/>
          <w:u w:val="none"/>
        </w:rPr>
        <w:t>exhaustiva dentro de lo</w:t>
      </w:r>
      <w:r w:rsidR="00CF4B39">
        <w:rPr>
          <w:rStyle w:val="Hipervnculo"/>
          <w:rFonts w:ascii="Palatino Linotype" w:hAnsi="Palatino Linotype" w:cs="Arial"/>
          <w:bCs/>
          <w:color w:val="auto"/>
          <w:sz w:val="24"/>
          <w:szCs w:val="24"/>
          <w:u w:val="none"/>
        </w:rPr>
        <w:t xml:space="preserve">s archivos que obran en esa dirección, </w:t>
      </w:r>
      <w:r w:rsidR="00D7391E">
        <w:rPr>
          <w:rStyle w:val="Hipervnculo"/>
          <w:rFonts w:ascii="Palatino Linotype" w:hAnsi="Palatino Linotype" w:cs="Arial"/>
          <w:bCs/>
          <w:color w:val="auto"/>
          <w:sz w:val="24"/>
          <w:szCs w:val="24"/>
          <w:u w:val="none"/>
        </w:rPr>
        <w:t>por lo que el Comité de Transparencia determina su inexistencia.</w:t>
      </w:r>
    </w:p>
    <w:p w14:paraId="549717E7" w14:textId="77777777" w:rsidR="000737D0" w:rsidRDefault="000737D0" w:rsidP="001624E8">
      <w:pPr>
        <w:spacing w:after="0" w:line="360" w:lineRule="auto"/>
        <w:jc w:val="both"/>
        <w:rPr>
          <w:rFonts w:ascii="Palatino Linotype" w:hAnsi="Palatino Linotype"/>
          <w:b/>
          <w:sz w:val="28"/>
          <w:szCs w:val="28"/>
        </w:rPr>
      </w:pPr>
    </w:p>
    <w:p w14:paraId="391D9A0C" w14:textId="034D7BEF" w:rsidR="00F2498E" w:rsidRPr="00E67455" w:rsidRDefault="00D7391E" w:rsidP="001624E8">
      <w:pPr>
        <w:spacing w:after="0" w:line="360" w:lineRule="auto"/>
        <w:jc w:val="both"/>
        <w:rPr>
          <w:rFonts w:ascii="Palatino Linotype" w:hAnsi="Palatino Linotype" w:cs="Arial"/>
          <w:sz w:val="28"/>
          <w:szCs w:val="28"/>
        </w:rPr>
      </w:pPr>
      <w:r>
        <w:rPr>
          <w:rFonts w:ascii="Palatino Linotype" w:hAnsi="Palatino Linotype"/>
          <w:b/>
          <w:sz w:val="28"/>
          <w:szCs w:val="28"/>
        </w:rPr>
        <w:t>CUART</w:t>
      </w:r>
      <w:r w:rsidR="00021122">
        <w:rPr>
          <w:rFonts w:ascii="Palatino Linotype" w:hAnsi="Palatino Linotype"/>
          <w:b/>
          <w:sz w:val="28"/>
          <w:szCs w:val="28"/>
        </w:rPr>
        <w:t xml:space="preserve">O. </w:t>
      </w:r>
      <w:r w:rsidR="00F2498E" w:rsidRPr="00E67455">
        <w:rPr>
          <w:rFonts w:ascii="Palatino Linotype" w:hAnsi="Palatino Linotype"/>
          <w:b/>
          <w:sz w:val="24"/>
          <w:szCs w:val="24"/>
        </w:rPr>
        <w:t>De la impugnación de la respuesta.</w:t>
      </w:r>
    </w:p>
    <w:p w14:paraId="3FAB8B50" w14:textId="35E09519" w:rsidR="00F2498E" w:rsidRPr="00F86271" w:rsidRDefault="00F2498E" w:rsidP="001624E8">
      <w:pPr>
        <w:spacing w:after="0" w:line="360" w:lineRule="auto"/>
        <w:jc w:val="both"/>
        <w:rPr>
          <w:rFonts w:ascii="Palatino Linotype" w:hAnsi="Palatino Linotype" w:cs="Arial"/>
          <w:sz w:val="24"/>
          <w:szCs w:val="24"/>
        </w:rPr>
      </w:pPr>
      <w:r w:rsidRPr="00E67455">
        <w:rPr>
          <w:rFonts w:ascii="Palatino Linotype" w:hAnsi="Palatino Linotype" w:cs="Arial"/>
          <w:sz w:val="24"/>
          <w:szCs w:val="24"/>
        </w:rPr>
        <w:t xml:space="preserve">No conforme con la respuesta notificada por el </w:t>
      </w:r>
      <w:r w:rsidR="0019584A" w:rsidRPr="00E67455">
        <w:rPr>
          <w:rFonts w:ascii="Palatino Linotype" w:hAnsi="Palatino Linotype" w:cs="Arial"/>
          <w:sz w:val="24"/>
          <w:szCs w:val="24"/>
        </w:rPr>
        <w:t>Sujeto Obligado</w:t>
      </w:r>
      <w:r w:rsidRPr="00E67455">
        <w:rPr>
          <w:rFonts w:ascii="Palatino Linotype" w:hAnsi="Palatino Linotype" w:cs="Arial"/>
          <w:sz w:val="24"/>
          <w:szCs w:val="24"/>
        </w:rPr>
        <w:t xml:space="preserve">, </w:t>
      </w:r>
      <w:r w:rsidR="00A86406">
        <w:rPr>
          <w:rFonts w:ascii="Palatino Linotype" w:hAnsi="Palatino Linotype" w:cs="Arial"/>
          <w:sz w:val="24"/>
          <w:szCs w:val="24"/>
        </w:rPr>
        <w:t>e</w:t>
      </w:r>
      <w:r w:rsidR="00ED5476" w:rsidRPr="00E67455">
        <w:rPr>
          <w:rFonts w:ascii="Palatino Linotype" w:hAnsi="Palatino Linotype" w:cs="Arial"/>
          <w:sz w:val="24"/>
          <w:szCs w:val="24"/>
        </w:rPr>
        <w:t>l</w:t>
      </w:r>
      <w:r w:rsidRPr="00E67455">
        <w:rPr>
          <w:rFonts w:ascii="Palatino Linotype" w:hAnsi="Palatino Linotype" w:cs="Arial"/>
          <w:sz w:val="24"/>
          <w:szCs w:val="24"/>
        </w:rPr>
        <w:t xml:space="preserve"> </w:t>
      </w:r>
      <w:r w:rsidR="00205FAC" w:rsidRPr="00E67455">
        <w:rPr>
          <w:rFonts w:ascii="Palatino Linotype" w:hAnsi="Palatino Linotype" w:cs="Arial"/>
          <w:sz w:val="24"/>
          <w:szCs w:val="24"/>
        </w:rPr>
        <w:t xml:space="preserve">Recurrente </w:t>
      </w:r>
      <w:r w:rsidRPr="00E67455">
        <w:rPr>
          <w:rFonts w:ascii="Palatino Linotype" w:hAnsi="Palatino Linotype" w:cs="Arial"/>
          <w:sz w:val="24"/>
          <w:szCs w:val="24"/>
        </w:rPr>
        <w:t xml:space="preserve">en fecha </w:t>
      </w:r>
      <w:r w:rsidR="00D7391E">
        <w:rPr>
          <w:rFonts w:ascii="Palatino Linotype" w:hAnsi="Palatino Linotype" w:cs="Arial"/>
          <w:sz w:val="24"/>
          <w:szCs w:val="24"/>
        </w:rPr>
        <w:t xml:space="preserve">catorce </w:t>
      </w:r>
      <w:r w:rsidR="008659A2">
        <w:rPr>
          <w:rFonts w:ascii="Palatino Linotype" w:hAnsi="Palatino Linotype" w:cs="Arial"/>
          <w:sz w:val="24"/>
          <w:szCs w:val="24"/>
        </w:rPr>
        <w:t>de agosto</w:t>
      </w:r>
      <w:r w:rsidR="00680D15" w:rsidRPr="00E67455">
        <w:rPr>
          <w:rFonts w:ascii="Palatino Linotype" w:hAnsi="Palatino Linotype" w:cs="Arial"/>
          <w:sz w:val="24"/>
          <w:szCs w:val="24"/>
        </w:rPr>
        <w:t xml:space="preserve"> de dos mil </w:t>
      </w:r>
      <w:r w:rsidR="005660D0" w:rsidRPr="00E67455">
        <w:rPr>
          <w:rFonts w:ascii="Palatino Linotype" w:hAnsi="Palatino Linotype" w:cs="Arial"/>
          <w:sz w:val="24"/>
          <w:szCs w:val="24"/>
        </w:rPr>
        <w:t>veintiuno</w:t>
      </w:r>
      <w:r w:rsidRPr="00E67455">
        <w:rPr>
          <w:rFonts w:ascii="Palatino Linotype" w:hAnsi="Palatino Linotype" w:cs="Arial"/>
          <w:sz w:val="24"/>
          <w:szCs w:val="24"/>
        </w:rPr>
        <w:t>, interpuso el recurso de revisión, el cual fue registrado</w:t>
      </w:r>
      <w:r w:rsidRPr="00E67455">
        <w:rPr>
          <w:rFonts w:ascii="Palatino Linotype" w:hAnsi="Palatino Linotype" w:cs="Arial"/>
          <w:b/>
          <w:sz w:val="24"/>
          <w:szCs w:val="24"/>
        </w:rPr>
        <w:t xml:space="preserve"> </w:t>
      </w:r>
      <w:r w:rsidRPr="00E67455">
        <w:rPr>
          <w:rFonts w:ascii="Palatino Linotype" w:hAnsi="Palatino Linotype" w:cs="Arial"/>
          <w:sz w:val="24"/>
          <w:szCs w:val="24"/>
        </w:rPr>
        <w:t xml:space="preserve">en el sistema electrónico con el expediente número </w:t>
      </w:r>
      <w:r w:rsidRPr="00E67455">
        <w:rPr>
          <w:rFonts w:ascii="Palatino Linotype" w:hAnsi="Palatino Linotype" w:cs="Arial"/>
          <w:b/>
          <w:bCs/>
          <w:sz w:val="24"/>
          <w:szCs w:val="24"/>
          <w:lang w:eastAsia="es-MX"/>
        </w:rPr>
        <w:t>0</w:t>
      </w:r>
      <w:r w:rsidR="00D7391E">
        <w:rPr>
          <w:rFonts w:ascii="Palatino Linotype" w:hAnsi="Palatino Linotype" w:cs="Arial"/>
          <w:b/>
          <w:bCs/>
          <w:sz w:val="24"/>
          <w:szCs w:val="24"/>
          <w:lang w:eastAsia="es-MX"/>
        </w:rPr>
        <w:t>402</w:t>
      </w:r>
      <w:r w:rsidR="00314FA0">
        <w:rPr>
          <w:rFonts w:ascii="Palatino Linotype" w:hAnsi="Palatino Linotype" w:cs="Arial"/>
          <w:b/>
          <w:bCs/>
          <w:sz w:val="24"/>
          <w:szCs w:val="24"/>
          <w:lang w:eastAsia="es-MX"/>
        </w:rPr>
        <w:t>0</w:t>
      </w:r>
      <w:r w:rsidRPr="00E67455">
        <w:rPr>
          <w:rFonts w:ascii="Palatino Linotype" w:hAnsi="Palatino Linotype" w:cs="Arial"/>
          <w:b/>
          <w:bCs/>
          <w:sz w:val="24"/>
          <w:szCs w:val="24"/>
          <w:lang w:eastAsia="es-MX"/>
        </w:rPr>
        <w:t>/INFOEM/IP/RR/20</w:t>
      </w:r>
      <w:r w:rsidR="00680D15" w:rsidRPr="00E67455">
        <w:rPr>
          <w:rFonts w:ascii="Palatino Linotype" w:hAnsi="Palatino Linotype" w:cs="Arial"/>
          <w:b/>
          <w:bCs/>
          <w:sz w:val="24"/>
          <w:szCs w:val="24"/>
          <w:lang w:eastAsia="es-MX"/>
        </w:rPr>
        <w:t>2</w:t>
      </w:r>
      <w:r w:rsidR="005660D0" w:rsidRPr="00E67455">
        <w:rPr>
          <w:rFonts w:ascii="Palatino Linotype" w:hAnsi="Palatino Linotype" w:cs="Arial"/>
          <w:b/>
          <w:bCs/>
          <w:sz w:val="24"/>
          <w:szCs w:val="24"/>
          <w:lang w:eastAsia="es-MX"/>
        </w:rPr>
        <w:t>1</w:t>
      </w:r>
      <w:r w:rsidRPr="00E67455">
        <w:rPr>
          <w:rFonts w:ascii="Palatino Linotype" w:hAnsi="Palatino Linotype" w:cs="Arial"/>
          <w:sz w:val="24"/>
          <w:szCs w:val="24"/>
        </w:rPr>
        <w:t xml:space="preserve">, en el cual </w:t>
      </w:r>
      <w:r w:rsidR="009845F3" w:rsidRPr="00E67455">
        <w:rPr>
          <w:rFonts w:ascii="Palatino Linotype" w:hAnsi="Palatino Linotype" w:cs="Arial"/>
          <w:sz w:val="24"/>
          <w:szCs w:val="24"/>
        </w:rPr>
        <w:t>cita</w:t>
      </w:r>
      <w:r w:rsidRPr="00E67455">
        <w:rPr>
          <w:rFonts w:ascii="Palatino Linotype" w:hAnsi="Palatino Linotype" w:cs="Arial"/>
          <w:sz w:val="24"/>
          <w:szCs w:val="24"/>
        </w:rPr>
        <w:t>, las siguientes manifestaciones:</w:t>
      </w:r>
    </w:p>
    <w:p w14:paraId="330C4472" w14:textId="77777777" w:rsidR="00F2498E" w:rsidRPr="00DB1035" w:rsidRDefault="00F2498E" w:rsidP="001624E8">
      <w:pPr>
        <w:spacing w:after="0" w:line="360" w:lineRule="auto"/>
        <w:jc w:val="both"/>
        <w:rPr>
          <w:rFonts w:ascii="Palatino Linotype" w:hAnsi="Palatino Linotype" w:cs="Arial"/>
          <w:sz w:val="8"/>
          <w:szCs w:val="24"/>
        </w:rPr>
      </w:pPr>
    </w:p>
    <w:p w14:paraId="78AA8EB8" w14:textId="77777777" w:rsidR="00F2498E" w:rsidRPr="00154F75" w:rsidRDefault="00F2498E" w:rsidP="001624E8">
      <w:pPr>
        <w:spacing w:after="0" w:line="360" w:lineRule="auto"/>
        <w:jc w:val="both"/>
        <w:rPr>
          <w:rFonts w:ascii="Palatino Linotype" w:hAnsi="Palatino Linotype" w:cs="Arial"/>
          <w:b/>
          <w:sz w:val="24"/>
          <w:szCs w:val="24"/>
        </w:rPr>
      </w:pPr>
      <w:r w:rsidRPr="00154F75">
        <w:rPr>
          <w:rFonts w:ascii="Palatino Linotype" w:hAnsi="Palatino Linotype" w:cs="Arial"/>
          <w:b/>
          <w:sz w:val="24"/>
          <w:szCs w:val="24"/>
        </w:rPr>
        <w:t>Acto Impugnado:</w:t>
      </w:r>
    </w:p>
    <w:p w14:paraId="423229B8" w14:textId="26FF84C3" w:rsidR="00841673" w:rsidRPr="00D7391E" w:rsidRDefault="00841673" w:rsidP="00C73ED0">
      <w:pPr>
        <w:tabs>
          <w:tab w:val="left" w:pos="1405"/>
        </w:tabs>
        <w:spacing w:after="0" w:line="240" w:lineRule="auto"/>
        <w:ind w:left="851" w:right="850"/>
        <w:jc w:val="both"/>
        <w:rPr>
          <w:rFonts w:ascii="Palatino Linotype" w:hAnsi="Palatino Linotype"/>
          <w:i/>
          <w:color w:val="000000"/>
          <w:sz w:val="24"/>
          <w:szCs w:val="24"/>
        </w:rPr>
      </w:pPr>
      <w:r w:rsidRPr="00D7391E">
        <w:rPr>
          <w:rFonts w:ascii="Palatino Linotype" w:hAnsi="Palatino Linotype"/>
          <w:i/>
          <w:color w:val="000000"/>
          <w:sz w:val="24"/>
          <w:szCs w:val="24"/>
        </w:rPr>
        <w:t>“</w:t>
      </w:r>
      <w:r w:rsidR="00D7391E" w:rsidRPr="00D7391E">
        <w:rPr>
          <w:rFonts w:ascii="Palatino Linotype" w:hAnsi="Palatino Linotype"/>
          <w:i/>
          <w:color w:val="000000"/>
          <w:sz w:val="24"/>
          <w:szCs w:val="24"/>
        </w:rPr>
        <w:t>No se da respuesta a mi solicitud, ya que el sujeto obligado desconoce la terminología propia de la contabilidad gubernamental.</w:t>
      </w:r>
      <w:r w:rsidRPr="00D7391E">
        <w:rPr>
          <w:rFonts w:ascii="Palatino Linotype" w:hAnsi="Palatino Linotype"/>
          <w:i/>
          <w:color w:val="000000"/>
          <w:sz w:val="24"/>
          <w:szCs w:val="24"/>
        </w:rPr>
        <w:t>”(Sic).</w:t>
      </w:r>
    </w:p>
    <w:p w14:paraId="197761DF" w14:textId="77777777" w:rsidR="00841673" w:rsidRPr="00154F75" w:rsidRDefault="00841673" w:rsidP="001624E8">
      <w:pPr>
        <w:spacing w:after="0" w:line="360" w:lineRule="auto"/>
        <w:jc w:val="both"/>
        <w:rPr>
          <w:rFonts w:ascii="Palatino Linotype" w:hAnsi="Palatino Linotype" w:cs="Arial"/>
          <w:b/>
          <w:sz w:val="24"/>
          <w:szCs w:val="24"/>
        </w:rPr>
      </w:pPr>
    </w:p>
    <w:p w14:paraId="13F25C51" w14:textId="77777777" w:rsidR="00F2498E" w:rsidRPr="00BC66EE" w:rsidRDefault="00F2498E" w:rsidP="001624E8">
      <w:pPr>
        <w:spacing w:after="0" w:line="360" w:lineRule="auto"/>
        <w:jc w:val="both"/>
        <w:rPr>
          <w:rFonts w:ascii="Palatino Linotype" w:hAnsi="Palatino Linotype" w:cs="Arial"/>
          <w:b/>
          <w:i/>
          <w:sz w:val="24"/>
          <w:szCs w:val="24"/>
        </w:rPr>
      </w:pPr>
      <w:r w:rsidRPr="00154F75">
        <w:rPr>
          <w:rFonts w:ascii="Palatino Linotype" w:hAnsi="Palatino Linotype" w:cs="Arial"/>
          <w:b/>
          <w:sz w:val="24"/>
          <w:szCs w:val="24"/>
        </w:rPr>
        <w:t>Razones o Motivos de Inconformidad:</w:t>
      </w:r>
    </w:p>
    <w:p w14:paraId="53CC3AA9" w14:textId="4935AFCA" w:rsidR="00296E92" w:rsidRPr="00D7391E" w:rsidRDefault="00296E92" w:rsidP="00C73ED0">
      <w:pPr>
        <w:spacing w:line="240" w:lineRule="auto"/>
        <w:ind w:left="851" w:right="850"/>
        <w:jc w:val="both"/>
        <w:rPr>
          <w:rFonts w:ascii="Palatino Linotype" w:eastAsia="Times New Roman" w:hAnsi="Palatino Linotype" w:cs="Times New Roman"/>
          <w:i/>
          <w:sz w:val="24"/>
          <w:szCs w:val="24"/>
          <w:lang w:eastAsia="es-MX"/>
        </w:rPr>
      </w:pPr>
      <w:r w:rsidRPr="00D7391E">
        <w:rPr>
          <w:rFonts w:ascii="Palatino Linotype" w:hAnsi="Palatino Linotype"/>
          <w:i/>
          <w:color w:val="000000"/>
          <w:sz w:val="24"/>
          <w:szCs w:val="24"/>
        </w:rPr>
        <w:t>“</w:t>
      </w:r>
      <w:r w:rsidR="00D7391E" w:rsidRPr="00D7391E">
        <w:rPr>
          <w:rFonts w:ascii="Palatino Linotype" w:hAnsi="Palatino Linotype"/>
          <w:i/>
          <w:color w:val="000000"/>
          <w:sz w:val="24"/>
          <w:szCs w:val="24"/>
        </w:rPr>
        <w:t>No se da respuesta a mi solicitud, ya que el sujeto obligado desconoce la terminología propia de la contabilidad gubernamental.</w:t>
      </w:r>
      <w:r w:rsidRPr="00D7391E">
        <w:rPr>
          <w:rFonts w:ascii="Palatino Linotype" w:hAnsi="Palatino Linotype"/>
          <w:i/>
          <w:color w:val="000000"/>
          <w:sz w:val="24"/>
          <w:szCs w:val="24"/>
        </w:rPr>
        <w:t>”</w:t>
      </w:r>
      <w:r w:rsidR="00B84A8A" w:rsidRPr="00D7391E">
        <w:rPr>
          <w:rFonts w:ascii="Palatino Linotype" w:hAnsi="Palatino Linotype"/>
          <w:i/>
          <w:color w:val="000000"/>
          <w:sz w:val="24"/>
          <w:szCs w:val="24"/>
        </w:rPr>
        <w:t>(Sic).</w:t>
      </w:r>
    </w:p>
    <w:p w14:paraId="5CF337D0" w14:textId="77777777" w:rsidR="00181A9D" w:rsidRPr="009D636F" w:rsidRDefault="00181A9D" w:rsidP="00181A9D">
      <w:pPr>
        <w:tabs>
          <w:tab w:val="left" w:pos="1405"/>
        </w:tabs>
        <w:spacing w:after="0" w:line="360" w:lineRule="auto"/>
        <w:ind w:right="850"/>
        <w:jc w:val="both"/>
        <w:rPr>
          <w:rFonts w:ascii="Palatino Linotype" w:hAnsi="Palatino Linotype"/>
          <w:i/>
          <w:color w:val="000000"/>
          <w:sz w:val="18"/>
          <w:szCs w:val="24"/>
        </w:rPr>
      </w:pPr>
    </w:p>
    <w:p w14:paraId="584553D9" w14:textId="0A7BD75A" w:rsidR="00400915" w:rsidRPr="00AD2A55" w:rsidRDefault="00D7391E" w:rsidP="001624E8">
      <w:pPr>
        <w:spacing w:after="0" w:line="360" w:lineRule="auto"/>
        <w:jc w:val="both"/>
        <w:rPr>
          <w:rFonts w:ascii="Palatino Linotype" w:hAnsi="Palatino Linotype" w:cs="Arial"/>
          <w:b/>
          <w:sz w:val="24"/>
          <w:szCs w:val="24"/>
        </w:rPr>
      </w:pPr>
      <w:r>
        <w:rPr>
          <w:rFonts w:ascii="Palatino Linotype" w:hAnsi="Palatino Linotype" w:cs="Arial"/>
          <w:b/>
          <w:sz w:val="28"/>
          <w:szCs w:val="28"/>
        </w:rPr>
        <w:t>QUINT</w:t>
      </w:r>
      <w:r w:rsidR="00400915" w:rsidRPr="00C76CD4">
        <w:rPr>
          <w:rFonts w:ascii="Palatino Linotype" w:hAnsi="Palatino Linotype" w:cs="Arial"/>
          <w:b/>
          <w:sz w:val="28"/>
          <w:szCs w:val="28"/>
        </w:rPr>
        <w:t>O.</w:t>
      </w:r>
      <w:r w:rsidR="00400915" w:rsidRPr="00AD2A55">
        <w:rPr>
          <w:rFonts w:ascii="Palatino Linotype" w:hAnsi="Palatino Linotype" w:cs="Arial"/>
          <w:b/>
          <w:sz w:val="24"/>
          <w:szCs w:val="24"/>
        </w:rPr>
        <w:t xml:space="preserve"> Del turno del recurso de revisión.</w:t>
      </w:r>
    </w:p>
    <w:p w14:paraId="76AE88E4" w14:textId="57EB56A4" w:rsidR="00400915" w:rsidRDefault="00400915" w:rsidP="001624E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Medio de impugnación que le fue turnado a la</w:t>
      </w:r>
      <w:r w:rsidR="00314FA0">
        <w:rPr>
          <w:rFonts w:ascii="Palatino Linotype" w:hAnsi="Palatino Linotype" w:cs="Arial"/>
          <w:sz w:val="24"/>
          <w:szCs w:val="24"/>
        </w:rPr>
        <w:t xml:space="preserve"> entonces</w:t>
      </w:r>
      <w:r w:rsidRPr="00AD2A55">
        <w:rPr>
          <w:rFonts w:ascii="Palatino Linotype" w:hAnsi="Palatino Linotype" w:cs="Arial"/>
          <w:sz w:val="24"/>
          <w:szCs w:val="24"/>
        </w:rPr>
        <w:t xml:space="preserve">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Pr>
          <w:rFonts w:ascii="Palatino Linotype" w:hAnsi="Palatino Linotype" w:cs="Arial"/>
          <w:sz w:val="24"/>
          <w:szCs w:val="24"/>
        </w:rPr>
        <w:t xml:space="preserve"> </w:t>
      </w:r>
      <w:r w:rsidR="00D7391E">
        <w:rPr>
          <w:rFonts w:ascii="Palatino Linotype" w:hAnsi="Palatino Linotype" w:cs="Arial"/>
          <w:sz w:val="24"/>
          <w:szCs w:val="24"/>
        </w:rPr>
        <w:t xml:space="preserve">diecinueve </w:t>
      </w:r>
      <w:r w:rsidR="00777527">
        <w:rPr>
          <w:rFonts w:ascii="Palatino Linotype" w:hAnsi="Palatino Linotype" w:cs="Arial"/>
          <w:sz w:val="24"/>
          <w:szCs w:val="24"/>
        </w:rPr>
        <w:t xml:space="preserve">de </w:t>
      </w:r>
      <w:r w:rsidR="0072149D">
        <w:rPr>
          <w:rFonts w:ascii="Palatino Linotype" w:hAnsi="Palatino Linotype" w:cs="Arial"/>
          <w:sz w:val="24"/>
          <w:szCs w:val="24"/>
        </w:rPr>
        <w:t xml:space="preserve">agosto de </w:t>
      </w:r>
      <w:r w:rsidR="0072149D" w:rsidRPr="00AD2A55">
        <w:rPr>
          <w:rFonts w:ascii="Palatino Linotype" w:hAnsi="Palatino Linotype" w:cs="Arial"/>
          <w:sz w:val="24"/>
          <w:szCs w:val="24"/>
        </w:rPr>
        <w:t xml:space="preserve"> </w:t>
      </w:r>
      <w:r w:rsidRPr="00AD2A55">
        <w:rPr>
          <w:rFonts w:ascii="Palatino Linotype" w:hAnsi="Palatino Linotype" w:cs="Arial"/>
          <w:sz w:val="24"/>
          <w:szCs w:val="24"/>
        </w:rPr>
        <w:t>la presente anualidad, determinándose en él, un plazo de siete días para que las partes manifestaran lo que a su derecho corresponda en términos del numeral ya citado.</w:t>
      </w:r>
    </w:p>
    <w:p w14:paraId="20C68399" w14:textId="77777777" w:rsidR="00B84A8A" w:rsidRPr="0096071A" w:rsidRDefault="00B84A8A" w:rsidP="001624E8">
      <w:pPr>
        <w:spacing w:after="0" w:line="360" w:lineRule="auto"/>
        <w:jc w:val="both"/>
        <w:rPr>
          <w:rFonts w:ascii="Palatino Linotype" w:hAnsi="Palatino Linotype" w:cs="Arial"/>
          <w:sz w:val="16"/>
          <w:szCs w:val="24"/>
        </w:rPr>
      </w:pPr>
    </w:p>
    <w:p w14:paraId="7AB3464A" w14:textId="1292210C" w:rsidR="00400915" w:rsidRDefault="00D7391E" w:rsidP="001624E8">
      <w:pPr>
        <w:spacing w:after="0" w:line="360" w:lineRule="auto"/>
        <w:jc w:val="both"/>
        <w:rPr>
          <w:rFonts w:ascii="Palatino Linotype" w:hAnsi="Palatino Linotype" w:cs="Arial"/>
          <w:b/>
          <w:sz w:val="24"/>
          <w:szCs w:val="24"/>
        </w:rPr>
      </w:pPr>
      <w:r>
        <w:rPr>
          <w:rFonts w:ascii="Palatino Linotype" w:hAnsi="Palatino Linotype" w:cs="Arial"/>
          <w:b/>
          <w:sz w:val="28"/>
          <w:szCs w:val="28"/>
        </w:rPr>
        <w:t>SEX</w:t>
      </w:r>
      <w:r w:rsidR="00400915" w:rsidRPr="00C76CD4">
        <w:rPr>
          <w:rFonts w:ascii="Palatino Linotype" w:hAnsi="Palatino Linotype" w:cs="Arial"/>
          <w:b/>
          <w:sz w:val="28"/>
          <w:szCs w:val="28"/>
        </w:rPr>
        <w:t>TO</w:t>
      </w:r>
      <w:r w:rsidR="00400915" w:rsidRPr="00DF6006">
        <w:rPr>
          <w:rFonts w:ascii="Palatino Linotype" w:hAnsi="Palatino Linotype" w:cs="Arial"/>
          <w:b/>
          <w:sz w:val="24"/>
          <w:szCs w:val="24"/>
        </w:rPr>
        <w:t>. De la etapa de manifestaciones y/o alegatos.</w:t>
      </w:r>
    </w:p>
    <w:p w14:paraId="4A9C908C" w14:textId="7FDE9FF2" w:rsidR="00273F7C" w:rsidRDefault="00D731D0" w:rsidP="00D076D9">
      <w:pPr>
        <w:spacing w:after="0" w:line="360" w:lineRule="auto"/>
        <w:jc w:val="both"/>
        <w:rPr>
          <w:rFonts w:ascii="Palatino Linotype" w:hAnsi="Palatino Linotype"/>
          <w:sz w:val="24"/>
          <w:szCs w:val="24"/>
        </w:rPr>
      </w:pPr>
      <w:r w:rsidRPr="00D731D0">
        <w:rPr>
          <w:rFonts w:ascii="Palatino Linotype" w:hAnsi="Palatino Linotype"/>
          <w:sz w:val="24"/>
          <w:szCs w:val="24"/>
        </w:rPr>
        <w:t xml:space="preserve">Visto el estado que guarda el expediente electrónico del recurso de revisión número </w:t>
      </w:r>
      <w:r w:rsidRPr="00DF6006">
        <w:rPr>
          <w:rFonts w:ascii="Palatino Linotype" w:hAnsi="Palatino Linotype"/>
          <w:b/>
          <w:sz w:val="24"/>
          <w:szCs w:val="24"/>
        </w:rPr>
        <w:t>0</w:t>
      </w:r>
      <w:r w:rsidR="00D7391E">
        <w:rPr>
          <w:rFonts w:ascii="Palatino Linotype" w:hAnsi="Palatino Linotype"/>
          <w:b/>
          <w:sz w:val="24"/>
          <w:szCs w:val="24"/>
        </w:rPr>
        <w:t>402</w:t>
      </w:r>
      <w:r w:rsidR="000708BF">
        <w:rPr>
          <w:rFonts w:ascii="Palatino Linotype" w:hAnsi="Palatino Linotype"/>
          <w:b/>
          <w:sz w:val="24"/>
          <w:szCs w:val="24"/>
        </w:rPr>
        <w:t>0</w:t>
      </w:r>
      <w:r w:rsidRPr="00DF6006">
        <w:rPr>
          <w:rFonts w:ascii="Palatino Linotype" w:hAnsi="Palatino Linotype"/>
          <w:b/>
          <w:sz w:val="24"/>
          <w:szCs w:val="24"/>
        </w:rPr>
        <w:t>/INFOEM/IP/RR/20</w:t>
      </w:r>
      <w:r w:rsidR="005660D0">
        <w:rPr>
          <w:rFonts w:ascii="Palatino Linotype" w:hAnsi="Palatino Linotype"/>
          <w:b/>
          <w:sz w:val="24"/>
          <w:szCs w:val="24"/>
        </w:rPr>
        <w:t>21</w:t>
      </w:r>
      <w:r w:rsidRPr="00D731D0">
        <w:rPr>
          <w:rFonts w:ascii="Palatino Linotype" w:hAnsi="Palatino Linotype"/>
          <w:sz w:val="24"/>
          <w:szCs w:val="24"/>
        </w:rPr>
        <w:t xml:space="preserve">, y una vez que se encuentra transcurriendo el plazo otorgado a las partes mediante acuerdo de </w:t>
      </w:r>
      <w:r w:rsidR="00D7391E">
        <w:rPr>
          <w:rFonts w:ascii="Palatino Linotype" w:hAnsi="Palatino Linotype"/>
          <w:sz w:val="24"/>
          <w:szCs w:val="24"/>
        </w:rPr>
        <w:t>diecinueve</w:t>
      </w:r>
      <w:r w:rsidR="008659A2">
        <w:rPr>
          <w:rFonts w:ascii="Palatino Linotype" w:hAnsi="Palatino Linotype"/>
          <w:sz w:val="24"/>
          <w:szCs w:val="24"/>
        </w:rPr>
        <w:t xml:space="preserve"> de agosto</w:t>
      </w:r>
      <w:r w:rsidR="00777527">
        <w:rPr>
          <w:rFonts w:ascii="Palatino Linotype" w:hAnsi="Palatino Linotype"/>
          <w:sz w:val="24"/>
          <w:szCs w:val="24"/>
        </w:rPr>
        <w:t xml:space="preserve"> </w:t>
      </w:r>
      <w:r w:rsidR="00F51EAB">
        <w:rPr>
          <w:rFonts w:ascii="Palatino Linotype" w:hAnsi="Palatino Linotype"/>
          <w:sz w:val="24"/>
          <w:szCs w:val="24"/>
        </w:rPr>
        <w:t>de dos mil veint</w:t>
      </w:r>
      <w:r w:rsidR="00841673">
        <w:rPr>
          <w:rFonts w:ascii="Palatino Linotype" w:hAnsi="Palatino Linotype"/>
          <w:sz w:val="24"/>
          <w:szCs w:val="24"/>
        </w:rPr>
        <w:t>iuno</w:t>
      </w:r>
      <w:r w:rsidR="00F51EAB">
        <w:rPr>
          <w:rFonts w:ascii="Palatino Linotype" w:hAnsi="Palatino Linotype"/>
          <w:sz w:val="24"/>
          <w:szCs w:val="24"/>
        </w:rPr>
        <w:t xml:space="preserve">, </w:t>
      </w:r>
      <w:r w:rsidRPr="00D731D0">
        <w:rPr>
          <w:rFonts w:ascii="Palatino Linotype" w:hAnsi="Palatino Linotype"/>
          <w:sz w:val="24"/>
          <w:szCs w:val="24"/>
        </w:rPr>
        <w:t xml:space="preserve"> para que en un término de siete días manifestaran lo que a su derecho conviniera, el </w:t>
      </w:r>
      <w:r w:rsidR="0019584A" w:rsidRPr="00D731D0">
        <w:rPr>
          <w:rFonts w:ascii="Palatino Linotype" w:hAnsi="Palatino Linotype"/>
          <w:sz w:val="24"/>
          <w:szCs w:val="24"/>
        </w:rPr>
        <w:t xml:space="preserve">Sujeto Obligado </w:t>
      </w:r>
      <w:r w:rsidRPr="00D731D0">
        <w:rPr>
          <w:rFonts w:ascii="Palatino Linotype" w:hAnsi="Palatino Linotype"/>
          <w:sz w:val="24"/>
          <w:szCs w:val="24"/>
        </w:rPr>
        <w:t>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w:t>
      </w:r>
      <w:r w:rsidR="005660D0">
        <w:rPr>
          <w:rFonts w:ascii="Palatino Linotype" w:hAnsi="Palatino Linotype"/>
          <w:sz w:val="24"/>
          <w:szCs w:val="24"/>
        </w:rPr>
        <w:t>pios se establece lo siguiente:</w:t>
      </w:r>
    </w:p>
    <w:p w14:paraId="73623AE0" w14:textId="77777777" w:rsidR="005660D0" w:rsidRPr="009D636F" w:rsidRDefault="005660D0" w:rsidP="00D076D9">
      <w:pPr>
        <w:spacing w:after="0" w:line="360" w:lineRule="auto"/>
        <w:jc w:val="both"/>
        <w:rPr>
          <w:rFonts w:ascii="Palatino Linotype" w:hAnsi="Palatino Linotype"/>
          <w:sz w:val="16"/>
          <w:szCs w:val="24"/>
        </w:rPr>
      </w:pPr>
    </w:p>
    <w:p w14:paraId="01C99C44" w14:textId="04282FC5" w:rsidR="00AB289D" w:rsidRDefault="005660D0" w:rsidP="003A51A5">
      <w:pPr>
        <w:spacing w:after="0" w:line="360" w:lineRule="auto"/>
        <w:jc w:val="both"/>
        <w:rPr>
          <w:rFonts w:ascii="Palatino Linotype" w:hAnsi="Palatino Linotype" w:cs="Arial"/>
          <w:sz w:val="24"/>
          <w:szCs w:val="24"/>
        </w:rPr>
      </w:pPr>
      <w:r w:rsidRPr="004A6D54">
        <w:rPr>
          <w:rFonts w:ascii="Palatino Linotype" w:hAnsi="Palatino Linotype" w:cs="Arial"/>
          <w:sz w:val="24"/>
          <w:szCs w:val="24"/>
        </w:rPr>
        <w:t xml:space="preserve">Que de los autos electrónicos que obran en el expediente del recurso de revisión </w:t>
      </w:r>
      <w:r w:rsidR="007A1AB6" w:rsidRPr="004A6D54">
        <w:rPr>
          <w:rFonts w:ascii="Palatino Linotype" w:hAnsi="Palatino Linotype" w:cs="Arial"/>
          <w:b/>
          <w:bCs/>
          <w:sz w:val="24"/>
          <w:szCs w:val="24"/>
          <w:lang w:eastAsia="es-MX"/>
        </w:rPr>
        <w:t>0</w:t>
      </w:r>
      <w:r w:rsidR="00D7391E">
        <w:rPr>
          <w:rFonts w:ascii="Palatino Linotype" w:hAnsi="Palatino Linotype" w:cs="Arial"/>
          <w:b/>
          <w:bCs/>
          <w:sz w:val="24"/>
          <w:szCs w:val="24"/>
          <w:lang w:eastAsia="es-MX"/>
        </w:rPr>
        <w:t>402</w:t>
      </w:r>
      <w:r w:rsidR="00327392">
        <w:rPr>
          <w:rFonts w:ascii="Palatino Linotype" w:hAnsi="Palatino Linotype" w:cs="Arial"/>
          <w:b/>
          <w:bCs/>
          <w:sz w:val="24"/>
          <w:szCs w:val="24"/>
          <w:lang w:eastAsia="es-MX"/>
        </w:rPr>
        <w:t>0</w:t>
      </w:r>
      <w:r w:rsidR="007A1AB6" w:rsidRPr="004A6D54">
        <w:rPr>
          <w:rFonts w:ascii="Palatino Linotype" w:hAnsi="Palatino Linotype" w:cs="Arial"/>
          <w:b/>
          <w:bCs/>
          <w:sz w:val="24"/>
          <w:szCs w:val="24"/>
          <w:lang w:eastAsia="es-MX"/>
        </w:rPr>
        <w:t>/</w:t>
      </w:r>
      <w:r w:rsidRPr="004A6D54">
        <w:rPr>
          <w:rFonts w:ascii="Palatino Linotype" w:hAnsi="Palatino Linotype" w:cs="Arial"/>
          <w:b/>
          <w:bCs/>
          <w:sz w:val="24"/>
          <w:szCs w:val="24"/>
          <w:lang w:eastAsia="es-MX"/>
        </w:rPr>
        <w:t>INFOEM/IP/RR/2021</w:t>
      </w:r>
      <w:r w:rsidRPr="004A6D54">
        <w:rPr>
          <w:rFonts w:ascii="Palatino Linotype" w:hAnsi="Palatino Linotype" w:cs="Arial"/>
          <w:sz w:val="24"/>
          <w:szCs w:val="24"/>
        </w:rPr>
        <w:t>,</w:t>
      </w:r>
      <w:r w:rsidR="0072149D" w:rsidRPr="004A6D54">
        <w:rPr>
          <w:rFonts w:ascii="Palatino Linotype" w:hAnsi="Palatino Linotype" w:cs="Arial"/>
          <w:sz w:val="24"/>
          <w:szCs w:val="24"/>
        </w:rPr>
        <w:t xml:space="preserve"> se aprecia </w:t>
      </w:r>
      <w:r w:rsidR="00AB289D">
        <w:rPr>
          <w:rFonts w:ascii="Palatino Linotype" w:hAnsi="Palatino Linotype" w:cs="Arial"/>
          <w:sz w:val="24"/>
          <w:szCs w:val="24"/>
        </w:rPr>
        <w:t xml:space="preserve">que </w:t>
      </w:r>
      <w:r w:rsidR="00D7391E">
        <w:rPr>
          <w:rFonts w:ascii="Palatino Linotype" w:hAnsi="Palatino Linotype" w:cs="Arial"/>
          <w:sz w:val="24"/>
          <w:szCs w:val="24"/>
        </w:rPr>
        <w:t xml:space="preserve">tanto </w:t>
      </w:r>
      <w:r w:rsidR="0072149D" w:rsidRPr="004A6D54">
        <w:rPr>
          <w:rFonts w:ascii="Palatino Linotype" w:hAnsi="Palatino Linotype" w:cs="Arial"/>
          <w:sz w:val="24"/>
          <w:szCs w:val="24"/>
        </w:rPr>
        <w:t>el</w:t>
      </w:r>
      <w:r w:rsidR="00FC5CDF" w:rsidRPr="004A6D54">
        <w:rPr>
          <w:rFonts w:ascii="Palatino Linotype" w:hAnsi="Palatino Linotype" w:cs="Arial"/>
          <w:sz w:val="24"/>
          <w:szCs w:val="24"/>
        </w:rPr>
        <w:t xml:space="preserve"> Sujeto Obligado</w:t>
      </w:r>
      <w:r w:rsidR="00AB289D">
        <w:rPr>
          <w:rFonts w:ascii="Palatino Linotype" w:hAnsi="Palatino Linotype" w:cs="Arial"/>
          <w:sz w:val="24"/>
          <w:szCs w:val="24"/>
        </w:rPr>
        <w:t>,</w:t>
      </w:r>
      <w:r w:rsidR="00D7391E">
        <w:rPr>
          <w:rFonts w:ascii="Palatino Linotype" w:hAnsi="Palatino Linotype" w:cs="Arial"/>
          <w:sz w:val="24"/>
          <w:szCs w:val="24"/>
        </w:rPr>
        <w:t xml:space="preserve"> como el Recurrente no emitieron manifestación</w:t>
      </w:r>
      <w:r w:rsidR="003A51A5">
        <w:rPr>
          <w:rFonts w:ascii="Palatino Linotype" w:hAnsi="Palatino Linotype" w:cs="Arial"/>
          <w:sz w:val="24"/>
          <w:szCs w:val="24"/>
        </w:rPr>
        <w:t xml:space="preserve"> alg</w:t>
      </w:r>
      <w:r w:rsidR="00D7391E">
        <w:rPr>
          <w:rFonts w:ascii="Palatino Linotype" w:hAnsi="Palatino Linotype" w:cs="Arial"/>
          <w:sz w:val="24"/>
          <w:szCs w:val="24"/>
        </w:rPr>
        <w:t>una que a su derecho conviniera, como se muestra en la siguiente imagen:</w:t>
      </w:r>
    </w:p>
    <w:p w14:paraId="52B1A588" w14:textId="5ADF5A6F" w:rsidR="00D7391E" w:rsidRPr="00337638" w:rsidRDefault="00D7391E" w:rsidP="003A51A5">
      <w:pPr>
        <w:spacing w:after="0" w:line="360" w:lineRule="auto"/>
        <w:jc w:val="both"/>
        <w:rPr>
          <w:rFonts w:ascii="Palatino Linotype" w:hAnsi="Palatino Linotype" w:cs="Arial"/>
          <w:i/>
        </w:rPr>
      </w:pPr>
      <w:r>
        <w:rPr>
          <w:noProof/>
          <w:lang w:eastAsia="es-MX"/>
        </w:rPr>
        <w:lastRenderedPageBreak/>
        <w:drawing>
          <wp:inline distT="0" distB="0" distL="0" distR="0" wp14:anchorId="459D3D7C" wp14:editId="6A514EE1">
            <wp:extent cx="5181600" cy="1828800"/>
            <wp:effectExtent l="190500" t="190500" r="190500" b="1905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9345" t="34686" r="18817" b="26514"/>
                    <a:stretch/>
                  </pic:blipFill>
                  <pic:spPr bwMode="auto">
                    <a:xfrm>
                      <a:off x="0" y="0"/>
                      <a:ext cx="5194336" cy="183329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0E9E22D8" w14:textId="2E93B7C5" w:rsidR="00B43455" w:rsidRDefault="00565921" w:rsidP="00B4345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 </w:t>
      </w:r>
    </w:p>
    <w:p w14:paraId="63AB5F6E" w14:textId="77777777" w:rsidR="00400915" w:rsidRPr="00B40DF9" w:rsidRDefault="00400915" w:rsidP="001624E8">
      <w:pPr>
        <w:tabs>
          <w:tab w:val="left" w:pos="3206"/>
        </w:tabs>
        <w:spacing w:after="0" w:line="360" w:lineRule="auto"/>
        <w:jc w:val="both"/>
        <w:rPr>
          <w:rFonts w:ascii="Palatino Linotype" w:hAnsi="Palatino Linotype" w:cs="Arial"/>
          <w:b/>
          <w:sz w:val="24"/>
          <w:szCs w:val="24"/>
        </w:rPr>
      </w:pPr>
      <w:r w:rsidRPr="00B40DF9">
        <w:rPr>
          <w:rFonts w:ascii="Palatino Linotype" w:hAnsi="Palatino Linotype" w:cs="Arial"/>
          <w:b/>
          <w:sz w:val="24"/>
          <w:szCs w:val="24"/>
        </w:rPr>
        <w:t>Del cierre de instrucción.</w:t>
      </w:r>
      <w:r w:rsidRPr="00B40DF9">
        <w:rPr>
          <w:rFonts w:ascii="Palatino Linotype" w:hAnsi="Palatino Linotype" w:cs="Arial"/>
          <w:b/>
          <w:sz w:val="24"/>
          <w:szCs w:val="24"/>
        </w:rPr>
        <w:tab/>
      </w:r>
    </w:p>
    <w:p w14:paraId="4078EA2F" w14:textId="1BDA5F62" w:rsidR="00400915" w:rsidRPr="003A51A5" w:rsidRDefault="00400915" w:rsidP="001624E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se decreta el cierre de instrucción en fecha </w:t>
      </w:r>
      <w:r w:rsidR="00D7391E">
        <w:rPr>
          <w:rFonts w:ascii="Palatino Linotype" w:hAnsi="Palatino Linotype" w:cs="Arial"/>
          <w:sz w:val="24"/>
          <w:szCs w:val="24"/>
        </w:rPr>
        <w:t xml:space="preserve">primero </w:t>
      </w:r>
      <w:r w:rsidR="003A51A5">
        <w:rPr>
          <w:rFonts w:ascii="Palatino Linotype" w:hAnsi="Palatino Linotype" w:cs="Arial"/>
          <w:sz w:val="24"/>
          <w:szCs w:val="24"/>
        </w:rPr>
        <w:t xml:space="preserve">de septiembre </w:t>
      </w:r>
      <w:r w:rsidR="00F51EAB">
        <w:rPr>
          <w:rFonts w:ascii="Palatino Linotype" w:hAnsi="Palatino Linotype" w:cs="Arial"/>
          <w:sz w:val="24"/>
          <w:szCs w:val="24"/>
        </w:rPr>
        <w:t>de dos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D92668" w:rsidRPr="00D92668">
        <w:rPr>
          <w:noProof/>
          <w:lang w:eastAsia="es-MX"/>
        </w:rPr>
        <w:t xml:space="preserve"> </w:t>
      </w:r>
    </w:p>
    <w:p w14:paraId="589BE41E" w14:textId="77777777" w:rsidR="00896EDC" w:rsidRDefault="00896EDC" w:rsidP="001624E8">
      <w:pPr>
        <w:spacing w:after="0" w:line="360" w:lineRule="auto"/>
        <w:jc w:val="both"/>
        <w:rPr>
          <w:noProof/>
          <w:lang w:eastAsia="es-MX"/>
        </w:rPr>
      </w:pPr>
    </w:p>
    <w:p w14:paraId="4848EB74" w14:textId="17F431D3" w:rsidR="00896EDC" w:rsidRPr="00382F58" w:rsidRDefault="00D7391E" w:rsidP="00896EDC">
      <w:pPr>
        <w:spacing w:after="0" w:line="360" w:lineRule="auto"/>
        <w:jc w:val="both"/>
        <w:rPr>
          <w:rFonts w:ascii="Palatino Linotype" w:hAnsi="Palatino Linotype" w:cs="Arial"/>
          <w:b/>
          <w:sz w:val="24"/>
          <w:szCs w:val="24"/>
        </w:rPr>
      </w:pPr>
      <w:r>
        <w:rPr>
          <w:rFonts w:ascii="Palatino Linotype" w:hAnsi="Palatino Linotype" w:cs="Arial"/>
          <w:b/>
          <w:sz w:val="28"/>
          <w:szCs w:val="28"/>
        </w:rPr>
        <w:t>SÉPTIM</w:t>
      </w:r>
      <w:r w:rsidR="00896EDC">
        <w:rPr>
          <w:rFonts w:ascii="Palatino Linotype" w:hAnsi="Palatino Linotype" w:cs="Arial"/>
          <w:b/>
          <w:sz w:val="28"/>
          <w:szCs w:val="28"/>
        </w:rPr>
        <w:t>O</w:t>
      </w:r>
      <w:r w:rsidR="00896EDC" w:rsidRPr="00382F58">
        <w:rPr>
          <w:rFonts w:ascii="Palatino Linotype" w:hAnsi="Palatino Linotype" w:cs="Arial"/>
          <w:b/>
          <w:sz w:val="28"/>
          <w:szCs w:val="28"/>
        </w:rPr>
        <w:t>.</w:t>
      </w:r>
      <w:r w:rsidR="00896EDC" w:rsidRPr="00382F58">
        <w:rPr>
          <w:rFonts w:ascii="Palatino Linotype" w:hAnsi="Palatino Linotype" w:cs="Arial"/>
          <w:b/>
          <w:sz w:val="24"/>
          <w:szCs w:val="24"/>
        </w:rPr>
        <w:t xml:space="preserve"> Del </w:t>
      </w:r>
      <w:r w:rsidR="00896EDC">
        <w:rPr>
          <w:rFonts w:ascii="Palatino Linotype" w:hAnsi="Palatino Linotype" w:cs="Arial"/>
          <w:b/>
          <w:sz w:val="24"/>
          <w:szCs w:val="24"/>
        </w:rPr>
        <w:t>returno del recurso de revisión.</w:t>
      </w:r>
    </w:p>
    <w:p w14:paraId="307DA3AC" w14:textId="37785BE7" w:rsidR="00896EDC" w:rsidRDefault="00896EDC" w:rsidP="00896EDC">
      <w:pPr>
        <w:spacing w:after="0" w:line="360" w:lineRule="auto"/>
        <w:jc w:val="both"/>
        <w:rPr>
          <w:rFonts w:ascii="Palatino Linotype" w:hAnsi="Palatino Linotype" w:cs="Arial"/>
          <w:sz w:val="24"/>
          <w:szCs w:val="24"/>
        </w:rPr>
      </w:pPr>
      <w:r w:rsidRPr="00382F58">
        <w:rPr>
          <w:rFonts w:ascii="Palatino Linotype" w:hAnsi="Palatino Linotype" w:cs="Arial"/>
          <w:sz w:val="24"/>
          <w:szCs w:val="24"/>
        </w:rPr>
        <w:t>En fecha veintitrés de agosto de dos mil veintiuno por acuerdo del Pleno de este Órgano Garante, en la Segunda Sesión Extraordinaria fue returnado el recurso de revisión 0</w:t>
      </w:r>
      <w:r w:rsidR="00D7391E">
        <w:rPr>
          <w:rFonts w:ascii="Palatino Linotype" w:hAnsi="Palatino Linotype" w:cs="Arial"/>
          <w:sz w:val="24"/>
          <w:szCs w:val="24"/>
        </w:rPr>
        <w:t>402</w:t>
      </w:r>
      <w:r w:rsidR="0057285B">
        <w:rPr>
          <w:rFonts w:ascii="Palatino Linotype" w:hAnsi="Palatino Linotype" w:cs="Arial"/>
          <w:sz w:val="24"/>
          <w:szCs w:val="24"/>
        </w:rPr>
        <w:t>0</w:t>
      </w:r>
      <w:r w:rsidRPr="00382F58">
        <w:rPr>
          <w:rFonts w:ascii="Palatino Linotype" w:hAnsi="Palatino Linotype" w:cs="Arial"/>
          <w:sz w:val="24"/>
          <w:szCs w:val="24"/>
        </w:rPr>
        <w:t>/INFOEM/IP/RR/2021, al Comisionado José Martínez Vilchis para su resolución y presentación al Pleno.</w:t>
      </w:r>
    </w:p>
    <w:p w14:paraId="38DD7841" w14:textId="77777777" w:rsidR="00690944" w:rsidRDefault="00690944" w:rsidP="001624E8">
      <w:pPr>
        <w:spacing w:after="0" w:line="360" w:lineRule="auto"/>
        <w:jc w:val="both"/>
        <w:rPr>
          <w:noProof/>
          <w:lang w:eastAsia="es-MX"/>
        </w:rPr>
      </w:pPr>
    </w:p>
    <w:p w14:paraId="5E891577" w14:textId="77777777" w:rsidR="00A45454" w:rsidRDefault="00A45454" w:rsidP="001624E8">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14:paraId="4C094EB8" w14:textId="77777777" w:rsidR="00A45454" w:rsidRPr="0096071A" w:rsidRDefault="00A45454" w:rsidP="001624E8">
      <w:pPr>
        <w:spacing w:after="0" w:line="360" w:lineRule="auto"/>
        <w:jc w:val="center"/>
        <w:rPr>
          <w:rFonts w:ascii="Palatino Linotype" w:hAnsi="Palatino Linotype" w:cs="Arial"/>
          <w:b/>
          <w:sz w:val="16"/>
        </w:rPr>
      </w:pPr>
    </w:p>
    <w:p w14:paraId="1C1DD68B" w14:textId="77777777" w:rsidR="00A45454" w:rsidRDefault="00A45454" w:rsidP="001624E8">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14:paraId="01E3C8E0" w14:textId="54E68C96" w:rsidR="00007857" w:rsidRPr="00007857" w:rsidRDefault="00007857" w:rsidP="00007857">
      <w:pPr>
        <w:spacing w:after="0" w:line="360" w:lineRule="auto"/>
        <w:jc w:val="both"/>
        <w:rPr>
          <w:rFonts w:ascii="Palatino Linotype" w:eastAsia="Calibri" w:hAnsi="Palatino Linotype"/>
          <w:color w:val="000000" w:themeColor="text1"/>
          <w:sz w:val="24"/>
          <w:szCs w:val="24"/>
        </w:rPr>
      </w:pPr>
      <w:r w:rsidRPr="00007857">
        <w:rPr>
          <w:rFonts w:ascii="Palatino Linotype" w:hAnsi="Palatino Linotype" w:cs="Arial"/>
          <w:sz w:val="24"/>
          <w:lang w:val="es-ES"/>
        </w:rPr>
        <w:lastRenderedPageBreak/>
        <w:t xml:space="preserve">Este Instituto de </w:t>
      </w:r>
      <w:r w:rsidRPr="00007857">
        <w:rPr>
          <w:rFonts w:ascii="Palatino Linotype" w:hAnsi="Palatino Linotype" w:cs="Arial"/>
          <w:sz w:val="24"/>
          <w:szCs w:val="24"/>
          <w:lang w:val="es-ES"/>
        </w:rPr>
        <w:t xml:space="preserve">Transparencia, Acceso a la Información Pública y Protección de Datos Personales del Estado de México, es competente para conocer y resolver el presente recurso de revisión interpuesto por la parte recurrente conforme a lo dispuesto en los artículos 1, párrafos segundo y tercero, </w:t>
      </w:r>
      <w:r w:rsidRPr="00007857">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007857">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A9DDB78" w14:textId="77777777" w:rsidR="00007857" w:rsidRPr="009D636F" w:rsidRDefault="00007857" w:rsidP="00007857">
      <w:pPr>
        <w:rPr>
          <w:sz w:val="20"/>
          <w:lang w:val="es-ES"/>
        </w:rPr>
      </w:pPr>
    </w:p>
    <w:p w14:paraId="3716C6C1" w14:textId="77777777" w:rsidR="00E55EA0" w:rsidRPr="00DB56FA" w:rsidRDefault="00E55EA0" w:rsidP="001624E8">
      <w:pPr>
        <w:spacing w:after="0" w:line="360" w:lineRule="auto"/>
        <w:jc w:val="both"/>
        <w:rPr>
          <w:rFonts w:ascii="Palatino Linotype" w:hAnsi="Palatino Linotype"/>
          <w:sz w:val="32"/>
        </w:rPr>
      </w:pPr>
      <w:r w:rsidRPr="00210456">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FD39959" w14:textId="77777777" w:rsidR="00E55EA0" w:rsidRPr="009D636F" w:rsidRDefault="00E55EA0" w:rsidP="001624E8">
      <w:pPr>
        <w:spacing w:after="0" w:line="360" w:lineRule="auto"/>
        <w:jc w:val="both"/>
        <w:rPr>
          <w:rFonts w:ascii="Palatino Linotype" w:hAnsi="Palatino Linotype" w:cs="Arial"/>
          <w:szCs w:val="24"/>
        </w:rPr>
      </w:pPr>
    </w:p>
    <w:p w14:paraId="73AEF738" w14:textId="77777777" w:rsidR="00A45454" w:rsidRDefault="00A45454" w:rsidP="001624E8">
      <w:pPr>
        <w:autoSpaceDE w:val="0"/>
        <w:autoSpaceDN w:val="0"/>
        <w:adjustRightInd w:val="0"/>
        <w:spacing w:after="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14:paraId="1A4F2458" w14:textId="77777777" w:rsidR="00A45454" w:rsidRPr="00152075" w:rsidRDefault="00A45454" w:rsidP="001624E8">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xml:space="preserve">, 181 párrafo cuarto, 194 y 195 y demás </w:t>
      </w:r>
      <w:r w:rsidRPr="00152075">
        <w:rPr>
          <w:rFonts w:ascii="Palatino Linotype" w:hAnsi="Palatino Linotype" w:cs="Arial"/>
          <w:sz w:val="24"/>
          <w:szCs w:val="24"/>
        </w:rPr>
        <w:lastRenderedPageBreak/>
        <w:t>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9320754" w14:textId="77777777" w:rsidR="00C76CD4" w:rsidRPr="0096071A" w:rsidRDefault="00C76CD4" w:rsidP="001624E8">
      <w:pPr>
        <w:autoSpaceDE w:val="0"/>
        <w:autoSpaceDN w:val="0"/>
        <w:adjustRightInd w:val="0"/>
        <w:spacing w:after="0" w:line="360" w:lineRule="auto"/>
        <w:jc w:val="both"/>
        <w:rPr>
          <w:rFonts w:ascii="Palatino Linotype" w:hAnsi="Palatino Linotype" w:cs="Arial"/>
          <w:b/>
          <w:sz w:val="14"/>
        </w:rPr>
      </w:pPr>
    </w:p>
    <w:p w14:paraId="68626170" w14:textId="77777777" w:rsidR="00FF60F6" w:rsidRPr="00FF60F6" w:rsidRDefault="00FF60F6" w:rsidP="00FF60F6">
      <w:pPr>
        <w:autoSpaceDE w:val="0"/>
        <w:autoSpaceDN w:val="0"/>
        <w:adjustRightInd w:val="0"/>
        <w:spacing w:after="0" w:line="360" w:lineRule="auto"/>
        <w:jc w:val="both"/>
        <w:rPr>
          <w:rFonts w:ascii="Palatino Linotype" w:hAnsi="Palatino Linotype" w:cs="Arial"/>
          <w:b/>
          <w:sz w:val="24"/>
          <w:szCs w:val="24"/>
        </w:rPr>
      </w:pPr>
      <w:r w:rsidRPr="00FF60F6">
        <w:rPr>
          <w:rFonts w:ascii="Palatino Linotype" w:hAnsi="Palatino Linotype" w:cs="Arial"/>
          <w:b/>
          <w:sz w:val="28"/>
          <w:szCs w:val="28"/>
        </w:rPr>
        <w:t>TERCERO.</w:t>
      </w:r>
      <w:r w:rsidRPr="00FF60F6">
        <w:rPr>
          <w:rFonts w:ascii="Palatino Linotype" w:hAnsi="Palatino Linotype" w:cs="Arial"/>
          <w:b/>
          <w:sz w:val="24"/>
          <w:szCs w:val="24"/>
        </w:rPr>
        <w:t xml:space="preserve"> Del estudio de las causas de improcedencia. </w:t>
      </w:r>
    </w:p>
    <w:p w14:paraId="2140EA2B" w14:textId="77777777" w:rsidR="00FF60F6" w:rsidRPr="00FF60F6" w:rsidRDefault="00FF60F6" w:rsidP="00FF60F6">
      <w:pPr>
        <w:autoSpaceDE w:val="0"/>
        <w:autoSpaceDN w:val="0"/>
        <w:adjustRightInd w:val="0"/>
        <w:spacing w:after="0" w:line="360" w:lineRule="auto"/>
        <w:jc w:val="both"/>
        <w:rPr>
          <w:rFonts w:ascii="Palatino Linotype" w:hAnsi="Palatino Linotype" w:cs="Arial"/>
          <w:sz w:val="24"/>
          <w:szCs w:val="24"/>
        </w:rPr>
      </w:pPr>
      <w:r w:rsidRPr="00FF60F6">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52643D5A" w14:textId="77777777" w:rsidR="00FF60F6" w:rsidRPr="00FF60F6" w:rsidRDefault="00FF60F6" w:rsidP="00FF60F6">
      <w:pPr>
        <w:autoSpaceDE w:val="0"/>
        <w:autoSpaceDN w:val="0"/>
        <w:adjustRightInd w:val="0"/>
        <w:spacing w:after="0" w:line="360" w:lineRule="auto"/>
        <w:jc w:val="both"/>
        <w:rPr>
          <w:rFonts w:ascii="Palatino Linotype" w:hAnsi="Palatino Linotype" w:cs="Arial"/>
          <w:sz w:val="24"/>
          <w:szCs w:val="24"/>
        </w:rPr>
      </w:pPr>
    </w:p>
    <w:p w14:paraId="6A927558" w14:textId="77777777" w:rsidR="00FF60F6" w:rsidRPr="00FF60F6" w:rsidRDefault="00FF60F6" w:rsidP="00FF60F6">
      <w:pPr>
        <w:spacing w:after="0" w:line="240" w:lineRule="auto"/>
        <w:ind w:left="851" w:right="851"/>
        <w:jc w:val="both"/>
        <w:rPr>
          <w:rFonts w:ascii="Palatino Linotype" w:hAnsi="Palatino Linotype"/>
          <w:b/>
          <w:bCs/>
          <w:i/>
          <w:lang w:eastAsia="es-MX"/>
        </w:rPr>
      </w:pPr>
      <w:r w:rsidRPr="00FF60F6">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0FAC8E08" w14:textId="77777777" w:rsidR="00FF60F6" w:rsidRPr="00FF60F6" w:rsidRDefault="00FF60F6" w:rsidP="00FF60F6">
      <w:pPr>
        <w:pStyle w:val="Prrafodelista"/>
        <w:autoSpaceDE w:val="0"/>
        <w:autoSpaceDN w:val="0"/>
        <w:adjustRightInd w:val="0"/>
        <w:ind w:left="851" w:right="851"/>
        <w:jc w:val="both"/>
        <w:rPr>
          <w:rFonts w:ascii="Palatino Linotype" w:hAnsi="Palatino Linotype" w:cs="Arial"/>
          <w:sz w:val="22"/>
          <w:szCs w:val="22"/>
        </w:rPr>
      </w:pPr>
      <w:r w:rsidRPr="00FF60F6">
        <w:rPr>
          <w:rFonts w:ascii="Palatino Linotype" w:hAnsi="Palatino Linotype"/>
          <w:i/>
          <w:sz w:val="22"/>
          <w:szCs w:val="22"/>
        </w:rPr>
        <w:t>Del examen de compatibilidad de los artículos</w:t>
      </w:r>
      <w:r w:rsidRPr="00FF60F6">
        <w:rPr>
          <w:rStyle w:val="apple-converted-space"/>
          <w:rFonts w:ascii="Palatino Linotype" w:hAnsi="Palatino Linotype"/>
          <w:i/>
          <w:sz w:val="22"/>
          <w:szCs w:val="22"/>
        </w:rPr>
        <w:t> </w:t>
      </w:r>
      <w:hyperlink r:id="rId13" w:history="1">
        <w:r w:rsidRPr="00FF60F6">
          <w:rPr>
            <w:rStyle w:val="Hipervnculo"/>
            <w:rFonts w:ascii="Palatino Linotype" w:eastAsia="Calibri" w:hAnsi="Palatino Linotype"/>
            <w:i/>
            <w:sz w:val="22"/>
            <w:szCs w:val="22"/>
          </w:rPr>
          <w:t>73 y 74 de la Ley de Amparo</w:t>
        </w:r>
      </w:hyperlink>
      <w:r w:rsidRPr="00FF60F6">
        <w:rPr>
          <w:rStyle w:val="apple-converted-space"/>
          <w:rFonts w:ascii="Palatino Linotype" w:hAnsi="Palatino Linotype"/>
          <w:i/>
          <w:sz w:val="22"/>
          <w:szCs w:val="22"/>
        </w:rPr>
        <w:t> </w:t>
      </w:r>
      <w:r w:rsidRPr="00FF60F6">
        <w:rPr>
          <w:rFonts w:ascii="Palatino Linotype" w:hAnsi="Palatino Linotype"/>
          <w:i/>
          <w:sz w:val="22"/>
          <w:szCs w:val="22"/>
        </w:rPr>
        <w:t>con el artículo</w:t>
      </w:r>
      <w:r w:rsidRPr="00FF60F6">
        <w:rPr>
          <w:rStyle w:val="apple-converted-space"/>
          <w:rFonts w:ascii="Palatino Linotype" w:hAnsi="Palatino Linotype"/>
          <w:i/>
          <w:sz w:val="22"/>
          <w:szCs w:val="22"/>
        </w:rPr>
        <w:t> </w:t>
      </w:r>
      <w:hyperlink r:id="rId14" w:history="1">
        <w:r w:rsidRPr="00FF60F6">
          <w:rPr>
            <w:rStyle w:val="Hipervnculo"/>
            <w:rFonts w:ascii="Palatino Linotype" w:eastAsia="Calibri" w:hAnsi="Palatino Linotype"/>
            <w:i/>
            <w:sz w:val="22"/>
            <w:szCs w:val="22"/>
          </w:rPr>
          <w:t>25.1 de la Convención Americana sobre Derechos Humanos</w:t>
        </w:r>
      </w:hyperlink>
      <w:r w:rsidRPr="00FF60F6">
        <w:rPr>
          <w:rStyle w:val="apple-converted-space"/>
          <w:rFonts w:ascii="Palatino Linotype" w:hAnsi="Palatino Linotype"/>
          <w:i/>
          <w:sz w:val="22"/>
          <w:szCs w:val="22"/>
        </w:rPr>
        <w:t> </w:t>
      </w:r>
      <w:r w:rsidRPr="00FF60F6">
        <w:rPr>
          <w:rFonts w:ascii="Palatino Linotype" w:hAnsi="Palatino Linotype"/>
          <w:b/>
          <w:i/>
          <w:sz w:val="22"/>
          <w:szCs w:val="22"/>
          <w:u w:val="single"/>
        </w:rPr>
        <w:t xml:space="preserve">no se advierte que el derecho interno desatienda los estándares que pretenden proteger los derechos humanos en dicho tratado, por regular causas de improcedencia y sobreseimiento que impiden abordar el estudio de fondo del asunto en el </w:t>
      </w:r>
      <w:r w:rsidRPr="00FF60F6">
        <w:rPr>
          <w:rFonts w:ascii="Palatino Linotype" w:hAnsi="Palatino Linotype"/>
          <w:b/>
          <w:i/>
          <w:sz w:val="22"/>
          <w:szCs w:val="22"/>
          <w:u w:val="single"/>
        </w:rPr>
        <w:lastRenderedPageBreak/>
        <w:t>juicio de amparo,</w:t>
      </w:r>
      <w:r w:rsidRPr="00FF60F6">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9D1934F" w14:textId="77777777" w:rsidR="00FF60F6" w:rsidRPr="00FF60F6" w:rsidRDefault="00FF60F6" w:rsidP="00FF60F6">
      <w:pPr>
        <w:pStyle w:val="Prrafodelista"/>
        <w:autoSpaceDE w:val="0"/>
        <w:autoSpaceDN w:val="0"/>
        <w:adjustRightInd w:val="0"/>
        <w:spacing w:line="360" w:lineRule="auto"/>
        <w:ind w:left="0"/>
        <w:jc w:val="both"/>
        <w:rPr>
          <w:rFonts w:ascii="Palatino Linotype" w:hAnsi="Palatino Linotype" w:cs="Arial"/>
        </w:rPr>
      </w:pPr>
    </w:p>
    <w:p w14:paraId="280D25B4" w14:textId="77777777" w:rsidR="00FF60F6" w:rsidRPr="00FF60F6" w:rsidRDefault="00FF60F6" w:rsidP="00FF60F6">
      <w:pPr>
        <w:autoSpaceDE w:val="0"/>
        <w:autoSpaceDN w:val="0"/>
        <w:adjustRightInd w:val="0"/>
        <w:spacing w:after="0" w:line="360" w:lineRule="auto"/>
        <w:jc w:val="both"/>
        <w:rPr>
          <w:rFonts w:ascii="Palatino Linotype" w:hAnsi="Palatino Linotype" w:cs="Arial"/>
          <w:sz w:val="24"/>
          <w:szCs w:val="24"/>
        </w:rPr>
      </w:pPr>
      <w:r w:rsidRPr="00FF60F6">
        <w:rPr>
          <w:rFonts w:ascii="Palatino Linotype" w:hAnsi="Palatino Linotype" w:cs="Arial"/>
          <w:sz w:val="24"/>
          <w:szCs w:val="24"/>
        </w:rPr>
        <w:t>Por lo que una vez que se analizó el expediente en estudio se cae en la cuenta de que no se actualiza ninguna de las casuales a continuación transcritas:</w:t>
      </w:r>
    </w:p>
    <w:p w14:paraId="1B6C225D" w14:textId="77777777" w:rsidR="00FF60F6" w:rsidRPr="00FF60F6" w:rsidRDefault="00FF60F6" w:rsidP="00FF60F6">
      <w:pPr>
        <w:pStyle w:val="Prrafodelista"/>
        <w:autoSpaceDE w:val="0"/>
        <w:autoSpaceDN w:val="0"/>
        <w:adjustRightInd w:val="0"/>
        <w:spacing w:line="360" w:lineRule="auto"/>
        <w:ind w:left="0"/>
        <w:jc w:val="both"/>
        <w:rPr>
          <w:rFonts w:ascii="Palatino Linotype" w:hAnsi="Palatino Linotype" w:cs="Arial"/>
        </w:rPr>
      </w:pPr>
    </w:p>
    <w:p w14:paraId="1E6F1790" w14:textId="77777777" w:rsidR="00FF60F6" w:rsidRPr="00FF60F6" w:rsidRDefault="00FF60F6" w:rsidP="00FF60F6">
      <w:pPr>
        <w:pStyle w:val="Prrafodelista"/>
        <w:autoSpaceDE w:val="0"/>
        <w:autoSpaceDN w:val="0"/>
        <w:adjustRightInd w:val="0"/>
        <w:ind w:right="850"/>
        <w:jc w:val="both"/>
        <w:rPr>
          <w:rFonts w:ascii="Palatino Linotype" w:hAnsi="Palatino Linotype" w:cs="Arial"/>
          <w:i/>
          <w:sz w:val="22"/>
          <w:szCs w:val="22"/>
        </w:rPr>
      </w:pPr>
      <w:r w:rsidRPr="00FF60F6">
        <w:rPr>
          <w:rFonts w:ascii="Palatino Linotype" w:hAnsi="Palatino Linotype" w:cs="Arial"/>
          <w:i/>
          <w:sz w:val="22"/>
          <w:szCs w:val="22"/>
        </w:rPr>
        <w:t xml:space="preserve">“Artículo 191. El recurso será desechado por improcedente cuando:  </w:t>
      </w:r>
    </w:p>
    <w:p w14:paraId="26E7B79F" w14:textId="77777777" w:rsidR="00FF60F6" w:rsidRPr="00FF60F6" w:rsidRDefault="00FF60F6" w:rsidP="00FF60F6">
      <w:pPr>
        <w:pStyle w:val="Prrafodelista"/>
        <w:autoSpaceDE w:val="0"/>
        <w:autoSpaceDN w:val="0"/>
        <w:adjustRightInd w:val="0"/>
        <w:ind w:right="850"/>
        <w:jc w:val="both"/>
        <w:rPr>
          <w:rFonts w:ascii="Palatino Linotype" w:hAnsi="Palatino Linotype" w:cs="Arial"/>
          <w:i/>
          <w:sz w:val="22"/>
          <w:szCs w:val="22"/>
        </w:rPr>
      </w:pPr>
      <w:r w:rsidRPr="00FF60F6">
        <w:rPr>
          <w:rFonts w:ascii="Palatino Linotype" w:hAnsi="Palatino Linotype" w:cs="Arial"/>
          <w:i/>
          <w:sz w:val="22"/>
          <w:szCs w:val="22"/>
        </w:rPr>
        <w:t xml:space="preserve">I. Sea extemporáneo por haber transcurrido el plazo establecido en la presente Ley, a partir de la respuesta;  </w:t>
      </w:r>
    </w:p>
    <w:p w14:paraId="227C0D1B" w14:textId="77777777" w:rsidR="00FF60F6" w:rsidRPr="00FF60F6" w:rsidRDefault="00FF60F6" w:rsidP="00FF60F6">
      <w:pPr>
        <w:pStyle w:val="Prrafodelista"/>
        <w:autoSpaceDE w:val="0"/>
        <w:autoSpaceDN w:val="0"/>
        <w:adjustRightInd w:val="0"/>
        <w:ind w:right="850"/>
        <w:jc w:val="both"/>
        <w:rPr>
          <w:rFonts w:ascii="Palatino Linotype" w:hAnsi="Palatino Linotype" w:cs="Arial"/>
          <w:i/>
          <w:sz w:val="22"/>
          <w:szCs w:val="22"/>
        </w:rPr>
      </w:pPr>
      <w:r w:rsidRPr="00FF60F6">
        <w:rPr>
          <w:rFonts w:ascii="Palatino Linotype" w:hAnsi="Palatino Linotype" w:cs="Arial"/>
          <w:i/>
          <w:sz w:val="22"/>
          <w:szCs w:val="22"/>
        </w:rPr>
        <w:t xml:space="preserve">II. Se esté tramitando ante el Poder Judicial de la Federación algún recurso o medio de defensa interpuesto por el recurrente;  </w:t>
      </w:r>
    </w:p>
    <w:p w14:paraId="0C0F7D15" w14:textId="77777777" w:rsidR="00FF60F6" w:rsidRPr="00FF60F6" w:rsidRDefault="00FF60F6" w:rsidP="00FF60F6">
      <w:pPr>
        <w:pStyle w:val="Prrafodelista"/>
        <w:autoSpaceDE w:val="0"/>
        <w:autoSpaceDN w:val="0"/>
        <w:adjustRightInd w:val="0"/>
        <w:ind w:right="850"/>
        <w:jc w:val="both"/>
        <w:rPr>
          <w:rFonts w:ascii="Palatino Linotype" w:hAnsi="Palatino Linotype" w:cs="Arial"/>
          <w:i/>
          <w:sz w:val="22"/>
          <w:szCs w:val="22"/>
        </w:rPr>
      </w:pPr>
      <w:r w:rsidRPr="00FF60F6">
        <w:rPr>
          <w:rFonts w:ascii="Palatino Linotype" w:hAnsi="Palatino Linotype" w:cs="Arial"/>
          <w:i/>
          <w:sz w:val="22"/>
          <w:szCs w:val="22"/>
        </w:rPr>
        <w:t xml:space="preserve">III. No actualice alguno de los supuestos previstos en la presente Ley;  </w:t>
      </w:r>
    </w:p>
    <w:p w14:paraId="493E51EA" w14:textId="77777777" w:rsidR="00FF60F6" w:rsidRPr="00FF60F6" w:rsidRDefault="00FF60F6" w:rsidP="00FF60F6">
      <w:pPr>
        <w:pStyle w:val="Prrafodelista"/>
        <w:autoSpaceDE w:val="0"/>
        <w:autoSpaceDN w:val="0"/>
        <w:adjustRightInd w:val="0"/>
        <w:ind w:right="850"/>
        <w:jc w:val="both"/>
        <w:rPr>
          <w:rFonts w:ascii="Palatino Linotype" w:hAnsi="Palatino Linotype" w:cs="Arial"/>
          <w:i/>
          <w:sz w:val="22"/>
          <w:szCs w:val="22"/>
        </w:rPr>
      </w:pPr>
      <w:r w:rsidRPr="00FF60F6">
        <w:rPr>
          <w:rFonts w:ascii="Palatino Linotype" w:hAnsi="Palatino Linotype" w:cs="Arial"/>
          <w:i/>
          <w:sz w:val="22"/>
          <w:szCs w:val="22"/>
        </w:rPr>
        <w:t xml:space="preserve">IV. No se haya desahogado la prevención en los términos establecidos en la presente Ley;  </w:t>
      </w:r>
    </w:p>
    <w:p w14:paraId="76D95C31" w14:textId="77777777" w:rsidR="00FF60F6" w:rsidRPr="00FF60F6" w:rsidRDefault="00FF60F6" w:rsidP="00FF60F6">
      <w:pPr>
        <w:pStyle w:val="Prrafodelista"/>
        <w:autoSpaceDE w:val="0"/>
        <w:autoSpaceDN w:val="0"/>
        <w:adjustRightInd w:val="0"/>
        <w:ind w:right="850"/>
        <w:jc w:val="both"/>
        <w:rPr>
          <w:rFonts w:ascii="Palatino Linotype" w:hAnsi="Palatino Linotype" w:cs="Arial"/>
          <w:i/>
          <w:sz w:val="22"/>
          <w:szCs w:val="22"/>
        </w:rPr>
      </w:pPr>
      <w:r w:rsidRPr="00FF60F6">
        <w:rPr>
          <w:rFonts w:ascii="Palatino Linotype" w:hAnsi="Palatino Linotype" w:cs="Arial"/>
          <w:i/>
          <w:sz w:val="22"/>
          <w:szCs w:val="22"/>
        </w:rPr>
        <w:t xml:space="preserve">V. Se impugne la veracidad de la información proporcionada;  </w:t>
      </w:r>
    </w:p>
    <w:p w14:paraId="0BB2AA02" w14:textId="77777777" w:rsidR="00FF60F6" w:rsidRPr="00FF60F6" w:rsidRDefault="00FF60F6" w:rsidP="00FF60F6">
      <w:pPr>
        <w:pStyle w:val="Prrafodelista"/>
        <w:autoSpaceDE w:val="0"/>
        <w:autoSpaceDN w:val="0"/>
        <w:adjustRightInd w:val="0"/>
        <w:ind w:right="850"/>
        <w:jc w:val="both"/>
        <w:rPr>
          <w:rFonts w:ascii="Palatino Linotype" w:hAnsi="Palatino Linotype" w:cs="Arial"/>
          <w:i/>
          <w:sz w:val="22"/>
          <w:szCs w:val="22"/>
        </w:rPr>
      </w:pPr>
      <w:r w:rsidRPr="00FF60F6">
        <w:rPr>
          <w:rFonts w:ascii="Palatino Linotype" w:hAnsi="Palatino Linotype" w:cs="Arial"/>
          <w:i/>
          <w:sz w:val="22"/>
          <w:szCs w:val="22"/>
        </w:rPr>
        <w:t xml:space="preserve">VI. Se trate de una consulta, o trámite en específico; y  </w:t>
      </w:r>
    </w:p>
    <w:p w14:paraId="6030B8E9" w14:textId="77777777" w:rsidR="00FF60F6" w:rsidRPr="00FF60F6" w:rsidRDefault="00FF60F6" w:rsidP="00FF60F6">
      <w:pPr>
        <w:pStyle w:val="Prrafodelista"/>
        <w:autoSpaceDE w:val="0"/>
        <w:autoSpaceDN w:val="0"/>
        <w:adjustRightInd w:val="0"/>
        <w:ind w:right="850"/>
        <w:jc w:val="both"/>
        <w:rPr>
          <w:rFonts w:ascii="Palatino Linotype" w:hAnsi="Palatino Linotype" w:cs="Arial"/>
          <w:i/>
          <w:sz w:val="22"/>
          <w:szCs w:val="22"/>
        </w:rPr>
      </w:pPr>
      <w:r w:rsidRPr="00FF60F6">
        <w:rPr>
          <w:rFonts w:ascii="Palatino Linotype" w:hAnsi="Palatino Linotype" w:cs="Arial"/>
          <w:i/>
          <w:sz w:val="22"/>
          <w:szCs w:val="22"/>
        </w:rPr>
        <w:t>VII. El recurrente amplíe su solicitud en el recurso de revisión, únicamente respecto de los nuevos contenidos.”</w:t>
      </w:r>
    </w:p>
    <w:p w14:paraId="4832A699" w14:textId="77777777" w:rsidR="00FF60F6" w:rsidRPr="00FF60F6" w:rsidRDefault="00FF60F6" w:rsidP="00FF60F6">
      <w:pPr>
        <w:pStyle w:val="Prrafodelista"/>
        <w:autoSpaceDE w:val="0"/>
        <w:autoSpaceDN w:val="0"/>
        <w:adjustRightInd w:val="0"/>
        <w:spacing w:line="360" w:lineRule="auto"/>
        <w:ind w:right="850"/>
        <w:jc w:val="both"/>
        <w:rPr>
          <w:rFonts w:ascii="Palatino Linotype" w:hAnsi="Palatino Linotype" w:cs="Arial"/>
          <w:i/>
        </w:rPr>
      </w:pPr>
    </w:p>
    <w:p w14:paraId="5A2E2142" w14:textId="77777777" w:rsidR="00FF60F6" w:rsidRPr="00FF60F6" w:rsidRDefault="00FF60F6" w:rsidP="00FF60F6">
      <w:pPr>
        <w:autoSpaceDE w:val="0"/>
        <w:autoSpaceDN w:val="0"/>
        <w:adjustRightInd w:val="0"/>
        <w:spacing w:after="0" w:line="360" w:lineRule="auto"/>
        <w:jc w:val="both"/>
        <w:rPr>
          <w:rFonts w:ascii="Palatino Linotype" w:hAnsi="Palatino Linotype" w:cs="Arial"/>
          <w:sz w:val="24"/>
          <w:szCs w:val="24"/>
        </w:rPr>
      </w:pPr>
      <w:r w:rsidRPr="00FF60F6">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w:t>
      </w:r>
      <w:r w:rsidRPr="00FF60F6">
        <w:rPr>
          <w:rFonts w:ascii="Palatino Linotype" w:hAnsi="Palatino Linotype" w:cs="Arial"/>
          <w:sz w:val="24"/>
          <w:szCs w:val="24"/>
        </w:rPr>
        <w:lastRenderedPageBreak/>
        <w:t>causas de improcedencia invocadas por las partes ni advertidas de oficio, No obstante es importante menciona que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36BECD79" w14:textId="77777777" w:rsidR="00FF60F6" w:rsidRPr="00FF60F6" w:rsidRDefault="00FF60F6" w:rsidP="00FF60F6">
      <w:pPr>
        <w:autoSpaceDE w:val="0"/>
        <w:autoSpaceDN w:val="0"/>
        <w:adjustRightInd w:val="0"/>
        <w:spacing w:after="0" w:line="360" w:lineRule="auto"/>
        <w:jc w:val="both"/>
        <w:rPr>
          <w:rFonts w:ascii="Palatino Linotype" w:hAnsi="Palatino Linotype" w:cs="Arial"/>
          <w:sz w:val="24"/>
          <w:szCs w:val="24"/>
        </w:rPr>
      </w:pPr>
    </w:p>
    <w:p w14:paraId="50DD7565" w14:textId="77777777" w:rsidR="00FF60F6" w:rsidRPr="00FF60F6" w:rsidRDefault="00FF60F6" w:rsidP="00FF60F6">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 xml:space="preserve">“Artículo 180. El recurso de revisión contendrá: </w:t>
      </w:r>
    </w:p>
    <w:p w14:paraId="5AED86BF" w14:textId="77777777" w:rsidR="00FF60F6" w:rsidRPr="00FF60F6" w:rsidRDefault="00FF60F6" w:rsidP="00FF60F6">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 xml:space="preserve">I. El sujeto obligado ante la cual se presentó la solicitud; </w:t>
      </w:r>
    </w:p>
    <w:p w14:paraId="65572C2B" w14:textId="77777777" w:rsidR="00FF60F6" w:rsidRPr="00FF60F6" w:rsidRDefault="00FF60F6" w:rsidP="00FF60F6">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b/>
          <w:i/>
          <w:szCs w:val="24"/>
        </w:rPr>
        <w:t>II. El nombre del solicitante</w:t>
      </w:r>
      <w:r w:rsidRPr="00FF60F6">
        <w:rPr>
          <w:rFonts w:ascii="Palatino Linotype" w:hAnsi="Palatino Linotype" w:cs="Arial"/>
          <w:i/>
          <w:szCs w:val="24"/>
        </w:rPr>
        <w:t xml:space="preserve"> que recurre o de su representante y, en su caso, del tercero interesado, así como la dirección o medio que señale para recibir notificaciones; </w:t>
      </w:r>
    </w:p>
    <w:p w14:paraId="5C466535" w14:textId="77777777" w:rsidR="00FF60F6" w:rsidRPr="00FF60F6" w:rsidRDefault="00FF60F6" w:rsidP="00FF60F6">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 xml:space="preserve">III. El número de folio de respuesta de la solicitud de acceso; </w:t>
      </w:r>
    </w:p>
    <w:p w14:paraId="13A57833" w14:textId="77777777" w:rsidR="00FF60F6" w:rsidRPr="00FF60F6" w:rsidRDefault="00FF60F6" w:rsidP="00FF60F6">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4E00FD1D" w14:textId="77777777" w:rsidR="00FF60F6" w:rsidRPr="00FF60F6" w:rsidRDefault="00FF60F6" w:rsidP="00FF60F6">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 xml:space="preserve">V. El acto que se recurre; </w:t>
      </w:r>
    </w:p>
    <w:p w14:paraId="16FB3168" w14:textId="77777777" w:rsidR="00FF60F6" w:rsidRPr="00FF60F6" w:rsidRDefault="00FF60F6" w:rsidP="00FF60F6">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 xml:space="preserve">VI. Las razones o motivos de inconformidad; </w:t>
      </w:r>
    </w:p>
    <w:p w14:paraId="3DA31D87" w14:textId="77777777" w:rsidR="00FF60F6" w:rsidRPr="00FF60F6" w:rsidRDefault="00FF60F6" w:rsidP="00FF60F6">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 xml:space="preserve">VII. La copia de la respuesta que se impugna y, en su caso, de la notificación correspondiente, en el caso de respuesta de la solicitud; y </w:t>
      </w:r>
    </w:p>
    <w:p w14:paraId="35B0871B" w14:textId="77777777" w:rsidR="00FF60F6" w:rsidRPr="00FF60F6" w:rsidRDefault="00FF60F6" w:rsidP="00FF60F6">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 xml:space="preserve">VIII. Firma del recurrente, en su caso, cuando se presente por escrito, requisito sin el cual se dará trámite al recurso. </w:t>
      </w:r>
    </w:p>
    <w:p w14:paraId="503BE016" w14:textId="77777777" w:rsidR="00FF60F6" w:rsidRPr="00FF60F6" w:rsidRDefault="00FF60F6" w:rsidP="00FF60F6">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 xml:space="preserve">Adicionalmente, se podrán anexar las pruebas y demás elementos que considere procedentes someter a juicio del Instituto. </w:t>
      </w:r>
    </w:p>
    <w:p w14:paraId="24109E8F" w14:textId="77777777" w:rsidR="00FF60F6" w:rsidRPr="00FF60F6" w:rsidRDefault="00FF60F6" w:rsidP="00FF60F6">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 xml:space="preserve">En ningún caso será necesario que el particular ratifique el recurso de revisión interpuesto. </w:t>
      </w:r>
    </w:p>
    <w:p w14:paraId="2C9FA360" w14:textId="77777777" w:rsidR="00FF60F6" w:rsidRPr="00FF60F6" w:rsidRDefault="00FF60F6" w:rsidP="00FF60F6">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En caso de que el recurso se interponga de manera electrónica no será indispensable que contengan los requisitos establecidos en las fracciones II, IV, VII y VIII.”</w:t>
      </w:r>
    </w:p>
    <w:p w14:paraId="034B6209" w14:textId="77777777" w:rsidR="00FF60F6" w:rsidRPr="00FF60F6" w:rsidRDefault="00FF60F6" w:rsidP="00FF60F6">
      <w:pPr>
        <w:autoSpaceDE w:val="0"/>
        <w:autoSpaceDN w:val="0"/>
        <w:adjustRightInd w:val="0"/>
        <w:spacing w:after="0" w:line="240" w:lineRule="auto"/>
        <w:ind w:left="567" w:right="567"/>
        <w:jc w:val="both"/>
        <w:rPr>
          <w:rFonts w:ascii="Palatino Linotype" w:hAnsi="Palatino Linotype" w:cs="Arial"/>
          <w:i/>
          <w:szCs w:val="24"/>
        </w:rPr>
      </w:pPr>
    </w:p>
    <w:p w14:paraId="7DFCA3AB" w14:textId="77777777" w:rsidR="00FF60F6" w:rsidRPr="00FF60F6" w:rsidRDefault="00FF60F6" w:rsidP="00FF60F6">
      <w:pPr>
        <w:autoSpaceDE w:val="0"/>
        <w:autoSpaceDN w:val="0"/>
        <w:adjustRightInd w:val="0"/>
        <w:spacing w:after="0" w:line="360" w:lineRule="auto"/>
        <w:jc w:val="both"/>
        <w:rPr>
          <w:rFonts w:ascii="Palatino Linotype" w:hAnsi="Palatino Linotype" w:cs="Arial"/>
          <w:sz w:val="24"/>
          <w:szCs w:val="24"/>
        </w:rPr>
      </w:pPr>
    </w:p>
    <w:p w14:paraId="601FE45D" w14:textId="58913434" w:rsidR="00FF60F6" w:rsidRPr="00FF60F6" w:rsidRDefault="00FF60F6" w:rsidP="00FF60F6">
      <w:pPr>
        <w:autoSpaceDE w:val="0"/>
        <w:autoSpaceDN w:val="0"/>
        <w:adjustRightInd w:val="0"/>
        <w:spacing w:after="0" w:line="360" w:lineRule="auto"/>
        <w:jc w:val="both"/>
        <w:rPr>
          <w:rFonts w:ascii="Palatino Linotype" w:hAnsi="Palatino Linotype" w:cs="Arial"/>
          <w:sz w:val="24"/>
          <w:szCs w:val="24"/>
        </w:rPr>
      </w:pPr>
      <w:r w:rsidRPr="00FF60F6">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w:t>
      </w:r>
      <w:r w:rsidRPr="00FF60F6">
        <w:rPr>
          <w:rFonts w:ascii="Palatino Linotype" w:hAnsi="Palatino Linotype" w:cs="Arial"/>
          <w:sz w:val="24"/>
          <w:szCs w:val="24"/>
        </w:rPr>
        <w:lastRenderedPageBreak/>
        <w:t>SOLICITANTE”, el nombre  “______</w:t>
      </w:r>
      <w:r w:rsidR="00791FD1">
        <w:rPr>
          <w:rFonts w:ascii="Palatino Linotype" w:hAnsi="Palatino Linotype" w:cs="Arial"/>
          <w:sz w:val="24"/>
          <w:szCs w:val="24"/>
        </w:rPr>
        <w:t>xxxx</w:t>
      </w:r>
      <w:r w:rsidRPr="00FF60F6">
        <w:rPr>
          <w:rFonts w:ascii="Palatino Linotype" w:hAnsi="Palatino Linotype" w:cs="Arial"/>
          <w:sz w:val="24"/>
          <w:szCs w:val="24"/>
        </w:rPr>
        <w:t>_________”, por lo que no tiene certeza sobre su identidad, lo que en estricto sentido, no se colmarían los requisitos establecidos en el citado artículo 180 de la Ley de Transparencia.</w:t>
      </w:r>
    </w:p>
    <w:p w14:paraId="42889D53" w14:textId="77777777" w:rsidR="00FF60F6" w:rsidRPr="00FF60F6" w:rsidRDefault="00FF60F6" w:rsidP="00FF60F6">
      <w:pPr>
        <w:autoSpaceDE w:val="0"/>
        <w:autoSpaceDN w:val="0"/>
        <w:adjustRightInd w:val="0"/>
        <w:spacing w:after="0" w:line="360" w:lineRule="auto"/>
        <w:jc w:val="both"/>
        <w:rPr>
          <w:rFonts w:ascii="Palatino Linotype" w:hAnsi="Palatino Linotype" w:cs="Arial"/>
          <w:sz w:val="24"/>
          <w:szCs w:val="24"/>
        </w:rPr>
      </w:pPr>
    </w:p>
    <w:p w14:paraId="0E085551" w14:textId="77777777" w:rsidR="00FF60F6" w:rsidRPr="00FF60F6" w:rsidRDefault="00FF60F6" w:rsidP="00FF60F6">
      <w:pPr>
        <w:autoSpaceDE w:val="0"/>
        <w:autoSpaceDN w:val="0"/>
        <w:adjustRightInd w:val="0"/>
        <w:spacing w:after="0" w:line="360" w:lineRule="auto"/>
        <w:jc w:val="both"/>
        <w:rPr>
          <w:rFonts w:ascii="Palatino Linotype" w:hAnsi="Palatino Linotype" w:cs="Arial"/>
          <w:sz w:val="24"/>
          <w:szCs w:val="24"/>
        </w:rPr>
      </w:pPr>
      <w:r w:rsidRPr="00FF60F6">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70BDC7EF" w14:textId="77777777" w:rsidR="00FF60F6" w:rsidRPr="00FF60F6" w:rsidRDefault="00FF60F6" w:rsidP="00FF60F6">
      <w:pPr>
        <w:autoSpaceDE w:val="0"/>
        <w:autoSpaceDN w:val="0"/>
        <w:adjustRightInd w:val="0"/>
        <w:spacing w:after="0" w:line="360" w:lineRule="auto"/>
        <w:jc w:val="both"/>
        <w:rPr>
          <w:rFonts w:ascii="Palatino Linotype" w:hAnsi="Palatino Linotype" w:cs="Arial"/>
          <w:sz w:val="24"/>
          <w:szCs w:val="24"/>
        </w:rPr>
      </w:pPr>
    </w:p>
    <w:p w14:paraId="3BAC0EEA" w14:textId="77777777" w:rsidR="00FF60F6" w:rsidRPr="00FF60F6" w:rsidRDefault="00FF60F6" w:rsidP="00FF60F6">
      <w:pPr>
        <w:autoSpaceDE w:val="0"/>
        <w:autoSpaceDN w:val="0"/>
        <w:adjustRightInd w:val="0"/>
        <w:spacing w:after="0" w:line="360" w:lineRule="auto"/>
        <w:jc w:val="both"/>
        <w:rPr>
          <w:rFonts w:ascii="Palatino Linotype" w:hAnsi="Palatino Linotype" w:cs="Arial"/>
          <w:sz w:val="24"/>
          <w:szCs w:val="24"/>
        </w:rPr>
      </w:pPr>
      <w:r w:rsidRPr="00FF60F6">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52C500D9" w14:textId="77777777" w:rsidR="00FF60F6" w:rsidRPr="00FF60F6" w:rsidRDefault="00FF60F6" w:rsidP="00FF60F6">
      <w:pPr>
        <w:autoSpaceDE w:val="0"/>
        <w:autoSpaceDN w:val="0"/>
        <w:adjustRightInd w:val="0"/>
        <w:spacing w:after="0" w:line="360" w:lineRule="auto"/>
        <w:jc w:val="both"/>
        <w:rPr>
          <w:rFonts w:ascii="Palatino Linotype" w:hAnsi="Palatino Linotype" w:cs="Arial"/>
          <w:sz w:val="24"/>
          <w:szCs w:val="24"/>
        </w:rPr>
      </w:pPr>
    </w:p>
    <w:p w14:paraId="6ABE5680" w14:textId="77777777" w:rsidR="00FF60F6" w:rsidRPr="00FF60F6" w:rsidRDefault="00FF60F6" w:rsidP="00FF60F6">
      <w:pPr>
        <w:autoSpaceDE w:val="0"/>
        <w:autoSpaceDN w:val="0"/>
        <w:adjustRightInd w:val="0"/>
        <w:spacing w:after="0" w:line="240" w:lineRule="auto"/>
        <w:jc w:val="center"/>
        <w:rPr>
          <w:rFonts w:ascii="Palatino Linotype" w:hAnsi="Palatino Linotype" w:cs="Arial"/>
          <w:b/>
          <w:i/>
        </w:rPr>
      </w:pPr>
      <w:r w:rsidRPr="00FF60F6">
        <w:rPr>
          <w:rFonts w:ascii="Palatino Linotype" w:hAnsi="Palatino Linotype" w:cs="Arial"/>
          <w:b/>
          <w:i/>
        </w:rPr>
        <w:t>Constitución Política de los Estados Unidos Mexicanos</w:t>
      </w:r>
    </w:p>
    <w:p w14:paraId="23096C41" w14:textId="77777777" w:rsidR="00FF60F6" w:rsidRPr="00FF60F6" w:rsidRDefault="00FF60F6" w:rsidP="00FF60F6">
      <w:pPr>
        <w:autoSpaceDE w:val="0"/>
        <w:autoSpaceDN w:val="0"/>
        <w:adjustRightInd w:val="0"/>
        <w:spacing w:after="0" w:line="240" w:lineRule="auto"/>
        <w:jc w:val="both"/>
        <w:rPr>
          <w:rFonts w:ascii="Palatino Linotype" w:hAnsi="Palatino Linotype" w:cs="Arial"/>
        </w:rPr>
      </w:pPr>
    </w:p>
    <w:p w14:paraId="3B8AC7D7" w14:textId="77777777" w:rsidR="00FF60F6" w:rsidRPr="00FF60F6" w:rsidRDefault="00FF60F6" w:rsidP="00FF60F6">
      <w:pPr>
        <w:autoSpaceDE w:val="0"/>
        <w:autoSpaceDN w:val="0"/>
        <w:adjustRightInd w:val="0"/>
        <w:spacing w:after="0" w:line="240" w:lineRule="auto"/>
        <w:ind w:left="567" w:right="567"/>
        <w:jc w:val="both"/>
        <w:rPr>
          <w:rFonts w:ascii="Palatino Linotype" w:hAnsi="Palatino Linotype" w:cs="Arial"/>
          <w:i/>
        </w:rPr>
      </w:pPr>
      <w:r w:rsidRPr="00FF60F6">
        <w:rPr>
          <w:rFonts w:ascii="Palatino Linotype" w:hAnsi="Palatino Linotype" w:cs="Arial"/>
          <w:i/>
        </w:rPr>
        <w:t>“</w:t>
      </w:r>
      <w:r w:rsidRPr="00FF60F6">
        <w:rPr>
          <w:rFonts w:ascii="Palatino Linotype" w:hAnsi="Palatino Linotype" w:cs="Arial"/>
          <w:b/>
          <w:i/>
        </w:rPr>
        <w:t>Artículo 6o</w:t>
      </w:r>
      <w:r w:rsidRPr="00FF60F6">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FF60F6">
        <w:rPr>
          <w:rFonts w:ascii="Palatino Linotype" w:hAnsi="Palatino Linotype" w:cs="Arial"/>
          <w:i/>
        </w:rPr>
        <w:lastRenderedPageBreak/>
        <w:t xml:space="preserve">ejercido en los términos dispuestos por la ley. El derecho a la información será garantizado por el Estado. </w:t>
      </w:r>
    </w:p>
    <w:p w14:paraId="56214EDB" w14:textId="77777777" w:rsidR="00FF60F6" w:rsidRPr="00FF60F6" w:rsidRDefault="00FF60F6" w:rsidP="00FF60F6">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56DB19E6" w14:textId="77777777" w:rsidR="00FF60F6" w:rsidRPr="00FF60F6" w:rsidRDefault="00FF60F6" w:rsidP="00FF60F6">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Para efectos de lo dispuesto en el presente artículo se observará lo siguiente:</w:t>
      </w:r>
    </w:p>
    <w:p w14:paraId="2E7D6D70" w14:textId="77777777" w:rsidR="00FF60F6" w:rsidRPr="00FF60F6" w:rsidRDefault="00FF60F6" w:rsidP="00FF60F6">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b/>
          <w:i/>
          <w:szCs w:val="24"/>
        </w:rPr>
        <w:t>A</w:t>
      </w:r>
      <w:r w:rsidRPr="00FF60F6">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1CDC3636" w14:textId="77777777" w:rsidR="00FF60F6" w:rsidRPr="00FF60F6" w:rsidRDefault="00FF60F6" w:rsidP="00FF60F6">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b/>
          <w:i/>
          <w:szCs w:val="24"/>
        </w:rPr>
        <w:t>I</w:t>
      </w:r>
      <w:r w:rsidRPr="00FF60F6">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71864E6" w14:textId="77777777" w:rsidR="00FF60F6" w:rsidRPr="00FF60F6" w:rsidRDefault="00FF60F6" w:rsidP="00FF60F6">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w:t>
      </w:r>
    </w:p>
    <w:p w14:paraId="0DE396A3" w14:textId="77777777" w:rsidR="00FF60F6" w:rsidRPr="00FF60F6" w:rsidRDefault="00FF60F6" w:rsidP="00FF60F6">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b/>
          <w:i/>
          <w:szCs w:val="24"/>
        </w:rPr>
        <w:t>III.</w:t>
      </w:r>
      <w:r w:rsidRPr="00FF60F6">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6F169ED7" w14:textId="77777777" w:rsidR="00FF60F6" w:rsidRPr="00FF60F6" w:rsidRDefault="00FF60F6" w:rsidP="00FF60F6">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w:t>
      </w:r>
    </w:p>
    <w:p w14:paraId="51D87DB7" w14:textId="77777777" w:rsidR="00FF60F6" w:rsidRPr="00FF60F6" w:rsidRDefault="00FF60F6" w:rsidP="00FF60F6">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b/>
          <w:i/>
          <w:szCs w:val="24"/>
        </w:rPr>
        <w:t>V</w:t>
      </w:r>
      <w:r w:rsidRPr="00FF60F6">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95BA6A0" w14:textId="77777777" w:rsidR="00FF60F6" w:rsidRPr="00FF60F6" w:rsidRDefault="00FF60F6" w:rsidP="00FF60F6">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b/>
          <w:i/>
          <w:szCs w:val="24"/>
        </w:rPr>
        <w:t>VI.</w:t>
      </w:r>
      <w:r w:rsidRPr="00FF60F6">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4C143D76" w14:textId="77777777" w:rsidR="00FF60F6" w:rsidRPr="00FF60F6" w:rsidRDefault="00FF60F6" w:rsidP="00FF60F6">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w:t>
      </w:r>
    </w:p>
    <w:p w14:paraId="3F86C317" w14:textId="77777777" w:rsidR="00FF60F6" w:rsidRPr="00FF60F6" w:rsidRDefault="00FF60F6" w:rsidP="00FF60F6">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La ley establecerá aquella información que se considere reservada o confidencial.</w:t>
      </w:r>
    </w:p>
    <w:p w14:paraId="2FF7206C" w14:textId="77777777" w:rsidR="00FF60F6" w:rsidRPr="00FF60F6" w:rsidRDefault="00FF60F6" w:rsidP="00FF60F6">
      <w:pPr>
        <w:autoSpaceDE w:val="0"/>
        <w:autoSpaceDN w:val="0"/>
        <w:adjustRightInd w:val="0"/>
        <w:spacing w:after="0" w:line="240" w:lineRule="auto"/>
        <w:ind w:left="567" w:right="567"/>
        <w:jc w:val="both"/>
        <w:rPr>
          <w:rFonts w:ascii="Palatino Linotype" w:hAnsi="Palatino Linotype" w:cs="Arial"/>
          <w:i/>
          <w:szCs w:val="24"/>
        </w:rPr>
      </w:pPr>
    </w:p>
    <w:p w14:paraId="36A3AB9F" w14:textId="77777777" w:rsidR="00FF60F6" w:rsidRPr="00FF60F6" w:rsidRDefault="00FF60F6" w:rsidP="00FF60F6">
      <w:pPr>
        <w:autoSpaceDE w:val="0"/>
        <w:autoSpaceDN w:val="0"/>
        <w:adjustRightInd w:val="0"/>
        <w:spacing w:after="0" w:line="360" w:lineRule="auto"/>
        <w:jc w:val="both"/>
        <w:rPr>
          <w:rFonts w:ascii="Palatino Linotype" w:hAnsi="Palatino Linotype" w:cs="Arial"/>
          <w:sz w:val="24"/>
          <w:szCs w:val="24"/>
        </w:rPr>
      </w:pPr>
    </w:p>
    <w:p w14:paraId="3FFBCB2D" w14:textId="77777777" w:rsidR="00FF60F6" w:rsidRPr="00FF60F6" w:rsidRDefault="00FF60F6" w:rsidP="00FF60F6">
      <w:pPr>
        <w:autoSpaceDE w:val="0"/>
        <w:autoSpaceDN w:val="0"/>
        <w:adjustRightInd w:val="0"/>
        <w:spacing w:after="0" w:line="360" w:lineRule="auto"/>
        <w:jc w:val="both"/>
        <w:rPr>
          <w:rFonts w:ascii="Palatino Linotype" w:hAnsi="Palatino Linotype" w:cs="Arial"/>
          <w:sz w:val="24"/>
          <w:szCs w:val="24"/>
        </w:rPr>
      </w:pPr>
      <w:r w:rsidRPr="00FF60F6">
        <w:rPr>
          <w:rFonts w:ascii="Palatino Linotype" w:hAnsi="Palatino Linotype" w:cs="Arial"/>
          <w:sz w:val="24"/>
          <w:szCs w:val="24"/>
        </w:rPr>
        <w:t>Por otra parte, del contenido del artículo 1 de la Constitución Política de los Estados Unidos Mexicanos, se destaca lo siguiente:</w:t>
      </w:r>
    </w:p>
    <w:p w14:paraId="39AE6413" w14:textId="77777777" w:rsidR="00FF60F6" w:rsidRPr="00FF60F6" w:rsidRDefault="00FF60F6" w:rsidP="00FF60F6">
      <w:pPr>
        <w:autoSpaceDE w:val="0"/>
        <w:autoSpaceDN w:val="0"/>
        <w:adjustRightInd w:val="0"/>
        <w:spacing w:after="0" w:line="360" w:lineRule="auto"/>
        <w:jc w:val="both"/>
        <w:rPr>
          <w:rFonts w:ascii="Palatino Linotype" w:hAnsi="Palatino Linotype" w:cs="Arial"/>
          <w:sz w:val="24"/>
          <w:szCs w:val="24"/>
        </w:rPr>
      </w:pPr>
    </w:p>
    <w:p w14:paraId="724207DD" w14:textId="77777777" w:rsidR="00FF60F6" w:rsidRPr="00FF60F6" w:rsidRDefault="00FF60F6" w:rsidP="00FF60F6">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lastRenderedPageBreak/>
        <w:t>“</w:t>
      </w:r>
      <w:r w:rsidRPr="00FF60F6">
        <w:rPr>
          <w:rFonts w:ascii="Palatino Linotype" w:hAnsi="Palatino Linotype" w:cs="Arial"/>
          <w:b/>
          <w:i/>
          <w:szCs w:val="24"/>
        </w:rPr>
        <w:t>Artículo 1o.</w:t>
      </w:r>
      <w:r w:rsidRPr="00FF60F6">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A3496C1" w14:textId="77777777" w:rsidR="00FF60F6" w:rsidRPr="00FF60F6" w:rsidRDefault="00FF60F6" w:rsidP="00FF60F6">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7E88527C" w14:textId="77777777" w:rsidR="00FF60F6" w:rsidRPr="00FF60F6" w:rsidRDefault="00FF60F6" w:rsidP="00FF60F6">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ED16039" w14:textId="77777777" w:rsidR="00FF60F6" w:rsidRPr="00FF60F6" w:rsidRDefault="00FF60F6" w:rsidP="00FF60F6">
      <w:pPr>
        <w:autoSpaceDE w:val="0"/>
        <w:autoSpaceDN w:val="0"/>
        <w:adjustRightInd w:val="0"/>
        <w:spacing w:after="0" w:line="360" w:lineRule="auto"/>
        <w:jc w:val="both"/>
        <w:rPr>
          <w:rFonts w:ascii="Palatino Linotype" w:hAnsi="Palatino Linotype" w:cs="Arial"/>
          <w:sz w:val="24"/>
          <w:szCs w:val="24"/>
        </w:rPr>
      </w:pPr>
    </w:p>
    <w:p w14:paraId="51654A3D" w14:textId="77777777" w:rsidR="00FF60F6" w:rsidRPr="00FF60F6" w:rsidRDefault="00FF60F6" w:rsidP="00FF60F6">
      <w:pPr>
        <w:autoSpaceDE w:val="0"/>
        <w:autoSpaceDN w:val="0"/>
        <w:adjustRightInd w:val="0"/>
        <w:spacing w:after="0" w:line="360" w:lineRule="auto"/>
        <w:jc w:val="both"/>
        <w:rPr>
          <w:rFonts w:ascii="Palatino Linotype" w:hAnsi="Palatino Linotype" w:cs="Arial"/>
          <w:sz w:val="24"/>
          <w:szCs w:val="24"/>
        </w:rPr>
      </w:pPr>
      <w:r w:rsidRPr="00FF60F6">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5DDF6B4" w14:textId="77777777" w:rsidR="00FF60F6" w:rsidRPr="00FF60F6" w:rsidRDefault="00FF60F6" w:rsidP="00FF60F6">
      <w:pPr>
        <w:autoSpaceDE w:val="0"/>
        <w:autoSpaceDN w:val="0"/>
        <w:adjustRightInd w:val="0"/>
        <w:spacing w:after="0" w:line="360" w:lineRule="auto"/>
        <w:jc w:val="both"/>
        <w:rPr>
          <w:rFonts w:ascii="Palatino Linotype" w:hAnsi="Palatino Linotype" w:cs="Arial"/>
          <w:sz w:val="24"/>
          <w:szCs w:val="24"/>
        </w:rPr>
      </w:pPr>
    </w:p>
    <w:p w14:paraId="1F4E2A7D" w14:textId="77777777" w:rsidR="00FF60F6" w:rsidRPr="00FF60F6" w:rsidRDefault="00FF60F6" w:rsidP="00FF60F6">
      <w:pPr>
        <w:autoSpaceDE w:val="0"/>
        <w:autoSpaceDN w:val="0"/>
        <w:adjustRightInd w:val="0"/>
        <w:spacing w:after="0" w:line="360" w:lineRule="auto"/>
        <w:jc w:val="both"/>
        <w:rPr>
          <w:rFonts w:ascii="Palatino Linotype" w:hAnsi="Palatino Linotype" w:cs="Arial"/>
          <w:sz w:val="24"/>
          <w:szCs w:val="24"/>
        </w:rPr>
      </w:pPr>
      <w:r w:rsidRPr="00FF60F6">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14C0C1BF" w14:textId="77777777" w:rsidR="00FF60F6" w:rsidRPr="00FF60F6" w:rsidRDefault="00FF60F6" w:rsidP="00FF60F6">
      <w:pPr>
        <w:autoSpaceDE w:val="0"/>
        <w:autoSpaceDN w:val="0"/>
        <w:adjustRightInd w:val="0"/>
        <w:spacing w:after="0" w:line="360" w:lineRule="auto"/>
        <w:jc w:val="both"/>
        <w:rPr>
          <w:rFonts w:ascii="Palatino Linotype" w:hAnsi="Palatino Linotype" w:cs="Arial"/>
          <w:sz w:val="24"/>
          <w:szCs w:val="24"/>
        </w:rPr>
      </w:pPr>
    </w:p>
    <w:p w14:paraId="41D5890A" w14:textId="77777777" w:rsidR="00FF60F6" w:rsidRPr="00FF60F6" w:rsidRDefault="00FF60F6" w:rsidP="00FF60F6">
      <w:pPr>
        <w:autoSpaceDE w:val="0"/>
        <w:autoSpaceDN w:val="0"/>
        <w:adjustRightInd w:val="0"/>
        <w:spacing w:after="0" w:line="240" w:lineRule="auto"/>
        <w:ind w:left="567" w:right="567"/>
        <w:jc w:val="both"/>
        <w:rPr>
          <w:rFonts w:ascii="Palatino Linotype" w:hAnsi="Palatino Linotype" w:cs="Arial"/>
          <w:i/>
          <w:szCs w:val="24"/>
        </w:rPr>
      </w:pPr>
      <w:r w:rsidRPr="00FF60F6">
        <w:rPr>
          <w:rFonts w:ascii="Palatino Linotype" w:hAnsi="Palatino Linotype" w:cs="Arial"/>
          <w:i/>
          <w:szCs w:val="24"/>
        </w:rPr>
        <w:t xml:space="preserve">“Acceso a información gubernamental. No debe condicionarse a que el solicitante acredite su personalidad, demuestre interés alguno o justifique su utilización. De conformidad con </w:t>
      </w:r>
      <w:r w:rsidRPr="00FF60F6">
        <w:rPr>
          <w:rFonts w:ascii="Palatino Linotype" w:hAnsi="Palatino Linotype" w:cs="Arial"/>
          <w:i/>
          <w:szCs w:val="24"/>
        </w:rPr>
        <w:lastRenderedPageBreak/>
        <w:t>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7F71781" w14:textId="77777777" w:rsidR="00FF60F6" w:rsidRPr="00FF60F6" w:rsidRDefault="00FF60F6" w:rsidP="00FF60F6">
      <w:pPr>
        <w:autoSpaceDE w:val="0"/>
        <w:autoSpaceDN w:val="0"/>
        <w:adjustRightInd w:val="0"/>
        <w:spacing w:after="0" w:line="360" w:lineRule="auto"/>
        <w:jc w:val="both"/>
        <w:rPr>
          <w:rFonts w:ascii="Palatino Linotype" w:hAnsi="Palatino Linotype" w:cs="Arial"/>
          <w:sz w:val="24"/>
          <w:szCs w:val="24"/>
        </w:rPr>
      </w:pPr>
    </w:p>
    <w:p w14:paraId="1D4D85A9" w14:textId="77777777" w:rsidR="00FF60F6" w:rsidRPr="00FF60F6" w:rsidRDefault="00FF60F6" w:rsidP="00FF60F6">
      <w:pPr>
        <w:autoSpaceDE w:val="0"/>
        <w:autoSpaceDN w:val="0"/>
        <w:adjustRightInd w:val="0"/>
        <w:spacing w:after="0" w:line="360" w:lineRule="auto"/>
        <w:jc w:val="both"/>
        <w:rPr>
          <w:rFonts w:ascii="Palatino Linotype" w:hAnsi="Palatino Linotype" w:cs="Arial"/>
          <w:sz w:val="24"/>
          <w:szCs w:val="24"/>
        </w:rPr>
      </w:pPr>
      <w:r w:rsidRPr="00FF60F6">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420D570C" w14:textId="77777777" w:rsidR="00FF60F6" w:rsidRPr="00FF60F6" w:rsidRDefault="00FF60F6" w:rsidP="00FF60F6">
      <w:pPr>
        <w:autoSpaceDE w:val="0"/>
        <w:autoSpaceDN w:val="0"/>
        <w:adjustRightInd w:val="0"/>
        <w:spacing w:after="0" w:line="360" w:lineRule="auto"/>
        <w:jc w:val="both"/>
        <w:rPr>
          <w:rFonts w:ascii="Palatino Linotype" w:hAnsi="Palatino Linotype" w:cs="Arial"/>
          <w:sz w:val="24"/>
          <w:szCs w:val="24"/>
        </w:rPr>
      </w:pPr>
    </w:p>
    <w:p w14:paraId="14D1391C" w14:textId="77777777" w:rsidR="00FF60F6" w:rsidRPr="00FF60F6" w:rsidRDefault="00FF60F6" w:rsidP="00FF60F6">
      <w:pPr>
        <w:autoSpaceDE w:val="0"/>
        <w:autoSpaceDN w:val="0"/>
        <w:adjustRightInd w:val="0"/>
        <w:spacing w:after="0" w:line="360" w:lineRule="auto"/>
        <w:jc w:val="both"/>
        <w:rPr>
          <w:rFonts w:ascii="Palatino Linotype" w:hAnsi="Palatino Linotype" w:cs="Arial"/>
          <w:sz w:val="24"/>
          <w:szCs w:val="24"/>
        </w:rPr>
      </w:pPr>
      <w:r w:rsidRPr="00FF60F6">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3988A12B" w14:textId="77777777" w:rsidR="00FF60F6" w:rsidRPr="00FF60F6" w:rsidRDefault="00FF60F6" w:rsidP="00FF60F6">
      <w:pPr>
        <w:autoSpaceDE w:val="0"/>
        <w:autoSpaceDN w:val="0"/>
        <w:adjustRightInd w:val="0"/>
        <w:spacing w:after="0" w:line="360" w:lineRule="auto"/>
        <w:jc w:val="both"/>
        <w:rPr>
          <w:rFonts w:ascii="Palatino Linotype" w:hAnsi="Palatino Linotype" w:cs="Arial"/>
          <w:sz w:val="24"/>
          <w:szCs w:val="24"/>
        </w:rPr>
      </w:pPr>
    </w:p>
    <w:p w14:paraId="499BB8BA" w14:textId="77777777" w:rsidR="00FF60F6" w:rsidRPr="00FF60F6" w:rsidRDefault="00FF60F6" w:rsidP="00FF60F6">
      <w:pPr>
        <w:autoSpaceDE w:val="0"/>
        <w:autoSpaceDN w:val="0"/>
        <w:adjustRightInd w:val="0"/>
        <w:spacing w:after="0" w:line="360" w:lineRule="auto"/>
        <w:jc w:val="both"/>
        <w:rPr>
          <w:rFonts w:ascii="Palatino Linotype" w:hAnsi="Palatino Linotype" w:cs="Arial"/>
          <w:sz w:val="24"/>
          <w:szCs w:val="24"/>
        </w:rPr>
      </w:pPr>
      <w:r w:rsidRPr="00FF60F6">
        <w:rPr>
          <w:rFonts w:ascii="Palatino Linotype" w:hAnsi="Palatino Linotype" w:cs="Arial"/>
          <w:sz w:val="24"/>
          <w:szCs w:val="24"/>
        </w:rPr>
        <w:lastRenderedPageBreak/>
        <w:t>En consecuencia, dado lo expuesto y fundado con anterioridad, se estima que el requisito relativo al nombre del recurrente no constituye un presupuesto indispensable de procedibilidad de los recursos de revisión.</w:t>
      </w:r>
    </w:p>
    <w:p w14:paraId="760A83B2" w14:textId="77777777" w:rsidR="00FF60F6" w:rsidRPr="00FF60F6" w:rsidRDefault="00FF60F6" w:rsidP="00FF60F6">
      <w:pPr>
        <w:autoSpaceDE w:val="0"/>
        <w:autoSpaceDN w:val="0"/>
        <w:adjustRightInd w:val="0"/>
        <w:spacing w:after="0" w:line="360" w:lineRule="auto"/>
        <w:jc w:val="both"/>
        <w:rPr>
          <w:rFonts w:ascii="Palatino Linotype" w:hAnsi="Palatino Linotype" w:cs="Arial"/>
          <w:sz w:val="24"/>
          <w:szCs w:val="24"/>
        </w:rPr>
      </w:pPr>
    </w:p>
    <w:p w14:paraId="0C6B327D" w14:textId="77777777" w:rsidR="00FF60F6" w:rsidRPr="00FF60F6" w:rsidRDefault="00FF60F6" w:rsidP="00FF60F6">
      <w:pPr>
        <w:autoSpaceDE w:val="0"/>
        <w:autoSpaceDN w:val="0"/>
        <w:adjustRightInd w:val="0"/>
        <w:spacing w:after="0" w:line="360" w:lineRule="auto"/>
        <w:jc w:val="both"/>
        <w:rPr>
          <w:rFonts w:ascii="Palatino Linotype" w:hAnsi="Palatino Linotype" w:cs="Arial"/>
          <w:sz w:val="24"/>
          <w:szCs w:val="24"/>
        </w:rPr>
      </w:pPr>
      <w:r w:rsidRPr="00FF60F6">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077C8B67" w14:textId="77777777" w:rsidR="00FF60F6" w:rsidRPr="00FF60F6" w:rsidRDefault="00FF60F6" w:rsidP="00FF60F6">
      <w:pPr>
        <w:autoSpaceDE w:val="0"/>
        <w:autoSpaceDN w:val="0"/>
        <w:adjustRightInd w:val="0"/>
        <w:spacing w:after="0" w:line="360" w:lineRule="auto"/>
        <w:jc w:val="both"/>
        <w:rPr>
          <w:rFonts w:ascii="Palatino Linotype" w:hAnsi="Palatino Linotype" w:cs="Arial"/>
          <w:sz w:val="24"/>
          <w:szCs w:val="24"/>
        </w:rPr>
      </w:pPr>
    </w:p>
    <w:p w14:paraId="4FFCA56A" w14:textId="77777777" w:rsidR="00FF60F6" w:rsidRDefault="00FF60F6" w:rsidP="00FF60F6">
      <w:pPr>
        <w:pStyle w:val="Prrafodelista"/>
        <w:autoSpaceDE w:val="0"/>
        <w:autoSpaceDN w:val="0"/>
        <w:adjustRightInd w:val="0"/>
        <w:spacing w:line="360" w:lineRule="auto"/>
        <w:ind w:left="0"/>
        <w:jc w:val="both"/>
        <w:rPr>
          <w:rFonts w:ascii="Palatino Linotype" w:hAnsi="Palatino Linotype" w:cs="Arial"/>
        </w:rPr>
      </w:pPr>
      <w:r w:rsidRPr="00FF60F6">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2A62B9C9" w14:textId="77777777" w:rsidR="00FF60F6" w:rsidRDefault="00FF60F6" w:rsidP="00FF60F6">
      <w:pPr>
        <w:autoSpaceDE w:val="0"/>
        <w:autoSpaceDN w:val="0"/>
        <w:adjustRightInd w:val="0"/>
        <w:spacing w:after="0" w:line="360" w:lineRule="auto"/>
        <w:jc w:val="both"/>
        <w:rPr>
          <w:rFonts w:ascii="Palatino Linotype" w:hAnsi="Palatino Linotype" w:cs="Arial"/>
          <w:sz w:val="24"/>
          <w:szCs w:val="24"/>
        </w:rPr>
      </w:pPr>
    </w:p>
    <w:p w14:paraId="1DAB3140" w14:textId="77777777" w:rsidR="0080185B" w:rsidRPr="00A64804" w:rsidRDefault="0080185B" w:rsidP="001624E8">
      <w:pPr>
        <w:pStyle w:val="Prrafodelista"/>
        <w:autoSpaceDE w:val="0"/>
        <w:autoSpaceDN w:val="0"/>
        <w:adjustRightInd w:val="0"/>
        <w:spacing w:line="360" w:lineRule="auto"/>
        <w:ind w:left="0"/>
        <w:jc w:val="both"/>
        <w:rPr>
          <w:rFonts w:ascii="Palatino Linotype" w:hAnsi="Palatino Linotype" w:cs="Arial"/>
        </w:rPr>
      </w:pPr>
      <w:r w:rsidRPr="00A64804">
        <w:rPr>
          <w:rFonts w:ascii="Palatino Linotype" w:hAnsi="Palatino Linotype" w:cs="Arial"/>
          <w:b/>
          <w:sz w:val="28"/>
          <w:szCs w:val="28"/>
        </w:rPr>
        <w:t>CUARTO.</w:t>
      </w:r>
      <w:r w:rsidRPr="00A64804">
        <w:rPr>
          <w:rFonts w:ascii="Palatino Linotype" w:hAnsi="Palatino Linotype" w:cs="Arial"/>
          <w:b/>
        </w:rPr>
        <w:t xml:space="preserve"> Del estudio y resolución del asunto.</w:t>
      </w:r>
      <w:r w:rsidRPr="00A64804">
        <w:rPr>
          <w:rFonts w:ascii="Palatino Linotype" w:hAnsi="Palatino Linotype" w:cs="Arial"/>
        </w:rPr>
        <w:t xml:space="preserve"> </w:t>
      </w:r>
    </w:p>
    <w:p w14:paraId="4B8D27FC" w14:textId="77777777" w:rsidR="0080185B" w:rsidRPr="00A64804" w:rsidRDefault="0080185B" w:rsidP="001624E8">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143D02F" w14:textId="77777777" w:rsidR="0080185B" w:rsidRPr="00587B1E" w:rsidRDefault="0080185B" w:rsidP="001624E8">
      <w:pPr>
        <w:pStyle w:val="Prrafodelista"/>
        <w:spacing w:line="360" w:lineRule="auto"/>
        <w:ind w:left="0"/>
        <w:jc w:val="both"/>
        <w:rPr>
          <w:rFonts w:ascii="Palatino Linotype" w:hAnsi="Palatino Linotype" w:cs="Arial"/>
        </w:rPr>
      </w:pPr>
    </w:p>
    <w:p w14:paraId="21964230" w14:textId="5B1D1F08" w:rsidR="0080185B" w:rsidRPr="00A64804" w:rsidRDefault="0080185B" w:rsidP="001C087E">
      <w:pPr>
        <w:tabs>
          <w:tab w:val="left" w:pos="709"/>
        </w:tabs>
        <w:spacing w:after="0" w:line="360" w:lineRule="auto"/>
        <w:jc w:val="both"/>
        <w:rPr>
          <w:rFonts w:ascii="Palatino Linotype" w:hAnsi="Palatino Linotype"/>
          <w:sz w:val="24"/>
          <w:szCs w:val="24"/>
        </w:rPr>
      </w:pPr>
      <w:r w:rsidRPr="00A64804">
        <w:rPr>
          <w:rFonts w:ascii="Palatino Linotype" w:hAnsi="Palatino Linotype" w:cs="Arial"/>
          <w:sz w:val="24"/>
          <w:szCs w:val="24"/>
        </w:rPr>
        <w:lastRenderedPageBreak/>
        <w:t xml:space="preserve">Con el propósito de realizar un mejor proveer por parte de este Órgano Garante, es conveniente </w:t>
      </w:r>
      <w:r w:rsidRPr="00A64804">
        <w:rPr>
          <w:rFonts w:ascii="Palatino Linotype" w:hAnsi="Palatino Linotype"/>
          <w:sz w:val="24"/>
          <w:szCs w:val="24"/>
        </w:rPr>
        <w:t xml:space="preserve">hacer alusión a lo que </w:t>
      </w:r>
      <w:r w:rsidR="00A86406">
        <w:rPr>
          <w:rFonts w:ascii="Palatino Linotype" w:hAnsi="Palatino Linotype"/>
          <w:sz w:val="24"/>
          <w:szCs w:val="24"/>
        </w:rPr>
        <w:t>e</w:t>
      </w:r>
      <w:r w:rsidRPr="00A64804">
        <w:rPr>
          <w:rFonts w:ascii="Palatino Linotype" w:hAnsi="Palatino Linotype"/>
          <w:sz w:val="24"/>
          <w:szCs w:val="24"/>
        </w:rPr>
        <w:t>l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14:paraId="1C75FE3D" w14:textId="77777777" w:rsidR="0080185B" w:rsidRPr="00A24F60" w:rsidRDefault="0080185B" w:rsidP="001C087E">
      <w:pPr>
        <w:tabs>
          <w:tab w:val="left" w:pos="709"/>
        </w:tabs>
        <w:spacing w:after="0" w:line="360" w:lineRule="auto"/>
        <w:jc w:val="both"/>
        <w:rPr>
          <w:rFonts w:ascii="Palatino Linotype" w:hAnsi="Palatino Linotype"/>
          <w:sz w:val="18"/>
          <w:szCs w:val="24"/>
        </w:rPr>
      </w:pPr>
    </w:p>
    <w:p w14:paraId="75A71E1F" w14:textId="77777777" w:rsidR="009752FA" w:rsidRDefault="00036D5F" w:rsidP="001C087E">
      <w:pPr>
        <w:pStyle w:val="Prrafodelista"/>
        <w:autoSpaceDE w:val="0"/>
        <w:autoSpaceDN w:val="0"/>
        <w:adjustRightInd w:val="0"/>
        <w:spacing w:line="360" w:lineRule="auto"/>
        <w:ind w:left="0"/>
        <w:jc w:val="both"/>
        <w:rPr>
          <w:rFonts w:ascii="Palatino Linotype" w:hAnsi="Palatino Linotype" w:cs="Arial"/>
        </w:rPr>
      </w:pPr>
      <w:r w:rsidRPr="007938AE">
        <w:rPr>
          <w:rFonts w:ascii="Palatino Linotype" w:hAnsi="Palatino Linotype" w:cs="Arial"/>
        </w:rPr>
        <w:t xml:space="preserve">En este sentido nuestro estudio versará en </w:t>
      </w:r>
      <w:r w:rsidR="006A585F">
        <w:rPr>
          <w:rFonts w:ascii="Palatino Linotype" w:hAnsi="Palatino Linotype" w:cs="Arial"/>
        </w:rPr>
        <w:t>si la información remitida en respuesta colma el derecho de acceso a la información</w:t>
      </w:r>
      <w:r w:rsidR="00BB57E8">
        <w:rPr>
          <w:rFonts w:ascii="Palatino Linotype" w:hAnsi="Palatino Linotype" w:cs="Arial"/>
        </w:rPr>
        <w:t>.</w:t>
      </w:r>
    </w:p>
    <w:p w14:paraId="273B770C" w14:textId="77777777" w:rsidR="009752FA" w:rsidRPr="00587B1E" w:rsidRDefault="009752FA" w:rsidP="001C087E">
      <w:pPr>
        <w:pStyle w:val="Prrafodelista"/>
        <w:autoSpaceDE w:val="0"/>
        <w:autoSpaceDN w:val="0"/>
        <w:adjustRightInd w:val="0"/>
        <w:spacing w:line="360" w:lineRule="auto"/>
        <w:ind w:left="0"/>
        <w:jc w:val="both"/>
        <w:rPr>
          <w:rFonts w:ascii="Palatino Linotype" w:hAnsi="Palatino Linotype" w:cs="Arial"/>
          <w:sz w:val="20"/>
        </w:rPr>
      </w:pPr>
    </w:p>
    <w:p w14:paraId="73A93FF7" w14:textId="5D561FBF" w:rsidR="00D7391E" w:rsidRDefault="00953B7B" w:rsidP="00D7391E">
      <w:pPr>
        <w:tabs>
          <w:tab w:val="left" w:pos="709"/>
        </w:tabs>
        <w:spacing w:after="0" w:line="360" w:lineRule="auto"/>
        <w:jc w:val="both"/>
        <w:rPr>
          <w:rFonts w:ascii="Palatino Linotype" w:hAnsi="Palatino Linotype"/>
          <w:i/>
          <w:color w:val="000000"/>
          <w:sz w:val="24"/>
          <w:szCs w:val="24"/>
        </w:rPr>
      </w:pPr>
      <w:r w:rsidRPr="00007857">
        <w:rPr>
          <w:rFonts w:ascii="Palatino Linotype" w:hAnsi="Palatino Linotype"/>
          <w:sz w:val="24"/>
          <w:szCs w:val="24"/>
        </w:rPr>
        <w:t>Partamos de la solicitud de información, siendo</w:t>
      </w:r>
      <w:r w:rsidRPr="00406793">
        <w:rPr>
          <w:rFonts w:ascii="Palatino Linotype" w:hAnsi="Palatino Linotype"/>
          <w:sz w:val="24"/>
          <w:szCs w:val="24"/>
        </w:rPr>
        <w:t xml:space="preserve"> lo</w:t>
      </w:r>
      <w:r w:rsidR="00D7391E">
        <w:rPr>
          <w:rFonts w:ascii="Palatino Linotype" w:hAnsi="Palatino Linotype"/>
          <w:sz w:val="24"/>
          <w:szCs w:val="24"/>
        </w:rPr>
        <w:t xml:space="preserve">s requerimientos los siguientes: </w:t>
      </w:r>
      <w:r w:rsidR="00D7391E" w:rsidRPr="004553CF">
        <w:rPr>
          <w:rFonts w:ascii="Palatino Linotype" w:hAnsi="Palatino Linotype"/>
          <w:i/>
          <w:color w:val="000000"/>
          <w:sz w:val="24"/>
          <w:szCs w:val="24"/>
        </w:rPr>
        <w:t>Solicito el prisma de 2019, 2020 y 2021</w:t>
      </w:r>
      <w:r w:rsidR="00D7391E">
        <w:rPr>
          <w:rFonts w:ascii="Palatino Linotype" w:hAnsi="Palatino Linotype"/>
          <w:i/>
          <w:color w:val="000000"/>
          <w:sz w:val="24"/>
          <w:szCs w:val="24"/>
        </w:rPr>
        <w:t>.</w:t>
      </w:r>
    </w:p>
    <w:p w14:paraId="5CFFD332" w14:textId="77777777" w:rsidR="00D7391E" w:rsidRPr="00D7391E" w:rsidRDefault="00D7391E" w:rsidP="00D7391E">
      <w:pPr>
        <w:tabs>
          <w:tab w:val="left" w:pos="709"/>
        </w:tabs>
        <w:spacing w:after="0" w:line="360" w:lineRule="auto"/>
        <w:jc w:val="both"/>
        <w:rPr>
          <w:rFonts w:ascii="Palatino Linotype" w:hAnsi="Palatino Linotype"/>
          <w:sz w:val="24"/>
          <w:szCs w:val="24"/>
        </w:rPr>
      </w:pPr>
    </w:p>
    <w:p w14:paraId="0864981B" w14:textId="4CE4F768" w:rsidR="004200A5" w:rsidRPr="00A736F4" w:rsidRDefault="00D7391E" w:rsidP="004200A5">
      <w:pPr>
        <w:spacing w:after="0" w:line="360" w:lineRule="auto"/>
        <w:jc w:val="both"/>
        <w:rPr>
          <w:rFonts w:ascii="Palatino Linotype" w:hAnsi="Palatino Linotype"/>
          <w:sz w:val="24"/>
          <w:szCs w:val="24"/>
        </w:rPr>
      </w:pPr>
      <w:r>
        <w:rPr>
          <w:rFonts w:ascii="Palatino Linotype" w:hAnsi="Palatino Linotype"/>
          <w:bCs/>
          <w:sz w:val="24"/>
          <w:szCs w:val="24"/>
        </w:rPr>
        <w:t>En respuesta el Sujeto Obligado, mediante la Tesorería Municipal informó que se realizó una búsqueda dentro de los archivos</w:t>
      </w:r>
      <w:r w:rsidR="004200A5">
        <w:rPr>
          <w:rFonts w:ascii="Palatino Linotype" w:hAnsi="Palatino Linotype"/>
          <w:bCs/>
          <w:sz w:val="24"/>
          <w:szCs w:val="24"/>
        </w:rPr>
        <w:t xml:space="preserve"> no encontrando </w:t>
      </w:r>
      <w:r w:rsidR="004200A5" w:rsidRPr="00A736F4">
        <w:rPr>
          <w:rFonts w:ascii="Palatino Linotype" w:hAnsi="Palatino Linotype"/>
          <w:sz w:val="24"/>
          <w:szCs w:val="24"/>
        </w:rPr>
        <w:t>ninguna actividad o programa que lleve como título</w:t>
      </w:r>
      <w:r w:rsidR="004200A5">
        <w:rPr>
          <w:rFonts w:ascii="Palatino Linotype" w:hAnsi="Palatino Linotype"/>
          <w:sz w:val="24"/>
          <w:szCs w:val="24"/>
        </w:rPr>
        <w:t xml:space="preserve"> PRISMA, por lo que se procedió a la confirmación de inexistencia por parte del Comité de Transparencia.</w:t>
      </w:r>
    </w:p>
    <w:p w14:paraId="5035C4EE" w14:textId="6D1BFE10" w:rsidR="00D7391E" w:rsidRDefault="00D7391E" w:rsidP="003B5164">
      <w:pPr>
        <w:tabs>
          <w:tab w:val="left" w:pos="709"/>
        </w:tabs>
        <w:spacing w:after="0" w:line="360" w:lineRule="auto"/>
        <w:jc w:val="both"/>
        <w:rPr>
          <w:rFonts w:ascii="Palatino Linotype" w:hAnsi="Palatino Linotype"/>
          <w:bCs/>
          <w:sz w:val="24"/>
          <w:szCs w:val="24"/>
        </w:rPr>
      </w:pPr>
    </w:p>
    <w:p w14:paraId="18942421" w14:textId="360E41F3" w:rsidR="00D7391E" w:rsidRDefault="004200A5" w:rsidP="003B5164">
      <w:pPr>
        <w:tabs>
          <w:tab w:val="left" w:pos="709"/>
        </w:tabs>
        <w:spacing w:after="0" w:line="360" w:lineRule="auto"/>
        <w:jc w:val="both"/>
        <w:rPr>
          <w:rFonts w:ascii="Palatino Linotype" w:hAnsi="Palatino Linotype"/>
          <w:i/>
          <w:color w:val="000000"/>
          <w:sz w:val="24"/>
          <w:szCs w:val="24"/>
        </w:rPr>
      </w:pPr>
      <w:r>
        <w:rPr>
          <w:rFonts w:ascii="Palatino Linotype" w:hAnsi="Palatino Linotype"/>
          <w:bCs/>
          <w:sz w:val="24"/>
          <w:szCs w:val="24"/>
        </w:rPr>
        <w:t>Derivando con ello el recurso de revisión en donde el solicitante manifestó que: “</w:t>
      </w:r>
      <w:r w:rsidRPr="00D7391E">
        <w:rPr>
          <w:rFonts w:ascii="Palatino Linotype" w:hAnsi="Palatino Linotype"/>
          <w:i/>
          <w:color w:val="000000"/>
          <w:sz w:val="24"/>
          <w:szCs w:val="24"/>
        </w:rPr>
        <w:t>No se da respuesta a mi solicitud, ya que el sujeto obligado desconoce la terminología propia de la contabilidad gubernamental</w:t>
      </w:r>
      <w:r>
        <w:rPr>
          <w:rFonts w:ascii="Palatino Linotype" w:hAnsi="Palatino Linotype"/>
          <w:i/>
          <w:color w:val="000000"/>
          <w:sz w:val="24"/>
          <w:szCs w:val="24"/>
        </w:rPr>
        <w:t>”.</w:t>
      </w:r>
    </w:p>
    <w:p w14:paraId="18CE1BD4" w14:textId="77777777" w:rsidR="004200A5" w:rsidRDefault="004200A5" w:rsidP="003B5164">
      <w:pPr>
        <w:tabs>
          <w:tab w:val="left" w:pos="709"/>
        </w:tabs>
        <w:spacing w:after="0" w:line="360" w:lineRule="auto"/>
        <w:jc w:val="both"/>
        <w:rPr>
          <w:rFonts w:ascii="Palatino Linotype" w:hAnsi="Palatino Linotype"/>
          <w:i/>
          <w:color w:val="000000"/>
          <w:sz w:val="24"/>
          <w:szCs w:val="24"/>
        </w:rPr>
      </w:pPr>
    </w:p>
    <w:p w14:paraId="5C04C804" w14:textId="5D1309DB" w:rsidR="004200A5" w:rsidRDefault="004200A5" w:rsidP="003B5164">
      <w:pPr>
        <w:tabs>
          <w:tab w:val="left" w:pos="709"/>
        </w:tabs>
        <w:spacing w:after="0" w:line="360" w:lineRule="auto"/>
        <w:jc w:val="both"/>
        <w:rPr>
          <w:rFonts w:ascii="Palatino Linotype" w:hAnsi="Palatino Linotype"/>
          <w:color w:val="000000"/>
          <w:sz w:val="24"/>
          <w:szCs w:val="24"/>
        </w:rPr>
      </w:pPr>
      <w:r>
        <w:rPr>
          <w:rFonts w:ascii="Palatino Linotype" w:hAnsi="Palatino Linotype"/>
          <w:color w:val="000000"/>
          <w:sz w:val="24"/>
          <w:szCs w:val="24"/>
        </w:rPr>
        <w:lastRenderedPageBreak/>
        <w:t xml:space="preserve"> En este sentido el estudio corresponderá a determinar si la información solicitada por el particular es generada, poseída o administrada por el Sujeto Obligado y de ser el caso los términos en los que esta será entregada.</w:t>
      </w:r>
    </w:p>
    <w:p w14:paraId="731739D8" w14:textId="77777777" w:rsidR="004200A5" w:rsidRDefault="004200A5" w:rsidP="003B5164">
      <w:pPr>
        <w:tabs>
          <w:tab w:val="left" w:pos="709"/>
        </w:tabs>
        <w:spacing w:after="0" w:line="360" w:lineRule="auto"/>
        <w:jc w:val="both"/>
        <w:rPr>
          <w:rFonts w:ascii="Palatino Linotype" w:hAnsi="Palatino Linotype"/>
          <w:color w:val="000000"/>
          <w:sz w:val="24"/>
          <w:szCs w:val="24"/>
        </w:rPr>
      </w:pPr>
    </w:p>
    <w:p w14:paraId="3E6DF019" w14:textId="529046D3" w:rsidR="004200A5" w:rsidRDefault="001E704D" w:rsidP="003B5164">
      <w:pPr>
        <w:tabs>
          <w:tab w:val="left" w:pos="709"/>
        </w:tabs>
        <w:spacing w:after="0" w:line="360" w:lineRule="auto"/>
        <w:jc w:val="both"/>
        <w:rPr>
          <w:rFonts w:ascii="Palatino Linotype" w:hAnsi="Palatino Linotype"/>
          <w:sz w:val="24"/>
          <w:szCs w:val="24"/>
        </w:rPr>
      </w:pPr>
      <w:r>
        <w:rPr>
          <w:rFonts w:ascii="Palatino Linotype" w:hAnsi="Palatino Linotype"/>
          <w:color w:val="000000"/>
          <w:sz w:val="24"/>
          <w:szCs w:val="24"/>
        </w:rPr>
        <w:t xml:space="preserve">Primeramente debemos señalar que el particular en el desahogo de la solicitud de aclaración, manifestó que el PRISMA es utilizado por la Tesorería Municipal del Sujeto Obligado, </w:t>
      </w:r>
      <w:r w:rsidRPr="001E704D">
        <w:rPr>
          <w:rFonts w:ascii="Palatino Linotype" w:hAnsi="Palatino Linotype"/>
          <w:color w:val="000000"/>
          <w:sz w:val="24"/>
          <w:szCs w:val="24"/>
        </w:rPr>
        <w:t xml:space="preserve">adicionalmente manifestó en sus motivos de inconformidad que el </w:t>
      </w:r>
      <w:r w:rsidR="007449D8" w:rsidRPr="001E704D">
        <w:rPr>
          <w:rFonts w:ascii="Palatino Linotype" w:hAnsi="Palatino Linotype"/>
          <w:color w:val="000000"/>
          <w:sz w:val="24"/>
          <w:szCs w:val="24"/>
        </w:rPr>
        <w:t xml:space="preserve">Sujeto Obligado </w:t>
      </w:r>
      <w:r w:rsidRPr="001E704D">
        <w:rPr>
          <w:rFonts w:ascii="Palatino Linotype" w:hAnsi="Palatino Linotype"/>
          <w:color w:val="000000"/>
          <w:sz w:val="24"/>
          <w:szCs w:val="24"/>
        </w:rPr>
        <w:t xml:space="preserve">desconoce la terminología propia de la contabilidad gubernamental, en este sentido, al analizar el </w:t>
      </w:r>
      <w:r w:rsidRPr="001E704D">
        <w:rPr>
          <w:rFonts w:ascii="Palatino Linotype" w:hAnsi="Palatino Linotype"/>
          <w:sz w:val="24"/>
          <w:szCs w:val="24"/>
        </w:rPr>
        <w:t>Manual Único de Contabilidad Gubernamental para las Dependencias y Entidades Públicas del Gobierno y Municipios del Estado de México, no se advierte ningún termino que refiera al PRISMA, sin</w:t>
      </w:r>
      <w:r>
        <w:rPr>
          <w:rFonts w:ascii="Palatino Linotype" w:hAnsi="Palatino Linotype"/>
          <w:sz w:val="24"/>
          <w:szCs w:val="24"/>
        </w:rPr>
        <w:t xml:space="preserve"> embargo podemos advertir que si se establece el monto de las cuotas y aportaciones de Seguridad Social.</w:t>
      </w:r>
    </w:p>
    <w:p w14:paraId="7C64942A" w14:textId="0CF1FAFF" w:rsidR="007449D8" w:rsidRPr="007449D8" w:rsidRDefault="001E704D" w:rsidP="007449D8">
      <w:pPr>
        <w:tabs>
          <w:tab w:val="left" w:pos="709"/>
        </w:tabs>
        <w:spacing w:after="0" w:line="360" w:lineRule="auto"/>
        <w:jc w:val="both"/>
        <w:rPr>
          <w:rFonts w:ascii="Palatino Linotype" w:hAnsi="Palatino Linotype"/>
          <w:sz w:val="24"/>
          <w:szCs w:val="24"/>
        </w:rPr>
      </w:pPr>
      <w:r w:rsidRPr="007449D8">
        <w:rPr>
          <w:rFonts w:ascii="Palatino Linotype" w:hAnsi="Palatino Linotype"/>
          <w:sz w:val="24"/>
          <w:szCs w:val="24"/>
        </w:rPr>
        <w:t>En razón de lo anterior</w:t>
      </w:r>
      <w:r w:rsidR="006F281B" w:rsidRPr="007449D8">
        <w:rPr>
          <w:rFonts w:ascii="Palatino Linotype" w:hAnsi="Palatino Linotype"/>
          <w:sz w:val="24"/>
          <w:szCs w:val="24"/>
        </w:rPr>
        <w:t xml:space="preserve">, es necesario referir que </w:t>
      </w:r>
      <w:r w:rsidR="007449D8" w:rsidRPr="007449D8">
        <w:rPr>
          <w:rFonts w:ascii="Palatino Linotype" w:hAnsi="Palatino Linotype"/>
          <w:sz w:val="24"/>
          <w:szCs w:val="24"/>
        </w:rPr>
        <w:t xml:space="preserve">la Ley del Trabajo de los Servidores Públicos del Estado y Municipios establece en su fracción V del numeral 84 que, el Instituto de Seguridad Social del Estado de México y Municipios podrá hacer retenciones, descuentos o deducciones a los servidores públicos con motivo de las cuotas y obligaciones contraídas con este. </w:t>
      </w:r>
    </w:p>
    <w:p w14:paraId="3994F7DC" w14:textId="77777777" w:rsidR="007449D8" w:rsidRPr="00FB0CF4" w:rsidRDefault="007449D8" w:rsidP="007449D8">
      <w:pPr>
        <w:tabs>
          <w:tab w:val="left" w:pos="709"/>
        </w:tabs>
        <w:spacing w:after="0" w:line="240" w:lineRule="auto"/>
        <w:ind w:left="851" w:right="850"/>
        <w:jc w:val="both"/>
        <w:rPr>
          <w:rFonts w:ascii="Palatino Linotype" w:hAnsi="Palatino Linotype"/>
          <w:i/>
        </w:rPr>
      </w:pPr>
      <w:r w:rsidRPr="00FB0CF4">
        <w:rPr>
          <w:rFonts w:ascii="Palatino Linotype" w:hAnsi="Palatino Linotype"/>
          <w:i/>
        </w:rPr>
        <w:t>ARTÍCULO 84. Sólo podrán hacerse retenciones, descuentos o deducciones al sueldo  de los servidores públicos por concepto de:</w:t>
      </w:r>
    </w:p>
    <w:p w14:paraId="22F57C47" w14:textId="77777777" w:rsidR="007449D8" w:rsidRDefault="007449D8" w:rsidP="007449D8">
      <w:pPr>
        <w:tabs>
          <w:tab w:val="left" w:pos="709"/>
        </w:tabs>
        <w:spacing w:after="0" w:line="240" w:lineRule="auto"/>
        <w:ind w:left="851" w:right="850"/>
        <w:jc w:val="both"/>
        <w:rPr>
          <w:rFonts w:ascii="Palatino Linotype" w:hAnsi="Palatino Linotype"/>
          <w:i/>
        </w:rPr>
      </w:pPr>
      <w:r w:rsidRPr="00FB0CF4">
        <w:rPr>
          <w:rFonts w:ascii="Palatino Linotype" w:hAnsi="Palatino Linotype"/>
          <w:i/>
        </w:rPr>
        <w:t xml:space="preserve"> …. .</w:t>
      </w:r>
    </w:p>
    <w:p w14:paraId="3EAD82F7" w14:textId="77777777" w:rsidR="007449D8" w:rsidRPr="00FB0CF4" w:rsidRDefault="007449D8" w:rsidP="007449D8">
      <w:pPr>
        <w:tabs>
          <w:tab w:val="left" w:pos="709"/>
        </w:tabs>
        <w:spacing w:after="0" w:line="240" w:lineRule="auto"/>
        <w:ind w:left="851" w:right="850"/>
        <w:jc w:val="both"/>
        <w:rPr>
          <w:rFonts w:ascii="Palatino Linotype" w:hAnsi="Palatino Linotype"/>
          <w:i/>
        </w:rPr>
      </w:pPr>
      <w:r w:rsidRPr="00FB0CF4">
        <w:rPr>
          <w:rFonts w:ascii="Palatino Linotype" w:hAnsi="Palatino Linotype"/>
          <w:i/>
        </w:rPr>
        <w:t>Descuentos ordenados por el Instituto de Seguridad Social del Estado de México y Municipios, con motivo de cuotas y obligaciones contraídas con éste por los servidores públicos;</w:t>
      </w:r>
    </w:p>
    <w:p w14:paraId="21860909" w14:textId="77777777" w:rsidR="007449D8" w:rsidRDefault="007449D8" w:rsidP="007449D8">
      <w:pPr>
        <w:tabs>
          <w:tab w:val="left" w:pos="709"/>
        </w:tabs>
        <w:spacing w:after="0" w:line="360" w:lineRule="auto"/>
        <w:jc w:val="both"/>
      </w:pPr>
    </w:p>
    <w:p w14:paraId="2E1566CD" w14:textId="77777777" w:rsidR="007449D8" w:rsidRPr="007449D8" w:rsidRDefault="007449D8" w:rsidP="007449D8">
      <w:pPr>
        <w:tabs>
          <w:tab w:val="left" w:pos="709"/>
        </w:tabs>
        <w:spacing w:after="0" w:line="360" w:lineRule="auto"/>
        <w:jc w:val="both"/>
        <w:rPr>
          <w:rFonts w:ascii="Palatino Linotype" w:hAnsi="Palatino Linotype"/>
          <w:sz w:val="24"/>
          <w:szCs w:val="24"/>
        </w:rPr>
      </w:pPr>
      <w:r w:rsidRPr="007449D8">
        <w:rPr>
          <w:rFonts w:ascii="Palatino Linotype" w:hAnsi="Palatino Linotype"/>
          <w:sz w:val="24"/>
          <w:szCs w:val="24"/>
        </w:rPr>
        <w:t>Asimismo, la misma Ley del Trabajo establece en su numeral 98 fracción VIII las obligaciones de las instituciones públicas y que a la letra reza:</w:t>
      </w:r>
    </w:p>
    <w:p w14:paraId="061599B9" w14:textId="77777777" w:rsidR="007449D8" w:rsidRPr="00FB0CF4" w:rsidRDefault="007449D8" w:rsidP="007449D8">
      <w:pPr>
        <w:tabs>
          <w:tab w:val="left" w:pos="709"/>
        </w:tabs>
        <w:spacing w:after="0" w:line="240" w:lineRule="auto"/>
        <w:ind w:left="851" w:right="850"/>
        <w:jc w:val="both"/>
        <w:rPr>
          <w:rFonts w:ascii="Palatino Linotype" w:hAnsi="Palatino Linotype"/>
          <w:i/>
        </w:rPr>
      </w:pPr>
      <w:r w:rsidRPr="00FB0CF4">
        <w:rPr>
          <w:rFonts w:ascii="Palatino Linotype" w:hAnsi="Palatino Linotype"/>
          <w:i/>
        </w:rPr>
        <w:t xml:space="preserve"> ARTÍCULO 98. Son obligaciones de las instituciones públicas: </w:t>
      </w:r>
    </w:p>
    <w:p w14:paraId="05B6FA1E" w14:textId="77777777" w:rsidR="007449D8" w:rsidRPr="00FB0CF4" w:rsidRDefault="007449D8" w:rsidP="007449D8">
      <w:pPr>
        <w:tabs>
          <w:tab w:val="left" w:pos="709"/>
        </w:tabs>
        <w:spacing w:after="0" w:line="240" w:lineRule="auto"/>
        <w:ind w:left="851" w:right="850"/>
        <w:jc w:val="both"/>
        <w:rPr>
          <w:rFonts w:ascii="Palatino Linotype" w:hAnsi="Palatino Linotype"/>
          <w:i/>
        </w:rPr>
      </w:pPr>
      <w:r w:rsidRPr="00FB0CF4">
        <w:rPr>
          <w:rFonts w:ascii="Palatino Linotype" w:hAnsi="Palatino Linotype"/>
          <w:i/>
        </w:rPr>
        <w:lastRenderedPageBreak/>
        <w:t xml:space="preserve">….. </w:t>
      </w:r>
    </w:p>
    <w:p w14:paraId="57A6154F" w14:textId="77777777" w:rsidR="007449D8" w:rsidRPr="00FB0CF4" w:rsidRDefault="007449D8" w:rsidP="007449D8">
      <w:pPr>
        <w:tabs>
          <w:tab w:val="left" w:pos="709"/>
        </w:tabs>
        <w:spacing w:after="0" w:line="240" w:lineRule="auto"/>
        <w:ind w:left="851" w:right="850"/>
        <w:jc w:val="both"/>
        <w:rPr>
          <w:rFonts w:ascii="Palatino Linotype" w:hAnsi="Palatino Linotype"/>
          <w:i/>
        </w:rPr>
      </w:pPr>
      <w:r w:rsidRPr="00FB0CF4">
        <w:rPr>
          <w:rFonts w:ascii="Palatino Linotype" w:hAnsi="Palatino Linotype"/>
          <w:i/>
        </w:rPr>
        <w:t>VIII. Cubrir las aportaciones del régimen de seguridad social que les correspondan, así como retener las cuotas y descuentos a cargo de los servidores públicos y enterarlos oportunamente en los términos que establece la Ley de Seguridad Social para los Servidores Públicos del Estado y Municipios.</w:t>
      </w:r>
    </w:p>
    <w:p w14:paraId="198C4B52" w14:textId="77777777" w:rsidR="007449D8" w:rsidRDefault="007449D8" w:rsidP="007449D8">
      <w:pPr>
        <w:tabs>
          <w:tab w:val="left" w:pos="709"/>
        </w:tabs>
        <w:spacing w:after="0" w:line="360" w:lineRule="auto"/>
        <w:jc w:val="both"/>
      </w:pPr>
      <w:r>
        <w:t xml:space="preserve"> …….</w:t>
      </w:r>
    </w:p>
    <w:p w14:paraId="3632578A" w14:textId="77777777" w:rsidR="007449D8" w:rsidRDefault="007449D8" w:rsidP="007449D8">
      <w:pPr>
        <w:tabs>
          <w:tab w:val="left" w:pos="709"/>
        </w:tabs>
        <w:spacing w:after="0" w:line="360" w:lineRule="auto"/>
        <w:jc w:val="both"/>
      </w:pPr>
    </w:p>
    <w:p w14:paraId="44551F4D" w14:textId="1FEAFBCC" w:rsidR="007449D8" w:rsidRPr="007449D8" w:rsidRDefault="007449D8" w:rsidP="007449D8">
      <w:pPr>
        <w:tabs>
          <w:tab w:val="left" w:pos="709"/>
        </w:tabs>
        <w:spacing w:after="0" w:line="360" w:lineRule="auto"/>
        <w:jc w:val="both"/>
        <w:rPr>
          <w:rFonts w:ascii="Palatino Linotype" w:hAnsi="Palatino Linotype"/>
          <w:sz w:val="24"/>
          <w:szCs w:val="24"/>
        </w:rPr>
      </w:pPr>
      <w:r w:rsidRPr="007449D8">
        <w:rPr>
          <w:rFonts w:ascii="Palatino Linotype" w:hAnsi="Palatino Linotype"/>
          <w:sz w:val="24"/>
          <w:szCs w:val="24"/>
        </w:rPr>
        <w:t xml:space="preserve">Coligado a lo anterior, la Ley de Seguridad Social para los Servidores Públicos del Estado de México y Municipios establece: </w:t>
      </w:r>
    </w:p>
    <w:p w14:paraId="109EA278" w14:textId="77777777" w:rsidR="007449D8" w:rsidRPr="00FB0CF4" w:rsidRDefault="007449D8" w:rsidP="007449D8">
      <w:pPr>
        <w:tabs>
          <w:tab w:val="left" w:pos="709"/>
        </w:tabs>
        <w:spacing w:after="0" w:line="240" w:lineRule="auto"/>
        <w:ind w:left="851" w:right="850"/>
        <w:jc w:val="both"/>
        <w:rPr>
          <w:rFonts w:ascii="Palatino Linotype" w:hAnsi="Palatino Linotype"/>
          <w:i/>
        </w:rPr>
      </w:pPr>
      <w:r w:rsidRPr="00FB0CF4">
        <w:rPr>
          <w:rFonts w:ascii="Palatino Linotype" w:hAnsi="Palatino Linotype"/>
          <w:i/>
        </w:rPr>
        <w:t xml:space="preserve">ARTÍCULO 35.- Las instituciones públicas deberán enterar al Instituto el importe de las cuotas retenidas quincenalmente a los servidores públicos, así como el de las aportaciones que les correspondan, dentro de los cinco días siguientes al de la fecha en que efectúen la retención. En el mismo plazo, deberán enterar el importe de los descuentos que por créditos u otros conceptos que ordene el propio Instituto, en cumplimiento de lo dispuesto por esta ley. </w:t>
      </w:r>
    </w:p>
    <w:p w14:paraId="30CB92BD" w14:textId="77777777" w:rsidR="007449D8" w:rsidRPr="00FB0CF4" w:rsidRDefault="007449D8" w:rsidP="007449D8">
      <w:pPr>
        <w:tabs>
          <w:tab w:val="left" w:pos="709"/>
        </w:tabs>
        <w:spacing w:after="0" w:line="240" w:lineRule="auto"/>
        <w:ind w:left="851" w:right="850"/>
        <w:jc w:val="both"/>
        <w:rPr>
          <w:rFonts w:ascii="Palatino Linotype" w:hAnsi="Palatino Linotype"/>
          <w:i/>
        </w:rPr>
      </w:pPr>
      <w:r w:rsidRPr="00FB0CF4">
        <w:rPr>
          <w:rFonts w:ascii="Palatino Linotype" w:hAnsi="Palatino Linotype"/>
          <w:i/>
        </w:rPr>
        <w:t>El entero de cuotas y aportaciones que los ayuntamientos convengan a través de descuento de las participaciones federales que les correspondan, se realizará de forma mensual.</w:t>
      </w:r>
    </w:p>
    <w:p w14:paraId="0CC91888" w14:textId="77777777" w:rsidR="007449D8" w:rsidRDefault="007449D8" w:rsidP="007449D8">
      <w:pPr>
        <w:tabs>
          <w:tab w:val="left" w:pos="709"/>
        </w:tabs>
        <w:spacing w:after="0" w:line="360" w:lineRule="auto"/>
        <w:jc w:val="both"/>
      </w:pPr>
    </w:p>
    <w:p w14:paraId="19BED1E8" w14:textId="14CA7317" w:rsidR="007449D8" w:rsidRPr="007449D8" w:rsidRDefault="007449D8" w:rsidP="007449D8">
      <w:pPr>
        <w:tabs>
          <w:tab w:val="left" w:pos="709"/>
        </w:tabs>
        <w:spacing w:after="0" w:line="360" w:lineRule="auto"/>
        <w:jc w:val="both"/>
        <w:rPr>
          <w:rFonts w:ascii="Palatino Linotype" w:hAnsi="Palatino Linotype"/>
          <w:sz w:val="24"/>
          <w:szCs w:val="24"/>
        </w:rPr>
      </w:pPr>
      <w:r w:rsidRPr="007449D8">
        <w:rPr>
          <w:rFonts w:ascii="Palatino Linotype" w:hAnsi="Palatino Linotype"/>
          <w:sz w:val="24"/>
          <w:szCs w:val="24"/>
        </w:rPr>
        <w:t>Así pues, de la normatividad señalada que las instituciones públicas deberán de enterar al Instituto de Seguridad Social del Estado de México y Municipios el importe de las cuotas retenidas quincenalmente, así como las aportaciones del régimen de seguridad social a cargo de los servidores públicos.</w:t>
      </w:r>
    </w:p>
    <w:p w14:paraId="5B843848" w14:textId="77777777" w:rsidR="007449D8" w:rsidRDefault="007449D8" w:rsidP="003B5164">
      <w:pPr>
        <w:tabs>
          <w:tab w:val="left" w:pos="709"/>
        </w:tabs>
        <w:spacing w:after="0" w:line="360" w:lineRule="auto"/>
        <w:jc w:val="both"/>
        <w:rPr>
          <w:rFonts w:ascii="Palatino Linotype" w:hAnsi="Palatino Linotype"/>
          <w:sz w:val="24"/>
          <w:szCs w:val="24"/>
        </w:rPr>
      </w:pPr>
    </w:p>
    <w:p w14:paraId="6A45AF60" w14:textId="7B306674" w:rsidR="006F281B" w:rsidRDefault="007449D8" w:rsidP="003B5164">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En razón de ellos </w:t>
      </w:r>
      <w:r w:rsidR="006F281B" w:rsidRPr="006F281B">
        <w:rPr>
          <w:rFonts w:ascii="Palatino Linotype" w:hAnsi="Palatino Linotype"/>
          <w:sz w:val="24"/>
          <w:szCs w:val="24"/>
        </w:rPr>
        <w:t xml:space="preserve">existe la Plataforma de Recaudación e Información de Seguridad Social del ISSEMyM (PRISMA), señalando que es una herramienta tecnológica que implica esta práctica y permite la recepción oportuna de información del entero de las cuotas, aportaciones, accesorios y retenciones del personal, que laboran en las instituciones públicas afiliadas al régimen de seguridad social del Estado de México y sus municipios, con los beneficios de la Ley. Asimismo, permite hacer más eficiente la </w:t>
      </w:r>
      <w:r w:rsidR="006F281B" w:rsidRPr="006F281B">
        <w:rPr>
          <w:rFonts w:ascii="Palatino Linotype" w:hAnsi="Palatino Linotype"/>
          <w:sz w:val="24"/>
          <w:szCs w:val="24"/>
        </w:rPr>
        <w:lastRenderedPageBreak/>
        <w:t>recaudación, cobro y fiscalización de cuotas, aportaciones, accesorios, retenciones y aprovechamientos que derivan de las mismas, así como de los créditos fiscales que se generan, los cuales son enterados y cubiertos al Instituto de Seguridad Social del Estado de México y sus Municipios (ISSEMyM). Favorece el pronto registro de alta, baja y/o modificación de datos tanto del personal al servicio público como de las mismas instituciones públicas, haciendo más expedita la acreditación de vigencia de derechos y además mejora la capacidad para administrar las cuentas del sistema de capitalización individual.</w:t>
      </w:r>
    </w:p>
    <w:p w14:paraId="6A088856" w14:textId="77777777" w:rsidR="006F281B" w:rsidRDefault="006F281B" w:rsidP="003B5164">
      <w:pPr>
        <w:tabs>
          <w:tab w:val="left" w:pos="709"/>
        </w:tabs>
        <w:spacing w:after="0" w:line="360" w:lineRule="auto"/>
        <w:jc w:val="both"/>
        <w:rPr>
          <w:rFonts w:ascii="Palatino Linotype" w:hAnsi="Palatino Linotype"/>
          <w:sz w:val="24"/>
          <w:szCs w:val="24"/>
        </w:rPr>
      </w:pPr>
    </w:p>
    <w:p w14:paraId="5B9D6B02" w14:textId="00C35B75" w:rsidR="001E704D" w:rsidRPr="006F281B" w:rsidRDefault="002507E8" w:rsidP="003B5164">
      <w:pPr>
        <w:tabs>
          <w:tab w:val="left" w:pos="709"/>
        </w:tabs>
        <w:spacing w:after="0" w:line="360" w:lineRule="auto"/>
        <w:jc w:val="both"/>
        <w:rPr>
          <w:rFonts w:ascii="Palatino Linotype" w:hAnsi="Palatino Linotype"/>
          <w:color w:val="000000"/>
          <w:sz w:val="24"/>
          <w:szCs w:val="24"/>
        </w:rPr>
      </w:pPr>
      <w:r>
        <w:rPr>
          <w:rFonts w:ascii="Palatino Linotype" w:hAnsi="Palatino Linotype"/>
          <w:sz w:val="24"/>
          <w:szCs w:val="24"/>
        </w:rPr>
        <w:t>En este mismo tenor es necesario remitirnos a</w:t>
      </w:r>
      <w:r w:rsidR="006F281B" w:rsidRPr="006F281B">
        <w:rPr>
          <w:rFonts w:ascii="Palatino Linotype" w:hAnsi="Palatino Linotype"/>
          <w:sz w:val="24"/>
          <w:szCs w:val="24"/>
        </w:rPr>
        <w:t xml:space="preserve">l Manual de Procedimientos para la Administración de la Plataforma de Recaudación e Información de Seguridad Social PRISMA </w:t>
      </w:r>
      <w:r w:rsidR="007449D8">
        <w:rPr>
          <w:rFonts w:ascii="Palatino Linotype" w:hAnsi="Palatino Linotype"/>
          <w:sz w:val="24"/>
          <w:szCs w:val="24"/>
        </w:rPr>
        <w:t>ISSEMy</w:t>
      </w:r>
      <w:r w:rsidR="006F281B" w:rsidRPr="006F281B">
        <w:rPr>
          <w:rFonts w:ascii="Palatino Linotype" w:hAnsi="Palatino Linotype"/>
          <w:sz w:val="24"/>
          <w:szCs w:val="24"/>
        </w:rPr>
        <w:t>M</w:t>
      </w:r>
      <w:r w:rsidR="00F630C7">
        <w:rPr>
          <w:rFonts w:ascii="Palatino Linotype" w:hAnsi="Palatino Linotype"/>
          <w:sz w:val="24"/>
          <w:szCs w:val="24"/>
        </w:rPr>
        <w:t xml:space="preserve">, establece los </w:t>
      </w:r>
      <w:r w:rsidR="007449D8">
        <w:rPr>
          <w:rFonts w:ascii="Palatino Linotype" w:hAnsi="Palatino Linotype"/>
          <w:sz w:val="24"/>
          <w:szCs w:val="24"/>
        </w:rPr>
        <w:t>procedimientos</w:t>
      </w:r>
      <w:r w:rsidR="00F630C7">
        <w:rPr>
          <w:rFonts w:ascii="Palatino Linotype" w:hAnsi="Palatino Linotype"/>
          <w:sz w:val="24"/>
          <w:szCs w:val="24"/>
        </w:rPr>
        <w:t xml:space="preserve"> de registro de alta de Instituciones Públicas al </w:t>
      </w:r>
      <w:r w:rsidR="007449D8">
        <w:rPr>
          <w:rFonts w:ascii="Palatino Linotype" w:hAnsi="Palatino Linotype"/>
          <w:sz w:val="24"/>
          <w:szCs w:val="24"/>
        </w:rPr>
        <w:t>Régimen</w:t>
      </w:r>
      <w:r w:rsidR="00F630C7">
        <w:rPr>
          <w:rFonts w:ascii="Palatino Linotype" w:hAnsi="Palatino Linotype"/>
          <w:sz w:val="24"/>
          <w:szCs w:val="24"/>
        </w:rPr>
        <w:t xml:space="preserve"> de Seguridad Social, a través de la Plataforma de Recaudación e </w:t>
      </w:r>
      <w:r w:rsidR="007449D8">
        <w:rPr>
          <w:rFonts w:ascii="Palatino Linotype" w:hAnsi="Palatino Linotype"/>
          <w:sz w:val="24"/>
          <w:szCs w:val="24"/>
        </w:rPr>
        <w:t>información</w:t>
      </w:r>
      <w:r w:rsidR="00F630C7">
        <w:rPr>
          <w:rFonts w:ascii="Palatino Linotype" w:hAnsi="Palatino Linotype"/>
          <w:sz w:val="24"/>
          <w:szCs w:val="24"/>
        </w:rPr>
        <w:t xml:space="preserve"> de</w:t>
      </w:r>
      <w:r w:rsidR="007449D8">
        <w:rPr>
          <w:rFonts w:ascii="Palatino Linotype" w:hAnsi="Palatino Linotype"/>
          <w:sz w:val="24"/>
          <w:szCs w:val="24"/>
        </w:rPr>
        <w:t xml:space="preserve"> Seguridad Social (PRISMA ISSEMy</w:t>
      </w:r>
      <w:r w:rsidR="00F630C7">
        <w:rPr>
          <w:rFonts w:ascii="Palatino Linotype" w:hAnsi="Palatino Linotype"/>
          <w:sz w:val="24"/>
          <w:szCs w:val="24"/>
        </w:rPr>
        <w:t xml:space="preserve">M) y el Registro </w:t>
      </w:r>
      <w:r w:rsidR="001130D0">
        <w:rPr>
          <w:rFonts w:ascii="Palatino Linotype" w:hAnsi="Palatino Linotype"/>
          <w:sz w:val="24"/>
          <w:szCs w:val="24"/>
        </w:rPr>
        <w:t>de bajas, cambios y/o</w:t>
      </w:r>
      <w:r w:rsidR="00F630C7">
        <w:rPr>
          <w:rFonts w:ascii="Palatino Linotype" w:hAnsi="Palatino Linotype"/>
          <w:sz w:val="24"/>
          <w:szCs w:val="24"/>
        </w:rPr>
        <w:t xml:space="preserve"> modificaciones de datos de las Instituciones Públicas afiliadas al </w:t>
      </w:r>
      <w:r w:rsidR="007449D8">
        <w:rPr>
          <w:rFonts w:ascii="Palatino Linotype" w:hAnsi="Palatino Linotype"/>
          <w:sz w:val="24"/>
          <w:szCs w:val="24"/>
        </w:rPr>
        <w:t>Régimen de Seguridad Social del ISSEMy</w:t>
      </w:r>
      <w:r w:rsidR="00F630C7">
        <w:rPr>
          <w:rFonts w:ascii="Palatino Linotype" w:hAnsi="Palatino Linotype"/>
          <w:sz w:val="24"/>
          <w:szCs w:val="24"/>
        </w:rPr>
        <w:t>M ,  a través de la Plataforma de Recaudación e Información de</w:t>
      </w:r>
      <w:r w:rsidR="007449D8">
        <w:rPr>
          <w:rFonts w:ascii="Palatino Linotype" w:hAnsi="Palatino Linotype"/>
          <w:sz w:val="24"/>
          <w:szCs w:val="24"/>
        </w:rPr>
        <w:t xml:space="preserve"> Seguridad Social (PRISMA ISSEMy</w:t>
      </w:r>
      <w:r w:rsidR="00F630C7">
        <w:rPr>
          <w:rFonts w:ascii="Palatino Linotype" w:hAnsi="Palatino Linotype"/>
          <w:sz w:val="24"/>
          <w:szCs w:val="24"/>
        </w:rPr>
        <w:t xml:space="preserve">M), </w:t>
      </w:r>
    </w:p>
    <w:p w14:paraId="1AA0CB3F" w14:textId="77777777" w:rsidR="004200A5" w:rsidRDefault="004200A5" w:rsidP="003B5164">
      <w:pPr>
        <w:tabs>
          <w:tab w:val="left" w:pos="709"/>
        </w:tabs>
        <w:spacing w:after="0" w:line="360" w:lineRule="auto"/>
        <w:jc w:val="both"/>
        <w:rPr>
          <w:rFonts w:ascii="Palatino Linotype" w:hAnsi="Palatino Linotype"/>
          <w:color w:val="000000"/>
          <w:sz w:val="24"/>
          <w:szCs w:val="24"/>
        </w:rPr>
      </w:pPr>
    </w:p>
    <w:p w14:paraId="25A1F366" w14:textId="77777777" w:rsidR="004200A5" w:rsidRDefault="004200A5" w:rsidP="003B5164">
      <w:pPr>
        <w:tabs>
          <w:tab w:val="left" w:pos="709"/>
        </w:tabs>
        <w:spacing w:after="0" w:line="360" w:lineRule="auto"/>
        <w:jc w:val="both"/>
        <w:rPr>
          <w:rFonts w:ascii="Palatino Linotype" w:hAnsi="Palatino Linotype"/>
          <w:bCs/>
          <w:sz w:val="24"/>
          <w:szCs w:val="24"/>
        </w:rPr>
      </w:pPr>
    </w:p>
    <w:p w14:paraId="17807E41" w14:textId="163AF47B" w:rsidR="002507E8" w:rsidRPr="001638BF" w:rsidRDefault="001638BF" w:rsidP="003B5164">
      <w:pPr>
        <w:tabs>
          <w:tab w:val="left" w:pos="709"/>
        </w:tabs>
        <w:spacing w:after="0" w:line="360" w:lineRule="auto"/>
        <w:jc w:val="both"/>
        <w:rPr>
          <w:rFonts w:ascii="Palatino Linotype" w:hAnsi="Palatino Linotype"/>
          <w:bCs/>
          <w:sz w:val="24"/>
          <w:szCs w:val="24"/>
        </w:rPr>
      </w:pPr>
      <w:r w:rsidRPr="001638BF">
        <w:rPr>
          <w:rFonts w:ascii="Palatino Linotype" w:hAnsi="Palatino Linotype"/>
          <w:bCs/>
          <w:sz w:val="24"/>
          <w:szCs w:val="24"/>
        </w:rPr>
        <w:t>Tiene como objetivo e</w:t>
      </w:r>
      <w:r w:rsidRPr="001638BF">
        <w:rPr>
          <w:rFonts w:ascii="Palatino Linotype" w:hAnsi="Palatino Linotype"/>
          <w:sz w:val="24"/>
          <w:szCs w:val="24"/>
        </w:rPr>
        <w:t>ficientar el registro de las altas, bajas, cambios y/o modificaciones de las Instituciones Públicas afiliadas al Régime</w:t>
      </w:r>
      <w:r>
        <w:rPr>
          <w:rFonts w:ascii="Palatino Linotype" w:hAnsi="Palatino Linotype"/>
          <w:sz w:val="24"/>
          <w:szCs w:val="24"/>
        </w:rPr>
        <w:t>n de Seguridad Social del ISSEMyM en la plataforma PRISMA ISSEMy</w:t>
      </w:r>
      <w:r w:rsidRPr="001638BF">
        <w:rPr>
          <w:rFonts w:ascii="Palatino Linotype" w:hAnsi="Palatino Linotype"/>
          <w:sz w:val="24"/>
          <w:szCs w:val="24"/>
        </w:rPr>
        <w:t xml:space="preserve">M, mediante la formalización y estandarización de los métodos de trabajo y el establecimiento de políticas que regulen la ejecución de los </w:t>
      </w:r>
      <w:r w:rsidRPr="001638BF">
        <w:rPr>
          <w:rFonts w:ascii="Palatino Linotype" w:hAnsi="Palatino Linotype"/>
          <w:sz w:val="24"/>
          <w:szCs w:val="24"/>
        </w:rPr>
        <w:lastRenderedPageBreak/>
        <w:t>procedimientos y las situaciones de excepción que se presenten durante su desarrollo, así como orientar a los servidores públicos responsables de su ejecución.</w:t>
      </w:r>
    </w:p>
    <w:p w14:paraId="3778313F" w14:textId="77777777" w:rsidR="002507E8" w:rsidRDefault="002507E8" w:rsidP="003B5164">
      <w:pPr>
        <w:tabs>
          <w:tab w:val="left" w:pos="709"/>
        </w:tabs>
        <w:spacing w:after="0" w:line="360" w:lineRule="auto"/>
        <w:jc w:val="both"/>
        <w:rPr>
          <w:rFonts w:ascii="Palatino Linotype" w:hAnsi="Palatino Linotype"/>
          <w:bCs/>
          <w:sz w:val="24"/>
          <w:szCs w:val="24"/>
        </w:rPr>
      </w:pPr>
    </w:p>
    <w:p w14:paraId="1906091E" w14:textId="250D70E6" w:rsidR="002507E8" w:rsidRDefault="001638BF" w:rsidP="003B5164">
      <w:pPr>
        <w:tabs>
          <w:tab w:val="left" w:pos="709"/>
        </w:tabs>
        <w:spacing w:after="0" w:line="360" w:lineRule="auto"/>
        <w:jc w:val="both"/>
        <w:rPr>
          <w:rFonts w:ascii="Palatino Linotype" w:hAnsi="Palatino Linotype"/>
          <w:sz w:val="24"/>
          <w:szCs w:val="24"/>
        </w:rPr>
      </w:pPr>
      <w:r>
        <w:rPr>
          <w:rFonts w:ascii="Palatino Linotype" w:hAnsi="Palatino Linotype"/>
          <w:bCs/>
          <w:sz w:val="24"/>
          <w:szCs w:val="24"/>
        </w:rPr>
        <w:t xml:space="preserve">El primero de los procedimientos aquí establecidos se refiere al </w:t>
      </w:r>
      <w:r>
        <w:rPr>
          <w:rFonts w:ascii="Palatino Linotype" w:hAnsi="Palatino Linotype"/>
          <w:sz w:val="24"/>
          <w:szCs w:val="24"/>
        </w:rPr>
        <w:t xml:space="preserve">registro de alta de Instituciones Públicas al Régimen de Seguridad Social, a través de la Plataforma de Recaudación e </w:t>
      </w:r>
      <w:r w:rsidRPr="001638BF">
        <w:rPr>
          <w:rFonts w:ascii="Palatino Linotype" w:hAnsi="Palatino Linotype"/>
          <w:sz w:val="24"/>
          <w:szCs w:val="24"/>
        </w:rPr>
        <w:t>información de Seguridad Social (PRISMA ISSEMyM), cuyo objetivo es proporcionar a los servidores públicos las prestaciones que establece la Ley de Seguridad Social para los Servidores Públicos del Estado de México y Municipios, mediante el registro del alta de Instituciones Públicas al régimen de seguridad social, a través de la Plataforma de Recaudación e Información de</w:t>
      </w:r>
      <w:r>
        <w:rPr>
          <w:rFonts w:ascii="Palatino Linotype" w:hAnsi="Palatino Linotype"/>
          <w:sz w:val="24"/>
          <w:szCs w:val="24"/>
        </w:rPr>
        <w:t xml:space="preserve"> Seguridad Social (PRISMA ISSEMyM), en donde intervendrán el</w:t>
      </w:r>
      <w:r w:rsidRPr="001638BF">
        <w:rPr>
          <w:rFonts w:ascii="Palatino Linotype" w:hAnsi="Palatino Linotype"/>
          <w:sz w:val="24"/>
          <w:szCs w:val="24"/>
        </w:rPr>
        <w:t xml:space="preserve"> Jefe de la Ventanilla Única de Atención Integral a Instituciones Públicas, </w:t>
      </w:r>
      <w:r>
        <w:rPr>
          <w:rFonts w:ascii="Palatino Linotype" w:hAnsi="Palatino Linotype"/>
          <w:sz w:val="24"/>
          <w:szCs w:val="24"/>
        </w:rPr>
        <w:t>e</w:t>
      </w:r>
      <w:r w:rsidRPr="001638BF">
        <w:rPr>
          <w:rFonts w:ascii="Palatino Linotype" w:hAnsi="Palatino Linotype"/>
          <w:sz w:val="24"/>
          <w:szCs w:val="24"/>
        </w:rPr>
        <w:t xml:space="preserve">l Ejecutivo de Ventanilla Única de Atención Integral a Instituciones Públicas y </w:t>
      </w:r>
      <w:r>
        <w:rPr>
          <w:rFonts w:ascii="Palatino Linotype" w:hAnsi="Palatino Linotype"/>
          <w:sz w:val="24"/>
          <w:szCs w:val="24"/>
        </w:rPr>
        <w:t>e</w:t>
      </w:r>
      <w:r w:rsidRPr="001638BF">
        <w:rPr>
          <w:rFonts w:ascii="Palatino Linotype" w:hAnsi="Palatino Linotype"/>
          <w:sz w:val="24"/>
          <w:szCs w:val="24"/>
        </w:rPr>
        <w:t>l Usuario Administrador de la Ventanilla Única de Atención Integral a Instituciones Públicas, cubriendo cada uno sus funciones</w:t>
      </w:r>
      <w:r>
        <w:rPr>
          <w:rFonts w:ascii="Palatino Linotype" w:hAnsi="Palatino Linotype"/>
          <w:sz w:val="24"/>
          <w:szCs w:val="24"/>
        </w:rPr>
        <w:t xml:space="preserve"> y</w:t>
      </w:r>
      <w:r w:rsidRPr="001638BF">
        <w:rPr>
          <w:rFonts w:ascii="Palatino Linotype" w:hAnsi="Palatino Linotype"/>
          <w:sz w:val="24"/>
          <w:szCs w:val="24"/>
        </w:rPr>
        <w:t xml:space="preserve"> obteniendo como resultado el oficio de afiliación al ISSEM</w:t>
      </w:r>
      <w:r>
        <w:rPr>
          <w:rFonts w:ascii="Palatino Linotype" w:hAnsi="Palatino Linotype"/>
          <w:sz w:val="24"/>
          <w:szCs w:val="24"/>
        </w:rPr>
        <w:t>y</w:t>
      </w:r>
      <w:r w:rsidRPr="001638BF">
        <w:rPr>
          <w:rFonts w:ascii="Palatino Linotype" w:hAnsi="Palatino Linotype"/>
          <w:sz w:val="24"/>
          <w:szCs w:val="24"/>
        </w:rPr>
        <w:t>M entregado</w:t>
      </w:r>
      <w:r>
        <w:rPr>
          <w:rFonts w:ascii="Palatino Linotype" w:hAnsi="Palatino Linotype"/>
          <w:sz w:val="24"/>
          <w:szCs w:val="24"/>
        </w:rPr>
        <w:t xml:space="preserve"> l</w:t>
      </w:r>
      <w:r w:rsidRPr="001638BF">
        <w:rPr>
          <w:rFonts w:ascii="Palatino Linotype" w:hAnsi="Palatino Linotype"/>
          <w:sz w:val="24"/>
          <w:szCs w:val="24"/>
        </w:rPr>
        <w:t>a clave de usuario y contraseña para el acceso a la Plataforma PRISMA asignada, así como el reporte del mantenimiento del catálogo de Instituciones Públicas actualizado.</w:t>
      </w:r>
    </w:p>
    <w:p w14:paraId="0FB0E8D2" w14:textId="77777777" w:rsidR="001638BF" w:rsidRDefault="001638BF" w:rsidP="003B5164">
      <w:pPr>
        <w:tabs>
          <w:tab w:val="left" w:pos="709"/>
        </w:tabs>
        <w:spacing w:after="0" w:line="360" w:lineRule="auto"/>
        <w:jc w:val="both"/>
        <w:rPr>
          <w:rFonts w:ascii="Palatino Linotype" w:hAnsi="Palatino Linotype"/>
          <w:sz w:val="24"/>
          <w:szCs w:val="24"/>
        </w:rPr>
      </w:pPr>
    </w:p>
    <w:p w14:paraId="35E0B232" w14:textId="153D7F9A" w:rsidR="001638BF" w:rsidRPr="001638BF" w:rsidRDefault="001638BF" w:rsidP="003B5164">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En relación al Resguardo de la información se establece que l</w:t>
      </w:r>
      <w:r w:rsidRPr="001130D0">
        <w:rPr>
          <w:rFonts w:ascii="Palatino Linotype" w:hAnsi="Palatino Linotype"/>
          <w:sz w:val="24"/>
          <w:szCs w:val="24"/>
        </w:rPr>
        <w:t xml:space="preserve">a información contenida en PRISMA es de carácter público y uso gratuito para las instituciones públicas, por lo tanto, la comunicación que se envíe al Instituto por cualquier medio, quedará amparada y sujeta en su tratamiento a lo dispuesto por la legislación aplicable en materia de protección de datos personales que prevé la Ley de Transparencia y Acceso a la Información Pública del Estado de México y Municipios y su Reglamento. El </w:t>
      </w:r>
      <w:r w:rsidRPr="001130D0">
        <w:rPr>
          <w:rFonts w:ascii="Palatino Linotype" w:hAnsi="Palatino Linotype"/>
          <w:sz w:val="24"/>
          <w:szCs w:val="24"/>
        </w:rPr>
        <w:lastRenderedPageBreak/>
        <w:t>Instituto, utilizará diversas técnicas y procedimientos de seguridad de PRISMA, como es el caso del Certificado Único de Seguridad (CUS), diseñados para proteger el acceso no autorizado de usuarios, dentro y fuera de la Institución Pública</w:t>
      </w:r>
      <w:r w:rsidR="001130D0" w:rsidRPr="001130D0">
        <w:rPr>
          <w:rFonts w:ascii="Palatino Linotype" w:hAnsi="Palatino Linotype"/>
          <w:sz w:val="24"/>
          <w:szCs w:val="24"/>
        </w:rPr>
        <w:t>.</w:t>
      </w:r>
    </w:p>
    <w:p w14:paraId="17988577" w14:textId="77777777" w:rsidR="002507E8" w:rsidRDefault="002507E8" w:rsidP="003B5164">
      <w:pPr>
        <w:tabs>
          <w:tab w:val="left" w:pos="709"/>
        </w:tabs>
        <w:spacing w:after="0" w:line="360" w:lineRule="auto"/>
        <w:jc w:val="both"/>
        <w:rPr>
          <w:rFonts w:ascii="Palatino Linotype" w:hAnsi="Palatino Linotype"/>
          <w:bCs/>
          <w:sz w:val="24"/>
          <w:szCs w:val="24"/>
        </w:rPr>
      </w:pPr>
    </w:p>
    <w:p w14:paraId="5144D73C" w14:textId="330867CC" w:rsidR="002507E8" w:rsidRPr="002600E3" w:rsidRDefault="001130D0" w:rsidP="001130D0">
      <w:pPr>
        <w:tabs>
          <w:tab w:val="left" w:pos="1275"/>
        </w:tabs>
        <w:spacing w:after="0" w:line="360" w:lineRule="auto"/>
        <w:jc w:val="both"/>
        <w:rPr>
          <w:rFonts w:ascii="Palatino Linotype" w:hAnsi="Palatino Linotype"/>
          <w:sz w:val="24"/>
          <w:szCs w:val="24"/>
        </w:rPr>
      </w:pPr>
      <w:r>
        <w:rPr>
          <w:rFonts w:ascii="Palatino Linotype" w:hAnsi="Palatino Linotype"/>
          <w:bCs/>
          <w:sz w:val="24"/>
          <w:szCs w:val="24"/>
        </w:rPr>
        <w:t xml:space="preserve">En relación al procedimiento </w:t>
      </w:r>
      <w:r>
        <w:rPr>
          <w:rFonts w:ascii="Palatino Linotype" w:hAnsi="Palatino Linotype"/>
          <w:sz w:val="24"/>
          <w:szCs w:val="24"/>
        </w:rPr>
        <w:t>Registro de bajas, cambios y/</w:t>
      </w:r>
      <w:r w:rsidR="00216B4D">
        <w:rPr>
          <w:rFonts w:ascii="Palatino Linotype" w:hAnsi="Palatino Linotype"/>
          <w:sz w:val="24"/>
          <w:szCs w:val="24"/>
        </w:rPr>
        <w:t>o</w:t>
      </w:r>
      <w:r>
        <w:rPr>
          <w:rFonts w:ascii="Palatino Linotype" w:hAnsi="Palatino Linotype"/>
          <w:sz w:val="24"/>
          <w:szCs w:val="24"/>
        </w:rPr>
        <w:t xml:space="preserve"> modificaciones de datos de las Instituciones Públicas afiliadas al Régimen de Seguridad Social del ISSEMyM a través de la Plataforma de Recaudación e Información de Seguridad Social (PRISMA </w:t>
      </w:r>
      <w:r w:rsidRPr="00216B4D">
        <w:rPr>
          <w:rFonts w:ascii="Palatino Linotype" w:hAnsi="Palatino Linotype"/>
          <w:sz w:val="24"/>
          <w:szCs w:val="24"/>
        </w:rPr>
        <w:t>ISSEMyM), su objetivo es</w:t>
      </w:r>
      <w:r w:rsidR="00216B4D" w:rsidRPr="00216B4D">
        <w:rPr>
          <w:rFonts w:ascii="Palatino Linotype" w:hAnsi="Palatino Linotype"/>
          <w:sz w:val="24"/>
          <w:szCs w:val="24"/>
        </w:rPr>
        <w:t xml:space="preserve"> mantener actualizado el sistema automatizado de instituciones públicas afiliadas al régimen de seguridad social, mediante el registro de las bajas, cambios y/o modificaciones de datos solicitados por las Instituciones Públicas afiliadas al régimen de seguridad social en la Plataforma de Recaudación e Información de Seguridad Social (PRISMA ISSEMyM) y es aplicable para el personal adscrito a la Ventanilla Única de Atención Integral a Instituciones Públicas, responsable de realizar los trámites de bajas, cambios y/o modificaciones de las instituciones públicas afiliadas al régimen </w:t>
      </w:r>
      <w:r w:rsidR="00F303DC">
        <w:rPr>
          <w:rFonts w:ascii="Palatino Linotype" w:hAnsi="Palatino Linotype"/>
          <w:sz w:val="24"/>
          <w:szCs w:val="24"/>
        </w:rPr>
        <w:t xml:space="preserve">de seguridad social del ISSEMYM, en ese procedimiento intervienen: </w:t>
      </w:r>
      <w:r w:rsidR="002600E3">
        <w:rPr>
          <w:rFonts w:ascii="Palatino Linotype" w:hAnsi="Palatino Linotype"/>
          <w:sz w:val="24"/>
          <w:szCs w:val="24"/>
        </w:rPr>
        <w:t>e</w:t>
      </w:r>
      <w:r w:rsidR="00F303DC" w:rsidRPr="002600E3">
        <w:rPr>
          <w:rFonts w:ascii="Palatino Linotype" w:hAnsi="Palatino Linotype"/>
          <w:sz w:val="24"/>
          <w:szCs w:val="24"/>
        </w:rPr>
        <w:t xml:space="preserve">l Jefe de la Ventanilla Única de Atención Integral </w:t>
      </w:r>
      <w:r w:rsidR="002600E3">
        <w:rPr>
          <w:rFonts w:ascii="Palatino Linotype" w:hAnsi="Palatino Linotype"/>
          <w:sz w:val="24"/>
          <w:szCs w:val="24"/>
        </w:rPr>
        <w:t>a Instituciones Públicas, e</w:t>
      </w:r>
      <w:r w:rsidR="00F303DC" w:rsidRPr="002600E3">
        <w:rPr>
          <w:rFonts w:ascii="Palatino Linotype" w:hAnsi="Palatino Linotype"/>
          <w:sz w:val="24"/>
          <w:szCs w:val="24"/>
        </w:rPr>
        <w:t>l Ejecutivo de Ventanilla Única de Atención In</w:t>
      </w:r>
      <w:r w:rsidR="002600E3">
        <w:rPr>
          <w:rFonts w:ascii="Palatino Linotype" w:hAnsi="Palatino Linotype"/>
          <w:sz w:val="24"/>
          <w:szCs w:val="24"/>
        </w:rPr>
        <w:t>tegral a Instituciones Públicas y e</w:t>
      </w:r>
      <w:r w:rsidR="00F303DC" w:rsidRPr="002600E3">
        <w:rPr>
          <w:rFonts w:ascii="Palatino Linotype" w:hAnsi="Palatino Linotype"/>
          <w:sz w:val="24"/>
          <w:szCs w:val="24"/>
        </w:rPr>
        <w:t xml:space="preserve">l Usuario Administrador de la Ventanilla Única de Atención Integral </w:t>
      </w:r>
      <w:r w:rsidR="002600E3">
        <w:rPr>
          <w:rFonts w:ascii="Palatino Linotype" w:hAnsi="Palatino Linotype"/>
          <w:sz w:val="24"/>
          <w:szCs w:val="24"/>
        </w:rPr>
        <w:t xml:space="preserve">a Instituciones Públicas </w:t>
      </w:r>
      <w:r w:rsidR="002600E3" w:rsidRPr="002600E3">
        <w:rPr>
          <w:rFonts w:ascii="Palatino Linotype" w:hAnsi="Palatino Linotype"/>
          <w:sz w:val="24"/>
          <w:szCs w:val="24"/>
        </w:rPr>
        <w:t>y derivado de cada función, se obtendrá como resultado: el reporte de movimientos del catálogo de Instituciones Públicas en la Plataforma PRISMA y la actualización de la Plataforma PRISMA.</w:t>
      </w:r>
    </w:p>
    <w:p w14:paraId="53FE601E" w14:textId="77777777" w:rsidR="001130D0" w:rsidRDefault="001130D0" w:rsidP="001130D0">
      <w:pPr>
        <w:tabs>
          <w:tab w:val="left" w:pos="1275"/>
        </w:tabs>
        <w:spacing w:after="0" w:line="360" w:lineRule="auto"/>
        <w:jc w:val="both"/>
        <w:rPr>
          <w:rFonts w:ascii="Palatino Linotype" w:hAnsi="Palatino Linotype"/>
          <w:bCs/>
          <w:sz w:val="24"/>
          <w:szCs w:val="24"/>
        </w:rPr>
      </w:pPr>
    </w:p>
    <w:p w14:paraId="648F6BC7" w14:textId="2212F8BE" w:rsidR="001130D0" w:rsidRDefault="002600E3" w:rsidP="001130D0">
      <w:pPr>
        <w:tabs>
          <w:tab w:val="left" w:pos="1275"/>
        </w:tabs>
        <w:spacing w:after="0" w:line="360" w:lineRule="auto"/>
        <w:jc w:val="both"/>
        <w:rPr>
          <w:rFonts w:ascii="Palatino Linotype" w:hAnsi="Palatino Linotype"/>
          <w:bCs/>
          <w:sz w:val="24"/>
          <w:szCs w:val="24"/>
        </w:rPr>
      </w:pPr>
      <w:r>
        <w:rPr>
          <w:rFonts w:ascii="Palatino Linotype" w:hAnsi="Palatino Linotype"/>
          <w:bCs/>
          <w:sz w:val="24"/>
          <w:szCs w:val="24"/>
        </w:rPr>
        <w:t xml:space="preserve">En razón de lo anterior es necesario que el Sujeto Obligado realice una </w:t>
      </w:r>
      <w:r w:rsidR="0002729B">
        <w:rPr>
          <w:rFonts w:ascii="Palatino Linotype" w:hAnsi="Palatino Linotype"/>
          <w:bCs/>
          <w:sz w:val="24"/>
          <w:szCs w:val="24"/>
        </w:rPr>
        <w:t>búsqueda</w:t>
      </w:r>
      <w:r>
        <w:rPr>
          <w:rFonts w:ascii="Palatino Linotype" w:hAnsi="Palatino Linotype"/>
          <w:bCs/>
          <w:sz w:val="24"/>
          <w:szCs w:val="24"/>
        </w:rPr>
        <w:t xml:space="preserve"> de la información en los archivos a su cargo, con la finalidad de localizar los documentos en </w:t>
      </w:r>
      <w:r>
        <w:rPr>
          <w:rFonts w:ascii="Palatino Linotype" w:hAnsi="Palatino Linotype"/>
          <w:bCs/>
          <w:sz w:val="24"/>
          <w:szCs w:val="24"/>
        </w:rPr>
        <w:lastRenderedPageBreak/>
        <w:t xml:space="preserve">donde conste el </w:t>
      </w:r>
      <w:r>
        <w:rPr>
          <w:rFonts w:ascii="Palatino Linotype" w:hAnsi="Palatino Linotype"/>
          <w:sz w:val="24"/>
          <w:szCs w:val="24"/>
        </w:rPr>
        <w:t xml:space="preserve">Registro de bajas, cambios y/o modificaciones de datos del Sujeto Obligado al Régimen de Seguridad Social del ISSEMyM a través de la Plataforma de Recaudación e Información de Seguridad Social (PRISMA </w:t>
      </w:r>
      <w:r w:rsidRPr="00216B4D">
        <w:rPr>
          <w:rFonts w:ascii="Palatino Linotype" w:hAnsi="Palatino Linotype"/>
          <w:sz w:val="24"/>
          <w:szCs w:val="24"/>
        </w:rPr>
        <w:t>ISSEMyM</w:t>
      </w:r>
      <w:r>
        <w:rPr>
          <w:rFonts w:ascii="Palatino Linotype" w:hAnsi="Palatino Linotype"/>
          <w:sz w:val="24"/>
          <w:szCs w:val="24"/>
        </w:rPr>
        <w:t>)</w:t>
      </w:r>
    </w:p>
    <w:p w14:paraId="6D269445" w14:textId="77777777" w:rsidR="001130D0" w:rsidRDefault="001130D0" w:rsidP="001130D0">
      <w:pPr>
        <w:tabs>
          <w:tab w:val="left" w:pos="1275"/>
        </w:tabs>
        <w:spacing w:after="0" w:line="360" w:lineRule="auto"/>
        <w:jc w:val="both"/>
        <w:rPr>
          <w:rFonts w:ascii="Palatino Linotype" w:hAnsi="Palatino Linotype"/>
          <w:bCs/>
          <w:sz w:val="24"/>
          <w:szCs w:val="24"/>
        </w:rPr>
      </w:pPr>
    </w:p>
    <w:p w14:paraId="03BC5B3C" w14:textId="148B6BBD" w:rsidR="001130D0" w:rsidRDefault="002600E3" w:rsidP="001130D0">
      <w:pPr>
        <w:tabs>
          <w:tab w:val="left" w:pos="1275"/>
        </w:tabs>
        <w:spacing w:after="0" w:line="360" w:lineRule="auto"/>
        <w:jc w:val="both"/>
        <w:rPr>
          <w:rFonts w:ascii="Palatino Linotype" w:hAnsi="Palatino Linotype"/>
          <w:bCs/>
          <w:sz w:val="24"/>
          <w:szCs w:val="24"/>
        </w:rPr>
      </w:pPr>
      <w:r>
        <w:rPr>
          <w:rFonts w:ascii="Palatino Linotype" w:hAnsi="Palatino Linotype"/>
          <w:bCs/>
          <w:sz w:val="24"/>
          <w:szCs w:val="24"/>
        </w:rPr>
        <w:t>Por lo tanto es necesario realizar la versión pública de la documentación a entregar, sin dejar de observar el siguiente apartado.</w:t>
      </w:r>
    </w:p>
    <w:p w14:paraId="7C13193E" w14:textId="77777777" w:rsidR="001130D0" w:rsidRDefault="001130D0" w:rsidP="001130D0">
      <w:pPr>
        <w:tabs>
          <w:tab w:val="left" w:pos="1275"/>
        </w:tabs>
        <w:spacing w:after="0" w:line="360" w:lineRule="auto"/>
        <w:jc w:val="both"/>
        <w:rPr>
          <w:rFonts w:ascii="Palatino Linotype" w:hAnsi="Palatino Linotype"/>
          <w:bCs/>
          <w:sz w:val="24"/>
          <w:szCs w:val="24"/>
        </w:rPr>
      </w:pPr>
    </w:p>
    <w:p w14:paraId="3553FA5B" w14:textId="77777777" w:rsidR="00082D24" w:rsidRPr="00D62C3A" w:rsidRDefault="00082D24" w:rsidP="00082D24">
      <w:pPr>
        <w:pStyle w:val="Prrafodelista"/>
        <w:numPr>
          <w:ilvl w:val="0"/>
          <w:numId w:val="34"/>
        </w:numPr>
        <w:spacing w:before="240" w:after="240" w:line="360" w:lineRule="auto"/>
        <w:contextualSpacing/>
        <w:jc w:val="both"/>
        <w:rPr>
          <w:rFonts w:ascii="Palatino Linotype" w:hAnsi="Palatino Linotype"/>
          <w:b/>
          <w:i/>
          <w:color w:val="000000"/>
        </w:rPr>
      </w:pPr>
      <w:r w:rsidRPr="00D62C3A">
        <w:rPr>
          <w:rFonts w:ascii="Palatino Linotype" w:hAnsi="Palatino Linotype"/>
          <w:b/>
          <w:i/>
          <w:color w:val="000000"/>
        </w:rPr>
        <w:t>De la Versión Pública</w:t>
      </w:r>
    </w:p>
    <w:p w14:paraId="71B852F1" w14:textId="77777777" w:rsidR="00082D24" w:rsidRPr="00E07DF5" w:rsidRDefault="00082D24" w:rsidP="00082D24">
      <w:pPr>
        <w:spacing w:line="360" w:lineRule="auto"/>
        <w:ind w:left="709" w:right="141"/>
        <w:jc w:val="both"/>
        <w:rPr>
          <w:rFonts w:ascii="Palatino Linotype" w:hAnsi="Palatino Linotype"/>
          <w:b/>
          <w:i/>
          <w:color w:val="000000"/>
          <w:sz w:val="2"/>
        </w:rPr>
      </w:pPr>
    </w:p>
    <w:p w14:paraId="4752D83E" w14:textId="77777777" w:rsidR="00082D24" w:rsidRDefault="00082D24" w:rsidP="00082D24">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14:paraId="503EA38E" w14:textId="77777777" w:rsidR="00082D24" w:rsidRPr="000177F8" w:rsidRDefault="00082D24" w:rsidP="00082D24">
      <w:pPr>
        <w:spacing w:after="0" w:line="360" w:lineRule="auto"/>
        <w:jc w:val="both"/>
        <w:rPr>
          <w:rFonts w:ascii="Palatino Linotype" w:hAnsi="Palatino Linotype" w:cs="Arial"/>
          <w:sz w:val="18"/>
          <w:szCs w:val="24"/>
        </w:rPr>
      </w:pPr>
    </w:p>
    <w:p w14:paraId="0E15610C"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14:paraId="6538B065"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4AD404E2"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42CC250C"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2CB61A1F"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14:paraId="6114EC27"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AB48CA6"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7B84BF80"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14:paraId="2EB393CD"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p>
    <w:p w14:paraId="3A39F484"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14:paraId="5C664C03" w14:textId="77777777" w:rsidR="00082D24" w:rsidRPr="00E07DF5" w:rsidRDefault="00082D24" w:rsidP="00082D24">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122</w:t>
      </w:r>
      <w:r w:rsidRPr="00E07DF5">
        <w:rPr>
          <w:rFonts w:ascii="Palatino Linotype" w:hAnsi="Palatino Linotype" w:cs="Arial"/>
          <w:i/>
        </w:rPr>
        <w:t>. La clasificación es el proceso mediante el cual el sujeto obligado determina que la información en su poder actualiza alguno de los supuestos de reserva o confidencialidad, de conformidad con lo dispuesto en el presente título.</w:t>
      </w:r>
    </w:p>
    <w:p w14:paraId="5B7EE3AF" w14:textId="77777777" w:rsidR="00082D24" w:rsidRPr="00E07DF5" w:rsidRDefault="00082D24" w:rsidP="00082D24">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2DF18D30" w14:textId="77777777" w:rsidR="00082D24" w:rsidRPr="00E07DF5" w:rsidRDefault="00082D24" w:rsidP="00082D24">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132</w:t>
      </w:r>
      <w:r w:rsidRPr="00E07DF5">
        <w:rPr>
          <w:rFonts w:ascii="Palatino Linotype" w:hAnsi="Palatino Linotype" w:cs="Arial"/>
          <w:i/>
        </w:rPr>
        <w:t>. La clasificación de la información se llevará a cabo en el momento en que:</w:t>
      </w:r>
    </w:p>
    <w:p w14:paraId="26C23165" w14:textId="77777777" w:rsidR="00082D24" w:rsidRPr="00E07DF5" w:rsidRDefault="00082D24" w:rsidP="00082D24">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02EDCA0F" w14:textId="77777777" w:rsidR="00082D24" w:rsidRPr="00E07DF5" w:rsidRDefault="00082D24" w:rsidP="00082D24">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II. Se determine mediante resolución de autoridad competente; o</w:t>
      </w:r>
    </w:p>
    <w:p w14:paraId="776D572B" w14:textId="77777777" w:rsidR="00082D24" w:rsidRPr="00E07DF5" w:rsidRDefault="00082D24" w:rsidP="00082D24">
      <w:pPr>
        <w:autoSpaceDE w:val="0"/>
        <w:autoSpaceDN w:val="0"/>
        <w:adjustRightInd w:val="0"/>
        <w:spacing w:after="0" w:line="360" w:lineRule="auto"/>
        <w:jc w:val="both"/>
        <w:rPr>
          <w:rFonts w:ascii="Palatino Linotype" w:hAnsi="Palatino Linotype" w:cs="Arial"/>
        </w:rPr>
      </w:pPr>
    </w:p>
    <w:p w14:paraId="38B615E5" w14:textId="77777777" w:rsidR="00082D24" w:rsidRPr="00E07DF5" w:rsidRDefault="00082D24" w:rsidP="00082D24">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137</w:t>
      </w:r>
      <w:r w:rsidRPr="00E07DF5">
        <w:rPr>
          <w:rFonts w:ascii="Palatino Linotype" w:hAnsi="Palatino Linotype" w:cs="Arial"/>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C72B3C1" w14:textId="77777777" w:rsidR="00082D24" w:rsidRPr="00E07DF5" w:rsidRDefault="00082D24" w:rsidP="00082D24">
      <w:pPr>
        <w:autoSpaceDE w:val="0"/>
        <w:autoSpaceDN w:val="0"/>
        <w:adjustRightInd w:val="0"/>
        <w:spacing w:after="0" w:line="240" w:lineRule="auto"/>
        <w:ind w:left="567" w:right="284"/>
        <w:jc w:val="both"/>
        <w:rPr>
          <w:rFonts w:ascii="Palatino Linotype" w:hAnsi="Palatino Linotype" w:cs="Arial"/>
          <w:i/>
        </w:rPr>
      </w:pPr>
    </w:p>
    <w:p w14:paraId="1766CA7C" w14:textId="77777777" w:rsidR="00082D24" w:rsidRPr="00E07DF5" w:rsidRDefault="00082D24" w:rsidP="00082D24">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143</w:t>
      </w:r>
      <w:r w:rsidRPr="00E07DF5">
        <w:rPr>
          <w:rFonts w:ascii="Palatino Linotype" w:hAnsi="Palatino Linotype" w:cs="Arial"/>
          <w:i/>
        </w:rPr>
        <w:t xml:space="preserve">. Para los efectos de esta Ley se considera información confidencial, la clasificada como tal, de manera permanente, por su naturaleza, cuando: </w:t>
      </w:r>
    </w:p>
    <w:p w14:paraId="5D72A294" w14:textId="77777777" w:rsidR="00082D24" w:rsidRPr="00E07DF5" w:rsidRDefault="00082D24" w:rsidP="00082D24">
      <w:pPr>
        <w:pStyle w:val="Prrafodelista"/>
        <w:numPr>
          <w:ilvl w:val="0"/>
          <w:numId w:val="9"/>
        </w:numPr>
        <w:autoSpaceDE w:val="0"/>
        <w:autoSpaceDN w:val="0"/>
        <w:adjustRightInd w:val="0"/>
        <w:ind w:right="284"/>
        <w:jc w:val="both"/>
        <w:rPr>
          <w:rFonts w:ascii="Palatino Linotype" w:hAnsi="Palatino Linotype" w:cs="Arial"/>
          <w:i/>
          <w:sz w:val="22"/>
          <w:szCs w:val="22"/>
        </w:rPr>
      </w:pPr>
      <w:r w:rsidRPr="00E07DF5">
        <w:rPr>
          <w:rFonts w:ascii="Palatino Linotype" w:hAnsi="Palatino Linotype" w:cs="Arial"/>
          <w:i/>
          <w:sz w:val="22"/>
          <w:szCs w:val="22"/>
        </w:rPr>
        <w:t>Se refiera a la información privada y los datos personales concernientes a una persona física o jurídica colectiva identificada o identificable;</w:t>
      </w:r>
    </w:p>
    <w:p w14:paraId="11D3F610" w14:textId="77777777" w:rsidR="00082D24" w:rsidRPr="00E07DF5" w:rsidRDefault="00082D24" w:rsidP="00082D24">
      <w:pPr>
        <w:pStyle w:val="Prrafodelista"/>
        <w:autoSpaceDE w:val="0"/>
        <w:autoSpaceDN w:val="0"/>
        <w:adjustRightInd w:val="0"/>
        <w:ind w:left="1287" w:right="284"/>
        <w:jc w:val="both"/>
        <w:rPr>
          <w:rFonts w:ascii="Palatino Linotype" w:hAnsi="Palatino Linotype" w:cs="Arial"/>
          <w:i/>
        </w:rPr>
      </w:pPr>
    </w:p>
    <w:p w14:paraId="0B9385AE" w14:textId="77777777" w:rsidR="00082D24" w:rsidRPr="008873BA" w:rsidRDefault="00082D24" w:rsidP="00082D24">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357C0ABA" w14:textId="77777777" w:rsidR="00082D24" w:rsidRPr="00E07DF5" w:rsidRDefault="00082D24" w:rsidP="00082D24">
      <w:pPr>
        <w:rPr>
          <w:sz w:val="14"/>
          <w:lang w:val="es-ES" w:eastAsia="es-ES"/>
        </w:rPr>
      </w:pPr>
    </w:p>
    <w:p w14:paraId="72B442FB"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lastRenderedPageBreak/>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14:paraId="087A86FB"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5F98FEF5"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14:paraId="0B79EA8D"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14:paraId="5F27EC20"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14:paraId="199A7DB7"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14:paraId="56D59325"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14:paraId="5A7ADF16"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36CD375E"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14:paraId="79D1EBF5"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14:paraId="05561BE8" w14:textId="77777777" w:rsidR="00082D24" w:rsidRPr="008873BA" w:rsidRDefault="00082D24" w:rsidP="00082D24">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14:paraId="5379372C" w14:textId="77777777" w:rsidR="00082D24" w:rsidRPr="008873BA" w:rsidRDefault="00082D24" w:rsidP="00082D24">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6C466D0C" w14:textId="77777777" w:rsidR="00082D24" w:rsidRPr="008873BA" w:rsidRDefault="00082D24" w:rsidP="00082D24">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  …</w:t>
      </w:r>
    </w:p>
    <w:p w14:paraId="64D24BEF" w14:textId="77777777" w:rsidR="00082D24" w:rsidRPr="008873BA" w:rsidRDefault="00082D24" w:rsidP="00082D24">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72B80349"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14:paraId="18630434"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lang w:eastAsia="es-MX"/>
        </w:rPr>
      </w:pPr>
    </w:p>
    <w:p w14:paraId="29A4FBF5" w14:textId="77777777" w:rsidR="00082D24" w:rsidRDefault="00082D24" w:rsidP="00082D24">
      <w:pPr>
        <w:autoSpaceDE w:val="0"/>
        <w:autoSpaceDN w:val="0"/>
        <w:adjustRightInd w:val="0"/>
        <w:spacing w:after="0" w:line="360" w:lineRule="auto"/>
        <w:jc w:val="both"/>
        <w:rPr>
          <w:rFonts w:ascii="Palatino Linotype" w:hAnsi="Palatino Linotype"/>
          <w:sz w:val="24"/>
          <w:szCs w:val="24"/>
        </w:rPr>
      </w:pPr>
      <w:r w:rsidRPr="008873BA">
        <w:rPr>
          <w:rFonts w:ascii="Palatino Linotype" w:hAnsi="Palatino Linotype" w:cs="Arial"/>
          <w:bCs/>
          <w:sz w:val="24"/>
          <w:szCs w:val="24"/>
        </w:rPr>
        <w:lastRenderedPageBreak/>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15CD3F04" w14:textId="77777777" w:rsidR="006C3C8A" w:rsidRDefault="006C3C8A" w:rsidP="00082D24">
      <w:pPr>
        <w:autoSpaceDE w:val="0"/>
        <w:autoSpaceDN w:val="0"/>
        <w:adjustRightInd w:val="0"/>
        <w:spacing w:after="0" w:line="360" w:lineRule="auto"/>
        <w:jc w:val="both"/>
        <w:rPr>
          <w:rFonts w:ascii="Palatino Linotype" w:hAnsi="Palatino Linotype"/>
          <w:sz w:val="24"/>
          <w:szCs w:val="24"/>
        </w:rPr>
      </w:pPr>
    </w:p>
    <w:p w14:paraId="7DF74A60" w14:textId="41252505" w:rsidR="006C3C8A" w:rsidRDefault="006C3C8A" w:rsidP="00082D24">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t>Dentro de los datos que se pueden encontrar en la información a entregar, podemos encontrar el RFC, CURP y numero de seguridad social, de los cuales se puede advertir lo siguiente:</w:t>
      </w:r>
    </w:p>
    <w:p w14:paraId="3ECADE5A" w14:textId="77777777" w:rsidR="006C3C8A" w:rsidRDefault="006C3C8A" w:rsidP="00082D24">
      <w:pPr>
        <w:autoSpaceDE w:val="0"/>
        <w:autoSpaceDN w:val="0"/>
        <w:adjustRightInd w:val="0"/>
        <w:spacing w:after="0" w:line="360" w:lineRule="auto"/>
        <w:jc w:val="both"/>
        <w:rPr>
          <w:rFonts w:ascii="Palatino Linotype" w:hAnsi="Palatino Linotype"/>
          <w:sz w:val="24"/>
          <w:szCs w:val="24"/>
        </w:rPr>
      </w:pPr>
    </w:p>
    <w:p w14:paraId="0F7CFE46" w14:textId="77777777" w:rsidR="006C3C8A" w:rsidRPr="006C3C8A" w:rsidRDefault="006C3C8A" w:rsidP="006C3C8A">
      <w:pPr>
        <w:pStyle w:val="Prrafodelista"/>
        <w:numPr>
          <w:ilvl w:val="0"/>
          <w:numId w:val="35"/>
        </w:numPr>
        <w:spacing w:line="360" w:lineRule="auto"/>
        <w:ind w:right="-93"/>
        <w:contextualSpacing/>
        <w:jc w:val="both"/>
        <w:rPr>
          <w:rFonts w:ascii="Palatino Linotype" w:hAnsi="Palatino Linotype" w:cs="Tahoma"/>
          <w:bCs/>
          <w:iCs/>
        </w:rPr>
      </w:pPr>
      <w:r w:rsidRPr="006C3C8A">
        <w:rPr>
          <w:rFonts w:ascii="Palatino Linotype" w:hAnsi="Palatino Linotype" w:cs="Tahoma"/>
          <w:b/>
          <w:bCs/>
          <w:iCs/>
        </w:rPr>
        <w:t>Registro Federal de Contribuyentes</w:t>
      </w:r>
      <w:r w:rsidRPr="006C3C8A">
        <w:rPr>
          <w:rFonts w:ascii="Palatino Linotype" w:hAnsi="Palatino Linotype" w:cs="Tahoma"/>
          <w:bCs/>
          <w:iCs/>
        </w:rPr>
        <w:t xml:space="preserve"> (RFC)</w:t>
      </w:r>
    </w:p>
    <w:p w14:paraId="49338E6F" w14:textId="77777777" w:rsidR="006C3C8A" w:rsidRPr="006C3C8A" w:rsidRDefault="006C3C8A" w:rsidP="006C3C8A">
      <w:pPr>
        <w:spacing w:after="0" w:line="360" w:lineRule="auto"/>
        <w:ind w:left="360" w:right="-28"/>
        <w:jc w:val="both"/>
        <w:rPr>
          <w:rFonts w:ascii="Palatino Linotype" w:hAnsi="Palatino Linotype" w:cs="Tahoma"/>
          <w:bCs/>
          <w:iCs/>
          <w:sz w:val="24"/>
          <w:szCs w:val="24"/>
        </w:rPr>
      </w:pPr>
    </w:p>
    <w:p w14:paraId="59EC0B58" w14:textId="77777777" w:rsidR="006C3C8A" w:rsidRPr="006C3C8A" w:rsidRDefault="006C3C8A" w:rsidP="006C3C8A">
      <w:pPr>
        <w:spacing w:after="0" w:line="360" w:lineRule="auto"/>
        <w:ind w:right="-28"/>
        <w:jc w:val="both"/>
        <w:rPr>
          <w:rFonts w:ascii="Palatino Linotype" w:hAnsi="Palatino Linotype" w:cs="Tahoma"/>
          <w:bCs/>
          <w:iCs/>
          <w:sz w:val="24"/>
          <w:szCs w:val="24"/>
        </w:rPr>
      </w:pPr>
      <w:r w:rsidRPr="006C3C8A">
        <w:rPr>
          <w:rFonts w:ascii="Palatino Linotype" w:hAnsi="Palatino Linotype" w:cs="Tahoma"/>
          <w:bCs/>
          <w:iCs/>
          <w:sz w:val="24"/>
          <w:szCs w:val="24"/>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4F7C12B3" w14:textId="77777777" w:rsidR="006C3C8A" w:rsidRPr="006C3C8A" w:rsidRDefault="006C3C8A" w:rsidP="006C3C8A">
      <w:pPr>
        <w:spacing w:after="0" w:line="360" w:lineRule="auto"/>
        <w:ind w:right="-93"/>
        <w:jc w:val="both"/>
        <w:rPr>
          <w:rFonts w:ascii="Palatino Linotype" w:hAnsi="Palatino Linotype" w:cs="Tahoma"/>
          <w:bCs/>
          <w:iCs/>
          <w:sz w:val="24"/>
          <w:szCs w:val="24"/>
        </w:rPr>
      </w:pPr>
    </w:p>
    <w:p w14:paraId="65E62DCC" w14:textId="77777777" w:rsidR="006C3C8A" w:rsidRPr="006C3C8A" w:rsidRDefault="006C3C8A" w:rsidP="006C3C8A">
      <w:pPr>
        <w:spacing w:after="0" w:line="360" w:lineRule="auto"/>
        <w:ind w:right="-28"/>
        <w:jc w:val="both"/>
        <w:rPr>
          <w:rFonts w:ascii="Palatino Linotype" w:hAnsi="Palatino Linotype" w:cs="Tahoma"/>
          <w:bCs/>
          <w:iCs/>
          <w:sz w:val="24"/>
          <w:szCs w:val="24"/>
        </w:rPr>
      </w:pPr>
      <w:r w:rsidRPr="006C3C8A">
        <w:rPr>
          <w:rFonts w:ascii="Palatino Linotype" w:hAnsi="Palatino Linotype" w:cs="Tahoma"/>
          <w:bCs/>
          <w:iCs/>
          <w:sz w:val="24"/>
          <w:szCs w:val="24"/>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4A77E3F8" w14:textId="77777777" w:rsidR="006C3C8A" w:rsidRPr="006C3C8A" w:rsidRDefault="006C3C8A" w:rsidP="006C3C8A">
      <w:pPr>
        <w:spacing w:after="0" w:line="360" w:lineRule="auto"/>
        <w:ind w:right="-93"/>
        <w:jc w:val="both"/>
        <w:rPr>
          <w:rFonts w:ascii="Palatino Linotype" w:hAnsi="Palatino Linotype" w:cs="Tahoma"/>
          <w:bCs/>
          <w:iCs/>
          <w:sz w:val="24"/>
          <w:szCs w:val="24"/>
        </w:rPr>
      </w:pPr>
    </w:p>
    <w:p w14:paraId="74717A68" w14:textId="77777777" w:rsidR="006C3C8A" w:rsidRPr="006C3C8A" w:rsidRDefault="006C3C8A" w:rsidP="006C3C8A">
      <w:pPr>
        <w:spacing w:after="0" w:line="360" w:lineRule="auto"/>
        <w:ind w:right="-28"/>
        <w:jc w:val="both"/>
        <w:rPr>
          <w:rFonts w:ascii="Palatino Linotype" w:hAnsi="Palatino Linotype" w:cs="Tahoma"/>
          <w:bCs/>
          <w:iCs/>
          <w:sz w:val="24"/>
          <w:szCs w:val="24"/>
        </w:rPr>
      </w:pPr>
      <w:r w:rsidRPr="006C3C8A">
        <w:rPr>
          <w:rFonts w:ascii="Palatino Linotype" w:hAnsi="Palatino Linotype" w:cs="Tahoma"/>
          <w:bCs/>
          <w:iCs/>
          <w:sz w:val="24"/>
          <w:szCs w:val="24"/>
        </w:rPr>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071D567" w14:textId="77777777" w:rsidR="006C3C8A" w:rsidRPr="006C3C8A" w:rsidRDefault="006C3C8A" w:rsidP="006C3C8A">
      <w:pPr>
        <w:spacing w:after="0" w:line="360" w:lineRule="auto"/>
        <w:ind w:right="-28"/>
        <w:jc w:val="both"/>
        <w:rPr>
          <w:rFonts w:ascii="Palatino Linotype" w:hAnsi="Palatino Linotype" w:cs="Tahoma"/>
          <w:bCs/>
          <w:iCs/>
          <w:sz w:val="24"/>
          <w:szCs w:val="24"/>
        </w:rPr>
      </w:pPr>
    </w:p>
    <w:p w14:paraId="6A14A05D" w14:textId="77777777" w:rsidR="006C3C8A" w:rsidRPr="006C3C8A" w:rsidRDefault="006C3C8A" w:rsidP="006C3C8A">
      <w:pPr>
        <w:spacing w:after="0" w:line="360" w:lineRule="auto"/>
        <w:ind w:right="-28"/>
        <w:jc w:val="both"/>
        <w:rPr>
          <w:rFonts w:ascii="Palatino Linotype" w:hAnsi="Palatino Linotype" w:cs="Tahoma"/>
          <w:bCs/>
          <w:iCs/>
          <w:sz w:val="24"/>
          <w:szCs w:val="24"/>
        </w:rPr>
      </w:pPr>
      <w:r w:rsidRPr="006C3C8A">
        <w:rPr>
          <w:rFonts w:ascii="Palatino Linotype" w:hAnsi="Palatino Linotype" w:cs="Tahoma"/>
          <w:bCs/>
          <w:iCs/>
          <w:sz w:val="24"/>
          <w:szCs w:val="24"/>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345908B8" w14:textId="77777777" w:rsidR="006C3C8A" w:rsidRPr="006C3C8A" w:rsidRDefault="006C3C8A" w:rsidP="006C3C8A">
      <w:pPr>
        <w:spacing w:after="0" w:line="360" w:lineRule="auto"/>
        <w:ind w:right="-93"/>
        <w:jc w:val="both"/>
        <w:rPr>
          <w:rFonts w:ascii="Palatino Linotype" w:hAnsi="Palatino Linotype" w:cs="Tahoma"/>
          <w:bCs/>
          <w:iCs/>
          <w:sz w:val="24"/>
          <w:szCs w:val="24"/>
        </w:rPr>
      </w:pPr>
    </w:p>
    <w:p w14:paraId="56B05B20" w14:textId="77777777" w:rsidR="006C3C8A" w:rsidRPr="006C3C8A" w:rsidRDefault="006C3C8A" w:rsidP="006C3C8A">
      <w:pPr>
        <w:spacing w:after="0" w:line="360" w:lineRule="auto"/>
        <w:ind w:right="-93"/>
        <w:jc w:val="both"/>
        <w:rPr>
          <w:rFonts w:ascii="Palatino Linotype" w:hAnsi="Palatino Linotype" w:cs="Tahoma"/>
          <w:bCs/>
          <w:iCs/>
          <w:sz w:val="24"/>
          <w:szCs w:val="24"/>
        </w:rPr>
      </w:pPr>
      <w:r w:rsidRPr="006C3C8A">
        <w:rPr>
          <w:rFonts w:ascii="Palatino Linotype" w:hAnsi="Palatino Linotype" w:cs="Tahoma"/>
          <w:bCs/>
          <w:iCs/>
          <w:sz w:val="24"/>
          <w:szCs w:val="24"/>
        </w:rPr>
        <w:t>Lo anterior, resulta congruente con el Criterio 19/17 emitido por el Instituto Nacional de Transparencia, Acceso a la Información y Protección de Datos Personales, en el cual se señala lo siguiente:</w:t>
      </w:r>
    </w:p>
    <w:p w14:paraId="46A4C420" w14:textId="77777777" w:rsidR="006C3C8A" w:rsidRPr="00A50EAF" w:rsidRDefault="006C3C8A" w:rsidP="006C3C8A">
      <w:pPr>
        <w:spacing w:line="360" w:lineRule="auto"/>
        <w:ind w:right="-93"/>
        <w:jc w:val="both"/>
        <w:rPr>
          <w:rFonts w:ascii="Palatino Linotype" w:hAnsi="Palatino Linotype" w:cs="Tahoma"/>
          <w:bCs/>
          <w:iCs/>
        </w:rPr>
      </w:pPr>
    </w:p>
    <w:p w14:paraId="3A04CFE0" w14:textId="77777777" w:rsidR="006C3C8A" w:rsidRPr="00DC4475" w:rsidRDefault="006C3C8A" w:rsidP="006C3C8A">
      <w:pPr>
        <w:spacing w:line="360" w:lineRule="auto"/>
        <w:ind w:left="567" w:right="539"/>
        <w:jc w:val="both"/>
        <w:rPr>
          <w:rFonts w:ascii="Palatino Linotype" w:hAnsi="Palatino Linotype" w:cs="Tahoma"/>
          <w:bCs/>
          <w:i/>
        </w:rPr>
      </w:pPr>
      <w:r w:rsidRPr="00DC4475">
        <w:rPr>
          <w:rFonts w:ascii="Palatino Linotype" w:hAnsi="Palatino Linotype" w:cs="Tahoma"/>
          <w:bCs/>
          <w:i/>
        </w:rPr>
        <w:t>“</w:t>
      </w:r>
      <w:r w:rsidRPr="00DC4475">
        <w:rPr>
          <w:rFonts w:ascii="Palatino Linotype" w:hAnsi="Palatino Linotype" w:cs="Tahoma"/>
          <w:b/>
          <w:bCs/>
          <w:i/>
        </w:rPr>
        <w:t>Registro Federal de Contribuyentes (RFC) de personas físicas</w:t>
      </w:r>
      <w:r w:rsidRPr="00DC4475">
        <w:rPr>
          <w:rFonts w:ascii="Palatino Linotype" w:hAnsi="Palatino Linotype" w:cs="Tahoma"/>
          <w:bCs/>
          <w:i/>
        </w:rPr>
        <w:t>. El RFC es una clave de carácter fiscal, única e irrepetible, que permite identificar al titular, su edad y fecha de nacimiento, por lo que es un dato personal de carácter confidencial.”</w:t>
      </w:r>
    </w:p>
    <w:p w14:paraId="65A78C74" w14:textId="77777777" w:rsidR="006C3C8A" w:rsidRPr="00A50EAF" w:rsidRDefault="006C3C8A" w:rsidP="006C3C8A">
      <w:pPr>
        <w:spacing w:line="360" w:lineRule="auto"/>
        <w:ind w:right="-28"/>
        <w:jc w:val="both"/>
        <w:rPr>
          <w:rFonts w:ascii="Palatino Linotype" w:hAnsi="Palatino Linotype" w:cs="Tahoma"/>
          <w:bCs/>
          <w:iCs/>
        </w:rPr>
      </w:pPr>
    </w:p>
    <w:p w14:paraId="67C4344D" w14:textId="77777777" w:rsidR="006C3C8A" w:rsidRPr="006C3C8A" w:rsidRDefault="006C3C8A" w:rsidP="006C3C8A">
      <w:pPr>
        <w:spacing w:line="360" w:lineRule="auto"/>
        <w:ind w:right="-28"/>
        <w:jc w:val="both"/>
        <w:rPr>
          <w:rFonts w:ascii="Palatino Linotype" w:hAnsi="Palatino Linotype" w:cs="Tahoma"/>
          <w:bCs/>
          <w:iCs/>
          <w:sz w:val="24"/>
          <w:szCs w:val="24"/>
        </w:rPr>
      </w:pPr>
      <w:r w:rsidRPr="006C3C8A">
        <w:rPr>
          <w:rFonts w:ascii="Palatino Linotype" w:hAnsi="Palatino Linotype" w:cs="Tahoma"/>
          <w:bCs/>
          <w:iCs/>
          <w:sz w:val="24"/>
          <w:szCs w:val="24"/>
        </w:rPr>
        <w:lastRenderedPageBreak/>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6D1758F8" w14:textId="77777777" w:rsidR="006C3C8A" w:rsidRPr="00A50EAF" w:rsidRDefault="006C3C8A" w:rsidP="006C3C8A">
      <w:pPr>
        <w:spacing w:line="360" w:lineRule="auto"/>
        <w:ind w:right="-93"/>
        <w:jc w:val="both"/>
        <w:rPr>
          <w:rFonts w:ascii="Palatino Linotype" w:hAnsi="Palatino Linotype" w:cs="Tahoma"/>
          <w:bCs/>
          <w:iCs/>
        </w:rPr>
      </w:pPr>
    </w:p>
    <w:p w14:paraId="33BD0A9F" w14:textId="77777777" w:rsidR="006C3C8A" w:rsidRPr="006C3C8A" w:rsidRDefault="006C3C8A" w:rsidP="006C3C8A">
      <w:pPr>
        <w:pStyle w:val="Prrafodelista"/>
        <w:numPr>
          <w:ilvl w:val="0"/>
          <w:numId w:val="37"/>
        </w:numPr>
        <w:spacing w:before="240" w:after="240" w:line="360" w:lineRule="auto"/>
        <w:contextualSpacing/>
        <w:jc w:val="both"/>
        <w:rPr>
          <w:rFonts w:ascii="Palatino Linotype" w:hAnsi="Palatino Linotype" w:cs="Tahoma"/>
          <w:b/>
        </w:rPr>
      </w:pPr>
      <w:r w:rsidRPr="006C3C8A">
        <w:rPr>
          <w:rFonts w:ascii="Palatino Linotype" w:hAnsi="Palatino Linotype" w:cs="Tahoma"/>
          <w:b/>
        </w:rPr>
        <w:t xml:space="preserve">Clave </w:t>
      </w:r>
      <w:r w:rsidRPr="006C3C8A">
        <w:rPr>
          <w:rFonts w:ascii="Palatino Linotype" w:hAnsi="Palatino Linotype" w:cs="Tahoma"/>
          <w:b/>
          <w:caps/>
        </w:rPr>
        <w:t>ú</w:t>
      </w:r>
      <w:r w:rsidRPr="006C3C8A">
        <w:rPr>
          <w:rFonts w:ascii="Palatino Linotype" w:hAnsi="Palatino Linotype" w:cs="Tahoma"/>
          <w:b/>
        </w:rPr>
        <w:t>nica de Registro de Población –CURP-.</w:t>
      </w:r>
    </w:p>
    <w:p w14:paraId="764D3838" w14:textId="77777777" w:rsidR="006C3C8A" w:rsidRPr="006C3C8A" w:rsidRDefault="006C3C8A" w:rsidP="006C3C8A">
      <w:pPr>
        <w:spacing w:line="360" w:lineRule="auto"/>
        <w:contextualSpacing/>
        <w:jc w:val="both"/>
        <w:rPr>
          <w:rFonts w:ascii="Palatino Linotype" w:hAnsi="Palatino Linotype" w:cs="Tahoma"/>
          <w:sz w:val="24"/>
          <w:szCs w:val="24"/>
          <w:lang w:eastAsia="es-MX"/>
        </w:rPr>
      </w:pPr>
      <w:r w:rsidRPr="006C3C8A">
        <w:rPr>
          <w:rFonts w:ascii="Palatino Linotype" w:hAnsi="Palatino Linotype" w:cs="Tahoma"/>
          <w:sz w:val="24"/>
          <w:szCs w:val="24"/>
          <w:lang w:eastAsia="es-MX"/>
        </w:rPr>
        <w:t xml:space="preserve">El artículo 36 de la Constitución Política de los Estados Unidos Mexicanos, dispone la obligación de los ciudadanos de inscribirse en el Registro Nacional de Ciudadanos. </w:t>
      </w:r>
    </w:p>
    <w:p w14:paraId="0B72C0F8" w14:textId="77777777" w:rsidR="006C3C8A" w:rsidRPr="006C3C8A" w:rsidRDefault="006C3C8A" w:rsidP="006C3C8A">
      <w:pPr>
        <w:spacing w:line="360" w:lineRule="auto"/>
        <w:contextualSpacing/>
        <w:jc w:val="both"/>
        <w:rPr>
          <w:rFonts w:ascii="Palatino Linotype" w:hAnsi="Palatino Linotype" w:cs="Tahoma"/>
          <w:sz w:val="24"/>
          <w:szCs w:val="24"/>
          <w:lang w:eastAsia="es-MX"/>
        </w:rPr>
      </w:pPr>
    </w:p>
    <w:p w14:paraId="4C61B10D" w14:textId="77777777" w:rsidR="006C3C8A" w:rsidRPr="006C3C8A" w:rsidRDefault="006C3C8A" w:rsidP="006C3C8A">
      <w:pPr>
        <w:spacing w:line="360" w:lineRule="auto"/>
        <w:contextualSpacing/>
        <w:jc w:val="both"/>
        <w:rPr>
          <w:rFonts w:ascii="Palatino Linotype" w:hAnsi="Palatino Linotype" w:cs="Tahoma"/>
          <w:sz w:val="24"/>
          <w:szCs w:val="24"/>
          <w:lang w:eastAsia="es-MX"/>
        </w:rPr>
      </w:pPr>
      <w:r w:rsidRPr="006C3C8A">
        <w:rPr>
          <w:rFonts w:ascii="Palatino Linotype" w:hAnsi="Palatino Linotype" w:cs="Tahoma"/>
          <w:sz w:val="24"/>
          <w:szCs w:val="24"/>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5AD21A16" w14:textId="77777777" w:rsidR="006C3C8A" w:rsidRPr="006C3C8A" w:rsidRDefault="006C3C8A" w:rsidP="006C3C8A">
      <w:pPr>
        <w:spacing w:line="360" w:lineRule="auto"/>
        <w:contextualSpacing/>
        <w:jc w:val="both"/>
        <w:rPr>
          <w:rFonts w:ascii="Palatino Linotype" w:hAnsi="Palatino Linotype" w:cs="Tahoma"/>
          <w:sz w:val="24"/>
          <w:szCs w:val="24"/>
          <w:lang w:eastAsia="es-MX"/>
        </w:rPr>
      </w:pPr>
    </w:p>
    <w:p w14:paraId="493F9A14" w14:textId="77777777" w:rsidR="006C3C8A" w:rsidRPr="006C3C8A" w:rsidRDefault="006C3C8A" w:rsidP="006C3C8A">
      <w:pPr>
        <w:spacing w:line="360" w:lineRule="auto"/>
        <w:contextualSpacing/>
        <w:jc w:val="both"/>
        <w:rPr>
          <w:rFonts w:ascii="Palatino Linotype" w:hAnsi="Palatino Linotype" w:cs="Tahoma"/>
          <w:sz w:val="24"/>
          <w:szCs w:val="24"/>
          <w:lang w:eastAsia="es-MX"/>
        </w:rPr>
      </w:pPr>
      <w:r w:rsidRPr="006C3C8A">
        <w:rPr>
          <w:rFonts w:ascii="Palatino Linotype" w:hAnsi="Palatino Linotype" w:cs="Tahoma"/>
          <w:sz w:val="24"/>
          <w:szCs w:val="24"/>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806D42C" w14:textId="77777777" w:rsidR="006C3C8A" w:rsidRPr="006C3C8A" w:rsidRDefault="006C3C8A" w:rsidP="006C3C8A">
      <w:pPr>
        <w:spacing w:line="360" w:lineRule="auto"/>
        <w:contextualSpacing/>
        <w:jc w:val="both"/>
        <w:rPr>
          <w:rFonts w:ascii="Palatino Linotype" w:hAnsi="Palatino Linotype" w:cs="Tahoma"/>
          <w:b/>
          <w:sz w:val="24"/>
          <w:szCs w:val="24"/>
          <w:lang w:eastAsia="es-MX"/>
        </w:rPr>
      </w:pPr>
    </w:p>
    <w:p w14:paraId="29066CD5" w14:textId="77777777" w:rsidR="006C3C8A" w:rsidRPr="006C3C8A" w:rsidRDefault="006C3C8A" w:rsidP="006C3C8A">
      <w:pPr>
        <w:spacing w:line="360" w:lineRule="auto"/>
        <w:contextualSpacing/>
        <w:jc w:val="both"/>
        <w:rPr>
          <w:rFonts w:ascii="Palatino Linotype" w:hAnsi="Palatino Linotype" w:cs="Tahoma"/>
          <w:sz w:val="24"/>
          <w:szCs w:val="24"/>
          <w:lang w:eastAsia="es-MX"/>
        </w:rPr>
      </w:pPr>
      <w:r w:rsidRPr="006C3C8A">
        <w:rPr>
          <w:rFonts w:ascii="Palatino Linotype" w:hAnsi="Palatino Linotype" w:cs="Tahoma"/>
          <w:sz w:val="24"/>
          <w:szCs w:val="24"/>
          <w:lang w:eastAsia="es-MX"/>
        </w:rPr>
        <w:t xml:space="preserve">De conformidad con lo precisado por la propia Secretaría de Gobernación en la dirección </w:t>
      </w:r>
      <w:hyperlink r:id="rId15" w:history="1">
        <w:r w:rsidRPr="006C3C8A">
          <w:rPr>
            <w:rStyle w:val="Hipervnculo"/>
            <w:rFonts w:ascii="Palatino Linotype" w:hAnsi="Palatino Linotype" w:cs="Tahoma"/>
            <w:sz w:val="24"/>
            <w:szCs w:val="24"/>
            <w:lang w:eastAsia="es-MX"/>
          </w:rPr>
          <w:t>https://consultas.curp.gob.mx/CurpSP/html/informacionecurpPS.html</w:t>
        </w:r>
      </w:hyperlink>
      <w:r w:rsidRPr="006C3C8A">
        <w:rPr>
          <w:rFonts w:ascii="Palatino Linotype" w:hAnsi="Palatino Linotype" w:cs="Tahoma"/>
          <w:sz w:val="24"/>
          <w:szCs w:val="24"/>
          <w:lang w:eastAsia="es-MX"/>
        </w:rPr>
        <w:t xml:space="preserve">, la </w:t>
      </w:r>
      <w:r w:rsidRPr="006C3C8A">
        <w:rPr>
          <w:rFonts w:ascii="Palatino Linotype" w:hAnsi="Palatino Linotype" w:cs="Tahoma"/>
          <w:sz w:val="24"/>
          <w:szCs w:val="24"/>
          <w:lang w:eastAsia="es-MX"/>
        </w:rPr>
        <w:lastRenderedPageBreak/>
        <w:t xml:space="preserve">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6C3C8A">
        <w:rPr>
          <w:rFonts w:ascii="Palatino Linotype" w:hAnsi="Palatino Linotype" w:cs="Tahoma"/>
          <w:b/>
          <w:sz w:val="24"/>
          <w:szCs w:val="24"/>
          <w:lang w:eastAsia="es-MX"/>
        </w:rPr>
        <w:t xml:space="preserve">se generan a partir de los datos contenidos en el documento probatorio de la identidad del interesado </w:t>
      </w:r>
      <w:r w:rsidRPr="006C3C8A">
        <w:rPr>
          <w:rFonts w:ascii="Palatino Linotype" w:hAnsi="Palatino Linotype" w:cs="Tahoma"/>
          <w:sz w:val="24"/>
          <w:szCs w:val="24"/>
          <w:lang w:eastAsia="es-MX"/>
        </w:rPr>
        <w:t>(acta de nacimiento, carta de naturalización o documento migratorio) de la siguiente forma:</w:t>
      </w:r>
    </w:p>
    <w:p w14:paraId="768A00D7" w14:textId="77777777" w:rsidR="006C3C8A" w:rsidRPr="006C3C8A" w:rsidRDefault="006C3C8A" w:rsidP="006C3C8A">
      <w:pPr>
        <w:spacing w:line="360" w:lineRule="auto"/>
        <w:contextualSpacing/>
        <w:jc w:val="both"/>
        <w:rPr>
          <w:rFonts w:ascii="Palatino Linotype" w:hAnsi="Palatino Linotype" w:cs="Tahoma"/>
          <w:sz w:val="24"/>
          <w:szCs w:val="24"/>
          <w:lang w:eastAsia="es-MX"/>
        </w:rPr>
      </w:pPr>
    </w:p>
    <w:p w14:paraId="274F33AA" w14:textId="77777777" w:rsidR="006C3C8A" w:rsidRPr="006C3C8A" w:rsidRDefault="006C3C8A" w:rsidP="006C3C8A">
      <w:pPr>
        <w:spacing w:line="360" w:lineRule="auto"/>
        <w:contextualSpacing/>
        <w:jc w:val="both"/>
        <w:rPr>
          <w:rFonts w:ascii="Palatino Linotype" w:hAnsi="Palatino Linotype" w:cs="Tahoma"/>
          <w:sz w:val="24"/>
          <w:szCs w:val="24"/>
          <w:lang w:eastAsia="es-MX"/>
        </w:rPr>
      </w:pPr>
      <w:r w:rsidRPr="006C3C8A">
        <w:rPr>
          <w:rFonts w:ascii="Palatino Linotype" w:hAnsi="Palatino Linotype" w:cs="Tahoma"/>
          <w:sz w:val="24"/>
          <w:szCs w:val="24"/>
          <w:lang w:eastAsia="es-MX"/>
        </w:rPr>
        <w:t xml:space="preserve"> • El primero y segundo apellidos, así como al nombre de pila.</w:t>
      </w:r>
    </w:p>
    <w:p w14:paraId="247DC877" w14:textId="77777777" w:rsidR="006C3C8A" w:rsidRPr="006C3C8A" w:rsidRDefault="006C3C8A" w:rsidP="006C3C8A">
      <w:pPr>
        <w:spacing w:line="360" w:lineRule="auto"/>
        <w:contextualSpacing/>
        <w:jc w:val="both"/>
        <w:rPr>
          <w:rFonts w:ascii="Palatino Linotype" w:hAnsi="Palatino Linotype" w:cs="Tahoma"/>
          <w:sz w:val="24"/>
          <w:szCs w:val="24"/>
          <w:lang w:eastAsia="es-MX"/>
        </w:rPr>
      </w:pPr>
      <w:r w:rsidRPr="006C3C8A">
        <w:rPr>
          <w:rFonts w:ascii="Palatino Linotype" w:hAnsi="Palatino Linotype" w:cs="Tahoma"/>
          <w:sz w:val="24"/>
          <w:szCs w:val="24"/>
          <w:lang w:eastAsia="es-MX"/>
        </w:rPr>
        <w:t xml:space="preserve"> • La fecha de nacimiento.</w:t>
      </w:r>
    </w:p>
    <w:p w14:paraId="0880508E" w14:textId="77777777" w:rsidR="006C3C8A" w:rsidRPr="006C3C8A" w:rsidRDefault="006C3C8A" w:rsidP="006C3C8A">
      <w:pPr>
        <w:spacing w:line="360" w:lineRule="auto"/>
        <w:contextualSpacing/>
        <w:jc w:val="both"/>
        <w:rPr>
          <w:rFonts w:ascii="Palatino Linotype" w:hAnsi="Palatino Linotype" w:cs="Tahoma"/>
          <w:sz w:val="24"/>
          <w:szCs w:val="24"/>
          <w:lang w:eastAsia="es-MX"/>
        </w:rPr>
      </w:pPr>
      <w:r w:rsidRPr="006C3C8A">
        <w:rPr>
          <w:rFonts w:ascii="Palatino Linotype" w:hAnsi="Palatino Linotype" w:cs="Tahoma"/>
          <w:sz w:val="24"/>
          <w:szCs w:val="24"/>
          <w:lang w:eastAsia="es-MX"/>
        </w:rPr>
        <w:t xml:space="preserve"> • El sexo.</w:t>
      </w:r>
    </w:p>
    <w:p w14:paraId="3D9F0A76" w14:textId="77777777" w:rsidR="006C3C8A" w:rsidRPr="006C3C8A" w:rsidRDefault="006C3C8A" w:rsidP="006C3C8A">
      <w:pPr>
        <w:spacing w:line="360" w:lineRule="auto"/>
        <w:contextualSpacing/>
        <w:jc w:val="both"/>
        <w:rPr>
          <w:rFonts w:ascii="Palatino Linotype" w:hAnsi="Palatino Linotype" w:cs="Tahoma"/>
          <w:sz w:val="24"/>
          <w:szCs w:val="24"/>
          <w:lang w:eastAsia="es-MX"/>
        </w:rPr>
      </w:pPr>
      <w:r w:rsidRPr="006C3C8A">
        <w:rPr>
          <w:rFonts w:ascii="Palatino Linotype" w:hAnsi="Palatino Linotype" w:cs="Tahoma"/>
          <w:sz w:val="24"/>
          <w:szCs w:val="24"/>
          <w:lang w:eastAsia="es-MX"/>
        </w:rPr>
        <w:t xml:space="preserve"> • La entidad federativa de nacimiento.</w:t>
      </w:r>
    </w:p>
    <w:p w14:paraId="19613786" w14:textId="77777777" w:rsidR="006C3C8A" w:rsidRPr="006C3C8A" w:rsidRDefault="006C3C8A" w:rsidP="006C3C8A">
      <w:pPr>
        <w:spacing w:line="360" w:lineRule="auto"/>
        <w:contextualSpacing/>
        <w:jc w:val="both"/>
        <w:rPr>
          <w:rFonts w:ascii="Palatino Linotype" w:hAnsi="Palatino Linotype" w:cs="Tahoma"/>
          <w:sz w:val="24"/>
          <w:szCs w:val="24"/>
          <w:lang w:eastAsia="es-MX"/>
        </w:rPr>
      </w:pPr>
    </w:p>
    <w:p w14:paraId="419BBD50" w14:textId="77777777" w:rsidR="006C3C8A" w:rsidRPr="006C3C8A" w:rsidRDefault="006C3C8A" w:rsidP="006C3C8A">
      <w:pPr>
        <w:spacing w:line="360" w:lineRule="auto"/>
        <w:contextualSpacing/>
        <w:jc w:val="both"/>
        <w:rPr>
          <w:rFonts w:ascii="Palatino Linotype" w:hAnsi="Palatino Linotype" w:cs="Tahoma"/>
          <w:sz w:val="24"/>
          <w:szCs w:val="24"/>
          <w:lang w:eastAsia="es-MX"/>
        </w:rPr>
      </w:pPr>
      <w:r w:rsidRPr="006C3C8A">
        <w:rPr>
          <w:rFonts w:ascii="Palatino Linotype" w:hAnsi="Palatino Linotype" w:cs="Tahoma"/>
          <w:sz w:val="24"/>
          <w:szCs w:val="24"/>
          <w:lang w:eastAsia="es-MX"/>
        </w:rPr>
        <w:t>Los dos últimos elementos de la CURP evitan la duplicidad de la Clave y garantizan su correcta integración.</w:t>
      </w:r>
    </w:p>
    <w:p w14:paraId="0EBA714B" w14:textId="77777777" w:rsidR="006C3C8A" w:rsidRPr="006C3C8A" w:rsidRDefault="006C3C8A" w:rsidP="006C3C8A">
      <w:pPr>
        <w:spacing w:line="360" w:lineRule="auto"/>
        <w:contextualSpacing/>
        <w:jc w:val="both"/>
        <w:rPr>
          <w:rFonts w:ascii="Palatino Linotype" w:hAnsi="Palatino Linotype" w:cs="Tahoma"/>
          <w:sz w:val="24"/>
          <w:szCs w:val="24"/>
          <w:lang w:eastAsia="es-MX"/>
        </w:rPr>
      </w:pPr>
    </w:p>
    <w:p w14:paraId="21990BCF" w14:textId="77777777" w:rsidR="006C3C8A" w:rsidRPr="006C3C8A" w:rsidRDefault="006C3C8A" w:rsidP="006C3C8A">
      <w:pPr>
        <w:spacing w:line="360" w:lineRule="auto"/>
        <w:contextualSpacing/>
        <w:jc w:val="both"/>
        <w:rPr>
          <w:rFonts w:ascii="Palatino Linotype" w:hAnsi="Palatino Linotype" w:cs="Tahoma"/>
          <w:sz w:val="24"/>
          <w:szCs w:val="24"/>
        </w:rPr>
      </w:pPr>
      <w:r w:rsidRPr="006C3C8A">
        <w:rPr>
          <w:rFonts w:ascii="Palatino Linotype" w:hAnsi="Palatino Linotype" w:cs="Tahoma"/>
          <w:sz w:val="24"/>
          <w:szCs w:val="24"/>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0766DB92" w14:textId="77777777" w:rsidR="006C3C8A" w:rsidRPr="006C3C8A" w:rsidRDefault="006C3C8A" w:rsidP="006C3C8A">
      <w:pPr>
        <w:spacing w:line="360" w:lineRule="auto"/>
        <w:contextualSpacing/>
        <w:jc w:val="both"/>
        <w:rPr>
          <w:rFonts w:ascii="Palatino Linotype" w:hAnsi="Palatino Linotype" w:cs="Tahoma"/>
          <w:sz w:val="24"/>
          <w:szCs w:val="24"/>
        </w:rPr>
      </w:pPr>
    </w:p>
    <w:p w14:paraId="10021B93" w14:textId="77777777" w:rsidR="006C3C8A" w:rsidRPr="006C3C8A" w:rsidRDefault="006C3C8A" w:rsidP="006C3C8A">
      <w:pPr>
        <w:spacing w:line="360" w:lineRule="auto"/>
        <w:contextualSpacing/>
        <w:jc w:val="both"/>
        <w:rPr>
          <w:rFonts w:ascii="Palatino Linotype" w:hAnsi="Palatino Linotype" w:cs="Tahoma"/>
          <w:sz w:val="24"/>
          <w:szCs w:val="24"/>
          <w:lang w:eastAsia="es-MX"/>
        </w:rPr>
      </w:pPr>
      <w:r w:rsidRPr="006C3C8A">
        <w:rPr>
          <w:rFonts w:ascii="Palatino Linotype" w:hAnsi="Palatino Linotype" w:cs="Tahoma"/>
          <w:sz w:val="24"/>
          <w:szCs w:val="24"/>
          <w:lang w:eastAsia="es-MX"/>
        </w:rPr>
        <w:t>Resulta aplicable en la especie, como argumento orientador, el Criterio 3/10, emitido por el INAI.</w:t>
      </w:r>
    </w:p>
    <w:p w14:paraId="3BE89E56" w14:textId="77777777" w:rsidR="006C3C8A" w:rsidRPr="00A50EAF" w:rsidRDefault="006C3C8A" w:rsidP="006C3C8A">
      <w:pPr>
        <w:spacing w:line="360" w:lineRule="auto"/>
        <w:contextualSpacing/>
        <w:jc w:val="both"/>
        <w:rPr>
          <w:rFonts w:ascii="Palatino Linotype" w:hAnsi="Palatino Linotype" w:cs="Tahoma"/>
        </w:rPr>
      </w:pPr>
    </w:p>
    <w:p w14:paraId="660F0B1A" w14:textId="77777777" w:rsidR="006C3C8A" w:rsidRPr="006C3C8A" w:rsidRDefault="006C3C8A" w:rsidP="006C3C8A">
      <w:pPr>
        <w:autoSpaceDE w:val="0"/>
        <w:autoSpaceDN w:val="0"/>
        <w:adjustRightInd w:val="0"/>
        <w:spacing w:line="240" w:lineRule="auto"/>
        <w:ind w:left="567" w:right="567"/>
        <w:jc w:val="both"/>
        <w:rPr>
          <w:rFonts w:ascii="Palatino Linotype" w:eastAsia="Calibri" w:hAnsi="Palatino Linotype" w:cs="Tahoma"/>
          <w:i/>
          <w:color w:val="000000"/>
        </w:rPr>
      </w:pPr>
      <w:r w:rsidRPr="006C3C8A">
        <w:rPr>
          <w:rFonts w:ascii="Palatino Linotype" w:eastAsia="Calibri" w:hAnsi="Palatino Linotype" w:cs="Tahoma"/>
          <w:b/>
          <w:bCs/>
          <w:i/>
          <w:color w:val="000000"/>
        </w:rPr>
        <w:t xml:space="preserve">Clave Única de Registro de Población (CURP) es un dato personal confidencial. </w:t>
      </w:r>
      <w:r w:rsidRPr="006C3C8A">
        <w:rPr>
          <w:rFonts w:ascii="Palatino Linotype" w:eastAsia="Calibri" w:hAnsi="Palatino Linotype"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6A29D7AF" w14:textId="77777777" w:rsidR="006C3C8A" w:rsidRPr="006C3C8A" w:rsidRDefault="006C3C8A" w:rsidP="006C3C8A">
      <w:pPr>
        <w:spacing w:after="0" w:line="360" w:lineRule="auto"/>
        <w:jc w:val="both"/>
        <w:rPr>
          <w:rFonts w:ascii="Palatino Linotype" w:hAnsi="Palatino Linotype" w:cs="Tahoma"/>
          <w:sz w:val="24"/>
          <w:szCs w:val="24"/>
        </w:rPr>
      </w:pPr>
      <w:r>
        <w:rPr>
          <w:rFonts w:ascii="Palatino Linotype" w:hAnsi="Palatino Linotype" w:cs="Tahoma"/>
        </w:rPr>
        <w:t xml:space="preserve">De acuerdo con lo anterior, </w:t>
      </w:r>
      <w:r w:rsidRPr="00A50EAF">
        <w:rPr>
          <w:rFonts w:ascii="Palatino Linotype" w:hAnsi="Palatino Linotype" w:cs="Tahoma"/>
        </w:rPr>
        <w:t xml:space="preserve"> la clave CURP, es un dato personal confidencial, en términos del </w:t>
      </w:r>
      <w:r w:rsidRPr="006C3C8A">
        <w:rPr>
          <w:rFonts w:ascii="Palatino Linotype" w:hAnsi="Palatino Linotype" w:cs="Tahoma"/>
          <w:sz w:val="24"/>
          <w:szCs w:val="24"/>
        </w:rPr>
        <w:t>artículo 143, fracción I de la Ley de Transparencia y Acceso a la Información Pública del Estado de México y Municipios.</w:t>
      </w:r>
    </w:p>
    <w:p w14:paraId="62443C59" w14:textId="77777777" w:rsidR="006C3C8A" w:rsidRPr="006C3C8A" w:rsidRDefault="006C3C8A" w:rsidP="006C3C8A">
      <w:pPr>
        <w:pStyle w:val="Prrafodelista"/>
        <w:numPr>
          <w:ilvl w:val="0"/>
          <w:numId w:val="36"/>
        </w:numPr>
        <w:spacing w:line="360" w:lineRule="auto"/>
        <w:contextualSpacing/>
        <w:jc w:val="both"/>
        <w:rPr>
          <w:rFonts w:ascii="Palatino Linotype" w:hAnsi="Palatino Linotype" w:cs="Tahoma"/>
          <w:b/>
          <w:lang w:eastAsia="es-MX"/>
        </w:rPr>
      </w:pPr>
      <w:r w:rsidRPr="006C3C8A">
        <w:rPr>
          <w:rFonts w:ascii="Palatino Linotype" w:hAnsi="Palatino Linotype" w:cs="Tahoma"/>
          <w:b/>
        </w:rPr>
        <w:t>Clave de seguridad social ISSEMYM.</w:t>
      </w:r>
    </w:p>
    <w:p w14:paraId="6ECC121F" w14:textId="77777777" w:rsidR="006C3C8A" w:rsidRPr="006C3C8A" w:rsidRDefault="006C3C8A" w:rsidP="006C3C8A">
      <w:pPr>
        <w:pStyle w:val="Prrafodelista"/>
        <w:spacing w:line="360" w:lineRule="auto"/>
        <w:jc w:val="both"/>
        <w:rPr>
          <w:rFonts w:ascii="Palatino Linotype" w:hAnsi="Palatino Linotype" w:cs="Tahoma"/>
          <w:lang w:eastAsia="es-MX"/>
        </w:rPr>
      </w:pPr>
    </w:p>
    <w:p w14:paraId="25E02FC4" w14:textId="77777777" w:rsidR="006C3C8A" w:rsidRPr="006C3C8A" w:rsidRDefault="006C3C8A" w:rsidP="006C3C8A">
      <w:pPr>
        <w:spacing w:after="0" w:line="360" w:lineRule="auto"/>
        <w:jc w:val="both"/>
        <w:rPr>
          <w:rFonts w:ascii="Palatino Linotype" w:hAnsi="Palatino Linotype" w:cs="Tahoma"/>
          <w:sz w:val="24"/>
          <w:szCs w:val="24"/>
          <w:lang w:eastAsia="es-MX"/>
        </w:rPr>
      </w:pPr>
      <w:r w:rsidRPr="006C3C8A">
        <w:rPr>
          <w:rFonts w:ascii="Palatino Linotype" w:hAnsi="Palatino Linotype" w:cs="Tahoma"/>
          <w:sz w:val="24"/>
          <w:szCs w:val="24"/>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24953976" w14:textId="77777777" w:rsidR="006C3C8A" w:rsidRPr="006C3C8A" w:rsidRDefault="006C3C8A" w:rsidP="006C3C8A">
      <w:pPr>
        <w:spacing w:after="0" w:line="360" w:lineRule="auto"/>
        <w:jc w:val="both"/>
        <w:rPr>
          <w:rFonts w:ascii="Palatino Linotype" w:hAnsi="Palatino Linotype" w:cs="Tahoma"/>
          <w:sz w:val="24"/>
          <w:szCs w:val="24"/>
          <w:lang w:eastAsia="es-MX"/>
        </w:rPr>
      </w:pPr>
    </w:p>
    <w:p w14:paraId="0BCA33BF" w14:textId="77777777" w:rsidR="006C3C8A" w:rsidRPr="006C3C8A" w:rsidRDefault="006C3C8A" w:rsidP="006C3C8A">
      <w:pPr>
        <w:spacing w:after="0" w:line="360" w:lineRule="auto"/>
        <w:jc w:val="both"/>
        <w:rPr>
          <w:rFonts w:ascii="Palatino Linotype" w:hAnsi="Palatino Linotype" w:cs="Tahoma"/>
          <w:sz w:val="24"/>
          <w:szCs w:val="24"/>
          <w:lang w:eastAsia="es-MX"/>
        </w:rPr>
      </w:pPr>
      <w:r w:rsidRPr="006C3C8A">
        <w:rPr>
          <w:rFonts w:ascii="Palatino Linotype" w:hAnsi="Palatino Linotype" w:cs="Tahoma"/>
          <w:sz w:val="24"/>
          <w:szCs w:val="24"/>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w:t>
      </w:r>
      <w:r w:rsidRPr="006C3C8A">
        <w:rPr>
          <w:rFonts w:ascii="Palatino Linotype" w:hAnsi="Palatino Linotype" w:cs="Tahoma"/>
          <w:sz w:val="24"/>
          <w:szCs w:val="24"/>
          <w:lang w:eastAsia="es-MX"/>
        </w:rPr>
        <w:lastRenderedPageBreak/>
        <w:t xml:space="preserve">establece que es obligación de los derechohabientes tramitar la credencial que los acredite como tal, la cual será de naturaleza personal e intransferible. En esta credencial se consignan diversos datos personales y </w:t>
      </w:r>
      <w:r w:rsidRPr="006C3C8A">
        <w:rPr>
          <w:rFonts w:ascii="Palatino Linotype" w:hAnsi="Palatino Linotype" w:cs="Tahoma"/>
          <w:sz w:val="24"/>
          <w:szCs w:val="24"/>
          <w:u w:val="single"/>
          <w:lang w:eastAsia="es-MX"/>
        </w:rPr>
        <w:t>se le asigna una clave para hacer identificable al trabajador con el objetivo de poder proporcionar los servicios que brinda el ISSEMYM.</w:t>
      </w:r>
    </w:p>
    <w:p w14:paraId="672FCBA0" w14:textId="77777777" w:rsidR="006C3C8A" w:rsidRPr="006C3C8A" w:rsidRDefault="006C3C8A" w:rsidP="006C3C8A">
      <w:pPr>
        <w:pStyle w:val="Prrafodelista"/>
        <w:spacing w:line="360" w:lineRule="auto"/>
        <w:jc w:val="both"/>
        <w:rPr>
          <w:rFonts w:ascii="Palatino Linotype" w:hAnsi="Palatino Linotype" w:cs="Tahoma"/>
          <w:lang w:eastAsia="es-MX"/>
        </w:rPr>
      </w:pPr>
    </w:p>
    <w:p w14:paraId="2FA39D88" w14:textId="77777777" w:rsidR="006C3C8A" w:rsidRPr="006C3C8A" w:rsidRDefault="006C3C8A" w:rsidP="006C3C8A">
      <w:pPr>
        <w:spacing w:after="0" w:line="360" w:lineRule="auto"/>
        <w:contextualSpacing/>
        <w:jc w:val="both"/>
        <w:rPr>
          <w:rFonts w:ascii="Palatino Linotype" w:hAnsi="Palatino Linotype" w:cs="Tahoma"/>
          <w:sz w:val="24"/>
          <w:szCs w:val="24"/>
          <w:lang w:eastAsia="es-MX"/>
        </w:rPr>
      </w:pPr>
      <w:r w:rsidRPr="006C3C8A">
        <w:rPr>
          <w:rFonts w:ascii="Palatino Linotype" w:hAnsi="Palatino Linotype" w:cs="Tahoma"/>
          <w:sz w:val="24"/>
          <w:szCs w:val="24"/>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32DF2D2B" w14:textId="77777777" w:rsidR="006C3C8A" w:rsidRPr="006C3C8A" w:rsidRDefault="006C3C8A" w:rsidP="006C3C8A">
      <w:pPr>
        <w:pStyle w:val="Prrafodelista"/>
        <w:spacing w:line="360" w:lineRule="auto"/>
        <w:jc w:val="both"/>
        <w:rPr>
          <w:rFonts w:ascii="Palatino Linotype" w:hAnsi="Palatino Linotype" w:cs="Tahoma"/>
          <w:lang w:eastAsia="es-MX"/>
        </w:rPr>
      </w:pPr>
    </w:p>
    <w:p w14:paraId="36D49E64" w14:textId="77777777" w:rsidR="006C3C8A" w:rsidRPr="006C3C8A" w:rsidRDefault="006C3C8A" w:rsidP="006C3C8A">
      <w:pPr>
        <w:spacing w:after="0" w:line="360" w:lineRule="auto"/>
        <w:contextualSpacing/>
        <w:jc w:val="both"/>
        <w:rPr>
          <w:rFonts w:ascii="Palatino Linotype" w:hAnsi="Palatino Linotype" w:cs="Tahoma"/>
          <w:sz w:val="24"/>
          <w:szCs w:val="24"/>
          <w:lang w:eastAsia="es-MX"/>
        </w:rPr>
      </w:pPr>
      <w:r w:rsidRPr="006C3C8A">
        <w:rPr>
          <w:rFonts w:ascii="Palatino Linotype" w:hAnsi="Palatino Linotype" w:cs="Tahoma"/>
          <w:sz w:val="24"/>
          <w:szCs w:val="24"/>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07C0EE27" w14:textId="77777777" w:rsidR="006C3C8A" w:rsidRPr="006C3C8A" w:rsidRDefault="006C3C8A" w:rsidP="006C3C8A">
      <w:pPr>
        <w:autoSpaceDE w:val="0"/>
        <w:autoSpaceDN w:val="0"/>
        <w:adjustRightInd w:val="0"/>
        <w:spacing w:after="0" w:line="360" w:lineRule="auto"/>
        <w:jc w:val="both"/>
        <w:rPr>
          <w:rFonts w:ascii="Palatino Linotype" w:hAnsi="Palatino Linotype"/>
          <w:sz w:val="24"/>
          <w:szCs w:val="24"/>
        </w:rPr>
      </w:pPr>
    </w:p>
    <w:p w14:paraId="1C9D30B0" w14:textId="77777777" w:rsidR="00082D24" w:rsidRPr="006C3C8A" w:rsidRDefault="00082D24" w:rsidP="006C3C8A">
      <w:pPr>
        <w:autoSpaceDE w:val="0"/>
        <w:autoSpaceDN w:val="0"/>
        <w:adjustRightInd w:val="0"/>
        <w:spacing w:after="0" w:line="360" w:lineRule="auto"/>
        <w:jc w:val="both"/>
        <w:rPr>
          <w:rFonts w:ascii="Palatino Linotype" w:hAnsi="Palatino Linotype" w:cs="Arial"/>
          <w:bCs/>
          <w:sz w:val="24"/>
          <w:szCs w:val="24"/>
        </w:rPr>
      </w:pPr>
      <w:r w:rsidRPr="006C3C8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w:t>
      </w:r>
      <w:r w:rsidRPr="006C3C8A">
        <w:rPr>
          <w:rFonts w:ascii="Palatino Linotype" w:hAnsi="Palatino Linotype" w:cs="Arial"/>
          <w:bCs/>
          <w:sz w:val="24"/>
          <w:szCs w:val="24"/>
        </w:rPr>
        <w:lastRenderedPageBreak/>
        <w:t xml:space="preserve">generar certeza jurídica a los particulares, y por ende, que se cumpla con la debida fundamentación y motivación. </w:t>
      </w:r>
    </w:p>
    <w:p w14:paraId="55618164" w14:textId="77777777" w:rsidR="00082D24" w:rsidRPr="006C3C8A" w:rsidRDefault="00082D24" w:rsidP="006C3C8A">
      <w:pPr>
        <w:autoSpaceDE w:val="0"/>
        <w:autoSpaceDN w:val="0"/>
        <w:adjustRightInd w:val="0"/>
        <w:spacing w:after="0" w:line="360" w:lineRule="auto"/>
        <w:jc w:val="both"/>
        <w:rPr>
          <w:rFonts w:ascii="Palatino Linotype" w:hAnsi="Palatino Linotype" w:cs="Arial"/>
          <w:bCs/>
          <w:sz w:val="24"/>
          <w:szCs w:val="24"/>
        </w:rPr>
      </w:pPr>
    </w:p>
    <w:p w14:paraId="18ADAEAD" w14:textId="77777777" w:rsidR="00082D24" w:rsidRPr="006C3C8A" w:rsidRDefault="00082D24" w:rsidP="006C3C8A">
      <w:pPr>
        <w:autoSpaceDE w:val="0"/>
        <w:autoSpaceDN w:val="0"/>
        <w:adjustRightInd w:val="0"/>
        <w:spacing w:after="0" w:line="360" w:lineRule="auto"/>
        <w:jc w:val="both"/>
        <w:rPr>
          <w:rFonts w:ascii="Palatino Linotype" w:hAnsi="Palatino Linotype" w:cs="Arial"/>
          <w:bCs/>
          <w:sz w:val="24"/>
          <w:szCs w:val="24"/>
        </w:rPr>
      </w:pPr>
      <w:r w:rsidRPr="006C3C8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5A12D20D" w14:textId="77777777" w:rsidR="00082D24" w:rsidRPr="006C3C8A" w:rsidRDefault="00082D24" w:rsidP="006C3C8A">
      <w:pPr>
        <w:spacing w:after="0" w:line="360" w:lineRule="auto"/>
        <w:jc w:val="both"/>
        <w:rPr>
          <w:rFonts w:ascii="Palatino Linotype" w:hAnsi="Palatino Linotype" w:cs="Arial"/>
          <w:bCs/>
          <w:sz w:val="24"/>
          <w:szCs w:val="24"/>
        </w:rPr>
      </w:pPr>
    </w:p>
    <w:p w14:paraId="1F112733" w14:textId="77777777" w:rsidR="00082D24" w:rsidRPr="006C3C8A" w:rsidRDefault="00082D24" w:rsidP="006C3C8A">
      <w:pPr>
        <w:spacing w:after="0" w:line="360" w:lineRule="auto"/>
        <w:jc w:val="both"/>
        <w:rPr>
          <w:rFonts w:ascii="Palatino Linotype" w:hAnsi="Palatino Linotype" w:cs="Arial"/>
          <w:bCs/>
          <w:sz w:val="24"/>
          <w:szCs w:val="24"/>
        </w:rPr>
      </w:pPr>
      <w:r w:rsidRPr="006C3C8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70198745" w14:textId="77777777" w:rsidR="00082D24" w:rsidRPr="008873BA" w:rsidRDefault="00082D24" w:rsidP="00082D24">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 xml:space="preserve">es suficiente la expresión de lo estrictamente necesario para explicar, justificar y posibilitar la defensa, así como para </w:t>
      </w:r>
      <w:r w:rsidRPr="008873BA">
        <w:rPr>
          <w:rFonts w:ascii="Palatino Linotype" w:hAnsi="Palatino Linotype" w:cs="Arial"/>
          <w:bCs/>
          <w:i/>
          <w:iCs/>
          <w:u w:val="single"/>
        </w:rPr>
        <w:lastRenderedPageBreak/>
        <w:t>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14:paraId="1E6767AA" w14:textId="77777777" w:rsidR="00082D24" w:rsidRPr="008873BA" w:rsidRDefault="00082D24" w:rsidP="00082D24">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14:paraId="0000B982" w14:textId="77777777" w:rsidR="00082D24" w:rsidRPr="00E07DF5" w:rsidRDefault="00082D24" w:rsidP="00082D24">
      <w:pPr>
        <w:spacing w:after="0" w:line="240" w:lineRule="auto"/>
        <w:ind w:left="851" w:right="850"/>
        <w:jc w:val="both"/>
        <w:rPr>
          <w:rFonts w:ascii="Palatino Linotype" w:hAnsi="Palatino Linotype" w:cs="Arial"/>
          <w:bCs/>
          <w:i/>
          <w:iCs/>
          <w:sz w:val="16"/>
        </w:rPr>
      </w:pPr>
    </w:p>
    <w:p w14:paraId="36D94E0D" w14:textId="77777777" w:rsidR="00082D24" w:rsidRPr="008873BA" w:rsidRDefault="00082D24" w:rsidP="00082D24">
      <w:pPr>
        <w:spacing w:after="0" w:line="240" w:lineRule="auto"/>
        <w:ind w:left="851" w:right="850"/>
        <w:jc w:val="both"/>
        <w:rPr>
          <w:rFonts w:ascii="Palatino Linotype" w:hAnsi="Palatino Linotype" w:cs="Arial"/>
          <w:bCs/>
          <w:i/>
          <w:iCs/>
        </w:rPr>
      </w:pPr>
    </w:p>
    <w:p w14:paraId="49940770" w14:textId="77777777" w:rsidR="00082D24" w:rsidRDefault="00082D24" w:rsidP="00082D24">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4EEE3C96" w14:textId="77777777" w:rsidR="00082D24" w:rsidRDefault="00082D24" w:rsidP="003B5164">
      <w:pPr>
        <w:tabs>
          <w:tab w:val="left" w:pos="709"/>
        </w:tabs>
        <w:spacing w:after="0" w:line="360" w:lineRule="auto"/>
        <w:jc w:val="both"/>
        <w:rPr>
          <w:rFonts w:ascii="Palatino Linotype" w:hAnsi="Palatino Linotype"/>
          <w:bCs/>
          <w:sz w:val="24"/>
          <w:szCs w:val="24"/>
          <w:highlight w:val="yellow"/>
        </w:rPr>
      </w:pPr>
    </w:p>
    <w:p w14:paraId="70583DDF" w14:textId="3D14CE2D" w:rsidR="00270F03" w:rsidRPr="00F842B2" w:rsidRDefault="00270F03" w:rsidP="003B5164">
      <w:pPr>
        <w:tabs>
          <w:tab w:val="left" w:pos="709"/>
        </w:tabs>
        <w:spacing w:after="0" w:line="360" w:lineRule="auto"/>
        <w:jc w:val="both"/>
        <w:rPr>
          <w:rFonts w:ascii="Palatino Linotype" w:hAnsi="Palatino Linotype"/>
          <w:bCs/>
          <w:sz w:val="24"/>
          <w:szCs w:val="24"/>
        </w:rPr>
      </w:pPr>
      <w:r w:rsidRPr="00F842B2">
        <w:rPr>
          <w:rFonts w:ascii="Palatino Linotype" w:hAnsi="Palatino Linotype"/>
          <w:bCs/>
          <w:sz w:val="24"/>
          <w:szCs w:val="24"/>
        </w:rPr>
        <w:t xml:space="preserve">De ahí que deba arribarse a las siguientes consideraciones: </w:t>
      </w:r>
    </w:p>
    <w:p w14:paraId="54456906" w14:textId="1F486DC4" w:rsidR="006C3C8A" w:rsidRPr="006C3C8A" w:rsidRDefault="00270F03" w:rsidP="00314FA0">
      <w:pPr>
        <w:pStyle w:val="Prrafodelista"/>
        <w:numPr>
          <w:ilvl w:val="0"/>
          <w:numId w:val="24"/>
        </w:numPr>
        <w:spacing w:line="360" w:lineRule="auto"/>
        <w:contextualSpacing/>
        <w:jc w:val="both"/>
        <w:rPr>
          <w:rFonts w:ascii="Palatino Linotype" w:hAnsi="Palatino Linotype"/>
        </w:rPr>
      </w:pPr>
      <w:r w:rsidRPr="00F842B2">
        <w:rPr>
          <w:rFonts w:ascii="Palatino Linotype" w:hAnsi="Palatino Linotype"/>
          <w:bCs/>
        </w:rPr>
        <w:t>A través del derecho de acceso a la información pública fue requerido</w:t>
      </w:r>
      <w:r w:rsidR="006C3C8A">
        <w:rPr>
          <w:rFonts w:ascii="Palatino Linotype" w:hAnsi="Palatino Linotype"/>
          <w:bCs/>
        </w:rPr>
        <w:t xml:space="preserve"> el PRISMA que utiliza la </w:t>
      </w:r>
      <w:r w:rsidR="00347D98">
        <w:rPr>
          <w:rFonts w:ascii="Palatino Linotype" w:hAnsi="Palatino Linotype"/>
          <w:bCs/>
        </w:rPr>
        <w:t>Tesorería</w:t>
      </w:r>
      <w:r w:rsidR="006C3C8A">
        <w:rPr>
          <w:rFonts w:ascii="Palatino Linotype" w:hAnsi="Palatino Linotype"/>
          <w:bCs/>
        </w:rPr>
        <w:t xml:space="preserve"> Municipal.</w:t>
      </w:r>
    </w:p>
    <w:p w14:paraId="78028584" w14:textId="5DE35DE4" w:rsidR="00347D98" w:rsidRPr="00347D98" w:rsidRDefault="006C3C8A" w:rsidP="00314FA0">
      <w:pPr>
        <w:pStyle w:val="Prrafodelista"/>
        <w:numPr>
          <w:ilvl w:val="0"/>
          <w:numId w:val="24"/>
        </w:numPr>
        <w:spacing w:line="360" w:lineRule="auto"/>
        <w:contextualSpacing/>
        <w:jc w:val="both"/>
        <w:rPr>
          <w:rFonts w:ascii="Palatino Linotype" w:hAnsi="Palatino Linotype"/>
        </w:rPr>
      </w:pPr>
      <w:r>
        <w:rPr>
          <w:rFonts w:ascii="Palatino Linotype" w:hAnsi="Palatino Linotype"/>
          <w:bCs/>
        </w:rPr>
        <w:t xml:space="preserve">En respuesta el Sujeto Obligado informo que no se tiene ningún programa o </w:t>
      </w:r>
      <w:r w:rsidR="00347D98">
        <w:rPr>
          <w:rFonts w:ascii="Palatino Linotype" w:hAnsi="Palatino Linotype"/>
          <w:bCs/>
        </w:rPr>
        <w:t>actividad con el nombre de PRISMA, remitiendo el acuerdo de inexistencia.</w:t>
      </w:r>
    </w:p>
    <w:p w14:paraId="7E13EFCC" w14:textId="0394D56F" w:rsidR="00347D98" w:rsidRPr="00347D98" w:rsidRDefault="00347D98" w:rsidP="00347D98">
      <w:pPr>
        <w:pStyle w:val="Prrafodelista"/>
        <w:numPr>
          <w:ilvl w:val="0"/>
          <w:numId w:val="24"/>
        </w:numPr>
        <w:spacing w:line="360" w:lineRule="auto"/>
        <w:ind w:left="709" w:hanging="349"/>
        <w:contextualSpacing/>
        <w:jc w:val="both"/>
        <w:rPr>
          <w:rFonts w:ascii="Palatino Linotype" w:hAnsi="Palatino Linotype"/>
        </w:rPr>
      </w:pPr>
      <w:r>
        <w:rPr>
          <w:rFonts w:ascii="Palatino Linotype" w:hAnsi="Palatino Linotype"/>
          <w:bCs/>
        </w:rPr>
        <w:t xml:space="preserve">Sin embargo de la normatividad aplicable al Sujeto Obligado, se determinó que si existe fuente obligacional que constriñe al Sujeto Obligado a generar información respecto de la </w:t>
      </w:r>
      <w:r w:rsidRPr="006F281B">
        <w:rPr>
          <w:rFonts w:ascii="Palatino Linotype" w:hAnsi="Palatino Linotype"/>
        </w:rPr>
        <w:t>Plataforma de Recaudación e Información de Segurid</w:t>
      </w:r>
      <w:r>
        <w:rPr>
          <w:rFonts w:ascii="Palatino Linotype" w:hAnsi="Palatino Linotype"/>
        </w:rPr>
        <w:t>ad Social del ISSEMyM (PRISMA), ordenando su entrega en versión pública.</w:t>
      </w:r>
      <w:r>
        <w:rPr>
          <w:rFonts w:ascii="Palatino Linotype" w:hAnsi="Palatino Linotype"/>
          <w:bCs/>
        </w:rPr>
        <w:t xml:space="preserve"> </w:t>
      </w:r>
    </w:p>
    <w:p w14:paraId="219B0A87" w14:textId="77777777" w:rsidR="00347D98" w:rsidRPr="00347D98" w:rsidRDefault="00347D98" w:rsidP="00347D98">
      <w:pPr>
        <w:pStyle w:val="Prrafodelista"/>
        <w:spacing w:line="360" w:lineRule="auto"/>
        <w:ind w:left="720"/>
        <w:contextualSpacing/>
        <w:jc w:val="both"/>
        <w:rPr>
          <w:rFonts w:ascii="Palatino Linotype" w:hAnsi="Palatino Linotype"/>
        </w:rPr>
      </w:pPr>
    </w:p>
    <w:p w14:paraId="6D980049" w14:textId="79272B96" w:rsidR="00294892" w:rsidRDefault="00675D66" w:rsidP="00675D66">
      <w:pPr>
        <w:spacing w:after="0" w:line="360" w:lineRule="auto"/>
        <w:jc w:val="both"/>
        <w:rPr>
          <w:rFonts w:ascii="Palatino Linotype" w:hAnsi="Palatino Linotype"/>
          <w:sz w:val="24"/>
          <w:szCs w:val="24"/>
        </w:rPr>
      </w:pPr>
      <w:r>
        <w:rPr>
          <w:rFonts w:ascii="Palatino Linotype" w:hAnsi="Palatino Linotype" w:cs="Arial"/>
          <w:sz w:val="24"/>
          <w:szCs w:val="24"/>
          <w:lang w:eastAsia="es-MX"/>
        </w:rPr>
        <w:lastRenderedPageBreak/>
        <w:t>F</w:t>
      </w:r>
      <w:r w:rsidR="00294892" w:rsidRPr="00A64804">
        <w:rPr>
          <w:rFonts w:ascii="Palatino Linotype" w:hAnsi="Palatino Linotype" w:cs="Arial"/>
          <w:sz w:val="24"/>
          <w:szCs w:val="24"/>
          <w:lang w:eastAsia="es-MX"/>
        </w:rPr>
        <w:t>inal</w:t>
      </w:r>
      <w:r w:rsidR="00294892" w:rsidRPr="00A64804">
        <w:rPr>
          <w:rFonts w:ascii="Palatino Linotype" w:hAnsi="Palatino Linotype"/>
          <w:sz w:val="24"/>
          <w:szCs w:val="24"/>
        </w:rPr>
        <w:t>mente y en mérito de lo expuesto en líneas anteriores, resultan</w:t>
      </w:r>
      <w:r w:rsidR="000D1944">
        <w:rPr>
          <w:rFonts w:ascii="Palatino Linotype" w:hAnsi="Palatino Linotype"/>
          <w:sz w:val="24"/>
          <w:szCs w:val="24"/>
        </w:rPr>
        <w:t xml:space="preserve"> </w:t>
      </w:r>
      <w:r w:rsidR="00294892" w:rsidRPr="00A64804">
        <w:rPr>
          <w:rFonts w:ascii="Palatino Linotype" w:hAnsi="Palatino Linotype"/>
          <w:sz w:val="24"/>
          <w:szCs w:val="24"/>
        </w:rPr>
        <w:t xml:space="preserve">fundados los motivos de inconformidad vertidos por el Recurrente, por ello con fundamento en el artículo 186 fracción III de la Ley de Transparencia y Acceso a la Información Pública del Estado de México y Municipios, se </w:t>
      </w:r>
      <w:r w:rsidR="00347D98">
        <w:rPr>
          <w:rFonts w:ascii="Palatino Linotype" w:hAnsi="Palatino Linotype"/>
          <w:sz w:val="24"/>
          <w:szCs w:val="24"/>
        </w:rPr>
        <w:t>revoca</w:t>
      </w:r>
      <w:r w:rsidR="009B1548">
        <w:rPr>
          <w:rFonts w:ascii="Palatino Linotype" w:hAnsi="Palatino Linotype"/>
          <w:sz w:val="24"/>
          <w:szCs w:val="24"/>
        </w:rPr>
        <w:t xml:space="preserve"> </w:t>
      </w:r>
      <w:r w:rsidR="00294892" w:rsidRPr="00A64804">
        <w:rPr>
          <w:rFonts w:ascii="Palatino Linotype" w:hAnsi="Palatino Linotype"/>
          <w:sz w:val="24"/>
          <w:szCs w:val="24"/>
        </w:rPr>
        <w:t xml:space="preserve">la respuesta a la solicitud de información </w:t>
      </w:r>
      <w:r w:rsidR="00A86406">
        <w:rPr>
          <w:rFonts w:ascii="Palatino Linotype" w:hAnsi="Palatino Linotype" w:cs="Arial"/>
          <w:b/>
          <w:sz w:val="24"/>
          <w:szCs w:val="24"/>
        </w:rPr>
        <w:t xml:space="preserve"> </w:t>
      </w:r>
      <w:r w:rsidR="00347D98" w:rsidRPr="004553CF">
        <w:rPr>
          <w:rFonts w:ascii="Palatino Linotype" w:hAnsi="Palatino Linotype" w:cs="Arial"/>
          <w:b/>
          <w:sz w:val="24"/>
          <w:szCs w:val="24"/>
        </w:rPr>
        <w:t>00299/TEOLOYU/IP/2021</w:t>
      </w:r>
      <w:r w:rsidR="00294892" w:rsidRPr="00A64804">
        <w:rPr>
          <w:rFonts w:ascii="Palatino Linotype" w:hAnsi="Palatino Linotype" w:cs="Arial"/>
          <w:b/>
          <w:sz w:val="24"/>
          <w:szCs w:val="24"/>
        </w:rPr>
        <w:t xml:space="preserve">, </w:t>
      </w:r>
      <w:r w:rsidR="00294892" w:rsidRPr="00A64804">
        <w:rPr>
          <w:rFonts w:ascii="Palatino Linotype" w:hAnsi="Palatino Linotype"/>
          <w:sz w:val="24"/>
          <w:szCs w:val="24"/>
        </w:rPr>
        <w:t>que han sido materia del presente fallo.</w:t>
      </w:r>
    </w:p>
    <w:p w14:paraId="7B4FEACD" w14:textId="77777777" w:rsidR="00D809E4" w:rsidRDefault="00D809E4" w:rsidP="008A3E6F">
      <w:pPr>
        <w:pStyle w:val="Prrafodelista"/>
        <w:spacing w:line="360" w:lineRule="auto"/>
        <w:ind w:left="0"/>
        <w:contextualSpacing/>
        <w:jc w:val="both"/>
        <w:rPr>
          <w:rFonts w:ascii="Palatino Linotype" w:eastAsia="Arial Unicode MS" w:hAnsi="Palatino Linotype" w:cs="Arial"/>
        </w:rPr>
      </w:pPr>
    </w:p>
    <w:p w14:paraId="43EFA519" w14:textId="77777777" w:rsidR="00A45454" w:rsidRPr="002C6934" w:rsidRDefault="00A45454" w:rsidP="007E3C2E">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14:paraId="5B9D75D7" w14:textId="77777777" w:rsidR="00A45454" w:rsidRPr="00ED28F4" w:rsidRDefault="00A45454" w:rsidP="007E3C2E">
      <w:pPr>
        <w:spacing w:after="0" w:line="360" w:lineRule="auto"/>
        <w:jc w:val="both"/>
        <w:rPr>
          <w:rFonts w:ascii="Palatino Linotype" w:eastAsia="Times New Roman" w:hAnsi="Palatino Linotype"/>
          <w:b/>
          <w:bCs/>
          <w:spacing w:val="60"/>
          <w:sz w:val="12"/>
          <w:szCs w:val="24"/>
          <w:lang w:val="es-ES_tradnl"/>
        </w:rPr>
      </w:pPr>
    </w:p>
    <w:p w14:paraId="42BE9711" w14:textId="5BE55A85" w:rsidR="00294892" w:rsidRDefault="00294892" w:rsidP="00294892">
      <w:pPr>
        <w:spacing w:after="0" w:line="360" w:lineRule="auto"/>
        <w:jc w:val="both"/>
        <w:rPr>
          <w:rFonts w:ascii="Palatino Linotype" w:hAnsi="Palatino Linotype" w:cs="Arial"/>
          <w:sz w:val="24"/>
          <w:szCs w:val="24"/>
        </w:rPr>
      </w:pPr>
      <w:r>
        <w:rPr>
          <w:rFonts w:ascii="Palatino Linotype" w:hAnsi="Palatino Linotype" w:cs="Arial"/>
          <w:b/>
          <w:sz w:val="28"/>
          <w:szCs w:val="28"/>
          <w:lang w:val="es-ES_tradnl"/>
        </w:rPr>
        <w:t>PRIMER</w:t>
      </w:r>
      <w:r w:rsidRPr="00A64804">
        <w:rPr>
          <w:rFonts w:ascii="Palatino Linotype" w:hAnsi="Palatino Linotype" w:cs="Arial"/>
          <w:b/>
          <w:sz w:val="28"/>
          <w:szCs w:val="28"/>
          <w:lang w:val="es-ES_tradnl"/>
        </w:rPr>
        <w:t>O</w:t>
      </w:r>
      <w:r w:rsidRPr="00A64804">
        <w:rPr>
          <w:rFonts w:ascii="Palatino Linotype" w:hAnsi="Palatino Linotype" w:cs="Arial"/>
          <w:sz w:val="24"/>
          <w:szCs w:val="24"/>
        </w:rPr>
        <w:t xml:space="preserve">. Se </w:t>
      </w:r>
      <w:r w:rsidR="00347D98">
        <w:rPr>
          <w:rFonts w:ascii="Palatino Linotype" w:hAnsi="Palatino Linotype" w:cs="Arial"/>
          <w:sz w:val="24"/>
          <w:szCs w:val="24"/>
        </w:rPr>
        <w:t>revoca</w:t>
      </w:r>
      <w:r w:rsidR="009B1548">
        <w:rPr>
          <w:rFonts w:ascii="Palatino Linotype" w:hAnsi="Palatino Linotype" w:cs="Arial"/>
          <w:sz w:val="24"/>
          <w:szCs w:val="24"/>
        </w:rPr>
        <w:t xml:space="preserve"> </w:t>
      </w:r>
      <w:r w:rsidRPr="00A64804">
        <w:rPr>
          <w:rFonts w:ascii="Palatino Linotype" w:hAnsi="Palatino Linotype" w:cs="Arial"/>
          <w:sz w:val="24"/>
          <w:szCs w:val="24"/>
        </w:rPr>
        <w:t xml:space="preserve">la respuesta entregada por el Sujeto Obligado, a la solicitud de información </w:t>
      </w:r>
      <w:r w:rsidR="00347D98" w:rsidRPr="004553CF">
        <w:rPr>
          <w:rFonts w:ascii="Palatino Linotype" w:hAnsi="Palatino Linotype" w:cs="Arial"/>
          <w:b/>
          <w:sz w:val="24"/>
          <w:szCs w:val="24"/>
        </w:rPr>
        <w:t>00299/TEOLOYU/IP/2021</w:t>
      </w:r>
      <w:r w:rsidRPr="00A64804">
        <w:rPr>
          <w:rFonts w:ascii="Palatino Linotype" w:hAnsi="Palatino Linotype" w:cs="Arial"/>
          <w:sz w:val="24"/>
          <w:szCs w:val="24"/>
        </w:rPr>
        <w:t>, por resultar</w:t>
      </w:r>
      <w:r>
        <w:rPr>
          <w:rFonts w:ascii="Palatino Linotype" w:hAnsi="Palatino Linotype" w:cs="Arial"/>
          <w:sz w:val="24"/>
          <w:szCs w:val="24"/>
        </w:rPr>
        <w:t xml:space="preserve"> </w:t>
      </w:r>
      <w:r w:rsidR="003505D0">
        <w:rPr>
          <w:rFonts w:ascii="Palatino Linotype" w:hAnsi="Palatino Linotype" w:cs="Arial"/>
          <w:sz w:val="24"/>
          <w:szCs w:val="24"/>
        </w:rPr>
        <w:t>f</w:t>
      </w:r>
      <w:r w:rsidRPr="00A64804">
        <w:rPr>
          <w:rFonts w:ascii="Palatino Linotype" w:hAnsi="Palatino Linotype" w:cs="Arial"/>
          <w:sz w:val="24"/>
          <w:szCs w:val="24"/>
        </w:rPr>
        <w:t xml:space="preserve">undados los motivos de inconformidad que arguye </w:t>
      </w:r>
      <w:r w:rsidR="00A86406">
        <w:rPr>
          <w:rFonts w:ascii="Palatino Linotype" w:hAnsi="Palatino Linotype" w:cs="Arial"/>
          <w:sz w:val="24"/>
          <w:szCs w:val="24"/>
        </w:rPr>
        <w:t>e</w:t>
      </w:r>
      <w:r w:rsidRPr="00A64804">
        <w:rPr>
          <w:rFonts w:ascii="Palatino Linotype" w:hAnsi="Palatino Linotype" w:cs="Arial"/>
          <w:sz w:val="24"/>
          <w:szCs w:val="24"/>
        </w:rPr>
        <w:t>l recurrente, en términos del considerando cuarto de la presente resolución.</w:t>
      </w:r>
    </w:p>
    <w:p w14:paraId="776466FB" w14:textId="77777777" w:rsidR="00D36BE0" w:rsidRPr="00A64804" w:rsidRDefault="00D36BE0" w:rsidP="00294892">
      <w:pPr>
        <w:spacing w:after="0" w:line="360" w:lineRule="auto"/>
        <w:jc w:val="both"/>
        <w:rPr>
          <w:rFonts w:ascii="Palatino Linotype" w:hAnsi="Palatino Linotype" w:cs="Arial"/>
          <w:sz w:val="24"/>
          <w:szCs w:val="24"/>
        </w:rPr>
      </w:pPr>
    </w:p>
    <w:p w14:paraId="7DA156DD" w14:textId="156F673E" w:rsidR="00294892" w:rsidRDefault="00294892" w:rsidP="00294892">
      <w:pPr>
        <w:spacing w:after="0" w:line="360" w:lineRule="auto"/>
        <w:jc w:val="both"/>
        <w:rPr>
          <w:rFonts w:ascii="Palatino Linotype" w:hAnsi="Palatino Linotype" w:cs="Arial"/>
          <w:sz w:val="24"/>
          <w:szCs w:val="24"/>
        </w:rPr>
      </w:pPr>
      <w:r w:rsidRPr="00A64804">
        <w:rPr>
          <w:rFonts w:ascii="Palatino Linotype" w:hAnsi="Palatino Linotype" w:cs="Arial"/>
          <w:b/>
          <w:sz w:val="28"/>
          <w:szCs w:val="28"/>
          <w:lang w:val="es-ES_tradnl"/>
        </w:rPr>
        <w:t>SEGUNDO</w:t>
      </w:r>
      <w:r w:rsidRPr="00A64804">
        <w:rPr>
          <w:rFonts w:ascii="Palatino Linotype" w:hAnsi="Palatino Linotype" w:cs="Arial"/>
          <w:sz w:val="24"/>
          <w:szCs w:val="24"/>
        </w:rPr>
        <w:t>. Se ordena al Sujeto Obligado</w:t>
      </w:r>
      <w:r w:rsidR="00347D98">
        <w:rPr>
          <w:rFonts w:ascii="Palatino Linotype" w:hAnsi="Palatino Linotype" w:cs="Arial"/>
          <w:sz w:val="24"/>
          <w:szCs w:val="24"/>
        </w:rPr>
        <w:t>, previa búsqueda exhaustiva y razonable en las áreas competentes,</w:t>
      </w:r>
      <w:r w:rsidRPr="00A64804">
        <w:rPr>
          <w:rFonts w:ascii="Palatino Linotype" w:hAnsi="Palatino Linotype" w:cs="Arial"/>
          <w:sz w:val="24"/>
          <w:szCs w:val="24"/>
        </w:rPr>
        <w:t xml:space="preserve"> haga entrega al Recurrente, </w:t>
      </w:r>
      <w:r>
        <w:rPr>
          <w:rFonts w:ascii="Palatino Linotype" w:hAnsi="Palatino Linotype" w:cs="Arial"/>
          <w:sz w:val="24"/>
          <w:szCs w:val="24"/>
        </w:rPr>
        <w:t>en términos del considerando cuarto de la presente resolución,</w:t>
      </w:r>
      <w:r w:rsidR="00A86406">
        <w:rPr>
          <w:rFonts w:ascii="Palatino Linotype" w:hAnsi="Palatino Linotype" w:cs="Arial"/>
          <w:sz w:val="24"/>
          <w:szCs w:val="24"/>
        </w:rPr>
        <w:t xml:space="preserve"> </w:t>
      </w:r>
      <w:r>
        <w:rPr>
          <w:rFonts w:ascii="Palatino Linotype" w:hAnsi="Palatino Linotype" w:cs="Arial"/>
          <w:sz w:val="24"/>
          <w:szCs w:val="24"/>
        </w:rPr>
        <w:t>mediante</w:t>
      </w:r>
      <w:r w:rsidR="006A7E3C">
        <w:rPr>
          <w:rFonts w:ascii="Palatino Linotype" w:hAnsi="Palatino Linotype" w:cs="Arial"/>
          <w:sz w:val="24"/>
          <w:szCs w:val="24"/>
        </w:rPr>
        <w:t xml:space="preserve"> </w:t>
      </w:r>
      <w:r w:rsidR="009B1548">
        <w:rPr>
          <w:rFonts w:ascii="Palatino Linotype" w:hAnsi="Palatino Linotype" w:cs="Arial"/>
          <w:sz w:val="24"/>
          <w:szCs w:val="24"/>
        </w:rPr>
        <w:t>el</w:t>
      </w:r>
      <w:r w:rsidR="009D636F">
        <w:rPr>
          <w:rFonts w:ascii="Palatino Linotype" w:hAnsi="Palatino Linotype" w:cs="Arial"/>
          <w:sz w:val="24"/>
          <w:szCs w:val="24"/>
        </w:rPr>
        <w:t xml:space="preserve"> </w:t>
      </w:r>
      <w:r w:rsidR="009D636F" w:rsidRPr="009D636F">
        <w:rPr>
          <w:rFonts w:ascii="Palatino Linotype" w:hAnsi="Palatino Linotype" w:cs="Arial"/>
          <w:sz w:val="24"/>
          <w:szCs w:val="24"/>
        </w:rPr>
        <w:t>Sistema de Acceso a la Información Mexiquense</w:t>
      </w:r>
      <w:r w:rsidR="009B1548">
        <w:rPr>
          <w:rFonts w:ascii="Palatino Linotype" w:hAnsi="Palatino Linotype" w:cs="Arial"/>
          <w:sz w:val="24"/>
          <w:szCs w:val="24"/>
        </w:rPr>
        <w:t xml:space="preserve"> SAIMEX</w:t>
      </w:r>
      <w:r w:rsidR="0002729B">
        <w:rPr>
          <w:rFonts w:ascii="Palatino Linotype" w:hAnsi="Palatino Linotype" w:cs="Arial"/>
          <w:sz w:val="24"/>
          <w:szCs w:val="24"/>
        </w:rPr>
        <w:t xml:space="preserve"> y </w:t>
      </w:r>
      <w:r w:rsidR="00837534">
        <w:rPr>
          <w:rFonts w:ascii="Palatino Linotype" w:hAnsi="Palatino Linotype" w:cs="Arial"/>
          <w:sz w:val="24"/>
          <w:szCs w:val="24"/>
        </w:rPr>
        <w:t xml:space="preserve">en versión pública </w:t>
      </w:r>
      <w:r w:rsidRPr="00A64804">
        <w:rPr>
          <w:rFonts w:ascii="Palatino Linotype" w:hAnsi="Palatino Linotype" w:cs="Arial"/>
          <w:sz w:val="24"/>
          <w:szCs w:val="24"/>
        </w:rPr>
        <w:t xml:space="preserve">lo siguiente: </w:t>
      </w:r>
    </w:p>
    <w:p w14:paraId="26154E5D" w14:textId="77777777" w:rsidR="002A51B8" w:rsidRPr="009D636F" w:rsidRDefault="002A51B8" w:rsidP="00294892">
      <w:pPr>
        <w:spacing w:after="0" w:line="360" w:lineRule="auto"/>
        <w:jc w:val="both"/>
        <w:rPr>
          <w:rFonts w:ascii="Palatino Linotype" w:hAnsi="Palatino Linotype" w:cs="Arial"/>
          <w:sz w:val="18"/>
          <w:szCs w:val="24"/>
        </w:rPr>
      </w:pPr>
    </w:p>
    <w:p w14:paraId="24E2A7A2" w14:textId="2645BBE2" w:rsidR="00341309" w:rsidRPr="00341309" w:rsidRDefault="00341309" w:rsidP="00341309">
      <w:pPr>
        <w:pStyle w:val="Prrafodelista"/>
        <w:ind w:left="1134" w:hanging="567"/>
        <w:jc w:val="both"/>
        <w:rPr>
          <w:rFonts w:ascii="Palatino Linotype" w:hAnsi="Palatino Linotype"/>
          <w:i/>
          <w:lang w:eastAsia="es-MX"/>
        </w:rPr>
      </w:pPr>
    </w:p>
    <w:p w14:paraId="5A059BE8" w14:textId="0D17F0F9" w:rsidR="0002729B" w:rsidRPr="0002729B" w:rsidRDefault="005263F7" w:rsidP="0002729B">
      <w:pPr>
        <w:tabs>
          <w:tab w:val="left" w:pos="1275"/>
        </w:tabs>
        <w:spacing w:after="0" w:line="360" w:lineRule="auto"/>
        <w:ind w:left="567" w:right="567"/>
        <w:jc w:val="both"/>
        <w:rPr>
          <w:rFonts w:ascii="Palatino Linotype" w:hAnsi="Palatino Linotype"/>
          <w:bCs/>
          <w:i/>
          <w:sz w:val="24"/>
          <w:szCs w:val="24"/>
        </w:rPr>
      </w:pPr>
      <w:r w:rsidRPr="0002729B">
        <w:rPr>
          <w:rFonts w:ascii="Palatino Linotype" w:hAnsi="Palatino Linotype" w:cs="Arial"/>
          <w:i/>
          <w:sz w:val="24"/>
          <w:szCs w:val="24"/>
        </w:rPr>
        <w:t>1</w:t>
      </w:r>
      <w:r w:rsidR="00366CFB" w:rsidRPr="0002729B">
        <w:rPr>
          <w:rFonts w:ascii="Palatino Linotype" w:hAnsi="Palatino Linotype" w:cs="Arial"/>
          <w:i/>
          <w:sz w:val="24"/>
          <w:szCs w:val="24"/>
        </w:rPr>
        <w:t xml:space="preserve">.- </w:t>
      </w:r>
      <w:r w:rsidR="0002729B" w:rsidRPr="0002729B">
        <w:rPr>
          <w:rFonts w:ascii="Palatino Linotype" w:hAnsi="Palatino Linotype"/>
          <w:i/>
          <w:sz w:val="24"/>
          <w:szCs w:val="24"/>
        </w:rPr>
        <w:t>Registro de bajas, cambios y/o modificaciones de datos del Sujeto Obligado al Régimen de Seguridad Social del ISSEMyM a través de la Plataforma de Recaudación e Información de Seguridad Social (PRISMA ISSEMyM) del primero de enero de dos mil diecinueve al cinco de julio de dos mil veintiuno.</w:t>
      </w:r>
    </w:p>
    <w:p w14:paraId="7CA06153" w14:textId="77777777" w:rsidR="005263F7" w:rsidRDefault="005263F7" w:rsidP="0002729B">
      <w:pPr>
        <w:autoSpaceDE w:val="0"/>
        <w:autoSpaceDN w:val="0"/>
        <w:adjustRightInd w:val="0"/>
        <w:spacing w:after="0" w:line="360" w:lineRule="auto"/>
        <w:ind w:left="567" w:right="567"/>
        <w:jc w:val="both"/>
        <w:rPr>
          <w:rFonts w:ascii="Palatino Linotype" w:hAnsi="Palatino Linotype"/>
          <w:i/>
          <w:color w:val="000000"/>
          <w:sz w:val="24"/>
          <w:szCs w:val="24"/>
        </w:rPr>
      </w:pPr>
    </w:p>
    <w:p w14:paraId="4C0EDCAB" w14:textId="77777777" w:rsidR="005263F7" w:rsidRDefault="005263F7" w:rsidP="0002729B">
      <w:pPr>
        <w:spacing w:line="360" w:lineRule="auto"/>
        <w:jc w:val="both"/>
        <w:rPr>
          <w:rFonts w:ascii="Palatino Linotype" w:hAnsi="Palatino Linotype" w:cs="Arial"/>
          <w:i/>
          <w:sz w:val="24"/>
          <w:szCs w:val="24"/>
        </w:rPr>
      </w:pPr>
      <w:r w:rsidRPr="000532DC">
        <w:rPr>
          <w:rFonts w:ascii="Palatino Linotype" w:hAnsi="Palatino Linotype" w:cs="Arial"/>
          <w:i/>
          <w:sz w:val="24"/>
          <w:szCs w:val="24"/>
        </w:rPr>
        <w:lastRenderedPageBreak/>
        <w:t xml:space="preserve">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w:t>
      </w:r>
      <w:r>
        <w:rPr>
          <w:rFonts w:ascii="Palatino Linotype" w:hAnsi="Palatino Linotype" w:cs="Arial"/>
          <w:i/>
          <w:sz w:val="24"/>
          <w:szCs w:val="24"/>
        </w:rPr>
        <w:t>demás normatividades aplicables.</w:t>
      </w:r>
    </w:p>
    <w:p w14:paraId="5CA2AEC3" w14:textId="77777777" w:rsidR="00366CFB" w:rsidRPr="00366CFB" w:rsidRDefault="00366CFB" w:rsidP="00366CFB">
      <w:pPr>
        <w:autoSpaceDE w:val="0"/>
        <w:autoSpaceDN w:val="0"/>
        <w:adjustRightInd w:val="0"/>
        <w:spacing w:after="0" w:line="240" w:lineRule="auto"/>
        <w:jc w:val="both"/>
        <w:rPr>
          <w:rFonts w:ascii="Palatino Linotype" w:hAnsi="Palatino Linotype" w:cs="Arial"/>
          <w:b/>
          <w:i/>
        </w:rPr>
      </w:pPr>
    </w:p>
    <w:p w14:paraId="3F375FC9" w14:textId="77777777" w:rsidR="00294892" w:rsidRDefault="00294892" w:rsidP="00294892">
      <w:pPr>
        <w:autoSpaceDE w:val="0"/>
        <w:autoSpaceDN w:val="0"/>
        <w:adjustRightInd w:val="0"/>
        <w:spacing w:after="0" w:line="360" w:lineRule="auto"/>
        <w:jc w:val="both"/>
        <w:rPr>
          <w:rFonts w:ascii="Palatino Linotype" w:hAnsi="Palatino Linotype" w:cs="Arial"/>
          <w:sz w:val="24"/>
          <w:szCs w:val="24"/>
        </w:rPr>
      </w:pPr>
      <w:r w:rsidRPr="00AB26D5">
        <w:rPr>
          <w:rFonts w:ascii="Palatino Linotype" w:hAnsi="Palatino Linotype" w:cs="Arial"/>
          <w:b/>
          <w:sz w:val="28"/>
          <w:szCs w:val="28"/>
        </w:rPr>
        <w:t>TERCERO.</w:t>
      </w:r>
      <w:r w:rsidRPr="00A64804">
        <w:rPr>
          <w:rFonts w:ascii="Palatino Linotype" w:hAnsi="Palatino Linotype" w:cs="Arial"/>
          <w:b/>
          <w:sz w:val="24"/>
          <w:szCs w:val="24"/>
        </w:rPr>
        <w:t xml:space="preserve"> </w:t>
      </w:r>
      <w:r w:rsidRPr="00A64804">
        <w:rPr>
          <w:rFonts w:ascii="Palatino Linotype" w:hAnsi="Palatino Linotype" w:cs="Arial"/>
          <w:sz w:val="24"/>
          <w:szCs w:val="24"/>
        </w:rPr>
        <w:t>Notifíquese</w:t>
      </w:r>
      <w:r w:rsidRPr="00A64804">
        <w:rPr>
          <w:rFonts w:ascii="Palatino Linotype" w:hAnsi="Palatino Linotype" w:cs="Arial"/>
          <w:i/>
          <w:sz w:val="24"/>
          <w:szCs w:val="24"/>
        </w:rPr>
        <w:t xml:space="preserve"> </w:t>
      </w:r>
      <w:r w:rsidRPr="00A64804">
        <w:rPr>
          <w:rFonts w:ascii="Palatino Linotype" w:hAnsi="Palatino Linotype" w:cs="Arial"/>
          <w:sz w:val="24"/>
          <w:szCs w:val="24"/>
        </w:rPr>
        <w:t xml:space="preserve">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7F5BB9">
        <w:rPr>
          <w:rFonts w:ascii="Palatino Linotype" w:hAnsi="Palatino Linotype" w:cs="Arial"/>
          <w:sz w:val="24"/>
          <w:szCs w:val="24"/>
        </w:rPr>
        <w:t>diez</w:t>
      </w:r>
      <w:r w:rsidR="00C10243" w:rsidRPr="00A64804">
        <w:rPr>
          <w:rFonts w:ascii="Palatino Linotype" w:hAnsi="Palatino Linotype" w:cs="Arial"/>
          <w:sz w:val="24"/>
          <w:szCs w:val="24"/>
        </w:rPr>
        <w:t xml:space="preserve"> </w:t>
      </w:r>
      <w:r w:rsidRPr="00A64804">
        <w:rPr>
          <w:rFonts w:ascii="Palatino Linotype" w:hAnsi="Palatino Linotype" w:cs="Arial"/>
          <w:sz w:val="24"/>
          <w:szCs w:val="24"/>
        </w:rPr>
        <w:t>días hábiles, debiendo informar a este Instituto en un plazo de tres días hábiles siguientes sobre el cumplimiento dado a la presente resolución.</w:t>
      </w:r>
    </w:p>
    <w:p w14:paraId="4A628141" w14:textId="77777777" w:rsidR="00294892" w:rsidRPr="001624E8" w:rsidRDefault="00294892" w:rsidP="00294892">
      <w:pPr>
        <w:autoSpaceDE w:val="0"/>
        <w:autoSpaceDN w:val="0"/>
        <w:adjustRightInd w:val="0"/>
        <w:spacing w:after="0" w:line="360" w:lineRule="auto"/>
        <w:jc w:val="both"/>
        <w:rPr>
          <w:rFonts w:ascii="Palatino Linotype" w:hAnsi="Palatino Linotype" w:cs="Arial"/>
          <w:sz w:val="24"/>
          <w:szCs w:val="24"/>
        </w:rPr>
      </w:pPr>
    </w:p>
    <w:p w14:paraId="40056F48" w14:textId="77777777" w:rsidR="00294892" w:rsidRPr="002121F2" w:rsidRDefault="00294892" w:rsidP="0029489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w:t>
      </w:r>
      <w:r w:rsidRPr="004220C0">
        <w:rPr>
          <w:rFonts w:ascii="Palatino Linotype" w:hAnsi="Palatino Linotype" w:cs="Arial"/>
          <w:b/>
          <w:sz w:val="28"/>
          <w:szCs w:val="24"/>
        </w:rPr>
        <w:t xml:space="preserve">TO. </w:t>
      </w:r>
      <w:r w:rsidRPr="004220C0">
        <w:rPr>
          <w:rFonts w:ascii="Palatino Linotype" w:hAnsi="Palatino Linotype" w:cs="Arial"/>
          <w:sz w:val="24"/>
          <w:szCs w:val="24"/>
        </w:rPr>
        <w:t>De conformidad con el artículo 198</w:t>
      </w:r>
      <w:r>
        <w:rPr>
          <w:rFonts w:ascii="Palatino Linotype" w:hAnsi="Palatino Linotype" w:cs="Arial"/>
          <w:sz w:val="24"/>
          <w:szCs w:val="24"/>
        </w:rPr>
        <w:t>,</w:t>
      </w:r>
      <w:r w:rsidRPr="004220C0">
        <w:rPr>
          <w:rFonts w:ascii="Palatino Linotype" w:hAnsi="Palatino Linotype" w:cs="Arial"/>
          <w:sz w:val="24"/>
          <w:szCs w:val="24"/>
        </w:rPr>
        <w:t xml:space="preserve"> de la Ley de Transparencia y Acceso a la Información Pública del Estado de México y Municipios, de considerarlo procedente, el </w:t>
      </w:r>
      <w:r w:rsidRPr="00A34451">
        <w:rPr>
          <w:rFonts w:ascii="Palatino Linotype" w:hAnsi="Palatino Linotype" w:cs="Arial"/>
          <w:sz w:val="24"/>
          <w:szCs w:val="24"/>
        </w:rPr>
        <w:t>Sujeto Obligado</w:t>
      </w:r>
      <w:r w:rsidRPr="004220C0">
        <w:rPr>
          <w:rFonts w:ascii="Palatino Linotype" w:hAnsi="Palatino Linotype" w:cs="Arial"/>
          <w:sz w:val="24"/>
          <w:szCs w:val="24"/>
        </w:rPr>
        <w:t xml:space="preserve"> de manera fundada y motivada, podrá solicitar una ampliación de plazo para el cumplimiento de la presente resolución.</w:t>
      </w:r>
    </w:p>
    <w:p w14:paraId="2B8B00BD" w14:textId="77777777" w:rsidR="00294892" w:rsidRPr="001624E8" w:rsidRDefault="00294892" w:rsidP="00294892">
      <w:pPr>
        <w:autoSpaceDE w:val="0"/>
        <w:autoSpaceDN w:val="0"/>
        <w:adjustRightInd w:val="0"/>
        <w:spacing w:after="0" w:line="360" w:lineRule="auto"/>
        <w:jc w:val="both"/>
        <w:rPr>
          <w:rFonts w:ascii="Palatino Linotype" w:hAnsi="Palatino Linotype" w:cs="Arial"/>
          <w:sz w:val="24"/>
          <w:szCs w:val="24"/>
        </w:rPr>
      </w:pPr>
    </w:p>
    <w:p w14:paraId="0EA81580" w14:textId="06F81375" w:rsidR="00294892" w:rsidRDefault="00294892" w:rsidP="00294892">
      <w:pPr>
        <w:spacing w:after="0" w:line="360" w:lineRule="auto"/>
        <w:jc w:val="both"/>
        <w:rPr>
          <w:rFonts w:ascii="Palatino Linotype" w:hAnsi="Palatino Linotype" w:cs="Arial"/>
          <w:bCs/>
          <w:sz w:val="24"/>
          <w:szCs w:val="24"/>
        </w:rPr>
      </w:pPr>
      <w:r>
        <w:rPr>
          <w:rFonts w:ascii="Palatino Linotype" w:hAnsi="Palatino Linotype" w:cs="Arial"/>
          <w:b/>
          <w:sz w:val="28"/>
          <w:szCs w:val="24"/>
        </w:rPr>
        <w:t>QUIN</w:t>
      </w:r>
      <w:r w:rsidRPr="00A64804">
        <w:rPr>
          <w:rFonts w:ascii="Palatino Linotype" w:hAnsi="Palatino Linotype" w:cs="Arial"/>
          <w:b/>
          <w:sz w:val="28"/>
          <w:szCs w:val="24"/>
        </w:rPr>
        <w:t>TO</w:t>
      </w:r>
      <w:r w:rsidRPr="00A64804">
        <w:rPr>
          <w:rFonts w:ascii="Palatino Linotype" w:hAnsi="Palatino Linotype" w:cs="Arial"/>
          <w:sz w:val="28"/>
          <w:szCs w:val="24"/>
        </w:rPr>
        <w:t>.</w:t>
      </w:r>
      <w:r w:rsidRPr="00A64804">
        <w:rPr>
          <w:rFonts w:ascii="Palatino Linotype" w:hAnsi="Palatino Linotype" w:cs="Arial"/>
          <w:sz w:val="24"/>
          <w:szCs w:val="24"/>
        </w:rPr>
        <w:t xml:space="preserve"> Notifíquese </w:t>
      </w:r>
      <w:r w:rsidRPr="00A64804">
        <w:rPr>
          <w:rFonts w:ascii="Palatino Linotype" w:hAnsi="Palatino Linotype" w:cs="Arial"/>
          <w:bCs/>
          <w:sz w:val="24"/>
          <w:szCs w:val="24"/>
        </w:rPr>
        <w:t>al Recurrente</w:t>
      </w:r>
      <w:r w:rsidRPr="00A64804">
        <w:rPr>
          <w:rFonts w:ascii="Palatino Linotype" w:hAnsi="Palatino Linotype" w:cs="Arial"/>
          <w:sz w:val="24"/>
          <w:szCs w:val="24"/>
        </w:rPr>
        <w:t xml:space="preserve"> </w:t>
      </w:r>
      <w:r w:rsidRPr="00A64804">
        <w:rPr>
          <w:rFonts w:ascii="Palatino Linotype" w:hAnsi="Palatino Linotype" w:cs="Arial"/>
          <w:bCs/>
          <w:sz w:val="24"/>
          <w:szCs w:val="24"/>
        </w:rPr>
        <w:t>la presente resolución vía</w:t>
      </w:r>
      <w:r w:rsidR="009D636F">
        <w:rPr>
          <w:rFonts w:ascii="Palatino Linotype" w:hAnsi="Palatino Linotype" w:cs="Arial"/>
          <w:bCs/>
          <w:sz w:val="24"/>
          <w:szCs w:val="24"/>
        </w:rPr>
        <w:t xml:space="preserve"> </w:t>
      </w:r>
      <w:r w:rsidR="009D636F" w:rsidRPr="009D636F">
        <w:rPr>
          <w:rFonts w:ascii="Palatino Linotype" w:hAnsi="Palatino Linotype" w:cs="Arial"/>
          <w:sz w:val="24"/>
          <w:szCs w:val="24"/>
        </w:rPr>
        <w:t>Sistema de Acceso a la Información Mexiquense</w:t>
      </w:r>
      <w:r w:rsidRPr="00A64804">
        <w:rPr>
          <w:rFonts w:ascii="Palatino Linotype" w:hAnsi="Palatino Linotype" w:cs="Arial"/>
          <w:bCs/>
          <w:sz w:val="24"/>
          <w:szCs w:val="24"/>
        </w:rPr>
        <w:t xml:space="preserve"> SAIMEX y hágase de su conocimiento, que en caso de que considere que le causa algún perjuicio, podrá impugnar vía Juicio de Amparo en los términos de las leyes aplicables, de conformidad con lo establecido en el artículo 196 de la Ley de Transparencia y Acceso a la Información Pública del Estado de México y Municipios.</w:t>
      </w:r>
    </w:p>
    <w:p w14:paraId="614D83E0" w14:textId="77777777" w:rsidR="0046281E" w:rsidRDefault="0046281E" w:rsidP="007E3C2E">
      <w:pPr>
        <w:spacing w:after="0" w:line="360" w:lineRule="auto"/>
        <w:jc w:val="both"/>
        <w:rPr>
          <w:rFonts w:ascii="Palatino Linotype" w:hAnsi="Palatino Linotype" w:cs="Arial"/>
          <w:bCs/>
          <w:sz w:val="24"/>
          <w:szCs w:val="24"/>
        </w:rPr>
      </w:pPr>
    </w:p>
    <w:p w14:paraId="75C900F0" w14:textId="40353BE0" w:rsidR="003A3A32" w:rsidRDefault="009D636F" w:rsidP="00411F8F">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lastRenderedPageBreak/>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JOSÉ MARTÍNEZ VILCHIS, </w:t>
      </w:r>
      <w:r w:rsidRPr="001B71AD">
        <w:rPr>
          <w:rFonts w:ascii="Palatino Linotype" w:hAnsi="Palatino Linotype" w:cs="Arial"/>
          <w:sz w:val="24"/>
          <w:szCs w:val="24"/>
        </w:rPr>
        <w:t>MARÍA DEL ROSARIO MEJÍA AYALA, SHARON CRISTINA MORALES MARTÍNEZ</w:t>
      </w:r>
      <w:r>
        <w:rPr>
          <w:rFonts w:ascii="Palatino Linotype" w:hAnsi="Palatino Linotype" w:cs="Arial"/>
          <w:sz w:val="24"/>
          <w:szCs w:val="24"/>
        </w:rPr>
        <w:t>, LUIS GUSTAVO PARRA NORIEGA</w:t>
      </w:r>
      <w:r w:rsidR="00043573">
        <w:rPr>
          <w:rFonts w:ascii="Palatino Linotype" w:hAnsi="Palatino Linotype" w:cs="Arial"/>
          <w:sz w:val="24"/>
          <w:szCs w:val="24"/>
        </w:rPr>
        <w:t>, EMITIENDO VOTO PARTICULAR Y</w:t>
      </w:r>
      <w:r w:rsidRPr="00AF16E9">
        <w:rPr>
          <w:rFonts w:ascii="Palatino Linotype" w:hAnsi="Palatino Linotype" w:cs="Arial"/>
          <w:sz w:val="24"/>
          <w:szCs w:val="24"/>
        </w:rPr>
        <w:t xml:space="preserve"> </w:t>
      </w:r>
      <w:r w:rsidRPr="001B71AD">
        <w:rPr>
          <w:rFonts w:ascii="Palatino Linotype" w:hAnsi="Palatino Linotype" w:cs="Arial"/>
          <w:sz w:val="24"/>
          <w:szCs w:val="24"/>
        </w:rPr>
        <w:t xml:space="preserve">GUADALUPE RAMÍREZ PEÑA, </w:t>
      </w:r>
      <w:r w:rsidRPr="00C43242">
        <w:rPr>
          <w:rFonts w:ascii="Palatino Linotype" w:hAnsi="Palatino Linotype" w:cs="Arial"/>
          <w:sz w:val="24"/>
          <w:szCs w:val="24"/>
        </w:rPr>
        <w:t>EN LA</w:t>
      </w:r>
      <w:r>
        <w:rPr>
          <w:rFonts w:ascii="Palatino Linotype" w:hAnsi="Palatino Linotype" w:cs="Arial"/>
          <w:sz w:val="24"/>
          <w:szCs w:val="24"/>
        </w:rPr>
        <w:t xml:space="preserve"> </w:t>
      </w:r>
      <w:r w:rsidR="00043573">
        <w:rPr>
          <w:rFonts w:ascii="Palatino Linotype" w:hAnsi="Palatino Linotype" w:cs="Arial"/>
          <w:sz w:val="24"/>
          <w:szCs w:val="24"/>
        </w:rPr>
        <w:t>TRIGÉSIMA QUINTA</w:t>
      </w:r>
      <w:r>
        <w:rPr>
          <w:rFonts w:ascii="Palatino Linotype" w:hAnsi="Palatino Linotype" w:cs="Arial"/>
          <w:sz w:val="24"/>
          <w:szCs w:val="24"/>
        </w:rPr>
        <w:t xml:space="preserve"> SESIÓN </w:t>
      </w:r>
      <w:r w:rsidRPr="0028671D">
        <w:rPr>
          <w:rFonts w:ascii="Palatino Linotype" w:hAnsi="Palatino Linotype" w:cs="Arial"/>
          <w:sz w:val="24"/>
          <w:szCs w:val="24"/>
        </w:rPr>
        <w:t xml:space="preserve">ORDINARIA CELEBRADA EL </w:t>
      </w:r>
      <w:r w:rsidR="00043573">
        <w:rPr>
          <w:rFonts w:ascii="Palatino Linotype" w:hAnsi="Palatino Linotype" w:cs="Arial"/>
          <w:sz w:val="24"/>
          <w:szCs w:val="24"/>
        </w:rPr>
        <w:t>S</w:t>
      </w:r>
      <w:r w:rsidR="009A722C">
        <w:rPr>
          <w:rFonts w:ascii="Palatino Linotype" w:hAnsi="Palatino Linotype" w:cs="Arial"/>
          <w:sz w:val="24"/>
          <w:szCs w:val="24"/>
        </w:rPr>
        <w:t>EIS</w:t>
      </w:r>
      <w:r w:rsidR="00043573">
        <w:rPr>
          <w:rFonts w:ascii="Palatino Linotype" w:hAnsi="Palatino Linotype" w:cs="Arial"/>
          <w:sz w:val="24"/>
          <w:szCs w:val="24"/>
        </w:rPr>
        <w:t xml:space="preserve"> DE OCTUBRE</w:t>
      </w:r>
      <w:r>
        <w:rPr>
          <w:rFonts w:ascii="Palatino Linotype" w:hAnsi="Palatino Linotype" w:cs="Arial"/>
          <w:sz w:val="24"/>
          <w:szCs w:val="24"/>
        </w:rPr>
        <w:t xml:space="preserve"> DE DOS MIL VEINTIUNO ANTE EL SECRETARIO TÉCNICO</w:t>
      </w:r>
      <w:r w:rsidRPr="00167B6B">
        <w:rPr>
          <w:rFonts w:ascii="Palatino Linotype" w:hAnsi="Palatino Linotype" w:cs="Arial"/>
          <w:sz w:val="24"/>
          <w:szCs w:val="24"/>
        </w:rPr>
        <w:t xml:space="preserve"> DEL PLENO, </w:t>
      </w:r>
      <w:r>
        <w:rPr>
          <w:rFonts w:ascii="Palatino Linotype" w:hAnsi="Palatino Linotype" w:cs="Arial"/>
          <w:sz w:val="24"/>
          <w:szCs w:val="24"/>
        </w:rPr>
        <w:t>ALEXIS TAPIA RAMÍREZ</w:t>
      </w:r>
      <w:r w:rsidR="00411F8F">
        <w:rPr>
          <w:rFonts w:ascii="Palatino Linotype" w:hAnsi="Palatino Linotype" w:cs="Arial"/>
          <w:sz w:val="24"/>
          <w:szCs w:val="24"/>
        </w:rPr>
        <w:t>. -----</w:t>
      </w:r>
      <w:r w:rsidR="00043573">
        <w:rPr>
          <w:rFonts w:ascii="Palatino Linotype" w:hAnsi="Palatino Linotype" w:cs="Arial"/>
          <w:sz w:val="24"/>
          <w:szCs w:val="24"/>
        </w:rPr>
        <w:t>----------------------------------------------------------------------------------------------------------------------------------------------------------------------------------------------------------------------------------------------------------------------------------------------------------------------------------------------------------------------------------------------------------------------------------------------------------------------------------------------------------------------------------------------------------------------------------------------------------------------------------------------------------------------------------------------------------------------------------------------------------------------------------------------------------------------------------------------------------------------------------------------------------------------------------------------------------------------------------------------------------------------------------------------------------------------------------------------------------------------------------------------------------------------------------------------------------------------------------------------------------------------------------------------------------------------------------------------------------------------------------------------------------------------------------------------------------------------------------------------------------------------------------------------------------------------------------------------------------------------------------------------------------------------------------</w:t>
      </w:r>
      <w:r w:rsidR="00214A0B">
        <w:rPr>
          <w:rFonts w:ascii="Palatino Linotype" w:hAnsi="Palatino Linotype" w:cs="Arial"/>
          <w:sz w:val="24"/>
          <w:szCs w:val="24"/>
        </w:rPr>
        <w:t>---------------</w:t>
      </w:r>
      <w:r w:rsidR="00043573">
        <w:rPr>
          <w:rFonts w:ascii="Palatino Linotype" w:hAnsi="Palatino Linotype" w:cs="Arial"/>
          <w:sz w:val="24"/>
          <w:szCs w:val="24"/>
        </w:rPr>
        <w:t>--</w:t>
      </w:r>
      <w:r w:rsidR="00411F8F">
        <w:rPr>
          <w:rFonts w:ascii="Palatino Linotype" w:hAnsi="Palatino Linotype" w:cs="Arial"/>
          <w:sz w:val="24"/>
          <w:szCs w:val="24"/>
        </w:rPr>
        <w:t>CC</w:t>
      </w:r>
      <w:r>
        <w:rPr>
          <w:rFonts w:ascii="Palatino Linotype" w:hAnsi="Palatino Linotype" w:cs="Arial"/>
          <w:sz w:val="24"/>
          <w:szCs w:val="24"/>
        </w:rPr>
        <w:t>R</w:t>
      </w:r>
      <w:r w:rsidR="00411F8F">
        <w:rPr>
          <w:rFonts w:ascii="Palatino Linotype" w:hAnsi="Palatino Linotype" w:cs="Arial"/>
          <w:sz w:val="24"/>
          <w:szCs w:val="24"/>
        </w:rPr>
        <w:t>/MOC.</w:t>
      </w:r>
    </w:p>
    <w:p w14:paraId="044F73B4" w14:textId="77777777" w:rsidR="00043573" w:rsidRDefault="00043573" w:rsidP="00411F8F">
      <w:pPr>
        <w:spacing w:after="0" w:line="360" w:lineRule="auto"/>
        <w:jc w:val="both"/>
        <w:rPr>
          <w:rFonts w:ascii="Palatino Linotype" w:hAnsi="Palatino Linotype"/>
        </w:rPr>
      </w:pPr>
    </w:p>
    <w:p w14:paraId="5546E77A" w14:textId="77777777" w:rsidR="00214A0B" w:rsidRDefault="00214A0B" w:rsidP="00411F8F">
      <w:pPr>
        <w:spacing w:after="0" w:line="360" w:lineRule="auto"/>
        <w:jc w:val="both"/>
        <w:rPr>
          <w:rFonts w:ascii="Palatino Linotype" w:hAnsi="Palatino Linotype"/>
        </w:rPr>
      </w:pPr>
    </w:p>
    <w:p w14:paraId="1C2B0AC4" w14:textId="77777777" w:rsidR="00214A0B" w:rsidRPr="00152075" w:rsidRDefault="00214A0B" w:rsidP="00411F8F">
      <w:pPr>
        <w:spacing w:after="0" w:line="360" w:lineRule="auto"/>
        <w:jc w:val="both"/>
        <w:rPr>
          <w:rFonts w:ascii="Palatino Linotype" w:hAnsi="Palatino Linotype"/>
        </w:rPr>
      </w:pPr>
      <w:bookmarkStart w:id="0" w:name="_GoBack"/>
      <w:bookmarkEnd w:id="0"/>
    </w:p>
    <w:sectPr w:rsidR="00214A0B" w:rsidRPr="00152075" w:rsidSect="00DF6006">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403C8" w14:textId="77777777" w:rsidR="008034AA" w:rsidRDefault="008034AA" w:rsidP="00F2498E">
      <w:pPr>
        <w:spacing w:after="0" w:line="240" w:lineRule="auto"/>
      </w:pPr>
      <w:r>
        <w:separator/>
      </w:r>
    </w:p>
  </w:endnote>
  <w:endnote w:type="continuationSeparator" w:id="0">
    <w:p w14:paraId="2B48C870" w14:textId="77777777" w:rsidR="008034AA" w:rsidRDefault="008034AA"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77777777" w:rsidR="006C3C8A" w:rsidRPr="000B69FA" w:rsidRDefault="006C3C8A"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14A0B">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14A0B">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77777777" w:rsidR="006C3C8A" w:rsidRPr="000B69FA" w:rsidRDefault="006C3C8A"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91FD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91FD1">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19FCA" w14:textId="77777777" w:rsidR="008034AA" w:rsidRDefault="008034AA" w:rsidP="00F2498E">
      <w:pPr>
        <w:spacing w:after="0" w:line="240" w:lineRule="auto"/>
      </w:pPr>
      <w:r>
        <w:separator/>
      </w:r>
    </w:p>
  </w:footnote>
  <w:footnote w:type="continuationSeparator" w:id="0">
    <w:p w14:paraId="414A5325" w14:textId="77777777" w:rsidR="008034AA" w:rsidRDefault="008034AA" w:rsidP="00F24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4837D" w14:textId="71FF58AF" w:rsidR="006C3C8A" w:rsidRDefault="00043573" w:rsidP="00043573">
    <w:pPr>
      <w:pStyle w:val="Encabezado"/>
      <w:tabs>
        <w:tab w:val="clear" w:pos="4419"/>
        <w:tab w:val="clear" w:pos="8838"/>
        <w:tab w:val="left" w:pos="1380"/>
      </w:tabs>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FF92AB2" wp14:editId="4E97E3F2">
          <wp:simplePos x="0" y="0"/>
          <wp:positionH relativeFrom="margin">
            <wp:align>center</wp:align>
          </wp:positionH>
          <wp:positionV relativeFrom="page">
            <wp:posOffset>39370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tab/>
    </w: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6C3C8A" w:rsidRPr="00B17577" w14:paraId="37B9EBDE" w14:textId="77777777" w:rsidTr="004E3959">
      <w:trPr>
        <w:trHeight w:val="227"/>
      </w:trPr>
      <w:tc>
        <w:tcPr>
          <w:tcW w:w="5529" w:type="dxa"/>
          <w:hideMark/>
        </w:tcPr>
        <w:p w14:paraId="4964FBC5" w14:textId="77777777" w:rsidR="006C3C8A" w:rsidRDefault="006C3C8A"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14:paraId="421B9899" w14:textId="75A38CC7" w:rsidR="006C3C8A" w:rsidRPr="00B17577" w:rsidRDefault="006C3C8A" w:rsidP="004553CF">
          <w:pPr>
            <w:jc w:val="right"/>
            <w:rPr>
              <w:rFonts w:ascii="Palatino Linotype" w:hAnsi="Palatino Linotype" w:cs="Arial"/>
              <w:b/>
            </w:rPr>
          </w:pPr>
          <w:r w:rsidRPr="00F63239">
            <w:rPr>
              <w:rFonts w:ascii="Palatino Linotype" w:hAnsi="Palatino Linotype" w:cs="Arial"/>
              <w:b/>
              <w:bCs/>
              <w:lang w:eastAsia="es-MX"/>
            </w:rPr>
            <w:t>0</w:t>
          </w:r>
          <w:r>
            <w:rPr>
              <w:rFonts w:ascii="Palatino Linotype" w:hAnsi="Palatino Linotype" w:cs="Arial"/>
              <w:b/>
              <w:bCs/>
              <w:lang w:eastAsia="es-MX"/>
            </w:rPr>
            <w:t>4020/INFOEM/IP/RR/2021</w:t>
          </w:r>
        </w:p>
      </w:tc>
    </w:tr>
    <w:tr w:rsidR="006C3C8A" w14:paraId="7591D3C9" w14:textId="77777777" w:rsidTr="004E3959">
      <w:trPr>
        <w:trHeight w:val="242"/>
      </w:trPr>
      <w:tc>
        <w:tcPr>
          <w:tcW w:w="5529" w:type="dxa"/>
          <w:vAlign w:val="center"/>
          <w:hideMark/>
        </w:tcPr>
        <w:p w14:paraId="729A65A8" w14:textId="77777777" w:rsidR="006C3C8A" w:rsidRDefault="006C3C8A" w:rsidP="001F57CD">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14:paraId="283ADF36" w14:textId="28E528D2" w:rsidR="006C3C8A" w:rsidRPr="00F63239" w:rsidRDefault="006C3C8A" w:rsidP="001F57CD">
          <w:pPr>
            <w:jc w:val="right"/>
            <w:rPr>
              <w:rFonts w:ascii="Palatino Linotype" w:hAnsi="Palatino Linotype" w:cs="Arial"/>
              <w:b/>
            </w:rPr>
          </w:pPr>
          <w:r>
            <w:rPr>
              <w:rFonts w:ascii="Palatino Linotype" w:hAnsi="Palatino Linotype" w:cs="Arial"/>
              <w:b/>
              <w:bCs/>
              <w:lang w:eastAsia="es-MX"/>
            </w:rPr>
            <w:t>Ayuntamiento de Teoloyucan</w:t>
          </w:r>
        </w:p>
      </w:tc>
    </w:tr>
    <w:tr w:rsidR="006C3C8A" w:rsidRPr="00F63239" w14:paraId="037E914D" w14:textId="77777777" w:rsidTr="004E3959">
      <w:trPr>
        <w:trHeight w:val="342"/>
      </w:trPr>
      <w:tc>
        <w:tcPr>
          <w:tcW w:w="5529" w:type="dxa"/>
          <w:hideMark/>
        </w:tcPr>
        <w:p w14:paraId="7676B68F" w14:textId="2DADC982" w:rsidR="006C3C8A" w:rsidRDefault="006C3C8A" w:rsidP="001B00F7">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Comisionado Ponente:</w:t>
          </w:r>
        </w:p>
      </w:tc>
      <w:tc>
        <w:tcPr>
          <w:tcW w:w="4111" w:type="dxa"/>
          <w:hideMark/>
        </w:tcPr>
        <w:p w14:paraId="4346858F" w14:textId="20D6873D" w:rsidR="006C3C8A" w:rsidRPr="00F63239" w:rsidRDefault="006C3C8A" w:rsidP="001F57CD">
          <w:pPr>
            <w:spacing w:after="120" w:line="256" w:lineRule="auto"/>
            <w:ind w:left="-486" w:right="72" w:firstLine="567"/>
            <w:jc w:val="right"/>
            <w:rPr>
              <w:rFonts w:ascii="Palatino Linotype" w:hAnsi="Palatino Linotype" w:cs="Arial"/>
              <w:b/>
              <w:szCs w:val="20"/>
            </w:rPr>
          </w:pPr>
          <w:r>
            <w:rPr>
              <w:rFonts w:ascii="Palatino Linotype" w:hAnsi="Palatino Linotype" w:cs="Arial"/>
              <w:b/>
            </w:rPr>
            <w:t>José Martínez Vilchis</w:t>
          </w:r>
        </w:p>
      </w:tc>
    </w:tr>
  </w:tbl>
  <w:p w14:paraId="2998DBFD" w14:textId="77777777" w:rsidR="006C3C8A" w:rsidRDefault="006C3C8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851" w:type="dxa"/>
      <w:tblLayout w:type="fixed"/>
      <w:tblCellMar>
        <w:left w:w="70" w:type="dxa"/>
        <w:right w:w="70" w:type="dxa"/>
      </w:tblCellMar>
      <w:tblLook w:val="04A0" w:firstRow="1" w:lastRow="0" w:firstColumn="1" w:lastColumn="0" w:noHBand="0" w:noVBand="1"/>
    </w:tblPr>
    <w:tblGrid>
      <w:gridCol w:w="5666"/>
      <w:gridCol w:w="3974"/>
    </w:tblGrid>
    <w:tr w:rsidR="006C3C8A" w14:paraId="0F9FE9B6" w14:textId="77777777" w:rsidTr="004E3959">
      <w:trPr>
        <w:trHeight w:val="227"/>
      </w:trPr>
      <w:tc>
        <w:tcPr>
          <w:tcW w:w="5666" w:type="dxa"/>
          <w:hideMark/>
        </w:tcPr>
        <w:p w14:paraId="6D1D9D71" w14:textId="324F708D" w:rsidR="006C3C8A" w:rsidRDefault="006C3C8A"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242DE466" w14:textId="4934F1D3" w:rsidR="006C3C8A" w:rsidRPr="00F63239" w:rsidRDefault="006C3C8A" w:rsidP="004553CF">
          <w:pPr>
            <w:spacing w:after="120" w:line="256" w:lineRule="auto"/>
            <w:ind w:left="-486" w:firstLine="558"/>
            <w:jc w:val="right"/>
            <w:rPr>
              <w:rFonts w:ascii="Palatino Linotype" w:hAnsi="Palatino Linotype" w:cs="Arial"/>
              <w:b/>
            </w:rPr>
          </w:pPr>
          <w:r w:rsidRPr="00F63239">
            <w:rPr>
              <w:rFonts w:ascii="Palatino Linotype" w:hAnsi="Palatino Linotype" w:cs="Arial"/>
              <w:b/>
              <w:bCs/>
              <w:lang w:eastAsia="es-MX"/>
            </w:rPr>
            <w:t>0</w:t>
          </w:r>
          <w:r>
            <w:rPr>
              <w:rFonts w:ascii="Palatino Linotype" w:hAnsi="Palatino Linotype" w:cs="Arial"/>
              <w:b/>
              <w:bCs/>
              <w:lang w:eastAsia="es-MX"/>
            </w:rPr>
            <w:t>4020/INFOEM/IP/RR/2021</w:t>
          </w:r>
        </w:p>
      </w:tc>
    </w:tr>
    <w:tr w:rsidR="006C3C8A" w:rsidRPr="001F57CD" w14:paraId="1377D264" w14:textId="77777777" w:rsidTr="004E3959">
      <w:trPr>
        <w:trHeight w:val="196"/>
      </w:trPr>
      <w:tc>
        <w:tcPr>
          <w:tcW w:w="5666" w:type="dxa"/>
          <w:hideMark/>
        </w:tcPr>
        <w:p w14:paraId="04D597A1" w14:textId="147673CB" w:rsidR="006C3C8A" w:rsidRDefault="006C3C8A"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1126AAEC" w14:textId="73292582" w:rsidR="006C3C8A" w:rsidRPr="00753ACF" w:rsidRDefault="00791FD1" w:rsidP="004E3959">
          <w:pPr>
            <w:spacing w:after="120" w:line="256" w:lineRule="auto"/>
            <w:ind w:left="-486" w:firstLine="486"/>
            <w:jc w:val="right"/>
            <w:rPr>
              <w:rFonts w:ascii="Palatino Linotype" w:hAnsi="Palatino Linotype" w:cs="Arial"/>
              <w:b/>
              <w:bCs/>
              <w:lang w:eastAsia="es-MX"/>
            </w:rPr>
          </w:pPr>
          <w:r>
            <w:rPr>
              <w:rFonts w:ascii="Palatino Linotype" w:hAnsi="Palatino Linotype" w:cs="Arial"/>
              <w:b/>
              <w:bCs/>
              <w:lang w:eastAsia="es-MX"/>
            </w:rPr>
            <w:t>xxxx</w:t>
          </w:r>
        </w:p>
      </w:tc>
    </w:tr>
    <w:tr w:rsidR="006C3C8A" w14:paraId="4DC11993" w14:textId="77777777" w:rsidTr="004E3959">
      <w:trPr>
        <w:trHeight w:val="242"/>
      </w:trPr>
      <w:tc>
        <w:tcPr>
          <w:tcW w:w="5666" w:type="dxa"/>
          <w:vAlign w:val="center"/>
          <w:hideMark/>
        </w:tcPr>
        <w:p w14:paraId="76CEF1B5" w14:textId="6F6F70D1" w:rsidR="006C3C8A" w:rsidRDefault="006C3C8A"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7C1BB379" w14:textId="619D1FAB" w:rsidR="006C3C8A" w:rsidRPr="00824E58" w:rsidRDefault="006C3C8A" w:rsidP="00314FA0">
          <w:pPr>
            <w:ind w:left="-70"/>
            <w:jc w:val="right"/>
            <w:rPr>
              <w:rFonts w:ascii="Palatino Linotype" w:hAnsi="Palatino Linotype" w:cs="Arial"/>
              <w:b/>
              <w:bCs/>
              <w:lang w:eastAsia="es-MX"/>
            </w:rPr>
          </w:pPr>
          <w:r>
            <w:rPr>
              <w:rFonts w:ascii="Palatino Linotype" w:hAnsi="Palatino Linotype" w:cs="Arial"/>
              <w:b/>
              <w:bCs/>
              <w:lang w:eastAsia="es-MX"/>
            </w:rPr>
            <w:t>Ayuntamiento de Teoloyucan</w:t>
          </w:r>
        </w:p>
      </w:tc>
    </w:tr>
    <w:tr w:rsidR="006C3C8A" w14:paraId="5C2B511D" w14:textId="77777777" w:rsidTr="004E3959">
      <w:trPr>
        <w:trHeight w:val="342"/>
      </w:trPr>
      <w:tc>
        <w:tcPr>
          <w:tcW w:w="5666" w:type="dxa"/>
          <w:hideMark/>
        </w:tcPr>
        <w:p w14:paraId="03FEF68C" w14:textId="06BF26BB" w:rsidR="006C3C8A" w:rsidRDefault="006C3C8A" w:rsidP="001B00F7">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744F9AD" w14:textId="1AF88FD3" w:rsidR="006C3C8A" w:rsidRPr="00F63239" w:rsidRDefault="006C3C8A" w:rsidP="00F56426">
          <w:pPr>
            <w:spacing w:after="120" w:line="256" w:lineRule="auto"/>
            <w:ind w:left="-486" w:right="72" w:firstLine="567"/>
            <w:jc w:val="right"/>
            <w:rPr>
              <w:rFonts w:ascii="Palatino Linotype" w:hAnsi="Palatino Linotype" w:cs="Arial"/>
              <w:b/>
            </w:rPr>
          </w:pPr>
          <w:r>
            <w:rPr>
              <w:rFonts w:ascii="Palatino Linotype" w:hAnsi="Palatino Linotype" w:cs="Arial"/>
              <w:b/>
            </w:rPr>
            <w:t>José Martínez Vilchis</w:t>
          </w:r>
        </w:p>
      </w:tc>
    </w:tr>
  </w:tbl>
  <w:p w14:paraId="04D3BBA0" w14:textId="2C9DACC9" w:rsidR="006C3C8A" w:rsidRDefault="00043573">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DC560F7" wp14:editId="627D9244">
          <wp:simplePos x="0" y="0"/>
          <wp:positionH relativeFrom="margin">
            <wp:align>center</wp:align>
          </wp:positionH>
          <wp:positionV relativeFrom="page">
            <wp:posOffset>25400</wp:posOffset>
          </wp:positionV>
          <wp:extent cx="7705725" cy="10048875"/>
          <wp:effectExtent l="0" t="0" r="9525" b="9525"/>
          <wp:wrapNone/>
          <wp:docPr id="8" name="Imagen 8"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45B60"/>
    <w:multiLevelType w:val="hybridMultilevel"/>
    <w:tmpl w:val="7ED2D2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F81992"/>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293179"/>
    <w:multiLevelType w:val="hybridMultilevel"/>
    <w:tmpl w:val="37F4D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721D28"/>
    <w:multiLevelType w:val="hybridMultilevel"/>
    <w:tmpl w:val="8C68D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2A3886"/>
    <w:multiLevelType w:val="hybridMultilevel"/>
    <w:tmpl w:val="EFD69D96"/>
    <w:lvl w:ilvl="0" w:tplc="D3587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9CB6C09"/>
    <w:multiLevelType w:val="hybridMultilevel"/>
    <w:tmpl w:val="38903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B087485"/>
    <w:multiLevelType w:val="hybridMultilevel"/>
    <w:tmpl w:val="C0889C0C"/>
    <w:lvl w:ilvl="0" w:tplc="E878CE38">
      <w:start w:val="6"/>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0EAB724C"/>
    <w:multiLevelType w:val="hybridMultilevel"/>
    <w:tmpl w:val="44D4DB2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9">
    <w:nsid w:val="13112E73"/>
    <w:multiLevelType w:val="hybridMultilevel"/>
    <w:tmpl w:val="C150B184"/>
    <w:lvl w:ilvl="0" w:tplc="88BAEEA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4954394"/>
    <w:multiLevelType w:val="hybridMultilevel"/>
    <w:tmpl w:val="71CE5B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5A34409"/>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AD06686"/>
    <w:multiLevelType w:val="hybridMultilevel"/>
    <w:tmpl w:val="D8002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B7D3154"/>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C412CA7"/>
    <w:multiLevelType w:val="hybridMultilevel"/>
    <w:tmpl w:val="89B0C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9090685"/>
    <w:multiLevelType w:val="hybridMultilevel"/>
    <w:tmpl w:val="82567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B837F17"/>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957AAA"/>
    <w:multiLevelType w:val="hybridMultilevel"/>
    <w:tmpl w:val="AE324F60"/>
    <w:lvl w:ilvl="0" w:tplc="530A0C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nsid w:val="38D04BAB"/>
    <w:multiLevelType w:val="hybridMultilevel"/>
    <w:tmpl w:val="23028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9455565"/>
    <w:multiLevelType w:val="hybridMultilevel"/>
    <w:tmpl w:val="CE1E0898"/>
    <w:lvl w:ilvl="0" w:tplc="ED02E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333386F"/>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383401F"/>
    <w:multiLevelType w:val="hybridMultilevel"/>
    <w:tmpl w:val="634E28F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8185307"/>
    <w:multiLevelType w:val="multilevel"/>
    <w:tmpl w:val="6E10B886"/>
    <w:lvl w:ilvl="0">
      <w:start w:val="1"/>
      <w:numFmt w:val="decimal"/>
      <w:lvlText w:val="%1."/>
      <w:lvlJc w:val="left"/>
      <w:pPr>
        <w:ind w:left="1440" w:hanging="360"/>
      </w:pPr>
    </w:lvl>
    <w:lvl w:ilvl="1">
      <w:start w:val="1"/>
      <w:numFmt w:val="decimal"/>
      <w:isLgl/>
      <w:lvlText w:val="%1.%2."/>
      <w:lvlJc w:val="left"/>
      <w:pPr>
        <w:ind w:left="151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4">
    <w:nsid w:val="5ABA5FE0"/>
    <w:multiLevelType w:val="hybridMultilevel"/>
    <w:tmpl w:val="7FB01468"/>
    <w:lvl w:ilvl="0" w:tplc="0AC6BE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C0D1D37"/>
    <w:multiLevelType w:val="hybridMultilevel"/>
    <w:tmpl w:val="CC2E9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5CC2255"/>
    <w:multiLevelType w:val="hybridMultilevel"/>
    <w:tmpl w:val="3E0E03BC"/>
    <w:lvl w:ilvl="0" w:tplc="84948BD8">
      <w:start w:val="1"/>
      <w:numFmt w:val="upp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nsid w:val="6BF14EB6"/>
    <w:multiLevelType w:val="hybridMultilevel"/>
    <w:tmpl w:val="F4AC0546"/>
    <w:lvl w:ilvl="0" w:tplc="0B4A78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nsid w:val="6DB212BA"/>
    <w:multiLevelType w:val="hybridMultilevel"/>
    <w:tmpl w:val="E3F482C4"/>
    <w:lvl w:ilvl="0" w:tplc="5F2805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40A74FB"/>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66F5354"/>
    <w:multiLevelType w:val="multilevel"/>
    <w:tmpl w:val="6E10B886"/>
    <w:lvl w:ilvl="0">
      <w:start w:val="1"/>
      <w:numFmt w:val="decimal"/>
      <w:lvlText w:val="%1."/>
      <w:lvlJc w:val="left"/>
      <w:pPr>
        <w:ind w:left="1440" w:hanging="360"/>
      </w:pPr>
    </w:lvl>
    <w:lvl w:ilvl="1">
      <w:start w:val="1"/>
      <w:numFmt w:val="decimal"/>
      <w:isLgl/>
      <w:lvlText w:val="%1.%2."/>
      <w:lvlJc w:val="left"/>
      <w:pPr>
        <w:ind w:left="151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nsid w:val="78C917D9"/>
    <w:multiLevelType w:val="hybridMultilevel"/>
    <w:tmpl w:val="7300575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nsid w:val="7B1F2D73"/>
    <w:multiLevelType w:val="hybridMultilevel"/>
    <w:tmpl w:val="6F6020F0"/>
    <w:lvl w:ilvl="0" w:tplc="4790E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5"/>
  </w:num>
  <w:num w:numId="2">
    <w:abstractNumId w:val="27"/>
  </w:num>
  <w:num w:numId="3">
    <w:abstractNumId w:val="16"/>
  </w:num>
  <w:num w:numId="4">
    <w:abstractNumId w:val="14"/>
  </w:num>
  <w:num w:numId="5">
    <w:abstractNumId w:val="31"/>
  </w:num>
  <w:num w:numId="6">
    <w:abstractNumId w:val="11"/>
  </w:num>
  <w:num w:numId="7">
    <w:abstractNumId w:val="2"/>
  </w:num>
  <w:num w:numId="8">
    <w:abstractNumId w:val="8"/>
  </w:num>
  <w:num w:numId="9">
    <w:abstractNumId w:val="34"/>
  </w:num>
  <w:num w:numId="10">
    <w:abstractNumId w:val="10"/>
  </w:num>
  <w:num w:numId="11">
    <w:abstractNumId w:val="21"/>
  </w:num>
  <w:num w:numId="12">
    <w:abstractNumId w:val="13"/>
  </w:num>
  <w:num w:numId="13">
    <w:abstractNumId w:val="1"/>
  </w:num>
  <w:num w:numId="14">
    <w:abstractNumId w:val="4"/>
  </w:num>
  <w:num w:numId="15">
    <w:abstractNumId w:val="18"/>
  </w:num>
  <w:num w:numId="16">
    <w:abstractNumId w:val="20"/>
  </w:num>
  <w:num w:numId="17">
    <w:abstractNumId w:val="28"/>
  </w:num>
  <w:num w:numId="18">
    <w:abstractNumId w:val="6"/>
  </w:num>
  <w:num w:numId="19">
    <w:abstractNumId w:val="17"/>
  </w:num>
  <w:num w:numId="20">
    <w:abstractNumId w:val="30"/>
  </w:num>
  <w:num w:numId="21">
    <w:abstractNumId w:val="3"/>
  </w:num>
  <w:num w:numId="22">
    <w:abstractNumId w:val="24"/>
  </w:num>
  <w:num w:numId="23">
    <w:abstractNumId w:val="12"/>
  </w:num>
  <w:num w:numId="24">
    <w:abstractNumId w:val="36"/>
  </w:num>
  <w:num w:numId="25">
    <w:abstractNumId w:val="25"/>
  </w:num>
  <w:num w:numId="26">
    <w:abstractNumId w:val="19"/>
  </w:num>
  <w:num w:numId="27">
    <w:abstractNumId w:val="0"/>
  </w:num>
  <w:num w:numId="28">
    <w:abstractNumId w:val="9"/>
  </w:num>
  <w:num w:numId="29">
    <w:abstractNumId w:val="33"/>
  </w:num>
  <w:num w:numId="30">
    <w:abstractNumId w:val="7"/>
  </w:num>
  <w:num w:numId="31">
    <w:abstractNumId w:val="23"/>
  </w:num>
  <w:num w:numId="32">
    <w:abstractNumId w:val="32"/>
  </w:num>
  <w:num w:numId="33">
    <w:abstractNumId w:val="22"/>
  </w:num>
  <w:num w:numId="34">
    <w:abstractNumId w:val="29"/>
  </w:num>
  <w:num w:numId="35">
    <w:abstractNumId w:val="26"/>
  </w:num>
  <w:num w:numId="36">
    <w:abstractNumId w:val="5"/>
  </w:num>
  <w:num w:numId="37">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9A9"/>
    <w:rsid w:val="00002C6A"/>
    <w:rsid w:val="000034AA"/>
    <w:rsid w:val="00007857"/>
    <w:rsid w:val="00011CCA"/>
    <w:rsid w:val="00012BEE"/>
    <w:rsid w:val="00012D78"/>
    <w:rsid w:val="00015487"/>
    <w:rsid w:val="00021122"/>
    <w:rsid w:val="00021165"/>
    <w:rsid w:val="00024A6D"/>
    <w:rsid w:val="00026582"/>
    <w:rsid w:val="0002729B"/>
    <w:rsid w:val="00031BA3"/>
    <w:rsid w:val="00033562"/>
    <w:rsid w:val="00035A30"/>
    <w:rsid w:val="00036D5F"/>
    <w:rsid w:val="00040A10"/>
    <w:rsid w:val="00041670"/>
    <w:rsid w:val="00041AE7"/>
    <w:rsid w:val="00041DEA"/>
    <w:rsid w:val="00042C95"/>
    <w:rsid w:val="00043573"/>
    <w:rsid w:val="00045F86"/>
    <w:rsid w:val="00046666"/>
    <w:rsid w:val="00051732"/>
    <w:rsid w:val="0005480B"/>
    <w:rsid w:val="00054F6A"/>
    <w:rsid w:val="000550D8"/>
    <w:rsid w:val="00055C90"/>
    <w:rsid w:val="000564B5"/>
    <w:rsid w:val="000575E4"/>
    <w:rsid w:val="0005787D"/>
    <w:rsid w:val="00057B42"/>
    <w:rsid w:val="00060716"/>
    <w:rsid w:val="00065463"/>
    <w:rsid w:val="000666B3"/>
    <w:rsid w:val="000708BF"/>
    <w:rsid w:val="0007107B"/>
    <w:rsid w:val="000737D0"/>
    <w:rsid w:val="000739AF"/>
    <w:rsid w:val="00075D5E"/>
    <w:rsid w:val="00076332"/>
    <w:rsid w:val="00077A55"/>
    <w:rsid w:val="000802BA"/>
    <w:rsid w:val="00082D24"/>
    <w:rsid w:val="00082E5D"/>
    <w:rsid w:val="00083498"/>
    <w:rsid w:val="0008496A"/>
    <w:rsid w:val="00085EA2"/>
    <w:rsid w:val="0008737D"/>
    <w:rsid w:val="0009163A"/>
    <w:rsid w:val="00092681"/>
    <w:rsid w:val="00092D82"/>
    <w:rsid w:val="0009609D"/>
    <w:rsid w:val="00097240"/>
    <w:rsid w:val="000A110B"/>
    <w:rsid w:val="000A3F41"/>
    <w:rsid w:val="000B15B7"/>
    <w:rsid w:val="000B1F27"/>
    <w:rsid w:val="000B4AFE"/>
    <w:rsid w:val="000B51CE"/>
    <w:rsid w:val="000B5608"/>
    <w:rsid w:val="000B5A17"/>
    <w:rsid w:val="000C0203"/>
    <w:rsid w:val="000C2D59"/>
    <w:rsid w:val="000C51AF"/>
    <w:rsid w:val="000C661C"/>
    <w:rsid w:val="000C7F8F"/>
    <w:rsid w:val="000D14DA"/>
    <w:rsid w:val="000D1944"/>
    <w:rsid w:val="000D5634"/>
    <w:rsid w:val="000D5C00"/>
    <w:rsid w:val="000D772A"/>
    <w:rsid w:val="000E0D32"/>
    <w:rsid w:val="000E1FD4"/>
    <w:rsid w:val="000E4EBC"/>
    <w:rsid w:val="000E74D7"/>
    <w:rsid w:val="000F114E"/>
    <w:rsid w:val="000F146C"/>
    <w:rsid w:val="000F196A"/>
    <w:rsid w:val="00101CC2"/>
    <w:rsid w:val="00103C89"/>
    <w:rsid w:val="001050A9"/>
    <w:rsid w:val="001116B7"/>
    <w:rsid w:val="001130D0"/>
    <w:rsid w:val="00115495"/>
    <w:rsid w:val="00116E4B"/>
    <w:rsid w:val="00116F6B"/>
    <w:rsid w:val="001235A0"/>
    <w:rsid w:val="00123D0B"/>
    <w:rsid w:val="00131C6C"/>
    <w:rsid w:val="00131F2D"/>
    <w:rsid w:val="00136A94"/>
    <w:rsid w:val="00142D35"/>
    <w:rsid w:val="00144BA8"/>
    <w:rsid w:val="001464CD"/>
    <w:rsid w:val="00150293"/>
    <w:rsid w:val="001502AD"/>
    <w:rsid w:val="001509C0"/>
    <w:rsid w:val="00151431"/>
    <w:rsid w:val="00154F75"/>
    <w:rsid w:val="00155CC6"/>
    <w:rsid w:val="00155F53"/>
    <w:rsid w:val="001568D5"/>
    <w:rsid w:val="001624E8"/>
    <w:rsid w:val="0016322B"/>
    <w:rsid w:val="0016339A"/>
    <w:rsid w:val="001638BF"/>
    <w:rsid w:val="00165898"/>
    <w:rsid w:val="001751BB"/>
    <w:rsid w:val="0017523B"/>
    <w:rsid w:val="00175B42"/>
    <w:rsid w:val="00176522"/>
    <w:rsid w:val="00177233"/>
    <w:rsid w:val="00181A9D"/>
    <w:rsid w:val="00182FC0"/>
    <w:rsid w:val="00184AEA"/>
    <w:rsid w:val="00185C61"/>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00F7"/>
    <w:rsid w:val="001B3FD2"/>
    <w:rsid w:val="001B6C2D"/>
    <w:rsid w:val="001B6D74"/>
    <w:rsid w:val="001C087E"/>
    <w:rsid w:val="001C0F32"/>
    <w:rsid w:val="001C2C72"/>
    <w:rsid w:val="001C3387"/>
    <w:rsid w:val="001C54A1"/>
    <w:rsid w:val="001C7697"/>
    <w:rsid w:val="001D1B77"/>
    <w:rsid w:val="001D3563"/>
    <w:rsid w:val="001D3EE2"/>
    <w:rsid w:val="001D6CA8"/>
    <w:rsid w:val="001E2186"/>
    <w:rsid w:val="001E5453"/>
    <w:rsid w:val="001E678B"/>
    <w:rsid w:val="001E704D"/>
    <w:rsid w:val="001F408E"/>
    <w:rsid w:val="001F4860"/>
    <w:rsid w:val="001F4EDD"/>
    <w:rsid w:val="001F57CD"/>
    <w:rsid w:val="001F5E58"/>
    <w:rsid w:val="001F7890"/>
    <w:rsid w:val="00201765"/>
    <w:rsid w:val="00205FAC"/>
    <w:rsid w:val="00207E11"/>
    <w:rsid w:val="00210714"/>
    <w:rsid w:val="0021327B"/>
    <w:rsid w:val="00214A0B"/>
    <w:rsid w:val="002155ED"/>
    <w:rsid w:val="0021627B"/>
    <w:rsid w:val="00216B4D"/>
    <w:rsid w:val="00216D13"/>
    <w:rsid w:val="00217729"/>
    <w:rsid w:val="00224FEA"/>
    <w:rsid w:val="00227DBC"/>
    <w:rsid w:val="0023118D"/>
    <w:rsid w:val="00232621"/>
    <w:rsid w:val="0023293E"/>
    <w:rsid w:val="00232A7A"/>
    <w:rsid w:val="00232DA5"/>
    <w:rsid w:val="00234061"/>
    <w:rsid w:val="0023573F"/>
    <w:rsid w:val="00236B9A"/>
    <w:rsid w:val="00240046"/>
    <w:rsid w:val="002432E1"/>
    <w:rsid w:val="00245AC1"/>
    <w:rsid w:val="002507E8"/>
    <w:rsid w:val="002547B2"/>
    <w:rsid w:val="0025565C"/>
    <w:rsid w:val="00256CE0"/>
    <w:rsid w:val="002600E3"/>
    <w:rsid w:val="0026506A"/>
    <w:rsid w:val="00270F03"/>
    <w:rsid w:val="002710B5"/>
    <w:rsid w:val="002729A0"/>
    <w:rsid w:val="00273F5F"/>
    <w:rsid w:val="00273F7C"/>
    <w:rsid w:val="0027555F"/>
    <w:rsid w:val="00275719"/>
    <w:rsid w:val="00277F18"/>
    <w:rsid w:val="00280398"/>
    <w:rsid w:val="00282431"/>
    <w:rsid w:val="00283D5E"/>
    <w:rsid w:val="00284245"/>
    <w:rsid w:val="00285034"/>
    <w:rsid w:val="0029133B"/>
    <w:rsid w:val="002913C5"/>
    <w:rsid w:val="0029208D"/>
    <w:rsid w:val="0029225E"/>
    <w:rsid w:val="00293F85"/>
    <w:rsid w:val="00294227"/>
    <w:rsid w:val="0029482F"/>
    <w:rsid w:val="00294892"/>
    <w:rsid w:val="00296626"/>
    <w:rsid w:val="002967DD"/>
    <w:rsid w:val="00296E92"/>
    <w:rsid w:val="00297212"/>
    <w:rsid w:val="002A51B8"/>
    <w:rsid w:val="002A5ADD"/>
    <w:rsid w:val="002A5FDF"/>
    <w:rsid w:val="002A6FCE"/>
    <w:rsid w:val="002A7501"/>
    <w:rsid w:val="002B0EA1"/>
    <w:rsid w:val="002B317E"/>
    <w:rsid w:val="002B40FF"/>
    <w:rsid w:val="002B7549"/>
    <w:rsid w:val="002C0E65"/>
    <w:rsid w:val="002C1DAF"/>
    <w:rsid w:val="002C26CD"/>
    <w:rsid w:val="002C4718"/>
    <w:rsid w:val="002C6010"/>
    <w:rsid w:val="002C7329"/>
    <w:rsid w:val="002C7EC4"/>
    <w:rsid w:val="002D2F05"/>
    <w:rsid w:val="002D4953"/>
    <w:rsid w:val="002D5CCE"/>
    <w:rsid w:val="002E1484"/>
    <w:rsid w:val="002E40AD"/>
    <w:rsid w:val="002E72F0"/>
    <w:rsid w:val="002F368E"/>
    <w:rsid w:val="002F3AAF"/>
    <w:rsid w:val="002F40FF"/>
    <w:rsid w:val="002F5101"/>
    <w:rsid w:val="002F713F"/>
    <w:rsid w:val="00300919"/>
    <w:rsid w:val="00302BF3"/>
    <w:rsid w:val="00303F92"/>
    <w:rsid w:val="00310322"/>
    <w:rsid w:val="00310825"/>
    <w:rsid w:val="00312106"/>
    <w:rsid w:val="003135FD"/>
    <w:rsid w:val="00314FA0"/>
    <w:rsid w:val="00315AE3"/>
    <w:rsid w:val="00315CA2"/>
    <w:rsid w:val="00316A7B"/>
    <w:rsid w:val="00324F09"/>
    <w:rsid w:val="00327392"/>
    <w:rsid w:val="0033070B"/>
    <w:rsid w:val="00331513"/>
    <w:rsid w:val="0033166F"/>
    <w:rsid w:val="00331B27"/>
    <w:rsid w:val="0033489F"/>
    <w:rsid w:val="0033491A"/>
    <w:rsid w:val="00337638"/>
    <w:rsid w:val="00340ADD"/>
    <w:rsid w:val="00341178"/>
    <w:rsid w:val="00341309"/>
    <w:rsid w:val="00341B42"/>
    <w:rsid w:val="00344766"/>
    <w:rsid w:val="00344AD3"/>
    <w:rsid w:val="00345687"/>
    <w:rsid w:val="00345708"/>
    <w:rsid w:val="003467CD"/>
    <w:rsid w:val="00347D98"/>
    <w:rsid w:val="003505D0"/>
    <w:rsid w:val="0036188D"/>
    <w:rsid w:val="00366CFB"/>
    <w:rsid w:val="0037172A"/>
    <w:rsid w:val="0037526D"/>
    <w:rsid w:val="003754BA"/>
    <w:rsid w:val="003766B4"/>
    <w:rsid w:val="00383184"/>
    <w:rsid w:val="003839F9"/>
    <w:rsid w:val="00386A48"/>
    <w:rsid w:val="00387CF3"/>
    <w:rsid w:val="00392022"/>
    <w:rsid w:val="0039214E"/>
    <w:rsid w:val="0039256B"/>
    <w:rsid w:val="003A0B24"/>
    <w:rsid w:val="003A3A32"/>
    <w:rsid w:val="003A51A5"/>
    <w:rsid w:val="003A59A6"/>
    <w:rsid w:val="003A6D5C"/>
    <w:rsid w:val="003A7ED9"/>
    <w:rsid w:val="003B10FB"/>
    <w:rsid w:val="003B1752"/>
    <w:rsid w:val="003B3474"/>
    <w:rsid w:val="003B5164"/>
    <w:rsid w:val="003B595A"/>
    <w:rsid w:val="003D0AE2"/>
    <w:rsid w:val="003D115B"/>
    <w:rsid w:val="003D2513"/>
    <w:rsid w:val="003D3477"/>
    <w:rsid w:val="003D5450"/>
    <w:rsid w:val="003E13A1"/>
    <w:rsid w:val="003E2955"/>
    <w:rsid w:val="003E44DA"/>
    <w:rsid w:val="003E468A"/>
    <w:rsid w:val="003E6E17"/>
    <w:rsid w:val="003F2491"/>
    <w:rsid w:val="003F308A"/>
    <w:rsid w:val="003F5D5C"/>
    <w:rsid w:val="003F6192"/>
    <w:rsid w:val="00400915"/>
    <w:rsid w:val="00403319"/>
    <w:rsid w:val="00406793"/>
    <w:rsid w:val="00411F8F"/>
    <w:rsid w:val="00414020"/>
    <w:rsid w:val="0041428D"/>
    <w:rsid w:val="004176BF"/>
    <w:rsid w:val="004200A5"/>
    <w:rsid w:val="004204D0"/>
    <w:rsid w:val="00420AC4"/>
    <w:rsid w:val="004232C6"/>
    <w:rsid w:val="00426124"/>
    <w:rsid w:val="00433E65"/>
    <w:rsid w:val="00434C3F"/>
    <w:rsid w:val="00444E7F"/>
    <w:rsid w:val="00445514"/>
    <w:rsid w:val="00445853"/>
    <w:rsid w:val="004458D9"/>
    <w:rsid w:val="00447748"/>
    <w:rsid w:val="00447A90"/>
    <w:rsid w:val="0045354B"/>
    <w:rsid w:val="00453687"/>
    <w:rsid w:val="004553CF"/>
    <w:rsid w:val="004558BD"/>
    <w:rsid w:val="00460C5B"/>
    <w:rsid w:val="0046281E"/>
    <w:rsid w:val="004664F1"/>
    <w:rsid w:val="004728C4"/>
    <w:rsid w:val="00473C7A"/>
    <w:rsid w:val="00474C35"/>
    <w:rsid w:val="004750A1"/>
    <w:rsid w:val="004769A4"/>
    <w:rsid w:val="00480212"/>
    <w:rsid w:val="00480D99"/>
    <w:rsid w:val="00483EC9"/>
    <w:rsid w:val="004841AE"/>
    <w:rsid w:val="00484C7F"/>
    <w:rsid w:val="00485194"/>
    <w:rsid w:val="0049095E"/>
    <w:rsid w:val="004933FC"/>
    <w:rsid w:val="004A6D54"/>
    <w:rsid w:val="004B0090"/>
    <w:rsid w:val="004B05C6"/>
    <w:rsid w:val="004B1A74"/>
    <w:rsid w:val="004B3514"/>
    <w:rsid w:val="004B3867"/>
    <w:rsid w:val="004C0799"/>
    <w:rsid w:val="004C09C8"/>
    <w:rsid w:val="004C3C1C"/>
    <w:rsid w:val="004C43C9"/>
    <w:rsid w:val="004C45FA"/>
    <w:rsid w:val="004C4707"/>
    <w:rsid w:val="004C6779"/>
    <w:rsid w:val="004C7D54"/>
    <w:rsid w:val="004D0CC4"/>
    <w:rsid w:val="004D4AA9"/>
    <w:rsid w:val="004D6095"/>
    <w:rsid w:val="004D66AD"/>
    <w:rsid w:val="004D7BCB"/>
    <w:rsid w:val="004E07A1"/>
    <w:rsid w:val="004E1729"/>
    <w:rsid w:val="004E1B3C"/>
    <w:rsid w:val="004E3959"/>
    <w:rsid w:val="004E3F86"/>
    <w:rsid w:val="004E4AD1"/>
    <w:rsid w:val="004E5659"/>
    <w:rsid w:val="004E77E1"/>
    <w:rsid w:val="004F0AB7"/>
    <w:rsid w:val="004F3291"/>
    <w:rsid w:val="004F32D0"/>
    <w:rsid w:val="004F6671"/>
    <w:rsid w:val="004F78C4"/>
    <w:rsid w:val="00500E29"/>
    <w:rsid w:val="005025C7"/>
    <w:rsid w:val="00504B42"/>
    <w:rsid w:val="00510870"/>
    <w:rsid w:val="00513D8C"/>
    <w:rsid w:val="005159EC"/>
    <w:rsid w:val="00515E8C"/>
    <w:rsid w:val="00516A4D"/>
    <w:rsid w:val="005179FE"/>
    <w:rsid w:val="00521628"/>
    <w:rsid w:val="005263F7"/>
    <w:rsid w:val="0052661E"/>
    <w:rsid w:val="00526627"/>
    <w:rsid w:val="00531016"/>
    <w:rsid w:val="00532218"/>
    <w:rsid w:val="00533D56"/>
    <w:rsid w:val="00535912"/>
    <w:rsid w:val="005367E7"/>
    <w:rsid w:val="00537374"/>
    <w:rsid w:val="00542CDB"/>
    <w:rsid w:val="005449D0"/>
    <w:rsid w:val="00550ECE"/>
    <w:rsid w:val="005515F8"/>
    <w:rsid w:val="00553B9B"/>
    <w:rsid w:val="005543AF"/>
    <w:rsid w:val="00554BD4"/>
    <w:rsid w:val="0055603D"/>
    <w:rsid w:val="00562117"/>
    <w:rsid w:val="0056402C"/>
    <w:rsid w:val="00564DDB"/>
    <w:rsid w:val="00565921"/>
    <w:rsid w:val="005660D0"/>
    <w:rsid w:val="00566380"/>
    <w:rsid w:val="005701EF"/>
    <w:rsid w:val="00571527"/>
    <w:rsid w:val="005727FC"/>
    <w:rsid w:val="0057285B"/>
    <w:rsid w:val="00572C2A"/>
    <w:rsid w:val="00572F6A"/>
    <w:rsid w:val="00573B96"/>
    <w:rsid w:val="00574D31"/>
    <w:rsid w:val="005807A8"/>
    <w:rsid w:val="00580D15"/>
    <w:rsid w:val="00584C51"/>
    <w:rsid w:val="00587B1E"/>
    <w:rsid w:val="00587E84"/>
    <w:rsid w:val="005964D7"/>
    <w:rsid w:val="00596D61"/>
    <w:rsid w:val="00597018"/>
    <w:rsid w:val="005A0521"/>
    <w:rsid w:val="005A2F92"/>
    <w:rsid w:val="005A4480"/>
    <w:rsid w:val="005A7E33"/>
    <w:rsid w:val="005B10CC"/>
    <w:rsid w:val="005B52A0"/>
    <w:rsid w:val="005B6FFD"/>
    <w:rsid w:val="005B72D5"/>
    <w:rsid w:val="005C26E4"/>
    <w:rsid w:val="005C3DF3"/>
    <w:rsid w:val="005C5501"/>
    <w:rsid w:val="005C7AFE"/>
    <w:rsid w:val="005D01B4"/>
    <w:rsid w:val="005D10B3"/>
    <w:rsid w:val="005D158D"/>
    <w:rsid w:val="005D3A5F"/>
    <w:rsid w:val="005D571C"/>
    <w:rsid w:val="005D6CE0"/>
    <w:rsid w:val="005E1AEC"/>
    <w:rsid w:val="005E21DE"/>
    <w:rsid w:val="005E24C2"/>
    <w:rsid w:val="005E34E9"/>
    <w:rsid w:val="005E35AB"/>
    <w:rsid w:val="005F1439"/>
    <w:rsid w:val="005F21B0"/>
    <w:rsid w:val="005F4D3D"/>
    <w:rsid w:val="005F5B10"/>
    <w:rsid w:val="0060244C"/>
    <w:rsid w:val="00610A95"/>
    <w:rsid w:val="00613081"/>
    <w:rsid w:val="00613401"/>
    <w:rsid w:val="0061516D"/>
    <w:rsid w:val="00615B10"/>
    <w:rsid w:val="006168EB"/>
    <w:rsid w:val="00616DEB"/>
    <w:rsid w:val="006175B7"/>
    <w:rsid w:val="00620DE2"/>
    <w:rsid w:val="00623121"/>
    <w:rsid w:val="00624E9E"/>
    <w:rsid w:val="00625A95"/>
    <w:rsid w:val="006263D3"/>
    <w:rsid w:val="0062694E"/>
    <w:rsid w:val="00630030"/>
    <w:rsid w:val="00630426"/>
    <w:rsid w:val="00632DF3"/>
    <w:rsid w:val="00635C2F"/>
    <w:rsid w:val="00636EB3"/>
    <w:rsid w:val="0063788D"/>
    <w:rsid w:val="00637F6F"/>
    <w:rsid w:val="00640E61"/>
    <w:rsid w:val="00642A8B"/>
    <w:rsid w:val="006468ED"/>
    <w:rsid w:val="006512F6"/>
    <w:rsid w:val="00653B0F"/>
    <w:rsid w:val="0065599C"/>
    <w:rsid w:val="006609B3"/>
    <w:rsid w:val="0066148E"/>
    <w:rsid w:val="00661B3F"/>
    <w:rsid w:val="00665A8F"/>
    <w:rsid w:val="00667860"/>
    <w:rsid w:val="0067157E"/>
    <w:rsid w:val="00673432"/>
    <w:rsid w:val="00675D66"/>
    <w:rsid w:val="00676D1D"/>
    <w:rsid w:val="00680D15"/>
    <w:rsid w:val="006818D9"/>
    <w:rsid w:val="006834AD"/>
    <w:rsid w:val="006838C7"/>
    <w:rsid w:val="006838E9"/>
    <w:rsid w:val="0068643A"/>
    <w:rsid w:val="00690405"/>
    <w:rsid w:val="00690944"/>
    <w:rsid w:val="006914D2"/>
    <w:rsid w:val="00691C06"/>
    <w:rsid w:val="0069448A"/>
    <w:rsid w:val="00696FD6"/>
    <w:rsid w:val="006A4224"/>
    <w:rsid w:val="006A585F"/>
    <w:rsid w:val="006A7CE2"/>
    <w:rsid w:val="006A7E3C"/>
    <w:rsid w:val="006B4CA4"/>
    <w:rsid w:val="006B643B"/>
    <w:rsid w:val="006B6498"/>
    <w:rsid w:val="006B64AA"/>
    <w:rsid w:val="006B7074"/>
    <w:rsid w:val="006B7FFC"/>
    <w:rsid w:val="006C3C8A"/>
    <w:rsid w:val="006C410C"/>
    <w:rsid w:val="006C52D3"/>
    <w:rsid w:val="006C55C2"/>
    <w:rsid w:val="006C6C41"/>
    <w:rsid w:val="006D1EC8"/>
    <w:rsid w:val="006D3F59"/>
    <w:rsid w:val="006D6830"/>
    <w:rsid w:val="006D719C"/>
    <w:rsid w:val="006D7DF3"/>
    <w:rsid w:val="006E15A2"/>
    <w:rsid w:val="006E20F9"/>
    <w:rsid w:val="006E4D58"/>
    <w:rsid w:val="006E6076"/>
    <w:rsid w:val="006F0222"/>
    <w:rsid w:val="006F04A3"/>
    <w:rsid w:val="006F114C"/>
    <w:rsid w:val="006F1A99"/>
    <w:rsid w:val="006F281B"/>
    <w:rsid w:val="00700C90"/>
    <w:rsid w:val="00704693"/>
    <w:rsid w:val="00704AB9"/>
    <w:rsid w:val="007054D8"/>
    <w:rsid w:val="00706D47"/>
    <w:rsid w:val="00711791"/>
    <w:rsid w:val="007130DA"/>
    <w:rsid w:val="0071601C"/>
    <w:rsid w:val="00717CE4"/>
    <w:rsid w:val="00720D8F"/>
    <w:rsid w:val="0072149D"/>
    <w:rsid w:val="007214D9"/>
    <w:rsid w:val="00723C6D"/>
    <w:rsid w:val="0072514D"/>
    <w:rsid w:val="00725C5A"/>
    <w:rsid w:val="00725FF1"/>
    <w:rsid w:val="007263E6"/>
    <w:rsid w:val="007264EA"/>
    <w:rsid w:val="00732AB3"/>
    <w:rsid w:val="00732F6F"/>
    <w:rsid w:val="007332CF"/>
    <w:rsid w:val="00735DE9"/>
    <w:rsid w:val="00736F47"/>
    <w:rsid w:val="00737D20"/>
    <w:rsid w:val="00740DFE"/>
    <w:rsid w:val="007410C2"/>
    <w:rsid w:val="007449D8"/>
    <w:rsid w:val="00746DD6"/>
    <w:rsid w:val="00752886"/>
    <w:rsid w:val="00753ACF"/>
    <w:rsid w:val="007550BD"/>
    <w:rsid w:val="0075799A"/>
    <w:rsid w:val="0076064B"/>
    <w:rsid w:val="00761C38"/>
    <w:rsid w:val="00761EE8"/>
    <w:rsid w:val="00762151"/>
    <w:rsid w:val="0076215F"/>
    <w:rsid w:val="00762D4B"/>
    <w:rsid w:val="00764010"/>
    <w:rsid w:val="00764368"/>
    <w:rsid w:val="00764B5B"/>
    <w:rsid w:val="00766A73"/>
    <w:rsid w:val="00766F19"/>
    <w:rsid w:val="00772B65"/>
    <w:rsid w:val="0077455A"/>
    <w:rsid w:val="00777372"/>
    <w:rsid w:val="00777527"/>
    <w:rsid w:val="0078020D"/>
    <w:rsid w:val="00781849"/>
    <w:rsid w:val="00781B6F"/>
    <w:rsid w:val="00782890"/>
    <w:rsid w:val="007833CB"/>
    <w:rsid w:val="00783B56"/>
    <w:rsid w:val="00791490"/>
    <w:rsid w:val="00791C7A"/>
    <w:rsid w:val="00791D59"/>
    <w:rsid w:val="00791FD1"/>
    <w:rsid w:val="00792D4C"/>
    <w:rsid w:val="007938AE"/>
    <w:rsid w:val="00793B7C"/>
    <w:rsid w:val="007A0385"/>
    <w:rsid w:val="007A19E0"/>
    <w:rsid w:val="007A1AB6"/>
    <w:rsid w:val="007A20A8"/>
    <w:rsid w:val="007A23F8"/>
    <w:rsid w:val="007A2D52"/>
    <w:rsid w:val="007A550A"/>
    <w:rsid w:val="007A5B2E"/>
    <w:rsid w:val="007B4416"/>
    <w:rsid w:val="007B46BF"/>
    <w:rsid w:val="007C05DC"/>
    <w:rsid w:val="007C0FF7"/>
    <w:rsid w:val="007C14EE"/>
    <w:rsid w:val="007C3BA4"/>
    <w:rsid w:val="007D07B3"/>
    <w:rsid w:val="007D1B1E"/>
    <w:rsid w:val="007D4712"/>
    <w:rsid w:val="007E197B"/>
    <w:rsid w:val="007E3C2E"/>
    <w:rsid w:val="007E781F"/>
    <w:rsid w:val="007F1538"/>
    <w:rsid w:val="007F3D8B"/>
    <w:rsid w:val="007F5BB9"/>
    <w:rsid w:val="007F5C41"/>
    <w:rsid w:val="007F5E4F"/>
    <w:rsid w:val="007F7965"/>
    <w:rsid w:val="00800EF1"/>
    <w:rsid w:val="008017D6"/>
    <w:rsid w:val="0080185B"/>
    <w:rsid w:val="00802AC9"/>
    <w:rsid w:val="008034AA"/>
    <w:rsid w:val="00810E97"/>
    <w:rsid w:val="0081123B"/>
    <w:rsid w:val="00816C5A"/>
    <w:rsid w:val="00816C9B"/>
    <w:rsid w:val="00817678"/>
    <w:rsid w:val="0082049D"/>
    <w:rsid w:val="008217BC"/>
    <w:rsid w:val="00822BA1"/>
    <w:rsid w:val="00824E58"/>
    <w:rsid w:val="0082782F"/>
    <w:rsid w:val="00831D6C"/>
    <w:rsid w:val="00832F6C"/>
    <w:rsid w:val="008341ED"/>
    <w:rsid w:val="00837534"/>
    <w:rsid w:val="00841673"/>
    <w:rsid w:val="00841963"/>
    <w:rsid w:val="00845B52"/>
    <w:rsid w:val="008477B9"/>
    <w:rsid w:val="008523FA"/>
    <w:rsid w:val="008529E6"/>
    <w:rsid w:val="00852CDD"/>
    <w:rsid w:val="00853474"/>
    <w:rsid w:val="00855E11"/>
    <w:rsid w:val="008575E1"/>
    <w:rsid w:val="00863328"/>
    <w:rsid w:val="00864D6E"/>
    <w:rsid w:val="008659A2"/>
    <w:rsid w:val="0086690B"/>
    <w:rsid w:val="008710F8"/>
    <w:rsid w:val="00871B94"/>
    <w:rsid w:val="008755C2"/>
    <w:rsid w:val="00881947"/>
    <w:rsid w:val="00881D64"/>
    <w:rsid w:val="00882C01"/>
    <w:rsid w:val="00882E02"/>
    <w:rsid w:val="008841DB"/>
    <w:rsid w:val="008853EC"/>
    <w:rsid w:val="00891CFC"/>
    <w:rsid w:val="008921AE"/>
    <w:rsid w:val="00895187"/>
    <w:rsid w:val="0089565C"/>
    <w:rsid w:val="00895BD3"/>
    <w:rsid w:val="00896EDC"/>
    <w:rsid w:val="008A0C9F"/>
    <w:rsid w:val="008A14F6"/>
    <w:rsid w:val="008A1645"/>
    <w:rsid w:val="008A3E6F"/>
    <w:rsid w:val="008A7EF2"/>
    <w:rsid w:val="008B02EA"/>
    <w:rsid w:val="008B0DFB"/>
    <w:rsid w:val="008B3120"/>
    <w:rsid w:val="008B6842"/>
    <w:rsid w:val="008B70C4"/>
    <w:rsid w:val="008B7F11"/>
    <w:rsid w:val="008C18C1"/>
    <w:rsid w:val="008C3DC2"/>
    <w:rsid w:val="008C442E"/>
    <w:rsid w:val="008C4943"/>
    <w:rsid w:val="008C5658"/>
    <w:rsid w:val="008D344B"/>
    <w:rsid w:val="008D346A"/>
    <w:rsid w:val="008D370B"/>
    <w:rsid w:val="008D41FC"/>
    <w:rsid w:val="008D4ED9"/>
    <w:rsid w:val="008D6B04"/>
    <w:rsid w:val="008E2654"/>
    <w:rsid w:val="008F1C22"/>
    <w:rsid w:val="008F2554"/>
    <w:rsid w:val="008F47DC"/>
    <w:rsid w:val="009025FB"/>
    <w:rsid w:val="009029DB"/>
    <w:rsid w:val="009064CF"/>
    <w:rsid w:val="00914986"/>
    <w:rsid w:val="00914DFE"/>
    <w:rsid w:val="0091614B"/>
    <w:rsid w:val="00916655"/>
    <w:rsid w:val="00917C6C"/>
    <w:rsid w:val="0092131F"/>
    <w:rsid w:val="00925583"/>
    <w:rsid w:val="00926716"/>
    <w:rsid w:val="00932A82"/>
    <w:rsid w:val="00933540"/>
    <w:rsid w:val="00933E6E"/>
    <w:rsid w:val="00934877"/>
    <w:rsid w:val="00935439"/>
    <w:rsid w:val="009357D5"/>
    <w:rsid w:val="009358C4"/>
    <w:rsid w:val="00935CD9"/>
    <w:rsid w:val="0093773A"/>
    <w:rsid w:val="00941D0E"/>
    <w:rsid w:val="00946522"/>
    <w:rsid w:val="00946796"/>
    <w:rsid w:val="0095183B"/>
    <w:rsid w:val="0095204C"/>
    <w:rsid w:val="009520FE"/>
    <w:rsid w:val="00953424"/>
    <w:rsid w:val="00953B51"/>
    <w:rsid w:val="00953B7B"/>
    <w:rsid w:val="009558AA"/>
    <w:rsid w:val="009603E5"/>
    <w:rsid w:val="0096071A"/>
    <w:rsid w:val="00960C91"/>
    <w:rsid w:val="00961AEB"/>
    <w:rsid w:val="00961B6D"/>
    <w:rsid w:val="00963717"/>
    <w:rsid w:val="00965CC4"/>
    <w:rsid w:val="0096624D"/>
    <w:rsid w:val="00970B7F"/>
    <w:rsid w:val="00970C38"/>
    <w:rsid w:val="00971614"/>
    <w:rsid w:val="00972340"/>
    <w:rsid w:val="009752FA"/>
    <w:rsid w:val="00977693"/>
    <w:rsid w:val="00982494"/>
    <w:rsid w:val="009845F3"/>
    <w:rsid w:val="009855A6"/>
    <w:rsid w:val="00990935"/>
    <w:rsid w:val="00990AFD"/>
    <w:rsid w:val="00996257"/>
    <w:rsid w:val="00996BCA"/>
    <w:rsid w:val="009A216A"/>
    <w:rsid w:val="009A35C9"/>
    <w:rsid w:val="009A3604"/>
    <w:rsid w:val="009A473C"/>
    <w:rsid w:val="009A640D"/>
    <w:rsid w:val="009A722C"/>
    <w:rsid w:val="009A7F00"/>
    <w:rsid w:val="009B0AB2"/>
    <w:rsid w:val="009B1548"/>
    <w:rsid w:val="009B3A1D"/>
    <w:rsid w:val="009B41F0"/>
    <w:rsid w:val="009B7FFD"/>
    <w:rsid w:val="009C4284"/>
    <w:rsid w:val="009C539B"/>
    <w:rsid w:val="009C5DC4"/>
    <w:rsid w:val="009C61A3"/>
    <w:rsid w:val="009C6B84"/>
    <w:rsid w:val="009D0BC2"/>
    <w:rsid w:val="009D0E1F"/>
    <w:rsid w:val="009D5A24"/>
    <w:rsid w:val="009D5B2E"/>
    <w:rsid w:val="009D636F"/>
    <w:rsid w:val="009D7D83"/>
    <w:rsid w:val="009E19CB"/>
    <w:rsid w:val="009E426E"/>
    <w:rsid w:val="009E439C"/>
    <w:rsid w:val="009E620D"/>
    <w:rsid w:val="009E7CAF"/>
    <w:rsid w:val="009E7F49"/>
    <w:rsid w:val="009F0B98"/>
    <w:rsid w:val="009F4BE1"/>
    <w:rsid w:val="00A004D3"/>
    <w:rsid w:val="00A13413"/>
    <w:rsid w:val="00A14320"/>
    <w:rsid w:val="00A151A5"/>
    <w:rsid w:val="00A15263"/>
    <w:rsid w:val="00A15E74"/>
    <w:rsid w:val="00A164FB"/>
    <w:rsid w:val="00A175E5"/>
    <w:rsid w:val="00A17EA1"/>
    <w:rsid w:val="00A24F60"/>
    <w:rsid w:val="00A254EA"/>
    <w:rsid w:val="00A27FC9"/>
    <w:rsid w:val="00A30DB1"/>
    <w:rsid w:val="00A31101"/>
    <w:rsid w:val="00A34451"/>
    <w:rsid w:val="00A35D0A"/>
    <w:rsid w:val="00A36336"/>
    <w:rsid w:val="00A42629"/>
    <w:rsid w:val="00A43D39"/>
    <w:rsid w:val="00A4524B"/>
    <w:rsid w:val="00A45454"/>
    <w:rsid w:val="00A4637B"/>
    <w:rsid w:val="00A476D0"/>
    <w:rsid w:val="00A50EE4"/>
    <w:rsid w:val="00A53511"/>
    <w:rsid w:val="00A541FE"/>
    <w:rsid w:val="00A60841"/>
    <w:rsid w:val="00A60A01"/>
    <w:rsid w:val="00A63700"/>
    <w:rsid w:val="00A65A26"/>
    <w:rsid w:val="00A67625"/>
    <w:rsid w:val="00A67EF4"/>
    <w:rsid w:val="00A736F4"/>
    <w:rsid w:val="00A73EF9"/>
    <w:rsid w:val="00A74322"/>
    <w:rsid w:val="00A765C7"/>
    <w:rsid w:val="00A801D9"/>
    <w:rsid w:val="00A80BB6"/>
    <w:rsid w:val="00A80C68"/>
    <w:rsid w:val="00A8190F"/>
    <w:rsid w:val="00A855BE"/>
    <w:rsid w:val="00A86406"/>
    <w:rsid w:val="00A87937"/>
    <w:rsid w:val="00A9014B"/>
    <w:rsid w:val="00A90A87"/>
    <w:rsid w:val="00A915AB"/>
    <w:rsid w:val="00A9222E"/>
    <w:rsid w:val="00A92DD2"/>
    <w:rsid w:val="00A93911"/>
    <w:rsid w:val="00A93EFE"/>
    <w:rsid w:val="00A9454C"/>
    <w:rsid w:val="00A94751"/>
    <w:rsid w:val="00A95B2A"/>
    <w:rsid w:val="00AA1BBB"/>
    <w:rsid w:val="00AA24D2"/>
    <w:rsid w:val="00AA4C56"/>
    <w:rsid w:val="00AA580E"/>
    <w:rsid w:val="00AA7316"/>
    <w:rsid w:val="00AA78CE"/>
    <w:rsid w:val="00AB0C12"/>
    <w:rsid w:val="00AB0FA7"/>
    <w:rsid w:val="00AB26D5"/>
    <w:rsid w:val="00AB289D"/>
    <w:rsid w:val="00AB3885"/>
    <w:rsid w:val="00AB5F3B"/>
    <w:rsid w:val="00AC38A9"/>
    <w:rsid w:val="00AC6797"/>
    <w:rsid w:val="00AC6A7A"/>
    <w:rsid w:val="00AC6F68"/>
    <w:rsid w:val="00AD124D"/>
    <w:rsid w:val="00AD1EAE"/>
    <w:rsid w:val="00AD2280"/>
    <w:rsid w:val="00AD4839"/>
    <w:rsid w:val="00AD76EF"/>
    <w:rsid w:val="00AE19D1"/>
    <w:rsid w:val="00AE2666"/>
    <w:rsid w:val="00AE5D09"/>
    <w:rsid w:val="00AF4EE4"/>
    <w:rsid w:val="00B00169"/>
    <w:rsid w:val="00B0036F"/>
    <w:rsid w:val="00B00C8E"/>
    <w:rsid w:val="00B025B3"/>
    <w:rsid w:val="00B02AA5"/>
    <w:rsid w:val="00B04F50"/>
    <w:rsid w:val="00B1033C"/>
    <w:rsid w:val="00B1073D"/>
    <w:rsid w:val="00B11CD7"/>
    <w:rsid w:val="00B1553A"/>
    <w:rsid w:val="00B17577"/>
    <w:rsid w:val="00B21CD1"/>
    <w:rsid w:val="00B23256"/>
    <w:rsid w:val="00B24CF5"/>
    <w:rsid w:val="00B269CE"/>
    <w:rsid w:val="00B302BD"/>
    <w:rsid w:val="00B32B21"/>
    <w:rsid w:val="00B373AA"/>
    <w:rsid w:val="00B40DF9"/>
    <w:rsid w:val="00B42083"/>
    <w:rsid w:val="00B43455"/>
    <w:rsid w:val="00B435F8"/>
    <w:rsid w:val="00B4620E"/>
    <w:rsid w:val="00B46CB0"/>
    <w:rsid w:val="00B5462A"/>
    <w:rsid w:val="00B57348"/>
    <w:rsid w:val="00B61E5E"/>
    <w:rsid w:val="00B63807"/>
    <w:rsid w:val="00B64F6D"/>
    <w:rsid w:val="00B6630B"/>
    <w:rsid w:val="00B66649"/>
    <w:rsid w:val="00B67741"/>
    <w:rsid w:val="00B71006"/>
    <w:rsid w:val="00B73176"/>
    <w:rsid w:val="00B75683"/>
    <w:rsid w:val="00B7667D"/>
    <w:rsid w:val="00B8179C"/>
    <w:rsid w:val="00B84A8A"/>
    <w:rsid w:val="00B934BE"/>
    <w:rsid w:val="00B962BB"/>
    <w:rsid w:val="00BA0B61"/>
    <w:rsid w:val="00BA2861"/>
    <w:rsid w:val="00BA6707"/>
    <w:rsid w:val="00BA7C0B"/>
    <w:rsid w:val="00BB0F85"/>
    <w:rsid w:val="00BB1940"/>
    <w:rsid w:val="00BB5301"/>
    <w:rsid w:val="00BB57E8"/>
    <w:rsid w:val="00BB7349"/>
    <w:rsid w:val="00BC0196"/>
    <w:rsid w:val="00BC0367"/>
    <w:rsid w:val="00BC219A"/>
    <w:rsid w:val="00BC3F09"/>
    <w:rsid w:val="00BC42A8"/>
    <w:rsid w:val="00BC59DE"/>
    <w:rsid w:val="00BC66EE"/>
    <w:rsid w:val="00BC69F2"/>
    <w:rsid w:val="00BC7FFB"/>
    <w:rsid w:val="00BD034D"/>
    <w:rsid w:val="00BD5782"/>
    <w:rsid w:val="00BD780A"/>
    <w:rsid w:val="00BE0CEB"/>
    <w:rsid w:val="00BE346A"/>
    <w:rsid w:val="00BE46DF"/>
    <w:rsid w:val="00BE635E"/>
    <w:rsid w:val="00BE6364"/>
    <w:rsid w:val="00BE6D71"/>
    <w:rsid w:val="00BE718D"/>
    <w:rsid w:val="00BE7A12"/>
    <w:rsid w:val="00BE7CAE"/>
    <w:rsid w:val="00BF05E1"/>
    <w:rsid w:val="00BF3C6C"/>
    <w:rsid w:val="00BF60AA"/>
    <w:rsid w:val="00BF6362"/>
    <w:rsid w:val="00BF7637"/>
    <w:rsid w:val="00C00816"/>
    <w:rsid w:val="00C05398"/>
    <w:rsid w:val="00C056BE"/>
    <w:rsid w:val="00C06182"/>
    <w:rsid w:val="00C06249"/>
    <w:rsid w:val="00C07B7F"/>
    <w:rsid w:val="00C07EC8"/>
    <w:rsid w:val="00C10243"/>
    <w:rsid w:val="00C13C38"/>
    <w:rsid w:val="00C1424F"/>
    <w:rsid w:val="00C14933"/>
    <w:rsid w:val="00C2027F"/>
    <w:rsid w:val="00C227A3"/>
    <w:rsid w:val="00C233B3"/>
    <w:rsid w:val="00C235D5"/>
    <w:rsid w:val="00C238FB"/>
    <w:rsid w:val="00C25B3F"/>
    <w:rsid w:val="00C2627B"/>
    <w:rsid w:val="00C32ACE"/>
    <w:rsid w:val="00C32F37"/>
    <w:rsid w:val="00C33352"/>
    <w:rsid w:val="00C34DB4"/>
    <w:rsid w:val="00C35A64"/>
    <w:rsid w:val="00C35E7C"/>
    <w:rsid w:val="00C36B0D"/>
    <w:rsid w:val="00C37EA0"/>
    <w:rsid w:val="00C409F6"/>
    <w:rsid w:val="00C41479"/>
    <w:rsid w:val="00C439F1"/>
    <w:rsid w:val="00C536D2"/>
    <w:rsid w:val="00C54179"/>
    <w:rsid w:val="00C54558"/>
    <w:rsid w:val="00C559CD"/>
    <w:rsid w:val="00C61FEC"/>
    <w:rsid w:val="00C62B4F"/>
    <w:rsid w:val="00C65918"/>
    <w:rsid w:val="00C72F35"/>
    <w:rsid w:val="00C73ED0"/>
    <w:rsid w:val="00C74F2A"/>
    <w:rsid w:val="00C75C20"/>
    <w:rsid w:val="00C7648D"/>
    <w:rsid w:val="00C76CD4"/>
    <w:rsid w:val="00C77686"/>
    <w:rsid w:val="00C80B05"/>
    <w:rsid w:val="00C81AD2"/>
    <w:rsid w:val="00C81CD7"/>
    <w:rsid w:val="00C84348"/>
    <w:rsid w:val="00C8742E"/>
    <w:rsid w:val="00C9443B"/>
    <w:rsid w:val="00C96E34"/>
    <w:rsid w:val="00C9717B"/>
    <w:rsid w:val="00C97586"/>
    <w:rsid w:val="00CA39B7"/>
    <w:rsid w:val="00CB2149"/>
    <w:rsid w:val="00CB2159"/>
    <w:rsid w:val="00CB4BBD"/>
    <w:rsid w:val="00CB5B7B"/>
    <w:rsid w:val="00CB6418"/>
    <w:rsid w:val="00CC3DCA"/>
    <w:rsid w:val="00CC4F1E"/>
    <w:rsid w:val="00CC5FBE"/>
    <w:rsid w:val="00CD19DB"/>
    <w:rsid w:val="00CD30FC"/>
    <w:rsid w:val="00CD3346"/>
    <w:rsid w:val="00CD39A2"/>
    <w:rsid w:val="00CD4B87"/>
    <w:rsid w:val="00CD55DB"/>
    <w:rsid w:val="00CD612F"/>
    <w:rsid w:val="00CD63AD"/>
    <w:rsid w:val="00CE4450"/>
    <w:rsid w:val="00CE49B6"/>
    <w:rsid w:val="00CE4A28"/>
    <w:rsid w:val="00CE6841"/>
    <w:rsid w:val="00CF0972"/>
    <w:rsid w:val="00CF0AE0"/>
    <w:rsid w:val="00CF31B4"/>
    <w:rsid w:val="00CF31F6"/>
    <w:rsid w:val="00CF4B39"/>
    <w:rsid w:val="00CF4CEF"/>
    <w:rsid w:val="00CF6431"/>
    <w:rsid w:val="00D01DCF"/>
    <w:rsid w:val="00D04514"/>
    <w:rsid w:val="00D076D9"/>
    <w:rsid w:val="00D11A35"/>
    <w:rsid w:val="00D15145"/>
    <w:rsid w:val="00D20EF6"/>
    <w:rsid w:val="00D219AA"/>
    <w:rsid w:val="00D2237A"/>
    <w:rsid w:val="00D23979"/>
    <w:rsid w:val="00D24BD1"/>
    <w:rsid w:val="00D2588A"/>
    <w:rsid w:val="00D26217"/>
    <w:rsid w:val="00D26D82"/>
    <w:rsid w:val="00D26F5C"/>
    <w:rsid w:val="00D278F0"/>
    <w:rsid w:val="00D338DB"/>
    <w:rsid w:val="00D3511F"/>
    <w:rsid w:val="00D36BE0"/>
    <w:rsid w:val="00D36DB6"/>
    <w:rsid w:val="00D40470"/>
    <w:rsid w:val="00D4415E"/>
    <w:rsid w:val="00D4515E"/>
    <w:rsid w:val="00D52933"/>
    <w:rsid w:val="00D52FF0"/>
    <w:rsid w:val="00D53161"/>
    <w:rsid w:val="00D56683"/>
    <w:rsid w:val="00D6001A"/>
    <w:rsid w:val="00D608AB"/>
    <w:rsid w:val="00D61E4F"/>
    <w:rsid w:val="00D65159"/>
    <w:rsid w:val="00D65C56"/>
    <w:rsid w:val="00D66CBB"/>
    <w:rsid w:val="00D70514"/>
    <w:rsid w:val="00D70EE1"/>
    <w:rsid w:val="00D71305"/>
    <w:rsid w:val="00D71BF7"/>
    <w:rsid w:val="00D7230A"/>
    <w:rsid w:val="00D731D0"/>
    <w:rsid w:val="00D738D2"/>
    <w:rsid w:val="00D7391E"/>
    <w:rsid w:val="00D766B4"/>
    <w:rsid w:val="00D809E4"/>
    <w:rsid w:val="00D81B85"/>
    <w:rsid w:val="00D8486E"/>
    <w:rsid w:val="00D8663B"/>
    <w:rsid w:val="00D878B6"/>
    <w:rsid w:val="00D90C1B"/>
    <w:rsid w:val="00D90FB3"/>
    <w:rsid w:val="00D925D1"/>
    <w:rsid w:val="00D92668"/>
    <w:rsid w:val="00D94F27"/>
    <w:rsid w:val="00D95B37"/>
    <w:rsid w:val="00D979CF"/>
    <w:rsid w:val="00DA1F2A"/>
    <w:rsid w:val="00DB08A2"/>
    <w:rsid w:val="00DB0D6D"/>
    <w:rsid w:val="00DB1035"/>
    <w:rsid w:val="00DB154B"/>
    <w:rsid w:val="00DB44A1"/>
    <w:rsid w:val="00DB5CD7"/>
    <w:rsid w:val="00DB6647"/>
    <w:rsid w:val="00DB69BB"/>
    <w:rsid w:val="00DC0C9F"/>
    <w:rsid w:val="00DC4957"/>
    <w:rsid w:val="00DC4AE2"/>
    <w:rsid w:val="00DC63B3"/>
    <w:rsid w:val="00DC6B6C"/>
    <w:rsid w:val="00DD2877"/>
    <w:rsid w:val="00DD2EDE"/>
    <w:rsid w:val="00DD6681"/>
    <w:rsid w:val="00DD7FD2"/>
    <w:rsid w:val="00DE0F3E"/>
    <w:rsid w:val="00DE1DEE"/>
    <w:rsid w:val="00DE3218"/>
    <w:rsid w:val="00DF06C4"/>
    <w:rsid w:val="00DF0BD1"/>
    <w:rsid w:val="00DF1156"/>
    <w:rsid w:val="00DF1173"/>
    <w:rsid w:val="00DF2CB0"/>
    <w:rsid w:val="00DF451B"/>
    <w:rsid w:val="00DF6006"/>
    <w:rsid w:val="00DF6955"/>
    <w:rsid w:val="00DF7B01"/>
    <w:rsid w:val="00E0443E"/>
    <w:rsid w:val="00E05FCE"/>
    <w:rsid w:val="00E076EA"/>
    <w:rsid w:val="00E120FC"/>
    <w:rsid w:val="00E12AD8"/>
    <w:rsid w:val="00E14BA9"/>
    <w:rsid w:val="00E15FE9"/>
    <w:rsid w:val="00E1701F"/>
    <w:rsid w:val="00E22FD4"/>
    <w:rsid w:val="00E23EE3"/>
    <w:rsid w:val="00E245A1"/>
    <w:rsid w:val="00E24831"/>
    <w:rsid w:val="00E31001"/>
    <w:rsid w:val="00E34A4E"/>
    <w:rsid w:val="00E41D0D"/>
    <w:rsid w:val="00E46685"/>
    <w:rsid w:val="00E50A06"/>
    <w:rsid w:val="00E5265D"/>
    <w:rsid w:val="00E55C26"/>
    <w:rsid w:val="00E55EA0"/>
    <w:rsid w:val="00E600CD"/>
    <w:rsid w:val="00E67455"/>
    <w:rsid w:val="00E701AC"/>
    <w:rsid w:val="00E719E2"/>
    <w:rsid w:val="00E730F3"/>
    <w:rsid w:val="00E75386"/>
    <w:rsid w:val="00E758A1"/>
    <w:rsid w:val="00E77015"/>
    <w:rsid w:val="00E807E8"/>
    <w:rsid w:val="00E80AD6"/>
    <w:rsid w:val="00E8267D"/>
    <w:rsid w:val="00E8653F"/>
    <w:rsid w:val="00E86C05"/>
    <w:rsid w:val="00E90C8F"/>
    <w:rsid w:val="00E91006"/>
    <w:rsid w:val="00E92106"/>
    <w:rsid w:val="00E92204"/>
    <w:rsid w:val="00E93F35"/>
    <w:rsid w:val="00EA4C1F"/>
    <w:rsid w:val="00EA7EA7"/>
    <w:rsid w:val="00EB2BE8"/>
    <w:rsid w:val="00EB4897"/>
    <w:rsid w:val="00EB5F05"/>
    <w:rsid w:val="00EC1362"/>
    <w:rsid w:val="00EC238F"/>
    <w:rsid w:val="00EC291E"/>
    <w:rsid w:val="00EC2EEA"/>
    <w:rsid w:val="00EC5C4E"/>
    <w:rsid w:val="00EC6ABB"/>
    <w:rsid w:val="00EC7B44"/>
    <w:rsid w:val="00ED10D9"/>
    <w:rsid w:val="00ED2530"/>
    <w:rsid w:val="00ED28F4"/>
    <w:rsid w:val="00ED30A9"/>
    <w:rsid w:val="00ED323F"/>
    <w:rsid w:val="00ED43C6"/>
    <w:rsid w:val="00ED5476"/>
    <w:rsid w:val="00ED6E23"/>
    <w:rsid w:val="00EE1465"/>
    <w:rsid w:val="00EE2C69"/>
    <w:rsid w:val="00EE34DD"/>
    <w:rsid w:val="00EE3C92"/>
    <w:rsid w:val="00EE447F"/>
    <w:rsid w:val="00EE47C6"/>
    <w:rsid w:val="00EE4A98"/>
    <w:rsid w:val="00EE4D84"/>
    <w:rsid w:val="00EE76B1"/>
    <w:rsid w:val="00EF0F59"/>
    <w:rsid w:val="00EF1196"/>
    <w:rsid w:val="00EF2B23"/>
    <w:rsid w:val="00EF3A01"/>
    <w:rsid w:val="00EF6F58"/>
    <w:rsid w:val="00EF7935"/>
    <w:rsid w:val="00F01526"/>
    <w:rsid w:val="00F039E2"/>
    <w:rsid w:val="00F04A95"/>
    <w:rsid w:val="00F058D3"/>
    <w:rsid w:val="00F12FB0"/>
    <w:rsid w:val="00F16039"/>
    <w:rsid w:val="00F20DCF"/>
    <w:rsid w:val="00F2498E"/>
    <w:rsid w:val="00F303DC"/>
    <w:rsid w:val="00F3332A"/>
    <w:rsid w:val="00F34068"/>
    <w:rsid w:val="00F3421F"/>
    <w:rsid w:val="00F35ED7"/>
    <w:rsid w:val="00F43916"/>
    <w:rsid w:val="00F466E6"/>
    <w:rsid w:val="00F47AAD"/>
    <w:rsid w:val="00F508F3"/>
    <w:rsid w:val="00F51C42"/>
    <w:rsid w:val="00F51CC4"/>
    <w:rsid w:val="00F51EAB"/>
    <w:rsid w:val="00F55B3B"/>
    <w:rsid w:val="00F56426"/>
    <w:rsid w:val="00F5643F"/>
    <w:rsid w:val="00F564B5"/>
    <w:rsid w:val="00F62371"/>
    <w:rsid w:val="00F630C7"/>
    <w:rsid w:val="00F63239"/>
    <w:rsid w:val="00F656E5"/>
    <w:rsid w:val="00F65F15"/>
    <w:rsid w:val="00F70B12"/>
    <w:rsid w:val="00F7452D"/>
    <w:rsid w:val="00F74FB9"/>
    <w:rsid w:val="00F77D38"/>
    <w:rsid w:val="00F842B2"/>
    <w:rsid w:val="00F86C5F"/>
    <w:rsid w:val="00F86D62"/>
    <w:rsid w:val="00F874BB"/>
    <w:rsid w:val="00F9118F"/>
    <w:rsid w:val="00F914C6"/>
    <w:rsid w:val="00F92B59"/>
    <w:rsid w:val="00F97115"/>
    <w:rsid w:val="00F97289"/>
    <w:rsid w:val="00F97B3C"/>
    <w:rsid w:val="00F97DE7"/>
    <w:rsid w:val="00FA00A8"/>
    <w:rsid w:val="00FA1F4B"/>
    <w:rsid w:val="00FA3644"/>
    <w:rsid w:val="00FA4DC7"/>
    <w:rsid w:val="00FA5D15"/>
    <w:rsid w:val="00FB0CF4"/>
    <w:rsid w:val="00FB6398"/>
    <w:rsid w:val="00FC3FBD"/>
    <w:rsid w:val="00FC54A4"/>
    <w:rsid w:val="00FC5CDF"/>
    <w:rsid w:val="00FD0A58"/>
    <w:rsid w:val="00FD160B"/>
    <w:rsid w:val="00FD39C9"/>
    <w:rsid w:val="00FD4378"/>
    <w:rsid w:val="00FD75C0"/>
    <w:rsid w:val="00FE10DF"/>
    <w:rsid w:val="00FE1867"/>
    <w:rsid w:val="00FE26EC"/>
    <w:rsid w:val="00FE2DFF"/>
    <w:rsid w:val="00FE35A8"/>
    <w:rsid w:val="00FE599A"/>
    <w:rsid w:val="00FE663C"/>
    <w:rsid w:val="00FE76FD"/>
    <w:rsid w:val="00FF299D"/>
    <w:rsid w:val="00FF32F4"/>
    <w:rsid w:val="00FF47CD"/>
    <w:rsid w:val="00FF5A7D"/>
    <w:rsid w:val="00FF60F6"/>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character" w:customStyle="1" w:styleId="liststyle1202354666level1">
    <w:name w:val="liststyle_1202354666_level_1"/>
    <w:basedOn w:val="Fuentedeprrafopredeter"/>
    <w:rsid w:val="00383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5559043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3570488">
      <w:bodyDiv w:val="1"/>
      <w:marLeft w:val="0"/>
      <w:marRight w:val="0"/>
      <w:marTop w:val="0"/>
      <w:marBottom w:val="0"/>
      <w:divBdr>
        <w:top w:val="none" w:sz="0" w:space="0" w:color="auto"/>
        <w:left w:val="none" w:sz="0" w:space="0" w:color="auto"/>
        <w:bottom w:val="none" w:sz="0" w:space="0" w:color="auto"/>
        <w:right w:val="none" w:sz="0" w:space="0" w:color="auto"/>
      </w:divBdr>
      <w:divsChild>
        <w:div w:id="539515201">
          <w:marLeft w:val="720"/>
          <w:marRight w:val="0"/>
          <w:marTop w:val="0"/>
          <w:marBottom w:val="101"/>
          <w:divBdr>
            <w:top w:val="none" w:sz="0" w:space="0" w:color="auto"/>
            <w:left w:val="none" w:sz="0" w:space="0" w:color="auto"/>
            <w:bottom w:val="none" w:sz="0" w:space="0" w:color="auto"/>
            <w:right w:val="none" w:sz="0" w:space="0" w:color="auto"/>
          </w:divBdr>
        </w:div>
        <w:div w:id="783965813">
          <w:marLeft w:val="720"/>
          <w:marRight w:val="0"/>
          <w:marTop w:val="0"/>
          <w:marBottom w:val="101"/>
          <w:divBdr>
            <w:top w:val="none" w:sz="0" w:space="0" w:color="auto"/>
            <w:left w:val="none" w:sz="0" w:space="0" w:color="auto"/>
            <w:bottom w:val="none" w:sz="0" w:space="0" w:color="auto"/>
            <w:right w:val="none" w:sz="0" w:space="0" w:color="auto"/>
          </w:divBdr>
        </w:div>
        <w:div w:id="1687634545">
          <w:marLeft w:val="720"/>
          <w:marRight w:val="0"/>
          <w:marTop w:val="0"/>
          <w:marBottom w:val="101"/>
          <w:divBdr>
            <w:top w:val="none" w:sz="0" w:space="0" w:color="auto"/>
            <w:left w:val="none" w:sz="0" w:space="0" w:color="auto"/>
            <w:bottom w:val="none" w:sz="0" w:space="0" w:color="auto"/>
            <w:right w:val="none" w:sz="0" w:space="0" w:color="auto"/>
          </w:divBdr>
        </w:div>
      </w:divsChild>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72577386">
      <w:bodyDiv w:val="1"/>
      <w:marLeft w:val="0"/>
      <w:marRight w:val="0"/>
      <w:marTop w:val="0"/>
      <w:marBottom w:val="0"/>
      <w:divBdr>
        <w:top w:val="none" w:sz="0" w:space="0" w:color="auto"/>
        <w:left w:val="none" w:sz="0" w:space="0" w:color="auto"/>
        <w:bottom w:val="none" w:sz="0" w:space="0" w:color="auto"/>
        <w:right w:val="none" w:sz="0" w:space="0" w:color="auto"/>
      </w:divBdr>
      <w:divsChild>
        <w:div w:id="1484157943">
          <w:marLeft w:val="0"/>
          <w:marRight w:val="0"/>
          <w:marTop w:val="0"/>
          <w:marBottom w:val="101"/>
          <w:divBdr>
            <w:top w:val="none" w:sz="0" w:space="0" w:color="auto"/>
            <w:left w:val="none" w:sz="0" w:space="0" w:color="auto"/>
            <w:bottom w:val="none" w:sz="0" w:space="0" w:color="auto"/>
            <w:right w:val="none" w:sz="0" w:space="0" w:color="auto"/>
          </w:divBdr>
        </w:div>
        <w:div w:id="1879735675">
          <w:marLeft w:val="0"/>
          <w:marRight w:val="0"/>
          <w:marTop w:val="0"/>
          <w:marBottom w:val="101"/>
          <w:divBdr>
            <w:top w:val="none" w:sz="0" w:space="0" w:color="auto"/>
            <w:left w:val="none" w:sz="0" w:space="0" w:color="auto"/>
            <w:bottom w:val="none" w:sz="0" w:space="0" w:color="auto"/>
            <w:right w:val="none" w:sz="0" w:space="0" w:color="auto"/>
          </w:divBdr>
        </w:div>
      </w:divsChild>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98809436">
      <w:bodyDiv w:val="1"/>
      <w:marLeft w:val="0"/>
      <w:marRight w:val="0"/>
      <w:marTop w:val="0"/>
      <w:marBottom w:val="0"/>
      <w:divBdr>
        <w:top w:val="none" w:sz="0" w:space="0" w:color="auto"/>
        <w:left w:val="none" w:sz="0" w:space="0" w:color="auto"/>
        <w:bottom w:val="none" w:sz="0" w:space="0" w:color="auto"/>
        <w:right w:val="none" w:sz="0" w:space="0" w:color="auto"/>
      </w:divBdr>
      <w:divsChild>
        <w:div w:id="1298606554">
          <w:marLeft w:val="0"/>
          <w:marRight w:val="0"/>
          <w:marTop w:val="0"/>
          <w:marBottom w:val="101"/>
          <w:divBdr>
            <w:top w:val="none" w:sz="0" w:space="0" w:color="auto"/>
            <w:left w:val="none" w:sz="0" w:space="0" w:color="auto"/>
            <w:bottom w:val="none" w:sz="0" w:space="0" w:color="auto"/>
            <w:right w:val="none" w:sz="0" w:space="0" w:color="auto"/>
          </w:divBdr>
        </w:div>
        <w:div w:id="525484787">
          <w:marLeft w:val="0"/>
          <w:marRight w:val="0"/>
          <w:marTop w:val="0"/>
          <w:marBottom w:val="101"/>
          <w:divBdr>
            <w:top w:val="none" w:sz="0" w:space="0" w:color="auto"/>
            <w:left w:val="none" w:sz="0" w:space="0" w:color="auto"/>
            <w:bottom w:val="none" w:sz="0" w:space="0" w:color="auto"/>
            <w:right w:val="none" w:sz="0" w:space="0" w:color="auto"/>
          </w:divBdr>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39105283">
      <w:bodyDiv w:val="1"/>
      <w:marLeft w:val="0"/>
      <w:marRight w:val="0"/>
      <w:marTop w:val="0"/>
      <w:marBottom w:val="0"/>
      <w:divBdr>
        <w:top w:val="none" w:sz="0" w:space="0" w:color="auto"/>
        <w:left w:val="none" w:sz="0" w:space="0" w:color="auto"/>
        <w:bottom w:val="none" w:sz="0" w:space="0" w:color="auto"/>
        <w:right w:val="none" w:sz="0" w:space="0" w:color="auto"/>
      </w:divBdr>
    </w:div>
    <w:div w:id="515925202">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32917842">
      <w:bodyDiv w:val="1"/>
      <w:marLeft w:val="0"/>
      <w:marRight w:val="0"/>
      <w:marTop w:val="0"/>
      <w:marBottom w:val="0"/>
      <w:divBdr>
        <w:top w:val="none" w:sz="0" w:space="0" w:color="auto"/>
        <w:left w:val="none" w:sz="0" w:space="0" w:color="auto"/>
        <w:bottom w:val="none" w:sz="0" w:space="0" w:color="auto"/>
        <w:right w:val="none" w:sz="0" w:space="0" w:color="auto"/>
      </w:divBdr>
      <w:divsChild>
        <w:div w:id="838547555">
          <w:marLeft w:val="0"/>
          <w:marRight w:val="0"/>
          <w:marTop w:val="0"/>
          <w:marBottom w:val="101"/>
          <w:divBdr>
            <w:top w:val="none" w:sz="0" w:space="0" w:color="auto"/>
            <w:left w:val="none" w:sz="0" w:space="0" w:color="auto"/>
            <w:bottom w:val="none" w:sz="0" w:space="0" w:color="auto"/>
            <w:right w:val="none" w:sz="0" w:space="0" w:color="auto"/>
          </w:divBdr>
        </w:div>
        <w:div w:id="993067403">
          <w:marLeft w:val="0"/>
          <w:marRight w:val="0"/>
          <w:marTop w:val="0"/>
          <w:marBottom w:val="101"/>
          <w:divBdr>
            <w:top w:val="none" w:sz="0" w:space="0" w:color="auto"/>
            <w:left w:val="none" w:sz="0" w:space="0" w:color="auto"/>
            <w:bottom w:val="none" w:sz="0" w:space="0" w:color="auto"/>
            <w:right w:val="none" w:sz="0" w:space="0" w:color="auto"/>
          </w:divBdr>
        </w:div>
      </w:divsChild>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28816654">
      <w:bodyDiv w:val="1"/>
      <w:marLeft w:val="0"/>
      <w:marRight w:val="0"/>
      <w:marTop w:val="0"/>
      <w:marBottom w:val="0"/>
      <w:divBdr>
        <w:top w:val="none" w:sz="0" w:space="0" w:color="auto"/>
        <w:left w:val="none" w:sz="0" w:space="0" w:color="auto"/>
        <w:bottom w:val="none" w:sz="0" w:space="0" w:color="auto"/>
        <w:right w:val="none" w:sz="0" w:space="0" w:color="auto"/>
      </w:divBdr>
      <w:divsChild>
        <w:div w:id="1127049040">
          <w:marLeft w:val="720"/>
          <w:marRight w:val="0"/>
          <w:marTop w:val="0"/>
          <w:marBottom w:val="101"/>
          <w:divBdr>
            <w:top w:val="none" w:sz="0" w:space="0" w:color="auto"/>
            <w:left w:val="none" w:sz="0" w:space="0" w:color="auto"/>
            <w:bottom w:val="none" w:sz="0" w:space="0" w:color="auto"/>
            <w:right w:val="none" w:sz="0" w:space="0" w:color="auto"/>
          </w:divBdr>
        </w:div>
        <w:div w:id="325137679">
          <w:marLeft w:val="720"/>
          <w:marRight w:val="0"/>
          <w:marTop w:val="0"/>
          <w:marBottom w:val="101"/>
          <w:divBdr>
            <w:top w:val="none" w:sz="0" w:space="0" w:color="auto"/>
            <w:left w:val="none" w:sz="0" w:space="0" w:color="auto"/>
            <w:bottom w:val="none" w:sz="0" w:space="0" w:color="auto"/>
            <w:right w:val="none" w:sz="0" w:space="0" w:color="auto"/>
          </w:divBdr>
        </w:div>
        <w:div w:id="180896027">
          <w:marLeft w:val="720"/>
          <w:marRight w:val="0"/>
          <w:marTop w:val="0"/>
          <w:marBottom w:val="101"/>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140416407">
      <w:bodyDiv w:val="1"/>
      <w:marLeft w:val="0"/>
      <w:marRight w:val="0"/>
      <w:marTop w:val="0"/>
      <w:marBottom w:val="0"/>
      <w:divBdr>
        <w:top w:val="none" w:sz="0" w:space="0" w:color="auto"/>
        <w:left w:val="none" w:sz="0" w:space="0" w:color="auto"/>
        <w:bottom w:val="none" w:sz="0" w:space="0" w:color="auto"/>
        <w:right w:val="none" w:sz="0" w:space="0" w:color="auto"/>
      </w:divBdr>
      <w:divsChild>
        <w:div w:id="1752778890">
          <w:marLeft w:val="0"/>
          <w:marRight w:val="0"/>
          <w:marTop w:val="0"/>
          <w:marBottom w:val="101"/>
          <w:divBdr>
            <w:top w:val="none" w:sz="0" w:space="0" w:color="auto"/>
            <w:left w:val="none" w:sz="0" w:space="0" w:color="auto"/>
            <w:bottom w:val="none" w:sz="0" w:space="0" w:color="auto"/>
            <w:right w:val="none" w:sz="0" w:space="0" w:color="auto"/>
          </w:divBdr>
        </w:div>
        <w:div w:id="2002807766">
          <w:marLeft w:val="720"/>
          <w:marRight w:val="0"/>
          <w:marTop w:val="0"/>
          <w:marBottom w:val="101"/>
          <w:divBdr>
            <w:top w:val="none" w:sz="0" w:space="0" w:color="auto"/>
            <w:left w:val="none" w:sz="0" w:space="0" w:color="auto"/>
            <w:bottom w:val="none" w:sz="0" w:space="0" w:color="auto"/>
            <w:right w:val="none" w:sz="0" w:space="0" w:color="auto"/>
          </w:divBdr>
        </w:div>
        <w:div w:id="355354829">
          <w:marLeft w:val="720"/>
          <w:marRight w:val="0"/>
          <w:marTop w:val="0"/>
          <w:marBottom w:val="101"/>
          <w:divBdr>
            <w:top w:val="none" w:sz="0" w:space="0" w:color="auto"/>
            <w:left w:val="none" w:sz="0" w:space="0" w:color="auto"/>
            <w:bottom w:val="none" w:sz="0" w:space="0" w:color="auto"/>
            <w:right w:val="none" w:sz="0" w:space="0" w:color="auto"/>
          </w:divBdr>
        </w:div>
        <w:div w:id="243422416">
          <w:marLeft w:val="720"/>
          <w:marRight w:val="0"/>
          <w:marTop w:val="0"/>
          <w:marBottom w:val="101"/>
          <w:divBdr>
            <w:top w:val="none" w:sz="0" w:space="0" w:color="auto"/>
            <w:left w:val="none" w:sz="0" w:space="0" w:color="auto"/>
            <w:bottom w:val="none" w:sz="0" w:space="0" w:color="auto"/>
            <w:right w:val="none" w:sz="0" w:space="0" w:color="auto"/>
          </w:divBdr>
        </w:div>
      </w:divsChild>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7509706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342394571">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585382584">
      <w:bodyDiv w:val="1"/>
      <w:marLeft w:val="0"/>
      <w:marRight w:val="0"/>
      <w:marTop w:val="0"/>
      <w:marBottom w:val="0"/>
      <w:divBdr>
        <w:top w:val="none" w:sz="0" w:space="0" w:color="auto"/>
        <w:left w:val="none" w:sz="0" w:space="0" w:color="auto"/>
        <w:bottom w:val="none" w:sz="0" w:space="0" w:color="auto"/>
        <w:right w:val="none" w:sz="0" w:space="0" w:color="auto"/>
      </w:divBdr>
      <w:divsChild>
        <w:div w:id="1446382566">
          <w:marLeft w:val="1627"/>
          <w:marRight w:val="0"/>
          <w:marTop w:val="0"/>
          <w:marBottom w:val="0"/>
          <w:divBdr>
            <w:top w:val="none" w:sz="0" w:space="0" w:color="auto"/>
            <w:left w:val="none" w:sz="0" w:space="0" w:color="auto"/>
            <w:bottom w:val="none" w:sz="0" w:space="0" w:color="auto"/>
            <w:right w:val="none" w:sz="0" w:space="0" w:color="auto"/>
          </w:divBdr>
        </w:div>
        <w:div w:id="221797068">
          <w:marLeft w:val="1620"/>
          <w:marRight w:val="0"/>
          <w:marTop w:val="0"/>
          <w:marBottom w:val="101"/>
          <w:divBdr>
            <w:top w:val="none" w:sz="0" w:space="0" w:color="auto"/>
            <w:left w:val="none" w:sz="0" w:space="0" w:color="auto"/>
            <w:bottom w:val="none" w:sz="0" w:space="0" w:color="auto"/>
            <w:right w:val="none" w:sz="0" w:space="0" w:color="auto"/>
          </w:divBdr>
        </w:div>
      </w:divsChild>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30041333">
      <w:bodyDiv w:val="1"/>
      <w:marLeft w:val="0"/>
      <w:marRight w:val="0"/>
      <w:marTop w:val="0"/>
      <w:marBottom w:val="0"/>
      <w:divBdr>
        <w:top w:val="none" w:sz="0" w:space="0" w:color="auto"/>
        <w:left w:val="none" w:sz="0" w:space="0" w:color="auto"/>
        <w:bottom w:val="none" w:sz="0" w:space="0" w:color="auto"/>
        <w:right w:val="none" w:sz="0" w:space="0" w:color="auto"/>
      </w:divBdr>
      <w:divsChild>
        <w:div w:id="1905992045">
          <w:marLeft w:val="0"/>
          <w:marRight w:val="0"/>
          <w:marTop w:val="0"/>
          <w:marBottom w:val="101"/>
          <w:divBdr>
            <w:top w:val="none" w:sz="0" w:space="0" w:color="auto"/>
            <w:left w:val="none" w:sz="0" w:space="0" w:color="auto"/>
            <w:bottom w:val="none" w:sz="0" w:space="0" w:color="auto"/>
            <w:right w:val="none" w:sz="0" w:space="0" w:color="auto"/>
          </w:divBdr>
        </w:div>
        <w:div w:id="1605188778">
          <w:marLeft w:val="0"/>
          <w:marRight w:val="0"/>
          <w:marTop w:val="0"/>
          <w:marBottom w:val="101"/>
          <w:divBdr>
            <w:top w:val="none" w:sz="0" w:space="0" w:color="auto"/>
            <w:left w:val="none" w:sz="0" w:space="0" w:color="auto"/>
            <w:bottom w:val="none" w:sz="0" w:space="0" w:color="auto"/>
            <w:right w:val="none" w:sz="0" w:space="0" w:color="auto"/>
          </w:divBdr>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73797451">
      <w:bodyDiv w:val="1"/>
      <w:marLeft w:val="0"/>
      <w:marRight w:val="0"/>
      <w:marTop w:val="0"/>
      <w:marBottom w:val="0"/>
      <w:divBdr>
        <w:top w:val="none" w:sz="0" w:space="0" w:color="auto"/>
        <w:left w:val="none" w:sz="0" w:space="0" w:color="auto"/>
        <w:bottom w:val="none" w:sz="0" w:space="0" w:color="auto"/>
        <w:right w:val="none" w:sz="0" w:space="0" w:color="auto"/>
      </w:divBdr>
      <w:divsChild>
        <w:div w:id="890266771">
          <w:marLeft w:val="1627"/>
          <w:marRight w:val="0"/>
          <w:marTop w:val="0"/>
          <w:marBottom w:val="0"/>
          <w:divBdr>
            <w:top w:val="none" w:sz="0" w:space="0" w:color="auto"/>
            <w:left w:val="none" w:sz="0" w:space="0" w:color="auto"/>
            <w:bottom w:val="none" w:sz="0" w:space="0" w:color="auto"/>
            <w:right w:val="none" w:sz="0" w:space="0" w:color="auto"/>
          </w:divBdr>
        </w:div>
        <w:div w:id="275334141">
          <w:marLeft w:val="1620"/>
          <w:marRight w:val="0"/>
          <w:marTop w:val="0"/>
          <w:marBottom w:val="101"/>
          <w:divBdr>
            <w:top w:val="none" w:sz="0" w:space="0" w:color="auto"/>
            <w:left w:val="none" w:sz="0" w:space="0" w:color="auto"/>
            <w:bottom w:val="none" w:sz="0" w:space="0" w:color="auto"/>
            <w:right w:val="none" w:sz="0" w:space="0" w:color="auto"/>
          </w:divBdr>
        </w:div>
      </w:divsChild>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895769901">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1916865099">
      <w:bodyDiv w:val="1"/>
      <w:marLeft w:val="0"/>
      <w:marRight w:val="0"/>
      <w:marTop w:val="0"/>
      <w:marBottom w:val="0"/>
      <w:divBdr>
        <w:top w:val="none" w:sz="0" w:space="0" w:color="auto"/>
        <w:left w:val="none" w:sz="0" w:space="0" w:color="auto"/>
        <w:bottom w:val="none" w:sz="0" w:space="0" w:color="auto"/>
        <w:right w:val="none" w:sz="0" w:space="0" w:color="auto"/>
      </w:divBdr>
      <w:divsChild>
        <w:div w:id="1245578030">
          <w:marLeft w:val="0"/>
          <w:marRight w:val="0"/>
          <w:marTop w:val="0"/>
          <w:marBottom w:val="101"/>
          <w:divBdr>
            <w:top w:val="none" w:sz="0" w:space="0" w:color="auto"/>
            <w:left w:val="none" w:sz="0" w:space="0" w:color="auto"/>
            <w:bottom w:val="none" w:sz="0" w:space="0" w:color="auto"/>
            <w:right w:val="none" w:sz="0" w:space="0" w:color="auto"/>
          </w:divBdr>
        </w:div>
        <w:div w:id="379785483">
          <w:marLeft w:val="0"/>
          <w:marRight w:val="0"/>
          <w:marTop w:val="0"/>
          <w:marBottom w:val="101"/>
          <w:divBdr>
            <w:top w:val="none" w:sz="0" w:space="0" w:color="auto"/>
            <w:left w:val="none" w:sz="0" w:space="0" w:color="auto"/>
            <w:bottom w:val="none" w:sz="0" w:space="0" w:color="auto"/>
            <w:right w:val="none" w:sz="0" w:space="0" w:color="auto"/>
          </w:divBdr>
        </w:div>
      </w:divsChild>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79474835">
      <w:bodyDiv w:val="1"/>
      <w:marLeft w:val="0"/>
      <w:marRight w:val="0"/>
      <w:marTop w:val="0"/>
      <w:marBottom w:val="0"/>
      <w:divBdr>
        <w:top w:val="none" w:sz="0" w:space="0" w:color="auto"/>
        <w:left w:val="none" w:sz="0" w:space="0" w:color="auto"/>
        <w:bottom w:val="none" w:sz="0" w:space="0" w:color="auto"/>
        <w:right w:val="none" w:sz="0" w:space="0" w:color="auto"/>
      </w:divBdr>
      <w:divsChild>
        <w:div w:id="1544712196">
          <w:marLeft w:val="720"/>
          <w:marRight w:val="0"/>
          <w:marTop w:val="0"/>
          <w:marBottom w:val="101"/>
          <w:divBdr>
            <w:top w:val="none" w:sz="0" w:space="0" w:color="auto"/>
            <w:left w:val="none" w:sz="0" w:space="0" w:color="auto"/>
            <w:bottom w:val="none" w:sz="0" w:space="0" w:color="auto"/>
            <w:right w:val="none" w:sz="0" w:space="0" w:color="auto"/>
          </w:divBdr>
        </w:div>
        <w:div w:id="1755466707">
          <w:marLeft w:val="72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AbrirModal(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187664.page" TargetMode="External"/><Relationship Id="rId5" Type="http://schemas.openxmlformats.org/officeDocument/2006/relationships/webSettings" Target="webSettings.xml"/><Relationship Id="rId15" Type="http://schemas.openxmlformats.org/officeDocument/2006/relationships/hyperlink" Target="https://consultas.curp.gob.mx/CurpSP/html/informacionecurpPS.html" TargetMode="External"/><Relationship Id="rId10" Type="http://schemas.openxmlformats.org/officeDocument/2006/relationships/hyperlink" Target="https://www.saimex.org.mx/saimex/solicitud/downloadAttach/1187663.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imex.org.mx/saimex/solicitud/downloadAttach/1187662.page" TargetMode="External"/><Relationship Id="rId14" Type="http://schemas.openxmlformats.org/officeDocument/2006/relationships/hyperlink" Target="javascript:AbrirModal(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46920-B097-4333-9EAA-7BB9FB3F0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9073</Words>
  <Characters>49903</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7</cp:revision>
  <cp:lastPrinted>2019-06-13T15:30:00Z</cp:lastPrinted>
  <dcterms:created xsi:type="dcterms:W3CDTF">2021-09-29T20:23:00Z</dcterms:created>
  <dcterms:modified xsi:type="dcterms:W3CDTF">2021-11-04T18:04:00Z</dcterms:modified>
</cp:coreProperties>
</file>