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9DBC4" w14:textId="1F6448D7" w:rsidR="00546BFC" w:rsidRDefault="00546BFC" w:rsidP="00546BFC">
      <w:pPr>
        <w:shd w:val="clear" w:color="auto" w:fill="FFFFFF"/>
        <w:spacing w:after="0" w:line="360" w:lineRule="auto"/>
        <w:jc w:val="both"/>
        <w:rPr>
          <w:rFonts w:ascii="Palatino Linotype" w:eastAsia="Times New Roman" w:hAnsi="Palatino Linotype" w:cs="Arial"/>
          <w:sz w:val="24"/>
          <w:szCs w:val="24"/>
          <w:lang w:eastAsia="es-MX"/>
        </w:rPr>
      </w:pPr>
      <w:r w:rsidRPr="00897D3F">
        <w:rPr>
          <w:rFonts w:ascii="Palatino Linotype" w:eastAsia="Times New Roman" w:hAnsi="Palatino Linotype" w:cs="Arial"/>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sz w:val="24"/>
          <w:szCs w:val="24"/>
          <w:lang w:eastAsia="es-MX"/>
        </w:rPr>
        <w:t xml:space="preserve"> </w:t>
      </w:r>
      <w:r w:rsidR="00A74204">
        <w:rPr>
          <w:rFonts w:ascii="Palatino Linotype" w:eastAsia="Times New Roman" w:hAnsi="Palatino Linotype" w:cs="Arial"/>
          <w:sz w:val="24"/>
          <w:szCs w:val="24"/>
          <w:lang w:eastAsia="es-MX"/>
        </w:rPr>
        <w:t>diez</w:t>
      </w:r>
      <w:r w:rsidR="00614338">
        <w:rPr>
          <w:rFonts w:ascii="Palatino Linotype" w:eastAsia="Times New Roman" w:hAnsi="Palatino Linotype" w:cs="Arial"/>
          <w:sz w:val="24"/>
          <w:szCs w:val="24"/>
          <w:lang w:eastAsia="es-MX"/>
        </w:rPr>
        <w:t xml:space="preserve"> de noviembre</w:t>
      </w:r>
      <w:r>
        <w:rPr>
          <w:rFonts w:ascii="Palatino Linotype" w:eastAsia="Times New Roman" w:hAnsi="Palatino Linotype" w:cs="Arial"/>
          <w:sz w:val="24"/>
          <w:szCs w:val="24"/>
          <w:lang w:eastAsia="es-MX"/>
        </w:rPr>
        <w:t xml:space="preserve"> de</w:t>
      </w:r>
      <w:r w:rsidRPr="00897D3F">
        <w:rPr>
          <w:rFonts w:ascii="Palatino Linotype" w:eastAsia="Times New Roman" w:hAnsi="Palatino Linotype" w:cs="Arial"/>
          <w:sz w:val="24"/>
          <w:szCs w:val="24"/>
          <w:lang w:eastAsia="es-MX"/>
        </w:rPr>
        <w:t xml:space="preserve"> dos mil </w:t>
      </w:r>
      <w:r>
        <w:rPr>
          <w:rFonts w:ascii="Palatino Linotype" w:eastAsia="Times New Roman" w:hAnsi="Palatino Linotype" w:cs="Arial"/>
          <w:sz w:val="24"/>
          <w:szCs w:val="24"/>
          <w:lang w:eastAsia="es-MX"/>
        </w:rPr>
        <w:t>veintiuno</w:t>
      </w:r>
      <w:r w:rsidRPr="00897D3F">
        <w:rPr>
          <w:rFonts w:ascii="Palatino Linotype" w:eastAsia="Times New Roman" w:hAnsi="Palatino Linotype" w:cs="Arial"/>
          <w:sz w:val="24"/>
          <w:szCs w:val="24"/>
          <w:lang w:eastAsia="es-MX"/>
        </w:rPr>
        <w:t>.</w:t>
      </w:r>
      <w:r>
        <w:rPr>
          <w:rFonts w:ascii="Palatino Linotype" w:eastAsia="Times New Roman" w:hAnsi="Palatino Linotype" w:cs="Arial"/>
          <w:sz w:val="24"/>
          <w:szCs w:val="24"/>
          <w:lang w:eastAsia="es-MX"/>
        </w:rPr>
        <w:t xml:space="preserve"> </w:t>
      </w:r>
    </w:p>
    <w:p w14:paraId="24A0AFC4" w14:textId="77777777" w:rsidR="00546BFC" w:rsidRPr="00BC2003" w:rsidRDefault="00546BFC" w:rsidP="00546BFC">
      <w:pPr>
        <w:shd w:val="clear" w:color="auto" w:fill="FFFFFF"/>
        <w:spacing w:after="0" w:line="360" w:lineRule="auto"/>
        <w:jc w:val="both"/>
        <w:rPr>
          <w:rFonts w:ascii="Palatino Linotype" w:eastAsia="Times New Roman" w:hAnsi="Palatino Linotype" w:cs="Arial"/>
          <w:szCs w:val="24"/>
          <w:lang w:eastAsia="es-MX"/>
        </w:rPr>
      </w:pPr>
    </w:p>
    <w:p w14:paraId="4383C992" w14:textId="2F0D9C70" w:rsidR="00546BFC" w:rsidRPr="00FA0164" w:rsidRDefault="00546BFC" w:rsidP="00546BFC">
      <w:pPr>
        <w:spacing w:after="0" w:line="360" w:lineRule="auto"/>
        <w:jc w:val="both"/>
        <w:rPr>
          <w:rFonts w:ascii="Palatino Linotype" w:hAnsi="Palatino Linotype" w:cs="Arial"/>
          <w:sz w:val="24"/>
          <w:szCs w:val="24"/>
        </w:rPr>
      </w:pPr>
      <w:r w:rsidRPr="00FA0164">
        <w:rPr>
          <w:rFonts w:ascii="Palatino Linotype" w:hAnsi="Palatino Linotype" w:cs="Arial"/>
          <w:b/>
          <w:sz w:val="28"/>
          <w:szCs w:val="28"/>
        </w:rPr>
        <w:t>VISTO</w:t>
      </w:r>
      <w:r w:rsidRPr="00FA0164">
        <w:rPr>
          <w:rFonts w:ascii="Palatino Linotype" w:hAnsi="Palatino Linotype" w:cs="Arial"/>
          <w:sz w:val="24"/>
          <w:szCs w:val="24"/>
        </w:rPr>
        <w:t xml:space="preserve"> el expediente formado con motivo del recurso de revisión </w:t>
      </w:r>
      <w:r w:rsidR="00A74204" w:rsidRPr="00A74204">
        <w:rPr>
          <w:rFonts w:ascii="Palatino Linotype" w:hAnsi="Palatino Linotype" w:cs="Arial"/>
          <w:b/>
          <w:sz w:val="24"/>
          <w:szCs w:val="24"/>
        </w:rPr>
        <w:t>04815/INFOEM/IP/RR/2021</w:t>
      </w:r>
      <w:r w:rsidRPr="00FA0164">
        <w:rPr>
          <w:rFonts w:ascii="Palatino Linotype" w:hAnsi="Palatino Linotype" w:cs="Arial"/>
          <w:sz w:val="24"/>
          <w:szCs w:val="24"/>
        </w:rPr>
        <w:t xml:space="preserve">, interpuesto por </w:t>
      </w:r>
      <w:r w:rsidR="00B1675C">
        <w:rPr>
          <w:rFonts w:ascii="Palatino Linotype" w:hAnsi="Palatino Linotype" w:cs="Arial"/>
          <w:sz w:val="24"/>
          <w:szCs w:val="24"/>
        </w:rPr>
        <w:t xml:space="preserve">el C. </w:t>
      </w:r>
      <w:proofErr w:type="spellStart"/>
      <w:r w:rsidR="00BB7FD9">
        <w:rPr>
          <w:rFonts w:ascii="Palatino Linotype" w:hAnsi="Palatino Linotype" w:cs="Arial"/>
          <w:b/>
          <w:sz w:val="24"/>
          <w:szCs w:val="24"/>
        </w:rPr>
        <w:t>xxxxxxxxxxxxxxxxxxxxxxxxxx</w:t>
      </w:r>
      <w:proofErr w:type="spellEnd"/>
      <w:r w:rsidR="00B1675C">
        <w:rPr>
          <w:rFonts w:ascii="Palatino Linotype" w:hAnsi="Palatino Linotype" w:cs="Arial"/>
          <w:b/>
          <w:sz w:val="24"/>
          <w:szCs w:val="24"/>
        </w:rPr>
        <w:t xml:space="preserve"> </w:t>
      </w:r>
      <w:proofErr w:type="spellStart"/>
      <w:r w:rsidR="00BB7FD9">
        <w:rPr>
          <w:rFonts w:ascii="Palatino Linotype" w:hAnsi="Palatino Linotype" w:cs="Arial"/>
          <w:b/>
          <w:sz w:val="24"/>
          <w:szCs w:val="24"/>
        </w:rPr>
        <w:t>xxxxxxxxxx</w:t>
      </w:r>
      <w:proofErr w:type="spellEnd"/>
      <w:r w:rsidRPr="00FA0164">
        <w:rPr>
          <w:rFonts w:ascii="Palatino Linotype" w:hAnsi="Palatino Linotype" w:cs="Arial"/>
          <w:b/>
          <w:sz w:val="24"/>
          <w:szCs w:val="24"/>
        </w:rPr>
        <w:t>,</w:t>
      </w:r>
      <w:r>
        <w:rPr>
          <w:rFonts w:ascii="Palatino Linotype" w:hAnsi="Palatino Linotype" w:cs="Arial"/>
          <w:b/>
          <w:sz w:val="24"/>
          <w:szCs w:val="24"/>
        </w:rPr>
        <w:t xml:space="preserve"> </w:t>
      </w:r>
      <w:r w:rsidRPr="00CA72DC">
        <w:rPr>
          <w:rFonts w:ascii="Palatino Linotype" w:hAnsi="Palatino Linotype" w:cs="Arial"/>
          <w:sz w:val="24"/>
          <w:szCs w:val="24"/>
        </w:rPr>
        <w:t>que</w:t>
      </w:r>
      <w:r w:rsidRPr="00FA0164">
        <w:rPr>
          <w:rFonts w:ascii="Palatino Linotype" w:hAnsi="Palatino Linotype" w:cs="Arial"/>
          <w:b/>
          <w:sz w:val="24"/>
          <w:szCs w:val="24"/>
        </w:rPr>
        <w:t xml:space="preserve"> </w:t>
      </w:r>
      <w:r w:rsidRPr="00FA0164">
        <w:rPr>
          <w:rFonts w:ascii="Palatino Linotype" w:hAnsi="Palatino Linotype" w:cs="Arial"/>
          <w:sz w:val="24"/>
          <w:szCs w:val="24"/>
        </w:rPr>
        <w:t xml:space="preserve">en lo sucesivo </w:t>
      </w:r>
      <w:r>
        <w:rPr>
          <w:rFonts w:ascii="Palatino Linotype" w:hAnsi="Palatino Linotype" w:cs="Arial"/>
          <w:b/>
          <w:sz w:val="24"/>
          <w:szCs w:val="24"/>
        </w:rPr>
        <w:t>e</w:t>
      </w:r>
      <w:r w:rsidRPr="00FA0164">
        <w:rPr>
          <w:rFonts w:ascii="Palatino Linotype" w:hAnsi="Palatino Linotype" w:cs="Arial"/>
          <w:b/>
          <w:sz w:val="24"/>
          <w:szCs w:val="24"/>
        </w:rPr>
        <w:t xml:space="preserve">l Recurrente, </w:t>
      </w:r>
      <w:r w:rsidRPr="00FA0164">
        <w:rPr>
          <w:rFonts w:ascii="Palatino Linotype" w:hAnsi="Palatino Linotype" w:cs="Arial"/>
          <w:sz w:val="24"/>
          <w:szCs w:val="24"/>
        </w:rPr>
        <w:t>en contra de la respuesta del</w:t>
      </w:r>
      <w:r w:rsidR="00B1675C">
        <w:rPr>
          <w:rFonts w:ascii="Palatino Linotype" w:hAnsi="Palatino Linotype" w:cs="Arial"/>
          <w:sz w:val="24"/>
          <w:szCs w:val="24"/>
        </w:rPr>
        <w:t xml:space="preserve"> </w:t>
      </w:r>
      <w:r w:rsidR="00A74204" w:rsidRPr="00A74204">
        <w:rPr>
          <w:rFonts w:ascii="Palatino Linotype" w:hAnsi="Palatino Linotype" w:cs="Arial"/>
          <w:b/>
          <w:sz w:val="24"/>
          <w:szCs w:val="24"/>
        </w:rPr>
        <w:t>Ayuntamiento de Naucalpan de Juárez</w:t>
      </w:r>
      <w:r w:rsidRPr="00FA0164">
        <w:rPr>
          <w:rFonts w:ascii="Palatino Linotype" w:hAnsi="Palatino Linotype" w:cs="Arial"/>
          <w:b/>
          <w:sz w:val="24"/>
          <w:szCs w:val="24"/>
        </w:rPr>
        <w:t xml:space="preserve">, </w:t>
      </w:r>
      <w:r w:rsidRPr="00FA0164">
        <w:rPr>
          <w:rFonts w:ascii="Palatino Linotype" w:hAnsi="Palatino Linotype" w:cs="Arial"/>
          <w:sz w:val="24"/>
          <w:szCs w:val="24"/>
        </w:rPr>
        <w:t xml:space="preserve">en lo sucesivo </w:t>
      </w:r>
      <w:r w:rsidRPr="00FA0164">
        <w:rPr>
          <w:rFonts w:ascii="Palatino Linotype" w:hAnsi="Palatino Linotype" w:cs="Arial"/>
          <w:b/>
          <w:sz w:val="24"/>
          <w:szCs w:val="24"/>
        </w:rPr>
        <w:t xml:space="preserve">El Sujeto Obligado, </w:t>
      </w:r>
      <w:r w:rsidRPr="00FA0164">
        <w:rPr>
          <w:rFonts w:ascii="Palatino Linotype" w:hAnsi="Palatino Linotype" w:cs="Arial"/>
          <w:sz w:val="24"/>
          <w:szCs w:val="24"/>
        </w:rPr>
        <w:t xml:space="preserve">se procede a dictar la presente resolución. </w:t>
      </w:r>
    </w:p>
    <w:p w14:paraId="31D8B7F0" w14:textId="77777777" w:rsidR="00546BFC" w:rsidRPr="00EC765F" w:rsidRDefault="00546BFC" w:rsidP="00546BFC">
      <w:pPr>
        <w:tabs>
          <w:tab w:val="left" w:pos="1701"/>
        </w:tabs>
        <w:spacing w:after="0" w:line="360" w:lineRule="auto"/>
        <w:jc w:val="both"/>
        <w:rPr>
          <w:rFonts w:ascii="Palatino Linotype" w:hAnsi="Palatino Linotype" w:cs="Arial"/>
          <w:sz w:val="24"/>
        </w:rPr>
      </w:pPr>
    </w:p>
    <w:p w14:paraId="62153A1E" w14:textId="77777777" w:rsidR="00546BFC" w:rsidRDefault="00546BFC" w:rsidP="00546BFC">
      <w:pPr>
        <w:spacing w:after="0" w:line="360" w:lineRule="auto"/>
        <w:jc w:val="center"/>
        <w:rPr>
          <w:rFonts w:ascii="Palatino Linotype" w:hAnsi="Palatino Linotype"/>
          <w:b/>
          <w:sz w:val="28"/>
        </w:rPr>
      </w:pPr>
      <w:r w:rsidRPr="00EC765F">
        <w:rPr>
          <w:rFonts w:ascii="Palatino Linotype" w:hAnsi="Palatino Linotype"/>
          <w:b/>
          <w:sz w:val="28"/>
        </w:rPr>
        <w:t>A N T E C E D E N T E S   D E L   A S U N T O</w:t>
      </w:r>
    </w:p>
    <w:p w14:paraId="6363791F" w14:textId="77777777" w:rsidR="00546BFC" w:rsidRPr="00BC2003" w:rsidRDefault="00546BFC" w:rsidP="00546BFC">
      <w:pPr>
        <w:spacing w:after="0" w:line="360" w:lineRule="auto"/>
        <w:jc w:val="center"/>
        <w:rPr>
          <w:rFonts w:ascii="Palatino Linotype" w:hAnsi="Palatino Linotype"/>
          <w:b/>
          <w:sz w:val="18"/>
        </w:rPr>
      </w:pPr>
    </w:p>
    <w:p w14:paraId="7A2A8D80" w14:textId="77777777" w:rsidR="00546BFC" w:rsidRDefault="00546BFC" w:rsidP="00546BFC">
      <w:pPr>
        <w:spacing w:after="0" w:line="360" w:lineRule="auto"/>
        <w:jc w:val="both"/>
        <w:rPr>
          <w:rFonts w:ascii="Palatino Linotype" w:hAnsi="Palatino Linotype"/>
          <w:b/>
          <w:sz w:val="28"/>
          <w:szCs w:val="28"/>
        </w:rPr>
      </w:pPr>
      <w:r w:rsidRPr="00EC765F">
        <w:rPr>
          <w:rFonts w:ascii="Palatino Linotype" w:hAnsi="Palatino Linotype" w:cs="Arial"/>
          <w:b/>
          <w:sz w:val="28"/>
        </w:rPr>
        <w:t>PRIMERO.</w:t>
      </w:r>
      <w:r w:rsidRPr="00EC765F">
        <w:rPr>
          <w:rFonts w:ascii="Palatino Linotype" w:hAnsi="Palatino Linotype" w:cs="Arial"/>
        </w:rPr>
        <w:t xml:space="preserve"> </w:t>
      </w:r>
      <w:r w:rsidRPr="00FA0164">
        <w:rPr>
          <w:rFonts w:ascii="Palatino Linotype" w:hAnsi="Palatino Linotype"/>
          <w:b/>
          <w:sz w:val="24"/>
          <w:szCs w:val="24"/>
        </w:rPr>
        <w:t>De la Solicitud de Información.</w:t>
      </w:r>
    </w:p>
    <w:p w14:paraId="4D834F46" w14:textId="5FFD3DF5" w:rsidR="00546BFC" w:rsidRDefault="00546BFC" w:rsidP="00546BFC">
      <w:pPr>
        <w:spacing w:after="0" w:line="360" w:lineRule="auto"/>
        <w:jc w:val="both"/>
        <w:rPr>
          <w:rFonts w:ascii="Palatino Linotype" w:hAnsi="Palatino Linotype"/>
          <w:sz w:val="24"/>
          <w:szCs w:val="24"/>
        </w:rPr>
      </w:pPr>
      <w:r>
        <w:rPr>
          <w:rFonts w:ascii="Palatino Linotype" w:hAnsi="Palatino Linotype"/>
          <w:sz w:val="24"/>
          <w:szCs w:val="24"/>
        </w:rPr>
        <w:t xml:space="preserve">Con fecha </w:t>
      </w:r>
      <w:r w:rsidR="00BC2003">
        <w:rPr>
          <w:rFonts w:ascii="Palatino Linotype" w:hAnsi="Palatino Linotype"/>
          <w:sz w:val="24"/>
          <w:szCs w:val="24"/>
        </w:rPr>
        <w:t xml:space="preserve">veinte de septiembre </w:t>
      </w:r>
      <w:r>
        <w:rPr>
          <w:rFonts w:ascii="Palatino Linotype" w:hAnsi="Palatino Linotype"/>
          <w:sz w:val="24"/>
          <w:szCs w:val="24"/>
        </w:rPr>
        <w:t>de dos mil veintiuno</w:t>
      </w:r>
      <w:r w:rsidRPr="00450C48">
        <w:rPr>
          <w:rFonts w:ascii="Palatino Linotype" w:hAnsi="Palatino Linotype"/>
          <w:sz w:val="24"/>
          <w:szCs w:val="24"/>
        </w:rPr>
        <w:t xml:space="preserve">, </w:t>
      </w:r>
      <w:r w:rsidRPr="00BC2003">
        <w:rPr>
          <w:rFonts w:ascii="Palatino Linotype" w:hAnsi="Palatino Linotype"/>
          <w:sz w:val="24"/>
          <w:szCs w:val="24"/>
        </w:rPr>
        <w:t>el Recurrente</w:t>
      </w:r>
      <w:r w:rsidRPr="00450C48">
        <w:rPr>
          <w:rFonts w:ascii="Palatino Linotype" w:hAnsi="Palatino Linotype"/>
          <w:b/>
          <w:sz w:val="24"/>
          <w:szCs w:val="24"/>
        </w:rPr>
        <w:t xml:space="preserve"> </w:t>
      </w:r>
      <w:r w:rsidR="005839EF">
        <w:rPr>
          <w:rFonts w:ascii="Palatino Linotype" w:hAnsi="Palatino Linotype"/>
          <w:sz w:val="24"/>
          <w:szCs w:val="24"/>
        </w:rPr>
        <w:t xml:space="preserve">presentó mediante el </w:t>
      </w:r>
      <w:r w:rsidR="005839EF" w:rsidRPr="00CC3C43">
        <w:rPr>
          <w:rFonts w:ascii="Palatino Linotype" w:hAnsi="Palatino Linotype" w:cs="Arial"/>
          <w:sz w:val="24"/>
          <w:szCs w:val="24"/>
        </w:rPr>
        <w:t>Sistema de Acceso a la Información Mexiquense</w:t>
      </w:r>
      <w:r w:rsidR="005839EF" w:rsidRPr="007E3CA5">
        <w:rPr>
          <w:rFonts w:ascii="Palatino Linotype" w:hAnsi="Palatino Linotype" w:cs="Arial"/>
          <w:sz w:val="24"/>
          <w:szCs w:val="24"/>
        </w:rPr>
        <w:t xml:space="preserve"> </w:t>
      </w:r>
      <w:r w:rsidR="005839EF">
        <w:rPr>
          <w:rFonts w:ascii="Palatino Linotype" w:hAnsi="Palatino Linotype" w:cs="Arial"/>
          <w:sz w:val="24"/>
          <w:szCs w:val="24"/>
        </w:rPr>
        <w:t>(</w:t>
      </w:r>
      <w:r w:rsidR="005839EF" w:rsidRPr="007E3CA5">
        <w:rPr>
          <w:rFonts w:ascii="Palatino Linotype" w:hAnsi="Palatino Linotype" w:cs="Arial"/>
          <w:sz w:val="24"/>
          <w:szCs w:val="24"/>
        </w:rPr>
        <w:t>SAIMEX</w:t>
      </w:r>
      <w:r w:rsidR="005839EF">
        <w:rPr>
          <w:rFonts w:ascii="Palatino Linotype" w:hAnsi="Palatino Linotype" w:cs="Arial"/>
          <w:sz w:val="24"/>
          <w:szCs w:val="24"/>
        </w:rPr>
        <w:t>)</w:t>
      </w:r>
      <w:r>
        <w:rPr>
          <w:rFonts w:ascii="Palatino Linotype" w:hAnsi="Palatino Linotype"/>
          <w:sz w:val="24"/>
          <w:szCs w:val="24"/>
        </w:rPr>
        <w:t xml:space="preserve">, </w:t>
      </w:r>
      <w:r w:rsidRPr="00450C48">
        <w:rPr>
          <w:rFonts w:ascii="Palatino Linotype" w:hAnsi="Palatino Linotype"/>
          <w:sz w:val="24"/>
          <w:szCs w:val="24"/>
        </w:rPr>
        <w:t>ante</w:t>
      </w:r>
      <w:r w:rsidR="00BC2003">
        <w:rPr>
          <w:rFonts w:ascii="Palatino Linotype" w:hAnsi="Palatino Linotype"/>
          <w:sz w:val="24"/>
          <w:szCs w:val="24"/>
        </w:rPr>
        <w:t xml:space="preserve"> e</w:t>
      </w:r>
      <w:r w:rsidRPr="00BC2003">
        <w:rPr>
          <w:rFonts w:ascii="Palatino Linotype" w:hAnsi="Palatino Linotype"/>
          <w:sz w:val="24"/>
          <w:szCs w:val="24"/>
        </w:rPr>
        <w:t>l Sujeto Obligado,</w:t>
      </w:r>
      <w:r w:rsidRPr="00450C48">
        <w:rPr>
          <w:rFonts w:ascii="Palatino Linotype" w:hAnsi="Palatino Linotype"/>
          <w:b/>
          <w:sz w:val="24"/>
          <w:szCs w:val="24"/>
        </w:rPr>
        <w:t xml:space="preserve"> </w:t>
      </w:r>
      <w:r w:rsidRPr="00450C48">
        <w:rPr>
          <w:rFonts w:ascii="Palatino Linotype" w:hAnsi="Palatino Linotype"/>
          <w:sz w:val="24"/>
          <w:szCs w:val="24"/>
        </w:rPr>
        <w:t xml:space="preserve">la solicitud de acceso a la información pública, registrada bajo el número de </w:t>
      </w:r>
      <w:r w:rsidRPr="00614338">
        <w:rPr>
          <w:rFonts w:ascii="Palatino Linotype" w:hAnsi="Palatino Linotype"/>
          <w:sz w:val="24"/>
          <w:szCs w:val="24"/>
        </w:rPr>
        <w:t>expediente</w:t>
      </w:r>
      <w:r w:rsidR="00614338" w:rsidRPr="00614338">
        <w:rPr>
          <w:rFonts w:ascii="Palatino Linotype" w:hAnsi="Palatino Linotype"/>
          <w:b/>
          <w:sz w:val="24"/>
          <w:szCs w:val="24"/>
        </w:rPr>
        <w:t> </w:t>
      </w:r>
      <w:r w:rsidR="00A74204" w:rsidRPr="00A74204">
        <w:rPr>
          <w:rFonts w:ascii="Palatino Linotype" w:hAnsi="Palatino Linotype"/>
          <w:b/>
          <w:sz w:val="24"/>
          <w:szCs w:val="24"/>
        </w:rPr>
        <w:t>00692/NAUCALPA/IP/2021</w:t>
      </w:r>
      <w:r w:rsidRPr="00BC2003">
        <w:rPr>
          <w:rFonts w:ascii="Palatino Linotype" w:hAnsi="Palatino Linotype"/>
          <w:b/>
          <w:sz w:val="24"/>
          <w:szCs w:val="24"/>
        </w:rPr>
        <w:t>,</w:t>
      </w:r>
      <w:r w:rsidRPr="00450C48">
        <w:rPr>
          <w:rFonts w:ascii="Palatino Linotype" w:hAnsi="Palatino Linotype"/>
          <w:sz w:val="24"/>
          <w:szCs w:val="24"/>
        </w:rPr>
        <w:t xml:space="preserve"> mediante la cual solicitó información en el tenor siguiente: </w:t>
      </w:r>
    </w:p>
    <w:p w14:paraId="066DC3A1" w14:textId="77777777" w:rsidR="00BC2003" w:rsidRPr="00BC2003" w:rsidRDefault="00BC2003" w:rsidP="00546BFC">
      <w:pPr>
        <w:spacing w:after="0" w:line="360" w:lineRule="auto"/>
        <w:jc w:val="both"/>
        <w:rPr>
          <w:rFonts w:ascii="Palatino Linotype" w:hAnsi="Palatino Linotype"/>
          <w:sz w:val="18"/>
          <w:szCs w:val="24"/>
        </w:rPr>
      </w:pPr>
    </w:p>
    <w:p w14:paraId="4185204C" w14:textId="630CBC16" w:rsidR="00546BFC" w:rsidRPr="00BC2003" w:rsidRDefault="00546BFC" w:rsidP="00546BFC">
      <w:pPr>
        <w:autoSpaceDE w:val="0"/>
        <w:autoSpaceDN w:val="0"/>
        <w:adjustRightInd w:val="0"/>
        <w:spacing w:after="0" w:line="240" w:lineRule="auto"/>
        <w:ind w:left="567" w:right="567"/>
        <w:jc w:val="both"/>
        <w:rPr>
          <w:rFonts w:ascii="Palatino Linotype" w:hAnsi="Palatino Linotype"/>
          <w:i/>
          <w:color w:val="000000"/>
          <w:sz w:val="24"/>
          <w:szCs w:val="24"/>
        </w:rPr>
      </w:pPr>
      <w:r w:rsidRPr="00BC2003">
        <w:rPr>
          <w:rFonts w:ascii="Palatino Linotype" w:hAnsi="Palatino Linotype" w:cs="Arial"/>
          <w:i/>
          <w:sz w:val="24"/>
          <w:szCs w:val="24"/>
        </w:rPr>
        <w:t>“</w:t>
      </w:r>
      <w:r w:rsidR="00A74204" w:rsidRPr="00A74204">
        <w:rPr>
          <w:rFonts w:ascii="Palatino Linotype" w:hAnsi="Palatino Linotype"/>
          <w:i/>
          <w:color w:val="000000"/>
          <w:sz w:val="24"/>
          <w:szCs w:val="24"/>
        </w:rPr>
        <w:t>Solicito me informen cuánto se le adeuda a todos y cada uno de los proveedores del Ayuntamiento.</w:t>
      </w:r>
      <w:r w:rsidRPr="00BC2003">
        <w:rPr>
          <w:rFonts w:ascii="Palatino Linotype" w:hAnsi="Palatino Linotype"/>
          <w:i/>
          <w:color w:val="000000"/>
          <w:sz w:val="24"/>
          <w:szCs w:val="24"/>
        </w:rPr>
        <w:t>” (Sic).</w:t>
      </w:r>
    </w:p>
    <w:p w14:paraId="2B34E4B8" w14:textId="77777777" w:rsidR="00546BFC" w:rsidRPr="00CA72DC" w:rsidRDefault="00546BFC" w:rsidP="00546BFC">
      <w:pPr>
        <w:autoSpaceDE w:val="0"/>
        <w:autoSpaceDN w:val="0"/>
        <w:adjustRightInd w:val="0"/>
        <w:spacing w:after="0" w:line="240" w:lineRule="auto"/>
        <w:ind w:left="567" w:right="567"/>
        <w:jc w:val="both"/>
        <w:rPr>
          <w:rFonts w:ascii="Palatino Linotype" w:hAnsi="Palatino Linotype" w:cs="TimesNewRomanPSMT"/>
          <w:i/>
        </w:rPr>
      </w:pPr>
    </w:p>
    <w:p w14:paraId="5E67F960" w14:textId="77777777" w:rsidR="00546BFC" w:rsidRDefault="00546BFC" w:rsidP="00546BFC">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Pr>
          <w:rFonts w:ascii="Palatino Linotype" w:hAnsi="Palatino Linotype" w:cs="Arial"/>
          <w:i/>
          <w:sz w:val="24"/>
          <w:szCs w:val="24"/>
        </w:rPr>
        <w:t>a través del SAIMEX</w:t>
      </w:r>
      <w:r>
        <w:rPr>
          <w:rFonts w:ascii="Palatino Linotype" w:hAnsi="Palatino Linotype" w:cs="Arial"/>
          <w:sz w:val="24"/>
          <w:szCs w:val="24"/>
        </w:rPr>
        <w:t>”.</w:t>
      </w:r>
    </w:p>
    <w:p w14:paraId="497B5A33" w14:textId="77777777" w:rsidR="00A74204" w:rsidRDefault="00A74204" w:rsidP="00546BFC">
      <w:pPr>
        <w:spacing w:after="0" w:line="360" w:lineRule="auto"/>
        <w:jc w:val="both"/>
        <w:rPr>
          <w:rFonts w:ascii="Palatino Linotype" w:hAnsi="Palatino Linotype" w:cs="Arial"/>
          <w:b/>
          <w:sz w:val="28"/>
        </w:rPr>
      </w:pPr>
    </w:p>
    <w:p w14:paraId="2B85E776" w14:textId="7A988D8D" w:rsidR="00546BFC" w:rsidRPr="006D7B8E" w:rsidRDefault="00546BFC" w:rsidP="00546BFC">
      <w:pPr>
        <w:spacing w:after="0" w:line="360" w:lineRule="auto"/>
        <w:jc w:val="both"/>
        <w:rPr>
          <w:rFonts w:ascii="Palatino Linotype" w:hAnsi="Palatino Linotype" w:cs="Arial"/>
          <w:b/>
          <w:sz w:val="24"/>
          <w:szCs w:val="24"/>
        </w:rPr>
      </w:pPr>
      <w:r w:rsidRPr="00EC765F">
        <w:rPr>
          <w:rFonts w:ascii="Palatino Linotype" w:hAnsi="Palatino Linotype" w:cs="Arial"/>
          <w:b/>
          <w:sz w:val="28"/>
        </w:rPr>
        <w:t>SEGUNDO.</w:t>
      </w:r>
      <w:r w:rsidRPr="006D7B8E">
        <w:rPr>
          <w:rFonts w:ascii="Palatino Linotype" w:hAnsi="Palatino Linotype" w:cs="Arial"/>
          <w:b/>
          <w:sz w:val="24"/>
          <w:szCs w:val="24"/>
        </w:rPr>
        <w:t xml:space="preserve"> De la respuesta del Sujeto Obligado.</w:t>
      </w:r>
    </w:p>
    <w:p w14:paraId="4B0D5A61" w14:textId="70E886B9" w:rsidR="00546BFC" w:rsidRDefault="00546BFC" w:rsidP="00546BFC">
      <w:pPr>
        <w:spacing w:after="0" w:line="360" w:lineRule="auto"/>
        <w:jc w:val="both"/>
        <w:rPr>
          <w:rFonts w:ascii="Palatino Linotype" w:hAnsi="Palatino Linotype"/>
          <w:sz w:val="24"/>
          <w:szCs w:val="24"/>
        </w:rPr>
      </w:pPr>
      <w:r>
        <w:rPr>
          <w:rFonts w:ascii="Palatino Linotype" w:hAnsi="Palatino Linotype" w:cs="Arial"/>
          <w:sz w:val="24"/>
        </w:rPr>
        <w:t xml:space="preserve">Con fecha </w:t>
      </w:r>
      <w:r w:rsidR="00A74204">
        <w:rPr>
          <w:rFonts w:ascii="Palatino Linotype" w:hAnsi="Palatino Linotype" w:cs="Arial"/>
          <w:sz w:val="24"/>
        </w:rPr>
        <w:t>veinticuatro de septiembre</w:t>
      </w:r>
      <w:r w:rsidR="00BC2003">
        <w:rPr>
          <w:rFonts w:ascii="Palatino Linotype" w:hAnsi="Palatino Linotype" w:cs="Arial"/>
          <w:sz w:val="24"/>
        </w:rPr>
        <w:t xml:space="preserve"> de</w:t>
      </w:r>
      <w:r>
        <w:rPr>
          <w:rFonts w:ascii="Palatino Linotype" w:hAnsi="Palatino Linotype" w:cs="Arial"/>
          <w:sz w:val="24"/>
        </w:rPr>
        <w:t xml:space="preserve"> dos mil veintiuno, </w:t>
      </w:r>
      <w:r w:rsidR="00A009D9">
        <w:rPr>
          <w:rFonts w:ascii="Palatino Linotype" w:hAnsi="Palatino Linotype" w:cs="Arial"/>
          <w:sz w:val="24"/>
        </w:rPr>
        <w:t>e</w:t>
      </w:r>
      <w:r w:rsidRPr="00A009D9">
        <w:rPr>
          <w:rFonts w:ascii="Palatino Linotype" w:hAnsi="Palatino Linotype" w:cs="Arial"/>
          <w:sz w:val="24"/>
        </w:rPr>
        <w:t>l Sujeto Obligado</w:t>
      </w:r>
      <w:r>
        <w:rPr>
          <w:rFonts w:ascii="Palatino Linotype" w:hAnsi="Palatino Linotype" w:cs="Arial"/>
          <w:b/>
          <w:sz w:val="24"/>
        </w:rPr>
        <w:t xml:space="preserve"> </w:t>
      </w:r>
      <w:r>
        <w:rPr>
          <w:rFonts w:ascii="Palatino Linotype" w:hAnsi="Palatino Linotype" w:cs="Arial"/>
          <w:sz w:val="24"/>
        </w:rPr>
        <w:t xml:space="preserve">dio respuesta a la solicitud de información </w:t>
      </w:r>
      <w:r w:rsidR="00A74204" w:rsidRPr="00A74204">
        <w:rPr>
          <w:rFonts w:ascii="Palatino Linotype" w:hAnsi="Palatino Linotype"/>
          <w:b/>
          <w:sz w:val="24"/>
          <w:szCs w:val="24"/>
        </w:rPr>
        <w:t>00692/NAUCALPA/IP/2021</w:t>
      </w:r>
      <w:r>
        <w:rPr>
          <w:rFonts w:ascii="Palatino Linotype" w:hAnsi="Palatino Linotype"/>
          <w:b/>
          <w:sz w:val="24"/>
          <w:szCs w:val="24"/>
        </w:rPr>
        <w:t xml:space="preserve">, </w:t>
      </w:r>
      <w:r>
        <w:rPr>
          <w:rFonts w:ascii="Palatino Linotype" w:hAnsi="Palatino Linotype"/>
          <w:sz w:val="24"/>
          <w:szCs w:val="24"/>
        </w:rPr>
        <w:t>como a continuación se muestra:</w:t>
      </w:r>
    </w:p>
    <w:p w14:paraId="75E437F1" w14:textId="77777777" w:rsidR="00546BFC" w:rsidRPr="00BC2003" w:rsidRDefault="00546BFC" w:rsidP="00546BFC">
      <w:pPr>
        <w:spacing w:after="0" w:line="240" w:lineRule="auto"/>
        <w:ind w:left="851" w:right="850"/>
        <w:jc w:val="both"/>
        <w:rPr>
          <w:rFonts w:ascii="Palatino Linotype" w:hAnsi="Palatino Linotype"/>
          <w:i/>
          <w:color w:val="000000"/>
          <w:sz w:val="12"/>
        </w:rPr>
      </w:pPr>
    </w:p>
    <w:p w14:paraId="78F89775" w14:textId="5FD643E3" w:rsidR="00A74204" w:rsidRPr="00A74204" w:rsidRDefault="00A74204" w:rsidP="00A74204">
      <w:pPr>
        <w:spacing w:after="0" w:line="240" w:lineRule="auto"/>
        <w:ind w:left="851"/>
        <w:jc w:val="right"/>
        <w:rPr>
          <w:rFonts w:ascii="Palatino Linotype" w:hAnsi="Palatino Linotype"/>
          <w:i/>
          <w:color w:val="000000"/>
          <w:sz w:val="24"/>
          <w:szCs w:val="24"/>
        </w:rPr>
      </w:pPr>
      <w:r>
        <w:rPr>
          <w:rFonts w:ascii="Palatino Linotype" w:hAnsi="Palatino Linotype"/>
          <w:i/>
          <w:color w:val="000000"/>
          <w:sz w:val="24"/>
          <w:szCs w:val="24"/>
        </w:rPr>
        <w:t>“</w:t>
      </w:r>
      <w:r w:rsidRPr="00A74204">
        <w:rPr>
          <w:rFonts w:ascii="Palatino Linotype" w:hAnsi="Palatino Linotype"/>
          <w:b/>
          <w:bCs/>
          <w:i/>
          <w:color w:val="000000"/>
          <w:sz w:val="24"/>
          <w:szCs w:val="24"/>
          <w:u w:val="single"/>
        </w:rPr>
        <w:t>Folio de la solicitud: 00692/NAUCALPA/IP/2021</w:t>
      </w:r>
    </w:p>
    <w:p w14:paraId="232CB17B" w14:textId="77777777" w:rsidR="00A74204" w:rsidRDefault="00A74204" w:rsidP="00A74204">
      <w:pPr>
        <w:spacing w:after="0" w:line="240" w:lineRule="auto"/>
        <w:ind w:left="851"/>
        <w:jc w:val="both"/>
        <w:rPr>
          <w:rFonts w:ascii="Palatino Linotype" w:hAnsi="Palatino Linotype"/>
          <w:i/>
          <w:color w:val="000000"/>
          <w:sz w:val="24"/>
          <w:szCs w:val="24"/>
        </w:rPr>
      </w:pPr>
    </w:p>
    <w:p w14:paraId="73D76221" w14:textId="0F17E805" w:rsidR="00A74204" w:rsidRPr="00A74204" w:rsidRDefault="00A74204" w:rsidP="00A74204">
      <w:pPr>
        <w:spacing w:after="0" w:line="240" w:lineRule="auto"/>
        <w:ind w:left="851"/>
        <w:jc w:val="both"/>
        <w:rPr>
          <w:rFonts w:ascii="Palatino Linotype" w:hAnsi="Palatino Linotype"/>
          <w:i/>
          <w:color w:val="000000"/>
          <w:sz w:val="24"/>
          <w:szCs w:val="24"/>
        </w:rPr>
      </w:pPr>
      <w:r w:rsidRPr="00A74204">
        <w:rPr>
          <w:rFonts w:ascii="Palatino Linotype" w:hAnsi="Palatino Linotype"/>
          <w:i/>
          <w:color w:val="000000"/>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DC8B4B" w14:textId="77777777" w:rsidR="00A74204" w:rsidRPr="00A74204" w:rsidRDefault="00A74204" w:rsidP="00A74204">
      <w:pPr>
        <w:spacing w:after="0" w:line="240" w:lineRule="auto"/>
        <w:ind w:left="851"/>
        <w:jc w:val="both"/>
        <w:rPr>
          <w:rFonts w:ascii="Palatino Linotype" w:hAnsi="Palatino Linotype"/>
          <w:i/>
          <w:color w:val="000000"/>
          <w:sz w:val="24"/>
          <w:szCs w:val="24"/>
        </w:rPr>
      </w:pPr>
      <w:r w:rsidRPr="00A74204">
        <w:rPr>
          <w:rFonts w:ascii="Palatino Linotype" w:hAnsi="Palatino Linotype"/>
          <w:i/>
          <w:color w:val="000000"/>
          <w:sz w:val="24"/>
          <w:szCs w:val="24"/>
        </w:rPr>
        <w:t xml:space="preserve">Por lo que atañe a la Tesorería Municipal, área encargada de atender su solicitud, le informa lo siguiente: “…Solicitante de la información: En atención al folio de solicitud ingresa mediante Sistema de Información Mexiquense (SAIMEX) número 00692/NAUCALPAN/IP/2021, y dando cumplimiento a lo establecido por el artículo 9 y 53, Fracciones: II, V y VI de la Ley de Trasparencia y Acceso a la Información Pública del Estado de México y Municipios y atendiendo al principio de Máxima Publicidad. Al respecto y para los efectos precedentes, se expresa que la información solicitada puede consultarse a través de la página web del Municipio de Naucalpan htt://naucalpan.gob.mx, en el portal de Transparencia, apartado CONAC, en específico en el formato “Estado de Situación Financiera” Y “Estado Analítico de la Deuda Pública y otros Pasivos”. Le informo que la información se encuentra publicada trimestralmente y en lo que refiere el segundo trimestre del ejercicio 2021, se encuentra en proceso de publicación. Lo anterior con fundamento en el Artículo 12 de la Ley de Transparencia y Acceso a la Información Pública del Estado de México y Municipios. Sin otro particular de momento quedo de usted…” (sic) Finalmente, se le comunica que, en caso de inconformidad a la respuesta dada a su solicitud, con fundamento en </w:t>
      </w:r>
      <w:r w:rsidRPr="00A74204">
        <w:rPr>
          <w:rFonts w:ascii="Palatino Linotype" w:hAnsi="Palatino Linotype"/>
          <w:i/>
          <w:color w:val="000000"/>
          <w:sz w:val="24"/>
          <w:szCs w:val="24"/>
        </w:rPr>
        <w:lastRenderedPageBreak/>
        <w:t>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4026CA16" w14:textId="77777777" w:rsidR="00A74204" w:rsidRDefault="00A74204" w:rsidP="00A74204">
      <w:pPr>
        <w:spacing w:after="0" w:line="240" w:lineRule="auto"/>
        <w:ind w:left="851"/>
        <w:jc w:val="both"/>
        <w:rPr>
          <w:rFonts w:ascii="Palatino Linotype" w:hAnsi="Palatino Linotype"/>
          <w:i/>
          <w:color w:val="000000"/>
          <w:sz w:val="24"/>
          <w:szCs w:val="24"/>
        </w:rPr>
      </w:pPr>
    </w:p>
    <w:p w14:paraId="2FD8871A" w14:textId="04A16EDD" w:rsidR="00A74204" w:rsidRPr="00A74204" w:rsidRDefault="00A74204" w:rsidP="00A74204">
      <w:pPr>
        <w:spacing w:after="0" w:line="240" w:lineRule="auto"/>
        <w:ind w:left="851"/>
        <w:jc w:val="both"/>
        <w:rPr>
          <w:rFonts w:ascii="Palatino Linotype" w:hAnsi="Palatino Linotype"/>
          <w:i/>
          <w:color w:val="000000"/>
          <w:sz w:val="24"/>
          <w:szCs w:val="24"/>
        </w:rPr>
      </w:pPr>
      <w:r w:rsidRPr="00A74204">
        <w:rPr>
          <w:rFonts w:ascii="Palatino Linotype" w:hAnsi="Palatino Linotype"/>
          <w:i/>
          <w:color w:val="000000"/>
          <w:sz w:val="24"/>
          <w:szCs w:val="24"/>
        </w:rPr>
        <w:t>ATENTAMENTE</w:t>
      </w:r>
    </w:p>
    <w:p w14:paraId="183A805A" w14:textId="31E869A1" w:rsidR="00BC2003" w:rsidRPr="00614338" w:rsidRDefault="00A74204" w:rsidP="00A74204">
      <w:pPr>
        <w:spacing w:after="0" w:line="240" w:lineRule="auto"/>
        <w:ind w:left="851"/>
        <w:jc w:val="both"/>
        <w:rPr>
          <w:rFonts w:ascii="Palatino Linotype" w:hAnsi="Palatino Linotype"/>
          <w:i/>
          <w:color w:val="000000"/>
          <w:sz w:val="24"/>
          <w:szCs w:val="24"/>
        </w:rPr>
      </w:pPr>
      <w:r w:rsidRPr="00A74204">
        <w:rPr>
          <w:rFonts w:ascii="Palatino Linotype" w:hAnsi="Palatino Linotype"/>
          <w:i/>
          <w:color w:val="000000"/>
          <w:sz w:val="24"/>
          <w:szCs w:val="24"/>
        </w:rPr>
        <w:t>C. LEONARDO SALCEDO MALVAEZ</w:t>
      </w:r>
      <w:r>
        <w:rPr>
          <w:rFonts w:ascii="Palatino Linotype" w:hAnsi="Palatino Linotype"/>
          <w:i/>
          <w:color w:val="000000"/>
          <w:sz w:val="24"/>
          <w:szCs w:val="24"/>
        </w:rPr>
        <w:t>” (Sic)</w:t>
      </w:r>
    </w:p>
    <w:p w14:paraId="03B84736" w14:textId="77777777" w:rsidR="00BC2003" w:rsidRDefault="00BC2003" w:rsidP="00BC2003">
      <w:pPr>
        <w:spacing w:after="0" w:line="240" w:lineRule="auto"/>
        <w:ind w:left="851"/>
        <w:jc w:val="both"/>
        <w:rPr>
          <w:rFonts w:ascii="Palatino Linotype" w:hAnsi="Palatino Linotype"/>
          <w:i/>
          <w:color w:val="000000"/>
          <w:sz w:val="24"/>
          <w:szCs w:val="24"/>
        </w:rPr>
      </w:pPr>
    </w:p>
    <w:p w14:paraId="148DA955" w14:textId="54911E71" w:rsidR="00614338" w:rsidRPr="00A74204" w:rsidRDefault="00546BFC" w:rsidP="00546BFC">
      <w:pPr>
        <w:spacing w:after="0" w:line="360" w:lineRule="auto"/>
        <w:jc w:val="both"/>
        <w:rPr>
          <w:rFonts w:ascii="Palatino Linotype" w:hAnsi="Palatino Linotype" w:cs="Arial"/>
          <w:bCs/>
          <w:sz w:val="24"/>
          <w:szCs w:val="24"/>
        </w:rPr>
      </w:pPr>
      <w:r>
        <w:rPr>
          <w:rFonts w:ascii="Palatino Linotype" w:hAnsi="Palatino Linotype" w:cs="Arial"/>
          <w:sz w:val="24"/>
          <w:szCs w:val="24"/>
        </w:rPr>
        <w:t xml:space="preserve">A su respuesta, el Sujeto Obligado adjuntó </w:t>
      </w:r>
      <w:r w:rsidR="00A74204">
        <w:rPr>
          <w:rFonts w:ascii="Palatino Linotype" w:hAnsi="Palatino Linotype" w:cs="Arial"/>
          <w:sz w:val="24"/>
          <w:szCs w:val="24"/>
        </w:rPr>
        <w:t>tres</w:t>
      </w:r>
      <w:r>
        <w:rPr>
          <w:rFonts w:ascii="Palatino Linotype" w:hAnsi="Palatino Linotype" w:cs="Arial"/>
          <w:sz w:val="24"/>
          <w:szCs w:val="24"/>
        </w:rPr>
        <w:t xml:space="preserve"> archivo</w:t>
      </w:r>
      <w:r w:rsidR="00A74204">
        <w:rPr>
          <w:rFonts w:ascii="Palatino Linotype" w:hAnsi="Palatino Linotype" w:cs="Arial"/>
          <w:sz w:val="24"/>
          <w:szCs w:val="24"/>
        </w:rPr>
        <w:t>s electrónicos</w:t>
      </w:r>
      <w:r>
        <w:rPr>
          <w:rFonts w:ascii="Palatino Linotype" w:hAnsi="Palatino Linotype" w:cs="Arial"/>
          <w:sz w:val="24"/>
          <w:szCs w:val="24"/>
        </w:rPr>
        <w:t xml:space="preserve"> denominado</w:t>
      </w:r>
      <w:r w:rsidR="00A74204">
        <w:rPr>
          <w:rFonts w:ascii="Palatino Linotype" w:hAnsi="Palatino Linotype" w:cs="Arial"/>
          <w:sz w:val="24"/>
          <w:szCs w:val="24"/>
        </w:rPr>
        <w:t>s</w:t>
      </w:r>
      <w:r w:rsidR="00A74204">
        <w:rPr>
          <w:rFonts w:ascii="Palatino Linotype" w:hAnsi="Palatino Linotype" w:cs="Arial"/>
          <w:b/>
          <w:sz w:val="24"/>
          <w:szCs w:val="24"/>
        </w:rPr>
        <w:t xml:space="preserve"> “</w:t>
      </w:r>
      <w:r w:rsidR="00A74204" w:rsidRPr="00A74204">
        <w:rPr>
          <w:rFonts w:ascii="Palatino Linotype" w:hAnsi="Palatino Linotype" w:cs="Arial"/>
          <w:b/>
          <w:i/>
          <w:iCs/>
          <w:sz w:val="24"/>
          <w:szCs w:val="24"/>
        </w:rPr>
        <w:t xml:space="preserve">Folio 006922021.pdf”, “Estado-Analitico-de-la-deuda-y-otros-pasivos.pdf” </w:t>
      </w:r>
      <w:r w:rsidR="00A74204" w:rsidRPr="00A74204">
        <w:rPr>
          <w:rFonts w:ascii="Palatino Linotype" w:hAnsi="Palatino Linotype" w:cs="Arial"/>
          <w:bCs/>
          <w:sz w:val="24"/>
          <w:szCs w:val="24"/>
        </w:rPr>
        <w:t xml:space="preserve">y </w:t>
      </w:r>
      <w:r w:rsidR="00A74204" w:rsidRPr="00A74204">
        <w:rPr>
          <w:rFonts w:ascii="Palatino Linotype" w:hAnsi="Palatino Linotype" w:cs="Arial"/>
          <w:b/>
          <w:i/>
          <w:iCs/>
          <w:sz w:val="24"/>
          <w:szCs w:val="24"/>
        </w:rPr>
        <w:t>“Estado-de-Situacion-Financiera.pdf</w:t>
      </w:r>
      <w:r w:rsidR="00A74204">
        <w:rPr>
          <w:rFonts w:ascii="Palatino Linotype" w:hAnsi="Palatino Linotype" w:cs="Arial"/>
          <w:b/>
          <w:sz w:val="24"/>
          <w:szCs w:val="24"/>
        </w:rPr>
        <w:t>”</w:t>
      </w:r>
      <w:r>
        <w:rPr>
          <w:rFonts w:ascii="Palatino Linotype" w:hAnsi="Palatino Linotype" w:cs="Arial"/>
          <w:b/>
          <w:sz w:val="24"/>
          <w:szCs w:val="24"/>
        </w:rPr>
        <w:t xml:space="preserve">, </w:t>
      </w:r>
      <w:r w:rsidR="00A74204" w:rsidRPr="00A74204">
        <w:rPr>
          <w:rFonts w:ascii="Palatino Linotype" w:hAnsi="Palatino Linotype" w:cs="Arial"/>
          <w:bCs/>
          <w:sz w:val="24"/>
          <w:szCs w:val="24"/>
        </w:rPr>
        <w:t>los cuales no se reproducen toda vez que su contenido es del conocimiento de las partes; no obstante, se hará mérito de su contenido más adelante.</w:t>
      </w:r>
    </w:p>
    <w:p w14:paraId="7A7DA903" w14:textId="232527ED" w:rsidR="00546BFC" w:rsidRDefault="00546BFC" w:rsidP="00546BFC">
      <w:pPr>
        <w:spacing w:after="0" w:line="360" w:lineRule="auto"/>
        <w:jc w:val="center"/>
        <w:rPr>
          <w:rFonts w:ascii="Palatino Linotype" w:hAnsi="Palatino Linotype" w:cs="Arial"/>
          <w:sz w:val="24"/>
          <w:szCs w:val="24"/>
        </w:rPr>
      </w:pPr>
    </w:p>
    <w:p w14:paraId="41C9C81C" w14:textId="2D035669" w:rsidR="00546BFC" w:rsidRDefault="00546BFC" w:rsidP="00546BFC">
      <w:pPr>
        <w:spacing w:after="0" w:line="360" w:lineRule="auto"/>
        <w:jc w:val="both"/>
        <w:rPr>
          <w:rFonts w:ascii="Palatino Linotype" w:hAnsi="Palatino Linotype" w:cs="Arial"/>
          <w:b/>
          <w:sz w:val="24"/>
          <w:szCs w:val="24"/>
        </w:rPr>
      </w:pPr>
      <w:r w:rsidRPr="00EC765F">
        <w:rPr>
          <w:rFonts w:ascii="Palatino Linotype" w:hAnsi="Palatino Linotype" w:cs="Arial"/>
          <w:b/>
          <w:sz w:val="28"/>
        </w:rPr>
        <w:t xml:space="preserve">TERCERO. </w:t>
      </w:r>
      <w:r>
        <w:rPr>
          <w:rFonts w:ascii="Palatino Linotype" w:hAnsi="Palatino Linotype" w:cs="Arial"/>
          <w:b/>
          <w:sz w:val="24"/>
          <w:szCs w:val="24"/>
        </w:rPr>
        <w:t xml:space="preserve">De la </w:t>
      </w:r>
      <w:r w:rsidR="00BC2003">
        <w:rPr>
          <w:rFonts w:ascii="Palatino Linotype" w:hAnsi="Palatino Linotype" w:cs="Arial"/>
          <w:b/>
          <w:sz w:val="24"/>
          <w:szCs w:val="24"/>
        </w:rPr>
        <w:t>interposición del recurso de revisión.</w:t>
      </w:r>
    </w:p>
    <w:p w14:paraId="2EA0692C" w14:textId="0C129257" w:rsidR="00546BFC" w:rsidRDefault="00546BFC" w:rsidP="00546BFC">
      <w:pPr>
        <w:spacing w:after="0" w:line="360" w:lineRule="auto"/>
        <w:jc w:val="both"/>
        <w:rPr>
          <w:rFonts w:ascii="Palatino Linotype" w:hAnsi="Palatino Linotype" w:cs="Arial"/>
          <w:sz w:val="24"/>
          <w:szCs w:val="24"/>
        </w:rPr>
      </w:pPr>
      <w:r w:rsidRPr="00EC765F">
        <w:rPr>
          <w:rFonts w:ascii="Palatino Linotype" w:hAnsi="Palatino Linotype" w:cs="Arial"/>
          <w:sz w:val="24"/>
          <w:szCs w:val="24"/>
        </w:rPr>
        <w:t xml:space="preserve">Por lo anterior, en fecha </w:t>
      </w:r>
      <w:r w:rsidR="00A74204">
        <w:rPr>
          <w:rFonts w:ascii="Palatino Linotype" w:hAnsi="Palatino Linotype" w:cs="Arial"/>
          <w:sz w:val="24"/>
          <w:szCs w:val="24"/>
        </w:rPr>
        <w:t>veinticuatro de septiembre</w:t>
      </w:r>
      <w:r w:rsidR="00A1314A">
        <w:rPr>
          <w:rFonts w:ascii="Palatino Linotype" w:hAnsi="Palatino Linotype" w:cs="Arial"/>
          <w:sz w:val="24"/>
          <w:szCs w:val="24"/>
        </w:rPr>
        <w:t xml:space="preserve"> </w:t>
      </w:r>
      <w:r>
        <w:rPr>
          <w:rFonts w:ascii="Palatino Linotype" w:hAnsi="Palatino Linotype" w:cs="Arial"/>
          <w:sz w:val="24"/>
          <w:szCs w:val="24"/>
        </w:rPr>
        <w:t xml:space="preserve">de dos mil veintiuno, </w:t>
      </w:r>
      <w:r w:rsidR="00774C21">
        <w:rPr>
          <w:rFonts w:ascii="Palatino Linotype" w:hAnsi="Palatino Linotype" w:cs="Arial"/>
          <w:sz w:val="24"/>
          <w:szCs w:val="24"/>
        </w:rPr>
        <w:t xml:space="preserve">de las documentales expuestas en </w:t>
      </w:r>
      <w:r w:rsidR="00A74204">
        <w:rPr>
          <w:rFonts w:ascii="Palatino Linotype" w:hAnsi="Palatino Linotype" w:cs="Arial"/>
          <w:sz w:val="24"/>
          <w:szCs w:val="24"/>
        </w:rPr>
        <w:t>Sistema de acceso a la información Mexiquense</w:t>
      </w:r>
      <w:r w:rsidR="00A74204" w:rsidRPr="00A74204">
        <w:rPr>
          <w:rFonts w:ascii="Palatino Linotype" w:hAnsi="Palatino Linotype" w:cs="Arial"/>
          <w:b/>
          <w:bCs/>
          <w:sz w:val="24"/>
          <w:szCs w:val="24"/>
        </w:rPr>
        <w:t xml:space="preserve"> (</w:t>
      </w:r>
      <w:r w:rsidR="00774C21" w:rsidRPr="00A74204">
        <w:rPr>
          <w:rFonts w:ascii="Palatino Linotype" w:hAnsi="Palatino Linotype" w:cs="Arial"/>
          <w:b/>
          <w:bCs/>
          <w:sz w:val="24"/>
          <w:szCs w:val="24"/>
        </w:rPr>
        <w:t>SAIMEX</w:t>
      </w:r>
      <w:r w:rsidR="00A74204" w:rsidRPr="00A74204">
        <w:rPr>
          <w:rFonts w:ascii="Palatino Linotype" w:hAnsi="Palatino Linotype" w:cs="Arial"/>
          <w:b/>
          <w:bCs/>
          <w:sz w:val="24"/>
          <w:szCs w:val="24"/>
        </w:rPr>
        <w:t>)</w:t>
      </w:r>
      <w:r w:rsidR="00774C21" w:rsidRPr="00A74204">
        <w:rPr>
          <w:rFonts w:ascii="Palatino Linotype" w:hAnsi="Palatino Linotype" w:cs="Arial"/>
          <w:b/>
          <w:bCs/>
          <w:sz w:val="24"/>
          <w:szCs w:val="24"/>
        </w:rPr>
        <w:t>,</w:t>
      </w:r>
      <w:r w:rsidR="00774C21">
        <w:rPr>
          <w:rFonts w:ascii="Palatino Linotype" w:hAnsi="Palatino Linotype" w:cs="Arial"/>
          <w:sz w:val="24"/>
          <w:szCs w:val="24"/>
        </w:rPr>
        <w:t xml:space="preserve"> se registró el recurso de revisión, </w:t>
      </w:r>
      <w:r>
        <w:rPr>
          <w:rFonts w:ascii="Palatino Linotype" w:hAnsi="Palatino Linotype" w:cs="Arial"/>
          <w:sz w:val="24"/>
          <w:szCs w:val="24"/>
        </w:rPr>
        <w:t xml:space="preserve">al cual se le asignó el número de expediente </w:t>
      </w:r>
      <w:r w:rsidR="00A74204" w:rsidRPr="00A74204">
        <w:rPr>
          <w:rFonts w:ascii="Palatino Linotype" w:hAnsi="Palatino Linotype" w:cs="Arial"/>
          <w:b/>
          <w:sz w:val="24"/>
          <w:szCs w:val="24"/>
        </w:rPr>
        <w:t>04815/INFOEM/IP/RR/2021</w:t>
      </w:r>
      <w:r>
        <w:rPr>
          <w:rFonts w:ascii="Palatino Linotype" w:hAnsi="Palatino Linotype" w:cs="Arial"/>
          <w:b/>
          <w:sz w:val="24"/>
          <w:szCs w:val="24"/>
        </w:rPr>
        <w:t xml:space="preserve">; </w:t>
      </w:r>
      <w:r>
        <w:rPr>
          <w:rFonts w:ascii="Palatino Linotype" w:hAnsi="Palatino Linotype" w:cs="Arial"/>
          <w:sz w:val="24"/>
          <w:szCs w:val="24"/>
        </w:rPr>
        <w:t>resulta de nuestro interés lo siguiente:</w:t>
      </w:r>
    </w:p>
    <w:p w14:paraId="30B9D985" w14:textId="77777777" w:rsidR="00546BFC" w:rsidRPr="004F384F" w:rsidRDefault="00546BFC" w:rsidP="00546BFC">
      <w:pPr>
        <w:spacing w:after="0" w:line="360" w:lineRule="auto"/>
        <w:ind w:left="851" w:right="850"/>
        <w:jc w:val="both"/>
        <w:rPr>
          <w:rFonts w:ascii="Palatino Linotype" w:hAnsi="Palatino Linotype" w:cs="Arial"/>
          <w:b/>
          <w:sz w:val="24"/>
          <w:szCs w:val="24"/>
        </w:rPr>
      </w:pPr>
      <w:r w:rsidRPr="004F384F">
        <w:rPr>
          <w:rFonts w:ascii="Palatino Linotype" w:hAnsi="Palatino Linotype" w:cs="Arial"/>
          <w:b/>
          <w:sz w:val="24"/>
          <w:szCs w:val="24"/>
        </w:rPr>
        <w:t>Acto Impugnado:</w:t>
      </w:r>
    </w:p>
    <w:p w14:paraId="64DA980F" w14:textId="0719A320" w:rsidR="00546BFC" w:rsidRPr="00DD5959" w:rsidRDefault="00546BFC" w:rsidP="00DD5959">
      <w:pPr>
        <w:spacing w:after="0" w:line="240" w:lineRule="auto"/>
        <w:ind w:left="851" w:right="850"/>
        <w:jc w:val="both"/>
        <w:rPr>
          <w:rFonts w:ascii="Palatino Linotype" w:hAnsi="Palatino Linotype"/>
          <w:i/>
          <w:color w:val="000000"/>
          <w:sz w:val="24"/>
          <w:szCs w:val="24"/>
        </w:rPr>
      </w:pPr>
      <w:r w:rsidRPr="00DD5959">
        <w:rPr>
          <w:rFonts w:ascii="Palatino Linotype" w:hAnsi="Palatino Linotype"/>
          <w:i/>
          <w:color w:val="000000"/>
          <w:sz w:val="24"/>
          <w:szCs w:val="24"/>
        </w:rPr>
        <w:t>“</w:t>
      </w:r>
      <w:r w:rsidR="00A74204" w:rsidRPr="00A74204">
        <w:rPr>
          <w:rFonts w:ascii="Palatino Linotype" w:hAnsi="Palatino Linotype"/>
          <w:i/>
          <w:color w:val="000000"/>
          <w:sz w:val="24"/>
          <w:szCs w:val="24"/>
        </w:rPr>
        <w:t>La respuesta incompleta del Sujeto Obligado</w:t>
      </w:r>
      <w:r w:rsidRPr="00DD5959">
        <w:rPr>
          <w:rFonts w:ascii="Palatino Linotype" w:hAnsi="Palatino Linotype"/>
          <w:i/>
          <w:color w:val="000000"/>
          <w:sz w:val="24"/>
          <w:szCs w:val="24"/>
        </w:rPr>
        <w:t>” (Sic).</w:t>
      </w:r>
    </w:p>
    <w:p w14:paraId="31086200" w14:textId="77777777" w:rsidR="00546BFC" w:rsidRPr="004F384F" w:rsidRDefault="00546BFC" w:rsidP="00546BFC">
      <w:pPr>
        <w:spacing w:after="0" w:line="360" w:lineRule="auto"/>
        <w:ind w:left="851" w:right="850"/>
        <w:rPr>
          <w:rFonts w:ascii="Palatino Linotype" w:hAnsi="Palatino Linotype" w:cs="Arial"/>
          <w:i/>
          <w:sz w:val="24"/>
          <w:szCs w:val="24"/>
        </w:rPr>
      </w:pPr>
    </w:p>
    <w:p w14:paraId="29A458B7" w14:textId="77777777" w:rsidR="00546BFC" w:rsidRPr="004F384F" w:rsidRDefault="00546BFC" w:rsidP="00546BFC">
      <w:pPr>
        <w:spacing w:after="0" w:line="360" w:lineRule="auto"/>
        <w:ind w:left="851" w:right="850"/>
        <w:jc w:val="both"/>
        <w:rPr>
          <w:rFonts w:ascii="Palatino Linotype" w:hAnsi="Palatino Linotype" w:cs="Arial"/>
          <w:b/>
          <w:i/>
          <w:sz w:val="24"/>
          <w:szCs w:val="24"/>
        </w:rPr>
      </w:pPr>
      <w:r w:rsidRPr="004F384F">
        <w:rPr>
          <w:rFonts w:ascii="Palatino Linotype" w:hAnsi="Palatino Linotype" w:cs="Arial"/>
          <w:b/>
          <w:sz w:val="24"/>
          <w:szCs w:val="24"/>
        </w:rPr>
        <w:t>Razones o Motivos de Inconformidad:</w:t>
      </w:r>
    </w:p>
    <w:p w14:paraId="20EC3F98" w14:textId="1375BBE4" w:rsidR="00546BFC" w:rsidRPr="00DD5959" w:rsidRDefault="00546BFC" w:rsidP="00DD5959">
      <w:pPr>
        <w:spacing w:after="0" w:line="240" w:lineRule="auto"/>
        <w:ind w:left="851" w:right="850"/>
        <w:jc w:val="both"/>
        <w:rPr>
          <w:rFonts w:ascii="Palatino Linotype" w:hAnsi="Palatino Linotype"/>
          <w:i/>
          <w:color w:val="000000"/>
          <w:sz w:val="24"/>
          <w:szCs w:val="24"/>
        </w:rPr>
      </w:pPr>
      <w:r w:rsidRPr="00DD5959">
        <w:rPr>
          <w:rFonts w:ascii="Palatino Linotype" w:hAnsi="Palatino Linotype"/>
          <w:i/>
          <w:color w:val="000000"/>
          <w:sz w:val="24"/>
          <w:szCs w:val="24"/>
        </w:rPr>
        <w:t>“</w:t>
      </w:r>
      <w:r w:rsidR="00A74204" w:rsidRPr="00A74204">
        <w:rPr>
          <w:rFonts w:ascii="Palatino Linotype" w:hAnsi="Palatino Linotype"/>
          <w:i/>
          <w:color w:val="000000"/>
          <w:sz w:val="24"/>
          <w:szCs w:val="24"/>
        </w:rPr>
        <w:t>El Sujeto Obligado, Ayuntamiento de Naucalpan, me remite IPO que ya obra en su página y que cuenta con el concentrado de PROVEEDORES POR PAGAR A CORTO PLAZO 397</w:t>
      </w:r>
      <w:proofErr w:type="gramStart"/>
      <w:r w:rsidR="00A74204" w:rsidRPr="00A74204">
        <w:rPr>
          <w:rFonts w:ascii="Palatino Linotype" w:hAnsi="Palatino Linotype"/>
          <w:i/>
          <w:color w:val="000000"/>
          <w:sz w:val="24"/>
          <w:szCs w:val="24"/>
        </w:rPr>
        <w:t>,772,120.89</w:t>
      </w:r>
      <w:proofErr w:type="gramEnd"/>
      <w:r w:rsidR="00A74204" w:rsidRPr="00A74204">
        <w:rPr>
          <w:rFonts w:ascii="Palatino Linotype" w:hAnsi="Palatino Linotype"/>
          <w:i/>
          <w:color w:val="000000"/>
          <w:sz w:val="24"/>
          <w:szCs w:val="24"/>
        </w:rPr>
        <w:t xml:space="preserve"> actualizado a su primer trimestre 2021, pero carece precisamente de la información que solicité de origen ya que lo que yo quiero saber es CUÁNTO SE LE ADEUDA A </w:t>
      </w:r>
      <w:r w:rsidR="00A74204" w:rsidRPr="00A74204">
        <w:rPr>
          <w:rFonts w:ascii="Palatino Linotype" w:hAnsi="Palatino Linotype"/>
          <w:i/>
          <w:color w:val="000000"/>
          <w:sz w:val="24"/>
          <w:szCs w:val="24"/>
        </w:rPr>
        <w:lastRenderedPageBreak/>
        <w:t>TODOS Y CADA UNO DE LOS PROVEEDORES DEL AYUNTAMIENTO, no el total, sino a cada uno de ellos. Gracias.</w:t>
      </w:r>
      <w:r w:rsidRPr="00DD5959">
        <w:rPr>
          <w:rFonts w:ascii="Palatino Linotype" w:hAnsi="Palatino Linotype"/>
          <w:i/>
          <w:color w:val="000000"/>
          <w:sz w:val="24"/>
          <w:szCs w:val="24"/>
        </w:rPr>
        <w:t>” (Sic).</w:t>
      </w:r>
    </w:p>
    <w:p w14:paraId="22507F44" w14:textId="77777777" w:rsidR="00546BFC" w:rsidRPr="004F384F" w:rsidRDefault="00546BFC" w:rsidP="00546BFC">
      <w:pPr>
        <w:spacing w:after="0" w:line="360" w:lineRule="auto"/>
        <w:ind w:left="851" w:right="850"/>
        <w:rPr>
          <w:rFonts w:ascii="Palatino Linotype" w:hAnsi="Palatino Linotype" w:cs="Arial"/>
          <w:i/>
          <w:sz w:val="24"/>
          <w:szCs w:val="24"/>
        </w:rPr>
      </w:pPr>
    </w:p>
    <w:p w14:paraId="0DA4AF2E" w14:textId="29042E0C" w:rsidR="00546BFC" w:rsidRDefault="00774C21" w:rsidP="00546BFC">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546BFC" w:rsidRPr="00EC765F">
        <w:rPr>
          <w:rFonts w:ascii="Palatino Linotype" w:hAnsi="Palatino Linotype" w:cs="Arial"/>
          <w:b/>
          <w:sz w:val="28"/>
        </w:rPr>
        <w:t>TO</w:t>
      </w:r>
      <w:r w:rsidR="00546BFC" w:rsidRPr="00EC765F">
        <w:rPr>
          <w:rFonts w:ascii="Palatino Linotype" w:hAnsi="Palatino Linotype" w:cs="Arial"/>
          <w:b/>
          <w:sz w:val="24"/>
          <w:szCs w:val="24"/>
        </w:rPr>
        <w:t xml:space="preserve">. </w:t>
      </w:r>
      <w:r w:rsidR="00546BFC" w:rsidRPr="00DD1E87">
        <w:rPr>
          <w:rFonts w:ascii="Palatino Linotype" w:hAnsi="Palatino Linotype" w:cs="Arial"/>
          <w:b/>
          <w:sz w:val="24"/>
          <w:szCs w:val="24"/>
        </w:rPr>
        <w:t xml:space="preserve">Del </w:t>
      </w:r>
      <w:r w:rsidR="00546BFC">
        <w:rPr>
          <w:rFonts w:ascii="Palatino Linotype" w:hAnsi="Palatino Linotype" w:cs="Arial"/>
          <w:b/>
          <w:sz w:val="24"/>
          <w:szCs w:val="24"/>
        </w:rPr>
        <w:t xml:space="preserve">Turno del Recurso de Revisión </w:t>
      </w:r>
    </w:p>
    <w:p w14:paraId="01E13D06" w14:textId="395E2030" w:rsidR="00546BFC" w:rsidRDefault="00546BFC" w:rsidP="00546BF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A74204">
        <w:rPr>
          <w:rFonts w:ascii="Palatino Linotype" w:hAnsi="Palatino Linotype" w:cs="Arial"/>
          <w:sz w:val="24"/>
          <w:szCs w:val="24"/>
        </w:rPr>
        <w:t>veinticuatro de septiembre</w:t>
      </w:r>
      <w:r>
        <w:rPr>
          <w:rFonts w:ascii="Palatino Linotype" w:hAnsi="Palatino Linotype" w:cs="Arial"/>
          <w:sz w:val="24"/>
          <w:szCs w:val="24"/>
        </w:rPr>
        <w:t xml:space="preserve"> de dos mil veintiuno, el Recurso de revisión fue turnado a</w:t>
      </w:r>
      <w:r w:rsidR="00DD5959">
        <w:rPr>
          <w:rFonts w:ascii="Palatino Linotype" w:hAnsi="Palatino Linotype" w:cs="Arial"/>
          <w:sz w:val="24"/>
          <w:szCs w:val="24"/>
        </w:rPr>
        <w:t xml:space="preserve"> </w:t>
      </w:r>
      <w:r>
        <w:rPr>
          <w:rFonts w:ascii="Palatino Linotype" w:hAnsi="Palatino Linotype" w:cs="Arial"/>
          <w:sz w:val="24"/>
          <w:szCs w:val="24"/>
        </w:rPr>
        <w:t>l</w:t>
      </w:r>
      <w:r w:rsidR="00DD5959">
        <w:rPr>
          <w:rFonts w:ascii="Palatino Linotype" w:hAnsi="Palatino Linotype" w:cs="Arial"/>
          <w:sz w:val="24"/>
          <w:szCs w:val="24"/>
        </w:rPr>
        <w:t xml:space="preserve">a Ponencia del </w:t>
      </w:r>
      <w:r>
        <w:rPr>
          <w:rFonts w:ascii="Palatino Linotype" w:hAnsi="Palatino Linotype" w:cs="Arial"/>
          <w:sz w:val="24"/>
          <w:szCs w:val="24"/>
        </w:rPr>
        <w:t>Comisionad</w:t>
      </w:r>
      <w:r w:rsidR="00774C21">
        <w:rPr>
          <w:rFonts w:ascii="Palatino Linotype" w:hAnsi="Palatino Linotype" w:cs="Arial"/>
          <w:sz w:val="24"/>
          <w:szCs w:val="24"/>
        </w:rPr>
        <w:t>o</w:t>
      </w:r>
      <w:r>
        <w:rPr>
          <w:rFonts w:ascii="Palatino Linotype" w:hAnsi="Palatino Linotype" w:cs="Arial"/>
          <w:sz w:val="24"/>
          <w:szCs w:val="24"/>
        </w:rPr>
        <w:t xml:space="preserve"> </w:t>
      </w:r>
      <w:r w:rsidR="00774C21">
        <w:rPr>
          <w:rFonts w:ascii="Palatino Linotype" w:hAnsi="Palatino Linotype" w:cs="Arial"/>
          <w:sz w:val="24"/>
          <w:szCs w:val="24"/>
        </w:rPr>
        <w:t>José Martínez Vilchis</w:t>
      </w:r>
      <w:r>
        <w:rPr>
          <w:rFonts w:ascii="Palatino Linotype" w:hAnsi="Palatino Linotype" w:cs="Arial"/>
          <w:sz w:val="24"/>
          <w:szCs w:val="24"/>
        </w:rPr>
        <w:t>, para proceder a su admisión o desechamiento, de acuerdo al artículo 185 fracción I, de la Ley de Transparencia y Acceso a la Información Pública de</w:t>
      </w:r>
      <w:r w:rsidR="00FB6C5E">
        <w:rPr>
          <w:rFonts w:ascii="Palatino Linotype" w:hAnsi="Palatino Linotype" w:cs="Arial"/>
          <w:sz w:val="24"/>
          <w:szCs w:val="24"/>
        </w:rPr>
        <w:t>l Estado de México y Municipios, derivando acuerdo de admisión en fecha ocho de octubre de la presente anualidad, determinándose un plazo siete días para que manifestaran lo que a su derecho conviniera.</w:t>
      </w:r>
    </w:p>
    <w:p w14:paraId="7CA2F75B" w14:textId="77777777" w:rsidR="00872D79" w:rsidRDefault="00872D79" w:rsidP="00546BFC">
      <w:pPr>
        <w:spacing w:after="0" w:line="360" w:lineRule="auto"/>
        <w:jc w:val="both"/>
        <w:rPr>
          <w:rFonts w:ascii="Palatino Linotype" w:hAnsi="Palatino Linotype" w:cs="Arial"/>
          <w:sz w:val="24"/>
          <w:szCs w:val="24"/>
        </w:rPr>
      </w:pPr>
    </w:p>
    <w:p w14:paraId="04CA0016" w14:textId="6605DD95" w:rsidR="00DD35CD" w:rsidRDefault="00DD5959" w:rsidP="00DD35CD">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DD35CD">
        <w:rPr>
          <w:rFonts w:ascii="Palatino Linotype" w:hAnsi="Palatino Linotype" w:cs="Arial"/>
          <w:b/>
          <w:sz w:val="28"/>
          <w:szCs w:val="28"/>
        </w:rPr>
        <w:t xml:space="preserve">TO. </w:t>
      </w:r>
      <w:r w:rsidR="00DD35CD" w:rsidRPr="00DF6006">
        <w:rPr>
          <w:rFonts w:ascii="Palatino Linotype" w:hAnsi="Palatino Linotype" w:cs="Arial"/>
          <w:b/>
          <w:sz w:val="24"/>
          <w:szCs w:val="24"/>
        </w:rPr>
        <w:t>De la etapa de manifestaciones y/o alegatos.</w:t>
      </w:r>
    </w:p>
    <w:p w14:paraId="54720756" w14:textId="7806095F" w:rsidR="00DD35CD" w:rsidRDefault="00DD35CD" w:rsidP="00DD35CD">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00A74204" w:rsidRPr="00A74204">
        <w:rPr>
          <w:rFonts w:ascii="Palatino Linotype" w:hAnsi="Palatino Linotype"/>
          <w:b/>
          <w:sz w:val="24"/>
          <w:szCs w:val="24"/>
        </w:rPr>
        <w:t>04815/INFOEM/IP/RR/2021</w:t>
      </w:r>
      <w:r w:rsidRPr="00D731D0">
        <w:rPr>
          <w:rFonts w:ascii="Palatino Linotype" w:hAnsi="Palatino Linotype"/>
          <w:sz w:val="24"/>
          <w:szCs w:val="24"/>
        </w:rPr>
        <w:t xml:space="preserve">, y una vez que se encuentra transcurriendo el plazo otorgado a las partes mediante acuerdo de </w:t>
      </w:r>
      <w:r w:rsidR="00C64A4C">
        <w:rPr>
          <w:rFonts w:ascii="Palatino Linotype" w:hAnsi="Palatino Linotype"/>
          <w:sz w:val="24"/>
          <w:szCs w:val="24"/>
        </w:rPr>
        <w:t>treinta de septiembre</w:t>
      </w:r>
      <w:r>
        <w:rPr>
          <w:rFonts w:ascii="Palatino Linotype" w:hAnsi="Palatino Linotype"/>
          <w:sz w:val="24"/>
          <w:szCs w:val="24"/>
        </w:rPr>
        <w:t xml:space="preserve"> de dos mil veintiuno, </w:t>
      </w:r>
      <w:r w:rsidRPr="00D731D0">
        <w:rPr>
          <w:rFonts w:ascii="Palatino Linotype" w:hAnsi="Palatino Linotype"/>
          <w:sz w:val="24"/>
          <w:szCs w:val="24"/>
        </w:rPr>
        <w:t xml:space="preserve"> </w:t>
      </w:r>
      <w:r>
        <w:rPr>
          <w:rFonts w:ascii="Palatino Linotype" w:hAnsi="Palatino Linotype"/>
          <w:sz w:val="24"/>
          <w:szCs w:val="24"/>
        </w:rPr>
        <w:t>otorgando un plazo de</w:t>
      </w:r>
      <w:r w:rsidRPr="00D731D0">
        <w:rPr>
          <w:rFonts w:ascii="Palatino Linotype" w:hAnsi="Palatino Linotype"/>
          <w:sz w:val="24"/>
          <w:szCs w:val="24"/>
        </w:rPr>
        <w:t xml:space="preserve"> siete días </w:t>
      </w:r>
      <w:r>
        <w:rPr>
          <w:rFonts w:ascii="Palatino Linotype" w:hAnsi="Palatino Linotype"/>
          <w:sz w:val="24"/>
          <w:szCs w:val="24"/>
        </w:rPr>
        <w:t xml:space="preserve">para que </w:t>
      </w:r>
      <w:r w:rsidRPr="00D731D0">
        <w:rPr>
          <w:rFonts w:ascii="Palatino Linotype" w:hAnsi="Palatino Linotype"/>
          <w:sz w:val="24"/>
          <w:szCs w:val="24"/>
        </w:rPr>
        <w:t xml:space="preserve">manifestaran lo </w:t>
      </w:r>
      <w:r>
        <w:rPr>
          <w:rFonts w:ascii="Palatino Linotype" w:hAnsi="Palatino Linotype"/>
          <w:sz w:val="24"/>
          <w:szCs w:val="24"/>
        </w:rPr>
        <w:t xml:space="preserve">que a su derecho conviniera, se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Pr>
          <w:rFonts w:ascii="Palatino Linotype" w:hAnsi="Palatino Linotype"/>
          <w:sz w:val="24"/>
          <w:szCs w:val="24"/>
        </w:rPr>
        <w:t>pios se establece lo siguiente:</w:t>
      </w:r>
    </w:p>
    <w:p w14:paraId="1AA26817" w14:textId="77777777" w:rsidR="00C64A4C" w:rsidRDefault="00C64A4C" w:rsidP="00DD35CD">
      <w:pPr>
        <w:spacing w:after="0" w:line="360" w:lineRule="auto"/>
        <w:jc w:val="both"/>
        <w:rPr>
          <w:rFonts w:ascii="Palatino Linotype" w:hAnsi="Palatino Linotype"/>
          <w:sz w:val="24"/>
          <w:szCs w:val="24"/>
        </w:rPr>
      </w:pPr>
    </w:p>
    <w:p w14:paraId="40400687" w14:textId="2D39BDE7" w:rsidR="00FB6C5E" w:rsidRDefault="005B27C7" w:rsidP="00546BFC">
      <w:pPr>
        <w:pStyle w:val="Prrafodelista"/>
        <w:spacing w:line="360" w:lineRule="auto"/>
        <w:ind w:left="0"/>
        <w:contextualSpacing/>
        <w:jc w:val="both"/>
        <w:rPr>
          <w:rFonts w:ascii="Palatino Linotype" w:eastAsia="Calibri" w:hAnsi="Palatino Linotype" w:cs="Arial"/>
        </w:rPr>
      </w:pPr>
      <w:r>
        <w:rPr>
          <w:rFonts w:ascii="Palatino Linotype" w:eastAsia="Calibri" w:hAnsi="Palatino Linotype" w:cs="Arial"/>
        </w:rPr>
        <w:lastRenderedPageBreak/>
        <w:t xml:space="preserve">De las documentales inmersas en SAIMEX, se advierte </w:t>
      </w:r>
      <w:r w:rsidR="00FB6C5E">
        <w:rPr>
          <w:rFonts w:ascii="Palatino Linotype" w:eastAsia="Calibri" w:hAnsi="Palatino Linotype" w:cs="Arial"/>
        </w:rPr>
        <w:t>que</w:t>
      </w:r>
      <w:r>
        <w:rPr>
          <w:rFonts w:ascii="Palatino Linotype" w:eastAsia="Calibri" w:hAnsi="Palatino Linotype" w:cs="Arial"/>
        </w:rPr>
        <w:t xml:space="preserve"> el Sujeto Obligado </w:t>
      </w:r>
      <w:r w:rsidR="00FB6C5E">
        <w:rPr>
          <w:rFonts w:ascii="Palatino Linotype" w:eastAsia="Calibri" w:hAnsi="Palatino Linotype" w:cs="Arial"/>
        </w:rPr>
        <w:t xml:space="preserve">ofreció manifestaciones en fecha </w:t>
      </w:r>
      <w:r w:rsidR="00C64A4C">
        <w:rPr>
          <w:rFonts w:ascii="Palatino Linotype" w:eastAsia="Calibri" w:hAnsi="Palatino Linotype" w:cs="Arial"/>
        </w:rPr>
        <w:t>once</w:t>
      </w:r>
      <w:r w:rsidR="00FB6C5E">
        <w:rPr>
          <w:rFonts w:ascii="Palatino Linotype" w:eastAsia="Calibri" w:hAnsi="Palatino Linotype" w:cs="Arial"/>
        </w:rPr>
        <w:t xml:space="preserve"> de octubre de la presente anualidad, misma que fueron puestas a la vista del particular en fecha </w:t>
      </w:r>
      <w:r w:rsidR="00C64A4C">
        <w:rPr>
          <w:rFonts w:ascii="Palatino Linotype" w:eastAsia="Calibri" w:hAnsi="Palatino Linotype" w:cs="Arial"/>
        </w:rPr>
        <w:t>veintidós</w:t>
      </w:r>
      <w:r w:rsidR="00FB6C5E">
        <w:rPr>
          <w:rFonts w:ascii="Palatino Linotype" w:eastAsia="Calibri" w:hAnsi="Palatino Linotype" w:cs="Arial"/>
        </w:rPr>
        <w:t xml:space="preserve"> de octubre de dos mil veintiuno.</w:t>
      </w:r>
    </w:p>
    <w:p w14:paraId="100BA7B5" w14:textId="77777777" w:rsidR="00FB6C5E" w:rsidRDefault="00FB6C5E" w:rsidP="00546BFC">
      <w:pPr>
        <w:pStyle w:val="Prrafodelista"/>
        <w:spacing w:line="360" w:lineRule="auto"/>
        <w:ind w:left="0"/>
        <w:contextualSpacing/>
        <w:jc w:val="both"/>
        <w:rPr>
          <w:rFonts w:ascii="Palatino Linotype" w:eastAsia="Calibri" w:hAnsi="Palatino Linotype" w:cs="Arial"/>
        </w:rPr>
      </w:pPr>
    </w:p>
    <w:p w14:paraId="4A957567" w14:textId="56A42597" w:rsidR="00C64A4C" w:rsidRDefault="00FB6C5E" w:rsidP="00546BFC">
      <w:pPr>
        <w:pStyle w:val="Prrafodelista"/>
        <w:spacing w:line="360" w:lineRule="auto"/>
        <w:ind w:left="0"/>
        <w:contextualSpacing/>
        <w:jc w:val="both"/>
        <w:rPr>
          <w:rFonts w:ascii="Palatino Linotype" w:eastAsia="Calibri" w:hAnsi="Palatino Linotype" w:cs="Arial"/>
        </w:rPr>
      </w:pPr>
      <w:r>
        <w:rPr>
          <w:rFonts w:ascii="Palatino Linotype" w:eastAsia="Calibri" w:hAnsi="Palatino Linotype" w:cs="Arial"/>
        </w:rPr>
        <w:t xml:space="preserve">El Sujeto Obligado </w:t>
      </w:r>
      <w:r w:rsidR="00F507BB">
        <w:rPr>
          <w:rFonts w:ascii="Palatino Linotype" w:eastAsia="Calibri" w:hAnsi="Palatino Linotype" w:cs="Arial"/>
        </w:rPr>
        <w:t>remitió</w:t>
      </w:r>
      <w:r>
        <w:rPr>
          <w:rFonts w:ascii="Palatino Linotype" w:eastAsia="Calibri" w:hAnsi="Palatino Linotype" w:cs="Arial"/>
        </w:rPr>
        <w:t xml:space="preserve"> </w:t>
      </w:r>
      <w:r w:rsidR="00C64A4C">
        <w:rPr>
          <w:rFonts w:ascii="Palatino Linotype" w:eastAsia="Calibri" w:hAnsi="Palatino Linotype" w:cs="Arial"/>
        </w:rPr>
        <w:t>un documento</w:t>
      </w:r>
      <w:r>
        <w:rPr>
          <w:rFonts w:ascii="Palatino Linotype" w:eastAsia="Calibri" w:hAnsi="Palatino Linotype" w:cs="Arial"/>
        </w:rPr>
        <w:t xml:space="preserve"> denominado cont. </w:t>
      </w:r>
      <w:r w:rsidR="00C64A4C">
        <w:rPr>
          <w:rFonts w:ascii="Palatino Linotype" w:eastAsia="Calibri" w:hAnsi="Palatino Linotype" w:cs="Arial"/>
        </w:rPr>
        <w:t>“</w:t>
      </w:r>
      <w:r w:rsidR="00C64A4C" w:rsidRPr="00C64A4C">
        <w:rPr>
          <w:rFonts w:ascii="Palatino Linotype" w:eastAsia="Calibri" w:hAnsi="Palatino Linotype" w:cs="Arial"/>
          <w:b/>
          <w:bCs/>
          <w:i/>
          <w:iCs/>
        </w:rPr>
        <w:t>EMYA-279-2021_202110111143.pdf</w:t>
      </w:r>
      <w:r w:rsidR="00C64A4C">
        <w:rPr>
          <w:rFonts w:ascii="Palatino Linotype" w:eastAsia="Calibri" w:hAnsi="Palatino Linotype" w:cs="Arial"/>
          <w:b/>
          <w:bCs/>
        </w:rPr>
        <w:t>”</w:t>
      </w:r>
      <w:r>
        <w:rPr>
          <w:rFonts w:ascii="Palatino Linotype" w:eastAsia="Calibri" w:hAnsi="Palatino Linotype" w:cs="Arial"/>
        </w:rPr>
        <w:t>, el cual consta del oficio</w:t>
      </w:r>
      <w:r w:rsidR="00C64A4C">
        <w:rPr>
          <w:rFonts w:ascii="Palatino Linotype" w:eastAsia="Calibri" w:hAnsi="Palatino Linotype" w:cs="Arial"/>
        </w:rPr>
        <w:t xml:space="preserve"> No.</w:t>
      </w:r>
      <w:r>
        <w:rPr>
          <w:rFonts w:ascii="Palatino Linotype" w:eastAsia="Calibri" w:hAnsi="Palatino Linotype" w:cs="Arial"/>
        </w:rPr>
        <w:t xml:space="preserve"> </w:t>
      </w:r>
      <w:r w:rsidR="00C64A4C">
        <w:rPr>
          <w:rFonts w:ascii="Palatino Linotype" w:eastAsia="Calibri" w:hAnsi="Palatino Linotype" w:cs="Arial"/>
        </w:rPr>
        <w:t>TM/SCI/134/2021</w:t>
      </w:r>
      <w:r>
        <w:rPr>
          <w:rFonts w:ascii="Palatino Linotype" w:eastAsia="Calibri" w:hAnsi="Palatino Linotype" w:cs="Arial"/>
        </w:rPr>
        <w:t xml:space="preserve">, de fecha </w:t>
      </w:r>
      <w:r w:rsidR="00C64A4C">
        <w:rPr>
          <w:rFonts w:ascii="Palatino Linotype" w:eastAsia="Calibri" w:hAnsi="Palatino Linotype" w:cs="Arial"/>
        </w:rPr>
        <w:t>veintinueve de septiembre</w:t>
      </w:r>
      <w:r>
        <w:rPr>
          <w:rFonts w:ascii="Palatino Linotype" w:eastAsia="Calibri" w:hAnsi="Palatino Linotype" w:cs="Arial"/>
        </w:rPr>
        <w:t xml:space="preserve"> de la presente anualidad, mediante el cual</w:t>
      </w:r>
      <w:r w:rsidR="00C64A4C">
        <w:rPr>
          <w:rFonts w:ascii="Palatino Linotype" w:eastAsia="Calibri" w:hAnsi="Palatino Linotype" w:cs="Arial"/>
        </w:rPr>
        <w:t xml:space="preserve"> la Subdirectora de Contabilidad informa al Tesorero Municipal que, se anexa la relación de saldos de los proveedores al 31 de julio del presente año.</w:t>
      </w:r>
    </w:p>
    <w:p w14:paraId="5B03BF98" w14:textId="77777777" w:rsidR="00C64A4C" w:rsidRDefault="00C64A4C" w:rsidP="00546BFC">
      <w:pPr>
        <w:pStyle w:val="Prrafodelista"/>
        <w:spacing w:line="360" w:lineRule="auto"/>
        <w:ind w:left="0"/>
        <w:contextualSpacing/>
        <w:jc w:val="both"/>
        <w:rPr>
          <w:rFonts w:ascii="Palatino Linotype" w:eastAsia="Calibri" w:hAnsi="Palatino Linotype" w:cs="Arial"/>
        </w:rPr>
      </w:pPr>
    </w:p>
    <w:p w14:paraId="683D9EC4" w14:textId="14B9E35A" w:rsidR="00FB6C5E" w:rsidRDefault="0071509A" w:rsidP="00546BFC">
      <w:pPr>
        <w:pStyle w:val="Prrafodelista"/>
        <w:spacing w:line="360" w:lineRule="auto"/>
        <w:ind w:left="0"/>
        <w:contextualSpacing/>
        <w:jc w:val="both"/>
        <w:rPr>
          <w:rFonts w:ascii="Palatino Linotype" w:eastAsia="Calibri" w:hAnsi="Palatino Linotype" w:cs="Arial"/>
        </w:rPr>
      </w:pPr>
      <w:r>
        <w:rPr>
          <w:rFonts w:ascii="Palatino Linotype" w:eastAsia="Calibri" w:hAnsi="Palatino Linotype" w:cs="Arial"/>
          <w:noProof/>
          <w:lang w:val="es-MX" w:eastAsia="es-MX"/>
        </w:rPr>
        <mc:AlternateContent>
          <mc:Choice Requires="wps">
            <w:drawing>
              <wp:anchor distT="0" distB="0" distL="114300" distR="114300" simplePos="0" relativeHeight="251660288" behindDoc="0" locked="0" layoutInCell="1" allowOverlap="1" wp14:anchorId="3A53B495" wp14:editId="24D914AC">
                <wp:simplePos x="0" y="0"/>
                <wp:positionH relativeFrom="column">
                  <wp:posOffset>15240</wp:posOffset>
                </wp:positionH>
                <wp:positionV relativeFrom="paragraph">
                  <wp:posOffset>1712595</wp:posOffset>
                </wp:positionV>
                <wp:extent cx="5715000" cy="2609850"/>
                <wp:effectExtent l="0" t="0" r="76200" b="57150"/>
                <wp:wrapNone/>
                <wp:docPr id="4" name="Conector recto de flecha 4"/>
                <wp:cNvGraphicFramePr/>
                <a:graphic xmlns:a="http://schemas.openxmlformats.org/drawingml/2006/main">
                  <a:graphicData uri="http://schemas.microsoft.com/office/word/2010/wordprocessingShape">
                    <wps:wsp>
                      <wps:cNvCnPr/>
                      <wps:spPr>
                        <a:xfrm>
                          <a:off x="0" y="0"/>
                          <a:ext cx="5715000" cy="2609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58EC241" id="_x0000_t32" coordsize="21600,21600" o:spt="32" o:oned="t" path="m,l21600,21600e" filled="f">
                <v:path arrowok="t" fillok="f" o:connecttype="none"/>
                <o:lock v:ext="edit" shapetype="t"/>
              </v:shapetype>
              <v:shape id="Conector recto de flecha 4" o:spid="_x0000_s1026" type="#_x0000_t32" style="position:absolute;margin-left:1.2pt;margin-top:134.85pt;width:450pt;height:20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" strokecolor="#5b9bd5 [3204]" strokeweight=".5pt">
                <v:stroke endarrow="block" joinstyle="miter"/>
              </v:shape>
            </w:pict>
          </mc:Fallback>
        </mc:AlternateContent>
      </w:r>
      <w:r w:rsidR="00C64A4C">
        <w:rPr>
          <w:rFonts w:ascii="Palatino Linotype" w:eastAsia="Calibri" w:hAnsi="Palatino Linotype" w:cs="Arial"/>
        </w:rPr>
        <w:t>Asimismo, contiene el oficio No.</w:t>
      </w:r>
      <w:r w:rsidR="00FB6C5E">
        <w:rPr>
          <w:rFonts w:ascii="Palatino Linotype" w:eastAsia="Calibri" w:hAnsi="Palatino Linotype" w:cs="Arial"/>
        </w:rPr>
        <w:t xml:space="preserve"> </w:t>
      </w:r>
      <w:r w:rsidR="00C64A4C">
        <w:rPr>
          <w:rFonts w:ascii="Palatino Linotype" w:eastAsia="Calibri" w:hAnsi="Palatino Linotype" w:cs="Arial"/>
        </w:rPr>
        <w:t xml:space="preserve">EMYA/279/2021, signado por el Tesorero Municipal y remitido al Director de la Unidad de Transparencia y Acceso a la Información Pública, mediante el cual, medularmente informa que, </w:t>
      </w:r>
      <w:r w:rsidR="00C64A4C" w:rsidRPr="00C64A4C">
        <w:rPr>
          <w:rFonts w:ascii="Palatino Linotype" w:eastAsia="Calibri" w:hAnsi="Palatino Linotype" w:cs="Arial"/>
        </w:rPr>
        <w:t>se anexa la relación de saldos de los proveedores al 31 de julio del presente año</w:t>
      </w:r>
      <w:r w:rsidR="00FB6C5E">
        <w:rPr>
          <w:rFonts w:ascii="Palatino Linotype" w:eastAsia="Calibri" w:hAnsi="Palatino Linotype" w:cs="Arial"/>
        </w:rPr>
        <w:t xml:space="preserve">, </w:t>
      </w:r>
      <w:r w:rsidR="00C64A4C">
        <w:rPr>
          <w:rFonts w:ascii="Palatino Linotype" w:eastAsia="Calibri" w:hAnsi="Palatino Linotype" w:cs="Arial"/>
        </w:rPr>
        <w:t xml:space="preserve">de lo cual se inserta un extracto a modo de ejemplo a continuación: </w:t>
      </w:r>
    </w:p>
    <w:p w14:paraId="0760E41F" w14:textId="72FA648F" w:rsidR="0071509A" w:rsidRDefault="0071509A" w:rsidP="00546BFC">
      <w:pPr>
        <w:pStyle w:val="Prrafodelista"/>
        <w:spacing w:line="360" w:lineRule="auto"/>
        <w:ind w:left="0"/>
        <w:contextualSpacing/>
        <w:jc w:val="both"/>
        <w:rPr>
          <w:rFonts w:ascii="Palatino Linotype" w:eastAsia="Calibri" w:hAnsi="Palatino Linotype" w:cs="Arial"/>
        </w:rPr>
      </w:pPr>
      <w:r w:rsidRPr="0071509A">
        <w:rPr>
          <w:rFonts w:ascii="Palatino Linotype" w:eastAsia="Calibri" w:hAnsi="Palatino Linotype" w:cs="Arial"/>
          <w:noProof/>
          <w:lang w:val="es-MX" w:eastAsia="es-MX"/>
        </w:rPr>
        <w:lastRenderedPageBreak/>
        <w:drawing>
          <wp:inline distT="0" distB="0" distL="0" distR="0" wp14:anchorId="0AF0B485" wp14:editId="6DE63508">
            <wp:extent cx="5668166" cy="3905795"/>
            <wp:effectExtent l="190500" t="190500" r="19939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8166" cy="3905795"/>
                    </a:xfrm>
                    <a:prstGeom prst="rect">
                      <a:avLst/>
                    </a:prstGeom>
                    <a:ln>
                      <a:noFill/>
                    </a:ln>
                    <a:effectLst>
                      <a:outerShdw blurRad="190500" algn="tl" rotWithShape="0">
                        <a:srgbClr val="000000">
                          <a:alpha val="70000"/>
                        </a:srgbClr>
                      </a:outerShdw>
                    </a:effectLst>
                  </pic:spPr>
                </pic:pic>
              </a:graphicData>
            </a:graphic>
          </wp:inline>
        </w:drawing>
      </w:r>
    </w:p>
    <w:p w14:paraId="2D4520E4" w14:textId="338D5550" w:rsidR="00FB6C5E" w:rsidRDefault="00FB6C5E" w:rsidP="00546BFC">
      <w:pPr>
        <w:pStyle w:val="Prrafodelista"/>
        <w:spacing w:line="360" w:lineRule="auto"/>
        <w:ind w:left="0"/>
        <w:contextualSpacing/>
        <w:jc w:val="both"/>
        <w:rPr>
          <w:rFonts w:ascii="Palatino Linotype" w:eastAsia="Calibri" w:hAnsi="Palatino Linotype" w:cs="Arial"/>
        </w:rPr>
      </w:pPr>
    </w:p>
    <w:p w14:paraId="00441ADF" w14:textId="618BC8D8" w:rsidR="00546BFC" w:rsidRDefault="00FB6C5E" w:rsidP="00546BFC">
      <w:pPr>
        <w:pStyle w:val="Prrafodelista"/>
        <w:spacing w:line="360" w:lineRule="auto"/>
        <w:ind w:left="0"/>
        <w:contextualSpacing/>
        <w:jc w:val="both"/>
        <w:rPr>
          <w:rFonts w:ascii="Palatino Linotype" w:eastAsia="Calibri" w:hAnsi="Palatino Linotype" w:cs="Arial"/>
        </w:rPr>
      </w:pPr>
      <w:r>
        <w:rPr>
          <w:rFonts w:ascii="Palatino Linotype" w:eastAsia="Calibri" w:hAnsi="Palatino Linotype" w:cs="Arial"/>
        </w:rPr>
        <w:t xml:space="preserve"> Por su parte el </w:t>
      </w:r>
      <w:r w:rsidR="005B27C7">
        <w:rPr>
          <w:rFonts w:ascii="Palatino Linotype" w:eastAsia="Calibri" w:hAnsi="Palatino Linotype" w:cs="Arial"/>
        </w:rPr>
        <w:t>Recurrente no present</w:t>
      </w:r>
      <w:r>
        <w:rPr>
          <w:rFonts w:ascii="Palatino Linotype" w:eastAsia="Calibri" w:hAnsi="Palatino Linotype" w:cs="Arial"/>
        </w:rPr>
        <w:t>ó</w:t>
      </w:r>
      <w:r w:rsidR="005B27C7">
        <w:rPr>
          <w:rFonts w:ascii="Palatino Linotype" w:eastAsia="Calibri" w:hAnsi="Palatino Linotype" w:cs="Arial"/>
        </w:rPr>
        <w:t xml:space="preserve"> manifestaciones ni alegato</w:t>
      </w:r>
      <w:r>
        <w:rPr>
          <w:rFonts w:ascii="Palatino Linotype" w:eastAsia="Calibri" w:hAnsi="Palatino Linotype" w:cs="Arial"/>
        </w:rPr>
        <w:t>s que a su derecho convinieran.</w:t>
      </w:r>
    </w:p>
    <w:p w14:paraId="4AA4EE18" w14:textId="77777777" w:rsidR="00FB6C5E" w:rsidRDefault="00FB6C5E" w:rsidP="00546BFC">
      <w:pPr>
        <w:pStyle w:val="Prrafodelista"/>
        <w:spacing w:line="360" w:lineRule="auto"/>
        <w:ind w:left="0"/>
        <w:contextualSpacing/>
        <w:jc w:val="both"/>
        <w:rPr>
          <w:rFonts w:ascii="Palatino Linotype" w:eastAsia="Calibri" w:hAnsi="Palatino Linotype" w:cs="Arial"/>
          <w:highlight w:val="yellow"/>
        </w:rPr>
      </w:pPr>
    </w:p>
    <w:p w14:paraId="76D345A8" w14:textId="77777777" w:rsidR="00DD5959" w:rsidRDefault="00DD5959" w:rsidP="00DD5959">
      <w:pPr>
        <w:spacing w:after="0" w:line="360" w:lineRule="auto"/>
        <w:jc w:val="both"/>
        <w:rPr>
          <w:rFonts w:ascii="Palatino Linotype" w:hAnsi="Palatino Linotype" w:cs="Arial"/>
          <w:b/>
          <w:sz w:val="24"/>
          <w:szCs w:val="24"/>
        </w:rPr>
      </w:pPr>
      <w:r w:rsidRPr="00744B33">
        <w:rPr>
          <w:rFonts w:ascii="Palatino Linotype" w:hAnsi="Palatino Linotype" w:cs="Arial"/>
          <w:b/>
          <w:sz w:val="28"/>
          <w:szCs w:val="28"/>
        </w:rPr>
        <w:t>QUINTO</w:t>
      </w:r>
      <w:r w:rsidRPr="00744B33">
        <w:rPr>
          <w:rFonts w:ascii="Palatino Linotype" w:hAnsi="Palatino Linotype" w:cs="Arial"/>
          <w:b/>
          <w:sz w:val="24"/>
          <w:szCs w:val="24"/>
        </w:rPr>
        <w:t>. Del desistimiento.</w:t>
      </w:r>
    </w:p>
    <w:p w14:paraId="222438D7" w14:textId="6708A200" w:rsidR="00DD5959" w:rsidRDefault="00DD5959" w:rsidP="00DD595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documentales inmersas en el sistema SAIMEX, se advierte que en fecha </w:t>
      </w:r>
      <w:r w:rsidR="0071509A">
        <w:rPr>
          <w:rFonts w:ascii="Palatino Linotype" w:hAnsi="Palatino Linotype" w:cs="Arial"/>
          <w:sz w:val="24"/>
          <w:szCs w:val="24"/>
        </w:rPr>
        <w:t>veintidós</w:t>
      </w:r>
      <w:r w:rsidR="00F507BB">
        <w:rPr>
          <w:rFonts w:ascii="Palatino Linotype" w:hAnsi="Palatino Linotype" w:cs="Arial"/>
          <w:sz w:val="24"/>
          <w:szCs w:val="24"/>
        </w:rPr>
        <w:t xml:space="preserve"> de octubre</w:t>
      </w:r>
      <w:r>
        <w:rPr>
          <w:rFonts w:ascii="Palatino Linotype" w:hAnsi="Palatino Linotype" w:cs="Arial"/>
          <w:sz w:val="24"/>
          <w:szCs w:val="24"/>
        </w:rPr>
        <w:t xml:space="preserve"> de dos mil veintiuno, el Recurrente se desistió expresamente del recurso de revisión citado al rubro, como se muestra a continuación:</w:t>
      </w:r>
    </w:p>
    <w:p w14:paraId="513BB650" w14:textId="636757FE" w:rsidR="0071509A" w:rsidRDefault="00594B60" w:rsidP="0071509A">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w:lastRenderedPageBreak/>
        <w:drawing>
          <wp:inline distT="0" distB="0" distL="0" distR="0" wp14:anchorId="0D8CB5F8" wp14:editId="1AEBCEC0">
            <wp:extent cx="5753100" cy="15144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514475"/>
                    </a:xfrm>
                    <a:prstGeom prst="rect">
                      <a:avLst/>
                    </a:prstGeom>
                    <a:noFill/>
                    <a:ln>
                      <a:noFill/>
                    </a:ln>
                  </pic:spPr>
                </pic:pic>
              </a:graphicData>
            </a:graphic>
          </wp:inline>
        </w:drawing>
      </w:r>
    </w:p>
    <w:p w14:paraId="7B41DB4D" w14:textId="77777777" w:rsidR="00F507BB" w:rsidRDefault="00F507BB" w:rsidP="00546BFC">
      <w:pPr>
        <w:tabs>
          <w:tab w:val="left" w:pos="3206"/>
        </w:tabs>
        <w:spacing w:after="0" w:line="360" w:lineRule="auto"/>
        <w:jc w:val="both"/>
        <w:rPr>
          <w:rFonts w:ascii="Palatino Linotype" w:hAnsi="Palatino Linotype" w:cs="Arial"/>
          <w:b/>
          <w:sz w:val="24"/>
          <w:szCs w:val="24"/>
        </w:rPr>
      </w:pPr>
    </w:p>
    <w:p w14:paraId="4FC7889F" w14:textId="77777777" w:rsidR="00546BFC" w:rsidRPr="00AD2A55" w:rsidRDefault="00546BFC" w:rsidP="00546BFC">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7A20B4C8" w14:textId="2A04D473" w:rsidR="00DD35CD" w:rsidRPr="003A51A5" w:rsidRDefault="00DD35CD" w:rsidP="00DD35C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71509A">
        <w:rPr>
          <w:rFonts w:ascii="Palatino Linotype" w:hAnsi="Palatino Linotype" w:cs="Arial"/>
          <w:sz w:val="24"/>
          <w:szCs w:val="24"/>
        </w:rPr>
        <w:t>veintinueve</w:t>
      </w:r>
      <w:r>
        <w:rPr>
          <w:rFonts w:ascii="Palatino Linotype" w:hAnsi="Palatino Linotype" w:cs="Arial"/>
          <w:sz w:val="24"/>
          <w:szCs w:val="24"/>
        </w:rPr>
        <w:t xml:space="preserve"> de octubre de dos mil veintiuno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Pr="00D92668">
        <w:rPr>
          <w:noProof/>
          <w:lang w:eastAsia="es-MX"/>
        </w:rPr>
        <w:t xml:space="preserve"> </w:t>
      </w:r>
    </w:p>
    <w:p w14:paraId="5292E7E2" w14:textId="7901895E" w:rsidR="00546BFC" w:rsidRDefault="00546BFC" w:rsidP="00546BFC">
      <w:pPr>
        <w:spacing w:after="0" w:line="360" w:lineRule="auto"/>
        <w:jc w:val="both"/>
        <w:rPr>
          <w:rFonts w:ascii="Palatino Linotype" w:hAnsi="Palatino Linotype" w:cs="Arial"/>
          <w:sz w:val="24"/>
          <w:szCs w:val="24"/>
        </w:rPr>
      </w:pPr>
    </w:p>
    <w:p w14:paraId="68D6B7EB" w14:textId="77777777" w:rsidR="00546BFC" w:rsidRDefault="00546BFC" w:rsidP="00546BFC">
      <w:pPr>
        <w:spacing w:after="0" w:line="360" w:lineRule="auto"/>
        <w:jc w:val="center"/>
        <w:rPr>
          <w:rFonts w:ascii="Palatino Linotype" w:hAnsi="Palatino Linotype" w:cs="Arial"/>
          <w:b/>
          <w:sz w:val="24"/>
        </w:rPr>
      </w:pPr>
      <w:r w:rsidRPr="00EC765F">
        <w:rPr>
          <w:rFonts w:ascii="Palatino Linotype" w:hAnsi="Palatino Linotype" w:cs="Arial"/>
          <w:b/>
          <w:sz w:val="24"/>
        </w:rPr>
        <w:t xml:space="preserve">C O N S I D E R A N D O </w:t>
      </w:r>
    </w:p>
    <w:p w14:paraId="105AA504" w14:textId="77777777" w:rsidR="00546BFC" w:rsidRPr="00EC765F" w:rsidRDefault="00546BFC" w:rsidP="00546BFC">
      <w:pPr>
        <w:spacing w:after="0" w:line="360" w:lineRule="auto"/>
        <w:jc w:val="center"/>
        <w:rPr>
          <w:rFonts w:ascii="Palatino Linotype" w:hAnsi="Palatino Linotype" w:cs="Arial"/>
          <w:b/>
          <w:sz w:val="24"/>
        </w:rPr>
      </w:pPr>
    </w:p>
    <w:p w14:paraId="00793A7D" w14:textId="77777777" w:rsidR="00546BFC" w:rsidRPr="00F507BB" w:rsidRDefault="00546BFC" w:rsidP="00546BFC">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F507BB">
        <w:rPr>
          <w:rFonts w:ascii="Palatino Linotype" w:hAnsi="Palatino Linotype" w:cs="Arial"/>
          <w:b/>
          <w:sz w:val="28"/>
        </w:rPr>
        <w:t>.</w:t>
      </w:r>
      <w:r w:rsidRPr="00F507BB">
        <w:rPr>
          <w:rFonts w:ascii="Palatino Linotype" w:hAnsi="Palatino Linotype" w:cs="Arial"/>
          <w:b/>
        </w:rPr>
        <w:t xml:space="preserve"> </w:t>
      </w:r>
      <w:r w:rsidRPr="00F507BB">
        <w:rPr>
          <w:rFonts w:ascii="Palatino Linotype" w:hAnsi="Palatino Linotype" w:cs="Arial"/>
          <w:b/>
          <w:sz w:val="24"/>
          <w:szCs w:val="24"/>
        </w:rPr>
        <w:t>De la Competencia</w:t>
      </w:r>
      <w:r w:rsidRPr="00F507BB">
        <w:rPr>
          <w:rFonts w:ascii="Palatino Linotype" w:hAnsi="Palatino Linotype" w:cs="Arial"/>
          <w:sz w:val="24"/>
          <w:szCs w:val="24"/>
        </w:rPr>
        <w:t>.</w:t>
      </w:r>
    </w:p>
    <w:p w14:paraId="45C56B15" w14:textId="77777777" w:rsidR="00546BFC" w:rsidRPr="00007857" w:rsidRDefault="00546BFC" w:rsidP="00546BFC">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 xml:space="preserve">de la Ley de Transparencia y Acceso a la Información Pública </w:t>
      </w:r>
      <w:r w:rsidRPr="00007857">
        <w:rPr>
          <w:rFonts w:ascii="Palatino Linotype" w:eastAsia="Calibri" w:hAnsi="Palatino Linotype" w:cs="Arial"/>
          <w:color w:val="000000" w:themeColor="text1"/>
          <w:sz w:val="24"/>
          <w:szCs w:val="24"/>
        </w:rPr>
        <w:lastRenderedPageBreak/>
        <w:t>del Estado de México y Municipios; y 10, 7, 9 fracciones I y XXIV, y 11 del Reglamento Interior del Instituto de Transparencia, Acceso a la Información Pública y Protección de Datos Personales del Estado de México y Municipios.</w:t>
      </w:r>
    </w:p>
    <w:p w14:paraId="41A9DBC6" w14:textId="77777777" w:rsidR="00546BFC" w:rsidRPr="009D636F" w:rsidRDefault="00546BFC" w:rsidP="00546BFC">
      <w:pPr>
        <w:rPr>
          <w:sz w:val="20"/>
          <w:lang w:val="es-ES"/>
        </w:rPr>
      </w:pPr>
    </w:p>
    <w:p w14:paraId="428E55EA" w14:textId="77777777" w:rsidR="00546BFC" w:rsidRPr="00EC765F" w:rsidRDefault="00546BFC" w:rsidP="00546BFC">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SEGUNDO</w:t>
      </w:r>
      <w:r w:rsidRPr="00EC765F">
        <w:rPr>
          <w:rFonts w:ascii="Palatino Linotype" w:hAnsi="Palatino Linotype" w:cs="Arial"/>
          <w:b/>
        </w:rPr>
        <w:t xml:space="preserve">. </w:t>
      </w:r>
      <w:r w:rsidRPr="0039519A">
        <w:rPr>
          <w:rFonts w:ascii="Palatino Linotype" w:hAnsi="Palatino Linotype" w:cs="Arial"/>
          <w:b/>
        </w:rPr>
        <w:t xml:space="preserve">Sobre los alcances del recurso de revisión. </w:t>
      </w:r>
    </w:p>
    <w:p w14:paraId="6982DC67" w14:textId="77777777" w:rsidR="00546BFC" w:rsidRPr="00EC765F" w:rsidRDefault="00546BFC" w:rsidP="00F507BB">
      <w:pPr>
        <w:pStyle w:val="Prrafodelista"/>
        <w:autoSpaceDE w:val="0"/>
        <w:autoSpaceDN w:val="0"/>
        <w:adjustRightInd w:val="0"/>
        <w:spacing w:line="360" w:lineRule="auto"/>
        <w:ind w:left="0"/>
        <w:jc w:val="both"/>
        <w:rPr>
          <w:rFonts w:ascii="Palatino Linotype" w:hAnsi="Palatino Linotype" w:cs="Arial"/>
        </w:rPr>
      </w:pPr>
      <w:r w:rsidRPr="00EC765F">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con la finalidad de reparar cualquier posible afectación al derecho de acceso a la información pública y garantizando el principio rector de máxima publicidad.</w:t>
      </w:r>
    </w:p>
    <w:p w14:paraId="5C4E58EC" w14:textId="77777777" w:rsidR="00546BFC" w:rsidRPr="00EC765F" w:rsidRDefault="00546BFC" w:rsidP="00F507BB">
      <w:pPr>
        <w:tabs>
          <w:tab w:val="left" w:pos="709"/>
        </w:tabs>
        <w:spacing w:after="0" w:line="360" w:lineRule="auto"/>
        <w:ind w:right="51"/>
        <w:jc w:val="both"/>
        <w:rPr>
          <w:rFonts w:ascii="Palatino Linotype" w:hAnsi="Palatino Linotype"/>
          <w:sz w:val="24"/>
          <w:szCs w:val="24"/>
        </w:rPr>
      </w:pPr>
    </w:p>
    <w:p w14:paraId="6DFE3A6B" w14:textId="77777777" w:rsidR="00A009D9" w:rsidRDefault="005B27C7" w:rsidP="00F507BB">
      <w:pPr>
        <w:tabs>
          <w:tab w:val="left" w:pos="8647"/>
        </w:tabs>
        <w:spacing w:after="0" w:line="360" w:lineRule="auto"/>
        <w:jc w:val="both"/>
      </w:pPr>
      <w:r w:rsidRPr="00CC3C43">
        <w:rPr>
          <w:rFonts w:ascii="Palatino Linotype" w:hAnsi="Palatino Linotype" w:cs="Arial"/>
          <w:b/>
          <w:sz w:val="28"/>
          <w:szCs w:val="28"/>
        </w:rPr>
        <w:t>TERCERO.</w:t>
      </w:r>
      <w:r w:rsidR="00B1675C" w:rsidRPr="00CC3C43">
        <w:rPr>
          <w:rFonts w:ascii="Palatino Linotype" w:hAnsi="Palatino Linotype" w:cs="Arial"/>
          <w:b/>
        </w:rPr>
        <w:t xml:space="preserve"> </w:t>
      </w:r>
      <w:r w:rsidR="00B1675C" w:rsidRPr="00F507BB">
        <w:rPr>
          <w:rFonts w:ascii="Palatino Linotype" w:hAnsi="Palatino Linotype" w:cs="Arial"/>
          <w:b/>
          <w:sz w:val="24"/>
          <w:szCs w:val="24"/>
        </w:rPr>
        <w:t>Análisis de las causales de sobreseimiento del recurso de revisión.</w:t>
      </w:r>
      <w:r w:rsidR="00B1675C" w:rsidRPr="00ED5BEE">
        <w:t xml:space="preserve"> </w:t>
      </w:r>
    </w:p>
    <w:p w14:paraId="6B2D41A4" w14:textId="4D1412AE" w:rsidR="00B1675C" w:rsidRPr="00A009D9" w:rsidRDefault="00B1675C" w:rsidP="00B1675C">
      <w:pPr>
        <w:tabs>
          <w:tab w:val="left" w:pos="8647"/>
        </w:tabs>
        <w:spacing w:before="240" w:after="240" w:line="360" w:lineRule="auto"/>
        <w:jc w:val="both"/>
        <w:rPr>
          <w:rFonts w:ascii="Palatino Linotype" w:hAnsi="Palatino Linotype" w:cs="Arial"/>
          <w:b/>
          <w:sz w:val="24"/>
          <w:szCs w:val="24"/>
        </w:rPr>
      </w:pPr>
      <w:r w:rsidRPr="00A009D9">
        <w:rPr>
          <w:rFonts w:ascii="Palatino Linotype" w:hAnsi="Palatino Linotype"/>
          <w:sz w:val="24"/>
          <w:szCs w:val="24"/>
        </w:rPr>
        <w:t xml:space="preserve">Este Órgano Colegiado advierte que, en el presente caso, se actualiza la causal de sobreseimiento prevista en la fracción I del artículo 192 </w:t>
      </w:r>
      <w:r w:rsidRPr="00A009D9">
        <w:rPr>
          <w:rFonts w:ascii="Palatino Linotype" w:hAnsi="Palatino Linotype" w:cs="Arial"/>
          <w:sz w:val="24"/>
          <w:szCs w:val="24"/>
          <w:lang w:val="es-ES_tradnl"/>
        </w:rPr>
        <w:t xml:space="preserve">de la </w:t>
      </w:r>
      <w:r w:rsidRPr="00A009D9">
        <w:rPr>
          <w:rFonts w:ascii="Palatino Linotype" w:hAnsi="Palatino Linotype"/>
          <w:sz w:val="24"/>
          <w:szCs w:val="24"/>
        </w:rPr>
        <w:t>Ley de Transparencia y Acceso a la Información Pública del Estado de México y Municipios, mismas que disponen lo siguiente:</w:t>
      </w:r>
    </w:p>
    <w:p w14:paraId="423C1F9F" w14:textId="77777777" w:rsidR="00B1675C" w:rsidRPr="00ED5BEE" w:rsidRDefault="00B1675C" w:rsidP="00B1675C">
      <w:pPr>
        <w:spacing w:before="120" w:after="120" w:line="276" w:lineRule="auto"/>
        <w:ind w:left="709" w:right="709"/>
        <w:jc w:val="both"/>
        <w:rPr>
          <w:rFonts w:ascii="Palatino Linotype" w:hAnsi="Palatino Linotype" w:cs="Arial"/>
          <w:i/>
        </w:rPr>
      </w:pPr>
      <w:r w:rsidRPr="00ED5BEE">
        <w:rPr>
          <w:rFonts w:ascii="Palatino Linotype" w:hAnsi="Palatino Linotype" w:cs="Arial"/>
          <w:i/>
        </w:rPr>
        <w:t>“</w:t>
      </w:r>
      <w:r w:rsidRPr="00ED5BEE">
        <w:rPr>
          <w:rFonts w:ascii="Palatino Linotype" w:hAnsi="Palatino Linotype" w:cs="Arial"/>
          <w:b/>
          <w:i/>
        </w:rPr>
        <w:t>Artículo 192.</w:t>
      </w:r>
      <w:r w:rsidRPr="00ED5BEE">
        <w:rPr>
          <w:rFonts w:ascii="Palatino Linotype" w:hAnsi="Palatino Linotype" w:cs="Arial"/>
          <w:i/>
        </w:rPr>
        <w:t xml:space="preserve"> El recurso será sobreseído, en todo o en parte, cuando una vez admitido, se actualicen alguno de los siguientes supuestos:</w:t>
      </w:r>
    </w:p>
    <w:p w14:paraId="1795F819" w14:textId="4FE2856C" w:rsidR="00B1675C" w:rsidRPr="00744B33" w:rsidRDefault="00B1675C" w:rsidP="00744B33">
      <w:pPr>
        <w:pStyle w:val="Prrafodelista"/>
        <w:numPr>
          <w:ilvl w:val="0"/>
          <w:numId w:val="15"/>
        </w:numPr>
        <w:spacing w:before="120" w:after="120" w:line="276" w:lineRule="auto"/>
        <w:ind w:right="709"/>
        <w:jc w:val="both"/>
        <w:rPr>
          <w:rFonts w:ascii="Palatino Linotype" w:hAnsi="Palatino Linotype" w:cs="Arial"/>
          <w:i/>
        </w:rPr>
      </w:pPr>
      <w:r w:rsidRPr="00744B33">
        <w:rPr>
          <w:rFonts w:ascii="Palatino Linotype" w:hAnsi="Palatino Linotype" w:cs="Arial"/>
          <w:b/>
          <w:i/>
          <w:u w:val="single"/>
        </w:rPr>
        <w:t>La recurrente se desista expresamente del recurso:</w:t>
      </w:r>
      <w:r w:rsidRPr="00744B33">
        <w:rPr>
          <w:rFonts w:ascii="Palatino Linotype" w:hAnsi="Palatino Linotype" w:cs="Arial"/>
          <w:i/>
        </w:rPr>
        <w:t>” (Sic)</w:t>
      </w:r>
    </w:p>
    <w:p w14:paraId="19097A26" w14:textId="034A18FF" w:rsidR="00744B33" w:rsidRDefault="00744B33" w:rsidP="00744B33">
      <w:pPr>
        <w:pStyle w:val="Prrafodelista"/>
        <w:numPr>
          <w:ilvl w:val="0"/>
          <w:numId w:val="15"/>
        </w:numPr>
        <w:spacing w:before="120" w:after="120" w:line="276" w:lineRule="auto"/>
        <w:ind w:right="709"/>
        <w:jc w:val="both"/>
        <w:rPr>
          <w:rFonts w:ascii="Palatino Linotype" w:hAnsi="Palatino Linotype" w:cs="Arial"/>
          <w:i/>
        </w:rPr>
      </w:pPr>
      <w:r>
        <w:rPr>
          <w:rFonts w:ascii="Palatino Linotype" w:hAnsi="Palatino Linotype" w:cs="Arial"/>
          <w:b/>
          <w:i/>
          <w:u w:val="single"/>
        </w:rPr>
        <w:t>…</w:t>
      </w:r>
    </w:p>
    <w:p w14:paraId="4CAD93BA" w14:textId="77777777" w:rsidR="00744B33" w:rsidRPr="00744B33" w:rsidRDefault="00744B33" w:rsidP="00744B33">
      <w:pPr>
        <w:pStyle w:val="Prrafodelista"/>
        <w:spacing w:before="120" w:after="120" w:line="276" w:lineRule="auto"/>
        <w:ind w:left="1429" w:right="709"/>
        <w:jc w:val="both"/>
        <w:rPr>
          <w:rFonts w:ascii="Palatino Linotype" w:hAnsi="Palatino Linotype" w:cs="Arial"/>
          <w:i/>
        </w:rPr>
      </w:pPr>
    </w:p>
    <w:p w14:paraId="6F5B88AF" w14:textId="77777777" w:rsidR="00B1675C" w:rsidRDefault="00B1675C" w:rsidP="00A009D9">
      <w:pPr>
        <w:spacing w:after="0" w:line="360" w:lineRule="auto"/>
        <w:jc w:val="both"/>
        <w:rPr>
          <w:rFonts w:ascii="Palatino Linotype" w:hAnsi="Palatino Linotype"/>
          <w:sz w:val="24"/>
          <w:szCs w:val="24"/>
        </w:rPr>
      </w:pPr>
      <w:r w:rsidRPr="00A009D9">
        <w:rPr>
          <w:rFonts w:ascii="Palatino Linotype" w:hAnsi="Palatino Linotype" w:cs="Arial"/>
          <w:sz w:val="24"/>
          <w:szCs w:val="24"/>
        </w:rPr>
        <w:t xml:space="preserve">Para ilustrar lo anterior, en primer término, de </w:t>
      </w:r>
      <w:r w:rsidRPr="00A009D9">
        <w:rPr>
          <w:rFonts w:ascii="Palatino Linotype" w:hAnsi="Palatino Linotype"/>
          <w:sz w:val="24"/>
          <w:szCs w:val="24"/>
        </w:rPr>
        <w:t xml:space="preserve">manera preliminar en el caso en concreto conviene analizar si se actualiza alguna de las causales de sobreseimiento, motivo por el cual este Órgano Garante procede al estudio y análisis de las constancias que integran el recurso de revisión al rubro anotado. </w:t>
      </w:r>
    </w:p>
    <w:p w14:paraId="19AD3B9B" w14:textId="77777777" w:rsidR="00A009D9" w:rsidRPr="00A009D9" w:rsidRDefault="00A009D9" w:rsidP="00A009D9">
      <w:pPr>
        <w:spacing w:after="0" w:line="360" w:lineRule="auto"/>
        <w:jc w:val="both"/>
        <w:rPr>
          <w:rFonts w:ascii="Palatino Linotype" w:hAnsi="Palatino Linotype"/>
          <w:sz w:val="24"/>
          <w:szCs w:val="24"/>
        </w:rPr>
      </w:pPr>
    </w:p>
    <w:p w14:paraId="259784DB" w14:textId="28B926FA" w:rsidR="00B1675C" w:rsidRDefault="00B1675C" w:rsidP="00A009D9">
      <w:pPr>
        <w:tabs>
          <w:tab w:val="left" w:pos="709"/>
        </w:tabs>
        <w:spacing w:after="0" w:line="360" w:lineRule="auto"/>
        <w:jc w:val="both"/>
        <w:rPr>
          <w:rFonts w:ascii="Palatino Linotype" w:hAnsi="Palatino Linotype" w:cs="Arial"/>
          <w:sz w:val="24"/>
          <w:szCs w:val="24"/>
        </w:rPr>
      </w:pPr>
      <w:r w:rsidRPr="00A009D9">
        <w:rPr>
          <w:rFonts w:ascii="Palatino Linotype" w:hAnsi="Palatino Linotype"/>
          <w:sz w:val="24"/>
          <w:szCs w:val="24"/>
        </w:rPr>
        <w:t xml:space="preserve">En primer lugar, es de suma importancia mencionar que del análisis de la solicitud de información motivo del recurso de revisión que ahora se resuelve se advierte que la </w:t>
      </w:r>
      <w:r w:rsidRPr="00A009D9">
        <w:rPr>
          <w:rFonts w:ascii="Palatino Linotype" w:hAnsi="Palatino Linotype" w:cs="Arial"/>
          <w:sz w:val="24"/>
          <w:szCs w:val="24"/>
        </w:rPr>
        <w:t xml:space="preserve">recurrente en su solicitud número </w:t>
      </w:r>
      <w:r w:rsidR="00081C38" w:rsidRPr="00081C38">
        <w:rPr>
          <w:rFonts w:ascii="Palatino Linotype" w:hAnsi="Palatino Linotype"/>
          <w:b/>
          <w:sz w:val="24"/>
          <w:szCs w:val="24"/>
        </w:rPr>
        <w:t>00692/NAUCALPA/IP/2021</w:t>
      </w:r>
      <w:r w:rsidRPr="00A009D9">
        <w:rPr>
          <w:rFonts w:ascii="Palatino Linotype" w:hAnsi="Palatino Linotype" w:cs="Arial"/>
          <w:b/>
          <w:sz w:val="24"/>
          <w:szCs w:val="24"/>
        </w:rPr>
        <w:t>,</w:t>
      </w:r>
      <w:r w:rsidRPr="00A009D9">
        <w:rPr>
          <w:rFonts w:ascii="Palatino Linotype" w:hAnsi="Palatino Linotype" w:cs="Arial"/>
          <w:b/>
          <w:bCs/>
          <w:sz w:val="24"/>
          <w:szCs w:val="24"/>
        </w:rPr>
        <w:t xml:space="preserve"> </w:t>
      </w:r>
      <w:r w:rsidRPr="00A009D9">
        <w:rPr>
          <w:rFonts w:ascii="Palatino Linotype" w:hAnsi="Palatino Linotype" w:cs="Arial"/>
          <w:sz w:val="24"/>
          <w:szCs w:val="24"/>
        </w:rPr>
        <w:t>requirió:</w:t>
      </w:r>
    </w:p>
    <w:p w14:paraId="67CC4ABD" w14:textId="77777777" w:rsidR="00A009D9" w:rsidRPr="00A009D9" w:rsidRDefault="00A009D9" w:rsidP="00A009D9">
      <w:pPr>
        <w:tabs>
          <w:tab w:val="left" w:pos="709"/>
        </w:tabs>
        <w:spacing w:after="0" w:line="360" w:lineRule="auto"/>
        <w:jc w:val="both"/>
        <w:rPr>
          <w:rFonts w:ascii="Palatino Linotype" w:hAnsi="Palatino Linotype" w:cs="Arial"/>
          <w:sz w:val="24"/>
          <w:szCs w:val="24"/>
        </w:rPr>
      </w:pPr>
    </w:p>
    <w:p w14:paraId="3FC0F037" w14:textId="7AAF59AF" w:rsidR="00A009D9" w:rsidRDefault="00A009D9" w:rsidP="00A009D9">
      <w:pPr>
        <w:autoSpaceDE w:val="0"/>
        <w:autoSpaceDN w:val="0"/>
        <w:adjustRightInd w:val="0"/>
        <w:spacing w:after="0" w:line="240" w:lineRule="auto"/>
        <w:ind w:left="567" w:right="567"/>
        <w:jc w:val="both"/>
        <w:rPr>
          <w:rFonts w:ascii="Palatino Linotype" w:hAnsi="Palatino Linotype"/>
          <w:i/>
          <w:color w:val="000000"/>
          <w:sz w:val="24"/>
          <w:szCs w:val="24"/>
        </w:rPr>
      </w:pPr>
      <w:r w:rsidRPr="00BC2003">
        <w:rPr>
          <w:rFonts w:ascii="Palatino Linotype" w:hAnsi="Palatino Linotype" w:cs="Arial"/>
          <w:i/>
          <w:sz w:val="24"/>
          <w:szCs w:val="24"/>
        </w:rPr>
        <w:t>“</w:t>
      </w:r>
      <w:r w:rsidR="00081C38" w:rsidRPr="00081C38">
        <w:rPr>
          <w:rFonts w:ascii="Palatino Linotype" w:hAnsi="Palatino Linotype"/>
          <w:i/>
          <w:color w:val="000000"/>
          <w:sz w:val="24"/>
          <w:szCs w:val="24"/>
        </w:rPr>
        <w:t>Solicito me informen cuánto se le adeuda a todos y cada uno de los proveedores del Ayuntamiento.</w:t>
      </w:r>
      <w:r w:rsidRPr="00BC2003">
        <w:rPr>
          <w:rFonts w:ascii="Palatino Linotype" w:hAnsi="Palatino Linotype"/>
          <w:i/>
          <w:color w:val="000000"/>
          <w:sz w:val="24"/>
          <w:szCs w:val="24"/>
        </w:rPr>
        <w:t>” (Sic).</w:t>
      </w:r>
    </w:p>
    <w:p w14:paraId="235C2FEB" w14:textId="77777777" w:rsidR="00A009D9" w:rsidRPr="00BC2003" w:rsidRDefault="00A009D9" w:rsidP="00A009D9">
      <w:pPr>
        <w:autoSpaceDE w:val="0"/>
        <w:autoSpaceDN w:val="0"/>
        <w:adjustRightInd w:val="0"/>
        <w:spacing w:after="0" w:line="240" w:lineRule="auto"/>
        <w:ind w:left="567" w:right="567"/>
        <w:jc w:val="both"/>
        <w:rPr>
          <w:rFonts w:ascii="Palatino Linotype" w:hAnsi="Palatino Linotype"/>
          <w:i/>
          <w:color w:val="000000"/>
          <w:sz w:val="24"/>
          <w:szCs w:val="24"/>
        </w:rPr>
      </w:pPr>
    </w:p>
    <w:p w14:paraId="1CA2B332" w14:textId="062F5475" w:rsidR="00B1675C" w:rsidRPr="00A009D9" w:rsidRDefault="00B1675C" w:rsidP="00B1675C">
      <w:pPr>
        <w:tabs>
          <w:tab w:val="left" w:pos="709"/>
        </w:tabs>
        <w:spacing w:before="240" w:after="240" w:line="360" w:lineRule="auto"/>
        <w:jc w:val="both"/>
        <w:rPr>
          <w:rFonts w:ascii="Palatino Linotype" w:hAnsi="Palatino Linotype" w:cs="Arial"/>
          <w:sz w:val="24"/>
          <w:szCs w:val="24"/>
        </w:rPr>
      </w:pPr>
      <w:r w:rsidRPr="00A009D9">
        <w:rPr>
          <w:rFonts w:ascii="Palatino Linotype" w:hAnsi="Palatino Linotype" w:cs="Arial"/>
          <w:sz w:val="24"/>
          <w:szCs w:val="24"/>
        </w:rPr>
        <w:t xml:space="preserve">Una vez precisado lo </w:t>
      </w:r>
      <w:r w:rsidR="00744B33">
        <w:rPr>
          <w:rFonts w:ascii="Palatino Linotype" w:hAnsi="Palatino Linotype" w:cs="Arial"/>
          <w:sz w:val="24"/>
          <w:szCs w:val="24"/>
        </w:rPr>
        <w:t>anterior</w:t>
      </w:r>
      <w:r w:rsidRPr="00A009D9">
        <w:rPr>
          <w:rFonts w:ascii="Palatino Linotype" w:hAnsi="Palatino Linotype" w:cs="Arial"/>
          <w:sz w:val="24"/>
          <w:szCs w:val="24"/>
        </w:rPr>
        <w:t xml:space="preserve">, </w:t>
      </w:r>
      <w:r w:rsidR="00744B33">
        <w:rPr>
          <w:rFonts w:ascii="Palatino Linotype" w:hAnsi="Palatino Linotype" w:cs="Arial"/>
          <w:sz w:val="24"/>
          <w:szCs w:val="24"/>
        </w:rPr>
        <w:t>es conveniente</w:t>
      </w:r>
      <w:r w:rsidRPr="00A009D9">
        <w:rPr>
          <w:rFonts w:ascii="Palatino Linotype" w:hAnsi="Palatino Linotype" w:cs="Arial"/>
          <w:sz w:val="24"/>
          <w:szCs w:val="24"/>
        </w:rPr>
        <w:t xml:space="preserve"> </w:t>
      </w:r>
      <w:r w:rsidR="00744B33">
        <w:rPr>
          <w:rFonts w:ascii="Palatino Linotype" w:hAnsi="Palatino Linotype" w:cs="Arial"/>
          <w:sz w:val="24"/>
          <w:szCs w:val="24"/>
        </w:rPr>
        <w:t xml:space="preserve">analizar </w:t>
      </w:r>
      <w:r w:rsidRPr="00A009D9">
        <w:rPr>
          <w:rFonts w:ascii="Palatino Linotype" w:hAnsi="Palatino Linotype" w:cs="Arial"/>
          <w:sz w:val="24"/>
          <w:szCs w:val="24"/>
        </w:rPr>
        <w:t>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9B6844B" w14:textId="79AC37C3" w:rsidR="00A009D9" w:rsidRDefault="00B1675C" w:rsidP="00A009D9">
      <w:pPr>
        <w:spacing w:after="0" w:line="360" w:lineRule="auto"/>
        <w:jc w:val="both"/>
        <w:rPr>
          <w:rFonts w:ascii="Palatino Linotype" w:hAnsi="Palatino Linotype" w:cs="Arial"/>
          <w:sz w:val="24"/>
          <w:szCs w:val="24"/>
        </w:rPr>
      </w:pPr>
      <w:r w:rsidRPr="00A009D9">
        <w:rPr>
          <w:rFonts w:ascii="Palatino Linotype" w:hAnsi="Palatino Linotype" w:cs="Arial"/>
          <w:sz w:val="24"/>
          <w:szCs w:val="24"/>
        </w:rPr>
        <w:t>Primeramente, es necesario hacer referencia que, con motivo de la solicitud de información del recurrente, el Sujeto Obligado en fech</w:t>
      </w:r>
      <w:r w:rsidR="00081C38">
        <w:rPr>
          <w:rFonts w:ascii="Palatino Linotype" w:hAnsi="Palatino Linotype" w:cs="Arial"/>
          <w:sz w:val="24"/>
          <w:szCs w:val="24"/>
        </w:rPr>
        <w:t>a</w:t>
      </w:r>
      <w:r w:rsidRPr="00A009D9">
        <w:rPr>
          <w:rFonts w:ascii="Palatino Linotype" w:hAnsi="Palatino Linotype" w:cs="Arial"/>
          <w:sz w:val="24"/>
          <w:szCs w:val="24"/>
        </w:rPr>
        <w:t xml:space="preserve"> </w:t>
      </w:r>
      <w:r w:rsidR="00081C38">
        <w:rPr>
          <w:rFonts w:ascii="Palatino Linotype" w:hAnsi="Palatino Linotype" w:cs="Arial"/>
          <w:sz w:val="24"/>
          <w:szCs w:val="24"/>
        </w:rPr>
        <w:t>veinticuatro de septiembre</w:t>
      </w:r>
      <w:r w:rsidRPr="00A009D9">
        <w:rPr>
          <w:rFonts w:ascii="Palatino Linotype" w:hAnsi="Palatino Linotype" w:cs="Arial"/>
          <w:sz w:val="24"/>
          <w:szCs w:val="24"/>
        </w:rPr>
        <w:t xml:space="preserve"> emitió</w:t>
      </w:r>
      <w:r w:rsidR="0034740D">
        <w:rPr>
          <w:rFonts w:ascii="Palatino Linotype" w:hAnsi="Palatino Linotype" w:cs="Arial"/>
          <w:sz w:val="24"/>
          <w:szCs w:val="24"/>
        </w:rPr>
        <w:t>, la siguiente información:</w:t>
      </w:r>
    </w:p>
    <w:p w14:paraId="5EE43CF5" w14:textId="269DAFD7" w:rsidR="002E5841" w:rsidRDefault="002E5841" w:rsidP="00A009D9">
      <w:pPr>
        <w:spacing w:after="0" w:line="360" w:lineRule="auto"/>
        <w:jc w:val="both"/>
        <w:rPr>
          <w:rFonts w:ascii="Palatino Linotype" w:hAnsi="Palatino Linotype" w:cs="Arial"/>
          <w:color w:val="FF0000"/>
          <w:sz w:val="24"/>
          <w:szCs w:val="24"/>
        </w:rPr>
      </w:pPr>
      <w:r w:rsidRPr="002E5841">
        <w:rPr>
          <w:rFonts w:ascii="Palatino Linotype" w:hAnsi="Palatino Linotype" w:cs="Arial"/>
          <w:noProof/>
          <w:color w:val="FF0000"/>
          <w:sz w:val="24"/>
          <w:szCs w:val="24"/>
          <w:lang w:eastAsia="es-MX"/>
        </w:rPr>
        <w:lastRenderedPageBreak/>
        <w:drawing>
          <wp:inline distT="0" distB="0" distL="0" distR="0" wp14:anchorId="0C3D7E66" wp14:editId="69700A77">
            <wp:extent cx="5153025" cy="1009929"/>
            <wp:effectExtent l="190500" t="190500" r="180975" b="19050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66856" cy="1012640"/>
                    </a:xfrm>
                    <a:prstGeom prst="rect">
                      <a:avLst/>
                    </a:prstGeom>
                    <a:ln>
                      <a:noFill/>
                    </a:ln>
                    <a:effectLst>
                      <a:outerShdw blurRad="190500" algn="tl" rotWithShape="0">
                        <a:srgbClr val="000000">
                          <a:alpha val="70000"/>
                        </a:srgbClr>
                      </a:outerShdw>
                    </a:effectLst>
                  </pic:spPr>
                </pic:pic>
              </a:graphicData>
            </a:graphic>
          </wp:inline>
        </w:drawing>
      </w:r>
    </w:p>
    <w:p w14:paraId="7C858ECF" w14:textId="518B482E" w:rsidR="002E5841" w:rsidRDefault="002E5841" w:rsidP="00A009D9">
      <w:pPr>
        <w:spacing w:after="0" w:line="360" w:lineRule="auto"/>
        <w:jc w:val="both"/>
        <w:rPr>
          <w:noProof/>
        </w:rPr>
      </w:pPr>
      <w:r>
        <w:rPr>
          <w:rFonts w:ascii="Palatino Linotype" w:hAnsi="Palatino Linotype" w:cs="Arial"/>
          <w:noProof/>
          <w:color w:val="FF0000"/>
          <w:sz w:val="24"/>
          <w:szCs w:val="24"/>
          <w:lang w:eastAsia="es-MX"/>
        </w:rPr>
        <mc:AlternateContent>
          <mc:Choice Requires="wps">
            <w:drawing>
              <wp:anchor distT="0" distB="0" distL="114300" distR="114300" simplePos="0" relativeHeight="251661312" behindDoc="0" locked="0" layoutInCell="1" allowOverlap="1" wp14:anchorId="675CE1D4" wp14:editId="53E54E37">
                <wp:simplePos x="0" y="0"/>
                <wp:positionH relativeFrom="column">
                  <wp:posOffset>91440</wp:posOffset>
                </wp:positionH>
                <wp:positionV relativeFrom="paragraph">
                  <wp:posOffset>3627120</wp:posOffset>
                </wp:positionV>
                <wp:extent cx="5562600" cy="2076450"/>
                <wp:effectExtent l="0" t="0" r="76200" b="57150"/>
                <wp:wrapNone/>
                <wp:docPr id="12" name="Conector recto de flecha 12"/>
                <wp:cNvGraphicFramePr/>
                <a:graphic xmlns:a="http://schemas.openxmlformats.org/drawingml/2006/main">
                  <a:graphicData uri="http://schemas.microsoft.com/office/word/2010/wordprocessingShape">
                    <wps:wsp>
                      <wps:cNvCnPr/>
                      <wps:spPr>
                        <a:xfrm>
                          <a:off x="0" y="0"/>
                          <a:ext cx="5562600" cy="2076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AE3F360" id="Conector recto de flecha 12" o:spid="_x0000_s1026" type="#_x0000_t32" style="position:absolute;margin-left:7.2pt;margin-top:285.6pt;width:438pt;height:16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" strokecolor="#5b9bd5 [3204]" strokeweight=".5pt">
                <v:stroke endarrow="block" joinstyle="miter"/>
              </v:shape>
            </w:pict>
          </mc:Fallback>
        </mc:AlternateContent>
      </w:r>
      <w:r w:rsidRPr="002E5841">
        <w:rPr>
          <w:rFonts w:ascii="Palatino Linotype" w:hAnsi="Palatino Linotype" w:cs="Arial"/>
          <w:noProof/>
          <w:color w:val="FF0000"/>
          <w:sz w:val="24"/>
          <w:szCs w:val="24"/>
          <w:lang w:eastAsia="es-MX"/>
        </w:rPr>
        <w:drawing>
          <wp:inline distT="0" distB="0" distL="0" distR="0" wp14:anchorId="707FBC42" wp14:editId="59BD465B">
            <wp:extent cx="5342120" cy="3095625"/>
            <wp:effectExtent l="190500" t="190500" r="182880" b="1809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62854" cy="3107640"/>
                    </a:xfrm>
                    <a:prstGeom prst="rect">
                      <a:avLst/>
                    </a:prstGeom>
                    <a:ln>
                      <a:noFill/>
                    </a:ln>
                    <a:effectLst>
                      <a:outerShdw blurRad="190500" algn="tl" rotWithShape="0">
                        <a:srgbClr val="000000">
                          <a:alpha val="70000"/>
                        </a:srgbClr>
                      </a:outerShdw>
                    </a:effectLst>
                  </pic:spPr>
                </pic:pic>
              </a:graphicData>
            </a:graphic>
          </wp:inline>
        </w:drawing>
      </w:r>
      <w:r w:rsidRPr="002E5841">
        <w:rPr>
          <w:noProof/>
        </w:rPr>
        <w:t xml:space="preserve"> </w:t>
      </w:r>
    </w:p>
    <w:p w14:paraId="0A6F9523" w14:textId="0A4E6501" w:rsidR="002E5841" w:rsidRPr="00872D79" w:rsidRDefault="002E5841" w:rsidP="00A009D9">
      <w:pPr>
        <w:spacing w:after="0" w:line="360" w:lineRule="auto"/>
        <w:jc w:val="both"/>
        <w:rPr>
          <w:rFonts w:ascii="Palatino Linotype" w:hAnsi="Palatino Linotype" w:cs="Arial"/>
          <w:color w:val="FF0000"/>
          <w:sz w:val="24"/>
          <w:szCs w:val="24"/>
        </w:rPr>
      </w:pPr>
      <w:r w:rsidRPr="002E5841">
        <w:rPr>
          <w:rFonts w:ascii="Palatino Linotype" w:hAnsi="Palatino Linotype" w:cs="Arial"/>
          <w:noProof/>
          <w:color w:val="FF0000"/>
          <w:sz w:val="24"/>
          <w:szCs w:val="24"/>
          <w:lang w:eastAsia="es-MX"/>
        </w:rPr>
        <w:lastRenderedPageBreak/>
        <w:drawing>
          <wp:inline distT="0" distB="0" distL="0" distR="0" wp14:anchorId="62128F09" wp14:editId="728E5735">
            <wp:extent cx="5594178" cy="6505575"/>
            <wp:effectExtent l="190500" t="190500" r="197485" b="1809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7517" cy="6509458"/>
                    </a:xfrm>
                    <a:prstGeom prst="rect">
                      <a:avLst/>
                    </a:prstGeom>
                    <a:ln>
                      <a:noFill/>
                    </a:ln>
                    <a:effectLst>
                      <a:outerShdw blurRad="190500" algn="tl" rotWithShape="0">
                        <a:srgbClr val="000000">
                          <a:alpha val="70000"/>
                        </a:srgbClr>
                      </a:outerShdw>
                    </a:effectLst>
                  </pic:spPr>
                </pic:pic>
              </a:graphicData>
            </a:graphic>
          </wp:inline>
        </w:drawing>
      </w:r>
    </w:p>
    <w:p w14:paraId="28C1581D" w14:textId="59B491B3" w:rsidR="00B1675C" w:rsidRDefault="00B1675C" w:rsidP="00F507BB">
      <w:pPr>
        <w:spacing w:after="0" w:line="360" w:lineRule="auto"/>
        <w:jc w:val="center"/>
        <w:rPr>
          <w:rFonts w:ascii="Palatino Linotype" w:hAnsi="Palatino Linotype" w:cs="Arial"/>
          <w:sz w:val="24"/>
          <w:szCs w:val="24"/>
        </w:rPr>
      </w:pPr>
    </w:p>
    <w:p w14:paraId="1C5E06F0" w14:textId="7E284281" w:rsidR="00B1675C" w:rsidRDefault="00B1675C" w:rsidP="00A009D9">
      <w:pPr>
        <w:spacing w:after="0" w:line="360" w:lineRule="auto"/>
        <w:jc w:val="both"/>
        <w:rPr>
          <w:rFonts w:ascii="Palatino Linotype" w:hAnsi="Palatino Linotype"/>
          <w:sz w:val="24"/>
          <w:szCs w:val="24"/>
        </w:rPr>
      </w:pPr>
      <w:r w:rsidRPr="0034740D">
        <w:rPr>
          <w:rFonts w:ascii="Palatino Linotype" w:hAnsi="Palatino Linotype" w:cs="Arial"/>
          <w:sz w:val="24"/>
          <w:szCs w:val="24"/>
        </w:rPr>
        <w:lastRenderedPageBreak/>
        <w:t>Al respecto es de suma importancia</w:t>
      </w:r>
      <w:r w:rsidRPr="00A009D9">
        <w:rPr>
          <w:rFonts w:ascii="Palatino Linotype" w:hAnsi="Palatino Linotype" w:cs="Arial"/>
          <w:sz w:val="24"/>
          <w:szCs w:val="24"/>
        </w:rPr>
        <w:t xml:space="preserve"> mencionar que, </w:t>
      </w:r>
      <w:r w:rsidRPr="00A009D9">
        <w:rPr>
          <w:rFonts w:ascii="Palatino Linotype" w:hAnsi="Palatino Linotype"/>
          <w:sz w:val="24"/>
          <w:szCs w:val="24"/>
        </w:rPr>
        <w:t>al estar inconforme con la respuesta em</w:t>
      </w:r>
      <w:r w:rsidR="00744B33">
        <w:rPr>
          <w:rFonts w:ascii="Palatino Linotype" w:hAnsi="Palatino Linotype"/>
          <w:sz w:val="24"/>
          <w:szCs w:val="24"/>
        </w:rPr>
        <w:t>itida por el Sujeto Obligado, el</w:t>
      </w:r>
      <w:r w:rsidRPr="00A009D9">
        <w:rPr>
          <w:rFonts w:ascii="Palatino Linotype" w:hAnsi="Palatino Linotype"/>
          <w:sz w:val="24"/>
          <w:szCs w:val="24"/>
        </w:rPr>
        <w:t xml:space="preserve"> recurrente interpuso recurso de revisión manifestando como </w:t>
      </w:r>
      <w:r w:rsidR="002E5841">
        <w:rPr>
          <w:rFonts w:ascii="Palatino Linotype" w:hAnsi="Palatino Linotype"/>
          <w:sz w:val="24"/>
          <w:szCs w:val="24"/>
        </w:rPr>
        <w:t xml:space="preserve">razones o </w:t>
      </w:r>
      <w:r w:rsidRPr="00A009D9">
        <w:rPr>
          <w:rFonts w:ascii="Palatino Linotype" w:hAnsi="Palatino Linotype"/>
          <w:sz w:val="24"/>
          <w:szCs w:val="24"/>
        </w:rPr>
        <w:t>motivos de inconformidad</w:t>
      </w:r>
      <w:r w:rsidR="002E5841">
        <w:rPr>
          <w:rFonts w:ascii="Palatino Linotype" w:hAnsi="Palatino Linotype"/>
          <w:sz w:val="24"/>
          <w:szCs w:val="24"/>
        </w:rPr>
        <w:t>,</w:t>
      </w:r>
      <w:r w:rsidRPr="00A009D9">
        <w:rPr>
          <w:rFonts w:ascii="Palatino Linotype" w:hAnsi="Palatino Linotype"/>
          <w:sz w:val="24"/>
          <w:szCs w:val="24"/>
        </w:rPr>
        <w:t xml:space="preserve"> sustancialmente </w:t>
      </w:r>
      <w:r w:rsidR="00A009D9">
        <w:rPr>
          <w:rFonts w:ascii="Palatino Linotype" w:hAnsi="Palatino Linotype"/>
          <w:sz w:val="24"/>
          <w:szCs w:val="24"/>
        </w:rPr>
        <w:t>que</w:t>
      </w:r>
      <w:r w:rsidR="002E5841">
        <w:rPr>
          <w:rFonts w:ascii="Palatino Linotype" w:hAnsi="Palatino Linotype"/>
          <w:sz w:val="24"/>
          <w:szCs w:val="24"/>
        </w:rPr>
        <w:t xml:space="preserve">, la respuesta otorgada </w:t>
      </w:r>
      <w:r w:rsidR="002E5841" w:rsidRPr="002E5841">
        <w:rPr>
          <w:rFonts w:ascii="Palatino Linotype" w:hAnsi="Palatino Linotype"/>
          <w:sz w:val="24"/>
          <w:szCs w:val="24"/>
        </w:rPr>
        <w:t xml:space="preserve">carece de la información que </w:t>
      </w:r>
      <w:r w:rsidR="002E5841">
        <w:rPr>
          <w:rFonts w:ascii="Palatino Linotype" w:hAnsi="Palatino Linotype"/>
          <w:sz w:val="24"/>
          <w:szCs w:val="24"/>
        </w:rPr>
        <w:t>solicitó</w:t>
      </w:r>
      <w:r w:rsidR="002E5841" w:rsidRPr="002E5841">
        <w:rPr>
          <w:rFonts w:ascii="Palatino Linotype" w:hAnsi="Palatino Linotype"/>
          <w:sz w:val="24"/>
          <w:szCs w:val="24"/>
        </w:rPr>
        <w:t xml:space="preserve"> de origen ya que lo que </w:t>
      </w:r>
      <w:r w:rsidR="002E5841">
        <w:rPr>
          <w:rFonts w:ascii="Palatino Linotype" w:hAnsi="Palatino Linotype"/>
          <w:sz w:val="24"/>
          <w:szCs w:val="24"/>
        </w:rPr>
        <w:t>se quiere conocer e</w:t>
      </w:r>
      <w:r w:rsidR="002E5841" w:rsidRPr="002E5841">
        <w:rPr>
          <w:rFonts w:ascii="Palatino Linotype" w:hAnsi="Palatino Linotype"/>
          <w:sz w:val="24"/>
          <w:szCs w:val="24"/>
        </w:rPr>
        <w:t xml:space="preserve">s </w:t>
      </w:r>
      <w:r w:rsidR="002E5841">
        <w:rPr>
          <w:rFonts w:ascii="Palatino Linotype" w:hAnsi="Palatino Linotype"/>
          <w:sz w:val="24"/>
          <w:szCs w:val="24"/>
        </w:rPr>
        <w:t>la cantidad que</w:t>
      </w:r>
      <w:r w:rsidR="002E5841" w:rsidRPr="002E5841">
        <w:rPr>
          <w:rFonts w:ascii="Palatino Linotype" w:hAnsi="Palatino Linotype"/>
          <w:sz w:val="24"/>
          <w:szCs w:val="24"/>
        </w:rPr>
        <w:t xml:space="preserve"> se le adeuda a todos y cada uno de los proveedores del </w:t>
      </w:r>
      <w:r w:rsidR="002E5841">
        <w:rPr>
          <w:rFonts w:ascii="Palatino Linotype" w:hAnsi="Palatino Linotype"/>
          <w:sz w:val="24"/>
          <w:szCs w:val="24"/>
        </w:rPr>
        <w:t>A</w:t>
      </w:r>
      <w:r w:rsidR="002E5841" w:rsidRPr="002E5841">
        <w:rPr>
          <w:rFonts w:ascii="Palatino Linotype" w:hAnsi="Palatino Linotype"/>
          <w:sz w:val="24"/>
          <w:szCs w:val="24"/>
        </w:rPr>
        <w:t>yuntamiento.</w:t>
      </w:r>
    </w:p>
    <w:p w14:paraId="4BD809F4" w14:textId="77777777" w:rsidR="002E5841" w:rsidRDefault="002E5841" w:rsidP="00A009D9">
      <w:pPr>
        <w:spacing w:after="0" w:line="360" w:lineRule="auto"/>
        <w:jc w:val="both"/>
        <w:rPr>
          <w:rFonts w:ascii="Palatino Linotype" w:hAnsi="Palatino Linotype"/>
          <w:sz w:val="24"/>
          <w:szCs w:val="24"/>
        </w:rPr>
      </w:pPr>
    </w:p>
    <w:p w14:paraId="5E3CD3B7" w14:textId="3935E575" w:rsidR="00B1675C" w:rsidRDefault="0034740D" w:rsidP="009502C1">
      <w:pPr>
        <w:spacing w:after="0" w:line="360" w:lineRule="auto"/>
        <w:jc w:val="both"/>
        <w:rPr>
          <w:rFonts w:ascii="Palatino Linotype" w:hAnsi="Palatino Linotype" w:cs="Bookman Old Style"/>
          <w:sz w:val="24"/>
          <w:szCs w:val="24"/>
        </w:rPr>
      </w:pPr>
      <w:r>
        <w:rPr>
          <w:rFonts w:ascii="Palatino Linotype" w:hAnsi="Palatino Linotype" w:cs="Arial"/>
          <w:sz w:val="24"/>
          <w:szCs w:val="24"/>
        </w:rPr>
        <w:t xml:space="preserve">Con base en lo anterior, es preciso se señalar </w:t>
      </w:r>
      <w:r w:rsidR="00B1675C" w:rsidRPr="00A009D9">
        <w:rPr>
          <w:rFonts w:ascii="Palatino Linotype" w:hAnsi="Palatino Linotype" w:cs="Arial"/>
          <w:sz w:val="24"/>
          <w:szCs w:val="24"/>
        </w:rPr>
        <w:t xml:space="preserve">que la </w:t>
      </w:r>
      <w:r w:rsidR="00B1675C" w:rsidRPr="00A009D9">
        <w:rPr>
          <w:rFonts w:ascii="Palatino Linotype" w:hAnsi="Palatino Linotype"/>
          <w:sz w:val="24"/>
          <w:szCs w:val="24"/>
        </w:rPr>
        <w:t>Constitución Política de los Estados Unidos Mexicanos así como la Constitución Política del Estado Libre y Soberano de México disponen en sus artículos 6° y 5° respectivamente, que el derecho a la información será garantizado por el Estado, asimismo determinan la creación de un Ó</w:t>
      </w:r>
      <w:r w:rsidR="00B1675C" w:rsidRPr="00A009D9">
        <w:rPr>
          <w:rFonts w:ascii="Palatino Linotype" w:hAnsi="Palatino Linotype" w:cs="Bookman Old Style"/>
          <w:sz w:val="24"/>
          <w:szCs w:val="24"/>
        </w:rPr>
        <w:t>rgano autónomo para garantizar el acceso a la información pública y proteger los datos personales que obren en los archivos de los poderes públicos y órganos autónomos, el cual tendrá las facultades que establezca la ley reglamentaria y será competente para conocer de los recursos de revisión interpuestos por violaciones al derecho de acceso a la información pública.</w:t>
      </w:r>
    </w:p>
    <w:p w14:paraId="218FDAD5" w14:textId="77777777" w:rsidR="009502C1" w:rsidRPr="00A009D9" w:rsidRDefault="009502C1" w:rsidP="009502C1">
      <w:pPr>
        <w:spacing w:after="0" w:line="360" w:lineRule="auto"/>
        <w:jc w:val="both"/>
        <w:rPr>
          <w:rFonts w:ascii="Palatino Linotype" w:hAnsi="Palatino Linotype" w:cs="Arial"/>
          <w:sz w:val="24"/>
          <w:szCs w:val="24"/>
        </w:rPr>
      </w:pPr>
    </w:p>
    <w:p w14:paraId="5E930BF7" w14:textId="77777777" w:rsidR="00B1675C" w:rsidRDefault="00B1675C" w:rsidP="009502C1">
      <w:pPr>
        <w:spacing w:after="0" w:line="360" w:lineRule="auto"/>
        <w:jc w:val="both"/>
        <w:rPr>
          <w:rFonts w:ascii="Palatino Linotype" w:hAnsi="Palatino Linotype" w:cs="Arial"/>
          <w:sz w:val="24"/>
          <w:szCs w:val="24"/>
        </w:rPr>
      </w:pPr>
      <w:r w:rsidRPr="00A009D9">
        <w:rPr>
          <w:rFonts w:ascii="Palatino Linotype" w:hAnsi="Palatino Linotype" w:cs="Arial"/>
          <w:sz w:val="24"/>
          <w:szCs w:val="24"/>
        </w:rPr>
        <w:t>En ese sentido, se entiende que el acceder a la información pública tiene la naturaleza de un derecho subjetivo, por lo que quien lo ejerza contará con la posibilidad, de así considerarlo conveniente a sus intereses, de desistirse del mismo, lo cual sucedió en el presente asunto.</w:t>
      </w:r>
    </w:p>
    <w:p w14:paraId="7D1B7621" w14:textId="77777777" w:rsidR="009502C1" w:rsidRPr="00A009D9" w:rsidRDefault="009502C1" w:rsidP="009502C1">
      <w:pPr>
        <w:spacing w:after="0" w:line="360" w:lineRule="auto"/>
        <w:jc w:val="both"/>
        <w:rPr>
          <w:rFonts w:ascii="Palatino Linotype" w:hAnsi="Palatino Linotype" w:cs="Arial"/>
          <w:sz w:val="24"/>
          <w:szCs w:val="24"/>
        </w:rPr>
      </w:pPr>
    </w:p>
    <w:p w14:paraId="4A3EDF91" w14:textId="28488217" w:rsidR="00B1675C" w:rsidRDefault="00B1675C" w:rsidP="009502C1">
      <w:pPr>
        <w:spacing w:after="0" w:line="360" w:lineRule="auto"/>
        <w:jc w:val="both"/>
        <w:rPr>
          <w:rFonts w:ascii="Palatino Linotype" w:hAnsi="Palatino Linotype" w:cs="Arial"/>
          <w:color w:val="000000"/>
          <w:sz w:val="24"/>
          <w:szCs w:val="24"/>
          <w:lang w:eastAsia="es-MX"/>
        </w:rPr>
      </w:pPr>
      <w:r w:rsidRPr="00A009D9">
        <w:rPr>
          <w:rFonts w:ascii="Palatino Linotype" w:hAnsi="Palatino Linotype" w:cs="Arial"/>
          <w:sz w:val="24"/>
          <w:szCs w:val="24"/>
        </w:rPr>
        <w:t xml:space="preserve">Lo anterior es así, toda vez que no se debe perder de vista que en las constancias que integran el recurso de revisión número </w:t>
      </w:r>
      <w:r w:rsidR="00BE1336" w:rsidRPr="00BE1336">
        <w:rPr>
          <w:rFonts w:ascii="Palatino Linotype" w:hAnsi="Palatino Linotype" w:cs="Arial"/>
          <w:b/>
          <w:sz w:val="24"/>
          <w:szCs w:val="24"/>
        </w:rPr>
        <w:t>04815/INFOEM/IP/RR/2021</w:t>
      </w:r>
      <w:r w:rsidRPr="00A009D9">
        <w:rPr>
          <w:rFonts w:ascii="Palatino Linotype" w:hAnsi="Palatino Linotype" w:cs="Arial"/>
          <w:sz w:val="24"/>
          <w:szCs w:val="24"/>
        </w:rPr>
        <w:t xml:space="preserve">, se puede advertir </w:t>
      </w:r>
      <w:r w:rsidRPr="00A009D9">
        <w:rPr>
          <w:rFonts w:ascii="Palatino Linotype" w:hAnsi="Palatino Linotype" w:cs="Arial"/>
          <w:sz w:val="24"/>
          <w:szCs w:val="24"/>
        </w:rPr>
        <w:lastRenderedPageBreak/>
        <w:t xml:space="preserve">que </w:t>
      </w:r>
      <w:r w:rsidR="00AF0C95">
        <w:rPr>
          <w:rFonts w:ascii="Palatino Linotype" w:hAnsi="Palatino Linotype" w:cs="Arial"/>
          <w:sz w:val="24"/>
          <w:szCs w:val="24"/>
        </w:rPr>
        <w:t>e</w:t>
      </w:r>
      <w:r w:rsidRPr="00A009D9">
        <w:rPr>
          <w:rFonts w:ascii="Palatino Linotype" w:hAnsi="Palatino Linotype" w:cs="Arial"/>
          <w:sz w:val="24"/>
          <w:szCs w:val="24"/>
        </w:rPr>
        <w:t xml:space="preserve">l recurrente ejerció su derecho de acceso a la información pública y posteriormente de interponer el recurso de revisión contra la respuesta que le fue otorgada a su solicitud; sin embargo, también fue su deseo desistirse del referido recurso, es decir, </w:t>
      </w:r>
      <w:r w:rsidRPr="00A009D9">
        <w:rPr>
          <w:rFonts w:ascii="Palatino Linotype" w:hAnsi="Palatino Linotype" w:cs="Arial"/>
          <w:color w:val="000000"/>
          <w:sz w:val="24"/>
          <w:szCs w:val="24"/>
          <w:lang w:eastAsia="es-MX"/>
        </w:rPr>
        <w:t>presentó su desistimiento con respecto a la acción ejercida en el recurso de revisión en comento, tal y como se desprende de la siguiente imagen:</w:t>
      </w:r>
    </w:p>
    <w:p w14:paraId="00B36275" w14:textId="77777777" w:rsidR="00BE1336" w:rsidRDefault="00BE1336" w:rsidP="009502C1">
      <w:pPr>
        <w:spacing w:after="0" w:line="360" w:lineRule="auto"/>
        <w:jc w:val="both"/>
        <w:rPr>
          <w:rFonts w:ascii="Palatino Linotype" w:hAnsi="Palatino Linotype" w:cs="Arial"/>
          <w:color w:val="000000"/>
          <w:sz w:val="24"/>
          <w:szCs w:val="24"/>
          <w:lang w:eastAsia="es-MX"/>
        </w:rPr>
      </w:pPr>
    </w:p>
    <w:p w14:paraId="1367F722" w14:textId="1EAF3C96" w:rsidR="00BE1336" w:rsidRPr="00A009D9" w:rsidRDefault="00BE1336" w:rsidP="009502C1">
      <w:pPr>
        <w:spacing w:after="0" w:line="360" w:lineRule="auto"/>
        <w:jc w:val="both"/>
        <w:rPr>
          <w:rFonts w:ascii="Palatino Linotype" w:hAnsi="Palatino Linotype" w:cs="Arial"/>
          <w:color w:val="000000"/>
          <w:sz w:val="24"/>
          <w:szCs w:val="24"/>
          <w:lang w:eastAsia="es-MX"/>
        </w:rPr>
      </w:pPr>
      <w:r w:rsidRPr="00ED5BEE">
        <w:rPr>
          <w:noProof/>
          <w:lang w:eastAsia="es-MX"/>
        </w:rPr>
        <mc:AlternateContent>
          <mc:Choice Requires="wps">
            <w:drawing>
              <wp:anchor distT="0" distB="0" distL="114300" distR="114300" simplePos="0" relativeHeight="251663360" behindDoc="0" locked="0" layoutInCell="1" allowOverlap="1" wp14:anchorId="604BC02C" wp14:editId="43A6522D">
                <wp:simplePos x="0" y="0"/>
                <wp:positionH relativeFrom="margin">
                  <wp:posOffset>262890</wp:posOffset>
                </wp:positionH>
                <wp:positionV relativeFrom="paragraph">
                  <wp:posOffset>2308225</wp:posOffset>
                </wp:positionV>
                <wp:extent cx="5105400" cy="238125"/>
                <wp:effectExtent l="19050" t="19050" r="19050" b="28575"/>
                <wp:wrapNone/>
                <wp:docPr id="17" name="Rectángulo redondeado 15"/>
                <wp:cNvGraphicFramePr/>
                <a:graphic xmlns:a="http://schemas.openxmlformats.org/drawingml/2006/main">
                  <a:graphicData uri="http://schemas.microsoft.com/office/word/2010/wordprocessingShape">
                    <wps:wsp>
                      <wps:cNvSpPr/>
                      <wps:spPr>
                        <a:xfrm>
                          <a:off x="0" y="0"/>
                          <a:ext cx="5105400" cy="23812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2E32AC9" id="Rectángulo redondeado 15" o:spid="_x0000_s1026" style="position:absolute;margin-left:20.7pt;margin-top:181.75pt;width:402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" filled="f" strokecolor="red" strokeweight="3pt">
                <v:stroke joinstyle="miter"/>
                <w10:wrap anchorx="margin"/>
              </v:roundrect>
            </w:pict>
          </mc:Fallback>
        </mc:AlternateContent>
      </w:r>
      <w:r w:rsidR="00594B60">
        <w:rPr>
          <w:rFonts w:ascii="Palatino Linotype" w:hAnsi="Palatino Linotype" w:cs="Arial"/>
          <w:noProof/>
          <w:color w:val="000000"/>
          <w:sz w:val="24"/>
          <w:szCs w:val="24"/>
          <w:lang w:eastAsia="es-MX"/>
        </w:rPr>
        <w:drawing>
          <wp:inline distT="0" distB="0" distL="0" distR="0" wp14:anchorId="300EA657" wp14:editId="4E38906F">
            <wp:extent cx="5562600" cy="2790858"/>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2666" cy="2790891"/>
                    </a:xfrm>
                    <a:prstGeom prst="rect">
                      <a:avLst/>
                    </a:prstGeom>
                    <a:noFill/>
                    <a:ln>
                      <a:noFill/>
                    </a:ln>
                  </pic:spPr>
                </pic:pic>
              </a:graphicData>
            </a:graphic>
          </wp:inline>
        </w:drawing>
      </w:r>
    </w:p>
    <w:p w14:paraId="69139989" w14:textId="1B32862A" w:rsidR="00B1675C" w:rsidRDefault="00B1675C" w:rsidP="00850224">
      <w:pPr>
        <w:spacing w:after="0" w:line="360" w:lineRule="auto"/>
        <w:jc w:val="both"/>
        <w:rPr>
          <w:rFonts w:ascii="Palatino Linotype" w:hAnsi="Palatino Linotype" w:cs="Arial"/>
          <w:color w:val="000000"/>
          <w:lang w:eastAsia="es-MX"/>
        </w:rPr>
      </w:pPr>
    </w:p>
    <w:p w14:paraId="2FF61122" w14:textId="6B8A1B5C" w:rsidR="00B1675C" w:rsidRDefault="00B1675C" w:rsidP="00850224">
      <w:pPr>
        <w:spacing w:after="0" w:line="360" w:lineRule="auto"/>
        <w:jc w:val="both"/>
        <w:rPr>
          <w:rFonts w:ascii="Palatino Linotype" w:hAnsi="Palatino Linotype"/>
          <w:sz w:val="24"/>
          <w:szCs w:val="24"/>
        </w:rPr>
      </w:pPr>
      <w:r w:rsidRPr="00593087">
        <w:rPr>
          <w:rFonts w:ascii="Palatino Linotype" w:hAnsi="Palatino Linotype"/>
          <w:sz w:val="24"/>
          <w:szCs w:val="24"/>
        </w:rPr>
        <w:t xml:space="preserve">Cabe agregar que </w:t>
      </w:r>
      <w:r w:rsidRPr="00593087">
        <w:rPr>
          <w:rFonts w:ascii="Palatino Linotype" w:eastAsia="Arial Unicode MS" w:hAnsi="Palatino Linotype" w:cs="Arial"/>
          <w:color w:val="000000"/>
          <w:sz w:val="24"/>
          <w:szCs w:val="24"/>
          <w:lang w:eastAsia="es-MX"/>
        </w:rPr>
        <w:t xml:space="preserve">el desistimiento sólo puede ser activado por la parte </w:t>
      </w:r>
      <w:r w:rsidR="00BE1336">
        <w:rPr>
          <w:rFonts w:ascii="Palatino Linotype" w:eastAsia="Arial Unicode MS" w:hAnsi="Palatino Linotype" w:cs="Arial"/>
          <w:color w:val="000000"/>
          <w:sz w:val="24"/>
          <w:szCs w:val="24"/>
          <w:lang w:eastAsia="es-MX"/>
        </w:rPr>
        <w:t>R</w:t>
      </w:r>
      <w:r w:rsidRPr="00593087">
        <w:rPr>
          <w:rFonts w:ascii="Palatino Linotype" w:eastAsia="Arial Unicode MS" w:hAnsi="Palatino Linotype" w:cs="Arial"/>
          <w:color w:val="000000"/>
          <w:sz w:val="24"/>
          <w:szCs w:val="24"/>
          <w:lang w:eastAsia="es-MX"/>
        </w:rPr>
        <w:t xml:space="preserve">ecurrente mediante el acceso al sistema con su respectiva clave de usuario y contraseña, de ahí que se tenga la seguridad que fue </w:t>
      </w:r>
      <w:r w:rsidR="00593087">
        <w:rPr>
          <w:rFonts w:ascii="Palatino Linotype" w:eastAsia="Arial Unicode MS" w:hAnsi="Palatino Linotype" w:cs="Arial"/>
          <w:color w:val="000000"/>
          <w:sz w:val="24"/>
          <w:szCs w:val="24"/>
          <w:lang w:eastAsia="es-MX"/>
        </w:rPr>
        <w:t>e</w:t>
      </w:r>
      <w:r w:rsidRPr="00593087">
        <w:rPr>
          <w:rFonts w:ascii="Palatino Linotype" w:eastAsia="Arial Unicode MS" w:hAnsi="Palatino Linotype" w:cs="Arial"/>
          <w:color w:val="000000"/>
          <w:sz w:val="24"/>
          <w:szCs w:val="24"/>
          <w:lang w:eastAsia="es-MX"/>
        </w:rPr>
        <w:t xml:space="preserve">l </w:t>
      </w:r>
      <w:r w:rsidR="00593087" w:rsidRPr="00593087">
        <w:rPr>
          <w:rFonts w:ascii="Palatino Linotype" w:eastAsia="Arial Unicode MS" w:hAnsi="Palatino Linotype" w:cs="Arial"/>
          <w:color w:val="000000"/>
          <w:sz w:val="24"/>
          <w:szCs w:val="24"/>
          <w:lang w:eastAsia="es-MX"/>
        </w:rPr>
        <w:t xml:space="preserve">Recurrente </w:t>
      </w:r>
      <w:r w:rsidRPr="00593087">
        <w:rPr>
          <w:rFonts w:ascii="Palatino Linotype" w:eastAsia="Arial Unicode MS" w:hAnsi="Palatino Linotype" w:cs="Arial"/>
          <w:color w:val="000000"/>
          <w:sz w:val="24"/>
          <w:szCs w:val="24"/>
          <w:lang w:eastAsia="es-MX"/>
        </w:rPr>
        <w:t>la misma persona que expresó su voluntad de renunciar al ejercicio de su derecho de recurrir la respuesta otorgada por el Sujeto Obligado, razón por la cual se actualiza la causal de sobreseimiento</w:t>
      </w:r>
      <w:r w:rsidRPr="00593087">
        <w:rPr>
          <w:rFonts w:ascii="Palatino Linotype" w:eastAsia="Calibri" w:hAnsi="Palatino Linotype"/>
          <w:sz w:val="24"/>
          <w:szCs w:val="24"/>
        </w:rPr>
        <w:t xml:space="preserve"> </w:t>
      </w:r>
      <w:r w:rsidRPr="00593087">
        <w:rPr>
          <w:rFonts w:ascii="Palatino Linotype" w:eastAsia="Arial Unicode MS" w:hAnsi="Palatino Linotype" w:cs="Arial"/>
          <w:color w:val="000000"/>
          <w:sz w:val="24"/>
          <w:szCs w:val="24"/>
          <w:lang w:eastAsia="es-MX"/>
        </w:rPr>
        <w:t>prevista en la fracción I del artículo, 192 de la Ley de Transparencia y Acceso a la Información Pública del Estado de México y Municipios, a</w:t>
      </w:r>
      <w:r w:rsidRPr="00593087">
        <w:rPr>
          <w:rFonts w:ascii="Palatino Linotype" w:hAnsi="Palatino Linotype"/>
          <w:sz w:val="24"/>
          <w:szCs w:val="24"/>
        </w:rPr>
        <w:t xml:space="preserve">rgumento que encuentra apoyo en la </w:t>
      </w:r>
      <w:bookmarkStart w:id="0" w:name="_GoBack"/>
      <w:bookmarkEnd w:id="0"/>
      <w:r w:rsidRPr="00593087">
        <w:rPr>
          <w:rFonts w:ascii="Palatino Linotype" w:hAnsi="Palatino Linotype"/>
          <w:sz w:val="24"/>
          <w:szCs w:val="24"/>
        </w:rPr>
        <w:t xml:space="preserve">tesis </w:t>
      </w:r>
      <w:r w:rsidRPr="00593087">
        <w:rPr>
          <w:rFonts w:ascii="Palatino Linotype" w:hAnsi="Palatino Linotype"/>
          <w:sz w:val="24"/>
          <w:szCs w:val="24"/>
        </w:rPr>
        <w:lastRenderedPageBreak/>
        <w:t xml:space="preserve">aislada 1a. III/2013 (10a.), Décima Época, sustentada por la Primera Sala de la Suprema Corte de Justicia de la Nación, visible en la página 629, Tomo 1, Libro XVI, del Semanario Judicial de la Federación, del mes de enero de 2013, cuyo rubro y texto dispone:   </w:t>
      </w:r>
    </w:p>
    <w:p w14:paraId="2C487C9A" w14:textId="77777777" w:rsidR="00850224" w:rsidRPr="00593087" w:rsidRDefault="00850224" w:rsidP="00850224">
      <w:pPr>
        <w:spacing w:after="0" w:line="360" w:lineRule="auto"/>
        <w:jc w:val="both"/>
        <w:rPr>
          <w:noProof/>
          <w:sz w:val="24"/>
          <w:szCs w:val="24"/>
          <w:lang w:eastAsia="es-MX"/>
        </w:rPr>
      </w:pPr>
    </w:p>
    <w:p w14:paraId="1CC6C6A8" w14:textId="77777777" w:rsidR="00B1675C" w:rsidRPr="00ED5BEE" w:rsidRDefault="00B1675C" w:rsidP="00850224">
      <w:pPr>
        <w:spacing w:line="240" w:lineRule="auto"/>
        <w:ind w:left="851" w:right="851"/>
        <w:jc w:val="both"/>
        <w:rPr>
          <w:rFonts w:ascii="Palatino Linotype" w:hAnsi="Palatino Linotype"/>
          <w:i/>
        </w:rPr>
      </w:pPr>
      <w:r w:rsidRPr="00ED5BEE">
        <w:rPr>
          <w:rFonts w:ascii="Palatino Linotype" w:hAnsi="Palatino Linotype"/>
          <w:i/>
        </w:rPr>
        <w:t>“</w:t>
      </w:r>
      <w:r w:rsidRPr="00ED5BEE">
        <w:rPr>
          <w:rFonts w:ascii="Palatino Linotype" w:hAnsi="Palatino Linotype"/>
          <w:b/>
          <w:i/>
        </w:rPr>
        <w:t>DESISTIMIENTO EN EL JUICIO DE AMPARO Y EN EL RECURSO DE REVISIÓN. SUS EFECTOS</w:t>
      </w:r>
      <w:r w:rsidRPr="00ED5BEE">
        <w:rPr>
          <w:rFonts w:ascii="Palatino Linotype" w:hAnsi="Palatino Linotype"/>
          <w:i/>
        </w:rPr>
        <w:t>.</w:t>
      </w:r>
    </w:p>
    <w:p w14:paraId="10BFD46E" w14:textId="77777777" w:rsidR="00B1675C" w:rsidRPr="00ED5BEE" w:rsidRDefault="00B1675C" w:rsidP="00850224">
      <w:pPr>
        <w:spacing w:line="240" w:lineRule="auto"/>
        <w:ind w:left="851" w:right="851"/>
        <w:jc w:val="both"/>
        <w:rPr>
          <w:rFonts w:ascii="Palatino Linotype" w:hAnsi="Palatino Linotype"/>
          <w:i/>
        </w:rPr>
      </w:pPr>
      <w:r w:rsidRPr="00ED5BEE">
        <w:rPr>
          <w:rFonts w:ascii="Palatino Linotype" w:hAnsi="Palatino Linotype"/>
          <w:i/>
        </w:rPr>
        <w:t>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perjudicado, toda vez que dicho recurso queda sin materia al desaparecer el motivo que lo genera, a saber, la sentencia recurrida.</w:t>
      </w:r>
    </w:p>
    <w:p w14:paraId="2A4538AF" w14:textId="68B390EE" w:rsidR="00B1675C" w:rsidRDefault="00B1675C" w:rsidP="00850224">
      <w:pPr>
        <w:spacing w:line="240" w:lineRule="auto"/>
        <w:ind w:left="851" w:right="851"/>
        <w:jc w:val="both"/>
        <w:rPr>
          <w:rFonts w:ascii="Palatino Linotype" w:hAnsi="Palatino Linotype"/>
          <w:i/>
        </w:rPr>
      </w:pPr>
      <w:r w:rsidRPr="00ED5BEE">
        <w:rPr>
          <w:rFonts w:ascii="Palatino Linotype" w:hAnsi="Palatino Linotype"/>
          <w:i/>
        </w:rPr>
        <w:t>Amparo en revisión 388/2012. María Irene Fernández Molina. 10 de octubre de 2012. Cinco votos. Ponente: José Ramón Cossío Díaz. Secretaria: Dolores Rueda Aguilar.”</w:t>
      </w:r>
      <w:r>
        <w:rPr>
          <w:rFonts w:ascii="Palatino Linotype" w:hAnsi="Palatino Linotype"/>
          <w:i/>
        </w:rPr>
        <w:t xml:space="preserve"> (Sic)</w:t>
      </w:r>
    </w:p>
    <w:p w14:paraId="4BCBFBDD" w14:textId="77777777" w:rsidR="00850224" w:rsidRPr="00ED5BEE" w:rsidRDefault="00850224" w:rsidP="00850224">
      <w:pPr>
        <w:spacing w:line="240" w:lineRule="auto"/>
        <w:ind w:left="851" w:right="851"/>
        <w:jc w:val="both"/>
        <w:rPr>
          <w:rFonts w:ascii="Palatino Linotype" w:hAnsi="Palatino Linotype"/>
          <w:i/>
        </w:rPr>
      </w:pPr>
    </w:p>
    <w:p w14:paraId="54F49428" w14:textId="7905A5B9" w:rsidR="00B1675C" w:rsidRPr="00593087" w:rsidRDefault="00593087" w:rsidP="00850224">
      <w:pPr>
        <w:spacing w:after="0" w:line="360" w:lineRule="auto"/>
        <w:jc w:val="both"/>
        <w:rPr>
          <w:rFonts w:ascii="Palatino Linotype" w:hAnsi="Palatino Linotype"/>
          <w:b/>
          <w:sz w:val="24"/>
          <w:szCs w:val="24"/>
        </w:rPr>
      </w:pPr>
      <w:r>
        <w:rPr>
          <w:rFonts w:ascii="Palatino Linotype" w:hAnsi="Palatino Linotype"/>
          <w:sz w:val="24"/>
          <w:szCs w:val="24"/>
        </w:rPr>
        <w:t>De esta manera</w:t>
      </w:r>
      <w:r w:rsidR="00B1675C" w:rsidRPr="00593087">
        <w:rPr>
          <w:rFonts w:ascii="Palatino Linotype" w:hAnsi="Palatino Linotype"/>
          <w:sz w:val="24"/>
          <w:szCs w:val="24"/>
        </w:rPr>
        <w:t xml:space="preserve"> el  </w:t>
      </w:r>
      <w:r w:rsidRPr="00593087">
        <w:rPr>
          <w:rFonts w:ascii="Palatino Linotype" w:hAnsi="Palatino Linotype"/>
          <w:sz w:val="24"/>
          <w:szCs w:val="24"/>
        </w:rPr>
        <w:t xml:space="preserve">sobreseimiento </w:t>
      </w:r>
      <w:r>
        <w:rPr>
          <w:rFonts w:ascii="Palatino Linotype" w:hAnsi="Palatino Linotype"/>
          <w:sz w:val="24"/>
          <w:szCs w:val="24"/>
        </w:rPr>
        <w:t xml:space="preserve">es </w:t>
      </w:r>
      <w:r w:rsidRPr="00593087">
        <w:rPr>
          <w:rFonts w:ascii="Palatino Linotype" w:hAnsi="Palatino Linotype"/>
          <w:sz w:val="24"/>
          <w:szCs w:val="24"/>
        </w:rPr>
        <w:t xml:space="preserve">un </w:t>
      </w:r>
      <w:r w:rsidR="00B1675C" w:rsidRPr="00593087">
        <w:rPr>
          <w:rFonts w:ascii="Palatino Linotype" w:hAnsi="Palatino Linotype"/>
          <w:sz w:val="24"/>
          <w:szCs w:val="24"/>
        </w:rPr>
        <w:t xml:space="preserve">acto que da por terminado el procedimiento administrativo de impugnación por alguna causa que sobreviniente en el juicio de que se trate, que impide a la autoridad referirse a lo sustancial de lo planteado por </w:t>
      </w:r>
      <w:r w:rsidR="009F330D">
        <w:rPr>
          <w:rFonts w:ascii="Palatino Linotype" w:hAnsi="Palatino Linotype"/>
          <w:sz w:val="24"/>
          <w:szCs w:val="24"/>
        </w:rPr>
        <w:t>e</w:t>
      </w:r>
      <w:r w:rsidR="00B1675C" w:rsidRPr="00593087">
        <w:rPr>
          <w:rFonts w:ascii="Palatino Linotype" w:hAnsi="Palatino Linotype"/>
          <w:sz w:val="24"/>
          <w:szCs w:val="24"/>
        </w:rPr>
        <w:t>l recurrente teniendo como consecuencia dar por concluido el medio de impugnación, este Instituto se encuentra imposibilitado para entrar al estudio de fondo del recurso de revisión, lo anterior con apoyo en el criterio del Poder Judicial de la Federación con</w:t>
      </w:r>
      <w:r w:rsidR="00850224">
        <w:rPr>
          <w:rFonts w:ascii="Palatino Linotype" w:hAnsi="Palatino Linotype"/>
          <w:sz w:val="24"/>
          <w:szCs w:val="24"/>
        </w:rPr>
        <w:t xml:space="preserve"> </w:t>
      </w:r>
      <w:r w:rsidR="00B1675C" w:rsidRPr="00593087">
        <w:rPr>
          <w:rFonts w:ascii="Palatino Linotype" w:hAnsi="Palatino Linotype"/>
          <w:sz w:val="24"/>
          <w:szCs w:val="24"/>
        </w:rPr>
        <w:lastRenderedPageBreak/>
        <w:t xml:space="preserve">rubro: </w:t>
      </w:r>
      <w:r w:rsidR="00B1675C" w:rsidRPr="00593087">
        <w:rPr>
          <w:rFonts w:ascii="Palatino Linotype" w:hAnsi="Palatino Linotype"/>
          <w:b/>
          <w:sz w:val="24"/>
          <w:szCs w:val="24"/>
        </w:rPr>
        <w:t>SOBRESEIMIENTO, NO PERMITE ENTRAR AL ESTUDIO DE LAS CUESTIONES DE FONDO</w:t>
      </w:r>
      <w:r w:rsidR="00B1675C" w:rsidRPr="00593087">
        <w:rPr>
          <w:rStyle w:val="Refdenotaalpie"/>
          <w:rFonts w:ascii="Palatino Linotype" w:hAnsi="Palatino Linotype"/>
          <w:b/>
          <w:sz w:val="24"/>
          <w:szCs w:val="24"/>
        </w:rPr>
        <w:footnoteReference w:id="1"/>
      </w:r>
      <w:r w:rsidR="00B1675C" w:rsidRPr="00593087">
        <w:rPr>
          <w:rFonts w:ascii="Palatino Linotype" w:hAnsi="Palatino Linotype"/>
          <w:b/>
          <w:sz w:val="24"/>
          <w:szCs w:val="24"/>
        </w:rPr>
        <w:t>.</w:t>
      </w:r>
    </w:p>
    <w:p w14:paraId="45E4AAFB" w14:textId="77777777" w:rsidR="00B1675C" w:rsidRPr="00593087" w:rsidRDefault="00B1675C" w:rsidP="00B1675C">
      <w:pPr>
        <w:spacing w:before="240" w:after="240" w:line="360" w:lineRule="auto"/>
        <w:jc w:val="both"/>
        <w:rPr>
          <w:rFonts w:ascii="Palatino Linotype" w:hAnsi="Palatino Linotype" w:cs="Arial"/>
          <w:sz w:val="24"/>
          <w:szCs w:val="24"/>
        </w:rPr>
      </w:pPr>
      <w:r w:rsidRPr="00593087">
        <w:rPr>
          <w:rFonts w:ascii="Palatino Linotype" w:hAnsi="Palatino Linotype" w:cs="Arial"/>
          <w:sz w:val="24"/>
          <w:szCs w:val="24"/>
        </w:rPr>
        <w:t xml:space="preserve">Así, con fundamento en lo prescrito en los artículos 5 </w:t>
      </w:r>
      <w:r w:rsidRPr="00593087">
        <w:rPr>
          <w:rFonts w:ascii="Palatino Linotype" w:hAnsi="Palatino Linotype"/>
          <w:sz w:val="24"/>
          <w:szCs w:val="24"/>
          <w:shd w:val="clear" w:color="auto" w:fill="FFFFFF"/>
        </w:rPr>
        <w:t xml:space="preserve">párrafos vigésimo noveno, trigésimo y trigésimo primero fracciones IV y V </w:t>
      </w:r>
      <w:r w:rsidRPr="00593087">
        <w:rPr>
          <w:rFonts w:ascii="Palatino Linotype" w:hAnsi="Palatino Linotype" w:cs="Arial"/>
          <w:sz w:val="24"/>
          <w:szCs w:val="24"/>
        </w:rPr>
        <w:t>de la Constitución Política del Estado Libre y Soberano de México; 2, fracción II; 29, 36 fracciones I y II; 176, 178, 181, 185 de la Ley de Transparencia y Acceso a la Información Pública del Estado de México y Municipios, este Pleno:</w:t>
      </w:r>
    </w:p>
    <w:p w14:paraId="708040F6" w14:textId="77777777" w:rsidR="00B1675C" w:rsidRPr="008656C9" w:rsidRDefault="00B1675C" w:rsidP="00B1675C">
      <w:pPr>
        <w:pStyle w:val="NormalWeb"/>
        <w:numPr>
          <w:ilvl w:val="0"/>
          <w:numId w:val="14"/>
        </w:numPr>
        <w:spacing w:line="360" w:lineRule="auto"/>
        <w:jc w:val="center"/>
        <w:rPr>
          <w:rFonts w:ascii="Palatino Linotype" w:hAnsi="Palatino Linotype" w:cs="Arial"/>
          <w:b/>
        </w:rPr>
      </w:pPr>
      <w:r w:rsidRPr="008656C9">
        <w:rPr>
          <w:rFonts w:ascii="Palatino Linotype" w:hAnsi="Palatino Linotype" w:cs="Arial"/>
          <w:b/>
        </w:rPr>
        <w:t>R E S U E L V E:</w:t>
      </w:r>
    </w:p>
    <w:p w14:paraId="03491F26" w14:textId="1AB94B2F" w:rsidR="00B1675C" w:rsidRPr="00281E06" w:rsidRDefault="00593087" w:rsidP="00B1675C">
      <w:pPr>
        <w:spacing w:before="240" w:after="240" w:line="360" w:lineRule="auto"/>
        <w:ind w:right="49"/>
        <w:jc w:val="both"/>
        <w:rPr>
          <w:rFonts w:ascii="Palatino Linotype" w:hAnsi="Palatino Linotype" w:cs="Arial"/>
          <w:b/>
          <w:sz w:val="24"/>
          <w:szCs w:val="24"/>
        </w:rPr>
      </w:pPr>
      <w:r w:rsidRPr="00CC3C43">
        <w:rPr>
          <w:rFonts w:ascii="Palatino Linotype" w:hAnsi="Palatino Linotype" w:cs="Arial"/>
          <w:b/>
          <w:sz w:val="28"/>
          <w:szCs w:val="28"/>
        </w:rPr>
        <w:t>PRIMERO</w:t>
      </w:r>
      <w:r w:rsidR="00B1675C" w:rsidRPr="008656C9">
        <w:rPr>
          <w:rFonts w:ascii="Palatino Linotype" w:hAnsi="Palatino Linotype" w:cs="Arial"/>
          <w:b/>
        </w:rPr>
        <w:t xml:space="preserve">. </w:t>
      </w:r>
      <w:r w:rsidR="00B1675C" w:rsidRPr="00281E06">
        <w:rPr>
          <w:rFonts w:ascii="Palatino Linotype" w:hAnsi="Palatino Linotype" w:cs="Arial"/>
          <w:sz w:val="24"/>
          <w:szCs w:val="24"/>
        </w:rPr>
        <w:t xml:space="preserve">Se </w:t>
      </w:r>
      <w:r w:rsidR="00872D79" w:rsidRPr="00281E06">
        <w:rPr>
          <w:rFonts w:ascii="Palatino Linotype" w:hAnsi="Palatino Linotype" w:cs="Arial"/>
          <w:b/>
          <w:sz w:val="24"/>
          <w:szCs w:val="24"/>
        </w:rPr>
        <w:t>SOBRESEE</w:t>
      </w:r>
      <w:r w:rsidRPr="00281E06">
        <w:rPr>
          <w:rFonts w:ascii="Palatino Linotype" w:hAnsi="Palatino Linotype" w:cs="Arial"/>
          <w:b/>
          <w:sz w:val="24"/>
          <w:szCs w:val="24"/>
        </w:rPr>
        <w:t xml:space="preserve"> </w:t>
      </w:r>
      <w:r w:rsidRPr="00281E06">
        <w:rPr>
          <w:rFonts w:ascii="Palatino Linotype" w:hAnsi="Palatino Linotype" w:cs="Arial"/>
          <w:sz w:val="24"/>
          <w:szCs w:val="24"/>
        </w:rPr>
        <w:t xml:space="preserve">el recurso </w:t>
      </w:r>
      <w:r w:rsidR="00B1675C" w:rsidRPr="00281E06">
        <w:rPr>
          <w:rFonts w:ascii="Palatino Linotype" w:hAnsi="Palatino Linotype" w:cs="Arial"/>
          <w:sz w:val="24"/>
          <w:szCs w:val="24"/>
        </w:rPr>
        <w:t xml:space="preserve">de revisión </w:t>
      </w:r>
      <w:r w:rsidR="00BE1336" w:rsidRPr="00BE1336">
        <w:rPr>
          <w:rFonts w:ascii="Palatino Linotype" w:hAnsi="Palatino Linotype" w:cs="Arial"/>
          <w:b/>
          <w:sz w:val="24"/>
          <w:szCs w:val="24"/>
        </w:rPr>
        <w:t>04815/INFOEM/IP/RR/2021</w:t>
      </w:r>
      <w:r w:rsidR="00B1675C" w:rsidRPr="00281E06">
        <w:rPr>
          <w:rFonts w:ascii="Palatino Linotype" w:hAnsi="Palatino Linotype" w:cs="Arial"/>
          <w:b/>
          <w:sz w:val="24"/>
          <w:szCs w:val="24"/>
        </w:rPr>
        <w:t xml:space="preserve">, </w:t>
      </w:r>
      <w:r w:rsidR="00B1675C" w:rsidRPr="00281E06">
        <w:rPr>
          <w:rFonts w:ascii="Palatino Linotype" w:hAnsi="Palatino Linotype" w:cs="Arial"/>
          <w:sz w:val="24"/>
          <w:szCs w:val="24"/>
        </w:rPr>
        <w:t xml:space="preserve">por haberse desistido expresamente </w:t>
      </w:r>
      <w:r w:rsidRPr="00281E06">
        <w:rPr>
          <w:rFonts w:ascii="Palatino Linotype" w:hAnsi="Palatino Linotype" w:cs="Arial"/>
          <w:sz w:val="24"/>
          <w:szCs w:val="24"/>
        </w:rPr>
        <w:t>e</w:t>
      </w:r>
      <w:r w:rsidR="00B1675C" w:rsidRPr="00281E06">
        <w:rPr>
          <w:rFonts w:ascii="Palatino Linotype" w:hAnsi="Palatino Linotype" w:cs="Arial"/>
          <w:sz w:val="24"/>
          <w:szCs w:val="24"/>
        </w:rPr>
        <w:t xml:space="preserve">l recurrente, en términos del Considerando </w:t>
      </w:r>
      <w:r w:rsidR="00872D79" w:rsidRPr="00281E06">
        <w:rPr>
          <w:rFonts w:ascii="Palatino Linotype" w:hAnsi="Palatino Linotype" w:cs="Arial"/>
          <w:b/>
          <w:sz w:val="24"/>
          <w:szCs w:val="24"/>
        </w:rPr>
        <w:t xml:space="preserve">TERCERO </w:t>
      </w:r>
      <w:r w:rsidR="00B1675C" w:rsidRPr="00281E06">
        <w:rPr>
          <w:rFonts w:ascii="Palatino Linotype" w:hAnsi="Palatino Linotype" w:cs="Arial"/>
          <w:sz w:val="24"/>
          <w:szCs w:val="24"/>
        </w:rPr>
        <w:t>de la presente resolución.</w:t>
      </w:r>
    </w:p>
    <w:p w14:paraId="1CF67B19" w14:textId="3A9BBD64" w:rsidR="00CC3C43" w:rsidRPr="007E3CA5" w:rsidRDefault="00CC3C43" w:rsidP="00CC3C43">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SEGUNDO.</w:t>
      </w:r>
      <w:r w:rsidRPr="007E3CA5">
        <w:rPr>
          <w:rFonts w:ascii="Palatino Linotype" w:hAnsi="Palatino Linotype" w:cs="Arial"/>
          <w:sz w:val="24"/>
          <w:szCs w:val="24"/>
        </w:rPr>
        <w:t xml:space="preserve"> </w:t>
      </w:r>
      <w:r w:rsidRPr="00872D79">
        <w:rPr>
          <w:rFonts w:ascii="Palatino Linotype" w:hAnsi="Palatino Linotype" w:cs="Arial"/>
          <w:b/>
          <w:sz w:val="24"/>
          <w:szCs w:val="24"/>
        </w:rPr>
        <w:t>Notifíquese</w:t>
      </w:r>
      <w:r w:rsidRPr="007E3CA5">
        <w:rPr>
          <w:rFonts w:ascii="Palatino Linotype" w:hAnsi="Palatino Linotype" w:cs="Arial"/>
          <w:sz w:val="24"/>
          <w:szCs w:val="24"/>
        </w:rPr>
        <w:t xml:space="preserve"> la presente resolución al </w:t>
      </w:r>
      <w:r w:rsidRPr="00CC3C43">
        <w:rPr>
          <w:rFonts w:ascii="Palatino Linotype" w:hAnsi="Palatino Linotype" w:cs="Arial"/>
          <w:sz w:val="24"/>
          <w:szCs w:val="24"/>
        </w:rPr>
        <w:t>Titular de la Unidad de Transparencia del Sujeto Obligado mediante el Sistema de Acceso a la Información Mexiquense</w:t>
      </w:r>
      <w:r w:rsidRPr="007E3CA5">
        <w:rPr>
          <w:rFonts w:ascii="Palatino Linotype" w:hAnsi="Palatino Linotype" w:cs="Arial"/>
          <w:sz w:val="24"/>
          <w:szCs w:val="24"/>
        </w:rPr>
        <w:t xml:space="preserve"> </w:t>
      </w:r>
      <w:r w:rsidR="00872D79">
        <w:rPr>
          <w:rFonts w:ascii="Palatino Linotype" w:hAnsi="Palatino Linotype" w:cs="Arial"/>
          <w:sz w:val="24"/>
          <w:szCs w:val="24"/>
        </w:rPr>
        <w:t>(</w:t>
      </w:r>
      <w:r w:rsidRPr="007E3CA5">
        <w:rPr>
          <w:rFonts w:ascii="Palatino Linotype" w:hAnsi="Palatino Linotype" w:cs="Arial"/>
          <w:sz w:val="24"/>
          <w:szCs w:val="24"/>
        </w:rPr>
        <w:t>SAIMEX</w:t>
      </w:r>
      <w:r w:rsidR="00872D79">
        <w:rPr>
          <w:rFonts w:ascii="Palatino Linotype" w:hAnsi="Palatino Linotype" w:cs="Arial"/>
          <w:sz w:val="24"/>
          <w:szCs w:val="24"/>
        </w:rPr>
        <w:t>)</w:t>
      </w:r>
      <w:r w:rsidRPr="007E3CA5">
        <w:rPr>
          <w:rFonts w:ascii="Palatino Linotype" w:hAnsi="Palatino Linotype" w:cs="Arial"/>
          <w:sz w:val="24"/>
          <w:szCs w:val="24"/>
        </w:rPr>
        <w:t>.</w:t>
      </w:r>
    </w:p>
    <w:p w14:paraId="36DD333E" w14:textId="77777777" w:rsidR="00CC3C43" w:rsidRPr="007E3CA5" w:rsidRDefault="00CC3C43" w:rsidP="00CC3C43">
      <w:pPr>
        <w:autoSpaceDE w:val="0"/>
        <w:autoSpaceDN w:val="0"/>
        <w:adjustRightInd w:val="0"/>
        <w:spacing w:after="0" w:line="360" w:lineRule="auto"/>
        <w:jc w:val="both"/>
        <w:rPr>
          <w:rFonts w:ascii="Palatino Linotype" w:hAnsi="Palatino Linotype" w:cs="Arial"/>
          <w:sz w:val="24"/>
        </w:rPr>
      </w:pPr>
    </w:p>
    <w:p w14:paraId="5F039E19" w14:textId="15B65DF6" w:rsidR="00CC3C43" w:rsidRDefault="00CC3C43" w:rsidP="00CC3C43">
      <w:pPr>
        <w:autoSpaceDE w:val="0"/>
        <w:autoSpaceDN w:val="0"/>
        <w:adjustRightInd w:val="0"/>
        <w:spacing w:after="0" w:line="360" w:lineRule="auto"/>
        <w:jc w:val="both"/>
        <w:rPr>
          <w:rFonts w:ascii="Palatino Linotype" w:hAnsi="Palatino Linotype" w:cs="Arial"/>
          <w:sz w:val="24"/>
          <w:szCs w:val="24"/>
        </w:rPr>
      </w:pPr>
      <w:r w:rsidRPr="007E3CA5">
        <w:rPr>
          <w:rFonts w:ascii="Palatino Linotype" w:hAnsi="Palatino Linotype" w:cs="Arial"/>
          <w:b/>
          <w:sz w:val="28"/>
          <w:szCs w:val="28"/>
        </w:rPr>
        <w:t>TERCERO.</w:t>
      </w:r>
      <w:r w:rsidRPr="007E3CA5">
        <w:rPr>
          <w:rFonts w:ascii="Palatino Linotype" w:hAnsi="Palatino Linotype" w:cs="Arial"/>
          <w:b/>
          <w:sz w:val="24"/>
          <w:szCs w:val="24"/>
        </w:rPr>
        <w:t xml:space="preserve"> </w:t>
      </w:r>
      <w:r w:rsidRPr="00872D79">
        <w:rPr>
          <w:rFonts w:ascii="Palatino Linotype" w:hAnsi="Palatino Linotype" w:cs="Arial"/>
          <w:b/>
          <w:sz w:val="24"/>
          <w:szCs w:val="24"/>
        </w:rPr>
        <w:t>Notifíquese</w:t>
      </w:r>
      <w:r w:rsidRPr="007E3CA5">
        <w:rPr>
          <w:rFonts w:ascii="Palatino Linotype" w:hAnsi="Palatino Linotype" w:cs="Arial"/>
          <w:sz w:val="24"/>
          <w:szCs w:val="24"/>
        </w:rPr>
        <w:t xml:space="preserve"> la presente resolución al Recurrente mediante el</w:t>
      </w:r>
      <w:r>
        <w:rPr>
          <w:rFonts w:ascii="Palatino Linotype" w:hAnsi="Palatino Linotype" w:cs="Arial"/>
          <w:sz w:val="24"/>
          <w:szCs w:val="24"/>
        </w:rPr>
        <w:t xml:space="preserve"> </w:t>
      </w:r>
      <w:r w:rsidRPr="00CC3C43">
        <w:rPr>
          <w:rFonts w:ascii="Palatino Linotype" w:hAnsi="Palatino Linotype" w:cs="Arial"/>
          <w:sz w:val="24"/>
          <w:szCs w:val="24"/>
        </w:rPr>
        <w:t>Sistema de Acceso a la Información Mexiquense</w:t>
      </w:r>
      <w:r w:rsidRPr="007E3CA5">
        <w:rPr>
          <w:rFonts w:ascii="Palatino Linotype" w:hAnsi="Palatino Linotype" w:cs="Arial"/>
          <w:sz w:val="24"/>
          <w:szCs w:val="24"/>
        </w:rPr>
        <w:t xml:space="preserve"> </w:t>
      </w:r>
      <w:r w:rsidR="00872D79">
        <w:rPr>
          <w:rFonts w:ascii="Palatino Linotype" w:hAnsi="Palatino Linotype" w:cs="Arial"/>
          <w:sz w:val="24"/>
          <w:szCs w:val="24"/>
        </w:rPr>
        <w:t>(</w:t>
      </w:r>
      <w:r w:rsidRPr="007E3CA5">
        <w:rPr>
          <w:rFonts w:ascii="Palatino Linotype" w:hAnsi="Palatino Linotype" w:cs="Arial"/>
          <w:sz w:val="24"/>
          <w:szCs w:val="24"/>
        </w:rPr>
        <w:t>SAIMEX</w:t>
      </w:r>
      <w:r w:rsidR="00872D79">
        <w:rPr>
          <w:rFonts w:ascii="Palatino Linotype" w:hAnsi="Palatino Linotype" w:cs="Arial"/>
          <w:sz w:val="24"/>
          <w:szCs w:val="24"/>
        </w:rPr>
        <w:t>)</w:t>
      </w:r>
      <w:r w:rsidRPr="007E3CA5">
        <w:rPr>
          <w:rFonts w:ascii="Palatino Linotype" w:hAnsi="Palatino Linotype" w:cs="Arial"/>
          <w:sz w:val="24"/>
          <w:szCs w:val="24"/>
        </w:rPr>
        <w:t xml:space="preserve"> y hágase del conocimiento que en caso </w:t>
      </w:r>
      <w:r w:rsidRPr="007E3CA5">
        <w:rPr>
          <w:rFonts w:ascii="Palatino Linotype" w:hAnsi="Palatino Linotype" w:cs="Arial"/>
          <w:sz w:val="24"/>
          <w:szCs w:val="24"/>
        </w:rPr>
        <w:lastRenderedPageBreak/>
        <w:t>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235274A" w14:textId="77777777" w:rsidR="00546BFC" w:rsidRDefault="00546BFC" w:rsidP="00546BFC">
      <w:pPr>
        <w:pStyle w:val="Sinespaciado"/>
        <w:spacing w:line="360" w:lineRule="auto"/>
        <w:jc w:val="both"/>
        <w:rPr>
          <w:rFonts w:ascii="Palatino Linotype" w:hAnsi="Palatino Linotype"/>
        </w:rPr>
      </w:pPr>
    </w:p>
    <w:p w14:paraId="3C3111E8" w14:textId="230170CF" w:rsidR="00546BFC" w:rsidRDefault="00546BFC" w:rsidP="00546BFC">
      <w:pPr>
        <w:spacing w:after="0" w:line="360" w:lineRule="auto"/>
        <w:jc w:val="both"/>
        <w:rPr>
          <w:rFonts w:ascii="Palatino Linotype" w:hAnsi="Palatino Linotype" w:cs="Arial"/>
          <w:sz w:val="20"/>
          <w:szCs w:val="20"/>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xml:space="preserve">, LUIS GUSTAVO PARRA NORIEGA </w:t>
      </w:r>
      <w:r w:rsidR="00405C3F">
        <w:rPr>
          <w:rFonts w:ascii="Palatino Linotype" w:hAnsi="Palatino Linotype" w:cs="Arial"/>
          <w:sz w:val="24"/>
          <w:szCs w:val="24"/>
        </w:rPr>
        <w:t>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Pr>
          <w:rFonts w:ascii="Palatino Linotype" w:hAnsi="Palatino Linotype" w:cs="Arial"/>
          <w:sz w:val="24"/>
          <w:szCs w:val="24"/>
        </w:rPr>
        <w:t xml:space="preserve"> </w:t>
      </w:r>
      <w:r w:rsidR="00BE1336">
        <w:rPr>
          <w:rFonts w:ascii="Palatino Linotype" w:hAnsi="Palatino Linotype" w:cs="Arial"/>
          <w:sz w:val="24"/>
          <w:szCs w:val="24"/>
        </w:rPr>
        <w:t>CUADRAGÉSIMA</w:t>
      </w:r>
      <w:r w:rsidR="00281E06">
        <w:rPr>
          <w:rFonts w:ascii="Palatino Linotype" w:hAnsi="Palatino Linotype" w:cs="Arial"/>
          <w:sz w:val="24"/>
          <w:szCs w:val="24"/>
        </w:rPr>
        <w:t xml:space="preserve"> </w:t>
      </w:r>
      <w:r>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BE1336">
        <w:rPr>
          <w:rFonts w:ascii="Palatino Linotype" w:hAnsi="Palatino Linotype" w:cs="Arial"/>
          <w:sz w:val="24"/>
          <w:szCs w:val="24"/>
        </w:rPr>
        <w:t>DIEZ</w:t>
      </w:r>
      <w:r w:rsidR="00281E06">
        <w:rPr>
          <w:rFonts w:ascii="Palatino Linotype" w:hAnsi="Palatino Linotype" w:cs="Arial"/>
          <w:sz w:val="24"/>
          <w:szCs w:val="24"/>
        </w:rPr>
        <w:t xml:space="preserve"> DE NOVIEMBRE </w:t>
      </w:r>
      <w:r>
        <w:rPr>
          <w:rFonts w:ascii="Palatino Linotype" w:hAnsi="Palatino Linotype" w:cs="Arial"/>
          <w:sz w:val="24"/>
          <w:szCs w:val="24"/>
        </w:rPr>
        <w:t>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 ---------</w:t>
      </w:r>
      <w:r w:rsidR="00BF55CE">
        <w:rPr>
          <w:rFonts w:ascii="Palatino Linotype" w:hAnsi="Palatino Linotype" w:cs="Arial"/>
          <w:sz w:val="24"/>
          <w:szCs w:val="24"/>
        </w:rPr>
        <w:t>------------------------------------------------------------------------------------------------------------------------------------------------------------------------------------------------------------------------------------------------------------------------------------------------------------------------------------------------------------------------------------------------------------------------------------------------------------------------------------------------------------------------------------------------------------------------------------------------------------------------------------------------------------------------------------------------------------------------------------------------------------------------------------------------------------------------------------------------------------------------</w:t>
      </w:r>
      <w:r w:rsidR="00BE1336">
        <w:rPr>
          <w:rFonts w:ascii="Palatino Linotype" w:hAnsi="Palatino Linotype" w:cs="Arial"/>
          <w:sz w:val="24"/>
          <w:szCs w:val="24"/>
        </w:rPr>
        <w:t>----------------------------------</w:t>
      </w:r>
      <w:r w:rsidR="00BF55CE">
        <w:rPr>
          <w:rFonts w:ascii="Palatino Linotype" w:hAnsi="Palatino Linotype" w:cs="Arial"/>
          <w:sz w:val="24"/>
          <w:szCs w:val="24"/>
        </w:rPr>
        <w:t>------------------------------------------------------------------------------------------------------------------------------------------------------------------------------------------------------------------------------</w:t>
      </w:r>
      <w:r w:rsidR="00BE1336" w:rsidRPr="00BE1336">
        <w:rPr>
          <w:rFonts w:ascii="Palatino Linotype" w:hAnsi="Palatino Linotype" w:cs="Arial"/>
          <w:sz w:val="16"/>
          <w:szCs w:val="16"/>
        </w:rPr>
        <w:t>JMV/</w:t>
      </w:r>
      <w:r w:rsidRPr="00BE1336">
        <w:rPr>
          <w:rFonts w:ascii="Palatino Linotype" w:hAnsi="Palatino Linotype" w:cs="Arial"/>
          <w:sz w:val="16"/>
          <w:szCs w:val="16"/>
        </w:rPr>
        <w:t>CCR/</w:t>
      </w:r>
      <w:r w:rsidR="00BE1336" w:rsidRPr="00BE1336">
        <w:rPr>
          <w:rFonts w:ascii="Palatino Linotype" w:hAnsi="Palatino Linotype" w:cs="Arial"/>
          <w:sz w:val="16"/>
          <w:szCs w:val="16"/>
        </w:rPr>
        <w:t>EJDG</w:t>
      </w:r>
    </w:p>
    <w:p w14:paraId="20BB7775" w14:textId="77777777" w:rsidR="00BF55CE" w:rsidRPr="00152075" w:rsidRDefault="00BF55CE" w:rsidP="00546BFC">
      <w:pPr>
        <w:spacing w:after="0" w:line="360" w:lineRule="auto"/>
        <w:jc w:val="both"/>
        <w:rPr>
          <w:rFonts w:ascii="Palatino Linotype" w:hAnsi="Palatino Linotype"/>
        </w:rPr>
      </w:pPr>
    </w:p>
    <w:p w14:paraId="4188CAD2" w14:textId="77777777" w:rsidR="00546BFC" w:rsidRPr="002552E9" w:rsidRDefault="00546BFC" w:rsidP="00546BFC">
      <w:pPr>
        <w:spacing w:after="0" w:line="360" w:lineRule="auto"/>
        <w:jc w:val="both"/>
        <w:rPr>
          <w:rFonts w:ascii="Palatino Linotype" w:hAnsi="Palatino Linotype" w:cs="Arial"/>
          <w:bCs/>
          <w:sz w:val="16"/>
          <w:szCs w:val="16"/>
          <w:lang w:eastAsia="es-MX"/>
        </w:rPr>
      </w:pPr>
    </w:p>
    <w:p w14:paraId="12C62F3F" w14:textId="315DB38B" w:rsidR="001A0906" w:rsidRPr="00546BFC" w:rsidRDefault="001A0906" w:rsidP="00546BFC"/>
    <w:sectPr w:rsidR="001A0906" w:rsidRPr="00546BFC"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B87AB" w14:textId="77777777" w:rsidR="00645663" w:rsidRDefault="00645663" w:rsidP="006168E4">
      <w:pPr>
        <w:spacing w:after="0" w:line="240" w:lineRule="auto"/>
      </w:pPr>
      <w:r>
        <w:separator/>
      </w:r>
    </w:p>
  </w:endnote>
  <w:endnote w:type="continuationSeparator" w:id="0">
    <w:p w14:paraId="5991EBA1" w14:textId="77777777" w:rsidR="00645663" w:rsidRDefault="0064566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03E" w14:textId="77777777" w:rsidR="001F71ED" w:rsidRPr="000B69FA" w:rsidRDefault="001F71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4B60">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4B60">
      <w:rPr>
        <w:rFonts w:ascii="Palatino Linotype" w:hAnsi="Palatino Linotype"/>
        <w:bCs/>
        <w:noProof/>
        <w:sz w:val="20"/>
      </w:rPr>
      <w:t>17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F2FDF" w14:textId="77777777" w:rsidR="001F71ED" w:rsidRPr="000B69FA" w:rsidRDefault="001F71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94B6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94B60">
      <w:rPr>
        <w:rFonts w:ascii="Palatino Linotype" w:hAnsi="Palatino Linotype"/>
        <w:bCs/>
        <w:noProof/>
        <w:sz w:val="20"/>
      </w:rPr>
      <w:t>17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9BE81" w14:textId="77777777" w:rsidR="00645663" w:rsidRDefault="00645663" w:rsidP="006168E4">
      <w:pPr>
        <w:spacing w:after="0" w:line="240" w:lineRule="auto"/>
      </w:pPr>
      <w:r>
        <w:separator/>
      </w:r>
    </w:p>
  </w:footnote>
  <w:footnote w:type="continuationSeparator" w:id="0">
    <w:p w14:paraId="61275922" w14:textId="77777777" w:rsidR="00645663" w:rsidRDefault="00645663" w:rsidP="006168E4">
      <w:pPr>
        <w:spacing w:after="0" w:line="240" w:lineRule="auto"/>
      </w:pPr>
      <w:r>
        <w:continuationSeparator/>
      </w:r>
    </w:p>
  </w:footnote>
  <w:footnote w:id="1">
    <w:p w14:paraId="78B0764A" w14:textId="77777777" w:rsidR="00B1675C" w:rsidRPr="00274B10" w:rsidRDefault="00B1675C" w:rsidP="00B1675C">
      <w:pPr>
        <w:pStyle w:val="Textonotapie"/>
        <w:spacing w:before="120" w:after="120"/>
        <w:jc w:val="both"/>
        <w:rPr>
          <w:rFonts w:ascii="Palatino Linotype" w:hAnsi="Palatino Linotype"/>
          <w:i/>
          <w:sz w:val="18"/>
          <w:szCs w:val="18"/>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274B10">
        <w:rPr>
          <w:rFonts w:ascii="Palatino Linotype" w:hAnsi="Palatino Linotype"/>
          <w:b/>
          <w:i/>
          <w:sz w:val="18"/>
          <w:szCs w:val="18"/>
        </w:rPr>
        <w:t>Cuerpo de tesis:</w:t>
      </w:r>
      <w:r w:rsidRPr="00274B10">
        <w:rPr>
          <w:rFonts w:ascii="Palatino Linotype" w:hAnsi="Palatino Linotype"/>
          <w:i/>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24B6E979" w14:textId="77777777" w:rsidR="00B1675C" w:rsidRPr="00274B10" w:rsidRDefault="00B1675C" w:rsidP="00B1675C">
      <w:pPr>
        <w:pStyle w:val="Textonotapie"/>
        <w:spacing w:before="120" w:after="120"/>
        <w:jc w:val="both"/>
        <w:rPr>
          <w:i/>
          <w:sz w:val="18"/>
          <w:szCs w:val="18"/>
        </w:rPr>
      </w:pPr>
      <w:r w:rsidRPr="00274B10">
        <w:rPr>
          <w:rFonts w:ascii="Palatino Linotype" w:hAnsi="Palatino Linotype"/>
          <w:b/>
          <w:i/>
          <w:sz w:val="18"/>
          <w:szCs w:val="18"/>
        </w:rPr>
        <w:t>Localización</w:t>
      </w:r>
      <w:r w:rsidRPr="00274B10">
        <w:rPr>
          <w:rFonts w:ascii="Palatino Linotype" w:hAnsi="Palatino Linotype"/>
          <w:i/>
          <w:sz w:val="18"/>
          <w:szCs w:val="18"/>
        </w:rPr>
        <w:t>: 2</w:t>
      </w:r>
      <w:r w:rsidRPr="00274B10">
        <w:rPr>
          <w:rFonts w:ascii="Palatino Linotype" w:hAnsi="Palatino Linotype"/>
          <w:i/>
          <w:color w:val="000000"/>
          <w:sz w:val="18"/>
          <w:szCs w:val="18"/>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0733F" w14:textId="77777777" w:rsidR="001F71ED" w:rsidRDefault="001F71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EC0D16C" wp14:editId="662EEEA7">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F71ED" w14:paraId="1EC9A00A" w14:textId="77777777" w:rsidTr="00FB4AAD">
      <w:trPr>
        <w:trHeight w:val="227"/>
      </w:trPr>
      <w:tc>
        <w:tcPr>
          <w:tcW w:w="5529" w:type="dxa"/>
          <w:hideMark/>
        </w:tcPr>
        <w:p w14:paraId="54E20D87" w14:textId="77777777" w:rsidR="001F71ED" w:rsidRDefault="001F71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2DE57B" w14:textId="6B4D970D" w:rsidR="001F71ED" w:rsidRPr="00B4142F" w:rsidRDefault="00A74204" w:rsidP="00614338">
          <w:pPr>
            <w:spacing w:after="120" w:line="256" w:lineRule="auto"/>
            <w:ind w:left="639" w:right="214"/>
            <w:jc w:val="both"/>
            <w:rPr>
              <w:rFonts w:ascii="Palatino Linotype" w:hAnsi="Palatino Linotype" w:cs="Arial"/>
              <w:szCs w:val="20"/>
            </w:rPr>
          </w:pPr>
          <w:r w:rsidRPr="00A74204">
            <w:rPr>
              <w:rFonts w:ascii="Palatino Linotype" w:hAnsi="Palatino Linotype" w:cs="Arial"/>
              <w:b/>
              <w:szCs w:val="20"/>
            </w:rPr>
            <w:t>04815/INFOEM/IP/RR/2021</w:t>
          </w:r>
        </w:p>
      </w:tc>
    </w:tr>
    <w:tr w:rsidR="001F71ED" w14:paraId="55FEBD54" w14:textId="77777777" w:rsidTr="00FB4AAD">
      <w:trPr>
        <w:trHeight w:val="242"/>
      </w:trPr>
      <w:tc>
        <w:tcPr>
          <w:tcW w:w="5529" w:type="dxa"/>
          <w:hideMark/>
        </w:tcPr>
        <w:p w14:paraId="380D58F4" w14:textId="77777777" w:rsidR="001F71ED" w:rsidRDefault="001F71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31A60C1" w14:textId="5B8D6AA3" w:rsidR="001F71ED" w:rsidRPr="00F06FED" w:rsidRDefault="00A74204" w:rsidP="00614338">
          <w:pPr>
            <w:spacing w:after="120" w:line="256" w:lineRule="auto"/>
            <w:ind w:left="639" w:right="214"/>
            <w:jc w:val="both"/>
            <w:rPr>
              <w:rFonts w:ascii="Palatino Linotype" w:hAnsi="Palatino Linotype" w:cs="Arial"/>
            </w:rPr>
          </w:pPr>
          <w:r w:rsidRPr="00A74204">
            <w:rPr>
              <w:rFonts w:ascii="Palatino Linotype" w:hAnsi="Palatino Linotype" w:cs="Arial"/>
              <w:b/>
            </w:rPr>
            <w:t>Ayuntamiento de Naucalpan de Juárez</w:t>
          </w:r>
        </w:p>
      </w:tc>
    </w:tr>
    <w:tr w:rsidR="001F71ED" w14:paraId="21314286" w14:textId="77777777" w:rsidTr="00FB4AAD">
      <w:trPr>
        <w:trHeight w:val="342"/>
      </w:trPr>
      <w:tc>
        <w:tcPr>
          <w:tcW w:w="5529" w:type="dxa"/>
          <w:hideMark/>
        </w:tcPr>
        <w:p w14:paraId="28B22B0A" w14:textId="77777777" w:rsidR="001F71ED" w:rsidRDefault="001F71ED"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629EB35" w14:textId="765B59B3" w:rsidR="001F71ED" w:rsidRDefault="00546BF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b/>
              <w:szCs w:val="20"/>
            </w:rPr>
            <w:t>José Martínez Vilchis</w:t>
          </w:r>
        </w:p>
      </w:tc>
    </w:tr>
  </w:tbl>
  <w:p w14:paraId="79D1C23A" w14:textId="77777777" w:rsidR="001F71ED" w:rsidRDefault="001F71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F71ED" w14:paraId="42D97161" w14:textId="77777777" w:rsidTr="00FB4AAD">
      <w:trPr>
        <w:trHeight w:val="227"/>
      </w:trPr>
      <w:tc>
        <w:tcPr>
          <w:tcW w:w="5529" w:type="dxa"/>
          <w:hideMark/>
        </w:tcPr>
        <w:p w14:paraId="079C0A7D" w14:textId="77777777" w:rsidR="001F71ED" w:rsidRDefault="001F71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84B110A" w14:textId="0115082F" w:rsidR="001F71ED" w:rsidRPr="00B4142F" w:rsidRDefault="00A74204" w:rsidP="00614338">
          <w:pPr>
            <w:spacing w:after="120" w:line="256" w:lineRule="auto"/>
            <w:ind w:left="639" w:right="214"/>
            <w:jc w:val="both"/>
            <w:rPr>
              <w:rFonts w:ascii="Palatino Linotype" w:hAnsi="Palatino Linotype" w:cs="Arial"/>
              <w:szCs w:val="20"/>
            </w:rPr>
          </w:pPr>
          <w:r w:rsidRPr="00A74204">
            <w:rPr>
              <w:rFonts w:ascii="Palatino Linotype" w:hAnsi="Palatino Linotype" w:cs="Arial"/>
              <w:b/>
              <w:szCs w:val="20"/>
            </w:rPr>
            <w:t>04815/INFOEM/IP/RR/2021</w:t>
          </w:r>
        </w:p>
      </w:tc>
    </w:tr>
    <w:tr w:rsidR="001F71ED" w14:paraId="36CDA2D2" w14:textId="77777777" w:rsidTr="00FB4AAD">
      <w:trPr>
        <w:trHeight w:val="196"/>
      </w:trPr>
      <w:tc>
        <w:tcPr>
          <w:tcW w:w="5529" w:type="dxa"/>
          <w:hideMark/>
        </w:tcPr>
        <w:p w14:paraId="2ADF7609" w14:textId="77777777" w:rsidR="001F71ED" w:rsidRDefault="001F71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9C006B1" w14:textId="37A64AF1" w:rsidR="001F71ED" w:rsidRPr="00F06FED" w:rsidRDefault="00BB7FD9" w:rsidP="00BB7FD9">
          <w:pPr>
            <w:spacing w:after="120" w:line="256" w:lineRule="auto"/>
            <w:ind w:left="639" w:right="214"/>
            <w:jc w:val="both"/>
            <w:rPr>
              <w:rFonts w:ascii="Palatino Linotype" w:hAnsi="Palatino Linotype" w:cs="Arial"/>
            </w:rPr>
          </w:pPr>
          <w:proofErr w:type="spellStart"/>
          <w:r>
            <w:rPr>
              <w:rFonts w:ascii="Palatino Linotype" w:hAnsi="Palatino Linotype" w:cs="Arial"/>
              <w:b/>
              <w:szCs w:val="20"/>
            </w:rPr>
            <w:t>xxxxxxxxxxxxxxxxxxxxxxxxxxxxxxxx</w:t>
          </w:r>
          <w:proofErr w:type="spellEnd"/>
          <w:r w:rsidR="00B1675C" w:rsidRPr="00B1675C">
            <w:rPr>
              <w:rFonts w:ascii="Palatino Linotype" w:hAnsi="Palatino Linotype" w:cs="Arial"/>
              <w:b/>
              <w:szCs w:val="20"/>
            </w:rPr>
            <w:t xml:space="preserve"> </w:t>
          </w:r>
          <w:proofErr w:type="spellStart"/>
          <w:r>
            <w:rPr>
              <w:rFonts w:ascii="Palatino Linotype" w:hAnsi="Palatino Linotype" w:cs="Arial"/>
              <w:b/>
              <w:szCs w:val="20"/>
            </w:rPr>
            <w:t>xxxxxxxxx</w:t>
          </w:r>
          <w:proofErr w:type="spellEnd"/>
        </w:p>
      </w:tc>
    </w:tr>
    <w:tr w:rsidR="001F71ED" w14:paraId="652F9A44" w14:textId="77777777" w:rsidTr="00FB4AAD">
      <w:trPr>
        <w:trHeight w:val="242"/>
      </w:trPr>
      <w:tc>
        <w:tcPr>
          <w:tcW w:w="5529" w:type="dxa"/>
          <w:hideMark/>
        </w:tcPr>
        <w:p w14:paraId="09EC290F" w14:textId="77777777" w:rsidR="001F71ED" w:rsidRDefault="001F71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3EFE4F6" w14:textId="6DF06714" w:rsidR="001F71ED" w:rsidRDefault="00A74204" w:rsidP="00614338">
          <w:pPr>
            <w:spacing w:after="120" w:line="256" w:lineRule="auto"/>
            <w:ind w:left="639" w:right="214"/>
            <w:jc w:val="both"/>
            <w:rPr>
              <w:rFonts w:ascii="Palatino Linotype" w:hAnsi="Palatino Linotype" w:cs="Arial"/>
              <w:szCs w:val="20"/>
            </w:rPr>
          </w:pPr>
          <w:r w:rsidRPr="00A74204">
            <w:rPr>
              <w:rFonts w:ascii="Palatino Linotype" w:hAnsi="Palatino Linotype" w:cs="Arial"/>
              <w:b/>
            </w:rPr>
            <w:t>Ayuntamiento de Naucalpan de Juárez</w:t>
          </w:r>
        </w:p>
      </w:tc>
    </w:tr>
    <w:tr w:rsidR="001F71ED" w14:paraId="4476548B" w14:textId="77777777" w:rsidTr="00FB4AAD">
      <w:trPr>
        <w:trHeight w:val="342"/>
      </w:trPr>
      <w:tc>
        <w:tcPr>
          <w:tcW w:w="5529" w:type="dxa"/>
          <w:hideMark/>
        </w:tcPr>
        <w:p w14:paraId="6E3E07EE" w14:textId="77777777" w:rsidR="001F71ED" w:rsidRDefault="001F71ED"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CC31E82" w14:textId="2D861D7C" w:rsidR="001F71ED" w:rsidRDefault="00546BFC" w:rsidP="007D1F15">
          <w:pPr>
            <w:spacing w:after="120" w:line="256" w:lineRule="auto"/>
            <w:ind w:left="639" w:right="214"/>
            <w:jc w:val="both"/>
            <w:rPr>
              <w:rFonts w:ascii="Palatino Linotype" w:hAnsi="Palatino Linotype" w:cs="Arial"/>
              <w:szCs w:val="20"/>
            </w:rPr>
          </w:pPr>
          <w:r>
            <w:rPr>
              <w:rFonts w:ascii="Palatino Linotype" w:hAnsi="Palatino Linotype" w:cs="Arial"/>
              <w:b/>
              <w:szCs w:val="20"/>
            </w:rPr>
            <w:t>José Martínez Vilchis</w:t>
          </w:r>
        </w:p>
      </w:tc>
    </w:tr>
  </w:tbl>
  <w:p w14:paraId="0A9620E1" w14:textId="77777777" w:rsidR="001F71ED" w:rsidRDefault="001F71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867561" wp14:editId="0E51D59F">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2581"/>
    <w:multiLevelType w:val="hybridMultilevel"/>
    <w:tmpl w:val="F7201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772298"/>
    <w:multiLevelType w:val="hybridMultilevel"/>
    <w:tmpl w:val="874294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E57EF4"/>
    <w:multiLevelType w:val="hybridMultilevel"/>
    <w:tmpl w:val="A55C4D5E"/>
    <w:lvl w:ilvl="0" w:tplc="0268948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30FC6ABB"/>
    <w:multiLevelType w:val="hybridMultilevel"/>
    <w:tmpl w:val="896C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51FF5AD3"/>
    <w:multiLevelType w:val="hybridMultilevel"/>
    <w:tmpl w:val="0310FD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904434F"/>
    <w:multiLevelType w:val="hybridMultilevel"/>
    <w:tmpl w:val="F39A21F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D8D360E"/>
    <w:multiLevelType w:val="hybridMultilevel"/>
    <w:tmpl w:val="982AEE74"/>
    <w:lvl w:ilvl="0" w:tplc="ABE4D33E">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F187574"/>
    <w:multiLevelType w:val="hybridMultilevel"/>
    <w:tmpl w:val="47060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0E45D9A"/>
    <w:multiLevelType w:val="hybridMultilevel"/>
    <w:tmpl w:val="763C4B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CFA711D"/>
    <w:multiLevelType w:val="hybridMultilevel"/>
    <w:tmpl w:val="7CE871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20718F"/>
    <w:multiLevelType w:val="hybridMultilevel"/>
    <w:tmpl w:val="C58C0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3"/>
  </w:num>
  <w:num w:numId="4">
    <w:abstractNumId w:val="9"/>
  </w:num>
  <w:num w:numId="5">
    <w:abstractNumId w:val="0"/>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1"/>
  </w:num>
  <w:num w:numId="11">
    <w:abstractNumId w:val="14"/>
  </w:num>
  <w:num w:numId="12">
    <w:abstractNumId w:val="6"/>
  </w:num>
  <w:num w:numId="13">
    <w:abstractNumId w:val="12"/>
  </w:num>
  <w:num w:numId="14">
    <w:abstractNumId w:val="11"/>
  </w:num>
  <w:num w:numId="1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20A70"/>
    <w:rsid w:val="00022604"/>
    <w:rsid w:val="000236FA"/>
    <w:rsid w:val="0002766F"/>
    <w:rsid w:val="000306A7"/>
    <w:rsid w:val="00031C92"/>
    <w:rsid w:val="0004199A"/>
    <w:rsid w:val="00045379"/>
    <w:rsid w:val="000461DF"/>
    <w:rsid w:val="00055224"/>
    <w:rsid w:val="0005543E"/>
    <w:rsid w:val="0005622A"/>
    <w:rsid w:val="00061821"/>
    <w:rsid w:val="000623F9"/>
    <w:rsid w:val="00062482"/>
    <w:rsid w:val="00063A10"/>
    <w:rsid w:val="00063EFB"/>
    <w:rsid w:val="000662F8"/>
    <w:rsid w:val="00073E78"/>
    <w:rsid w:val="00081C38"/>
    <w:rsid w:val="00090AFC"/>
    <w:rsid w:val="00091552"/>
    <w:rsid w:val="00091C3A"/>
    <w:rsid w:val="000A2D37"/>
    <w:rsid w:val="000A3486"/>
    <w:rsid w:val="000A4DD1"/>
    <w:rsid w:val="000A70F8"/>
    <w:rsid w:val="000A79DA"/>
    <w:rsid w:val="000B4B51"/>
    <w:rsid w:val="000B7158"/>
    <w:rsid w:val="000C5B8B"/>
    <w:rsid w:val="000C69E4"/>
    <w:rsid w:val="000D1B55"/>
    <w:rsid w:val="000D3C75"/>
    <w:rsid w:val="000E686B"/>
    <w:rsid w:val="000F3EE7"/>
    <w:rsid w:val="000F68B1"/>
    <w:rsid w:val="000F6F19"/>
    <w:rsid w:val="000F7AC2"/>
    <w:rsid w:val="00100E19"/>
    <w:rsid w:val="00102D69"/>
    <w:rsid w:val="00110EDB"/>
    <w:rsid w:val="00111DCD"/>
    <w:rsid w:val="00114CF9"/>
    <w:rsid w:val="001167AA"/>
    <w:rsid w:val="00117157"/>
    <w:rsid w:val="00124855"/>
    <w:rsid w:val="001254F5"/>
    <w:rsid w:val="001336D3"/>
    <w:rsid w:val="00136FAD"/>
    <w:rsid w:val="00144B4A"/>
    <w:rsid w:val="00146F0A"/>
    <w:rsid w:val="00147B36"/>
    <w:rsid w:val="00152124"/>
    <w:rsid w:val="00152C2B"/>
    <w:rsid w:val="001646D0"/>
    <w:rsid w:val="00172661"/>
    <w:rsid w:val="001742A5"/>
    <w:rsid w:val="00174EE4"/>
    <w:rsid w:val="00175897"/>
    <w:rsid w:val="00175C56"/>
    <w:rsid w:val="00177D2C"/>
    <w:rsid w:val="001804C3"/>
    <w:rsid w:val="00180B9F"/>
    <w:rsid w:val="00181CC5"/>
    <w:rsid w:val="00191926"/>
    <w:rsid w:val="00193784"/>
    <w:rsid w:val="00193FB6"/>
    <w:rsid w:val="001942EE"/>
    <w:rsid w:val="001A02EC"/>
    <w:rsid w:val="001A0906"/>
    <w:rsid w:val="001A22D7"/>
    <w:rsid w:val="001A32F0"/>
    <w:rsid w:val="001A577E"/>
    <w:rsid w:val="001A58DE"/>
    <w:rsid w:val="001A7C9B"/>
    <w:rsid w:val="001B05B9"/>
    <w:rsid w:val="001B1519"/>
    <w:rsid w:val="001B7B88"/>
    <w:rsid w:val="001C0451"/>
    <w:rsid w:val="001C0BAD"/>
    <w:rsid w:val="001C7319"/>
    <w:rsid w:val="001C7D87"/>
    <w:rsid w:val="001D3E87"/>
    <w:rsid w:val="001D5F16"/>
    <w:rsid w:val="001D6FAB"/>
    <w:rsid w:val="001E06FE"/>
    <w:rsid w:val="001E1D18"/>
    <w:rsid w:val="001E668A"/>
    <w:rsid w:val="001F0A4F"/>
    <w:rsid w:val="001F71ED"/>
    <w:rsid w:val="00203D3A"/>
    <w:rsid w:val="00203FF3"/>
    <w:rsid w:val="002044B4"/>
    <w:rsid w:val="00207086"/>
    <w:rsid w:val="00211D60"/>
    <w:rsid w:val="0021501E"/>
    <w:rsid w:val="002205C0"/>
    <w:rsid w:val="0022494A"/>
    <w:rsid w:val="00225507"/>
    <w:rsid w:val="0023373D"/>
    <w:rsid w:val="0023423C"/>
    <w:rsid w:val="0024112D"/>
    <w:rsid w:val="00244177"/>
    <w:rsid w:val="00254477"/>
    <w:rsid w:val="002577FE"/>
    <w:rsid w:val="0025780C"/>
    <w:rsid w:val="00266AE6"/>
    <w:rsid w:val="00267C18"/>
    <w:rsid w:val="00273D0E"/>
    <w:rsid w:val="00280B8B"/>
    <w:rsid w:val="00281E06"/>
    <w:rsid w:val="00287304"/>
    <w:rsid w:val="00290912"/>
    <w:rsid w:val="00292350"/>
    <w:rsid w:val="00297EF9"/>
    <w:rsid w:val="002A2034"/>
    <w:rsid w:val="002A24F4"/>
    <w:rsid w:val="002A38BF"/>
    <w:rsid w:val="002A597E"/>
    <w:rsid w:val="002B0FB9"/>
    <w:rsid w:val="002B4382"/>
    <w:rsid w:val="002B5DBD"/>
    <w:rsid w:val="002B72F9"/>
    <w:rsid w:val="002C498D"/>
    <w:rsid w:val="002C4FE1"/>
    <w:rsid w:val="002C72D2"/>
    <w:rsid w:val="002D2F00"/>
    <w:rsid w:val="002D79E2"/>
    <w:rsid w:val="002D7A5D"/>
    <w:rsid w:val="002E0A4A"/>
    <w:rsid w:val="002E0BC4"/>
    <w:rsid w:val="002E21B4"/>
    <w:rsid w:val="002E2D7B"/>
    <w:rsid w:val="002E5841"/>
    <w:rsid w:val="002E5E6A"/>
    <w:rsid w:val="002F22FA"/>
    <w:rsid w:val="002F37BE"/>
    <w:rsid w:val="002F41CA"/>
    <w:rsid w:val="002F4C6A"/>
    <w:rsid w:val="002F70F6"/>
    <w:rsid w:val="00300D0B"/>
    <w:rsid w:val="003043BE"/>
    <w:rsid w:val="00306096"/>
    <w:rsid w:val="00306974"/>
    <w:rsid w:val="00307014"/>
    <w:rsid w:val="0031645D"/>
    <w:rsid w:val="00320A67"/>
    <w:rsid w:val="003272FB"/>
    <w:rsid w:val="00331499"/>
    <w:rsid w:val="003354CD"/>
    <w:rsid w:val="0033580E"/>
    <w:rsid w:val="00343D1E"/>
    <w:rsid w:val="0034740D"/>
    <w:rsid w:val="00354258"/>
    <w:rsid w:val="00355593"/>
    <w:rsid w:val="00357E0E"/>
    <w:rsid w:val="00361B9C"/>
    <w:rsid w:val="00361D89"/>
    <w:rsid w:val="003672FB"/>
    <w:rsid w:val="00370797"/>
    <w:rsid w:val="003746C6"/>
    <w:rsid w:val="00375BEA"/>
    <w:rsid w:val="00376CEC"/>
    <w:rsid w:val="00380758"/>
    <w:rsid w:val="003815E5"/>
    <w:rsid w:val="00381E2B"/>
    <w:rsid w:val="00387929"/>
    <w:rsid w:val="00393D5B"/>
    <w:rsid w:val="0039460D"/>
    <w:rsid w:val="00394A1E"/>
    <w:rsid w:val="003968C7"/>
    <w:rsid w:val="003A2246"/>
    <w:rsid w:val="003A2658"/>
    <w:rsid w:val="003A61F9"/>
    <w:rsid w:val="003A6975"/>
    <w:rsid w:val="003B1E88"/>
    <w:rsid w:val="003C5243"/>
    <w:rsid w:val="003C53ED"/>
    <w:rsid w:val="003D0B7E"/>
    <w:rsid w:val="003D4E0F"/>
    <w:rsid w:val="003E16E1"/>
    <w:rsid w:val="003E1871"/>
    <w:rsid w:val="003E504D"/>
    <w:rsid w:val="003E656A"/>
    <w:rsid w:val="003E78B7"/>
    <w:rsid w:val="003F3016"/>
    <w:rsid w:val="003F76E5"/>
    <w:rsid w:val="004012CF"/>
    <w:rsid w:val="004015EE"/>
    <w:rsid w:val="00402FF3"/>
    <w:rsid w:val="00405C3F"/>
    <w:rsid w:val="0040673A"/>
    <w:rsid w:val="004069EB"/>
    <w:rsid w:val="00407047"/>
    <w:rsid w:val="00410ACB"/>
    <w:rsid w:val="00412600"/>
    <w:rsid w:val="00422ED2"/>
    <w:rsid w:val="00423213"/>
    <w:rsid w:val="0042416D"/>
    <w:rsid w:val="00436802"/>
    <w:rsid w:val="00442E45"/>
    <w:rsid w:val="00443AD4"/>
    <w:rsid w:val="0044438E"/>
    <w:rsid w:val="00445C0F"/>
    <w:rsid w:val="00451448"/>
    <w:rsid w:val="004516EB"/>
    <w:rsid w:val="004529B6"/>
    <w:rsid w:val="00453DBD"/>
    <w:rsid w:val="00454CE6"/>
    <w:rsid w:val="00457305"/>
    <w:rsid w:val="00457955"/>
    <w:rsid w:val="00462881"/>
    <w:rsid w:val="004640F2"/>
    <w:rsid w:val="00467337"/>
    <w:rsid w:val="00475F48"/>
    <w:rsid w:val="00477CC2"/>
    <w:rsid w:val="00477D47"/>
    <w:rsid w:val="004814EA"/>
    <w:rsid w:val="0048180A"/>
    <w:rsid w:val="00481C7A"/>
    <w:rsid w:val="00487DB5"/>
    <w:rsid w:val="004906C8"/>
    <w:rsid w:val="00492BC7"/>
    <w:rsid w:val="004967E2"/>
    <w:rsid w:val="004A290F"/>
    <w:rsid w:val="004A55D8"/>
    <w:rsid w:val="004A5FFD"/>
    <w:rsid w:val="004A7CE2"/>
    <w:rsid w:val="004B031A"/>
    <w:rsid w:val="004B234F"/>
    <w:rsid w:val="004B59BB"/>
    <w:rsid w:val="004B5CCC"/>
    <w:rsid w:val="004C2845"/>
    <w:rsid w:val="004C7961"/>
    <w:rsid w:val="004D08EB"/>
    <w:rsid w:val="004D3B15"/>
    <w:rsid w:val="004D54E3"/>
    <w:rsid w:val="004E1A3D"/>
    <w:rsid w:val="004E2371"/>
    <w:rsid w:val="004E6BE9"/>
    <w:rsid w:val="004E754F"/>
    <w:rsid w:val="004F4F45"/>
    <w:rsid w:val="005001FE"/>
    <w:rsid w:val="005020E9"/>
    <w:rsid w:val="00503655"/>
    <w:rsid w:val="00504BE3"/>
    <w:rsid w:val="005128DD"/>
    <w:rsid w:val="00514207"/>
    <w:rsid w:val="005149BE"/>
    <w:rsid w:val="00515090"/>
    <w:rsid w:val="005179E4"/>
    <w:rsid w:val="00521E57"/>
    <w:rsid w:val="005305EA"/>
    <w:rsid w:val="0053652A"/>
    <w:rsid w:val="005371E7"/>
    <w:rsid w:val="00537E4B"/>
    <w:rsid w:val="00540538"/>
    <w:rsid w:val="00542664"/>
    <w:rsid w:val="00544CF2"/>
    <w:rsid w:val="00546BFC"/>
    <w:rsid w:val="00551E8B"/>
    <w:rsid w:val="005520FE"/>
    <w:rsid w:val="0055263C"/>
    <w:rsid w:val="0055472B"/>
    <w:rsid w:val="00555D9A"/>
    <w:rsid w:val="00556513"/>
    <w:rsid w:val="00557F13"/>
    <w:rsid w:val="00562653"/>
    <w:rsid w:val="005662E2"/>
    <w:rsid w:val="005733EB"/>
    <w:rsid w:val="005734C5"/>
    <w:rsid w:val="00576D51"/>
    <w:rsid w:val="00580802"/>
    <w:rsid w:val="00581A22"/>
    <w:rsid w:val="005839EF"/>
    <w:rsid w:val="005860CB"/>
    <w:rsid w:val="00593087"/>
    <w:rsid w:val="00593E91"/>
    <w:rsid w:val="0059442D"/>
    <w:rsid w:val="00594B60"/>
    <w:rsid w:val="00594D38"/>
    <w:rsid w:val="005A0B49"/>
    <w:rsid w:val="005A353A"/>
    <w:rsid w:val="005A6D57"/>
    <w:rsid w:val="005A71FD"/>
    <w:rsid w:val="005B27C7"/>
    <w:rsid w:val="005B5B70"/>
    <w:rsid w:val="005B5F05"/>
    <w:rsid w:val="005C17BF"/>
    <w:rsid w:val="005C6982"/>
    <w:rsid w:val="005C6B74"/>
    <w:rsid w:val="005C7AEA"/>
    <w:rsid w:val="005D125D"/>
    <w:rsid w:val="005D2B59"/>
    <w:rsid w:val="005D362F"/>
    <w:rsid w:val="005D370F"/>
    <w:rsid w:val="005D44D1"/>
    <w:rsid w:val="005D53D6"/>
    <w:rsid w:val="005E265D"/>
    <w:rsid w:val="005E3D7D"/>
    <w:rsid w:val="005E4D7C"/>
    <w:rsid w:val="005E5F6A"/>
    <w:rsid w:val="005F048E"/>
    <w:rsid w:val="005F2C76"/>
    <w:rsid w:val="005F57F0"/>
    <w:rsid w:val="00601010"/>
    <w:rsid w:val="006028C9"/>
    <w:rsid w:val="0060721D"/>
    <w:rsid w:val="0061042F"/>
    <w:rsid w:val="00614338"/>
    <w:rsid w:val="006168E4"/>
    <w:rsid w:val="00621F47"/>
    <w:rsid w:val="0062497C"/>
    <w:rsid w:val="00625200"/>
    <w:rsid w:val="006255AA"/>
    <w:rsid w:val="00631806"/>
    <w:rsid w:val="00637512"/>
    <w:rsid w:val="00640EE4"/>
    <w:rsid w:val="00645663"/>
    <w:rsid w:val="006466F5"/>
    <w:rsid w:val="00652BC5"/>
    <w:rsid w:val="00661753"/>
    <w:rsid w:val="0066216F"/>
    <w:rsid w:val="006654F6"/>
    <w:rsid w:val="00675390"/>
    <w:rsid w:val="00676CAA"/>
    <w:rsid w:val="006848B7"/>
    <w:rsid w:val="006868A7"/>
    <w:rsid w:val="006915EA"/>
    <w:rsid w:val="00694828"/>
    <w:rsid w:val="006A3810"/>
    <w:rsid w:val="006A68B8"/>
    <w:rsid w:val="006A7CEB"/>
    <w:rsid w:val="006B1953"/>
    <w:rsid w:val="006B1BF1"/>
    <w:rsid w:val="006B20F0"/>
    <w:rsid w:val="006B26E3"/>
    <w:rsid w:val="006B3085"/>
    <w:rsid w:val="006B69CF"/>
    <w:rsid w:val="006B7444"/>
    <w:rsid w:val="006C28CA"/>
    <w:rsid w:val="006C350D"/>
    <w:rsid w:val="006C5E56"/>
    <w:rsid w:val="006C66E4"/>
    <w:rsid w:val="006D23FC"/>
    <w:rsid w:val="006D643D"/>
    <w:rsid w:val="006E063C"/>
    <w:rsid w:val="006E3851"/>
    <w:rsid w:val="006F1167"/>
    <w:rsid w:val="006F4044"/>
    <w:rsid w:val="006F46DC"/>
    <w:rsid w:val="00701033"/>
    <w:rsid w:val="00701A3F"/>
    <w:rsid w:val="00712E3A"/>
    <w:rsid w:val="0071509A"/>
    <w:rsid w:val="00721506"/>
    <w:rsid w:val="007216DB"/>
    <w:rsid w:val="007246D3"/>
    <w:rsid w:val="00725F5A"/>
    <w:rsid w:val="007404D5"/>
    <w:rsid w:val="00744287"/>
    <w:rsid w:val="00744B33"/>
    <w:rsid w:val="00744EEF"/>
    <w:rsid w:val="00745D76"/>
    <w:rsid w:val="00747487"/>
    <w:rsid w:val="007505EB"/>
    <w:rsid w:val="00754CAE"/>
    <w:rsid w:val="00760D70"/>
    <w:rsid w:val="00763EE7"/>
    <w:rsid w:val="0076623B"/>
    <w:rsid w:val="00767E4B"/>
    <w:rsid w:val="007718AD"/>
    <w:rsid w:val="007742A7"/>
    <w:rsid w:val="00774C21"/>
    <w:rsid w:val="007851D5"/>
    <w:rsid w:val="00793CFD"/>
    <w:rsid w:val="0079486A"/>
    <w:rsid w:val="00794F80"/>
    <w:rsid w:val="007A00E9"/>
    <w:rsid w:val="007A0454"/>
    <w:rsid w:val="007A0E44"/>
    <w:rsid w:val="007A1C9E"/>
    <w:rsid w:val="007A4CA1"/>
    <w:rsid w:val="007A5DFD"/>
    <w:rsid w:val="007B0398"/>
    <w:rsid w:val="007B2C77"/>
    <w:rsid w:val="007B2E78"/>
    <w:rsid w:val="007B6549"/>
    <w:rsid w:val="007C3F2F"/>
    <w:rsid w:val="007D1A27"/>
    <w:rsid w:val="007D1B24"/>
    <w:rsid w:val="007D1F15"/>
    <w:rsid w:val="007D25B1"/>
    <w:rsid w:val="007D2878"/>
    <w:rsid w:val="007D6FC3"/>
    <w:rsid w:val="007E319E"/>
    <w:rsid w:val="007E4FA1"/>
    <w:rsid w:val="007E7B07"/>
    <w:rsid w:val="007E7BAB"/>
    <w:rsid w:val="007E7DCE"/>
    <w:rsid w:val="007E7FA9"/>
    <w:rsid w:val="007F20AC"/>
    <w:rsid w:val="00802C56"/>
    <w:rsid w:val="00807750"/>
    <w:rsid w:val="00807E35"/>
    <w:rsid w:val="00811205"/>
    <w:rsid w:val="00812C48"/>
    <w:rsid w:val="008146F9"/>
    <w:rsid w:val="008218CD"/>
    <w:rsid w:val="00821AEB"/>
    <w:rsid w:val="00824DCD"/>
    <w:rsid w:val="00833E8A"/>
    <w:rsid w:val="00836987"/>
    <w:rsid w:val="00844009"/>
    <w:rsid w:val="00844569"/>
    <w:rsid w:val="00844CDE"/>
    <w:rsid w:val="00845083"/>
    <w:rsid w:val="00847D23"/>
    <w:rsid w:val="00850224"/>
    <w:rsid w:val="008556FF"/>
    <w:rsid w:val="00857106"/>
    <w:rsid w:val="00857765"/>
    <w:rsid w:val="00863327"/>
    <w:rsid w:val="00863A40"/>
    <w:rsid w:val="00867B0E"/>
    <w:rsid w:val="00867F7E"/>
    <w:rsid w:val="00870F44"/>
    <w:rsid w:val="00872D79"/>
    <w:rsid w:val="00872ECB"/>
    <w:rsid w:val="0087456A"/>
    <w:rsid w:val="00884054"/>
    <w:rsid w:val="00890B7A"/>
    <w:rsid w:val="00890C62"/>
    <w:rsid w:val="00892EFF"/>
    <w:rsid w:val="0089437B"/>
    <w:rsid w:val="00895089"/>
    <w:rsid w:val="008951ED"/>
    <w:rsid w:val="0089598E"/>
    <w:rsid w:val="0089761E"/>
    <w:rsid w:val="008977EE"/>
    <w:rsid w:val="008A5928"/>
    <w:rsid w:val="008A75BE"/>
    <w:rsid w:val="008B0D6E"/>
    <w:rsid w:val="008B1AD9"/>
    <w:rsid w:val="008B1D2E"/>
    <w:rsid w:val="008B4DF4"/>
    <w:rsid w:val="008C08BE"/>
    <w:rsid w:val="008C229F"/>
    <w:rsid w:val="008C32A8"/>
    <w:rsid w:val="008C3445"/>
    <w:rsid w:val="008C4E94"/>
    <w:rsid w:val="008C55A3"/>
    <w:rsid w:val="008C7368"/>
    <w:rsid w:val="008D32F0"/>
    <w:rsid w:val="008E6375"/>
    <w:rsid w:val="008F17A1"/>
    <w:rsid w:val="008F4C65"/>
    <w:rsid w:val="008F7579"/>
    <w:rsid w:val="00902944"/>
    <w:rsid w:val="00905422"/>
    <w:rsid w:val="00906BD5"/>
    <w:rsid w:val="009104D1"/>
    <w:rsid w:val="00913133"/>
    <w:rsid w:val="009131C3"/>
    <w:rsid w:val="0091475B"/>
    <w:rsid w:val="0092120C"/>
    <w:rsid w:val="00921DB9"/>
    <w:rsid w:val="0092403D"/>
    <w:rsid w:val="00934304"/>
    <w:rsid w:val="00934923"/>
    <w:rsid w:val="009402DB"/>
    <w:rsid w:val="00942E41"/>
    <w:rsid w:val="009440D8"/>
    <w:rsid w:val="009449B8"/>
    <w:rsid w:val="00944DC9"/>
    <w:rsid w:val="009454E7"/>
    <w:rsid w:val="0094603F"/>
    <w:rsid w:val="009502C1"/>
    <w:rsid w:val="00951F85"/>
    <w:rsid w:val="009555DC"/>
    <w:rsid w:val="009611E0"/>
    <w:rsid w:val="00962383"/>
    <w:rsid w:val="00963120"/>
    <w:rsid w:val="00965FEE"/>
    <w:rsid w:val="0096643B"/>
    <w:rsid w:val="009706B5"/>
    <w:rsid w:val="00972BDF"/>
    <w:rsid w:val="00973F49"/>
    <w:rsid w:val="0098182D"/>
    <w:rsid w:val="00982A98"/>
    <w:rsid w:val="009855E2"/>
    <w:rsid w:val="00987C03"/>
    <w:rsid w:val="00992977"/>
    <w:rsid w:val="0099557F"/>
    <w:rsid w:val="009A3511"/>
    <w:rsid w:val="009A686F"/>
    <w:rsid w:val="009A7912"/>
    <w:rsid w:val="009B1898"/>
    <w:rsid w:val="009B33A8"/>
    <w:rsid w:val="009B3487"/>
    <w:rsid w:val="009B7C61"/>
    <w:rsid w:val="009C3793"/>
    <w:rsid w:val="009C62BD"/>
    <w:rsid w:val="009D26AD"/>
    <w:rsid w:val="009D341C"/>
    <w:rsid w:val="009E1411"/>
    <w:rsid w:val="009E19FC"/>
    <w:rsid w:val="009E52F2"/>
    <w:rsid w:val="009F330D"/>
    <w:rsid w:val="009F3C1F"/>
    <w:rsid w:val="009F614E"/>
    <w:rsid w:val="009F762B"/>
    <w:rsid w:val="009F76BA"/>
    <w:rsid w:val="009F7E09"/>
    <w:rsid w:val="00A009D9"/>
    <w:rsid w:val="00A02047"/>
    <w:rsid w:val="00A035C0"/>
    <w:rsid w:val="00A036BE"/>
    <w:rsid w:val="00A0575E"/>
    <w:rsid w:val="00A12205"/>
    <w:rsid w:val="00A1314A"/>
    <w:rsid w:val="00A139AF"/>
    <w:rsid w:val="00A20113"/>
    <w:rsid w:val="00A24B74"/>
    <w:rsid w:val="00A3248C"/>
    <w:rsid w:val="00A358E6"/>
    <w:rsid w:val="00A37C0F"/>
    <w:rsid w:val="00A422B7"/>
    <w:rsid w:val="00A44291"/>
    <w:rsid w:val="00A453DC"/>
    <w:rsid w:val="00A47E33"/>
    <w:rsid w:val="00A50182"/>
    <w:rsid w:val="00A51024"/>
    <w:rsid w:val="00A51109"/>
    <w:rsid w:val="00A51F37"/>
    <w:rsid w:val="00A544DC"/>
    <w:rsid w:val="00A55818"/>
    <w:rsid w:val="00A56556"/>
    <w:rsid w:val="00A625E2"/>
    <w:rsid w:val="00A63DC7"/>
    <w:rsid w:val="00A70289"/>
    <w:rsid w:val="00A72105"/>
    <w:rsid w:val="00A72465"/>
    <w:rsid w:val="00A74204"/>
    <w:rsid w:val="00A80C92"/>
    <w:rsid w:val="00A82461"/>
    <w:rsid w:val="00A851D8"/>
    <w:rsid w:val="00A870C4"/>
    <w:rsid w:val="00A87326"/>
    <w:rsid w:val="00A953BA"/>
    <w:rsid w:val="00A96F9F"/>
    <w:rsid w:val="00AA0848"/>
    <w:rsid w:val="00AA0AAF"/>
    <w:rsid w:val="00AA3C06"/>
    <w:rsid w:val="00AA56F6"/>
    <w:rsid w:val="00AA5D62"/>
    <w:rsid w:val="00AB2BF2"/>
    <w:rsid w:val="00AB3710"/>
    <w:rsid w:val="00AB4B0F"/>
    <w:rsid w:val="00AB6C3B"/>
    <w:rsid w:val="00AB7F4A"/>
    <w:rsid w:val="00AC226E"/>
    <w:rsid w:val="00AC722C"/>
    <w:rsid w:val="00AC7906"/>
    <w:rsid w:val="00AD1291"/>
    <w:rsid w:val="00AD134F"/>
    <w:rsid w:val="00AD3428"/>
    <w:rsid w:val="00AD3AA2"/>
    <w:rsid w:val="00AD4B1A"/>
    <w:rsid w:val="00AE008F"/>
    <w:rsid w:val="00AF0161"/>
    <w:rsid w:val="00AF0C95"/>
    <w:rsid w:val="00AF2A1F"/>
    <w:rsid w:val="00AF2D9B"/>
    <w:rsid w:val="00B0749B"/>
    <w:rsid w:val="00B10050"/>
    <w:rsid w:val="00B10A1E"/>
    <w:rsid w:val="00B11E08"/>
    <w:rsid w:val="00B14039"/>
    <w:rsid w:val="00B149FA"/>
    <w:rsid w:val="00B1675C"/>
    <w:rsid w:val="00B22242"/>
    <w:rsid w:val="00B2330D"/>
    <w:rsid w:val="00B32CD3"/>
    <w:rsid w:val="00B34CED"/>
    <w:rsid w:val="00B35A93"/>
    <w:rsid w:val="00B3672D"/>
    <w:rsid w:val="00B433C9"/>
    <w:rsid w:val="00B4745C"/>
    <w:rsid w:val="00B52D3E"/>
    <w:rsid w:val="00B57980"/>
    <w:rsid w:val="00B601D4"/>
    <w:rsid w:val="00B63BC9"/>
    <w:rsid w:val="00B653BB"/>
    <w:rsid w:val="00B66E86"/>
    <w:rsid w:val="00B67A20"/>
    <w:rsid w:val="00B710FE"/>
    <w:rsid w:val="00B724E8"/>
    <w:rsid w:val="00B77153"/>
    <w:rsid w:val="00B87D50"/>
    <w:rsid w:val="00B9223B"/>
    <w:rsid w:val="00BA4D1F"/>
    <w:rsid w:val="00BA7AD1"/>
    <w:rsid w:val="00BB2250"/>
    <w:rsid w:val="00BB721B"/>
    <w:rsid w:val="00BB7FD9"/>
    <w:rsid w:val="00BC0FDD"/>
    <w:rsid w:val="00BC2003"/>
    <w:rsid w:val="00BC22E0"/>
    <w:rsid w:val="00BC2A46"/>
    <w:rsid w:val="00BC3FA4"/>
    <w:rsid w:val="00BD004A"/>
    <w:rsid w:val="00BD352C"/>
    <w:rsid w:val="00BD5023"/>
    <w:rsid w:val="00BD58AB"/>
    <w:rsid w:val="00BE1336"/>
    <w:rsid w:val="00BE28ED"/>
    <w:rsid w:val="00BF55CE"/>
    <w:rsid w:val="00C008B2"/>
    <w:rsid w:val="00C01F6B"/>
    <w:rsid w:val="00C12209"/>
    <w:rsid w:val="00C16927"/>
    <w:rsid w:val="00C24A09"/>
    <w:rsid w:val="00C25084"/>
    <w:rsid w:val="00C274BE"/>
    <w:rsid w:val="00C274C6"/>
    <w:rsid w:val="00C347FE"/>
    <w:rsid w:val="00C357BE"/>
    <w:rsid w:val="00C4006D"/>
    <w:rsid w:val="00C56C44"/>
    <w:rsid w:val="00C6332C"/>
    <w:rsid w:val="00C64A4C"/>
    <w:rsid w:val="00C71CD1"/>
    <w:rsid w:val="00C73143"/>
    <w:rsid w:val="00C77685"/>
    <w:rsid w:val="00C77815"/>
    <w:rsid w:val="00C77977"/>
    <w:rsid w:val="00C77ABA"/>
    <w:rsid w:val="00C8085F"/>
    <w:rsid w:val="00C85378"/>
    <w:rsid w:val="00C90BE5"/>
    <w:rsid w:val="00C91B10"/>
    <w:rsid w:val="00C9297C"/>
    <w:rsid w:val="00CA5334"/>
    <w:rsid w:val="00CA6FDA"/>
    <w:rsid w:val="00CB3B6F"/>
    <w:rsid w:val="00CC0C5F"/>
    <w:rsid w:val="00CC2F3D"/>
    <w:rsid w:val="00CC3C43"/>
    <w:rsid w:val="00CC5FF3"/>
    <w:rsid w:val="00CC6072"/>
    <w:rsid w:val="00CD365B"/>
    <w:rsid w:val="00CD4BFA"/>
    <w:rsid w:val="00CE0E72"/>
    <w:rsid w:val="00CE2ADF"/>
    <w:rsid w:val="00CF1C84"/>
    <w:rsid w:val="00CF1D7D"/>
    <w:rsid w:val="00CF45D3"/>
    <w:rsid w:val="00CF51F9"/>
    <w:rsid w:val="00CF6B6C"/>
    <w:rsid w:val="00CF7EA2"/>
    <w:rsid w:val="00D005C4"/>
    <w:rsid w:val="00D042BB"/>
    <w:rsid w:val="00D05FAE"/>
    <w:rsid w:val="00D06CA0"/>
    <w:rsid w:val="00D115BB"/>
    <w:rsid w:val="00D11797"/>
    <w:rsid w:val="00D12C68"/>
    <w:rsid w:val="00D134FB"/>
    <w:rsid w:val="00D14FEC"/>
    <w:rsid w:val="00D17789"/>
    <w:rsid w:val="00D21565"/>
    <w:rsid w:val="00D22F7D"/>
    <w:rsid w:val="00D25BEE"/>
    <w:rsid w:val="00D2737E"/>
    <w:rsid w:val="00D274A9"/>
    <w:rsid w:val="00D32644"/>
    <w:rsid w:val="00D33619"/>
    <w:rsid w:val="00D400F4"/>
    <w:rsid w:val="00D449AE"/>
    <w:rsid w:val="00D477C3"/>
    <w:rsid w:val="00D51B89"/>
    <w:rsid w:val="00D52AC7"/>
    <w:rsid w:val="00D54CA9"/>
    <w:rsid w:val="00D54D64"/>
    <w:rsid w:val="00D55F14"/>
    <w:rsid w:val="00D604FD"/>
    <w:rsid w:val="00D6340F"/>
    <w:rsid w:val="00D6535E"/>
    <w:rsid w:val="00D654EC"/>
    <w:rsid w:val="00D72D16"/>
    <w:rsid w:val="00D742B9"/>
    <w:rsid w:val="00D7492C"/>
    <w:rsid w:val="00D766CC"/>
    <w:rsid w:val="00D8195B"/>
    <w:rsid w:val="00D821F8"/>
    <w:rsid w:val="00D848F9"/>
    <w:rsid w:val="00D84DDC"/>
    <w:rsid w:val="00D85695"/>
    <w:rsid w:val="00D8619F"/>
    <w:rsid w:val="00D86764"/>
    <w:rsid w:val="00D95611"/>
    <w:rsid w:val="00DA0DF2"/>
    <w:rsid w:val="00DA41D7"/>
    <w:rsid w:val="00DA494B"/>
    <w:rsid w:val="00DB5C0A"/>
    <w:rsid w:val="00DD13E2"/>
    <w:rsid w:val="00DD35CD"/>
    <w:rsid w:val="00DD5959"/>
    <w:rsid w:val="00DE47A1"/>
    <w:rsid w:val="00DE7DCC"/>
    <w:rsid w:val="00DF003C"/>
    <w:rsid w:val="00DF137F"/>
    <w:rsid w:val="00DF4501"/>
    <w:rsid w:val="00DF6971"/>
    <w:rsid w:val="00DF78AE"/>
    <w:rsid w:val="00E00E78"/>
    <w:rsid w:val="00E076C1"/>
    <w:rsid w:val="00E11E2E"/>
    <w:rsid w:val="00E13C83"/>
    <w:rsid w:val="00E15555"/>
    <w:rsid w:val="00E15B7D"/>
    <w:rsid w:val="00E2408E"/>
    <w:rsid w:val="00E371EC"/>
    <w:rsid w:val="00E43116"/>
    <w:rsid w:val="00E444DA"/>
    <w:rsid w:val="00E571F8"/>
    <w:rsid w:val="00E64F0A"/>
    <w:rsid w:val="00E67668"/>
    <w:rsid w:val="00E70AEE"/>
    <w:rsid w:val="00E7107E"/>
    <w:rsid w:val="00E71C93"/>
    <w:rsid w:val="00E725D5"/>
    <w:rsid w:val="00E72AE3"/>
    <w:rsid w:val="00E73B51"/>
    <w:rsid w:val="00E8151C"/>
    <w:rsid w:val="00E81A88"/>
    <w:rsid w:val="00E81E9C"/>
    <w:rsid w:val="00E82E15"/>
    <w:rsid w:val="00E936FF"/>
    <w:rsid w:val="00E939C8"/>
    <w:rsid w:val="00E93A33"/>
    <w:rsid w:val="00E93B6B"/>
    <w:rsid w:val="00EA1F89"/>
    <w:rsid w:val="00EB117B"/>
    <w:rsid w:val="00EB2BEB"/>
    <w:rsid w:val="00EB40D6"/>
    <w:rsid w:val="00EB4222"/>
    <w:rsid w:val="00EB5F75"/>
    <w:rsid w:val="00EB79CD"/>
    <w:rsid w:val="00EE0F2E"/>
    <w:rsid w:val="00EE2610"/>
    <w:rsid w:val="00EE2A41"/>
    <w:rsid w:val="00EE354B"/>
    <w:rsid w:val="00EE3C1D"/>
    <w:rsid w:val="00EE6EC2"/>
    <w:rsid w:val="00EF09FB"/>
    <w:rsid w:val="00EF102E"/>
    <w:rsid w:val="00EF697A"/>
    <w:rsid w:val="00F02923"/>
    <w:rsid w:val="00F0351B"/>
    <w:rsid w:val="00F05D95"/>
    <w:rsid w:val="00F06472"/>
    <w:rsid w:val="00F13254"/>
    <w:rsid w:val="00F1465C"/>
    <w:rsid w:val="00F177B1"/>
    <w:rsid w:val="00F22566"/>
    <w:rsid w:val="00F226DB"/>
    <w:rsid w:val="00F22963"/>
    <w:rsid w:val="00F232C2"/>
    <w:rsid w:val="00F24599"/>
    <w:rsid w:val="00F26743"/>
    <w:rsid w:val="00F278FA"/>
    <w:rsid w:val="00F30F82"/>
    <w:rsid w:val="00F367F2"/>
    <w:rsid w:val="00F370A2"/>
    <w:rsid w:val="00F403EA"/>
    <w:rsid w:val="00F42753"/>
    <w:rsid w:val="00F42E10"/>
    <w:rsid w:val="00F440D8"/>
    <w:rsid w:val="00F44A7B"/>
    <w:rsid w:val="00F44FFA"/>
    <w:rsid w:val="00F45B6F"/>
    <w:rsid w:val="00F507BB"/>
    <w:rsid w:val="00F510DB"/>
    <w:rsid w:val="00F5724D"/>
    <w:rsid w:val="00F60AB3"/>
    <w:rsid w:val="00F62329"/>
    <w:rsid w:val="00F65A74"/>
    <w:rsid w:val="00F727B0"/>
    <w:rsid w:val="00F76A74"/>
    <w:rsid w:val="00F8034C"/>
    <w:rsid w:val="00F816C6"/>
    <w:rsid w:val="00F858D5"/>
    <w:rsid w:val="00F91AEE"/>
    <w:rsid w:val="00FA047C"/>
    <w:rsid w:val="00FA2545"/>
    <w:rsid w:val="00FA7EF6"/>
    <w:rsid w:val="00FB4AAD"/>
    <w:rsid w:val="00FB4E3D"/>
    <w:rsid w:val="00FB5F2A"/>
    <w:rsid w:val="00FB6C5E"/>
    <w:rsid w:val="00FB6CF8"/>
    <w:rsid w:val="00FC16E9"/>
    <w:rsid w:val="00FC279C"/>
    <w:rsid w:val="00FC45DE"/>
    <w:rsid w:val="00FC48CB"/>
    <w:rsid w:val="00FC4F9B"/>
    <w:rsid w:val="00FC59F0"/>
    <w:rsid w:val="00FD4599"/>
    <w:rsid w:val="00FD4784"/>
    <w:rsid w:val="00FD65FE"/>
    <w:rsid w:val="00FD74EB"/>
    <w:rsid w:val="00FE214F"/>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2D3A73"/>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B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E725D5"/>
    <w:rPr>
      <w:color w:val="605E5C"/>
      <w:shd w:val="clear" w:color="auto" w:fill="E1DFDD"/>
    </w:rPr>
  </w:style>
  <w:style w:type="paragraph" w:styleId="NormalWeb">
    <w:name w:val="Normal (Web)"/>
    <w:basedOn w:val="Normal"/>
    <w:uiPriority w:val="99"/>
    <w:rsid w:val="00B1675C"/>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82974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95CE6-C0B5-4DF3-9924-3303AD68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2877</Words>
  <Characters>15826</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2019-11-07T00:56:00Z</cp:lastPrinted>
  <dcterms:created xsi:type="dcterms:W3CDTF">2021-10-29T22:37:00Z</dcterms:created>
  <dcterms:modified xsi:type="dcterms:W3CDTF">2021-11-29T21:32:00Z</dcterms:modified>
</cp:coreProperties>
</file>