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33B8E" w:rsidR="008F4B45" w:rsidP="00033B8E" w:rsidRDefault="008F4B45" w14:paraId="47D9D33C" w14:textId="40DB1D3C">
      <w:pPr>
        <w:spacing w:line="360" w:lineRule="auto"/>
        <w:contextualSpacing/>
        <w:jc w:val="both"/>
        <w:rPr>
          <w:rFonts w:ascii="Palatino Linotype" w:hAnsi="Palatino Linotype"/>
          <w:noProof/>
          <w:sz w:val="22"/>
          <w:szCs w:val="22"/>
          <w:lang w:val="es-ES"/>
        </w:rPr>
      </w:pPr>
      <w:r w:rsidRPr="00033B8E">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AB3B2F">
        <w:rPr>
          <w:rFonts w:ascii="Palatino Linotype" w:hAnsi="Palatino Linotype" w:cs="Tahoma"/>
          <w:bCs/>
          <w:sz w:val="22"/>
          <w:szCs w:val="22"/>
        </w:rPr>
        <w:t>catorce de abril</w:t>
      </w:r>
      <w:r w:rsidR="00F77239">
        <w:rPr>
          <w:rFonts w:ascii="Palatino Linotype" w:hAnsi="Palatino Linotype" w:cs="Tahoma"/>
          <w:bCs/>
          <w:sz w:val="22"/>
          <w:szCs w:val="22"/>
        </w:rPr>
        <w:t xml:space="preserve"> </w:t>
      </w:r>
      <w:r w:rsidR="009F789C">
        <w:rPr>
          <w:rFonts w:ascii="Palatino Linotype" w:hAnsi="Palatino Linotype" w:cs="Tahoma"/>
          <w:bCs/>
          <w:sz w:val="22"/>
          <w:szCs w:val="22"/>
        </w:rPr>
        <w:t>de dos mil veintiuno</w:t>
      </w:r>
      <w:r w:rsidRPr="00033B8E" w:rsidR="00B014BD">
        <w:rPr>
          <w:rFonts w:ascii="Palatino Linotype" w:hAnsi="Palatino Linotype" w:cs="Tahoma"/>
          <w:bCs/>
          <w:sz w:val="22"/>
          <w:szCs w:val="22"/>
        </w:rPr>
        <w:t>.</w:t>
      </w:r>
    </w:p>
    <w:p w:rsidRPr="00033B8E" w:rsidR="008F4B45" w:rsidP="00033B8E" w:rsidRDefault="008F4B45" w14:paraId="0A896D68" w14:textId="77777777">
      <w:pPr>
        <w:spacing w:line="360" w:lineRule="auto"/>
        <w:contextualSpacing/>
        <w:jc w:val="both"/>
        <w:rPr>
          <w:rFonts w:ascii="Palatino Linotype" w:hAnsi="Palatino Linotype"/>
          <w:noProof/>
          <w:sz w:val="22"/>
          <w:szCs w:val="22"/>
          <w:lang w:val="es-ES"/>
        </w:rPr>
      </w:pPr>
    </w:p>
    <w:p w:rsidRPr="00033B8E" w:rsidR="00B67D24" w:rsidP="3C3E7EB8" w:rsidRDefault="00B67D24" w14:paraId="1801C976" w14:textId="052FA3F9">
      <w:pPr>
        <w:spacing w:line="360" w:lineRule="auto"/>
        <w:contextualSpacing/>
        <w:jc w:val="both"/>
        <w:rPr>
          <w:rFonts w:ascii="Palatino Linotype" w:hAnsi="Palatino Linotype" w:cs="Tahoma"/>
          <w:color w:val="0D0D0D" w:themeColor="text1" w:themeTint="F2"/>
          <w:sz w:val="22"/>
          <w:szCs w:val="22"/>
        </w:rPr>
      </w:pPr>
      <w:r w:rsidRPr="3C3E7EB8" w:rsidR="3C3E7EB8">
        <w:rPr>
          <w:rFonts w:ascii="Palatino Linotype" w:hAnsi="Palatino Linotype" w:cs="Tahoma"/>
          <w:b w:val="1"/>
          <w:bCs w:val="1"/>
          <w:color w:val="0D0D0D" w:themeColor="text1" w:themeTint="F2" w:themeShade="FF"/>
          <w:sz w:val="22"/>
          <w:szCs w:val="22"/>
        </w:rPr>
        <w:t>VISTO</w:t>
      </w:r>
      <w:r w:rsidRPr="3C3E7EB8" w:rsidR="3C3E7EB8">
        <w:rPr>
          <w:rFonts w:ascii="Palatino Linotype" w:hAnsi="Palatino Linotype" w:cs="Tahoma"/>
          <w:color w:val="0D0D0D" w:themeColor="text1" w:themeTint="F2" w:themeShade="FF"/>
          <w:sz w:val="22"/>
          <w:szCs w:val="22"/>
        </w:rPr>
        <w:t xml:space="preserve"> el expediente conformado con motivo del Recurso de Revisión </w:t>
      </w:r>
      <w:r w:rsidRPr="3C3E7EB8" w:rsidR="3C3E7EB8">
        <w:rPr>
          <w:rFonts w:ascii="Palatino Linotype" w:hAnsi="Palatino Linotype" w:eastAsia="Calibri" w:cs="Tahoma"/>
          <w:sz w:val="22"/>
          <w:szCs w:val="22"/>
          <w:lang w:eastAsia="en-US"/>
        </w:rPr>
        <w:t xml:space="preserve">00851/INFOEM/IP/RR/2021 </w:t>
      </w:r>
      <w:r w:rsidRPr="3C3E7EB8" w:rsidR="3C3E7EB8">
        <w:rPr>
          <w:rFonts w:ascii="Palatino Linotype" w:hAnsi="Palatino Linotype" w:cs="Tahoma"/>
          <w:color w:val="0D0D0D" w:themeColor="text1" w:themeTint="F2" w:themeShade="FF"/>
          <w:sz w:val="22"/>
          <w:szCs w:val="22"/>
        </w:rPr>
        <w:t>interpuesto por</w:t>
      </w:r>
      <w:r w:rsidRPr="3C3E7EB8" w:rsidR="3C3E7EB8">
        <w:rPr>
          <w:rFonts w:ascii="Palatino Linotype" w:hAnsi="Palatino Linotype" w:eastAsia="Calibri" w:cs="Tahoma"/>
          <w:sz w:val="22"/>
          <w:szCs w:val="22"/>
          <w:lang w:eastAsia="en-US"/>
        </w:rPr>
        <w:t xml:space="preserve"> </w:t>
      </w:r>
      <w:r w:rsidRPr="3C3E7EB8" w:rsidR="3C3E7EB8">
        <w:rPr>
          <w:rFonts w:ascii="Palatino Linotype" w:hAnsi="Palatino Linotype" w:eastAsia="Calibri" w:cs="Tahoma"/>
          <w:color w:val="auto"/>
          <w:sz w:val="22"/>
          <w:szCs w:val="22"/>
          <w:highlight w:val="black"/>
          <w:lang w:eastAsia="en-US"/>
        </w:rPr>
        <w:t>XXXXXXXXXXXXX</w:t>
      </w:r>
      <w:r w:rsidRPr="3C3E7EB8" w:rsidR="3C3E7EB8">
        <w:rPr>
          <w:rFonts w:ascii="Palatino Linotype" w:hAnsi="Palatino Linotype" w:cs="Tahoma"/>
          <w:color w:val="0D0D0D" w:themeColor="text1" w:themeTint="F2" w:themeShade="FF"/>
          <w:sz w:val="22"/>
          <w:szCs w:val="22"/>
        </w:rPr>
        <w:t xml:space="preserve">, en lo sucesivo Recurrente o Particular, </w:t>
      </w:r>
      <w:r w:rsidRPr="3C3E7EB8" w:rsidR="3C3E7EB8">
        <w:rPr>
          <w:rFonts w:ascii="Palatino Linotype" w:hAnsi="Palatino Linotype" w:eastAsia="Calibri" w:cs="Tahoma"/>
          <w:sz w:val="22"/>
          <w:szCs w:val="22"/>
          <w:lang w:val="es-ES" w:eastAsia="en-US"/>
        </w:rPr>
        <w:t xml:space="preserve">en contra de la respuesta del Sujeto Obligado, </w:t>
      </w:r>
      <w:r w:rsidRPr="3C3E7EB8" w:rsidR="3C3E7EB8">
        <w:rPr>
          <w:rFonts w:ascii="Palatino Linotype" w:hAnsi="Palatino Linotype" w:eastAsia="Calibri" w:cs="Tahoma"/>
          <w:sz w:val="22"/>
          <w:szCs w:val="22"/>
          <w:lang w:eastAsia="en-US"/>
        </w:rPr>
        <w:t>Ayuntamiento de Calimaya</w:t>
      </w:r>
      <w:r w:rsidRPr="3C3E7EB8" w:rsidR="3C3E7EB8">
        <w:rPr>
          <w:rFonts w:ascii="Palatino Linotype" w:hAnsi="Palatino Linotype" w:eastAsia="Calibri" w:cs="Tahoma"/>
          <w:sz w:val="22"/>
          <w:szCs w:val="22"/>
          <w:lang w:val="es-ES" w:eastAsia="en-US"/>
        </w:rPr>
        <w:t xml:space="preserve">, a la solicitud de acceso a la información pública con número de folio </w:t>
      </w:r>
      <w:r w:rsidRPr="3C3E7EB8" w:rsidR="3C3E7EB8">
        <w:rPr>
          <w:rFonts w:ascii="Palatino Linotype" w:hAnsi="Palatino Linotype" w:eastAsia="Calibri" w:cs="Tahoma"/>
          <w:sz w:val="22"/>
          <w:szCs w:val="22"/>
          <w:lang w:eastAsia="en-US"/>
        </w:rPr>
        <w:t>00014/CALIMAYA/IP/2021</w:t>
      </w:r>
      <w:r w:rsidRPr="3C3E7EB8" w:rsidR="3C3E7EB8">
        <w:rPr>
          <w:rFonts w:ascii="Palatino Linotype" w:hAnsi="Palatino Linotype" w:eastAsia="Calibri" w:cs="Tahoma"/>
          <w:sz w:val="22"/>
          <w:szCs w:val="22"/>
          <w:lang w:val="es-ES" w:eastAsia="en-US"/>
        </w:rPr>
        <w:t>, se emite la presente Resolución, con base en los Antecedentes y Consideraciones que a continuación se exponen:</w:t>
      </w:r>
    </w:p>
    <w:p w:rsidRPr="00033B8E" w:rsidR="00380A6B" w:rsidP="00033B8E" w:rsidRDefault="008F4B45" w14:paraId="4FC0AE1F" w14:textId="546D38B6">
      <w:pPr>
        <w:tabs>
          <w:tab w:val="left" w:pos="2835"/>
        </w:tabs>
        <w:spacing w:line="360" w:lineRule="auto"/>
        <w:ind w:right="-93"/>
        <w:contextualSpacing/>
        <w:jc w:val="both"/>
        <w:rPr>
          <w:rFonts w:ascii="Palatino Linotype" w:hAnsi="Palatino Linotype" w:eastAsia="Calibri" w:cs="Tahoma"/>
          <w:b/>
          <w:bCs/>
          <w:sz w:val="22"/>
          <w:szCs w:val="22"/>
          <w:lang w:eastAsia="en-US"/>
        </w:rPr>
      </w:pPr>
      <w:r w:rsidRPr="00033B8E">
        <w:rPr>
          <w:rFonts w:ascii="Palatino Linotype" w:hAnsi="Palatino Linotype" w:eastAsia="Calibri" w:cs="Tahoma"/>
          <w:bCs/>
          <w:sz w:val="22"/>
          <w:szCs w:val="22"/>
          <w:lang w:val="es-ES" w:eastAsia="en-US"/>
        </w:rPr>
        <w:tab/>
      </w:r>
    </w:p>
    <w:p w:rsidRPr="00033B8E" w:rsidR="008F4B45" w:rsidP="00033B8E" w:rsidRDefault="008F4B45" w14:paraId="0394FE27" w14:textId="77777777">
      <w:pPr>
        <w:spacing w:line="360" w:lineRule="auto"/>
        <w:ind w:right="-93"/>
        <w:contextualSpacing/>
        <w:jc w:val="center"/>
        <w:rPr>
          <w:rFonts w:ascii="Palatino Linotype" w:hAnsi="Palatino Linotype" w:eastAsia="Calibri" w:cs="Tahoma"/>
          <w:b/>
          <w:bCs/>
          <w:sz w:val="22"/>
          <w:szCs w:val="22"/>
          <w:lang w:eastAsia="en-US"/>
        </w:rPr>
      </w:pPr>
      <w:r w:rsidRPr="00033B8E">
        <w:rPr>
          <w:rFonts w:ascii="Palatino Linotype" w:hAnsi="Palatino Linotype" w:eastAsia="Calibri" w:cs="Tahoma"/>
          <w:b/>
          <w:bCs/>
          <w:sz w:val="22"/>
          <w:szCs w:val="22"/>
          <w:lang w:eastAsia="en-US"/>
        </w:rPr>
        <w:t>A N T E C E D E N T E S:</w:t>
      </w:r>
    </w:p>
    <w:p w:rsidRPr="00033B8E" w:rsidR="008F4B45" w:rsidP="00033B8E" w:rsidRDefault="008F4B45" w14:paraId="05E6C7E8" w14:textId="77777777">
      <w:pPr>
        <w:spacing w:line="360" w:lineRule="auto"/>
        <w:ind w:right="-93"/>
        <w:contextualSpacing/>
        <w:jc w:val="both"/>
        <w:rPr>
          <w:rFonts w:ascii="Palatino Linotype" w:hAnsi="Palatino Linotype" w:eastAsia="Calibri" w:cs="Tahoma"/>
          <w:bCs/>
          <w:sz w:val="22"/>
          <w:szCs w:val="22"/>
          <w:lang w:eastAsia="en-US"/>
        </w:rPr>
      </w:pPr>
    </w:p>
    <w:p w:rsidRPr="00033B8E" w:rsidR="008F4B45" w:rsidP="00033B8E" w:rsidRDefault="008F4B45" w14:paraId="018FC96E" w14:textId="35301E94">
      <w:pPr>
        <w:spacing w:line="360" w:lineRule="auto"/>
        <w:contextualSpacing/>
        <w:jc w:val="both"/>
        <w:rPr>
          <w:rFonts w:ascii="Palatino Linotype" w:hAnsi="Palatino Linotype" w:eastAsia="Calibri" w:cs="Tahoma"/>
          <w:b/>
          <w:bCs/>
          <w:sz w:val="22"/>
          <w:szCs w:val="22"/>
          <w:lang w:eastAsia="en-US"/>
        </w:rPr>
      </w:pPr>
      <w:r w:rsidRPr="00033B8E">
        <w:rPr>
          <w:rFonts w:ascii="Palatino Linotype" w:hAnsi="Palatino Linotype" w:eastAsia="Calibri" w:cs="Tahoma"/>
          <w:b/>
          <w:bCs/>
          <w:sz w:val="22"/>
          <w:szCs w:val="22"/>
          <w:lang w:eastAsia="en-US"/>
        </w:rPr>
        <w:t xml:space="preserve">I. Presentación de la solicitud de información. </w:t>
      </w:r>
    </w:p>
    <w:p w:rsidRPr="00033B8E" w:rsidR="00316AB7" w:rsidP="00033B8E" w:rsidRDefault="00316AB7" w14:paraId="59E5F325" w14:textId="77777777">
      <w:pPr>
        <w:autoSpaceDE w:val="0"/>
        <w:autoSpaceDN w:val="0"/>
        <w:adjustRightInd w:val="0"/>
        <w:spacing w:line="360" w:lineRule="auto"/>
        <w:jc w:val="both"/>
        <w:rPr>
          <w:rFonts w:ascii="Palatino Linotype" w:hAnsi="Palatino Linotype" w:cs="Tahoma"/>
          <w:sz w:val="22"/>
          <w:szCs w:val="22"/>
        </w:rPr>
      </w:pPr>
    </w:p>
    <w:p w:rsidRPr="00033B8E" w:rsidR="008F4B45" w:rsidP="00033B8E" w:rsidRDefault="00316AB7" w14:paraId="21B68177" w14:textId="265EDEC9">
      <w:pPr>
        <w:autoSpaceDE w:val="0"/>
        <w:autoSpaceDN w:val="0"/>
        <w:adjustRightInd w:val="0"/>
        <w:spacing w:line="360" w:lineRule="auto"/>
        <w:jc w:val="both"/>
        <w:rPr>
          <w:rFonts w:ascii="Palatino Linotype" w:hAnsi="Palatino Linotype" w:eastAsia="Calibri" w:cs="Tahoma"/>
          <w:bCs/>
          <w:sz w:val="22"/>
          <w:szCs w:val="22"/>
          <w:lang w:eastAsia="en-US"/>
        </w:rPr>
      </w:pPr>
      <w:r w:rsidRPr="00033B8E">
        <w:rPr>
          <w:rFonts w:ascii="Palatino Linotype" w:hAnsi="Palatino Linotype" w:cs="Tahoma"/>
          <w:sz w:val="22"/>
          <w:szCs w:val="22"/>
        </w:rPr>
        <w:t xml:space="preserve">Con fecha </w:t>
      </w:r>
      <w:r w:rsidR="005E15BB">
        <w:rPr>
          <w:rFonts w:ascii="Palatino Linotype" w:hAnsi="Palatino Linotype" w:cs="Tahoma"/>
          <w:sz w:val="22"/>
          <w:szCs w:val="22"/>
        </w:rPr>
        <w:t>nueve de febrero de dos mil veintiuno</w:t>
      </w:r>
      <w:r w:rsidRPr="00033B8E">
        <w:rPr>
          <w:rFonts w:ascii="Palatino Linotype" w:hAnsi="Palatino Linotype" w:cs="Tahoma"/>
          <w:sz w:val="22"/>
          <w:szCs w:val="22"/>
        </w:rPr>
        <w:t xml:space="preserve">, </w:t>
      </w:r>
      <w:r w:rsidR="005E15BB">
        <w:rPr>
          <w:rFonts w:ascii="Palatino Linotype" w:hAnsi="Palatino Linotype" w:cs="Tahoma"/>
          <w:sz w:val="22"/>
          <w:szCs w:val="22"/>
        </w:rPr>
        <w:t>el</w:t>
      </w:r>
      <w:r w:rsidRPr="00033B8E">
        <w:rPr>
          <w:rFonts w:ascii="Palatino Linotype" w:hAnsi="Palatino Linotype" w:cs="Tahoma"/>
          <w:sz w:val="22"/>
          <w:szCs w:val="22"/>
        </w:rPr>
        <w:t xml:space="preserve"> Particular presentó </w:t>
      </w:r>
      <w:r w:rsidR="0026006C">
        <w:rPr>
          <w:rFonts w:ascii="Palatino Linotype" w:hAnsi="Palatino Linotype" w:cs="Tahoma"/>
          <w:sz w:val="22"/>
          <w:szCs w:val="22"/>
        </w:rPr>
        <w:t xml:space="preserve">una </w:t>
      </w:r>
      <w:r w:rsidRPr="00033B8E">
        <w:rPr>
          <w:rFonts w:ascii="Palatino Linotype" w:hAnsi="Palatino Linotype" w:cs="Tahoma"/>
          <w:sz w:val="22"/>
          <w:szCs w:val="22"/>
        </w:rPr>
        <w:t xml:space="preserve">solicitud de acceso a la información pública, a través del Sistema de Acceso a la Información Mexiquense (SAIMEX), ante el </w:t>
      </w:r>
      <w:r w:rsidR="005E15BB">
        <w:rPr>
          <w:rFonts w:ascii="Palatino Linotype" w:hAnsi="Palatino Linotype" w:cs="Tahoma"/>
          <w:bCs/>
          <w:sz w:val="22"/>
          <w:szCs w:val="22"/>
        </w:rPr>
        <w:t>Ayuntamiento de Calimaya</w:t>
      </w:r>
      <w:r w:rsidRPr="00033B8E" w:rsidR="007810CC">
        <w:rPr>
          <w:rFonts w:ascii="Palatino Linotype" w:hAnsi="Palatino Linotype" w:cs="Tahoma"/>
          <w:bCs/>
          <w:sz w:val="22"/>
          <w:szCs w:val="22"/>
        </w:rPr>
        <w:t xml:space="preserve">, </w:t>
      </w:r>
      <w:r w:rsidRPr="00033B8E" w:rsidR="00D3618F">
        <w:rPr>
          <w:rFonts w:ascii="Palatino Linotype" w:hAnsi="Palatino Linotype" w:eastAsia="Calibri" w:cs="Tahoma"/>
          <w:bCs/>
          <w:sz w:val="22"/>
          <w:szCs w:val="22"/>
          <w:lang w:eastAsia="en-US"/>
        </w:rPr>
        <w:t>en</w:t>
      </w:r>
      <w:r w:rsidRPr="00033B8E" w:rsidR="008F4B45">
        <w:rPr>
          <w:rFonts w:ascii="Palatino Linotype" w:hAnsi="Palatino Linotype" w:eastAsia="Calibri" w:cs="Tahoma"/>
          <w:bCs/>
          <w:sz w:val="22"/>
          <w:szCs w:val="22"/>
          <w:lang w:eastAsia="en-US"/>
        </w:rPr>
        <w:t xml:space="preserve"> la cual requirió lo siguiente:</w:t>
      </w:r>
    </w:p>
    <w:p w:rsidR="009F789C" w:rsidP="00033B8E" w:rsidRDefault="009F789C" w14:paraId="4F3B7FD1" w14:textId="77777777">
      <w:pPr>
        <w:spacing w:line="360" w:lineRule="auto"/>
        <w:ind w:left="567" w:right="567"/>
        <w:contextualSpacing/>
        <w:jc w:val="both"/>
        <w:rPr>
          <w:rFonts w:ascii="Palatino Linotype" w:hAnsi="Palatino Linotype" w:cs="Tahoma"/>
          <w:b/>
          <w:i/>
          <w:iCs/>
        </w:rPr>
      </w:pPr>
    </w:p>
    <w:p w:rsidRPr="00033B8E" w:rsidR="00D3618F" w:rsidP="00033B8E" w:rsidRDefault="009F789C" w14:paraId="154A2E5E" w14:textId="55BD037C">
      <w:pPr>
        <w:spacing w:line="360" w:lineRule="auto"/>
        <w:ind w:left="567" w:right="567"/>
        <w:contextualSpacing/>
        <w:jc w:val="both"/>
        <w:rPr>
          <w:rFonts w:ascii="Palatino Linotype" w:hAnsi="Palatino Linotype" w:cs="Tahoma"/>
          <w:b/>
          <w:i/>
          <w:iCs/>
        </w:rPr>
      </w:pPr>
      <w:r w:rsidRPr="00033B8E">
        <w:rPr>
          <w:rFonts w:ascii="Palatino Linotype" w:hAnsi="Palatino Linotype" w:cs="Tahoma"/>
          <w:b/>
          <w:i/>
          <w:iCs/>
        </w:rPr>
        <w:t xml:space="preserve"> </w:t>
      </w:r>
      <w:r w:rsidRPr="00033B8E" w:rsidR="00D3618F">
        <w:rPr>
          <w:rFonts w:ascii="Palatino Linotype" w:hAnsi="Palatino Linotype" w:cs="Tahoma"/>
          <w:b/>
          <w:i/>
          <w:iCs/>
        </w:rPr>
        <w:t>“DESCRIPCIÓN CLARA Y PRECISA DE LA INFORMACIÓN SOLICITADA</w:t>
      </w:r>
    </w:p>
    <w:p w:rsidRPr="00033B8E" w:rsidR="00D3618F" w:rsidP="3C3E7EB8" w:rsidRDefault="005E15BB" w14:paraId="39A7FD48" w14:textId="0E6C7D81">
      <w:pPr>
        <w:widowControl w:val="0"/>
        <w:spacing w:line="360" w:lineRule="auto"/>
        <w:ind w:left="567" w:right="567"/>
        <w:contextualSpacing/>
        <w:jc w:val="both"/>
        <w:rPr>
          <w:rFonts w:ascii="Palatino Linotype" w:hAnsi="Palatino Linotype"/>
          <w:i w:val="1"/>
          <w:iCs w:val="1"/>
          <w:color w:val="000000"/>
        </w:rPr>
      </w:pPr>
      <w:r w:rsidRPr="3C3E7EB8" w:rsidR="3C3E7EB8">
        <w:rPr>
          <w:rFonts w:ascii="Palatino Linotype" w:hAnsi="Palatino Linotype"/>
          <w:i w:val="1"/>
          <w:iCs w:val="1"/>
          <w:color w:val="auto"/>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MXXXXXXXXXXXXXXXXXXX</w:t>
      </w:r>
      <w:r w:rsidRPr="3C3E7EB8" w:rsidR="3C3E7EB8">
        <w:rPr>
          <w:rFonts w:ascii="Palatino Linotype" w:hAnsi="Palatino Linotype"/>
          <w:i w:val="1"/>
          <w:iCs w:val="1"/>
          <w:color w:val="000000" w:themeColor="text1" w:themeTint="FF" w:themeShade="FF"/>
        </w:rPr>
        <w:t xml:space="preserve">. De cada una de las personas antes mencionadas quiero saber si trabajan en el H. Ayuntamiento de Calimaya, sus Fusiones, Sueldo Mensual Neto y Bruto, Fecha de Ingreso al Ayuntamiento, </w:t>
      </w:r>
      <w:proofErr w:type="gramStart"/>
      <w:r w:rsidRPr="3C3E7EB8" w:rsidR="3C3E7EB8">
        <w:rPr>
          <w:rFonts w:ascii="Palatino Linotype" w:hAnsi="Palatino Linotype"/>
          <w:i w:val="1"/>
          <w:iCs w:val="1"/>
          <w:color w:val="000000" w:themeColor="text1" w:themeTint="FF" w:themeShade="FF"/>
        </w:rPr>
        <w:t>Jefe</w:t>
      </w:r>
      <w:proofErr w:type="gramEnd"/>
      <w:r w:rsidRPr="3C3E7EB8" w:rsidR="3C3E7EB8">
        <w:rPr>
          <w:rFonts w:ascii="Palatino Linotype" w:hAnsi="Palatino Linotype"/>
          <w:i w:val="1"/>
          <w:iCs w:val="1"/>
          <w:color w:val="000000" w:themeColor="text1" w:themeTint="FF" w:themeShade="FF"/>
        </w:rPr>
        <w:t xml:space="preserve"> Directo y Dependencia de Adscripción.” (sic.)</w:t>
      </w:r>
    </w:p>
    <w:p w:rsidRPr="00033B8E" w:rsidR="00D3618F" w:rsidP="00033B8E" w:rsidRDefault="00D3618F" w14:paraId="7FEC60D5" w14:textId="2A4BB840">
      <w:pPr>
        <w:widowControl w:val="0"/>
        <w:spacing w:line="360" w:lineRule="auto"/>
        <w:ind w:left="567" w:right="567"/>
        <w:contextualSpacing/>
        <w:jc w:val="both"/>
        <w:rPr>
          <w:rFonts w:ascii="Palatino Linotype" w:hAnsi="Palatino Linotype"/>
          <w:bCs/>
          <w:i/>
          <w:iCs/>
          <w:color w:val="000000"/>
        </w:rPr>
      </w:pPr>
    </w:p>
    <w:p w:rsidRPr="00033B8E" w:rsidR="00D3618F" w:rsidP="00033B8E" w:rsidRDefault="00D3618F" w14:paraId="2ADB8DF1" w14:textId="77777777">
      <w:pPr>
        <w:tabs>
          <w:tab w:val="left" w:pos="4667"/>
        </w:tabs>
        <w:spacing w:line="360" w:lineRule="auto"/>
        <w:ind w:left="567"/>
        <w:jc w:val="both"/>
        <w:rPr>
          <w:rFonts w:ascii="Palatino Linotype" w:hAnsi="Palatino Linotype" w:cs="Tahoma"/>
          <w:b/>
          <w:bCs/>
          <w:i/>
        </w:rPr>
      </w:pPr>
      <w:r w:rsidRPr="00033B8E">
        <w:rPr>
          <w:rFonts w:ascii="Palatino Linotype" w:hAnsi="Palatino Linotype" w:cs="Tahoma"/>
          <w:b/>
          <w:bCs/>
          <w:i/>
        </w:rPr>
        <w:t xml:space="preserve">“Modalidad de Entrega: </w:t>
      </w:r>
    </w:p>
    <w:p w:rsidR="00D3618F" w:rsidP="00033B8E" w:rsidRDefault="00D3618F" w14:paraId="43E13316" w14:textId="635A176B">
      <w:pPr>
        <w:tabs>
          <w:tab w:val="left" w:pos="567"/>
        </w:tabs>
        <w:spacing w:line="360" w:lineRule="auto"/>
        <w:ind w:left="567" w:right="-28"/>
        <w:jc w:val="both"/>
        <w:rPr>
          <w:rFonts w:ascii="Palatino Linotype" w:hAnsi="Palatino Linotype" w:cs="Tahoma"/>
          <w:bCs/>
          <w:i/>
        </w:rPr>
      </w:pPr>
      <w:r w:rsidRPr="00033B8E" w:rsidDel="006544EC">
        <w:rPr>
          <w:rFonts w:ascii="Palatino Linotype" w:hAnsi="Palatino Linotype" w:cs="Tahoma"/>
          <w:b/>
          <w:bCs/>
          <w:i/>
        </w:rPr>
        <w:t xml:space="preserve"> </w:t>
      </w:r>
      <w:r w:rsidRPr="00033B8E">
        <w:rPr>
          <w:rFonts w:ascii="Palatino Linotype" w:hAnsi="Palatino Linotype" w:cs="Tahoma"/>
          <w:bCs/>
          <w:i/>
        </w:rPr>
        <w:t>A través de SAIMEX.”</w:t>
      </w:r>
    </w:p>
    <w:p w:rsidRPr="0026006C" w:rsidR="00F61C75" w:rsidP="00033B8E" w:rsidRDefault="00F61C75" w14:paraId="124152D8" w14:textId="77777777">
      <w:pPr>
        <w:tabs>
          <w:tab w:val="left" w:pos="567"/>
        </w:tabs>
        <w:spacing w:line="360" w:lineRule="auto"/>
        <w:ind w:left="567" w:right="-28"/>
        <w:jc w:val="both"/>
        <w:rPr>
          <w:rFonts w:ascii="Palatino Linotype" w:hAnsi="Palatino Linotype" w:cs="Tahoma"/>
          <w:bCs/>
          <w:i/>
          <w:sz w:val="22"/>
          <w:szCs w:val="22"/>
        </w:rPr>
      </w:pPr>
    </w:p>
    <w:p w:rsidR="008F4B45" w:rsidP="00033B8E" w:rsidRDefault="00156E5D" w14:paraId="091A1333" w14:textId="1211F6D3">
      <w:pPr>
        <w:pStyle w:val="Prrafodelista"/>
        <w:tabs>
          <w:tab w:val="left" w:pos="567"/>
        </w:tabs>
        <w:spacing w:line="360" w:lineRule="auto"/>
        <w:ind w:left="0"/>
        <w:jc w:val="both"/>
        <w:rPr>
          <w:rFonts w:ascii="Palatino Linotype" w:hAnsi="Palatino Linotype" w:cs="Tahoma"/>
          <w:b/>
          <w:szCs w:val="22"/>
        </w:rPr>
      </w:pPr>
      <w:r w:rsidRPr="00033B8E">
        <w:rPr>
          <w:rFonts w:ascii="Palatino Linotype" w:hAnsi="Palatino Linotype" w:cs="Tahoma"/>
          <w:b/>
          <w:szCs w:val="22"/>
        </w:rPr>
        <w:t xml:space="preserve">II. </w:t>
      </w:r>
      <w:r w:rsidRPr="00033B8E" w:rsidR="008F4B45">
        <w:rPr>
          <w:rFonts w:ascii="Palatino Linotype" w:hAnsi="Palatino Linotype" w:cs="Tahoma"/>
          <w:b/>
          <w:szCs w:val="22"/>
        </w:rPr>
        <w:t>Respuesta del Sujeto Obligado.</w:t>
      </w:r>
    </w:p>
    <w:p w:rsidRPr="00033B8E" w:rsidR="00AB3B2F" w:rsidP="00033B8E" w:rsidRDefault="00AB3B2F" w14:paraId="5636B513" w14:textId="77777777">
      <w:pPr>
        <w:pStyle w:val="Prrafodelista"/>
        <w:tabs>
          <w:tab w:val="left" w:pos="567"/>
        </w:tabs>
        <w:spacing w:line="360" w:lineRule="auto"/>
        <w:ind w:left="0"/>
        <w:jc w:val="both"/>
        <w:rPr>
          <w:rFonts w:ascii="Palatino Linotype" w:hAnsi="Palatino Linotype" w:cs="Tahoma"/>
          <w:szCs w:val="22"/>
        </w:rPr>
      </w:pPr>
    </w:p>
    <w:p w:rsidR="00F77239" w:rsidP="00F77239" w:rsidRDefault="00F77239" w14:paraId="65ABD0DD" w14:textId="25776C07">
      <w:pPr>
        <w:autoSpaceDE w:val="0"/>
        <w:autoSpaceDN w:val="0"/>
        <w:adjustRightInd w:val="0"/>
        <w:spacing w:line="360" w:lineRule="auto"/>
        <w:ind w:right="-28"/>
        <w:jc w:val="both"/>
        <w:rPr>
          <w:rFonts w:ascii="Palatino Linotype" w:hAnsi="Palatino Linotype" w:eastAsia="Calibri" w:cs="Tahoma"/>
          <w:bCs/>
          <w:i/>
          <w:lang w:eastAsia="en-US"/>
        </w:rPr>
      </w:pPr>
      <w:r w:rsidRPr="00033B8E">
        <w:rPr>
          <w:rFonts w:ascii="Palatino Linotype" w:hAnsi="Palatino Linotype" w:cs="Tahoma"/>
          <w:bCs/>
          <w:sz w:val="22"/>
          <w:szCs w:val="22"/>
        </w:rPr>
        <w:t xml:space="preserve">Con fecha </w:t>
      </w:r>
      <w:r w:rsidR="005E15BB">
        <w:rPr>
          <w:rFonts w:ascii="Palatino Linotype" w:hAnsi="Palatino Linotype" w:cs="Tahoma"/>
          <w:bCs/>
          <w:sz w:val="22"/>
          <w:szCs w:val="22"/>
        </w:rPr>
        <w:t>primero</w:t>
      </w:r>
      <w:r>
        <w:rPr>
          <w:rFonts w:ascii="Palatino Linotype" w:hAnsi="Palatino Linotype" w:cs="Tahoma"/>
          <w:bCs/>
          <w:sz w:val="22"/>
          <w:szCs w:val="22"/>
        </w:rPr>
        <w:t xml:space="preserve"> de </w:t>
      </w:r>
      <w:r w:rsidR="005E15BB">
        <w:rPr>
          <w:rFonts w:ascii="Palatino Linotype" w:hAnsi="Palatino Linotype" w:cs="Tahoma"/>
          <w:bCs/>
          <w:sz w:val="22"/>
          <w:szCs w:val="22"/>
        </w:rPr>
        <w:t>marzo</w:t>
      </w:r>
      <w:r w:rsidRPr="00033B8E">
        <w:rPr>
          <w:rFonts w:ascii="Palatino Linotype" w:hAnsi="Palatino Linotype" w:cs="Tahoma"/>
          <w:bCs/>
          <w:sz w:val="22"/>
          <w:szCs w:val="22"/>
        </w:rPr>
        <w:t xml:space="preserve"> de dos mil veint</w:t>
      </w:r>
      <w:r>
        <w:rPr>
          <w:rFonts w:ascii="Palatino Linotype" w:hAnsi="Palatino Linotype" w:cs="Tahoma"/>
          <w:bCs/>
          <w:sz w:val="22"/>
          <w:szCs w:val="22"/>
        </w:rPr>
        <w:t>iuno</w:t>
      </w:r>
      <w:r w:rsidRPr="00033B8E">
        <w:rPr>
          <w:rFonts w:ascii="Palatino Linotype" w:hAnsi="Palatino Linotype" w:cs="Tahoma"/>
          <w:bCs/>
          <w:sz w:val="22"/>
          <w:szCs w:val="22"/>
        </w:rPr>
        <w:t>, el</w:t>
      </w:r>
      <w:r w:rsidRPr="00033B8E">
        <w:rPr>
          <w:rFonts w:ascii="Palatino Linotype" w:hAnsi="Palatino Linotype" w:cs="Tahoma"/>
          <w:b/>
          <w:sz w:val="22"/>
          <w:szCs w:val="22"/>
        </w:rPr>
        <w:t xml:space="preserve"> </w:t>
      </w:r>
      <w:r w:rsidRPr="00033B8E">
        <w:rPr>
          <w:rFonts w:ascii="Palatino Linotype" w:hAnsi="Palatino Linotype" w:cs="Tahoma"/>
          <w:sz w:val="22"/>
          <w:szCs w:val="22"/>
        </w:rPr>
        <w:t>Sujeto Obligado dio respuesta a la</w:t>
      </w:r>
      <w:r>
        <w:rPr>
          <w:rFonts w:ascii="Palatino Linotype" w:hAnsi="Palatino Linotype" w:cs="Tahoma"/>
          <w:sz w:val="22"/>
          <w:szCs w:val="22"/>
        </w:rPr>
        <w:t xml:space="preserve"> solicitud</w:t>
      </w:r>
      <w:r w:rsidRPr="00033B8E">
        <w:rPr>
          <w:rFonts w:ascii="Palatino Linotype" w:hAnsi="Palatino Linotype" w:cs="Tahoma"/>
          <w:sz w:val="22"/>
          <w:szCs w:val="22"/>
        </w:rPr>
        <w:t xml:space="preserve"> de acceso a la información, a través del Sistema de Acceso a la Información Mexiquense (SAIMEX), </w:t>
      </w:r>
      <w:r w:rsidR="005E15BB">
        <w:rPr>
          <w:rFonts w:ascii="Palatino Linotype" w:hAnsi="Palatino Linotype" w:cs="Tahoma"/>
          <w:sz w:val="22"/>
          <w:szCs w:val="22"/>
        </w:rPr>
        <w:t>en los siguientes términos</w:t>
      </w:r>
      <w:r>
        <w:rPr>
          <w:rFonts w:ascii="Palatino Linotype" w:hAnsi="Palatino Linotype" w:cs="Tahoma"/>
          <w:sz w:val="22"/>
          <w:szCs w:val="22"/>
        </w:rPr>
        <w:t>:</w:t>
      </w:r>
    </w:p>
    <w:p w:rsidR="00F77239" w:rsidP="00F77239" w:rsidRDefault="00F77239" w14:paraId="0B789DB5" w14:textId="77777777">
      <w:pPr>
        <w:spacing w:line="360" w:lineRule="auto"/>
        <w:ind w:left="567" w:right="567"/>
        <w:contextualSpacing/>
        <w:jc w:val="both"/>
        <w:rPr>
          <w:rFonts w:ascii="Palatino Linotype" w:hAnsi="Palatino Linotype" w:eastAsia="Calibri" w:cs="Tahoma"/>
          <w:bCs/>
          <w:i/>
          <w:lang w:eastAsia="en-US"/>
        </w:rPr>
      </w:pPr>
    </w:p>
    <w:p w:rsidRPr="00033B8E" w:rsidR="00F77239" w:rsidP="00F77239" w:rsidRDefault="00F77239" w14:paraId="2D46E00D" w14:textId="77777777">
      <w:pPr>
        <w:spacing w:line="360" w:lineRule="auto"/>
        <w:ind w:left="567" w:right="567"/>
        <w:contextualSpacing/>
        <w:jc w:val="both"/>
        <w:rPr>
          <w:rFonts w:ascii="Palatino Linotype" w:hAnsi="Palatino Linotype" w:eastAsia="Calibri" w:cs="Tahoma"/>
          <w:bCs/>
          <w:i/>
          <w:lang w:eastAsia="en-US"/>
        </w:rPr>
      </w:pPr>
      <w:r w:rsidRPr="00033B8E">
        <w:rPr>
          <w:rFonts w:ascii="Palatino Linotype" w:hAnsi="Palatino Linotype" w:eastAsia="Calibri" w:cs="Tahoma"/>
          <w:bCs/>
          <w:i/>
          <w:lang w:eastAsia="en-US"/>
        </w:rPr>
        <w:t>“…</w:t>
      </w:r>
    </w:p>
    <w:p w:rsidR="005E15BB" w:rsidP="005E15BB" w:rsidRDefault="005E15BB" w14:paraId="2D772779" w14:textId="0BCD6B21">
      <w:pPr>
        <w:spacing w:line="360" w:lineRule="auto"/>
        <w:ind w:left="567" w:right="567"/>
        <w:contextualSpacing/>
        <w:jc w:val="both"/>
        <w:rPr>
          <w:rFonts w:ascii="Palatino Linotype" w:hAnsi="Palatino Linotype" w:eastAsia="Calibri" w:cs="Tahoma"/>
          <w:bCs/>
          <w:i/>
          <w:lang w:eastAsia="en-US"/>
        </w:rPr>
      </w:pPr>
      <w:r w:rsidRPr="005E15BB">
        <w:rPr>
          <w:rFonts w:ascii="Palatino Linotype" w:hAnsi="Palatino Linotype" w:eastAsia="Calibri" w:cs="Tahoma"/>
          <w:bCs/>
          <w:i/>
          <w:lang w:eastAsia="en-US"/>
        </w:rPr>
        <w:t>En respuesta a la solicitud recibida, nos permitimos hacer de su conocimiento que con fundamento en el artículo 53, Fracciones: II, V y VI de la Ley de Transparencia y Acceso a la Información Pública del Estado de México y Municipios, le contestamos que:</w:t>
      </w:r>
    </w:p>
    <w:p w:rsidRPr="005E15BB" w:rsidR="00AB3B2F" w:rsidP="005E15BB" w:rsidRDefault="00AB3B2F" w14:paraId="62938091" w14:textId="77777777">
      <w:pPr>
        <w:spacing w:line="360" w:lineRule="auto"/>
        <w:ind w:left="567" w:right="567"/>
        <w:contextualSpacing/>
        <w:jc w:val="both"/>
        <w:rPr>
          <w:rFonts w:ascii="Palatino Linotype" w:hAnsi="Palatino Linotype" w:eastAsia="Calibri" w:cs="Tahoma"/>
          <w:bCs/>
          <w:i/>
          <w:lang w:eastAsia="en-US"/>
        </w:rPr>
      </w:pPr>
    </w:p>
    <w:p w:rsidRPr="005E15BB" w:rsidR="005E15BB" w:rsidP="005E15BB" w:rsidRDefault="005E15BB" w14:paraId="4F322393" w14:textId="4D779FD6">
      <w:pPr>
        <w:spacing w:line="360" w:lineRule="auto"/>
        <w:ind w:left="567" w:right="567"/>
        <w:contextualSpacing/>
        <w:jc w:val="both"/>
        <w:rPr>
          <w:rFonts w:ascii="Palatino Linotype" w:hAnsi="Palatino Linotype" w:eastAsia="Calibri" w:cs="Tahoma"/>
          <w:bCs/>
          <w:i/>
          <w:lang w:eastAsia="en-US"/>
        </w:rPr>
      </w:pPr>
      <w:r w:rsidRPr="005E15BB">
        <w:rPr>
          <w:rFonts w:ascii="Palatino Linotype" w:hAnsi="Palatino Linotype" w:eastAsia="Calibri" w:cs="Tahoma"/>
          <w:bCs/>
          <w:i/>
          <w:lang w:eastAsia="en-US"/>
        </w:rPr>
        <w:t xml:space="preserve">ESTIMADO SOLICITANTE: CON FUNDAMENTO EN EL ARTÍCULO 53 FRACCIÓN II, DE LA LEY DE TRANSPARENCIA Y ACCESO A LA INFORMACIÓN PÚBLICA DEL ESTADO DE MÉXICO Y MUNICIPIOS, Y EN RESPUESTA A SU SOLICITUD DE INFORMACIÓN 00014/CALIMAYA/IP/2021, LA CUAL CITO: </w:t>
      </w:r>
      <w:r w:rsidR="00AB3B2F">
        <w:rPr>
          <w:rFonts w:ascii="Palatino Linotype" w:hAnsi="Palatino Linotype" w:eastAsia="Calibri" w:cs="Tahoma"/>
          <w:bCs/>
          <w:i/>
          <w:lang w:eastAsia="en-US"/>
        </w:rPr>
        <w:t>…</w:t>
      </w:r>
      <w:r w:rsidRPr="005E15BB">
        <w:rPr>
          <w:rFonts w:ascii="Palatino Linotype" w:hAnsi="Palatino Linotype" w:eastAsia="Calibri" w:cs="Tahoma"/>
          <w:bCs/>
          <w:i/>
          <w:lang w:eastAsia="en-US"/>
        </w:rPr>
        <w:t xml:space="preserve"> INFORMO A USTED QUE CON FUNDAMENTOEN EL ARTÍUCLO 40 DE LA LEY ANTES MENCIONADA, LA SOLICITUD EN COMENTO FUE TURNADA PARA SU ATENCIÓN VÍA SAIMEX A LOS TITULARES DE TESORERÍA Y RECURSOS HUMANOS, MISMOS QUE SEÑALARON: "LE INFORMO QUE NINGUNO TRABAJA EN ESTE AYUNTAMIENTO." (TESORERÍA) "LE INFORMO QUE EN ESTA UNIDAD ADMINISTRATIVA NO SE TIENE NINGÚN </w:t>
      </w:r>
      <w:r w:rsidRPr="005E15BB">
        <w:rPr>
          <w:rFonts w:ascii="Palatino Linotype" w:hAnsi="Palatino Linotype" w:eastAsia="Calibri" w:cs="Tahoma"/>
          <w:bCs/>
          <w:i/>
          <w:lang w:eastAsia="en-US"/>
        </w:rPr>
        <w:lastRenderedPageBreak/>
        <w:t>REGISTRO DE PERSONAL CON ESOS NOMBRES." (COORDINACIÓN DE RECURSOS HUMANOS" POR LO ANTES EXPUESTO, Y EN RESPUESTA A SU SOLICITUD, RESPETUOSAMENTE INFORMO A USTED QUE LAS PERSONAS MENCIONADAS NO FORMAN PARTE DEL PERSONAL QUE LABORA EN ESTE AYUNTAMIENTO. SIN OTRO PARTICULAR POR EL MOMENTO, QUEDO DE USTED.</w:t>
      </w:r>
    </w:p>
    <w:p w:rsidRPr="00033B8E" w:rsidR="00F77239" w:rsidP="005E15BB" w:rsidRDefault="00F77239" w14:paraId="18B4BFB0" w14:textId="04C552C3">
      <w:pPr>
        <w:spacing w:line="360" w:lineRule="auto"/>
        <w:ind w:left="567" w:right="567"/>
        <w:contextualSpacing/>
        <w:jc w:val="both"/>
        <w:rPr>
          <w:rFonts w:ascii="Palatino Linotype" w:hAnsi="Palatino Linotype" w:cs="Tahoma"/>
          <w:b/>
          <w:i/>
          <w:iCs/>
        </w:rPr>
      </w:pPr>
      <w:r w:rsidRPr="003C1408">
        <w:rPr>
          <w:rFonts w:ascii="Palatino Linotype" w:hAnsi="Palatino Linotype" w:eastAsia="Calibri" w:cs="Tahoma"/>
          <w:bCs/>
          <w:i/>
          <w:lang w:eastAsia="en-US"/>
        </w:rPr>
        <w:t>.</w:t>
      </w:r>
      <w:r w:rsidRPr="00033B8E">
        <w:rPr>
          <w:rFonts w:ascii="Palatino Linotype" w:hAnsi="Palatino Linotype" w:eastAsia="Calibri" w:cs="Tahoma"/>
          <w:bCs/>
          <w:i/>
          <w:lang w:eastAsia="en-US"/>
        </w:rPr>
        <w:t>..” (Sic.)</w:t>
      </w:r>
    </w:p>
    <w:p w:rsidR="0026006C" w:rsidP="00FD5AA4" w:rsidRDefault="0026006C" w14:paraId="3C1084CA" w14:textId="77777777">
      <w:pPr>
        <w:autoSpaceDE w:val="0"/>
        <w:autoSpaceDN w:val="0"/>
        <w:adjustRightInd w:val="0"/>
        <w:spacing w:line="360" w:lineRule="auto"/>
        <w:jc w:val="both"/>
        <w:rPr>
          <w:rFonts w:ascii="Palatino Linotype" w:hAnsi="Palatino Linotype" w:cs="Tahoma"/>
          <w:b/>
          <w:sz w:val="22"/>
          <w:szCs w:val="22"/>
        </w:rPr>
      </w:pPr>
    </w:p>
    <w:p w:rsidRPr="006C5DA2" w:rsidR="00FD5AA4" w:rsidP="00FD5AA4" w:rsidRDefault="00FD5AA4" w14:paraId="512BBB54" w14:textId="4A4E61F3">
      <w:pPr>
        <w:autoSpaceDE w:val="0"/>
        <w:autoSpaceDN w:val="0"/>
        <w:adjustRightInd w:val="0"/>
        <w:spacing w:line="360" w:lineRule="auto"/>
        <w:jc w:val="both"/>
        <w:rPr>
          <w:rFonts w:ascii="Palatino Linotype" w:hAnsi="Palatino Linotype" w:cs="Tahoma"/>
          <w:b/>
          <w:sz w:val="22"/>
          <w:szCs w:val="22"/>
        </w:rPr>
      </w:pPr>
      <w:r w:rsidRPr="006C5DA2">
        <w:rPr>
          <w:rFonts w:ascii="Palatino Linotype" w:hAnsi="Palatino Linotype" w:cs="Tahoma"/>
          <w:b/>
          <w:sz w:val="22"/>
          <w:szCs w:val="22"/>
        </w:rPr>
        <w:t xml:space="preserve">III. Interposición del Recurso de Revisión. </w:t>
      </w:r>
    </w:p>
    <w:p w:rsidRPr="006C5DA2" w:rsidR="00FD5AA4" w:rsidP="00FD5AA4" w:rsidRDefault="00FD5AA4" w14:paraId="15BE5ED5" w14:textId="77777777">
      <w:pPr>
        <w:widowControl w:val="0"/>
        <w:spacing w:line="360" w:lineRule="auto"/>
        <w:jc w:val="both"/>
        <w:rPr>
          <w:rFonts w:ascii="Palatino Linotype" w:hAnsi="Palatino Linotype" w:cs="Tahoma"/>
          <w:sz w:val="22"/>
          <w:szCs w:val="22"/>
        </w:rPr>
      </w:pPr>
    </w:p>
    <w:p w:rsidRPr="006C5DA2" w:rsidR="00FD5AA4" w:rsidP="00FD5AA4" w:rsidRDefault="00FD5AA4" w14:paraId="4348D8A3" w14:textId="1AA1A350">
      <w:pPr>
        <w:widowControl w:val="0"/>
        <w:spacing w:line="360" w:lineRule="auto"/>
        <w:jc w:val="both"/>
        <w:rPr>
          <w:rFonts w:ascii="Palatino Linotype" w:hAnsi="Palatino Linotype" w:cs="Tahoma"/>
          <w:b/>
          <w:bCs/>
          <w:sz w:val="22"/>
          <w:szCs w:val="22"/>
          <w:lang w:val="es-ES"/>
        </w:rPr>
      </w:pPr>
      <w:r w:rsidRPr="006C5DA2">
        <w:rPr>
          <w:rFonts w:ascii="Palatino Linotype" w:hAnsi="Palatino Linotype" w:cs="Tahoma"/>
          <w:sz w:val="22"/>
          <w:szCs w:val="22"/>
        </w:rPr>
        <w:t xml:space="preserve">Con fecha </w:t>
      </w:r>
      <w:r w:rsidR="00D64985">
        <w:rPr>
          <w:rFonts w:ascii="Palatino Linotype" w:hAnsi="Palatino Linotype" w:cs="Tahoma"/>
          <w:sz w:val="22"/>
          <w:szCs w:val="22"/>
        </w:rPr>
        <w:t>cuatro de marzo</w:t>
      </w:r>
      <w:r w:rsidR="00C12969">
        <w:rPr>
          <w:rFonts w:ascii="Palatino Linotype" w:hAnsi="Palatino Linotype" w:cs="Tahoma"/>
          <w:sz w:val="22"/>
          <w:szCs w:val="22"/>
        </w:rPr>
        <w:t xml:space="preserve"> de dos mil veintiuno, </w:t>
      </w:r>
      <w:r w:rsidR="00D64985">
        <w:rPr>
          <w:rFonts w:ascii="Palatino Linotype" w:hAnsi="Palatino Linotype" w:cs="Tahoma"/>
          <w:sz w:val="22"/>
          <w:szCs w:val="22"/>
        </w:rPr>
        <w:t>el</w:t>
      </w:r>
      <w:r w:rsidRPr="006C5DA2">
        <w:rPr>
          <w:rFonts w:ascii="Palatino Linotype" w:hAnsi="Palatino Linotype" w:cs="Tahoma"/>
          <w:sz w:val="22"/>
          <w:szCs w:val="22"/>
        </w:rPr>
        <w:t xml:space="preserve"> Particular interpuso Recurso de Revisión en este Instituto, a través del </w:t>
      </w:r>
      <w:r w:rsidRPr="006C5DA2">
        <w:rPr>
          <w:rFonts w:ascii="Palatino Linotype" w:hAnsi="Palatino Linotype" w:cs="Tahoma"/>
          <w:sz w:val="22"/>
          <w:szCs w:val="22"/>
          <w:lang w:val="es-ES"/>
        </w:rPr>
        <w:t xml:space="preserve">Sistema de Acceso a la Información Mexiquense (SAIMEX), en </w:t>
      </w:r>
      <w:r w:rsidRPr="006C5DA2">
        <w:rPr>
          <w:rFonts w:ascii="Palatino Linotype" w:hAnsi="Palatino Linotype" w:cs="Tahoma"/>
          <w:sz w:val="22"/>
          <w:szCs w:val="22"/>
        </w:rPr>
        <w:t>contra de la respuesta del Sujeto Obligado,</w:t>
      </w:r>
      <w:r w:rsidR="00C12969">
        <w:rPr>
          <w:rFonts w:ascii="Palatino Linotype" w:hAnsi="Palatino Linotype" w:cs="Tahoma"/>
          <w:sz w:val="22"/>
          <w:szCs w:val="22"/>
        </w:rPr>
        <w:t xml:space="preserve"> </w:t>
      </w:r>
      <w:r w:rsidRPr="006C5DA2">
        <w:rPr>
          <w:rFonts w:ascii="Palatino Linotype" w:hAnsi="Palatino Linotype" w:cs="Tahoma"/>
          <w:bCs/>
          <w:sz w:val="22"/>
          <w:szCs w:val="22"/>
          <w:lang w:val="es-ES"/>
        </w:rPr>
        <w:t>en los términos siguientes</w:t>
      </w:r>
      <w:r w:rsidRPr="006C5DA2">
        <w:rPr>
          <w:rFonts w:ascii="Palatino Linotype" w:hAnsi="Palatino Linotype" w:cs="Tahoma"/>
          <w:b/>
          <w:bCs/>
          <w:sz w:val="22"/>
          <w:szCs w:val="22"/>
          <w:lang w:val="es-ES"/>
        </w:rPr>
        <w:t>:</w:t>
      </w:r>
    </w:p>
    <w:p w:rsidRPr="006C5DA2" w:rsidR="00FD5AA4" w:rsidP="00FD5AA4" w:rsidRDefault="00FD5AA4" w14:paraId="5CABB516" w14:textId="77777777">
      <w:pPr>
        <w:widowControl w:val="0"/>
        <w:spacing w:line="360" w:lineRule="auto"/>
        <w:jc w:val="both"/>
        <w:rPr>
          <w:rFonts w:ascii="Palatino Linotype" w:hAnsi="Palatino Linotype" w:cs="Tahoma"/>
          <w:b/>
          <w:bCs/>
          <w:sz w:val="22"/>
          <w:szCs w:val="22"/>
          <w:lang w:val="es-ES"/>
        </w:rPr>
      </w:pPr>
    </w:p>
    <w:p w:rsidRPr="006C5DA2" w:rsidR="00FD5AA4" w:rsidP="00FD5AA4" w:rsidRDefault="00FD5AA4" w14:paraId="424EFEF5" w14:textId="77777777">
      <w:pPr>
        <w:tabs>
          <w:tab w:val="left" w:pos="4667"/>
        </w:tabs>
        <w:spacing w:line="360" w:lineRule="auto"/>
        <w:ind w:left="567" w:right="567"/>
        <w:jc w:val="both"/>
        <w:rPr>
          <w:rFonts w:ascii="Palatino Linotype" w:hAnsi="Palatino Linotype" w:cs="Tahoma"/>
          <w:b/>
          <w:bCs/>
          <w:i/>
        </w:rPr>
      </w:pPr>
      <w:r w:rsidRPr="006C5DA2">
        <w:rPr>
          <w:rFonts w:ascii="Palatino Linotype" w:hAnsi="Palatino Linotype" w:cs="Tahoma"/>
          <w:b/>
          <w:bCs/>
          <w:i/>
        </w:rPr>
        <w:t>“ACTO IMPUGNADO</w:t>
      </w:r>
    </w:p>
    <w:p w:rsidRPr="006C5DA2" w:rsidR="00FD5AA4" w:rsidP="00FD5AA4" w:rsidRDefault="005E15BB" w14:paraId="6B97E168" w14:textId="788533C4">
      <w:pPr>
        <w:tabs>
          <w:tab w:val="left" w:pos="4667"/>
        </w:tabs>
        <w:spacing w:line="360" w:lineRule="auto"/>
        <w:ind w:left="567" w:right="567"/>
        <w:jc w:val="both"/>
        <w:rPr>
          <w:rFonts w:ascii="Palatino Linotype" w:hAnsi="Palatino Linotype" w:cs="Tahoma"/>
          <w:bCs/>
          <w:i/>
        </w:rPr>
      </w:pPr>
      <w:r w:rsidRPr="005E15BB">
        <w:rPr>
          <w:rFonts w:ascii="Palatino Linotype" w:hAnsi="Palatino Linotype" w:cs="Tahoma"/>
          <w:bCs/>
          <w:i/>
        </w:rPr>
        <w:t xml:space="preserve">Información solicitada. Se anexa archivo en formato </w:t>
      </w:r>
      <w:proofErr w:type="spellStart"/>
      <w:r w:rsidRPr="005E15BB">
        <w:rPr>
          <w:rFonts w:ascii="Palatino Linotype" w:hAnsi="Palatino Linotype" w:cs="Tahoma"/>
          <w:bCs/>
          <w:i/>
        </w:rPr>
        <w:t>pdf</w:t>
      </w:r>
      <w:proofErr w:type="spellEnd"/>
      <w:r w:rsidRPr="005E15BB">
        <w:rPr>
          <w:rFonts w:ascii="Palatino Linotype" w:hAnsi="Palatino Linotype" w:cs="Tahoma"/>
          <w:bCs/>
          <w:i/>
        </w:rPr>
        <w:t xml:space="preserve"> con la lista del personal</w:t>
      </w:r>
      <w:r w:rsidRPr="00FD5AA4" w:rsidR="00FD5AA4">
        <w:rPr>
          <w:rFonts w:ascii="Palatino Linotype" w:hAnsi="Palatino Linotype" w:cs="Tahoma"/>
          <w:bCs/>
          <w:i/>
        </w:rPr>
        <w:t>.</w:t>
      </w:r>
      <w:r w:rsidRPr="006C5DA2" w:rsidR="00FD5AA4">
        <w:rPr>
          <w:rFonts w:ascii="Palatino Linotype" w:hAnsi="Palatino Linotype" w:cs="Tahoma"/>
          <w:bCs/>
          <w:i/>
        </w:rPr>
        <w:t xml:space="preserve">” </w:t>
      </w:r>
    </w:p>
    <w:p w:rsidRPr="006C5DA2" w:rsidR="00FD5AA4" w:rsidP="00FD5AA4" w:rsidRDefault="00FD5AA4" w14:paraId="3CAF3BE8" w14:textId="77777777">
      <w:pPr>
        <w:tabs>
          <w:tab w:val="left" w:pos="4667"/>
        </w:tabs>
        <w:spacing w:line="360" w:lineRule="auto"/>
        <w:ind w:left="567" w:right="567"/>
        <w:jc w:val="both"/>
        <w:rPr>
          <w:rFonts w:ascii="Palatino Linotype" w:hAnsi="Palatino Linotype" w:cs="Tahoma"/>
          <w:bCs/>
          <w:i/>
        </w:rPr>
      </w:pPr>
    </w:p>
    <w:p w:rsidRPr="006C5DA2" w:rsidR="00FD5AA4" w:rsidP="00FD5AA4" w:rsidRDefault="00FD5AA4" w14:paraId="299A0721" w14:textId="77777777">
      <w:pPr>
        <w:tabs>
          <w:tab w:val="left" w:pos="4667"/>
        </w:tabs>
        <w:spacing w:line="360" w:lineRule="auto"/>
        <w:ind w:left="567" w:right="567"/>
        <w:jc w:val="both"/>
        <w:rPr>
          <w:rFonts w:ascii="Palatino Linotype" w:hAnsi="Palatino Linotype" w:cs="Tahoma"/>
          <w:b/>
          <w:bCs/>
          <w:i/>
        </w:rPr>
      </w:pPr>
      <w:r w:rsidRPr="006C5DA2">
        <w:rPr>
          <w:rFonts w:ascii="Palatino Linotype" w:hAnsi="Palatino Linotype" w:cs="Tahoma"/>
          <w:b/>
          <w:bCs/>
          <w:i/>
        </w:rPr>
        <w:t>“RAZONES O MOTIVOS DE LA INCONFORMIDAD</w:t>
      </w:r>
    </w:p>
    <w:p w:rsidRPr="006C5DA2" w:rsidR="00FD5AA4" w:rsidP="00FD5AA4" w:rsidRDefault="005E15BB" w14:paraId="15103A48" w14:textId="448F48CC">
      <w:pPr>
        <w:tabs>
          <w:tab w:val="left" w:pos="4667"/>
        </w:tabs>
        <w:spacing w:line="360" w:lineRule="auto"/>
        <w:ind w:left="567" w:right="567"/>
        <w:jc w:val="both"/>
        <w:rPr>
          <w:rFonts w:ascii="Palatino Linotype" w:hAnsi="Palatino Linotype" w:cs="Tahoma"/>
          <w:i/>
        </w:rPr>
      </w:pPr>
      <w:r w:rsidRPr="005E15BB">
        <w:rPr>
          <w:rFonts w:ascii="Palatino Linotype" w:hAnsi="Palatino Linotype"/>
          <w:i/>
        </w:rPr>
        <w:t xml:space="preserve">La lista del personal esta confusa. Se anexa archivo en formato </w:t>
      </w:r>
      <w:proofErr w:type="spellStart"/>
      <w:r w:rsidRPr="005E15BB">
        <w:rPr>
          <w:rFonts w:ascii="Palatino Linotype" w:hAnsi="Palatino Linotype"/>
          <w:i/>
        </w:rPr>
        <w:t>pdf</w:t>
      </w:r>
      <w:proofErr w:type="spellEnd"/>
      <w:r w:rsidRPr="005E15BB">
        <w:rPr>
          <w:rFonts w:ascii="Palatino Linotype" w:hAnsi="Palatino Linotype"/>
          <w:i/>
        </w:rPr>
        <w:t xml:space="preserve"> con la lista del personal</w:t>
      </w:r>
      <w:r w:rsidRPr="00587430" w:rsidR="00587430">
        <w:rPr>
          <w:rFonts w:ascii="Palatino Linotype" w:hAnsi="Palatino Linotype"/>
          <w:i/>
        </w:rPr>
        <w:t>.</w:t>
      </w:r>
      <w:r w:rsidRPr="006C5DA2" w:rsidR="00FD5AA4">
        <w:rPr>
          <w:rFonts w:ascii="Palatino Linotype" w:hAnsi="Palatino Linotype" w:cs="Tahoma"/>
          <w:i/>
        </w:rPr>
        <w:t xml:space="preserve">” </w:t>
      </w:r>
    </w:p>
    <w:p w:rsidR="00587430" w:rsidP="00587430" w:rsidRDefault="00587430" w14:paraId="7041BF91" w14:textId="415F66A4">
      <w:pPr>
        <w:tabs>
          <w:tab w:val="left" w:pos="4667"/>
        </w:tabs>
        <w:spacing w:line="360" w:lineRule="auto"/>
        <w:ind w:right="567"/>
        <w:jc w:val="both"/>
        <w:rPr>
          <w:rFonts w:ascii="Palatino Linotype" w:hAnsi="Palatino Linotype" w:cs="Tahoma"/>
          <w:b/>
          <w:bCs/>
          <w:i/>
        </w:rPr>
      </w:pPr>
    </w:p>
    <w:p w:rsidR="00587430" w:rsidP="00587430" w:rsidRDefault="00D64985" w14:paraId="23CD55CD" w14:textId="3519EDB2">
      <w:pPr>
        <w:autoSpaceDE w:val="0"/>
        <w:autoSpaceDN w:val="0"/>
        <w:adjustRightInd w:val="0"/>
        <w:spacing w:line="360" w:lineRule="auto"/>
        <w:ind w:right="-28"/>
        <w:jc w:val="both"/>
        <w:rPr>
          <w:rFonts w:ascii="Palatino Linotype" w:hAnsi="Palatino Linotype" w:cs="Tahoma"/>
          <w:sz w:val="22"/>
          <w:szCs w:val="22"/>
        </w:rPr>
      </w:pPr>
      <w:r>
        <w:rPr>
          <w:rFonts w:ascii="Palatino Linotype" w:hAnsi="Palatino Linotype" w:cs="Tahoma"/>
          <w:sz w:val="22"/>
          <w:szCs w:val="22"/>
        </w:rPr>
        <w:t>El</w:t>
      </w:r>
      <w:r w:rsidR="00587430">
        <w:rPr>
          <w:rFonts w:ascii="Palatino Linotype" w:hAnsi="Palatino Linotype" w:cs="Tahoma"/>
          <w:sz w:val="22"/>
          <w:szCs w:val="22"/>
        </w:rPr>
        <w:t xml:space="preserve"> Particular adjuntó </w:t>
      </w:r>
      <w:r w:rsidR="008A4E02">
        <w:rPr>
          <w:rFonts w:ascii="Palatino Linotype" w:hAnsi="Palatino Linotype" w:cs="Tahoma"/>
          <w:sz w:val="22"/>
          <w:szCs w:val="22"/>
        </w:rPr>
        <w:t xml:space="preserve">la digitalización </w:t>
      </w:r>
      <w:r w:rsidR="00AB3B2F">
        <w:rPr>
          <w:rFonts w:ascii="Palatino Linotype" w:hAnsi="Palatino Linotype" w:cs="Tahoma"/>
          <w:sz w:val="22"/>
          <w:szCs w:val="22"/>
        </w:rPr>
        <w:t>de un escrito libre, con el nombre de las veinte personas de las cuales requiere la información, tal como se muestra a continuación:</w:t>
      </w:r>
    </w:p>
    <w:p w:rsidR="00AB3B2F" w:rsidP="00587430" w:rsidRDefault="00AB3B2F" w14:paraId="3EC08ECB" w14:textId="7C32E65F">
      <w:pPr>
        <w:autoSpaceDE w:val="0"/>
        <w:autoSpaceDN w:val="0"/>
        <w:adjustRightInd w:val="0"/>
        <w:spacing w:line="360" w:lineRule="auto"/>
        <w:ind w:right="-28"/>
        <w:jc w:val="both"/>
        <w:rPr>
          <w:rFonts w:ascii="Palatino Linotype" w:hAnsi="Palatino Linotype" w:cs="Tahoma"/>
          <w:sz w:val="22"/>
          <w:szCs w:val="22"/>
        </w:rPr>
      </w:pPr>
    </w:p>
    <w:p w:rsidR="004B7285" w:rsidP="00AB3B2F" w:rsidRDefault="004B7285" w14:paraId="66CD4198" w14:textId="77777777">
      <w:pPr>
        <w:tabs>
          <w:tab w:val="left" w:pos="1815"/>
        </w:tabs>
        <w:spacing w:line="360" w:lineRule="auto"/>
        <w:ind w:left="567" w:right="567"/>
        <w:contextualSpacing/>
        <w:jc w:val="both"/>
        <w:rPr>
          <w:rFonts w:ascii="Palatino Linotype" w:hAnsi="Palatino Linotype" w:eastAsia="Calibri" w:cs="Tahoma"/>
          <w:bCs/>
          <w:i/>
          <w:lang w:eastAsia="en-US"/>
        </w:rPr>
        <w:sectPr w:rsidR="004B7285" w:rsidSect="00DB7E5F">
          <w:headerReference w:type="even" r:id="rId8"/>
          <w:headerReference w:type="default" r:id="rId9"/>
          <w:footerReference w:type="default" r:id="rId10"/>
          <w:headerReference w:type="first" r:id="rId11"/>
          <w:footerReference w:type="first" r:id="rId12"/>
          <w:pgSz w:w="12240" w:h="15840" w:orient="portrait"/>
          <w:pgMar w:top="80" w:right="1608" w:bottom="1418" w:left="1588" w:header="709" w:footer="919" w:gutter="0"/>
          <w:pgNumType w:start="1"/>
          <w:cols w:space="708"/>
          <w:titlePg/>
          <w:docGrid w:linePitch="360"/>
        </w:sectPr>
      </w:pPr>
    </w:p>
    <w:p w:rsidRPr="00AB3B2F" w:rsidR="00AB3B2F" w:rsidP="3C3E7EB8" w:rsidRDefault="00AB3B2F" w14:paraId="2F535827" w14:textId="4406CFC0">
      <w:pPr>
        <w:tabs>
          <w:tab w:val="left" w:pos="1815"/>
        </w:tabs>
        <w:spacing w:line="360" w:lineRule="auto"/>
        <w:ind w:left="567" w:right="567"/>
        <w:contextualSpacing/>
        <w:jc w:val="both"/>
        <w:rPr>
          <w:rFonts w:ascii="Palatino Linotype" w:hAnsi="Palatino Linotype" w:eastAsia="Calibri" w:cs="Tahoma"/>
          <w:i w:val="1"/>
          <w:iCs w:val="1"/>
          <w:lang w:eastAsia="en-US"/>
        </w:rPr>
      </w:pPr>
      <w:r w:rsidRPr="3C3E7EB8" w:rsidR="3C3E7EB8">
        <w:rPr>
          <w:rFonts w:ascii="Palatino Linotype" w:hAnsi="Palatino Linotype" w:eastAsia="Calibri" w:cs="Tahoma"/>
          <w:i w:val="1"/>
          <w:iCs w:val="1"/>
          <w:lang w:eastAsia="en-US"/>
        </w:rPr>
        <w:t>“</w:t>
      </w:r>
      <w:r w:rsidRPr="3C3E7EB8" w:rsidR="3C3E7EB8">
        <w:rPr>
          <w:rFonts w:ascii="Palatino Linotype" w:hAnsi="Palatino Linotype" w:eastAsia="Calibri" w:cs="Tahoma"/>
          <w:i w:val="1"/>
          <w:iCs w:val="1"/>
          <w:color w:val="auto"/>
          <w:highlight w:val="black"/>
          <w:lang w:eastAsia="en-US"/>
        </w:rPr>
        <w:t>XXXXXXXXXXXXXXXXXXXXXXXXXXXXXX</w:t>
      </w:r>
      <w:r w:rsidRPr="3C3E7EB8" w:rsidR="3C3E7EB8">
        <w:rPr>
          <w:rFonts w:ascii="Palatino Linotype" w:hAnsi="Palatino Linotype" w:eastAsia="Calibri" w:cs="Tahoma"/>
          <w:i w:val="1"/>
          <w:iCs w:val="1"/>
          <w:lang w:eastAsia="en-US"/>
        </w:rPr>
        <w:t>;</w:t>
      </w:r>
    </w:p>
    <w:p w:rsidRPr="00AB3B2F" w:rsidR="00AB3B2F" w:rsidP="3C3E7EB8" w:rsidRDefault="00AB3B2F" w14:paraId="2B69AF67" w14:textId="7E235C66">
      <w:pPr>
        <w:tabs>
          <w:tab w:val="left" w:pos="1815"/>
        </w:tabs>
        <w:spacing w:line="360" w:lineRule="auto"/>
        <w:ind w:left="567" w:right="567"/>
        <w:contextualSpacing/>
        <w:jc w:val="both"/>
        <w:rPr>
          <w:rFonts w:ascii="Palatino Linotype" w:hAnsi="Palatino Linotype" w:eastAsia="Calibri" w:cs="Tahoma"/>
          <w:i w:val="1"/>
          <w:iCs w:val="1"/>
          <w:lang w:eastAsia="en-US"/>
        </w:rPr>
      </w:pPr>
      <w:r w:rsidRPr="3C3E7EB8" w:rsidR="3C3E7EB8">
        <w:rPr>
          <w:rFonts w:ascii="Palatino Linotype" w:hAnsi="Palatino Linotype" w:eastAsia="Calibri" w:cs="Tahoma"/>
          <w:i w:val="1"/>
          <w:iCs w:val="1"/>
          <w:color w:val="auto"/>
          <w:highlight w:val="black"/>
          <w:lang w:eastAsia="en-US"/>
        </w:rPr>
        <w:t>XXXXXXXXXXXXXXXX</w:t>
      </w:r>
      <w:r w:rsidRPr="3C3E7EB8" w:rsidR="3C3E7EB8">
        <w:rPr>
          <w:rFonts w:ascii="Palatino Linotype" w:hAnsi="Palatino Linotype" w:eastAsia="Calibri" w:cs="Tahoma"/>
          <w:i w:val="1"/>
          <w:iCs w:val="1"/>
          <w:lang w:eastAsia="en-US"/>
        </w:rPr>
        <w:t>;</w:t>
      </w:r>
    </w:p>
    <w:p w:rsidRPr="00AB3B2F" w:rsidR="00AB3B2F" w:rsidP="3C3E7EB8" w:rsidRDefault="00AB3B2F" w14:paraId="107AD717" w14:textId="6AC30AE8">
      <w:pPr>
        <w:tabs>
          <w:tab w:val="left" w:pos="1815"/>
        </w:tabs>
        <w:spacing w:line="360" w:lineRule="auto"/>
        <w:ind w:left="567" w:right="567"/>
        <w:contextualSpacing/>
        <w:jc w:val="both"/>
        <w:rPr>
          <w:rFonts w:ascii="Palatino Linotype" w:hAnsi="Palatino Linotype" w:eastAsia="Calibri" w:cs="Tahoma"/>
          <w:i w:val="1"/>
          <w:iCs w:val="1"/>
          <w:lang w:eastAsia="en-US"/>
        </w:rPr>
      </w:pPr>
      <w:r w:rsidRPr="3C3E7EB8" w:rsidR="3C3E7EB8">
        <w:rPr>
          <w:rFonts w:ascii="Palatino Linotype" w:hAnsi="Palatino Linotype" w:eastAsia="Calibri" w:cs="Tahoma"/>
          <w:i w:val="1"/>
          <w:iCs w:val="1"/>
          <w:color w:val="auto"/>
          <w:highlight w:val="black"/>
          <w:lang w:eastAsia="en-US"/>
        </w:rPr>
        <w:t>XXXXXXXXXXXXXXXX</w:t>
      </w:r>
      <w:r w:rsidRPr="3C3E7EB8" w:rsidR="3C3E7EB8">
        <w:rPr>
          <w:rFonts w:ascii="Palatino Linotype" w:hAnsi="Palatino Linotype" w:eastAsia="Calibri" w:cs="Tahoma"/>
          <w:i w:val="1"/>
          <w:iCs w:val="1"/>
          <w:lang w:eastAsia="en-US"/>
        </w:rPr>
        <w:t>;</w:t>
      </w:r>
    </w:p>
    <w:p w:rsidRPr="00AB3B2F" w:rsidR="00AB3B2F" w:rsidP="3C3E7EB8" w:rsidRDefault="00AB3B2F" w14:paraId="539A4A92" w14:textId="4895F3B8">
      <w:pPr>
        <w:tabs>
          <w:tab w:val="left" w:pos="1815"/>
        </w:tabs>
        <w:spacing w:line="360" w:lineRule="auto"/>
        <w:ind w:left="567" w:right="567"/>
        <w:contextualSpacing/>
        <w:jc w:val="both"/>
        <w:rPr>
          <w:rFonts w:ascii="Palatino Linotype" w:hAnsi="Palatino Linotype" w:eastAsia="Calibri" w:cs="Tahoma"/>
          <w:i w:val="1"/>
          <w:iCs w:val="1"/>
          <w:lang w:eastAsia="en-US"/>
        </w:rPr>
      </w:pPr>
      <w:r w:rsidRPr="3C3E7EB8" w:rsidR="3C3E7EB8">
        <w:rPr>
          <w:rFonts w:ascii="Palatino Linotype" w:hAnsi="Palatino Linotype" w:eastAsia="Calibri" w:cs="Tahoma"/>
          <w:i w:val="1"/>
          <w:iCs w:val="1"/>
          <w:color w:val="auto"/>
          <w:highlight w:val="black"/>
          <w:lang w:eastAsia="en-US"/>
        </w:rPr>
        <w:t>XXXXXXXXXXXXXXXXXXXXX</w:t>
      </w:r>
      <w:r w:rsidRPr="3C3E7EB8" w:rsidR="3C3E7EB8">
        <w:rPr>
          <w:rFonts w:ascii="Palatino Linotype" w:hAnsi="Palatino Linotype" w:eastAsia="Calibri" w:cs="Tahoma"/>
          <w:i w:val="1"/>
          <w:iCs w:val="1"/>
          <w:lang w:eastAsia="en-US"/>
        </w:rPr>
        <w:t>;</w:t>
      </w:r>
    </w:p>
    <w:p w:rsidRPr="00AB3B2F" w:rsidR="00AB3B2F" w:rsidP="3C3E7EB8" w:rsidRDefault="00AB3B2F" w14:paraId="612BAC3D" w14:textId="428B8FBA">
      <w:pPr>
        <w:tabs>
          <w:tab w:val="left" w:pos="1815"/>
        </w:tabs>
        <w:spacing w:line="360" w:lineRule="auto"/>
        <w:ind w:left="567" w:right="567"/>
        <w:contextualSpacing/>
        <w:jc w:val="both"/>
        <w:rPr>
          <w:rFonts w:ascii="Palatino Linotype" w:hAnsi="Palatino Linotype" w:eastAsia="Calibri" w:cs="Tahoma"/>
          <w:i w:val="1"/>
          <w:iCs w:val="1"/>
          <w:lang w:eastAsia="en-US"/>
        </w:rPr>
      </w:pPr>
      <w:r w:rsidRPr="3C3E7EB8" w:rsidR="3C3E7EB8">
        <w:rPr>
          <w:rFonts w:ascii="Palatino Linotype" w:hAnsi="Palatino Linotype" w:eastAsia="Calibri" w:cs="Tahoma"/>
          <w:i w:val="1"/>
          <w:iCs w:val="1"/>
          <w:color w:val="auto"/>
          <w:highlight w:val="black"/>
          <w:lang w:eastAsia="en-US"/>
        </w:rPr>
        <w:t>XXXXXXXXXXXXXXXXXXXXX</w:t>
      </w:r>
      <w:r w:rsidRPr="3C3E7EB8" w:rsidR="3C3E7EB8">
        <w:rPr>
          <w:rFonts w:ascii="Palatino Linotype" w:hAnsi="Palatino Linotype" w:eastAsia="Calibri" w:cs="Tahoma"/>
          <w:i w:val="1"/>
          <w:iCs w:val="1"/>
          <w:lang w:eastAsia="en-US"/>
        </w:rPr>
        <w:t>;</w:t>
      </w:r>
    </w:p>
    <w:p w:rsidR="00AB3B2F" w:rsidP="3C3E7EB8" w:rsidRDefault="00AB3B2F" w14:paraId="637B7AE5" w14:textId="76315AFA">
      <w:pPr>
        <w:tabs>
          <w:tab w:val="left" w:pos="1815"/>
        </w:tabs>
        <w:spacing w:line="360" w:lineRule="auto"/>
        <w:ind w:left="567" w:right="567"/>
        <w:contextualSpacing/>
        <w:jc w:val="both"/>
        <w:rPr>
          <w:rFonts w:ascii="Palatino Linotype" w:hAnsi="Palatino Linotype" w:eastAsia="Calibri" w:cs="Tahoma"/>
          <w:i w:val="1"/>
          <w:iCs w:val="1"/>
          <w:lang w:eastAsia="en-US"/>
        </w:rPr>
      </w:pPr>
      <w:r w:rsidRPr="3C3E7EB8" w:rsidR="3C3E7EB8">
        <w:rPr>
          <w:rFonts w:ascii="Palatino Linotype" w:hAnsi="Palatino Linotype" w:eastAsia="Calibri" w:cs="Tahoma"/>
          <w:i w:val="1"/>
          <w:iCs w:val="1"/>
          <w:color w:val="auto"/>
          <w:highlight w:val="black"/>
          <w:lang w:eastAsia="en-US"/>
        </w:rPr>
        <w:t>XXXXXXXXXXXXXXXXXXXXXXXXXX</w:t>
      </w:r>
      <w:r w:rsidRPr="3C3E7EB8" w:rsidR="3C3E7EB8">
        <w:rPr>
          <w:rFonts w:ascii="Palatino Linotype" w:hAnsi="Palatino Linotype" w:eastAsia="Calibri" w:cs="Tahoma"/>
          <w:i w:val="1"/>
          <w:iCs w:val="1"/>
          <w:lang w:eastAsia="en-US"/>
        </w:rPr>
        <w:t>;</w:t>
      </w:r>
    </w:p>
    <w:p w:rsidRPr="00AB3B2F" w:rsidR="00A84169" w:rsidP="00AB3B2F" w:rsidRDefault="00A84169" w14:paraId="3619A50E" w14:textId="77777777">
      <w:pPr>
        <w:tabs>
          <w:tab w:val="left" w:pos="1815"/>
        </w:tabs>
        <w:spacing w:line="360" w:lineRule="auto"/>
        <w:ind w:left="567" w:right="567"/>
        <w:contextualSpacing/>
        <w:jc w:val="both"/>
        <w:rPr>
          <w:rFonts w:ascii="Palatino Linotype" w:hAnsi="Palatino Linotype" w:eastAsia="Calibri" w:cs="Tahoma"/>
          <w:bCs/>
          <w:i/>
          <w:lang w:eastAsia="en-US"/>
        </w:rPr>
      </w:pPr>
    </w:p>
    <w:p w:rsidRPr="00AB3B2F" w:rsidR="00AB3B2F" w:rsidP="3C3E7EB8" w:rsidRDefault="00AB3B2F" w14:paraId="1326A21F" w14:textId="6E1DCDC0">
      <w:pPr>
        <w:tabs>
          <w:tab w:val="left" w:pos="1815"/>
        </w:tabs>
        <w:spacing w:line="360" w:lineRule="auto"/>
        <w:ind w:left="567" w:right="567"/>
        <w:contextualSpacing/>
        <w:jc w:val="both"/>
        <w:rPr>
          <w:rFonts w:ascii="Palatino Linotype" w:hAnsi="Palatino Linotype" w:eastAsia="Calibri" w:cs="Tahoma"/>
          <w:i w:val="1"/>
          <w:iCs w:val="1"/>
          <w:lang w:eastAsia="en-US"/>
        </w:rPr>
      </w:pPr>
      <w:r w:rsidRPr="3C3E7EB8" w:rsidR="3C3E7EB8">
        <w:rPr>
          <w:rFonts w:ascii="Palatino Linotype" w:hAnsi="Palatino Linotype" w:eastAsia="Calibri" w:cs="Tahoma"/>
          <w:i w:val="1"/>
          <w:iCs w:val="1"/>
          <w:color w:val="auto"/>
          <w:highlight w:val="black"/>
          <w:lang w:eastAsia="en-US"/>
        </w:rPr>
        <w:t>XXXXXXXXXXXXXXXXXXXX</w:t>
      </w:r>
      <w:r w:rsidRPr="3C3E7EB8" w:rsidR="3C3E7EB8">
        <w:rPr>
          <w:rFonts w:ascii="Palatino Linotype" w:hAnsi="Palatino Linotype" w:eastAsia="Calibri" w:cs="Tahoma"/>
          <w:i w:val="1"/>
          <w:iCs w:val="1"/>
          <w:lang w:eastAsia="en-US"/>
        </w:rPr>
        <w:t>;</w:t>
      </w:r>
    </w:p>
    <w:p w:rsidRPr="00AB3B2F" w:rsidR="00AB3B2F" w:rsidP="3C3E7EB8" w:rsidRDefault="00AB3B2F" w14:paraId="4C264D90" w14:textId="3493AE18">
      <w:pPr>
        <w:tabs>
          <w:tab w:val="left" w:pos="1815"/>
        </w:tabs>
        <w:spacing w:line="360" w:lineRule="auto"/>
        <w:ind w:left="567" w:right="567"/>
        <w:contextualSpacing/>
        <w:jc w:val="both"/>
        <w:rPr>
          <w:rFonts w:ascii="Palatino Linotype" w:hAnsi="Palatino Linotype" w:eastAsia="Calibri" w:cs="Tahoma"/>
          <w:i w:val="1"/>
          <w:iCs w:val="1"/>
          <w:lang w:eastAsia="en-US"/>
        </w:rPr>
      </w:pPr>
      <w:r w:rsidRPr="3C3E7EB8" w:rsidR="3C3E7EB8">
        <w:rPr>
          <w:rFonts w:ascii="Palatino Linotype" w:hAnsi="Palatino Linotype" w:eastAsia="Calibri" w:cs="Tahoma"/>
          <w:i w:val="1"/>
          <w:iCs w:val="1"/>
          <w:color w:val="auto"/>
          <w:highlight w:val="black"/>
          <w:lang w:eastAsia="en-US"/>
        </w:rPr>
        <w:t>XXXXXXXXXXXXXXXXXXXX</w:t>
      </w:r>
      <w:r w:rsidRPr="3C3E7EB8" w:rsidR="3C3E7EB8">
        <w:rPr>
          <w:rFonts w:ascii="Palatino Linotype" w:hAnsi="Palatino Linotype" w:eastAsia="Calibri" w:cs="Tahoma"/>
          <w:i w:val="1"/>
          <w:iCs w:val="1"/>
          <w:lang w:eastAsia="en-US"/>
        </w:rPr>
        <w:t>;</w:t>
      </w:r>
    </w:p>
    <w:p w:rsidRPr="00AB3B2F" w:rsidR="00AB3B2F" w:rsidP="3C3E7EB8" w:rsidRDefault="00AB3B2F" w14:paraId="747A6008" w14:textId="5965CC87">
      <w:pPr>
        <w:tabs>
          <w:tab w:val="left" w:pos="1815"/>
        </w:tabs>
        <w:spacing w:line="360" w:lineRule="auto"/>
        <w:ind w:left="567" w:right="567"/>
        <w:contextualSpacing/>
        <w:jc w:val="both"/>
        <w:rPr>
          <w:rFonts w:ascii="Palatino Linotype" w:hAnsi="Palatino Linotype" w:eastAsia="Calibri" w:cs="Tahoma"/>
          <w:i w:val="1"/>
          <w:iCs w:val="1"/>
          <w:lang w:eastAsia="en-US"/>
        </w:rPr>
      </w:pPr>
      <w:r w:rsidRPr="3C3E7EB8" w:rsidR="3C3E7EB8">
        <w:rPr>
          <w:rFonts w:ascii="Palatino Linotype" w:hAnsi="Palatino Linotype" w:eastAsia="Calibri" w:cs="Tahoma"/>
          <w:i w:val="1"/>
          <w:iCs w:val="1"/>
          <w:color w:val="auto"/>
          <w:highlight w:val="black"/>
          <w:lang w:eastAsia="en-US"/>
        </w:rPr>
        <w:t>XXXXXXXXXXXXXXXXXXXX</w:t>
      </w:r>
      <w:r w:rsidRPr="3C3E7EB8" w:rsidR="3C3E7EB8">
        <w:rPr>
          <w:rFonts w:ascii="Palatino Linotype" w:hAnsi="Palatino Linotype" w:eastAsia="Calibri" w:cs="Tahoma"/>
          <w:i w:val="1"/>
          <w:iCs w:val="1"/>
          <w:lang w:eastAsia="en-US"/>
        </w:rPr>
        <w:t>;</w:t>
      </w:r>
    </w:p>
    <w:p w:rsidRPr="00AB3B2F" w:rsidR="00AB3B2F" w:rsidP="3C3E7EB8" w:rsidRDefault="00AB3B2F" w14:paraId="15C30121" w14:textId="632F8440">
      <w:pPr>
        <w:tabs>
          <w:tab w:val="left" w:pos="1815"/>
        </w:tabs>
        <w:spacing w:line="360" w:lineRule="auto"/>
        <w:ind w:left="567" w:right="567"/>
        <w:contextualSpacing/>
        <w:jc w:val="both"/>
        <w:rPr>
          <w:rFonts w:ascii="Palatino Linotype" w:hAnsi="Palatino Linotype" w:eastAsia="Calibri" w:cs="Tahoma"/>
          <w:i w:val="1"/>
          <w:iCs w:val="1"/>
          <w:color w:val="auto"/>
          <w:highlight w:val="black"/>
          <w:lang w:eastAsia="en-US"/>
        </w:rPr>
      </w:pPr>
      <w:r w:rsidRPr="3C3E7EB8" w:rsidR="3C3E7EB8">
        <w:rPr>
          <w:rFonts w:ascii="Palatino Linotype" w:hAnsi="Palatino Linotype" w:eastAsia="Calibri" w:cs="Tahoma"/>
          <w:i w:val="1"/>
          <w:iCs w:val="1"/>
          <w:color w:val="auto"/>
          <w:highlight w:val="black"/>
          <w:lang w:eastAsia="en-US"/>
        </w:rPr>
        <w:t>XXXXXXXXXXXXXXXXXXXX</w:t>
      </w:r>
      <w:r w:rsidRPr="3C3E7EB8" w:rsidR="3C3E7EB8">
        <w:rPr>
          <w:rFonts w:ascii="Palatino Linotype" w:hAnsi="Palatino Linotype" w:eastAsia="Calibri" w:cs="Tahoma"/>
          <w:i w:val="1"/>
          <w:iCs w:val="1"/>
          <w:lang w:eastAsia="en-US"/>
        </w:rPr>
        <w:t>;</w:t>
      </w:r>
    </w:p>
    <w:p w:rsidRPr="00AB3B2F" w:rsidR="00AB3B2F" w:rsidP="3C3E7EB8" w:rsidRDefault="00AB3B2F" w14:paraId="750F09F4" w14:textId="790E2917">
      <w:pPr>
        <w:tabs>
          <w:tab w:val="left" w:pos="1815"/>
        </w:tabs>
        <w:spacing w:line="360" w:lineRule="auto"/>
        <w:ind w:left="567" w:right="567"/>
        <w:contextualSpacing/>
        <w:jc w:val="both"/>
        <w:rPr>
          <w:rFonts w:ascii="Palatino Linotype" w:hAnsi="Palatino Linotype" w:eastAsia="Calibri" w:cs="Tahoma"/>
          <w:i w:val="1"/>
          <w:iCs w:val="1"/>
          <w:lang w:eastAsia="en-US"/>
        </w:rPr>
      </w:pPr>
      <w:r w:rsidRPr="3C3E7EB8" w:rsidR="3C3E7EB8">
        <w:rPr>
          <w:rFonts w:ascii="Palatino Linotype" w:hAnsi="Palatino Linotype" w:eastAsia="Calibri" w:cs="Tahoma"/>
          <w:i w:val="1"/>
          <w:iCs w:val="1"/>
          <w:color w:val="auto"/>
          <w:highlight w:val="black"/>
          <w:lang w:eastAsia="en-US"/>
        </w:rPr>
        <w:t>XXXXXXXXXXXXXXXXXXXXXX</w:t>
      </w:r>
      <w:r w:rsidRPr="3C3E7EB8" w:rsidR="3C3E7EB8">
        <w:rPr>
          <w:rFonts w:ascii="Palatino Linotype" w:hAnsi="Palatino Linotype" w:eastAsia="Calibri" w:cs="Tahoma"/>
          <w:i w:val="1"/>
          <w:iCs w:val="1"/>
          <w:lang w:eastAsia="en-US"/>
        </w:rPr>
        <w:t>;</w:t>
      </w:r>
    </w:p>
    <w:p w:rsidRPr="00AB3B2F" w:rsidR="00AB3B2F" w:rsidP="3C3E7EB8" w:rsidRDefault="00AB3B2F" w14:paraId="5CFDD3F8" w14:textId="39EDF7D9">
      <w:pPr>
        <w:tabs>
          <w:tab w:val="left" w:pos="1815"/>
        </w:tabs>
        <w:spacing w:line="360" w:lineRule="auto"/>
        <w:ind w:left="567" w:right="567"/>
        <w:contextualSpacing/>
        <w:jc w:val="both"/>
        <w:rPr>
          <w:rFonts w:ascii="Palatino Linotype" w:hAnsi="Palatino Linotype" w:eastAsia="Calibri" w:cs="Tahoma"/>
          <w:i w:val="1"/>
          <w:iCs w:val="1"/>
          <w:lang w:eastAsia="en-US"/>
        </w:rPr>
      </w:pPr>
      <w:r w:rsidRPr="3C3E7EB8" w:rsidR="3C3E7EB8">
        <w:rPr>
          <w:rFonts w:ascii="Palatino Linotype" w:hAnsi="Palatino Linotype" w:eastAsia="Calibri" w:cs="Tahoma"/>
          <w:i w:val="1"/>
          <w:iCs w:val="1"/>
          <w:color w:val="auto"/>
          <w:highlight w:val="black"/>
          <w:lang w:eastAsia="en-US"/>
        </w:rPr>
        <w:t>XXXXXXXXXXXXXXXX</w:t>
      </w:r>
      <w:r w:rsidRPr="3C3E7EB8" w:rsidR="3C3E7EB8">
        <w:rPr>
          <w:rFonts w:ascii="Palatino Linotype" w:hAnsi="Palatino Linotype" w:eastAsia="Calibri" w:cs="Tahoma"/>
          <w:i w:val="1"/>
          <w:iCs w:val="1"/>
          <w:lang w:eastAsia="en-US"/>
        </w:rPr>
        <w:t>;</w:t>
      </w:r>
    </w:p>
    <w:p w:rsidRPr="00AB3B2F" w:rsidR="00AB3B2F" w:rsidP="3C3E7EB8" w:rsidRDefault="00AB3B2F" w14:paraId="10B9B487" w14:textId="3D694414">
      <w:pPr>
        <w:tabs>
          <w:tab w:val="left" w:pos="1815"/>
        </w:tabs>
        <w:spacing w:line="360" w:lineRule="auto"/>
        <w:ind w:left="567" w:right="567"/>
        <w:contextualSpacing/>
        <w:jc w:val="both"/>
        <w:rPr>
          <w:rFonts w:ascii="Palatino Linotype" w:hAnsi="Palatino Linotype" w:eastAsia="Calibri" w:cs="Tahoma"/>
          <w:i w:val="1"/>
          <w:iCs w:val="1"/>
          <w:lang w:eastAsia="en-US"/>
        </w:rPr>
      </w:pPr>
      <w:r w:rsidRPr="3C3E7EB8" w:rsidR="3C3E7EB8">
        <w:rPr>
          <w:rFonts w:ascii="Palatino Linotype" w:hAnsi="Palatino Linotype" w:eastAsia="Calibri" w:cs="Tahoma"/>
          <w:i w:val="1"/>
          <w:iCs w:val="1"/>
          <w:color w:val="auto"/>
          <w:highlight w:val="black"/>
          <w:lang w:eastAsia="en-US"/>
        </w:rPr>
        <w:t>XXXXXXXXXXXXXXXXXXXXXXXXXXX</w:t>
      </w:r>
      <w:r w:rsidRPr="3C3E7EB8" w:rsidR="3C3E7EB8">
        <w:rPr>
          <w:rFonts w:ascii="Palatino Linotype" w:hAnsi="Palatino Linotype" w:eastAsia="Calibri" w:cs="Tahoma"/>
          <w:i w:val="1"/>
          <w:iCs w:val="1"/>
          <w:lang w:eastAsia="en-US"/>
        </w:rPr>
        <w:t>;</w:t>
      </w:r>
    </w:p>
    <w:p w:rsidRPr="00AB3B2F" w:rsidR="00AB3B2F" w:rsidP="3C3E7EB8" w:rsidRDefault="00AB3B2F" w14:paraId="3F4F53F1" w14:textId="3BE722AB">
      <w:pPr>
        <w:tabs>
          <w:tab w:val="left" w:pos="1815"/>
        </w:tabs>
        <w:spacing w:line="360" w:lineRule="auto"/>
        <w:ind w:left="567" w:right="567"/>
        <w:contextualSpacing/>
        <w:jc w:val="both"/>
        <w:rPr>
          <w:rFonts w:ascii="Palatino Linotype" w:hAnsi="Palatino Linotype" w:eastAsia="Calibri" w:cs="Tahoma"/>
          <w:i w:val="1"/>
          <w:iCs w:val="1"/>
          <w:lang w:eastAsia="en-US"/>
        </w:rPr>
      </w:pPr>
      <w:r w:rsidRPr="3C3E7EB8" w:rsidR="3C3E7EB8">
        <w:rPr>
          <w:rFonts w:ascii="Palatino Linotype" w:hAnsi="Palatino Linotype" w:eastAsia="Calibri" w:cs="Tahoma"/>
          <w:i w:val="1"/>
          <w:iCs w:val="1"/>
          <w:color w:val="auto"/>
          <w:highlight w:val="black"/>
          <w:lang w:eastAsia="en-US"/>
        </w:rPr>
        <w:t>XXXXXXXXXXXXXXXXXXXX</w:t>
      </w:r>
      <w:r w:rsidRPr="3C3E7EB8" w:rsidR="3C3E7EB8">
        <w:rPr>
          <w:rFonts w:ascii="Palatino Linotype" w:hAnsi="Palatino Linotype" w:eastAsia="Calibri" w:cs="Tahoma"/>
          <w:i w:val="1"/>
          <w:iCs w:val="1"/>
          <w:lang w:eastAsia="en-US"/>
        </w:rPr>
        <w:t>;</w:t>
      </w:r>
    </w:p>
    <w:p w:rsidRPr="00AB3B2F" w:rsidR="00AB3B2F" w:rsidP="3C3E7EB8" w:rsidRDefault="00AB3B2F" w14:paraId="61542788" w14:textId="2C5A10FD">
      <w:pPr>
        <w:tabs>
          <w:tab w:val="left" w:pos="1815"/>
        </w:tabs>
        <w:spacing w:line="360" w:lineRule="auto"/>
        <w:ind w:left="567" w:right="567"/>
        <w:contextualSpacing/>
        <w:jc w:val="both"/>
        <w:rPr>
          <w:rFonts w:ascii="Palatino Linotype" w:hAnsi="Palatino Linotype" w:eastAsia="Calibri" w:cs="Tahoma"/>
          <w:i w:val="1"/>
          <w:iCs w:val="1"/>
          <w:lang w:eastAsia="en-US"/>
        </w:rPr>
      </w:pPr>
      <w:r w:rsidRPr="3C3E7EB8" w:rsidR="3C3E7EB8">
        <w:rPr>
          <w:rFonts w:ascii="Palatino Linotype" w:hAnsi="Palatino Linotype" w:eastAsia="Calibri" w:cs="Tahoma"/>
          <w:i w:val="1"/>
          <w:iCs w:val="1"/>
          <w:color w:val="auto"/>
          <w:highlight w:val="black"/>
          <w:lang w:eastAsia="en-US"/>
        </w:rPr>
        <w:t>XXXXXXXXXXXXXXXXXXXXXX</w:t>
      </w:r>
      <w:r w:rsidRPr="3C3E7EB8" w:rsidR="3C3E7EB8">
        <w:rPr>
          <w:rFonts w:ascii="Palatino Linotype" w:hAnsi="Palatino Linotype" w:eastAsia="Calibri" w:cs="Tahoma"/>
          <w:i w:val="1"/>
          <w:iCs w:val="1"/>
          <w:lang w:eastAsia="en-US"/>
        </w:rPr>
        <w:t>;</w:t>
      </w:r>
    </w:p>
    <w:p w:rsidRPr="00AB3B2F" w:rsidR="00AB3B2F" w:rsidP="3C3E7EB8" w:rsidRDefault="00AB3B2F" w14:paraId="747D6438" w14:textId="30D5EDF4">
      <w:pPr>
        <w:tabs>
          <w:tab w:val="left" w:pos="1815"/>
        </w:tabs>
        <w:spacing w:line="360" w:lineRule="auto"/>
        <w:ind w:left="567" w:right="567"/>
        <w:contextualSpacing/>
        <w:jc w:val="both"/>
        <w:rPr>
          <w:rFonts w:ascii="Palatino Linotype" w:hAnsi="Palatino Linotype" w:eastAsia="Calibri" w:cs="Tahoma"/>
          <w:i w:val="1"/>
          <w:iCs w:val="1"/>
          <w:lang w:eastAsia="en-US"/>
        </w:rPr>
      </w:pPr>
      <w:r w:rsidRPr="3C3E7EB8" w:rsidR="3C3E7EB8">
        <w:rPr>
          <w:rFonts w:ascii="Palatino Linotype" w:hAnsi="Palatino Linotype" w:eastAsia="Calibri" w:cs="Tahoma"/>
          <w:i w:val="1"/>
          <w:iCs w:val="1"/>
          <w:color w:val="auto"/>
          <w:highlight w:val="black"/>
          <w:lang w:eastAsia="en-US"/>
        </w:rPr>
        <w:t>XXXXXXXXXXXXXXXXXXXXXXX</w:t>
      </w:r>
      <w:r w:rsidRPr="3C3E7EB8" w:rsidR="3C3E7EB8">
        <w:rPr>
          <w:rFonts w:ascii="Palatino Linotype" w:hAnsi="Palatino Linotype" w:eastAsia="Calibri" w:cs="Tahoma"/>
          <w:i w:val="1"/>
          <w:iCs w:val="1"/>
          <w:lang w:eastAsia="en-US"/>
        </w:rPr>
        <w:t>;</w:t>
      </w:r>
    </w:p>
    <w:p w:rsidRPr="00AB3B2F" w:rsidR="00AB3B2F" w:rsidP="3C3E7EB8" w:rsidRDefault="00AB3B2F" w14:paraId="097AB40E" w14:textId="1B1FD8BF">
      <w:pPr>
        <w:tabs>
          <w:tab w:val="left" w:pos="1815"/>
        </w:tabs>
        <w:spacing w:line="360" w:lineRule="auto"/>
        <w:ind w:left="567" w:right="567"/>
        <w:contextualSpacing/>
        <w:jc w:val="both"/>
        <w:rPr>
          <w:rFonts w:ascii="Palatino Linotype" w:hAnsi="Palatino Linotype" w:eastAsia="Calibri" w:cs="Tahoma"/>
          <w:i w:val="1"/>
          <w:iCs w:val="1"/>
          <w:lang w:eastAsia="en-US"/>
        </w:rPr>
      </w:pPr>
      <w:r w:rsidRPr="3C3E7EB8" w:rsidR="3C3E7EB8">
        <w:rPr>
          <w:rFonts w:ascii="Palatino Linotype" w:hAnsi="Palatino Linotype" w:eastAsia="Calibri" w:cs="Tahoma"/>
          <w:i w:val="1"/>
          <w:iCs w:val="1"/>
          <w:color w:val="auto"/>
          <w:highlight w:val="black"/>
          <w:lang w:eastAsia="en-US"/>
        </w:rPr>
        <w:t>XXXXXXXXXXXXXXXXXXX</w:t>
      </w:r>
      <w:r w:rsidRPr="3C3E7EB8" w:rsidR="3C3E7EB8">
        <w:rPr>
          <w:rFonts w:ascii="Palatino Linotype" w:hAnsi="Palatino Linotype" w:eastAsia="Calibri" w:cs="Tahoma"/>
          <w:i w:val="1"/>
          <w:iCs w:val="1"/>
          <w:lang w:eastAsia="en-US"/>
        </w:rPr>
        <w:t>;</w:t>
      </w:r>
    </w:p>
    <w:p w:rsidRPr="00AB3B2F" w:rsidR="00AB3B2F" w:rsidP="3C3E7EB8" w:rsidRDefault="00AB3B2F" w14:paraId="435A2C5E" w14:textId="05447309">
      <w:pPr>
        <w:tabs>
          <w:tab w:val="left" w:pos="1815"/>
        </w:tabs>
        <w:spacing w:line="360" w:lineRule="auto"/>
        <w:ind w:left="567" w:right="567"/>
        <w:contextualSpacing/>
        <w:jc w:val="both"/>
        <w:rPr>
          <w:rFonts w:ascii="Palatino Linotype" w:hAnsi="Palatino Linotype" w:eastAsia="Calibri" w:cs="Tahoma"/>
          <w:i w:val="1"/>
          <w:iCs w:val="1"/>
          <w:lang w:eastAsia="en-US"/>
        </w:rPr>
      </w:pPr>
      <w:r w:rsidRPr="3C3E7EB8" w:rsidR="3C3E7EB8">
        <w:rPr>
          <w:rFonts w:ascii="Palatino Linotype" w:hAnsi="Palatino Linotype" w:eastAsia="Calibri" w:cs="Tahoma"/>
          <w:i w:val="1"/>
          <w:iCs w:val="1"/>
          <w:color w:val="auto"/>
          <w:highlight w:val="black"/>
          <w:lang w:eastAsia="en-US"/>
        </w:rPr>
        <w:t>XXXXXXXXXXXXXXXXXXXXXX</w:t>
      </w:r>
      <w:r w:rsidRPr="3C3E7EB8" w:rsidR="3C3E7EB8">
        <w:rPr>
          <w:rFonts w:ascii="Palatino Linotype" w:hAnsi="Palatino Linotype" w:eastAsia="Calibri" w:cs="Tahoma"/>
          <w:i w:val="1"/>
          <w:iCs w:val="1"/>
          <w:lang w:eastAsia="en-US"/>
        </w:rPr>
        <w:t>;</w:t>
      </w:r>
    </w:p>
    <w:p w:rsidRPr="00AB3B2F" w:rsidR="00AB3B2F" w:rsidP="3C3E7EB8" w:rsidRDefault="00AB3B2F" w14:paraId="7564DD39" w14:textId="6DCE0BBE">
      <w:pPr>
        <w:tabs>
          <w:tab w:val="left" w:pos="1815"/>
        </w:tabs>
        <w:spacing w:line="360" w:lineRule="auto"/>
        <w:ind w:left="567" w:right="567"/>
        <w:contextualSpacing/>
        <w:jc w:val="both"/>
        <w:rPr>
          <w:rFonts w:ascii="Palatino Linotype" w:hAnsi="Palatino Linotype" w:eastAsia="Calibri" w:cs="Tahoma"/>
          <w:i w:val="1"/>
          <w:iCs w:val="1"/>
          <w:lang w:eastAsia="en-US"/>
        </w:rPr>
      </w:pPr>
      <w:r w:rsidRPr="3C3E7EB8" w:rsidR="3C3E7EB8">
        <w:rPr>
          <w:rFonts w:ascii="Palatino Linotype" w:hAnsi="Palatino Linotype" w:eastAsia="Calibri" w:cs="Tahoma"/>
          <w:i w:val="1"/>
          <w:iCs w:val="1"/>
          <w:color w:val="auto"/>
          <w:highlight w:val="black"/>
          <w:lang w:eastAsia="en-US"/>
        </w:rPr>
        <w:t>XXXXXXXXXXXXXXXXXXX</w:t>
      </w:r>
      <w:r w:rsidRPr="3C3E7EB8" w:rsidR="3C3E7EB8">
        <w:rPr>
          <w:rFonts w:ascii="Palatino Linotype" w:hAnsi="Palatino Linotype" w:eastAsia="Calibri" w:cs="Tahoma"/>
          <w:i w:val="1"/>
          <w:iCs w:val="1"/>
          <w:lang w:eastAsia="en-US"/>
        </w:rPr>
        <w:t>;</w:t>
      </w:r>
    </w:p>
    <w:p w:rsidRPr="00033B8E" w:rsidR="00AB3B2F" w:rsidP="3C3E7EB8" w:rsidRDefault="00AB3B2F" w14:paraId="1D87F0C8" w14:textId="6194DC56">
      <w:pPr>
        <w:tabs>
          <w:tab w:val="left" w:pos="1815"/>
        </w:tabs>
        <w:spacing w:line="360" w:lineRule="auto"/>
        <w:ind w:left="567" w:right="567"/>
        <w:contextualSpacing/>
        <w:jc w:val="both"/>
        <w:rPr>
          <w:rFonts w:ascii="Palatino Linotype" w:hAnsi="Palatino Linotype" w:cs="Tahoma"/>
          <w:b w:val="1"/>
          <w:bCs w:val="1"/>
          <w:i w:val="1"/>
          <w:iCs w:val="1"/>
        </w:rPr>
      </w:pPr>
      <w:r w:rsidRPr="3C3E7EB8" w:rsidR="3C3E7EB8">
        <w:rPr>
          <w:rFonts w:ascii="Palatino Linotype" w:hAnsi="Palatino Linotype" w:eastAsia="Calibri" w:cs="Tahoma"/>
          <w:i w:val="1"/>
          <w:iCs w:val="1"/>
          <w:color w:val="auto"/>
          <w:highlight w:val="black"/>
          <w:lang w:eastAsia="en-US"/>
        </w:rPr>
        <w:t>XXXXXXXXXXXXXXXX</w:t>
      </w:r>
      <w:r w:rsidRPr="3C3E7EB8" w:rsidR="3C3E7EB8">
        <w:rPr>
          <w:rFonts w:ascii="Palatino Linotype" w:hAnsi="Palatino Linotype" w:eastAsia="Calibri" w:cs="Tahoma"/>
          <w:i w:val="1"/>
          <w:iCs w:val="1"/>
          <w:lang w:eastAsia="en-US"/>
        </w:rPr>
        <w:t>” (Sic.)</w:t>
      </w:r>
    </w:p>
    <w:p w:rsidR="004B7285" w:rsidP="00587430" w:rsidRDefault="004B7285" w14:paraId="049D827D" w14:textId="77777777">
      <w:pPr>
        <w:tabs>
          <w:tab w:val="left" w:pos="4667"/>
        </w:tabs>
        <w:spacing w:line="360" w:lineRule="auto"/>
        <w:ind w:right="567"/>
        <w:jc w:val="both"/>
        <w:rPr>
          <w:rFonts w:ascii="Palatino Linotype" w:hAnsi="Palatino Linotype" w:cs="Tahoma"/>
          <w:b/>
          <w:bCs/>
          <w:i/>
        </w:rPr>
        <w:sectPr w:rsidR="004B7285" w:rsidSect="00A84169">
          <w:type w:val="continuous"/>
          <w:pgSz w:w="12240" w:h="15840" w:orient="portrait"/>
          <w:pgMar w:top="80" w:right="1608" w:bottom="1418" w:left="1588" w:header="709" w:footer="919" w:gutter="0"/>
          <w:pgNumType w:start="1"/>
          <w:cols w:space="708"/>
          <w:titlePg/>
          <w:docGrid w:linePitch="360"/>
        </w:sectPr>
      </w:pPr>
    </w:p>
    <w:p w:rsidRPr="006C5DA2" w:rsidR="00587430" w:rsidP="00587430" w:rsidRDefault="00587430" w14:paraId="03F172F4" w14:textId="6B5A5C8D">
      <w:pPr>
        <w:tabs>
          <w:tab w:val="left" w:pos="4667"/>
        </w:tabs>
        <w:spacing w:line="360" w:lineRule="auto"/>
        <w:ind w:right="567"/>
        <w:jc w:val="both"/>
        <w:rPr>
          <w:rFonts w:ascii="Palatino Linotype" w:hAnsi="Palatino Linotype" w:cs="Tahoma"/>
          <w:b/>
          <w:bCs/>
          <w:i/>
        </w:rPr>
      </w:pPr>
    </w:p>
    <w:p w:rsidRPr="006C5DA2" w:rsidR="00FD5AA4" w:rsidP="00FD5AA4" w:rsidRDefault="00FD5AA4" w14:paraId="3D23A4FC" w14:textId="77777777">
      <w:pPr>
        <w:spacing w:line="360" w:lineRule="auto"/>
        <w:jc w:val="both"/>
        <w:rPr>
          <w:rFonts w:ascii="Palatino Linotype" w:hAnsi="Palatino Linotype" w:eastAsia="Batang" w:cs="Tahoma"/>
          <w:b/>
          <w:bCs/>
          <w:sz w:val="22"/>
          <w:szCs w:val="22"/>
        </w:rPr>
      </w:pPr>
      <w:r w:rsidRPr="006C5DA2">
        <w:rPr>
          <w:rFonts w:ascii="Palatino Linotype" w:hAnsi="Palatino Linotype" w:cs="Tahoma"/>
          <w:b/>
          <w:sz w:val="22"/>
          <w:szCs w:val="22"/>
        </w:rPr>
        <w:t xml:space="preserve">IV. </w:t>
      </w:r>
      <w:r w:rsidRPr="006C5DA2">
        <w:rPr>
          <w:rFonts w:ascii="Palatino Linotype" w:hAnsi="Palatino Linotype" w:eastAsia="Batang" w:cs="Tahoma"/>
          <w:b/>
          <w:bCs/>
          <w:sz w:val="22"/>
          <w:szCs w:val="22"/>
        </w:rPr>
        <w:t xml:space="preserve">Trámite del </w:t>
      </w:r>
      <w:r w:rsidRPr="006C5DA2">
        <w:rPr>
          <w:rFonts w:ascii="Palatino Linotype" w:hAnsi="Palatino Linotype" w:cs="Tahoma"/>
          <w:b/>
          <w:sz w:val="22"/>
          <w:szCs w:val="22"/>
        </w:rPr>
        <w:t xml:space="preserve">Recurso de Revisión </w:t>
      </w:r>
      <w:r w:rsidRPr="006C5DA2">
        <w:rPr>
          <w:rFonts w:ascii="Palatino Linotype" w:hAnsi="Palatino Linotype" w:eastAsia="Batang" w:cs="Tahoma"/>
          <w:b/>
          <w:bCs/>
          <w:sz w:val="22"/>
          <w:szCs w:val="22"/>
        </w:rPr>
        <w:t>ante el Instituto.</w:t>
      </w:r>
    </w:p>
    <w:p w:rsidRPr="006C5DA2" w:rsidR="00FD5AA4" w:rsidP="00FD5AA4" w:rsidRDefault="00FD5AA4" w14:paraId="1B7D307D" w14:textId="77777777">
      <w:pPr>
        <w:spacing w:line="360" w:lineRule="auto"/>
        <w:jc w:val="both"/>
        <w:rPr>
          <w:rFonts w:ascii="Palatino Linotype" w:hAnsi="Palatino Linotype" w:eastAsia="Batang" w:cs="Tahoma"/>
          <w:b/>
          <w:bCs/>
          <w:sz w:val="22"/>
          <w:szCs w:val="22"/>
        </w:rPr>
      </w:pPr>
    </w:p>
    <w:p w:rsidRPr="006C5DA2" w:rsidR="00FD5AA4" w:rsidP="00FD5AA4" w:rsidRDefault="00FD5AA4" w14:paraId="2CB9F631" w14:textId="0AA41463">
      <w:pPr>
        <w:spacing w:line="360" w:lineRule="auto"/>
        <w:jc w:val="both"/>
        <w:rPr>
          <w:rFonts w:ascii="Palatino Linotype" w:hAnsi="Palatino Linotype" w:eastAsia="Batang" w:cs="Tahoma"/>
          <w:bCs/>
          <w:sz w:val="22"/>
          <w:szCs w:val="22"/>
        </w:rPr>
      </w:pPr>
      <w:r w:rsidRPr="006C5DA2">
        <w:rPr>
          <w:rFonts w:ascii="Palatino Linotype" w:hAnsi="Palatino Linotype" w:eastAsia="Batang" w:cs="Tahoma"/>
          <w:b/>
          <w:bCs/>
          <w:sz w:val="22"/>
          <w:szCs w:val="22"/>
        </w:rPr>
        <w:t xml:space="preserve">a) Turno del </w:t>
      </w:r>
      <w:r w:rsidRPr="006C5DA2">
        <w:rPr>
          <w:rFonts w:ascii="Palatino Linotype" w:hAnsi="Palatino Linotype" w:cs="Tahoma"/>
          <w:b/>
          <w:sz w:val="22"/>
          <w:szCs w:val="22"/>
        </w:rPr>
        <w:t>Recurso de Revisión</w:t>
      </w:r>
      <w:r w:rsidRPr="006C5DA2">
        <w:rPr>
          <w:rFonts w:ascii="Palatino Linotype" w:hAnsi="Palatino Linotype" w:eastAsia="Batang" w:cs="Tahoma"/>
          <w:b/>
          <w:bCs/>
          <w:sz w:val="22"/>
          <w:szCs w:val="22"/>
        </w:rPr>
        <w:t xml:space="preserve">. </w:t>
      </w:r>
      <w:r w:rsidRPr="006C5DA2">
        <w:rPr>
          <w:rFonts w:ascii="Palatino Linotype" w:hAnsi="Palatino Linotype" w:eastAsia="Batang" w:cs="Tahoma"/>
          <w:bCs/>
          <w:sz w:val="22"/>
          <w:szCs w:val="22"/>
        </w:rPr>
        <w:t xml:space="preserve">El </w:t>
      </w:r>
      <w:r w:rsidR="00D64985">
        <w:rPr>
          <w:rFonts w:ascii="Palatino Linotype" w:hAnsi="Palatino Linotype" w:eastAsia="Batang" w:cs="Tahoma"/>
          <w:bCs/>
          <w:sz w:val="22"/>
          <w:szCs w:val="22"/>
        </w:rPr>
        <w:t>cuatro</w:t>
      </w:r>
      <w:r w:rsidR="008A4E02">
        <w:rPr>
          <w:rFonts w:ascii="Palatino Linotype" w:hAnsi="Palatino Linotype" w:eastAsia="Batang" w:cs="Tahoma"/>
          <w:bCs/>
          <w:sz w:val="22"/>
          <w:szCs w:val="22"/>
        </w:rPr>
        <w:t xml:space="preserve"> de </w:t>
      </w:r>
      <w:r w:rsidR="00D64985">
        <w:rPr>
          <w:rFonts w:ascii="Palatino Linotype" w:hAnsi="Palatino Linotype" w:eastAsia="Batang" w:cs="Tahoma"/>
          <w:bCs/>
          <w:sz w:val="22"/>
          <w:szCs w:val="22"/>
        </w:rPr>
        <w:t>marzo</w:t>
      </w:r>
      <w:r w:rsidR="00A633BB">
        <w:rPr>
          <w:rFonts w:ascii="Palatino Linotype" w:hAnsi="Palatino Linotype" w:eastAsia="Batang" w:cs="Tahoma"/>
          <w:bCs/>
          <w:sz w:val="22"/>
          <w:szCs w:val="22"/>
        </w:rPr>
        <w:t xml:space="preserve"> de dos mil veintiuno</w:t>
      </w:r>
      <w:r w:rsidRPr="006C5DA2">
        <w:rPr>
          <w:rFonts w:ascii="Palatino Linotype" w:hAnsi="Palatino Linotype" w:eastAsia="Batang" w:cs="Tahoma"/>
          <w:bCs/>
          <w:sz w:val="22"/>
          <w:szCs w:val="22"/>
        </w:rPr>
        <w:t xml:space="preserve">, el </w:t>
      </w:r>
      <w:r w:rsidRPr="006C5DA2">
        <w:rPr>
          <w:rFonts w:ascii="Palatino Linotype" w:hAnsi="Palatino Linotype" w:cs="Tahoma"/>
          <w:sz w:val="22"/>
          <w:szCs w:val="22"/>
          <w:lang w:val="es-ES"/>
        </w:rPr>
        <w:t>Sistema de Acceso a la Información Mexiquense (SAIMEX),</w:t>
      </w:r>
      <w:r w:rsidRPr="006C5DA2">
        <w:rPr>
          <w:rFonts w:ascii="Palatino Linotype" w:hAnsi="Palatino Linotype" w:eastAsia="Batang" w:cs="Tahoma"/>
          <w:bCs/>
          <w:sz w:val="22"/>
          <w:szCs w:val="22"/>
        </w:rPr>
        <w:t xml:space="preserve"> asignó con número de expediente </w:t>
      </w:r>
      <w:r w:rsidR="005E15BB">
        <w:rPr>
          <w:rFonts w:ascii="Palatino Linotype" w:hAnsi="Palatino Linotype" w:eastAsia="Batang" w:cs="Tahoma"/>
          <w:b/>
          <w:bCs/>
          <w:sz w:val="22"/>
          <w:szCs w:val="22"/>
        </w:rPr>
        <w:t>00851/INFOEM/IP/RR/2021</w:t>
      </w:r>
      <w:r w:rsidRPr="006C5DA2">
        <w:rPr>
          <w:rFonts w:ascii="Palatino Linotype" w:hAnsi="Palatino Linotype" w:eastAsia="Batang" w:cs="Tahoma"/>
          <w:bCs/>
          <w:sz w:val="22"/>
          <w:szCs w:val="22"/>
        </w:rPr>
        <w:t xml:space="preserve">al Medio de Impugnación que nos ocupa, con base en el sistema aprobado por el Pleno de este Órgano Garante y lo turnó al </w:t>
      </w:r>
      <w:r w:rsidRPr="006C5DA2">
        <w:rPr>
          <w:rFonts w:ascii="Palatino Linotype" w:hAnsi="Palatino Linotype" w:eastAsia="Batang" w:cs="Tahoma"/>
          <w:b/>
          <w:bCs/>
          <w:sz w:val="22"/>
          <w:szCs w:val="22"/>
        </w:rPr>
        <w:t>Comisionado Ponente Luis Gustavo Parra Noriega</w:t>
      </w:r>
      <w:r w:rsidRPr="006C5DA2">
        <w:rPr>
          <w:rFonts w:ascii="Palatino Linotype" w:hAnsi="Palatino Linotype" w:eastAsia="Batang" w:cs="Tahoma"/>
          <w:bCs/>
          <w:sz w:val="22"/>
          <w:szCs w:val="22"/>
        </w:rPr>
        <w:t>, para los efectos del artículo 185, fracción I de la Ley de Transparencia y Acceso a la Información Pública del Estado de México y Municipios.</w:t>
      </w:r>
    </w:p>
    <w:p w:rsidRPr="006C5DA2" w:rsidR="00FD5AA4" w:rsidP="00FD5AA4" w:rsidRDefault="00FD5AA4" w14:paraId="752673EA" w14:textId="77777777">
      <w:pPr>
        <w:spacing w:line="360" w:lineRule="auto"/>
        <w:jc w:val="both"/>
        <w:rPr>
          <w:rFonts w:ascii="Palatino Linotype" w:hAnsi="Palatino Linotype" w:eastAsia="Batang" w:cs="Tahoma"/>
          <w:b/>
          <w:bCs/>
          <w:sz w:val="22"/>
          <w:szCs w:val="22"/>
        </w:rPr>
      </w:pPr>
    </w:p>
    <w:p w:rsidR="00FD5AA4" w:rsidP="00FD5AA4" w:rsidRDefault="00FD5AA4" w14:paraId="5F39C819" w14:textId="79DD272B">
      <w:pPr>
        <w:spacing w:line="360" w:lineRule="auto"/>
        <w:jc w:val="both"/>
        <w:rPr>
          <w:rFonts w:ascii="Palatino Linotype" w:hAnsi="Palatino Linotype" w:eastAsia="Batang" w:cs="Tahoma"/>
          <w:bCs/>
          <w:sz w:val="22"/>
          <w:szCs w:val="22"/>
        </w:rPr>
      </w:pPr>
      <w:r w:rsidRPr="006C5DA2">
        <w:rPr>
          <w:rFonts w:ascii="Palatino Linotype" w:hAnsi="Palatino Linotype" w:eastAsia="Batang" w:cs="Tahoma"/>
          <w:b/>
          <w:bCs/>
          <w:sz w:val="22"/>
          <w:szCs w:val="22"/>
        </w:rPr>
        <w:t xml:space="preserve">b) Admisión del </w:t>
      </w:r>
      <w:r w:rsidRPr="006C5DA2">
        <w:rPr>
          <w:rFonts w:ascii="Palatino Linotype" w:hAnsi="Palatino Linotype" w:cs="Tahoma"/>
          <w:b/>
          <w:sz w:val="22"/>
          <w:szCs w:val="22"/>
        </w:rPr>
        <w:t>Recurso de Revisión</w:t>
      </w:r>
      <w:r w:rsidRPr="006C5DA2">
        <w:rPr>
          <w:rFonts w:ascii="Palatino Linotype" w:hAnsi="Palatino Linotype" w:eastAsia="Batang" w:cs="Tahoma"/>
          <w:b/>
          <w:bCs/>
          <w:sz w:val="22"/>
          <w:szCs w:val="22"/>
        </w:rPr>
        <w:t xml:space="preserve">. </w:t>
      </w:r>
      <w:r w:rsidRPr="006C5DA2">
        <w:rPr>
          <w:rFonts w:ascii="Palatino Linotype" w:hAnsi="Palatino Linotype" w:eastAsia="Batang" w:cs="Tahoma"/>
          <w:bCs/>
          <w:sz w:val="22"/>
          <w:szCs w:val="22"/>
        </w:rPr>
        <w:t xml:space="preserve">El </w:t>
      </w:r>
      <w:r w:rsidR="00D64985">
        <w:rPr>
          <w:rFonts w:ascii="Palatino Linotype" w:hAnsi="Palatino Linotype" w:eastAsia="Batang" w:cs="Tahoma"/>
          <w:bCs/>
          <w:sz w:val="22"/>
          <w:szCs w:val="22"/>
        </w:rPr>
        <w:t>diez</w:t>
      </w:r>
      <w:r w:rsidR="00A633BB">
        <w:rPr>
          <w:rFonts w:ascii="Palatino Linotype" w:hAnsi="Palatino Linotype" w:eastAsia="Batang" w:cs="Tahoma"/>
          <w:bCs/>
          <w:sz w:val="22"/>
          <w:szCs w:val="22"/>
        </w:rPr>
        <w:t xml:space="preserve"> de </w:t>
      </w:r>
      <w:r w:rsidR="00D64985">
        <w:rPr>
          <w:rFonts w:ascii="Palatino Linotype" w:hAnsi="Palatino Linotype" w:eastAsia="Batang" w:cs="Tahoma"/>
          <w:bCs/>
          <w:sz w:val="22"/>
          <w:szCs w:val="22"/>
        </w:rPr>
        <w:t>marzo</w:t>
      </w:r>
      <w:r w:rsidR="00A633BB">
        <w:rPr>
          <w:rFonts w:ascii="Palatino Linotype" w:hAnsi="Palatino Linotype" w:eastAsia="Batang" w:cs="Tahoma"/>
          <w:bCs/>
          <w:sz w:val="22"/>
          <w:szCs w:val="22"/>
        </w:rPr>
        <w:t xml:space="preserve"> de dos mil </w:t>
      </w:r>
      <w:r w:rsidR="000B6349">
        <w:rPr>
          <w:rFonts w:ascii="Palatino Linotype" w:hAnsi="Palatino Linotype" w:eastAsia="Batang" w:cs="Tahoma"/>
          <w:bCs/>
          <w:sz w:val="22"/>
          <w:szCs w:val="22"/>
        </w:rPr>
        <w:t>veintiuno</w:t>
      </w:r>
      <w:r w:rsidRPr="006C5DA2">
        <w:rPr>
          <w:rFonts w:ascii="Palatino Linotype" w:hAnsi="Palatino Linotype" w:eastAsia="Batang" w:cs="Tahoma"/>
          <w:bCs/>
          <w:sz w:val="22"/>
          <w:szCs w:val="22"/>
        </w:rPr>
        <w:t xml:space="preserve">, se acordó la admisión del Recurso de Revisión interpuesto por el Particular en contra del Sujeto Obligado, en términos del artículo 185, fracciones I, II y IV de la Ley de Transparencia y Acceso a la </w:t>
      </w:r>
      <w:r w:rsidRPr="006C5DA2">
        <w:rPr>
          <w:rFonts w:ascii="Palatino Linotype" w:hAnsi="Palatino Linotype" w:eastAsia="Batang" w:cs="Tahoma"/>
          <w:bCs/>
          <w:sz w:val="22"/>
          <w:szCs w:val="22"/>
        </w:rPr>
        <w:lastRenderedPageBreak/>
        <w:t>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00FD5AA4" w:rsidP="00FD5AA4" w:rsidRDefault="00FD5AA4" w14:paraId="46BE5D18" w14:textId="77777777">
      <w:pPr>
        <w:spacing w:line="360" w:lineRule="auto"/>
        <w:jc w:val="both"/>
        <w:rPr>
          <w:rFonts w:ascii="Palatino Linotype" w:hAnsi="Palatino Linotype" w:eastAsia="Batang" w:cs="Tahoma"/>
          <w:bCs/>
          <w:sz w:val="22"/>
          <w:szCs w:val="22"/>
        </w:rPr>
      </w:pPr>
    </w:p>
    <w:p w:rsidR="008A4E02" w:rsidP="00ED57FE" w:rsidRDefault="00FD5AA4" w14:paraId="78D2D26D" w14:textId="4B598362">
      <w:pPr>
        <w:autoSpaceDE w:val="0"/>
        <w:autoSpaceDN w:val="0"/>
        <w:adjustRightInd w:val="0"/>
        <w:spacing w:line="360" w:lineRule="auto"/>
        <w:contextualSpacing/>
        <w:jc w:val="both"/>
        <w:rPr>
          <w:rFonts w:ascii="Palatino Linotype" w:hAnsi="Palatino Linotype" w:cs="Tahoma"/>
          <w:sz w:val="22"/>
          <w:szCs w:val="22"/>
        </w:rPr>
      </w:pPr>
      <w:r w:rsidRPr="00183AF2">
        <w:rPr>
          <w:rFonts w:ascii="Palatino Linotype" w:hAnsi="Palatino Linotype" w:cs="Tahoma"/>
          <w:b/>
          <w:sz w:val="22"/>
          <w:szCs w:val="22"/>
        </w:rPr>
        <w:t>c) Informe Justificado</w:t>
      </w:r>
      <w:r w:rsidRPr="00033B8E">
        <w:rPr>
          <w:rFonts w:ascii="Palatino Linotype" w:hAnsi="Palatino Linotype" w:cs="Tahoma"/>
          <w:b/>
          <w:sz w:val="22"/>
          <w:szCs w:val="22"/>
        </w:rPr>
        <w:t xml:space="preserve">. </w:t>
      </w:r>
      <w:r>
        <w:rPr>
          <w:rFonts w:ascii="Palatino Linotype" w:hAnsi="Palatino Linotype" w:cs="Tahoma"/>
          <w:sz w:val="22"/>
          <w:szCs w:val="22"/>
        </w:rPr>
        <w:t>El</w:t>
      </w:r>
      <w:r w:rsidRPr="00033B8E">
        <w:rPr>
          <w:rFonts w:ascii="Palatino Linotype" w:hAnsi="Palatino Linotype" w:cs="Tahoma"/>
          <w:sz w:val="22"/>
          <w:szCs w:val="22"/>
        </w:rPr>
        <w:t xml:space="preserve"> </w:t>
      </w:r>
      <w:r w:rsidR="00D64985">
        <w:rPr>
          <w:rFonts w:ascii="Palatino Linotype" w:hAnsi="Palatino Linotype" w:cs="Tahoma"/>
          <w:sz w:val="22"/>
          <w:szCs w:val="22"/>
        </w:rPr>
        <w:t>once</w:t>
      </w:r>
      <w:r w:rsidR="00A633BB">
        <w:rPr>
          <w:rFonts w:ascii="Palatino Linotype" w:hAnsi="Palatino Linotype" w:cs="Tahoma"/>
          <w:sz w:val="22"/>
          <w:szCs w:val="22"/>
        </w:rPr>
        <w:t xml:space="preserve"> de </w:t>
      </w:r>
      <w:r w:rsidR="00D64985">
        <w:rPr>
          <w:rFonts w:ascii="Palatino Linotype" w:hAnsi="Palatino Linotype" w:cs="Tahoma"/>
          <w:sz w:val="22"/>
          <w:szCs w:val="22"/>
        </w:rPr>
        <w:t>marzo</w:t>
      </w:r>
      <w:r w:rsidR="00A633BB">
        <w:rPr>
          <w:rFonts w:ascii="Palatino Linotype" w:hAnsi="Palatino Linotype" w:cs="Tahoma"/>
          <w:sz w:val="22"/>
          <w:szCs w:val="22"/>
        </w:rPr>
        <w:t xml:space="preserve"> de dos mil veintiuno</w:t>
      </w:r>
      <w:r w:rsidRPr="00033B8E">
        <w:rPr>
          <w:rFonts w:ascii="Palatino Linotype" w:hAnsi="Palatino Linotype" w:cs="Tahoma"/>
          <w:sz w:val="22"/>
          <w:szCs w:val="22"/>
        </w:rPr>
        <w:t xml:space="preserve">, se recibió, a través del Sistema de Acceso a la Información Mexiquense (SAIMEX), </w:t>
      </w:r>
      <w:r>
        <w:rPr>
          <w:rFonts w:ascii="Palatino Linotype" w:hAnsi="Palatino Linotype" w:cs="Tahoma"/>
          <w:sz w:val="22"/>
          <w:szCs w:val="22"/>
        </w:rPr>
        <w:t>el Informe Justificado</w:t>
      </w:r>
      <w:r w:rsidR="008A4E02">
        <w:rPr>
          <w:rFonts w:ascii="Palatino Linotype" w:hAnsi="Palatino Linotype" w:cs="Tahoma"/>
          <w:sz w:val="22"/>
          <w:szCs w:val="22"/>
        </w:rPr>
        <w:t xml:space="preserve"> sin número, </w:t>
      </w:r>
      <w:r w:rsidR="00CE5178">
        <w:rPr>
          <w:rFonts w:ascii="Palatino Linotype" w:hAnsi="Palatino Linotype" w:cs="Tahoma"/>
          <w:sz w:val="22"/>
          <w:szCs w:val="22"/>
        </w:rPr>
        <w:t xml:space="preserve">de </w:t>
      </w:r>
      <w:r w:rsidR="00D64985">
        <w:rPr>
          <w:rFonts w:ascii="Palatino Linotype" w:hAnsi="Palatino Linotype" w:cs="Tahoma"/>
          <w:sz w:val="22"/>
          <w:szCs w:val="22"/>
        </w:rPr>
        <w:t>misma fecha</w:t>
      </w:r>
      <w:r w:rsidR="00AB3B2F">
        <w:rPr>
          <w:rFonts w:ascii="Palatino Linotype" w:hAnsi="Palatino Linotype" w:cs="Tahoma"/>
          <w:sz w:val="22"/>
          <w:szCs w:val="22"/>
        </w:rPr>
        <w:t xml:space="preserve"> de recepción</w:t>
      </w:r>
      <w:r w:rsidRPr="006C5DA2">
        <w:rPr>
          <w:rFonts w:ascii="Palatino Linotype" w:hAnsi="Palatino Linotype" w:cs="Tahoma"/>
          <w:bCs/>
          <w:sz w:val="22"/>
          <w:szCs w:val="22"/>
        </w:rPr>
        <w:t xml:space="preserve">, </w:t>
      </w:r>
      <w:r w:rsidR="006714B4">
        <w:rPr>
          <w:rFonts w:ascii="Palatino Linotype" w:hAnsi="Palatino Linotype" w:cs="Tahoma"/>
          <w:bCs/>
          <w:sz w:val="22"/>
          <w:szCs w:val="22"/>
        </w:rPr>
        <w:t>suscrito por</w:t>
      </w:r>
      <w:r w:rsidR="00183AF2">
        <w:rPr>
          <w:rFonts w:ascii="Palatino Linotype" w:hAnsi="Palatino Linotype" w:cs="Tahoma"/>
          <w:bCs/>
          <w:sz w:val="22"/>
          <w:szCs w:val="22"/>
        </w:rPr>
        <w:t xml:space="preserve"> la Titular de la Unidad de </w:t>
      </w:r>
      <w:r w:rsidR="008A4E02">
        <w:rPr>
          <w:rFonts w:ascii="Palatino Linotype" w:hAnsi="Palatino Linotype" w:cs="Tahoma"/>
          <w:bCs/>
          <w:sz w:val="22"/>
          <w:szCs w:val="22"/>
        </w:rPr>
        <w:t>Transparencia</w:t>
      </w:r>
      <w:r w:rsidR="006714B4">
        <w:rPr>
          <w:rFonts w:ascii="Palatino Linotype" w:hAnsi="Palatino Linotype" w:cs="Tahoma"/>
          <w:sz w:val="22"/>
          <w:szCs w:val="22"/>
        </w:rPr>
        <w:t>, dirigido al Comisionado Ponente, por medio del cual ratificó la respuesta primigenia</w:t>
      </w:r>
      <w:r w:rsidR="00734A47">
        <w:rPr>
          <w:rFonts w:ascii="Palatino Linotype" w:hAnsi="Palatino Linotype" w:cs="Tahoma"/>
          <w:sz w:val="22"/>
          <w:szCs w:val="22"/>
        </w:rPr>
        <w:t>, cuyo contenido es el siguiente:</w:t>
      </w:r>
    </w:p>
    <w:p w:rsidR="00734A47" w:rsidP="00ED57FE" w:rsidRDefault="00734A47" w14:paraId="76DE1571" w14:textId="723BE279">
      <w:pPr>
        <w:autoSpaceDE w:val="0"/>
        <w:autoSpaceDN w:val="0"/>
        <w:adjustRightInd w:val="0"/>
        <w:spacing w:line="360" w:lineRule="auto"/>
        <w:contextualSpacing/>
        <w:jc w:val="both"/>
        <w:rPr>
          <w:rFonts w:ascii="Palatino Linotype" w:hAnsi="Palatino Linotype" w:cs="Tahoma"/>
          <w:sz w:val="22"/>
          <w:szCs w:val="22"/>
        </w:rPr>
      </w:pPr>
    </w:p>
    <w:p w:rsidRPr="00033B8E" w:rsidR="00734A47" w:rsidP="00734A47" w:rsidRDefault="00734A47" w14:paraId="15840E4D" w14:textId="77777777">
      <w:pPr>
        <w:spacing w:line="360" w:lineRule="auto"/>
        <w:ind w:left="567" w:right="567"/>
        <w:contextualSpacing/>
        <w:jc w:val="both"/>
        <w:rPr>
          <w:rFonts w:ascii="Palatino Linotype" w:hAnsi="Palatino Linotype" w:eastAsia="Calibri" w:cs="Tahoma"/>
          <w:bCs/>
          <w:i/>
          <w:lang w:eastAsia="en-US"/>
        </w:rPr>
      </w:pPr>
      <w:r w:rsidRPr="00033B8E">
        <w:rPr>
          <w:rFonts w:ascii="Palatino Linotype" w:hAnsi="Palatino Linotype" w:eastAsia="Calibri" w:cs="Tahoma"/>
          <w:bCs/>
          <w:i/>
          <w:lang w:eastAsia="en-US"/>
        </w:rPr>
        <w:t>“…</w:t>
      </w:r>
    </w:p>
    <w:p w:rsidRPr="00734A47" w:rsidR="00734A47" w:rsidP="00734A47" w:rsidRDefault="00734A47" w14:paraId="61A85438" w14:textId="77777777">
      <w:pPr>
        <w:spacing w:line="360" w:lineRule="auto"/>
        <w:ind w:left="567" w:right="567"/>
        <w:contextualSpacing/>
        <w:jc w:val="both"/>
        <w:rPr>
          <w:rFonts w:ascii="Palatino Linotype" w:hAnsi="Palatino Linotype" w:eastAsia="Calibri" w:cs="Tahoma"/>
          <w:bCs/>
          <w:i/>
          <w:lang w:eastAsia="en-US"/>
        </w:rPr>
      </w:pPr>
      <w:r w:rsidRPr="00734A47">
        <w:rPr>
          <w:rFonts w:ascii="Palatino Linotype" w:hAnsi="Palatino Linotype" w:eastAsia="Calibri" w:cs="Tahoma"/>
          <w:bCs/>
          <w:i/>
          <w:lang w:eastAsia="en-US"/>
        </w:rPr>
        <w:t>AL PLENO DEL INFOEM:</w:t>
      </w:r>
    </w:p>
    <w:p w:rsidRPr="00734A47" w:rsidR="00734A47" w:rsidP="00734A47" w:rsidRDefault="00734A47" w14:paraId="11B3D046" w14:textId="77777777">
      <w:pPr>
        <w:spacing w:line="360" w:lineRule="auto"/>
        <w:ind w:left="567" w:right="567"/>
        <w:contextualSpacing/>
        <w:jc w:val="both"/>
        <w:rPr>
          <w:rFonts w:ascii="Palatino Linotype" w:hAnsi="Palatino Linotype" w:eastAsia="Calibri" w:cs="Tahoma"/>
          <w:bCs/>
          <w:i/>
          <w:lang w:eastAsia="en-US"/>
        </w:rPr>
      </w:pPr>
      <w:r w:rsidRPr="00734A47">
        <w:rPr>
          <w:rFonts w:ascii="Palatino Linotype" w:hAnsi="Palatino Linotype" w:eastAsia="Calibri" w:cs="Tahoma"/>
          <w:bCs/>
          <w:i/>
          <w:lang w:eastAsia="en-US"/>
        </w:rPr>
        <w:t>En fecha 9 de febrero de 2021 la solicitud con número de folio 00014/CALIMAYA/IP/2021, fue presentada vía SAIMEX para su trámite, sin archivos adjuntos y con una redacción que el solicitante de inicio presentó:</w:t>
      </w:r>
    </w:p>
    <w:p w:rsidRPr="00734A47" w:rsidR="00734A47" w:rsidP="00734A47" w:rsidRDefault="00734A47" w14:paraId="3A49BE6F" w14:textId="77777777">
      <w:pPr>
        <w:spacing w:line="360" w:lineRule="auto"/>
        <w:ind w:left="567" w:right="567"/>
        <w:contextualSpacing/>
        <w:jc w:val="both"/>
        <w:rPr>
          <w:rFonts w:ascii="Palatino Linotype" w:hAnsi="Palatino Linotype" w:eastAsia="Calibri" w:cs="Tahoma"/>
          <w:bCs/>
          <w:i/>
          <w:lang w:eastAsia="en-US"/>
        </w:rPr>
      </w:pPr>
      <w:r w:rsidRPr="00734A47">
        <w:rPr>
          <w:rFonts w:ascii="Palatino Linotype" w:hAnsi="Palatino Linotype" w:eastAsia="Calibri" w:cs="Tahoma"/>
          <w:bCs/>
          <w:i/>
          <w:lang w:eastAsia="en-US"/>
        </w:rPr>
        <w:t>…</w:t>
      </w:r>
    </w:p>
    <w:p w:rsidRPr="00734A47" w:rsidR="00734A47" w:rsidP="00734A47" w:rsidRDefault="00734A47" w14:paraId="4B2CA4A3" w14:textId="77777777">
      <w:pPr>
        <w:spacing w:line="360" w:lineRule="auto"/>
        <w:ind w:left="567" w:right="567"/>
        <w:contextualSpacing/>
        <w:jc w:val="both"/>
        <w:rPr>
          <w:rFonts w:ascii="Palatino Linotype" w:hAnsi="Palatino Linotype" w:eastAsia="Calibri" w:cs="Tahoma"/>
          <w:bCs/>
          <w:i/>
          <w:lang w:eastAsia="en-US"/>
        </w:rPr>
      </w:pPr>
      <w:r w:rsidRPr="00734A47">
        <w:rPr>
          <w:rFonts w:ascii="Palatino Linotype" w:hAnsi="Palatino Linotype" w:eastAsia="Calibri" w:cs="Tahoma"/>
          <w:bCs/>
          <w:i/>
          <w:lang w:eastAsia="en-US"/>
        </w:rPr>
        <w:t>Conforme a la Ley en materia la solicitud fue turnada en tiempo a los servidores públicos habilitados correspondientes, sin requerimiento de aclaración, porque aún sin contar con comas, se consideró clara la división entre nombres y apellidos. Los mismos emitieron respuesta en tiempo a la solicitud y el texto entregado corresponde a las respuestas remitidas vía SAIMEX.</w:t>
      </w:r>
    </w:p>
    <w:p w:rsidRPr="00734A47" w:rsidR="00734A47" w:rsidP="00734A47" w:rsidRDefault="00734A47" w14:paraId="0AB4E972" w14:textId="77777777">
      <w:pPr>
        <w:spacing w:line="360" w:lineRule="auto"/>
        <w:ind w:left="567" w:right="567"/>
        <w:contextualSpacing/>
        <w:jc w:val="both"/>
        <w:rPr>
          <w:rFonts w:ascii="Palatino Linotype" w:hAnsi="Palatino Linotype" w:eastAsia="Calibri" w:cs="Tahoma"/>
          <w:bCs/>
          <w:i/>
          <w:lang w:eastAsia="en-US"/>
        </w:rPr>
      </w:pPr>
      <w:r w:rsidRPr="00734A47">
        <w:rPr>
          <w:rFonts w:ascii="Palatino Linotype" w:hAnsi="Palatino Linotype" w:eastAsia="Calibri" w:cs="Tahoma"/>
          <w:bCs/>
          <w:i/>
          <w:lang w:eastAsia="en-US"/>
        </w:rPr>
        <w:t>…</w:t>
      </w:r>
    </w:p>
    <w:p w:rsidR="00734A47" w:rsidP="00734A47" w:rsidRDefault="00734A47" w14:paraId="596C60ED" w14:textId="441230A0">
      <w:pPr>
        <w:spacing w:line="360" w:lineRule="auto"/>
        <w:ind w:left="567" w:right="567"/>
        <w:contextualSpacing/>
        <w:jc w:val="both"/>
        <w:rPr>
          <w:rFonts w:ascii="Palatino Linotype" w:hAnsi="Palatino Linotype" w:eastAsia="Calibri" w:cs="Tahoma"/>
          <w:bCs/>
          <w:i/>
          <w:lang w:eastAsia="en-US"/>
        </w:rPr>
      </w:pPr>
      <w:r w:rsidRPr="00734A47">
        <w:rPr>
          <w:rFonts w:ascii="Palatino Linotype" w:hAnsi="Palatino Linotype" w:eastAsia="Calibri" w:cs="Tahoma"/>
          <w:bCs/>
          <w:i/>
          <w:lang w:eastAsia="en-US"/>
        </w:rPr>
        <w:t>El mismo día, sin demora, la Unidad de Transparencia remitió la respuesta de los Servidores públicos al particular, en la cual se señalaba que las personas referidas en la solicitud, no formaban parte del personal que labora en este Ayuntamiento, a razón de la solicitud:</w:t>
      </w:r>
    </w:p>
    <w:p w:rsidRPr="00734A47" w:rsidR="00734A47" w:rsidP="00734A47" w:rsidRDefault="00734A47" w14:paraId="049E99CF" w14:textId="77777777">
      <w:pPr>
        <w:spacing w:line="360" w:lineRule="auto"/>
        <w:ind w:left="567" w:right="567"/>
        <w:contextualSpacing/>
        <w:jc w:val="both"/>
        <w:rPr>
          <w:rFonts w:ascii="Palatino Linotype" w:hAnsi="Palatino Linotype" w:eastAsia="Calibri" w:cs="Tahoma"/>
          <w:bCs/>
          <w:i/>
          <w:lang w:eastAsia="en-US"/>
        </w:rPr>
      </w:pPr>
      <w:r w:rsidRPr="00734A47">
        <w:rPr>
          <w:rFonts w:ascii="Palatino Linotype" w:hAnsi="Palatino Linotype" w:eastAsia="Calibri" w:cs="Tahoma"/>
          <w:bCs/>
          <w:i/>
          <w:lang w:eastAsia="en-US"/>
        </w:rPr>
        <w:t>…</w:t>
      </w:r>
    </w:p>
    <w:p w:rsidRPr="00734A47" w:rsidR="00734A47" w:rsidP="00734A47" w:rsidRDefault="00734A47" w14:paraId="537F4DF9" w14:textId="77777777">
      <w:pPr>
        <w:spacing w:line="360" w:lineRule="auto"/>
        <w:ind w:left="567" w:right="567"/>
        <w:contextualSpacing/>
        <w:jc w:val="both"/>
        <w:rPr>
          <w:rFonts w:ascii="Palatino Linotype" w:hAnsi="Palatino Linotype" w:eastAsia="Calibri" w:cs="Tahoma"/>
          <w:bCs/>
          <w:i/>
          <w:lang w:eastAsia="en-US"/>
        </w:rPr>
      </w:pPr>
      <w:r w:rsidRPr="00734A47">
        <w:rPr>
          <w:rFonts w:ascii="Palatino Linotype" w:hAnsi="Palatino Linotype" w:eastAsia="Calibri" w:cs="Tahoma"/>
          <w:bCs/>
          <w:i/>
          <w:lang w:eastAsia="en-US"/>
        </w:rPr>
        <w:t>El día 4 de marzo el particular, manifestó su inconformidad a la respuesta, adjuntando un nuevo archivo que no formó parte de su solicitud inicial:</w:t>
      </w:r>
    </w:p>
    <w:p w:rsidRPr="00734A47" w:rsidR="00734A47" w:rsidP="00734A47" w:rsidRDefault="00734A47" w14:paraId="55DF3700" w14:textId="77777777">
      <w:pPr>
        <w:spacing w:line="360" w:lineRule="auto"/>
        <w:ind w:left="567" w:right="567"/>
        <w:contextualSpacing/>
        <w:jc w:val="both"/>
        <w:rPr>
          <w:rFonts w:ascii="Palatino Linotype" w:hAnsi="Palatino Linotype" w:eastAsia="Calibri" w:cs="Tahoma"/>
          <w:bCs/>
          <w:i/>
          <w:lang w:eastAsia="en-US"/>
        </w:rPr>
      </w:pPr>
      <w:r w:rsidRPr="00734A47">
        <w:rPr>
          <w:rFonts w:ascii="Palatino Linotype" w:hAnsi="Palatino Linotype" w:eastAsia="Calibri" w:cs="Tahoma"/>
          <w:bCs/>
          <w:i/>
          <w:lang w:eastAsia="en-US"/>
        </w:rPr>
        <w:lastRenderedPageBreak/>
        <w:t>…</w:t>
      </w:r>
    </w:p>
    <w:p w:rsidRPr="00734A47" w:rsidR="00734A47" w:rsidP="00734A47" w:rsidRDefault="00734A47" w14:paraId="1B2128CB" w14:textId="77777777">
      <w:pPr>
        <w:spacing w:line="360" w:lineRule="auto"/>
        <w:ind w:left="567" w:right="567"/>
        <w:contextualSpacing/>
        <w:jc w:val="both"/>
        <w:rPr>
          <w:rFonts w:ascii="Palatino Linotype" w:hAnsi="Palatino Linotype" w:eastAsia="Calibri" w:cs="Tahoma"/>
          <w:bCs/>
          <w:i/>
          <w:lang w:eastAsia="en-US"/>
        </w:rPr>
      </w:pPr>
      <w:r w:rsidRPr="00734A47">
        <w:rPr>
          <w:rFonts w:ascii="Palatino Linotype" w:hAnsi="Palatino Linotype" w:eastAsia="Calibri" w:cs="Tahoma"/>
          <w:bCs/>
          <w:i/>
          <w:lang w:eastAsia="en-US"/>
        </w:rPr>
        <w:t xml:space="preserve">En el manifiesto de inconformidad, el solicitante manifiesta claramente que el acto impugnado es “La información solicitada. Se anexa archivo en formato </w:t>
      </w:r>
      <w:proofErr w:type="spellStart"/>
      <w:r w:rsidRPr="00734A47">
        <w:rPr>
          <w:rFonts w:ascii="Palatino Linotype" w:hAnsi="Palatino Linotype" w:eastAsia="Calibri" w:cs="Tahoma"/>
          <w:bCs/>
          <w:i/>
          <w:lang w:eastAsia="en-US"/>
        </w:rPr>
        <w:t>pdf</w:t>
      </w:r>
      <w:proofErr w:type="spellEnd"/>
      <w:r w:rsidRPr="00734A47">
        <w:rPr>
          <w:rFonts w:ascii="Palatino Linotype" w:hAnsi="Palatino Linotype" w:eastAsia="Calibri" w:cs="Tahoma"/>
          <w:bCs/>
          <w:i/>
          <w:lang w:eastAsia="en-US"/>
        </w:rPr>
        <w:t xml:space="preserve"> con la lista de personal”, mientras que Las razones y motivos son “La lista de personal esta confusa. Se anexa archivo en formato </w:t>
      </w:r>
      <w:proofErr w:type="spellStart"/>
      <w:r w:rsidRPr="00734A47">
        <w:rPr>
          <w:rFonts w:ascii="Palatino Linotype" w:hAnsi="Palatino Linotype" w:eastAsia="Calibri" w:cs="Tahoma"/>
          <w:bCs/>
          <w:i/>
          <w:lang w:eastAsia="en-US"/>
        </w:rPr>
        <w:t>pdf</w:t>
      </w:r>
      <w:proofErr w:type="spellEnd"/>
      <w:r w:rsidRPr="00734A47">
        <w:rPr>
          <w:rFonts w:ascii="Palatino Linotype" w:hAnsi="Palatino Linotype" w:eastAsia="Calibri" w:cs="Tahoma"/>
          <w:bCs/>
          <w:i/>
          <w:lang w:eastAsia="en-US"/>
        </w:rPr>
        <w:t xml:space="preserve"> con la lista de personal”.</w:t>
      </w:r>
    </w:p>
    <w:p w:rsidRPr="00734A47" w:rsidR="00734A47" w:rsidP="00734A47" w:rsidRDefault="00734A47" w14:paraId="6226B169" w14:textId="77777777">
      <w:pPr>
        <w:spacing w:line="360" w:lineRule="auto"/>
        <w:ind w:left="567" w:right="567"/>
        <w:contextualSpacing/>
        <w:jc w:val="both"/>
        <w:rPr>
          <w:rFonts w:ascii="Palatino Linotype" w:hAnsi="Palatino Linotype" w:eastAsia="Calibri" w:cs="Tahoma"/>
          <w:bCs/>
          <w:i/>
          <w:lang w:eastAsia="en-US"/>
        </w:rPr>
      </w:pPr>
      <w:r w:rsidRPr="00734A47">
        <w:rPr>
          <w:rFonts w:ascii="Palatino Linotype" w:hAnsi="Palatino Linotype" w:eastAsia="Calibri" w:cs="Tahoma"/>
          <w:bCs/>
          <w:i/>
          <w:lang w:eastAsia="en-US"/>
        </w:rPr>
        <w:t>…</w:t>
      </w:r>
    </w:p>
    <w:p w:rsidRPr="00734A47" w:rsidR="00734A47" w:rsidP="00734A47" w:rsidRDefault="00734A47" w14:paraId="0170F5CB" w14:textId="77777777">
      <w:pPr>
        <w:spacing w:line="360" w:lineRule="auto"/>
        <w:ind w:left="567" w:right="567"/>
        <w:contextualSpacing/>
        <w:jc w:val="both"/>
        <w:rPr>
          <w:rFonts w:ascii="Palatino Linotype" w:hAnsi="Palatino Linotype" w:eastAsia="Calibri" w:cs="Tahoma"/>
          <w:bCs/>
          <w:i/>
          <w:lang w:eastAsia="en-US"/>
        </w:rPr>
      </w:pPr>
      <w:r w:rsidRPr="00734A47">
        <w:rPr>
          <w:rFonts w:ascii="Palatino Linotype" w:hAnsi="Palatino Linotype" w:eastAsia="Calibri" w:cs="Tahoma"/>
          <w:bCs/>
          <w:i/>
          <w:lang w:eastAsia="en-US"/>
        </w:rPr>
        <w:t>Este archivo contiene los mismos nombres:</w:t>
      </w:r>
    </w:p>
    <w:p w:rsidRPr="00734A47" w:rsidR="00734A47" w:rsidP="00734A47" w:rsidRDefault="00734A47" w14:paraId="65922EC2" w14:textId="77777777">
      <w:pPr>
        <w:spacing w:line="360" w:lineRule="auto"/>
        <w:ind w:left="567" w:right="567"/>
        <w:contextualSpacing/>
        <w:jc w:val="both"/>
        <w:rPr>
          <w:rFonts w:ascii="Palatino Linotype" w:hAnsi="Palatino Linotype" w:eastAsia="Calibri" w:cs="Tahoma"/>
          <w:bCs/>
          <w:i/>
          <w:lang w:eastAsia="en-US"/>
        </w:rPr>
      </w:pPr>
      <w:r w:rsidRPr="00734A47">
        <w:rPr>
          <w:rFonts w:ascii="Palatino Linotype" w:hAnsi="Palatino Linotype" w:eastAsia="Calibri" w:cs="Tahoma"/>
          <w:bCs/>
          <w:i/>
          <w:lang w:eastAsia="en-US"/>
        </w:rPr>
        <w:t>…</w:t>
      </w:r>
    </w:p>
    <w:p w:rsidRPr="00734A47" w:rsidR="00734A47" w:rsidP="00734A47" w:rsidRDefault="00734A47" w14:paraId="3418A34B" w14:textId="7483F9A7">
      <w:pPr>
        <w:spacing w:line="360" w:lineRule="auto"/>
        <w:ind w:left="567" w:right="567"/>
        <w:contextualSpacing/>
        <w:jc w:val="both"/>
        <w:rPr>
          <w:rFonts w:ascii="Palatino Linotype" w:hAnsi="Palatino Linotype" w:eastAsia="Calibri" w:cs="Tahoma"/>
          <w:bCs/>
          <w:i/>
          <w:lang w:eastAsia="en-US"/>
        </w:rPr>
      </w:pPr>
      <w:r w:rsidRPr="00734A47">
        <w:rPr>
          <w:rFonts w:ascii="Palatino Linotype" w:hAnsi="Palatino Linotype" w:eastAsia="Calibri" w:cs="Tahoma"/>
          <w:bCs/>
          <w:i/>
          <w:lang w:eastAsia="en-US"/>
        </w:rPr>
        <w:t>Por lo anterior, y una vez presentadas las pruebas que lo sostienen, conforme a lo establecido en el artículo 180, el recurso de revisión presentado no presume lo correspondiente a las fracciones V y VI, razón por la cual se solicita respetuosamente al Pleno del INFOEM, con fundamento en el artículo 186 fracciones I y II:</w:t>
      </w:r>
    </w:p>
    <w:p w:rsidRPr="00734A47" w:rsidR="00734A47" w:rsidP="00734A47" w:rsidRDefault="00734A47" w14:paraId="303D38E2" w14:textId="4C2B24CB">
      <w:pPr>
        <w:spacing w:line="360" w:lineRule="auto"/>
        <w:ind w:left="567" w:right="567"/>
        <w:contextualSpacing/>
        <w:jc w:val="both"/>
        <w:rPr>
          <w:rFonts w:ascii="Palatino Linotype" w:hAnsi="Palatino Linotype" w:eastAsia="Calibri" w:cs="Tahoma"/>
          <w:bCs/>
          <w:i/>
          <w:lang w:eastAsia="en-US"/>
        </w:rPr>
      </w:pPr>
      <w:r w:rsidRPr="00734A47">
        <w:rPr>
          <w:rFonts w:ascii="Palatino Linotype" w:hAnsi="Palatino Linotype" w:eastAsia="Calibri" w:cs="Tahoma"/>
          <w:bCs/>
          <w:i/>
          <w:lang w:eastAsia="en-US"/>
        </w:rPr>
        <w:t>1.</w:t>
      </w:r>
      <w:r w:rsidR="00AB3B2F">
        <w:rPr>
          <w:rFonts w:ascii="Palatino Linotype" w:hAnsi="Palatino Linotype" w:eastAsia="Calibri" w:cs="Tahoma"/>
          <w:bCs/>
          <w:i/>
          <w:lang w:eastAsia="en-US"/>
        </w:rPr>
        <w:t xml:space="preserve"> </w:t>
      </w:r>
      <w:r w:rsidRPr="00734A47">
        <w:rPr>
          <w:rFonts w:ascii="Palatino Linotype" w:hAnsi="Palatino Linotype" w:eastAsia="Calibri" w:cs="Tahoma"/>
          <w:bCs/>
          <w:i/>
          <w:lang w:eastAsia="en-US"/>
        </w:rPr>
        <w:t>Se tenga por atendida la solicitud en tiempo y forma.</w:t>
      </w:r>
    </w:p>
    <w:p w:rsidRPr="00734A47" w:rsidR="00734A47" w:rsidP="00734A47" w:rsidRDefault="00734A47" w14:paraId="37BBF844" w14:textId="6A083B9A">
      <w:pPr>
        <w:spacing w:line="360" w:lineRule="auto"/>
        <w:ind w:left="567" w:right="567"/>
        <w:contextualSpacing/>
        <w:jc w:val="both"/>
        <w:rPr>
          <w:rFonts w:ascii="Palatino Linotype" w:hAnsi="Palatino Linotype" w:eastAsia="Calibri" w:cs="Tahoma"/>
          <w:bCs/>
          <w:i/>
          <w:lang w:eastAsia="en-US"/>
        </w:rPr>
      </w:pPr>
      <w:r w:rsidRPr="00734A47">
        <w:rPr>
          <w:rFonts w:ascii="Palatino Linotype" w:hAnsi="Palatino Linotype" w:eastAsia="Calibri" w:cs="Tahoma"/>
          <w:bCs/>
          <w:i/>
          <w:lang w:eastAsia="en-US"/>
        </w:rPr>
        <w:t>2.</w:t>
      </w:r>
      <w:r w:rsidR="00AB3B2F">
        <w:rPr>
          <w:rFonts w:ascii="Palatino Linotype" w:hAnsi="Palatino Linotype" w:eastAsia="Calibri" w:cs="Tahoma"/>
          <w:bCs/>
          <w:i/>
          <w:lang w:eastAsia="en-US"/>
        </w:rPr>
        <w:t xml:space="preserve"> </w:t>
      </w:r>
      <w:r w:rsidRPr="00734A47">
        <w:rPr>
          <w:rFonts w:ascii="Palatino Linotype" w:hAnsi="Palatino Linotype" w:eastAsia="Calibri" w:cs="Tahoma"/>
          <w:bCs/>
          <w:i/>
          <w:lang w:eastAsia="en-US"/>
        </w:rPr>
        <w:t>Se deseche el recurso de revisión por carecer de acto impugnado y motivos atribuibles a este Sujeto Obligado, y</w:t>
      </w:r>
    </w:p>
    <w:p w:rsidRPr="00734A47" w:rsidR="00734A47" w:rsidP="00734A47" w:rsidRDefault="00734A47" w14:paraId="41300B17" w14:textId="278AA440">
      <w:pPr>
        <w:spacing w:line="360" w:lineRule="auto"/>
        <w:ind w:left="567" w:right="567"/>
        <w:contextualSpacing/>
        <w:jc w:val="both"/>
        <w:rPr>
          <w:rFonts w:ascii="Palatino Linotype" w:hAnsi="Palatino Linotype" w:eastAsia="Calibri" w:cs="Tahoma"/>
          <w:bCs/>
          <w:i/>
          <w:lang w:eastAsia="en-US"/>
        </w:rPr>
      </w:pPr>
      <w:r w:rsidRPr="00734A47">
        <w:rPr>
          <w:rFonts w:ascii="Palatino Linotype" w:hAnsi="Palatino Linotype" w:eastAsia="Calibri" w:cs="Tahoma"/>
          <w:bCs/>
          <w:i/>
          <w:lang w:eastAsia="en-US"/>
        </w:rPr>
        <w:t>3.</w:t>
      </w:r>
      <w:r w:rsidR="00AB3B2F">
        <w:rPr>
          <w:rFonts w:ascii="Palatino Linotype" w:hAnsi="Palatino Linotype" w:eastAsia="Calibri" w:cs="Tahoma"/>
          <w:bCs/>
          <w:i/>
          <w:lang w:eastAsia="en-US"/>
        </w:rPr>
        <w:t xml:space="preserve"> </w:t>
      </w:r>
      <w:r w:rsidRPr="00734A47">
        <w:rPr>
          <w:rFonts w:ascii="Palatino Linotype" w:hAnsi="Palatino Linotype" w:eastAsia="Calibri" w:cs="Tahoma"/>
          <w:bCs/>
          <w:i/>
          <w:lang w:eastAsia="en-US"/>
        </w:rPr>
        <w:t>Se confirme la respuesta de este Sujeto Obligado.</w:t>
      </w:r>
    </w:p>
    <w:p w:rsidRPr="00033B8E" w:rsidR="00734A47" w:rsidP="00734A47" w:rsidRDefault="00734A47" w14:paraId="33CEE3FA" w14:textId="0CCBF907">
      <w:pPr>
        <w:spacing w:line="360" w:lineRule="auto"/>
        <w:ind w:left="567" w:right="567"/>
        <w:contextualSpacing/>
        <w:jc w:val="both"/>
        <w:rPr>
          <w:rFonts w:ascii="Palatino Linotype" w:hAnsi="Palatino Linotype" w:cs="Tahoma"/>
          <w:b/>
          <w:i/>
          <w:iCs/>
        </w:rPr>
      </w:pPr>
      <w:r w:rsidRPr="00734A47">
        <w:rPr>
          <w:rFonts w:ascii="Palatino Linotype" w:hAnsi="Palatino Linotype" w:eastAsia="Calibri" w:cs="Tahoma"/>
          <w:bCs/>
          <w:i/>
          <w:lang w:eastAsia="en-US"/>
        </w:rPr>
        <w:t>.</w:t>
      </w:r>
      <w:r w:rsidRPr="003C1408">
        <w:rPr>
          <w:rFonts w:ascii="Palatino Linotype" w:hAnsi="Palatino Linotype" w:eastAsia="Calibri" w:cs="Tahoma"/>
          <w:bCs/>
          <w:i/>
          <w:lang w:eastAsia="en-US"/>
        </w:rPr>
        <w:t>.</w:t>
      </w:r>
      <w:r w:rsidRPr="00033B8E">
        <w:rPr>
          <w:rFonts w:ascii="Palatino Linotype" w:hAnsi="Palatino Linotype" w:eastAsia="Calibri" w:cs="Tahoma"/>
          <w:bCs/>
          <w:i/>
          <w:lang w:eastAsia="en-US"/>
        </w:rPr>
        <w:t>..” (Sic.)</w:t>
      </w:r>
    </w:p>
    <w:p w:rsidRPr="00ED57FE" w:rsidR="008A4E02" w:rsidP="008A4E02" w:rsidRDefault="008A4E02" w14:paraId="7D956926" w14:textId="63F8D42E">
      <w:pPr>
        <w:autoSpaceDE w:val="0"/>
        <w:autoSpaceDN w:val="0"/>
        <w:adjustRightInd w:val="0"/>
        <w:spacing w:line="360" w:lineRule="auto"/>
        <w:contextualSpacing/>
        <w:jc w:val="center"/>
        <w:rPr>
          <w:rFonts w:ascii="Palatino Linotype" w:hAnsi="Palatino Linotype" w:cs="Tahoma"/>
          <w:bCs/>
          <w:sz w:val="22"/>
          <w:szCs w:val="22"/>
        </w:rPr>
      </w:pPr>
    </w:p>
    <w:p w:rsidRPr="00F1285A" w:rsidR="008A4E02" w:rsidP="00FD5AA4" w:rsidRDefault="008A4E02" w14:paraId="720BB6F5" w14:textId="64BB5B9D">
      <w:pPr>
        <w:spacing w:line="360" w:lineRule="auto"/>
        <w:jc w:val="both"/>
        <w:rPr>
          <w:rFonts w:ascii="Palatino Linotype" w:hAnsi="Palatino Linotype" w:eastAsia="Palatino Linotype" w:cs="Palatino Linotype"/>
          <w:b/>
          <w:bCs/>
          <w:sz w:val="22"/>
          <w:szCs w:val="22"/>
          <w:lang w:val="es-ES"/>
        </w:rPr>
      </w:pPr>
      <w:r>
        <w:rPr>
          <w:rFonts w:ascii="Palatino Linotype" w:hAnsi="Palatino Linotype" w:eastAsia="Palatino Linotype" w:cs="Palatino Linotype"/>
          <w:b/>
          <w:bCs/>
          <w:sz w:val="22"/>
          <w:szCs w:val="22"/>
          <w:lang w:val="es-ES"/>
        </w:rPr>
        <w:t>d</w:t>
      </w:r>
      <w:r w:rsidRPr="006C5DA2" w:rsidR="00FD5AA4">
        <w:rPr>
          <w:rFonts w:ascii="Palatino Linotype" w:hAnsi="Palatino Linotype" w:eastAsia="Palatino Linotype" w:cs="Palatino Linotype"/>
          <w:b/>
          <w:bCs/>
          <w:sz w:val="22"/>
          <w:szCs w:val="22"/>
          <w:lang w:val="es-ES"/>
        </w:rPr>
        <w:t xml:space="preserve">) </w:t>
      </w:r>
      <w:r>
        <w:rPr>
          <w:rFonts w:ascii="Palatino Linotype" w:hAnsi="Palatino Linotype" w:cs="Tahoma"/>
          <w:b/>
          <w:color w:val="000000" w:themeColor="text1"/>
          <w:sz w:val="22"/>
          <w:szCs w:val="22"/>
        </w:rPr>
        <w:t xml:space="preserve">Vista de Informe Justificado. </w:t>
      </w:r>
      <w:r>
        <w:rPr>
          <w:rFonts w:ascii="Palatino Linotype" w:hAnsi="Palatino Linotype" w:cs="Tahoma"/>
          <w:color w:val="000000" w:themeColor="text1"/>
          <w:sz w:val="22"/>
          <w:szCs w:val="22"/>
        </w:rPr>
        <w:t xml:space="preserve">El </w:t>
      </w:r>
      <w:r w:rsidR="00695F12">
        <w:rPr>
          <w:rFonts w:ascii="Palatino Linotype" w:hAnsi="Palatino Linotype" w:cs="Tahoma"/>
          <w:color w:val="000000" w:themeColor="text1"/>
          <w:sz w:val="22"/>
          <w:szCs w:val="22"/>
        </w:rPr>
        <w:t>diecinueve</w:t>
      </w:r>
      <w:r>
        <w:rPr>
          <w:rFonts w:ascii="Palatino Linotype" w:hAnsi="Palatino Linotype" w:cs="Tahoma"/>
          <w:color w:val="000000" w:themeColor="text1"/>
          <w:sz w:val="22"/>
          <w:szCs w:val="22"/>
        </w:rPr>
        <w:t xml:space="preserve"> de </w:t>
      </w:r>
      <w:r w:rsidR="00695F12">
        <w:rPr>
          <w:rFonts w:ascii="Palatino Linotype" w:hAnsi="Palatino Linotype" w:cs="Tahoma"/>
          <w:color w:val="000000" w:themeColor="text1"/>
          <w:sz w:val="22"/>
          <w:szCs w:val="22"/>
        </w:rPr>
        <w:t>marzo</w:t>
      </w:r>
      <w:r>
        <w:rPr>
          <w:rFonts w:ascii="Palatino Linotype" w:hAnsi="Palatino Linotype" w:cs="Tahoma"/>
          <w:color w:val="000000" w:themeColor="text1"/>
          <w:sz w:val="22"/>
          <w:szCs w:val="22"/>
        </w:rPr>
        <w:t xml:space="preserve"> de dos mil veintiuno, se dictó acuerdo mediante el cual se puso a la vista del Particular, el Informe Justificado, entregado por el Sujeto Obligado, el cual fue notificado al Recurrente, a través del Sistema de Acceso a la Información Mexiquense (SAIMEX), </w:t>
      </w:r>
      <w:r w:rsidR="00AB3B2F">
        <w:rPr>
          <w:rFonts w:ascii="Palatino Linotype" w:hAnsi="Palatino Linotype" w:cs="Tahoma"/>
          <w:color w:val="000000" w:themeColor="text1"/>
          <w:sz w:val="22"/>
          <w:szCs w:val="22"/>
        </w:rPr>
        <w:t>el</w:t>
      </w:r>
      <w:r w:rsidR="00695F12">
        <w:rPr>
          <w:rFonts w:ascii="Palatino Linotype" w:hAnsi="Palatino Linotype" w:cs="Tahoma"/>
          <w:color w:val="000000" w:themeColor="text1"/>
          <w:sz w:val="22"/>
          <w:szCs w:val="22"/>
        </w:rPr>
        <w:t xml:space="preserve"> veintidós </w:t>
      </w:r>
      <w:r w:rsidR="00AB3B2F">
        <w:rPr>
          <w:rFonts w:ascii="Palatino Linotype" w:hAnsi="Palatino Linotype" w:cs="Tahoma"/>
          <w:color w:val="000000" w:themeColor="text1"/>
          <w:sz w:val="22"/>
          <w:szCs w:val="22"/>
        </w:rPr>
        <w:t>de dicho mes y año</w:t>
      </w:r>
      <w:r>
        <w:rPr>
          <w:rFonts w:ascii="Palatino Linotype" w:hAnsi="Palatino Linotype" w:cs="Tahoma"/>
          <w:color w:val="000000" w:themeColor="text1"/>
          <w:sz w:val="22"/>
          <w:szCs w:val="22"/>
        </w:rPr>
        <w:t>.</w:t>
      </w:r>
      <w:r w:rsidR="00F1285A">
        <w:rPr>
          <w:rFonts w:ascii="Palatino Linotype" w:hAnsi="Palatino Linotype" w:cs="Tahoma"/>
          <w:color w:val="000000" w:themeColor="text1"/>
          <w:sz w:val="22"/>
          <w:szCs w:val="22"/>
        </w:rPr>
        <w:t xml:space="preserve"> </w:t>
      </w:r>
      <w:r w:rsidR="00F1285A">
        <w:rPr>
          <w:rFonts w:ascii="Palatino Linotype" w:hAnsi="Palatino Linotype" w:cs="Tahoma"/>
          <w:b/>
          <w:bCs/>
          <w:color w:val="000000" w:themeColor="text1"/>
          <w:sz w:val="22"/>
          <w:szCs w:val="22"/>
        </w:rPr>
        <w:t>Cabe señalar que la parte Recurrente fue omisa en emitir manifestaciones.</w:t>
      </w:r>
    </w:p>
    <w:p w:rsidR="008A4E02" w:rsidP="00FD5AA4" w:rsidRDefault="008A4E02" w14:paraId="58DDF86A" w14:textId="77777777">
      <w:pPr>
        <w:spacing w:line="360" w:lineRule="auto"/>
        <w:jc w:val="both"/>
        <w:rPr>
          <w:rFonts w:ascii="Palatino Linotype" w:hAnsi="Palatino Linotype" w:eastAsia="Palatino Linotype" w:cs="Palatino Linotype"/>
          <w:b/>
          <w:bCs/>
          <w:sz w:val="22"/>
          <w:szCs w:val="22"/>
          <w:lang w:val="es-ES"/>
        </w:rPr>
      </w:pPr>
    </w:p>
    <w:p w:rsidRPr="006C5DA2" w:rsidR="00FD5AA4" w:rsidP="00FD5AA4" w:rsidRDefault="008A4E02" w14:paraId="666DF0B3" w14:textId="100DAAF7">
      <w:pPr>
        <w:spacing w:line="360" w:lineRule="auto"/>
        <w:jc w:val="both"/>
        <w:rPr>
          <w:rFonts w:ascii="Palatino Linotype" w:hAnsi="Palatino Linotype" w:cs="Tahoma"/>
          <w:sz w:val="22"/>
          <w:szCs w:val="22"/>
          <w:lang w:val="es-ES_tradnl"/>
        </w:rPr>
      </w:pPr>
      <w:r>
        <w:rPr>
          <w:rFonts w:ascii="Palatino Linotype" w:hAnsi="Palatino Linotype" w:eastAsia="Palatino Linotype" w:cs="Palatino Linotype"/>
          <w:b/>
          <w:bCs/>
          <w:sz w:val="22"/>
          <w:szCs w:val="22"/>
          <w:lang w:val="es-ES"/>
        </w:rPr>
        <w:t xml:space="preserve">e) </w:t>
      </w:r>
      <w:r w:rsidRPr="006C5DA2" w:rsidR="00FD5AA4">
        <w:rPr>
          <w:rFonts w:ascii="Palatino Linotype" w:hAnsi="Palatino Linotype" w:cs="Tahoma"/>
          <w:b/>
          <w:sz w:val="22"/>
          <w:szCs w:val="22"/>
        </w:rPr>
        <w:t>Cierre de instrucción.</w:t>
      </w:r>
      <w:r w:rsidRPr="006C5DA2" w:rsidR="00FD5AA4">
        <w:rPr>
          <w:rFonts w:ascii="Palatino Linotype" w:hAnsi="Palatino Linotype" w:cs="Tahoma"/>
          <w:sz w:val="22"/>
          <w:szCs w:val="22"/>
        </w:rPr>
        <w:t xml:space="preserve"> El </w:t>
      </w:r>
      <w:r w:rsidR="00695F12">
        <w:rPr>
          <w:rFonts w:ascii="Palatino Linotype" w:hAnsi="Palatino Linotype" w:cs="Tahoma"/>
          <w:sz w:val="22"/>
          <w:szCs w:val="22"/>
        </w:rPr>
        <w:t>nueve</w:t>
      </w:r>
      <w:r w:rsidR="00FD5AA4">
        <w:rPr>
          <w:rFonts w:ascii="Palatino Linotype" w:hAnsi="Palatino Linotype" w:cs="Tahoma"/>
          <w:sz w:val="22"/>
          <w:szCs w:val="22"/>
        </w:rPr>
        <w:t xml:space="preserve"> de </w:t>
      </w:r>
      <w:r w:rsidR="00695F12">
        <w:rPr>
          <w:rFonts w:ascii="Palatino Linotype" w:hAnsi="Palatino Linotype" w:cs="Tahoma"/>
          <w:sz w:val="22"/>
          <w:szCs w:val="22"/>
        </w:rPr>
        <w:t>abril</w:t>
      </w:r>
      <w:r w:rsidRPr="006C5DA2" w:rsidR="00FD5AA4">
        <w:rPr>
          <w:rFonts w:ascii="Palatino Linotype" w:hAnsi="Palatino Linotype" w:cs="Tahoma"/>
          <w:sz w:val="22"/>
          <w:szCs w:val="22"/>
        </w:rPr>
        <w:t xml:space="preserve"> de dos mil veint</w:t>
      </w:r>
      <w:r w:rsidR="00ED57FE">
        <w:rPr>
          <w:rFonts w:ascii="Palatino Linotype" w:hAnsi="Palatino Linotype" w:cs="Tahoma"/>
          <w:sz w:val="22"/>
          <w:szCs w:val="22"/>
        </w:rPr>
        <w:t>iuno</w:t>
      </w:r>
      <w:r w:rsidRPr="006C5DA2" w:rsidR="00FD5AA4">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w:t>
      </w:r>
      <w:r w:rsidRPr="006C5DA2" w:rsidR="00FD5AA4">
        <w:rPr>
          <w:rFonts w:ascii="Palatino Linotype" w:hAnsi="Palatino Linotype" w:cs="Tahoma"/>
          <w:sz w:val="22"/>
          <w:szCs w:val="22"/>
        </w:rPr>
        <w:lastRenderedPageBreak/>
        <w:t xml:space="preserve">Pública del Estado de México y Municipios, mismo que fue notificado el mismo día, a través del </w:t>
      </w:r>
      <w:r w:rsidRPr="006C5DA2" w:rsidR="00FD5AA4">
        <w:rPr>
          <w:rFonts w:ascii="Palatino Linotype" w:hAnsi="Palatino Linotype" w:cs="Tahoma"/>
          <w:sz w:val="22"/>
          <w:szCs w:val="22"/>
          <w:lang w:val="es-ES"/>
        </w:rPr>
        <w:t>Sistema de Acceso a la Información Mexiquense (SAIMEX)</w:t>
      </w:r>
      <w:r w:rsidRPr="006C5DA2" w:rsidR="00FD5AA4">
        <w:rPr>
          <w:rFonts w:ascii="Palatino Linotype" w:hAnsi="Palatino Linotype" w:cs="Tahoma"/>
          <w:sz w:val="22"/>
          <w:szCs w:val="22"/>
        </w:rPr>
        <w:t>.</w:t>
      </w:r>
      <w:r w:rsidRPr="006C5DA2" w:rsidR="00FD5AA4">
        <w:rPr>
          <w:rFonts w:ascii="Palatino Linotype" w:hAnsi="Palatino Linotype" w:eastAsia="Batang" w:cs="Tahoma"/>
          <w:bCs/>
          <w:sz w:val="22"/>
          <w:szCs w:val="22"/>
        </w:rPr>
        <w:t xml:space="preserve"> </w:t>
      </w:r>
    </w:p>
    <w:p w:rsidRPr="006C5DA2" w:rsidR="00FD5AA4" w:rsidP="00FD5AA4" w:rsidRDefault="00FD5AA4" w14:paraId="22B7FCB7" w14:textId="77777777">
      <w:pPr>
        <w:spacing w:line="360" w:lineRule="auto"/>
        <w:jc w:val="both"/>
        <w:rPr>
          <w:rFonts w:ascii="Palatino Linotype" w:hAnsi="Palatino Linotype" w:cs="Tahoma"/>
          <w:b/>
          <w:sz w:val="22"/>
          <w:szCs w:val="22"/>
        </w:rPr>
      </w:pPr>
    </w:p>
    <w:p w:rsidRPr="006C5DA2" w:rsidR="00FD5AA4" w:rsidP="00FD5AA4" w:rsidRDefault="00FD5AA4" w14:paraId="0766AB5C" w14:textId="77777777">
      <w:pPr>
        <w:spacing w:line="360" w:lineRule="auto"/>
        <w:jc w:val="both"/>
        <w:rPr>
          <w:rFonts w:ascii="Palatino Linotype" w:hAnsi="Palatino Linotype" w:cs="Tahoma"/>
          <w:sz w:val="22"/>
          <w:szCs w:val="22"/>
        </w:rPr>
      </w:pPr>
      <w:r w:rsidRPr="006C5DA2">
        <w:rPr>
          <w:rFonts w:ascii="Palatino Linotype" w:hAnsi="Palatino Linotype" w:cs="Tahoma"/>
          <w:sz w:val="22"/>
          <w:szCs w:val="22"/>
        </w:rPr>
        <w:t xml:space="preserve">En razón de que fue debidamente sustanciado el expediente electrónico y no existe diligencia pendiente de desahogo, se emite la resolución que conforme a Derecho proceda, de acuerdo a los siguientes: </w:t>
      </w:r>
    </w:p>
    <w:p w:rsidRPr="00033B8E" w:rsidR="00F45C9D" w:rsidP="00033B8E" w:rsidRDefault="00F45C9D" w14:paraId="39102E72" w14:textId="77777777">
      <w:pPr>
        <w:spacing w:line="360" w:lineRule="auto"/>
        <w:contextualSpacing/>
        <w:jc w:val="both"/>
        <w:rPr>
          <w:rFonts w:ascii="Palatino Linotype" w:hAnsi="Palatino Linotype" w:cs="Tahoma"/>
          <w:color w:val="000000"/>
          <w:sz w:val="22"/>
          <w:szCs w:val="22"/>
        </w:rPr>
      </w:pPr>
    </w:p>
    <w:p w:rsidRPr="00033B8E" w:rsidR="00E4458D" w:rsidP="00033B8E" w:rsidRDefault="00E4458D" w14:paraId="20E8E5F1" w14:textId="77777777">
      <w:pPr>
        <w:spacing w:line="360" w:lineRule="auto"/>
        <w:jc w:val="center"/>
        <w:rPr>
          <w:rFonts w:ascii="Palatino Linotype" w:hAnsi="Palatino Linotype" w:cs="Tahoma"/>
          <w:b/>
          <w:sz w:val="22"/>
          <w:szCs w:val="22"/>
        </w:rPr>
      </w:pPr>
      <w:r w:rsidRPr="00033B8E">
        <w:rPr>
          <w:rFonts w:ascii="Palatino Linotype" w:hAnsi="Palatino Linotype" w:cs="Tahoma"/>
          <w:b/>
          <w:sz w:val="22"/>
          <w:szCs w:val="22"/>
        </w:rPr>
        <w:t>C O N S I D E R A N D O S</w:t>
      </w:r>
    </w:p>
    <w:p w:rsidRPr="00033B8E" w:rsidR="00E4458D" w:rsidP="00033B8E" w:rsidRDefault="00E4458D" w14:paraId="21CA14FC" w14:textId="77777777">
      <w:pPr>
        <w:spacing w:line="360" w:lineRule="auto"/>
        <w:rPr>
          <w:rFonts w:ascii="Palatino Linotype" w:hAnsi="Palatino Linotype" w:cs="Tahoma"/>
          <w:b/>
          <w:sz w:val="22"/>
          <w:szCs w:val="22"/>
        </w:rPr>
      </w:pPr>
    </w:p>
    <w:p w:rsidRPr="00734A47" w:rsidR="00E4458D" w:rsidP="00033B8E" w:rsidRDefault="00E4458D" w14:paraId="6093D77E" w14:textId="77777777">
      <w:pPr>
        <w:spacing w:line="360" w:lineRule="auto"/>
        <w:jc w:val="both"/>
        <w:rPr>
          <w:rFonts w:ascii="Palatino Linotype" w:hAnsi="Palatino Linotype" w:eastAsia="Batang" w:cs="Tahoma"/>
          <w:b/>
          <w:bCs/>
          <w:sz w:val="22"/>
          <w:szCs w:val="22"/>
        </w:rPr>
      </w:pPr>
      <w:r w:rsidRPr="00734A47">
        <w:rPr>
          <w:rFonts w:ascii="Palatino Linotype" w:hAnsi="Palatino Linotype" w:eastAsia="Batang" w:cs="Tahoma"/>
          <w:b/>
          <w:bCs/>
          <w:sz w:val="22"/>
          <w:szCs w:val="22"/>
        </w:rPr>
        <w:t xml:space="preserve">PRIMERO. Competencia. </w:t>
      </w:r>
    </w:p>
    <w:p w:rsidRPr="00734A47" w:rsidR="00E4458D" w:rsidP="00033B8E" w:rsidRDefault="00E4458D" w14:paraId="22BEF5B6" w14:textId="77777777">
      <w:pPr>
        <w:spacing w:line="360" w:lineRule="auto"/>
        <w:jc w:val="both"/>
        <w:rPr>
          <w:rFonts w:ascii="Palatino Linotype" w:hAnsi="Palatino Linotype" w:eastAsia="Batang" w:cs="Tahoma"/>
          <w:b/>
          <w:bCs/>
          <w:sz w:val="22"/>
          <w:szCs w:val="22"/>
        </w:rPr>
      </w:pPr>
    </w:p>
    <w:p w:rsidRPr="000717D3" w:rsidR="000717D3" w:rsidP="000717D3" w:rsidRDefault="000717D3" w14:paraId="7F53F690" w14:textId="77777777">
      <w:pPr>
        <w:spacing w:line="360" w:lineRule="auto"/>
        <w:jc w:val="both"/>
        <w:rPr>
          <w:rFonts w:ascii="Palatino Linotype" w:hAnsi="Palatino Linotype" w:cs="Tahoma"/>
          <w:bCs/>
          <w:sz w:val="22"/>
          <w:szCs w:val="22"/>
        </w:rPr>
      </w:pPr>
      <w:bookmarkStart w:name="_Hlk63334754" w:id="0"/>
      <w:r w:rsidRPr="00734A47">
        <w:rPr>
          <w:rFonts w:ascii="Palatino Linotype" w:hAnsi="Palatino Linotype" w:cs="Tahoma"/>
          <w:bCs/>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noveno, trigésimo y trigésimo primero,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734A47">
        <w:rPr>
          <w:rFonts w:ascii="Palatino Linotype" w:hAnsi="Palatino Linotype"/>
          <w:bCs/>
          <w:sz w:val="22"/>
          <w:szCs w:val="22"/>
        </w:rPr>
        <w:t xml:space="preserve"> 7°, </w:t>
      </w:r>
      <w:r w:rsidRPr="00734A47">
        <w:rPr>
          <w:rFonts w:ascii="Palatino Linotype" w:hAnsi="Palatino Linotype" w:cs="Tahoma"/>
          <w:bCs/>
          <w:sz w:val="22"/>
          <w:szCs w:val="22"/>
        </w:rPr>
        <w:t>9°, fracciones I y XXIV y 11 del Reglamento Interior del Instituto de Transparencia, Acceso a la Información Pública y Protección de Datos Personales del Estado de México y Municipios.</w:t>
      </w:r>
    </w:p>
    <w:bookmarkEnd w:id="0"/>
    <w:p w:rsidR="00E4458D" w:rsidP="00033B8E" w:rsidRDefault="00E4458D" w14:paraId="76659FC4" w14:textId="472654B0">
      <w:pPr>
        <w:spacing w:line="360" w:lineRule="auto"/>
        <w:jc w:val="both"/>
        <w:rPr>
          <w:rFonts w:ascii="Palatino Linotype" w:hAnsi="Palatino Linotype" w:eastAsia="Calibri" w:cs="Tahoma"/>
          <w:bCs/>
          <w:color w:val="000000"/>
          <w:sz w:val="22"/>
          <w:szCs w:val="22"/>
          <w:lang w:eastAsia="es-ES_tradnl"/>
        </w:rPr>
      </w:pPr>
    </w:p>
    <w:p w:rsidRPr="00033B8E" w:rsidR="00A84169" w:rsidP="00033B8E" w:rsidRDefault="00A84169" w14:paraId="248BBFCD" w14:textId="77777777">
      <w:pPr>
        <w:spacing w:line="360" w:lineRule="auto"/>
        <w:jc w:val="both"/>
        <w:rPr>
          <w:rFonts w:ascii="Palatino Linotype" w:hAnsi="Palatino Linotype" w:eastAsia="Calibri" w:cs="Tahoma"/>
          <w:bCs/>
          <w:color w:val="000000"/>
          <w:sz w:val="22"/>
          <w:szCs w:val="22"/>
          <w:lang w:eastAsia="es-ES_tradnl"/>
        </w:rPr>
      </w:pPr>
    </w:p>
    <w:p w:rsidRPr="00033B8E" w:rsidR="00A95FB6" w:rsidP="00033B8E" w:rsidRDefault="00A95FB6" w14:paraId="5D8224A1" w14:textId="77777777">
      <w:pPr>
        <w:shd w:val="clear" w:color="auto" w:fill="FFFFFF"/>
        <w:spacing w:line="360" w:lineRule="auto"/>
        <w:jc w:val="both"/>
        <w:rPr>
          <w:rFonts w:ascii="Palatino Linotype" w:hAnsi="Palatino Linotype"/>
          <w:color w:val="222222"/>
          <w:lang w:val="es-ES"/>
        </w:rPr>
      </w:pPr>
      <w:bookmarkStart w:name="_Hlk68806108" w:id="1"/>
      <w:r w:rsidRPr="00033B8E">
        <w:rPr>
          <w:rFonts w:ascii="Palatino Linotype" w:hAnsi="Palatino Linotype"/>
          <w:b/>
          <w:bCs/>
          <w:color w:val="000000"/>
          <w:sz w:val="22"/>
          <w:szCs w:val="22"/>
          <w:lang w:val="es-ES"/>
        </w:rPr>
        <w:t>SEGUNDO. Causales de procedencia y sobreseimiento.</w:t>
      </w:r>
    </w:p>
    <w:p w:rsidRPr="00033B8E" w:rsidR="00A95FB6" w:rsidP="00033B8E" w:rsidRDefault="00A95FB6" w14:paraId="64C424F4" w14:textId="77777777">
      <w:pPr>
        <w:shd w:val="clear" w:color="auto" w:fill="FFFFFF"/>
        <w:spacing w:line="360" w:lineRule="auto"/>
        <w:jc w:val="both"/>
        <w:rPr>
          <w:rFonts w:ascii="Palatino Linotype" w:hAnsi="Palatino Linotype"/>
          <w:color w:val="222222"/>
          <w:lang w:val="es-ES"/>
        </w:rPr>
      </w:pPr>
      <w:r w:rsidRPr="00033B8E">
        <w:rPr>
          <w:rFonts w:ascii="Palatino Linotype" w:hAnsi="Palatino Linotype"/>
          <w:color w:val="000000"/>
          <w:sz w:val="22"/>
          <w:szCs w:val="22"/>
          <w:lang w:val="es-ES"/>
        </w:rPr>
        <w:lastRenderedPageBreak/>
        <w:t> </w:t>
      </w:r>
    </w:p>
    <w:p w:rsidRPr="00033B8E" w:rsidR="00A95FB6" w:rsidP="00033B8E" w:rsidRDefault="00A95FB6" w14:paraId="53CA9721" w14:textId="22B5A4F5">
      <w:pPr>
        <w:shd w:val="clear" w:color="auto" w:fill="FFFFFF"/>
        <w:spacing w:line="360" w:lineRule="auto"/>
        <w:jc w:val="both"/>
        <w:rPr>
          <w:rFonts w:ascii="Palatino Linotype" w:hAnsi="Palatino Linotype"/>
          <w:color w:val="222222"/>
          <w:lang w:val="es-ES"/>
        </w:rPr>
      </w:pPr>
      <w:r w:rsidRPr="00033B8E">
        <w:rPr>
          <w:rFonts w:ascii="Palatino Linotype" w:hAnsi="Palatino Linotype"/>
          <w:color w:val="000000"/>
          <w:sz w:val="22"/>
          <w:szCs w:val="22"/>
          <w:lang w:val="es-ES"/>
        </w:rPr>
        <w:t xml:space="preserve">De las constancias que forman parte de los Recursos de Revisión que se analizan, se advierte que previo al estudio del fondo de la </w:t>
      </w:r>
      <w:r w:rsidRPr="00033B8E">
        <w:rPr>
          <w:rFonts w:ascii="Palatino Linotype" w:hAnsi="Palatino Linotype"/>
          <w:i/>
          <w:color w:val="000000"/>
          <w:sz w:val="22"/>
          <w:szCs w:val="22"/>
          <w:lang w:val="es-ES"/>
        </w:rPr>
        <w:t>litis</w:t>
      </w:r>
      <w:r w:rsidRPr="00033B8E">
        <w:rPr>
          <w:rFonts w:ascii="Palatino Linotype" w:hAnsi="Palatino Linotype"/>
          <w:color w:val="000000"/>
          <w:sz w:val="22"/>
          <w:szCs w:val="22"/>
          <w:lang w:val="es-ES"/>
        </w:rPr>
        <w:t>, es necesario estudiar las causales de improcedencia y sobreseimiento que se adviertan, para determinar lo que en Derecho proceda.</w:t>
      </w:r>
    </w:p>
    <w:p w:rsidR="00A305C4" w:rsidP="00033B8E" w:rsidRDefault="00A305C4" w14:paraId="439F08D5" w14:textId="77777777">
      <w:pPr>
        <w:shd w:val="clear" w:color="auto" w:fill="FFFFFF"/>
        <w:spacing w:line="360" w:lineRule="auto"/>
        <w:jc w:val="both"/>
        <w:rPr>
          <w:rFonts w:ascii="Palatino Linotype" w:hAnsi="Palatino Linotype"/>
          <w:b/>
          <w:bCs/>
          <w:color w:val="000000"/>
          <w:sz w:val="22"/>
          <w:szCs w:val="22"/>
          <w:lang w:val="es-ES"/>
        </w:rPr>
      </w:pPr>
    </w:p>
    <w:p w:rsidRPr="00033B8E" w:rsidR="00A95FB6" w:rsidP="00033B8E" w:rsidRDefault="00A95FB6" w14:paraId="1C75C07B" w14:textId="56638981">
      <w:pPr>
        <w:shd w:val="clear" w:color="auto" w:fill="FFFFFF"/>
        <w:spacing w:line="360" w:lineRule="auto"/>
        <w:jc w:val="both"/>
        <w:rPr>
          <w:rFonts w:ascii="Palatino Linotype" w:hAnsi="Palatino Linotype"/>
          <w:color w:val="222222"/>
          <w:lang w:val="es-ES"/>
        </w:rPr>
      </w:pPr>
      <w:r w:rsidRPr="00033B8E">
        <w:rPr>
          <w:rFonts w:ascii="Palatino Linotype" w:hAnsi="Palatino Linotype"/>
          <w:b/>
          <w:bCs/>
          <w:color w:val="000000"/>
          <w:sz w:val="22"/>
          <w:szCs w:val="22"/>
          <w:lang w:val="es-ES"/>
        </w:rPr>
        <w:t>Causales de improcedencia.</w:t>
      </w:r>
    </w:p>
    <w:p w:rsidRPr="00033B8E" w:rsidR="00A95FB6" w:rsidP="00033B8E" w:rsidRDefault="00A95FB6" w14:paraId="6C65DEB6" w14:textId="77777777">
      <w:pPr>
        <w:shd w:val="clear" w:color="auto" w:fill="FFFFFF"/>
        <w:spacing w:line="360" w:lineRule="auto"/>
        <w:jc w:val="both"/>
        <w:rPr>
          <w:rFonts w:ascii="Palatino Linotype" w:hAnsi="Palatino Linotype"/>
          <w:color w:val="222222"/>
          <w:lang w:val="es-ES"/>
        </w:rPr>
      </w:pPr>
      <w:r w:rsidRPr="00033B8E">
        <w:rPr>
          <w:rFonts w:ascii="Palatino Linotype" w:hAnsi="Palatino Linotype"/>
          <w:color w:val="000000"/>
          <w:sz w:val="22"/>
          <w:szCs w:val="22"/>
          <w:lang w:val="es-ES"/>
        </w:rPr>
        <w:t> </w:t>
      </w:r>
    </w:p>
    <w:p w:rsidRPr="006714B4" w:rsidR="00A95FB6" w:rsidP="006714B4" w:rsidRDefault="00A95FB6" w14:paraId="1B1DD685" w14:textId="77777777">
      <w:pPr>
        <w:spacing w:line="360" w:lineRule="auto"/>
        <w:jc w:val="both"/>
        <w:rPr>
          <w:rFonts w:ascii="Palatino Linotype" w:hAnsi="Palatino Linotype" w:cs="Tahoma"/>
          <w:bCs/>
          <w:color w:val="000000"/>
          <w:sz w:val="22"/>
          <w:szCs w:val="22"/>
        </w:rPr>
      </w:pPr>
      <w:r w:rsidRPr="006714B4">
        <w:rPr>
          <w:rFonts w:ascii="Palatino Linotype" w:hAnsi="Palatino Linotype" w:cs="Tahoma"/>
          <w:bCs/>
          <w:color w:val="000000"/>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6714B4" w:rsidR="00A95FB6" w:rsidP="006714B4" w:rsidRDefault="00A95FB6" w14:paraId="62BB5D18" w14:textId="77777777">
      <w:pPr>
        <w:spacing w:line="360" w:lineRule="auto"/>
        <w:jc w:val="both"/>
        <w:rPr>
          <w:rFonts w:ascii="Palatino Linotype" w:hAnsi="Palatino Linotype" w:cs="Tahoma"/>
          <w:bCs/>
          <w:color w:val="000000"/>
          <w:sz w:val="22"/>
          <w:szCs w:val="22"/>
        </w:rPr>
      </w:pPr>
      <w:r w:rsidRPr="006714B4">
        <w:rPr>
          <w:rFonts w:ascii="Palatino Linotype" w:hAnsi="Palatino Linotype" w:cs="Tahoma"/>
          <w:bCs/>
          <w:color w:val="000000"/>
          <w:sz w:val="22"/>
          <w:szCs w:val="22"/>
        </w:rPr>
        <w:t> </w:t>
      </w:r>
    </w:p>
    <w:p w:rsidRPr="006714B4" w:rsidR="00A95FB6" w:rsidP="006714B4" w:rsidRDefault="00A95FB6" w14:paraId="48EF4513" w14:textId="77777777">
      <w:pPr>
        <w:spacing w:line="360" w:lineRule="auto"/>
        <w:jc w:val="both"/>
        <w:rPr>
          <w:rFonts w:ascii="Palatino Linotype" w:hAnsi="Palatino Linotype" w:cs="Tahoma"/>
          <w:bCs/>
          <w:color w:val="000000"/>
          <w:sz w:val="22"/>
          <w:szCs w:val="22"/>
        </w:rPr>
      </w:pPr>
      <w:r w:rsidRPr="006714B4">
        <w:rPr>
          <w:rFonts w:ascii="Palatino Linotype" w:hAnsi="Palatino Linotype" w:cs="Tahoma"/>
          <w:bCs/>
          <w:color w:val="000000"/>
          <w:sz w:val="22"/>
          <w:szCs w:val="22"/>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ampliación a los alcances del requerimiento informativo.</w:t>
      </w:r>
    </w:p>
    <w:p w:rsidRPr="00033B8E" w:rsidR="00A95FB6" w:rsidP="00033B8E" w:rsidRDefault="00A95FB6" w14:paraId="1E39BE33" w14:textId="77777777">
      <w:pPr>
        <w:shd w:val="clear" w:color="auto" w:fill="FFFFFF"/>
        <w:spacing w:line="360" w:lineRule="auto"/>
        <w:jc w:val="both"/>
        <w:rPr>
          <w:rFonts w:ascii="Palatino Linotype" w:hAnsi="Palatino Linotype"/>
          <w:color w:val="222222"/>
          <w:lang w:val="es-ES"/>
        </w:rPr>
      </w:pPr>
      <w:r w:rsidRPr="00033B8E">
        <w:rPr>
          <w:rFonts w:ascii="Palatino Linotype" w:hAnsi="Palatino Linotype"/>
          <w:color w:val="000000"/>
          <w:sz w:val="22"/>
          <w:szCs w:val="22"/>
          <w:lang w:val="es-ES"/>
        </w:rPr>
        <w:t> </w:t>
      </w:r>
    </w:p>
    <w:p w:rsidR="00ED57FE" w:rsidP="006714B4" w:rsidRDefault="00ED57FE" w14:paraId="582E457E" w14:textId="374C49AB">
      <w:pPr>
        <w:widowControl w:val="0"/>
        <w:spacing w:line="360" w:lineRule="auto"/>
        <w:jc w:val="both"/>
        <w:rPr>
          <w:rFonts w:ascii="Palatino Linotype" w:hAnsi="Palatino Linotype" w:cs="Tahoma"/>
          <w:sz w:val="22"/>
          <w:szCs w:val="22"/>
          <w:lang w:val="es-ES"/>
        </w:rPr>
      </w:pPr>
      <w:r>
        <w:rPr>
          <w:rFonts w:ascii="Palatino Linotype" w:hAnsi="Palatino Linotype" w:cs="Tahoma"/>
          <w:sz w:val="22"/>
          <w:szCs w:val="22"/>
        </w:rPr>
        <w:t xml:space="preserve">Asimismo, se actualiza la causal de procedencia del Recurso de Revisión señalada </w:t>
      </w:r>
      <w:r w:rsidR="00183AF2">
        <w:rPr>
          <w:rFonts w:ascii="Palatino Linotype" w:hAnsi="Palatino Linotype" w:cs="Tahoma"/>
          <w:sz w:val="22"/>
          <w:szCs w:val="22"/>
        </w:rPr>
        <w:t xml:space="preserve">en el artículo 179, fracciones </w:t>
      </w:r>
      <w:r w:rsidR="006A27A0">
        <w:rPr>
          <w:rFonts w:ascii="Palatino Linotype" w:hAnsi="Palatino Linotype" w:cs="Tahoma"/>
          <w:sz w:val="22"/>
          <w:szCs w:val="22"/>
        </w:rPr>
        <w:t>III</w:t>
      </w:r>
      <w:r w:rsidR="006714B4">
        <w:rPr>
          <w:rFonts w:ascii="Palatino Linotype" w:hAnsi="Palatino Linotype" w:cs="Tahoma"/>
          <w:sz w:val="22"/>
          <w:szCs w:val="22"/>
        </w:rPr>
        <w:t>,</w:t>
      </w:r>
      <w:r>
        <w:rPr>
          <w:rFonts w:ascii="Palatino Linotype" w:hAnsi="Palatino Linotype" w:cs="Tahoma"/>
          <w:sz w:val="22"/>
          <w:szCs w:val="22"/>
        </w:rPr>
        <w:t xml:space="preserve"> de la Ley en cita, </w:t>
      </w:r>
      <w:r>
        <w:rPr>
          <w:rFonts w:ascii="Palatino Linotype" w:hAnsi="Palatino Linotype" w:eastAsia="Calibri" w:cs="Tahoma"/>
          <w:color w:val="000000"/>
          <w:sz w:val="22"/>
          <w:szCs w:val="22"/>
          <w:lang w:eastAsia="es-MX"/>
        </w:rPr>
        <w:t xml:space="preserve">pues la Recurrente se inconformó </w:t>
      </w:r>
      <w:r>
        <w:rPr>
          <w:rFonts w:ascii="Palatino Linotype" w:hAnsi="Palatino Linotype" w:cs="Tahoma"/>
          <w:sz w:val="22"/>
          <w:szCs w:val="22"/>
          <w:lang w:val="es-ES"/>
        </w:rPr>
        <w:t xml:space="preserve">con la </w:t>
      </w:r>
      <w:r w:rsidR="006A27A0">
        <w:rPr>
          <w:rFonts w:ascii="Palatino Linotype" w:hAnsi="Palatino Linotype" w:cs="Tahoma"/>
          <w:sz w:val="22"/>
          <w:szCs w:val="22"/>
          <w:lang w:val="es-ES"/>
        </w:rPr>
        <w:lastRenderedPageBreak/>
        <w:t>inexistencia de la información.</w:t>
      </w:r>
    </w:p>
    <w:p w:rsidRPr="00033B8E" w:rsidR="00A95FB6" w:rsidP="006A27A0" w:rsidRDefault="00A95FB6" w14:paraId="1719E726" w14:textId="77777777">
      <w:pPr>
        <w:widowControl w:val="0"/>
        <w:spacing w:line="360" w:lineRule="auto"/>
        <w:jc w:val="both"/>
        <w:rPr>
          <w:rFonts w:ascii="Palatino Linotype" w:hAnsi="Palatino Linotype"/>
          <w:color w:val="222222"/>
          <w:lang w:val="es-ES"/>
        </w:rPr>
      </w:pPr>
      <w:r w:rsidRPr="00033B8E">
        <w:rPr>
          <w:rFonts w:ascii="Palatino Linotype" w:hAnsi="Palatino Linotype"/>
          <w:color w:val="000000"/>
          <w:sz w:val="22"/>
          <w:szCs w:val="22"/>
          <w:lang w:val="es-ES"/>
        </w:rPr>
        <w:t> </w:t>
      </w:r>
    </w:p>
    <w:p w:rsidRPr="006A27A0" w:rsidR="00A95FB6" w:rsidP="006A27A0" w:rsidRDefault="00A95FB6" w14:paraId="57C54F4E" w14:textId="77777777">
      <w:pPr>
        <w:widowControl w:val="0"/>
        <w:spacing w:line="360" w:lineRule="auto"/>
        <w:jc w:val="both"/>
        <w:rPr>
          <w:rFonts w:ascii="Palatino Linotype" w:hAnsi="Palatino Linotype" w:cs="Tahoma"/>
          <w:b/>
          <w:bCs/>
          <w:sz w:val="22"/>
          <w:szCs w:val="22"/>
        </w:rPr>
      </w:pPr>
      <w:r w:rsidRPr="006A27A0">
        <w:rPr>
          <w:rFonts w:ascii="Palatino Linotype" w:hAnsi="Palatino Linotype" w:cs="Tahoma"/>
          <w:b/>
          <w:bCs/>
          <w:sz w:val="22"/>
          <w:szCs w:val="22"/>
        </w:rPr>
        <w:t>Causales de sobreseimiento.</w:t>
      </w:r>
    </w:p>
    <w:p w:rsidR="008B7067" w:rsidP="006A27A0" w:rsidRDefault="008B7067" w14:paraId="369D208A" w14:textId="77777777">
      <w:pPr>
        <w:widowControl w:val="0"/>
        <w:spacing w:line="360" w:lineRule="auto"/>
        <w:jc w:val="both"/>
        <w:rPr>
          <w:rFonts w:ascii="Palatino Linotype" w:hAnsi="Palatino Linotype"/>
          <w:color w:val="000000"/>
          <w:sz w:val="22"/>
          <w:szCs w:val="22"/>
          <w:lang w:val="es-ES"/>
        </w:rPr>
      </w:pPr>
    </w:p>
    <w:p w:rsidR="00A95FB6" w:rsidP="006A27A0" w:rsidRDefault="00A95FB6" w14:paraId="202A5CD4" w14:textId="7828D2F5">
      <w:pPr>
        <w:widowControl w:val="0"/>
        <w:spacing w:line="360" w:lineRule="auto"/>
        <w:jc w:val="both"/>
        <w:rPr>
          <w:rFonts w:ascii="Palatino Linotype" w:hAnsi="Palatino Linotype" w:cs="Tahoma"/>
          <w:sz w:val="22"/>
          <w:szCs w:val="22"/>
        </w:rPr>
      </w:pPr>
      <w:r w:rsidRPr="006A27A0">
        <w:rPr>
          <w:rFonts w:ascii="Palatino Linotype" w:hAnsi="Palatino Linotype" w:cs="Tahoma"/>
          <w:sz w:val="22"/>
          <w:szCs w:val="22"/>
        </w:rPr>
        <w:t>Por ser de previo y especial pronunciamiento, este Instituto analiza si se actualiza alguna causal de sobreseimiento.</w:t>
      </w:r>
    </w:p>
    <w:p w:rsidRPr="006A27A0" w:rsidR="004B7285" w:rsidP="006A27A0" w:rsidRDefault="004B7285" w14:paraId="513200E8" w14:textId="77777777">
      <w:pPr>
        <w:widowControl w:val="0"/>
        <w:spacing w:line="360" w:lineRule="auto"/>
        <w:jc w:val="both"/>
        <w:rPr>
          <w:rFonts w:ascii="Palatino Linotype" w:hAnsi="Palatino Linotype" w:cs="Tahoma"/>
          <w:sz w:val="22"/>
          <w:szCs w:val="22"/>
        </w:rPr>
      </w:pPr>
    </w:p>
    <w:p w:rsidRPr="006A27A0" w:rsidR="00A95FB6" w:rsidP="006A27A0" w:rsidRDefault="00A95FB6" w14:paraId="428CE1AF" w14:textId="2DF50F48">
      <w:pPr>
        <w:widowControl w:val="0"/>
        <w:spacing w:line="360" w:lineRule="auto"/>
        <w:jc w:val="both"/>
        <w:rPr>
          <w:rFonts w:ascii="Palatino Linotype" w:hAnsi="Palatino Linotype" w:cs="Tahoma"/>
          <w:sz w:val="22"/>
          <w:szCs w:val="22"/>
        </w:rPr>
      </w:pPr>
      <w:r w:rsidRPr="006A27A0">
        <w:rPr>
          <w:rFonts w:ascii="Palatino Linotype" w:hAnsi="Palatino Linotype" w:cs="Tahoma"/>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rsidRPr="006A27A0" w:rsidR="00A95FB6" w:rsidP="006A27A0" w:rsidRDefault="00A95FB6" w14:paraId="31BAC1E1" w14:textId="77777777">
      <w:pPr>
        <w:widowControl w:val="0"/>
        <w:spacing w:line="360" w:lineRule="auto"/>
        <w:jc w:val="both"/>
        <w:rPr>
          <w:rFonts w:ascii="Palatino Linotype" w:hAnsi="Palatino Linotype" w:cs="Tahoma"/>
          <w:sz w:val="22"/>
          <w:szCs w:val="22"/>
        </w:rPr>
      </w:pPr>
      <w:r w:rsidRPr="006A27A0">
        <w:rPr>
          <w:rFonts w:ascii="Palatino Linotype" w:hAnsi="Palatino Linotype" w:cs="Tahoma"/>
          <w:sz w:val="22"/>
          <w:szCs w:val="22"/>
        </w:rPr>
        <w:t> </w:t>
      </w:r>
    </w:p>
    <w:p w:rsidRPr="006A27A0" w:rsidR="00A95FB6" w:rsidP="006A27A0" w:rsidRDefault="00A95FB6" w14:paraId="64AC9D44" w14:textId="77777777">
      <w:pPr>
        <w:widowControl w:val="0"/>
        <w:spacing w:line="360" w:lineRule="auto"/>
        <w:jc w:val="both"/>
        <w:rPr>
          <w:rFonts w:ascii="Palatino Linotype" w:hAnsi="Palatino Linotype" w:cs="Tahoma"/>
          <w:sz w:val="22"/>
          <w:szCs w:val="22"/>
        </w:rPr>
      </w:pPr>
      <w:r w:rsidRPr="006A27A0">
        <w:rPr>
          <w:rFonts w:ascii="Palatino Linotype" w:hAnsi="Palatino Linotype" w:cs="Tahoma"/>
          <w:sz w:val="22"/>
          <w:szCs w:val="22"/>
        </w:rPr>
        <w:t>Por tales motivos, se considera procedente entrar al fondo del presente asunto. </w:t>
      </w:r>
    </w:p>
    <w:bookmarkEnd w:id="1"/>
    <w:p w:rsidRPr="006A27A0" w:rsidR="00F45C9D" w:rsidP="006A27A0" w:rsidRDefault="00F45C9D" w14:paraId="7117AB13" w14:textId="77777777">
      <w:pPr>
        <w:widowControl w:val="0"/>
        <w:spacing w:line="360" w:lineRule="auto"/>
        <w:jc w:val="both"/>
        <w:rPr>
          <w:rFonts w:ascii="Palatino Linotype" w:hAnsi="Palatino Linotype" w:cs="Tahoma"/>
          <w:sz w:val="22"/>
          <w:szCs w:val="22"/>
        </w:rPr>
      </w:pPr>
    </w:p>
    <w:p w:rsidRPr="00033B8E" w:rsidR="00FC638E" w:rsidP="00033B8E" w:rsidRDefault="00FC638E" w14:paraId="112C1FA4" w14:textId="77777777">
      <w:pPr>
        <w:tabs>
          <w:tab w:val="left" w:pos="4962"/>
        </w:tabs>
        <w:spacing w:line="360" w:lineRule="auto"/>
        <w:jc w:val="both"/>
        <w:rPr>
          <w:rFonts w:ascii="Palatino Linotype" w:hAnsi="Palatino Linotype" w:eastAsia="Calibri" w:cs="Tahoma"/>
          <w:b/>
          <w:iCs/>
          <w:sz w:val="22"/>
          <w:szCs w:val="22"/>
          <w:lang w:eastAsia="es-ES_tradnl"/>
        </w:rPr>
      </w:pPr>
      <w:r w:rsidRPr="00033B8E">
        <w:rPr>
          <w:rFonts w:ascii="Palatino Linotype" w:hAnsi="Palatino Linotype" w:eastAsia="Calibri" w:cs="Tahoma"/>
          <w:b/>
          <w:iCs/>
          <w:sz w:val="22"/>
          <w:szCs w:val="22"/>
          <w:lang w:eastAsia="es-ES_tradnl"/>
        </w:rPr>
        <w:t xml:space="preserve">TERCERO. Determinación de la Controversia. </w:t>
      </w:r>
    </w:p>
    <w:p w:rsidR="00FC638E" w:rsidP="00033B8E" w:rsidRDefault="00FC638E" w14:paraId="64C68DA6" w14:textId="47E20233">
      <w:pPr>
        <w:tabs>
          <w:tab w:val="left" w:pos="4962"/>
        </w:tabs>
        <w:spacing w:line="360" w:lineRule="auto"/>
        <w:jc w:val="both"/>
        <w:rPr>
          <w:rFonts w:ascii="Palatino Linotype" w:hAnsi="Palatino Linotype" w:eastAsia="Calibri" w:cs="Tahoma"/>
          <w:color w:val="000000"/>
          <w:sz w:val="22"/>
          <w:szCs w:val="22"/>
          <w:lang w:eastAsia="es-MX"/>
        </w:rPr>
      </w:pPr>
    </w:p>
    <w:p w:rsidR="00ED57FE" w:rsidP="00ED57FE" w:rsidRDefault="00ED57FE" w14:paraId="15E8D78D" w14:textId="77777777">
      <w:pPr>
        <w:tabs>
          <w:tab w:val="left" w:pos="4962"/>
        </w:tabs>
        <w:spacing w:line="360" w:lineRule="auto"/>
        <w:jc w:val="both"/>
        <w:rPr>
          <w:rFonts w:ascii="Palatino Linotype" w:hAnsi="Palatino Linotype" w:eastAsia="Calibri" w:cs="Tahoma"/>
          <w:iCs/>
          <w:sz w:val="22"/>
          <w:szCs w:val="22"/>
          <w:lang w:val="es-ES" w:eastAsia="es-ES_tradnl"/>
        </w:rPr>
      </w:pPr>
      <w:bookmarkStart w:name="_Hlk68806195" w:id="2"/>
      <w:r>
        <w:rPr>
          <w:rFonts w:ascii="Palatino Linotype" w:hAnsi="Palatino Linotype" w:eastAsia="Calibri" w:cs="Tahoma"/>
          <w:iCs/>
          <w:sz w:val="22"/>
          <w:szCs w:val="22"/>
          <w:lang w:val="es-ES" w:eastAsia="es-ES_tradnl"/>
        </w:rPr>
        <w:t>Una vez realizado el estudio de las constancias que integran el expediente en que se actúa, se desprende lo siguiente:</w:t>
      </w:r>
    </w:p>
    <w:p w:rsidR="00ED57FE" w:rsidP="00ED57FE" w:rsidRDefault="00ED57FE" w14:paraId="20A20BA6" w14:textId="5BBAD73F">
      <w:pPr>
        <w:tabs>
          <w:tab w:val="left" w:pos="4962"/>
        </w:tabs>
        <w:spacing w:line="360" w:lineRule="auto"/>
        <w:jc w:val="both"/>
        <w:rPr>
          <w:rFonts w:ascii="Palatino Linotype" w:hAnsi="Palatino Linotype" w:eastAsia="Calibri" w:cs="Tahoma"/>
          <w:b/>
          <w:iCs/>
          <w:sz w:val="22"/>
          <w:szCs w:val="22"/>
          <w:lang w:val="es-ES" w:eastAsia="es-ES_tradnl"/>
        </w:rPr>
      </w:pPr>
    </w:p>
    <w:p w:rsidR="006A27A0" w:rsidP="00A37533" w:rsidRDefault="00695F12" w14:paraId="5647AD84" w14:textId="65B3BCAE">
      <w:pPr>
        <w:spacing w:line="360" w:lineRule="auto"/>
        <w:jc w:val="both"/>
        <w:rPr>
          <w:rFonts w:ascii="Palatino Linotype" w:hAnsi="Palatino Linotype" w:cs="Tahoma"/>
          <w:color w:val="0D0D0D" w:themeColor="text1" w:themeTint="F2"/>
          <w:sz w:val="22"/>
          <w:szCs w:val="22"/>
        </w:rPr>
      </w:pPr>
      <w:r>
        <w:rPr>
          <w:rFonts w:ascii="Palatino Linotype" w:hAnsi="Palatino Linotype" w:eastAsia="Calibri" w:cs="Tahoma"/>
          <w:iCs/>
          <w:sz w:val="22"/>
          <w:szCs w:val="22"/>
          <w:lang w:val="es-ES" w:eastAsia="es-ES_tradnl"/>
        </w:rPr>
        <w:t>El</w:t>
      </w:r>
      <w:r w:rsidR="00335DE5">
        <w:rPr>
          <w:rFonts w:ascii="Palatino Linotype" w:hAnsi="Palatino Linotype" w:eastAsia="Calibri" w:cs="Tahoma"/>
          <w:iCs/>
          <w:sz w:val="22"/>
          <w:szCs w:val="22"/>
          <w:lang w:val="es-ES" w:eastAsia="es-ES_tradnl"/>
        </w:rPr>
        <w:t xml:space="preserve"> </w:t>
      </w:r>
      <w:r w:rsidR="00ED57FE">
        <w:rPr>
          <w:rFonts w:ascii="Palatino Linotype" w:hAnsi="Palatino Linotype" w:eastAsia="Calibri" w:cs="Tahoma"/>
          <w:iCs/>
          <w:sz w:val="22"/>
          <w:szCs w:val="22"/>
          <w:lang w:val="es-ES" w:eastAsia="es-ES_tradnl"/>
        </w:rPr>
        <w:t xml:space="preserve">Recurrente solicitó </w:t>
      </w:r>
      <w:r w:rsidR="002E3701">
        <w:rPr>
          <w:rFonts w:ascii="Palatino Linotype" w:hAnsi="Palatino Linotype" w:cs="Tahoma"/>
          <w:color w:val="0D0D0D" w:themeColor="text1" w:themeTint="F2"/>
          <w:sz w:val="22"/>
          <w:szCs w:val="22"/>
        </w:rPr>
        <w:t xml:space="preserve">conocer </w:t>
      </w:r>
      <w:r w:rsidR="006A27A0">
        <w:rPr>
          <w:rFonts w:ascii="Palatino Linotype" w:hAnsi="Palatino Linotype" w:cs="Tahoma"/>
          <w:color w:val="0D0D0D" w:themeColor="text1" w:themeTint="F2"/>
          <w:sz w:val="22"/>
          <w:szCs w:val="22"/>
        </w:rPr>
        <w:t>las funciones, sueldo mensual bruto y neto, fecha de alta, jefe inmediato y área de adscripción de los siguientes servidores públicos:</w:t>
      </w:r>
    </w:p>
    <w:p w:rsidR="006A27A0" w:rsidP="00A37533" w:rsidRDefault="006A27A0" w14:paraId="3B5A500E" w14:textId="12BDF1B2">
      <w:pPr>
        <w:spacing w:line="360" w:lineRule="auto"/>
        <w:jc w:val="both"/>
        <w:rPr>
          <w:rFonts w:ascii="Palatino Linotype" w:hAnsi="Palatino Linotype" w:cs="Tahoma"/>
          <w:color w:val="0D0D0D" w:themeColor="text1" w:themeTint="F2"/>
          <w:sz w:val="22"/>
          <w:szCs w:val="22"/>
        </w:rPr>
      </w:pPr>
    </w:p>
    <w:p w:rsidR="006A27A0" w:rsidP="3C3E7EB8" w:rsidRDefault="006A27A0" w14:paraId="3ABA657E" w14:textId="77777777" w14:noSpellErr="1">
      <w:pPr>
        <w:pStyle w:val="Normal"/>
        <w:spacing w:line="360" w:lineRule="auto"/>
        <w:ind w:left="0"/>
        <w:jc w:val="both"/>
        <w:rPr>
          <w:rFonts w:ascii="Times New Roman" w:hAnsi="Times New Roman" w:eastAsia="Times New Roman" w:cs="Times New Roman"/>
          <w:color w:val="0D0D0D" w:themeColor="text1" w:themeTint="F2"/>
          <w:sz w:val="20"/>
          <w:szCs w:val="20"/>
        </w:rPr>
        <w:sectPr w:rsidR="006A27A0" w:rsidSect="004B7285">
          <w:type w:val="continuous"/>
          <w:pgSz w:w="12240" w:h="15840" w:orient="portrait"/>
          <w:pgMar w:top="80" w:right="1608" w:bottom="1418" w:left="1588" w:header="709" w:footer="919" w:gutter="0"/>
          <w:pgNumType w:start="1"/>
          <w:cols w:space="708"/>
          <w:titlePg/>
          <w:docGrid w:linePitch="360"/>
        </w:sectPr>
      </w:pPr>
    </w:p>
    <w:p w:rsidR="006A27A0" w:rsidP="3C3E7EB8" w:rsidRDefault="00FC61D1" w14:paraId="538F1B38" w14:textId="18B5A3A7">
      <w:pPr>
        <w:pStyle w:val="Prrafodelista"/>
        <w:numPr>
          <w:ilvl w:val="0"/>
          <w:numId w:val="21"/>
        </w:numPr>
        <w:spacing w:line="360" w:lineRule="auto"/>
        <w:ind w:left="709"/>
        <w:jc w:val="both"/>
        <w:rPr>
          <w:rFonts w:ascii="Palatino Linotype" w:hAnsi="Palatino Linotype" w:cs="Tahoma"/>
          <w:color w:val="0D0D0D" w:themeColor="text1" w:themeTint="F2"/>
        </w:rPr>
      </w:pPr>
      <w:r w:rsidRPr="3C3E7EB8" w:rsidR="3C3E7EB8">
        <w:rPr>
          <w:rFonts w:ascii="Palatino Linotype" w:hAnsi="Palatino Linotype" w:cs="Tahoma"/>
          <w:color w:val="auto"/>
          <w:highlight w:val="black"/>
        </w:rPr>
        <w:t>XXXXXXXXXXXXXXXXXXXXXXXXXX</w:t>
      </w:r>
      <w:r w:rsidRPr="3C3E7EB8" w:rsidR="3C3E7EB8">
        <w:rPr>
          <w:rFonts w:ascii="Palatino Linotype" w:hAnsi="Palatino Linotype" w:cs="Tahoma"/>
          <w:color w:val="0D0D0D" w:themeColor="text1" w:themeTint="F2" w:themeShade="FF"/>
        </w:rPr>
        <w:t xml:space="preserve">, </w:t>
      </w:r>
    </w:p>
    <w:p w:rsidR="006A27A0" w:rsidP="3C3E7EB8" w:rsidRDefault="00FC61D1" w14:paraId="7F228310" w14:textId="37BFDE24">
      <w:pPr>
        <w:pStyle w:val="Prrafodelista"/>
        <w:numPr>
          <w:ilvl w:val="0"/>
          <w:numId w:val="21"/>
        </w:numPr>
        <w:spacing w:line="360" w:lineRule="auto"/>
        <w:ind w:left="709"/>
        <w:jc w:val="both"/>
        <w:rPr>
          <w:rFonts w:ascii="Palatino Linotype" w:hAnsi="Palatino Linotype" w:cs="Tahoma"/>
          <w:color w:val="0D0D0D" w:themeColor="text1" w:themeTint="F2"/>
        </w:rPr>
      </w:pPr>
      <w:r w:rsidRPr="3C3E7EB8" w:rsidR="3C3E7EB8">
        <w:rPr>
          <w:rFonts w:ascii="Palatino Linotype" w:hAnsi="Palatino Linotype" w:cs="Tahoma"/>
          <w:color w:val="auto"/>
          <w:highlight w:val="black"/>
        </w:rPr>
        <w:t>XXXXXXXXXXXXX</w:t>
      </w:r>
      <w:r w:rsidRPr="3C3E7EB8" w:rsidR="3C3E7EB8">
        <w:rPr>
          <w:rFonts w:ascii="Palatino Linotype" w:hAnsi="Palatino Linotype" w:cs="Tahoma"/>
          <w:color w:val="0D0D0D" w:themeColor="text1" w:themeTint="F2" w:themeShade="FF"/>
        </w:rPr>
        <w:t xml:space="preserve">, </w:t>
      </w:r>
    </w:p>
    <w:p w:rsidR="006A27A0" w:rsidP="3C3E7EB8" w:rsidRDefault="00FC61D1" w14:paraId="42E6F0C8" w14:textId="5B4F7014">
      <w:pPr>
        <w:pStyle w:val="Prrafodelista"/>
        <w:numPr>
          <w:ilvl w:val="0"/>
          <w:numId w:val="21"/>
        </w:numPr>
        <w:spacing w:line="360" w:lineRule="auto"/>
        <w:ind w:left="709"/>
        <w:jc w:val="both"/>
        <w:rPr>
          <w:rFonts w:ascii="Palatino Linotype" w:hAnsi="Palatino Linotype" w:cs="Tahoma"/>
          <w:color w:val="0D0D0D" w:themeColor="text1" w:themeTint="F2"/>
        </w:rPr>
      </w:pPr>
      <w:r w:rsidRPr="3C3E7EB8" w:rsidR="3C3E7EB8">
        <w:rPr>
          <w:rFonts w:ascii="Palatino Linotype" w:hAnsi="Palatino Linotype" w:cs="Tahoma"/>
          <w:color w:val="auto"/>
          <w:highlight w:val="black"/>
        </w:rPr>
        <w:t>XXXXXXXXXXXXX</w:t>
      </w:r>
      <w:r w:rsidRPr="3C3E7EB8" w:rsidR="3C3E7EB8">
        <w:rPr>
          <w:rFonts w:ascii="Palatino Linotype" w:hAnsi="Palatino Linotype" w:cs="Tahoma"/>
          <w:color w:val="0D0D0D" w:themeColor="text1" w:themeTint="F2" w:themeShade="FF"/>
        </w:rPr>
        <w:t xml:space="preserve">, </w:t>
      </w:r>
    </w:p>
    <w:p w:rsidR="006A27A0" w:rsidP="3C3E7EB8" w:rsidRDefault="00FC61D1" w14:paraId="6DF495EF" w14:textId="73240952">
      <w:pPr>
        <w:pStyle w:val="Prrafodelista"/>
        <w:numPr>
          <w:ilvl w:val="0"/>
          <w:numId w:val="21"/>
        </w:numPr>
        <w:spacing w:line="360" w:lineRule="auto"/>
        <w:ind w:left="709"/>
        <w:jc w:val="both"/>
        <w:rPr>
          <w:rFonts w:ascii="Palatino Linotype" w:hAnsi="Palatino Linotype" w:cs="Tahoma"/>
          <w:color w:val="0D0D0D" w:themeColor="text1" w:themeTint="F2"/>
        </w:rPr>
      </w:pPr>
      <w:r w:rsidRPr="3C3E7EB8" w:rsidR="3C3E7EB8">
        <w:rPr>
          <w:rFonts w:ascii="Palatino Linotype" w:hAnsi="Palatino Linotype" w:cs="Tahoma"/>
          <w:color w:val="auto"/>
          <w:highlight w:val="black"/>
        </w:rPr>
        <w:t>XXXXXXXXXXXXXXXXX</w:t>
      </w:r>
      <w:r w:rsidRPr="3C3E7EB8" w:rsidR="3C3E7EB8">
        <w:rPr>
          <w:rFonts w:ascii="Palatino Linotype" w:hAnsi="Palatino Linotype" w:cs="Tahoma"/>
          <w:color w:val="0D0D0D" w:themeColor="text1" w:themeTint="F2" w:themeShade="FF"/>
        </w:rPr>
        <w:t xml:space="preserve">, </w:t>
      </w:r>
    </w:p>
    <w:p w:rsidR="006A27A0" w:rsidP="3C3E7EB8" w:rsidRDefault="00FC61D1" w14:paraId="4819DEEB" w14:textId="60C627A4">
      <w:pPr>
        <w:pStyle w:val="Prrafodelista"/>
        <w:numPr>
          <w:ilvl w:val="0"/>
          <w:numId w:val="21"/>
        </w:numPr>
        <w:spacing w:line="360" w:lineRule="auto"/>
        <w:ind w:left="709"/>
        <w:jc w:val="both"/>
        <w:rPr>
          <w:rFonts w:ascii="Palatino Linotype" w:hAnsi="Palatino Linotype" w:cs="Tahoma"/>
          <w:color w:val="0D0D0D" w:themeColor="text1" w:themeTint="F2"/>
        </w:rPr>
      </w:pPr>
      <w:r w:rsidRPr="3C3E7EB8" w:rsidR="3C3E7EB8">
        <w:rPr>
          <w:rFonts w:ascii="Palatino Linotype" w:hAnsi="Palatino Linotype" w:cs="Tahoma"/>
          <w:color w:val="auto"/>
          <w:highlight w:val="black"/>
        </w:rPr>
        <w:t>XXXXXXXXXXXXXXXXXX</w:t>
      </w:r>
      <w:r w:rsidRPr="3C3E7EB8" w:rsidR="3C3E7EB8">
        <w:rPr>
          <w:rFonts w:ascii="Palatino Linotype" w:hAnsi="Palatino Linotype" w:cs="Tahoma"/>
          <w:color w:val="0D0D0D" w:themeColor="text1" w:themeTint="F2" w:themeShade="FF"/>
        </w:rPr>
        <w:t xml:space="preserve">, </w:t>
      </w:r>
    </w:p>
    <w:p w:rsidR="006A27A0" w:rsidP="3C3E7EB8" w:rsidRDefault="00FC61D1" w14:paraId="77BBE7F7" w14:textId="62C74B00">
      <w:pPr>
        <w:pStyle w:val="Prrafodelista"/>
        <w:numPr>
          <w:ilvl w:val="0"/>
          <w:numId w:val="21"/>
        </w:numPr>
        <w:spacing w:line="360" w:lineRule="auto"/>
        <w:ind w:left="709"/>
        <w:jc w:val="both"/>
        <w:rPr>
          <w:rFonts w:ascii="Palatino Linotype" w:hAnsi="Palatino Linotype" w:cs="Tahoma"/>
          <w:color w:val="000000" w:themeColor="text1" w:themeTint="FF" w:themeShade="FF"/>
          <w:highlight w:val="black"/>
        </w:rPr>
      </w:pPr>
      <w:r w:rsidRPr="3C3E7EB8" w:rsidR="3C3E7EB8">
        <w:rPr>
          <w:rFonts w:ascii="Palatino Linotype" w:hAnsi="Palatino Linotype" w:cs="Tahoma"/>
          <w:color w:val="auto"/>
          <w:highlight w:val="black"/>
        </w:rPr>
        <w:t>XXXXXXXXXXXXXXXXXXXXXX</w:t>
      </w:r>
      <w:r w:rsidRPr="3C3E7EB8" w:rsidR="3C3E7EB8">
        <w:rPr>
          <w:rFonts w:ascii="Palatino Linotype" w:hAnsi="Palatino Linotype" w:cs="Tahoma"/>
          <w:color w:val="0D0D0D" w:themeColor="text1" w:themeTint="F2" w:themeShade="FF"/>
        </w:rPr>
        <w:t>,</w:t>
      </w:r>
    </w:p>
    <w:p w:rsidR="006A27A0" w:rsidP="3C3E7EB8" w:rsidRDefault="00FC61D1" w14:paraId="7ACA9C0F" w14:textId="7B2AB148">
      <w:pPr>
        <w:pStyle w:val="Prrafodelista"/>
        <w:numPr>
          <w:ilvl w:val="0"/>
          <w:numId w:val="21"/>
        </w:numPr>
        <w:spacing w:line="360" w:lineRule="auto"/>
        <w:ind w:left="709"/>
        <w:jc w:val="both"/>
        <w:rPr>
          <w:rFonts w:ascii="Palatino Linotype" w:hAnsi="Palatino Linotype" w:cs="Tahoma"/>
          <w:color w:val="0D0D0D" w:themeColor="text1" w:themeTint="F2"/>
        </w:rPr>
      </w:pPr>
      <w:r w:rsidRPr="3C3E7EB8" w:rsidR="3C3E7EB8">
        <w:rPr>
          <w:rFonts w:ascii="Palatino Linotype" w:hAnsi="Palatino Linotype" w:cs="Tahoma"/>
          <w:color w:val="auto"/>
          <w:highlight w:val="black"/>
        </w:rPr>
        <w:t>XXXXXXXXXXXXXXXXX</w:t>
      </w:r>
      <w:r w:rsidRPr="3C3E7EB8" w:rsidR="3C3E7EB8">
        <w:rPr>
          <w:rFonts w:ascii="Palatino Linotype" w:hAnsi="Palatino Linotype" w:cs="Tahoma"/>
          <w:color w:val="0D0D0D" w:themeColor="text1" w:themeTint="F2" w:themeShade="FF"/>
        </w:rPr>
        <w:t xml:space="preserve">, </w:t>
      </w:r>
    </w:p>
    <w:p w:rsidR="006A27A0" w:rsidP="3C3E7EB8" w:rsidRDefault="00FC61D1" w14:paraId="12985675" w14:textId="7C9EC5F3">
      <w:pPr>
        <w:pStyle w:val="Prrafodelista"/>
        <w:numPr>
          <w:ilvl w:val="0"/>
          <w:numId w:val="21"/>
        </w:numPr>
        <w:spacing w:line="360" w:lineRule="auto"/>
        <w:ind w:left="709"/>
        <w:jc w:val="both"/>
        <w:rPr>
          <w:rFonts w:ascii="Palatino Linotype" w:hAnsi="Palatino Linotype" w:cs="Tahoma"/>
          <w:color w:val="0D0D0D" w:themeColor="text1" w:themeTint="F2"/>
        </w:rPr>
      </w:pPr>
      <w:r w:rsidRPr="3C3E7EB8" w:rsidR="3C3E7EB8">
        <w:rPr>
          <w:rFonts w:ascii="Palatino Linotype" w:hAnsi="Palatino Linotype" w:cs="Tahoma"/>
          <w:color w:val="auto"/>
          <w:highlight w:val="black"/>
        </w:rPr>
        <w:t>XXXXXXXXXXXXXXXXX</w:t>
      </w:r>
      <w:r w:rsidRPr="3C3E7EB8" w:rsidR="3C3E7EB8">
        <w:rPr>
          <w:rFonts w:ascii="Palatino Linotype" w:hAnsi="Palatino Linotype" w:cs="Tahoma"/>
          <w:color w:val="0D0D0D" w:themeColor="text1" w:themeTint="F2" w:themeShade="FF"/>
        </w:rPr>
        <w:t xml:space="preserve">, </w:t>
      </w:r>
    </w:p>
    <w:p w:rsidR="006A27A0" w:rsidP="3C3E7EB8" w:rsidRDefault="00FC61D1" w14:paraId="2CC18717" w14:textId="7D09D5D3">
      <w:pPr>
        <w:pStyle w:val="Prrafodelista"/>
        <w:numPr>
          <w:ilvl w:val="0"/>
          <w:numId w:val="21"/>
        </w:numPr>
        <w:spacing w:line="360" w:lineRule="auto"/>
        <w:ind w:left="709"/>
        <w:jc w:val="both"/>
        <w:rPr>
          <w:rFonts w:ascii="Palatino Linotype" w:hAnsi="Palatino Linotype" w:cs="Tahoma"/>
          <w:color w:val="0D0D0D" w:themeColor="text1" w:themeTint="F2"/>
        </w:rPr>
      </w:pPr>
      <w:r w:rsidRPr="3C3E7EB8" w:rsidR="3C3E7EB8">
        <w:rPr>
          <w:rFonts w:ascii="Palatino Linotype" w:hAnsi="Palatino Linotype" w:cs="Tahoma"/>
          <w:color w:val="auto"/>
          <w:highlight w:val="black"/>
        </w:rPr>
        <w:t>XXXXXXXXXXXXXXXXXX</w:t>
      </w:r>
      <w:r w:rsidRPr="3C3E7EB8" w:rsidR="3C3E7EB8">
        <w:rPr>
          <w:rFonts w:ascii="Palatino Linotype" w:hAnsi="Palatino Linotype" w:cs="Tahoma"/>
          <w:color w:val="0D0D0D" w:themeColor="text1" w:themeTint="F2" w:themeShade="FF"/>
        </w:rPr>
        <w:t xml:space="preserve">, </w:t>
      </w:r>
    </w:p>
    <w:p w:rsidR="006A27A0" w:rsidP="3C3E7EB8" w:rsidRDefault="00FC61D1" w14:paraId="1708C04F" w14:textId="1C9FD2EF">
      <w:pPr>
        <w:pStyle w:val="Prrafodelista"/>
        <w:numPr>
          <w:ilvl w:val="0"/>
          <w:numId w:val="21"/>
        </w:numPr>
        <w:spacing w:line="360" w:lineRule="auto"/>
        <w:ind w:left="709"/>
        <w:jc w:val="both"/>
        <w:rPr>
          <w:rFonts w:ascii="Palatino Linotype" w:hAnsi="Palatino Linotype" w:cs="Tahoma"/>
          <w:color w:val="0D0D0D" w:themeColor="text1" w:themeTint="F2"/>
        </w:rPr>
      </w:pPr>
      <w:r w:rsidRPr="3C3E7EB8" w:rsidR="3C3E7EB8">
        <w:rPr>
          <w:rFonts w:ascii="Palatino Linotype" w:hAnsi="Palatino Linotype" w:cs="Tahoma"/>
          <w:color w:val="auto"/>
          <w:highlight w:val="black"/>
        </w:rPr>
        <w:t>XXXXXXXXXXXXXXXXX</w:t>
      </w:r>
      <w:r w:rsidRPr="3C3E7EB8" w:rsidR="3C3E7EB8">
        <w:rPr>
          <w:rFonts w:ascii="Palatino Linotype" w:hAnsi="Palatino Linotype" w:cs="Tahoma"/>
          <w:color w:val="0D0D0D" w:themeColor="text1" w:themeTint="F2" w:themeShade="FF"/>
        </w:rPr>
        <w:t xml:space="preserve">, </w:t>
      </w:r>
    </w:p>
    <w:p w:rsidR="006A27A0" w:rsidP="3C3E7EB8" w:rsidRDefault="00FC61D1" w14:paraId="620FFDEA" w14:textId="11BDD56E">
      <w:pPr>
        <w:pStyle w:val="Prrafodelista"/>
        <w:numPr>
          <w:ilvl w:val="0"/>
          <w:numId w:val="21"/>
        </w:numPr>
        <w:spacing w:line="360" w:lineRule="auto"/>
        <w:ind w:left="709"/>
        <w:jc w:val="both"/>
        <w:rPr>
          <w:rFonts w:ascii="Palatino Linotype" w:hAnsi="Palatino Linotype" w:cs="Tahoma"/>
          <w:color w:val="0D0D0D" w:themeColor="text1" w:themeTint="F2"/>
        </w:rPr>
      </w:pPr>
      <w:r w:rsidRPr="3C3E7EB8" w:rsidR="3C3E7EB8">
        <w:rPr>
          <w:rFonts w:ascii="Palatino Linotype" w:hAnsi="Palatino Linotype" w:cs="Tahoma"/>
          <w:color w:val="auto"/>
          <w:highlight w:val="black"/>
        </w:rPr>
        <w:t>XXXXXXXXXXXXXXXXXXX</w:t>
      </w:r>
      <w:r w:rsidRPr="3C3E7EB8" w:rsidR="3C3E7EB8">
        <w:rPr>
          <w:rFonts w:ascii="Palatino Linotype" w:hAnsi="Palatino Linotype" w:cs="Tahoma"/>
          <w:color w:val="0D0D0D" w:themeColor="text1" w:themeTint="F2" w:themeShade="FF"/>
        </w:rPr>
        <w:t xml:space="preserve">, </w:t>
      </w:r>
    </w:p>
    <w:p w:rsidR="006A27A0" w:rsidP="3C3E7EB8" w:rsidRDefault="00FC61D1" w14:paraId="2CAA03D3" w14:textId="361C7039">
      <w:pPr>
        <w:pStyle w:val="Prrafodelista"/>
        <w:numPr>
          <w:ilvl w:val="0"/>
          <w:numId w:val="21"/>
        </w:numPr>
        <w:spacing w:line="360" w:lineRule="auto"/>
        <w:ind w:left="709"/>
        <w:jc w:val="both"/>
        <w:rPr>
          <w:rFonts w:ascii="Palatino Linotype" w:hAnsi="Palatino Linotype" w:cs="Tahoma"/>
          <w:color w:val="0D0D0D" w:themeColor="text1" w:themeTint="F2"/>
        </w:rPr>
      </w:pPr>
      <w:r w:rsidRPr="3C3E7EB8" w:rsidR="3C3E7EB8">
        <w:rPr>
          <w:rFonts w:ascii="Palatino Linotype" w:hAnsi="Palatino Linotype" w:cs="Tahoma"/>
          <w:color w:val="auto"/>
          <w:highlight w:val="black"/>
        </w:rPr>
        <w:t>XXXXXXXXXXXXX</w:t>
      </w:r>
      <w:r w:rsidRPr="3C3E7EB8" w:rsidR="3C3E7EB8">
        <w:rPr>
          <w:rFonts w:ascii="Palatino Linotype" w:hAnsi="Palatino Linotype" w:cs="Tahoma"/>
          <w:color w:val="0D0D0D" w:themeColor="text1" w:themeTint="F2" w:themeShade="FF"/>
        </w:rPr>
        <w:t xml:space="preserve">, </w:t>
      </w:r>
    </w:p>
    <w:p w:rsidR="006A27A0" w:rsidP="3C3E7EB8" w:rsidRDefault="00FC61D1" w14:paraId="673DA145" w14:textId="74F44CDE">
      <w:pPr>
        <w:pStyle w:val="Prrafodelista"/>
        <w:numPr>
          <w:ilvl w:val="0"/>
          <w:numId w:val="21"/>
        </w:numPr>
        <w:spacing w:line="360" w:lineRule="auto"/>
        <w:ind w:left="709"/>
        <w:jc w:val="both"/>
        <w:rPr>
          <w:rFonts w:ascii="Palatino Linotype" w:hAnsi="Palatino Linotype" w:cs="Tahoma"/>
          <w:color w:val="0D0D0D" w:themeColor="text1" w:themeTint="F2"/>
        </w:rPr>
      </w:pPr>
      <w:r w:rsidRPr="3C3E7EB8" w:rsidR="3C3E7EB8">
        <w:rPr>
          <w:rFonts w:ascii="Palatino Linotype" w:hAnsi="Palatino Linotype" w:cs="Tahoma"/>
          <w:color w:val="auto"/>
          <w:highlight w:val="black"/>
        </w:rPr>
        <w:t>XXXXXXXXXXXXXXXXXXXXXX</w:t>
      </w:r>
      <w:r w:rsidRPr="3C3E7EB8" w:rsidR="3C3E7EB8">
        <w:rPr>
          <w:rFonts w:ascii="Palatino Linotype" w:hAnsi="Palatino Linotype" w:cs="Tahoma"/>
          <w:color w:val="0D0D0D" w:themeColor="text1" w:themeTint="F2" w:themeShade="FF"/>
        </w:rPr>
        <w:t xml:space="preserve">, </w:t>
      </w:r>
    </w:p>
    <w:p w:rsidR="006A27A0" w:rsidP="3C3E7EB8" w:rsidRDefault="00FC61D1" w14:paraId="15F6012D" w14:textId="3BC7722F">
      <w:pPr>
        <w:pStyle w:val="Prrafodelista"/>
        <w:numPr>
          <w:ilvl w:val="0"/>
          <w:numId w:val="21"/>
        </w:numPr>
        <w:spacing w:line="360" w:lineRule="auto"/>
        <w:ind w:left="709"/>
        <w:jc w:val="both"/>
        <w:rPr>
          <w:rFonts w:ascii="Palatino Linotype" w:hAnsi="Palatino Linotype" w:cs="Tahoma"/>
          <w:color w:val="0D0D0D" w:themeColor="text1" w:themeTint="F2"/>
        </w:rPr>
      </w:pPr>
      <w:r w:rsidRPr="3C3E7EB8" w:rsidR="3C3E7EB8">
        <w:rPr>
          <w:rFonts w:ascii="Palatino Linotype" w:hAnsi="Palatino Linotype" w:cs="Tahoma"/>
          <w:color w:val="auto"/>
          <w:highlight w:val="black"/>
        </w:rPr>
        <w:t>XXXXXXXXXXXXXXXXX</w:t>
      </w:r>
      <w:r w:rsidRPr="3C3E7EB8" w:rsidR="3C3E7EB8">
        <w:rPr>
          <w:rFonts w:ascii="Palatino Linotype" w:hAnsi="Palatino Linotype" w:cs="Tahoma"/>
          <w:color w:val="0D0D0D" w:themeColor="text1" w:themeTint="F2" w:themeShade="FF"/>
        </w:rPr>
        <w:t xml:space="preserve">, </w:t>
      </w:r>
    </w:p>
    <w:p w:rsidR="006A27A0" w:rsidP="3C3E7EB8" w:rsidRDefault="00FC61D1" w14:paraId="6FACC8E8" w14:textId="72CCA47C">
      <w:pPr>
        <w:pStyle w:val="Prrafodelista"/>
        <w:numPr>
          <w:ilvl w:val="0"/>
          <w:numId w:val="21"/>
        </w:numPr>
        <w:spacing w:line="360" w:lineRule="auto"/>
        <w:ind w:left="709"/>
        <w:jc w:val="both"/>
        <w:rPr>
          <w:rFonts w:ascii="Palatino Linotype" w:hAnsi="Palatino Linotype" w:cs="Tahoma"/>
          <w:color w:val="0D0D0D" w:themeColor="text1" w:themeTint="F2"/>
        </w:rPr>
      </w:pPr>
      <w:r w:rsidRPr="3C3E7EB8" w:rsidR="3C3E7EB8">
        <w:rPr>
          <w:rFonts w:ascii="Palatino Linotype" w:hAnsi="Palatino Linotype" w:cs="Tahoma"/>
          <w:color w:val="auto"/>
          <w:highlight w:val="black"/>
        </w:rPr>
        <w:t>XXXXXXXXXXXXXXXXXX</w:t>
      </w:r>
      <w:r w:rsidRPr="3C3E7EB8" w:rsidR="3C3E7EB8">
        <w:rPr>
          <w:rFonts w:ascii="Palatino Linotype" w:hAnsi="Palatino Linotype" w:cs="Tahoma"/>
          <w:color w:val="0D0D0D" w:themeColor="text1" w:themeTint="F2" w:themeShade="FF"/>
        </w:rPr>
        <w:t xml:space="preserve">, </w:t>
      </w:r>
    </w:p>
    <w:p w:rsidRPr="004B7285" w:rsidR="004B7285" w:rsidP="3C3E7EB8" w:rsidRDefault="00FC61D1" w14:paraId="734C78B5" w14:textId="25960130">
      <w:pPr>
        <w:pStyle w:val="Prrafodelista"/>
        <w:numPr>
          <w:ilvl w:val="0"/>
          <w:numId w:val="21"/>
        </w:numPr>
        <w:spacing w:line="360" w:lineRule="auto"/>
        <w:ind w:left="709"/>
        <w:jc w:val="both"/>
        <w:rPr>
          <w:rFonts w:ascii="Palatino Linotype" w:hAnsi="Palatino Linotype" w:cs="Tahoma"/>
          <w:color w:val="0D0D0D" w:themeColor="text1" w:themeTint="F2"/>
        </w:rPr>
      </w:pPr>
      <w:r w:rsidRPr="3C3E7EB8" w:rsidR="3C3E7EB8">
        <w:rPr>
          <w:rFonts w:ascii="Palatino Linotype" w:hAnsi="Palatino Linotype" w:cs="Tahoma"/>
          <w:color w:val="auto"/>
          <w:highlight w:val="black"/>
        </w:rPr>
        <w:t>XXXXXXXXXXXXXXXXXXXX</w:t>
      </w:r>
      <w:r w:rsidRPr="3C3E7EB8" w:rsidR="3C3E7EB8">
        <w:rPr>
          <w:rFonts w:ascii="Palatino Linotype" w:hAnsi="Palatino Linotype" w:cs="Tahoma"/>
          <w:color w:val="0D0D0D" w:themeColor="text1" w:themeTint="F2" w:themeShade="FF"/>
        </w:rPr>
        <w:t xml:space="preserve">, </w:t>
      </w:r>
    </w:p>
    <w:p w:rsidR="006A27A0" w:rsidP="3C3E7EB8" w:rsidRDefault="00FC61D1" w14:paraId="777C921A" w14:textId="5AEAA24E">
      <w:pPr>
        <w:pStyle w:val="Prrafodelista"/>
        <w:numPr>
          <w:ilvl w:val="0"/>
          <w:numId w:val="21"/>
        </w:numPr>
        <w:spacing w:line="360" w:lineRule="auto"/>
        <w:ind w:left="709"/>
        <w:jc w:val="both"/>
        <w:rPr>
          <w:rFonts w:ascii="Palatino Linotype" w:hAnsi="Palatino Linotype" w:cs="Tahoma"/>
          <w:color w:val="0D0D0D" w:themeColor="text1" w:themeTint="F2"/>
        </w:rPr>
      </w:pPr>
      <w:r w:rsidRPr="3C3E7EB8" w:rsidR="3C3E7EB8">
        <w:rPr>
          <w:rFonts w:ascii="Palatino Linotype" w:hAnsi="Palatino Linotype" w:cs="Tahoma"/>
          <w:color w:val="auto"/>
          <w:highlight w:val="black"/>
        </w:rPr>
        <w:t>XXXXXXXXXXXXXXXX</w:t>
      </w:r>
      <w:r w:rsidRPr="3C3E7EB8" w:rsidR="3C3E7EB8">
        <w:rPr>
          <w:rFonts w:ascii="Palatino Linotype" w:hAnsi="Palatino Linotype" w:cs="Tahoma"/>
          <w:color w:val="0D0D0D" w:themeColor="text1" w:themeTint="F2" w:themeShade="FF"/>
        </w:rPr>
        <w:t xml:space="preserve">, </w:t>
      </w:r>
    </w:p>
    <w:p w:rsidR="006A27A0" w:rsidP="3C3E7EB8" w:rsidRDefault="00FC61D1" w14:paraId="2A1E96C6" w14:textId="63BCFCF5">
      <w:pPr>
        <w:pStyle w:val="Prrafodelista"/>
        <w:numPr>
          <w:ilvl w:val="0"/>
          <w:numId w:val="21"/>
        </w:numPr>
        <w:spacing w:line="360" w:lineRule="auto"/>
        <w:ind w:left="709"/>
        <w:jc w:val="both"/>
        <w:rPr>
          <w:rFonts w:ascii="Palatino Linotype" w:hAnsi="Palatino Linotype" w:cs="Tahoma"/>
          <w:color w:val="0D0D0D" w:themeColor="text1" w:themeTint="F2"/>
        </w:rPr>
      </w:pPr>
      <w:r w:rsidRPr="3C3E7EB8" w:rsidR="3C3E7EB8">
        <w:rPr>
          <w:rFonts w:ascii="Palatino Linotype" w:hAnsi="Palatino Linotype" w:cs="Tahoma"/>
          <w:color w:val="auto"/>
          <w:highlight w:val="black"/>
        </w:rPr>
        <w:t>XXXXXXXXXXXXXXXXXX</w:t>
      </w:r>
      <w:r w:rsidRPr="3C3E7EB8" w:rsidR="3C3E7EB8">
        <w:rPr>
          <w:rFonts w:ascii="Palatino Linotype" w:hAnsi="Palatino Linotype" w:cs="Tahoma"/>
          <w:color w:val="0D0D0D" w:themeColor="text1" w:themeTint="F2" w:themeShade="FF"/>
        </w:rPr>
        <w:t xml:space="preserve">, </w:t>
      </w:r>
    </w:p>
    <w:p w:rsidR="006A27A0" w:rsidP="3C3E7EB8" w:rsidRDefault="00FC61D1" w14:paraId="5ADFFDD8" w14:textId="5B834877">
      <w:pPr>
        <w:pStyle w:val="Prrafodelista"/>
        <w:numPr>
          <w:ilvl w:val="0"/>
          <w:numId w:val="21"/>
        </w:numPr>
        <w:spacing w:line="360" w:lineRule="auto"/>
        <w:ind w:left="709"/>
        <w:jc w:val="both"/>
        <w:rPr>
          <w:rFonts w:ascii="Palatino Linotype" w:hAnsi="Palatino Linotype" w:cs="Tahoma"/>
          <w:color w:val="0D0D0D" w:themeColor="text1" w:themeTint="F2"/>
        </w:rPr>
      </w:pPr>
      <w:r w:rsidRPr="3C3E7EB8" w:rsidR="3C3E7EB8">
        <w:rPr>
          <w:rFonts w:ascii="Palatino Linotype" w:hAnsi="Palatino Linotype" w:cs="Tahoma"/>
          <w:color w:val="auto"/>
          <w:highlight w:val="black"/>
        </w:rPr>
        <w:t>XXXXXXXXXXXXXXXX</w:t>
      </w:r>
      <w:r w:rsidRPr="3C3E7EB8" w:rsidR="3C3E7EB8">
        <w:rPr>
          <w:rFonts w:ascii="Palatino Linotype" w:hAnsi="Palatino Linotype" w:cs="Tahoma"/>
          <w:color w:val="0D0D0D" w:themeColor="text1" w:themeTint="F2" w:themeShade="FF"/>
        </w:rPr>
        <w:t xml:space="preserve">, y </w:t>
      </w:r>
    </w:p>
    <w:p w:rsidRPr="006A27A0" w:rsidR="002E5910" w:rsidP="3C3E7EB8" w:rsidRDefault="00FC61D1" w14:paraId="1D48DC86" w14:textId="5DE09B85">
      <w:pPr>
        <w:pStyle w:val="Prrafodelista"/>
        <w:numPr>
          <w:ilvl w:val="0"/>
          <w:numId w:val="21"/>
        </w:numPr>
        <w:spacing w:line="360" w:lineRule="auto"/>
        <w:ind w:left="709"/>
        <w:jc w:val="both"/>
        <w:rPr>
          <w:rFonts w:ascii="Palatino Linotype" w:hAnsi="Palatino Linotype" w:cs="Tahoma"/>
          <w:color w:val="0D0D0D" w:themeColor="text1" w:themeTint="F2"/>
        </w:rPr>
      </w:pPr>
      <w:r w:rsidRPr="3C3E7EB8" w:rsidR="3C3E7EB8">
        <w:rPr>
          <w:rFonts w:ascii="Palatino Linotype" w:hAnsi="Palatino Linotype" w:cs="Tahoma"/>
          <w:color w:val="auto"/>
          <w:highlight w:val="black"/>
        </w:rPr>
        <w:t>XXXXXXXXXXXXX</w:t>
      </w:r>
      <w:r w:rsidRPr="3C3E7EB8" w:rsidR="3C3E7EB8">
        <w:rPr>
          <w:rFonts w:ascii="Palatino Linotype" w:hAnsi="Palatino Linotype" w:cs="Tahoma"/>
          <w:color w:val="0D0D0D" w:themeColor="text1" w:themeTint="F2" w:themeShade="FF"/>
        </w:rPr>
        <w:t>.</w:t>
      </w:r>
    </w:p>
    <w:p w:rsidR="006A27A0" w:rsidP="006A27A0" w:rsidRDefault="006A27A0" w14:paraId="3E57C038" w14:textId="77777777">
      <w:pPr>
        <w:spacing w:line="360" w:lineRule="auto"/>
        <w:ind w:left="709"/>
        <w:jc w:val="both"/>
        <w:rPr>
          <w:rFonts w:ascii="Palatino Linotype" w:hAnsi="Palatino Linotype" w:cs="Tahoma"/>
          <w:color w:val="0D0D0D" w:themeColor="text1" w:themeTint="F2"/>
          <w:sz w:val="22"/>
          <w:szCs w:val="22"/>
        </w:rPr>
        <w:sectPr w:rsidR="006A27A0" w:rsidSect="00A84169">
          <w:type w:val="continuous"/>
          <w:pgSz w:w="12240" w:h="15840" w:orient="portrait"/>
          <w:pgMar w:top="80" w:right="1608" w:bottom="1418" w:left="1588" w:header="709" w:footer="919" w:gutter="0"/>
          <w:cols w:space="28" w:num="2"/>
          <w:titlePg/>
          <w:docGrid w:linePitch="360"/>
        </w:sectPr>
      </w:pPr>
    </w:p>
    <w:p w:rsidR="002E5910" w:rsidP="00A37533" w:rsidRDefault="002E5910" w14:paraId="40CAAE83" w14:textId="45C1C35F">
      <w:pPr>
        <w:spacing w:line="360" w:lineRule="auto"/>
        <w:jc w:val="both"/>
        <w:rPr>
          <w:rFonts w:ascii="Palatino Linotype" w:hAnsi="Palatino Linotype" w:cs="Tahoma"/>
          <w:color w:val="0D0D0D" w:themeColor="text1" w:themeTint="F2"/>
          <w:sz w:val="22"/>
          <w:szCs w:val="22"/>
        </w:rPr>
      </w:pPr>
    </w:p>
    <w:p w:rsidR="0087367C" w:rsidP="00A37533" w:rsidRDefault="006A27A0" w14:paraId="74E8580F" w14:textId="77777777">
      <w:pPr>
        <w:spacing w:line="360" w:lineRule="auto"/>
        <w:jc w:val="both"/>
        <w:rPr>
          <w:rFonts w:ascii="Palatino Linotype" w:hAnsi="Palatino Linotype" w:cs="Tahoma"/>
          <w:color w:val="0D0D0D" w:themeColor="text1" w:themeTint="F2"/>
          <w:sz w:val="22"/>
          <w:szCs w:val="22"/>
        </w:rPr>
      </w:pPr>
      <w:r>
        <w:rPr>
          <w:rFonts w:ascii="Palatino Linotype" w:hAnsi="Palatino Linotype" w:cs="Tahoma"/>
          <w:color w:val="0D0D0D" w:themeColor="text1" w:themeTint="F2"/>
          <w:sz w:val="22"/>
          <w:szCs w:val="22"/>
        </w:rPr>
        <w:t>En respuesta, el Sujeto Obligado, a través de la Tesorería Municipal y la Coordinación de Recursos Humanos, indicaron que las veinte personas señaladas en la solicitud, no laboraban para el Ayuntamiento</w:t>
      </w:r>
    </w:p>
    <w:p w:rsidR="0087367C" w:rsidP="00A37533" w:rsidRDefault="0087367C" w14:paraId="2E1B773E" w14:textId="77777777">
      <w:pPr>
        <w:spacing w:line="360" w:lineRule="auto"/>
        <w:jc w:val="both"/>
        <w:rPr>
          <w:rFonts w:ascii="Palatino Linotype" w:hAnsi="Palatino Linotype" w:cs="Tahoma"/>
          <w:color w:val="0D0D0D" w:themeColor="text1" w:themeTint="F2"/>
          <w:sz w:val="22"/>
          <w:szCs w:val="22"/>
        </w:rPr>
      </w:pPr>
    </w:p>
    <w:p w:rsidR="0087367C" w:rsidP="00A37533" w:rsidRDefault="0087367C" w14:paraId="31BE32A6" w14:textId="77777777">
      <w:pPr>
        <w:spacing w:line="360" w:lineRule="auto"/>
        <w:jc w:val="both"/>
        <w:rPr>
          <w:rFonts w:ascii="Palatino Linotype" w:hAnsi="Palatino Linotype" w:eastAsia="Calibri" w:cs="Tahoma"/>
          <w:iCs/>
          <w:sz w:val="22"/>
          <w:szCs w:val="22"/>
          <w:lang w:val="es-ES" w:eastAsia="es-ES_tradnl"/>
        </w:rPr>
      </w:pPr>
      <w:r>
        <w:rPr>
          <w:rFonts w:ascii="Palatino Linotype" w:hAnsi="Palatino Linotype" w:eastAsia="Calibri" w:cs="Tahoma"/>
          <w:bCs/>
          <w:color w:val="000000"/>
          <w:sz w:val="22"/>
          <w:szCs w:val="22"/>
          <w:lang w:val="es-ES_tradnl" w:eastAsia="en-US"/>
        </w:rPr>
        <w:t>A</w:t>
      </w:r>
      <w:r w:rsidRPr="00B47A6E" w:rsidR="00A37533">
        <w:rPr>
          <w:rFonts w:ascii="Palatino Linotype" w:hAnsi="Palatino Linotype" w:eastAsia="Calibri" w:cs="Tahoma"/>
          <w:bCs/>
          <w:color w:val="000000"/>
          <w:sz w:val="22"/>
          <w:szCs w:val="22"/>
          <w:lang w:val="es-ES_tradnl" w:eastAsia="en-US"/>
        </w:rPr>
        <w:t xml:space="preserve">nte tal circunstancia, </w:t>
      </w:r>
      <w:r w:rsidR="00994E30">
        <w:rPr>
          <w:rFonts w:ascii="Palatino Linotype" w:hAnsi="Palatino Linotype" w:eastAsia="Calibri" w:cs="Tahoma"/>
          <w:bCs/>
          <w:color w:val="000000"/>
          <w:sz w:val="22"/>
          <w:szCs w:val="22"/>
          <w:lang w:val="es-ES_tradnl" w:eastAsia="en-US"/>
        </w:rPr>
        <w:t>el</w:t>
      </w:r>
      <w:r w:rsidR="00A37533">
        <w:rPr>
          <w:rFonts w:ascii="Palatino Linotype" w:hAnsi="Palatino Linotype" w:eastAsia="Calibri" w:cs="Tahoma"/>
          <w:bCs/>
          <w:color w:val="000000"/>
          <w:sz w:val="22"/>
          <w:szCs w:val="22"/>
          <w:lang w:val="es-ES_tradnl" w:eastAsia="en-US"/>
        </w:rPr>
        <w:t xml:space="preserve"> Solicitante</w:t>
      </w:r>
      <w:r w:rsidRPr="00B47A6E" w:rsidR="00A37533">
        <w:rPr>
          <w:rFonts w:ascii="Palatino Linotype" w:hAnsi="Palatino Linotype" w:eastAsia="Calibri" w:cs="Tahoma"/>
          <w:bCs/>
          <w:color w:val="000000"/>
          <w:sz w:val="22"/>
          <w:szCs w:val="22"/>
          <w:lang w:val="es-ES_tradnl" w:eastAsia="en-US"/>
        </w:rPr>
        <w:t xml:space="preserve"> </w:t>
      </w:r>
      <w:r w:rsidR="008A4E02">
        <w:rPr>
          <w:rFonts w:ascii="Palatino Linotype" w:hAnsi="Palatino Linotype" w:eastAsia="Calibri" w:cs="Tahoma"/>
          <w:bCs/>
          <w:color w:val="000000"/>
          <w:sz w:val="22"/>
          <w:szCs w:val="22"/>
          <w:lang w:val="es-ES_tradnl" w:eastAsia="en-US"/>
        </w:rPr>
        <w:t xml:space="preserve">se inconformó, </w:t>
      </w:r>
      <w:r w:rsidR="006A27A0">
        <w:rPr>
          <w:rFonts w:ascii="Palatino Linotype" w:hAnsi="Palatino Linotype" w:eastAsia="Calibri" w:cs="Tahoma"/>
          <w:bCs/>
          <w:color w:val="000000"/>
          <w:sz w:val="22"/>
          <w:szCs w:val="22"/>
          <w:lang w:val="es-ES_tradnl" w:eastAsia="en-US"/>
        </w:rPr>
        <w:t>de la inexistencia de la información, al volver a proporcionar el nombre de las personas de las cuales se requería la información</w:t>
      </w:r>
      <w:r w:rsidR="00994E30">
        <w:rPr>
          <w:rFonts w:ascii="Palatino Linotype" w:hAnsi="Palatino Linotype" w:eastAsia="Calibri" w:cs="Tahoma"/>
          <w:bCs/>
          <w:color w:val="000000"/>
          <w:sz w:val="22"/>
          <w:szCs w:val="22"/>
          <w:lang w:eastAsia="en-US"/>
        </w:rPr>
        <w:t xml:space="preserve">, </w:t>
      </w:r>
      <w:r w:rsidR="00A37533">
        <w:rPr>
          <w:rFonts w:ascii="Palatino Linotype" w:hAnsi="Palatino Linotype" w:eastAsia="Calibri" w:cs="Tahoma"/>
          <w:bCs/>
          <w:color w:val="000000"/>
          <w:sz w:val="22"/>
          <w:szCs w:val="22"/>
          <w:lang w:val="es-ES_tradnl" w:eastAsia="en-US"/>
        </w:rPr>
        <w:t xml:space="preserve">lo cual actualiza la causal de procedencia establecida en el artículo 179, fracción </w:t>
      </w:r>
      <w:r w:rsidR="006A27A0">
        <w:rPr>
          <w:rFonts w:ascii="Palatino Linotype" w:hAnsi="Palatino Linotype" w:eastAsia="Calibri" w:cs="Tahoma"/>
          <w:bCs/>
          <w:color w:val="000000"/>
          <w:sz w:val="22"/>
          <w:szCs w:val="22"/>
          <w:lang w:val="es-ES_tradnl" w:eastAsia="en-US"/>
        </w:rPr>
        <w:t>III</w:t>
      </w:r>
      <w:r w:rsidR="00A37533">
        <w:rPr>
          <w:rFonts w:ascii="Palatino Linotype" w:hAnsi="Palatino Linotype" w:eastAsia="Calibri" w:cs="Tahoma"/>
          <w:bCs/>
          <w:color w:val="000000"/>
          <w:sz w:val="22"/>
          <w:szCs w:val="22"/>
          <w:lang w:val="es-ES_tradnl" w:eastAsia="en-US"/>
        </w:rPr>
        <w:t>, de la Ley de Transparencia y Acceso a la Información Pública del Estado de México y Municipios</w:t>
      </w:r>
      <w:r w:rsidR="006A27A0">
        <w:rPr>
          <w:rFonts w:ascii="Palatino Linotype" w:hAnsi="Palatino Linotype" w:eastAsia="Calibri" w:cs="Tahoma"/>
          <w:iCs/>
          <w:sz w:val="22"/>
          <w:szCs w:val="22"/>
          <w:lang w:val="es-ES" w:eastAsia="es-ES_tradnl"/>
        </w:rPr>
        <w:t>; dicha situación, al aplicar la suplencia de la queja a favor de la Solicitante, en términos de los diversos 13 y, penúltimo párrafo, del 181 del ordenamiento señalado, relacionados con el último párrafo, del 146 de la Ley General de Transparencia y Acceso a la Información Pública</w:t>
      </w:r>
      <w:r w:rsidR="00FC5F6B">
        <w:rPr>
          <w:rFonts w:ascii="Palatino Linotype" w:hAnsi="Palatino Linotype" w:eastAsia="Calibri" w:cs="Tahoma"/>
          <w:iCs/>
          <w:sz w:val="22"/>
          <w:szCs w:val="22"/>
          <w:lang w:val="es-ES" w:eastAsia="es-ES_tradnl"/>
        </w:rPr>
        <w:t xml:space="preserve">. </w:t>
      </w:r>
    </w:p>
    <w:p w:rsidR="0087367C" w:rsidP="00A37533" w:rsidRDefault="0087367C" w14:paraId="599F25BB" w14:textId="77777777">
      <w:pPr>
        <w:spacing w:line="360" w:lineRule="auto"/>
        <w:jc w:val="both"/>
        <w:rPr>
          <w:rFonts w:ascii="Palatino Linotype" w:hAnsi="Palatino Linotype" w:eastAsia="Calibri" w:cs="Tahoma"/>
          <w:iCs/>
          <w:sz w:val="22"/>
          <w:szCs w:val="22"/>
          <w:lang w:val="es-ES" w:eastAsia="es-ES_tradnl"/>
        </w:rPr>
      </w:pPr>
    </w:p>
    <w:p w:rsidRPr="00B47A6E" w:rsidR="00A37533" w:rsidP="00A37533" w:rsidRDefault="00A37533" w14:paraId="46A96DFC" w14:textId="443C7C60">
      <w:pPr>
        <w:spacing w:line="360" w:lineRule="auto"/>
        <w:jc w:val="both"/>
        <w:rPr>
          <w:rFonts w:ascii="Palatino Linotype" w:hAnsi="Palatino Linotype" w:eastAsia="Calibri" w:cs="Tahoma"/>
          <w:color w:val="000000"/>
          <w:sz w:val="22"/>
          <w:szCs w:val="22"/>
          <w:lang w:eastAsia="es-ES_tradnl"/>
        </w:rPr>
      </w:pPr>
      <w:r w:rsidRPr="00B47A6E">
        <w:rPr>
          <w:rFonts w:ascii="Palatino Linotype" w:hAnsi="Palatino Linotype" w:cs="Tahoma"/>
          <w:bCs/>
          <w:iCs/>
          <w:color w:val="000000"/>
          <w:sz w:val="22"/>
          <w:szCs w:val="22"/>
        </w:rPr>
        <w:t xml:space="preserve">Así las cosas, una vez interpuesto y notificado el Recurso de Revisión a las partes, </w:t>
      </w:r>
      <w:r>
        <w:rPr>
          <w:rFonts w:ascii="Palatino Linotype" w:hAnsi="Palatino Linotype" w:cs="Tahoma"/>
          <w:bCs/>
          <w:iCs/>
          <w:color w:val="000000"/>
          <w:sz w:val="22"/>
          <w:szCs w:val="22"/>
        </w:rPr>
        <w:t xml:space="preserve">el Sujeto Obligado </w:t>
      </w:r>
      <w:r w:rsidR="000B523A">
        <w:rPr>
          <w:rFonts w:ascii="Palatino Linotype" w:hAnsi="Palatino Linotype" w:cs="Tahoma"/>
          <w:bCs/>
          <w:iCs/>
          <w:color w:val="000000"/>
          <w:sz w:val="22"/>
          <w:szCs w:val="22"/>
        </w:rPr>
        <w:t>ratificó</w:t>
      </w:r>
      <w:r>
        <w:rPr>
          <w:rFonts w:ascii="Palatino Linotype" w:hAnsi="Palatino Linotype" w:cs="Tahoma"/>
          <w:bCs/>
          <w:iCs/>
          <w:color w:val="000000"/>
          <w:sz w:val="22"/>
          <w:szCs w:val="22"/>
        </w:rPr>
        <w:t xml:space="preserve"> la respuesta primigenia</w:t>
      </w:r>
      <w:r w:rsidR="00FC5F6B">
        <w:rPr>
          <w:rFonts w:ascii="Palatino Linotype" w:hAnsi="Palatino Linotype" w:cs="Tahoma"/>
          <w:bCs/>
          <w:iCs/>
          <w:color w:val="000000"/>
          <w:sz w:val="22"/>
          <w:szCs w:val="22"/>
        </w:rPr>
        <w:t>.</w:t>
      </w:r>
      <w:bookmarkStart w:name="_Hlk52477073" w:id="3"/>
      <w:r w:rsidR="0087367C">
        <w:rPr>
          <w:rFonts w:ascii="Palatino Linotype" w:hAnsi="Palatino Linotype" w:cs="Tahoma"/>
          <w:bCs/>
          <w:iCs/>
          <w:color w:val="000000"/>
          <w:sz w:val="22"/>
          <w:szCs w:val="22"/>
        </w:rPr>
        <w:t xml:space="preserve"> </w:t>
      </w:r>
      <w:r w:rsidRPr="00B47A6E">
        <w:rPr>
          <w:rFonts w:ascii="Palatino Linotype" w:hAnsi="Palatino Linotype" w:eastAsia="Calibri" w:cs="Tahoma"/>
          <w:color w:val="000000"/>
          <w:sz w:val="22"/>
          <w:szCs w:val="22"/>
          <w:lang w:eastAsia="es-ES_tradnl"/>
        </w:rPr>
        <w:t>Lo anterior, se desprende de las documentales que obran en el expediente de referencia, materia de la presente Resolución, consistentes en: la solicitud de acceso a la información;</w:t>
      </w:r>
      <w:r w:rsidRPr="00B47A6E">
        <w:rPr>
          <w:rFonts w:ascii="Palatino Linotype" w:hAnsi="Palatino Linotype" w:eastAsia="Calibri" w:cs="Tahoma"/>
          <w:b/>
          <w:color w:val="000000"/>
          <w:sz w:val="22"/>
          <w:szCs w:val="22"/>
          <w:lang w:eastAsia="es-ES_tradnl"/>
        </w:rPr>
        <w:t xml:space="preserve"> </w:t>
      </w:r>
      <w:r>
        <w:rPr>
          <w:rFonts w:ascii="Palatino Linotype" w:hAnsi="Palatino Linotype" w:eastAsia="Calibri" w:cs="Tahoma"/>
          <w:bCs/>
          <w:color w:val="000000"/>
          <w:sz w:val="22"/>
          <w:szCs w:val="22"/>
          <w:lang w:eastAsia="es-ES_tradnl"/>
        </w:rPr>
        <w:t>la respuesta proporcionada</w:t>
      </w:r>
      <w:r w:rsidR="004C0059">
        <w:rPr>
          <w:rFonts w:ascii="Palatino Linotype" w:hAnsi="Palatino Linotype" w:eastAsia="Calibri" w:cs="Tahoma"/>
          <w:bCs/>
          <w:color w:val="000000"/>
          <w:sz w:val="22"/>
          <w:szCs w:val="22"/>
          <w:lang w:eastAsia="es-ES_tradnl"/>
        </w:rPr>
        <w:t>;</w:t>
      </w:r>
      <w:r>
        <w:rPr>
          <w:rFonts w:ascii="Palatino Linotype" w:hAnsi="Palatino Linotype" w:eastAsia="Calibri" w:cs="Tahoma"/>
          <w:bCs/>
          <w:color w:val="000000"/>
          <w:sz w:val="22"/>
          <w:szCs w:val="22"/>
          <w:lang w:eastAsia="es-ES_tradnl"/>
        </w:rPr>
        <w:t xml:space="preserve"> </w:t>
      </w:r>
      <w:r w:rsidRPr="00B47A6E">
        <w:rPr>
          <w:rFonts w:ascii="Palatino Linotype" w:hAnsi="Palatino Linotype" w:eastAsia="Calibri" w:cs="Tahoma"/>
          <w:color w:val="000000"/>
          <w:sz w:val="22"/>
          <w:szCs w:val="22"/>
          <w:lang w:eastAsia="es-ES_tradnl"/>
        </w:rPr>
        <w:t>el escrito recursal</w:t>
      </w:r>
      <w:r>
        <w:rPr>
          <w:rFonts w:ascii="Palatino Linotype" w:hAnsi="Palatino Linotype" w:eastAsia="Calibri" w:cs="Tahoma"/>
          <w:color w:val="000000"/>
          <w:sz w:val="22"/>
          <w:szCs w:val="22"/>
          <w:lang w:eastAsia="es-ES_tradnl"/>
        </w:rPr>
        <w:t xml:space="preserve"> y el </w:t>
      </w:r>
      <w:r>
        <w:rPr>
          <w:rFonts w:ascii="Palatino Linotype" w:hAnsi="Palatino Linotype" w:eastAsia="Calibri" w:cs="Tahoma"/>
          <w:color w:val="000000"/>
          <w:sz w:val="22"/>
          <w:szCs w:val="22"/>
          <w:lang w:eastAsia="es-ES_tradnl"/>
        </w:rPr>
        <w:lastRenderedPageBreak/>
        <w:t>Informe Justificado</w:t>
      </w:r>
      <w:r w:rsidRPr="00B47A6E">
        <w:rPr>
          <w:rFonts w:ascii="Palatino Linotype" w:hAnsi="Palatino Linotype" w:eastAsia="Calibri" w:cs="Tahoma"/>
          <w:color w:val="000000"/>
          <w:sz w:val="22"/>
          <w:szCs w:val="22"/>
          <w:lang w:eastAsia="es-ES_tradnl"/>
        </w:rPr>
        <w:t>; instrumentales que se toman en cuenta a efecto de resolver el presente medio de impugnación, conforme a lo dispuesto por el artículo 185, fracción IV, de la Ley de Transparencia y Acceso a la Información Pública del Estado de México y Municipios.</w:t>
      </w:r>
    </w:p>
    <w:bookmarkEnd w:id="2"/>
    <w:bookmarkEnd w:id="3"/>
    <w:p w:rsidRPr="00033B8E" w:rsidR="006E1E89" w:rsidP="00033B8E" w:rsidRDefault="006E1E89" w14:paraId="0173156A" w14:textId="77777777">
      <w:pPr>
        <w:tabs>
          <w:tab w:val="left" w:pos="4962"/>
        </w:tabs>
        <w:spacing w:line="360" w:lineRule="auto"/>
        <w:contextualSpacing/>
        <w:jc w:val="both"/>
        <w:rPr>
          <w:rFonts w:ascii="Palatino Linotype" w:hAnsi="Palatino Linotype" w:eastAsia="Calibri" w:cs="Tahoma"/>
          <w:iCs/>
          <w:sz w:val="22"/>
          <w:szCs w:val="22"/>
          <w:lang w:eastAsia="es-ES_tradnl"/>
        </w:rPr>
      </w:pPr>
    </w:p>
    <w:p w:rsidRPr="00033B8E" w:rsidR="00FC638E" w:rsidP="00033B8E" w:rsidRDefault="00FC638E" w14:paraId="5D5DBA83" w14:textId="77777777">
      <w:pPr>
        <w:spacing w:line="360" w:lineRule="auto"/>
        <w:jc w:val="both"/>
        <w:rPr>
          <w:rFonts w:ascii="Palatino Linotype" w:hAnsi="Palatino Linotype" w:cs="Tahoma"/>
          <w:b/>
          <w:sz w:val="22"/>
          <w:szCs w:val="22"/>
        </w:rPr>
      </w:pPr>
      <w:r w:rsidRPr="00033B8E">
        <w:rPr>
          <w:rFonts w:ascii="Palatino Linotype" w:hAnsi="Palatino Linotype" w:cs="Tahoma"/>
          <w:b/>
          <w:sz w:val="22"/>
          <w:szCs w:val="22"/>
        </w:rPr>
        <w:t>CUARTO. Marco normativo aplicable en materia de transparencia y acceso a la información pública.</w:t>
      </w:r>
    </w:p>
    <w:p w:rsidR="00FC638E" w:rsidP="00033B8E" w:rsidRDefault="00FC638E" w14:paraId="6FC9167E" w14:textId="5FDDF1E3">
      <w:pPr>
        <w:spacing w:line="360" w:lineRule="auto"/>
        <w:jc w:val="both"/>
        <w:rPr>
          <w:rFonts w:ascii="Palatino Linotype" w:hAnsi="Palatino Linotype" w:cs="Tahoma"/>
          <w:b/>
          <w:sz w:val="22"/>
          <w:szCs w:val="22"/>
        </w:rPr>
      </w:pPr>
    </w:p>
    <w:p w:rsidRPr="00033B8E" w:rsidR="00FC638E" w:rsidP="004B7285" w:rsidRDefault="00FC638E" w14:paraId="1070D6FD" w14:textId="45EAED07">
      <w:pPr>
        <w:widowControl w:val="0"/>
        <w:spacing w:line="360" w:lineRule="auto"/>
        <w:contextualSpacing/>
        <w:jc w:val="both"/>
        <w:rPr>
          <w:rFonts w:ascii="Palatino Linotype" w:hAnsi="Palatino Linotype" w:cs="Tahoma"/>
          <w:sz w:val="22"/>
          <w:szCs w:val="22"/>
        </w:rPr>
      </w:pPr>
      <w:r w:rsidRPr="00033B8E">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033B8E" w:rsidR="001C1264" w:rsidP="00033B8E" w:rsidRDefault="001C1264" w14:paraId="609412B6" w14:textId="77777777">
      <w:pPr>
        <w:spacing w:line="360" w:lineRule="auto"/>
        <w:contextualSpacing/>
        <w:jc w:val="both"/>
        <w:rPr>
          <w:rFonts w:ascii="Palatino Linotype" w:hAnsi="Palatino Linotype" w:cs="Tahoma"/>
          <w:sz w:val="22"/>
          <w:szCs w:val="22"/>
        </w:rPr>
      </w:pPr>
    </w:p>
    <w:p w:rsidRPr="00033B8E" w:rsidR="00FC638E" w:rsidP="00033B8E" w:rsidRDefault="00FC638E" w14:paraId="60573727" w14:textId="1FE16489">
      <w:pPr>
        <w:widowControl w:val="0"/>
        <w:spacing w:line="360" w:lineRule="auto"/>
        <w:jc w:val="both"/>
        <w:rPr>
          <w:rFonts w:ascii="Palatino Linotype" w:hAnsi="Palatino Linotype" w:cs="Tahoma"/>
          <w:sz w:val="22"/>
          <w:szCs w:val="22"/>
        </w:rPr>
      </w:pPr>
      <w:r w:rsidRPr="00033B8E">
        <w:rPr>
          <w:rFonts w:ascii="Palatino Linotype" w:hAnsi="Palatino Linotype" w:cs="Tahoma"/>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033B8E" w:rsidR="00FC638E" w:rsidP="00033B8E" w:rsidRDefault="00FC638E" w14:paraId="0CEBBD0C" w14:textId="77777777">
      <w:pPr>
        <w:spacing w:line="360" w:lineRule="auto"/>
        <w:jc w:val="both"/>
        <w:rPr>
          <w:rFonts w:ascii="Palatino Linotype" w:hAnsi="Palatino Linotype" w:cs="Tahoma"/>
          <w:sz w:val="22"/>
          <w:szCs w:val="22"/>
        </w:rPr>
      </w:pPr>
    </w:p>
    <w:p w:rsidRPr="00033B8E" w:rsidR="00FC638E" w:rsidP="00033B8E" w:rsidRDefault="00FC638E" w14:paraId="4AC01BB9" w14:textId="77777777">
      <w:pPr>
        <w:spacing w:line="360" w:lineRule="auto"/>
        <w:contextualSpacing/>
        <w:jc w:val="both"/>
        <w:rPr>
          <w:rFonts w:ascii="Palatino Linotype" w:hAnsi="Palatino Linotype" w:cs="Tahoma"/>
          <w:sz w:val="22"/>
          <w:szCs w:val="22"/>
        </w:rPr>
      </w:pPr>
      <w:r w:rsidRPr="00033B8E">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Pr="00033B8E" w:rsidR="00FC638E" w:rsidP="00033B8E" w:rsidRDefault="00FC638E" w14:paraId="46F4620C" w14:textId="77777777">
      <w:pPr>
        <w:spacing w:line="360" w:lineRule="auto"/>
        <w:jc w:val="both"/>
        <w:rPr>
          <w:rFonts w:ascii="Palatino Linotype" w:hAnsi="Palatino Linotype" w:cs="Tahoma"/>
          <w:sz w:val="22"/>
          <w:szCs w:val="22"/>
        </w:rPr>
      </w:pPr>
    </w:p>
    <w:p w:rsidRPr="00033B8E" w:rsidR="00FC638E" w:rsidP="00033B8E" w:rsidRDefault="00FC638E" w14:paraId="28623808" w14:textId="77777777">
      <w:pPr>
        <w:spacing w:line="360" w:lineRule="auto"/>
        <w:jc w:val="both"/>
        <w:rPr>
          <w:rFonts w:ascii="Palatino Linotype" w:hAnsi="Palatino Linotype" w:cs="Tahoma"/>
          <w:sz w:val="22"/>
          <w:szCs w:val="22"/>
        </w:rPr>
      </w:pPr>
      <w:r w:rsidRPr="00033B8E">
        <w:rPr>
          <w:rFonts w:ascii="Palatino Linotype" w:hAnsi="Palatino Linotype" w:cs="Tahoma"/>
          <w:sz w:val="22"/>
          <w:szCs w:val="22"/>
        </w:rPr>
        <w:t xml:space="preserve">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sidRPr="00033B8E">
        <w:rPr>
          <w:rFonts w:ascii="Palatino Linotype" w:hAnsi="Palatino Linotype" w:cs="Tahoma"/>
          <w:sz w:val="22"/>
          <w:szCs w:val="22"/>
        </w:rPr>
        <w:lastRenderedPageBreak/>
        <w:t>como la información referente a la intimidad de la vida privada y la imagen de las personas, con las excepciones que establezca la ley reglamentaria.</w:t>
      </w:r>
    </w:p>
    <w:p w:rsidRPr="00033B8E" w:rsidR="00FC638E" w:rsidP="00033B8E" w:rsidRDefault="00FC638E" w14:paraId="5B0C644B" w14:textId="77777777">
      <w:pPr>
        <w:spacing w:line="360" w:lineRule="auto"/>
        <w:jc w:val="both"/>
        <w:rPr>
          <w:rFonts w:ascii="Palatino Linotype" w:hAnsi="Palatino Linotype" w:cs="Tahoma"/>
          <w:sz w:val="22"/>
          <w:szCs w:val="22"/>
        </w:rPr>
      </w:pPr>
    </w:p>
    <w:p w:rsidR="00FC638E" w:rsidP="00033B8E" w:rsidRDefault="00FC638E" w14:paraId="057085D7" w14:textId="6FA7DEF2">
      <w:pPr>
        <w:spacing w:line="360" w:lineRule="auto"/>
        <w:jc w:val="both"/>
        <w:rPr>
          <w:rFonts w:ascii="Palatino Linotype" w:hAnsi="Palatino Linotype" w:cs="Tahoma"/>
          <w:sz w:val="22"/>
          <w:szCs w:val="22"/>
        </w:rPr>
      </w:pPr>
      <w:r w:rsidRPr="00033B8E">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Pr="00033B8E" w:rsidR="00335DE5" w:rsidP="00033B8E" w:rsidRDefault="00335DE5" w14:paraId="00A49E92" w14:textId="77777777">
      <w:pPr>
        <w:spacing w:line="360" w:lineRule="auto"/>
        <w:jc w:val="both"/>
        <w:rPr>
          <w:rFonts w:ascii="Palatino Linotype" w:hAnsi="Palatino Linotype" w:cs="Tahoma"/>
          <w:sz w:val="22"/>
          <w:szCs w:val="22"/>
        </w:rPr>
      </w:pPr>
    </w:p>
    <w:p w:rsidRPr="00033B8E" w:rsidR="00FC638E" w:rsidP="00033B8E" w:rsidRDefault="00FC638E" w14:paraId="48CB2E7F" w14:textId="77777777">
      <w:pPr>
        <w:spacing w:line="360" w:lineRule="auto"/>
        <w:jc w:val="both"/>
        <w:rPr>
          <w:rFonts w:ascii="Palatino Linotype" w:hAnsi="Palatino Linotype" w:cs="Tahoma"/>
          <w:sz w:val="22"/>
          <w:szCs w:val="22"/>
        </w:rPr>
      </w:pPr>
      <w:r w:rsidRPr="00033B8E">
        <w:rPr>
          <w:rFonts w:ascii="Palatino Linotype" w:hAnsi="Palatino Linotype" w:cs="Tahoma"/>
          <w:sz w:val="22"/>
          <w:szCs w:val="22"/>
        </w:rPr>
        <w:t>El artículo 12, que, quienes generen, recopilen, administren, manejen, procesen, archiven o conserven información pública serán responsables de la misma.</w:t>
      </w:r>
    </w:p>
    <w:p w:rsidRPr="00033B8E" w:rsidR="00FC638E" w:rsidP="00033B8E" w:rsidRDefault="00FC638E" w14:paraId="35C38A1D" w14:textId="77777777">
      <w:pPr>
        <w:spacing w:line="360" w:lineRule="auto"/>
        <w:jc w:val="both"/>
        <w:rPr>
          <w:rFonts w:ascii="Palatino Linotype" w:hAnsi="Palatino Linotype" w:cs="Tahoma"/>
          <w:sz w:val="22"/>
          <w:szCs w:val="22"/>
        </w:rPr>
      </w:pPr>
    </w:p>
    <w:p w:rsidRPr="00033B8E" w:rsidR="00FC638E" w:rsidP="00033B8E" w:rsidRDefault="00FC638E" w14:paraId="29965B6B" w14:textId="77777777">
      <w:pPr>
        <w:widowControl w:val="0"/>
        <w:spacing w:line="360" w:lineRule="auto"/>
        <w:jc w:val="both"/>
        <w:rPr>
          <w:rFonts w:ascii="Palatino Linotype" w:hAnsi="Palatino Linotype" w:cs="Tahoma"/>
          <w:sz w:val="22"/>
          <w:szCs w:val="22"/>
        </w:rPr>
      </w:pPr>
      <w:r w:rsidRPr="00033B8E">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033B8E" w:rsidR="00FC638E" w:rsidP="00033B8E" w:rsidRDefault="00FC638E" w14:paraId="083DEC65" w14:textId="77777777">
      <w:pPr>
        <w:spacing w:line="360" w:lineRule="auto"/>
        <w:jc w:val="both"/>
        <w:rPr>
          <w:rFonts w:ascii="Palatino Linotype" w:hAnsi="Palatino Linotype" w:cs="Tahoma"/>
          <w:sz w:val="22"/>
          <w:szCs w:val="22"/>
        </w:rPr>
      </w:pPr>
    </w:p>
    <w:p w:rsidRPr="00033B8E" w:rsidR="00FC638E" w:rsidP="00033B8E" w:rsidRDefault="00FC638E" w14:paraId="4AA28DF9" w14:textId="21933328">
      <w:pPr>
        <w:spacing w:line="360" w:lineRule="auto"/>
        <w:jc w:val="both"/>
        <w:rPr>
          <w:rFonts w:ascii="Palatino Linotype" w:hAnsi="Palatino Linotype" w:cs="Tahoma"/>
          <w:sz w:val="22"/>
          <w:szCs w:val="22"/>
        </w:rPr>
      </w:pPr>
      <w:r w:rsidRPr="00033B8E">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033B8E" w:rsidR="0086538F" w:rsidP="00033B8E" w:rsidRDefault="0086538F" w14:paraId="271E3FD4" w14:textId="4E8367A1">
      <w:pPr>
        <w:spacing w:line="360" w:lineRule="auto"/>
        <w:jc w:val="both"/>
        <w:rPr>
          <w:rFonts w:ascii="Palatino Linotype" w:hAnsi="Palatino Linotype" w:cs="Tahoma"/>
          <w:sz w:val="22"/>
          <w:szCs w:val="22"/>
        </w:rPr>
      </w:pPr>
    </w:p>
    <w:p w:rsidR="00994E30" w:rsidP="00994E30" w:rsidRDefault="00994E30" w14:paraId="2D3238D9" w14:textId="77777777">
      <w:pPr>
        <w:spacing w:line="360" w:lineRule="auto"/>
        <w:jc w:val="both"/>
        <w:rPr>
          <w:rFonts w:ascii="Palatino Linotype" w:hAnsi="Palatino Linotype" w:cs="Tahoma"/>
          <w:sz w:val="22"/>
          <w:szCs w:val="22"/>
        </w:rPr>
      </w:pPr>
      <w:bookmarkStart w:name="_Hlk68806210" w:id="4"/>
      <w:r>
        <w:rPr>
          <w:rFonts w:ascii="Palatino Linotype" w:hAnsi="Palatino Linotype" w:cs="Tahoma"/>
          <w:sz w:val="22"/>
          <w:szCs w:val="22"/>
        </w:rPr>
        <w:t xml:space="preserve">El artículo 92, fracciones VII y VIII, </w:t>
      </w:r>
      <w:r>
        <w:rPr>
          <w:rFonts w:ascii="Palatino Linotype" w:hAnsi="Palatino Linotype" w:eastAsia="Calibri" w:cs="Tahoma"/>
          <w:sz w:val="22"/>
          <w:szCs w:val="22"/>
          <w:lang w:val="es-ES" w:eastAsia="es-ES_tradnl"/>
        </w:rPr>
        <w:t xml:space="preserve">que, la información sobre el directorio y las </w:t>
      </w:r>
      <w:r>
        <w:rPr>
          <w:rFonts w:ascii="Palatino Linotype" w:hAnsi="Palatino Linotype" w:eastAsia="Calibri" w:cs="Tahoma"/>
          <w:bCs/>
          <w:sz w:val="22"/>
          <w:szCs w:val="22"/>
          <w:lang w:val="es-ES" w:eastAsia="es-ES_tradnl"/>
        </w:rPr>
        <w:t>remuneraciones de todos los servidores públicos de base o de confianza,</w:t>
      </w:r>
      <w:r>
        <w:rPr>
          <w:rFonts w:ascii="Palatino Linotype" w:hAnsi="Palatino Linotype" w:eastAsia="Calibri" w:cs="Tahoma"/>
          <w:sz w:val="22"/>
          <w:szCs w:val="22"/>
          <w:lang w:val="es-ES" w:eastAsia="es-ES_tradnl"/>
        </w:rPr>
        <w:t xml:space="preserve"> corresponde a una Obligación Común de Transparencia para los Sujetos Obligados.</w:t>
      </w:r>
    </w:p>
    <w:bookmarkEnd w:id="4"/>
    <w:p w:rsidR="00994E30" w:rsidP="00994E30" w:rsidRDefault="00994E30" w14:paraId="2B9C7B48" w14:textId="77777777">
      <w:pPr>
        <w:spacing w:line="360" w:lineRule="auto"/>
        <w:jc w:val="both"/>
        <w:rPr>
          <w:rFonts w:ascii="Palatino Linotype" w:hAnsi="Palatino Linotype" w:eastAsia="Calibri" w:cs="Tahoma"/>
          <w:sz w:val="22"/>
          <w:szCs w:val="22"/>
          <w:lang w:val="es-ES" w:eastAsia="es-ES_tradnl"/>
        </w:rPr>
      </w:pPr>
    </w:p>
    <w:p w:rsidR="00FC638E" w:rsidP="00033B8E" w:rsidRDefault="003F7EDC" w14:paraId="3B10E5C2" w14:textId="03E90E1B">
      <w:pPr>
        <w:spacing w:line="360" w:lineRule="auto"/>
        <w:jc w:val="both"/>
        <w:rPr>
          <w:rFonts w:ascii="Palatino Linotype" w:hAnsi="Palatino Linotype" w:cs="Tahoma"/>
          <w:b/>
          <w:sz w:val="22"/>
          <w:szCs w:val="22"/>
        </w:rPr>
      </w:pPr>
      <w:r>
        <w:rPr>
          <w:rFonts w:ascii="Palatino Linotype" w:hAnsi="Palatino Linotype" w:cs="Tahoma"/>
          <w:sz w:val="22"/>
          <w:szCs w:val="22"/>
        </w:rPr>
        <w:t xml:space="preserve"> </w:t>
      </w:r>
      <w:r w:rsidRPr="00033B8E" w:rsidR="00FC638E">
        <w:rPr>
          <w:rFonts w:ascii="Palatino Linotype" w:hAnsi="Palatino Linotype" w:cs="Tahoma"/>
          <w:b/>
          <w:sz w:val="22"/>
          <w:szCs w:val="22"/>
        </w:rPr>
        <w:t>QUINTO. Estudio de Fondo.</w:t>
      </w:r>
    </w:p>
    <w:p w:rsidR="00A37533" w:rsidP="00A37533" w:rsidRDefault="00A37533" w14:paraId="0C355191" w14:textId="5F7C5706">
      <w:pPr>
        <w:spacing w:line="360" w:lineRule="auto"/>
        <w:ind w:right="-28"/>
        <w:contextualSpacing/>
        <w:jc w:val="both"/>
        <w:rPr>
          <w:rFonts w:ascii="Palatino Linotype" w:hAnsi="Palatino Linotype" w:cs="Tahoma"/>
          <w:bCs/>
          <w:sz w:val="22"/>
          <w:szCs w:val="22"/>
          <w:shd w:val="clear" w:color="auto" w:fill="FFFFFF"/>
        </w:rPr>
      </w:pPr>
    </w:p>
    <w:p w:rsidR="0087367C" w:rsidP="00A37533" w:rsidRDefault="0087367C" w14:paraId="40236D74" w14:textId="226DFC95">
      <w:pPr>
        <w:spacing w:line="360" w:lineRule="auto"/>
        <w:ind w:right="-28"/>
        <w:contextualSpacing/>
        <w:jc w:val="both"/>
        <w:rPr>
          <w:rFonts w:ascii="Palatino Linotype" w:hAnsi="Palatino Linotype" w:cs="Tahoma"/>
          <w:bCs/>
          <w:sz w:val="22"/>
          <w:szCs w:val="22"/>
          <w:shd w:val="clear" w:color="auto" w:fill="FFFFFF"/>
        </w:rPr>
      </w:pPr>
    </w:p>
    <w:p w:rsidR="0087367C" w:rsidP="00A37533" w:rsidRDefault="0087367C" w14:paraId="707F958D" w14:textId="77777777">
      <w:pPr>
        <w:spacing w:line="360" w:lineRule="auto"/>
        <w:ind w:right="-28"/>
        <w:contextualSpacing/>
        <w:jc w:val="both"/>
        <w:rPr>
          <w:rFonts w:ascii="Palatino Linotype" w:hAnsi="Palatino Linotype" w:cs="Tahoma"/>
          <w:bCs/>
          <w:sz w:val="22"/>
          <w:szCs w:val="22"/>
          <w:shd w:val="clear" w:color="auto" w:fill="FFFFFF"/>
        </w:rPr>
      </w:pPr>
    </w:p>
    <w:p w:rsidR="00CA35E0" w:rsidP="00CA35E0" w:rsidRDefault="00CA35E0" w14:paraId="052E46B4" w14:textId="05A26566">
      <w:pPr>
        <w:spacing w:line="360" w:lineRule="auto"/>
        <w:jc w:val="both"/>
        <w:rPr>
          <w:rFonts w:ascii="Palatino Linotype" w:hAnsi="Palatino Linotype" w:eastAsia="Calibri" w:cs="Tahoma"/>
          <w:iCs/>
          <w:color w:val="000000"/>
          <w:sz w:val="22"/>
          <w:szCs w:val="22"/>
          <w:lang w:val="es-ES" w:eastAsia="en-US"/>
        </w:rPr>
      </w:pPr>
      <w:bookmarkStart w:name="_Hlk68806243" w:id="5"/>
      <w:r w:rsidRPr="005D5F01">
        <w:rPr>
          <w:rFonts w:ascii="Palatino Linotype" w:hAnsi="Palatino Linotype"/>
          <w:sz w:val="22"/>
          <w:szCs w:val="22"/>
        </w:rPr>
        <w:lastRenderedPageBreak/>
        <w:t xml:space="preserve">Expuestas las posturas de las partes, se procede al análisis del agravio hecho valer por </w:t>
      </w:r>
      <w:r>
        <w:rPr>
          <w:rFonts w:ascii="Palatino Linotype" w:hAnsi="Palatino Linotype"/>
          <w:sz w:val="22"/>
          <w:szCs w:val="22"/>
        </w:rPr>
        <w:t>la</w:t>
      </w:r>
      <w:r w:rsidRPr="005D5F01">
        <w:rPr>
          <w:rFonts w:ascii="Palatino Linotype" w:hAnsi="Palatino Linotype"/>
          <w:sz w:val="22"/>
          <w:szCs w:val="22"/>
        </w:rPr>
        <w:t xml:space="preserve"> ahora Recurrente</w:t>
      </w:r>
      <w:r>
        <w:rPr>
          <w:rFonts w:ascii="Palatino Linotype" w:hAnsi="Palatino Linotype"/>
          <w:sz w:val="22"/>
          <w:szCs w:val="22"/>
        </w:rPr>
        <w:t>, referente a la inexistencia, por lo que, en principio es de señalar que la pretensión de la ahora Recurrente, es obtener la información actualizada a la fecha de la solicitud, es decir, al nueve de febrero de dos mil veintiuno; con lo cual se advierte que la pretensión del ahora Recurrente es saber si a dicha fecha laboraban las veinte personas señaladas en la solicitud d de información.</w:t>
      </w:r>
    </w:p>
    <w:p w:rsidR="00CA35E0" w:rsidP="00FC5F6B" w:rsidRDefault="00CA35E0" w14:paraId="2477F2FD" w14:textId="40F96C3A">
      <w:pPr>
        <w:widowControl w:val="0"/>
        <w:spacing w:line="360" w:lineRule="auto"/>
        <w:jc w:val="both"/>
        <w:rPr>
          <w:rFonts w:ascii="Palatino Linotype" w:hAnsi="Palatino Linotype" w:cs="Tahoma"/>
          <w:sz w:val="22"/>
          <w:szCs w:val="22"/>
        </w:rPr>
      </w:pPr>
    </w:p>
    <w:p w:rsidRPr="00EF4907" w:rsidR="00CA35E0" w:rsidP="00CA35E0" w:rsidRDefault="00CA35E0" w14:paraId="6AFED0D6" w14:textId="043B9E21">
      <w:pPr>
        <w:spacing w:line="360" w:lineRule="auto"/>
        <w:jc w:val="both"/>
        <w:rPr>
          <w:rFonts w:ascii="Palatino Linotype" w:hAnsi="Palatino Linotype"/>
          <w:bCs/>
          <w:iCs/>
          <w:sz w:val="22"/>
          <w:szCs w:val="22"/>
        </w:rPr>
      </w:pPr>
      <w:r>
        <w:rPr>
          <w:rFonts w:ascii="Palatino Linotype" w:hAnsi="Palatino Linotype"/>
          <w:bCs/>
          <w:iCs/>
          <w:sz w:val="22"/>
          <w:szCs w:val="22"/>
        </w:rPr>
        <w:t xml:space="preserve">Establecido lo anterior, en principio es de señalar que, </w:t>
      </w:r>
      <w:r w:rsidRPr="00EF4907">
        <w:rPr>
          <w:rFonts w:ascii="Palatino Linotype" w:hAnsi="Palatino Linotype"/>
          <w:bCs/>
          <w:iCs/>
          <w:sz w:val="22"/>
          <w:szCs w:val="22"/>
        </w:rPr>
        <w:t xml:space="preserve">de las constancias que obran en el expediente se advierte que el Sujeto Obligado turno la solicitud de información, </w:t>
      </w:r>
      <w:r>
        <w:rPr>
          <w:rFonts w:ascii="Palatino Linotype" w:hAnsi="Palatino Linotype"/>
          <w:bCs/>
          <w:iCs/>
          <w:sz w:val="22"/>
          <w:szCs w:val="22"/>
        </w:rPr>
        <w:t xml:space="preserve">a la </w:t>
      </w:r>
      <w:r>
        <w:rPr>
          <w:rFonts w:ascii="Palatino Linotype" w:hAnsi="Palatino Linotype"/>
          <w:sz w:val="22"/>
          <w:szCs w:val="22"/>
        </w:rPr>
        <w:t>Tesorería Municipal y la Coordinación de Recursos Humanos</w:t>
      </w:r>
      <w:r w:rsidRPr="00EF4907">
        <w:rPr>
          <w:rFonts w:ascii="Palatino Linotype" w:hAnsi="Palatino Linotype"/>
          <w:bCs/>
          <w:iCs/>
          <w:sz w:val="22"/>
          <w:szCs w:val="22"/>
        </w:rPr>
        <w:t xml:space="preserve">, </w:t>
      </w:r>
      <w:r w:rsidRPr="00EF4907">
        <w:rPr>
          <w:rFonts w:ascii="Palatino Linotype" w:hAnsi="Palatino Linotype"/>
          <w:bCs/>
          <w:sz w:val="22"/>
          <w:szCs w:val="22"/>
          <w:lang w:val="es-ES"/>
        </w:rPr>
        <w:t xml:space="preserve">por lo que es oportuno </w:t>
      </w:r>
      <w:r w:rsidRPr="00EF4907">
        <w:rPr>
          <w:rFonts w:ascii="Palatino Linotype" w:hAnsi="Palatino Linotype"/>
          <w:bCs/>
          <w:sz w:val="22"/>
          <w:szCs w:val="22"/>
        </w:rPr>
        <w:t xml:space="preserve">hacer referencia al </w:t>
      </w:r>
      <w:r w:rsidRPr="00EF4907">
        <w:rPr>
          <w:rFonts w:ascii="Palatino Linotype" w:hAnsi="Palatino Linotype"/>
          <w:b/>
          <w:bCs/>
          <w:sz w:val="22"/>
          <w:szCs w:val="22"/>
        </w:rPr>
        <w:t>procedimiento de búsqueda que deben de seguir los Sujetos Obligados para localizar la información</w:t>
      </w:r>
      <w:r w:rsidRPr="00EF4907">
        <w:rPr>
          <w:rFonts w:ascii="Palatino Linotype" w:hAnsi="Palatino Linotype"/>
          <w:bCs/>
          <w:sz w:val="22"/>
          <w:szCs w:val="22"/>
        </w:rPr>
        <w:t>, el cual se encuentra previsto en los artículos 160 y 162 de la Ley de Transparencia y Acceso a la Información Pública del Estado de México y Municipios, mismo que es el siguiente:</w:t>
      </w:r>
    </w:p>
    <w:p w:rsidRPr="00EF4907" w:rsidR="00CA35E0" w:rsidP="00CA35E0" w:rsidRDefault="00CA35E0" w14:paraId="4C9E99A1" w14:textId="77777777">
      <w:pPr>
        <w:spacing w:line="360" w:lineRule="auto"/>
        <w:jc w:val="both"/>
        <w:rPr>
          <w:rFonts w:ascii="Palatino Linotype" w:hAnsi="Palatino Linotype"/>
          <w:bCs/>
          <w:iCs/>
          <w:sz w:val="22"/>
          <w:szCs w:val="22"/>
        </w:rPr>
      </w:pPr>
    </w:p>
    <w:p w:rsidRPr="00EF4907" w:rsidR="00CA35E0" w:rsidP="00CA35E0" w:rsidRDefault="00CA35E0" w14:paraId="7B7880F0" w14:textId="77777777">
      <w:pPr>
        <w:numPr>
          <w:ilvl w:val="0"/>
          <w:numId w:val="13"/>
        </w:numPr>
        <w:spacing w:line="360" w:lineRule="auto"/>
        <w:jc w:val="both"/>
        <w:rPr>
          <w:rFonts w:ascii="Palatino Linotype" w:hAnsi="Palatino Linotype"/>
          <w:bCs/>
          <w:sz w:val="22"/>
          <w:szCs w:val="22"/>
          <w:lang w:val="es-ES"/>
        </w:rPr>
      </w:pPr>
      <w:r w:rsidRPr="00EF4907">
        <w:rPr>
          <w:rFonts w:ascii="Palatino Linotype" w:hAnsi="Palatino Linotype"/>
          <w:bCs/>
          <w:sz w:val="22"/>
          <w:szCs w:val="22"/>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EF4907" w:rsidR="00CA35E0" w:rsidP="00CA35E0" w:rsidRDefault="00CA35E0" w14:paraId="58F77404" w14:textId="77777777">
      <w:pPr>
        <w:spacing w:line="360" w:lineRule="auto"/>
        <w:jc w:val="both"/>
        <w:rPr>
          <w:rFonts w:ascii="Palatino Linotype" w:hAnsi="Palatino Linotype"/>
          <w:bCs/>
          <w:sz w:val="22"/>
          <w:szCs w:val="22"/>
          <w:lang w:val="es-ES"/>
        </w:rPr>
      </w:pPr>
    </w:p>
    <w:p w:rsidRPr="00EF4907" w:rsidR="00CA35E0" w:rsidP="00CA35E0" w:rsidRDefault="00CA35E0" w14:paraId="282AAEF9" w14:textId="77777777">
      <w:pPr>
        <w:numPr>
          <w:ilvl w:val="0"/>
          <w:numId w:val="13"/>
        </w:numPr>
        <w:spacing w:line="360" w:lineRule="auto"/>
        <w:jc w:val="both"/>
        <w:rPr>
          <w:rFonts w:ascii="Palatino Linotype" w:hAnsi="Palatino Linotype"/>
          <w:bCs/>
          <w:sz w:val="22"/>
          <w:szCs w:val="22"/>
          <w:lang w:val="es-ES"/>
        </w:rPr>
      </w:pPr>
      <w:r w:rsidRPr="00EF4907">
        <w:rPr>
          <w:rFonts w:ascii="Palatino Linotype" w:hAnsi="Palatino Linotype"/>
          <w:bCs/>
          <w:sz w:val="22"/>
          <w:szCs w:val="22"/>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00CA35E0" w:rsidP="00FC5F6B" w:rsidRDefault="00CA35E0" w14:paraId="3BB9CA22" w14:textId="618C44C1">
      <w:pPr>
        <w:widowControl w:val="0"/>
        <w:spacing w:line="360" w:lineRule="auto"/>
        <w:jc w:val="both"/>
        <w:rPr>
          <w:rFonts w:ascii="Palatino Linotype" w:hAnsi="Palatino Linotype" w:cs="Tahoma"/>
          <w:sz w:val="22"/>
          <w:szCs w:val="22"/>
        </w:rPr>
      </w:pPr>
    </w:p>
    <w:p w:rsidR="00CA35E0" w:rsidP="00FC5F6B" w:rsidRDefault="00CA35E0" w14:paraId="68AB9EC9" w14:textId="5294325F">
      <w:pPr>
        <w:widowControl w:val="0"/>
        <w:spacing w:line="360" w:lineRule="auto"/>
        <w:jc w:val="both"/>
        <w:rPr>
          <w:rFonts w:ascii="Palatino Linotype" w:hAnsi="Palatino Linotype"/>
          <w:bCs/>
          <w:sz w:val="22"/>
          <w:szCs w:val="22"/>
        </w:rPr>
      </w:pPr>
      <w:r w:rsidRPr="00747A96">
        <w:rPr>
          <w:rFonts w:ascii="Palatino Linotype" w:hAnsi="Palatino Linotype"/>
          <w:bCs/>
          <w:sz w:val="22"/>
          <w:szCs w:val="22"/>
        </w:rPr>
        <w:lastRenderedPageBreak/>
        <w:t>Atendiendo a lo dispuesto en los preceptos legales de referencia, a efecto de determinar si el Sujeto Obligado siguió el procedimiento antes descrito, es necesario</w:t>
      </w:r>
      <w:r>
        <w:rPr>
          <w:rFonts w:ascii="Palatino Linotype" w:hAnsi="Palatino Linotype"/>
          <w:bCs/>
          <w:sz w:val="22"/>
          <w:szCs w:val="22"/>
        </w:rPr>
        <w:t xml:space="preserve"> traer a colación el </w:t>
      </w:r>
      <w:r w:rsidR="00EA0F11">
        <w:rPr>
          <w:rFonts w:ascii="Palatino Linotype" w:hAnsi="Palatino Linotype"/>
          <w:bCs/>
          <w:sz w:val="22"/>
          <w:szCs w:val="22"/>
        </w:rPr>
        <w:t xml:space="preserve">artículo 186 del </w:t>
      </w:r>
      <w:r>
        <w:rPr>
          <w:rFonts w:ascii="Palatino Linotype" w:hAnsi="Palatino Linotype"/>
          <w:bCs/>
          <w:sz w:val="22"/>
          <w:szCs w:val="22"/>
        </w:rPr>
        <w:t xml:space="preserve">Bando Municipal de Calimaya, dos mil veintiuno, que precisa </w:t>
      </w:r>
      <w:r w:rsidR="00EA0F11">
        <w:rPr>
          <w:rFonts w:ascii="Palatino Linotype" w:hAnsi="Palatino Linotype"/>
          <w:bCs/>
          <w:sz w:val="22"/>
          <w:szCs w:val="22"/>
        </w:rPr>
        <w:t>que el Sujeto Obligado cuenta con diversas unidades administrativas para el ejercicio de sus funciones, entre las cuales se encuentran la Tesorería Municipal y la Coordinación de Recursos Humanos, encargadas de llevar el registro conjunto de los movimientos de alta y b</w:t>
      </w:r>
      <w:r w:rsidR="007073E2">
        <w:rPr>
          <w:rFonts w:ascii="Palatino Linotype" w:hAnsi="Palatino Linotype"/>
          <w:bCs/>
          <w:sz w:val="22"/>
          <w:szCs w:val="22"/>
        </w:rPr>
        <w:t>aja de los servidores públicos municipales, para el acceso a las prestaciones correspondientes.</w:t>
      </w:r>
    </w:p>
    <w:p w:rsidR="007073E2" w:rsidP="00FC5F6B" w:rsidRDefault="007073E2" w14:paraId="1A5D4B85" w14:textId="77777777">
      <w:pPr>
        <w:widowControl w:val="0"/>
        <w:spacing w:line="360" w:lineRule="auto"/>
        <w:jc w:val="both"/>
        <w:rPr>
          <w:rFonts w:ascii="Palatino Linotype" w:hAnsi="Palatino Linotype" w:cs="Tahoma"/>
          <w:sz w:val="22"/>
          <w:szCs w:val="22"/>
        </w:rPr>
      </w:pPr>
    </w:p>
    <w:p w:rsidR="007073E2" w:rsidP="007073E2" w:rsidRDefault="007073E2" w14:paraId="1B81715F" w14:textId="7F315C55">
      <w:pPr>
        <w:spacing w:line="360" w:lineRule="auto"/>
        <w:jc w:val="both"/>
        <w:rPr>
          <w:rFonts w:ascii="Palatino Linotype" w:hAnsi="Palatino Linotype"/>
          <w:b/>
          <w:bCs/>
          <w:sz w:val="22"/>
          <w:szCs w:val="22"/>
        </w:rPr>
      </w:pPr>
      <w:r w:rsidRPr="009C5EC4">
        <w:rPr>
          <w:rFonts w:ascii="Palatino Linotype" w:hAnsi="Palatino Linotype"/>
          <w:sz w:val="22"/>
          <w:szCs w:val="22"/>
        </w:rPr>
        <w:t>Conforme a lo anterior</w:t>
      </w:r>
      <w:r w:rsidRPr="009C5EC4">
        <w:rPr>
          <w:rFonts w:ascii="Palatino Linotype" w:hAnsi="Palatino Linotype"/>
          <w:bCs/>
          <w:sz w:val="22"/>
          <w:szCs w:val="22"/>
        </w:rPr>
        <w:t xml:space="preserve">, se advierte que el Ente Recurrido cuenta con </w:t>
      </w:r>
      <w:r>
        <w:rPr>
          <w:rFonts w:ascii="Palatino Linotype" w:hAnsi="Palatino Linotype"/>
          <w:bCs/>
          <w:sz w:val="22"/>
          <w:szCs w:val="22"/>
        </w:rPr>
        <w:t>dos</w:t>
      </w:r>
      <w:r w:rsidRPr="009C5EC4">
        <w:rPr>
          <w:rFonts w:ascii="Palatino Linotype" w:hAnsi="Palatino Linotype"/>
          <w:bCs/>
          <w:sz w:val="22"/>
          <w:szCs w:val="22"/>
        </w:rPr>
        <w:t xml:space="preserve"> área</w:t>
      </w:r>
      <w:r>
        <w:rPr>
          <w:rFonts w:ascii="Palatino Linotype" w:hAnsi="Palatino Linotype"/>
          <w:bCs/>
          <w:sz w:val="22"/>
          <w:szCs w:val="22"/>
        </w:rPr>
        <w:t>s</w:t>
      </w:r>
      <w:r w:rsidRPr="009C5EC4">
        <w:rPr>
          <w:rFonts w:ascii="Palatino Linotype" w:hAnsi="Palatino Linotype"/>
          <w:bCs/>
          <w:sz w:val="22"/>
          <w:szCs w:val="22"/>
        </w:rPr>
        <w:t xml:space="preserve"> para conocer la información, a saber, la </w:t>
      </w:r>
      <w:r>
        <w:rPr>
          <w:rFonts w:ascii="Palatino Linotype" w:hAnsi="Palatino Linotype"/>
          <w:bCs/>
          <w:sz w:val="22"/>
          <w:szCs w:val="22"/>
        </w:rPr>
        <w:t>Tesorería Municipal y la Coordinación de Recursos Humanos</w:t>
      </w:r>
      <w:r w:rsidRPr="009C5EC4">
        <w:rPr>
          <w:rFonts w:ascii="Palatino Linotype" w:hAnsi="Palatino Linotype"/>
          <w:bCs/>
          <w:sz w:val="22"/>
          <w:szCs w:val="22"/>
        </w:rPr>
        <w:t>, que</w:t>
      </w:r>
      <w:r>
        <w:rPr>
          <w:rFonts w:ascii="Palatino Linotype" w:hAnsi="Palatino Linotype"/>
          <w:bCs/>
          <w:sz w:val="22"/>
          <w:szCs w:val="22"/>
        </w:rPr>
        <w:t xml:space="preserve"> ven todas las cuestiones relacionadas con la administración de recursos humano, lo cual incluye los registros de altas y bajas del personal,</w:t>
      </w:r>
      <w:r>
        <w:rPr>
          <w:rFonts w:ascii="Palatino Linotype" w:hAnsi="Palatino Linotype"/>
          <w:sz w:val="22"/>
          <w:szCs w:val="22"/>
        </w:rPr>
        <w:t xml:space="preserve"> razón de lo anterior</w:t>
      </w:r>
      <w:r w:rsidRPr="009C5EC4">
        <w:rPr>
          <w:rFonts w:ascii="Palatino Linotype" w:hAnsi="Palatino Linotype"/>
          <w:bCs/>
          <w:sz w:val="22"/>
          <w:szCs w:val="22"/>
        </w:rPr>
        <w:t xml:space="preserve">, se colige que </w:t>
      </w:r>
      <w:r>
        <w:rPr>
          <w:rFonts w:ascii="Palatino Linotype" w:hAnsi="Palatino Linotype"/>
          <w:bCs/>
          <w:sz w:val="22"/>
          <w:szCs w:val="22"/>
        </w:rPr>
        <w:t xml:space="preserve">el Sujeto Obligado </w:t>
      </w:r>
      <w:r w:rsidRPr="009C5EC4">
        <w:rPr>
          <w:rFonts w:ascii="Palatino Linotype" w:hAnsi="Palatino Linotype"/>
          <w:bCs/>
          <w:sz w:val="22"/>
          <w:szCs w:val="22"/>
        </w:rPr>
        <w:t xml:space="preserve">cumplió con </w:t>
      </w:r>
      <w:r>
        <w:rPr>
          <w:rFonts w:ascii="Palatino Linotype" w:hAnsi="Palatino Linotype"/>
          <w:bCs/>
          <w:sz w:val="22"/>
          <w:szCs w:val="22"/>
        </w:rPr>
        <w:t xml:space="preserve">lo establecido en el </w:t>
      </w:r>
      <w:r w:rsidRPr="009C5EC4">
        <w:rPr>
          <w:rFonts w:ascii="Palatino Linotype" w:hAnsi="Palatino Linotype"/>
          <w:bCs/>
          <w:sz w:val="22"/>
          <w:szCs w:val="22"/>
        </w:rPr>
        <w:t xml:space="preserve">artículo 162 de la Ley de la materia, </w:t>
      </w:r>
      <w:r w:rsidRPr="009C5EC4">
        <w:rPr>
          <w:rFonts w:ascii="Palatino Linotype" w:hAnsi="Palatino Linotype"/>
          <w:b/>
          <w:bCs/>
          <w:sz w:val="22"/>
          <w:szCs w:val="22"/>
        </w:rPr>
        <w:t>pues gestionó el requerimiento a</w:t>
      </w:r>
      <w:r w:rsidR="00C23131">
        <w:rPr>
          <w:rFonts w:ascii="Palatino Linotype" w:hAnsi="Palatino Linotype"/>
          <w:b/>
          <w:bCs/>
          <w:sz w:val="22"/>
          <w:szCs w:val="22"/>
        </w:rPr>
        <w:t xml:space="preserve"> </w:t>
      </w:r>
      <w:r w:rsidRPr="009C5EC4">
        <w:rPr>
          <w:rFonts w:ascii="Palatino Linotype" w:hAnsi="Palatino Linotype"/>
          <w:b/>
          <w:bCs/>
          <w:sz w:val="22"/>
          <w:szCs w:val="22"/>
        </w:rPr>
        <w:t>l</w:t>
      </w:r>
      <w:r w:rsidR="00C23131">
        <w:rPr>
          <w:rFonts w:ascii="Palatino Linotype" w:hAnsi="Palatino Linotype"/>
          <w:b/>
          <w:bCs/>
          <w:sz w:val="22"/>
          <w:szCs w:val="22"/>
        </w:rPr>
        <w:t xml:space="preserve">as </w:t>
      </w:r>
      <w:r w:rsidRPr="009C5EC4">
        <w:rPr>
          <w:rFonts w:ascii="Palatino Linotype" w:hAnsi="Palatino Linotype"/>
          <w:b/>
          <w:bCs/>
          <w:sz w:val="22"/>
          <w:szCs w:val="22"/>
        </w:rPr>
        <w:t>área</w:t>
      </w:r>
      <w:r w:rsidR="00C23131">
        <w:rPr>
          <w:rFonts w:ascii="Palatino Linotype" w:hAnsi="Palatino Linotype"/>
          <w:b/>
          <w:bCs/>
          <w:sz w:val="22"/>
          <w:szCs w:val="22"/>
        </w:rPr>
        <w:t>s</w:t>
      </w:r>
      <w:r w:rsidRPr="009C5EC4">
        <w:rPr>
          <w:rFonts w:ascii="Palatino Linotype" w:hAnsi="Palatino Linotype"/>
          <w:b/>
          <w:bCs/>
          <w:sz w:val="22"/>
          <w:szCs w:val="22"/>
        </w:rPr>
        <w:t xml:space="preserve"> competente</w:t>
      </w:r>
      <w:r w:rsidR="00C23131">
        <w:rPr>
          <w:rFonts w:ascii="Palatino Linotype" w:hAnsi="Palatino Linotype"/>
          <w:b/>
          <w:bCs/>
          <w:sz w:val="22"/>
          <w:szCs w:val="22"/>
        </w:rPr>
        <w:t>s</w:t>
      </w:r>
      <w:r w:rsidRPr="009C5EC4">
        <w:rPr>
          <w:rFonts w:ascii="Palatino Linotype" w:hAnsi="Palatino Linotype"/>
          <w:b/>
          <w:bCs/>
          <w:sz w:val="22"/>
          <w:szCs w:val="22"/>
        </w:rPr>
        <w:t xml:space="preserve"> para conocer de lo peticionado. </w:t>
      </w:r>
    </w:p>
    <w:p w:rsidRPr="002A6C68" w:rsidR="00F1285A" w:rsidP="007073E2" w:rsidRDefault="00F1285A" w14:paraId="23B01F7E" w14:textId="77777777">
      <w:pPr>
        <w:spacing w:line="360" w:lineRule="auto"/>
        <w:jc w:val="both"/>
        <w:rPr>
          <w:rFonts w:ascii="Palatino Linotype" w:hAnsi="Palatino Linotype"/>
          <w:bCs/>
          <w:sz w:val="22"/>
          <w:szCs w:val="22"/>
        </w:rPr>
      </w:pPr>
    </w:p>
    <w:p w:rsidRPr="008D2611" w:rsidR="007073E2" w:rsidP="00C23131" w:rsidRDefault="007073E2" w14:paraId="7719D788" w14:textId="0264E5BD">
      <w:pPr>
        <w:spacing w:line="360" w:lineRule="auto"/>
        <w:jc w:val="both"/>
        <w:rPr>
          <w:rFonts w:ascii="Palatino Linotype" w:hAnsi="Palatino Linotype"/>
          <w:sz w:val="22"/>
          <w:szCs w:val="22"/>
        </w:rPr>
      </w:pPr>
      <w:r>
        <w:rPr>
          <w:rFonts w:ascii="Palatino Linotype" w:hAnsi="Palatino Linotype"/>
          <w:bCs/>
          <w:sz w:val="22"/>
          <w:szCs w:val="22"/>
        </w:rPr>
        <w:t>Ahora bien</w:t>
      </w:r>
      <w:r w:rsidRPr="008D2611">
        <w:rPr>
          <w:rFonts w:ascii="Palatino Linotype" w:hAnsi="Palatino Linotype"/>
          <w:bCs/>
          <w:sz w:val="22"/>
          <w:szCs w:val="22"/>
        </w:rPr>
        <w:t>, dicha</w:t>
      </w:r>
      <w:r w:rsidR="00C23131">
        <w:rPr>
          <w:rFonts w:ascii="Palatino Linotype" w:hAnsi="Palatino Linotype"/>
          <w:bCs/>
          <w:sz w:val="22"/>
          <w:szCs w:val="22"/>
        </w:rPr>
        <w:t>s</w:t>
      </w:r>
      <w:r w:rsidRPr="008D2611">
        <w:rPr>
          <w:rFonts w:ascii="Palatino Linotype" w:hAnsi="Palatino Linotype"/>
          <w:bCs/>
          <w:sz w:val="22"/>
          <w:szCs w:val="22"/>
        </w:rPr>
        <w:t xml:space="preserve"> área</w:t>
      </w:r>
      <w:r w:rsidR="00C23131">
        <w:rPr>
          <w:rFonts w:ascii="Palatino Linotype" w:hAnsi="Palatino Linotype"/>
          <w:bCs/>
          <w:sz w:val="22"/>
          <w:szCs w:val="22"/>
        </w:rPr>
        <w:t>s</w:t>
      </w:r>
      <w:r w:rsidRPr="008D2611">
        <w:rPr>
          <w:rFonts w:ascii="Palatino Linotype" w:hAnsi="Palatino Linotype"/>
          <w:sz w:val="22"/>
          <w:szCs w:val="22"/>
        </w:rPr>
        <w:t xml:space="preserve"> precis</w:t>
      </w:r>
      <w:r w:rsidR="00C23131">
        <w:rPr>
          <w:rFonts w:ascii="Palatino Linotype" w:hAnsi="Palatino Linotype"/>
          <w:sz w:val="22"/>
          <w:szCs w:val="22"/>
        </w:rPr>
        <w:t>aron</w:t>
      </w:r>
      <w:r w:rsidRPr="008D2611">
        <w:rPr>
          <w:rFonts w:ascii="Palatino Linotype" w:hAnsi="Palatino Linotype"/>
          <w:sz w:val="22"/>
          <w:szCs w:val="22"/>
        </w:rPr>
        <w:t xml:space="preserve"> que</w:t>
      </w:r>
      <w:r>
        <w:rPr>
          <w:rFonts w:ascii="Palatino Linotype" w:hAnsi="Palatino Linotype"/>
          <w:sz w:val="22"/>
          <w:szCs w:val="22"/>
        </w:rPr>
        <w:t xml:space="preserve"> después de realizar búsqueda</w:t>
      </w:r>
      <w:r w:rsidR="00C23131">
        <w:rPr>
          <w:rFonts w:ascii="Palatino Linotype" w:hAnsi="Palatino Linotype"/>
          <w:sz w:val="22"/>
          <w:szCs w:val="22"/>
        </w:rPr>
        <w:t>, no encontraron registros de que las veinte personas señaladas en la solicitud, laboraran para el Ayuntamiento</w:t>
      </w:r>
      <w:r w:rsidR="00C23131">
        <w:rPr>
          <w:rFonts w:ascii="Palatino Linotype" w:hAnsi="Palatino Linotype"/>
          <w:b/>
          <w:bCs/>
          <w:sz w:val="22"/>
          <w:szCs w:val="22"/>
        </w:rPr>
        <w:t xml:space="preserve">; </w:t>
      </w:r>
      <w:r w:rsidR="00C23131">
        <w:rPr>
          <w:rFonts w:ascii="Palatino Linotype" w:hAnsi="Palatino Linotype"/>
          <w:sz w:val="22"/>
          <w:szCs w:val="22"/>
        </w:rPr>
        <w:t>lo cual fue ratificado por el Sujeto Obligado, durante la sustanciación del Medio de Impugnación</w:t>
      </w:r>
      <w:r w:rsidRPr="008D2611">
        <w:rPr>
          <w:rFonts w:ascii="Palatino Linotype" w:hAnsi="Palatino Linotype"/>
          <w:sz w:val="22"/>
          <w:szCs w:val="22"/>
        </w:rPr>
        <w:t xml:space="preserve">. </w:t>
      </w:r>
      <w:r w:rsidRPr="008D2611">
        <w:rPr>
          <w:rFonts w:ascii="Palatino Linotype" w:hAnsi="Palatino Linotype"/>
          <w:bCs/>
          <w:sz w:val="22"/>
          <w:szCs w:val="22"/>
        </w:rPr>
        <w:t>Al respecto, cabe precisar que este Instituto, no tiene atribuciones para pronunciarse sobre la veracidad de la información proporcionada en respuesta; apoya lo anterior, el Criterio 31/10, emitido por el Pleno del entonces Instituto Federal de Acceso a la Información y Protección de Datos, que a continuación se cita:</w:t>
      </w:r>
    </w:p>
    <w:p w:rsidRPr="008D2611" w:rsidR="007073E2" w:rsidP="007073E2" w:rsidRDefault="007073E2" w14:paraId="356E6BD3" w14:textId="77777777">
      <w:pPr>
        <w:spacing w:line="360" w:lineRule="auto"/>
        <w:jc w:val="both"/>
        <w:rPr>
          <w:rFonts w:ascii="Palatino Linotype" w:hAnsi="Palatino Linotype"/>
          <w:bCs/>
          <w:sz w:val="22"/>
          <w:szCs w:val="22"/>
        </w:rPr>
      </w:pPr>
    </w:p>
    <w:p w:rsidRPr="008D2611" w:rsidR="007073E2" w:rsidP="007073E2" w:rsidRDefault="007073E2" w14:paraId="682B5B63" w14:textId="77777777">
      <w:pPr>
        <w:spacing w:line="360" w:lineRule="auto"/>
        <w:ind w:left="567" w:right="567"/>
        <w:jc w:val="both"/>
        <w:rPr>
          <w:rFonts w:ascii="Palatino Linotype" w:hAnsi="Palatino Linotype"/>
          <w:bCs/>
          <w:i/>
          <w:iCs/>
        </w:rPr>
      </w:pPr>
      <w:r w:rsidRPr="008D2611">
        <w:rPr>
          <w:rFonts w:ascii="Palatino Linotype" w:hAnsi="Palatino Linotype"/>
          <w:bCs/>
          <w:i/>
          <w:iCs/>
        </w:rPr>
        <w:t>“</w:t>
      </w:r>
      <w:r w:rsidRPr="008D2611">
        <w:rPr>
          <w:rFonts w:ascii="Palatino Linotype" w:hAnsi="Palatino Linotype"/>
          <w:b/>
          <w:i/>
          <w:iCs/>
        </w:rPr>
        <w:t>El Instituto Federal de Acceso a la Información y Protección de Datos no cuenta con facultades para pronunciarse respecto de la veracidad de los documentos proporcionados por los sujetos obligados.</w:t>
      </w:r>
      <w:r w:rsidRPr="008D2611">
        <w:rPr>
          <w:rFonts w:ascii="Palatino Linotype" w:hAnsi="Palatino Linotype"/>
          <w:bCs/>
          <w:i/>
          <w:iCs/>
        </w:rPr>
        <w:t xml:space="preserve"> El Instituto Federal de Acceso a la Información y Protección de Datos es un órgano de la Administración Pública Federal con autonomía operativa, presupuestaria y de </w:t>
      </w:r>
      <w:r w:rsidRPr="008D2611">
        <w:rPr>
          <w:rFonts w:ascii="Palatino Linotype" w:hAnsi="Palatino Linotype"/>
          <w:bCs/>
          <w:i/>
          <w:iCs/>
        </w:rPr>
        <w:lastRenderedPageBreak/>
        <w:t>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7073E2" w:rsidP="007073E2" w:rsidRDefault="007073E2" w14:paraId="625DC7B8" w14:textId="77777777">
      <w:pPr>
        <w:spacing w:line="360" w:lineRule="auto"/>
        <w:jc w:val="both"/>
        <w:rPr>
          <w:rFonts w:ascii="Palatino Linotype" w:hAnsi="Palatino Linotype"/>
          <w:sz w:val="22"/>
          <w:szCs w:val="22"/>
        </w:rPr>
      </w:pPr>
    </w:p>
    <w:p w:rsidRPr="00086119" w:rsidR="007073E2" w:rsidP="007073E2" w:rsidRDefault="007073E2" w14:paraId="42C3C71E" w14:textId="4165F38E">
      <w:pPr>
        <w:spacing w:line="360" w:lineRule="auto"/>
        <w:jc w:val="both"/>
        <w:rPr>
          <w:rFonts w:ascii="Palatino Linotype" w:hAnsi="Palatino Linotype"/>
          <w:sz w:val="22"/>
          <w:szCs w:val="22"/>
        </w:rPr>
      </w:pPr>
      <w:r w:rsidRPr="00890ADC">
        <w:rPr>
          <w:rFonts w:ascii="Palatino Linotype" w:hAnsi="Palatino Linotype"/>
          <w:sz w:val="22"/>
          <w:szCs w:val="22"/>
        </w:rPr>
        <w:t>Conforme a lo anterior, se logra vislumbrar que la</w:t>
      </w:r>
      <w:r w:rsidRPr="009C5EC4">
        <w:rPr>
          <w:rFonts w:ascii="Palatino Linotype" w:hAnsi="Palatino Linotype"/>
          <w:bCs/>
          <w:sz w:val="22"/>
          <w:szCs w:val="22"/>
        </w:rPr>
        <w:t xml:space="preserve"> </w:t>
      </w:r>
      <w:r>
        <w:rPr>
          <w:rFonts w:ascii="Palatino Linotype" w:hAnsi="Palatino Linotype"/>
          <w:bCs/>
          <w:sz w:val="22"/>
          <w:szCs w:val="22"/>
        </w:rPr>
        <w:t xml:space="preserve">Dirección de Administración del </w:t>
      </w:r>
      <w:r w:rsidRPr="007929C8">
        <w:rPr>
          <w:rFonts w:ascii="Palatino Linotype" w:hAnsi="Palatino Linotype" w:eastAsia="Calibri" w:cs="Tahoma"/>
          <w:sz w:val="22"/>
          <w:szCs w:val="22"/>
          <w:lang w:eastAsia="en-US"/>
        </w:rPr>
        <w:t xml:space="preserve">Ayuntamiento de </w:t>
      </w:r>
      <w:r w:rsidR="00A84169">
        <w:rPr>
          <w:rFonts w:ascii="Palatino Linotype" w:hAnsi="Palatino Linotype" w:eastAsia="Calibri" w:cs="Tahoma"/>
          <w:sz w:val="22"/>
          <w:szCs w:val="22"/>
          <w:lang w:eastAsia="en-US"/>
        </w:rPr>
        <w:t>Calimaya</w:t>
      </w:r>
      <w:r>
        <w:rPr>
          <w:rFonts w:ascii="Palatino Linotype" w:hAnsi="Palatino Linotype" w:eastAsia="Calibri" w:cs="Tahoma"/>
          <w:sz w:val="22"/>
          <w:szCs w:val="22"/>
          <w:lang w:eastAsia="en-US"/>
        </w:rPr>
        <w:t xml:space="preserve"> aludió a que la información era inexistente, pues refirió que la persona señalada en la solicitud, no había laborado para el Sujeto Obligado, durante la temporalidad señalada por la Recurrente; </w:t>
      </w:r>
      <w:r>
        <w:rPr>
          <w:rFonts w:ascii="Palatino Linotype" w:hAnsi="Palatino Linotype"/>
          <w:bCs/>
          <w:sz w:val="22"/>
          <w:szCs w:val="22"/>
        </w:rPr>
        <w:t>s</w:t>
      </w:r>
      <w:r w:rsidRPr="00086119">
        <w:rPr>
          <w:rFonts w:ascii="Palatino Linotype" w:hAnsi="Palatino Linotype"/>
          <w:bCs/>
          <w:sz w:val="22"/>
          <w:szCs w:val="22"/>
        </w:rPr>
        <w:t xml:space="preserve">obre </w:t>
      </w:r>
      <w:r>
        <w:rPr>
          <w:rFonts w:ascii="Palatino Linotype" w:hAnsi="Palatino Linotype"/>
          <w:bCs/>
          <w:sz w:val="22"/>
          <w:szCs w:val="22"/>
        </w:rPr>
        <w:t>el tema</w:t>
      </w:r>
      <w:r w:rsidRPr="00086119">
        <w:rPr>
          <w:rFonts w:ascii="Palatino Linotype" w:hAnsi="Palatino Linotype"/>
          <w:bCs/>
          <w:sz w:val="22"/>
          <w:szCs w:val="22"/>
        </w:rPr>
        <w:t xml:space="preserve">, </w:t>
      </w:r>
      <w:r w:rsidRPr="00086119">
        <w:rPr>
          <w:rFonts w:ascii="Palatino Linotype" w:hAnsi="Palatino Linotype"/>
          <w:sz w:val="22"/>
          <w:szCs w:val="22"/>
        </w:rPr>
        <w:t>el Criterio 14/17, emitido por el Instituto Nacional de Transparencia, Acceso a la Información Pública y Protección de Datos Personales, señala lo siguiente:</w:t>
      </w:r>
    </w:p>
    <w:p w:rsidRPr="00086119" w:rsidR="007073E2" w:rsidP="007073E2" w:rsidRDefault="007073E2" w14:paraId="6BBAAB9A" w14:textId="77777777">
      <w:pPr>
        <w:spacing w:line="360" w:lineRule="auto"/>
        <w:jc w:val="both"/>
        <w:rPr>
          <w:rFonts w:ascii="Palatino Linotype" w:hAnsi="Palatino Linotype"/>
          <w:sz w:val="22"/>
          <w:szCs w:val="22"/>
        </w:rPr>
      </w:pPr>
    </w:p>
    <w:p w:rsidRPr="00086119" w:rsidR="007073E2" w:rsidP="007073E2" w:rsidRDefault="007073E2" w14:paraId="73562DC0" w14:textId="77777777">
      <w:pPr>
        <w:spacing w:line="360" w:lineRule="auto"/>
        <w:ind w:left="567" w:right="567"/>
        <w:jc w:val="both"/>
        <w:rPr>
          <w:rFonts w:ascii="Palatino Linotype" w:hAnsi="Palatino Linotype"/>
          <w:i/>
          <w:iCs/>
        </w:rPr>
      </w:pPr>
      <w:r w:rsidRPr="00086119">
        <w:rPr>
          <w:rFonts w:ascii="Palatino Linotype" w:hAnsi="Palatino Linotype"/>
          <w:b/>
          <w:bCs/>
          <w:i/>
          <w:iCs/>
        </w:rPr>
        <w:t>“Inexistencia.</w:t>
      </w:r>
      <w:r w:rsidRPr="00086119">
        <w:rPr>
          <w:rFonts w:ascii="Palatino Linotype" w:hAnsi="Palatino Linotype"/>
          <w:i/>
          <w:iCs/>
        </w:rPr>
        <w:t xml:space="preserve"> La inexistencia es una cuestión de hecho que se atribuye a la información solicitada e implica que ésta no se encuentra en los archivos del sujeto obligado, no obstante que cuenta con facultades para poseerla.”</w:t>
      </w:r>
    </w:p>
    <w:p w:rsidRPr="00086119" w:rsidR="004B7285" w:rsidP="007073E2" w:rsidRDefault="004B7285" w14:paraId="24C4F09B" w14:textId="77777777">
      <w:pPr>
        <w:spacing w:line="360" w:lineRule="auto"/>
        <w:jc w:val="both"/>
        <w:rPr>
          <w:rFonts w:ascii="Palatino Linotype" w:hAnsi="Palatino Linotype"/>
          <w:sz w:val="22"/>
          <w:szCs w:val="22"/>
        </w:rPr>
      </w:pPr>
    </w:p>
    <w:p w:rsidRPr="000C79F4" w:rsidR="007073E2" w:rsidP="007073E2" w:rsidRDefault="007073E2" w14:paraId="145E8266" w14:textId="775240B1">
      <w:pPr>
        <w:spacing w:line="360" w:lineRule="auto"/>
        <w:jc w:val="both"/>
        <w:rPr>
          <w:rFonts w:ascii="Palatino Linotype" w:hAnsi="Palatino Linotype"/>
          <w:sz w:val="22"/>
          <w:szCs w:val="22"/>
        </w:rPr>
      </w:pPr>
      <w:r w:rsidRPr="000C79F4">
        <w:rPr>
          <w:rFonts w:ascii="Palatino Linotype" w:hAnsi="Palatino Linotype"/>
          <w:sz w:val="22"/>
          <w:szCs w:val="22"/>
        </w:rPr>
        <w:t>Del citado criterio, se desprende que la inexistencia de la información, es una cuestión de hecho que se le atribuye a la misma, cuando ésta no obra en los archivos del Sujeto Obligado</w:t>
      </w:r>
      <w:r w:rsidR="004B7285">
        <w:rPr>
          <w:rFonts w:ascii="Palatino Linotype" w:hAnsi="Palatino Linotype"/>
          <w:sz w:val="22"/>
          <w:szCs w:val="22"/>
        </w:rPr>
        <w:t xml:space="preserve">. </w:t>
      </w:r>
      <w:r w:rsidRPr="000C79F4">
        <w:rPr>
          <w:rFonts w:ascii="Palatino Linotype" w:hAnsi="Palatino Linotype"/>
          <w:sz w:val="22"/>
          <w:szCs w:val="22"/>
        </w:rPr>
        <w:t xml:space="preserve">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 Así, es posible concluir que la inexistencia presupone la competencia del </w:t>
      </w:r>
      <w:r w:rsidRPr="000C79F4">
        <w:rPr>
          <w:rFonts w:ascii="Palatino Linotype" w:hAnsi="Palatino Linotype"/>
          <w:sz w:val="22"/>
          <w:szCs w:val="22"/>
        </w:rPr>
        <w:lastRenderedPageBreak/>
        <w:t>sujeto obligado para conocer de la información, pero por alguna circunstancia, la documentación solicitada no obra en sus archivos</w:t>
      </w:r>
      <w:r>
        <w:rPr>
          <w:rFonts w:ascii="Palatino Linotype" w:hAnsi="Palatino Linotype"/>
          <w:sz w:val="22"/>
          <w:szCs w:val="22"/>
        </w:rPr>
        <w:t>.</w:t>
      </w:r>
    </w:p>
    <w:p w:rsidR="007073E2" w:rsidP="007073E2" w:rsidRDefault="007073E2" w14:paraId="08BD4D3D" w14:textId="77777777">
      <w:pPr>
        <w:spacing w:line="360" w:lineRule="auto"/>
        <w:jc w:val="both"/>
        <w:rPr>
          <w:rFonts w:ascii="Palatino Linotype" w:hAnsi="Palatino Linotype"/>
          <w:sz w:val="22"/>
          <w:szCs w:val="22"/>
        </w:rPr>
      </w:pPr>
    </w:p>
    <w:p w:rsidR="007073E2" w:rsidP="007073E2" w:rsidRDefault="007073E2" w14:paraId="6148C9E4" w14:textId="60BBF9B8">
      <w:pPr>
        <w:widowControl w:val="0"/>
        <w:spacing w:line="360" w:lineRule="auto"/>
        <w:jc w:val="both"/>
        <w:rPr>
          <w:rFonts w:ascii="Palatino Linotype" w:hAnsi="Palatino Linotype"/>
          <w:sz w:val="22"/>
          <w:szCs w:val="22"/>
        </w:rPr>
      </w:pPr>
      <w:r>
        <w:rPr>
          <w:rFonts w:ascii="Palatino Linotype" w:hAnsi="Palatino Linotype"/>
          <w:sz w:val="22"/>
          <w:szCs w:val="22"/>
        </w:rPr>
        <w:t>Ahora bien</w:t>
      </w:r>
      <w:r w:rsidRPr="00D917F4">
        <w:rPr>
          <w:rFonts w:ascii="Palatino Linotype" w:hAnsi="Palatino Linotype"/>
          <w:sz w:val="22"/>
          <w:szCs w:val="22"/>
        </w:rPr>
        <w:t>, no basta con que los sujetos obligados señalen dicha circunstancia, sino que también debe</w:t>
      </w:r>
      <w:r>
        <w:rPr>
          <w:rFonts w:ascii="Palatino Linotype" w:hAnsi="Palatino Linotype"/>
          <w:sz w:val="22"/>
          <w:szCs w:val="22"/>
        </w:rPr>
        <w:t xml:space="preserve">n </w:t>
      </w:r>
      <w:r w:rsidRPr="00D917F4">
        <w:rPr>
          <w:rFonts w:ascii="Palatino Linotype" w:hAnsi="Palatino Linotype"/>
          <w:sz w:val="22"/>
          <w:szCs w:val="22"/>
        </w:rPr>
        <w:t xml:space="preserve">precisar las razones por las cuales no cuentan con lo peticionado, es decir, las circunstancias que dan lugar a la inexistencia, lo cual aconteció, en el presente caso, pues </w:t>
      </w:r>
      <w:r w:rsidR="00C23131">
        <w:rPr>
          <w:rFonts w:ascii="Palatino Linotype" w:hAnsi="Palatino Linotype"/>
          <w:sz w:val="22"/>
          <w:szCs w:val="22"/>
        </w:rPr>
        <w:t>las áreas</w:t>
      </w:r>
      <w:r>
        <w:rPr>
          <w:rFonts w:ascii="Palatino Linotype" w:hAnsi="Palatino Linotype"/>
          <w:sz w:val="22"/>
          <w:szCs w:val="22"/>
        </w:rPr>
        <w:t xml:space="preserve"> con atribuciones</w:t>
      </w:r>
      <w:r w:rsidRPr="00D917F4">
        <w:rPr>
          <w:rFonts w:ascii="Palatino Linotype" w:hAnsi="Palatino Linotype"/>
          <w:sz w:val="22"/>
          <w:szCs w:val="22"/>
        </w:rPr>
        <w:t>, precis</w:t>
      </w:r>
      <w:r w:rsidR="00C23131">
        <w:rPr>
          <w:rFonts w:ascii="Palatino Linotype" w:hAnsi="Palatino Linotype"/>
          <w:sz w:val="22"/>
          <w:szCs w:val="22"/>
        </w:rPr>
        <w:t>aron</w:t>
      </w:r>
      <w:r w:rsidRPr="00D917F4">
        <w:rPr>
          <w:rFonts w:ascii="Palatino Linotype" w:hAnsi="Palatino Linotype"/>
          <w:sz w:val="22"/>
          <w:szCs w:val="22"/>
        </w:rPr>
        <w:t xml:space="preserve"> </w:t>
      </w:r>
      <w:r>
        <w:rPr>
          <w:rFonts w:ascii="Palatino Linotype" w:hAnsi="Palatino Linotype"/>
          <w:sz w:val="22"/>
          <w:szCs w:val="22"/>
        </w:rPr>
        <w:t xml:space="preserve">que </w:t>
      </w:r>
      <w:r w:rsidR="00C23131">
        <w:rPr>
          <w:rFonts w:ascii="Palatino Linotype" w:hAnsi="Palatino Linotype"/>
          <w:sz w:val="22"/>
          <w:szCs w:val="22"/>
        </w:rPr>
        <w:t>tenían algún registro de que las personas referidas en la solicitud laboraran en el Ayuntamiento.</w:t>
      </w:r>
    </w:p>
    <w:p w:rsidR="007073E2" w:rsidP="007073E2" w:rsidRDefault="007073E2" w14:paraId="40761A87" w14:textId="77777777">
      <w:pPr>
        <w:spacing w:line="360" w:lineRule="auto"/>
        <w:jc w:val="both"/>
        <w:rPr>
          <w:rFonts w:ascii="Palatino Linotype" w:hAnsi="Palatino Linotype"/>
          <w:sz w:val="22"/>
          <w:szCs w:val="22"/>
        </w:rPr>
      </w:pPr>
    </w:p>
    <w:p w:rsidR="007073E2" w:rsidP="00C23131" w:rsidRDefault="007073E2" w14:paraId="0DE479B3" w14:textId="7A712377">
      <w:pPr>
        <w:spacing w:line="360" w:lineRule="auto"/>
        <w:jc w:val="both"/>
        <w:rPr>
          <w:rFonts w:ascii="Palatino Linotype" w:hAnsi="Palatino Linotype" w:eastAsia="Calibri" w:cs="Tahoma"/>
          <w:bCs/>
          <w:color w:val="000000" w:themeColor="text1"/>
          <w:sz w:val="22"/>
          <w:szCs w:val="22"/>
          <w:lang w:eastAsia="en-US"/>
        </w:rPr>
      </w:pPr>
      <w:r w:rsidRPr="009200B3">
        <w:rPr>
          <w:rFonts w:ascii="Palatino Linotype" w:hAnsi="Palatino Linotype" w:eastAsiaTheme="minorHAnsi" w:cstheme="minorBidi"/>
          <w:color w:val="000000" w:themeColor="text1"/>
          <w:sz w:val="22"/>
          <w:szCs w:val="22"/>
          <w:lang w:eastAsia="en-US"/>
        </w:rPr>
        <w:t xml:space="preserve">Sobre lo anterior, este Instituto realizó una búsqueda de información </w:t>
      </w:r>
      <w:r w:rsidRPr="009200B3">
        <w:rPr>
          <w:rFonts w:ascii="Palatino Linotype" w:hAnsi="Palatino Linotype" w:eastAsia="Calibri" w:cs="Tahoma"/>
          <w:bCs/>
          <w:color w:val="000000" w:themeColor="text1"/>
          <w:sz w:val="22"/>
          <w:szCs w:val="22"/>
          <w:lang w:eastAsia="en-US"/>
        </w:rPr>
        <w:t xml:space="preserve">en </w:t>
      </w:r>
      <w:r>
        <w:rPr>
          <w:rFonts w:ascii="Palatino Linotype" w:hAnsi="Palatino Linotype" w:eastAsia="Calibri" w:cs="Tahoma"/>
          <w:bCs/>
          <w:color w:val="000000" w:themeColor="text1"/>
          <w:sz w:val="22"/>
          <w:szCs w:val="22"/>
          <w:lang w:eastAsia="en-US"/>
        </w:rPr>
        <w:t xml:space="preserve">la </w:t>
      </w:r>
      <w:r w:rsidRPr="009200B3">
        <w:rPr>
          <w:rFonts w:ascii="Palatino Linotype" w:hAnsi="Palatino Linotype" w:eastAsia="Calibri" w:cs="Tahoma"/>
          <w:bCs/>
          <w:color w:val="000000" w:themeColor="text1"/>
          <w:sz w:val="22"/>
          <w:szCs w:val="22"/>
          <w:lang w:eastAsia="en-US"/>
        </w:rPr>
        <w:t>página oficial</w:t>
      </w:r>
      <w:r>
        <w:rPr>
          <w:rFonts w:ascii="Palatino Linotype" w:hAnsi="Palatino Linotype" w:eastAsia="Calibri" w:cs="Tahoma"/>
          <w:bCs/>
          <w:color w:val="000000" w:themeColor="text1"/>
          <w:sz w:val="22"/>
          <w:szCs w:val="22"/>
          <w:lang w:eastAsia="en-US"/>
        </w:rPr>
        <w:t xml:space="preserve"> </w:t>
      </w:r>
      <w:r w:rsidRPr="009200B3">
        <w:rPr>
          <w:rFonts w:ascii="Palatino Linotype" w:hAnsi="Palatino Linotype" w:eastAsia="Calibri" w:cs="Tahoma"/>
          <w:bCs/>
          <w:color w:val="000000" w:themeColor="text1"/>
          <w:sz w:val="22"/>
          <w:szCs w:val="22"/>
          <w:lang w:eastAsia="en-US"/>
        </w:rPr>
        <w:t xml:space="preserve">en el Portal de Información Pública de Oficio Mexiquense del </w:t>
      </w:r>
      <w:r>
        <w:rPr>
          <w:rFonts w:ascii="Palatino Linotype" w:hAnsi="Palatino Linotype" w:eastAsia="Calibri" w:cs="Tahoma"/>
          <w:bCs/>
          <w:color w:val="000000" w:themeColor="text1"/>
          <w:sz w:val="22"/>
          <w:szCs w:val="22"/>
          <w:lang w:eastAsia="en-US"/>
        </w:rPr>
        <w:t xml:space="preserve">Ayuntamiento de </w:t>
      </w:r>
      <w:r w:rsidR="00C23131">
        <w:rPr>
          <w:rFonts w:ascii="Palatino Linotype" w:hAnsi="Palatino Linotype" w:eastAsia="Calibri" w:cs="Tahoma"/>
          <w:bCs/>
          <w:color w:val="000000" w:themeColor="text1"/>
          <w:sz w:val="22"/>
          <w:szCs w:val="22"/>
          <w:lang w:eastAsia="en-US"/>
        </w:rPr>
        <w:t>Calimaya</w:t>
      </w:r>
      <w:r>
        <w:rPr>
          <w:rFonts w:ascii="Palatino Linotype" w:hAnsi="Palatino Linotype" w:eastAsia="Calibri" w:cs="Tahoma"/>
          <w:bCs/>
          <w:color w:val="000000" w:themeColor="text1"/>
          <w:sz w:val="22"/>
          <w:szCs w:val="22"/>
          <w:lang w:eastAsia="en-US"/>
        </w:rPr>
        <w:t xml:space="preserve">, </w:t>
      </w:r>
      <w:r w:rsidR="00C23131">
        <w:rPr>
          <w:rFonts w:ascii="Palatino Linotype" w:hAnsi="Palatino Linotype" w:eastAsia="Calibri" w:cs="Tahoma"/>
          <w:bCs/>
          <w:color w:val="000000" w:themeColor="text1"/>
          <w:sz w:val="22"/>
          <w:szCs w:val="22"/>
          <w:lang w:eastAsia="en-US"/>
        </w:rPr>
        <w:t xml:space="preserve">específicamente en las </w:t>
      </w:r>
      <w:r>
        <w:rPr>
          <w:rFonts w:ascii="Palatino Linotype" w:hAnsi="Palatino Linotype" w:eastAsia="Calibri" w:cs="Tahoma"/>
          <w:bCs/>
          <w:color w:val="000000" w:themeColor="text1"/>
          <w:sz w:val="22"/>
          <w:szCs w:val="22"/>
          <w:lang w:eastAsia="en-US"/>
        </w:rPr>
        <w:t>fracciones VII Directorio de todos los servidores públicos, VIII</w:t>
      </w:r>
      <w:r w:rsidRPr="009200B3">
        <w:rPr>
          <w:rFonts w:ascii="Palatino Linotype" w:hAnsi="Palatino Linotype" w:eastAsia="Calibri" w:cs="Tahoma"/>
          <w:bCs/>
          <w:color w:val="000000" w:themeColor="text1"/>
          <w:sz w:val="22"/>
          <w:szCs w:val="22"/>
          <w:lang w:eastAsia="en-US"/>
        </w:rPr>
        <w:t xml:space="preserve"> </w:t>
      </w:r>
      <w:r>
        <w:rPr>
          <w:rFonts w:ascii="Palatino Linotype" w:hAnsi="Palatino Linotype" w:eastAsia="Calibri" w:cs="Tahoma"/>
          <w:bCs/>
          <w:color w:val="000000" w:themeColor="text1"/>
          <w:sz w:val="22"/>
          <w:szCs w:val="22"/>
          <w:lang w:eastAsia="en-US"/>
        </w:rPr>
        <w:t xml:space="preserve">Remuneraciones y XI Contrataciones de servicios profesionales por honorarios </w:t>
      </w:r>
      <w:r w:rsidRPr="009200B3">
        <w:rPr>
          <w:rFonts w:ascii="Palatino Linotype" w:hAnsi="Palatino Linotype" w:eastAsia="Calibri" w:cs="Tahoma"/>
          <w:bCs/>
          <w:color w:val="000000" w:themeColor="text1"/>
          <w:sz w:val="22"/>
          <w:szCs w:val="22"/>
          <w:lang w:eastAsia="en-US"/>
        </w:rPr>
        <w:t xml:space="preserve">(consultadas el </w:t>
      </w:r>
      <w:r>
        <w:rPr>
          <w:rFonts w:ascii="Palatino Linotype" w:hAnsi="Palatino Linotype" w:eastAsia="Calibri" w:cs="Tahoma"/>
          <w:bCs/>
          <w:color w:val="000000" w:themeColor="text1"/>
          <w:sz w:val="22"/>
          <w:szCs w:val="22"/>
          <w:lang w:eastAsia="en-US"/>
        </w:rPr>
        <w:t>veintitrés</w:t>
      </w:r>
      <w:r w:rsidRPr="009200B3">
        <w:rPr>
          <w:rFonts w:ascii="Palatino Linotype" w:hAnsi="Palatino Linotype" w:eastAsia="Calibri" w:cs="Tahoma"/>
          <w:bCs/>
          <w:color w:val="000000" w:themeColor="text1"/>
          <w:sz w:val="22"/>
          <w:szCs w:val="22"/>
          <w:lang w:eastAsia="en-US"/>
        </w:rPr>
        <w:t xml:space="preserve"> de febrero de dos mil veintiuno,</w:t>
      </w:r>
      <w:r>
        <w:rPr>
          <w:rFonts w:ascii="Palatino Linotype" w:hAnsi="Palatino Linotype" w:eastAsia="Calibri" w:cs="Tahoma"/>
          <w:bCs/>
          <w:color w:val="000000" w:themeColor="text1"/>
          <w:sz w:val="22"/>
          <w:szCs w:val="22"/>
          <w:lang w:eastAsia="en-US"/>
        </w:rPr>
        <w:t xml:space="preserve"> a partir de las dieciocho horas,</w:t>
      </w:r>
      <w:r w:rsidRPr="009200B3">
        <w:rPr>
          <w:rFonts w:ascii="Palatino Linotype" w:hAnsi="Palatino Linotype" w:eastAsia="Calibri" w:cs="Tahoma"/>
          <w:bCs/>
          <w:color w:val="000000" w:themeColor="text1"/>
          <w:sz w:val="22"/>
          <w:szCs w:val="22"/>
          <w:lang w:eastAsia="en-US"/>
        </w:rPr>
        <w:t xml:space="preserve"> en las páginas electrónicas </w:t>
      </w:r>
      <w:hyperlink w:history="1" r:id="rId13">
        <w:r w:rsidRPr="00F51395" w:rsidR="004B7285">
          <w:rPr>
            <w:rStyle w:val="Hipervnculo"/>
            <w:rFonts w:ascii="Palatino Linotype" w:hAnsi="Palatino Linotype"/>
            <w:sz w:val="22"/>
            <w:szCs w:val="22"/>
          </w:rPr>
          <w:t>https://www.ipomex.org.mx/ipo3/lgt/indice/CALIMAYA/art_92_vii/2.web</w:t>
        </w:r>
      </w:hyperlink>
      <w:r w:rsidRPr="00C23131">
        <w:rPr>
          <w:rFonts w:ascii="Palatino Linotype" w:hAnsi="Palatino Linotype" w:eastAsia="Calibri" w:cs="Tahoma"/>
          <w:bCs/>
          <w:color w:val="000000" w:themeColor="text1"/>
          <w:sz w:val="22"/>
          <w:szCs w:val="22"/>
          <w:lang w:eastAsia="en-US"/>
        </w:rPr>
        <w:t>,</w:t>
      </w:r>
      <w:r w:rsidR="004B7285">
        <w:rPr>
          <w:rFonts w:ascii="Palatino Linotype" w:hAnsi="Palatino Linotype" w:eastAsia="Calibri" w:cs="Tahoma"/>
          <w:bCs/>
          <w:color w:val="000000" w:themeColor="text1"/>
          <w:sz w:val="22"/>
          <w:szCs w:val="22"/>
          <w:lang w:eastAsia="en-US"/>
        </w:rPr>
        <w:t xml:space="preserve"> </w:t>
      </w:r>
      <w:hyperlink w:history="1" r:id="rId14">
        <w:r w:rsidRPr="00F51395" w:rsidR="004B7285">
          <w:rPr>
            <w:rStyle w:val="Hipervnculo"/>
            <w:rFonts w:ascii="Palatino Linotype" w:hAnsi="Palatino Linotype"/>
            <w:sz w:val="22"/>
            <w:szCs w:val="22"/>
          </w:rPr>
          <w:t>https://www.ipomex.org.mx/ipo3/lgt/indice/CALIMAYA/art_92_viii/2.web</w:t>
        </w:r>
      </w:hyperlink>
      <w:r w:rsidR="004B7285">
        <w:rPr>
          <w:rFonts w:ascii="Palatino Linotype" w:hAnsi="Palatino Linotype"/>
          <w:sz w:val="22"/>
          <w:szCs w:val="22"/>
        </w:rPr>
        <w:t xml:space="preserve"> </w:t>
      </w:r>
      <w:r w:rsidRPr="00C23131">
        <w:rPr>
          <w:rFonts w:ascii="Palatino Linotype" w:hAnsi="Palatino Linotype" w:eastAsiaTheme="minorHAnsi" w:cstheme="minorBidi"/>
          <w:color w:val="000000" w:themeColor="text1"/>
          <w:sz w:val="22"/>
          <w:szCs w:val="22"/>
          <w:lang w:eastAsia="en-US"/>
        </w:rPr>
        <w:t xml:space="preserve">y </w:t>
      </w:r>
      <w:hyperlink w:history="1" r:id="rId15">
        <w:r w:rsidRPr="00F51395" w:rsidR="004B7285">
          <w:rPr>
            <w:rStyle w:val="Hipervnculo"/>
            <w:rFonts w:ascii="Palatino Linotype" w:hAnsi="Palatino Linotype" w:eastAsiaTheme="minorHAnsi" w:cstheme="minorBidi"/>
            <w:sz w:val="22"/>
            <w:szCs w:val="22"/>
            <w:lang w:eastAsia="en-US"/>
          </w:rPr>
          <w:t>https://www.ipomex.org.mx/ipo3/lgt/indice/CALIMAYA/art_92_xi/2.web</w:t>
        </w:r>
      </w:hyperlink>
      <w:r w:rsidRPr="009200B3">
        <w:rPr>
          <w:rFonts w:ascii="Palatino Linotype" w:hAnsi="Palatino Linotype" w:eastAsia="Calibri" w:cs="Tahoma"/>
          <w:bCs/>
          <w:color w:val="000000" w:themeColor="text1"/>
          <w:sz w:val="22"/>
          <w:szCs w:val="22"/>
          <w:lang w:eastAsia="en-US"/>
        </w:rPr>
        <w:t>),</w:t>
      </w:r>
      <w:r w:rsidR="004B7285">
        <w:rPr>
          <w:rFonts w:ascii="Palatino Linotype" w:hAnsi="Palatino Linotype" w:eastAsia="Calibri" w:cs="Tahoma"/>
          <w:bCs/>
          <w:color w:val="000000" w:themeColor="text1"/>
          <w:sz w:val="22"/>
          <w:szCs w:val="22"/>
          <w:lang w:eastAsia="en-US"/>
        </w:rPr>
        <w:t xml:space="preserve"> </w:t>
      </w:r>
      <w:r w:rsidRPr="009200B3">
        <w:rPr>
          <w:rFonts w:ascii="Palatino Linotype" w:hAnsi="Palatino Linotype" w:eastAsia="Calibri" w:cs="Tahoma"/>
          <w:bCs/>
          <w:color w:val="000000" w:themeColor="text1"/>
          <w:sz w:val="22"/>
          <w:szCs w:val="22"/>
          <w:lang w:eastAsia="en-US"/>
        </w:rPr>
        <w:t xml:space="preserve">y no se localizó </w:t>
      </w:r>
      <w:r>
        <w:rPr>
          <w:rFonts w:ascii="Palatino Linotype" w:hAnsi="Palatino Linotype" w:eastAsia="Calibri" w:cs="Tahoma"/>
          <w:bCs/>
          <w:color w:val="000000" w:themeColor="text1"/>
          <w:sz w:val="22"/>
          <w:szCs w:val="22"/>
          <w:lang w:eastAsia="en-US"/>
        </w:rPr>
        <w:t xml:space="preserve">algún indicio de que </w:t>
      </w:r>
      <w:r w:rsidR="00C23131">
        <w:rPr>
          <w:rFonts w:ascii="Palatino Linotype" w:hAnsi="Palatino Linotype" w:eastAsia="Calibri" w:cs="Tahoma"/>
          <w:bCs/>
          <w:color w:val="000000" w:themeColor="text1"/>
          <w:sz w:val="22"/>
          <w:szCs w:val="22"/>
          <w:lang w:eastAsia="en-US"/>
        </w:rPr>
        <w:t>las veinte personas señaladas en el requerimiento de información, laboraran para el Ayuntamiento.</w:t>
      </w:r>
    </w:p>
    <w:p w:rsidR="00C23131" w:rsidP="00C23131" w:rsidRDefault="00C23131" w14:paraId="79E19B9D" w14:textId="5F1BD257">
      <w:pPr>
        <w:spacing w:line="360" w:lineRule="auto"/>
        <w:jc w:val="both"/>
        <w:rPr>
          <w:rFonts w:ascii="Palatino Linotype" w:hAnsi="Palatino Linotype" w:eastAsia="Calibri" w:cs="Tahoma"/>
          <w:bCs/>
          <w:color w:val="000000" w:themeColor="text1"/>
          <w:sz w:val="22"/>
          <w:szCs w:val="22"/>
          <w:lang w:eastAsia="en-US"/>
        </w:rPr>
      </w:pPr>
    </w:p>
    <w:p w:rsidRPr="009200B3" w:rsidR="00C23131" w:rsidP="00C23131" w:rsidRDefault="00F1285A" w14:paraId="49613AA2" w14:textId="092AD81E">
      <w:pPr>
        <w:spacing w:line="360" w:lineRule="auto"/>
        <w:jc w:val="both"/>
        <w:rPr>
          <w:rFonts w:ascii="Palatino Linotype" w:hAnsi="Palatino Linotype" w:eastAsia="Calibri" w:cs="Tahoma"/>
          <w:bCs/>
          <w:color w:val="000000" w:themeColor="text1"/>
          <w:sz w:val="22"/>
          <w:szCs w:val="22"/>
          <w:lang w:eastAsia="en-US"/>
        </w:rPr>
      </w:pPr>
      <w:r>
        <w:rPr>
          <w:rFonts w:ascii="Palatino Linotype" w:hAnsi="Palatino Linotype" w:eastAsia="Calibri" w:cs="Tahoma"/>
          <w:bCs/>
          <w:color w:val="000000" w:themeColor="text1"/>
          <w:sz w:val="22"/>
          <w:szCs w:val="22"/>
          <w:lang w:eastAsia="en-US"/>
        </w:rPr>
        <w:t>Situación que</w:t>
      </w:r>
      <w:r w:rsidR="00C23131">
        <w:rPr>
          <w:rFonts w:ascii="Palatino Linotype" w:hAnsi="Palatino Linotype" w:eastAsia="Calibri" w:cs="Tahoma"/>
          <w:bCs/>
          <w:color w:val="000000" w:themeColor="text1"/>
          <w:sz w:val="22"/>
          <w:szCs w:val="22"/>
          <w:lang w:eastAsia="en-US"/>
        </w:rPr>
        <w:t xml:space="preserve"> toma sustento con el cumplimiento a la resolución del Recurso de Revisión </w:t>
      </w:r>
      <w:r w:rsidRPr="00C23131" w:rsidR="00C23131">
        <w:rPr>
          <w:rFonts w:ascii="Palatino Linotype" w:hAnsi="Palatino Linotype" w:eastAsia="Calibri" w:cs="Tahoma"/>
          <w:bCs/>
          <w:color w:val="000000" w:themeColor="text1"/>
          <w:sz w:val="22"/>
          <w:szCs w:val="22"/>
          <w:lang w:eastAsia="en-US"/>
        </w:rPr>
        <w:t>03927/INFOEM/IP/RR/2020</w:t>
      </w:r>
      <w:r>
        <w:rPr>
          <w:rFonts w:ascii="Palatino Linotype" w:hAnsi="Palatino Linotype" w:eastAsia="Calibri" w:cs="Tahoma"/>
          <w:bCs/>
          <w:color w:val="000000" w:themeColor="text1"/>
          <w:sz w:val="22"/>
          <w:szCs w:val="22"/>
          <w:lang w:eastAsia="en-US"/>
        </w:rPr>
        <w:t>, en donde el Ayuntamiento de Calimaya, proporcionó los recibos de nómina de todos los servidores públicos, con los que contaba al mes de agosto de dos mil veinte, de cuya revisión se logro advertir que las personas señaladas en la solicitud de información, no laboraban para el Sujeto Obligado.</w:t>
      </w:r>
    </w:p>
    <w:p w:rsidR="003533B8" w:rsidP="00564276" w:rsidRDefault="003533B8" w14:paraId="020CC861" w14:textId="767D5AE5">
      <w:pPr>
        <w:spacing w:line="360" w:lineRule="auto"/>
        <w:jc w:val="both"/>
        <w:rPr>
          <w:rFonts w:ascii="Palatino Linotype" w:hAnsi="Palatino Linotype" w:cs="Tahoma"/>
          <w:sz w:val="22"/>
          <w:szCs w:val="22"/>
        </w:rPr>
      </w:pPr>
    </w:p>
    <w:p w:rsidR="0087367C" w:rsidP="00564276" w:rsidRDefault="0087367C" w14:paraId="42150CD6" w14:textId="77777777">
      <w:pPr>
        <w:spacing w:line="360" w:lineRule="auto"/>
        <w:jc w:val="both"/>
        <w:rPr>
          <w:rFonts w:ascii="Palatino Linotype" w:hAnsi="Palatino Linotype" w:cs="Tahoma"/>
          <w:sz w:val="22"/>
          <w:szCs w:val="22"/>
        </w:rPr>
      </w:pPr>
    </w:p>
    <w:p w:rsidRPr="00F1285A" w:rsidR="00F1285A" w:rsidP="00F1285A" w:rsidRDefault="00F1285A" w14:paraId="5D3A9EBE" w14:textId="77777777">
      <w:pPr>
        <w:spacing w:line="360" w:lineRule="auto"/>
        <w:jc w:val="both"/>
        <w:rPr>
          <w:rFonts w:ascii="Palatino Linotype" w:hAnsi="Palatino Linotype" w:eastAsia="Calibri" w:cs="Tahoma"/>
          <w:bCs/>
          <w:sz w:val="22"/>
          <w:szCs w:val="22"/>
          <w:lang w:val="es-ES" w:eastAsia="en-US"/>
        </w:rPr>
      </w:pPr>
      <w:r w:rsidRPr="00F1285A">
        <w:rPr>
          <w:rFonts w:ascii="Palatino Linotype" w:hAnsi="Palatino Linotype" w:eastAsia="Calibri" w:cs="Tahoma"/>
          <w:bCs/>
          <w:sz w:val="22"/>
          <w:szCs w:val="22"/>
          <w:lang w:val="es-ES" w:eastAsia="en-US"/>
        </w:rPr>
        <w:t>Lo anterior, se trae como hecho notorio, con fundamento en el artículo 36 del Código de Procedimientos Administrativos del Estado de México, de aplicación supletoria a la Ley de Transparencia y Acceso a la Información Pública del Estado de México y Municipios, que precisa que la autoridad debe invocarlos, aunque no sean alegados por las partes. Asimismo, en la Jurisprudencia número 2a./J. 103/2007, de la Segunda Sala, publicada en la página 285 de la Gaceta del Semanario Judicial de la Federación, Novena Época, Tomo XXV, junio de 2007, se establece que los órganos jurisdiccionales pueden invocar como hechos notorios las resoluciones que hayan emitido.</w:t>
      </w:r>
    </w:p>
    <w:p w:rsidR="007073E2" w:rsidP="00564276" w:rsidRDefault="007073E2" w14:paraId="2F376828" w14:textId="7BA39162">
      <w:pPr>
        <w:spacing w:line="360" w:lineRule="auto"/>
        <w:jc w:val="both"/>
        <w:rPr>
          <w:rFonts w:ascii="Palatino Linotype" w:hAnsi="Palatino Linotype" w:cs="Tahoma"/>
          <w:sz w:val="22"/>
          <w:szCs w:val="22"/>
        </w:rPr>
      </w:pPr>
    </w:p>
    <w:bookmarkEnd w:id="5"/>
    <w:p w:rsidRPr="009200B3" w:rsidR="00F1285A" w:rsidP="00F1285A" w:rsidRDefault="00F1285A" w14:paraId="71CE89CC" w14:textId="73256D3E">
      <w:pPr>
        <w:widowControl w:val="0"/>
        <w:spacing w:line="360" w:lineRule="auto"/>
        <w:jc w:val="both"/>
        <w:rPr>
          <w:rFonts w:ascii="Palatino Linotype" w:hAnsi="Palatino Linotype" w:eastAsiaTheme="minorHAnsi" w:cstheme="minorBidi"/>
          <w:color w:val="000000" w:themeColor="text1"/>
          <w:sz w:val="22"/>
          <w:szCs w:val="22"/>
          <w:lang w:eastAsia="en-US"/>
        </w:rPr>
      </w:pPr>
      <w:r w:rsidRPr="009200B3">
        <w:rPr>
          <w:rFonts w:ascii="Palatino Linotype" w:hAnsi="Palatino Linotype" w:eastAsiaTheme="minorHAnsi" w:cstheme="minorBidi"/>
          <w:color w:val="000000" w:themeColor="text1"/>
          <w:sz w:val="22"/>
          <w:szCs w:val="22"/>
          <w:lang w:eastAsia="en-US"/>
        </w:rPr>
        <w:t xml:space="preserve">Por tales consideraciones, se desprende que desde respuesta, el </w:t>
      </w:r>
      <w:r>
        <w:rPr>
          <w:rFonts w:ascii="Palatino Linotype" w:hAnsi="Palatino Linotype" w:eastAsiaTheme="minorHAnsi" w:cstheme="minorBidi"/>
          <w:color w:val="000000" w:themeColor="text1"/>
          <w:sz w:val="22"/>
          <w:szCs w:val="22"/>
          <w:lang w:eastAsia="en-US"/>
        </w:rPr>
        <w:t>Ayuntamiento de Calimaya</w:t>
      </w:r>
      <w:r w:rsidRPr="009200B3">
        <w:rPr>
          <w:rFonts w:ascii="Palatino Linotype" w:hAnsi="Palatino Linotype" w:eastAsiaTheme="minorHAnsi" w:cstheme="minorBidi"/>
          <w:color w:val="000000" w:themeColor="text1"/>
          <w:sz w:val="22"/>
          <w:szCs w:val="22"/>
          <w:lang w:eastAsia="en-US"/>
        </w:rPr>
        <w:t>, precisó las razones por las cuales no contaba con lo peticionado, a saber</w:t>
      </w:r>
      <w:r>
        <w:rPr>
          <w:rFonts w:ascii="Palatino Linotype" w:hAnsi="Palatino Linotype" w:eastAsiaTheme="minorHAnsi" w:cstheme="minorBidi"/>
          <w:color w:val="000000" w:themeColor="text1"/>
          <w:sz w:val="22"/>
          <w:szCs w:val="22"/>
          <w:lang w:eastAsia="en-US"/>
        </w:rPr>
        <w:t>, que no habían laborado las personas señaladas en la solicitud, para el Sujeto Obligado, pues no se tenía registró del nombre de estas</w:t>
      </w:r>
      <w:r w:rsidRPr="00DA5ACE">
        <w:rPr>
          <w:rFonts w:ascii="Palatino Linotype" w:hAnsi="Palatino Linotype" w:eastAsiaTheme="minorHAnsi" w:cstheme="minorBidi"/>
          <w:color w:val="000000" w:themeColor="text1"/>
          <w:sz w:val="22"/>
          <w:szCs w:val="22"/>
          <w:lang w:eastAsia="en-US"/>
        </w:rPr>
        <w:t>; al respecto, se trae a colación</w:t>
      </w:r>
      <w:r w:rsidRPr="009200B3">
        <w:rPr>
          <w:rFonts w:ascii="Palatino Linotype" w:hAnsi="Palatino Linotype" w:eastAsiaTheme="minorHAnsi" w:cstheme="minorBidi"/>
          <w:color w:val="000000" w:themeColor="text1"/>
          <w:sz w:val="22"/>
          <w:szCs w:val="22"/>
          <w:lang w:eastAsia="en-US"/>
        </w:rPr>
        <w:t xml:space="preserve">,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 </w:t>
      </w:r>
    </w:p>
    <w:p w:rsidR="003533B8" w:rsidP="003533B8" w:rsidRDefault="003533B8" w14:paraId="20D4C66F" w14:textId="7DDCC9F2">
      <w:pPr>
        <w:spacing w:line="360" w:lineRule="auto"/>
        <w:jc w:val="both"/>
        <w:rPr>
          <w:rFonts w:ascii="Palatino Linotype" w:hAnsi="Palatino Linotype" w:cs="Tahoma"/>
          <w:b/>
          <w:bCs/>
          <w:sz w:val="22"/>
          <w:szCs w:val="22"/>
          <w:lang w:val="es-ES"/>
        </w:rPr>
      </w:pPr>
    </w:p>
    <w:p w:rsidR="00F1285A" w:rsidP="00F1285A" w:rsidRDefault="00F1285A" w14:paraId="0375C08B" w14:textId="77777777">
      <w:pPr>
        <w:spacing w:line="360" w:lineRule="auto"/>
        <w:jc w:val="both"/>
        <w:rPr>
          <w:rFonts w:ascii="Palatino Linotype" w:hAnsi="Palatino Linotype" w:eastAsia="Calibri" w:cs="Tahoma"/>
          <w:bCs/>
          <w:sz w:val="22"/>
          <w:szCs w:val="22"/>
          <w:lang w:eastAsia="en-US"/>
        </w:rPr>
      </w:pPr>
      <w:r w:rsidRPr="00070212">
        <w:rPr>
          <w:rFonts w:ascii="Palatino Linotype" w:hAnsi="Palatino Linotype" w:eastAsia="Calibri" w:cs="Tahoma"/>
          <w:bCs/>
          <w:sz w:val="22"/>
          <w:szCs w:val="22"/>
          <w:lang w:eastAsia="en-US"/>
        </w:rPr>
        <w:t>De la misma manera, el Criterio 07/17, emitido por el Instituto Nacional de Transparencia, Acceso a la Información y Protección de Datos Personales, establece que no será necesario que el Comité de Transparencia declare formalmente la inexistencia, cuando del análisis a la normatividad aplicable no se desprenda obligación alguna de contar con la información solicitada, ni se advierta algún otro elemento de convicción que apunto a su existencia.</w:t>
      </w:r>
    </w:p>
    <w:p w:rsidRPr="00070212" w:rsidR="00F1285A" w:rsidP="00F1285A" w:rsidRDefault="00F1285A" w14:paraId="57685190" w14:textId="77777777">
      <w:pPr>
        <w:spacing w:line="360" w:lineRule="auto"/>
        <w:jc w:val="both"/>
        <w:rPr>
          <w:rFonts w:ascii="Palatino Linotype" w:hAnsi="Palatino Linotype" w:eastAsia="Calibri" w:cs="Tahoma"/>
          <w:bCs/>
          <w:sz w:val="22"/>
          <w:szCs w:val="22"/>
          <w:lang w:eastAsia="en-US"/>
        </w:rPr>
      </w:pPr>
    </w:p>
    <w:p w:rsidRPr="00AF3F6F" w:rsidR="00F1285A" w:rsidP="00F1285A" w:rsidRDefault="00F1285A" w14:paraId="580DDC93" w14:textId="5EB0BD22">
      <w:pPr>
        <w:spacing w:line="360" w:lineRule="auto"/>
        <w:jc w:val="both"/>
        <w:rPr>
          <w:rFonts w:ascii="Palatino Linotype" w:hAnsi="Palatino Linotype" w:eastAsia="Calibri" w:cs="Tahoma"/>
          <w:bCs/>
          <w:sz w:val="22"/>
          <w:szCs w:val="22"/>
          <w:lang w:eastAsia="en-US"/>
        </w:rPr>
      </w:pPr>
      <w:r w:rsidRPr="00AF3F6F">
        <w:rPr>
          <w:rFonts w:ascii="Palatino Linotype" w:hAnsi="Palatino Linotype" w:eastAsia="Calibri" w:cs="Tahoma"/>
          <w:bCs/>
          <w:sz w:val="22"/>
          <w:szCs w:val="22"/>
          <w:lang w:eastAsia="en-US"/>
        </w:rPr>
        <w:t xml:space="preserve">Al respecto, dicho criterio aplica al caso en concreto, ya que no se localizó algún indicio de que </w:t>
      </w:r>
      <w:r>
        <w:rPr>
          <w:rFonts w:ascii="Palatino Linotype" w:hAnsi="Palatino Linotype" w:eastAsia="Calibri" w:cs="Tahoma"/>
          <w:bCs/>
          <w:sz w:val="22"/>
          <w:szCs w:val="22"/>
          <w:lang w:eastAsia="en-US"/>
        </w:rPr>
        <w:t xml:space="preserve">las personas requeridas hayan laborado para el Ente Recurrido al nueve de febrero de dos mil </w:t>
      </w:r>
      <w:r>
        <w:rPr>
          <w:rFonts w:ascii="Palatino Linotype" w:hAnsi="Palatino Linotype" w:eastAsia="Calibri" w:cs="Tahoma"/>
          <w:bCs/>
          <w:sz w:val="22"/>
          <w:szCs w:val="22"/>
          <w:lang w:eastAsia="en-US"/>
        </w:rPr>
        <w:lastRenderedPageBreak/>
        <w:t>veintiuno, ni durante el dos mil veinte</w:t>
      </w:r>
      <w:r w:rsidRPr="00AF3F6F">
        <w:rPr>
          <w:rFonts w:ascii="Palatino Linotype" w:hAnsi="Palatino Linotype" w:eastAsia="Calibri" w:cs="Tahoma"/>
          <w:bCs/>
          <w:sz w:val="22"/>
          <w:szCs w:val="22"/>
          <w:lang w:eastAsia="en-US"/>
        </w:rPr>
        <w:t xml:space="preserve">; por lo cual, </w:t>
      </w:r>
      <w:r w:rsidRPr="00AF3F6F">
        <w:rPr>
          <w:rFonts w:ascii="Palatino Linotype" w:hAnsi="Palatino Linotype" w:eastAsia="Calibri" w:cs="Tahoma"/>
          <w:b/>
          <w:bCs/>
          <w:sz w:val="22"/>
          <w:szCs w:val="22"/>
          <w:lang w:eastAsia="en-US"/>
        </w:rPr>
        <w:t>se considera que el Sujeto Obligado</w:t>
      </w:r>
      <w:r>
        <w:rPr>
          <w:rFonts w:ascii="Palatino Linotype" w:hAnsi="Palatino Linotype" w:eastAsia="Calibri" w:cs="Tahoma"/>
          <w:b/>
          <w:bCs/>
          <w:sz w:val="22"/>
          <w:szCs w:val="22"/>
          <w:lang w:eastAsia="en-US"/>
        </w:rPr>
        <w:t xml:space="preserve"> desde respuesta atendió de manera correcta el requerimiento de información, al señalar</w:t>
      </w:r>
      <w:r w:rsidRPr="00AF3F6F">
        <w:rPr>
          <w:rFonts w:ascii="Palatino Linotype" w:hAnsi="Palatino Linotype" w:eastAsia="Calibri" w:cs="Tahoma"/>
          <w:b/>
          <w:bCs/>
          <w:sz w:val="22"/>
          <w:szCs w:val="22"/>
          <w:lang w:eastAsia="en-US"/>
        </w:rPr>
        <w:t xml:space="preserve"> las razones por las cuales no contaba con lo requerido, </w:t>
      </w:r>
      <w:r>
        <w:rPr>
          <w:rFonts w:ascii="Palatino Linotype" w:hAnsi="Palatino Linotype" w:eastAsia="Calibri" w:cs="Tahoma"/>
          <w:b/>
          <w:bCs/>
          <w:sz w:val="22"/>
          <w:szCs w:val="22"/>
          <w:lang w:eastAsia="en-US"/>
        </w:rPr>
        <w:t>dando cumplimiento</w:t>
      </w:r>
      <w:r w:rsidRPr="00AF3F6F">
        <w:rPr>
          <w:rFonts w:ascii="Palatino Linotype" w:hAnsi="Palatino Linotype" w:eastAsia="Calibri" w:cs="Tahoma"/>
          <w:b/>
          <w:bCs/>
          <w:sz w:val="22"/>
          <w:szCs w:val="22"/>
          <w:lang w:eastAsia="en-US"/>
        </w:rPr>
        <w:t xml:space="preserve"> con </w:t>
      </w:r>
      <w:r>
        <w:rPr>
          <w:rFonts w:ascii="Palatino Linotype" w:hAnsi="Palatino Linotype" w:eastAsia="Calibri" w:cs="Tahoma"/>
          <w:b/>
          <w:bCs/>
          <w:sz w:val="22"/>
          <w:szCs w:val="22"/>
          <w:lang w:eastAsia="en-US"/>
        </w:rPr>
        <w:t xml:space="preserve">lo establecido en </w:t>
      </w:r>
      <w:r w:rsidRPr="00AF3F6F">
        <w:rPr>
          <w:rFonts w:ascii="Palatino Linotype" w:hAnsi="Palatino Linotype" w:eastAsia="Calibri" w:cs="Tahoma"/>
          <w:b/>
          <w:bCs/>
          <w:sz w:val="22"/>
          <w:szCs w:val="22"/>
          <w:lang w:eastAsia="en-US"/>
        </w:rPr>
        <w:t>el segundo párrafo, del artículo 19 de la Ley de Transparencia y Acceso a la Información Pública del Estado de México y Municipios</w:t>
      </w:r>
      <w:r>
        <w:rPr>
          <w:rFonts w:ascii="Palatino Linotype" w:hAnsi="Palatino Linotype" w:eastAsia="Calibri" w:cs="Tahoma"/>
          <w:b/>
          <w:bCs/>
          <w:sz w:val="22"/>
          <w:szCs w:val="22"/>
          <w:lang w:eastAsia="en-US"/>
        </w:rPr>
        <w:t xml:space="preserve">. </w:t>
      </w:r>
      <w:r>
        <w:rPr>
          <w:rFonts w:ascii="Palatino Linotype" w:hAnsi="Palatino Linotype" w:eastAsia="Calibri" w:cs="Tahoma"/>
          <w:sz w:val="22"/>
          <w:szCs w:val="22"/>
          <w:lang w:eastAsia="en-US"/>
        </w:rPr>
        <w:t xml:space="preserve">Derivado de lo anterior, </w:t>
      </w:r>
      <w:r w:rsidRPr="00AF3F6F">
        <w:rPr>
          <w:rFonts w:ascii="Palatino Linotype" w:hAnsi="Palatino Linotype" w:eastAsia="Calibri" w:cs="Tahoma"/>
          <w:bCs/>
          <w:sz w:val="22"/>
          <w:szCs w:val="22"/>
          <w:lang w:eastAsia="en-US"/>
        </w:rPr>
        <w:t xml:space="preserve">se concluye que el agravio hecho valer por el Particular deviene de </w:t>
      </w:r>
      <w:r w:rsidRPr="00AF3F6F">
        <w:rPr>
          <w:rFonts w:ascii="Palatino Linotype" w:hAnsi="Palatino Linotype" w:eastAsia="Calibri" w:cs="Tahoma"/>
          <w:b/>
          <w:bCs/>
          <w:sz w:val="22"/>
          <w:szCs w:val="22"/>
          <w:lang w:eastAsia="en-US"/>
        </w:rPr>
        <w:t>INFUNDADO.</w:t>
      </w:r>
    </w:p>
    <w:p w:rsidR="00F1285A" w:rsidP="003533B8" w:rsidRDefault="00F1285A" w14:paraId="4772823E" w14:textId="77777777">
      <w:pPr>
        <w:spacing w:line="360" w:lineRule="auto"/>
        <w:jc w:val="both"/>
        <w:rPr>
          <w:rFonts w:ascii="Palatino Linotype" w:hAnsi="Palatino Linotype" w:cs="Tahoma"/>
          <w:b/>
          <w:bCs/>
          <w:sz w:val="22"/>
          <w:szCs w:val="22"/>
          <w:lang w:val="es-ES"/>
        </w:rPr>
      </w:pPr>
    </w:p>
    <w:p w:rsidR="00401071" w:rsidP="00401071" w:rsidRDefault="00401071" w14:paraId="2ACB3EBA" w14:textId="77777777">
      <w:pPr>
        <w:spacing w:line="360" w:lineRule="auto"/>
        <w:ind w:right="-28"/>
        <w:contextualSpacing/>
        <w:jc w:val="both"/>
        <w:rPr>
          <w:rFonts w:ascii="Palatino Linotype" w:hAnsi="Palatino Linotype" w:eastAsia="Calibri" w:cs="Tahoma"/>
          <w:bCs/>
          <w:sz w:val="22"/>
          <w:szCs w:val="22"/>
          <w:lang w:eastAsia="en-US"/>
        </w:rPr>
      </w:pPr>
      <w:r>
        <w:rPr>
          <w:rFonts w:ascii="Palatino Linotype" w:hAnsi="Palatino Linotype" w:cs="Tahoma"/>
          <w:b/>
          <w:sz w:val="22"/>
          <w:szCs w:val="22"/>
          <w:lang w:val="es-ES"/>
        </w:rPr>
        <w:t>SEXTO. Decisión.</w:t>
      </w:r>
    </w:p>
    <w:p w:rsidR="00401071" w:rsidP="00401071" w:rsidRDefault="00401071" w14:paraId="5232287B" w14:textId="77777777">
      <w:pPr>
        <w:spacing w:line="360" w:lineRule="auto"/>
        <w:jc w:val="both"/>
        <w:rPr>
          <w:rFonts w:ascii="Palatino Linotype" w:hAnsi="Palatino Linotype" w:cs="Tahoma"/>
          <w:sz w:val="22"/>
          <w:szCs w:val="22"/>
        </w:rPr>
      </w:pPr>
    </w:p>
    <w:p w:rsidR="00401071" w:rsidP="00401071" w:rsidRDefault="00401071" w14:paraId="6947D863" w14:textId="17ED4DDA">
      <w:pPr>
        <w:spacing w:line="360" w:lineRule="auto"/>
        <w:jc w:val="both"/>
        <w:rPr>
          <w:rFonts w:ascii="Palatino Linotype" w:hAnsi="Palatino Linotype" w:eastAsia="Calibri" w:cs="Tahoma"/>
          <w:iCs/>
          <w:sz w:val="22"/>
          <w:szCs w:val="22"/>
          <w:lang w:eastAsia="es-ES_tradnl"/>
        </w:rPr>
      </w:pPr>
      <w:bookmarkStart w:name="_Hlk68806260" w:id="6"/>
      <w:r>
        <w:rPr>
          <w:rFonts w:ascii="Palatino Linotype" w:hAnsi="Palatino Linotype" w:cs="Tahoma"/>
          <w:sz w:val="22"/>
          <w:szCs w:val="22"/>
        </w:rPr>
        <w:t xml:space="preserve">Con fundamento en el artículo 186, fracción II, de la Ley de Transparencia y Acceso a la Información Pública del Estado de México y Municipios, este Instituto considera procedente </w:t>
      </w:r>
      <w:r>
        <w:rPr>
          <w:rFonts w:ascii="Palatino Linotype" w:hAnsi="Palatino Linotype" w:cs="Tahoma"/>
          <w:b/>
          <w:sz w:val="22"/>
          <w:szCs w:val="22"/>
        </w:rPr>
        <w:t xml:space="preserve">CONFIRMAR </w:t>
      </w:r>
      <w:r>
        <w:rPr>
          <w:rFonts w:ascii="Palatino Linotype" w:hAnsi="Palatino Linotype" w:cs="Tahoma"/>
          <w:sz w:val="22"/>
          <w:szCs w:val="22"/>
        </w:rPr>
        <w:t xml:space="preserve">la respuesta otorgada por el </w:t>
      </w:r>
      <w:r w:rsidR="005E15BB">
        <w:rPr>
          <w:rFonts w:ascii="Palatino Linotype" w:hAnsi="Palatino Linotype" w:cs="Tahoma"/>
          <w:sz w:val="22"/>
          <w:szCs w:val="22"/>
        </w:rPr>
        <w:t>Ayuntamiento de Calimaya</w:t>
      </w:r>
      <w:r>
        <w:rPr>
          <w:rFonts w:ascii="Palatino Linotype" w:hAnsi="Palatino Linotype" w:cs="Tahoma"/>
          <w:sz w:val="22"/>
          <w:szCs w:val="22"/>
        </w:rPr>
        <w:t xml:space="preserve">, a la solicitud de acceso a la información </w:t>
      </w:r>
      <w:r w:rsidRPr="00F1285A" w:rsidR="005E15BB">
        <w:rPr>
          <w:rFonts w:ascii="Palatino Linotype" w:hAnsi="Palatino Linotype" w:eastAsia="Calibri" w:cs="Tahoma"/>
          <w:iCs/>
          <w:sz w:val="22"/>
          <w:szCs w:val="22"/>
          <w:lang w:eastAsia="en-US"/>
        </w:rPr>
        <w:t>00014/CALIMAYA/IP/2021</w:t>
      </w:r>
      <w:r w:rsidRPr="00F1285A">
        <w:rPr>
          <w:rFonts w:ascii="Palatino Linotype" w:hAnsi="Palatino Linotype" w:cs="Tahoma"/>
          <w:sz w:val="22"/>
          <w:szCs w:val="22"/>
        </w:rPr>
        <w:t xml:space="preserve">, referente al Recurso de Revisión con número </w:t>
      </w:r>
      <w:r w:rsidRPr="00F1285A" w:rsidR="005E15BB">
        <w:rPr>
          <w:rFonts w:ascii="Palatino Linotype" w:hAnsi="Palatino Linotype" w:cs="Tahoma"/>
          <w:sz w:val="22"/>
          <w:szCs w:val="22"/>
        </w:rPr>
        <w:t>00851/INFOEM/IP/RR/2021</w:t>
      </w:r>
      <w:r w:rsidRPr="00F1285A">
        <w:rPr>
          <w:rFonts w:ascii="Palatino Linotype" w:hAnsi="Palatino Linotype" w:cs="Tahoma"/>
          <w:sz w:val="22"/>
          <w:szCs w:val="22"/>
        </w:rPr>
        <w:t>.</w:t>
      </w:r>
    </w:p>
    <w:p w:rsidR="00401071" w:rsidP="00401071" w:rsidRDefault="00401071" w14:paraId="044548C7" w14:textId="42BD36BA">
      <w:pPr>
        <w:autoSpaceDE w:val="0"/>
        <w:autoSpaceDN w:val="0"/>
        <w:adjustRightInd w:val="0"/>
        <w:spacing w:line="360" w:lineRule="auto"/>
        <w:jc w:val="both"/>
        <w:rPr>
          <w:rFonts w:ascii="Palatino Linotype" w:hAnsi="Palatino Linotype" w:eastAsia="Calibri" w:cs="Tahoma"/>
          <w:b/>
          <w:bCs/>
          <w:iCs/>
          <w:sz w:val="22"/>
          <w:szCs w:val="22"/>
          <w:lang w:eastAsia="en-US"/>
        </w:rPr>
      </w:pPr>
    </w:p>
    <w:p w:rsidRPr="00146732" w:rsidR="00401071" w:rsidP="00401071" w:rsidRDefault="00401071" w14:paraId="1059DA85" w14:textId="77777777">
      <w:pPr>
        <w:autoSpaceDE w:val="0"/>
        <w:autoSpaceDN w:val="0"/>
        <w:adjustRightInd w:val="0"/>
        <w:spacing w:line="360" w:lineRule="auto"/>
        <w:jc w:val="both"/>
        <w:rPr>
          <w:rFonts w:ascii="Palatino Linotype" w:hAnsi="Palatino Linotype" w:eastAsia="Calibri" w:cs="Tahoma"/>
          <w:b/>
          <w:bCs/>
          <w:iCs/>
          <w:sz w:val="22"/>
          <w:szCs w:val="22"/>
          <w:lang w:val="es-ES" w:eastAsia="en-US"/>
        </w:rPr>
      </w:pPr>
      <w:r w:rsidRPr="00146732">
        <w:rPr>
          <w:rFonts w:ascii="Palatino Linotype" w:hAnsi="Palatino Linotype" w:eastAsia="Calibri" w:cs="Tahoma"/>
          <w:b/>
          <w:bCs/>
          <w:iCs/>
          <w:sz w:val="22"/>
          <w:szCs w:val="22"/>
          <w:lang w:val="es-ES" w:eastAsia="en-US"/>
        </w:rPr>
        <w:t>Términos de la Resolución para conocimiento del Particular.</w:t>
      </w:r>
    </w:p>
    <w:p w:rsidRPr="00146732" w:rsidR="00401071" w:rsidP="00401071" w:rsidRDefault="00401071" w14:paraId="6220CE8C" w14:textId="77777777">
      <w:pPr>
        <w:autoSpaceDE w:val="0"/>
        <w:autoSpaceDN w:val="0"/>
        <w:adjustRightInd w:val="0"/>
        <w:spacing w:line="360" w:lineRule="auto"/>
        <w:jc w:val="both"/>
        <w:rPr>
          <w:rFonts w:ascii="Palatino Linotype" w:hAnsi="Palatino Linotype" w:eastAsia="Calibri" w:cs="Tahoma"/>
          <w:b/>
          <w:bCs/>
          <w:iCs/>
          <w:sz w:val="22"/>
          <w:szCs w:val="22"/>
          <w:lang w:val="es-ES" w:eastAsia="en-US"/>
        </w:rPr>
      </w:pPr>
    </w:p>
    <w:p w:rsidR="00F1285A" w:rsidP="00F1285A" w:rsidRDefault="00F1285A" w14:paraId="55F23D3A" w14:textId="78A3104F">
      <w:pPr>
        <w:spacing w:line="360" w:lineRule="auto"/>
        <w:jc w:val="both"/>
        <w:rPr>
          <w:rFonts w:ascii="Palatino Linotype" w:hAnsi="Palatino Linotype" w:eastAsia="Calibri" w:cs="Tahoma"/>
          <w:bCs/>
          <w:sz w:val="22"/>
          <w:szCs w:val="22"/>
          <w:lang w:eastAsia="en-US"/>
        </w:rPr>
      </w:pPr>
      <w:r w:rsidRPr="001F26EE">
        <w:rPr>
          <w:rFonts w:ascii="Palatino Linotype" w:hAnsi="Palatino Linotype" w:eastAsia="Calibri" w:cs="Tahoma"/>
          <w:bCs/>
          <w:sz w:val="22"/>
          <w:szCs w:val="22"/>
          <w:lang w:eastAsia="en-US"/>
        </w:rPr>
        <w:t xml:space="preserve">Se le hace del conocimiento al ahora Recurrente, que, en el presente caso, no se le da la razón de su inconformidad, dado </w:t>
      </w:r>
      <w:r>
        <w:rPr>
          <w:rFonts w:ascii="Palatino Linotype" w:hAnsi="Palatino Linotype" w:eastAsia="Calibri" w:cs="Tahoma"/>
          <w:bCs/>
          <w:sz w:val="22"/>
          <w:szCs w:val="22"/>
          <w:lang w:eastAsia="en-US"/>
        </w:rPr>
        <w:t>que el Sujeto Obligado desde respuesta indicó que las personas señaladas en la solicitud, no laboraban para el Ayuntamiento de Calimaya.</w:t>
      </w:r>
    </w:p>
    <w:p w:rsidR="009A7C8A" w:rsidP="00401071" w:rsidRDefault="009A7C8A" w14:paraId="1C4CBAE4" w14:textId="77777777">
      <w:pPr>
        <w:autoSpaceDE w:val="0"/>
        <w:autoSpaceDN w:val="0"/>
        <w:adjustRightInd w:val="0"/>
        <w:spacing w:line="360" w:lineRule="auto"/>
        <w:jc w:val="both"/>
        <w:rPr>
          <w:rFonts w:ascii="Palatino Linotype" w:hAnsi="Palatino Linotype" w:eastAsia="Calibri" w:cs="Tahoma"/>
          <w:bCs/>
          <w:iCs/>
          <w:sz w:val="22"/>
          <w:szCs w:val="22"/>
          <w:lang w:val="es-ES" w:eastAsia="en-US"/>
        </w:rPr>
      </w:pPr>
    </w:p>
    <w:p w:rsidR="009A7C8A" w:rsidP="004B7285" w:rsidRDefault="009A7C8A" w14:paraId="50655233" w14:textId="642B6E90">
      <w:pPr>
        <w:widowControl w:val="0"/>
        <w:spacing w:line="360" w:lineRule="auto"/>
        <w:jc w:val="both"/>
        <w:rPr>
          <w:rFonts w:ascii="Palatino Linotype" w:hAnsi="Palatino Linotype" w:eastAsia="Calibri" w:cs="Tahoma"/>
          <w:bCs/>
          <w:iCs/>
          <w:sz w:val="22"/>
          <w:szCs w:val="22"/>
          <w:lang w:val="es-ES_tradnl" w:eastAsia="en-US"/>
        </w:rPr>
      </w:pPr>
      <w:r w:rsidRPr="009A7C8A">
        <w:rPr>
          <w:rFonts w:ascii="Palatino Linotype" w:hAnsi="Palatino Linotype" w:eastAsia="Calibri" w:cs="Tahoma"/>
          <w:bCs/>
          <w:iCs/>
          <w:sz w:val="22"/>
          <w:szCs w:val="22"/>
          <w:lang w:val="es-ES_tradnl" w:eastAsia="en-US"/>
        </w:rPr>
        <w:t>La labor de este Instituto, es apoyar a la población a acceder a la información pública y garantizar la protección de los datos personales.</w:t>
      </w:r>
    </w:p>
    <w:p w:rsidRPr="00401071" w:rsidR="00401071" w:rsidP="00401071" w:rsidRDefault="00401071" w14:paraId="6FE95529" w14:textId="77777777">
      <w:pPr>
        <w:autoSpaceDE w:val="0"/>
        <w:autoSpaceDN w:val="0"/>
        <w:adjustRightInd w:val="0"/>
        <w:spacing w:line="360" w:lineRule="auto"/>
        <w:jc w:val="both"/>
        <w:rPr>
          <w:rFonts w:ascii="Palatino Linotype" w:hAnsi="Palatino Linotype" w:eastAsia="Calibri" w:cs="Tahoma"/>
          <w:b/>
          <w:bCs/>
          <w:iCs/>
          <w:sz w:val="22"/>
          <w:szCs w:val="22"/>
          <w:lang w:val="es-ES" w:eastAsia="en-US"/>
        </w:rPr>
      </w:pPr>
    </w:p>
    <w:p w:rsidR="00401071" w:rsidP="00401071" w:rsidRDefault="00401071" w14:paraId="7105A29A" w14:textId="77777777">
      <w:pPr>
        <w:autoSpaceDE w:val="0"/>
        <w:autoSpaceDN w:val="0"/>
        <w:adjustRightInd w:val="0"/>
        <w:spacing w:line="360" w:lineRule="auto"/>
        <w:jc w:val="both"/>
        <w:rPr>
          <w:rFonts w:ascii="Palatino Linotype" w:hAnsi="Palatino Linotype" w:eastAsia="Calibri" w:cs="Tahoma"/>
          <w:bCs/>
          <w:iCs/>
          <w:sz w:val="22"/>
          <w:szCs w:val="22"/>
          <w:lang w:eastAsia="en-US"/>
        </w:rPr>
      </w:pPr>
      <w:r>
        <w:rPr>
          <w:rFonts w:ascii="Palatino Linotype" w:hAnsi="Palatino Linotype" w:eastAsia="Calibri" w:cs="Tahoma"/>
          <w:bCs/>
          <w:iCs/>
          <w:sz w:val="22"/>
          <w:szCs w:val="22"/>
          <w:lang w:eastAsia="en-US"/>
        </w:rPr>
        <w:t>Por lo expuesto y fundado, este Pleno:</w:t>
      </w:r>
    </w:p>
    <w:bookmarkEnd w:id="6"/>
    <w:p w:rsidR="00401071" w:rsidP="00401071" w:rsidRDefault="00401071" w14:paraId="003BE383" w14:textId="21521804">
      <w:pPr>
        <w:spacing w:line="360" w:lineRule="auto"/>
        <w:jc w:val="center"/>
        <w:rPr>
          <w:rFonts w:ascii="Palatino Linotype" w:hAnsi="Palatino Linotype" w:cs="Tahoma"/>
          <w:b/>
          <w:bCs/>
          <w:sz w:val="22"/>
          <w:szCs w:val="22"/>
        </w:rPr>
      </w:pPr>
    </w:p>
    <w:p w:rsidR="0087367C" w:rsidP="00401071" w:rsidRDefault="0087367C" w14:paraId="657007D9" w14:textId="77777777">
      <w:pPr>
        <w:spacing w:line="360" w:lineRule="auto"/>
        <w:jc w:val="center"/>
        <w:rPr>
          <w:rFonts w:ascii="Palatino Linotype" w:hAnsi="Palatino Linotype" w:cs="Tahoma"/>
          <w:b/>
          <w:bCs/>
          <w:sz w:val="22"/>
          <w:szCs w:val="22"/>
        </w:rPr>
      </w:pPr>
    </w:p>
    <w:p w:rsidR="00401071" w:rsidP="00401071" w:rsidRDefault="00401071" w14:paraId="1493CBEB" w14:textId="77777777">
      <w:pPr>
        <w:spacing w:line="360" w:lineRule="auto"/>
        <w:jc w:val="center"/>
        <w:rPr>
          <w:rFonts w:ascii="Palatino Linotype" w:hAnsi="Palatino Linotype" w:cs="Tahoma"/>
          <w:b/>
          <w:bCs/>
          <w:sz w:val="22"/>
          <w:szCs w:val="22"/>
        </w:rPr>
      </w:pPr>
      <w:r>
        <w:rPr>
          <w:rFonts w:ascii="Palatino Linotype" w:hAnsi="Palatino Linotype" w:cs="Tahoma"/>
          <w:b/>
          <w:bCs/>
          <w:sz w:val="22"/>
          <w:szCs w:val="22"/>
        </w:rPr>
        <w:t xml:space="preserve">R E S U E L V E: </w:t>
      </w:r>
    </w:p>
    <w:p w:rsidR="00401071" w:rsidP="00401071" w:rsidRDefault="00401071" w14:paraId="0502BA1D" w14:textId="77777777">
      <w:pPr>
        <w:spacing w:line="360" w:lineRule="auto"/>
        <w:ind w:right="113"/>
        <w:jc w:val="both"/>
        <w:rPr>
          <w:rFonts w:ascii="Palatino Linotype" w:hAnsi="Palatino Linotype" w:cs="Arial"/>
          <w:b/>
          <w:sz w:val="22"/>
          <w:szCs w:val="22"/>
        </w:rPr>
      </w:pPr>
    </w:p>
    <w:p w:rsidRPr="007271A0" w:rsidR="00401071" w:rsidP="00401071" w:rsidRDefault="00401071" w14:paraId="54AA8DCF" w14:textId="28E7C34F">
      <w:pPr>
        <w:spacing w:line="360" w:lineRule="auto"/>
        <w:contextualSpacing/>
        <w:jc w:val="both"/>
        <w:rPr>
          <w:rFonts w:ascii="Palatino Linotype" w:hAnsi="Palatino Linotype" w:eastAsia="Calibri" w:cs="Tahoma"/>
          <w:bCs/>
          <w:iCs/>
          <w:sz w:val="22"/>
          <w:szCs w:val="22"/>
          <w:lang w:eastAsia="en-US"/>
        </w:rPr>
      </w:pPr>
      <w:bookmarkStart w:name="_Hlk68806277" w:id="7"/>
      <w:r w:rsidRPr="007271A0">
        <w:rPr>
          <w:rFonts w:ascii="Palatino Linotype" w:hAnsi="Palatino Linotype" w:eastAsia="Calibri" w:cs="Tahoma"/>
          <w:b/>
          <w:bCs/>
          <w:iCs/>
          <w:sz w:val="22"/>
          <w:szCs w:val="22"/>
          <w:lang w:eastAsia="en-US"/>
        </w:rPr>
        <w:t xml:space="preserve">PRIMERO. </w:t>
      </w:r>
      <w:r w:rsidRPr="007271A0">
        <w:rPr>
          <w:rFonts w:ascii="Palatino Linotype" w:hAnsi="Palatino Linotype" w:eastAsia="Calibri" w:cs="Tahoma"/>
          <w:bCs/>
          <w:iCs/>
          <w:sz w:val="22"/>
          <w:szCs w:val="22"/>
          <w:lang w:eastAsia="en-US"/>
        </w:rPr>
        <w:t xml:space="preserve">Se </w:t>
      </w:r>
      <w:r w:rsidRPr="007271A0">
        <w:rPr>
          <w:rFonts w:ascii="Palatino Linotype" w:hAnsi="Palatino Linotype" w:eastAsia="Calibri" w:cs="Tahoma"/>
          <w:b/>
          <w:bCs/>
          <w:iCs/>
          <w:sz w:val="22"/>
          <w:szCs w:val="22"/>
          <w:lang w:eastAsia="en-US"/>
        </w:rPr>
        <w:t>CONFIRMA</w:t>
      </w:r>
      <w:r w:rsidRPr="007271A0">
        <w:rPr>
          <w:rFonts w:ascii="Palatino Linotype" w:hAnsi="Palatino Linotype" w:eastAsia="Calibri" w:cs="Tahoma"/>
          <w:bCs/>
          <w:iCs/>
          <w:sz w:val="22"/>
          <w:szCs w:val="22"/>
          <w:lang w:eastAsia="en-US"/>
        </w:rPr>
        <w:t xml:space="preserve"> la respuesta del Sujeto Obligado</w:t>
      </w:r>
      <w:r w:rsidRPr="007271A0">
        <w:rPr>
          <w:rFonts w:ascii="Palatino Linotype" w:hAnsi="Palatino Linotype" w:eastAsia="Calibri" w:cs="Tahoma"/>
          <w:b/>
          <w:bCs/>
          <w:iCs/>
          <w:sz w:val="22"/>
          <w:szCs w:val="22"/>
          <w:lang w:eastAsia="en-US"/>
        </w:rPr>
        <w:t xml:space="preserve"> </w:t>
      </w:r>
      <w:r w:rsidRPr="007271A0">
        <w:rPr>
          <w:rFonts w:ascii="Palatino Linotype" w:hAnsi="Palatino Linotype" w:eastAsia="Calibri" w:cs="Tahoma"/>
          <w:bCs/>
          <w:iCs/>
          <w:sz w:val="22"/>
          <w:szCs w:val="22"/>
          <w:lang w:eastAsia="en-US"/>
        </w:rPr>
        <w:t xml:space="preserve">a la solicitud de información </w:t>
      </w:r>
      <w:r w:rsidR="005E15BB">
        <w:rPr>
          <w:rFonts w:ascii="Palatino Linotype" w:hAnsi="Palatino Linotype" w:eastAsia="Calibri" w:cs="Tahoma"/>
          <w:b/>
          <w:bCs/>
          <w:iCs/>
          <w:sz w:val="22"/>
          <w:szCs w:val="22"/>
          <w:lang w:eastAsia="en-US"/>
        </w:rPr>
        <w:t>00014/CALIMAYA/IP/2021</w:t>
      </w:r>
      <w:r w:rsidRPr="008420F2">
        <w:rPr>
          <w:rFonts w:ascii="Palatino Linotype" w:hAnsi="Palatino Linotype" w:eastAsia="Calibri" w:cs="Tahoma"/>
          <w:b/>
          <w:bCs/>
          <w:iCs/>
          <w:sz w:val="22"/>
          <w:szCs w:val="22"/>
          <w:lang w:eastAsia="en-US"/>
        </w:rPr>
        <w:t>,</w:t>
      </w:r>
      <w:r w:rsidRPr="007271A0">
        <w:rPr>
          <w:rFonts w:ascii="Palatino Linotype" w:hAnsi="Palatino Linotype" w:eastAsia="Calibri" w:cs="Tahoma"/>
          <w:b/>
          <w:bCs/>
          <w:iCs/>
          <w:sz w:val="22"/>
          <w:szCs w:val="22"/>
          <w:lang w:eastAsia="en-US"/>
        </w:rPr>
        <w:t xml:space="preserve"> </w:t>
      </w:r>
      <w:r w:rsidRPr="007271A0">
        <w:rPr>
          <w:rFonts w:ascii="Palatino Linotype" w:hAnsi="Palatino Linotype" w:eastAsia="Calibri" w:cs="Tahoma"/>
          <w:bCs/>
          <w:iCs/>
          <w:sz w:val="22"/>
          <w:szCs w:val="22"/>
          <w:lang w:eastAsia="en-US"/>
        </w:rPr>
        <w:t xml:space="preserve">por resultar </w:t>
      </w:r>
      <w:r w:rsidRPr="00804E69">
        <w:rPr>
          <w:rFonts w:ascii="Palatino Linotype" w:hAnsi="Palatino Linotype" w:eastAsia="Calibri" w:cs="Tahoma"/>
          <w:b/>
          <w:iCs/>
          <w:sz w:val="22"/>
          <w:szCs w:val="22"/>
          <w:lang w:eastAsia="en-US"/>
        </w:rPr>
        <w:t>INFUNDADAS</w:t>
      </w:r>
      <w:r w:rsidRPr="007271A0">
        <w:rPr>
          <w:rFonts w:ascii="Palatino Linotype" w:hAnsi="Palatino Linotype" w:eastAsia="Calibri" w:cs="Tahoma"/>
          <w:bCs/>
          <w:iCs/>
          <w:sz w:val="22"/>
          <w:szCs w:val="22"/>
          <w:lang w:eastAsia="en-US"/>
        </w:rPr>
        <w:t xml:space="preserve"> las razones o motivos de inconformidad</w:t>
      </w:r>
      <w:r>
        <w:rPr>
          <w:rFonts w:ascii="Palatino Linotype" w:hAnsi="Palatino Linotype" w:eastAsia="Calibri" w:cs="Tahoma"/>
          <w:bCs/>
          <w:iCs/>
          <w:sz w:val="22"/>
          <w:szCs w:val="22"/>
          <w:lang w:eastAsia="en-US"/>
        </w:rPr>
        <w:t>,</w:t>
      </w:r>
      <w:r w:rsidRPr="007271A0">
        <w:rPr>
          <w:rFonts w:ascii="Palatino Linotype" w:hAnsi="Palatino Linotype" w:eastAsia="Calibri" w:cs="Tahoma"/>
          <w:bCs/>
          <w:iCs/>
          <w:sz w:val="22"/>
          <w:szCs w:val="22"/>
          <w:lang w:eastAsia="en-US"/>
        </w:rPr>
        <w:t xml:space="preserve"> hechos valer por </w:t>
      </w:r>
      <w:r>
        <w:rPr>
          <w:rFonts w:ascii="Palatino Linotype" w:hAnsi="Palatino Linotype" w:eastAsia="Calibri" w:cs="Tahoma"/>
          <w:bCs/>
          <w:iCs/>
          <w:sz w:val="22"/>
          <w:szCs w:val="22"/>
          <w:lang w:eastAsia="en-US"/>
        </w:rPr>
        <w:t>el</w:t>
      </w:r>
      <w:r w:rsidRPr="007271A0">
        <w:rPr>
          <w:rFonts w:ascii="Palatino Linotype" w:hAnsi="Palatino Linotype" w:eastAsia="Calibri" w:cs="Tahoma"/>
          <w:bCs/>
          <w:iCs/>
          <w:sz w:val="22"/>
          <w:szCs w:val="22"/>
          <w:lang w:eastAsia="en-US"/>
        </w:rPr>
        <w:t xml:space="preserve"> Recurrente</w:t>
      </w:r>
      <w:r>
        <w:rPr>
          <w:rFonts w:ascii="Palatino Linotype" w:hAnsi="Palatino Linotype" w:eastAsia="Calibri" w:cs="Tahoma"/>
          <w:bCs/>
          <w:iCs/>
          <w:sz w:val="22"/>
          <w:szCs w:val="22"/>
          <w:lang w:eastAsia="en-US"/>
        </w:rPr>
        <w:t>,</w:t>
      </w:r>
      <w:r w:rsidRPr="007271A0">
        <w:rPr>
          <w:rFonts w:ascii="Palatino Linotype" w:hAnsi="Palatino Linotype" w:eastAsia="Calibri" w:cs="Tahoma"/>
          <w:bCs/>
          <w:iCs/>
          <w:sz w:val="22"/>
          <w:szCs w:val="22"/>
          <w:lang w:eastAsia="en-US"/>
        </w:rPr>
        <w:t xml:space="preserve"> en términos del Considerando </w:t>
      </w:r>
      <w:r w:rsidRPr="007271A0">
        <w:rPr>
          <w:rFonts w:ascii="Palatino Linotype" w:hAnsi="Palatino Linotype" w:eastAsia="Calibri" w:cs="Tahoma"/>
          <w:b/>
          <w:bCs/>
          <w:iCs/>
          <w:sz w:val="22"/>
          <w:szCs w:val="22"/>
          <w:lang w:eastAsia="en-US"/>
        </w:rPr>
        <w:t>QUINTO</w:t>
      </w:r>
      <w:r>
        <w:rPr>
          <w:rFonts w:ascii="Palatino Linotype" w:hAnsi="Palatino Linotype" w:eastAsia="Calibri" w:cs="Tahoma"/>
          <w:b/>
          <w:bCs/>
          <w:iCs/>
          <w:sz w:val="22"/>
          <w:szCs w:val="22"/>
          <w:lang w:eastAsia="en-US"/>
        </w:rPr>
        <w:t xml:space="preserve"> y SEXTO </w:t>
      </w:r>
      <w:r w:rsidRPr="007271A0">
        <w:rPr>
          <w:rFonts w:ascii="Palatino Linotype" w:hAnsi="Palatino Linotype" w:eastAsia="Calibri" w:cs="Tahoma"/>
          <w:bCs/>
          <w:iCs/>
          <w:sz w:val="22"/>
          <w:szCs w:val="22"/>
          <w:lang w:eastAsia="en-US"/>
        </w:rPr>
        <w:t>de esta Resolución.</w:t>
      </w:r>
    </w:p>
    <w:p w:rsidRPr="00E64733" w:rsidR="00401071" w:rsidP="00401071" w:rsidRDefault="00401071" w14:paraId="2E0F0EBB" w14:textId="77777777">
      <w:pPr>
        <w:spacing w:line="360" w:lineRule="auto"/>
        <w:ind w:right="113"/>
        <w:jc w:val="both"/>
        <w:rPr>
          <w:rFonts w:ascii="Palatino Linotype" w:hAnsi="Palatino Linotype"/>
          <w:i/>
          <w:sz w:val="22"/>
          <w:szCs w:val="22"/>
        </w:rPr>
      </w:pPr>
    </w:p>
    <w:p w:rsidR="00401071" w:rsidP="00401071" w:rsidRDefault="00401071" w14:paraId="12B4E165" w14:textId="046ADBF9">
      <w:pPr>
        <w:spacing w:line="360" w:lineRule="auto"/>
        <w:contextualSpacing/>
        <w:jc w:val="both"/>
        <w:rPr>
          <w:rFonts w:ascii="Palatino Linotype" w:hAnsi="Palatino Linotype" w:eastAsia="Calibri" w:cs="Tahoma"/>
          <w:bCs/>
          <w:iCs/>
          <w:color w:val="000000"/>
          <w:sz w:val="22"/>
          <w:szCs w:val="22"/>
          <w:lang w:eastAsia="en-US"/>
        </w:rPr>
      </w:pPr>
      <w:r w:rsidRPr="00CE7FE6">
        <w:rPr>
          <w:rFonts w:ascii="Palatino Linotype" w:hAnsi="Palatino Linotype" w:eastAsia="Calibri" w:cs="Tahoma"/>
          <w:b/>
          <w:bCs/>
          <w:iCs/>
          <w:color w:val="000000"/>
          <w:sz w:val="22"/>
          <w:szCs w:val="22"/>
          <w:lang w:eastAsia="en-US"/>
        </w:rPr>
        <w:t xml:space="preserve">SEGUNDO. NOTIFÍQUESE </w:t>
      </w:r>
      <w:bookmarkStart w:name="_Hlk52989194" w:id="8"/>
      <w:r w:rsidRPr="00CE7FE6">
        <w:rPr>
          <w:rFonts w:ascii="Palatino Linotype" w:hAnsi="Palatino Linotype" w:eastAsia="Calibri" w:cs="Tahoma"/>
          <w:bCs/>
          <w:iCs/>
          <w:color w:val="000000"/>
          <w:sz w:val="22"/>
          <w:szCs w:val="22"/>
          <w:lang w:eastAsia="en-US"/>
        </w:rPr>
        <w:t>la presente Resolución a</w:t>
      </w:r>
      <w:r>
        <w:rPr>
          <w:rFonts w:ascii="Palatino Linotype" w:hAnsi="Palatino Linotype" w:eastAsia="Calibri" w:cs="Tahoma"/>
          <w:bCs/>
          <w:iCs/>
          <w:color w:val="000000"/>
          <w:sz w:val="22"/>
          <w:szCs w:val="22"/>
          <w:lang w:eastAsia="en-US"/>
        </w:rPr>
        <w:t xml:space="preserve"> </w:t>
      </w:r>
      <w:r w:rsidRPr="00CE7FE6">
        <w:rPr>
          <w:rFonts w:ascii="Palatino Linotype" w:hAnsi="Palatino Linotype" w:eastAsia="Calibri" w:cs="Tahoma"/>
          <w:bCs/>
          <w:iCs/>
          <w:color w:val="000000"/>
          <w:sz w:val="22"/>
          <w:szCs w:val="22"/>
          <w:lang w:eastAsia="en-US"/>
        </w:rPr>
        <w:t>l</w:t>
      </w:r>
      <w:r>
        <w:rPr>
          <w:rFonts w:ascii="Palatino Linotype" w:hAnsi="Palatino Linotype" w:eastAsia="Calibri" w:cs="Tahoma"/>
          <w:bCs/>
          <w:iCs/>
          <w:color w:val="000000"/>
          <w:sz w:val="22"/>
          <w:szCs w:val="22"/>
          <w:lang w:eastAsia="en-US"/>
        </w:rPr>
        <w:t>a</w:t>
      </w:r>
      <w:r w:rsidRPr="00CE7FE6">
        <w:rPr>
          <w:rFonts w:ascii="Palatino Linotype" w:hAnsi="Palatino Linotype" w:eastAsia="Calibri" w:cs="Tahoma"/>
          <w:bCs/>
          <w:iCs/>
          <w:color w:val="000000"/>
          <w:sz w:val="22"/>
          <w:szCs w:val="22"/>
          <w:lang w:eastAsia="en-US"/>
        </w:rPr>
        <w:t xml:space="preserve"> Titular de la Unidad de Transparencia del Sujeto Obligado.</w:t>
      </w:r>
    </w:p>
    <w:p w:rsidRPr="00CE7FE6" w:rsidR="00401071" w:rsidP="00401071" w:rsidRDefault="00401071" w14:paraId="12858F44" w14:textId="77777777">
      <w:pPr>
        <w:spacing w:line="360" w:lineRule="auto"/>
        <w:contextualSpacing/>
        <w:jc w:val="both"/>
        <w:rPr>
          <w:rFonts w:ascii="Palatino Linotype" w:hAnsi="Palatino Linotype" w:eastAsia="Calibri" w:cs="Tahoma"/>
          <w:bCs/>
          <w:i/>
          <w:iCs/>
          <w:color w:val="000000"/>
          <w:sz w:val="22"/>
          <w:szCs w:val="22"/>
          <w:lang w:eastAsia="en-US"/>
        </w:rPr>
      </w:pPr>
    </w:p>
    <w:bookmarkEnd w:id="8"/>
    <w:p w:rsidRPr="004B7285" w:rsidR="00401071" w:rsidP="004B7285" w:rsidRDefault="00401071" w14:paraId="4037A1C7" w14:textId="0358631C">
      <w:pPr>
        <w:spacing w:line="360" w:lineRule="auto"/>
        <w:contextualSpacing/>
        <w:jc w:val="both"/>
        <w:rPr>
          <w:rFonts w:ascii="Palatino Linotype" w:hAnsi="Palatino Linotype" w:eastAsia="Calibri" w:cs="Tahoma"/>
          <w:b/>
          <w:bCs/>
          <w:iCs/>
          <w:color w:val="000000"/>
          <w:sz w:val="22"/>
          <w:szCs w:val="22"/>
          <w:lang w:eastAsia="en-US"/>
        </w:rPr>
      </w:pPr>
      <w:r w:rsidRPr="004B7285">
        <w:rPr>
          <w:rFonts w:ascii="Palatino Linotype" w:hAnsi="Palatino Linotype" w:eastAsia="Calibri" w:cs="Tahoma"/>
          <w:b/>
          <w:bCs/>
          <w:iCs/>
          <w:color w:val="000000"/>
          <w:sz w:val="22"/>
          <w:szCs w:val="22"/>
          <w:lang w:eastAsia="en-US"/>
        </w:rPr>
        <w:t xml:space="preserve">TERCERO. NOTIFÍQUESE </w:t>
      </w:r>
      <w:r w:rsidRPr="004B7285" w:rsidR="009A7C8A">
        <w:rPr>
          <w:rFonts w:ascii="Palatino Linotype" w:hAnsi="Palatino Linotype" w:eastAsia="Calibri" w:cs="Tahoma"/>
          <w:iCs/>
          <w:color w:val="000000"/>
          <w:sz w:val="22"/>
          <w:szCs w:val="22"/>
          <w:lang w:eastAsia="en-US"/>
        </w:rPr>
        <w:t>a</w:t>
      </w:r>
      <w:r w:rsidRPr="004B7285" w:rsidR="00E77BF2">
        <w:rPr>
          <w:rFonts w:ascii="Palatino Linotype" w:hAnsi="Palatino Linotype" w:eastAsia="Calibri" w:cs="Tahoma"/>
          <w:iCs/>
          <w:color w:val="000000"/>
          <w:sz w:val="22"/>
          <w:szCs w:val="22"/>
          <w:lang w:eastAsia="en-US"/>
        </w:rPr>
        <w:t xml:space="preserve"> </w:t>
      </w:r>
      <w:r w:rsidRPr="004B7285" w:rsidR="009A7C8A">
        <w:rPr>
          <w:rFonts w:ascii="Palatino Linotype" w:hAnsi="Palatino Linotype" w:eastAsia="Calibri" w:cs="Tahoma"/>
          <w:iCs/>
          <w:color w:val="000000"/>
          <w:sz w:val="22"/>
          <w:szCs w:val="22"/>
          <w:lang w:eastAsia="en-US"/>
        </w:rPr>
        <w:t>l</w:t>
      </w:r>
      <w:r w:rsidRPr="004B7285" w:rsidR="00E77BF2">
        <w:rPr>
          <w:rFonts w:ascii="Palatino Linotype" w:hAnsi="Palatino Linotype" w:eastAsia="Calibri" w:cs="Tahoma"/>
          <w:iCs/>
          <w:color w:val="000000"/>
          <w:sz w:val="22"/>
          <w:szCs w:val="22"/>
          <w:lang w:eastAsia="en-US"/>
        </w:rPr>
        <w:t>a</w:t>
      </w:r>
      <w:r w:rsidRPr="004B7285">
        <w:rPr>
          <w:rFonts w:ascii="Palatino Linotype" w:hAnsi="Palatino Linotype" w:eastAsia="Calibri" w:cs="Tahoma"/>
          <w:iCs/>
          <w:color w:val="000000"/>
          <w:sz w:val="22"/>
          <w:szCs w:val="22"/>
          <w:lang w:eastAsia="en-US"/>
        </w:rPr>
        <w:t xml:space="preserve"> Recurrente la presente Resolución</w:t>
      </w:r>
      <w:r w:rsidRPr="004B7285" w:rsidR="009A7C8A">
        <w:rPr>
          <w:rFonts w:ascii="Palatino Linotype" w:hAnsi="Palatino Linotype" w:eastAsia="Calibri" w:cs="Tahoma"/>
          <w:iCs/>
          <w:color w:val="000000"/>
          <w:sz w:val="22"/>
          <w:szCs w:val="22"/>
          <w:lang w:eastAsia="en-US"/>
        </w:rPr>
        <w:t xml:space="preserve">, </w:t>
      </w:r>
      <w:r w:rsidRPr="004B7285">
        <w:rPr>
          <w:rFonts w:ascii="Palatino Linotype" w:hAnsi="Palatino Linotype" w:eastAsia="Calibri" w:cs="Tahoma"/>
          <w:iCs/>
          <w:color w:val="000000"/>
          <w:sz w:val="22"/>
          <w:szCs w:val="22"/>
          <w:lang w:eastAsia="en-US"/>
        </w:rPr>
        <w:t>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401071" w:rsidP="00401071" w:rsidRDefault="00401071" w14:paraId="31463113" w14:textId="77777777">
      <w:pPr>
        <w:shd w:val="clear" w:color="auto" w:fill="FFFFFF" w:themeFill="background1"/>
        <w:spacing w:line="360" w:lineRule="auto"/>
        <w:ind w:right="-28"/>
        <w:jc w:val="both"/>
        <w:rPr>
          <w:rFonts w:ascii="Palatino Linotype" w:hAnsi="Palatino Linotype" w:cs="Tahoma"/>
          <w:sz w:val="22"/>
          <w:szCs w:val="22"/>
        </w:rPr>
      </w:pPr>
    </w:p>
    <w:p w:rsidR="00FC638E" w:rsidP="00401071" w:rsidRDefault="00401071" w14:paraId="2F3802FC" w14:textId="43E26311">
      <w:pPr>
        <w:spacing w:line="360" w:lineRule="auto"/>
        <w:jc w:val="both"/>
        <w:rPr>
          <w:rFonts w:ascii="Palatino Linotype" w:hAnsi="Palatino Linotype" w:cs="Tahoma"/>
          <w:sz w:val="22"/>
          <w:szCs w:val="22"/>
          <w:lang w:eastAsia="es-MX"/>
        </w:rPr>
      </w:pPr>
      <w:r w:rsidRPr="00F4391E">
        <w:rPr>
          <w:rFonts w:ascii="Palatino Linotype" w:hAnsi="Palatino Linotype" w:cs="Tahoma"/>
          <w:sz w:val="22"/>
          <w:szCs w:val="22"/>
          <w:lang w:eastAsia="es-MX"/>
        </w:rPr>
        <w:t xml:space="preserve">ASÍ, POR </w:t>
      </w:r>
      <w:r w:rsidRPr="00F4391E">
        <w:rPr>
          <w:rFonts w:ascii="Palatino Linotype" w:hAnsi="Palatino Linotype" w:cs="Tahoma"/>
          <w:b/>
          <w:sz w:val="22"/>
          <w:szCs w:val="22"/>
          <w:lang w:eastAsia="es-MX"/>
        </w:rPr>
        <w:t>UNANIMIDAD</w:t>
      </w:r>
      <w:r w:rsidRPr="00F4391E">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ZULEMA MARTÍNEZ SÁNCHEZ; EVA ABAID YAPUR; JOSÉ GUADALUPE LUNA HERNÁNDEZ; JAVIER MARTÍNEZ CRUZ Y LUIS GUSTAVO PARRA NORIEGA, EN LA </w:t>
      </w:r>
      <w:r w:rsidR="00FA6902">
        <w:rPr>
          <w:rFonts w:ascii="Palatino Linotype" w:hAnsi="Palatino Linotype" w:cs="Tahoma"/>
          <w:sz w:val="22"/>
          <w:szCs w:val="22"/>
          <w:lang w:eastAsia="es-MX"/>
        </w:rPr>
        <w:t>DÉCIMO SEGUNDA</w:t>
      </w:r>
      <w:r>
        <w:rPr>
          <w:rFonts w:ascii="Palatino Linotype" w:hAnsi="Palatino Linotype" w:cs="Tahoma"/>
          <w:sz w:val="22"/>
          <w:szCs w:val="22"/>
          <w:lang w:eastAsia="es-MX"/>
        </w:rPr>
        <w:t xml:space="preserve"> </w:t>
      </w:r>
      <w:r w:rsidRPr="00F4391E">
        <w:rPr>
          <w:rFonts w:ascii="Palatino Linotype" w:hAnsi="Palatino Linotype" w:cs="Tahoma"/>
          <w:sz w:val="22"/>
          <w:szCs w:val="22"/>
          <w:lang w:eastAsia="es-MX"/>
        </w:rPr>
        <w:t xml:space="preserve">SESIÓN ORDINARIA, CELEBRADA EL </w:t>
      </w:r>
      <w:r w:rsidR="00FA6902">
        <w:rPr>
          <w:rFonts w:ascii="Palatino Linotype" w:hAnsi="Palatino Linotype" w:cs="Tahoma"/>
          <w:sz w:val="22"/>
          <w:szCs w:val="22"/>
          <w:lang w:eastAsia="es-MX"/>
        </w:rPr>
        <w:t>CATORCE</w:t>
      </w:r>
      <w:r w:rsidR="00F77239">
        <w:rPr>
          <w:rFonts w:ascii="Palatino Linotype" w:hAnsi="Palatino Linotype" w:cs="Tahoma"/>
          <w:sz w:val="22"/>
          <w:szCs w:val="22"/>
          <w:lang w:eastAsia="es-MX"/>
        </w:rPr>
        <w:t xml:space="preserve"> DE</w:t>
      </w:r>
      <w:r w:rsidR="00FA6902">
        <w:rPr>
          <w:rFonts w:ascii="Palatino Linotype" w:hAnsi="Palatino Linotype" w:cs="Tahoma"/>
          <w:sz w:val="22"/>
          <w:szCs w:val="22"/>
          <w:lang w:eastAsia="es-MX"/>
        </w:rPr>
        <w:t xml:space="preserve"> ABRIL</w:t>
      </w:r>
      <w:r w:rsidR="00E77BF2">
        <w:rPr>
          <w:rFonts w:ascii="Palatino Linotype" w:hAnsi="Palatino Linotype" w:cs="Tahoma"/>
          <w:sz w:val="22"/>
          <w:szCs w:val="22"/>
          <w:lang w:eastAsia="es-MX"/>
        </w:rPr>
        <w:t xml:space="preserve"> </w:t>
      </w:r>
      <w:r w:rsidRPr="00F4391E">
        <w:rPr>
          <w:rFonts w:ascii="Palatino Linotype" w:hAnsi="Palatino Linotype" w:cs="Tahoma"/>
          <w:sz w:val="22"/>
          <w:szCs w:val="22"/>
          <w:lang w:eastAsia="es-MX"/>
        </w:rPr>
        <w:t>DE DOS MIL VEINT</w:t>
      </w:r>
      <w:r>
        <w:rPr>
          <w:rFonts w:ascii="Palatino Linotype" w:hAnsi="Palatino Linotype" w:cs="Tahoma"/>
          <w:sz w:val="22"/>
          <w:szCs w:val="22"/>
          <w:lang w:eastAsia="es-MX"/>
        </w:rPr>
        <w:t>IUNO</w:t>
      </w:r>
      <w:r w:rsidRPr="00F4391E">
        <w:rPr>
          <w:rFonts w:ascii="Palatino Linotype" w:hAnsi="Palatino Linotype" w:cs="Tahoma"/>
          <w:sz w:val="22"/>
          <w:szCs w:val="22"/>
          <w:lang w:eastAsia="es-MX"/>
        </w:rPr>
        <w:t>, ANTE EL SECRETARIO TÉCNICO DEL PLENO, ALEXIS TAPIA RAMÍREZ.</w:t>
      </w:r>
    </w:p>
    <w:bookmarkEnd w:id="7"/>
    <w:p w:rsidR="0091346A" w:rsidRDefault="0091346A" w14:paraId="6A04E664" w14:textId="51289E30">
      <w:pPr>
        <w:spacing w:after="160" w:line="259" w:lineRule="auto"/>
        <w:rPr>
          <w:rFonts w:ascii="Palatino Linotype" w:hAnsi="Palatino Linotype" w:cs="Tahoma"/>
          <w:sz w:val="22"/>
          <w:szCs w:val="22"/>
          <w:lang w:eastAsia="es-MX"/>
        </w:rPr>
      </w:pPr>
      <w:r>
        <w:rPr>
          <w:rFonts w:ascii="Palatino Linotype" w:hAnsi="Palatino Linotype" w:cs="Tahoma"/>
          <w:sz w:val="22"/>
          <w:szCs w:val="22"/>
          <w:lang w:eastAsia="es-MX"/>
        </w:rPr>
        <w:br w:type="page"/>
      </w:r>
    </w:p>
    <w:p w:rsidRPr="00033B8E" w:rsidR="0087367C" w:rsidP="00401071" w:rsidRDefault="0087367C" w14:paraId="1E4981FD" w14:textId="77777777">
      <w:pPr>
        <w:spacing w:line="360" w:lineRule="auto"/>
        <w:jc w:val="both"/>
        <w:rPr>
          <w:rFonts w:ascii="Palatino Linotype" w:hAnsi="Palatino Linotype" w:cs="Tahoma"/>
          <w:sz w:val="22"/>
          <w:szCs w:val="22"/>
          <w:lang w:eastAsia="es-MX"/>
        </w:rPr>
      </w:pPr>
    </w:p>
    <w:sectPr w:rsidRPr="00033B8E" w:rsidR="0087367C" w:rsidSect="00F1285A">
      <w:type w:val="continuous"/>
      <w:pgSz w:w="12240" w:h="15840" w:orient="portrait"/>
      <w:pgMar w:top="80" w:right="1608" w:bottom="1418" w:left="1588" w:header="709" w:footer="9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F71FE" w:rsidP="00B31222" w:rsidRDefault="00DF71FE" w14:paraId="3217EDA4" w14:textId="77777777">
      <w:r>
        <w:separator/>
      </w:r>
    </w:p>
  </w:endnote>
  <w:endnote w:type="continuationSeparator" w:id="0">
    <w:p w:rsidR="00DF71FE" w:rsidP="00B31222" w:rsidRDefault="00DF71FE" w14:paraId="581B633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5715933"/>
      <w:docPartObj>
        <w:docPartGallery w:val="Page Numbers (Bottom of Page)"/>
        <w:docPartUnique/>
      </w:docPartObj>
    </w:sdtPr>
    <w:sdtContent>
      <w:sdt>
        <w:sdtPr>
          <w:id w:val="-107345296"/>
          <w:docPartObj>
            <w:docPartGallery w:val="Page Numbers (Top of Page)"/>
            <w:docPartUnique/>
          </w:docPartObj>
        </w:sdtPr>
        <w:sdtContent>
          <w:p w:rsidR="00FE12FE" w:rsidRDefault="00FE12FE" w14:paraId="5FF5EECA" w14:textId="7D7A5EB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w:t>
            </w:r>
            <w:r w:rsidRPr="00FE12FE">
              <w:rPr>
                <w:rFonts w:ascii="Palatino Linotype" w:hAnsi="Palatino Linotype"/>
                <w:sz w:val="18"/>
                <w:szCs w:val="18"/>
                <w:lang w:val="es-ES"/>
              </w:rPr>
              <w:t xml:space="preserve"> </w:t>
            </w:r>
            <w:r w:rsidRPr="00FE12FE">
              <w:rPr>
                <w:rFonts w:ascii="Palatino Linotype" w:hAnsi="Palatino Linotype"/>
                <w:b/>
                <w:bCs/>
                <w:sz w:val="22"/>
                <w:szCs w:val="22"/>
              </w:rPr>
              <w:t>17</w:t>
            </w:r>
          </w:p>
        </w:sdtContent>
      </w:sdt>
    </w:sdtContent>
  </w:sdt>
  <w:p w:rsidR="00FE12FE" w:rsidRDefault="00FE12FE" w14:paraId="6BB646CC"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7920949"/>
      <w:docPartObj>
        <w:docPartGallery w:val="Page Numbers (Bottom of Page)"/>
        <w:docPartUnique/>
      </w:docPartObj>
    </w:sdtPr>
    <w:sdtContent>
      <w:sdt>
        <w:sdtPr>
          <w:id w:val="-1769616900"/>
          <w:docPartObj>
            <w:docPartGallery w:val="Page Numbers (Top of Page)"/>
            <w:docPartUnique/>
          </w:docPartObj>
        </w:sdtPr>
        <w:sdtContent>
          <w:p w:rsidR="00FE12FE" w:rsidRDefault="00FE12FE" w14:paraId="377AA02B" w14:textId="2F5D088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w:t>
            </w:r>
            <w:r w:rsidRPr="002A4EA9">
              <w:rPr>
                <w:rFonts w:ascii="Palatino Linotype" w:hAnsi="Palatino Linotype"/>
                <w:sz w:val="18"/>
                <w:szCs w:val="18"/>
                <w:lang w:val="es-ES"/>
              </w:rPr>
              <w:t xml:space="preserve"> </w:t>
            </w:r>
            <w:r w:rsidRPr="002A4EA9" w:rsidR="002A4EA9">
              <w:rPr>
                <w:rFonts w:ascii="Palatino Linotype" w:hAnsi="Palatino Linotype"/>
                <w:b/>
                <w:bCs/>
                <w:sz w:val="22"/>
                <w:szCs w:val="22"/>
              </w:rPr>
              <w:t>17</w:t>
            </w:r>
          </w:p>
        </w:sdtContent>
      </w:sdt>
    </w:sdtContent>
  </w:sdt>
  <w:p w:rsidR="00FC61D1" w:rsidRDefault="00FC61D1" w14:paraId="75B99463"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F71FE" w:rsidP="00B31222" w:rsidRDefault="00DF71FE" w14:paraId="65130315" w14:textId="77777777">
      <w:r>
        <w:separator/>
      </w:r>
    </w:p>
  </w:footnote>
  <w:footnote w:type="continuationSeparator" w:id="0">
    <w:p w:rsidR="00DF71FE" w:rsidP="00B31222" w:rsidRDefault="00DF71FE" w14:paraId="7203CA3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C61D1" w:rsidRDefault="00FE12FE" w14:paraId="033B1279" w14:textId="64BA35FD">
    <w:pPr>
      <w:pStyle w:val="Encabezado"/>
    </w:pPr>
    <w:r>
      <w:rPr>
        <w:noProof/>
      </w:rPr>
      <w:pict w14:anchorId="56B6113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00429844" style="position:absolute;margin-left:0;margin-top:0;width:663.5pt;height:12in;z-index:-251657216;mso-position-horizontal:center;mso-position-horizontal-relative:margin;mso-position-vertical:center;mso-position-vertical-relative:margin" o:spid="_x0000_s2053" o:allowincell="f" type="#_x0000_t75">
          <v:imagedata o:title="MARCA DE AGUA - HOJA RESOLUCIÓN" r:id="rId1"/>
        </v:shape>
      </w:pict>
    </w:r>
  </w:p>
  <w:p w:rsidR="00FC61D1" w:rsidRDefault="00FC61D1" w14:paraId="1C930381"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804" w:type="dxa"/>
      <w:tblInd w:w="368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2"/>
      <w:gridCol w:w="4252"/>
    </w:tblGrid>
    <w:tr w:rsidR="00FC61D1" w:rsidTr="00AB3B2F" w14:paraId="5293DE37" w14:textId="77777777">
      <w:trPr>
        <w:trHeight w:val="144"/>
      </w:trPr>
      <w:tc>
        <w:tcPr>
          <w:tcW w:w="2552" w:type="dxa"/>
          <w:vAlign w:val="bottom"/>
        </w:tcPr>
        <w:p w:rsidRPr="00026EBB" w:rsidR="00FC61D1" w:rsidP="003F6415" w:rsidRDefault="00FC61D1" w14:paraId="7AF80103" w14:textId="59EF163A">
          <w:pPr>
            <w:tabs>
              <w:tab w:val="right" w:pos="8838"/>
            </w:tabs>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Recurso de Revisión:</w:t>
          </w:r>
        </w:p>
      </w:tc>
      <w:tc>
        <w:tcPr>
          <w:tcW w:w="4252" w:type="dxa"/>
        </w:tcPr>
        <w:p w:rsidRPr="002E5910" w:rsidR="00FC61D1" w:rsidP="00F77239" w:rsidRDefault="00FC61D1" w14:paraId="56189302" w14:textId="77777777">
          <w:pPr>
            <w:tabs>
              <w:tab w:val="right" w:pos="8838"/>
            </w:tabs>
            <w:jc w:val="both"/>
            <w:rPr>
              <w:rFonts w:ascii="Palatino Linotype" w:hAnsi="Palatino Linotype" w:eastAsia="Calibri" w:cs="Tahoma"/>
              <w:lang w:val="es-MX" w:eastAsia="en-US"/>
            </w:rPr>
          </w:pPr>
        </w:p>
        <w:p w:rsidR="00AB3B2F" w:rsidP="00F77239" w:rsidRDefault="00AB3B2F" w14:paraId="443D8D46" w14:textId="77777777">
          <w:pPr>
            <w:tabs>
              <w:tab w:val="right" w:pos="8838"/>
            </w:tabs>
            <w:jc w:val="both"/>
            <w:rPr>
              <w:rFonts w:ascii="Palatino Linotype" w:hAnsi="Palatino Linotype" w:eastAsia="Calibri" w:cs="Tahoma"/>
              <w:sz w:val="22"/>
              <w:szCs w:val="22"/>
              <w:lang w:val="es-MX" w:eastAsia="en-US"/>
            </w:rPr>
          </w:pPr>
        </w:p>
        <w:p w:rsidRPr="00D3618F" w:rsidR="00FC61D1" w:rsidP="00F77239" w:rsidRDefault="00FC61D1" w14:paraId="174BD0BF" w14:textId="4F1DC5E4">
          <w:pPr>
            <w:tabs>
              <w:tab w:val="right" w:pos="8838"/>
            </w:tabs>
            <w:jc w:val="both"/>
            <w:rPr>
              <w:rFonts w:ascii="Palatino Linotype" w:hAnsi="Palatino Linotype" w:eastAsia="Calibri" w:cs="Tahoma"/>
              <w:sz w:val="22"/>
              <w:szCs w:val="22"/>
              <w:lang w:eastAsia="en-US"/>
            </w:rPr>
          </w:pPr>
          <w:r w:rsidRPr="00D3618F">
            <w:rPr>
              <w:rFonts w:ascii="Palatino Linotype" w:hAnsi="Palatino Linotype" w:eastAsia="Calibri" w:cs="Tahoma"/>
              <w:sz w:val="22"/>
              <w:szCs w:val="22"/>
              <w:lang w:val="es-MX" w:eastAsia="en-US"/>
            </w:rPr>
            <w:t>0</w:t>
          </w:r>
          <w:r>
            <w:rPr>
              <w:rFonts w:ascii="Palatino Linotype" w:hAnsi="Palatino Linotype" w:eastAsia="Calibri" w:cs="Tahoma"/>
              <w:sz w:val="22"/>
              <w:szCs w:val="22"/>
              <w:lang w:val="es-MX" w:eastAsia="en-US"/>
            </w:rPr>
            <w:t>0851/INFOEM/IP/RR/2021</w:t>
          </w:r>
          <w:r w:rsidRPr="00D3618F">
            <w:rPr>
              <w:rFonts w:ascii="Palatino Linotype" w:hAnsi="Palatino Linotype" w:eastAsia="Calibri" w:cs="Tahoma"/>
              <w:sz w:val="22"/>
              <w:szCs w:val="22"/>
              <w:lang w:val="es-MX" w:eastAsia="en-US"/>
            </w:rPr>
            <w:t xml:space="preserve"> </w:t>
          </w:r>
        </w:p>
      </w:tc>
    </w:tr>
    <w:tr w:rsidR="00FC61D1" w:rsidTr="00AB3B2F" w14:paraId="07F8E559" w14:textId="77777777">
      <w:trPr>
        <w:trHeight w:val="144"/>
      </w:trPr>
      <w:tc>
        <w:tcPr>
          <w:tcW w:w="2552" w:type="dxa"/>
        </w:tcPr>
        <w:p w:rsidRPr="00026EBB" w:rsidR="00FC61D1" w:rsidP="003F6415" w:rsidRDefault="00FC61D1" w14:paraId="0DC0D1FB" w14:textId="77777777">
          <w:pPr>
            <w:tabs>
              <w:tab w:val="right" w:pos="8838"/>
            </w:tabs>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Sujeto Obligado:</w:t>
          </w:r>
        </w:p>
      </w:tc>
      <w:tc>
        <w:tcPr>
          <w:tcW w:w="4252" w:type="dxa"/>
        </w:tcPr>
        <w:p w:rsidRPr="00026EBB" w:rsidR="00FC61D1" w:rsidP="009F789C" w:rsidRDefault="00FC61D1" w14:paraId="3944302C" w14:textId="1AEAE4C6">
          <w:pPr>
            <w:tabs>
              <w:tab w:val="right" w:pos="8838"/>
            </w:tabs>
            <w:jc w:val="both"/>
            <w:rPr>
              <w:rFonts w:ascii="Palatino Linotype" w:hAnsi="Palatino Linotype" w:eastAsia="Calibri" w:cs="Tahoma"/>
              <w:sz w:val="22"/>
              <w:szCs w:val="22"/>
              <w:lang w:val="es-MX" w:eastAsia="en-US"/>
            </w:rPr>
          </w:pPr>
          <w:r w:rsidRPr="005E15BB">
            <w:rPr>
              <w:rFonts w:ascii="Palatino Linotype" w:hAnsi="Palatino Linotype" w:eastAsia="Calibri" w:cs="Tahoma"/>
              <w:sz w:val="22"/>
              <w:szCs w:val="22"/>
              <w:lang w:eastAsia="en-US"/>
            </w:rPr>
            <w:t>Ayuntamiento de Calimaya</w:t>
          </w:r>
        </w:p>
      </w:tc>
    </w:tr>
    <w:tr w:rsidR="00FC61D1" w:rsidTr="00AB3B2F" w14:paraId="0E623641" w14:textId="77777777">
      <w:trPr>
        <w:trHeight w:val="138"/>
      </w:trPr>
      <w:tc>
        <w:tcPr>
          <w:tcW w:w="2552" w:type="dxa"/>
        </w:tcPr>
        <w:p w:rsidRPr="00026EBB" w:rsidR="00FC61D1" w:rsidP="003F6415" w:rsidRDefault="00FC61D1" w14:paraId="7283473E" w14:textId="77777777">
          <w:pPr>
            <w:tabs>
              <w:tab w:val="right" w:pos="8838"/>
            </w:tabs>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Comisionado Ponente:</w:t>
          </w:r>
        </w:p>
      </w:tc>
      <w:tc>
        <w:tcPr>
          <w:tcW w:w="4252" w:type="dxa"/>
        </w:tcPr>
        <w:p w:rsidR="00FC61D1" w:rsidP="003F6415" w:rsidRDefault="00FC61D1" w14:paraId="4B7A920B" w14:textId="77777777">
          <w:pPr>
            <w:tabs>
              <w:tab w:val="right" w:pos="8838"/>
            </w:tabs>
            <w:jc w:val="both"/>
            <w:rPr>
              <w:rFonts w:ascii="Palatino Linotype" w:hAnsi="Palatino Linotype" w:eastAsia="Calibri" w:cs="Tahoma"/>
              <w:sz w:val="22"/>
              <w:szCs w:val="22"/>
              <w:lang w:val="es-MX" w:eastAsia="en-US"/>
            </w:rPr>
          </w:pPr>
          <w:r w:rsidRPr="00026EBB">
            <w:rPr>
              <w:rFonts w:ascii="Palatino Linotype" w:hAnsi="Palatino Linotype" w:eastAsia="Calibri" w:cs="Tahoma"/>
              <w:sz w:val="22"/>
              <w:szCs w:val="22"/>
              <w:lang w:val="es-MX" w:eastAsia="en-US"/>
            </w:rPr>
            <w:t>Luis Gustavo Parra Noriega</w:t>
          </w:r>
        </w:p>
        <w:p w:rsidRPr="00026EBB" w:rsidR="00A84169" w:rsidP="003F6415" w:rsidRDefault="00A84169" w14:paraId="31511367" w14:textId="26F977ED">
          <w:pPr>
            <w:tabs>
              <w:tab w:val="right" w:pos="8838"/>
            </w:tabs>
            <w:jc w:val="both"/>
            <w:rPr>
              <w:rFonts w:ascii="Palatino Linotype" w:hAnsi="Palatino Linotype" w:eastAsia="Calibri" w:cs="Tahoma"/>
              <w:b/>
              <w:sz w:val="22"/>
              <w:szCs w:val="22"/>
              <w:lang w:val="es-MX" w:eastAsia="en-US"/>
            </w:rPr>
          </w:pPr>
        </w:p>
      </w:tc>
    </w:tr>
  </w:tbl>
  <w:p w:rsidRPr="004B7285" w:rsidR="00A84169" w:rsidP="004B7285" w:rsidRDefault="00FE12FE" w14:paraId="5173184F" w14:textId="21BE35F5">
    <w:pPr>
      <w:pStyle w:val="Encabezado"/>
      <w:rPr>
        <w:sz w:val="14"/>
      </w:rPr>
    </w:pPr>
    <w:r>
      <w:rPr>
        <w:noProof/>
        <w:sz w:val="14"/>
      </w:rPr>
      <w:pict w14:anchorId="1928B17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00429845" style="position:absolute;margin-left:0;margin-top:0;width:663.5pt;height:12in;z-index:-251656192;mso-position-horizontal:center;mso-position-horizontal-relative:margin;mso-position-vertical:center;mso-position-vertical-relative:margin" o:spid="_x0000_s2054" o:allowincell="f" type="#_x0000_t75">
          <v:imagedata o:title="MARCA DE AGUA - HOJA RESOLUCIÓN" r:id="rId1"/>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804" w:type="dxa"/>
      <w:tblInd w:w="368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10"/>
      <w:gridCol w:w="4394"/>
    </w:tblGrid>
    <w:tr w:rsidRPr="00264223" w:rsidR="00FC61D1" w:rsidTr="3C3E7EB8" w14:paraId="4FD3E646" w14:textId="77777777">
      <w:trPr>
        <w:trHeight w:val="284"/>
      </w:trPr>
      <w:tc>
        <w:tcPr>
          <w:tcW w:w="2410" w:type="dxa"/>
          <w:tcMar/>
          <w:vAlign w:val="bottom"/>
        </w:tcPr>
        <w:p w:rsidRPr="00D3618F" w:rsidR="00FC61D1" w:rsidP="00D3618F" w:rsidRDefault="00FC61D1" w14:paraId="6C3F733B" w14:textId="082196B1">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Recurso de Revisión:</w:t>
          </w:r>
        </w:p>
      </w:tc>
      <w:tc>
        <w:tcPr>
          <w:tcW w:w="4394" w:type="dxa"/>
          <w:tcMar/>
        </w:tcPr>
        <w:p w:rsidRPr="003842FD" w:rsidR="00FC61D1" w:rsidP="009F789C" w:rsidRDefault="00FC61D1" w14:paraId="461510A7" w14:textId="77777777">
          <w:pPr>
            <w:tabs>
              <w:tab w:val="right" w:pos="8838"/>
            </w:tabs>
            <w:ind w:left="-28"/>
            <w:jc w:val="both"/>
            <w:rPr>
              <w:rFonts w:ascii="Palatino Linotype" w:hAnsi="Palatino Linotype" w:eastAsia="Calibri" w:cs="Tahoma"/>
              <w:sz w:val="4"/>
              <w:szCs w:val="4"/>
              <w:lang w:eastAsia="en-US"/>
            </w:rPr>
          </w:pPr>
        </w:p>
        <w:p w:rsidRPr="00C11FAF" w:rsidR="00FC61D1" w:rsidP="00F77239" w:rsidRDefault="00FC61D1" w14:paraId="123981B6" w14:textId="77777777">
          <w:pPr>
            <w:tabs>
              <w:tab w:val="right" w:pos="8838"/>
            </w:tabs>
            <w:ind w:left="-28"/>
            <w:jc w:val="both"/>
            <w:rPr>
              <w:rFonts w:ascii="Palatino Linotype" w:hAnsi="Palatino Linotype" w:eastAsia="Calibri" w:cs="Tahoma"/>
              <w:sz w:val="6"/>
              <w:szCs w:val="6"/>
              <w:lang w:eastAsia="en-US"/>
            </w:rPr>
          </w:pPr>
        </w:p>
        <w:p w:rsidRPr="00D3618F" w:rsidR="00FC61D1" w:rsidP="00F77239" w:rsidRDefault="00FC61D1" w14:paraId="59348B61" w14:textId="0812DD7A">
          <w:pPr>
            <w:tabs>
              <w:tab w:val="right" w:pos="8838"/>
            </w:tabs>
            <w:ind w:left="-28"/>
            <w:jc w:val="both"/>
            <w:rPr>
              <w:rFonts w:ascii="Palatino Linotype" w:hAnsi="Palatino Linotype" w:eastAsia="Calibri" w:cs="Tahoma"/>
              <w:sz w:val="22"/>
              <w:szCs w:val="22"/>
              <w:lang w:eastAsia="en-US"/>
            </w:rPr>
          </w:pPr>
          <w:r w:rsidRPr="00D3618F">
            <w:rPr>
              <w:rFonts w:ascii="Palatino Linotype" w:hAnsi="Palatino Linotype" w:eastAsia="Calibri" w:cs="Tahoma"/>
              <w:sz w:val="22"/>
              <w:szCs w:val="22"/>
              <w:lang w:eastAsia="en-US"/>
            </w:rPr>
            <w:t>0</w:t>
          </w:r>
          <w:r>
            <w:rPr>
              <w:rFonts w:ascii="Palatino Linotype" w:hAnsi="Palatino Linotype" w:eastAsia="Calibri" w:cs="Tahoma"/>
              <w:sz w:val="22"/>
              <w:szCs w:val="22"/>
              <w:lang w:eastAsia="en-US"/>
            </w:rPr>
            <w:t>0851/INFOEM/IP/RR/2021</w:t>
          </w:r>
        </w:p>
      </w:tc>
    </w:tr>
    <w:tr w:rsidRPr="00264223" w:rsidR="00FC61D1" w:rsidTr="3C3E7EB8" w14:paraId="6D1DD158" w14:textId="77777777">
      <w:trPr>
        <w:trHeight w:val="104"/>
      </w:trPr>
      <w:tc>
        <w:tcPr>
          <w:tcW w:w="2410" w:type="dxa"/>
          <w:tcMar/>
        </w:tcPr>
        <w:p w:rsidRPr="00D3618F" w:rsidR="00FC61D1" w:rsidP="00D3618F" w:rsidRDefault="00FC61D1" w14:paraId="0F35E3B3"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Recurrente:</w:t>
          </w:r>
        </w:p>
      </w:tc>
      <w:tc>
        <w:tcPr>
          <w:tcW w:w="4394" w:type="dxa"/>
          <w:tcMar/>
        </w:tcPr>
        <w:p w:rsidRPr="00960890" w:rsidR="00FC61D1" w:rsidP="3C3E7EB8" w:rsidRDefault="00FC61D1" w14:paraId="216CFC75" w14:textId="62DB76FD">
          <w:pPr>
            <w:pStyle w:val="Normal"/>
            <w:tabs>
              <w:tab w:val="right" w:leader="none" w:pos="8838"/>
            </w:tabs>
            <w:bidi w:val="0"/>
            <w:spacing w:before="0" w:beforeAutospacing="off" w:after="0" w:afterAutospacing="off" w:line="240" w:lineRule="auto"/>
            <w:ind w:left="0" w:right="0"/>
            <w:jc w:val="both"/>
            <w:rPr>
              <w:rFonts w:ascii="Times New Roman" w:hAnsi="Times New Roman" w:eastAsia="Times New Roman" w:cs="Times New Roman"/>
              <w:color w:val="auto"/>
              <w:sz w:val="20"/>
              <w:szCs w:val="20"/>
              <w:highlight w:val="black"/>
              <w:lang w:val="es-MX" w:eastAsia="en-US"/>
            </w:rPr>
          </w:pPr>
          <w:r w:rsidRPr="3C3E7EB8" w:rsidR="3C3E7EB8">
            <w:rPr>
              <w:rFonts w:ascii="Palatino Linotype" w:hAnsi="Palatino Linotype" w:eastAsia="Calibri" w:cs="Tahoma"/>
              <w:color w:val="auto"/>
              <w:sz w:val="22"/>
              <w:szCs w:val="22"/>
              <w:highlight w:val="black"/>
              <w:lang w:val="es-MX" w:eastAsia="en-US"/>
            </w:rPr>
            <w:t>XXXXXXXXXXXXX</w:t>
          </w:r>
        </w:p>
      </w:tc>
    </w:tr>
    <w:tr w:rsidRPr="00264223" w:rsidR="00FC61D1" w:rsidTr="3C3E7EB8" w14:paraId="702544B7" w14:textId="77777777">
      <w:trPr>
        <w:trHeight w:val="234"/>
      </w:trPr>
      <w:tc>
        <w:tcPr>
          <w:tcW w:w="2410" w:type="dxa"/>
          <w:tcMar/>
        </w:tcPr>
        <w:p w:rsidRPr="00D3618F" w:rsidR="00FC61D1" w:rsidP="00D3618F" w:rsidRDefault="00FC61D1" w14:paraId="2BF509B1"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Sujeto Obligado:</w:t>
          </w:r>
        </w:p>
      </w:tc>
      <w:tc>
        <w:tcPr>
          <w:tcW w:w="4394" w:type="dxa"/>
          <w:tcMar/>
        </w:tcPr>
        <w:p w:rsidRPr="00D3618F" w:rsidR="00FC61D1" w:rsidP="009F789C" w:rsidRDefault="00FC61D1" w14:paraId="7281945A" w14:textId="2BA3CFEF">
          <w:pPr>
            <w:tabs>
              <w:tab w:val="right" w:pos="8838"/>
            </w:tabs>
            <w:jc w:val="both"/>
            <w:rPr>
              <w:rFonts w:ascii="Palatino Linotype" w:hAnsi="Palatino Linotype" w:eastAsia="Calibri" w:cs="Tahoma"/>
              <w:sz w:val="22"/>
              <w:szCs w:val="22"/>
              <w:lang w:val="es-MX" w:eastAsia="en-US"/>
            </w:rPr>
          </w:pPr>
          <w:r w:rsidRPr="005E15BB">
            <w:rPr>
              <w:rFonts w:ascii="Palatino Linotype" w:hAnsi="Palatino Linotype" w:eastAsia="Calibri" w:cs="Tahoma"/>
              <w:sz w:val="22"/>
              <w:szCs w:val="22"/>
              <w:lang w:val="es-MX" w:eastAsia="en-US"/>
            </w:rPr>
            <w:t>Ayuntamiento de Calimaya</w:t>
          </w:r>
        </w:p>
      </w:tc>
    </w:tr>
    <w:tr w:rsidRPr="00264223" w:rsidR="00FC61D1" w:rsidTr="3C3E7EB8" w14:paraId="6BF0DE15" w14:textId="77777777">
      <w:trPr>
        <w:trHeight w:val="234"/>
      </w:trPr>
      <w:tc>
        <w:tcPr>
          <w:tcW w:w="2410" w:type="dxa"/>
          <w:tcMar/>
        </w:tcPr>
        <w:p w:rsidRPr="00D3618F" w:rsidR="00FC61D1" w:rsidP="00D3618F" w:rsidRDefault="00FC61D1" w14:paraId="60CA22C7"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Comisionado Ponente:</w:t>
          </w:r>
        </w:p>
      </w:tc>
      <w:tc>
        <w:tcPr>
          <w:tcW w:w="4394" w:type="dxa"/>
          <w:tcMar/>
        </w:tcPr>
        <w:p w:rsidRPr="00D3618F" w:rsidR="00FC61D1" w:rsidP="00D3618F" w:rsidRDefault="00FC61D1" w14:paraId="45A527B3" w14:textId="77777777">
          <w:pPr>
            <w:tabs>
              <w:tab w:val="right" w:pos="8838"/>
            </w:tabs>
            <w:rPr>
              <w:rFonts w:ascii="Palatino Linotype" w:hAnsi="Palatino Linotype" w:eastAsia="Calibri" w:cs="Tahoma"/>
              <w:sz w:val="22"/>
              <w:szCs w:val="22"/>
              <w:lang w:val="es-MX" w:eastAsia="en-US"/>
            </w:rPr>
          </w:pPr>
          <w:r w:rsidRPr="00D3618F">
            <w:rPr>
              <w:rFonts w:ascii="Palatino Linotype" w:hAnsi="Palatino Linotype" w:eastAsia="Calibri" w:cs="Tahoma"/>
              <w:sz w:val="22"/>
              <w:szCs w:val="22"/>
              <w:lang w:val="es-MX" w:eastAsia="en-US"/>
            </w:rPr>
            <w:t>Luis Gustavo Parra Noriega</w:t>
          </w:r>
        </w:p>
      </w:tc>
    </w:tr>
  </w:tbl>
  <w:p w:rsidR="00FC61D1" w:rsidRDefault="00FE12FE" w14:paraId="7ED64CF1" w14:textId="0F3A0BF7">
    <w:r>
      <w:rPr>
        <w:noProof/>
      </w:rPr>
      <w:pict w14:anchorId="40E9CF1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00429843" style="position:absolute;margin-left:0;margin-top:0;width:663.5pt;height:12in;z-index:-251658240;mso-position-horizontal:center;mso-position-horizontal-relative:margin;mso-position-vertical:center;mso-position-vertical-relative:margin" o:spid="_x0000_s2052" o:allowincell="f" type="#_x0000_t75">
          <v:imagedata o:title="MARCA DE AGUA - HOJA RESOLUCIÓN" r:id="rId1"/>
        </v:shape>
      </w:pict>
    </w:r>
  </w:p>
  <w:p w:rsidR="00FC61D1" w:rsidRDefault="00FC61D1" w14:paraId="4B0F3367"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hint="default" w:ascii="Symbol" w:hAnsi="Symbol"/>
      </w:rPr>
    </w:lvl>
  </w:abstractNum>
  <w:abstractNum w:abstractNumId="1" w15:restartNumberingAfterBreak="0">
    <w:nsid w:val="05DC0153"/>
    <w:multiLevelType w:val="hybridMultilevel"/>
    <w:tmpl w:val="DA962FB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9CB6C09"/>
    <w:multiLevelType w:val="hybridMultilevel"/>
    <w:tmpl w:val="D01C426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27896E44"/>
    <w:multiLevelType w:val="hybridMultilevel"/>
    <w:tmpl w:val="FA18237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29E2715B"/>
    <w:multiLevelType w:val="hybridMultilevel"/>
    <w:tmpl w:val="99E20FC2"/>
    <w:lvl w:ilvl="0" w:tplc="080A0017">
      <w:start w:val="1"/>
      <w:numFmt w:val="lowerLetter"/>
      <w:lvlText w:val="%1)"/>
      <w:lvlJc w:val="left"/>
      <w:pPr>
        <w:ind w:left="2062" w:hanging="360"/>
      </w:pPr>
    </w:lvl>
    <w:lvl w:ilvl="1" w:tplc="080A0019" w:tentative="1">
      <w:start w:val="1"/>
      <w:numFmt w:val="lowerLetter"/>
      <w:lvlText w:val="%2."/>
      <w:lvlJc w:val="left"/>
      <w:pPr>
        <w:ind w:left="2782" w:hanging="360"/>
      </w:pPr>
    </w:lvl>
    <w:lvl w:ilvl="2" w:tplc="080A001B" w:tentative="1">
      <w:start w:val="1"/>
      <w:numFmt w:val="lowerRoman"/>
      <w:lvlText w:val="%3."/>
      <w:lvlJc w:val="right"/>
      <w:pPr>
        <w:ind w:left="3502" w:hanging="180"/>
      </w:pPr>
    </w:lvl>
    <w:lvl w:ilvl="3" w:tplc="080A000F" w:tentative="1">
      <w:start w:val="1"/>
      <w:numFmt w:val="decimal"/>
      <w:lvlText w:val="%4."/>
      <w:lvlJc w:val="left"/>
      <w:pPr>
        <w:ind w:left="4222" w:hanging="360"/>
      </w:pPr>
    </w:lvl>
    <w:lvl w:ilvl="4" w:tplc="080A0019" w:tentative="1">
      <w:start w:val="1"/>
      <w:numFmt w:val="lowerLetter"/>
      <w:lvlText w:val="%5."/>
      <w:lvlJc w:val="left"/>
      <w:pPr>
        <w:ind w:left="4942" w:hanging="360"/>
      </w:pPr>
    </w:lvl>
    <w:lvl w:ilvl="5" w:tplc="080A001B" w:tentative="1">
      <w:start w:val="1"/>
      <w:numFmt w:val="lowerRoman"/>
      <w:lvlText w:val="%6."/>
      <w:lvlJc w:val="right"/>
      <w:pPr>
        <w:ind w:left="5662" w:hanging="180"/>
      </w:pPr>
    </w:lvl>
    <w:lvl w:ilvl="6" w:tplc="080A000F" w:tentative="1">
      <w:start w:val="1"/>
      <w:numFmt w:val="decimal"/>
      <w:lvlText w:val="%7."/>
      <w:lvlJc w:val="left"/>
      <w:pPr>
        <w:ind w:left="6382" w:hanging="360"/>
      </w:pPr>
    </w:lvl>
    <w:lvl w:ilvl="7" w:tplc="080A0019" w:tentative="1">
      <w:start w:val="1"/>
      <w:numFmt w:val="lowerLetter"/>
      <w:lvlText w:val="%8."/>
      <w:lvlJc w:val="left"/>
      <w:pPr>
        <w:ind w:left="7102" w:hanging="360"/>
      </w:pPr>
    </w:lvl>
    <w:lvl w:ilvl="8" w:tplc="080A001B" w:tentative="1">
      <w:start w:val="1"/>
      <w:numFmt w:val="lowerRoman"/>
      <w:lvlText w:val="%9."/>
      <w:lvlJc w:val="right"/>
      <w:pPr>
        <w:ind w:left="7822" w:hanging="180"/>
      </w:pPr>
    </w:lvl>
  </w:abstractNum>
  <w:abstractNum w:abstractNumId="6" w15:restartNumberingAfterBreak="0">
    <w:nsid w:val="2D7C257D"/>
    <w:multiLevelType w:val="hybridMultilevel"/>
    <w:tmpl w:val="D732453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32B50355"/>
    <w:multiLevelType w:val="hybridMultilevel"/>
    <w:tmpl w:val="E6F631AA"/>
    <w:lvl w:ilvl="0" w:tplc="BCE08220">
      <w:start w:val="1"/>
      <w:numFmt w:val="decimal"/>
      <w:lvlText w:val="%1."/>
      <w:lvlJc w:val="left"/>
      <w:pPr>
        <w:ind w:left="822" w:hanging="360"/>
      </w:pPr>
      <w:rPr>
        <w:rFonts w:hint="default" w:ascii="Calibri" w:hAnsi="Calibri" w:eastAsia="Calibri" w:cs="Calibri"/>
        <w:w w:val="100"/>
        <w:sz w:val="22"/>
        <w:szCs w:val="22"/>
        <w:lang w:val="es-ES" w:eastAsia="en-US" w:bidi="ar-SA"/>
      </w:rPr>
    </w:lvl>
    <w:lvl w:ilvl="1" w:tplc="7A7C6E08">
      <w:numFmt w:val="bullet"/>
      <w:lvlText w:val="•"/>
      <w:lvlJc w:val="left"/>
      <w:pPr>
        <w:ind w:left="1644" w:hanging="360"/>
      </w:pPr>
      <w:rPr>
        <w:rFonts w:hint="default"/>
        <w:lang w:val="es-ES" w:eastAsia="en-US" w:bidi="ar-SA"/>
      </w:rPr>
    </w:lvl>
    <w:lvl w:ilvl="2" w:tplc="B5260E36">
      <w:numFmt w:val="bullet"/>
      <w:lvlText w:val="•"/>
      <w:lvlJc w:val="left"/>
      <w:pPr>
        <w:ind w:left="2468" w:hanging="360"/>
      </w:pPr>
      <w:rPr>
        <w:rFonts w:hint="default"/>
        <w:lang w:val="es-ES" w:eastAsia="en-US" w:bidi="ar-SA"/>
      </w:rPr>
    </w:lvl>
    <w:lvl w:ilvl="3" w:tplc="8ACEA098">
      <w:numFmt w:val="bullet"/>
      <w:lvlText w:val="•"/>
      <w:lvlJc w:val="left"/>
      <w:pPr>
        <w:ind w:left="3292" w:hanging="360"/>
      </w:pPr>
      <w:rPr>
        <w:rFonts w:hint="default"/>
        <w:lang w:val="es-ES" w:eastAsia="en-US" w:bidi="ar-SA"/>
      </w:rPr>
    </w:lvl>
    <w:lvl w:ilvl="4" w:tplc="5D1A4004">
      <w:numFmt w:val="bullet"/>
      <w:lvlText w:val="•"/>
      <w:lvlJc w:val="left"/>
      <w:pPr>
        <w:ind w:left="4116" w:hanging="360"/>
      </w:pPr>
      <w:rPr>
        <w:rFonts w:hint="default"/>
        <w:lang w:val="es-ES" w:eastAsia="en-US" w:bidi="ar-SA"/>
      </w:rPr>
    </w:lvl>
    <w:lvl w:ilvl="5" w:tplc="5E86BE20">
      <w:numFmt w:val="bullet"/>
      <w:lvlText w:val="•"/>
      <w:lvlJc w:val="left"/>
      <w:pPr>
        <w:ind w:left="4940" w:hanging="360"/>
      </w:pPr>
      <w:rPr>
        <w:rFonts w:hint="default"/>
        <w:lang w:val="es-ES" w:eastAsia="en-US" w:bidi="ar-SA"/>
      </w:rPr>
    </w:lvl>
    <w:lvl w:ilvl="6" w:tplc="423439CC">
      <w:numFmt w:val="bullet"/>
      <w:lvlText w:val="•"/>
      <w:lvlJc w:val="left"/>
      <w:pPr>
        <w:ind w:left="5764" w:hanging="360"/>
      </w:pPr>
      <w:rPr>
        <w:rFonts w:hint="default"/>
        <w:lang w:val="es-ES" w:eastAsia="en-US" w:bidi="ar-SA"/>
      </w:rPr>
    </w:lvl>
    <w:lvl w:ilvl="7" w:tplc="D384F34C">
      <w:numFmt w:val="bullet"/>
      <w:lvlText w:val="•"/>
      <w:lvlJc w:val="left"/>
      <w:pPr>
        <w:ind w:left="6588" w:hanging="360"/>
      </w:pPr>
      <w:rPr>
        <w:rFonts w:hint="default"/>
        <w:lang w:val="es-ES" w:eastAsia="en-US" w:bidi="ar-SA"/>
      </w:rPr>
    </w:lvl>
    <w:lvl w:ilvl="8" w:tplc="564617E6">
      <w:numFmt w:val="bullet"/>
      <w:lvlText w:val="•"/>
      <w:lvlJc w:val="left"/>
      <w:pPr>
        <w:ind w:left="7412" w:hanging="360"/>
      </w:pPr>
      <w:rPr>
        <w:rFonts w:hint="default"/>
        <w:lang w:val="es-ES" w:eastAsia="en-US" w:bidi="ar-SA"/>
      </w:rPr>
    </w:lvl>
  </w:abstractNum>
  <w:abstractNum w:abstractNumId="8"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49587416"/>
    <w:multiLevelType w:val="hybridMultilevel"/>
    <w:tmpl w:val="8702CDB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4A1D7A1B"/>
    <w:multiLevelType w:val="hybridMultilevel"/>
    <w:tmpl w:val="A6C0AE0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4BA71508"/>
    <w:multiLevelType w:val="hybridMultilevel"/>
    <w:tmpl w:val="0F0A6A34"/>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525A10EE"/>
    <w:multiLevelType w:val="hybridMultilevel"/>
    <w:tmpl w:val="6C4283F2"/>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13" w15:restartNumberingAfterBreak="0">
    <w:nsid w:val="56BD61D1"/>
    <w:multiLevelType w:val="hybridMultilevel"/>
    <w:tmpl w:val="C4C6713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5B952DF3"/>
    <w:multiLevelType w:val="hybridMultilevel"/>
    <w:tmpl w:val="06006EE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5F9F2F3D"/>
    <w:multiLevelType w:val="hybridMultilevel"/>
    <w:tmpl w:val="3DA0AD8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665B783D"/>
    <w:multiLevelType w:val="hybridMultilevel"/>
    <w:tmpl w:val="30BAA17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8" w15:restartNumberingAfterBreak="0">
    <w:nsid w:val="7184126A"/>
    <w:multiLevelType w:val="hybridMultilevel"/>
    <w:tmpl w:val="704EE83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719B0EB7"/>
    <w:multiLevelType w:val="hybridMultilevel"/>
    <w:tmpl w:val="513CFBFE"/>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20" w15:restartNumberingAfterBreak="0">
    <w:nsid w:val="75422B96"/>
    <w:multiLevelType w:val="hybridMultilevel"/>
    <w:tmpl w:val="2F007CD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0"/>
  </w:num>
  <w:num w:numId="2">
    <w:abstractNumId w:val="4"/>
  </w:num>
  <w:num w:numId="3">
    <w:abstractNumId w:val="20"/>
  </w:num>
  <w:num w:numId="4">
    <w:abstractNumId w:val="8"/>
  </w:num>
  <w:num w:numId="5">
    <w:abstractNumId w:val="2"/>
  </w:num>
  <w:num w:numId="6">
    <w:abstractNumId w:val="3"/>
  </w:num>
  <w:num w:numId="7">
    <w:abstractNumId w:val="18"/>
  </w:num>
  <w:num w:numId="8">
    <w:abstractNumId w:val="19"/>
  </w:num>
  <w:num w:numId="9">
    <w:abstractNumId w:val="6"/>
  </w:num>
  <w:num w:numId="10">
    <w:abstractNumId w:val="10"/>
  </w:num>
  <w:num w:numId="11">
    <w:abstractNumId w:val="11"/>
  </w:num>
  <w:num w:numId="12">
    <w:abstractNumId w:val="13"/>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
  </w:num>
  <w:num w:numId="16">
    <w:abstractNumId w:val="16"/>
  </w:num>
  <w:num w:numId="17">
    <w:abstractNumId w:val="5"/>
  </w:num>
  <w:num w:numId="18">
    <w:abstractNumId w:val="14"/>
  </w:num>
  <w:num w:numId="19">
    <w:abstractNumId w:val="7"/>
  </w:num>
  <w:num w:numId="20">
    <w:abstractNumId w:val="9"/>
  </w:num>
  <w:num w:numId="21">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1BE"/>
    <w:rsid w:val="000027EB"/>
    <w:rsid w:val="0000328D"/>
    <w:rsid w:val="0000485A"/>
    <w:rsid w:val="00004DF1"/>
    <w:rsid w:val="0000512B"/>
    <w:rsid w:val="00006543"/>
    <w:rsid w:val="00010E18"/>
    <w:rsid w:val="00013A19"/>
    <w:rsid w:val="00014465"/>
    <w:rsid w:val="0001559E"/>
    <w:rsid w:val="00017019"/>
    <w:rsid w:val="00020FAA"/>
    <w:rsid w:val="000212E5"/>
    <w:rsid w:val="00021C64"/>
    <w:rsid w:val="00023837"/>
    <w:rsid w:val="0002405C"/>
    <w:rsid w:val="000241C5"/>
    <w:rsid w:val="00026EBB"/>
    <w:rsid w:val="00027CA1"/>
    <w:rsid w:val="000313A7"/>
    <w:rsid w:val="000313C2"/>
    <w:rsid w:val="000316CB"/>
    <w:rsid w:val="00032F5B"/>
    <w:rsid w:val="00033B8E"/>
    <w:rsid w:val="00034E9D"/>
    <w:rsid w:val="00035A90"/>
    <w:rsid w:val="0003645D"/>
    <w:rsid w:val="000373BC"/>
    <w:rsid w:val="00037B34"/>
    <w:rsid w:val="00037F4B"/>
    <w:rsid w:val="0004168D"/>
    <w:rsid w:val="00041F0F"/>
    <w:rsid w:val="00043C4B"/>
    <w:rsid w:val="0004646B"/>
    <w:rsid w:val="00046977"/>
    <w:rsid w:val="000475E4"/>
    <w:rsid w:val="00047889"/>
    <w:rsid w:val="00047D67"/>
    <w:rsid w:val="00050DF6"/>
    <w:rsid w:val="00051A65"/>
    <w:rsid w:val="00051C89"/>
    <w:rsid w:val="00052121"/>
    <w:rsid w:val="000528E6"/>
    <w:rsid w:val="00053EBE"/>
    <w:rsid w:val="000551C1"/>
    <w:rsid w:val="00056B1A"/>
    <w:rsid w:val="00057236"/>
    <w:rsid w:val="0006017B"/>
    <w:rsid w:val="00063366"/>
    <w:rsid w:val="00063CA0"/>
    <w:rsid w:val="000717D3"/>
    <w:rsid w:val="00073274"/>
    <w:rsid w:val="000813B0"/>
    <w:rsid w:val="0008148B"/>
    <w:rsid w:val="0008165E"/>
    <w:rsid w:val="00081C8C"/>
    <w:rsid w:val="00082F59"/>
    <w:rsid w:val="00086B27"/>
    <w:rsid w:val="00087B93"/>
    <w:rsid w:val="000930AE"/>
    <w:rsid w:val="00093D95"/>
    <w:rsid w:val="00094124"/>
    <w:rsid w:val="000959D5"/>
    <w:rsid w:val="00097211"/>
    <w:rsid w:val="0009793B"/>
    <w:rsid w:val="000A20A4"/>
    <w:rsid w:val="000A2275"/>
    <w:rsid w:val="000A2389"/>
    <w:rsid w:val="000A238F"/>
    <w:rsid w:val="000A2C7C"/>
    <w:rsid w:val="000A7211"/>
    <w:rsid w:val="000B0B4E"/>
    <w:rsid w:val="000B1D37"/>
    <w:rsid w:val="000B2C93"/>
    <w:rsid w:val="000B36DD"/>
    <w:rsid w:val="000B523A"/>
    <w:rsid w:val="000B5711"/>
    <w:rsid w:val="000B6020"/>
    <w:rsid w:val="000B6349"/>
    <w:rsid w:val="000B691A"/>
    <w:rsid w:val="000C2283"/>
    <w:rsid w:val="000C27CA"/>
    <w:rsid w:val="000C46DF"/>
    <w:rsid w:val="000C5210"/>
    <w:rsid w:val="000C5940"/>
    <w:rsid w:val="000C59CB"/>
    <w:rsid w:val="000C6D13"/>
    <w:rsid w:val="000D0B08"/>
    <w:rsid w:val="000D0CE1"/>
    <w:rsid w:val="000D199C"/>
    <w:rsid w:val="000D2122"/>
    <w:rsid w:val="000D514C"/>
    <w:rsid w:val="000D71F7"/>
    <w:rsid w:val="000E087D"/>
    <w:rsid w:val="000E0BEA"/>
    <w:rsid w:val="000E33AA"/>
    <w:rsid w:val="000E67E4"/>
    <w:rsid w:val="000F24C8"/>
    <w:rsid w:val="000F3DA0"/>
    <w:rsid w:val="000F4876"/>
    <w:rsid w:val="000F555D"/>
    <w:rsid w:val="000F57B1"/>
    <w:rsid w:val="000F7A45"/>
    <w:rsid w:val="000F7FD8"/>
    <w:rsid w:val="00100BAC"/>
    <w:rsid w:val="001017B7"/>
    <w:rsid w:val="001034C6"/>
    <w:rsid w:val="00103D64"/>
    <w:rsid w:val="001049B0"/>
    <w:rsid w:val="00104ADB"/>
    <w:rsid w:val="001057BC"/>
    <w:rsid w:val="00106127"/>
    <w:rsid w:val="00107D2F"/>
    <w:rsid w:val="001133D5"/>
    <w:rsid w:val="00114068"/>
    <w:rsid w:val="001150E9"/>
    <w:rsid w:val="001224BA"/>
    <w:rsid w:val="00127757"/>
    <w:rsid w:val="00127E51"/>
    <w:rsid w:val="00130F33"/>
    <w:rsid w:val="00132A80"/>
    <w:rsid w:val="00132F95"/>
    <w:rsid w:val="00135F5A"/>
    <w:rsid w:val="001373A9"/>
    <w:rsid w:val="001426E4"/>
    <w:rsid w:val="0014307A"/>
    <w:rsid w:val="00144D0B"/>
    <w:rsid w:val="00146080"/>
    <w:rsid w:val="00147566"/>
    <w:rsid w:val="001478DA"/>
    <w:rsid w:val="001507FD"/>
    <w:rsid w:val="00151053"/>
    <w:rsid w:val="00151442"/>
    <w:rsid w:val="00151FBB"/>
    <w:rsid w:val="0015211F"/>
    <w:rsid w:val="00153259"/>
    <w:rsid w:val="0015590E"/>
    <w:rsid w:val="00155F96"/>
    <w:rsid w:val="00156408"/>
    <w:rsid w:val="00156A6B"/>
    <w:rsid w:val="00156E5D"/>
    <w:rsid w:val="00157FAC"/>
    <w:rsid w:val="00161DF9"/>
    <w:rsid w:val="00161ED0"/>
    <w:rsid w:val="00162CCE"/>
    <w:rsid w:val="00165891"/>
    <w:rsid w:val="00167281"/>
    <w:rsid w:val="00170545"/>
    <w:rsid w:val="00171ADD"/>
    <w:rsid w:val="001720DD"/>
    <w:rsid w:val="00173688"/>
    <w:rsid w:val="0017459B"/>
    <w:rsid w:val="00175B2F"/>
    <w:rsid w:val="0017695F"/>
    <w:rsid w:val="00182F0F"/>
    <w:rsid w:val="00183AF2"/>
    <w:rsid w:val="00183C9D"/>
    <w:rsid w:val="00183D24"/>
    <w:rsid w:val="001843F8"/>
    <w:rsid w:val="001851A6"/>
    <w:rsid w:val="001875A7"/>
    <w:rsid w:val="001875B7"/>
    <w:rsid w:val="001879E1"/>
    <w:rsid w:val="00190871"/>
    <w:rsid w:val="0019389B"/>
    <w:rsid w:val="00194314"/>
    <w:rsid w:val="00194582"/>
    <w:rsid w:val="0019576A"/>
    <w:rsid w:val="001967D7"/>
    <w:rsid w:val="001A1B88"/>
    <w:rsid w:val="001A1B94"/>
    <w:rsid w:val="001A2086"/>
    <w:rsid w:val="001A22F5"/>
    <w:rsid w:val="001A7FD2"/>
    <w:rsid w:val="001B107D"/>
    <w:rsid w:val="001B2CD9"/>
    <w:rsid w:val="001B3581"/>
    <w:rsid w:val="001B3680"/>
    <w:rsid w:val="001B6049"/>
    <w:rsid w:val="001B62A0"/>
    <w:rsid w:val="001B790F"/>
    <w:rsid w:val="001B7D42"/>
    <w:rsid w:val="001C1264"/>
    <w:rsid w:val="001C282F"/>
    <w:rsid w:val="001C4E35"/>
    <w:rsid w:val="001C5D12"/>
    <w:rsid w:val="001C7DAE"/>
    <w:rsid w:val="001D0086"/>
    <w:rsid w:val="001D0094"/>
    <w:rsid w:val="001D0B67"/>
    <w:rsid w:val="001D33B5"/>
    <w:rsid w:val="001D425D"/>
    <w:rsid w:val="001D7012"/>
    <w:rsid w:val="001D7BD2"/>
    <w:rsid w:val="001E1355"/>
    <w:rsid w:val="001E2177"/>
    <w:rsid w:val="001E2A4D"/>
    <w:rsid w:val="001E53C2"/>
    <w:rsid w:val="001E551B"/>
    <w:rsid w:val="001E5BCF"/>
    <w:rsid w:val="001F0E9C"/>
    <w:rsid w:val="001F1540"/>
    <w:rsid w:val="001F352F"/>
    <w:rsid w:val="001F652C"/>
    <w:rsid w:val="001F739F"/>
    <w:rsid w:val="001F78D9"/>
    <w:rsid w:val="002020FC"/>
    <w:rsid w:val="00202DB8"/>
    <w:rsid w:val="00205B1E"/>
    <w:rsid w:val="00207736"/>
    <w:rsid w:val="00212460"/>
    <w:rsid w:val="00215D0D"/>
    <w:rsid w:val="00217AEF"/>
    <w:rsid w:val="0022119B"/>
    <w:rsid w:val="00221576"/>
    <w:rsid w:val="00221EC9"/>
    <w:rsid w:val="00223ECD"/>
    <w:rsid w:val="002240FC"/>
    <w:rsid w:val="002241A6"/>
    <w:rsid w:val="002241E8"/>
    <w:rsid w:val="00224774"/>
    <w:rsid w:val="002247B0"/>
    <w:rsid w:val="00224F7A"/>
    <w:rsid w:val="00225152"/>
    <w:rsid w:val="00226633"/>
    <w:rsid w:val="00230E81"/>
    <w:rsid w:val="0023161F"/>
    <w:rsid w:val="00232673"/>
    <w:rsid w:val="00232890"/>
    <w:rsid w:val="00236863"/>
    <w:rsid w:val="00237B3E"/>
    <w:rsid w:val="00237C1F"/>
    <w:rsid w:val="00237D0D"/>
    <w:rsid w:val="0024089F"/>
    <w:rsid w:val="002433A4"/>
    <w:rsid w:val="002435DC"/>
    <w:rsid w:val="00247B17"/>
    <w:rsid w:val="00250389"/>
    <w:rsid w:val="00251F2E"/>
    <w:rsid w:val="00252669"/>
    <w:rsid w:val="002534FB"/>
    <w:rsid w:val="00254209"/>
    <w:rsid w:val="00254288"/>
    <w:rsid w:val="002545AA"/>
    <w:rsid w:val="0025469C"/>
    <w:rsid w:val="00255DE6"/>
    <w:rsid w:val="002579CE"/>
    <w:rsid w:val="00257F01"/>
    <w:rsid w:val="0026006C"/>
    <w:rsid w:val="00260D0F"/>
    <w:rsid w:val="00260FEC"/>
    <w:rsid w:val="00261DD6"/>
    <w:rsid w:val="00264223"/>
    <w:rsid w:val="00264534"/>
    <w:rsid w:val="002657E2"/>
    <w:rsid w:val="0026609C"/>
    <w:rsid w:val="002705D2"/>
    <w:rsid w:val="002727CC"/>
    <w:rsid w:val="00273679"/>
    <w:rsid w:val="0028009F"/>
    <w:rsid w:val="0028090C"/>
    <w:rsid w:val="00281A35"/>
    <w:rsid w:val="00281D63"/>
    <w:rsid w:val="0028241A"/>
    <w:rsid w:val="00283E90"/>
    <w:rsid w:val="00284486"/>
    <w:rsid w:val="00284BF6"/>
    <w:rsid w:val="00285644"/>
    <w:rsid w:val="0028581E"/>
    <w:rsid w:val="002921EB"/>
    <w:rsid w:val="0029246E"/>
    <w:rsid w:val="00292DE5"/>
    <w:rsid w:val="0029330C"/>
    <w:rsid w:val="00293491"/>
    <w:rsid w:val="00293A8C"/>
    <w:rsid w:val="002A0FB8"/>
    <w:rsid w:val="002A3B3C"/>
    <w:rsid w:val="002A4EA9"/>
    <w:rsid w:val="002A5A94"/>
    <w:rsid w:val="002A6193"/>
    <w:rsid w:val="002A6E29"/>
    <w:rsid w:val="002A7BD4"/>
    <w:rsid w:val="002A7F32"/>
    <w:rsid w:val="002B20A1"/>
    <w:rsid w:val="002B2147"/>
    <w:rsid w:val="002B226E"/>
    <w:rsid w:val="002B46D4"/>
    <w:rsid w:val="002B4CA6"/>
    <w:rsid w:val="002B54CF"/>
    <w:rsid w:val="002C1274"/>
    <w:rsid w:val="002C1A9C"/>
    <w:rsid w:val="002C1B25"/>
    <w:rsid w:val="002C51F7"/>
    <w:rsid w:val="002C5F39"/>
    <w:rsid w:val="002D1BE4"/>
    <w:rsid w:val="002D3FB8"/>
    <w:rsid w:val="002D5DDD"/>
    <w:rsid w:val="002D724D"/>
    <w:rsid w:val="002D7B5B"/>
    <w:rsid w:val="002E07C6"/>
    <w:rsid w:val="002E134F"/>
    <w:rsid w:val="002E3701"/>
    <w:rsid w:val="002E5015"/>
    <w:rsid w:val="002E5910"/>
    <w:rsid w:val="002E7ACF"/>
    <w:rsid w:val="002F0CE9"/>
    <w:rsid w:val="002F1820"/>
    <w:rsid w:val="002F18C3"/>
    <w:rsid w:val="002F199F"/>
    <w:rsid w:val="002F3691"/>
    <w:rsid w:val="002F3BD0"/>
    <w:rsid w:val="002F5B19"/>
    <w:rsid w:val="002F7E3C"/>
    <w:rsid w:val="00300A0B"/>
    <w:rsid w:val="00300D70"/>
    <w:rsid w:val="00300D90"/>
    <w:rsid w:val="00301F46"/>
    <w:rsid w:val="0030387B"/>
    <w:rsid w:val="00303CAD"/>
    <w:rsid w:val="00304689"/>
    <w:rsid w:val="003046FD"/>
    <w:rsid w:val="003053CA"/>
    <w:rsid w:val="00305CA6"/>
    <w:rsid w:val="00306418"/>
    <w:rsid w:val="0030726B"/>
    <w:rsid w:val="003100F3"/>
    <w:rsid w:val="00310C11"/>
    <w:rsid w:val="00312072"/>
    <w:rsid w:val="00315492"/>
    <w:rsid w:val="00316600"/>
    <w:rsid w:val="00316AB7"/>
    <w:rsid w:val="003172EC"/>
    <w:rsid w:val="003201BA"/>
    <w:rsid w:val="0032170B"/>
    <w:rsid w:val="00321C94"/>
    <w:rsid w:val="00323325"/>
    <w:rsid w:val="003243B0"/>
    <w:rsid w:val="00325EC0"/>
    <w:rsid w:val="003337B6"/>
    <w:rsid w:val="003340EC"/>
    <w:rsid w:val="003350FF"/>
    <w:rsid w:val="00335DE5"/>
    <w:rsid w:val="0034057C"/>
    <w:rsid w:val="00343E36"/>
    <w:rsid w:val="0034711B"/>
    <w:rsid w:val="00350142"/>
    <w:rsid w:val="00350787"/>
    <w:rsid w:val="00351628"/>
    <w:rsid w:val="00351AA8"/>
    <w:rsid w:val="00351F58"/>
    <w:rsid w:val="003526FB"/>
    <w:rsid w:val="003533B8"/>
    <w:rsid w:val="00353B6D"/>
    <w:rsid w:val="00354920"/>
    <w:rsid w:val="00355AA1"/>
    <w:rsid w:val="00355DC6"/>
    <w:rsid w:val="0036028D"/>
    <w:rsid w:val="003604D7"/>
    <w:rsid w:val="003609CA"/>
    <w:rsid w:val="0036351E"/>
    <w:rsid w:val="00364521"/>
    <w:rsid w:val="00365026"/>
    <w:rsid w:val="00367F82"/>
    <w:rsid w:val="00370D29"/>
    <w:rsid w:val="003756AF"/>
    <w:rsid w:val="00375815"/>
    <w:rsid w:val="00376EC8"/>
    <w:rsid w:val="00380441"/>
    <w:rsid w:val="00380A6B"/>
    <w:rsid w:val="003816A3"/>
    <w:rsid w:val="00382696"/>
    <w:rsid w:val="0038405F"/>
    <w:rsid w:val="003842FD"/>
    <w:rsid w:val="0038438A"/>
    <w:rsid w:val="003864D2"/>
    <w:rsid w:val="00390249"/>
    <w:rsid w:val="00390BF8"/>
    <w:rsid w:val="00392082"/>
    <w:rsid w:val="00392877"/>
    <w:rsid w:val="00392E12"/>
    <w:rsid w:val="003944AC"/>
    <w:rsid w:val="00394645"/>
    <w:rsid w:val="00394D7E"/>
    <w:rsid w:val="00395650"/>
    <w:rsid w:val="003956E9"/>
    <w:rsid w:val="003965EC"/>
    <w:rsid w:val="00396BA0"/>
    <w:rsid w:val="003A0E17"/>
    <w:rsid w:val="003A111E"/>
    <w:rsid w:val="003A16D4"/>
    <w:rsid w:val="003A357E"/>
    <w:rsid w:val="003A6757"/>
    <w:rsid w:val="003A6E62"/>
    <w:rsid w:val="003A78B5"/>
    <w:rsid w:val="003A7BE8"/>
    <w:rsid w:val="003A7C85"/>
    <w:rsid w:val="003A7FBE"/>
    <w:rsid w:val="003B0D09"/>
    <w:rsid w:val="003B165A"/>
    <w:rsid w:val="003B2140"/>
    <w:rsid w:val="003B3EF3"/>
    <w:rsid w:val="003B6C11"/>
    <w:rsid w:val="003C1510"/>
    <w:rsid w:val="003C2478"/>
    <w:rsid w:val="003C28B8"/>
    <w:rsid w:val="003C2948"/>
    <w:rsid w:val="003C3768"/>
    <w:rsid w:val="003C4782"/>
    <w:rsid w:val="003C6934"/>
    <w:rsid w:val="003C6C3F"/>
    <w:rsid w:val="003C74F9"/>
    <w:rsid w:val="003C7827"/>
    <w:rsid w:val="003C7FD0"/>
    <w:rsid w:val="003D0268"/>
    <w:rsid w:val="003D0323"/>
    <w:rsid w:val="003D1A43"/>
    <w:rsid w:val="003D1A64"/>
    <w:rsid w:val="003D3757"/>
    <w:rsid w:val="003D37E4"/>
    <w:rsid w:val="003D3A9C"/>
    <w:rsid w:val="003E13A6"/>
    <w:rsid w:val="003E31E5"/>
    <w:rsid w:val="003E32ED"/>
    <w:rsid w:val="003E3A39"/>
    <w:rsid w:val="003E4693"/>
    <w:rsid w:val="003E56BD"/>
    <w:rsid w:val="003E58C9"/>
    <w:rsid w:val="003E79C7"/>
    <w:rsid w:val="003F12E0"/>
    <w:rsid w:val="003F204B"/>
    <w:rsid w:val="003F36D7"/>
    <w:rsid w:val="003F578D"/>
    <w:rsid w:val="003F6415"/>
    <w:rsid w:val="003F650B"/>
    <w:rsid w:val="003F67B8"/>
    <w:rsid w:val="003F7A60"/>
    <w:rsid w:val="003F7EDC"/>
    <w:rsid w:val="004004E9"/>
    <w:rsid w:val="00400FDE"/>
    <w:rsid w:val="00401071"/>
    <w:rsid w:val="00402109"/>
    <w:rsid w:val="00402595"/>
    <w:rsid w:val="004033A7"/>
    <w:rsid w:val="004052C5"/>
    <w:rsid w:val="004100AA"/>
    <w:rsid w:val="00412203"/>
    <w:rsid w:val="004130C7"/>
    <w:rsid w:val="00414815"/>
    <w:rsid w:val="0041563A"/>
    <w:rsid w:val="00417DE3"/>
    <w:rsid w:val="004203EE"/>
    <w:rsid w:val="00420B07"/>
    <w:rsid w:val="00422869"/>
    <w:rsid w:val="00426448"/>
    <w:rsid w:val="0043197C"/>
    <w:rsid w:val="0043257A"/>
    <w:rsid w:val="00436FD3"/>
    <w:rsid w:val="004406CF"/>
    <w:rsid w:val="00441804"/>
    <w:rsid w:val="0044293C"/>
    <w:rsid w:val="004435B4"/>
    <w:rsid w:val="00444335"/>
    <w:rsid w:val="0044446C"/>
    <w:rsid w:val="004471B4"/>
    <w:rsid w:val="00450248"/>
    <w:rsid w:val="004517E5"/>
    <w:rsid w:val="004520DF"/>
    <w:rsid w:val="0046048A"/>
    <w:rsid w:val="00461690"/>
    <w:rsid w:val="00462ED7"/>
    <w:rsid w:val="004631D5"/>
    <w:rsid w:val="00464C62"/>
    <w:rsid w:val="00466346"/>
    <w:rsid w:val="00471CCA"/>
    <w:rsid w:val="00472E5E"/>
    <w:rsid w:val="00473F17"/>
    <w:rsid w:val="004751D6"/>
    <w:rsid w:val="00476345"/>
    <w:rsid w:val="00477DBA"/>
    <w:rsid w:val="00477E20"/>
    <w:rsid w:val="00480BB8"/>
    <w:rsid w:val="00481674"/>
    <w:rsid w:val="00481D51"/>
    <w:rsid w:val="0048519E"/>
    <w:rsid w:val="00485EC7"/>
    <w:rsid w:val="00485F1D"/>
    <w:rsid w:val="004860BD"/>
    <w:rsid w:val="00487430"/>
    <w:rsid w:val="00492519"/>
    <w:rsid w:val="00492DCA"/>
    <w:rsid w:val="00493283"/>
    <w:rsid w:val="0049667A"/>
    <w:rsid w:val="004979A2"/>
    <w:rsid w:val="004A0A7B"/>
    <w:rsid w:val="004A0BB0"/>
    <w:rsid w:val="004A1167"/>
    <w:rsid w:val="004A1FE5"/>
    <w:rsid w:val="004A26CD"/>
    <w:rsid w:val="004A2A21"/>
    <w:rsid w:val="004A3584"/>
    <w:rsid w:val="004A5121"/>
    <w:rsid w:val="004A577A"/>
    <w:rsid w:val="004A7990"/>
    <w:rsid w:val="004A7F16"/>
    <w:rsid w:val="004B134D"/>
    <w:rsid w:val="004B1796"/>
    <w:rsid w:val="004B2C95"/>
    <w:rsid w:val="004B2DBA"/>
    <w:rsid w:val="004B368B"/>
    <w:rsid w:val="004B591D"/>
    <w:rsid w:val="004B6965"/>
    <w:rsid w:val="004B7285"/>
    <w:rsid w:val="004B7542"/>
    <w:rsid w:val="004C0059"/>
    <w:rsid w:val="004C37AA"/>
    <w:rsid w:val="004C4ACC"/>
    <w:rsid w:val="004C6AC1"/>
    <w:rsid w:val="004C7E83"/>
    <w:rsid w:val="004D2A6A"/>
    <w:rsid w:val="004D5893"/>
    <w:rsid w:val="004D5DB3"/>
    <w:rsid w:val="004E0096"/>
    <w:rsid w:val="004E345F"/>
    <w:rsid w:val="004E3545"/>
    <w:rsid w:val="004E41C7"/>
    <w:rsid w:val="004E58C3"/>
    <w:rsid w:val="004E5A21"/>
    <w:rsid w:val="004E7FE7"/>
    <w:rsid w:val="004F2D88"/>
    <w:rsid w:val="004F41A2"/>
    <w:rsid w:val="004F432B"/>
    <w:rsid w:val="005001F3"/>
    <w:rsid w:val="005008D7"/>
    <w:rsid w:val="005022E9"/>
    <w:rsid w:val="0050434B"/>
    <w:rsid w:val="0050485B"/>
    <w:rsid w:val="005070C3"/>
    <w:rsid w:val="005113AD"/>
    <w:rsid w:val="005113FE"/>
    <w:rsid w:val="005124DC"/>
    <w:rsid w:val="00512F7F"/>
    <w:rsid w:val="00513CA7"/>
    <w:rsid w:val="00515991"/>
    <w:rsid w:val="00516141"/>
    <w:rsid w:val="00521C93"/>
    <w:rsid w:val="005220BE"/>
    <w:rsid w:val="00526667"/>
    <w:rsid w:val="00540DFD"/>
    <w:rsid w:val="00541D46"/>
    <w:rsid w:val="00542D5F"/>
    <w:rsid w:val="005435DE"/>
    <w:rsid w:val="0054474A"/>
    <w:rsid w:val="00544C28"/>
    <w:rsid w:val="00545159"/>
    <w:rsid w:val="00546BAE"/>
    <w:rsid w:val="00552EBD"/>
    <w:rsid w:val="00553827"/>
    <w:rsid w:val="00555F71"/>
    <w:rsid w:val="005612CF"/>
    <w:rsid w:val="00562299"/>
    <w:rsid w:val="00564276"/>
    <w:rsid w:val="005643DB"/>
    <w:rsid w:val="0056521E"/>
    <w:rsid w:val="0057338D"/>
    <w:rsid w:val="005740F6"/>
    <w:rsid w:val="005743D2"/>
    <w:rsid w:val="00575D92"/>
    <w:rsid w:val="00575DE3"/>
    <w:rsid w:val="005761B3"/>
    <w:rsid w:val="00576F74"/>
    <w:rsid w:val="00577048"/>
    <w:rsid w:val="0057709B"/>
    <w:rsid w:val="005802BD"/>
    <w:rsid w:val="005810EF"/>
    <w:rsid w:val="00586FA8"/>
    <w:rsid w:val="00587430"/>
    <w:rsid w:val="005875B0"/>
    <w:rsid w:val="00587F23"/>
    <w:rsid w:val="00591E3A"/>
    <w:rsid w:val="00593CB4"/>
    <w:rsid w:val="00597A04"/>
    <w:rsid w:val="005A1156"/>
    <w:rsid w:val="005A1803"/>
    <w:rsid w:val="005A2440"/>
    <w:rsid w:val="005A3131"/>
    <w:rsid w:val="005A4096"/>
    <w:rsid w:val="005B0D7C"/>
    <w:rsid w:val="005B0E86"/>
    <w:rsid w:val="005B27D6"/>
    <w:rsid w:val="005B2CD4"/>
    <w:rsid w:val="005B3A3B"/>
    <w:rsid w:val="005B5DEE"/>
    <w:rsid w:val="005B6854"/>
    <w:rsid w:val="005C027A"/>
    <w:rsid w:val="005C0DBE"/>
    <w:rsid w:val="005C3721"/>
    <w:rsid w:val="005C4034"/>
    <w:rsid w:val="005C465F"/>
    <w:rsid w:val="005C651C"/>
    <w:rsid w:val="005C6D3A"/>
    <w:rsid w:val="005D0D06"/>
    <w:rsid w:val="005D1427"/>
    <w:rsid w:val="005D2B62"/>
    <w:rsid w:val="005D3B24"/>
    <w:rsid w:val="005D49C8"/>
    <w:rsid w:val="005D4C33"/>
    <w:rsid w:val="005D5607"/>
    <w:rsid w:val="005D573F"/>
    <w:rsid w:val="005E15BB"/>
    <w:rsid w:val="005E37E9"/>
    <w:rsid w:val="005E61D4"/>
    <w:rsid w:val="005E7FB2"/>
    <w:rsid w:val="005F03DB"/>
    <w:rsid w:val="005F11C2"/>
    <w:rsid w:val="005F1701"/>
    <w:rsid w:val="005F3C27"/>
    <w:rsid w:val="005F77BB"/>
    <w:rsid w:val="005F7B7F"/>
    <w:rsid w:val="00602E30"/>
    <w:rsid w:val="00603A46"/>
    <w:rsid w:val="00611A49"/>
    <w:rsid w:val="00613017"/>
    <w:rsid w:val="00613A54"/>
    <w:rsid w:val="00616189"/>
    <w:rsid w:val="006166F0"/>
    <w:rsid w:val="00620EE6"/>
    <w:rsid w:val="00621760"/>
    <w:rsid w:val="006217BB"/>
    <w:rsid w:val="00622159"/>
    <w:rsid w:val="00622A27"/>
    <w:rsid w:val="00624BB7"/>
    <w:rsid w:val="00625BD5"/>
    <w:rsid w:val="00625DFB"/>
    <w:rsid w:val="00626B71"/>
    <w:rsid w:val="0062725F"/>
    <w:rsid w:val="00627D5D"/>
    <w:rsid w:val="006312B6"/>
    <w:rsid w:val="00634CEB"/>
    <w:rsid w:val="00637179"/>
    <w:rsid w:val="0063734D"/>
    <w:rsid w:val="00646100"/>
    <w:rsid w:val="006476CA"/>
    <w:rsid w:val="006507A4"/>
    <w:rsid w:val="0065100D"/>
    <w:rsid w:val="006510BE"/>
    <w:rsid w:val="00652D65"/>
    <w:rsid w:val="00653AD3"/>
    <w:rsid w:val="00653D74"/>
    <w:rsid w:val="00653F19"/>
    <w:rsid w:val="006549B0"/>
    <w:rsid w:val="006552AE"/>
    <w:rsid w:val="00655773"/>
    <w:rsid w:val="006563CA"/>
    <w:rsid w:val="006578FC"/>
    <w:rsid w:val="00657AC8"/>
    <w:rsid w:val="006608AB"/>
    <w:rsid w:val="00662E00"/>
    <w:rsid w:val="00663B2D"/>
    <w:rsid w:val="00664587"/>
    <w:rsid w:val="00665164"/>
    <w:rsid w:val="00666F25"/>
    <w:rsid w:val="00667C1C"/>
    <w:rsid w:val="006714B4"/>
    <w:rsid w:val="00671885"/>
    <w:rsid w:val="00673DD4"/>
    <w:rsid w:val="00674AEB"/>
    <w:rsid w:val="006753B0"/>
    <w:rsid w:val="0067635F"/>
    <w:rsid w:val="00676F42"/>
    <w:rsid w:val="00681656"/>
    <w:rsid w:val="00683CB5"/>
    <w:rsid w:val="0068455C"/>
    <w:rsid w:val="00685328"/>
    <w:rsid w:val="00690562"/>
    <w:rsid w:val="00692EC3"/>
    <w:rsid w:val="0069333E"/>
    <w:rsid w:val="00693C8E"/>
    <w:rsid w:val="00695F12"/>
    <w:rsid w:val="006969BA"/>
    <w:rsid w:val="006A026A"/>
    <w:rsid w:val="006A0425"/>
    <w:rsid w:val="006A1D62"/>
    <w:rsid w:val="006A27A0"/>
    <w:rsid w:val="006A3759"/>
    <w:rsid w:val="006A6D7F"/>
    <w:rsid w:val="006A73F2"/>
    <w:rsid w:val="006B0298"/>
    <w:rsid w:val="006B0E83"/>
    <w:rsid w:val="006B199C"/>
    <w:rsid w:val="006B3F47"/>
    <w:rsid w:val="006B49AE"/>
    <w:rsid w:val="006B50AC"/>
    <w:rsid w:val="006B5493"/>
    <w:rsid w:val="006B6FCB"/>
    <w:rsid w:val="006C0ADF"/>
    <w:rsid w:val="006C10C0"/>
    <w:rsid w:val="006C1B1D"/>
    <w:rsid w:val="006C2DF5"/>
    <w:rsid w:val="006C32BB"/>
    <w:rsid w:val="006C3747"/>
    <w:rsid w:val="006C4132"/>
    <w:rsid w:val="006C6F31"/>
    <w:rsid w:val="006C7760"/>
    <w:rsid w:val="006C7EEA"/>
    <w:rsid w:val="006D32A6"/>
    <w:rsid w:val="006D522C"/>
    <w:rsid w:val="006D56AA"/>
    <w:rsid w:val="006D7795"/>
    <w:rsid w:val="006D7ACB"/>
    <w:rsid w:val="006E00EF"/>
    <w:rsid w:val="006E1340"/>
    <w:rsid w:val="006E1A7A"/>
    <w:rsid w:val="006E1E89"/>
    <w:rsid w:val="006E38AF"/>
    <w:rsid w:val="006E4819"/>
    <w:rsid w:val="006E4846"/>
    <w:rsid w:val="006E7ED1"/>
    <w:rsid w:val="006F01E7"/>
    <w:rsid w:val="006F1F3A"/>
    <w:rsid w:val="006F3C5E"/>
    <w:rsid w:val="006F59CF"/>
    <w:rsid w:val="006F7630"/>
    <w:rsid w:val="006F76DD"/>
    <w:rsid w:val="006F7A9A"/>
    <w:rsid w:val="006F7EB8"/>
    <w:rsid w:val="00702DD7"/>
    <w:rsid w:val="00703208"/>
    <w:rsid w:val="007047D3"/>
    <w:rsid w:val="007052DC"/>
    <w:rsid w:val="00705C40"/>
    <w:rsid w:val="00706723"/>
    <w:rsid w:val="007073E2"/>
    <w:rsid w:val="0071087E"/>
    <w:rsid w:val="0071540F"/>
    <w:rsid w:val="00717731"/>
    <w:rsid w:val="00720266"/>
    <w:rsid w:val="007229A1"/>
    <w:rsid w:val="00723390"/>
    <w:rsid w:val="007235AA"/>
    <w:rsid w:val="0072794B"/>
    <w:rsid w:val="00727AC1"/>
    <w:rsid w:val="007302B2"/>
    <w:rsid w:val="00731AE5"/>
    <w:rsid w:val="00732289"/>
    <w:rsid w:val="0073268D"/>
    <w:rsid w:val="00733CB9"/>
    <w:rsid w:val="00734A47"/>
    <w:rsid w:val="00735915"/>
    <w:rsid w:val="00735C21"/>
    <w:rsid w:val="0073614A"/>
    <w:rsid w:val="00736FF2"/>
    <w:rsid w:val="00740885"/>
    <w:rsid w:val="00740C8C"/>
    <w:rsid w:val="00741AC4"/>
    <w:rsid w:val="0074285B"/>
    <w:rsid w:val="007430C0"/>
    <w:rsid w:val="00745AEC"/>
    <w:rsid w:val="00745CF2"/>
    <w:rsid w:val="00746791"/>
    <w:rsid w:val="00746FCF"/>
    <w:rsid w:val="00750B13"/>
    <w:rsid w:val="007515BC"/>
    <w:rsid w:val="007573B2"/>
    <w:rsid w:val="007574BB"/>
    <w:rsid w:val="007575E2"/>
    <w:rsid w:val="0075764C"/>
    <w:rsid w:val="00761779"/>
    <w:rsid w:val="00761D32"/>
    <w:rsid w:val="00762198"/>
    <w:rsid w:val="00762F88"/>
    <w:rsid w:val="00763800"/>
    <w:rsid w:val="00763CE8"/>
    <w:rsid w:val="00764E7C"/>
    <w:rsid w:val="0076758C"/>
    <w:rsid w:val="00770792"/>
    <w:rsid w:val="00773903"/>
    <w:rsid w:val="00774FFE"/>
    <w:rsid w:val="00775638"/>
    <w:rsid w:val="00775677"/>
    <w:rsid w:val="0077599A"/>
    <w:rsid w:val="00777353"/>
    <w:rsid w:val="007808B3"/>
    <w:rsid w:val="00780BEC"/>
    <w:rsid w:val="00780CD6"/>
    <w:rsid w:val="007810CC"/>
    <w:rsid w:val="00782EA4"/>
    <w:rsid w:val="00785461"/>
    <w:rsid w:val="00785CCD"/>
    <w:rsid w:val="00786FF3"/>
    <w:rsid w:val="007875AA"/>
    <w:rsid w:val="007876CF"/>
    <w:rsid w:val="00787778"/>
    <w:rsid w:val="00791CF1"/>
    <w:rsid w:val="00793090"/>
    <w:rsid w:val="00796BBC"/>
    <w:rsid w:val="00796F2A"/>
    <w:rsid w:val="0079735A"/>
    <w:rsid w:val="007A0094"/>
    <w:rsid w:val="007A0176"/>
    <w:rsid w:val="007A2F67"/>
    <w:rsid w:val="007A38C9"/>
    <w:rsid w:val="007A3918"/>
    <w:rsid w:val="007A5707"/>
    <w:rsid w:val="007B0B08"/>
    <w:rsid w:val="007B0E89"/>
    <w:rsid w:val="007B2C38"/>
    <w:rsid w:val="007B2E54"/>
    <w:rsid w:val="007B41BA"/>
    <w:rsid w:val="007B5D5F"/>
    <w:rsid w:val="007B69E4"/>
    <w:rsid w:val="007B6F5A"/>
    <w:rsid w:val="007B7498"/>
    <w:rsid w:val="007B7AEE"/>
    <w:rsid w:val="007C05C4"/>
    <w:rsid w:val="007C1752"/>
    <w:rsid w:val="007C18A8"/>
    <w:rsid w:val="007C19B2"/>
    <w:rsid w:val="007C45E9"/>
    <w:rsid w:val="007C6E6C"/>
    <w:rsid w:val="007C7EB6"/>
    <w:rsid w:val="007D037A"/>
    <w:rsid w:val="007D1103"/>
    <w:rsid w:val="007D240B"/>
    <w:rsid w:val="007D2F75"/>
    <w:rsid w:val="007D3C0E"/>
    <w:rsid w:val="007D4BEF"/>
    <w:rsid w:val="007D7FE7"/>
    <w:rsid w:val="007E22E7"/>
    <w:rsid w:val="007E41BC"/>
    <w:rsid w:val="007E4232"/>
    <w:rsid w:val="007E44BF"/>
    <w:rsid w:val="007E69BB"/>
    <w:rsid w:val="007E6AB8"/>
    <w:rsid w:val="007F2109"/>
    <w:rsid w:val="007F21C5"/>
    <w:rsid w:val="007F253F"/>
    <w:rsid w:val="007F3ACF"/>
    <w:rsid w:val="007F3EF1"/>
    <w:rsid w:val="007F564B"/>
    <w:rsid w:val="007F63B4"/>
    <w:rsid w:val="00800FD0"/>
    <w:rsid w:val="00801BCE"/>
    <w:rsid w:val="00802515"/>
    <w:rsid w:val="00806694"/>
    <w:rsid w:val="00812625"/>
    <w:rsid w:val="0081283F"/>
    <w:rsid w:val="0081480A"/>
    <w:rsid w:val="00817E2A"/>
    <w:rsid w:val="008202EB"/>
    <w:rsid w:val="0082180A"/>
    <w:rsid w:val="008240D3"/>
    <w:rsid w:val="00827F88"/>
    <w:rsid w:val="008336A5"/>
    <w:rsid w:val="0083420A"/>
    <w:rsid w:val="0083437E"/>
    <w:rsid w:val="00835474"/>
    <w:rsid w:val="008360D7"/>
    <w:rsid w:val="008373C0"/>
    <w:rsid w:val="0084145F"/>
    <w:rsid w:val="008419FB"/>
    <w:rsid w:val="00841DA2"/>
    <w:rsid w:val="008434ED"/>
    <w:rsid w:val="008458F6"/>
    <w:rsid w:val="00845AED"/>
    <w:rsid w:val="00845CA0"/>
    <w:rsid w:val="0084708E"/>
    <w:rsid w:val="008506B4"/>
    <w:rsid w:val="00851AE4"/>
    <w:rsid w:val="00852121"/>
    <w:rsid w:val="0085598D"/>
    <w:rsid w:val="00856700"/>
    <w:rsid w:val="008609FC"/>
    <w:rsid w:val="00861107"/>
    <w:rsid w:val="00862771"/>
    <w:rsid w:val="00862EC5"/>
    <w:rsid w:val="00863B11"/>
    <w:rsid w:val="0086538F"/>
    <w:rsid w:val="0086682F"/>
    <w:rsid w:val="00871940"/>
    <w:rsid w:val="0087367C"/>
    <w:rsid w:val="0087655E"/>
    <w:rsid w:val="00876F54"/>
    <w:rsid w:val="00877292"/>
    <w:rsid w:val="0087754A"/>
    <w:rsid w:val="0087766C"/>
    <w:rsid w:val="00880552"/>
    <w:rsid w:val="008839DA"/>
    <w:rsid w:val="00884EE8"/>
    <w:rsid w:val="00885168"/>
    <w:rsid w:val="0089173B"/>
    <w:rsid w:val="00891760"/>
    <w:rsid w:val="00891E76"/>
    <w:rsid w:val="0089220F"/>
    <w:rsid w:val="008935AA"/>
    <w:rsid w:val="008935C3"/>
    <w:rsid w:val="008963F0"/>
    <w:rsid w:val="0089659E"/>
    <w:rsid w:val="00896C53"/>
    <w:rsid w:val="008A03A5"/>
    <w:rsid w:val="008A0886"/>
    <w:rsid w:val="008A0DF3"/>
    <w:rsid w:val="008A137F"/>
    <w:rsid w:val="008A4138"/>
    <w:rsid w:val="008A4E02"/>
    <w:rsid w:val="008A5D96"/>
    <w:rsid w:val="008A791B"/>
    <w:rsid w:val="008B1B3B"/>
    <w:rsid w:val="008B5C93"/>
    <w:rsid w:val="008B6848"/>
    <w:rsid w:val="008B7067"/>
    <w:rsid w:val="008C2FA1"/>
    <w:rsid w:val="008C7925"/>
    <w:rsid w:val="008C7D74"/>
    <w:rsid w:val="008C7F6B"/>
    <w:rsid w:val="008D2C4C"/>
    <w:rsid w:val="008D4CF9"/>
    <w:rsid w:val="008D6263"/>
    <w:rsid w:val="008D6344"/>
    <w:rsid w:val="008D7E0D"/>
    <w:rsid w:val="008D7EDB"/>
    <w:rsid w:val="008E1829"/>
    <w:rsid w:val="008E2327"/>
    <w:rsid w:val="008E5077"/>
    <w:rsid w:val="008E64F0"/>
    <w:rsid w:val="008E6FF3"/>
    <w:rsid w:val="008E707C"/>
    <w:rsid w:val="008E7B05"/>
    <w:rsid w:val="008F05F9"/>
    <w:rsid w:val="008F18ED"/>
    <w:rsid w:val="008F3EA1"/>
    <w:rsid w:val="008F46C2"/>
    <w:rsid w:val="008F4B45"/>
    <w:rsid w:val="009001FC"/>
    <w:rsid w:val="009020A8"/>
    <w:rsid w:val="009031E7"/>
    <w:rsid w:val="00903D37"/>
    <w:rsid w:val="00907CDA"/>
    <w:rsid w:val="0091033F"/>
    <w:rsid w:val="0091055D"/>
    <w:rsid w:val="00910E4D"/>
    <w:rsid w:val="0091346A"/>
    <w:rsid w:val="009140A3"/>
    <w:rsid w:val="00914C61"/>
    <w:rsid w:val="0091633A"/>
    <w:rsid w:val="00917D6F"/>
    <w:rsid w:val="00921B1A"/>
    <w:rsid w:val="00921DDA"/>
    <w:rsid w:val="0092600D"/>
    <w:rsid w:val="00927D70"/>
    <w:rsid w:val="00927ED6"/>
    <w:rsid w:val="0093039D"/>
    <w:rsid w:val="00931E4F"/>
    <w:rsid w:val="0093364D"/>
    <w:rsid w:val="00936574"/>
    <w:rsid w:val="00943BCE"/>
    <w:rsid w:val="0095551B"/>
    <w:rsid w:val="00957104"/>
    <w:rsid w:val="00957CA8"/>
    <w:rsid w:val="00960346"/>
    <w:rsid w:val="0096046C"/>
    <w:rsid w:val="00960890"/>
    <w:rsid w:val="009617D3"/>
    <w:rsid w:val="00963DC8"/>
    <w:rsid w:val="0096463B"/>
    <w:rsid w:val="00967869"/>
    <w:rsid w:val="00970475"/>
    <w:rsid w:val="00971F54"/>
    <w:rsid w:val="009725C5"/>
    <w:rsid w:val="00973F40"/>
    <w:rsid w:val="00973FDF"/>
    <w:rsid w:val="009741C3"/>
    <w:rsid w:val="00974249"/>
    <w:rsid w:val="009806E2"/>
    <w:rsid w:val="00983AA1"/>
    <w:rsid w:val="009849EF"/>
    <w:rsid w:val="00984BE6"/>
    <w:rsid w:val="00986DB7"/>
    <w:rsid w:val="0099315B"/>
    <w:rsid w:val="009934CF"/>
    <w:rsid w:val="00993B80"/>
    <w:rsid w:val="00994D5D"/>
    <w:rsid w:val="00994E30"/>
    <w:rsid w:val="00995364"/>
    <w:rsid w:val="00995AD7"/>
    <w:rsid w:val="009A095D"/>
    <w:rsid w:val="009A0D75"/>
    <w:rsid w:val="009A32D7"/>
    <w:rsid w:val="009A347A"/>
    <w:rsid w:val="009A620E"/>
    <w:rsid w:val="009A7C8A"/>
    <w:rsid w:val="009B4A61"/>
    <w:rsid w:val="009B548D"/>
    <w:rsid w:val="009B6578"/>
    <w:rsid w:val="009B68DB"/>
    <w:rsid w:val="009B6A6F"/>
    <w:rsid w:val="009C0007"/>
    <w:rsid w:val="009C04A3"/>
    <w:rsid w:val="009C0D49"/>
    <w:rsid w:val="009C155B"/>
    <w:rsid w:val="009C1AFE"/>
    <w:rsid w:val="009C3FA3"/>
    <w:rsid w:val="009C4081"/>
    <w:rsid w:val="009C5531"/>
    <w:rsid w:val="009C5F24"/>
    <w:rsid w:val="009D0234"/>
    <w:rsid w:val="009D048B"/>
    <w:rsid w:val="009D2179"/>
    <w:rsid w:val="009D3DB3"/>
    <w:rsid w:val="009D5C3E"/>
    <w:rsid w:val="009D69C6"/>
    <w:rsid w:val="009D7EDD"/>
    <w:rsid w:val="009E5419"/>
    <w:rsid w:val="009E5A6E"/>
    <w:rsid w:val="009F46DC"/>
    <w:rsid w:val="009F46F2"/>
    <w:rsid w:val="009F789C"/>
    <w:rsid w:val="00A00BF3"/>
    <w:rsid w:val="00A0195F"/>
    <w:rsid w:val="00A01B25"/>
    <w:rsid w:val="00A01C00"/>
    <w:rsid w:val="00A05C27"/>
    <w:rsid w:val="00A060A7"/>
    <w:rsid w:val="00A06D9C"/>
    <w:rsid w:val="00A1086B"/>
    <w:rsid w:val="00A10AB8"/>
    <w:rsid w:val="00A112F7"/>
    <w:rsid w:val="00A11CAD"/>
    <w:rsid w:val="00A14169"/>
    <w:rsid w:val="00A14880"/>
    <w:rsid w:val="00A14949"/>
    <w:rsid w:val="00A1620A"/>
    <w:rsid w:val="00A1620D"/>
    <w:rsid w:val="00A16AC0"/>
    <w:rsid w:val="00A20835"/>
    <w:rsid w:val="00A20877"/>
    <w:rsid w:val="00A23D31"/>
    <w:rsid w:val="00A24C9B"/>
    <w:rsid w:val="00A26E26"/>
    <w:rsid w:val="00A27124"/>
    <w:rsid w:val="00A27D2B"/>
    <w:rsid w:val="00A301A7"/>
    <w:rsid w:val="00A305C4"/>
    <w:rsid w:val="00A30C34"/>
    <w:rsid w:val="00A30FD3"/>
    <w:rsid w:val="00A33629"/>
    <w:rsid w:val="00A33A31"/>
    <w:rsid w:val="00A35E2F"/>
    <w:rsid w:val="00A37533"/>
    <w:rsid w:val="00A37891"/>
    <w:rsid w:val="00A37A11"/>
    <w:rsid w:val="00A40A51"/>
    <w:rsid w:val="00A42292"/>
    <w:rsid w:val="00A42F10"/>
    <w:rsid w:val="00A44B26"/>
    <w:rsid w:val="00A46A8D"/>
    <w:rsid w:val="00A47916"/>
    <w:rsid w:val="00A47B53"/>
    <w:rsid w:val="00A50746"/>
    <w:rsid w:val="00A509EC"/>
    <w:rsid w:val="00A536DA"/>
    <w:rsid w:val="00A571CD"/>
    <w:rsid w:val="00A57C3D"/>
    <w:rsid w:val="00A61E0F"/>
    <w:rsid w:val="00A61F25"/>
    <w:rsid w:val="00A633BB"/>
    <w:rsid w:val="00A63630"/>
    <w:rsid w:val="00A65CD8"/>
    <w:rsid w:val="00A668B7"/>
    <w:rsid w:val="00A6697B"/>
    <w:rsid w:val="00A74C2D"/>
    <w:rsid w:val="00A76B34"/>
    <w:rsid w:val="00A80644"/>
    <w:rsid w:val="00A83487"/>
    <w:rsid w:val="00A84169"/>
    <w:rsid w:val="00A854FF"/>
    <w:rsid w:val="00A87035"/>
    <w:rsid w:val="00A870D7"/>
    <w:rsid w:val="00A8745D"/>
    <w:rsid w:val="00A90F9B"/>
    <w:rsid w:val="00A92694"/>
    <w:rsid w:val="00A93072"/>
    <w:rsid w:val="00A95FB6"/>
    <w:rsid w:val="00A9629C"/>
    <w:rsid w:val="00AA35D5"/>
    <w:rsid w:val="00AA417B"/>
    <w:rsid w:val="00AA533F"/>
    <w:rsid w:val="00AA549A"/>
    <w:rsid w:val="00AA5897"/>
    <w:rsid w:val="00AA5A86"/>
    <w:rsid w:val="00AA70FB"/>
    <w:rsid w:val="00AB010D"/>
    <w:rsid w:val="00AB0749"/>
    <w:rsid w:val="00AB1209"/>
    <w:rsid w:val="00AB3B2F"/>
    <w:rsid w:val="00AB5709"/>
    <w:rsid w:val="00AB76D8"/>
    <w:rsid w:val="00AB7E6A"/>
    <w:rsid w:val="00AC1B61"/>
    <w:rsid w:val="00AC2C6E"/>
    <w:rsid w:val="00AC5EE6"/>
    <w:rsid w:val="00AC63CF"/>
    <w:rsid w:val="00AC641F"/>
    <w:rsid w:val="00AD0D24"/>
    <w:rsid w:val="00AD0FA2"/>
    <w:rsid w:val="00AD1923"/>
    <w:rsid w:val="00AD2611"/>
    <w:rsid w:val="00AD268D"/>
    <w:rsid w:val="00AD3AC5"/>
    <w:rsid w:val="00AD3D57"/>
    <w:rsid w:val="00AD477B"/>
    <w:rsid w:val="00AD4882"/>
    <w:rsid w:val="00AD6775"/>
    <w:rsid w:val="00AE0C5D"/>
    <w:rsid w:val="00AE1BA2"/>
    <w:rsid w:val="00AE4507"/>
    <w:rsid w:val="00AE47BF"/>
    <w:rsid w:val="00AE5024"/>
    <w:rsid w:val="00AF060E"/>
    <w:rsid w:val="00AF1985"/>
    <w:rsid w:val="00AF36A2"/>
    <w:rsid w:val="00AF47CE"/>
    <w:rsid w:val="00AF6432"/>
    <w:rsid w:val="00AF6B9D"/>
    <w:rsid w:val="00AF75BE"/>
    <w:rsid w:val="00AF7614"/>
    <w:rsid w:val="00AF79BD"/>
    <w:rsid w:val="00B014BD"/>
    <w:rsid w:val="00B07F12"/>
    <w:rsid w:val="00B1415B"/>
    <w:rsid w:val="00B15278"/>
    <w:rsid w:val="00B21671"/>
    <w:rsid w:val="00B217E2"/>
    <w:rsid w:val="00B234EC"/>
    <w:rsid w:val="00B23DCB"/>
    <w:rsid w:val="00B26473"/>
    <w:rsid w:val="00B2732B"/>
    <w:rsid w:val="00B274AE"/>
    <w:rsid w:val="00B274BF"/>
    <w:rsid w:val="00B31222"/>
    <w:rsid w:val="00B32215"/>
    <w:rsid w:val="00B32C53"/>
    <w:rsid w:val="00B42E81"/>
    <w:rsid w:val="00B4329D"/>
    <w:rsid w:val="00B434FC"/>
    <w:rsid w:val="00B443F5"/>
    <w:rsid w:val="00B44D40"/>
    <w:rsid w:val="00B4561F"/>
    <w:rsid w:val="00B46640"/>
    <w:rsid w:val="00B51F5F"/>
    <w:rsid w:val="00B520F9"/>
    <w:rsid w:val="00B52812"/>
    <w:rsid w:val="00B5495A"/>
    <w:rsid w:val="00B54E2E"/>
    <w:rsid w:val="00B577A3"/>
    <w:rsid w:val="00B6087A"/>
    <w:rsid w:val="00B6258B"/>
    <w:rsid w:val="00B63C6B"/>
    <w:rsid w:val="00B64641"/>
    <w:rsid w:val="00B667D0"/>
    <w:rsid w:val="00B67D24"/>
    <w:rsid w:val="00B67D38"/>
    <w:rsid w:val="00B7262F"/>
    <w:rsid w:val="00B727C5"/>
    <w:rsid w:val="00B73FD4"/>
    <w:rsid w:val="00B74FC5"/>
    <w:rsid w:val="00B75A6C"/>
    <w:rsid w:val="00B81B8B"/>
    <w:rsid w:val="00B82F2D"/>
    <w:rsid w:val="00B83E2A"/>
    <w:rsid w:val="00B83E38"/>
    <w:rsid w:val="00B855DE"/>
    <w:rsid w:val="00B85DF3"/>
    <w:rsid w:val="00B86869"/>
    <w:rsid w:val="00B86C19"/>
    <w:rsid w:val="00B86E6F"/>
    <w:rsid w:val="00B870C6"/>
    <w:rsid w:val="00B92EDF"/>
    <w:rsid w:val="00B93510"/>
    <w:rsid w:val="00B93E33"/>
    <w:rsid w:val="00B94324"/>
    <w:rsid w:val="00B94F72"/>
    <w:rsid w:val="00B954F3"/>
    <w:rsid w:val="00B95BCD"/>
    <w:rsid w:val="00B95CDC"/>
    <w:rsid w:val="00B95CE5"/>
    <w:rsid w:val="00BA0D0B"/>
    <w:rsid w:val="00BA0ED5"/>
    <w:rsid w:val="00BA37A8"/>
    <w:rsid w:val="00BA3B4C"/>
    <w:rsid w:val="00BA3EA8"/>
    <w:rsid w:val="00BB1891"/>
    <w:rsid w:val="00BB375D"/>
    <w:rsid w:val="00BB49A0"/>
    <w:rsid w:val="00BB5067"/>
    <w:rsid w:val="00BB515F"/>
    <w:rsid w:val="00BB5DFF"/>
    <w:rsid w:val="00BC1FA5"/>
    <w:rsid w:val="00BC2C0C"/>
    <w:rsid w:val="00BC55E5"/>
    <w:rsid w:val="00BC64F5"/>
    <w:rsid w:val="00BC732A"/>
    <w:rsid w:val="00BC758B"/>
    <w:rsid w:val="00BD181B"/>
    <w:rsid w:val="00BD2EAC"/>
    <w:rsid w:val="00BD4BB3"/>
    <w:rsid w:val="00BD5CDF"/>
    <w:rsid w:val="00BE17C6"/>
    <w:rsid w:val="00BE2BD3"/>
    <w:rsid w:val="00BE4865"/>
    <w:rsid w:val="00BE69BF"/>
    <w:rsid w:val="00BE6A3C"/>
    <w:rsid w:val="00BE725A"/>
    <w:rsid w:val="00BE7430"/>
    <w:rsid w:val="00BE7B48"/>
    <w:rsid w:val="00BF166F"/>
    <w:rsid w:val="00BF3381"/>
    <w:rsid w:val="00BF5FA5"/>
    <w:rsid w:val="00BF6AA8"/>
    <w:rsid w:val="00C05514"/>
    <w:rsid w:val="00C05543"/>
    <w:rsid w:val="00C105B6"/>
    <w:rsid w:val="00C10FCF"/>
    <w:rsid w:val="00C11FAF"/>
    <w:rsid w:val="00C12969"/>
    <w:rsid w:val="00C13895"/>
    <w:rsid w:val="00C143EE"/>
    <w:rsid w:val="00C1575E"/>
    <w:rsid w:val="00C16B4B"/>
    <w:rsid w:val="00C17427"/>
    <w:rsid w:val="00C20C00"/>
    <w:rsid w:val="00C210FD"/>
    <w:rsid w:val="00C21EB2"/>
    <w:rsid w:val="00C22901"/>
    <w:rsid w:val="00C22F6B"/>
    <w:rsid w:val="00C23131"/>
    <w:rsid w:val="00C25238"/>
    <w:rsid w:val="00C305C8"/>
    <w:rsid w:val="00C305F2"/>
    <w:rsid w:val="00C307AF"/>
    <w:rsid w:val="00C3345C"/>
    <w:rsid w:val="00C33C9A"/>
    <w:rsid w:val="00C3688D"/>
    <w:rsid w:val="00C407E5"/>
    <w:rsid w:val="00C42DAC"/>
    <w:rsid w:val="00C4342B"/>
    <w:rsid w:val="00C436FC"/>
    <w:rsid w:val="00C459A9"/>
    <w:rsid w:val="00C45A59"/>
    <w:rsid w:val="00C502A5"/>
    <w:rsid w:val="00C509C7"/>
    <w:rsid w:val="00C521F7"/>
    <w:rsid w:val="00C53008"/>
    <w:rsid w:val="00C55151"/>
    <w:rsid w:val="00C558FF"/>
    <w:rsid w:val="00C560FA"/>
    <w:rsid w:val="00C5682B"/>
    <w:rsid w:val="00C570C5"/>
    <w:rsid w:val="00C57FF9"/>
    <w:rsid w:val="00C64434"/>
    <w:rsid w:val="00C659E5"/>
    <w:rsid w:val="00C6622F"/>
    <w:rsid w:val="00C7063C"/>
    <w:rsid w:val="00C721C2"/>
    <w:rsid w:val="00C73C57"/>
    <w:rsid w:val="00C74101"/>
    <w:rsid w:val="00C74D43"/>
    <w:rsid w:val="00C75CA7"/>
    <w:rsid w:val="00C766D6"/>
    <w:rsid w:val="00C8079B"/>
    <w:rsid w:val="00C81C46"/>
    <w:rsid w:val="00C85675"/>
    <w:rsid w:val="00C901BB"/>
    <w:rsid w:val="00C90CD3"/>
    <w:rsid w:val="00C923D7"/>
    <w:rsid w:val="00C92552"/>
    <w:rsid w:val="00C93F1B"/>
    <w:rsid w:val="00C976D1"/>
    <w:rsid w:val="00CA0E6B"/>
    <w:rsid w:val="00CA19C7"/>
    <w:rsid w:val="00CA1FCA"/>
    <w:rsid w:val="00CA1FD7"/>
    <w:rsid w:val="00CA35E0"/>
    <w:rsid w:val="00CA71D4"/>
    <w:rsid w:val="00CB1F3C"/>
    <w:rsid w:val="00CB4FC8"/>
    <w:rsid w:val="00CB5D29"/>
    <w:rsid w:val="00CB675A"/>
    <w:rsid w:val="00CB6D8D"/>
    <w:rsid w:val="00CB782B"/>
    <w:rsid w:val="00CC0525"/>
    <w:rsid w:val="00CC0E77"/>
    <w:rsid w:val="00CC1745"/>
    <w:rsid w:val="00CC2092"/>
    <w:rsid w:val="00CC248A"/>
    <w:rsid w:val="00CC302A"/>
    <w:rsid w:val="00CC5D85"/>
    <w:rsid w:val="00CC5E76"/>
    <w:rsid w:val="00CC765A"/>
    <w:rsid w:val="00CC7B01"/>
    <w:rsid w:val="00CD3A5D"/>
    <w:rsid w:val="00CD5CBA"/>
    <w:rsid w:val="00CD5FD4"/>
    <w:rsid w:val="00CD7789"/>
    <w:rsid w:val="00CE0DCE"/>
    <w:rsid w:val="00CE1A0F"/>
    <w:rsid w:val="00CE1BC9"/>
    <w:rsid w:val="00CE1DAA"/>
    <w:rsid w:val="00CE33C1"/>
    <w:rsid w:val="00CE3AFD"/>
    <w:rsid w:val="00CE4DD6"/>
    <w:rsid w:val="00CE5178"/>
    <w:rsid w:val="00CE692A"/>
    <w:rsid w:val="00CE76FF"/>
    <w:rsid w:val="00CF4012"/>
    <w:rsid w:val="00CF5C25"/>
    <w:rsid w:val="00CF7AA3"/>
    <w:rsid w:val="00CF7F57"/>
    <w:rsid w:val="00D0153B"/>
    <w:rsid w:val="00D01BAA"/>
    <w:rsid w:val="00D02BC6"/>
    <w:rsid w:val="00D0310D"/>
    <w:rsid w:val="00D05803"/>
    <w:rsid w:val="00D05C7C"/>
    <w:rsid w:val="00D06906"/>
    <w:rsid w:val="00D07742"/>
    <w:rsid w:val="00D100AE"/>
    <w:rsid w:val="00D110D4"/>
    <w:rsid w:val="00D1276A"/>
    <w:rsid w:val="00D13D25"/>
    <w:rsid w:val="00D14DB7"/>
    <w:rsid w:val="00D14E1A"/>
    <w:rsid w:val="00D15ED5"/>
    <w:rsid w:val="00D1652E"/>
    <w:rsid w:val="00D20771"/>
    <w:rsid w:val="00D22B6A"/>
    <w:rsid w:val="00D23161"/>
    <w:rsid w:val="00D255CF"/>
    <w:rsid w:val="00D25CC9"/>
    <w:rsid w:val="00D2649C"/>
    <w:rsid w:val="00D26B5D"/>
    <w:rsid w:val="00D319F1"/>
    <w:rsid w:val="00D348F7"/>
    <w:rsid w:val="00D351E9"/>
    <w:rsid w:val="00D3618F"/>
    <w:rsid w:val="00D36FAC"/>
    <w:rsid w:val="00D3703D"/>
    <w:rsid w:val="00D37ADF"/>
    <w:rsid w:val="00D37F2B"/>
    <w:rsid w:val="00D4063A"/>
    <w:rsid w:val="00D40BC3"/>
    <w:rsid w:val="00D422ED"/>
    <w:rsid w:val="00D4260E"/>
    <w:rsid w:val="00D434EC"/>
    <w:rsid w:val="00D444D0"/>
    <w:rsid w:val="00D44E9D"/>
    <w:rsid w:val="00D46E5C"/>
    <w:rsid w:val="00D472A7"/>
    <w:rsid w:val="00D5653C"/>
    <w:rsid w:val="00D569DE"/>
    <w:rsid w:val="00D56F64"/>
    <w:rsid w:val="00D61A0E"/>
    <w:rsid w:val="00D64076"/>
    <w:rsid w:val="00D64985"/>
    <w:rsid w:val="00D65317"/>
    <w:rsid w:val="00D717D8"/>
    <w:rsid w:val="00D71CF9"/>
    <w:rsid w:val="00D735AE"/>
    <w:rsid w:val="00D75B45"/>
    <w:rsid w:val="00D75FF9"/>
    <w:rsid w:val="00D77FCD"/>
    <w:rsid w:val="00D80ED6"/>
    <w:rsid w:val="00D80F9D"/>
    <w:rsid w:val="00D81BAE"/>
    <w:rsid w:val="00D849DD"/>
    <w:rsid w:val="00D84B17"/>
    <w:rsid w:val="00D8507D"/>
    <w:rsid w:val="00D86735"/>
    <w:rsid w:val="00D86C7D"/>
    <w:rsid w:val="00D8718E"/>
    <w:rsid w:val="00D871FB"/>
    <w:rsid w:val="00D90C57"/>
    <w:rsid w:val="00D90C9D"/>
    <w:rsid w:val="00D90E57"/>
    <w:rsid w:val="00D91910"/>
    <w:rsid w:val="00D91AA8"/>
    <w:rsid w:val="00D944A6"/>
    <w:rsid w:val="00D95B92"/>
    <w:rsid w:val="00D95C7A"/>
    <w:rsid w:val="00D96BF1"/>
    <w:rsid w:val="00D96FC3"/>
    <w:rsid w:val="00DA12C3"/>
    <w:rsid w:val="00DA1E68"/>
    <w:rsid w:val="00DA2571"/>
    <w:rsid w:val="00DA33C6"/>
    <w:rsid w:val="00DA3D83"/>
    <w:rsid w:val="00DA45F0"/>
    <w:rsid w:val="00DA495D"/>
    <w:rsid w:val="00DA49A7"/>
    <w:rsid w:val="00DA7BA0"/>
    <w:rsid w:val="00DB0995"/>
    <w:rsid w:val="00DB3C6E"/>
    <w:rsid w:val="00DB469A"/>
    <w:rsid w:val="00DB52C3"/>
    <w:rsid w:val="00DB54C3"/>
    <w:rsid w:val="00DB58C7"/>
    <w:rsid w:val="00DB5DA3"/>
    <w:rsid w:val="00DB7E5F"/>
    <w:rsid w:val="00DC10B0"/>
    <w:rsid w:val="00DC1594"/>
    <w:rsid w:val="00DC3DA9"/>
    <w:rsid w:val="00DC4BCD"/>
    <w:rsid w:val="00DC597C"/>
    <w:rsid w:val="00DC79C7"/>
    <w:rsid w:val="00DD1107"/>
    <w:rsid w:val="00DD178F"/>
    <w:rsid w:val="00DD1FE4"/>
    <w:rsid w:val="00DD3288"/>
    <w:rsid w:val="00DD4737"/>
    <w:rsid w:val="00DE01D8"/>
    <w:rsid w:val="00DE02D0"/>
    <w:rsid w:val="00DE0964"/>
    <w:rsid w:val="00DE2847"/>
    <w:rsid w:val="00DE2966"/>
    <w:rsid w:val="00DE4107"/>
    <w:rsid w:val="00DE436F"/>
    <w:rsid w:val="00DF0B5E"/>
    <w:rsid w:val="00DF0ED5"/>
    <w:rsid w:val="00DF71FE"/>
    <w:rsid w:val="00DF72D9"/>
    <w:rsid w:val="00DF79E6"/>
    <w:rsid w:val="00DF7EC8"/>
    <w:rsid w:val="00E028ED"/>
    <w:rsid w:val="00E02A57"/>
    <w:rsid w:val="00E02AA7"/>
    <w:rsid w:val="00E04660"/>
    <w:rsid w:val="00E04BA2"/>
    <w:rsid w:val="00E104F6"/>
    <w:rsid w:val="00E10748"/>
    <w:rsid w:val="00E1094C"/>
    <w:rsid w:val="00E1100F"/>
    <w:rsid w:val="00E11413"/>
    <w:rsid w:val="00E12975"/>
    <w:rsid w:val="00E12F57"/>
    <w:rsid w:val="00E14282"/>
    <w:rsid w:val="00E17ABD"/>
    <w:rsid w:val="00E200BA"/>
    <w:rsid w:val="00E215C5"/>
    <w:rsid w:val="00E2194D"/>
    <w:rsid w:val="00E2346B"/>
    <w:rsid w:val="00E2716B"/>
    <w:rsid w:val="00E27DDF"/>
    <w:rsid w:val="00E27E01"/>
    <w:rsid w:val="00E30A90"/>
    <w:rsid w:val="00E32DBA"/>
    <w:rsid w:val="00E350F4"/>
    <w:rsid w:val="00E4249F"/>
    <w:rsid w:val="00E43469"/>
    <w:rsid w:val="00E43716"/>
    <w:rsid w:val="00E44303"/>
    <w:rsid w:val="00E4458D"/>
    <w:rsid w:val="00E445DA"/>
    <w:rsid w:val="00E45379"/>
    <w:rsid w:val="00E47D9F"/>
    <w:rsid w:val="00E50B22"/>
    <w:rsid w:val="00E50C4F"/>
    <w:rsid w:val="00E51E18"/>
    <w:rsid w:val="00E522D9"/>
    <w:rsid w:val="00E533BD"/>
    <w:rsid w:val="00E53706"/>
    <w:rsid w:val="00E567AD"/>
    <w:rsid w:val="00E573C6"/>
    <w:rsid w:val="00E57CE2"/>
    <w:rsid w:val="00E61343"/>
    <w:rsid w:val="00E613BA"/>
    <w:rsid w:val="00E617BD"/>
    <w:rsid w:val="00E618D9"/>
    <w:rsid w:val="00E63BDE"/>
    <w:rsid w:val="00E67B7B"/>
    <w:rsid w:val="00E70503"/>
    <w:rsid w:val="00E705B4"/>
    <w:rsid w:val="00E70BBB"/>
    <w:rsid w:val="00E713BD"/>
    <w:rsid w:val="00E715DE"/>
    <w:rsid w:val="00E72967"/>
    <w:rsid w:val="00E72A19"/>
    <w:rsid w:val="00E74768"/>
    <w:rsid w:val="00E759B2"/>
    <w:rsid w:val="00E770B3"/>
    <w:rsid w:val="00E77BF2"/>
    <w:rsid w:val="00E801F1"/>
    <w:rsid w:val="00E8155D"/>
    <w:rsid w:val="00E829A2"/>
    <w:rsid w:val="00E86361"/>
    <w:rsid w:val="00E90C37"/>
    <w:rsid w:val="00E90EB9"/>
    <w:rsid w:val="00EA0E04"/>
    <w:rsid w:val="00EA0F11"/>
    <w:rsid w:val="00EA1E39"/>
    <w:rsid w:val="00EA220D"/>
    <w:rsid w:val="00EA3156"/>
    <w:rsid w:val="00EA39C8"/>
    <w:rsid w:val="00EA40A2"/>
    <w:rsid w:val="00EA4CD5"/>
    <w:rsid w:val="00EA518C"/>
    <w:rsid w:val="00EA58FB"/>
    <w:rsid w:val="00EA5D2C"/>
    <w:rsid w:val="00EA5D8E"/>
    <w:rsid w:val="00EA68DA"/>
    <w:rsid w:val="00EB07CF"/>
    <w:rsid w:val="00EB092D"/>
    <w:rsid w:val="00EB1E67"/>
    <w:rsid w:val="00EB2028"/>
    <w:rsid w:val="00EB3B88"/>
    <w:rsid w:val="00EB3C58"/>
    <w:rsid w:val="00EC3B8F"/>
    <w:rsid w:val="00EC5CA0"/>
    <w:rsid w:val="00EC7372"/>
    <w:rsid w:val="00EC763F"/>
    <w:rsid w:val="00ED30E8"/>
    <w:rsid w:val="00ED3B69"/>
    <w:rsid w:val="00ED48BE"/>
    <w:rsid w:val="00ED554A"/>
    <w:rsid w:val="00ED57FE"/>
    <w:rsid w:val="00ED6CD1"/>
    <w:rsid w:val="00EE14AC"/>
    <w:rsid w:val="00EE3548"/>
    <w:rsid w:val="00EE5F2E"/>
    <w:rsid w:val="00EE693B"/>
    <w:rsid w:val="00EE6B2A"/>
    <w:rsid w:val="00EE783F"/>
    <w:rsid w:val="00EE7C15"/>
    <w:rsid w:val="00EF045F"/>
    <w:rsid w:val="00EF17CF"/>
    <w:rsid w:val="00EF26B5"/>
    <w:rsid w:val="00EF35DA"/>
    <w:rsid w:val="00EF4A64"/>
    <w:rsid w:val="00EF4D79"/>
    <w:rsid w:val="00EF7891"/>
    <w:rsid w:val="00F00407"/>
    <w:rsid w:val="00F02171"/>
    <w:rsid w:val="00F033EF"/>
    <w:rsid w:val="00F061A6"/>
    <w:rsid w:val="00F107AF"/>
    <w:rsid w:val="00F11A06"/>
    <w:rsid w:val="00F11AB3"/>
    <w:rsid w:val="00F1285A"/>
    <w:rsid w:val="00F12DD0"/>
    <w:rsid w:val="00F15D77"/>
    <w:rsid w:val="00F20633"/>
    <w:rsid w:val="00F218DA"/>
    <w:rsid w:val="00F231F4"/>
    <w:rsid w:val="00F23595"/>
    <w:rsid w:val="00F23E81"/>
    <w:rsid w:val="00F25CFE"/>
    <w:rsid w:val="00F3060F"/>
    <w:rsid w:val="00F30788"/>
    <w:rsid w:val="00F32886"/>
    <w:rsid w:val="00F35243"/>
    <w:rsid w:val="00F368AF"/>
    <w:rsid w:val="00F4018F"/>
    <w:rsid w:val="00F43E6E"/>
    <w:rsid w:val="00F44363"/>
    <w:rsid w:val="00F44423"/>
    <w:rsid w:val="00F454DD"/>
    <w:rsid w:val="00F45C9D"/>
    <w:rsid w:val="00F51236"/>
    <w:rsid w:val="00F51B47"/>
    <w:rsid w:val="00F5374C"/>
    <w:rsid w:val="00F541B8"/>
    <w:rsid w:val="00F5474D"/>
    <w:rsid w:val="00F54F4F"/>
    <w:rsid w:val="00F56CC2"/>
    <w:rsid w:val="00F574B7"/>
    <w:rsid w:val="00F60BC0"/>
    <w:rsid w:val="00F61B7F"/>
    <w:rsid w:val="00F61C75"/>
    <w:rsid w:val="00F62370"/>
    <w:rsid w:val="00F62437"/>
    <w:rsid w:val="00F628D3"/>
    <w:rsid w:val="00F62DC7"/>
    <w:rsid w:val="00F6497E"/>
    <w:rsid w:val="00F677E2"/>
    <w:rsid w:val="00F67C16"/>
    <w:rsid w:val="00F71FD1"/>
    <w:rsid w:val="00F73751"/>
    <w:rsid w:val="00F75A95"/>
    <w:rsid w:val="00F75EAD"/>
    <w:rsid w:val="00F77154"/>
    <w:rsid w:val="00F77239"/>
    <w:rsid w:val="00F80F33"/>
    <w:rsid w:val="00F846D6"/>
    <w:rsid w:val="00F906D2"/>
    <w:rsid w:val="00F9173A"/>
    <w:rsid w:val="00F91800"/>
    <w:rsid w:val="00F94BA1"/>
    <w:rsid w:val="00F94E99"/>
    <w:rsid w:val="00F95447"/>
    <w:rsid w:val="00F9650A"/>
    <w:rsid w:val="00F965BB"/>
    <w:rsid w:val="00F967C7"/>
    <w:rsid w:val="00F96908"/>
    <w:rsid w:val="00FA0437"/>
    <w:rsid w:val="00FA16EC"/>
    <w:rsid w:val="00FA233F"/>
    <w:rsid w:val="00FA2E05"/>
    <w:rsid w:val="00FA2E5F"/>
    <w:rsid w:val="00FA32DB"/>
    <w:rsid w:val="00FA6902"/>
    <w:rsid w:val="00FA7D57"/>
    <w:rsid w:val="00FB0008"/>
    <w:rsid w:val="00FB071C"/>
    <w:rsid w:val="00FB3EA0"/>
    <w:rsid w:val="00FB4127"/>
    <w:rsid w:val="00FB55F4"/>
    <w:rsid w:val="00FB6B37"/>
    <w:rsid w:val="00FB7962"/>
    <w:rsid w:val="00FC0B63"/>
    <w:rsid w:val="00FC1A4F"/>
    <w:rsid w:val="00FC2209"/>
    <w:rsid w:val="00FC3860"/>
    <w:rsid w:val="00FC44B0"/>
    <w:rsid w:val="00FC5F6B"/>
    <w:rsid w:val="00FC61D1"/>
    <w:rsid w:val="00FC638E"/>
    <w:rsid w:val="00FC7531"/>
    <w:rsid w:val="00FC7EAA"/>
    <w:rsid w:val="00FD1156"/>
    <w:rsid w:val="00FD3F39"/>
    <w:rsid w:val="00FD4B62"/>
    <w:rsid w:val="00FD4FA5"/>
    <w:rsid w:val="00FD5166"/>
    <w:rsid w:val="00FD5AA4"/>
    <w:rsid w:val="00FE12FE"/>
    <w:rsid w:val="00FE46AD"/>
    <w:rsid w:val="00FE52E4"/>
    <w:rsid w:val="00FE5410"/>
    <w:rsid w:val="00FE66C4"/>
    <w:rsid w:val="00FF2D44"/>
    <w:rsid w:val="00FF456A"/>
    <w:rsid w:val="00FF6204"/>
    <w:rsid w:val="00FF62CB"/>
    <w:rsid w:val="00FF634D"/>
    <w:rsid w:val="00FF6BDF"/>
    <w:rsid w:val="00FF6D25"/>
    <w:rsid w:val="00FF7C50"/>
    <w:rsid w:val="3C3E7EB8"/>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57E203EB"/>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F1820"/>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5">
    <w:name w:val="heading 5"/>
    <w:basedOn w:val="Normal"/>
    <w:next w:val="Normal"/>
    <w:link w:val="Ttulo5Car"/>
    <w:uiPriority w:val="9"/>
    <w:semiHidden/>
    <w:unhideWhenUsed/>
    <w:qFormat/>
    <w:rsid w:val="00C5682B"/>
    <w:pPr>
      <w:keepNext/>
      <w:keepLines/>
      <w:spacing w:before="40"/>
      <w:outlineLvl w:val="4"/>
    </w:pPr>
    <w:rPr>
      <w:rFonts w:asciiTheme="majorHAnsi" w:hAnsiTheme="majorHAnsi"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F7614"/>
    <w:pPr>
      <w:keepNext/>
      <w:keepLines/>
      <w:spacing w:before="40"/>
      <w:outlineLvl w:val="5"/>
    </w:pPr>
    <w:rPr>
      <w:rFonts w:asciiTheme="majorHAnsi" w:hAnsiTheme="majorHAnsi" w:eastAsiaTheme="majorEastAsia" w:cstheme="majorBidi"/>
      <w:color w:val="1F3763" w:themeColor="accent1" w:themeShade="7F"/>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Francesa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891760"/>
    <w:rPr>
      <w:color w:val="605E5C"/>
      <w:shd w:val="clear" w:color="auto" w:fill="E1DFDD"/>
    </w:rPr>
  </w:style>
  <w:style w:type="paragraph" w:styleId="NormalWeb">
    <w:name w:val="Normal (Web)"/>
    <w:basedOn w:val="Normal"/>
    <w:uiPriority w:val="99"/>
    <w:semiHidden/>
    <w:unhideWhenUsed/>
    <w:rsid w:val="00255DE6"/>
    <w:pPr>
      <w:spacing w:before="100" w:beforeAutospacing="1" w:after="100" w:afterAutospacing="1"/>
    </w:pPr>
    <w:rPr>
      <w:sz w:val="24"/>
      <w:szCs w:val="24"/>
      <w:lang w:val="es-ES"/>
    </w:rPr>
  </w:style>
  <w:style w:type="character" w:styleId="Ttulo6Car" w:customStyle="1">
    <w:name w:val="Título 6 Car"/>
    <w:basedOn w:val="Fuentedeprrafopredeter"/>
    <w:link w:val="Ttulo6"/>
    <w:uiPriority w:val="9"/>
    <w:semiHidden/>
    <w:rsid w:val="00AF7614"/>
    <w:rPr>
      <w:rFonts w:asciiTheme="majorHAnsi" w:hAnsiTheme="majorHAnsi" w:eastAsiaTheme="majorEastAsia" w:cstheme="majorBidi"/>
      <w:color w:val="1F3763" w:themeColor="accent1" w:themeShade="7F"/>
      <w:sz w:val="20"/>
      <w:szCs w:val="20"/>
      <w:lang w:eastAsia="es-ES"/>
    </w:rPr>
  </w:style>
  <w:style w:type="character" w:styleId="Mencinsinresolver2" w:customStyle="1">
    <w:name w:val="Mención sin resolver2"/>
    <w:basedOn w:val="Fuentedeprrafopredeter"/>
    <w:uiPriority w:val="99"/>
    <w:semiHidden/>
    <w:unhideWhenUsed/>
    <w:rsid w:val="007C1752"/>
    <w:rPr>
      <w:color w:val="605E5C"/>
      <w:shd w:val="clear" w:color="auto" w:fill="E1DFDD"/>
    </w:rPr>
  </w:style>
  <w:style w:type="character" w:styleId="Ttulo5Car" w:customStyle="1">
    <w:name w:val="Título 5 Car"/>
    <w:basedOn w:val="Fuentedeprrafopredeter"/>
    <w:link w:val="Ttulo5"/>
    <w:uiPriority w:val="9"/>
    <w:semiHidden/>
    <w:rsid w:val="00C5682B"/>
    <w:rPr>
      <w:rFonts w:asciiTheme="majorHAnsi" w:hAnsiTheme="majorHAnsi" w:eastAsiaTheme="majorEastAsia" w:cstheme="majorBidi"/>
      <w:color w:val="2F5496" w:themeColor="accent1" w:themeShade="BF"/>
      <w:sz w:val="20"/>
      <w:szCs w:val="20"/>
      <w:lang w:eastAsia="es-ES"/>
    </w:rPr>
  </w:style>
  <w:style w:type="character" w:styleId="Mencinsinresolver">
    <w:name w:val="Unresolved Mention"/>
    <w:basedOn w:val="Fuentedeprrafopredeter"/>
    <w:uiPriority w:val="99"/>
    <w:semiHidden/>
    <w:unhideWhenUsed/>
    <w:rsid w:val="002E59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20345385">
      <w:bodyDiv w:val="1"/>
      <w:marLeft w:val="0"/>
      <w:marRight w:val="0"/>
      <w:marTop w:val="0"/>
      <w:marBottom w:val="0"/>
      <w:divBdr>
        <w:top w:val="none" w:sz="0" w:space="0" w:color="auto"/>
        <w:left w:val="none" w:sz="0" w:space="0" w:color="auto"/>
        <w:bottom w:val="none" w:sz="0" w:space="0" w:color="auto"/>
        <w:right w:val="none" w:sz="0" w:space="0" w:color="auto"/>
      </w:divBdr>
    </w:div>
    <w:div w:id="138234821">
      <w:bodyDiv w:val="1"/>
      <w:marLeft w:val="0"/>
      <w:marRight w:val="0"/>
      <w:marTop w:val="0"/>
      <w:marBottom w:val="0"/>
      <w:divBdr>
        <w:top w:val="none" w:sz="0" w:space="0" w:color="auto"/>
        <w:left w:val="none" w:sz="0" w:space="0" w:color="auto"/>
        <w:bottom w:val="none" w:sz="0" w:space="0" w:color="auto"/>
        <w:right w:val="none" w:sz="0" w:space="0" w:color="auto"/>
      </w:divBdr>
    </w:div>
    <w:div w:id="142739494">
      <w:bodyDiv w:val="1"/>
      <w:marLeft w:val="0"/>
      <w:marRight w:val="0"/>
      <w:marTop w:val="0"/>
      <w:marBottom w:val="0"/>
      <w:divBdr>
        <w:top w:val="none" w:sz="0" w:space="0" w:color="auto"/>
        <w:left w:val="none" w:sz="0" w:space="0" w:color="auto"/>
        <w:bottom w:val="none" w:sz="0" w:space="0" w:color="auto"/>
        <w:right w:val="none" w:sz="0" w:space="0" w:color="auto"/>
      </w:divBdr>
    </w:div>
    <w:div w:id="156116579">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198053936">
      <w:bodyDiv w:val="1"/>
      <w:marLeft w:val="0"/>
      <w:marRight w:val="0"/>
      <w:marTop w:val="0"/>
      <w:marBottom w:val="0"/>
      <w:divBdr>
        <w:top w:val="none" w:sz="0" w:space="0" w:color="auto"/>
        <w:left w:val="none" w:sz="0" w:space="0" w:color="auto"/>
        <w:bottom w:val="none" w:sz="0" w:space="0" w:color="auto"/>
        <w:right w:val="none" w:sz="0" w:space="0" w:color="auto"/>
      </w:divBdr>
    </w:div>
    <w:div w:id="208804969">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1862910">
      <w:bodyDiv w:val="1"/>
      <w:marLeft w:val="0"/>
      <w:marRight w:val="0"/>
      <w:marTop w:val="0"/>
      <w:marBottom w:val="0"/>
      <w:divBdr>
        <w:top w:val="none" w:sz="0" w:space="0" w:color="auto"/>
        <w:left w:val="none" w:sz="0" w:space="0" w:color="auto"/>
        <w:bottom w:val="none" w:sz="0" w:space="0" w:color="auto"/>
        <w:right w:val="none" w:sz="0" w:space="0" w:color="auto"/>
      </w:divBdr>
    </w:div>
    <w:div w:id="272248118">
      <w:bodyDiv w:val="1"/>
      <w:marLeft w:val="0"/>
      <w:marRight w:val="0"/>
      <w:marTop w:val="0"/>
      <w:marBottom w:val="0"/>
      <w:divBdr>
        <w:top w:val="none" w:sz="0" w:space="0" w:color="auto"/>
        <w:left w:val="none" w:sz="0" w:space="0" w:color="auto"/>
        <w:bottom w:val="none" w:sz="0" w:space="0" w:color="auto"/>
        <w:right w:val="none" w:sz="0" w:space="0" w:color="auto"/>
      </w:divBdr>
    </w:div>
    <w:div w:id="334041240">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0008886">
      <w:bodyDiv w:val="1"/>
      <w:marLeft w:val="0"/>
      <w:marRight w:val="0"/>
      <w:marTop w:val="0"/>
      <w:marBottom w:val="0"/>
      <w:divBdr>
        <w:top w:val="none" w:sz="0" w:space="0" w:color="auto"/>
        <w:left w:val="none" w:sz="0" w:space="0" w:color="auto"/>
        <w:bottom w:val="none" w:sz="0" w:space="0" w:color="auto"/>
        <w:right w:val="none" w:sz="0" w:space="0" w:color="auto"/>
      </w:divBdr>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272737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390854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168658">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4264319">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1274106">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08844788">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57362013">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27550302">
      <w:bodyDiv w:val="1"/>
      <w:marLeft w:val="0"/>
      <w:marRight w:val="0"/>
      <w:marTop w:val="0"/>
      <w:marBottom w:val="0"/>
      <w:divBdr>
        <w:top w:val="none" w:sz="0" w:space="0" w:color="auto"/>
        <w:left w:val="none" w:sz="0" w:space="0" w:color="auto"/>
        <w:bottom w:val="none" w:sz="0" w:space="0" w:color="auto"/>
        <w:right w:val="none" w:sz="0" w:space="0" w:color="auto"/>
      </w:divBdr>
    </w:div>
    <w:div w:id="855115951">
      <w:bodyDiv w:val="1"/>
      <w:marLeft w:val="0"/>
      <w:marRight w:val="0"/>
      <w:marTop w:val="0"/>
      <w:marBottom w:val="0"/>
      <w:divBdr>
        <w:top w:val="none" w:sz="0" w:space="0" w:color="auto"/>
        <w:left w:val="none" w:sz="0" w:space="0" w:color="auto"/>
        <w:bottom w:val="none" w:sz="0" w:space="0" w:color="auto"/>
        <w:right w:val="none" w:sz="0" w:space="0" w:color="auto"/>
      </w:divBdr>
    </w:div>
    <w:div w:id="865292237">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9146365">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5860439">
      <w:bodyDiv w:val="1"/>
      <w:marLeft w:val="0"/>
      <w:marRight w:val="0"/>
      <w:marTop w:val="0"/>
      <w:marBottom w:val="0"/>
      <w:divBdr>
        <w:top w:val="none" w:sz="0" w:space="0" w:color="auto"/>
        <w:left w:val="none" w:sz="0" w:space="0" w:color="auto"/>
        <w:bottom w:val="none" w:sz="0" w:space="0" w:color="auto"/>
        <w:right w:val="none" w:sz="0" w:space="0" w:color="auto"/>
      </w:divBdr>
    </w:div>
    <w:div w:id="1016005999">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48992560">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095204274">
      <w:bodyDiv w:val="1"/>
      <w:marLeft w:val="0"/>
      <w:marRight w:val="0"/>
      <w:marTop w:val="0"/>
      <w:marBottom w:val="0"/>
      <w:divBdr>
        <w:top w:val="none" w:sz="0" w:space="0" w:color="auto"/>
        <w:left w:val="none" w:sz="0" w:space="0" w:color="auto"/>
        <w:bottom w:val="none" w:sz="0" w:space="0" w:color="auto"/>
        <w:right w:val="none" w:sz="0" w:space="0" w:color="auto"/>
      </w:divBdr>
    </w:div>
    <w:div w:id="1112435971">
      <w:bodyDiv w:val="1"/>
      <w:marLeft w:val="0"/>
      <w:marRight w:val="0"/>
      <w:marTop w:val="0"/>
      <w:marBottom w:val="0"/>
      <w:divBdr>
        <w:top w:val="none" w:sz="0" w:space="0" w:color="auto"/>
        <w:left w:val="none" w:sz="0" w:space="0" w:color="auto"/>
        <w:bottom w:val="none" w:sz="0" w:space="0" w:color="auto"/>
        <w:right w:val="none" w:sz="0" w:space="0" w:color="auto"/>
      </w:divBdr>
    </w:div>
    <w:div w:id="1133056200">
      <w:bodyDiv w:val="1"/>
      <w:marLeft w:val="0"/>
      <w:marRight w:val="0"/>
      <w:marTop w:val="0"/>
      <w:marBottom w:val="0"/>
      <w:divBdr>
        <w:top w:val="none" w:sz="0" w:space="0" w:color="auto"/>
        <w:left w:val="none" w:sz="0" w:space="0" w:color="auto"/>
        <w:bottom w:val="none" w:sz="0" w:space="0" w:color="auto"/>
        <w:right w:val="none" w:sz="0" w:space="0" w:color="auto"/>
      </w:divBdr>
    </w:div>
    <w:div w:id="1141925071">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6216521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44686411">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09045357">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49678738">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2919964">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4809409">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604503">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495142239">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0874330">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625433">
      <w:bodyDiv w:val="1"/>
      <w:marLeft w:val="0"/>
      <w:marRight w:val="0"/>
      <w:marTop w:val="0"/>
      <w:marBottom w:val="0"/>
      <w:divBdr>
        <w:top w:val="none" w:sz="0" w:space="0" w:color="auto"/>
        <w:left w:val="none" w:sz="0" w:space="0" w:color="auto"/>
        <w:bottom w:val="none" w:sz="0" w:space="0" w:color="auto"/>
        <w:right w:val="none" w:sz="0" w:space="0" w:color="auto"/>
      </w:divBdr>
    </w:div>
    <w:div w:id="1597980479">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365434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686790230">
      <w:bodyDiv w:val="1"/>
      <w:marLeft w:val="0"/>
      <w:marRight w:val="0"/>
      <w:marTop w:val="0"/>
      <w:marBottom w:val="0"/>
      <w:divBdr>
        <w:top w:val="none" w:sz="0" w:space="0" w:color="auto"/>
        <w:left w:val="none" w:sz="0" w:space="0" w:color="auto"/>
        <w:bottom w:val="none" w:sz="0" w:space="0" w:color="auto"/>
        <w:right w:val="none" w:sz="0" w:space="0" w:color="auto"/>
      </w:divBdr>
    </w:div>
    <w:div w:id="1687905518">
      <w:bodyDiv w:val="1"/>
      <w:marLeft w:val="0"/>
      <w:marRight w:val="0"/>
      <w:marTop w:val="0"/>
      <w:marBottom w:val="0"/>
      <w:divBdr>
        <w:top w:val="none" w:sz="0" w:space="0" w:color="auto"/>
        <w:left w:val="none" w:sz="0" w:space="0" w:color="auto"/>
        <w:bottom w:val="none" w:sz="0" w:space="0" w:color="auto"/>
        <w:right w:val="none" w:sz="0" w:space="0" w:color="auto"/>
      </w:divBdr>
    </w:div>
    <w:div w:id="170054708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5397013">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76306026">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6785527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75521590">
      <w:bodyDiv w:val="1"/>
      <w:marLeft w:val="0"/>
      <w:marRight w:val="0"/>
      <w:marTop w:val="0"/>
      <w:marBottom w:val="0"/>
      <w:divBdr>
        <w:top w:val="none" w:sz="0" w:space="0" w:color="auto"/>
        <w:left w:val="none" w:sz="0" w:space="0" w:color="auto"/>
        <w:bottom w:val="none" w:sz="0" w:space="0" w:color="auto"/>
        <w:right w:val="none" w:sz="0" w:space="0" w:color="auto"/>
      </w:divBdr>
    </w:div>
    <w:div w:id="2025209927">
      <w:bodyDiv w:val="1"/>
      <w:marLeft w:val="0"/>
      <w:marRight w:val="0"/>
      <w:marTop w:val="0"/>
      <w:marBottom w:val="0"/>
      <w:divBdr>
        <w:top w:val="none" w:sz="0" w:space="0" w:color="auto"/>
        <w:left w:val="none" w:sz="0" w:space="0" w:color="auto"/>
        <w:bottom w:val="none" w:sz="0" w:space="0" w:color="auto"/>
        <w:right w:val="none" w:sz="0" w:space="0" w:color="auto"/>
      </w:divBdr>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55427520">
      <w:bodyDiv w:val="1"/>
      <w:marLeft w:val="0"/>
      <w:marRight w:val="0"/>
      <w:marTop w:val="0"/>
      <w:marBottom w:val="0"/>
      <w:divBdr>
        <w:top w:val="none" w:sz="0" w:space="0" w:color="auto"/>
        <w:left w:val="none" w:sz="0" w:space="0" w:color="auto"/>
        <w:bottom w:val="none" w:sz="0" w:space="0" w:color="auto"/>
        <w:right w:val="none" w:sz="0" w:space="0" w:color="auto"/>
      </w:divBdr>
    </w:div>
    <w:div w:id="20607851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104769">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8890646">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yperlink" Target="https://www.ipomex.org.mx/ipo3/lgt/indice/CALIMAYA/art_92_vii/2.web" TargetMode="Externa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3.xml" Id="rId11" /><Relationship Type="http://schemas.openxmlformats.org/officeDocument/2006/relationships/webSettings" Target="webSettings.xml" Id="rId5" /><Relationship Type="http://schemas.openxmlformats.org/officeDocument/2006/relationships/hyperlink" Target="https://www.ipomex.org.mx/ipo3/lgt/indice/CALIMAYA/art_92_xi/2.web" TargetMode="Externa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yperlink" Target="https://www.ipomex.org.mx/ipo3/lgt/indice/CALIMAYA/art_92_viii/2.web" TargetMode="External" Id="rId14" /><Relationship Type="http://schemas.openxmlformats.org/officeDocument/2006/relationships/glossaryDocument" Target="/word/glossary/document.xml" Id="R921a6879855940bc"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79855515-dc44-4816-9a82-caa956909804}"/>
      </w:docPartPr>
      <w:docPartBody>
        <w:p w14:paraId="0E512C00">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70B32-7B94-4554-AA42-BEAFEBF7350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Eduardo Lima Estrada</dc:creator>
  <lastModifiedBy>Usuario invitado</lastModifiedBy>
  <revision>7</revision>
  <lastPrinted>2018-10-17T21:03:00.0000000Z</lastPrinted>
  <dcterms:created xsi:type="dcterms:W3CDTF">2021-04-09T04:59:00.0000000Z</dcterms:created>
  <dcterms:modified xsi:type="dcterms:W3CDTF">2021-05-06T19:06:36.0672898Z</dcterms:modified>
</coreProperties>
</file>