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945BC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227691">
        <w:rPr>
          <w:rFonts w:ascii="Palatino Linotype" w:eastAsia="Palatino Linotype" w:hAnsi="Palatino Linotype" w:cs="Palatino Linotype"/>
          <w:color w:val="000000"/>
          <w:sz w:val="24"/>
          <w:szCs w:val="24"/>
        </w:rPr>
        <w:t xml:space="preserve">México, a </w:t>
      </w:r>
      <w:r w:rsidR="00854918">
        <w:rPr>
          <w:rFonts w:ascii="Palatino Linotype" w:eastAsia="Palatino Linotype" w:hAnsi="Palatino Linotype" w:cs="Palatino Linotype"/>
          <w:color w:val="000000"/>
          <w:sz w:val="24"/>
          <w:szCs w:val="24"/>
        </w:rPr>
        <w:t>quince</w:t>
      </w:r>
      <w:r w:rsidR="00227691">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veintiuno.</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126A0AF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3329DC" w:rsidRPr="003329DC">
        <w:rPr>
          <w:rFonts w:ascii="Palatino Linotype" w:eastAsia="Palatino Linotype" w:hAnsi="Palatino Linotype" w:cs="Palatino Linotype"/>
          <w:b/>
          <w:color w:val="000000"/>
          <w:sz w:val="24"/>
          <w:szCs w:val="24"/>
        </w:rPr>
        <w:t>05355/INFOEM/IP/RR/2021</w:t>
      </w:r>
      <w:r w:rsidR="00B54BC7">
        <w:rPr>
          <w:rFonts w:ascii="Palatino Linotype" w:eastAsia="Palatino Linotype" w:hAnsi="Palatino Linotype" w:cs="Palatino Linotype"/>
          <w:color w:val="000000"/>
          <w:sz w:val="24"/>
          <w:szCs w:val="24"/>
        </w:rPr>
        <w:t>, interpuesto por el</w:t>
      </w:r>
      <w:r>
        <w:rPr>
          <w:rFonts w:ascii="Palatino Linotype" w:eastAsia="Palatino Linotype" w:hAnsi="Palatino Linotype" w:cs="Palatino Linotype"/>
          <w:color w:val="000000"/>
          <w:sz w:val="24"/>
          <w:szCs w:val="24"/>
        </w:rPr>
        <w:t xml:space="preserve"> C. </w:t>
      </w:r>
      <w:proofErr w:type="spellStart"/>
      <w:r w:rsidR="00E70A63">
        <w:rPr>
          <w:rFonts w:ascii="Palatino Linotype" w:eastAsia="Palatino Linotype" w:hAnsi="Palatino Linotype" w:cs="Palatino Linotype"/>
          <w:b/>
          <w:color w:val="000000"/>
          <w:sz w:val="24"/>
          <w:szCs w:val="24"/>
        </w:rPr>
        <w:t>xxxxxxxxxxxxxxxxxxxxxx</w:t>
      </w:r>
      <w:proofErr w:type="spellEnd"/>
      <w:r w:rsidR="00B54BC7">
        <w:rPr>
          <w:rFonts w:ascii="Palatino Linotype" w:eastAsia="Palatino Linotype" w:hAnsi="Palatino Linotype" w:cs="Palatino Linotype"/>
          <w:color w:val="000000"/>
          <w:sz w:val="24"/>
          <w:szCs w:val="24"/>
        </w:rPr>
        <w:t>, en lo sucesivo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B54BC7">
        <w:rPr>
          <w:rFonts w:ascii="Palatino Linotype" w:eastAsia="Palatino Linotype" w:hAnsi="Palatino Linotype" w:cs="Palatino Linotype"/>
          <w:b/>
          <w:color w:val="000000"/>
          <w:sz w:val="24"/>
          <w:szCs w:val="24"/>
        </w:rPr>
        <w:t>Ayuntamiento de Cuautitlán</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2848E22B" w:rsidR="00A970D5" w:rsidRDefault="00B54BC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854918">
        <w:rPr>
          <w:rFonts w:ascii="Palatino Linotype" w:eastAsia="Palatino Linotype" w:hAnsi="Palatino Linotype" w:cs="Palatino Linotype"/>
          <w:color w:val="000000"/>
          <w:sz w:val="24"/>
          <w:szCs w:val="24"/>
        </w:rPr>
        <w:t>cinco de octubre</w:t>
      </w:r>
      <w:r>
        <w:rPr>
          <w:rFonts w:ascii="Palatino Linotype" w:eastAsia="Palatino Linotype" w:hAnsi="Palatino Linotype" w:cs="Palatino Linotype"/>
          <w:color w:val="000000"/>
          <w:sz w:val="24"/>
          <w:szCs w:val="24"/>
        </w:rPr>
        <w:t xml:space="preserve"> de dos mil veintiuno,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00854918" w:rsidRPr="00854918">
        <w:rPr>
          <w:rFonts w:ascii="Palatino Linotype" w:eastAsia="Palatino Linotype" w:hAnsi="Palatino Linotype" w:cs="Palatino Linotype"/>
          <w:b/>
          <w:bCs/>
          <w:color w:val="000000"/>
          <w:sz w:val="24"/>
          <w:szCs w:val="24"/>
        </w:rPr>
        <w:t>00433/CUAUTIT/IP/2021</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BBECCB" w14:textId="3E62D4E1" w:rsidR="00A970D5" w:rsidRPr="0077413C" w:rsidRDefault="00A970D5" w:rsidP="0077413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854918" w:rsidRPr="00854918">
        <w:rPr>
          <w:rFonts w:ascii="Palatino Linotype" w:eastAsia="Palatino Linotype" w:hAnsi="Palatino Linotype" w:cs="Palatino Linotype"/>
          <w:i/>
          <w:color w:val="000000"/>
        </w:rPr>
        <w:t xml:space="preserve">como se muestra en el archivo que se anexa, el Sr. </w:t>
      </w:r>
      <w:proofErr w:type="spellStart"/>
      <w:r w:rsidR="007B766F">
        <w:rPr>
          <w:rFonts w:ascii="Palatino Linotype" w:eastAsia="Palatino Linotype" w:hAnsi="Palatino Linotype" w:cs="Palatino Linotype"/>
          <w:i/>
          <w:color w:val="000000"/>
        </w:rPr>
        <w:t>xxxxxxxxxxx</w:t>
      </w:r>
      <w:proofErr w:type="spellEnd"/>
      <w:r w:rsidR="00854918" w:rsidRPr="00854918">
        <w:rPr>
          <w:rFonts w:ascii="Palatino Linotype" w:eastAsia="Palatino Linotype" w:hAnsi="Palatino Linotype" w:cs="Palatino Linotype"/>
          <w:i/>
          <w:color w:val="000000"/>
        </w:rPr>
        <w:t xml:space="preserve"> se hace pasar por el administrador para sembrar terror con sus </w:t>
      </w:r>
      <w:proofErr w:type="spellStart"/>
      <w:r w:rsidR="00854918" w:rsidRPr="00854918">
        <w:rPr>
          <w:rFonts w:ascii="Palatino Linotype" w:eastAsia="Palatino Linotype" w:hAnsi="Palatino Linotype" w:cs="Palatino Linotype"/>
          <w:i/>
          <w:color w:val="000000"/>
        </w:rPr>
        <w:t>multiples</w:t>
      </w:r>
      <w:proofErr w:type="spellEnd"/>
      <w:r w:rsidR="00854918" w:rsidRPr="00854918">
        <w:rPr>
          <w:rFonts w:ascii="Palatino Linotype" w:eastAsia="Palatino Linotype" w:hAnsi="Palatino Linotype" w:cs="Palatino Linotype"/>
          <w:i/>
          <w:color w:val="000000"/>
        </w:rPr>
        <w:t xml:space="preserve"> amenazas con los vecinos que no pagan las cuotas de mantenimiento; por lo anterior expuesto, solicitamos nos sea entregada el acta donde este delincuente se acredita como administrador, </w:t>
      </w:r>
      <w:proofErr w:type="spellStart"/>
      <w:r w:rsidR="00854918" w:rsidRPr="00854918">
        <w:rPr>
          <w:rFonts w:ascii="Palatino Linotype" w:eastAsia="Palatino Linotype" w:hAnsi="Palatino Linotype" w:cs="Palatino Linotype"/>
          <w:i/>
          <w:color w:val="000000"/>
        </w:rPr>
        <w:t>asi</w:t>
      </w:r>
      <w:proofErr w:type="spellEnd"/>
      <w:r w:rsidR="00854918" w:rsidRPr="00854918">
        <w:rPr>
          <w:rFonts w:ascii="Palatino Linotype" w:eastAsia="Palatino Linotype" w:hAnsi="Palatino Linotype" w:cs="Palatino Linotype"/>
          <w:i/>
          <w:color w:val="000000"/>
        </w:rPr>
        <w:t xml:space="preserve"> como los comprobantes de gastos que acreditan la </w:t>
      </w:r>
      <w:proofErr w:type="spellStart"/>
      <w:r w:rsidR="00854918" w:rsidRPr="00854918">
        <w:rPr>
          <w:rFonts w:ascii="Palatino Linotype" w:eastAsia="Palatino Linotype" w:hAnsi="Palatino Linotype" w:cs="Palatino Linotype"/>
          <w:i/>
          <w:color w:val="000000"/>
        </w:rPr>
        <w:t>rendicion</w:t>
      </w:r>
      <w:proofErr w:type="spellEnd"/>
      <w:r w:rsidR="00854918" w:rsidRPr="00854918">
        <w:rPr>
          <w:rFonts w:ascii="Palatino Linotype" w:eastAsia="Palatino Linotype" w:hAnsi="Palatino Linotype" w:cs="Palatino Linotype"/>
          <w:i/>
          <w:color w:val="000000"/>
        </w:rPr>
        <w:t xml:space="preserve"> de cuentas que entrego en semanas pasadas, adicionalmente requerimos conocer si es verdad que se </w:t>
      </w:r>
      <w:proofErr w:type="spellStart"/>
      <w:r w:rsidR="00854918" w:rsidRPr="00854918">
        <w:rPr>
          <w:rFonts w:ascii="Palatino Linotype" w:eastAsia="Palatino Linotype" w:hAnsi="Palatino Linotype" w:cs="Palatino Linotype"/>
          <w:i/>
          <w:color w:val="000000"/>
        </w:rPr>
        <w:t>procedera</w:t>
      </w:r>
      <w:proofErr w:type="spellEnd"/>
      <w:r w:rsidR="00854918" w:rsidRPr="00854918">
        <w:rPr>
          <w:rFonts w:ascii="Palatino Linotype" w:eastAsia="Palatino Linotype" w:hAnsi="Palatino Linotype" w:cs="Palatino Linotype"/>
          <w:i/>
          <w:color w:val="000000"/>
        </w:rPr>
        <w:t xml:space="preserve"> a clausurar las cisternas al interior del fraccionamiento y si nos cobraran alguna multa porque no se cuenta con licencia de funcionamiento para los agente de seguridad que tenemos en la caseta principal de acceso al fraccionamiento.</w:t>
      </w:r>
      <w:r w:rsidR="00F70785">
        <w:rPr>
          <w:rFonts w:ascii="Palatino Linotype" w:eastAsia="Palatino Linotype" w:hAnsi="Palatino Linotype" w:cs="Palatino Linotype"/>
          <w:i/>
          <w:color w:val="000000"/>
        </w:rPr>
        <w:t>” (Sic)</w:t>
      </w: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539304" w14:textId="6FCE3D6E" w:rsidR="00A970D5" w:rsidRPr="00CE69EC" w:rsidRDefault="009F4FF4" w:rsidP="009F4FF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solicitud anexó tres</w:t>
      </w:r>
      <w:r w:rsidR="00A970D5">
        <w:rPr>
          <w:rFonts w:ascii="Palatino Linotype" w:eastAsia="Palatino Linotype" w:hAnsi="Palatino Linotype" w:cs="Palatino Linotype"/>
          <w:color w:val="000000"/>
          <w:sz w:val="24"/>
          <w:szCs w:val="24"/>
        </w:rPr>
        <w:t xml:space="preserve"> documento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denominado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w:t>
      </w:r>
      <w:r w:rsidR="00A970D5" w:rsidRPr="00CE69EC">
        <w:rPr>
          <w:rFonts w:ascii="Palatino Linotype" w:eastAsia="Palatino Linotype" w:hAnsi="Palatino Linotype" w:cs="Palatino Linotype"/>
          <w:b/>
          <w:color w:val="000000"/>
          <w:sz w:val="24"/>
          <w:szCs w:val="24"/>
        </w:rPr>
        <w:t>“</w:t>
      </w:r>
      <w:r w:rsidR="00854918" w:rsidRPr="00854918">
        <w:rPr>
          <w:rFonts w:ascii="Palatino Linotype" w:eastAsia="Palatino Linotype" w:hAnsi="Palatino Linotype" w:cs="Palatino Linotype"/>
          <w:b/>
          <w:color w:val="000000"/>
          <w:sz w:val="24"/>
          <w:szCs w:val="24"/>
        </w:rPr>
        <w:t>pñlokm_2.pdf</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854918" w:rsidRPr="00854918">
        <w:rPr>
          <w:rFonts w:ascii="Palatino Linotype" w:eastAsia="Palatino Linotype" w:hAnsi="Palatino Linotype" w:cs="Palatino Linotype"/>
          <w:b/>
          <w:color w:val="000000"/>
          <w:sz w:val="24"/>
          <w:szCs w:val="24"/>
        </w:rPr>
        <w:t>REPORTE DEL MES DE SEPTIEMBRE DE 2021.pdf</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b/>
          <w:color w:val="000000"/>
          <w:sz w:val="24"/>
          <w:szCs w:val="24"/>
        </w:rPr>
        <w:t xml:space="preserve"> “</w:t>
      </w:r>
      <w:r w:rsidR="00854918" w:rsidRPr="00854918">
        <w:rPr>
          <w:rFonts w:ascii="Palatino Linotype" w:eastAsia="Palatino Linotype" w:hAnsi="Palatino Linotype" w:cs="Palatino Linotype"/>
          <w:b/>
          <w:color w:val="000000"/>
          <w:sz w:val="24"/>
          <w:szCs w:val="24"/>
        </w:rPr>
        <w:t>evidencia_uno.jpg</w:t>
      </w:r>
      <w:r w:rsidR="00A970D5" w:rsidRPr="00CE69EC">
        <w:rPr>
          <w:rFonts w:ascii="Palatino Linotype" w:eastAsia="Palatino Linotype" w:hAnsi="Palatino Linotype" w:cs="Palatino Linotype"/>
          <w:b/>
          <w:color w:val="000000"/>
          <w:sz w:val="24"/>
          <w:szCs w:val="24"/>
        </w:rPr>
        <w:t>”</w:t>
      </w:r>
      <w:r w:rsidR="00A970D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 cuyo contenido se hará referencia en el estudio correspondiente. </w:t>
      </w:r>
    </w:p>
    <w:p w14:paraId="073BC47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641F702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9F4FF4">
        <w:rPr>
          <w:rFonts w:ascii="Palatino Linotype" w:eastAsia="Palatino Linotype" w:hAnsi="Palatino Linotype" w:cs="Palatino Linotype"/>
          <w:color w:val="000000"/>
          <w:sz w:val="24"/>
          <w:szCs w:val="24"/>
        </w:rPr>
        <w:t xml:space="preserve">e el día </w:t>
      </w:r>
      <w:r w:rsidR="00854918">
        <w:rPr>
          <w:rFonts w:ascii="Palatino Linotype" w:eastAsia="Palatino Linotype" w:hAnsi="Palatino Linotype" w:cs="Palatino Linotype"/>
          <w:color w:val="000000"/>
          <w:sz w:val="24"/>
          <w:szCs w:val="24"/>
        </w:rPr>
        <w:t>veintiséis</w:t>
      </w:r>
      <w:r w:rsidR="009F4FF4">
        <w:rPr>
          <w:rFonts w:ascii="Palatino Linotype" w:eastAsia="Palatino Linotype" w:hAnsi="Palatino Linotype" w:cs="Palatino Linotype"/>
          <w:color w:val="000000"/>
          <w:sz w:val="24"/>
          <w:szCs w:val="24"/>
        </w:rPr>
        <w:t xml:space="preserve"> de octubre</w:t>
      </w:r>
      <w:r>
        <w:rPr>
          <w:rFonts w:ascii="Palatino Linotype" w:eastAsia="Palatino Linotype" w:hAnsi="Palatino Linotype" w:cs="Palatino Linotype"/>
          <w:color w:val="000000"/>
          <w:sz w:val="24"/>
          <w:szCs w:val="24"/>
        </w:rPr>
        <w:t xml:space="preserve"> de dos mil veintiuno,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AD3172" w14:textId="77777777" w:rsidR="003329DC" w:rsidRPr="003329DC" w:rsidRDefault="00A970D5" w:rsidP="003329DC">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329DC" w:rsidRPr="003329DC">
        <w:rPr>
          <w:rFonts w:ascii="Palatino Linotype" w:eastAsia="Palatino Linotype" w:hAnsi="Palatino Linotype" w:cs="Palatino Linotype"/>
          <w:i/>
          <w:color w:val="000000"/>
        </w:rPr>
        <w:t>Folio de la solicitud: 00437/CUAUTIT/IP/2021</w:t>
      </w:r>
    </w:p>
    <w:p w14:paraId="4A48EBA4" w14:textId="77777777" w:rsid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C4E9FDB" w14:textId="7ADB4DE9" w:rsidR="003329DC" w:rsidRP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329D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B8BC2" w14:textId="77777777" w:rsid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F576C4D" w14:textId="6A84C020" w:rsidR="003329DC" w:rsidRP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329DC">
        <w:rPr>
          <w:rFonts w:ascii="Palatino Linotype" w:eastAsia="Palatino Linotype" w:hAnsi="Palatino Linotype" w:cs="Palatino Linotype"/>
          <w:i/>
          <w:color w:val="000000"/>
        </w:rPr>
        <w:t>Se remite contestación de solicitud de información</w:t>
      </w:r>
    </w:p>
    <w:p w14:paraId="0DC67071" w14:textId="77777777" w:rsid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7E29459" w14:textId="78BD35D0" w:rsidR="003329DC" w:rsidRPr="003329DC"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329DC">
        <w:rPr>
          <w:rFonts w:ascii="Palatino Linotype" w:eastAsia="Palatino Linotype" w:hAnsi="Palatino Linotype" w:cs="Palatino Linotype"/>
          <w:i/>
          <w:color w:val="000000"/>
        </w:rPr>
        <w:t>ATENTAMENTE</w:t>
      </w:r>
    </w:p>
    <w:p w14:paraId="3FE4A9EF" w14:textId="5A61F405" w:rsidR="00A970D5" w:rsidRDefault="003329DC" w:rsidP="00332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329DC">
        <w:rPr>
          <w:rFonts w:ascii="Palatino Linotype" w:eastAsia="Palatino Linotype" w:hAnsi="Palatino Linotype" w:cs="Palatino Linotype"/>
          <w:i/>
          <w:color w:val="000000"/>
        </w:rPr>
        <w:t>C. ANAISSA RAMIREZ ALDANA</w:t>
      </w:r>
      <w:r w:rsidR="00A970D5">
        <w:rPr>
          <w:rFonts w:ascii="Palatino Linotype" w:eastAsia="Palatino Linotype" w:hAnsi="Palatino Linotype" w:cs="Palatino Linotype"/>
          <w:i/>
          <w:color w:val="000000"/>
        </w:rPr>
        <w:t>” (Sic)</w:t>
      </w:r>
    </w:p>
    <w:p w14:paraId="42581E6D" w14:textId="77777777" w:rsidR="00A970D5" w:rsidRDefault="00A970D5" w:rsidP="00F70785">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499404F4" w14:textId="313DF66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respuesta se anex</w:t>
      </w:r>
      <w:r w:rsidR="00854918">
        <w:rPr>
          <w:rFonts w:ascii="Palatino Linotype" w:eastAsia="Palatino Linotype" w:hAnsi="Palatino Linotype" w:cs="Palatino Linotype"/>
          <w:color w:val="000000"/>
          <w:sz w:val="24"/>
          <w:szCs w:val="24"/>
        </w:rPr>
        <w:t>aron los</w:t>
      </w:r>
      <w:r>
        <w:rPr>
          <w:rFonts w:ascii="Palatino Linotype" w:eastAsia="Palatino Linotype" w:hAnsi="Palatino Linotype" w:cs="Palatino Linotype"/>
          <w:color w:val="000000"/>
          <w:sz w:val="24"/>
          <w:szCs w:val="24"/>
        </w:rPr>
        <w:t xml:space="preserve"> documento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electrónico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denominado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3329DC" w:rsidRPr="003329DC">
        <w:rPr>
          <w:rFonts w:ascii="Palatino Linotype" w:eastAsia="Palatino Linotype" w:hAnsi="Palatino Linotype" w:cs="Palatino Linotype"/>
          <w:b/>
          <w:color w:val="000000"/>
          <w:sz w:val="24"/>
          <w:szCs w:val="24"/>
        </w:rPr>
        <w:t>SAIMEX 00437.pdf</w:t>
      </w:r>
      <w:r>
        <w:rPr>
          <w:rFonts w:ascii="Palatino Linotype" w:eastAsia="Palatino Linotype" w:hAnsi="Palatino Linotype" w:cs="Palatino Linotype"/>
          <w:b/>
          <w:color w:val="000000"/>
          <w:sz w:val="24"/>
          <w:szCs w:val="24"/>
        </w:rPr>
        <w:t>”</w:t>
      </w:r>
      <w:r w:rsidR="00854918">
        <w:rPr>
          <w:rFonts w:ascii="Palatino Linotype" w:eastAsia="Palatino Linotype" w:hAnsi="Palatino Linotype" w:cs="Palatino Linotype"/>
          <w:b/>
          <w:color w:val="000000"/>
          <w:sz w:val="24"/>
          <w:szCs w:val="24"/>
        </w:rPr>
        <w:t xml:space="preserve"> y “</w:t>
      </w:r>
      <w:r w:rsidR="003329DC" w:rsidRPr="003329DC">
        <w:rPr>
          <w:rFonts w:ascii="Palatino Linotype" w:eastAsia="Palatino Linotype" w:hAnsi="Palatino Linotype" w:cs="Palatino Linotype"/>
          <w:b/>
          <w:color w:val="000000"/>
          <w:sz w:val="24"/>
          <w:szCs w:val="24"/>
        </w:rPr>
        <w:t>Contestación 0437-2021.zip</w:t>
      </w:r>
      <w:r w:rsidR="00854918">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w:t>
      </w:r>
      <w:r w:rsidR="00854918">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cual</w:t>
      </w:r>
      <w:r w:rsidR="00854918">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854918">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TERCERO. Del recurso de revisión.</w:t>
      </w:r>
    </w:p>
    <w:p w14:paraId="0C8C3A2F" w14:textId="68D4FFE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A06896">
        <w:rPr>
          <w:rFonts w:ascii="Palatino Linotype" w:eastAsia="Palatino Linotype" w:hAnsi="Palatino Linotype" w:cs="Palatino Linotype"/>
          <w:color w:val="000000"/>
          <w:sz w:val="24"/>
          <w:szCs w:val="24"/>
        </w:rPr>
        <w:t xml:space="preserve">l día </w:t>
      </w:r>
      <w:r w:rsidR="00854918">
        <w:rPr>
          <w:rFonts w:ascii="Palatino Linotype" w:eastAsia="Palatino Linotype" w:hAnsi="Palatino Linotype" w:cs="Palatino Linotype"/>
          <w:color w:val="000000"/>
          <w:sz w:val="24"/>
          <w:szCs w:val="24"/>
        </w:rPr>
        <w:t>dos de noviembre</w:t>
      </w:r>
      <w:r>
        <w:rPr>
          <w:rFonts w:ascii="Palatino Linotype" w:eastAsia="Palatino Linotype" w:hAnsi="Palatino Linotype" w:cs="Palatino Linotype"/>
          <w:color w:val="000000"/>
          <w:sz w:val="24"/>
          <w:szCs w:val="24"/>
        </w:rPr>
        <w:t xml:space="preserve"> de dos mil veintiuno, el cual se registró con el expediente número </w:t>
      </w:r>
      <w:r w:rsidR="003329DC" w:rsidRPr="003329DC">
        <w:rPr>
          <w:rFonts w:ascii="Palatino Linotype" w:eastAsia="Palatino Linotype" w:hAnsi="Palatino Linotype" w:cs="Palatino Linotype"/>
          <w:b/>
          <w:color w:val="000000"/>
          <w:sz w:val="24"/>
          <w:szCs w:val="24"/>
        </w:rPr>
        <w:t>05355/INFOEM/IP/RR/2021</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08E47" w14:textId="77777777" w:rsidR="00A970D5" w:rsidRDefault="00A970D5" w:rsidP="00A970D5">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4A0EFE5A" w14:textId="64CE1DE5"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3329DC" w:rsidRPr="003329DC">
        <w:rPr>
          <w:rFonts w:ascii="Palatino Linotype" w:eastAsia="Palatino Linotype" w:hAnsi="Palatino Linotype" w:cs="Palatino Linotype"/>
          <w:i/>
        </w:rPr>
        <w:t xml:space="preserve">no se dio respuesta a mi </w:t>
      </w:r>
      <w:proofErr w:type="spellStart"/>
      <w:r w:rsidR="003329DC" w:rsidRPr="003329DC">
        <w:rPr>
          <w:rFonts w:ascii="Palatino Linotype" w:eastAsia="Palatino Linotype" w:hAnsi="Palatino Linotype" w:cs="Palatino Linotype"/>
          <w:i/>
        </w:rPr>
        <w:t>peticion</w:t>
      </w:r>
      <w:proofErr w:type="spellEnd"/>
      <w:r w:rsidR="003329DC" w:rsidRPr="003329DC">
        <w:rPr>
          <w:rFonts w:ascii="Palatino Linotype" w:eastAsia="Palatino Linotype" w:hAnsi="Palatino Linotype" w:cs="Palatino Linotype"/>
          <w:i/>
        </w:rPr>
        <w:t xml:space="preserve"> inicial </w:t>
      </w:r>
      <w:r>
        <w:rPr>
          <w:rFonts w:ascii="Palatino Linotype" w:eastAsia="Palatino Linotype" w:hAnsi="Palatino Linotype" w:cs="Palatino Linotype"/>
          <w:i/>
        </w:rPr>
        <w:t>"(Sic)</w:t>
      </w:r>
    </w:p>
    <w:p w14:paraId="3C40A441" w14:textId="77777777" w:rsidR="00A970D5" w:rsidRDefault="00A970D5" w:rsidP="00A970D5">
      <w:pPr>
        <w:spacing w:after="0" w:line="360" w:lineRule="auto"/>
        <w:contextualSpacing/>
        <w:jc w:val="both"/>
        <w:rPr>
          <w:rFonts w:ascii="Palatino Linotype" w:eastAsia="Palatino Linotype" w:hAnsi="Palatino Linotype" w:cs="Palatino Linotype"/>
          <w:i/>
          <w:sz w:val="24"/>
          <w:szCs w:val="24"/>
        </w:rPr>
      </w:pPr>
    </w:p>
    <w:p w14:paraId="16EA1820" w14:textId="77777777" w:rsidR="00A970D5" w:rsidRDefault="00A970D5" w:rsidP="00A970D5">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14:paraId="2DAC342E" w14:textId="41D94B19"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3329DC" w:rsidRPr="003329DC">
        <w:rPr>
          <w:rFonts w:ascii="Palatino Linotype" w:eastAsia="Palatino Linotype" w:hAnsi="Palatino Linotype" w:cs="Palatino Linotype"/>
          <w:i/>
        </w:rPr>
        <w:t xml:space="preserve">no se dio respuesta a mi </w:t>
      </w:r>
      <w:proofErr w:type="spellStart"/>
      <w:r w:rsidR="003329DC" w:rsidRPr="003329DC">
        <w:rPr>
          <w:rFonts w:ascii="Palatino Linotype" w:eastAsia="Palatino Linotype" w:hAnsi="Palatino Linotype" w:cs="Palatino Linotype"/>
          <w:i/>
        </w:rPr>
        <w:t>peticion</w:t>
      </w:r>
      <w:proofErr w:type="spellEnd"/>
      <w:r w:rsidR="003329DC" w:rsidRPr="003329DC">
        <w:rPr>
          <w:rFonts w:ascii="Palatino Linotype" w:eastAsia="Palatino Linotype" w:hAnsi="Palatino Linotype" w:cs="Palatino Linotype"/>
          <w:i/>
        </w:rPr>
        <w:t xml:space="preserve"> inicial</w:t>
      </w:r>
      <w:r>
        <w:rPr>
          <w:rFonts w:ascii="Palatino Linotype" w:eastAsia="Palatino Linotype" w:hAnsi="Palatino Linotype" w:cs="Palatino Linotype"/>
          <w:i/>
        </w:rPr>
        <w:t>” (Sic)</w:t>
      </w:r>
    </w:p>
    <w:p w14:paraId="425A972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64673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7682344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cual recayó acuerdo de admisión en fecha </w:t>
      </w:r>
      <w:r w:rsidR="009507D3">
        <w:rPr>
          <w:rFonts w:ascii="Palatino Linotype" w:eastAsia="Palatino Linotype" w:hAnsi="Palatino Linotype" w:cs="Palatino Linotype"/>
          <w:color w:val="000000"/>
          <w:sz w:val="24"/>
          <w:szCs w:val="24"/>
        </w:rPr>
        <w:t>nueve de noviembre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DBA59AA" w14:textId="4625BFC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abierta la etapa de instrucción, en el sumario se observa que el Sujeto Obligado</w:t>
      </w:r>
      <w:r w:rsidR="001059AF">
        <w:rPr>
          <w:rFonts w:ascii="Palatino Linotype" w:eastAsia="Palatino Linotype" w:hAnsi="Palatino Linotype" w:cs="Palatino Linotype"/>
          <w:color w:val="000000"/>
          <w:sz w:val="24"/>
          <w:szCs w:val="24"/>
        </w:rPr>
        <w:t xml:space="preserve"> omitió rendir su Informe Justificado. Por otra parte</w:t>
      </w:r>
      <w:r>
        <w:rPr>
          <w:rFonts w:ascii="Palatino Linotype" w:eastAsia="Palatino Linotype" w:hAnsi="Palatino Linotype" w:cs="Palatino Linotype"/>
          <w:color w:val="000000"/>
          <w:sz w:val="24"/>
          <w:szCs w:val="24"/>
        </w:rPr>
        <w:t xml:space="preserve">, en fecha </w:t>
      </w:r>
      <w:r w:rsidR="009507D3">
        <w:rPr>
          <w:rFonts w:ascii="Palatino Linotype" w:eastAsia="Palatino Linotype" w:hAnsi="Palatino Linotype" w:cs="Palatino Linotype"/>
          <w:color w:val="000000"/>
          <w:sz w:val="24"/>
          <w:szCs w:val="24"/>
        </w:rPr>
        <w:t>diecinueve</w:t>
      </w:r>
      <w:r w:rsidR="001059AF">
        <w:rPr>
          <w:rFonts w:ascii="Palatino Linotype" w:eastAsia="Palatino Linotype" w:hAnsi="Palatino Linotype" w:cs="Palatino Linotype"/>
          <w:color w:val="000000"/>
          <w:sz w:val="24"/>
          <w:szCs w:val="24"/>
        </w:rPr>
        <w:t xml:space="preserve"> de </w:t>
      </w:r>
      <w:r w:rsidR="001059AF">
        <w:rPr>
          <w:rFonts w:ascii="Palatino Linotype" w:eastAsia="Palatino Linotype" w:hAnsi="Palatino Linotype" w:cs="Palatino Linotype"/>
          <w:color w:val="000000"/>
          <w:sz w:val="24"/>
          <w:szCs w:val="24"/>
        </w:rPr>
        <w:lastRenderedPageBreak/>
        <w:t xml:space="preserve">noviembre de dos mil veintiuno, el Recurrente emitió sus manifestaciones mediante </w:t>
      </w:r>
      <w:r w:rsidR="009507D3">
        <w:rPr>
          <w:rFonts w:ascii="Palatino Linotype" w:eastAsia="Palatino Linotype" w:hAnsi="Palatino Linotype" w:cs="Palatino Linotype"/>
          <w:color w:val="000000"/>
          <w:sz w:val="24"/>
          <w:szCs w:val="24"/>
        </w:rPr>
        <w:t>el</w:t>
      </w:r>
      <w:r w:rsidR="001059AF">
        <w:rPr>
          <w:rFonts w:ascii="Palatino Linotype" w:eastAsia="Palatino Linotype" w:hAnsi="Palatino Linotype" w:cs="Palatino Linotype"/>
          <w:color w:val="000000"/>
          <w:sz w:val="24"/>
          <w:szCs w:val="24"/>
        </w:rPr>
        <w:t xml:space="preserve"> documento electrónico </w:t>
      </w:r>
      <w:r>
        <w:rPr>
          <w:rFonts w:ascii="Palatino Linotype" w:eastAsia="Palatino Linotype" w:hAnsi="Palatino Linotype" w:cs="Palatino Linotype"/>
          <w:color w:val="000000"/>
          <w:sz w:val="24"/>
          <w:szCs w:val="24"/>
        </w:rPr>
        <w:t xml:space="preserve">denominado </w:t>
      </w:r>
      <w:r w:rsidR="001059AF">
        <w:rPr>
          <w:rFonts w:ascii="Palatino Linotype" w:eastAsia="Palatino Linotype" w:hAnsi="Palatino Linotype" w:cs="Palatino Linotype"/>
          <w:b/>
          <w:color w:val="000000"/>
          <w:sz w:val="24"/>
          <w:szCs w:val="24"/>
        </w:rPr>
        <w:t>“</w:t>
      </w:r>
      <w:r w:rsidR="003329DC" w:rsidRPr="003329DC">
        <w:rPr>
          <w:rFonts w:ascii="Palatino Linotype" w:eastAsia="Palatino Linotype" w:hAnsi="Palatino Linotype" w:cs="Palatino Linotype"/>
          <w:b/>
          <w:color w:val="000000"/>
          <w:sz w:val="24"/>
          <w:szCs w:val="24"/>
        </w:rPr>
        <w:t>05355_INFOEM_IP_RR_2021.pdf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El contenido de dicho documento será motivo de análisis durante el estudio respectivo. </w:t>
      </w:r>
    </w:p>
    <w:p w14:paraId="410E85D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3F7E79E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 xml:space="preserve">cción en fecha </w:t>
      </w:r>
      <w:r w:rsidR="009507D3">
        <w:rPr>
          <w:rFonts w:ascii="Palatino Linotype" w:eastAsia="Palatino Linotype" w:hAnsi="Palatino Linotype" w:cs="Palatino Linotype"/>
          <w:color w:val="000000"/>
          <w:sz w:val="24"/>
          <w:szCs w:val="24"/>
        </w:rPr>
        <w:t>tres de diciembre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w:t>
      </w:r>
      <w:r>
        <w:rPr>
          <w:rFonts w:ascii="Palatino Linotype" w:eastAsia="Palatino Linotype" w:hAnsi="Palatino Linotype" w:cs="Palatino Linotype"/>
          <w:color w:val="000000"/>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091147" w14:textId="6A03337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7F3F9F">
        <w:rPr>
          <w:rFonts w:ascii="Palatino Linotype" w:eastAsia="Palatino Linotype" w:hAnsi="Palatino Linotype" w:cs="Palatino Linotype"/>
          <w:color w:val="000000"/>
          <w:sz w:val="24"/>
          <w:szCs w:val="24"/>
        </w:rPr>
        <w:t xml:space="preserve">manifestó en su </w:t>
      </w:r>
      <w:r w:rsidR="001C7347">
        <w:rPr>
          <w:rFonts w:ascii="Palatino Linotype" w:eastAsia="Palatino Linotype" w:hAnsi="Palatino Linotype" w:cs="Palatino Linotype"/>
          <w:color w:val="000000"/>
          <w:sz w:val="24"/>
          <w:szCs w:val="24"/>
        </w:rPr>
        <w:t>solicitud</w:t>
      </w:r>
      <w:r w:rsidR="007F3F9F">
        <w:rPr>
          <w:rFonts w:ascii="Palatino Linotype" w:eastAsia="Palatino Linotype" w:hAnsi="Palatino Linotype" w:cs="Palatino Linotype"/>
          <w:color w:val="000000"/>
          <w:sz w:val="24"/>
          <w:szCs w:val="24"/>
        </w:rPr>
        <w:t xml:space="preserve"> de información que un particular </w:t>
      </w:r>
      <w:r w:rsidR="005E22FC" w:rsidRPr="005E22FC">
        <w:rPr>
          <w:rFonts w:ascii="Palatino Linotype" w:eastAsia="Palatino Linotype" w:hAnsi="Palatino Linotype" w:cs="Palatino Linotype"/>
          <w:color w:val="000000"/>
          <w:sz w:val="24"/>
          <w:szCs w:val="24"/>
        </w:rPr>
        <w:t>se hace pasar por el administrador para sembrar terror con sus múltiples amenazas con los vecinos que no pagan las cuotas de mantenimiento</w:t>
      </w:r>
      <w:r w:rsidR="001C7347">
        <w:rPr>
          <w:rFonts w:ascii="Palatino Linotype" w:eastAsia="Palatino Linotype" w:hAnsi="Palatino Linotype" w:cs="Palatino Linotype"/>
          <w:color w:val="000000"/>
          <w:sz w:val="24"/>
          <w:szCs w:val="24"/>
        </w:rPr>
        <w:t xml:space="preserve">, por lo </w:t>
      </w:r>
      <w:r>
        <w:rPr>
          <w:rFonts w:ascii="Palatino Linotype" w:eastAsia="Palatino Linotype" w:hAnsi="Palatino Linotype" w:cs="Palatino Linotype"/>
          <w:color w:val="000000"/>
          <w:sz w:val="24"/>
          <w:szCs w:val="24"/>
        </w:rPr>
        <w:t xml:space="preserve">requirió del Sujeto Obligado </w:t>
      </w:r>
      <w:r w:rsidR="001C7347">
        <w:rPr>
          <w:rFonts w:ascii="Palatino Linotype" w:eastAsia="Palatino Linotype" w:hAnsi="Palatino Linotype" w:cs="Palatino Linotype"/>
          <w:color w:val="000000"/>
          <w:sz w:val="24"/>
          <w:szCs w:val="24"/>
        </w:rPr>
        <w:t xml:space="preserve">el acta </w:t>
      </w:r>
      <w:r w:rsidR="005E22FC">
        <w:rPr>
          <w:rFonts w:ascii="Palatino Linotype" w:eastAsia="Palatino Linotype" w:hAnsi="Palatino Linotype" w:cs="Palatino Linotype"/>
          <w:color w:val="000000"/>
          <w:sz w:val="24"/>
          <w:szCs w:val="24"/>
        </w:rPr>
        <w:t>mediante la cual se acredita como administrado</w:t>
      </w:r>
      <w:r w:rsidR="0077413C">
        <w:rPr>
          <w:rFonts w:ascii="Palatino Linotype" w:eastAsia="Palatino Linotype" w:hAnsi="Palatino Linotype" w:cs="Palatino Linotype"/>
          <w:color w:val="000000"/>
          <w:sz w:val="24"/>
          <w:szCs w:val="24"/>
        </w:rPr>
        <w:t>r</w:t>
      </w:r>
      <w:r w:rsidR="005E22FC">
        <w:rPr>
          <w:rFonts w:ascii="Palatino Linotype" w:eastAsia="Palatino Linotype" w:hAnsi="Palatino Linotype" w:cs="Palatino Linotype"/>
          <w:color w:val="000000"/>
          <w:sz w:val="24"/>
          <w:szCs w:val="24"/>
        </w:rPr>
        <w:t>,</w:t>
      </w:r>
      <w:r w:rsidR="001C7347">
        <w:rPr>
          <w:rFonts w:ascii="Palatino Linotype" w:eastAsia="Palatino Linotype" w:hAnsi="Palatino Linotype" w:cs="Palatino Linotype"/>
          <w:color w:val="000000"/>
          <w:sz w:val="24"/>
          <w:szCs w:val="24"/>
        </w:rPr>
        <w:t xml:space="preserve"> </w:t>
      </w:r>
      <w:r w:rsidR="005E22FC" w:rsidRPr="005E22FC">
        <w:rPr>
          <w:rFonts w:ascii="Palatino Linotype" w:eastAsia="Palatino Linotype" w:hAnsi="Palatino Linotype" w:cs="Palatino Linotype"/>
          <w:color w:val="000000"/>
          <w:sz w:val="24"/>
          <w:szCs w:val="24"/>
        </w:rPr>
        <w:t>así como los comprobantes de gastos que acreditan la rendición de cuentas que entreg</w:t>
      </w:r>
      <w:r w:rsidR="0077413C">
        <w:rPr>
          <w:rFonts w:ascii="Palatino Linotype" w:eastAsia="Palatino Linotype" w:hAnsi="Palatino Linotype" w:cs="Palatino Linotype"/>
          <w:color w:val="000000"/>
          <w:sz w:val="24"/>
          <w:szCs w:val="24"/>
        </w:rPr>
        <w:t>ó</w:t>
      </w:r>
      <w:r w:rsidR="005E22FC" w:rsidRPr="005E22FC">
        <w:rPr>
          <w:rFonts w:ascii="Palatino Linotype" w:eastAsia="Palatino Linotype" w:hAnsi="Palatino Linotype" w:cs="Palatino Linotype"/>
          <w:color w:val="000000"/>
          <w:sz w:val="24"/>
          <w:szCs w:val="24"/>
        </w:rPr>
        <w:t xml:space="preserve"> en semanas pasadas</w:t>
      </w:r>
      <w:r w:rsidR="005E22FC">
        <w:rPr>
          <w:rFonts w:ascii="Palatino Linotype" w:eastAsia="Palatino Linotype" w:hAnsi="Palatino Linotype" w:cs="Palatino Linotype"/>
          <w:color w:val="000000"/>
          <w:sz w:val="24"/>
          <w:szCs w:val="24"/>
        </w:rPr>
        <w:t>; a</w:t>
      </w:r>
      <w:r w:rsidR="0077413C">
        <w:rPr>
          <w:rFonts w:ascii="Palatino Linotype" w:eastAsia="Palatino Linotype" w:hAnsi="Palatino Linotype" w:cs="Palatino Linotype"/>
          <w:color w:val="000000"/>
          <w:sz w:val="24"/>
          <w:szCs w:val="24"/>
        </w:rPr>
        <w:t>s</w:t>
      </w:r>
      <w:r w:rsidR="005E22FC">
        <w:rPr>
          <w:rFonts w:ascii="Palatino Linotype" w:eastAsia="Palatino Linotype" w:hAnsi="Palatino Linotype" w:cs="Palatino Linotype"/>
          <w:color w:val="000000"/>
          <w:sz w:val="24"/>
          <w:szCs w:val="24"/>
        </w:rPr>
        <w:t>imismo solicit</w:t>
      </w:r>
      <w:r w:rsidR="0077413C">
        <w:rPr>
          <w:rFonts w:ascii="Palatino Linotype" w:eastAsia="Palatino Linotype" w:hAnsi="Palatino Linotype" w:cs="Palatino Linotype"/>
          <w:color w:val="000000"/>
          <w:sz w:val="24"/>
          <w:szCs w:val="24"/>
        </w:rPr>
        <w:t>ó</w:t>
      </w:r>
      <w:r w:rsidR="005E22FC">
        <w:rPr>
          <w:rFonts w:ascii="Palatino Linotype" w:eastAsia="Palatino Linotype" w:hAnsi="Palatino Linotype" w:cs="Palatino Linotype"/>
          <w:color w:val="000000"/>
          <w:sz w:val="24"/>
          <w:szCs w:val="24"/>
        </w:rPr>
        <w:t xml:space="preserve"> conocer si</w:t>
      </w:r>
      <w:r w:rsidR="005E22FC" w:rsidRPr="005E22FC">
        <w:t xml:space="preserve"> </w:t>
      </w:r>
      <w:r w:rsidR="005E22FC" w:rsidRPr="005E22FC">
        <w:rPr>
          <w:rFonts w:ascii="Palatino Linotype" w:eastAsia="Palatino Linotype" w:hAnsi="Palatino Linotype" w:cs="Palatino Linotype"/>
          <w:color w:val="000000"/>
          <w:sz w:val="24"/>
          <w:szCs w:val="24"/>
        </w:rPr>
        <w:t xml:space="preserve">es verdad que se procederá a clausurar las cisternas al interior del fraccionamiento y si </w:t>
      </w:r>
      <w:r w:rsidR="005E22FC">
        <w:rPr>
          <w:rFonts w:ascii="Palatino Linotype" w:eastAsia="Palatino Linotype" w:hAnsi="Palatino Linotype" w:cs="Palatino Linotype"/>
          <w:color w:val="000000"/>
          <w:sz w:val="24"/>
          <w:szCs w:val="24"/>
        </w:rPr>
        <w:t>se</w:t>
      </w:r>
      <w:r w:rsidR="005E22FC" w:rsidRPr="005E22FC">
        <w:rPr>
          <w:rFonts w:ascii="Palatino Linotype" w:eastAsia="Palatino Linotype" w:hAnsi="Palatino Linotype" w:cs="Palatino Linotype"/>
          <w:color w:val="000000"/>
          <w:sz w:val="24"/>
          <w:szCs w:val="24"/>
        </w:rPr>
        <w:t xml:space="preserve"> </w:t>
      </w:r>
      <w:r w:rsidR="0077413C" w:rsidRPr="005E22FC">
        <w:rPr>
          <w:rFonts w:ascii="Palatino Linotype" w:eastAsia="Palatino Linotype" w:hAnsi="Palatino Linotype" w:cs="Palatino Linotype"/>
          <w:color w:val="000000"/>
          <w:sz w:val="24"/>
          <w:szCs w:val="24"/>
        </w:rPr>
        <w:t>cobrará</w:t>
      </w:r>
      <w:r w:rsidR="005E22FC" w:rsidRPr="005E22FC">
        <w:rPr>
          <w:rFonts w:ascii="Palatino Linotype" w:eastAsia="Palatino Linotype" w:hAnsi="Palatino Linotype" w:cs="Palatino Linotype"/>
          <w:color w:val="000000"/>
          <w:sz w:val="24"/>
          <w:szCs w:val="24"/>
        </w:rPr>
        <w:t xml:space="preserve"> alguna </w:t>
      </w:r>
      <w:r w:rsidR="005E22FC" w:rsidRPr="005E22FC">
        <w:rPr>
          <w:rFonts w:ascii="Palatino Linotype" w:eastAsia="Palatino Linotype" w:hAnsi="Palatino Linotype" w:cs="Palatino Linotype"/>
          <w:color w:val="000000"/>
          <w:sz w:val="24"/>
          <w:szCs w:val="24"/>
        </w:rPr>
        <w:lastRenderedPageBreak/>
        <w:t>multa porque no se cuenta con licencia de funcionamiento para los agente</w:t>
      </w:r>
      <w:r w:rsidR="0077413C">
        <w:rPr>
          <w:rFonts w:ascii="Palatino Linotype" w:eastAsia="Palatino Linotype" w:hAnsi="Palatino Linotype" w:cs="Palatino Linotype"/>
          <w:color w:val="000000"/>
          <w:sz w:val="24"/>
          <w:szCs w:val="24"/>
        </w:rPr>
        <w:t>s</w:t>
      </w:r>
      <w:r w:rsidR="005E22FC" w:rsidRPr="005E22FC">
        <w:rPr>
          <w:rFonts w:ascii="Palatino Linotype" w:eastAsia="Palatino Linotype" w:hAnsi="Palatino Linotype" w:cs="Palatino Linotype"/>
          <w:color w:val="000000"/>
          <w:sz w:val="24"/>
          <w:szCs w:val="24"/>
        </w:rPr>
        <w:t xml:space="preserve"> de seguridad </w:t>
      </w:r>
      <w:r w:rsidR="005E22FC">
        <w:rPr>
          <w:rFonts w:ascii="Palatino Linotype" w:eastAsia="Palatino Linotype" w:hAnsi="Palatino Linotype" w:cs="Palatino Linotype"/>
          <w:color w:val="000000"/>
          <w:sz w:val="24"/>
          <w:szCs w:val="24"/>
        </w:rPr>
        <w:t>contratados</w:t>
      </w:r>
      <w:r w:rsidR="005E22FC" w:rsidRPr="005E22FC">
        <w:rPr>
          <w:rFonts w:ascii="Palatino Linotype" w:eastAsia="Palatino Linotype" w:hAnsi="Palatino Linotype" w:cs="Palatino Linotype"/>
          <w:color w:val="000000"/>
          <w:sz w:val="24"/>
          <w:szCs w:val="24"/>
        </w:rPr>
        <w:t xml:space="preserve"> en la caseta principal de acceso al fraccionamiento</w:t>
      </w:r>
      <w:r w:rsidR="001C7347">
        <w:rPr>
          <w:rFonts w:ascii="Palatino Linotype" w:eastAsia="Palatino Linotype" w:hAnsi="Palatino Linotype" w:cs="Palatino Linotype"/>
          <w:color w:val="000000"/>
          <w:sz w:val="24"/>
          <w:szCs w:val="24"/>
        </w:rPr>
        <w:t xml:space="preserve">. </w:t>
      </w:r>
      <w:r w:rsidR="004A2091">
        <w:rPr>
          <w:rFonts w:ascii="Palatino Linotype" w:eastAsia="Palatino Linotype" w:hAnsi="Palatino Linotype" w:cs="Palatino Linotype"/>
          <w:color w:val="000000"/>
          <w:sz w:val="24"/>
          <w:szCs w:val="24"/>
        </w:rPr>
        <w:t>Con su solicitud, el particular adjuntó los siguientes documentos:</w:t>
      </w:r>
    </w:p>
    <w:p w14:paraId="3492DCC1" w14:textId="77777777" w:rsidR="004A2091" w:rsidRDefault="004A209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2B9A0E" w14:textId="3A357951" w:rsidR="004A2091" w:rsidRPr="004A2091" w:rsidRDefault="005E22FC"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E22FC">
        <w:rPr>
          <w:rFonts w:ascii="Palatino Linotype" w:eastAsia="Palatino Linotype" w:hAnsi="Palatino Linotype" w:cs="Palatino Linotype"/>
          <w:b/>
          <w:color w:val="000000"/>
        </w:rPr>
        <w:t>pñlokm_2.pdf</w:t>
      </w:r>
      <w:r w:rsidR="004A2091">
        <w:rPr>
          <w:rFonts w:ascii="Palatino Linotype" w:eastAsia="Palatino Linotype" w:hAnsi="Palatino Linotype" w:cs="Palatino Linotype"/>
          <w:b/>
          <w:color w:val="000000"/>
        </w:rPr>
        <w:t>.</w:t>
      </w:r>
      <w:r w:rsidR="004A2091">
        <w:rPr>
          <w:rFonts w:ascii="Palatino Linotype" w:eastAsia="Palatino Linotype" w:hAnsi="Palatino Linotype" w:cs="Palatino Linotype"/>
          <w:color w:val="000000"/>
        </w:rPr>
        <w:t xml:space="preserve"> </w:t>
      </w:r>
      <w:r w:rsidRPr="005E22FC">
        <w:rPr>
          <w:rFonts w:ascii="Palatino Linotype" w:eastAsia="Palatino Linotype" w:hAnsi="Palatino Linotype" w:cs="Palatino Linotype"/>
          <w:color w:val="000000"/>
        </w:rPr>
        <w:t>Captura de pantalla de una conversación mediante mensajes telefónicos</w:t>
      </w:r>
      <w:r w:rsidR="008F635E">
        <w:rPr>
          <w:rFonts w:ascii="Palatino Linotype" w:eastAsia="Palatino Linotype" w:hAnsi="Palatino Linotype" w:cs="Palatino Linotype"/>
          <w:color w:val="000000"/>
        </w:rPr>
        <w:t>.</w:t>
      </w:r>
    </w:p>
    <w:p w14:paraId="194C1B85" w14:textId="7F90AE2C" w:rsidR="004A2091" w:rsidRPr="004A2091" w:rsidRDefault="005E22FC"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E22FC">
        <w:rPr>
          <w:rFonts w:ascii="Palatino Linotype" w:eastAsia="Palatino Linotype" w:hAnsi="Palatino Linotype" w:cs="Palatino Linotype"/>
          <w:b/>
          <w:color w:val="000000"/>
        </w:rPr>
        <w:t>REPORTE DEL MES DE SEPTIEMBRE DE 2021.pdf</w:t>
      </w:r>
      <w:r w:rsidR="004A2091">
        <w:rPr>
          <w:rFonts w:ascii="Palatino Linotype" w:eastAsia="Palatino Linotype" w:hAnsi="Palatino Linotype" w:cs="Palatino Linotype"/>
          <w:b/>
          <w:color w:val="000000"/>
        </w:rPr>
        <w:t>.</w:t>
      </w:r>
      <w:r w:rsidR="008F635E">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Documento electrónico que contiene un reporte de recaudación de donaciones</w:t>
      </w:r>
      <w:r w:rsidR="00510134">
        <w:rPr>
          <w:rFonts w:ascii="Palatino Linotype" w:eastAsia="Palatino Linotype" w:hAnsi="Palatino Linotype" w:cs="Palatino Linotype"/>
          <w:color w:val="000000"/>
        </w:rPr>
        <w:t xml:space="preserve"> y mejoras realizadas al </w:t>
      </w:r>
      <w:r>
        <w:rPr>
          <w:rFonts w:ascii="Palatino Linotype" w:eastAsia="Palatino Linotype" w:hAnsi="Palatino Linotype" w:cs="Palatino Linotype"/>
          <w:color w:val="000000"/>
        </w:rPr>
        <w:t>fraccionamiento Real de San Bernardino</w:t>
      </w:r>
      <w:r w:rsidR="008F635E">
        <w:rPr>
          <w:rFonts w:ascii="Palatino Linotype" w:eastAsia="Palatino Linotype" w:hAnsi="Palatino Linotype" w:cs="Palatino Linotype"/>
          <w:color w:val="000000"/>
        </w:rPr>
        <w:t>.</w:t>
      </w:r>
    </w:p>
    <w:p w14:paraId="7AA71557" w14:textId="124FFC9F" w:rsidR="004A2091" w:rsidRPr="004A2091" w:rsidRDefault="00510134"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10134">
        <w:rPr>
          <w:rFonts w:ascii="Palatino Linotype" w:eastAsia="Palatino Linotype" w:hAnsi="Palatino Linotype" w:cs="Palatino Linotype"/>
          <w:b/>
          <w:color w:val="000000"/>
        </w:rPr>
        <w:t>evidencia_uno.jpg</w:t>
      </w:r>
      <w:r w:rsidR="004A2091">
        <w:rPr>
          <w:rFonts w:ascii="Palatino Linotype" w:eastAsia="Palatino Linotype" w:hAnsi="Palatino Linotype" w:cs="Palatino Linotype"/>
          <w:b/>
          <w:color w:val="000000"/>
        </w:rPr>
        <w:t>.</w:t>
      </w:r>
      <w:r w:rsidR="008F635E">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Evidencia fotográfica de avisos a colocados en una entrada particular</w:t>
      </w:r>
      <w:r w:rsidR="008F635E">
        <w:rPr>
          <w:rFonts w:ascii="Palatino Linotype" w:eastAsia="Palatino Linotype" w:hAnsi="Palatino Linotype" w:cs="Palatino Linotype"/>
          <w:color w:val="000000"/>
        </w:rPr>
        <w:t>.</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4F03E8" w14:textId="5AC1E8D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mediante el oficio </w:t>
      </w:r>
      <w:r w:rsidR="00E0480A">
        <w:rPr>
          <w:rFonts w:ascii="Palatino Linotype" w:eastAsia="Palatino Linotype" w:hAnsi="Palatino Linotype" w:cs="Palatino Linotype"/>
          <w:color w:val="000000"/>
          <w:sz w:val="24"/>
          <w:szCs w:val="24"/>
        </w:rPr>
        <w:t>MCM/SM/</w:t>
      </w:r>
      <w:r w:rsidR="003329DC">
        <w:rPr>
          <w:rFonts w:ascii="Palatino Linotype" w:eastAsia="Palatino Linotype" w:hAnsi="Palatino Linotype" w:cs="Palatino Linotype"/>
          <w:color w:val="000000"/>
          <w:sz w:val="24"/>
          <w:szCs w:val="24"/>
        </w:rPr>
        <w:t>402</w:t>
      </w:r>
      <w:r w:rsidR="00E0480A">
        <w:rPr>
          <w:rFonts w:ascii="Palatino Linotype" w:eastAsia="Palatino Linotype" w:hAnsi="Palatino Linotype" w:cs="Palatino Linotype"/>
          <w:color w:val="000000"/>
          <w:sz w:val="24"/>
          <w:szCs w:val="24"/>
        </w:rPr>
        <w:t xml:space="preserve">/2021, </w:t>
      </w:r>
      <w:r w:rsidR="00145C22">
        <w:rPr>
          <w:rFonts w:ascii="Palatino Linotype" w:eastAsia="Palatino Linotype" w:hAnsi="Palatino Linotype" w:cs="Palatino Linotype"/>
          <w:color w:val="000000"/>
          <w:sz w:val="24"/>
          <w:szCs w:val="24"/>
        </w:rPr>
        <w:t>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w:t>
      </w:r>
      <w:r w:rsidR="00EB352A">
        <w:rPr>
          <w:rFonts w:ascii="Palatino Linotype" w:eastAsia="Palatino Linotype" w:hAnsi="Palatino Linotype" w:cs="Palatino Linotype"/>
          <w:color w:val="000000"/>
          <w:sz w:val="24"/>
          <w:szCs w:val="24"/>
        </w:rPr>
        <w:t xml:space="preserve"> el Régimen de Propiedad en Condominio del Estado de México es muy clara para señalar quien tiene esa responsabilidad y que los referidos son hechos de una controversia interna entre condóminos y representantes de las mesas directivas internas del Fraccionamiento. Asimismo, </w:t>
      </w:r>
      <w:r w:rsidR="005C32BE">
        <w:rPr>
          <w:rFonts w:ascii="Palatino Linotype" w:eastAsia="Palatino Linotype" w:hAnsi="Palatino Linotype" w:cs="Palatino Linotype"/>
          <w:color w:val="000000"/>
          <w:sz w:val="24"/>
          <w:szCs w:val="24"/>
        </w:rPr>
        <w:t xml:space="preserve">se indicó que la Sindicatura, en función de sus atribuciones, se dio a la tarea de estar cerca de la comunidad brindando pláticas </w:t>
      </w:r>
      <w:proofErr w:type="spellStart"/>
      <w:r w:rsidR="005C32BE">
        <w:rPr>
          <w:rFonts w:ascii="Palatino Linotype" w:eastAsia="Palatino Linotype" w:hAnsi="Palatino Linotype" w:cs="Palatino Linotype"/>
          <w:color w:val="000000"/>
          <w:sz w:val="24"/>
          <w:szCs w:val="24"/>
        </w:rPr>
        <w:t>condominales</w:t>
      </w:r>
      <w:proofErr w:type="spellEnd"/>
      <w:r w:rsidR="005C32BE">
        <w:rPr>
          <w:rFonts w:ascii="Palatino Linotype" w:eastAsia="Palatino Linotype" w:hAnsi="Palatino Linotype" w:cs="Palatino Linotype"/>
          <w:color w:val="000000"/>
          <w:sz w:val="24"/>
          <w:szCs w:val="24"/>
        </w:rPr>
        <w:t xml:space="preserve"> que permiten dar a conocer los derechos y obligaciones de la Ley mencionada; por último, se señaló que, derivado de la queja que </w:t>
      </w:r>
      <w:r w:rsidR="005C32BE">
        <w:rPr>
          <w:rFonts w:ascii="Palatino Linotype" w:eastAsia="Palatino Linotype" w:hAnsi="Palatino Linotype" w:cs="Palatino Linotype"/>
          <w:color w:val="000000"/>
          <w:sz w:val="24"/>
          <w:szCs w:val="24"/>
        </w:rPr>
        <w:lastRenderedPageBreak/>
        <w:t xml:space="preserve">adjuntó el particular, se iniciaron procedimientos de juicios arbitrales con número de expediente </w:t>
      </w:r>
      <w:r w:rsidR="007E0B5E">
        <w:rPr>
          <w:rFonts w:ascii="Palatino Linotype" w:eastAsia="Palatino Linotype" w:hAnsi="Palatino Linotype" w:cs="Palatino Linotype"/>
          <w:color w:val="000000"/>
          <w:sz w:val="24"/>
          <w:szCs w:val="24"/>
        </w:rPr>
        <w:t xml:space="preserve"> 56/2021 y 62/2021, y que en las actuaciones que integran estos expedientes, no se ha dictado el supuesto permiso por parte por parte de la Sindicatura.</w:t>
      </w:r>
    </w:p>
    <w:p w14:paraId="5C55C30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0D340B37"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w:t>
      </w:r>
      <w:r w:rsidR="00510134">
        <w:rPr>
          <w:rFonts w:ascii="Palatino Linotype" w:eastAsia="Palatino Linotype" w:hAnsi="Palatino Linotype" w:cs="Palatino Linotype"/>
          <w:color w:val="000000"/>
          <w:sz w:val="24"/>
          <w:szCs w:val="24"/>
        </w:rPr>
        <w:t xml:space="preserve"> y como razones o motivos de inconformidad que</w:t>
      </w:r>
      <w:r w:rsidR="00A970D5">
        <w:rPr>
          <w:rFonts w:ascii="Palatino Linotype" w:eastAsia="Palatino Linotype" w:hAnsi="Palatino Linotype" w:cs="Palatino Linotype"/>
          <w:color w:val="000000"/>
          <w:sz w:val="24"/>
          <w:szCs w:val="24"/>
        </w:rPr>
        <w:t xml:space="preserve"> </w:t>
      </w:r>
      <w:r w:rsidR="00642BC6" w:rsidRPr="00642BC6">
        <w:rPr>
          <w:rFonts w:ascii="Palatino Linotype" w:eastAsia="Palatino Linotype" w:hAnsi="Palatino Linotype" w:cs="Palatino Linotype"/>
          <w:color w:val="000000"/>
          <w:sz w:val="24"/>
          <w:szCs w:val="24"/>
        </w:rPr>
        <w:t xml:space="preserve">no se dio respuesta a </w:t>
      </w:r>
      <w:r w:rsidR="00642BC6">
        <w:rPr>
          <w:rFonts w:ascii="Palatino Linotype" w:eastAsia="Palatino Linotype" w:hAnsi="Palatino Linotype" w:cs="Palatino Linotype"/>
          <w:color w:val="000000"/>
          <w:sz w:val="24"/>
          <w:szCs w:val="24"/>
        </w:rPr>
        <w:t>su</w:t>
      </w:r>
      <w:r w:rsidR="00642BC6" w:rsidRPr="00642BC6">
        <w:rPr>
          <w:rFonts w:ascii="Palatino Linotype" w:eastAsia="Palatino Linotype" w:hAnsi="Palatino Linotype" w:cs="Palatino Linotype"/>
          <w:color w:val="000000"/>
          <w:sz w:val="24"/>
          <w:szCs w:val="24"/>
        </w:rPr>
        <w:t xml:space="preserve"> petición inicial</w:t>
      </w:r>
      <w:r w:rsidR="001B7147">
        <w:rPr>
          <w:rFonts w:ascii="Palatino Linotype" w:eastAsia="Palatino Linotype" w:hAnsi="Palatino Linotype" w:cs="Palatino Linotype"/>
          <w:color w:val="000000"/>
          <w:sz w:val="24"/>
          <w:szCs w:val="24"/>
        </w:rPr>
        <w:t>.</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06CB25" w14:textId="77777777" w:rsidR="00345089"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la etapa de instrucción, </w:t>
      </w:r>
      <w:r w:rsidR="00345089">
        <w:rPr>
          <w:rFonts w:ascii="Palatino Linotype" w:eastAsia="Palatino Linotype" w:hAnsi="Palatino Linotype" w:cs="Palatino Linotype"/>
          <w:color w:val="000000"/>
          <w:sz w:val="24"/>
          <w:szCs w:val="24"/>
        </w:rPr>
        <w:t>el Recurrente presentó los siguientes documentos:</w:t>
      </w:r>
    </w:p>
    <w:p w14:paraId="0C4E3DFD" w14:textId="7E54BBCB" w:rsidR="00345089" w:rsidRDefault="003329DC" w:rsidP="00DB1F45">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329DC">
        <w:rPr>
          <w:rFonts w:ascii="Palatino Linotype" w:eastAsia="Palatino Linotype" w:hAnsi="Palatino Linotype" w:cs="Palatino Linotype"/>
          <w:b/>
          <w:color w:val="000000"/>
          <w:lang w:val="es-MX"/>
        </w:rPr>
        <w:t>05355_INFOEM_IP_RR_2021.pdf</w:t>
      </w:r>
      <w:r w:rsidR="00345089">
        <w:rPr>
          <w:rFonts w:ascii="Palatino Linotype" w:eastAsia="Palatino Linotype" w:hAnsi="Palatino Linotype" w:cs="Palatino Linotype"/>
          <w:b/>
          <w:color w:val="000000"/>
          <w:lang w:val="es-MX"/>
        </w:rPr>
        <w:t>.</w:t>
      </w:r>
      <w:r w:rsidR="00345089">
        <w:rPr>
          <w:rFonts w:ascii="Palatino Linotype" w:eastAsia="Palatino Linotype" w:hAnsi="Palatino Linotype" w:cs="Palatino Linotype"/>
          <w:color w:val="000000"/>
          <w:lang w:val="es-MX"/>
        </w:rPr>
        <w:t xml:space="preserve"> Consistente de los alegatos expresados por el Recurrente en el que, </w:t>
      </w:r>
      <w:r w:rsidR="00DB1F45">
        <w:rPr>
          <w:rFonts w:ascii="Palatino Linotype" w:eastAsia="Palatino Linotype" w:hAnsi="Palatino Linotype" w:cs="Palatino Linotype"/>
          <w:color w:val="000000"/>
          <w:lang w:val="es-MX"/>
        </w:rPr>
        <w:t xml:space="preserve">posterior a expresar los antecedentes de la problemática vivida en un fraccionamiento </w:t>
      </w:r>
      <w:r w:rsidR="00655C58">
        <w:rPr>
          <w:rFonts w:ascii="Palatino Linotype" w:eastAsia="Palatino Linotype" w:hAnsi="Palatino Linotype" w:cs="Palatino Linotype"/>
          <w:color w:val="000000"/>
          <w:lang w:val="es-MX"/>
        </w:rPr>
        <w:t>manifestó</w:t>
      </w:r>
      <w:r w:rsidR="0077413C">
        <w:rPr>
          <w:rFonts w:ascii="Palatino Linotype" w:eastAsia="Palatino Linotype" w:hAnsi="Palatino Linotype" w:cs="Palatino Linotype"/>
          <w:color w:val="000000"/>
          <w:lang w:val="es-MX"/>
        </w:rPr>
        <w:t xml:space="preserve"> </w:t>
      </w:r>
      <w:r w:rsidR="00345089" w:rsidRPr="00B52A3F">
        <w:rPr>
          <w:rFonts w:ascii="Palatino Linotype" w:eastAsia="Palatino Linotype" w:hAnsi="Palatino Linotype" w:cs="Palatino Linotype"/>
          <w:i/>
          <w:color w:val="000000"/>
          <w:lang w:val="es-MX"/>
        </w:rPr>
        <w:t>“</w:t>
      </w:r>
      <w:r w:rsidR="00655C58" w:rsidRPr="00655C58">
        <w:rPr>
          <w:rFonts w:ascii="Palatino Linotype" w:eastAsia="Palatino Linotype" w:hAnsi="Palatino Linotype" w:cs="Palatino Linotype"/>
          <w:i/>
          <w:color w:val="000000"/>
          <w:lang w:val="es-MX"/>
        </w:rPr>
        <w:t xml:space="preserve">Sin tener una respuesta precisa, por parte de la Sindicatura Municipal en el escrito MCM/SM/402/2021. Le solicito que me sea entregada por medio suyo: 1.- El acta de asamblea donde se nombra a </w:t>
      </w:r>
      <w:r w:rsidR="005B44F1">
        <w:rPr>
          <w:rFonts w:ascii="Palatino Linotype" w:eastAsia="Palatino Linotype" w:hAnsi="Palatino Linotype" w:cs="Palatino Linotype"/>
          <w:i/>
          <w:color w:val="000000"/>
          <w:lang w:val="es-MX"/>
        </w:rPr>
        <w:t>xxxxxxxxxxxxxx</w:t>
      </w:r>
      <w:bookmarkStart w:id="0" w:name="_GoBack"/>
      <w:bookmarkEnd w:id="0"/>
      <w:r w:rsidR="00655C58" w:rsidRPr="00655C58">
        <w:rPr>
          <w:rFonts w:ascii="Palatino Linotype" w:eastAsia="Palatino Linotype" w:hAnsi="Palatino Linotype" w:cs="Palatino Linotype"/>
          <w:i/>
          <w:color w:val="000000"/>
          <w:lang w:val="es-MX"/>
        </w:rPr>
        <w:t xml:space="preserve"> como administrador de la mesa directiva del fraccionamiento Real de San Fernando, en Cuautitlán. 2.- El acta de asamblea donde se exponga de manera detallada, el proyecto de administración que encabeza </w:t>
      </w:r>
      <w:proofErr w:type="spellStart"/>
      <w:r w:rsidR="005B44F1">
        <w:rPr>
          <w:rFonts w:ascii="Palatino Linotype" w:eastAsia="Palatino Linotype" w:hAnsi="Palatino Linotype" w:cs="Palatino Linotype"/>
          <w:i/>
          <w:color w:val="000000"/>
          <w:lang w:val="es-MX"/>
        </w:rPr>
        <w:t>xxxxxxxxxxxxxxx</w:t>
      </w:r>
      <w:proofErr w:type="spellEnd"/>
      <w:r w:rsidR="00655C58" w:rsidRPr="00655C58">
        <w:rPr>
          <w:rFonts w:ascii="Palatino Linotype" w:eastAsia="Palatino Linotype" w:hAnsi="Palatino Linotype" w:cs="Palatino Linotype"/>
          <w:i/>
          <w:color w:val="000000"/>
          <w:lang w:val="es-MX"/>
        </w:rPr>
        <w:t xml:space="preserve"> 3.- El acta de asamblea donde se exhiba quienes votaron por el proyecto de administración de </w:t>
      </w:r>
      <w:proofErr w:type="spellStart"/>
      <w:r w:rsidR="005B44F1">
        <w:rPr>
          <w:rFonts w:ascii="Palatino Linotype" w:eastAsia="Palatino Linotype" w:hAnsi="Palatino Linotype" w:cs="Palatino Linotype"/>
          <w:i/>
          <w:color w:val="000000"/>
          <w:lang w:val="es-MX"/>
        </w:rPr>
        <w:t>xxxxxxxxxxxxx</w:t>
      </w:r>
      <w:proofErr w:type="spellEnd"/>
      <w:r w:rsidR="00655C58" w:rsidRPr="00655C58">
        <w:rPr>
          <w:rFonts w:ascii="Palatino Linotype" w:eastAsia="Palatino Linotype" w:hAnsi="Palatino Linotype" w:cs="Palatino Linotype"/>
          <w:i/>
          <w:color w:val="000000"/>
          <w:lang w:val="es-MX"/>
        </w:rPr>
        <w:t>, para discriminar si fueron residentes o dueños de casa los que eligieron a esa mesa directiva</w:t>
      </w:r>
      <w:r w:rsidR="00B52A3F" w:rsidRPr="00B52A3F">
        <w:rPr>
          <w:rFonts w:ascii="Palatino Linotype" w:eastAsia="Palatino Linotype" w:hAnsi="Palatino Linotype" w:cs="Palatino Linotype"/>
          <w:i/>
          <w:color w:val="000000"/>
          <w:lang w:val="es-MX"/>
        </w:rPr>
        <w:t>”</w:t>
      </w:r>
      <w:r w:rsidR="00B52A3F">
        <w:rPr>
          <w:rFonts w:ascii="Palatino Linotype" w:eastAsia="Palatino Linotype" w:hAnsi="Palatino Linotype" w:cs="Palatino Linotype"/>
          <w:i/>
          <w:color w:val="000000"/>
          <w:lang w:val="es-MX"/>
        </w:rPr>
        <w:t xml:space="preserve"> (sic)</w:t>
      </w:r>
      <w:r w:rsidR="00B52A3F">
        <w:rPr>
          <w:rFonts w:ascii="Palatino Linotype" w:eastAsia="Palatino Linotype" w:hAnsi="Palatino Linotype" w:cs="Palatino Linotype"/>
          <w:color w:val="000000"/>
          <w:lang w:val="es-MX"/>
        </w:rPr>
        <w:t xml:space="preserve">. </w:t>
      </w:r>
    </w:p>
    <w:p w14:paraId="43C6FBE5" w14:textId="77777777" w:rsidR="00DB1F45" w:rsidRDefault="00DB1F45" w:rsidP="005600CD">
      <w:pPr>
        <w:pStyle w:val="NormalWeb"/>
        <w:spacing w:before="0" w:beforeAutospacing="0" w:after="0" w:afterAutospacing="0" w:line="360" w:lineRule="auto"/>
        <w:jc w:val="both"/>
        <w:rPr>
          <w:rFonts w:ascii="Palatino Linotype" w:eastAsia="Palatino Linotype" w:hAnsi="Palatino Linotype" w:cs="Palatino Linotype"/>
          <w:color w:val="000000"/>
        </w:rPr>
      </w:pPr>
    </w:p>
    <w:p w14:paraId="68FAEF15" w14:textId="2ADD2028" w:rsidR="005600CD" w:rsidRPr="00C82268" w:rsidRDefault="0001086D" w:rsidP="005600CD">
      <w:pPr>
        <w:pStyle w:val="NormalWeb"/>
        <w:spacing w:before="0" w:beforeAutospacing="0" w:after="0" w:afterAutospacing="0" w:line="360" w:lineRule="auto"/>
        <w:jc w:val="both"/>
        <w:rPr>
          <w:rFonts w:ascii="Palatino Linotype" w:hAnsi="Palatino Linotype"/>
        </w:rPr>
      </w:pPr>
      <w:r w:rsidRPr="0001086D">
        <w:rPr>
          <w:rFonts w:ascii="Palatino Linotype" w:eastAsia="Palatino Linotype" w:hAnsi="Palatino Linotype" w:cs="Palatino Linotype"/>
          <w:color w:val="000000"/>
        </w:rPr>
        <w:lastRenderedPageBreak/>
        <w:t>Por su parte, el Sujeto Obligado omitió rendir su Informe Justificado; por consiguiente, es necesario precisar que el Sujeto Obligado, al no rendir su Informe Justificado en el término otorgado de siete días hábiles, con el que pudo manifestar lo que a derecho le asistiera y conviniera, dejó de justificar las razones o motivos que lo llevaron a emitir la respuesta que ahora se impugna, generando con esta omisión el perjuicio en su contra, sin embargo, no es obstáculo para que este Órgano Garante conozca y resuelva el presente recurso de revisión, si se considera lo que al respecto ha señalado la autoridad jurisdiccional al emitir la tesis 2a. XXII/96, con número de registro 200629, en la que se establece lo siguiente:</w:t>
      </w:r>
    </w:p>
    <w:p w14:paraId="7DB2DAC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518028E9" w14:textId="77777777" w:rsidR="005600CD" w:rsidRPr="00C82268" w:rsidRDefault="005600CD" w:rsidP="005600CD">
      <w:pPr>
        <w:spacing w:after="0" w:line="240" w:lineRule="auto"/>
        <w:ind w:left="567" w:right="567"/>
        <w:jc w:val="both"/>
        <w:rPr>
          <w:rFonts w:ascii="Palatino Linotype" w:eastAsia="Times New Roman" w:hAnsi="Palatino Linotype" w:cs="Times New Roman"/>
          <w:sz w:val="24"/>
          <w:szCs w:val="24"/>
        </w:rPr>
      </w:pPr>
      <w:r w:rsidRPr="00C82268">
        <w:rPr>
          <w:rFonts w:ascii="Palatino Linotype" w:eastAsia="Times New Roman" w:hAnsi="Palatino Linotype" w:cs="Times New Roman"/>
          <w:b/>
          <w:bCs/>
          <w:i/>
          <w:iCs/>
          <w:color w:val="000000"/>
        </w:rPr>
        <w:t>QUEJA, RECURSO DE. LA OMISION DE RENDIR EL INFORME RESPECTIVO NO IMPIDE QUE SE RESUELVA.</w:t>
      </w:r>
      <w:r w:rsidRPr="00C82268">
        <w:rPr>
          <w:rFonts w:ascii="Palatino Linotype" w:eastAsia="Times New Roman" w:hAnsi="Palatino Linotype" w:cs="Times New Roman"/>
          <w:i/>
          <w:iCs/>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01086D">
        <w:rPr>
          <w:rFonts w:ascii="Palatino Linotype" w:eastAsia="Times New Roman" w:hAnsi="Palatino Linotype" w:cs="Times New Roman"/>
          <w:b/>
          <w:bCs/>
          <w:i/>
          <w:iCs/>
          <w:color w:val="000000"/>
        </w:rPr>
        <w:t>concluir que la falta de informe justificado de alguna autoridad responsable durante la tramitación del recurso de queja no es obstáculo para que se resuelva</w:t>
      </w:r>
      <w:r w:rsidRPr="00C82268">
        <w:rPr>
          <w:rFonts w:ascii="Palatino Linotype" w:eastAsia="Times New Roman" w:hAnsi="Palatino Linotype" w:cs="Times New Roman"/>
          <w:i/>
          <w:iCs/>
          <w:color w:val="000000"/>
        </w:rPr>
        <w:t>,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14:paraId="3CAE4F0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061ABE53" w14:textId="681CB14C" w:rsidR="005600CD" w:rsidRPr="00C82268" w:rsidRDefault="00C82268" w:rsidP="005600CD">
      <w:pPr>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color w:val="000000"/>
          <w:sz w:val="24"/>
          <w:szCs w:val="24"/>
        </w:rPr>
        <w:t>Por lo que</w:t>
      </w:r>
      <w:r w:rsidR="005600CD" w:rsidRPr="00C82268">
        <w:rPr>
          <w:rFonts w:ascii="Palatino Linotype" w:eastAsia="Times New Roman" w:hAnsi="Palatino Linotype" w:cs="Times New Roman"/>
          <w:color w:val="000000"/>
          <w:sz w:val="24"/>
          <w:szCs w:val="24"/>
        </w:rPr>
        <w:t xml:space="preserve"> se reitera que la falta de informe justificado no impide que este </w:t>
      </w:r>
      <w:r>
        <w:rPr>
          <w:rFonts w:ascii="Palatino Linotype" w:eastAsia="Times New Roman" w:hAnsi="Palatino Linotype" w:cs="Times New Roman"/>
          <w:color w:val="000000"/>
          <w:sz w:val="24"/>
          <w:szCs w:val="24"/>
        </w:rPr>
        <w:t>Instituto</w:t>
      </w:r>
      <w:r w:rsidR="005600CD" w:rsidRPr="00C82268">
        <w:rPr>
          <w:rFonts w:ascii="Palatino Linotype" w:eastAsia="Times New Roman" w:hAnsi="Palatino Linotype" w:cs="Times New Roman"/>
          <w:color w:val="000000"/>
          <w:sz w:val="24"/>
          <w:szCs w:val="24"/>
        </w:rPr>
        <w:t xml:space="preserve"> conozca y resuelva el recurso de revisión, </w:t>
      </w:r>
      <w:r>
        <w:rPr>
          <w:rFonts w:ascii="Palatino Linotype" w:eastAsia="Times New Roman" w:hAnsi="Palatino Linotype" w:cs="Times New Roman"/>
          <w:color w:val="000000"/>
          <w:sz w:val="24"/>
          <w:szCs w:val="24"/>
        </w:rPr>
        <w:t>sino que só</w:t>
      </w:r>
      <w:r w:rsidR="005600CD" w:rsidRPr="00C82268">
        <w:rPr>
          <w:rFonts w:ascii="Palatino Linotype" w:eastAsia="Times New Roman" w:hAnsi="Palatino Linotype" w:cs="Times New Roman"/>
          <w:color w:val="000000"/>
          <w:sz w:val="24"/>
          <w:szCs w:val="24"/>
        </w:rPr>
        <w:t>lo propicia que el Sujeto Obligado pierda la oport</w:t>
      </w:r>
      <w:r>
        <w:rPr>
          <w:rFonts w:ascii="Palatino Linotype" w:eastAsia="Times New Roman" w:hAnsi="Palatino Linotype" w:cs="Times New Roman"/>
          <w:color w:val="000000"/>
          <w:sz w:val="24"/>
          <w:szCs w:val="24"/>
        </w:rPr>
        <w:t>unidad de justificar su</w:t>
      </w:r>
      <w:r w:rsidR="005600CD" w:rsidRPr="00C82268">
        <w:rPr>
          <w:rFonts w:ascii="Palatino Linotype" w:eastAsia="Times New Roman" w:hAnsi="Palatino Linotype" w:cs="Times New Roman"/>
          <w:color w:val="000000"/>
          <w:sz w:val="24"/>
          <w:szCs w:val="24"/>
        </w:rPr>
        <w:t xml:space="preserve"> respuesta y manifestar lo que a su derecho convenga</w:t>
      </w:r>
      <w:r>
        <w:rPr>
          <w:rFonts w:ascii="Palatino Linotype" w:eastAsia="Times New Roman" w:hAnsi="Palatino Linotype" w:cs="Times New Roman"/>
          <w:color w:val="000000"/>
          <w:sz w:val="24"/>
          <w:szCs w:val="24"/>
        </w:rPr>
        <w:t>.</w:t>
      </w:r>
    </w:p>
    <w:p w14:paraId="2FCA9FA8" w14:textId="77777777" w:rsidR="00C82268" w:rsidRDefault="00C82268"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FC08B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Pr>
          <w:rFonts w:ascii="Palatino Linotype" w:eastAsia="Palatino Linotype" w:hAnsi="Palatino Linotype" w:cs="Palatino Linotype"/>
          <w:color w:val="000000"/>
          <w:sz w:val="24"/>
          <w:szCs w:val="24"/>
        </w:rPr>
        <w:t xml:space="preserve">l </w:t>
      </w:r>
      <w:r>
        <w:rPr>
          <w:rFonts w:ascii="Palatino Linotype" w:eastAsia="Palatino Linotype" w:hAnsi="Palatino Linotype" w:cs="Palatino Linotype"/>
          <w:color w:val="000000"/>
          <w:sz w:val="24"/>
          <w:szCs w:val="24"/>
        </w:rPr>
        <w:t xml:space="preserve">particular. </w:t>
      </w:r>
    </w:p>
    <w:p w14:paraId="443631F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w:t>
      </w:r>
      <w:r w:rsidRPr="005C6947">
        <w:rPr>
          <w:rFonts w:ascii="Palatino Linotype" w:eastAsia="Palatino Linotype" w:hAnsi="Palatino Linotype" w:cs="Palatino Linotype"/>
          <w:i/>
          <w:color w:val="000000"/>
        </w:rPr>
        <w:lastRenderedPageBreak/>
        <w:t xml:space="preserve">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79FD530B"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0667CF0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119E7F" w14:textId="6CCAB602" w:rsidR="007D1D80"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7D1D80">
        <w:rPr>
          <w:rFonts w:ascii="Palatino Linotype" w:eastAsia="Palatino Linotype" w:hAnsi="Palatino Linotype" w:cs="Palatino Linotype"/>
          <w:sz w:val="24"/>
          <w:szCs w:val="24"/>
        </w:rPr>
        <w:t>resaltar que de la solicitud del Recurrente únicamente se desprende el requerimiento de</w:t>
      </w:r>
      <w:r w:rsidR="00FC282E">
        <w:rPr>
          <w:rFonts w:ascii="Palatino Linotype" w:eastAsia="Palatino Linotype" w:hAnsi="Palatino Linotype" w:cs="Palatino Linotype"/>
          <w:sz w:val="24"/>
          <w:szCs w:val="24"/>
        </w:rPr>
        <w:t>l</w:t>
      </w:r>
      <w:r w:rsidR="00FC282E" w:rsidRPr="00FC282E">
        <w:rPr>
          <w:rFonts w:ascii="Palatino Linotype" w:eastAsia="Palatino Linotype" w:hAnsi="Palatino Linotype" w:cs="Palatino Linotype"/>
          <w:sz w:val="24"/>
          <w:szCs w:val="24"/>
        </w:rPr>
        <w:t xml:space="preserve"> acta donde </w:t>
      </w:r>
      <w:r w:rsidR="00FC282E">
        <w:rPr>
          <w:rFonts w:ascii="Palatino Linotype" w:eastAsia="Palatino Linotype" w:hAnsi="Palatino Linotype" w:cs="Palatino Linotype"/>
          <w:sz w:val="24"/>
          <w:szCs w:val="24"/>
        </w:rPr>
        <w:t>el particular referido en la solicitud de información</w:t>
      </w:r>
      <w:r w:rsidR="00FC282E" w:rsidRPr="00FC282E">
        <w:rPr>
          <w:rFonts w:ascii="Palatino Linotype" w:eastAsia="Palatino Linotype" w:hAnsi="Palatino Linotype" w:cs="Palatino Linotype"/>
          <w:sz w:val="24"/>
          <w:szCs w:val="24"/>
        </w:rPr>
        <w:t xml:space="preserve"> se acredita como administrador, así como los comprobantes de gastos que acreditan la rendición de cuentas </w:t>
      </w:r>
      <w:r w:rsidR="00FC282E">
        <w:rPr>
          <w:rFonts w:ascii="Palatino Linotype" w:eastAsia="Palatino Linotype" w:hAnsi="Palatino Linotype" w:cs="Palatino Linotype"/>
          <w:sz w:val="24"/>
          <w:szCs w:val="24"/>
        </w:rPr>
        <w:t>entregadas</w:t>
      </w:r>
      <w:r w:rsidR="007D1D80">
        <w:rPr>
          <w:rFonts w:ascii="Palatino Linotype" w:eastAsia="Palatino Linotype" w:hAnsi="Palatino Linotype" w:cs="Palatino Linotype"/>
          <w:sz w:val="24"/>
          <w:szCs w:val="24"/>
        </w:rPr>
        <w:t>.</w:t>
      </w:r>
    </w:p>
    <w:p w14:paraId="737AF5C0" w14:textId="77777777" w:rsidR="007D1D80" w:rsidRDefault="007D1D80" w:rsidP="00A970D5">
      <w:pPr>
        <w:spacing w:after="0" w:line="360" w:lineRule="auto"/>
        <w:contextualSpacing/>
        <w:jc w:val="both"/>
        <w:rPr>
          <w:rFonts w:ascii="Palatino Linotype" w:eastAsia="Palatino Linotype" w:hAnsi="Palatino Linotype" w:cs="Palatino Linotype"/>
          <w:sz w:val="24"/>
          <w:szCs w:val="24"/>
        </w:rPr>
      </w:pPr>
    </w:p>
    <w:p w14:paraId="66C5B5E4" w14:textId="587DFA08" w:rsidR="007D1D80" w:rsidRDefault="007D1D80"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 debido a que </w:t>
      </w:r>
      <w:r w:rsidR="00F66279">
        <w:rPr>
          <w:rFonts w:ascii="Palatino Linotype" w:eastAsia="Palatino Linotype" w:hAnsi="Palatino Linotype" w:cs="Palatino Linotype"/>
          <w:sz w:val="24"/>
          <w:szCs w:val="24"/>
        </w:rPr>
        <w:t xml:space="preserve">la parte de la solicitud en la que se señaló que </w:t>
      </w:r>
      <w:r w:rsidR="00FC282E">
        <w:rPr>
          <w:rFonts w:ascii="Palatino Linotype" w:eastAsia="Palatino Linotype" w:hAnsi="Palatino Linotype" w:cs="Palatino Linotype"/>
          <w:sz w:val="24"/>
          <w:szCs w:val="24"/>
        </w:rPr>
        <w:t>“</w:t>
      </w:r>
      <w:r w:rsidR="00FC282E" w:rsidRPr="00FC282E">
        <w:rPr>
          <w:rFonts w:ascii="Palatino Linotype" w:eastAsia="Palatino Linotype" w:hAnsi="Palatino Linotype" w:cs="Palatino Linotype"/>
          <w:i/>
          <w:iCs/>
          <w:sz w:val="24"/>
          <w:szCs w:val="24"/>
        </w:rPr>
        <w:t>requerimos conocer si es verdad que se procederá a clausurar las cisternas al interior del fraccionamiento y si nos cobraran alguna multa porque no se cuenta con licencia de funcionamiento para los agentes de seguridad que tenemos en la caseta principal de acceso al fraccionamiento</w:t>
      </w:r>
      <w:r w:rsidR="00FC282E">
        <w:rPr>
          <w:rFonts w:ascii="Palatino Linotype" w:eastAsia="Palatino Linotype" w:hAnsi="Palatino Linotype" w:cs="Palatino Linotype"/>
          <w:sz w:val="24"/>
          <w:szCs w:val="24"/>
        </w:rPr>
        <w:t>”</w:t>
      </w:r>
      <w:r w:rsidR="00FC282E" w:rsidRPr="00FC282E">
        <w:rPr>
          <w:rFonts w:ascii="Palatino Linotype" w:eastAsia="Palatino Linotype" w:hAnsi="Palatino Linotype" w:cs="Palatino Linotype"/>
          <w:sz w:val="24"/>
          <w:szCs w:val="24"/>
        </w:rPr>
        <w:t>.</w:t>
      </w:r>
      <w:r w:rsidR="00F66279">
        <w:rPr>
          <w:rFonts w:ascii="Palatino Linotype" w:eastAsia="Palatino Linotype" w:hAnsi="Palatino Linotype" w:cs="Palatino Linotype"/>
          <w:sz w:val="24"/>
          <w:szCs w:val="24"/>
        </w:rPr>
        <w:t xml:space="preserve"> </w:t>
      </w:r>
      <w:proofErr w:type="gramStart"/>
      <w:r w:rsidR="00F66279">
        <w:rPr>
          <w:rFonts w:ascii="Palatino Linotype" w:eastAsia="Palatino Linotype" w:hAnsi="Palatino Linotype" w:cs="Palatino Linotype"/>
          <w:sz w:val="24"/>
          <w:szCs w:val="24"/>
        </w:rPr>
        <w:t>constituye</w:t>
      </w:r>
      <w:proofErr w:type="gramEnd"/>
      <w:r w:rsidR="00F66279">
        <w:rPr>
          <w:rFonts w:ascii="Palatino Linotype" w:eastAsia="Palatino Linotype" w:hAnsi="Palatino Linotype" w:cs="Palatino Linotype"/>
          <w:sz w:val="24"/>
          <w:szCs w:val="24"/>
        </w:rPr>
        <w:t xml:space="preserve"> una suposición del hoy </w:t>
      </w:r>
      <w:r w:rsidR="00655C58">
        <w:rPr>
          <w:rFonts w:ascii="Palatino Linotype" w:eastAsia="Palatino Linotype" w:hAnsi="Palatino Linotype" w:cs="Palatino Linotype"/>
          <w:sz w:val="24"/>
          <w:szCs w:val="24"/>
        </w:rPr>
        <w:t>Recurrente,</w:t>
      </w:r>
      <w:r w:rsidR="00FC282E">
        <w:rPr>
          <w:rFonts w:ascii="Palatino Linotype" w:eastAsia="Palatino Linotype" w:hAnsi="Palatino Linotype" w:cs="Palatino Linotype"/>
          <w:sz w:val="24"/>
          <w:szCs w:val="24"/>
        </w:rPr>
        <w:t xml:space="preserve"> así como cuestionamientos planteados al Sujeto Obligado</w:t>
      </w:r>
      <w:r w:rsidR="00F66279">
        <w:rPr>
          <w:rFonts w:ascii="Palatino Linotype" w:eastAsia="Palatino Linotype" w:hAnsi="Palatino Linotype" w:cs="Palatino Linotype"/>
          <w:sz w:val="24"/>
          <w:szCs w:val="24"/>
        </w:rPr>
        <w:t>.</w:t>
      </w:r>
      <w:r w:rsidR="007D6CF0">
        <w:rPr>
          <w:rFonts w:ascii="Palatino Linotype" w:eastAsia="Palatino Linotype" w:hAnsi="Palatino Linotype" w:cs="Palatino Linotype"/>
          <w:sz w:val="24"/>
          <w:szCs w:val="24"/>
        </w:rPr>
        <w:t xml:space="preserve"> En ese sentido, 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w:t>
      </w:r>
      <w:r w:rsidR="00A24B55">
        <w:rPr>
          <w:rFonts w:ascii="Palatino Linotype" w:eastAsia="Palatino Linotype" w:hAnsi="Palatino Linotype" w:cs="Palatino Linotype"/>
          <w:sz w:val="24"/>
          <w:szCs w:val="24"/>
        </w:rPr>
        <w:t>úblico que reflejen un acto de autoridad o bien, en los que se vean implicado el uso de recursos públicos.</w:t>
      </w:r>
    </w:p>
    <w:p w14:paraId="7C998BA5" w14:textId="77777777"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30385A00" w14:textId="55A0B5B6" w:rsidR="001F6270" w:rsidRPr="0077413C" w:rsidRDefault="001F6270" w:rsidP="0077413C">
      <w:pPr>
        <w:pStyle w:val="Sinespaciado"/>
        <w:spacing w:line="360" w:lineRule="auto"/>
        <w:jc w:val="both"/>
        <w:rPr>
          <w:rFonts w:ascii="Palatino Linotype" w:eastAsiaTheme="minorHAnsi" w:hAnsi="Palatino Linotype" w:cstheme="minorBidi"/>
          <w:i/>
          <w:lang w:val="es-ES_tradnl" w:eastAsia="en-US"/>
        </w:rPr>
      </w:pPr>
      <w:r>
        <w:rPr>
          <w:rFonts w:ascii="Palatino Linotype" w:eastAsia="Palatino Linotype" w:hAnsi="Palatino Linotype" w:cs="Palatino Linotype"/>
        </w:rPr>
        <w:t xml:space="preserve">Del mismo modo, es toral establecer que </w:t>
      </w:r>
      <w:r w:rsidRPr="001F6270">
        <w:rPr>
          <w:rFonts w:ascii="Palatino Linotype" w:eastAsiaTheme="minorHAnsi" w:hAnsi="Palatino Linotype" w:cstheme="minorBidi"/>
          <w:lang w:val="es-ES_tradnl" w:eastAsia="en-US"/>
        </w:rPr>
        <w:t>el derecho a la información constituye una prerrogativa a acceder a</w:t>
      </w:r>
      <w:r>
        <w:rPr>
          <w:rFonts w:ascii="Palatino Linotype" w:eastAsiaTheme="minorHAnsi" w:hAnsi="Palatino Linotype" w:cstheme="minorBidi"/>
          <w:lang w:val="es-ES_tradnl" w:eastAsia="en-US"/>
        </w:rPr>
        <w:t xml:space="preserve"> documentación en poder de los sujetos </w:t>
      </w:r>
      <w:r w:rsidR="00C216A8" w:rsidRPr="001F6270">
        <w:rPr>
          <w:rFonts w:ascii="Palatino Linotype" w:eastAsiaTheme="minorHAnsi" w:hAnsi="Palatino Linotype" w:cstheme="minorBidi"/>
          <w:lang w:val="es-ES_tradnl" w:eastAsia="en-US"/>
        </w:rPr>
        <w:t>obligados</w:t>
      </w:r>
      <w:r w:rsidRPr="001F6270">
        <w:rPr>
          <w:rFonts w:ascii="Palatino Linotype" w:eastAsiaTheme="minorHAnsi" w:hAnsi="Palatino Linotype" w:cstheme="minorBidi"/>
          <w:lang w:val="es-ES_tradnl" w:eastAsia="en-US"/>
        </w:rPr>
        <w:t>, no así a realizar cuestionamientos, o manifestaciones subjetivas. Sirve de apoyo a lo anterior la definición de derecho a la información de Ernest</w:t>
      </w:r>
      <w:r>
        <w:rPr>
          <w:rFonts w:ascii="Palatino Linotype" w:eastAsiaTheme="minorHAnsi" w:hAnsi="Palatino Linotype" w:cstheme="minorBidi"/>
          <w:lang w:val="es-ES_tradnl" w:eastAsia="en-US"/>
        </w:rPr>
        <w:t xml:space="preserve">o Villanueva </w:t>
      </w:r>
      <w:proofErr w:type="spellStart"/>
      <w:r>
        <w:rPr>
          <w:rFonts w:ascii="Palatino Linotype" w:eastAsiaTheme="minorHAnsi" w:hAnsi="Palatino Linotype" w:cstheme="minorBidi"/>
          <w:lang w:val="es-ES_tradnl" w:eastAsia="en-US"/>
        </w:rPr>
        <w:t>Villanueva</w:t>
      </w:r>
      <w:proofErr w:type="spellEnd"/>
      <w:r>
        <w:rPr>
          <w:rFonts w:ascii="Palatino Linotype" w:eastAsiaTheme="minorHAnsi" w:hAnsi="Palatino Linotype" w:cstheme="minorBidi"/>
          <w:lang w:val="es-ES_tradnl" w:eastAsia="en-US"/>
        </w:rPr>
        <w:t xml:space="preserve"> quien señala que</w:t>
      </w:r>
      <w:r w:rsidRPr="001F6270">
        <w:rPr>
          <w:rFonts w:ascii="Palatino Linotype" w:eastAsiaTheme="minorHAnsi" w:hAnsi="Palatino Linotype" w:cstheme="minorBidi"/>
          <w:lang w:val="es-ES_tradnl" w:eastAsia="en-US"/>
        </w:rPr>
        <w:t xml:space="preserve"> </w:t>
      </w:r>
      <w:r w:rsidRPr="001F6270">
        <w:rPr>
          <w:rFonts w:ascii="Palatino Linotype" w:eastAsiaTheme="minorHAnsi" w:hAnsi="Palatino Linotype" w:cstheme="minorBidi"/>
          <w:i/>
          <w:lang w:val="es-ES_tradnl" w:eastAsia="en-U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F6270">
        <w:rPr>
          <w:rFonts w:ascii="Palatino Linotype" w:eastAsiaTheme="minorHAnsi" w:hAnsi="Palatino Linotype" w:cstheme="minorBidi"/>
          <w:i/>
          <w:vertAlign w:val="superscript"/>
          <w:lang w:val="es-ES_tradnl" w:eastAsia="en-US"/>
        </w:rPr>
        <w:footnoteReference w:id="2"/>
      </w:r>
      <w:r w:rsidRPr="001F6270">
        <w:rPr>
          <w:rFonts w:ascii="Palatino Linotype" w:eastAsiaTheme="minorHAnsi" w:hAnsi="Palatino Linotype" w:cstheme="minorBidi"/>
          <w:i/>
          <w:lang w:val="es-ES_tradnl" w:eastAsia="en-US"/>
        </w:rPr>
        <w:t>” (Sic)</w:t>
      </w:r>
    </w:p>
    <w:p w14:paraId="7CE1768E" w14:textId="1167E9BA" w:rsidR="001F6270" w:rsidRPr="001F6270" w:rsidRDefault="001F6270" w:rsidP="001F6270">
      <w:pPr>
        <w:spacing w:after="0" w:line="360" w:lineRule="auto"/>
        <w:jc w:val="both"/>
        <w:rPr>
          <w:rFonts w:ascii="Palatino Linotype" w:eastAsiaTheme="minorHAnsi" w:hAnsi="Palatino Linotype" w:cs="Arial"/>
          <w:sz w:val="24"/>
          <w:szCs w:val="24"/>
          <w:lang w:eastAsia="en-US"/>
        </w:rPr>
      </w:pPr>
      <w:r w:rsidRPr="001F6270">
        <w:rPr>
          <w:rFonts w:ascii="Palatino Linotype" w:eastAsiaTheme="minorHAnsi" w:hAnsi="Palatino Linotype" w:cs="Arial"/>
          <w:sz w:val="24"/>
          <w:szCs w:val="24"/>
          <w:lang w:eastAsia="en-US"/>
        </w:rPr>
        <w:lastRenderedPageBreak/>
        <w:t>Ahora bien</w:t>
      </w:r>
      <w:r w:rsidR="0077413C">
        <w:rPr>
          <w:rFonts w:ascii="Palatino Linotype" w:eastAsiaTheme="minorHAnsi" w:hAnsi="Palatino Linotype" w:cs="Arial"/>
          <w:sz w:val="24"/>
          <w:szCs w:val="24"/>
          <w:lang w:eastAsia="en-US"/>
        </w:rPr>
        <w:t>,</w:t>
      </w:r>
      <w:r w:rsidRPr="001F6270">
        <w:rPr>
          <w:rFonts w:ascii="Palatino Linotype" w:eastAsiaTheme="minorHAnsi" w:hAnsi="Palatino Linotype" w:cs="Arial"/>
          <w:sz w:val="24"/>
          <w:szCs w:val="24"/>
          <w:lang w:eastAsia="en-US"/>
        </w:rPr>
        <w:t xml:space="preserve"> para entender los alcances de la información pública se considera importante citar el criterio </w:t>
      </w:r>
      <w:r w:rsidRPr="001F6270">
        <w:rPr>
          <w:rFonts w:ascii="Palatino Linotype" w:eastAsiaTheme="minorHAnsi"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6270">
        <w:rPr>
          <w:rFonts w:ascii="Palatino Linotype" w:eastAsiaTheme="minorHAnsi" w:hAnsi="Palatino Linotype" w:cs="Arial"/>
          <w:sz w:val="24"/>
          <w:szCs w:val="24"/>
          <w:lang w:eastAsia="en-US"/>
        </w:rPr>
        <w:t>cuyo rubro y texto dispone:</w:t>
      </w:r>
    </w:p>
    <w:p w14:paraId="708E2D81" w14:textId="77777777" w:rsidR="001F6270" w:rsidRPr="001F6270" w:rsidRDefault="001F6270" w:rsidP="001F6270">
      <w:pPr>
        <w:spacing w:after="0" w:line="360" w:lineRule="auto"/>
        <w:jc w:val="both"/>
        <w:rPr>
          <w:rFonts w:ascii="Palatino Linotype" w:eastAsiaTheme="minorHAnsi" w:hAnsi="Palatino Linotype" w:cs="Arial"/>
          <w:sz w:val="24"/>
          <w:szCs w:val="24"/>
          <w:lang w:eastAsia="en-US"/>
        </w:rPr>
      </w:pPr>
    </w:p>
    <w:p w14:paraId="2966B508"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b/>
          <w:i/>
        </w:rPr>
        <w:t xml:space="preserve">INFORMACIÓN PÚBLICA, CONCEPTO DE, EN MATERIA DE TRANSPARENCIA. INTERPRETACIÓN TEMÁTICA DE LOS ARTÍCULOS 2, FRACCIÓN </w:t>
      </w:r>
      <w:r w:rsidRPr="001F6270">
        <w:rPr>
          <w:rFonts w:ascii="Palatino Linotype" w:eastAsiaTheme="minorHAnsi" w:hAnsi="Palatino Linotype" w:cs="Arial"/>
          <w:b/>
          <w:bCs/>
          <w:i/>
        </w:rPr>
        <w:t xml:space="preserve">V, XV, Y XVI, </w:t>
      </w:r>
      <w:r w:rsidRPr="001F6270">
        <w:rPr>
          <w:rFonts w:ascii="Palatino Linotype" w:eastAsiaTheme="minorHAnsi" w:hAnsi="Palatino Linotype" w:cs="Arial"/>
          <w:b/>
          <w:i/>
        </w:rPr>
        <w:t>32, 4,11 Y 41.</w:t>
      </w:r>
      <w:r w:rsidRPr="001F6270">
        <w:rPr>
          <w:rFonts w:ascii="Palatino Linotype" w:eastAsiaTheme="minorHAns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BC115"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En consecuencia el acceso a la información se refiere a que se cumplan cualquiera de los siguientes tres supuestos:</w:t>
      </w:r>
    </w:p>
    <w:p w14:paraId="636B1FEA"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sea generada por los Sujetos Obligados;</w:t>
      </w:r>
    </w:p>
    <w:p w14:paraId="1FB43352"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sea administrada por los Sujetos Obligados, y</w:t>
      </w:r>
    </w:p>
    <w:p w14:paraId="5F218610"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 encuentre en posesión de los Sujetos Obligados.</w:t>
      </w:r>
    </w:p>
    <w:p w14:paraId="298F388C" w14:textId="340129BE"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14E3A6B8" w14:textId="365C7DBD" w:rsidR="00A24B55" w:rsidRDefault="00B85292"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w:t>
      </w:r>
      <w:r w:rsidRPr="00B85292">
        <w:rPr>
          <w:rFonts w:ascii="Palatino Linotype" w:eastAsia="Palatino Linotype" w:hAnsi="Palatino Linotype" w:cs="Palatino Linotype"/>
          <w:sz w:val="24"/>
          <w:szCs w:val="24"/>
        </w:rPr>
        <w:t xml:space="preserve">, respecto la solicitud del Particular sobre </w:t>
      </w:r>
      <w:r w:rsidR="00510AB8">
        <w:rPr>
          <w:rFonts w:ascii="Palatino Linotype" w:eastAsia="Palatino Linotype" w:hAnsi="Palatino Linotype" w:cs="Palatino Linotype"/>
          <w:sz w:val="24"/>
          <w:szCs w:val="24"/>
        </w:rPr>
        <w:t xml:space="preserve">el </w:t>
      </w:r>
      <w:r w:rsidRPr="00B85292">
        <w:rPr>
          <w:rFonts w:ascii="Palatino Linotype" w:eastAsia="Palatino Linotype" w:hAnsi="Palatino Linotype" w:cs="Palatino Linotype"/>
          <w:sz w:val="24"/>
          <w:szCs w:val="24"/>
        </w:rPr>
        <w:t xml:space="preserve">acta donde el particular referido en la solicitud de información se acredita como administrador, así como los comprobantes de gastos que acreditan la rendición de cuentas entregadas, respecto del Fraccionamiento Real de San Fernando en Cuautitlán, es necesario </w:t>
      </w:r>
      <w:r w:rsidR="00A24B55">
        <w:rPr>
          <w:rFonts w:ascii="Palatino Linotype" w:eastAsia="Palatino Linotype" w:hAnsi="Palatino Linotype" w:cs="Palatino Linotype"/>
          <w:sz w:val="24"/>
          <w:szCs w:val="24"/>
        </w:rPr>
        <w:t xml:space="preserve">hacer </w:t>
      </w:r>
      <w:r w:rsidR="00A24B55">
        <w:rPr>
          <w:rFonts w:ascii="Palatino Linotype" w:eastAsia="Palatino Linotype" w:hAnsi="Palatino Linotype" w:cs="Palatino Linotype"/>
          <w:sz w:val="24"/>
          <w:szCs w:val="24"/>
        </w:rPr>
        <w:lastRenderedPageBreak/>
        <w:t xml:space="preserve">referencia a lo establecido en la Ley que </w:t>
      </w:r>
      <w:r w:rsidR="00A24B55" w:rsidRPr="00A24B55">
        <w:rPr>
          <w:rFonts w:ascii="Palatino Linotype" w:eastAsia="Palatino Linotype" w:hAnsi="Palatino Linotype" w:cs="Palatino Linotype"/>
          <w:sz w:val="24"/>
          <w:szCs w:val="24"/>
        </w:rPr>
        <w:t>Regula el Régimen de Propiedad en Condominio en el Estado de México</w:t>
      </w:r>
      <w:r w:rsidR="00A24B55">
        <w:rPr>
          <w:rFonts w:ascii="Palatino Linotype" w:eastAsia="Palatino Linotype" w:hAnsi="Palatino Linotype" w:cs="Palatino Linotype"/>
          <w:sz w:val="24"/>
          <w:szCs w:val="24"/>
        </w:rPr>
        <w:t xml:space="preserve">, que en sus artículos 1, 2 fracción VIII, </w:t>
      </w:r>
      <w:r w:rsidR="008275DC">
        <w:rPr>
          <w:rFonts w:ascii="Palatino Linotype" w:eastAsia="Palatino Linotype" w:hAnsi="Palatino Linotype" w:cs="Palatino Linotype"/>
          <w:sz w:val="24"/>
          <w:szCs w:val="24"/>
        </w:rPr>
        <w:t>29</w:t>
      </w:r>
      <w:r w:rsidR="00204AA1">
        <w:rPr>
          <w:rFonts w:ascii="Palatino Linotype" w:eastAsia="Palatino Linotype" w:hAnsi="Palatino Linotype" w:cs="Palatino Linotype"/>
          <w:sz w:val="24"/>
          <w:szCs w:val="24"/>
        </w:rPr>
        <w:t xml:space="preserve"> fracción I</w:t>
      </w:r>
      <w:r w:rsidR="008275DC">
        <w:rPr>
          <w:rFonts w:ascii="Palatino Linotype" w:eastAsia="Palatino Linotype" w:hAnsi="Palatino Linotype" w:cs="Palatino Linotype"/>
          <w:sz w:val="24"/>
          <w:szCs w:val="24"/>
        </w:rPr>
        <w:t>, 30, 46</w:t>
      </w:r>
      <w:r w:rsidR="00204AA1">
        <w:rPr>
          <w:rFonts w:ascii="Palatino Linotype" w:eastAsia="Palatino Linotype" w:hAnsi="Palatino Linotype" w:cs="Palatino Linotype"/>
          <w:sz w:val="24"/>
          <w:szCs w:val="24"/>
        </w:rPr>
        <w:t>, 50, 51</w:t>
      </w:r>
      <w:r w:rsidR="00C4452E">
        <w:rPr>
          <w:rFonts w:ascii="Palatino Linotype" w:eastAsia="Palatino Linotype" w:hAnsi="Palatino Linotype" w:cs="Palatino Linotype"/>
          <w:sz w:val="24"/>
          <w:szCs w:val="24"/>
        </w:rPr>
        <w:t xml:space="preserve">, 57 y </w:t>
      </w:r>
      <w:r w:rsidR="00204AA1">
        <w:rPr>
          <w:rFonts w:ascii="Palatino Linotype" w:eastAsia="Palatino Linotype" w:hAnsi="Palatino Linotype" w:cs="Palatino Linotype"/>
          <w:sz w:val="24"/>
          <w:szCs w:val="24"/>
        </w:rPr>
        <w:t>58, en los que se dispone lo siguiente:</w:t>
      </w:r>
    </w:p>
    <w:p w14:paraId="5834AAA4" w14:textId="77777777" w:rsidR="00204AA1" w:rsidRDefault="00204AA1" w:rsidP="00A970D5">
      <w:pPr>
        <w:spacing w:after="0" w:line="360" w:lineRule="auto"/>
        <w:contextualSpacing/>
        <w:jc w:val="both"/>
        <w:rPr>
          <w:rFonts w:ascii="Palatino Linotype" w:eastAsia="Palatino Linotype" w:hAnsi="Palatino Linotype" w:cs="Palatino Linotype"/>
          <w:sz w:val="24"/>
          <w:szCs w:val="24"/>
        </w:rPr>
      </w:pPr>
    </w:p>
    <w:p w14:paraId="4F4DC4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b/>
          <w:bCs/>
          <w:i/>
        </w:rPr>
        <w:t xml:space="preserve">Artículo 1.- </w:t>
      </w:r>
      <w:r w:rsidRPr="00C4452E">
        <w:rPr>
          <w:rFonts w:ascii="Palatino Linotype" w:eastAsia="Palatino Linotype" w:hAnsi="Palatino Linotype" w:cs="Palatino Linotype"/>
          <w:i/>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0F1DEADC"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46DA057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 </w:t>
      </w:r>
      <w:r w:rsidRPr="00C4452E">
        <w:rPr>
          <w:rFonts w:ascii="Palatino Linotype" w:eastAsia="Palatino Linotype" w:hAnsi="Palatino Linotype" w:cs="Palatino Linotype"/>
          <w:i/>
          <w:lang w:val="es-ES"/>
        </w:rPr>
        <w:t>Para efectos de ésta ley se entiende por:</w:t>
      </w:r>
    </w:p>
    <w:p w14:paraId="345B7CCF" w14:textId="17CE6861"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2993604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VIII. </w:t>
      </w:r>
      <w:r w:rsidRPr="00C4452E">
        <w:rPr>
          <w:rFonts w:ascii="Palatino Linotype" w:eastAsia="Palatino Linotype" w:hAnsi="Palatino Linotype" w:cs="Palatino Linotype"/>
          <w:i/>
          <w:lang w:val="es-ES"/>
        </w:rPr>
        <w:t>Asamblea: órgano máximo de decisión de un condominio, integrado por la mayoría de los condóminos, en el que se resolverán los asuntos de interés común, respecto al condominio;</w:t>
      </w:r>
    </w:p>
    <w:p w14:paraId="57D62512" w14:textId="00004B8E"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4E875A6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24292E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29.- </w:t>
      </w:r>
      <w:r w:rsidRPr="00C4452E">
        <w:rPr>
          <w:rFonts w:ascii="Palatino Linotype" w:eastAsia="Palatino Linotype" w:hAnsi="Palatino Linotype" w:cs="Palatino Linotype"/>
          <w:i/>
          <w:lang w:val="es-ES"/>
        </w:rPr>
        <w:t>Serán facultades de la asamblea, sin menoscabo de las demás que le otorgue el reglamento interior del condominio las siguientes:</w:t>
      </w:r>
    </w:p>
    <w:p w14:paraId="2F0AFC6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p>
    <w:p w14:paraId="53824D71" w14:textId="77777777" w:rsidR="00204AA1" w:rsidRPr="00510AB8" w:rsidRDefault="00204AA1" w:rsidP="00C4452E">
      <w:pPr>
        <w:spacing w:after="0" w:line="240" w:lineRule="auto"/>
        <w:ind w:left="567" w:right="616"/>
        <w:contextualSpacing/>
        <w:jc w:val="both"/>
        <w:rPr>
          <w:rFonts w:ascii="Palatino Linotype" w:eastAsia="Palatino Linotype" w:hAnsi="Palatino Linotype" w:cs="Palatino Linotype"/>
          <w:iCs/>
          <w:lang w:val="es-ES"/>
        </w:rPr>
      </w:pPr>
      <w:r w:rsidRPr="00C4452E">
        <w:rPr>
          <w:rFonts w:ascii="Palatino Linotype" w:eastAsia="Palatino Linotype" w:hAnsi="Palatino Linotype" w:cs="Palatino Linotype"/>
          <w:b/>
          <w:i/>
          <w:lang w:val="es-ES"/>
        </w:rPr>
        <w:t xml:space="preserve">I. </w:t>
      </w:r>
      <w:r w:rsidRPr="00510AB8">
        <w:rPr>
          <w:rFonts w:ascii="Palatino Linotype" w:eastAsia="Palatino Linotype" w:hAnsi="Palatino Linotype" w:cs="Palatino Linotype"/>
          <w:b/>
          <w:bCs/>
          <w:i/>
          <w:u w:val="single"/>
          <w:lang w:val="es-ES"/>
        </w:rPr>
        <w:t>Nombrar y remover al administrador o al comité de administración en los términos del reglamento interior del condominio</w:t>
      </w:r>
      <w:r w:rsidRPr="00510AB8">
        <w:rPr>
          <w:rFonts w:ascii="Palatino Linotype" w:eastAsia="Palatino Linotype" w:hAnsi="Palatino Linotype" w:cs="Palatino Linotype"/>
          <w:b/>
          <w:bCs/>
          <w:i/>
          <w:lang w:val="es-ES"/>
        </w:rPr>
        <w:t xml:space="preserve">, </w:t>
      </w:r>
      <w:r w:rsidRPr="00510AB8">
        <w:rPr>
          <w:rFonts w:ascii="Palatino Linotype" w:eastAsia="Palatino Linotype" w:hAnsi="Palatino Linotype" w:cs="Palatino Linotype"/>
          <w:iCs/>
          <w:lang w:val="es-ES"/>
        </w:rPr>
        <w:t>excepto al que funja el primer año, que será designado por quienes otorguen la escritura constitutiva del condominio;</w:t>
      </w:r>
    </w:p>
    <w:p w14:paraId="648A8078" w14:textId="49EFB6DA"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rPr>
        <w:t>(…)</w:t>
      </w:r>
    </w:p>
    <w:p w14:paraId="0C46A7D5"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2ADF977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30.-</w:t>
      </w:r>
      <w:r w:rsidRPr="00C4452E">
        <w:rPr>
          <w:rFonts w:ascii="Palatino Linotype" w:eastAsia="Palatino Linotype" w:hAnsi="Palatino Linotype" w:cs="Palatino Linotype"/>
          <w:i/>
          <w:lang w:val="es-ES"/>
        </w:rPr>
        <w:t xml:space="preserve"> </w:t>
      </w:r>
      <w:r w:rsidRPr="00510AB8">
        <w:rPr>
          <w:rFonts w:ascii="Palatino Linotype" w:eastAsia="Palatino Linotype" w:hAnsi="Palatino Linotype" w:cs="Palatino Linotype"/>
          <w:b/>
          <w:bCs/>
          <w:i/>
          <w:lang w:val="es-ES"/>
        </w:rPr>
        <w:t>Los condominios serán administrados por un Comité de Administración o por un administrador que designará la Asamblea General</w:t>
      </w:r>
      <w:r w:rsidRPr="00C4452E">
        <w:rPr>
          <w:rFonts w:ascii="Palatino Linotype" w:eastAsia="Palatino Linotype" w:hAnsi="Palatino Linotype" w:cs="Palatino Linotype"/>
          <w:i/>
          <w:lang w:val="es-ES"/>
        </w:rPr>
        <w:t>, por el tiempo que ésta determine, salvo cuando la designación recaiga en un condómino, en cuyo caso durará en el cargo de uno a tres años, según lo disponga la asamblea.</w:t>
      </w:r>
    </w:p>
    <w:p w14:paraId="5EC27829"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588A51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 xml:space="preserve">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w:t>
      </w:r>
      <w:r w:rsidRPr="00C4452E">
        <w:rPr>
          <w:rFonts w:ascii="Palatino Linotype" w:eastAsia="Palatino Linotype" w:hAnsi="Palatino Linotype" w:cs="Palatino Linotype"/>
          <w:i/>
          <w:lang w:val="es-ES"/>
        </w:rPr>
        <w:lastRenderedPageBreak/>
        <w:t>miembros, en caso de desacuerdo, someterá el asunto a la asamblea. El comité designara a la persona a cuyo cargo estará la ejecución material de los actos de administración.</w:t>
      </w:r>
    </w:p>
    <w:p w14:paraId="4633632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C6F1D7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0DCB3435"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479E890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27FBBF1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FDE9E4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1A6A401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0DA159AB" w14:textId="792889D7"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lang w:val="es-ES"/>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14:paraId="01F9ACF2"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0C1B5A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46.-</w:t>
      </w:r>
      <w:r w:rsidRPr="00C4452E">
        <w:rPr>
          <w:rFonts w:ascii="Palatino Linotype" w:eastAsia="Palatino Linotype" w:hAnsi="Palatino Linotype" w:cs="Palatino Linotype"/>
          <w:i/>
          <w:lang w:val="es-ES"/>
        </w:rPr>
        <w:t xml:space="preserve"> El Síndico Municipal, será competente para desahogar los procedimientos arbitrales para resolver controversias en materia de propiedad en condominio.</w:t>
      </w:r>
    </w:p>
    <w:p w14:paraId="626C7F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39A31288" w14:textId="714336D2"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50.- </w:t>
      </w:r>
      <w:r w:rsidRPr="00C4452E">
        <w:rPr>
          <w:rFonts w:ascii="Palatino Linotype" w:eastAsia="Palatino Linotype" w:hAnsi="Palatino Linotype" w:cs="Palatino Linotype"/>
          <w:i/>
          <w:lang w:val="es-E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6878EB9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DF03B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51.-</w:t>
      </w:r>
      <w:r w:rsidRPr="00C4452E">
        <w:rPr>
          <w:rFonts w:ascii="Palatino Linotype" w:eastAsia="Palatino Linotype" w:hAnsi="Palatino Linotype" w:cs="Palatino Linotype"/>
          <w:i/>
          <w:lang w:val="es-ES"/>
        </w:rPr>
        <w:t xml:space="preserve"> El procedimiento de arbitraje se substanciará ante el Síndico Municipal, el cual contará con plena libertad y autonomía para emitir sus laudos e imponer las sanciones previstas en la presente ley.</w:t>
      </w:r>
    </w:p>
    <w:p w14:paraId="01F2D7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233FD76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57.- </w:t>
      </w:r>
      <w:r w:rsidRPr="00C4452E">
        <w:rPr>
          <w:rFonts w:ascii="Palatino Linotype" w:eastAsia="Palatino Linotype" w:hAnsi="Palatino Linotype" w:cs="Palatino Linotype"/>
          <w:i/>
          <w:lang w:val="es-ES"/>
        </w:rPr>
        <w:t>El procedimiento arbitral terminará por:</w:t>
      </w:r>
    </w:p>
    <w:p w14:paraId="6336944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FE270A8"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 xml:space="preserve">I. </w:t>
      </w:r>
      <w:r w:rsidRPr="00C4452E">
        <w:rPr>
          <w:rFonts w:ascii="Palatino Linotype" w:eastAsia="Palatino Linotype" w:hAnsi="Palatino Linotype" w:cs="Palatino Linotype"/>
          <w:i/>
          <w:lang w:val="es-ES"/>
        </w:rPr>
        <w:t>Desistimiento;</w:t>
      </w:r>
    </w:p>
    <w:p w14:paraId="6D08BE3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 </w:t>
      </w:r>
      <w:r w:rsidRPr="00C4452E">
        <w:rPr>
          <w:rFonts w:ascii="Palatino Linotype" w:eastAsia="Palatino Linotype" w:hAnsi="Palatino Linotype" w:cs="Palatino Linotype"/>
          <w:i/>
          <w:lang w:val="es-ES"/>
        </w:rPr>
        <w:t>Laudo que resuelva la controversia;</w:t>
      </w:r>
    </w:p>
    <w:p w14:paraId="03760E0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III. </w:t>
      </w:r>
      <w:r w:rsidRPr="00C4452E">
        <w:rPr>
          <w:rFonts w:ascii="Palatino Linotype" w:eastAsia="Palatino Linotype" w:hAnsi="Palatino Linotype" w:cs="Palatino Linotype"/>
          <w:i/>
          <w:lang w:val="es-ES"/>
        </w:rPr>
        <w:t>Acuerdo de las partes mediante convenio ajustado a la legislación civil vigente, el cual tendrá aparejada ejecución.</w:t>
      </w:r>
    </w:p>
    <w:p w14:paraId="63044E3F"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IV.</w:t>
      </w:r>
      <w:r w:rsidRPr="00C4452E">
        <w:rPr>
          <w:rFonts w:ascii="Palatino Linotype" w:eastAsia="Palatino Linotype" w:hAnsi="Palatino Linotype" w:cs="Palatino Linotype"/>
          <w:i/>
          <w:lang w:val="es-ES"/>
        </w:rPr>
        <w:t xml:space="preserve"> Convenio celebrado vía mediación Judicial, o ante las Mesas Calificadoras y Conciliadoras Municipales.</w:t>
      </w:r>
    </w:p>
    <w:p w14:paraId="373AB9D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2F7C5EB"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58.-</w:t>
      </w:r>
      <w:r w:rsidRPr="00C4452E">
        <w:rPr>
          <w:rFonts w:ascii="Palatino Linotype" w:eastAsia="Palatino Linotype" w:hAnsi="Palatino Linotype" w:cs="Palatino Linotype"/>
          <w:i/>
          <w:lang w:val="es-E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100DE4CF" w14:textId="77777777"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p>
    <w:p w14:paraId="000F8D34" w14:textId="10F11B51"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Del análisis a los art</w:t>
      </w:r>
      <w:r w:rsidR="00F70F10">
        <w:rPr>
          <w:rFonts w:ascii="Palatino Linotype" w:eastAsia="Palatino Linotype" w:hAnsi="Palatino Linotype" w:cs="Palatino Linotype"/>
          <w:sz w:val="24"/>
          <w:szCs w:val="24"/>
          <w:lang w:val="es-ES"/>
        </w:rPr>
        <w:t>ículos transcritos</w:t>
      </w:r>
      <w:r>
        <w:rPr>
          <w:rFonts w:ascii="Palatino Linotype" w:eastAsia="Palatino Linotype" w:hAnsi="Palatino Linotype" w:cs="Palatino Linotype"/>
          <w:sz w:val="24"/>
          <w:szCs w:val="24"/>
          <w:lang w:val="es-ES"/>
        </w:rPr>
        <w:t xml:space="preserve"> se desprende que la Ley</w:t>
      </w:r>
      <w:r w:rsidR="00F70F10">
        <w:rPr>
          <w:rFonts w:ascii="Palatino Linotype" w:eastAsia="Palatino Linotype" w:hAnsi="Palatino Linotype" w:cs="Palatino Linotype"/>
          <w:sz w:val="24"/>
          <w:szCs w:val="24"/>
          <w:lang w:val="es-ES"/>
        </w:rPr>
        <w:t xml:space="preserve">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w:t>
      </w:r>
      <w:r w:rsidR="00F70F10" w:rsidRPr="00516890">
        <w:rPr>
          <w:rFonts w:ascii="Palatino Linotype" w:eastAsia="Palatino Linotype" w:hAnsi="Palatino Linotype" w:cs="Palatino Linotype"/>
          <w:b/>
          <w:sz w:val="24"/>
          <w:szCs w:val="24"/>
          <w:lang w:val="es-ES"/>
        </w:rPr>
        <w:t>que la asamblea es el órgano máximo de decisión de un condominio y entre sus facultades está la de nombrar y remover al administrador o al comité de administración</w:t>
      </w:r>
      <w:r w:rsidR="00F70F10">
        <w:rPr>
          <w:rFonts w:ascii="Palatino Linotype" w:eastAsia="Palatino Linotype" w:hAnsi="Palatino Linotype" w:cs="Palatino Linotype"/>
          <w:sz w:val="24"/>
          <w:szCs w:val="24"/>
          <w:lang w:val="es-ES"/>
        </w:rPr>
        <w:t>; que los condominios serán administrados por un Comité de Administración o por un administrador designado por la Asamblea General</w:t>
      </w:r>
      <w:r w:rsidR="00FF0847">
        <w:rPr>
          <w:rFonts w:ascii="Palatino Linotype" w:eastAsia="Palatino Linotype" w:hAnsi="Palatino Linotype" w:cs="Palatino Linotype"/>
          <w:sz w:val="24"/>
          <w:szCs w:val="24"/>
          <w:lang w:val="es-ES"/>
        </w:rPr>
        <w:t xml:space="preserve">; </w:t>
      </w:r>
      <w:r w:rsidR="00FF0847" w:rsidRPr="00516890">
        <w:rPr>
          <w:rFonts w:ascii="Palatino Linotype" w:eastAsia="Palatino Linotype" w:hAnsi="Palatino Linotype" w:cs="Palatino Linotype"/>
          <w:b/>
          <w:sz w:val="24"/>
          <w:szCs w:val="24"/>
          <w:lang w:val="es-ES"/>
        </w:rPr>
        <w:t>que el Síndico Municipal es la autoridad competente para desahogar los procedimientos arbitrales</w:t>
      </w:r>
      <w:r w:rsidR="00FF0847">
        <w:rPr>
          <w:rFonts w:ascii="Palatino Linotype" w:eastAsia="Palatino Linotype" w:hAnsi="Palatino Linotype" w:cs="Palatino Linotype"/>
          <w:sz w:val="24"/>
          <w:szCs w:val="24"/>
          <w:lang w:val="es-ES"/>
        </w:rPr>
        <w:t xml:space="preserve">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puede concluir por desistimiento, laudo </w:t>
      </w:r>
      <w:r w:rsidR="00FF0847">
        <w:rPr>
          <w:rFonts w:ascii="Palatino Linotype" w:eastAsia="Palatino Linotype" w:hAnsi="Palatino Linotype" w:cs="Palatino Linotype"/>
          <w:sz w:val="24"/>
          <w:szCs w:val="24"/>
          <w:lang w:val="es-ES"/>
        </w:rPr>
        <w:lastRenderedPageBreak/>
        <w:t>que resuelva la controversia, acuerdo de las partes o mediante convenio celebrado vía mediación judicial; por último, que una vez terminada la instrucción del procedimiento arbitral se dictará el laudo que resuelva la controversia</w:t>
      </w:r>
      <w:r w:rsidR="00D76565">
        <w:rPr>
          <w:rFonts w:ascii="Palatino Linotype" w:eastAsia="Palatino Linotype" w:hAnsi="Palatino Linotype" w:cs="Palatino Linotype"/>
          <w:sz w:val="24"/>
          <w:szCs w:val="24"/>
          <w:lang w:val="es-ES"/>
        </w:rPr>
        <w:t>.</w:t>
      </w:r>
    </w:p>
    <w:p w14:paraId="32CA2B6F" w14:textId="77777777"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p>
    <w:p w14:paraId="0CB1ABAD" w14:textId="012EF6DF"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En ese sentido, se advierte que </w:t>
      </w:r>
      <w:r w:rsidRPr="00516890">
        <w:rPr>
          <w:rFonts w:ascii="Palatino Linotype" w:eastAsia="Palatino Linotype" w:hAnsi="Palatino Linotype" w:cs="Palatino Linotype"/>
          <w:b/>
          <w:sz w:val="24"/>
          <w:szCs w:val="24"/>
          <w:lang w:val="es-ES"/>
        </w:rPr>
        <w:t>los síndicos municipales no intervienen en la designación de los administradores o comités de administración, puesto que esta es una facultad exclusiva de la asamblea general</w:t>
      </w:r>
      <w:r>
        <w:rPr>
          <w:rFonts w:ascii="Palatino Linotype" w:eastAsia="Palatino Linotype" w:hAnsi="Palatino Linotype" w:cs="Palatino Linotype"/>
          <w:sz w:val="24"/>
          <w:szCs w:val="24"/>
          <w:lang w:val="es-ES"/>
        </w:rPr>
        <w:t xml:space="preserve"> como órgano máximo de decisión en un condominio, y que la participación de dichas autoridades se limita al desahogo de procedimiento</w:t>
      </w:r>
      <w:r w:rsidR="00C61B06">
        <w:rPr>
          <w:rFonts w:ascii="Palatino Linotype" w:eastAsia="Palatino Linotype" w:hAnsi="Palatino Linotype" w:cs="Palatino Linotype"/>
          <w:sz w:val="24"/>
          <w:szCs w:val="24"/>
          <w:lang w:val="es-ES"/>
        </w:rPr>
        <w:t>s</w:t>
      </w:r>
      <w:r>
        <w:rPr>
          <w:rFonts w:ascii="Palatino Linotype" w:eastAsia="Palatino Linotype" w:hAnsi="Palatino Linotype" w:cs="Palatino Linotype"/>
          <w:sz w:val="24"/>
          <w:szCs w:val="24"/>
          <w:lang w:val="es-ES"/>
        </w:rPr>
        <w:t xml:space="preserve"> arbitrales </w:t>
      </w:r>
      <w:r w:rsidR="00C61B06">
        <w:rPr>
          <w:rFonts w:ascii="Palatino Linotype" w:eastAsia="Palatino Linotype" w:hAnsi="Palatino Linotype" w:cs="Palatino Linotype"/>
          <w:sz w:val="24"/>
          <w:szCs w:val="24"/>
          <w:lang w:val="es-ES"/>
        </w:rPr>
        <w:t>en los que dictará laudos con plena libertad y autonomía, dando por terminado así el procedimiento arbitral; o bien si existe un desistimiento, acuerdo o convenio celebrado.</w:t>
      </w:r>
    </w:p>
    <w:p w14:paraId="01C18A94" w14:textId="0888D6DA"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p>
    <w:p w14:paraId="04A71482" w14:textId="1DB5C2C8"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Así, dado que la solicitud consiste en requerir </w:t>
      </w:r>
      <w:r w:rsidR="00510AB8" w:rsidRPr="00510AB8">
        <w:rPr>
          <w:rFonts w:ascii="Palatino Linotype" w:eastAsia="Palatino Linotype" w:hAnsi="Palatino Linotype" w:cs="Palatino Linotype"/>
          <w:sz w:val="24"/>
          <w:szCs w:val="24"/>
          <w:lang w:val="es-ES"/>
        </w:rPr>
        <w:t>el acta donde el particular referido en la solicitud de información se acredita como administrador, así como los comprobantes de gastos que acreditan la rendición de cuentas entregadas</w:t>
      </w:r>
      <w:r>
        <w:rPr>
          <w:rFonts w:ascii="Palatino Linotype" w:eastAsia="Palatino Linotype" w:hAnsi="Palatino Linotype" w:cs="Palatino Linotype"/>
          <w:sz w:val="24"/>
          <w:szCs w:val="24"/>
          <w:lang w:val="es-ES"/>
        </w:rPr>
        <w:t xml:space="preserve">, </w:t>
      </w:r>
      <w:r w:rsidRPr="009D2CDA">
        <w:rPr>
          <w:rFonts w:ascii="Palatino Linotype" w:eastAsia="Palatino Linotype" w:hAnsi="Palatino Linotype" w:cs="Palatino Linotype"/>
          <w:b/>
          <w:sz w:val="24"/>
          <w:szCs w:val="24"/>
          <w:lang w:val="es-ES"/>
        </w:rPr>
        <w:t>es evidente que dicha autoridad está imposibilitada para hacer entrega de dicho documento, toda vez que no se encuentra entre sus facultades generar el documento solicitado</w:t>
      </w:r>
      <w:r>
        <w:rPr>
          <w:rFonts w:ascii="Palatino Linotype" w:eastAsia="Palatino Linotype" w:hAnsi="Palatino Linotype" w:cs="Palatino Linotype"/>
          <w:sz w:val="24"/>
          <w:szCs w:val="24"/>
          <w:lang w:val="es-ES"/>
        </w:rPr>
        <w:t xml:space="preserve">, pues esta es una atribución de la </w:t>
      </w:r>
      <w:r w:rsidR="000A70DB">
        <w:rPr>
          <w:rFonts w:ascii="Palatino Linotype" w:eastAsia="Palatino Linotype" w:hAnsi="Palatino Linotype" w:cs="Palatino Linotype"/>
          <w:sz w:val="24"/>
          <w:szCs w:val="24"/>
          <w:lang w:val="es-ES"/>
        </w:rPr>
        <w:t>A</w:t>
      </w:r>
      <w:r>
        <w:rPr>
          <w:rFonts w:ascii="Palatino Linotype" w:eastAsia="Palatino Linotype" w:hAnsi="Palatino Linotype" w:cs="Palatino Linotype"/>
          <w:sz w:val="24"/>
          <w:szCs w:val="24"/>
          <w:lang w:val="es-ES"/>
        </w:rPr>
        <w:t xml:space="preserve">samblea </w:t>
      </w:r>
      <w:r w:rsidR="000A70DB">
        <w:rPr>
          <w:rFonts w:ascii="Palatino Linotype" w:eastAsia="Palatino Linotype" w:hAnsi="Palatino Linotype" w:cs="Palatino Linotype"/>
          <w:sz w:val="24"/>
          <w:szCs w:val="24"/>
          <w:lang w:val="es-ES"/>
        </w:rPr>
        <w:t>G</w:t>
      </w:r>
      <w:r>
        <w:rPr>
          <w:rFonts w:ascii="Palatino Linotype" w:eastAsia="Palatino Linotype" w:hAnsi="Palatino Linotype" w:cs="Palatino Linotype"/>
          <w:sz w:val="24"/>
          <w:szCs w:val="24"/>
          <w:lang w:val="es-ES"/>
        </w:rPr>
        <w:t xml:space="preserve">eneral del fraccionamiento. </w:t>
      </w:r>
      <w:r w:rsidR="000A70DB">
        <w:rPr>
          <w:rFonts w:ascii="Palatino Linotype" w:eastAsia="Palatino Linotype" w:hAnsi="Palatino Linotype" w:cs="Palatino Linotype"/>
          <w:sz w:val="24"/>
          <w:szCs w:val="24"/>
          <w:lang w:val="es-ES"/>
        </w:rPr>
        <w:t xml:space="preserve"> </w:t>
      </w:r>
    </w:p>
    <w:p w14:paraId="24E3A87E" w14:textId="77777777"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p>
    <w:p w14:paraId="4CC3A33E" w14:textId="069ABE00"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Ahora bien, se debe resaltar que el Sujeto Obligado respondió que se iniciaron procedimientos de juicios arbitrales radicados con los números de expediente 56/2021 y 62/2021, los cuales ingresaron los días veintiocho de julio y tres de septiembre, ambos de</w:t>
      </w:r>
      <w:r w:rsidR="00D64BB4">
        <w:rPr>
          <w:rFonts w:ascii="Palatino Linotype" w:eastAsia="Palatino Linotype" w:hAnsi="Palatino Linotype" w:cs="Palatino Linotype"/>
          <w:sz w:val="24"/>
          <w:szCs w:val="24"/>
          <w:lang w:val="es-ES"/>
        </w:rPr>
        <w:t xml:space="preserve">l año en curso, respectivamente; empero, dentro de las actuaciones de esos </w:t>
      </w:r>
      <w:r w:rsidR="00D64BB4">
        <w:rPr>
          <w:rFonts w:ascii="Palatino Linotype" w:eastAsia="Palatino Linotype" w:hAnsi="Palatino Linotype" w:cs="Palatino Linotype"/>
          <w:sz w:val="24"/>
          <w:szCs w:val="24"/>
          <w:lang w:val="es-ES"/>
        </w:rPr>
        <w:lastRenderedPageBreak/>
        <w:t xml:space="preserve">expedientes, </w:t>
      </w:r>
      <w:r w:rsidR="00D64BB4">
        <w:rPr>
          <w:rFonts w:ascii="Palatino Linotype" w:eastAsia="Palatino Linotype" w:hAnsi="Palatino Linotype" w:cs="Palatino Linotype"/>
          <w:b/>
          <w:sz w:val="24"/>
          <w:szCs w:val="24"/>
          <w:lang w:val="es-ES"/>
        </w:rPr>
        <w:t xml:space="preserve">no se ha dictado por parte de la Sindicatura </w:t>
      </w:r>
      <w:r w:rsidR="000A70DB">
        <w:rPr>
          <w:rFonts w:ascii="Palatino Linotype" w:eastAsia="Palatino Linotype" w:hAnsi="Palatino Linotype" w:cs="Palatino Linotype"/>
          <w:b/>
          <w:sz w:val="24"/>
          <w:szCs w:val="24"/>
          <w:lang w:val="es-ES"/>
        </w:rPr>
        <w:t>algún</w:t>
      </w:r>
      <w:r w:rsidR="00D64BB4">
        <w:rPr>
          <w:rFonts w:ascii="Palatino Linotype" w:eastAsia="Palatino Linotype" w:hAnsi="Palatino Linotype" w:cs="Palatino Linotype"/>
          <w:b/>
          <w:sz w:val="24"/>
          <w:szCs w:val="24"/>
          <w:lang w:val="es-ES"/>
        </w:rPr>
        <w:t xml:space="preserve"> permiso </w:t>
      </w:r>
      <w:r w:rsidR="000A70DB" w:rsidRPr="000A70DB">
        <w:rPr>
          <w:rFonts w:ascii="Palatino Linotype" w:eastAsia="Palatino Linotype" w:hAnsi="Palatino Linotype" w:cs="Palatino Linotype"/>
          <w:b/>
          <w:sz w:val="24"/>
          <w:szCs w:val="24"/>
          <w:lang w:val="es-ES"/>
        </w:rPr>
        <w:t>para la recolección de cuotas</w:t>
      </w:r>
      <w:r w:rsidR="00D64BB4">
        <w:rPr>
          <w:rFonts w:ascii="Palatino Linotype" w:eastAsia="Palatino Linotype" w:hAnsi="Palatino Linotype" w:cs="Palatino Linotype"/>
          <w:sz w:val="24"/>
          <w:szCs w:val="24"/>
          <w:lang w:val="es-ES"/>
        </w:rPr>
        <w:t xml:space="preserve">, puesto que la multicitada Ley reguladora es muy clara en señalar quien o quienes tienen esa responsabilidad (esto es, la Asamblea General) y que los hechos descritos son derivados de una controversia interna entre condominios y representantes de mesas directivas internas del Fraccionamiento San Fernando. </w:t>
      </w:r>
    </w:p>
    <w:p w14:paraId="38DD636C" w14:textId="77777777" w:rsid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40BE5E63" w14:textId="700DF1A5" w:rsidR="00D63146" w:rsidRPr="00D63146" w:rsidRDefault="00D64BB4" w:rsidP="00D63146">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lang w:val="es-ES"/>
        </w:rPr>
        <w:t>De tal forma que la respuesta del Sujeto O</w:t>
      </w:r>
      <w:r w:rsidR="00D63146">
        <w:rPr>
          <w:rFonts w:ascii="Palatino Linotype" w:eastAsia="Palatino Linotype" w:hAnsi="Palatino Linotype" w:cs="Palatino Linotype"/>
          <w:lang w:val="es-ES"/>
        </w:rPr>
        <w:t xml:space="preserve">bligado </w:t>
      </w:r>
      <w:r w:rsidR="00D63146" w:rsidRPr="00D63146">
        <w:rPr>
          <w:rFonts w:ascii="Palatino Linotype" w:eastAsiaTheme="minorHAnsi" w:hAnsi="Palatino Linotype" w:cstheme="minorHAnsi"/>
          <w:lang w:eastAsia="en-US"/>
        </w:rPr>
        <w:t>se traduce en un pron</w:t>
      </w:r>
      <w:r w:rsidR="00D63146">
        <w:rPr>
          <w:rFonts w:ascii="Palatino Linotype" w:eastAsiaTheme="minorHAnsi" w:hAnsi="Palatino Linotype" w:cstheme="minorHAnsi"/>
          <w:lang w:eastAsia="en-US"/>
        </w:rPr>
        <w:t>unciamiento en sentido negativo;</w:t>
      </w:r>
      <w:r w:rsidR="00D63146" w:rsidRPr="00D63146">
        <w:rPr>
          <w:rFonts w:ascii="Palatino Linotype" w:eastAsiaTheme="minorHAnsi" w:hAnsi="Palatino Linotype" w:cstheme="minorHAnsi"/>
          <w:lang w:eastAsia="en-US"/>
        </w:rPr>
        <w:t xml:space="preserve"> es decir, </w:t>
      </w:r>
      <w:r w:rsidR="00D63146"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sidR="00D63146">
        <w:rPr>
          <w:rFonts w:ascii="Palatino Linotype" w:eastAsiaTheme="minorHAnsi" w:hAnsi="Palatino Linotype" w:cstheme="minorBidi"/>
          <w:lang w:eastAsia="en-US"/>
        </w:rPr>
        <w:t>el documento relativo</w:t>
      </w:r>
      <w:r w:rsidR="00D63146" w:rsidRPr="00D63146">
        <w:rPr>
          <w:rFonts w:ascii="Palatino Linotype" w:eastAsiaTheme="minorHAnsi" w:hAnsi="Palatino Linotype" w:cstheme="minorBidi"/>
          <w:lang w:eastAsia="en-US"/>
        </w:rPr>
        <w:t xml:space="preserve"> a lo solicitado por el Recurrente. </w:t>
      </w:r>
      <w:r w:rsidR="00D63146" w:rsidRPr="00D63146">
        <w:rPr>
          <w:rFonts w:ascii="Palatino Linotype" w:eastAsiaTheme="minorHAnsi" w:hAnsi="Palatino Linotype" w:cs="Arial"/>
        </w:rPr>
        <w:t>A</w:t>
      </w:r>
      <w:r w:rsidR="00D63146">
        <w:rPr>
          <w:rFonts w:ascii="Palatino Linotype" w:eastAsiaTheme="minorHAnsi" w:hAnsi="Palatino Linotype" w:cs="Arial"/>
        </w:rPr>
        <w:t xml:space="preserve">sí, </w:t>
      </w:r>
      <w:r w:rsidR="00D63146" w:rsidRPr="00D63146">
        <w:rPr>
          <w:rFonts w:ascii="Palatino Linotype" w:eastAsiaTheme="minorHAnsi" w:hAnsi="Palatino Linotype" w:cs="Arial"/>
        </w:rPr>
        <w:t>el Pleno de este Órgano Garante ha sostenido que</w:t>
      </w:r>
      <w:r w:rsidR="00D63146">
        <w:rPr>
          <w:rFonts w:ascii="Palatino Linotype" w:eastAsiaTheme="minorHAnsi" w:hAnsi="Palatino Linotype" w:cs="Arial"/>
        </w:rPr>
        <w:t xml:space="preserve"> ante un hecho negativo</w:t>
      </w:r>
      <w:r w:rsidR="00D63146"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6237E3BD" w14:textId="77777777" w:rsidR="00D63146" w:rsidRPr="00D63146" w:rsidRDefault="00D63146" w:rsidP="00D63146">
      <w:pPr>
        <w:spacing w:after="0" w:line="360" w:lineRule="auto"/>
        <w:rPr>
          <w:rFonts w:ascii="Palatino Linotype" w:eastAsiaTheme="minorHAnsi" w:hAnsi="Palatino Linotype" w:cstheme="minorBidi"/>
          <w:sz w:val="24"/>
          <w:szCs w:val="24"/>
        </w:rPr>
      </w:pPr>
    </w:p>
    <w:p w14:paraId="1528B975" w14:textId="77777777" w:rsidR="00D63146" w:rsidRPr="00D63146" w:rsidRDefault="00D63146" w:rsidP="00D63146">
      <w:pPr>
        <w:spacing w:after="0" w:line="240" w:lineRule="auto"/>
        <w:ind w:left="567" w:right="567"/>
        <w:jc w:val="both"/>
        <w:rPr>
          <w:rFonts w:ascii="Palatino Linotype" w:eastAsiaTheme="minorHAnsi" w:hAnsi="Palatino Linotype" w:cstheme="minorBidi"/>
          <w:b/>
          <w:i/>
        </w:rPr>
      </w:pPr>
      <w:r w:rsidRPr="00D63146">
        <w:rPr>
          <w:rFonts w:ascii="Palatino Linotype" w:eastAsiaTheme="minorHAnsi" w:hAnsi="Palatino Linotype" w:cstheme="minorBidi"/>
          <w:b/>
          <w:i/>
        </w:rPr>
        <w:t xml:space="preserve">HECHOS NEGATIVOS, NO SON SUSCEPTIBLES DE DEMOSTRACIÓN. </w:t>
      </w:r>
    </w:p>
    <w:p w14:paraId="26899E57" w14:textId="77777777" w:rsidR="00D63146" w:rsidRPr="00D63146" w:rsidRDefault="00D63146" w:rsidP="00D63146">
      <w:pPr>
        <w:spacing w:after="0" w:line="240" w:lineRule="auto"/>
        <w:ind w:left="567" w:right="567"/>
        <w:jc w:val="both"/>
        <w:rPr>
          <w:rFonts w:ascii="Palatino Linotype" w:eastAsiaTheme="minorHAnsi" w:hAnsi="Palatino Linotype" w:cstheme="minorBidi"/>
          <w:i/>
        </w:rPr>
      </w:pPr>
      <w:r w:rsidRPr="00D63146">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088C3884" w14:textId="77777777" w:rsidR="00D63146" w:rsidRPr="00D63146" w:rsidRDefault="00D63146" w:rsidP="00D63146">
      <w:pPr>
        <w:spacing w:after="0" w:line="360" w:lineRule="auto"/>
        <w:ind w:left="567" w:right="567"/>
        <w:jc w:val="both"/>
        <w:rPr>
          <w:rFonts w:ascii="Palatino Linotype" w:eastAsiaTheme="minorHAnsi" w:hAnsi="Palatino Linotype" w:cstheme="minorBidi"/>
          <w:i/>
        </w:rPr>
      </w:pPr>
    </w:p>
    <w:p w14:paraId="11E2ED01" w14:textId="34D5B862"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rPr>
        <w:t xml:space="preserve">Además, </w:t>
      </w:r>
      <w:r w:rsidRPr="00D63146">
        <w:rPr>
          <w:rFonts w:ascii="Palatino Linotype" w:eastAsiaTheme="minorHAnsi" w:hAnsi="Palatino Linotype" w:cstheme="minorBidi"/>
          <w:sz w:val="24"/>
          <w:szCs w:val="24"/>
        </w:rPr>
        <w:t>de conformidad con lo establecido en el artículo 12 de la Ley de</w:t>
      </w:r>
      <w:r w:rsidR="0005219F">
        <w:rPr>
          <w:rFonts w:ascii="Palatino Linotype" w:eastAsiaTheme="minorHAnsi" w:hAnsi="Palatino Linotype" w:cstheme="minorBidi"/>
          <w:sz w:val="24"/>
          <w:szCs w:val="24"/>
        </w:rPr>
        <w:t xml:space="preserve"> la materia</w:t>
      </w:r>
      <w:r w:rsidRPr="00D63146">
        <w:rPr>
          <w:rFonts w:ascii="Palatino Linotype" w:eastAsiaTheme="minorHAnsi" w:hAnsi="Palatino Linotype" w:cstheme="minorBidi"/>
          <w:sz w:val="24"/>
          <w:szCs w:val="24"/>
        </w:rPr>
        <w:t>, el Sujeto Obligado sólo proporcionará la información que obra en sus archivos, lo que</w:t>
      </w:r>
      <w:r w:rsidR="0005219F">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i/>
          <w:sz w:val="24"/>
          <w:szCs w:val="24"/>
        </w:rPr>
        <w:t>a contrario sensu</w:t>
      </w:r>
      <w:r w:rsidR="0005219F">
        <w:rPr>
          <w:rFonts w:ascii="Palatino Linotype" w:eastAsiaTheme="minorHAnsi" w:hAnsi="Palatino Linotype" w:cstheme="minorBidi"/>
          <w:sz w:val="24"/>
          <w:szCs w:val="24"/>
        </w:rPr>
        <w:t xml:space="preserve"> significa que no</w:t>
      </w:r>
      <w:r w:rsidRPr="00D63146">
        <w:rPr>
          <w:rFonts w:ascii="Palatino Linotype" w:eastAsiaTheme="minorHAnsi" w:hAnsi="Palatino Linotype" w:cstheme="minorBidi"/>
          <w:sz w:val="24"/>
          <w:szCs w:val="24"/>
        </w:rPr>
        <w:t xml:space="preserve"> está obligado a proporcionar lo que no obre en sus archivos.</w:t>
      </w:r>
    </w:p>
    <w:p w14:paraId="49AB0160" w14:textId="77777777"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p>
    <w:p w14:paraId="40609AB0" w14:textId="1A9A9781"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sidRPr="00D63146">
        <w:rPr>
          <w:rFonts w:ascii="Palatino Linotype" w:eastAsiaTheme="minorHAnsi" w:hAnsi="Palatino Linotype" w:cstheme="minorBidi"/>
          <w:sz w:val="24"/>
          <w:szCs w:val="24"/>
          <w:lang w:eastAsia="en-US"/>
        </w:rPr>
        <w:lastRenderedPageBreak/>
        <w:t>Asimismo, se destaca que el Sujeto Obligad</w:t>
      </w:r>
      <w:r w:rsidR="0005219F">
        <w:rPr>
          <w:rFonts w:ascii="Palatino Linotype" w:eastAsiaTheme="minorHAnsi" w:hAnsi="Palatino Linotype" w:cstheme="minorBidi"/>
          <w:sz w:val="24"/>
          <w:szCs w:val="24"/>
          <w:lang w:eastAsia="en-US"/>
        </w:rPr>
        <w:t>o emitió un pronunciamiento. Por ende</w:t>
      </w:r>
      <w:r w:rsidRPr="00D63146">
        <w:rPr>
          <w:rFonts w:ascii="Palatino Linotype" w:eastAsiaTheme="minorHAnsi" w:hAnsi="Palatino Linotype" w:cstheme="minorBidi"/>
          <w:sz w:val="24"/>
          <w:szCs w:val="24"/>
          <w:lang w:eastAsia="en-US"/>
        </w:rPr>
        <w:t>, a</w:t>
      </w:r>
      <w:r w:rsidR="0005219F">
        <w:rPr>
          <w:rFonts w:ascii="Palatino Linotype" w:eastAsiaTheme="minorHAnsi" w:hAnsi="Palatino Linotype" w:cstheme="minorBidi"/>
          <w:sz w:val="24"/>
          <w:szCs w:val="24"/>
          <w:lang w:eastAsia="en-US"/>
        </w:rPr>
        <w:t>l existir un pronunciamiento, aú</w:t>
      </w:r>
      <w:r w:rsidRPr="00D63146">
        <w:rPr>
          <w:rFonts w:ascii="Palatino Linotype" w:eastAsiaTheme="minorHAnsi" w:hAnsi="Palatino Linotype" w:cstheme="minorBidi"/>
          <w:sz w:val="24"/>
          <w:szCs w:val="24"/>
          <w:lang w:eastAsia="en-US"/>
        </w:rPr>
        <w:t xml:space="preserve">n en sentido negativo por parte del Sujeto Obligado, </w:t>
      </w:r>
      <w:r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05219F">
        <w:rPr>
          <w:rFonts w:ascii="Palatino Linotype" w:eastAsiaTheme="minorHAnsi" w:hAnsi="Palatino Linotype" w:cstheme="minorBidi"/>
          <w:sz w:val="24"/>
          <w:szCs w:val="24"/>
        </w:rPr>
        <w:t>so de revisión, que se pronuncie</w:t>
      </w:r>
      <w:r w:rsidRPr="00D63146">
        <w:rPr>
          <w:rFonts w:ascii="Palatino Linotype" w:eastAsiaTheme="minorHAnsi" w:hAnsi="Palatino Linotype" w:cstheme="minorBidi"/>
          <w:sz w:val="24"/>
          <w:szCs w:val="24"/>
        </w:rPr>
        <w:t xml:space="preserve"> al respecto. Por analogía, sirve de apo</w:t>
      </w:r>
      <w:r w:rsidR="0005219F">
        <w:rPr>
          <w:rFonts w:ascii="Palatino Linotype" w:eastAsiaTheme="minorHAnsi" w:hAnsi="Palatino Linotype" w:cstheme="minorBidi"/>
          <w:sz w:val="24"/>
          <w:szCs w:val="24"/>
        </w:rPr>
        <w:t>yo a lo anterior el Criterio 31/</w:t>
      </w:r>
      <w:r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551B3178" w14:textId="77777777" w:rsidR="00D63146" w:rsidRPr="00D63146" w:rsidRDefault="00D63146" w:rsidP="00516890">
      <w:pPr>
        <w:spacing w:after="0" w:line="360" w:lineRule="auto"/>
        <w:jc w:val="both"/>
        <w:rPr>
          <w:rFonts w:ascii="Palatino Linotype" w:eastAsiaTheme="minorHAnsi" w:hAnsi="Palatino Linotype" w:cstheme="minorBidi"/>
          <w:sz w:val="24"/>
          <w:szCs w:val="24"/>
        </w:rPr>
      </w:pPr>
    </w:p>
    <w:p w14:paraId="0F45B924" w14:textId="77777777" w:rsidR="00D63146" w:rsidRPr="00D63146" w:rsidRDefault="00D63146" w:rsidP="00D63146">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0DC46D1" w14:textId="77777777" w:rsidR="00D63146" w:rsidRPr="00D63146" w:rsidRDefault="00D63146" w:rsidP="00D63146">
      <w:pPr>
        <w:spacing w:after="0" w:line="360" w:lineRule="auto"/>
        <w:jc w:val="both"/>
        <w:rPr>
          <w:rFonts w:ascii="Palatino Linotype" w:eastAsiaTheme="minorHAnsi" w:hAnsi="Palatino Linotype" w:cs="Arial"/>
          <w:sz w:val="24"/>
          <w:szCs w:val="24"/>
          <w:lang w:eastAsia="en-US"/>
        </w:rPr>
      </w:pPr>
    </w:p>
    <w:p w14:paraId="1D955DE6" w14:textId="65874584" w:rsidR="00D63146" w:rsidRDefault="00D63146" w:rsidP="00D63146">
      <w:pPr>
        <w:spacing w:after="0" w:line="360" w:lineRule="auto"/>
        <w:jc w:val="both"/>
        <w:rPr>
          <w:rFonts w:ascii="Palatino Linotype" w:eastAsiaTheme="minorHAnsi" w:hAnsi="Palatino Linotype" w:cs="Arial"/>
          <w:sz w:val="24"/>
          <w:szCs w:val="24"/>
          <w:lang w:eastAsia="en-US"/>
        </w:rPr>
      </w:pPr>
      <w:r w:rsidRPr="00D63146">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w:t>
      </w:r>
      <w:r w:rsidRPr="00D63146">
        <w:rPr>
          <w:rFonts w:ascii="Palatino Linotype" w:eastAsiaTheme="minorHAnsi" w:hAnsi="Palatino Linotype" w:cs="Arial"/>
          <w:sz w:val="24"/>
          <w:szCs w:val="24"/>
          <w:lang w:eastAsia="en-US"/>
        </w:rPr>
        <w:lastRenderedPageBreak/>
        <w:t xml:space="preserve">no se </w:t>
      </w:r>
      <w:r w:rsidR="0005219F">
        <w:rPr>
          <w:rFonts w:ascii="Palatino Linotype" w:eastAsiaTheme="minorHAnsi" w:hAnsi="Palatino Linotype" w:cs="Arial"/>
          <w:sz w:val="24"/>
          <w:szCs w:val="24"/>
          <w:lang w:eastAsia="en-US"/>
        </w:rPr>
        <w:t>ha emitido por parte de la Sindicatura Municipal</w:t>
      </w:r>
      <w:r w:rsidR="000A70DB">
        <w:rPr>
          <w:rFonts w:ascii="Palatino Linotype" w:eastAsiaTheme="minorHAnsi" w:hAnsi="Palatino Linotype" w:cs="Arial"/>
          <w:sz w:val="24"/>
          <w:szCs w:val="24"/>
          <w:lang w:eastAsia="en-US"/>
        </w:rPr>
        <w:t>,</w:t>
      </w:r>
      <w:r w:rsidR="0005219F">
        <w:rPr>
          <w:rFonts w:ascii="Palatino Linotype" w:eastAsiaTheme="minorHAnsi" w:hAnsi="Palatino Linotype" w:cs="Arial"/>
          <w:sz w:val="24"/>
          <w:szCs w:val="24"/>
          <w:lang w:eastAsia="en-US"/>
        </w:rPr>
        <w:t xml:space="preserve"> </w:t>
      </w:r>
      <w:r w:rsidR="000A70DB" w:rsidRPr="000A70DB">
        <w:rPr>
          <w:rFonts w:ascii="Palatino Linotype" w:eastAsiaTheme="minorHAnsi" w:hAnsi="Palatino Linotype" w:cs="Arial"/>
          <w:sz w:val="24"/>
          <w:szCs w:val="24"/>
          <w:lang w:eastAsia="en-US"/>
        </w:rPr>
        <w:t>algún permiso para la recolección de cuotas</w:t>
      </w:r>
      <w:r w:rsidR="0005219F">
        <w:rPr>
          <w:rFonts w:ascii="Palatino Linotype" w:eastAsiaTheme="minorHAnsi" w:hAnsi="Palatino Linotype" w:cs="Arial"/>
          <w:sz w:val="24"/>
          <w:szCs w:val="24"/>
          <w:lang w:eastAsia="en-US"/>
        </w:rPr>
        <w:t xml:space="preserve">. </w:t>
      </w:r>
    </w:p>
    <w:p w14:paraId="1182CB12" w14:textId="61B53D84" w:rsidR="00655C58" w:rsidRDefault="00655C58" w:rsidP="00D63146">
      <w:pPr>
        <w:spacing w:after="0" w:line="360" w:lineRule="auto"/>
        <w:jc w:val="both"/>
        <w:rPr>
          <w:rFonts w:ascii="Palatino Linotype" w:eastAsiaTheme="minorHAnsi" w:hAnsi="Palatino Linotype" w:cs="Arial"/>
          <w:sz w:val="24"/>
          <w:szCs w:val="24"/>
          <w:lang w:eastAsia="en-US"/>
        </w:rPr>
      </w:pPr>
    </w:p>
    <w:p w14:paraId="574FD343" w14:textId="4352F368" w:rsidR="00655C58" w:rsidRDefault="00655C58" w:rsidP="00655C58">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no se omite mencionar que el Recurrente, al momento de presentar sus alegatos durante la etapa de instrucción en el procedimiento de resolución de este recurso de revisión, realizó una solicitud en el sentido de que se le indique e</w:t>
      </w:r>
      <w:r w:rsidRPr="00655C58">
        <w:rPr>
          <w:rFonts w:ascii="Palatino Linotype" w:eastAsia="Palatino Linotype" w:hAnsi="Palatino Linotype" w:cs="Palatino Linotype"/>
          <w:sz w:val="24"/>
          <w:szCs w:val="24"/>
        </w:rPr>
        <w:t xml:space="preserve">l acta de asamblea donde se exponga de manera detallada, el proyecto de administración que encabeza </w:t>
      </w:r>
      <w:r>
        <w:rPr>
          <w:rFonts w:ascii="Palatino Linotype" w:eastAsia="Palatino Linotype" w:hAnsi="Palatino Linotype" w:cs="Palatino Linotype"/>
          <w:sz w:val="24"/>
          <w:szCs w:val="24"/>
        </w:rPr>
        <w:t>un particular</w:t>
      </w:r>
      <w:r w:rsidRPr="00655C58">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 y e</w:t>
      </w:r>
      <w:r w:rsidRPr="00655C58">
        <w:rPr>
          <w:rFonts w:ascii="Palatino Linotype" w:eastAsia="Palatino Linotype" w:hAnsi="Palatino Linotype" w:cs="Palatino Linotype"/>
          <w:sz w:val="24"/>
          <w:szCs w:val="24"/>
        </w:rPr>
        <w:t xml:space="preserve">l acta de asamblea donde se exhiba quienes votaron por el proyecto de administración de </w:t>
      </w:r>
      <w:r w:rsidR="007A395E">
        <w:rPr>
          <w:rFonts w:ascii="Palatino Linotype" w:eastAsia="Palatino Linotype" w:hAnsi="Palatino Linotype" w:cs="Palatino Linotype"/>
          <w:sz w:val="24"/>
          <w:szCs w:val="24"/>
        </w:rPr>
        <w:t>un particular</w:t>
      </w:r>
      <w:r w:rsidRPr="00655C58">
        <w:rPr>
          <w:rFonts w:ascii="Palatino Linotype" w:eastAsia="Palatino Linotype" w:hAnsi="Palatino Linotype" w:cs="Palatino Linotype"/>
          <w:sz w:val="24"/>
          <w:szCs w:val="24"/>
        </w:rPr>
        <w:t>, para discriminar si fueron residentes o dueños de casa los que eligieron a esa mesa directiva</w:t>
      </w:r>
      <w:r>
        <w:rPr>
          <w:rFonts w:ascii="Palatino Linotype" w:eastAsia="Palatino Linotype" w:hAnsi="Palatino Linotype" w:cs="Palatino Linotype"/>
          <w:sz w:val="24"/>
          <w:szCs w:val="24"/>
        </w:rPr>
        <w:t>.</w:t>
      </w:r>
    </w:p>
    <w:p w14:paraId="2C6886FC" w14:textId="77777777" w:rsidR="00655C58" w:rsidRPr="004A0E7A" w:rsidRDefault="00655C58" w:rsidP="00655C58">
      <w:pPr>
        <w:spacing w:after="0" w:line="360" w:lineRule="auto"/>
        <w:contextualSpacing/>
        <w:jc w:val="both"/>
        <w:rPr>
          <w:rFonts w:ascii="Palatino Linotype" w:eastAsia="Palatino Linotype" w:hAnsi="Palatino Linotype" w:cs="Palatino Linotype"/>
          <w:sz w:val="24"/>
          <w:szCs w:val="24"/>
        </w:rPr>
      </w:pPr>
    </w:p>
    <w:p w14:paraId="410F4817" w14:textId="77777777" w:rsidR="00655C58" w:rsidRPr="004A0E7A" w:rsidRDefault="00655C58" w:rsidP="00655C58">
      <w:pPr>
        <w:spacing w:line="360" w:lineRule="auto"/>
        <w:contextualSpacing/>
        <w:jc w:val="both"/>
        <w:rPr>
          <w:rFonts w:ascii="Palatino Linotype" w:eastAsia="Palatino Linotype" w:hAnsi="Palatino Linotype" w:cs="Palatino Linotype"/>
          <w:sz w:val="24"/>
          <w:szCs w:val="24"/>
        </w:rPr>
      </w:pPr>
      <w:r w:rsidRPr="004A0E7A">
        <w:rPr>
          <w:rFonts w:ascii="Palatino Linotype" w:eastAsia="Palatino Linotype" w:hAnsi="Palatino Linotype" w:cs="Palatino Linotype"/>
          <w:sz w:val="24"/>
          <w:szCs w:val="24"/>
        </w:rPr>
        <w:t>Al respecto, dicha petición es improcedente debido a que no se realizó al momento de generar su solicitud de acceso a la información pública, pues se reitera que la misma se llevó a cabo en su escrito de ale</w:t>
      </w:r>
      <w:r>
        <w:rPr>
          <w:rFonts w:ascii="Palatino Linotype" w:eastAsia="Palatino Linotype" w:hAnsi="Palatino Linotype" w:cs="Palatino Linotype"/>
          <w:sz w:val="24"/>
          <w:szCs w:val="24"/>
        </w:rPr>
        <w:t xml:space="preserve">gatos. Por tanto, se estima que </w:t>
      </w:r>
      <w:r w:rsidRPr="004A0E7A">
        <w:rPr>
          <w:rFonts w:ascii="Palatino Linotype" w:eastAsia="Palatino Linotype" w:hAnsi="Palatino Linotype" w:cs="Palatino Linotype"/>
          <w:sz w:val="24"/>
          <w:szCs w:val="24"/>
        </w:rPr>
        <w:t xml:space="preserve">dicho requerimiento </w:t>
      </w:r>
      <w:r>
        <w:rPr>
          <w:rFonts w:ascii="Palatino Linotype" w:eastAsia="Palatino Linotype" w:hAnsi="Palatino Linotype" w:cs="Palatino Linotype"/>
          <w:sz w:val="24"/>
          <w:szCs w:val="24"/>
        </w:rPr>
        <w:t>d</w:t>
      </w:r>
      <w:r w:rsidRPr="004A0E7A">
        <w:rPr>
          <w:rFonts w:ascii="Palatino Linotype" w:eastAsia="Palatino Linotype" w:hAnsi="Palatino Linotype" w:cs="Palatino Linotype"/>
          <w:sz w:val="24"/>
          <w:szCs w:val="24"/>
        </w:rPr>
        <w:t>e</w:t>
      </w:r>
      <w:r>
        <w:rPr>
          <w:rFonts w:ascii="Palatino Linotype" w:eastAsia="Palatino Linotype" w:hAnsi="Palatino Linotype" w:cs="Palatino Linotype"/>
          <w:sz w:val="24"/>
          <w:szCs w:val="24"/>
        </w:rPr>
        <w:t>l Recurrente</w:t>
      </w:r>
      <w:r w:rsidRPr="004A0E7A">
        <w:rPr>
          <w:rFonts w:ascii="Palatino Linotype" w:eastAsia="Palatino Linotype" w:hAnsi="Palatino Linotype" w:cs="Palatino Linotype"/>
          <w:sz w:val="24"/>
          <w:szCs w:val="24"/>
        </w:rPr>
        <w:t xml:space="preserve"> es una ampliación a su solicitud de información o </w:t>
      </w:r>
      <w:r w:rsidRPr="004A0E7A">
        <w:rPr>
          <w:rFonts w:ascii="Palatino Linotype" w:eastAsia="Palatino Linotype" w:hAnsi="Palatino Linotype" w:cs="Palatino Linotype"/>
          <w:i/>
          <w:sz w:val="24"/>
          <w:szCs w:val="24"/>
        </w:rPr>
        <w:t xml:space="preserve">plus </w:t>
      </w:r>
      <w:proofErr w:type="spellStart"/>
      <w:r w:rsidRPr="004A0E7A">
        <w:rPr>
          <w:rFonts w:ascii="Palatino Linotype" w:eastAsia="Palatino Linotype" w:hAnsi="Palatino Linotype" w:cs="Palatino Linotype"/>
          <w:i/>
          <w:sz w:val="24"/>
          <w:szCs w:val="24"/>
        </w:rPr>
        <w:t>petitio</w:t>
      </w:r>
      <w:proofErr w:type="spellEnd"/>
      <w:r>
        <w:rPr>
          <w:rFonts w:ascii="Palatino Linotype" w:eastAsia="Palatino Linotype" w:hAnsi="Palatino Linotype" w:cs="Palatino Linotype"/>
          <w:sz w:val="24"/>
          <w:szCs w:val="24"/>
        </w:rPr>
        <w:t>; esto es, que se adhirió</w:t>
      </w:r>
      <w:r w:rsidRPr="004A0E7A">
        <w:rPr>
          <w:rFonts w:ascii="Palatino Linotype" w:eastAsia="Palatino Linotype" w:hAnsi="Palatino Linotype" w:cs="Palatino Linotype"/>
          <w:sz w:val="24"/>
          <w:szCs w:val="24"/>
        </w:rPr>
        <w:t xml:space="preserve"> información que no había sido solicitada (o</w:t>
      </w:r>
      <w:r>
        <w:rPr>
          <w:rFonts w:ascii="Palatino Linotype" w:eastAsia="Palatino Linotype" w:hAnsi="Palatino Linotype" w:cs="Palatino Linotype"/>
          <w:sz w:val="24"/>
          <w:szCs w:val="24"/>
        </w:rPr>
        <w:t xml:space="preserve"> en el presente caso se solicitó respuesta a un cuestionamiento no contemplado);</w:t>
      </w:r>
      <w:r w:rsidRPr="004A0E7A">
        <w:rPr>
          <w:rFonts w:ascii="Palatino Linotype" w:eastAsia="Palatino Linotype" w:hAnsi="Palatino Linotype" w:cs="Palatino Linotype"/>
          <w:sz w:val="24"/>
          <w:szCs w:val="24"/>
        </w:rPr>
        <w:t xml:space="preserve"> por tanto, dichas manifestaciones, al</w:t>
      </w:r>
      <w:r>
        <w:rPr>
          <w:rFonts w:ascii="Palatino Linotype" w:eastAsia="Palatino Linotype" w:hAnsi="Palatino Linotype" w:cs="Palatino Linotype"/>
          <w:sz w:val="24"/>
          <w:szCs w:val="24"/>
        </w:rPr>
        <w:t xml:space="preserve"> haber sido realizadas en un momento posterior al ingreso de la solicitud original</w:t>
      </w:r>
      <w:r w:rsidRPr="004A0E7A">
        <w:rPr>
          <w:rFonts w:ascii="Palatino Linotype" w:eastAsia="Palatino Linotype" w:hAnsi="Palatino Linotype" w:cs="Palatino Linotype"/>
          <w:sz w:val="24"/>
          <w:szCs w:val="24"/>
        </w:rPr>
        <w:t>, devienen infundadas</w:t>
      </w:r>
      <w:r>
        <w:rPr>
          <w:rFonts w:ascii="Palatino Linotype" w:eastAsia="Palatino Linotype" w:hAnsi="Palatino Linotype" w:cs="Palatino Linotype"/>
          <w:sz w:val="24"/>
          <w:szCs w:val="24"/>
        </w:rPr>
        <w:t>, debido a que al ser requerimientos</w:t>
      </w:r>
      <w:r w:rsidRPr="004A0E7A">
        <w:rPr>
          <w:rFonts w:ascii="Palatino Linotype" w:eastAsia="Palatino Linotype" w:hAnsi="Palatino Linotype" w:cs="Palatino Linotype"/>
          <w:sz w:val="24"/>
          <w:szCs w:val="24"/>
        </w:rPr>
        <w:t xml:space="preserve"> que no se plantearon ante el Sujeto Obligado al momento de realizar su solicitud de información, resulta injusti</w:t>
      </w:r>
      <w:r>
        <w:rPr>
          <w:rFonts w:ascii="Palatino Linotype" w:eastAsia="Palatino Linotype" w:hAnsi="Palatino Linotype" w:cs="Palatino Linotype"/>
          <w:sz w:val="24"/>
          <w:szCs w:val="24"/>
        </w:rPr>
        <w:t>ficado examinar tales peticiones</w:t>
      </w:r>
      <w:r w:rsidRPr="004A0E7A">
        <w:rPr>
          <w:rFonts w:ascii="Palatino Linotype" w:eastAsia="Palatino Linotype" w:hAnsi="Palatino Linotype" w:cs="Palatino Linotype"/>
          <w:sz w:val="24"/>
          <w:szCs w:val="24"/>
        </w:rPr>
        <w:t xml:space="preserve"> pues éstas no fueron del conocimiento del Sujeto Obligado, por lo que, no tuvo la oportunidad legal de analizarlas ni de pronunciarse sobre ellas. </w:t>
      </w:r>
    </w:p>
    <w:p w14:paraId="024D6C55" w14:textId="77777777" w:rsidR="00655C58" w:rsidRPr="004A0E7A" w:rsidRDefault="00655C58" w:rsidP="00655C58">
      <w:pPr>
        <w:spacing w:after="0" w:line="360" w:lineRule="auto"/>
        <w:contextualSpacing/>
        <w:jc w:val="both"/>
        <w:rPr>
          <w:rFonts w:ascii="Palatino Linotype" w:eastAsia="Palatino Linotype" w:hAnsi="Palatino Linotype" w:cs="Palatino Linotype"/>
          <w:sz w:val="24"/>
          <w:szCs w:val="24"/>
        </w:rPr>
      </w:pPr>
    </w:p>
    <w:p w14:paraId="6F41A16A" w14:textId="77777777" w:rsidR="00655C58" w:rsidRPr="004A0E7A" w:rsidRDefault="00655C58" w:rsidP="00655C58">
      <w:pPr>
        <w:spacing w:after="0" w:line="360" w:lineRule="auto"/>
        <w:contextualSpacing/>
        <w:jc w:val="both"/>
        <w:rPr>
          <w:rFonts w:ascii="Palatino Linotype" w:eastAsia="Palatino Linotype" w:hAnsi="Palatino Linotype" w:cs="Palatino Linotype"/>
          <w:sz w:val="24"/>
          <w:szCs w:val="24"/>
        </w:rPr>
      </w:pPr>
      <w:r w:rsidRPr="004A0E7A">
        <w:rPr>
          <w:rFonts w:ascii="Palatino Linotype" w:eastAsia="Palatino Linotype" w:hAnsi="Palatino Linotype" w:cs="Palatino Linotype"/>
          <w:sz w:val="24"/>
          <w:szCs w:val="24"/>
        </w:rPr>
        <w:t xml:space="preserve">Sirve de apoyo por analogía la siguiente tesis jurisprudencial número VI. 2º. A. J/7, publicada en el Semanario Judicial de la Federación y su gaceta, bajo el número de registro </w:t>
      </w:r>
      <w:r>
        <w:rPr>
          <w:rFonts w:ascii="Palatino Linotype" w:eastAsia="Palatino Linotype" w:hAnsi="Palatino Linotype" w:cs="Palatino Linotype"/>
          <w:sz w:val="24"/>
          <w:szCs w:val="24"/>
        </w:rPr>
        <w:t>digital 178788, en la que se establece lo siguiente:</w:t>
      </w:r>
    </w:p>
    <w:p w14:paraId="43DA439D" w14:textId="77777777" w:rsidR="00655C58" w:rsidRPr="004A0E7A" w:rsidRDefault="00655C58" w:rsidP="00655C58">
      <w:pPr>
        <w:spacing w:after="0" w:line="360" w:lineRule="auto"/>
        <w:contextualSpacing/>
        <w:jc w:val="both"/>
        <w:rPr>
          <w:rFonts w:ascii="Palatino Linotype" w:eastAsia="Palatino Linotype" w:hAnsi="Palatino Linotype" w:cs="Palatino Linotype"/>
          <w:sz w:val="24"/>
          <w:szCs w:val="24"/>
        </w:rPr>
      </w:pPr>
    </w:p>
    <w:p w14:paraId="2760C25E" w14:textId="77777777" w:rsidR="00655C58" w:rsidRDefault="00655C58" w:rsidP="00655C58">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b/>
          <w:i/>
        </w:rPr>
        <w:t>CONCEPTOS DE VIOLACIÓN EN EL AMPARO DIRECTO. INOPERANCIA DE LOS QUE INTRODUCEN CUESTIONAMIENTOS NOVEDOSOS QUE NO FUERON PLANTEADOS EN EL JUICIO NATURAL.</w:t>
      </w:r>
      <w:r w:rsidRPr="004A0E7A">
        <w:rPr>
          <w:rFonts w:ascii="Palatino Linotype" w:eastAsia="Palatino Linotype" w:hAnsi="Palatino Linotype" w:cs="Palatino Linotype"/>
          <w:i/>
        </w:rPr>
        <w:t xml:space="preserve"> </w:t>
      </w:r>
    </w:p>
    <w:p w14:paraId="460D4BF1" w14:textId="77777777" w:rsidR="00655C58" w:rsidRPr="004A0E7A" w:rsidRDefault="00655C58" w:rsidP="00655C58">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i/>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4A0E7A">
        <w:rPr>
          <w:rFonts w:ascii="Palatino Linotype" w:eastAsia="Palatino Linotype" w:hAnsi="Palatino Linotype" w:cs="Palatino Linotype"/>
          <w:i/>
        </w:rPr>
        <w:t>litis</w:t>
      </w:r>
      <w:proofErr w:type="spellEnd"/>
      <w:r w:rsidRPr="004A0E7A">
        <w:rPr>
          <w:rFonts w:ascii="Palatino Linotype" w:eastAsia="Palatino Linotype" w:hAnsi="Palatino Linotype" w:cs="Palatino Linotype"/>
          <w:i/>
        </w:rPr>
        <w:t xml:space="preserve"> natural, la Sala no tuvo la oportunidad legal de analizarlas ni de pronunciarse sobre ellas.</w:t>
      </w:r>
    </w:p>
    <w:p w14:paraId="0105D1D7" w14:textId="77777777" w:rsidR="00655C58" w:rsidRPr="00D63146" w:rsidRDefault="00655C58" w:rsidP="00D63146">
      <w:pPr>
        <w:spacing w:after="0" w:line="360" w:lineRule="auto"/>
        <w:jc w:val="both"/>
        <w:rPr>
          <w:rFonts w:ascii="Palatino Linotype" w:eastAsiaTheme="minorHAnsi" w:hAnsi="Palatino Linotype" w:cs="Arial"/>
          <w:sz w:val="24"/>
          <w:szCs w:val="24"/>
          <w:lang w:eastAsia="en-US"/>
        </w:rPr>
      </w:pPr>
    </w:p>
    <w:p w14:paraId="203C0240" w14:textId="1A0F7172" w:rsidR="00D64BB4" w:rsidRP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430F4C15" w14:textId="4F9074E1" w:rsidR="001F136B"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w:t>
      </w:r>
      <w:r w:rsidR="001F5B07">
        <w:rPr>
          <w:rFonts w:ascii="Palatino Linotype" w:eastAsia="Palatino Linotype" w:hAnsi="Palatino Linotype" w:cs="Palatino Linotype"/>
          <w:sz w:val="24"/>
          <w:szCs w:val="24"/>
        </w:rPr>
        <w:t xml:space="preserve">dados los argumentos vertidos en párrafos anteriores, </w:t>
      </w:r>
      <w:r>
        <w:rPr>
          <w:rFonts w:ascii="Palatino Linotype" w:eastAsia="Palatino Linotype" w:hAnsi="Palatino Linotype" w:cs="Palatino Linotype"/>
          <w:sz w:val="24"/>
          <w:szCs w:val="24"/>
        </w:rPr>
        <w:t>este Órgano Garante estima que el Sujeto Obligado</w:t>
      </w:r>
      <w:r w:rsidR="001F5B07">
        <w:rPr>
          <w:rFonts w:ascii="Palatino Linotype" w:eastAsia="Palatino Linotype" w:hAnsi="Palatino Linotype" w:cs="Palatino Linotype"/>
          <w:sz w:val="24"/>
          <w:szCs w:val="24"/>
        </w:rPr>
        <w:t>, al informar al</w:t>
      </w:r>
      <w:r>
        <w:rPr>
          <w:rFonts w:ascii="Palatino Linotype" w:eastAsia="Palatino Linotype" w:hAnsi="Palatino Linotype" w:cs="Palatino Linotype"/>
          <w:sz w:val="24"/>
          <w:szCs w:val="24"/>
        </w:rPr>
        <w:t xml:space="preserve"> particular que </w:t>
      </w:r>
      <w:r w:rsidR="001F5B07">
        <w:rPr>
          <w:rFonts w:ascii="Palatino Linotype" w:eastAsia="Palatino Linotype" w:hAnsi="Palatino Linotype" w:cs="Palatino Linotype"/>
          <w:sz w:val="24"/>
          <w:szCs w:val="24"/>
        </w:rPr>
        <w:t xml:space="preserve">no ha emitido el permiso referido en su solicitud que permite recaudar cuotas en virtud de que no está entre sus atribuciones de derecho público, </w:t>
      </w:r>
      <w:r>
        <w:rPr>
          <w:rFonts w:ascii="Palatino Linotype" w:eastAsia="Palatino Linotype" w:hAnsi="Palatino Linotype" w:cs="Palatino Linotype"/>
          <w:sz w:val="24"/>
          <w:szCs w:val="24"/>
        </w:rPr>
        <w:t>co</w:t>
      </w:r>
      <w:r w:rsidR="001F5B07">
        <w:rPr>
          <w:rFonts w:ascii="Palatino Linotype" w:eastAsia="Palatino Linotype" w:hAnsi="Palatino Linotype" w:cs="Palatino Linotype"/>
          <w:sz w:val="24"/>
          <w:szCs w:val="24"/>
        </w:rPr>
        <w:t>lmó las pretensiones del hoy Recurrente</w:t>
      </w:r>
      <w:r>
        <w:rPr>
          <w:rFonts w:ascii="Palatino Linotype" w:eastAsia="Palatino Linotype" w:hAnsi="Palatino Linotype" w:cs="Palatino Linotype"/>
          <w:sz w:val="24"/>
          <w:szCs w:val="24"/>
        </w:rPr>
        <w:t xml:space="preserve">. Consecuentemente, debido a que la respuesta </w:t>
      </w:r>
      <w:r w:rsidR="001F5B07">
        <w:rPr>
          <w:rFonts w:ascii="Palatino Linotype" w:eastAsia="Palatino Linotype" w:hAnsi="Palatino Linotype" w:cs="Palatino Linotype"/>
          <w:sz w:val="24"/>
          <w:szCs w:val="24"/>
        </w:rPr>
        <w:t xml:space="preserve">se encuentra apegada a la normatividad relativa y aplicable, se </w:t>
      </w:r>
      <w:r>
        <w:rPr>
          <w:rFonts w:ascii="Palatino Linotype" w:eastAsia="Palatino Linotype" w:hAnsi="Palatino Linotype" w:cs="Palatino Linotype"/>
          <w:sz w:val="24"/>
          <w:szCs w:val="24"/>
        </w:rPr>
        <w:t>satisface plenamente el requerimiento de</w:t>
      </w:r>
      <w:r w:rsidR="001F5B07">
        <w:rPr>
          <w:rFonts w:ascii="Palatino Linotype" w:eastAsia="Palatino Linotype" w:hAnsi="Palatino Linotype" w:cs="Palatino Linotype"/>
          <w:sz w:val="24"/>
          <w:szCs w:val="24"/>
        </w:rPr>
        <w:t>l particular</w:t>
      </w:r>
      <w:r>
        <w:rPr>
          <w:rFonts w:ascii="Palatino Linotype" w:eastAsia="Palatino Linotype" w:hAnsi="Palatino Linotype" w:cs="Palatino Linotype"/>
          <w:sz w:val="24"/>
          <w:szCs w:val="24"/>
        </w:rPr>
        <w:t xml:space="preserve"> </w:t>
      </w:r>
      <w:r w:rsidR="001F5B07">
        <w:rPr>
          <w:rFonts w:ascii="Palatino Linotype" w:eastAsia="Palatino Linotype" w:hAnsi="Palatino Linotype" w:cs="Palatino Linotype"/>
          <w:sz w:val="24"/>
          <w:szCs w:val="24"/>
        </w:rPr>
        <w:t xml:space="preserve">por lo que </w:t>
      </w:r>
      <w:r>
        <w:rPr>
          <w:rFonts w:ascii="Palatino Linotype" w:eastAsia="Palatino Linotype" w:hAnsi="Palatino Linotype" w:cs="Palatino Linotype"/>
          <w:sz w:val="24"/>
          <w:szCs w:val="24"/>
        </w:rPr>
        <w:t>los motivos de inconformidad plant</w:t>
      </w:r>
      <w:r w:rsidR="001F5B07">
        <w:rPr>
          <w:rFonts w:ascii="Palatino Linotype" w:eastAsia="Palatino Linotype" w:hAnsi="Palatino Linotype" w:cs="Palatino Linotype"/>
          <w:sz w:val="24"/>
          <w:szCs w:val="24"/>
        </w:rPr>
        <w:t>eados en el recurso de revisión</w:t>
      </w:r>
      <w:r>
        <w:rPr>
          <w:rFonts w:ascii="Palatino Linotype" w:eastAsia="Palatino Linotype" w:hAnsi="Palatino Linotype" w:cs="Palatino Linotype"/>
          <w:sz w:val="24"/>
          <w:szCs w:val="24"/>
        </w:rPr>
        <w:t xml:space="preserve"> devienen infundados, siendo lo procedente confirmar la</w:t>
      </w:r>
      <w:r w:rsidR="001F5B07">
        <w:rPr>
          <w:rFonts w:ascii="Palatino Linotype" w:eastAsia="Palatino Linotype" w:hAnsi="Palatino Linotype" w:cs="Palatino Linotype"/>
          <w:sz w:val="24"/>
          <w:szCs w:val="24"/>
        </w:rPr>
        <w:t xml:space="preserve"> respuesta del Sujeto Obligado.</w:t>
      </w:r>
    </w:p>
    <w:p w14:paraId="73E0CC5A" w14:textId="77777777" w:rsidR="001F136B" w:rsidRDefault="001F136B" w:rsidP="00A970D5">
      <w:pPr>
        <w:spacing w:after="0" w:line="360" w:lineRule="auto"/>
        <w:contextualSpacing/>
        <w:jc w:val="both"/>
        <w:rPr>
          <w:rFonts w:ascii="Palatino Linotype" w:eastAsia="Palatino Linotype" w:hAnsi="Palatino Linotype" w:cs="Palatino Linotype"/>
          <w:sz w:val="24"/>
          <w:szCs w:val="24"/>
        </w:rPr>
      </w:pPr>
    </w:p>
    <w:p w14:paraId="3CE6AA01" w14:textId="7814C32C" w:rsidR="001F136B" w:rsidRDefault="001F136B" w:rsidP="00A970D5">
      <w:pPr>
        <w:spacing w:after="0" w:line="360" w:lineRule="auto"/>
        <w:contextualSpacing/>
        <w:jc w:val="both"/>
        <w:rPr>
          <w:rFonts w:ascii="Palatino Linotype" w:eastAsia="Palatino Linotype" w:hAnsi="Palatino Linotype" w:cs="Palatino Linotype"/>
          <w:sz w:val="24"/>
          <w:szCs w:val="24"/>
        </w:rPr>
      </w:pPr>
      <w:r w:rsidRPr="007E586F">
        <w:rPr>
          <w:rFonts w:ascii="Palatino Linotype" w:hAnsi="Palatino Linotype"/>
          <w:sz w:val="24"/>
          <w:szCs w:val="24"/>
          <w:lang w:val="es-ES_tradnl"/>
        </w:rPr>
        <w:lastRenderedPageBreak/>
        <w:t>Por otro lado</w:t>
      </w:r>
      <w:r w:rsidRPr="007E586F">
        <w:rPr>
          <w:rFonts w:ascii="Palatino Linotype" w:hAnsi="Palatino Linotype"/>
          <w:sz w:val="24"/>
          <w:szCs w:val="24"/>
        </w:rPr>
        <w:t xml:space="preserve">, no pasa inadvertido para este Órgano Garante, el hecho de que el Sujeto Obligado, al momento de presentar la documentación mediante respuesta, dejó datos visibles que pueden considerarse información confidencial (Nombre de la Delegada del Fraccionamiento referido en la solicitud de información), lo que, en estricto sentido, podría ser considerado como infracciones a la </w:t>
      </w:r>
      <w:r w:rsidRPr="007E586F">
        <w:rPr>
          <w:rFonts w:ascii="Palatino Linotype" w:hAnsi="Palatino Linotype"/>
          <w:sz w:val="24"/>
          <w:szCs w:val="24"/>
          <w:lang w:eastAsia="es-ES_tradnl"/>
        </w:rPr>
        <w:t xml:space="preserve">Ley de Transparencia y Acceso a la </w:t>
      </w:r>
      <w:r w:rsidRPr="007E586F">
        <w:rPr>
          <w:rFonts w:ascii="Palatino Linotype" w:hAnsi="Palatino Linotype"/>
          <w:sz w:val="24"/>
          <w:szCs w:val="24"/>
        </w:rPr>
        <w:t>Información</w:t>
      </w:r>
      <w:r w:rsidRPr="007E586F">
        <w:rPr>
          <w:rFonts w:ascii="Palatino Linotype" w:hAnsi="Palatino Linotype"/>
          <w:sz w:val="24"/>
          <w:szCs w:val="24"/>
          <w:lang w:eastAsia="es-ES_tradnl"/>
        </w:rPr>
        <w:t xml:space="preserve"> Pública del Estado de México y Municipios; sin embargo, si bien, </w:t>
      </w:r>
      <w:r w:rsidRPr="007E586F">
        <w:rPr>
          <w:rFonts w:ascii="Palatino Linotype" w:eastAsia="Arial Unicode MS" w:hAnsi="Palatino Linotype"/>
          <w:sz w:val="24"/>
          <w:szCs w:val="24"/>
        </w:rPr>
        <w:t xml:space="preserve">la imposición de medidas de apremio al </w:t>
      </w:r>
      <w:r w:rsidRPr="007E586F">
        <w:rPr>
          <w:rFonts w:ascii="Palatino Linotype" w:eastAsia="Arial Unicode MS" w:hAnsi="Palatino Linotype"/>
          <w:b/>
          <w:bCs/>
          <w:sz w:val="24"/>
          <w:szCs w:val="24"/>
        </w:rPr>
        <w:t>Sujeto Obligado</w:t>
      </w:r>
      <w:r w:rsidRPr="007E586F">
        <w:rPr>
          <w:rFonts w:ascii="Palatino Linotype" w:eastAsia="Arial Unicode MS" w:hAnsi="Palatino Linotype"/>
          <w:sz w:val="24"/>
          <w:szCs w:val="24"/>
        </w:rPr>
        <w:t xml:space="preserve">, no es materia del presente medio de impugnación, también lo es que, de conformidad con lo establecido en el artículo 36 fracción X de la Ley de la materia, </w:t>
      </w:r>
      <w:r w:rsidRPr="007E586F">
        <w:rPr>
          <w:rFonts w:ascii="Palatino Linotype" w:hAnsi="Palatino Linotype"/>
          <w:b/>
          <w:sz w:val="24"/>
          <w:szCs w:val="24"/>
        </w:rPr>
        <w:t xml:space="preserve">se ordena dar vista al </w:t>
      </w:r>
      <w:r w:rsidRPr="007E586F">
        <w:rPr>
          <w:rFonts w:ascii="Palatino Linotype" w:hAnsi="Palatino Linotype"/>
          <w:b/>
          <w:sz w:val="24"/>
          <w:szCs w:val="24"/>
          <w:lang w:eastAsia="es-ES_tradnl"/>
        </w:rPr>
        <w:t>Titular de la Contraloría Interna y Órgano de Control y Vigilancia de este Instituto</w:t>
      </w:r>
      <w:r w:rsidRPr="007E586F">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7E586F">
        <w:rPr>
          <w:rFonts w:ascii="Palatino Linotype" w:hAnsi="Palatino Linotype"/>
          <w:sz w:val="24"/>
          <w:szCs w:val="24"/>
        </w:rPr>
        <w:t>.</w:t>
      </w:r>
    </w:p>
    <w:p w14:paraId="53C8338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26ED289" w14:textId="2FA4686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7A395E" w:rsidRPr="007A395E">
        <w:rPr>
          <w:rFonts w:ascii="Palatino Linotype" w:eastAsia="Palatino Linotype" w:hAnsi="Palatino Linotype" w:cs="Palatino Linotype"/>
          <w:b/>
          <w:bCs/>
          <w:color w:val="000000"/>
          <w:sz w:val="24"/>
          <w:szCs w:val="24"/>
        </w:rPr>
        <w:t>00437/CUAUTIT/IP/2021</w:t>
      </w:r>
      <w:r>
        <w:rPr>
          <w:rFonts w:ascii="Palatino Linotype" w:eastAsia="Palatino Linotype" w:hAnsi="Palatino Linotype" w:cs="Palatino Linotype"/>
          <w:color w:val="000000"/>
          <w:sz w:val="24"/>
          <w:szCs w:val="24"/>
        </w:rPr>
        <w:t xml:space="preserve"> que ha sido materia del presente fallo, por lo que este Pleno:</w:t>
      </w:r>
    </w:p>
    <w:p w14:paraId="1F1D945E" w14:textId="120C9920" w:rsidR="003A7D55" w:rsidRDefault="009D2CDA"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001F136B">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w:t>
      </w:r>
    </w:p>
    <w:p w14:paraId="11F6BA03"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R E S U E L V E</w:t>
      </w:r>
    </w:p>
    <w:p w14:paraId="414ABFAF"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329EDFF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7A395E" w:rsidRPr="007A395E">
        <w:rPr>
          <w:rFonts w:ascii="Palatino Linotype" w:eastAsia="Palatino Linotype" w:hAnsi="Palatino Linotype" w:cs="Palatino Linotype"/>
          <w:b/>
          <w:bCs/>
          <w:sz w:val="24"/>
          <w:szCs w:val="24"/>
        </w:rPr>
        <w:t>00437/CUAUTIT/IP/2021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0AB0EBB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sidR="0077413C">
        <w:rPr>
          <w:rFonts w:ascii="Palatino Linotype" w:eastAsia="Palatino Linotype" w:hAnsi="Palatino Linotype" w:cs="Palatino Linotype"/>
          <w:sz w:val="24"/>
          <w:szCs w:val="24"/>
        </w:rPr>
        <w:t xml:space="preserve"> (</w:t>
      </w:r>
      <w:r w:rsidR="0077413C" w:rsidRPr="0077413C">
        <w:rPr>
          <w:rFonts w:ascii="Palatino Linotype" w:eastAsia="Palatino Linotype" w:hAnsi="Palatino Linotype" w:cs="Palatino Linotype"/>
          <w:b/>
          <w:bCs/>
          <w:sz w:val="24"/>
          <w:szCs w:val="24"/>
        </w:rPr>
        <w:t>SAIMEX</w:t>
      </w:r>
      <w:r w:rsidR="0077413C">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1D2D14" w14:textId="3BE3AC7C" w:rsidR="00A970D5" w:rsidRDefault="00A970D5" w:rsidP="001F13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77413C">
        <w:rPr>
          <w:rFonts w:ascii="Palatino Linotype" w:eastAsia="Palatino Linotype" w:hAnsi="Palatino Linotype" w:cs="Palatino Linotype"/>
          <w:color w:val="000000"/>
          <w:sz w:val="24"/>
          <w:szCs w:val="24"/>
        </w:rPr>
        <w:t>(</w:t>
      </w:r>
      <w:r w:rsidR="0077413C" w:rsidRPr="0077413C">
        <w:rPr>
          <w:rFonts w:ascii="Palatino Linotype" w:eastAsia="Palatino Linotype" w:hAnsi="Palatino Linotype" w:cs="Palatino Linotype"/>
          <w:b/>
          <w:bCs/>
          <w:color w:val="000000"/>
          <w:sz w:val="24"/>
          <w:szCs w:val="24"/>
        </w:rPr>
        <w:t>SAIMEX</w:t>
      </w:r>
      <w:r w:rsidR="0077413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85CD2FC" w14:textId="77777777" w:rsidR="001F136B" w:rsidRDefault="001F136B" w:rsidP="001F13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D19CFB" w14:textId="77777777" w:rsidR="001F136B" w:rsidRPr="000131AD" w:rsidRDefault="001F136B" w:rsidP="001F136B">
      <w:pPr>
        <w:spacing w:line="360" w:lineRule="auto"/>
        <w:jc w:val="both"/>
        <w:rPr>
          <w:rFonts w:ascii="Palatino Linotype" w:hAnsi="Palatino Linotype"/>
          <w:lang w:eastAsia="es-ES_tradnl"/>
        </w:rPr>
      </w:pPr>
      <w:r w:rsidRPr="007E586F">
        <w:rPr>
          <w:rFonts w:ascii="Palatino Linotype" w:hAnsi="Palatino Linotype" w:cs="Arial"/>
          <w:b/>
          <w:sz w:val="24"/>
        </w:rPr>
        <w:t>CUARTO</w:t>
      </w:r>
      <w:r w:rsidRPr="007E586F">
        <w:rPr>
          <w:rFonts w:ascii="Palatino Linotype" w:hAnsi="Palatino Linotype"/>
          <w:b/>
        </w:rPr>
        <w:t xml:space="preserve">. </w:t>
      </w:r>
      <w:r w:rsidRPr="007E586F">
        <w:rPr>
          <w:rFonts w:ascii="Palatino Linotype" w:hAnsi="Palatino Linotype"/>
          <w:b/>
          <w:lang w:eastAsia="es-ES_tradnl"/>
        </w:rPr>
        <w:t>Gírese</w:t>
      </w:r>
      <w:r w:rsidRPr="007E586F">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0C16E165" w14:textId="77777777" w:rsidR="001F136B" w:rsidRDefault="001F136B" w:rsidP="001F136B">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0CE60019" w14:textId="02255A39" w:rsidR="00BF364B" w:rsidRPr="00BF364B" w:rsidRDefault="00BF364B" w:rsidP="00BF364B">
      <w:pPr>
        <w:spacing w:after="0" w:line="360" w:lineRule="auto"/>
        <w:jc w:val="both"/>
        <w:rPr>
          <w:rFonts w:ascii="Palatino Linotype" w:eastAsiaTheme="minorHAnsi" w:hAnsi="Palatino Linotype" w:cstheme="minorBidi"/>
          <w:sz w:val="18"/>
          <w:szCs w:val="24"/>
          <w:lang w:eastAsia="en-US"/>
        </w:rPr>
      </w:pPr>
      <w:r w:rsidRPr="00BF364B">
        <w:rPr>
          <w:rFonts w:ascii="Palatino Linotype" w:eastAsiaTheme="minorHAnsi" w:hAnsi="Palatino Linotype" w:cs="Arial"/>
          <w:sz w:val="24"/>
          <w:szCs w:val="24"/>
          <w:lang w:eastAsia="en-US"/>
        </w:rPr>
        <w:lastRenderedPageBreak/>
        <w:t>ASÍ LO RESUELVE, POR UNANIMIDAD DE VOTOS, EL PLENO DEL</w:t>
      </w:r>
      <w:r w:rsidRPr="00BF364B">
        <w:rPr>
          <w:rFonts w:ascii="Palatino Linotype" w:eastAsia="Arial Unicode MS" w:hAnsi="Palatino Linotype" w:cs="Arial"/>
          <w:sz w:val="24"/>
          <w:szCs w:val="24"/>
          <w:lang w:eastAsia="en-US"/>
        </w:rPr>
        <w:t xml:space="preserve"> INSTITUTO DE TRANSPARENCIA, ACCESO A LA INFORMACIÓN PÚBLICA Y PROTECCIÓN DE DATOS PERSONALES DEL ESTADO DE MÉXICO Y MUNICIPIOS</w:t>
      </w:r>
      <w:r w:rsidRPr="00BF364B">
        <w:rPr>
          <w:rFonts w:ascii="Palatino Linotype" w:eastAsiaTheme="minorHAnsi" w:hAnsi="Palatino Linotype" w:cs="Arial"/>
          <w:sz w:val="24"/>
          <w:szCs w:val="24"/>
          <w:lang w:eastAsia="en-US"/>
        </w:rPr>
        <w:t>, CONFORMADO POR LOS COMISIONADOS JOSÉ MARTÍNEZ VILCHIS; MARÍA DEL ROSARIO MEJÍA AYALA; SHARON CRISTINA MORALES MARTÍNEZ</w:t>
      </w:r>
      <w:r w:rsidR="007E586F">
        <w:rPr>
          <w:rFonts w:ascii="Palatino Linotype" w:eastAsiaTheme="minorHAnsi" w:hAnsi="Palatino Linotype" w:cs="Arial"/>
          <w:sz w:val="24"/>
          <w:szCs w:val="24"/>
          <w:lang w:eastAsia="en-US"/>
        </w:rPr>
        <w:t xml:space="preserve"> (AUSENCIA JUSTIFICADA)</w:t>
      </w:r>
      <w:r w:rsidRPr="00BF364B">
        <w:rPr>
          <w:rFonts w:ascii="Palatino Linotype" w:eastAsiaTheme="minorHAnsi" w:hAnsi="Palatino Linotype" w:cs="Arial"/>
          <w:sz w:val="24"/>
          <w:szCs w:val="24"/>
          <w:lang w:eastAsia="en-US"/>
        </w:rPr>
        <w:t xml:space="preserve">; LUIS GUSTAVO PARRA NORIEGA Y GUADALUPE RAMÍREZ PEÑA; EN LA CUADRAGÉSIMA QUINTA SESIÓN ORDINARIA CELEBRADA EL </w:t>
      </w:r>
      <w:r w:rsidRPr="00BF364B">
        <w:rPr>
          <w:rFonts w:ascii="Palatino Linotype" w:eastAsia="Times New Roman" w:hAnsi="Palatino Linotype" w:cs="Arial"/>
          <w:color w:val="000000"/>
          <w:sz w:val="24"/>
          <w:szCs w:val="24"/>
        </w:rPr>
        <w:t>QUINCE DE DICIEMBRE DE</w:t>
      </w:r>
      <w:r w:rsidRPr="00BF364B">
        <w:rPr>
          <w:rFonts w:ascii="Palatino Linotype" w:eastAsiaTheme="minorHAnsi" w:hAnsi="Palatino Linotype" w:cs="Arial"/>
          <w:sz w:val="24"/>
          <w:szCs w:val="24"/>
          <w:lang w:eastAsia="en-US"/>
        </w:rPr>
        <w:t xml:space="preserve"> DOS MIL VEINTIUNO, ANTE EL SECRETARIO TÉCNICO, ALEXIS TAPIA RAMÍREZ.--------------------------------------------------------------------------------------------------------------------------------------------------------------------------------------------------------------------------------------------------------------------------------------------------------------------------------------------------------------------------------------------------------------------------------------------------------------------------------------------------------------------------------------------------------------------------------------------------------------------------------------------------------------------------------------------------------------------------------------------------------------------------------------------------------------------------------------------</w:t>
      </w:r>
      <w:r>
        <w:rPr>
          <w:rFonts w:ascii="Palatino Linotype" w:eastAsiaTheme="minorHAnsi" w:hAnsi="Palatino Linotype" w:cs="Arial"/>
          <w:sz w:val="24"/>
          <w:szCs w:val="24"/>
          <w:lang w:eastAsia="en-US"/>
        </w:rPr>
        <w:t>---------</w:t>
      </w:r>
      <w:r w:rsidR="001F136B">
        <w:rPr>
          <w:rFonts w:ascii="Palatino Linotype" w:eastAsiaTheme="minorHAnsi" w:hAnsi="Palatino Linotype" w:cs="Arial"/>
          <w:sz w:val="24"/>
          <w:szCs w:val="24"/>
          <w:lang w:eastAsia="en-US"/>
        </w:rPr>
        <w:t>------------------------------------------------------------------------------------------------------------------------------------------------------------------------------------------------------------------------------------------------------------------------------------------------------------------------------------------------------</w:t>
      </w:r>
      <w:r>
        <w:rPr>
          <w:rFonts w:ascii="Palatino Linotype" w:eastAsiaTheme="minorHAnsi" w:hAnsi="Palatino Linotype" w:cs="Arial"/>
          <w:sz w:val="24"/>
          <w:szCs w:val="24"/>
          <w:lang w:eastAsia="en-US"/>
        </w:rPr>
        <w:t>------------------------------------------------------------------------------------------------------------------------------------------------------------------------------------------------------------------------------------------------</w:t>
      </w:r>
      <w:r w:rsidR="007E586F">
        <w:rPr>
          <w:rFonts w:ascii="Palatino Linotype" w:eastAsiaTheme="minorHAnsi" w:hAnsi="Palatino Linotype" w:cs="Arial"/>
          <w:sz w:val="24"/>
          <w:szCs w:val="24"/>
          <w:lang w:eastAsia="en-US"/>
        </w:rPr>
        <w:t>------------------</w:t>
      </w:r>
      <w:r>
        <w:rPr>
          <w:rFonts w:ascii="Palatino Linotype" w:eastAsiaTheme="minorHAnsi" w:hAnsi="Palatino Linotype" w:cs="Arial"/>
          <w:sz w:val="24"/>
          <w:szCs w:val="24"/>
          <w:lang w:eastAsia="en-US"/>
        </w:rPr>
        <w:t>-------------------------------------</w:t>
      </w:r>
      <w:r w:rsidRPr="00BF364B">
        <w:rPr>
          <w:rFonts w:ascii="Palatino Linotype" w:eastAsiaTheme="minorHAnsi" w:hAnsi="Palatino Linotype" w:cs="Arial"/>
          <w:sz w:val="24"/>
          <w:szCs w:val="24"/>
          <w:lang w:eastAsia="en-US"/>
        </w:rPr>
        <w:t>-------------------------------------------------------------------</w:t>
      </w:r>
      <w:r w:rsidRPr="00BF364B">
        <w:rPr>
          <w:rFonts w:ascii="Palatino Linotype" w:eastAsiaTheme="minorHAnsi" w:hAnsi="Palatino Linotype" w:cs="Arial"/>
          <w:sz w:val="18"/>
          <w:szCs w:val="24"/>
          <w:lang w:eastAsia="en-US"/>
        </w:rPr>
        <w:t>JMV/CCR/EJDG</w:t>
      </w:r>
    </w:p>
    <w:p w14:paraId="6E9E66B7" w14:textId="77777777" w:rsidR="00BF364B" w:rsidRPr="00BF364B" w:rsidRDefault="00BF364B" w:rsidP="00BF364B">
      <w:pPr>
        <w:spacing w:after="0" w:line="360" w:lineRule="auto"/>
        <w:jc w:val="both"/>
        <w:rPr>
          <w:rFonts w:cs="Arial"/>
          <w:lang w:eastAsia="en-US"/>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1222F" w14:textId="77777777" w:rsidR="009B1C76" w:rsidRDefault="009B1C76" w:rsidP="00F2498E">
      <w:pPr>
        <w:spacing w:after="0" w:line="240" w:lineRule="auto"/>
      </w:pPr>
      <w:r>
        <w:separator/>
      </w:r>
    </w:p>
  </w:endnote>
  <w:endnote w:type="continuationSeparator" w:id="0">
    <w:p w14:paraId="5CE7263D" w14:textId="77777777" w:rsidR="009B1C76" w:rsidRDefault="009B1C7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404D50BA"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B44F1">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B44F1">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5600CD" w:rsidRPr="000B69FA" w:rsidRDefault="005600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82DD788"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B766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B766F">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5600CD" w:rsidRPr="000B69FA" w:rsidRDefault="005600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BC6A1" w14:textId="77777777" w:rsidR="009B1C76" w:rsidRDefault="009B1C76" w:rsidP="00F2498E">
      <w:pPr>
        <w:spacing w:after="0" w:line="240" w:lineRule="auto"/>
      </w:pPr>
      <w:r>
        <w:separator/>
      </w:r>
    </w:p>
  </w:footnote>
  <w:footnote w:type="continuationSeparator" w:id="0">
    <w:p w14:paraId="4EE90515" w14:textId="77777777" w:rsidR="009B1C76" w:rsidRDefault="009B1C76" w:rsidP="00F2498E">
      <w:pPr>
        <w:spacing w:after="0" w:line="240" w:lineRule="auto"/>
      </w:pPr>
      <w:r>
        <w:continuationSeparator/>
      </w:r>
    </w:p>
  </w:footnote>
  <w:footnote w:id="1">
    <w:p w14:paraId="2348F3B8"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5600CD" w:rsidRDefault="005600CD"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5600CD" w:rsidRDefault="005600CD" w:rsidP="00A970D5">
      <w:pPr>
        <w:spacing w:after="0" w:line="240" w:lineRule="auto"/>
        <w:jc w:val="both"/>
        <w:rPr>
          <w:rFonts w:ascii="Palatino Linotype" w:eastAsia="Palatino Linotype" w:hAnsi="Palatino Linotype" w:cs="Palatino Linotype"/>
          <w:b/>
          <w:i/>
          <w:sz w:val="20"/>
          <w:szCs w:val="20"/>
        </w:rPr>
      </w:pPr>
    </w:p>
    <w:p w14:paraId="010532B9" w14:textId="77777777" w:rsidR="005600CD" w:rsidRDefault="005600CD"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20F346" w14:textId="77777777" w:rsidR="001F6270" w:rsidRDefault="001F6270" w:rsidP="001F6270">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600CD" w:rsidRDefault="005B44F1">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0CD" w:rsidRPr="00B17577" w14:paraId="37B9EBDE" w14:textId="77777777" w:rsidTr="00713DD5">
      <w:trPr>
        <w:trHeight w:val="227"/>
      </w:trPr>
      <w:tc>
        <w:tcPr>
          <w:tcW w:w="5103" w:type="dxa"/>
          <w:hideMark/>
        </w:tcPr>
        <w:p w14:paraId="4964FBC5" w14:textId="45234ED1"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2E07C2C" w:rsidR="005600CD" w:rsidRPr="00096248" w:rsidRDefault="003329DC" w:rsidP="00C57E04">
          <w:pPr>
            <w:spacing w:after="0" w:line="360" w:lineRule="auto"/>
            <w:ind w:right="71"/>
            <w:jc w:val="right"/>
            <w:rPr>
              <w:rFonts w:ascii="Palatino Linotype" w:hAnsi="Palatino Linotype" w:cs="Arial"/>
              <w:b/>
              <w:sz w:val="24"/>
              <w:szCs w:val="24"/>
            </w:rPr>
          </w:pPr>
          <w:r w:rsidRPr="003329DC">
            <w:rPr>
              <w:rFonts w:ascii="Palatino Linotype" w:hAnsi="Palatino Linotype" w:cs="Arial"/>
              <w:b/>
              <w:bCs/>
              <w:sz w:val="24"/>
              <w:szCs w:val="24"/>
            </w:rPr>
            <w:t>05355/INFOEM/IP/RR/2021</w:t>
          </w:r>
        </w:p>
      </w:tc>
    </w:tr>
    <w:tr w:rsidR="005600CD" w14:paraId="7591D3C9" w14:textId="77777777" w:rsidTr="00713DD5">
      <w:trPr>
        <w:trHeight w:val="242"/>
      </w:trPr>
      <w:tc>
        <w:tcPr>
          <w:tcW w:w="5103" w:type="dxa"/>
          <w:hideMark/>
        </w:tcPr>
        <w:p w14:paraId="729A65A8" w14:textId="77777777"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3CC33A6" w:rsidR="005600CD" w:rsidRPr="00096248" w:rsidRDefault="005600CD"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rsidRPr="00F63239" w14:paraId="037E914D" w14:textId="77777777" w:rsidTr="00713DD5">
      <w:trPr>
        <w:trHeight w:val="342"/>
      </w:trPr>
      <w:tc>
        <w:tcPr>
          <w:tcW w:w="5103" w:type="dxa"/>
          <w:hideMark/>
        </w:tcPr>
        <w:p w14:paraId="7676B68F" w14:textId="64D69EAF" w:rsidR="005600CD" w:rsidRPr="00096248" w:rsidRDefault="005600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5600CD" w:rsidRPr="00096248" w:rsidRDefault="005600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5600CD" w:rsidRDefault="005B44F1">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6.9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5600CD" w14:paraId="0F9FE9B6" w14:textId="77777777" w:rsidTr="00096248">
      <w:trPr>
        <w:trHeight w:val="227"/>
      </w:trPr>
      <w:tc>
        <w:tcPr>
          <w:tcW w:w="5245" w:type="dxa"/>
          <w:hideMark/>
        </w:tcPr>
        <w:p w14:paraId="6D1D9D71" w14:textId="43B725D7" w:rsidR="005600CD" w:rsidRPr="00663A37" w:rsidRDefault="005600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2687675" w:rsidR="005600CD" w:rsidRPr="00096248" w:rsidRDefault="003329DC" w:rsidP="00C57E04">
          <w:pPr>
            <w:spacing w:after="0" w:line="360" w:lineRule="auto"/>
            <w:ind w:left="-486" w:right="68" w:firstLine="558"/>
            <w:jc w:val="right"/>
            <w:rPr>
              <w:rFonts w:ascii="Palatino Linotype" w:hAnsi="Palatino Linotype" w:cs="Arial"/>
              <w:b/>
              <w:sz w:val="24"/>
              <w:szCs w:val="24"/>
            </w:rPr>
          </w:pPr>
          <w:r w:rsidRPr="003329DC">
            <w:rPr>
              <w:rFonts w:ascii="Palatino Linotype" w:hAnsi="Palatino Linotype" w:cs="Arial"/>
              <w:b/>
              <w:bCs/>
              <w:sz w:val="24"/>
              <w:szCs w:val="24"/>
            </w:rPr>
            <w:t>05355/INFOEM/IP/RR/2021</w:t>
          </w:r>
        </w:p>
      </w:tc>
    </w:tr>
    <w:tr w:rsidR="005600CD" w:rsidRPr="001F57CD" w14:paraId="1377D264" w14:textId="77777777" w:rsidTr="00096248">
      <w:trPr>
        <w:trHeight w:val="196"/>
      </w:trPr>
      <w:tc>
        <w:tcPr>
          <w:tcW w:w="5245" w:type="dxa"/>
          <w:hideMark/>
        </w:tcPr>
        <w:p w14:paraId="04D597A1"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36688CE" w:rsidR="005600CD" w:rsidRPr="00663A37" w:rsidRDefault="00E70A63"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w:t>
          </w:r>
          <w:proofErr w:type="spellEnd"/>
        </w:p>
      </w:tc>
    </w:tr>
    <w:tr w:rsidR="005600CD" w14:paraId="4DC11993" w14:textId="77777777" w:rsidTr="00096248">
      <w:trPr>
        <w:trHeight w:val="242"/>
      </w:trPr>
      <w:tc>
        <w:tcPr>
          <w:tcW w:w="5245" w:type="dxa"/>
          <w:hideMark/>
        </w:tcPr>
        <w:p w14:paraId="76CEF1B5"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D94FE2F" w:rsidR="005600CD" w:rsidRPr="00663A37" w:rsidRDefault="005600CD" w:rsidP="00A970D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14:paraId="5C2B511D" w14:textId="77777777" w:rsidTr="00096248">
      <w:trPr>
        <w:trHeight w:val="342"/>
      </w:trPr>
      <w:tc>
        <w:tcPr>
          <w:tcW w:w="5245" w:type="dxa"/>
          <w:hideMark/>
        </w:tcPr>
        <w:p w14:paraId="03FEF68C" w14:textId="45E91CF4" w:rsidR="005600CD" w:rsidRPr="00663A37" w:rsidRDefault="005600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5600CD" w:rsidRPr="00663A37" w:rsidRDefault="005600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5600CD" w:rsidRDefault="005B44F1">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45pt;margin-top:-15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0F0487"/>
    <w:multiLevelType w:val="hybridMultilevel"/>
    <w:tmpl w:val="9AF079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DB6926"/>
    <w:multiLevelType w:val="hybridMultilevel"/>
    <w:tmpl w:val="B8D08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6F121E"/>
    <w:multiLevelType w:val="hybridMultilevel"/>
    <w:tmpl w:val="D7FA368C"/>
    <w:lvl w:ilvl="0" w:tplc="DF62732C">
      <w:start w:val="1"/>
      <w:numFmt w:val="lowerLetter"/>
      <w:lvlText w:val="%1)"/>
      <w:lvlJc w:val="left"/>
      <w:pPr>
        <w:ind w:left="737" w:hanging="45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8"/>
  </w:num>
  <w:num w:numId="4">
    <w:abstractNumId w:val="15"/>
  </w:num>
  <w:num w:numId="5">
    <w:abstractNumId w:val="43"/>
  </w:num>
  <w:num w:numId="6">
    <w:abstractNumId w:val="11"/>
  </w:num>
  <w:num w:numId="7">
    <w:abstractNumId w:val="1"/>
  </w:num>
  <w:num w:numId="8">
    <w:abstractNumId w:val="6"/>
  </w:num>
  <w:num w:numId="9">
    <w:abstractNumId w:val="44"/>
  </w:num>
  <w:num w:numId="10">
    <w:abstractNumId w:val="10"/>
  </w:num>
  <w:num w:numId="11">
    <w:abstractNumId w:val="29"/>
  </w:num>
  <w:num w:numId="12">
    <w:abstractNumId w:val="14"/>
  </w:num>
  <w:num w:numId="13">
    <w:abstractNumId w:val="0"/>
  </w:num>
  <w:num w:numId="14">
    <w:abstractNumId w:val="4"/>
  </w:num>
  <w:num w:numId="15">
    <w:abstractNumId w:val="23"/>
  </w:num>
  <w:num w:numId="16">
    <w:abstractNumId w:val="26"/>
  </w:num>
  <w:num w:numId="17">
    <w:abstractNumId w:val="40"/>
  </w:num>
  <w:num w:numId="18">
    <w:abstractNumId w:val="5"/>
  </w:num>
  <w:num w:numId="19">
    <w:abstractNumId w:val="20"/>
  </w:num>
  <w:num w:numId="20">
    <w:abstractNumId w:val="42"/>
  </w:num>
  <w:num w:numId="21">
    <w:abstractNumId w:val="2"/>
  </w:num>
  <w:num w:numId="22">
    <w:abstractNumId w:val="32"/>
  </w:num>
  <w:num w:numId="23">
    <w:abstractNumId w:val="13"/>
  </w:num>
  <w:num w:numId="24">
    <w:abstractNumId w:val="48"/>
  </w:num>
  <w:num w:numId="25">
    <w:abstractNumId w:val="33"/>
  </w:num>
  <w:num w:numId="26">
    <w:abstractNumId w:val="16"/>
  </w:num>
  <w:num w:numId="27">
    <w:abstractNumId w:val="17"/>
  </w:num>
  <w:num w:numId="28">
    <w:abstractNumId w:val="27"/>
  </w:num>
  <w:num w:numId="29">
    <w:abstractNumId w:val="31"/>
  </w:num>
  <w:num w:numId="30">
    <w:abstractNumId w:val="41"/>
  </w:num>
  <w:num w:numId="31">
    <w:abstractNumId w:val="22"/>
  </w:num>
  <w:num w:numId="32">
    <w:abstractNumId w:val="47"/>
  </w:num>
  <w:num w:numId="33">
    <w:abstractNumId w:val="25"/>
  </w:num>
  <w:num w:numId="34">
    <w:abstractNumId w:val="21"/>
  </w:num>
  <w:num w:numId="35">
    <w:abstractNumId w:val="19"/>
  </w:num>
  <w:num w:numId="36">
    <w:abstractNumId w:val="38"/>
  </w:num>
  <w:num w:numId="37">
    <w:abstractNumId w:val="3"/>
  </w:num>
  <w:num w:numId="38">
    <w:abstractNumId w:val="45"/>
  </w:num>
  <w:num w:numId="39">
    <w:abstractNumId w:val="39"/>
  </w:num>
  <w:num w:numId="40">
    <w:abstractNumId w:val="9"/>
  </w:num>
  <w:num w:numId="41">
    <w:abstractNumId w:val="35"/>
  </w:num>
  <w:num w:numId="42">
    <w:abstractNumId w:val="24"/>
  </w:num>
  <w:num w:numId="43">
    <w:abstractNumId w:val="37"/>
  </w:num>
  <w:num w:numId="44">
    <w:abstractNumId w:val="34"/>
  </w:num>
  <w:num w:numId="45">
    <w:abstractNumId w:val="8"/>
  </w:num>
  <w:num w:numId="46">
    <w:abstractNumId w:val="28"/>
  </w:num>
  <w:num w:numId="47">
    <w:abstractNumId w:val="12"/>
  </w:num>
  <w:num w:numId="48">
    <w:abstractNumId w:val="7"/>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86D"/>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219F"/>
    <w:rsid w:val="0005241C"/>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6D45"/>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0DB"/>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0081"/>
    <w:rsid w:val="0010147E"/>
    <w:rsid w:val="00103C89"/>
    <w:rsid w:val="001050A9"/>
    <w:rsid w:val="001059AF"/>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F59"/>
    <w:rsid w:val="00192D02"/>
    <w:rsid w:val="001957E6"/>
    <w:rsid w:val="00195845"/>
    <w:rsid w:val="0019584A"/>
    <w:rsid w:val="001960AD"/>
    <w:rsid w:val="001A057E"/>
    <w:rsid w:val="001A0AFD"/>
    <w:rsid w:val="001A0E96"/>
    <w:rsid w:val="001A1BDB"/>
    <w:rsid w:val="001A316F"/>
    <w:rsid w:val="001A3C5F"/>
    <w:rsid w:val="001A4BDF"/>
    <w:rsid w:val="001A614F"/>
    <w:rsid w:val="001A6849"/>
    <w:rsid w:val="001A773B"/>
    <w:rsid w:val="001B28D1"/>
    <w:rsid w:val="001B3FD2"/>
    <w:rsid w:val="001B6C2D"/>
    <w:rsid w:val="001B7147"/>
    <w:rsid w:val="001C087E"/>
    <w:rsid w:val="001C0F32"/>
    <w:rsid w:val="001C2099"/>
    <w:rsid w:val="001C2C72"/>
    <w:rsid w:val="001C3387"/>
    <w:rsid w:val="001C54A1"/>
    <w:rsid w:val="001C5CD0"/>
    <w:rsid w:val="001C72C0"/>
    <w:rsid w:val="001C7347"/>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136B"/>
    <w:rsid w:val="001F2BC9"/>
    <w:rsid w:val="001F408E"/>
    <w:rsid w:val="001F4860"/>
    <w:rsid w:val="001F4EDD"/>
    <w:rsid w:val="001F57CD"/>
    <w:rsid w:val="001F5B07"/>
    <w:rsid w:val="001F5E58"/>
    <w:rsid w:val="001F6270"/>
    <w:rsid w:val="001F7890"/>
    <w:rsid w:val="00200FAD"/>
    <w:rsid w:val="00201765"/>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38B9"/>
    <w:rsid w:val="00234061"/>
    <w:rsid w:val="0023573F"/>
    <w:rsid w:val="00236B9A"/>
    <w:rsid w:val="00240046"/>
    <w:rsid w:val="002432E1"/>
    <w:rsid w:val="00245AC1"/>
    <w:rsid w:val="00247CFE"/>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0FE2"/>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29DC"/>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0E7A"/>
    <w:rsid w:val="004A2091"/>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134"/>
    <w:rsid w:val="00510870"/>
    <w:rsid w:val="00510AB8"/>
    <w:rsid w:val="00511AE4"/>
    <w:rsid w:val="00512A53"/>
    <w:rsid w:val="00513D8C"/>
    <w:rsid w:val="0051421A"/>
    <w:rsid w:val="005159EC"/>
    <w:rsid w:val="00515E8C"/>
    <w:rsid w:val="00516890"/>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89B"/>
    <w:rsid w:val="00554BD4"/>
    <w:rsid w:val="00555CE3"/>
    <w:rsid w:val="0055603D"/>
    <w:rsid w:val="005600C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44F1"/>
    <w:rsid w:val="005B52A0"/>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2FC"/>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2BC6"/>
    <w:rsid w:val="006468ED"/>
    <w:rsid w:val="006512F6"/>
    <w:rsid w:val="00653B0F"/>
    <w:rsid w:val="0065599C"/>
    <w:rsid w:val="00655C58"/>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13C"/>
    <w:rsid w:val="0077455A"/>
    <w:rsid w:val="00777372"/>
    <w:rsid w:val="00777527"/>
    <w:rsid w:val="00780E83"/>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1AE"/>
    <w:rsid w:val="007A395E"/>
    <w:rsid w:val="007A550A"/>
    <w:rsid w:val="007A5B2E"/>
    <w:rsid w:val="007A5C18"/>
    <w:rsid w:val="007B28CF"/>
    <w:rsid w:val="007B4416"/>
    <w:rsid w:val="007B46BF"/>
    <w:rsid w:val="007B6DD8"/>
    <w:rsid w:val="007B766F"/>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586F"/>
    <w:rsid w:val="007E781F"/>
    <w:rsid w:val="007F1538"/>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4918"/>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4630"/>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635E"/>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07D3"/>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01"/>
    <w:rsid w:val="00991069"/>
    <w:rsid w:val="00991727"/>
    <w:rsid w:val="0099397C"/>
    <w:rsid w:val="00996257"/>
    <w:rsid w:val="00996BCA"/>
    <w:rsid w:val="009A0E79"/>
    <w:rsid w:val="009A216A"/>
    <w:rsid w:val="009A23B0"/>
    <w:rsid w:val="009A35C9"/>
    <w:rsid w:val="009A3604"/>
    <w:rsid w:val="009A473C"/>
    <w:rsid w:val="009A640D"/>
    <w:rsid w:val="009A7F00"/>
    <w:rsid w:val="009B1548"/>
    <w:rsid w:val="009B1C76"/>
    <w:rsid w:val="009B3A1D"/>
    <w:rsid w:val="009B41F0"/>
    <w:rsid w:val="009B7FFD"/>
    <w:rsid w:val="009C3225"/>
    <w:rsid w:val="009C4284"/>
    <w:rsid w:val="009C5DC4"/>
    <w:rsid w:val="009C61A3"/>
    <w:rsid w:val="009C6B84"/>
    <w:rsid w:val="009D0BC2"/>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51A5"/>
    <w:rsid w:val="00A15263"/>
    <w:rsid w:val="00A15E74"/>
    <w:rsid w:val="00A164FB"/>
    <w:rsid w:val="00A16BEA"/>
    <w:rsid w:val="00A175E5"/>
    <w:rsid w:val="00A17EA1"/>
    <w:rsid w:val="00A17EDF"/>
    <w:rsid w:val="00A24B55"/>
    <w:rsid w:val="00A24F60"/>
    <w:rsid w:val="00A254EA"/>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6B11"/>
    <w:rsid w:val="00AE7EBC"/>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2A3F"/>
    <w:rsid w:val="00B5462A"/>
    <w:rsid w:val="00B54BC7"/>
    <w:rsid w:val="00B57348"/>
    <w:rsid w:val="00B61E5E"/>
    <w:rsid w:val="00B62D2B"/>
    <w:rsid w:val="00B63807"/>
    <w:rsid w:val="00B65D4D"/>
    <w:rsid w:val="00B66649"/>
    <w:rsid w:val="00B67741"/>
    <w:rsid w:val="00B75683"/>
    <w:rsid w:val="00B7667D"/>
    <w:rsid w:val="00B8179C"/>
    <w:rsid w:val="00B822DB"/>
    <w:rsid w:val="00B84A8A"/>
    <w:rsid w:val="00B85292"/>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364B"/>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BB2"/>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31D0"/>
    <w:rsid w:val="00D738D2"/>
    <w:rsid w:val="00D73CDD"/>
    <w:rsid w:val="00D74E94"/>
    <w:rsid w:val="00D76565"/>
    <w:rsid w:val="00D766B4"/>
    <w:rsid w:val="00D809E4"/>
    <w:rsid w:val="00D81B85"/>
    <w:rsid w:val="00D8486E"/>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4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0BC"/>
    <w:rsid w:val="00E546D8"/>
    <w:rsid w:val="00E55C26"/>
    <w:rsid w:val="00E55EA0"/>
    <w:rsid w:val="00E600CD"/>
    <w:rsid w:val="00E62EF4"/>
    <w:rsid w:val="00E63C05"/>
    <w:rsid w:val="00E65521"/>
    <w:rsid w:val="00E67455"/>
    <w:rsid w:val="00E701AC"/>
    <w:rsid w:val="00E70A63"/>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6279"/>
    <w:rsid w:val="00F70785"/>
    <w:rsid w:val="00F70B12"/>
    <w:rsid w:val="00F70F10"/>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282E"/>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847"/>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ADF3-5E08-41ED-A4F2-5CFAC3CC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7021</Words>
  <Characters>38619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11</cp:revision>
  <cp:lastPrinted>2019-06-13T15:30:00Z</cp:lastPrinted>
  <dcterms:created xsi:type="dcterms:W3CDTF">2021-12-03T04:40:00Z</dcterms:created>
  <dcterms:modified xsi:type="dcterms:W3CDTF">2022-01-11T20:56:00Z</dcterms:modified>
</cp:coreProperties>
</file>