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5AB6F" w14:textId="1EA0CB9D" w:rsidR="00D80BE8"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rPr>
        <w:t>Resolución del Pleno del Instituto de Transparencia, Acceso a la Información Pública y Protección de Datos Personales del Estado de México</w:t>
      </w:r>
      <w:r w:rsidR="00A35220" w:rsidRPr="007C7D2E">
        <w:rPr>
          <w:rFonts w:ascii="Palatino Linotype" w:hAnsi="Palatino Linotype"/>
        </w:rPr>
        <w:t xml:space="preserve"> y Municipios</w:t>
      </w:r>
      <w:r w:rsidRPr="007C7D2E">
        <w:rPr>
          <w:rFonts w:ascii="Palatino Linotype" w:hAnsi="Palatino Linotype"/>
        </w:rPr>
        <w:t xml:space="preserve">, con domicilio en Metepec, México, a </w:t>
      </w:r>
      <w:r w:rsidR="001C4C5A">
        <w:rPr>
          <w:rFonts w:ascii="Palatino Linotype" w:hAnsi="Palatino Linotype"/>
        </w:rPr>
        <w:t>veintitrés</w:t>
      </w:r>
      <w:r w:rsidR="009F324C">
        <w:rPr>
          <w:rFonts w:ascii="Palatino Linotype" w:hAnsi="Palatino Linotype"/>
        </w:rPr>
        <w:t xml:space="preserve"> de junio de dos mil veintiuno</w:t>
      </w:r>
      <w:r w:rsidRPr="007C7D2E">
        <w:rPr>
          <w:rFonts w:ascii="Palatino Linotype" w:hAnsi="Palatino Linotype"/>
        </w:rPr>
        <w:t>.</w:t>
      </w:r>
    </w:p>
    <w:p w14:paraId="533E7ACB" w14:textId="77777777" w:rsidR="00D80BE8" w:rsidRPr="00363739" w:rsidRDefault="00D80BE8" w:rsidP="001266BB">
      <w:pPr>
        <w:pStyle w:val="Sinespaciado"/>
        <w:spacing w:line="360" w:lineRule="auto"/>
        <w:jc w:val="both"/>
        <w:rPr>
          <w:rFonts w:ascii="Palatino Linotype" w:hAnsi="Palatino Linotype"/>
          <w:sz w:val="18"/>
        </w:rPr>
      </w:pPr>
    </w:p>
    <w:p w14:paraId="1EF9A3CD" w14:textId="1BE28F37" w:rsidR="001032D4" w:rsidRDefault="001032D4" w:rsidP="001266BB">
      <w:pPr>
        <w:pStyle w:val="Sinespaciado"/>
        <w:spacing w:line="360" w:lineRule="auto"/>
        <w:jc w:val="both"/>
        <w:rPr>
          <w:rFonts w:ascii="Palatino Linotype" w:hAnsi="Palatino Linotype"/>
        </w:rPr>
      </w:pPr>
      <w:r w:rsidRPr="007C7D2E">
        <w:rPr>
          <w:rFonts w:ascii="Palatino Linotype" w:hAnsi="Palatino Linotype"/>
          <w:b/>
        </w:rPr>
        <w:t>VISTO</w:t>
      </w:r>
      <w:r w:rsidR="00073705" w:rsidRPr="007C7D2E">
        <w:rPr>
          <w:rFonts w:ascii="Palatino Linotype" w:hAnsi="Palatino Linotype"/>
          <w:b/>
        </w:rPr>
        <w:t>S</w:t>
      </w:r>
      <w:r w:rsidR="00073705" w:rsidRPr="007C7D2E">
        <w:rPr>
          <w:rFonts w:ascii="Palatino Linotype" w:hAnsi="Palatino Linotype"/>
        </w:rPr>
        <w:t xml:space="preserve"> los</w:t>
      </w:r>
      <w:r w:rsidRPr="007C7D2E">
        <w:rPr>
          <w:rFonts w:ascii="Palatino Linotype" w:hAnsi="Palatino Linotype"/>
        </w:rPr>
        <w:t xml:space="preserve"> expediente</w:t>
      </w:r>
      <w:r w:rsidR="00073705" w:rsidRPr="007C7D2E">
        <w:rPr>
          <w:rFonts w:ascii="Palatino Linotype" w:hAnsi="Palatino Linotype"/>
        </w:rPr>
        <w:t>s</w:t>
      </w:r>
      <w:r w:rsidRPr="007C7D2E">
        <w:rPr>
          <w:rFonts w:ascii="Palatino Linotype" w:hAnsi="Palatino Linotype"/>
        </w:rPr>
        <w:t xml:space="preserve"> electrónico</w:t>
      </w:r>
      <w:r w:rsidR="00073705" w:rsidRPr="007C7D2E">
        <w:rPr>
          <w:rFonts w:ascii="Palatino Linotype" w:hAnsi="Palatino Linotype"/>
        </w:rPr>
        <w:t>s</w:t>
      </w:r>
      <w:r w:rsidRPr="007C7D2E">
        <w:rPr>
          <w:rFonts w:ascii="Palatino Linotype" w:hAnsi="Palatino Linotype"/>
        </w:rPr>
        <w:t xml:space="preserve"> formado</w:t>
      </w:r>
      <w:r w:rsidR="00073705" w:rsidRPr="007C7D2E">
        <w:rPr>
          <w:rFonts w:ascii="Palatino Linotype" w:hAnsi="Palatino Linotype"/>
        </w:rPr>
        <w:t>s</w:t>
      </w:r>
      <w:r w:rsidRPr="007C7D2E">
        <w:rPr>
          <w:rFonts w:ascii="Palatino Linotype" w:hAnsi="Palatino Linotype"/>
        </w:rPr>
        <w:t xml:space="preserve"> con motivo de</w:t>
      </w:r>
      <w:r w:rsidR="00073705" w:rsidRPr="007C7D2E">
        <w:rPr>
          <w:rFonts w:ascii="Palatino Linotype" w:hAnsi="Palatino Linotype"/>
        </w:rPr>
        <w:t xml:space="preserve"> </w:t>
      </w:r>
      <w:r w:rsidRPr="007C7D2E">
        <w:rPr>
          <w:rFonts w:ascii="Palatino Linotype" w:hAnsi="Palatino Linotype"/>
        </w:rPr>
        <w:t>l</w:t>
      </w:r>
      <w:r w:rsidR="00073705" w:rsidRPr="007C7D2E">
        <w:rPr>
          <w:rFonts w:ascii="Palatino Linotype" w:hAnsi="Palatino Linotype"/>
        </w:rPr>
        <w:t>os</w:t>
      </w:r>
      <w:r w:rsidRPr="007C7D2E">
        <w:rPr>
          <w:rFonts w:ascii="Palatino Linotype" w:hAnsi="Palatino Linotype"/>
        </w:rPr>
        <w:t xml:space="preserve"> recurso</w:t>
      </w:r>
      <w:r w:rsidR="00073705" w:rsidRPr="007C7D2E">
        <w:rPr>
          <w:rFonts w:ascii="Palatino Linotype" w:hAnsi="Palatino Linotype"/>
        </w:rPr>
        <w:t>s</w:t>
      </w:r>
      <w:r w:rsidRPr="007C7D2E">
        <w:rPr>
          <w:rFonts w:ascii="Palatino Linotype" w:hAnsi="Palatino Linotype"/>
        </w:rPr>
        <w:t xml:space="preserve"> de revisión número</w:t>
      </w:r>
      <w:r w:rsidR="0035363C" w:rsidRPr="0035363C">
        <w:rPr>
          <w:rFonts w:ascii="Palatino Linotype" w:hAnsi="Palatino Linotype"/>
          <w:b/>
        </w:rPr>
        <w:t xml:space="preserve"> </w:t>
      </w:r>
      <w:bookmarkStart w:id="0" w:name="_Hlk32583608"/>
      <w:r w:rsidR="001C4C5A" w:rsidRPr="001C4C5A">
        <w:rPr>
          <w:rFonts w:ascii="Palatino Linotype" w:hAnsi="Palatino Linotype"/>
          <w:b/>
        </w:rPr>
        <w:t>01685/INFOEM/IP/RR/2021</w:t>
      </w:r>
      <w:r w:rsidR="00AC38FA">
        <w:rPr>
          <w:rFonts w:ascii="Palatino Linotype" w:hAnsi="Palatino Linotype"/>
          <w:b/>
        </w:rPr>
        <w:t xml:space="preserve">, </w:t>
      </w:r>
      <w:r w:rsidR="001C4C5A" w:rsidRPr="001C4C5A">
        <w:rPr>
          <w:rFonts w:ascii="Palatino Linotype" w:hAnsi="Palatino Linotype"/>
          <w:b/>
        </w:rPr>
        <w:t>02167/INFOEM/IP/RR/2021</w:t>
      </w:r>
      <w:r w:rsidR="0035363C">
        <w:rPr>
          <w:rFonts w:ascii="Palatino Linotype" w:hAnsi="Palatino Linotype"/>
          <w:b/>
        </w:rPr>
        <w:t xml:space="preserve"> </w:t>
      </w:r>
      <w:r w:rsidR="00940D1C" w:rsidRPr="007C7D2E">
        <w:rPr>
          <w:rFonts w:ascii="Palatino Linotype" w:hAnsi="Palatino Linotype"/>
        </w:rPr>
        <w:t>y</w:t>
      </w:r>
      <w:r w:rsidR="006B68D7">
        <w:rPr>
          <w:rFonts w:ascii="Palatino Linotype" w:hAnsi="Palatino Linotype"/>
          <w:b/>
        </w:rPr>
        <w:t xml:space="preserve"> </w:t>
      </w:r>
      <w:bookmarkEnd w:id="0"/>
      <w:r w:rsidR="001C4C5A" w:rsidRPr="001C4C5A">
        <w:rPr>
          <w:rFonts w:ascii="Palatino Linotype" w:hAnsi="Palatino Linotype"/>
          <w:b/>
        </w:rPr>
        <w:t>02370/INFOEM/IP/RR/2021</w:t>
      </w:r>
      <w:r w:rsidR="00940D1C" w:rsidRPr="007C7D2E">
        <w:rPr>
          <w:rFonts w:ascii="Palatino Linotype" w:hAnsi="Palatino Linotype"/>
          <w:b/>
        </w:rPr>
        <w:t xml:space="preserve">, </w:t>
      </w:r>
      <w:r w:rsidR="00AC38FA" w:rsidRPr="00C24D80">
        <w:rPr>
          <w:rFonts w:ascii="Palatino Linotype" w:hAnsi="Palatino Linotype"/>
        </w:rPr>
        <w:t>interpuesto</w:t>
      </w:r>
      <w:r w:rsidR="00AC38FA">
        <w:rPr>
          <w:rFonts w:ascii="Palatino Linotype" w:hAnsi="Palatino Linotype"/>
        </w:rPr>
        <w:t>s</w:t>
      </w:r>
      <w:r w:rsidR="00AC38FA" w:rsidRPr="00C24D80">
        <w:rPr>
          <w:rFonts w:ascii="Palatino Linotype" w:hAnsi="Palatino Linotype"/>
        </w:rPr>
        <w:t xml:space="preserve"> </w:t>
      </w:r>
      <w:r w:rsidR="00AC38FA">
        <w:rPr>
          <w:rFonts w:ascii="Palatino Linotype" w:hAnsi="Palatino Linotype"/>
        </w:rPr>
        <w:t>por</w:t>
      </w:r>
      <w:bookmarkStart w:id="1" w:name="_GoBack"/>
      <w:bookmarkEnd w:id="1"/>
      <w:r w:rsidR="00AC38FA" w:rsidRPr="00231A91">
        <w:rPr>
          <w:rFonts w:ascii="Palatino Linotype" w:hAnsi="Palatino Linotype"/>
          <w:b/>
          <w:bCs/>
        </w:rPr>
        <w:t xml:space="preserve"> </w:t>
      </w:r>
      <w:r w:rsidR="00AC38FA">
        <w:rPr>
          <w:rFonts w:ascii="Palatino Linotype" w:hAnsi="Palatino Linotype"/>
          <w:b/>
          <w:bCs/>
        </w:rPr>
        <w:t xml:space="preserve">el C. </w:t>
      </w:r>
      <w:proofErr w:type="spellStart"/>
      <w:r w:rsidR="00834042">
        <w:rPr>
          <w:rFonts w:ascii="Palatino Linotype" w:hAnsi="Palatino Linotype"/>
          <w:b/>
          <w:bCs/>
        </w:rPr>
        <w:t>xxxxxxxxxxxxxxxxxxxxx</w:t>
      </w:r>
      <w:proofErr w:type="spellEnd"/>
      <w:r w:rsidR="00AC38FA">
        <w:rPr>
          <w:rFonts w:ascii="Palatino Linotype" w:hAnsi="Palatino Linotype"/>
        </w:rPr>
        <w:t xml:space="preserve"> </w:t>
      </w:r>
      <w:r w:rsidR="00AC38FA" w:rsidRPr="00C24D80">
        <w:rPr>
          <w:rFonts w:ascii="Palatino Linotype" w:hAnsi="Palatino Linotype"/>
        </w:rPr>
        <w:t xml:space="preserve">en lo sucesivo </w:t>
      </w:r>
      <w:r w:rsidR="00AC38FA">
        <w:rPr>
          <w:rFonts w:ascii="Palatino Linotype" w:hAnsi="Palatino Linotype"/>
        </w:rPr>
        <w:t>el</w:t>
      </w:r>
      <w:r w:rsidR="00AC38FA" w:rsidRPr="00C24D80">
        <w:rPr>
          <w:rFonts w:ascii="Palatino Linotype" w:hAnsi="Palatino Linotype"/>
          <w:b/>
        </w:rPr>
        <w:t xml:space="preserve"> Recurrente</w:t>
      </w:r>
      <w:r w:rsidRPr="007C7D2E">
        <w:rPr>
          <w:rFonts w:ascii="Palatino Linotype" w:hAnsi="Palatino Linotype"/>
        </w:rPr>
        <w:t xml:space="preserve">, en contra de </w:t>
      </w:r>
      <w:r w:rsidR="00251D9F" w:rsidRPr="007C7D2E">
        <w:rPr>
          <w:rFonts w:ascii="Palatino Linotype" w:hAnsi="Palatino Linotype"/>
        </w:rPr>
        <w:t>la</w:t>
      </w:r>
      <w:r w:rsidR="00036ECD">
        <w:rPr>
          <w:rFonts w:ascii="Palatino Linotype" w:hAnsi="Palatino Linotype"/>
        </w:rPr>
        <w:t>s</w:t>
      </w:r>
      <w:r w:rsidRPr="007C7D2E">
        <w:rPr>
          <w:rFonts w:ascii="Palatino Linotype" w:hAnsi="Palatino Linotype"/>
        </w:rPr>
        <w:t xml:space="preserve"> respuesta</w:t>
      </w:r>
      <w:r w:rsidR="00036ECD">
        <w:rPr>
          <w:rFonts w:ascii="Palatino Linotype" w:hAnsi="Palatino Linotype"/>
        </w:rPr>
        <w:t>s</w:t>
      </w:r>
      <w:r w:rsidRPr="007C7D2E">
        <w:rPr>
          <w:rFonts w:ascii="Palatino Linotype" w:hAnsi="Palatino Linotype"/>
        </w:rPr>
        <w:t xml:space="preserve"> </w:t>
      </w:r>
      <w:r w:rsidR="00983A5D" w:rsidRPr="007C7D2E">
        <w:rPr>
          <w:rFonts w:ascii="Palatino Linotype" w:hAnsi="Palatino Linotype"/>
        </w:rPr>
        <w:t>de</w:t>
      </w:r>
      <w:r w:rsidR="00B505C0">
        <w:rPr>
          <w:rFonts w:ascii="Palatino Linotype" w:hAnsi="Palatino Linotype"/>
        </w:rPr>
        <w:t>l</w:t>
      </w:r>
      <w:r w:rsidR="00AE3156" w:rsidRPr="007C7D2E">
        <w:rPr>
          <w:rFonts w:ascii="Palatino Linotype" w:hAnsi="Palatino Linotype"/>
        </w:rPr>
        <w:t xml:space="preserve"> </w:t>
      </w:r>
      <w:r w:rsidR="001C4C5A" w:rsidRPr="001C4C5A">
        <w:rPr>
          <w:rFonts w:ascii="Palatino Linotype" w:hAnsi="Palatino Linotype"/>
          <w:b/>
        </w:rPr>
        <w:t xml:space="preserve">Ayuntamiento de </w:t>
      </w:r>
      <w:proofErr w:type="spellStart"/>
      <w:r w:rsidR="001C4C5A" w:rsidRPr="001C4C5A">
        <w:rPr>
          <w:rFonts w:ascii="Palatino Linotype" w:hAnsi="Palatino Linotype"/>
          <w:b/>
        </w:rPr>
        <w:t>Luvianos</w:t>
      </w:r>
      <w:proofErr w:type="spellEnd"/>
      <w:r w:rsidR="00940D1C"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006170BC"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04AE475A" w14:textId="77777777" w:rsidR="00926DC3" w:rsidRPr="007C7D2E" w:rsidRDefault="00926DC3" w:rsidP="001266BB">
      <w:pPr>
        <w:pStyle w:val="Sinespaciado"/>
        <w:spacing w:line="360" w:lineRule="auto"/>
        <w:jc w:val="both"/>
        <w:rPr>
          <w:rFonts w:ascii="Palatino Linotype" w:hAnsi="Palatino Linotype"/>
        </w:rPr>
      </w:pPr>
    </w:p>
    <w:p w14:paraId="6A0DB215" w14:textId="77777777" w:rsidR="00093F4C" w:rsidRPr="00363739" w:rsidRDefault="00093F4C" w:rsidP="001266BB">
      <w:pPr>
        <w:pStyle w:val="Sinespaciado"/>
        <w:spacing w:line="360" w:lineRule="auto"/>
        <w:jc w:val="both"/>
        <w:rPr>
          <w:rFonts w:ascii="Palatino Linotype" w:hAnsi="Palatino Linotype"/>
          <w:sz w:val="20"/>
        </w:rPr>
      </w:pPr>
    </w:p>
    <w:p w14:paraId="2A75BBD4" w14:textId="77777777" w:rsidR="00093F4C" w:rsidRPr="00D423A8" w:rsidRDefault="000B518A" w:rsidP="009E3A4B">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 xml:space="preserve">A N T E C E D E N T E </w:t>
      </w:r>
      <w:r w:rsidR="00D80BE8" w:rsidRPr="00D423A8">
        <w:rPr>
          <w:rFonts w:ascii="Palatino Linotype" w:hAnsi="Palatino Linotype"/>
          <w:b/>
          <w:sz w:val="28"/>
          <w:szCs w:val="28"/>
        </w:rPr>
        <w:t>S</w:t>
      </w:r>
    </w:p>
    <w:p w14:paraId="01B37296" w14:textId="77777777" w:rsidR="00D80BE8" w:rsidRPr="00363739" w:rsidRDefault="00D80BE8" w:rsidP="001266BB">
      <w:pPr>
        <w:pStyle w:val="Sinespaciado"/>
        <w:spacing w:line="360" w:lineRule="auto"/>
        <w:jc w:val="both"/>
        <w:rPr>
          <w:rFonts w:ascii="Palatino Linotype" w:hAnsi="Palatino Linotype"/>
          <w:b/>
          <w:sz w:val="14"/>
          <w:szCs w:val="23"/>
        </w:rPr>
      </w:pPr>
    </w:p>
    <w:p w14:paraId="5C3F8B4E" w14:textId="77777777" w:rsidR="000B518A" w:rsidRPr="00D423A8" w:rsidRDefault="000B518A" w:rsidP="001266BB">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0CD00CA1" w14:textId="26B7193B" w:rsidR="001032D4" w:rsidRPr="00936FDD" w:rsidRDefault="001032D4" w:rsidP="001266BB">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AC38FA">
        <w:rPr>
          <w:rFonts w:ascii="Palatino Linotype" w:hAnsi="Palatino Linotype"/>
        </w:rPr>
        <w:t>doce</w:t>
      </w:r>
      <w:r w:rsidR="009F324C">
        <w:rPr>
          <w:rFonts w:ascii="Palatino Linotype" w:hAnsi="Palatino Linotype"/>
        </w:rPr>
        <w:t xml:space="preserve"> de marzo de dos mil veintiuno</w:t>
      </w:r>
      <w:r w:rsidRPr="00141D9A">
        <w:rPr>
          <w:rFonts w:ascii="Palatino Linotype" w:hAnsi="Palatino Linotype"/>
        </w:rPr>
        <w:t xml:space="preserve">, </w:t>
      </w:r>
      <w:r w:rsidR="00BA0C25">
        <w:rPr>
          <w:rFonts w:ascii="Palatino Linotype" w:hAnsi="Palatino Linotype"/>
        </w:rPr>
        <w:t>el</w:t>
      </w:r>
      <w:r w:rsidR="00DE1F80"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w:t>
      </w:r>
      <w:r w:rsidR="006170BC" w:rsidRPr="00141D9A">
        <w:rPr>
          <w:rFonts w:ascii="Palatino Linotype" w:hAnsi="Palatino Linotype"/>
        </w:rPr>
        <w:t>el</w:t>
      </w:r>
      <w:r w:rsidR="006170BC" w:rsidRPr="00141D9A">
        <w:rPr>
          <w:rFonts w:ascii="Palatino Linotype" w:hAnsi="Palatino Linotype"/>
          <w:b/>
        </w:rPr>
        <w:t xml:space="preserve"> </w:t>
      </w:r>
      <w:r w:rsidRPr="00141D9A">
        <w:rPr>
          <w:rFonts w:ascii="Palatino Linotype" w:hAnsi="Palatino Linotype"/>
          <w:b/>
        </w:rPr>
        <w:t>Sujeto Obligado</w:t>
      </w:r>
      <w:r w:rsidRPr="00141D9A">
        <w:rPr>
          <w:rFonts w:ascii="Palatino Linotype" w:hAnsi="Palatino Linotype"/>
        </w:rPr>
        <w:t>, solicitud</w:t>
      </w:r>
      <w:r w:rsidR="002668F4" w:rsidRPr="00141D9A">
        <w:rPr>
          <w:rFonts w:ascii="Palatino Linotype" w:hAnsi="Palatino Linotype"/>
        </w:rPr>
        <w:t xml:space="preserve">es de acceso </w:t>
      </w:r>
      <w:r w:rsidRPr="00141D9A">
        <w:rPr>
          <w:rFonts w:ascii="Palatino Linotype" w:hAnsi="Palatino Linotype"/>
        </w:rPr>
        <w:t>a la información pública registrada</w:t>
      </w:r>
      <w:r w:rsidR="002668F4" w:rsidRPr="00141D9A">
        <w:rPr>
          <w:rFonts w:ascii="Palatino Linotype" w:hAnsi="Palatino Linotype"/>
        </w:rPr>
        <w:t>s</w:t>
      </w:r>
      <w:r w:rsidRPr="00141D9A">
        <w:rPr>
          <w:rFonts w:ascii="Palatino Linotype" w:hAnsi="Palatino Linotype"/>
        </w:rPr>
        <w:t xml:space="preserve"> bajo </w:t>
      </w:r>
      <w:r w:rsidR="002668F4" w:rsidRPr="00141D9A">
        <w:rPr>
          <w:rFonts w:ascii="Palatino Linotype" w:hAnsi="Palatino Linotype"/>
        </w:rPr>
        <w:t>los</w:t>
      </w:r>
      <w:r w:rsidRPr="00141D9A">
        <w:rPr>
          <w:rFonts w:ascii="Palatino Linotype" w:hAnsi="Palatino Linotype"/>
        </w:rPr>
        <w:t xml:space="preserve"> número</w:t>
      </w:r>
      <w:r w:rsidR="002668F4" w:rsidRPr="00141D9A">
        <w:rPr>
          <w:rFonts w:ascii="Palatino Linotype" w:hAnsi="Palatino Linotype"/>
        </w:rPr>
        <w:t>s</w:t>
      </w:r>
      <w:r w:rsidRPr="00141D9A">
        <w:rPr>
          <w:rFonts w:ascii="Palatino Linotype" w:hAnsi="Palatino Linotype"/>
        </w:rPr>
        <w:t xml:space="preserve"> de expediente</w:t>
      </w:r>
      <w:r w:rsidRPr="00141D9A">
        <w:rPr>
          <w:rFonts w:ascii="Palatino Linotype" w:hAnsi="Palatino Linotype"/>
          <w:b/>
          <w:color w:val="000000" w:themeColor="text1"/>
        </w:rPr>
        <w:t xml:space="preserve"> </w:t>
      </w:r>
      <w:r w:rsidR="001C4C5A" w:rsidRPr="001C4C5A">
        <w:rPr>
          <w:rFonts w:ascii="Palatino Linotype" w:hAnsi="Palatino Linotype"/>
          <w:b/>
          <w:bCs/>
          <w:color w:val="000000" w:themeColor="text1"/>
        </w:rPr>
        <w:t>00115/LUVIANOS/IP/2021</w:t>
      </w:r>
      <w:r w:rsidR="00AC38FA">
        <w:rPr>
          <w:rFonts w:ascii="Palatino Linotype" w:hAnsi="Palatino Linotype"/>
          <w:b/>
          <w:bCs/>
          <w:color w:val="000000" w:themeColor="text1"/>
        </w:rPr>
        <w:t xml:space="preserve">, </w:t>
      </w:r>
      <w:r w:rsidR="001C4C5A" w:rsidRPr="001C4C5A">
        <w:rPr>
          <w:rFonts w:ascii="Palatino Linotype" w:hAnsi="Palatino Linotype"/>
          <w:b/>
          <w:bCs/>
          <w:color w:val="000000" w:themeColor="text1"/>
        </w:rPr>
        <w:t>00116/LUVIANOS/IP/2021</w:t>
      </w:r>
      <w:r w:rsidR="000B3DFB" w:rsidRPr="000B3DFB">
        <w:rPr>
          <w:rFonts w:ascii="Palatino Linotype" w:hAnsi="Palatino Linotype"/>
          <w:b/>
          <w:bCs/>
          <w:color w:val="000000" w:themeColor="text1"/>
        </w:rPr>
        <w:t xml:space="preserve"> y </w:t>
      </w:r>
      <w:r w:rsidR="001C4C5A" w:rsidRPr="001C4C5A">
        <w:rPr>
          <w:rFonts w:ascii="Palatino Linotype" w:hAnsi="Palatino Linotype"/>
          <w:b/>
          <w:bCs/>
          <w:color w:val="000000" w:themeColor="text1"/>
        </w:rPr>
        <w:t>00114/LUVIANOS/IP/2021</w:t>
      </w:r>
      <w:r w:rsidR="005A7499" w:rsidRPr="00141D9A">
        <w:rPr>
          <w:rFonts w:ascii="Palatino Linotype" w:hAnsi="Palatino Linotype"/>
          <w:b/>
          <w:bCs/>
          <w:color w:val="000000" w:themeColor="text1"/>
        </w:rPr>
        <w:t xml:space="preserve">, </w:t>
      </w:r>
      <w:r w:rsidRPr="00141D9A">
        <w:rPr>
          <w:rFonts w:ascii="Palatino Linotype" w:hAnsi="Palatino Linotype"/>
        </w:rPr>
        <w:t>mediante la</w:t>
      </w:r>
      <w:r w:rsidR="00036ECD">
        <w:rPr>
          <w:rFonts w:ascii="Palatino Linotype" w:hAnsi="Palatino Linotype"/>
        </w:rPr>
        <w:t>s</w:t>
      </w:r>
      <w:r w:rsidRPr="00141D9A">
        <w:rPr>
          <w:rFonts w:ascii="Palatino Linotype" w:hAnsi="Palatino Linotype"/>
        </w:rPr>
        <w:t xml:space="preserve"> cual</w:t>
      </w:r>
      <w:r w:rsidR="00036ECD">
        <w:rPr>
          <w:rFonts w:ascii="Palatino Linotype" w:hAnsi="Palatino Linotype"/>
        </w:rPr>
        <w:t>es</w:t>
      </w:r>
      <w:r w:rsidRPr="00141D9A">
        <w:rPr>
          <w:rFonts w:ascii="Palatino Linotype" w:hAnsi="Palatino Linotype"/>
        </w:rPr>
        <w:t xml:space="preserve"> solicitó información en el tenor siguiente:</w:t>
      </w:r>
    </w:p>
    <w:p w14:paraId="24812613" w14:textId="77777777" w:rsidR="008E5897" w:rsidRPr="00141D9A" w:rsidRDefault="008E5897" w:rsidP="001266BB">
      <w:pPr>
        <w:pStyle w:val="Sinespaciado"/>
        <w:spacing w:line="360" w:lineRule="auto"/>
        <w:jc w:val="both"/>
        <w:rPr>
          <w:rFonts w:ascii="Palatino Linotype" w:hAnsi="Palatino Linotype"/>
        </w:rPr>
      </w:pPr>
    </w:p>
    <w:p w14:paraId="099E797A" w14:textId="6288E4AA" w:rsidR="00093F4C" w:rsidRPr="00141D9A" w:rsidRDefault="001C4C5A" w:rsidP="000B58A3">
      <w:pPr>
        <w:pStyle w:val="Sinespaciado"/>
        <w:spacing w:line="360" w:lineRule="auto"/>
        <w:jc w:val="both"/>
        <w:rPr>
          <w:rFonts w:ascii="Palatino Linotype" w:hAnsi="Palatino Linotype"/>
          <w:u w:val="single"/>
        </w:rPr>
      </w:pPr>
      <w:r w:rsidRPr="001C4C5A">
        <w:rPr>
          <w:rFonts w:ascii="Palatino Linotype" w:hAnsi="Palatino Linotype"/>
          <w:b/>
          <w:bCs/>
          <w:color w:val="000000" w:themeColor="text1"/>
          <w:u w:val="single"/>
        </w:rPr>
        <w:t>00115/LUVIANOS/IP/2021</w:t>
      </w:r>
    </w:p>
    <w:p w14:paraId="1FA6F73E" w14:textId="49BAF79D" w:rsidR="00983A5D" w:rsidRPr="00141D9A" w:rsidRDefault="00DE0E60" w:rsidP="000B58A3">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1C4C5A" w:rsidRPr="001C4C5A">
        <w:rPr>
          <w:rFonts w:ascii="Palatino Linotype" w:hAnsi="Palatino Linotype"/>
          <w:i/>
          <w:lang w:val="es-ES_tradnl"/>
        </w:rPr>
        <w:t xml:space="preserve">Deseo se realice una búsqueda exhaustiva y razonable en todas las áreas que pudieran contar con la siguiente información: 1. De los expedientes que el Órgano Interno de Control Interno de la Legislatura ha recibido en el periodo comprendido </w:t>
      </w:r>
      <w:r w:rsidR="001C4C5A" w:rsidRPr="001C4C5A">
        <w:rPr>
          <w:rFonts w:ascii="Palatino Linotype" w:hAnsi="Palatino Linotype"/>
          <w:i/>
          <w:lang w:val="es-ES_tradnl"/>
        </w:rPr>
        <w:lastRenderedPageBreak/>
        <w:t>del 2018 al 2019 de la Auditoría Especial de Desempeño señalando que determinados servidores públicos no cumplen con el perfil y los requisitos que mandata la Ley Orgánica Municipal, Ley General de Protección Civil, Ley de Transparencia y Acceso a la Información Pública del Estado de México y Municipios, Código Financiero del Estado de México y Municipios, cuántos se han actuado, cuántas sanciones se han impuesto, de qué tipo y a quién se ha sancionado, y, en su caso, cuál ha sido el monto de la sanción y/o de la recuperación el gasto indebido o improcedente.</w:t>
      </w:r>
      <w:r w:rsidR="001032D4" w:rsidRPr="00141D9A">
        <w:rPr>
          <w:rFonts w:ascii="Palatino Linotype" w:hAnsi="Palatino Linotype"/>
          <w:i/>
          <w:lang w:val="es-ES_tradnl"/>
        </w:rPr>
        <w:t>”</w:t>
      </w:r>
      <w:r w:rsidR="00DE1F80" w:rsidRPr="00141D9A">
        <w:rPr>
          <w:rFonts w:ascii="Palatino Linotype" w:hAnsi="Palatino Linotype"/>
          <w:i/>
          <w:lang w:val="es-ES_tradnl"/>
        </w:rPr>
        <w:t xml:space="preserve"> [</w:t>
      </w:r>
      <w:r w:rsidR="001032D4" w:rsidRPr="00141D9A">
        <w:rPr>
          <w:rFonts w:ascii="Palatino Linotype" w:hAnsi="Palatino Linotype"/>
          <w:i/>
          <w:lang w:val="es-ES_tradnl"/>
        </w:rPr>
        <w:t>Sic</w:t>
      </w:r>
      <w:r w:rsidR="00DE1F80" w:rsidRPr="00141D9A">
        <w:rPr>
          <w:rFonts w:ascii="Palatino Linotype" w:hAnsi="Palatino Linotype"/>
          <w:i/>
          <w:lang w:val="es-ES_tradnl"/>
        </w:rPr>
        <w:t>]</w:t>
      </w:r>
    </w:p>
    <w:p w14:paraId="5C8271D1" w14:textId="77777777" w:rsidR="00AC38FA" w:rsidRDefault="00AC38FA" w:rsidP="00AC38FA">
      <w:pPr>
        <w:pStyle w:val="Sinespaciado"/>
        <w:spacing w:line="360" w:lineRule="auto"/>
        <w:jc w:val="both"/>
        <w:rPr>
          <w:rFonts w:ascii="Palatino Linotype" w:hAnsi="Palatino Linotype"/>
          <w:b/>
          <w:bCs/>
          <w:color w:val="000000" w:themeColor="text1"/>
          <w:u w:val="single"/>
        </w:rPr>
      </w:pPr>
    </w:p>
    <w:p w14:paraId="2B0B858F" w14:textId="611D045C" w:rsidR="00AC38FA" w:rsidRPr="00141D9A" w:rsidRDefault="001C4C5A" w:rsidP="00AC38FA">
      <w:pPr>
        <w:pStyle w:val="Sinespaciado"/>
        <w:spacing w:line="360" w:lineRule="auto"/>
        <w:jc w:val="both"/>
        <w:rPr>
          <w:rFonts w:ascii="Palatino Linotype" w:hAnsi="Palatino Linotype"/>
          <w:u w:val="single"/>
        </w:rPr>
      </w:pPr>
      <w:r w:rsidRPr="001C4C5A">
        <w:rPr>
          <w:rFonts w:ascii="Palatino Linotype" w:hAnsi="Palatino Linotype"/>
          <w:b/>
          <w:bCs/>
          <w:color w:val="000000" w:themeColor="text1"/>
          <w:u w:val="single"/>
        </w:rPr>
        <w:t>00116/LUVIANOS/IP/2021</w:t>
      </w:r>
    </w:p>
    <w:p w14:paraId="6367C8A8" w14:textId="31F3C427" w:rsidR="005A7499" w:rsidRPr="00AC38FA" w:rsidRDefault="00AC38FA" w:rsidP="00AC38FA">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1C4C5A" w:rsidRPr="001C4C5A">
        <w:rPr>
          <w:rFonts w:ascii="Palatino Linotype" w:hAnsi="Palatino Linotype"/>
          <w:i/>
          <w:lang w:val="es-ES_tradnl"/>
        </w:rPr>
        <w:t>Deseo se realice una búsqueda exhaustiva y razonable en todas las áreas que pudieran contar con la siguiente información: 1. De los expedientes que el Órgano Interno de Control Interno de la Legislatura ha recibido en el periodo comprendido del 2020 al 2021 de la Auditoría Especial de Desempeño señalando que determinados servidores públicos no cumplen con el perfil y los requisitos que mandata la Ley Orgánica Municipal, Ley General de Protección Civil, Ley de Transparencia y Acceso a la Información Pública del Estado de México y Municipios, Código Financiero del Estado de México y Municipios, cuántos se han actuado, cuántas sanciones se han impuesto, de qué tipo y a quién se ha sancionado, y, en su caso, cuál ha sido el monto de la sanción y/o de la recuperación el gasto indebido o improcedente.</w:t>
      </w:r>
      <w:r w:rsidRPr="00141D9A">
        <w:rPr>
          <w:rFonts w:ascii="Palatino Linotype" w:hAnsi="Palatino Linotype"/>
          <w:i/>
          <w:lang w:val="es-ES_tradnl"/>
        </w:rPr>
        <w:t>” [Sic]</w:t>
      </w:r>
    </w:p>
    <w:p w14:paraId="2FAB85B0" w14:textId="77777777" w:rsidR="00604AB5" w:rsidRPr="00141D9A" w:rsidRDefault="00604AB5" w:rsidP="00DE0E60">
      <w:pPr>
        <w:pStyle w:val="Sinespaciado"/>
        <w:spacing w:line="360" w:lineRule="auto"/>
        <w:jc w:val="both"/>
        <w:rPr>
          <w:rFonts w:ascii="Palatino Linotype" w:hAnsi="Palatino Linotype"/>
          <w:b/>
          <w:bCs/>
          <w:color w:val="000000" w:themeColor="text1"/>
          <w:u w:val="single"/>
        </w:rPr>
      </w:pPr>
    </w:p>
    <w:p w14:paraId="1F89CBA5" w14:textId="3BEB1B09" w:rsidR="00DE0E60" w:rsidRPr="00141D9A" w:rsidRDefault="001C4C5A" w:rsidP="00DE0E60">
      <w:pPr>
        <w:pStyle w:val="Sinespaciado"/>
        <w:spacing w:line="360" w:lineRule="auto"/>
        <w:jc w:val="both"/>
        <w:rPr>
          <w:rFonts w:ascii="Palatino Linotype" w:hAnsi="Palatino Linotype"/>
          <w:u w:val="single"/>
        </w:rPr>
      </w:pPr>
      <w:r w:rsidRPr="001C4C5A">
        <w:rPr>
          <w:rFonts w:ascii="Palatino Linotype" w:hAnsi="Palatino Linotype"/>
          <w:b/>
          <w:bCs/>
          <w:color w:val="000000" w:themeColor="text1"/>
          <w:u w:val="single"/>
        </w:rPr>
        <w:t>00114/LUVIANOS/IP/2021</w:t>
      </w:r>
    </w:p>
    <w:p w14:paraId="04564107" w14:textId="5442A2AD" w:rsidR="00DE0E60" w:rsidRPr="00141D9A" w:rsidRDefault="00BF5EEB" w:rsidP="00DE0E6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1C4C5A" w:rsidRPr="001C4C5A">
        <w:rPr>
          <w:rFonts w:ascii="Palatino Linotype" w:hAnsi="Palatino Linotype"/>
          <w:i/>
          <w:lang w:val="es-ES_tradnl"/>
        </w:rPr>
        <w:t xml:space="preserve">Deseo se realice una búsqueda exhaustiva y razonable en todas las áreas que pudieran contar con la siguiente información: 1. Cuántos expedientes ha enviado la Auditoría Especial de Desempeño al Órgano Interno de Control de la Legislatura durante el periodo comprendido de (2018, 2019, 2020, 2021), denunciando qué determinados servidores públicos que ocupan ciertos puestos de los Ayuntamientos así como de sus organismos auxiliares no cumplen con los requisitos que mandata la Ley Orgánica Municipal, Ley General de Protección Civil, Ley de Transparencia y Acceso a la Información Pública del Estado de México y Municipios, Código Financiero del Estado de México y Municipios, o cualquier otra normatividad, como </w:t>
      </w:r>
      <w:r w:rsidR="001C4C5A" w:rsidRPr="001C4C5A">
        <w:rPr>
          <w:rFonts w:ascii="Palatino Linotype" w:hAnsi="Palatino Linotype"/>
          <w:i/>
          <w:lang w:val="es-ES_tradnl"/>
        </w:rPr>
        <w:lastRenderedPageBreak/>
        <w:t>por ejemplo el caso de Tesorero Municipal, Contralor Interno Municipal, Secretario del Ayuntamiento, Director de Obra Director de Desarrollo Económico, etc.</w:t>
      </w:r>
      <w:r w:rsidR="00DE0E60" w:rsidRPr="00141D9A">
        <w:rPr>
          <w:rFonts w:ascii="Palatino Linotype" w:hAnsi="Palatino Linotype"/>
          <w:i/>
          <w:lang w:val="es-ES_tradnl"/>
        </w:rPr>
        <w:t>” [Sic]</w:t>
      </w:r>
    </w:p>
    <w:p w14:paraId="4034F987" w14:textId="77777777" w:rsidR="00DE0E60" w:rsidRDefault="00DE0E60" w:rsidP="000B58A3">
      <w:pPr>
        <w:pStyle w:val="Sinespaciado"/>
        <w:spacing w:line="360" w:lineRule="auto"/>
        <w:jc w:val="both"/>
        <w:rPr>
          <w:rFonts w:ascii="Palatino Linotype" w:hAnsi="Palatino Linotype"/>
          <w:i/>
          <w:lang w:val="es-ES_tradnl"/>
        </w:rPr>
      </w:pPr>
    </w:p>
    <w:p w14:paraId="4B558756" w14:textId="77777777" w:rsidR="00036ECD" w:rsidRPr="00141D9A" w:rsidRDefault="00036ECD" w:rsidP="000B58A3">
      <w:pPr>
        <w:pStyle w:val="Sinespaciado"/>
        <w:spacing w:line="360" w:lineRule="auto"/>
        <w:jc w:val="both"/>
        <w:rPr>
          <w:rFonts w:ascii="Palatino Linotype" w:hAnsi="Palatino Linotype"/>
          <w:i/>
          <w:lang w:val="es-ES_tradnl"/>
        </w:rPr>
      </w:pPr>
    </w:p>
    <w:p w14:paraId="68E079EF" w14:textId="62348EBF" w:rsidR="00AD51DA" w:rsidRPr="00604AB5" w:rsidRDefault="00767539" w:rsidP="009E3A4B">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Pr="00141D9A">
        <w:rPr>
          <w:rFonts w:ascii="Palatino Linotype" w:hAnsi="Palatino Linotype"/>
          <w:b/>
          <w:lang w:val="es-ES_tradnl"/>
        </w:rPr>
        <w:t>a través del</w:t>
      </w:r>
      <w:r w:rsidRPr="00141D9A">
        <w:rPr>
          <w:rFonts w:ascii="Palatino Linotype" w:hAnsi="Palatino Linotype"/>
          <w:lang w:val="es-ES_tradnl"/>
        </w:rPr>
        <w:t xml:space="preserve"> </w:t>
      </w:r>
      <w:r w:rsidRPr="00141D9A">
        <w:rPr>
          <w:rFonts w:ascii="Palatino Linotype" w:hAnsi="Palatino Linotype"/>
          <w:b/>
          <w:lang w:val="es-ES_tradnl"/>
        </w:rPr>
        <w:t>SAIMEX</w:t>
      </w:r>
      <w:r w:rsidRPr="00141D9A">
        <w:rPr>
          <w:rFonts w:ascii="Palatino Linotype" w:hAnsi="Palatino Linotype"/>
          <w:lang w:val="es-ES_tradnl"/>
        </w:rPr>
        <w:t>.</w:t>
      </w:r>
    </w:p>
    <w:p w14:paraId="26621F62" w14:textId="77777777" w:rsidR="00926DC3" w:rsidRDefault="00926DC3" w:rsidP="009E3A4B">
      <w:pPr>
        <w:pStyle w:val="Sinespaciado"/>
        <w:spacing w:line="360" w:lineRule="auto"/>
        <w:jc w:val="both"/>
        <w:rPr>
          <w:rFonts w:ascii="Palatino Linotype" w:hAnsi="Palatino Linotype" w:cs="Arial"/>
          <w:b/>
          <w:sz w:val="26"/>
          <w:szCs w:val="26"/>
        </w:rPr>
      </w:pPr>
    </w:p>
    <w:p w14:paraId="06B2AD74" w14:textId="2DA09071" w:rsidR="000B518A" w:rsidRPr="00D423A8" w:rsidRDefault="00926DC3"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SEGUNDO</w:t>
      </w:r>
      <w:r w:rsidR="007B191A">
        <w:rPr>
          <w:rFonts w:ascii="Palatino Linotype" w:hAnsi="Palatino Linotype" w:cs="Arial"/>
          <w:b/>
          <w:sz w:val="26"/>
          <w:szCs w:val="26"/>
        </w:rPr>
        <w:t xml:space="preserve">. </w:t>
      </w:r>
      <w:r w:rsidR="000B518A" w:rsidRPr="00D423A8">
        <w:rPr>
          <w:rFonts w:ascii="Palatino Linotype" w:hAnsi="Palatino Linotype" w:cs="Arial"/>
          <w:b/>
          <w:sz w:val="26"/>
          <w:szCs w:val="26"/>
        </w:rPr>
        <w:t>De la respuesta del Sujeto Obligado.</w:t>
      </w:r>
    </w:p>
    <w:p w14:paraId="0FB4F6A3" w14:textId="5474AC42" w:rsidR="00256E8A" w:rsidRPr="00141D9A" w:rsidRDefault="007B191A" w:rsidP="009E3A4B">
      <w:pPr>
        <w:pStyle w:val="Sinespaciado"/>
        <w:spacing w:line="360" w:lineRule="auto"/>
        <w:jc w:val="both"/>
        <w:rPr>
          <w:rFonts w:ascii="Palatino Linotype" w:hAnsi="Palatino Linotype" w:cs="Arial"/>
        </w:rPr>
      </w:pPr>
      <w:r>
        <w:rPr>
          <w:rFonts w:ascii="Palatino Linotype" w:hAnsi="Palatino Linotype" w:cs="Arial"/>
        </w:rPr>
        <w:t xml:space="preserve">En fecha </w:t>
      </w:r>
      <w:r w:rsidR="00BC5E58">
        <w:rPr>
          <w:rFonts w:ascii="Palatino Linotype" w:hAnsi="Palatino Linotype" w:cs="Arial"/>
        </w:rPr>
        <w:t>nueve de abril</w:t>
      </w:r>
      <w:r w:rsidR="009F324C">
        <w:rPr>
          <w:rFonts w:ascii="Palatino Linotype" w:hAnsi="Palatino Linotype" w:cs="Arial"/>
        </w:rPr>
        <w:t xml:space="preserve"> de dos mil veintiuno</w:t>
      </w:r>
      <w:r w:rsidR="00256E8A" w:rsidRPr="00141D9A">
        <w:rPr>
          <w:rFonts w:ascii="Palatino Linotype" w:hAnsi="Palatino Linotype" w:cs="Arial"/>
        </w:rPr>
        <w:t xml:space="preserve">, el </w:t>
      </w:r>
      <w:r w:rsidR="00256E8A" w:rsidRPr="00CC26F7">
        <w:rPr>
          <w:rFonts w:ascii="Palatino Linotype" w:hAnsi="Palatino Linotype" w:cs="Arial"/>
          <w:b/>
        </w:rPr>
        <w:t>Sujeto Obligado</w:t>
      </w:r>
      <w:r w:rsidR="00256E8A" w:rsidRPr="00141D9A">
        <w:rPr>
          <w:rFonts w:ascii="Palatino Linotype" w:hAnsi="Palatino Linotype" w:cs="Arial"/>
        </w:rPr>
        <w:t xml:space="preserve"> dio respuesta a las solicitudes de información</w:t>
      </w:r>
      <w:r w:rsidR="00A66D83">
        <w:rPr>
          <w:rFonts w:ascii="Palatino Linotype" w:hAnsi="Palatino Linotype" w:cs="Arial"/>
        </w:rPr>
        <w:t xml:space="preserve">, </w:t>
      </w:r>
      <w:r w:rsidR="00256E8A" w:rsidRPr="00141D9A">
        <w:rPr>
          <w:rFonts w:ascii="Palatino Linotype" w:hAnsi="Palatino Linotype" w:cs="Arial"/>
        </w:rPr>
        <w:t>como se muestra a continuación:</w:t>
      </w:r>
    </w:p>
    <w:p w14:paraId="2C66873C" w14:textId="77777777" w:rsidR="00256E8A" w:rsidRPr="00141D9A" w:rsidRDefault="00256E8A" w:rsidP="009E3A4B">
      <w:pPr>
        <w:pStyle w:val="Sinespaciado"/>
        <w:spacing w:line="360" w:lineRule="auto"/>
        <w:jc w:val="both"/>
        <w:rPr>
          <w:rFonts w:ascii="Palatino Linotype" w:hAnsi="Palatino Linotype" w:cs="Arial"/>
        </w:rPr>
      </w:pPr>
    </w:p>
    <w:p w14:paraId="6AAC4386" w14:textId="77777777" w:rsidR="00BC5E58" w:rsidRPr="00BC5E58" w:rsidRDefault="002F3FFD" w:rsidP="00BC5E58">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BC5E58" w:rsidRPr="00BC5E58">
        <w:rPr>
          <w:rFonts w:ascii="Palatino Linotype" w:hAnsi="Palatino Linotype" w:cs="Arial"/>
          <w:i/>
          <w:sz w:val="22"/>
          <w:szCs w:val="22"/>
        </w:rPr>
        <w:t xml:space="preserve">Folio de la solicitud: </w:t>
      </w:r>
      <w:r w:rsidR="00BC5E58" w:rsidRPr="00BC5E58">
        <w:rPr>
          <w:rFonts w:ascii="Palatino Linotype" w:hAnsi="Palatino Linotype" w:cs="Arial"/>
          <w:b/>
          <w:bCs/>
          <w:i/>
          <w:sz w:val="22"/>
          <w:szCs w:val="22"/>
          <w:u w:val="single"/>
        </w:rPr>
        <w:t>00115/LUVIANOS/IP/2021</w:t>
      </w:r>
    </w:p>
    <w:p w14:paraId="4C1F9137" w14:textId="77777777" w:rsidR="00BC5E58" w:rsidRDefault="00BC5E58" w:rsidP="00BC5E58">
      <w:pPr>
        <w:pStyle w:val="Sinespaciado"/>
        <w:ind w:left="567" w:right="567"/>
        <w:jc w:val="both"/>
        <w:rPr>
          <w:rFonts w:ascii="Palatino Linotype" w:hAnsi="Palatino Linotype" w:cs="Arial"/>
          <w:i/>
          <w:sz w:val="22"/>
          <w:szCs w:val="22"/>
        </w:rPr>
      </w:pPr>
    </w:p>
    <w:p w14:paraId="6DA758FF" w14:textId="75E422FF" w:rsidR="00BC5E58" w:rsidRPr="00BC5E58" w:rsidRDefault="00BC5E58" w:rsidP="00BC5E58">
      <w:pPr>
        <w:pStyle w:val="Sinespaciado"/>
        <w:ind w:left="567" w:right="567"/>
        <w:jc w:val="both"/>
        <w:rPr>
          <w:rFonts w:ascii="Palatino Linotype" w:hAnsi="Palatino Linotype" w:cs="Arial"/>
          <w:i/>
          <w:sz w:val="22"/>
          <w:szCs w:val="22"/>
        </w:rPr>
      </w:pPr>
      <w:r w:rsidRPr="00BC5E5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551223" w14:textId="77777777" w:rsidR="00BC5E58" w:rsidRDefault="00BC5E58" w:rsidP="00BC5E58">
      <w:pPr>
        <w:pStyle w:val="Sinespaciado"/>
        <w:ind w:left="567" w:right="567"/>
        <w:jc w:val="both"/>
        <w:rPr>
          <w:rFonts w:ascii="Palatino Linotype" w:hAnsi="Palatino Linotype" w:cs="Arial"/>
          <w:i/>
          <w:sz w:val="22"/>
          <w:szCs w:val="22"/>
        </w:rPr>
      </w:pPr>
    </w:p>
    <w:p w14:paraId="480E2F5D" w14:textId="7212B921" w:rsidR="00BC5E58" w:rsidRPr="00BC5E58" w:rsidRDefault="00BC5E58" w:rsidP="00BC5E58">
      <w:pPr>
        <w:pStyle w:val="Sinespaciado"/>
        <w:ind w:left="567" w:right="567"/>
        <w:jc w:val="both"/>
        <w:rPr>
          <w:rFonts w:ascii="Palatino Linotype" w:hAnsi="Palatino Linotype" w:cs="Arial"/>
          <w:i/>
          <w:sz w:val="22"/>
          <w:szCs w:val="22"/>
        </w:rPr>
      </w:pPr>
      <w:proofErr w:type="spellStart"/>
      <w:r w:rsidRPr="00BC5E58">
        <w:rPr>
          <w:rFonts w:ascii="Palatino Linotype" w:hAnsi="Palatino Linotype" w:cs="Arial"/>
          <w:i/>
          <w:sz w:val="22"/>
          <w:szCs w:val="22"/>
        </w:rPr>
        <w:t>Encontrara</w:t>
      </w:r>
      <w:proofErr w:type="spellEnd"/>
      <w:r w:rsidRPr="00BC5E58">
        <w:rPr>
          <w:rFonts w:ascii="Palatino Linotype" w:hAnsi="Palatino Linotype" w:cs="Arial"/>
          <w:i/>
          <w:sz w:val="22"/>
          <w:szCs w:val="22"/>
        </w:rPr>
        <w:t xml:space="preserve"> adjunto el oficio de contestación a esta solicitud con la información solicitada, reciba un cordial saludo.</w:t>
      </w:r>
    </w:p>
    <w:p w14:paraId="48EA03D0" w14:textId="77777777" w:rsidR="00BC5E58" w:rsidRDefault="00BC5E58" w:rsidP="00BC5E58">
      <w:pPr>
        <w:pStyle w:val="Sinespaciado"/>
        <w:ind w:left="567" w:right="567"/>
        <w:jc w:val="both"/>
        <w:rPr>
          <w:rFonts w:ascii="Palatino Linotype" w:hAnsi="Palatino Linotype" w:cs="Arial"/>
          <w:i/>
          <w:sz w:val="22"/>
          <w:szCs w:val="22"/>
        </w:rPr>
      </w:pPr>
    </w:p>
    <w:p w14:paraId="633BDF05" w14:textId="01A598F8" w:rsidR="00BC5E58" w:rsidRPr="00BC5E58" w:rsidRDefault="00BC5E58" w:rsidP="00BC5E58">
      <w:pPr>
        <w:pStyle w:val="Sinespaciado"/>
        <w:ind w:left="567" w:right="567"/>
        <w:jc w:val="both"/>
        <w:rPr>
          <w:rFonts w:ascii="Palatino Linotype" w:hAnsi="Palatino Linotype" w:cs="Arial"/>
          <w:i/>
          <w:sz w:val="22"/>
          <w:szCs w:val="22"/>
        </w:rPr>
      </w:pPr>
      <w:r w:rsidRPr="00BC5E58">
        <w:rPr>
          <w:rFonts w:ascii="Palatino Linotype" w:hAnsi="Palatino Linotype" w:cs="Arial"/>
          <w:i/>
          <w:sz w:val="22"/>
          <w:szCs w:val="22"/>
        </w:rPr>
        <w:t>ATENTAMENTE</w:t>
      </w:r>
    </w:p>
    <w:p w14:paraId="7BA648E9" w14:textId="0AE7B3A9" w:rsidR="00256E8A" w:rsidRPr="00141D9A" w:rsidRDefault="00BC5E58" w:rsidP="00BC5E58">
      <w:pPr>
        <w:pStyle w:val="Sinespaciado"/>
        <w:ind w:left="567" w:right="567"/>
        <w:jc w:val="both"/>
        <w:rPr>
          <w:rFonts w:ascii="Palatino Linotype" w:hAnsi="Palatino Linotype" w:cs="Arial"/>
          <w:i/>
          <w:sz w:val="22"/>
          <w:szCs w:val="22"/>
        </w:rPr>
      </w:pPr>
      <w:r w:rsidRPr="00BC5E58">
        <w:rPr>
          <w:rFonts w:ascii="Palatino Linotype" w:hAnsi="Palatino Linotype" w:cs="Arial"/>
          <w:i/>
          <w:sz w:val="22"/>
          <w:szCs w:val="22"/>
        </w:rPr>
        <w:t>L.I. Edgar Eduardo Jiménez Reyes</w:t>
      </w:r>
    </w:p>
    <w:p w14:paraId="35480583" w14:textId="77777777" w:rsidR="002F3FFD" w:rsidRPr="00141D9A" w:rsidRDefault="002F3FFD" w:rsidP="00BC5E58">
      <w:pPr>
        <w:pStyle w:val="Sinespaciado"/>
        <w:ind w:left="567" w:right="567"/>
        <w:jc w:val="both"/>
        <w:rPr>
          <w:rFonts w:ascii="Palatino Linotype" w:hAnsi="Palatino Linotype" w:cs="Arial"/>
          <w:i/>
          <w:sz w:val="22"/>
          <w:szCs w:val="22"/>
        </w:rPr>
      </w:pPr>
    </w:p>
    <w:p w14:paraId="299A4860" w14:textId="77777777" w:rsidR="009F324C" w:rsidRDefault="009F324C" w:rsidP="009F324C">
      <w:pPr>
        <w:pStyle w:val="Sinespaciado"/>
        <w:spacing w:line="360" w:lineRule="auto"/>
        <w:jc w:val="both"/>
        <w:rPr>
          <w:rFonts w:ascii="Palatino Linotype" w:hAnsi="Palatino Linotype" w:cs="Arial"/>
        </w:rPr>
      </w:pPr>
    </w:p>
    <w:p w14:paraId="7AD668E5" w14:textId="7A28036A" w:rsidR="009F324C" w:rsidRDefault="009F324C" w:rsidP="009F324C">
      <w:pPr>
        <w:pStyle w:val="Sinespaciado"/>
        <w:spacing w:line="360" w:lineRule="auto"/>
        <w:jc w:val="both"/>
        <w:rPr>
          <w:rFonts w:ascii="Palatino Linotype" w:hAnsi="Palatino Linotype" w:cs="Arial"/>
        </w:rPr>
      </w:pPr>
      <w:r>
        <w:rPr>
          <w:rFonts w:ascii="Palatino Linotype" w:hAnsi="Palatino Linotype" w:cs="Arial"/>
        </w:rPr>
        <w:t xml:space="preserve">Anexando para tal efecto el archivo electrónico denominado </w:t>
      </w:r>
      <w:r>
        <w:rPr>
          <w:rFonts w:ascii="Palatino Linotype" w:hAnsi="Palatino Linotype" w:cs="Arial"/>
          <w:b/>
        </w:rPr>
        <w:t>“</w:t>
      </w:r>
      <w:r w:rsidR="00BC5E58" w:rsidRPr="00BC5E58">
        <w:rPr>
          <w:rFonts w:ascii="Palatino Linotype" w:hAnsi="Palatino Linotype" w:cs="Arial"/>
          <w:b/>
        </w:rPr>
        <w:t>CONTESTACION 00115.pdf</w:t>
      </w:r>
      <w:r>
        <w:rPr>
          <w:rFonts w:ascii="Palatino Linotype" w:hAnsi="Palatino Linotype" w:cs="Arial"/>
          <w:b/>
        </w:rPr>
        <w:t>”</w:t>
      </w:r>
      <w:r>
        <w:rPr>
          <w:rFonts w:ascii="Palatino Linotype" w:hAnsi="Palatino Linotype" w:cs="Arial"/>
        </w:rPr>
        <w:t>, de cuyo contenido se hará mérito más adelante.</w:t>
      </w:r>
    </w:p>
    <w:p w14:paraId="761B214D" w14:textId="14D03AAB" w:rsidR="003D6B69" w:rsidRDefault="003D6B69" w:rsidP="002F3FFD">
      <w:pPr>
        <w:pStyle w:val="Sinespaciado"/>
        <w:ind w:left="567" w:right="567"/>
        <w:jc w:val="both"/>
        <w:rPr>
          <w:rFonts w:ascii="Palatino Linotype" w:hAnsi="Palatino Linotype" w:cs="Arial"/>
          <w:i/>
          <w:sz w:val="22"/>
          <w:szCs w:val="22"/>
        </w:rPr>
      </w:pPr>
    </w:p>
    <w:p w14:paraId="13676321" w14:textId="00529487" w:rsidR="009F324C" w:rsidRDefault="009F324C" w:rsidP="002F3FFD">
      <w:pPr>
        <w:pStyle w:val="Sinespaciado"/>
        <w:ind w:left="567" w:right="567"/>
        <w:jc w:val="both"/>
        <w:rPr>
          <w:rFonts w:ascii="Palatino Linotype" w:hAnsi="Palatino Linotype" w:cs="Arial"/>
          <w:i/>
          <w:sz w:val="22"/>
          <w:szCs w:val="22"/>
        </w:rPr>
      </w:pPr>
    </w:p>
    <w:p w14:paraId="7B18A09C" w14:textId="77777777" w:rsidR="009F324C" w:rsidRPr="00141D9A" w:rsidRDefault="009F324C" w:rsidP="002F3FFD">
      <w:pPr>
        <w:pStyle w:val="Sinespaciado"/>
        <w:ind w:left="567" w:right="567"/>
        <w:jc w:val="both"/>
        <w:rPr>
          <w:rFonts w:ascii="Palatino Linotype" w:hAnsi="Palatino Linotype" w:cs="Arial"/>
          <w:i/>
          <w:sz w:val="22"/>
          <w:szCs w:val="22"/>
        </w:rPr>
      </w:pPr>
    </w:p>
    <w:p w14:paraId="0760C7A4" w14:textId="77777777" w:rsidR="007241D6" w:rsidRDefault="007241D6" w:rsidP="00065308">
      <w:pPr>
        <w:pStyle w:val="Sinespaciado"/>
        <w:ind w:left="567" w:right="567"/>
        <w:jc w:val="right"/>
        <w:rPr>
          <w:rFonts w:ascii="Palatino Linotype" w:hAnsi="Palatino Linotype" w:cs="Arial"/>
          <w:i/>
          <w:sz w:val="22"/>
          <w:szCs w:val="22"/>
        </w:rPr>
      </w:pPr>
    </w:p>
    <w:p w14:paraId="5C87608E" w14:textId="77777777" w:rsidR="00BC5E58" w:rsidRPr="00BC5E58" w:rsidRDefault="002F3FFD" w:rsidP="00BC5E58">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BC5E58" w:rsidRPr="00BC5E58">
        <w:rPr>
          <w:rFonts w:ascii="Palatino Linotype" w:hAnsi="Palatino Linotype" w:cs="Arial"/>
          <w:i/>
          <w:sz w:val="22"/>
          <w:szCs w:val="22"/>
        </w:rPr>
        <w:t xml:space="preserve">Folio de la solicitud: </w:t>
      </w:r>
      <w:r w:rsidR="00BC5E58" w:rsidRPr="00BC5E58">
        <w:rPr>
          <w:rFonts w:ascii="Palatino Linotype" w:hAnsi="Palatino Linotype" w:cs="Arial"/>
          <w:b/>
          <w:bCs/>
          <w:i/>
          <w:sz w:val="22"/>
          <w:szCs w:val="22"/>
          <w:u w:val="single"/>
        </w:rPr>
        <w:t>00116/LUVIANOS/IP/2021</w:t>
      </w:r>
    </w:p>
    <w:p w14:paraId="2E721317" w14:textId="77777777" w:rsidR="00BC5E58" w:rsidRDefault="00BC5E58" w:rsidP="00BC5E58">
      <w:pPr>
        <w:pStyle w:val="Sinespaciado"/>
        <w:ind w:left="567" w:right="567"/>
        <w:jc w:val="both"/>
        <w:rPr>
          <w:rFonts w:ascii="Palatino Linotype" w:hAnsi="Palatino Linotype" w:cs="Arial"/>
          <w:i/>
          <w:sz w:val="22"/>
          <w:szCs w:val="22"/>
        </w:rPr>
      </w:pPr>
    </w:p>
    <w:p w14:paraId="508FFC7B" w14:textId="3D20CD55" w:rsidR="00BC5E58" w:rsidRPr="00BC5E58" w:rsidRDefault="00BC5E58" w:rsidP="00BC5E58">
      <w:pPr>
        <w:pStyle w:val="Sinespaciado"/>
        <w:ind w:left="567" w:right="567"/>
        <w:jc w:val="both"/>
        <w:rPr>
          <w:rFonts w:ascii="Palatino Linotype" w:hAnsi="Palatino Linotype" w:cs="Arial"/>
          <w:i/>
          <w:sz w:val="22"/>
          <w:szCs w:val="22"/>
        </w:rPr>
      </w:pPr>
      <w:r w:rsidRPr="00BC5E58">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37A6596C" w14:textId="77777777" w:rsidR="00BC5E58" w:rsidRDefault="00BC5E58" w:rsidP="00BC5E58">
      <w:pPr>
        <w:pStyle w:val="Sinespaciado"/>
        <w:ind w:left="567" w:right="567"/>
        <w:jc w:val="both"/>
        <w:rPr>
          <w:rFonts w:ascii="Palatino Linotype" w:hAnsi="Palatino Linotype" w:cs="Arial"/>
          <w:i/>
          <w:sz w:val="22"/>
          <w:szCs w:val="22"/>
        </w:rPr>
      </w:pPr>
    </w:p>
    <w:p w14:paraId="3ED5CCCE" w14:textId="695331B2" w:rsidR="00BC5E58" w:rsidRPr="00BC5E58" w:rsidRDefault="00BC5E58" w:rsidP="00BC5E58">
      <w:pPr>
        <w:pStyle w:val="Sinespaciado"/>
        <w:ind w:left="567" w:right="567"/>
        <w:jc w:val="both"/>
        <w:rPr>
          <w:rFonts w:ascii="Palatino Linotype" w:hAnsi="Palatino Linotype" w:cs="Arial"/>
          <w:i/>
          <w:sz w:val="22"/>
          <w:szCs w:val="22"/>
        </w:rPr>
      </w:pPr>
      <w:proofErr w:type="spellStart"/>
      <w:r w:rsidRPr="00BC5E58">
        <w:rPr>
          <w:rFonts w:ascii="Palatino Linotype" w:hAnsi="Palatino Linotype" w:cs="Arial"/>
          <w:i/>
          <w:sz w:val="22"/>
          <w:szCs w:val="22"/>
        </w:rPr>
        <w:t>Encontrara</w:t>
      </w:r>
      <w:proofErr w:type="spellEnd"/>
      <w:r w:rsidRPr="00BC5E58">
        <w:rPr>
          <w:rFonts w:ascii="Palatino Linotype" w:hAnsi="Palatino Linotype" w:cs="Arial"/>
          <w:i/>
          <w:sz w:val="22"/>
          <w:szCs w:val="22"/>
        </w:rPr>
        <w:t xml:space="preserve"> adjunto el oficio de contestación a esta solicitud con la información solicitada, reciba un cordial saludo.</w:t>
      </w:r>
    </w:p>
    <w:p w14:paraId="2D0C0786" w14:textId="77777777" w:rsidR="00BC5E58" w:rsidRDefault="00BC5E58" w:rsidP="00BC5E58">
      <w:pPr>
        <w:pStyle w:val="Sinespaciado"/>
        <w:ind w:left="567" w:right="567"/>
        <w:jc w:val="both"/>
        <w:rPr>
          <w:rFonts w:ascii="Palatino Linotype" w:hAnsi="Palatino Linotype" w:cs="Arial"/>
          <w:i/>
          <w:sz w:val="22"/>
          <w:szCs w:val="22"/>
        </w:rPr>
      </w:pPr>
    </w:p>
    <w:p w14:paraId="2B1ED7AC" w14:textId="03C16353" w:rsidR="00BC5E58" w:rsidRPr="00BC5E58" w:rsidRDefault="00BC5E58" w:rsidP="00BC5E58">
      <w:pPr>
        <w:pStyle w:val="Sinespaciado"/>
        <w:ind w:left="567" w:right="567"/>
        <w:jc w:val="both"/>
        <w:rPr>
          <w:rFonts w:ascii="Palatino Linotype" w:hAnsi="Palatino Linotype" w:cs="Arial"/>
          <w:i/>
          <w:sz w:val="22"/>
          <w:szCs w:val="22"/>
        </w:rPr>
      </w:pPr>
      <w:r w:rsidRPr="00BC5E58">
        <w:rPr>
          <w:rFonts w:ascii="Palatino Linotype" w:hAnsi="Palatino Linotype" w:cs="Arial"/>
          <w:i/>
          <w:sz w:val="22"/>
          <w:szCs w:val="22"/>
        </w:rPr>
        <w:t>ATENTAMENTE</w:t>
      </w:r>
    </w:p>
    <w:p w14:paraId="7AC53245" w14:textId="5944BD58" w:rsidR="002F3FFD" w:rsidRDefault="00BC5E58" w:rsidP="00BC5E58">
      <w:pPr>
        <w:pStyle w:val="Sinespaciado"/>
        <w:ind w:left="567" w:right="567"/>
        <w:jc w:val="both"/>
        <w:rPr>
          <w:rFonts w:ascii="Palatino Linotype" w:hAnsi="Palatino Linotype" w:cs="Arial"/>
          <w:i/>
          <w:sz w:val="22"/>
          <w:szCs w:val="22"/>
        </w:rPr>
      </w:pPr>
      <w:r w:rsidRPr="00BC5E58">
        <w:rPr>
          <w:rFonts w:ascii="Palatino Linotype" w:hAnsi="Palatino Linotype" w:cs="Arial"/>
          <w:i/>
          <w:sz w:val="22"/>
          <w:szCs w:val="22"/>
        </w:rPr>
        <w:t>L.I. Edgar Eduardo Jiménez Reyes</w:t>
      </w:r>
      <w:r w:rsidR="00CE02D3">
        <w:rPr>
          <w:rFonts w:ascii="Palatino Linotype" w:hAnsi="Palatino Linotype" w:cs="Arial"/>
          <w:i/>
          <w:sz w:val="22"/>
          <w:szCs w:val="22"/>
        </w:rPr>
        <w:t>” (Sic)</w:t>
      </w:r>
    </w:p>
    <w:p w14:paraId="7A26694A" w14:textId="77777777" w:rsidR="00CE02D3" w:rsidRDefault="00CE02D3" w:rsidP="00065308">
      <w:pPr>
        <w:pStyle w:val="Sinespaciado"/>
        <w:ind w:left="567" w:right="567"/>
        <w:jc w:val="both"/>
        <w:rPr>
          <w:rFonts w:ascii="Palatino Linotype" w:hAnsi="Palatino Linotype" w:cs="Arial"/>
          <w:i/>
          <w:sz w:val="22"/>
          <w:szCs w:val="22"/>
        </w:rPr>
      </w:pPr>
    </w:p>
    <w:p w14:paraId="51C236F3" w14:textId="77777777" w:rsidR="009F324C" w:rsidRDefault="009F324C" w:rsidP="009F324C">
      <w:pPr>
        <w:pStyle w:val="Sinespaciado"/>
        <w:spacing w:line="360" w:lineRule="auto"/>
        <w:jc w:val="both"/>
        <w:rPr>
          <w:rFonts w:ascii="Palatino Linotype" w:hAnsi="Palatino Linotype" w:cs="Arial"/>
        </w:rPr>
      </w:pPr>
    </w:p>
    <w:p w14:paraId="3C5A54F0" w14:textId="1B941FEF" w:rsidR="009F324C" w:rsidRDefault="009F324C" w:rsidP="009F324C">
      <w:pPr>
        <w:pStyle w:val="Sinespaciado"/>
        <w:spacing w:line="360" w:lineRule="auto"/>
        <w:jc w:val="both"/>
        <w:rPr>
          <w:rFonts w:ascii="Palatino Linotype" w:hAnsi="Palatino Linotype" w:cs="Arial"/>
        </w:rPr>
      </w:pPr>
      <w:r>
        <w:rPr>
          <w:rFonts w:ascii="Palatino Linotype" w:hAnsi="Palatino Linotype" w:cs="Arial"/>
        </w:rPr>
        <w:t xml:space="preserve">Anexando para tal efecto el archivo electrónico denominado </w:t>
      </w:r>
      <w:r>
        <w:rPr>
          <w:rFonts w:ascii="Palatino Linotype" w:hAnsi="Palatino Linotype" w:cs="Arial"/>
          <w:b/>
        </w:rPr>
        <w:t>“</w:t>
      </w:r>
      <w:r w:rsidR="00BC5E58" w:rsidRPr="00BC5E58">
        <w:rPr>
          <w:rFonts w:ascii="Palatino Linotype" w:hAnsi="Palatino Linotype" w:cs="Arial"/>
          <w:b/>
        </w:rPr>
        <w:t>CONTESTACION 00116.pdf</w:t>
      </w:r>
      <w:r>
        <w:rPr>
          <w:rFonts w:ascii="Palatino Linotype" w:hAnsi="Palatino Linotype" w:cs="Arial"/>
          <w:b/>
        </w:rPr>
        <w:t>”</w:t>
      </w:r>
      <w:r>
        <w:rPr>
          <w:rFonts w:ascii="Palatino Linotype" w:hAnsi="Palatino Linotype" w:cs="Arial"/>
        </w:rPr>
        <w:t>, de cuyo contenido se hará mérito más adelante.</w:t>
      </w:r>
    </w:p>
    <w:p w14:paraId="2EEFAF6A" w14:textId="7D43B8C1" w:rsidR="00926DC3" w:rsidRDefault="00926DC3" w:rsidP="009E3A4B">
      <w:pPr>
        <w:pStyle w:val="Sinespaciado"/>
        <w:spacing w:line="360" w:lineRule="auto"/>
        <w:jc w:val="both"/>
        <w:rPr>
          <w:rFonts w:ascii="Palatino Linotype" w:hAnsi="Palatino Linotype" w:cs="Arial"/>
          <w:b/>
          <w:sz w:val="26"/>
          <w:szCs w:val="26"/>
        </w:rPr>
      </w:pPr>
    </w:p>
    <w:p w14:paraId="0F657DAD" w14:textId="77777777" w:rsidR="008C1454" w:rsidRPr="008C1454" w:rsidRDefault="00A66D83" w:rsidP="008C1454">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8C1454" w:rsidRPr="008C1454">
        <w:rPr>
          <w:rFonts w:ascii="Palatino Linotype" w:hAnsi="Palatino Linotype" w:cs="Arial"/>
          <w:i/>
          <w:sz w:val="22"/>
          <w:szCs w:val="22"/>
        </w:rPr>
        <w:t xml:space="preserve">Folio de la solicitud: </w:t>
      </w:r>
      <w:r w:rsidR="008C1454" w:rsidRPr="008C1454">
        <w:rPr>
          <w:rFonts w:ascii="Palatino Linotype" w:hAnsi="Palatino Linotype" w:cs="Arial"/>
          <w:b/>
          <w:bCs/>
          <w:i/>
          <w:sz w:val="22"/>
          <w:szCs w:val="22"/>
          <w:u w:val="single"/>
        </w:rPr>
        <w:t>00114/LUVIANOS/IP/2021</w:t>
      </w:r>
    </w:p>
    <w:p w14:paraId="017B2968" w14:textId="77777777" w:rsidR="008C1454" w:rsidRDefault="008C1454" w:rsidP="008C1454">
      <w:pPr>
        <w:pStyle w:val="Sinespaciado"/>
        <w:ind w:left="567" w:right="567"/>
        <w:jc w:val="both"/>
        <w:rPr>
          <w:rFonts w:ascii="Palatino Linotype" w:hAnsi="Palatino Linotype" w:cs="Arial"/>
          <w:i/>
          <w:sz w:val="22"/>
          <w:szCs w:val="22"/>
        </w:rPr>
      </w:pPr>
    </w:p>
    <w:p w14:paraId="439300C8" w14:textId="1C624844" w:rsidR="008C1454" w:rsidRPr="008C1454" w:rsidRDefault="008C1454" w:rsidP="008C1454">
      <w:pPr>
        <w:pStyle w:val="Sinespaciado"/>
        <w:ind w:left="567" w:right="567"/>
        <w:jc w:val="both"/>
        <w:rPr>
          <w:rFonts w:ascii="Palatino Linotype" w:hAnsi="Palatino Linotype" w:cs="Arial"/>
          <w:i/>
          <w:sz w:val="22"/>
          <w:szCs w:val="22"/>
        </w:rPr>
      </w:pPr>
      <w:r w:rsidRPr="008C145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06645A" w14:textId="77777777" w:rsidR="008C1454" w:rsidRDefault="008C1454" w:rsidP="008C1454">
      <w:pPr>
        <w:pStyle w:val="Sinespaciado"/>
        <w:ind w:left="567" w:right="567"/>
        <w:jc w:val="both"/>
        <w:rPr>
          <w:rFonts w:ascii="Palatino Linotype" w:hAnsi="Palatino Linotype" w:cs="Arial"/>
          <w:i/>
          <w:sz w:val="22"/>
          <w:szCs w:val="22"/>
        </w:rPr>
      </w:pPr>
    </w:p>
    <w:p w14:paraId="7991D590" w14:textId="6CF01FF1" w:rsidR="008C1454" w:rsidRPr="008C1454" w:rsidRDefault="008C1454" w:rsidP="008C1454">
      <w:pPr>
        <w:pStyle w:val="Sinespaciado"/>
        <w:ind w:left="567" w:right="567"/>
        <w:jc w:val="both"/>
        <w:rPr>
          <w:rFonts w:ascii="Palatino Linotype" w:hAnsi="Palatino Linotype" w:cs="Arial"/>
          <w:i/>
          <w:sz w:val="22"/>
          <w:szCs w:val="22"/>
        </w:rPr>
      </w:pPr>
      <w:proofErr w:type="spellStart"/>
      <w:r w:rsidRPr="008C1454">
        <w:rPr>
          <w:rFonts w:ascii="Palatino Linotype" w:hAnsi="Palatino Linotype" w:cs="Arial"/>
          <w:i/>
          <w:sz w:val="22"/>
          <w:szCs w:val="22"/>
        </w:rPr>
        <w:t>Encontrara</w:t>
      </w:r>
      <w:proofErr w:type="spellEnd"/>
      <w:r w:rsidRPr="008C1454">
        <w:rPr>
          <w:rFonts w:ascii="Palatino Linotype" w:hAnsi="Palatino Linotype" w:cs="Arial"/>
          <w:i/>
          <w:sz w:val="22"/>
          <w:szCs w:val="22"/>
        </w:rPr>
        <w:t xml:space="preserve"> adjunto el oficio de contestación a esta solicitud con la </w:t>
      </w:r>
      <w:proofErr w:type="spellStart"/>
      <w:r w:rsidRPr="008C1454">
        <w:rPr>
          <w:rFonts w:ascii="Palatino Linotype" w:hAnsi="Palatino Linotype" w:cs="Arial"/>
          <w:i/>
          <w:sz w:val="22"/>
          <w:szCs w:val="22"/>
        </w:rPr>
        <w:t>informaciónn</w:t>
      </w:r>
      <w:proofErr w:type="spellEnd"/>
      <w:r w:rsidRPr="008C1454">
        <w:rPr>
          <w:rFonts w:ascii="Palatino Linotype" w:hAnsi="Palatino Linotype" w:cs="Arial"/>
          <w:i/>
          <w:sz w:val="22"/>
          <w:szCs w:val="22"/>
        </w:rPr>
        <w:t xml:space="preserve"> solicitada, reciba un cordial saludo.</w:t>
      </w:r>
    </w:p>
    <w:p w14:paraId="5F35681D" w14:textId="77777777" w:rsidR="008C1454" w:rsidRDefault="008C1454" w:rsidP="008C1454">
      <w:pPr>
        <w:pStyle w:val="Sinespaciado"/>
        <w:ind w:left="567" w:right="567"/>
        <w:jc w:val="both"/>
        <w:rPr>
          <w:rFonts w:ascii="Palatino Linotype" w:hAnsi="Palatino Linotype" w:cs="Arial"/>
          <w:i/>
          <w:sz w:val="22"/>
          <w:szCs w:val="22"/>
        </w:rPr>
      </w:pPr>
    </w:p>
    <w:p w14:paraId="6ABAFE81" w14:textId="3744A331" w:rsidR="008C1454" w:rsidRPr="008C1454" w:rsidRDefault="008C1454" w:rsidP="008C1454">
      <w:pPr>
        <w:pStyle w:val="Sinespaciado"/>
        <w:ind w:left="567" w:right="567"/>
        <w:jc w:val="both"/>
        <w:rPr>
          <w:rFonts w:ascii="Palatino Linotype" w:hAnsi="Palatino Linotype" w:cs="Arial"/>
          <w:i/>
          <w:sz w:val="22"/>
          <w:szCs w:val="22"/>
        </w:rPr>
      </w:pPr>
      <w:r w:rsidRPr="008C1454">
        <w:rPr>
          <w:rFonts w:ascii="Palatino Linotype" w:hAnsi="Palatino Linotype" w:cs="Arial"/>
          <w:i/>
          <w:sz w:val="22"/>
          <w:szCs w:val="22"/>
        </w:rPr>
        <w:t>ATENTAMENTE</w:t>
      </w:r>
    </w:p>
    <w:p w14:paraId="0663803B" w14:textId="22C28B2F" w:rsidR="00A66D83" w:rsidRDefault="008C1454" w:rsidP="008C1454">
      <w:pPr>
        <w:pStyle w:val="Sinespaciado"/>
        <w:ind w:left="567" w:right="567"/>
        <w:jc w:val="both"/>
        <w:rPr>
          <w:rFonts w:ascii="Palatino Linotype" w:hAnsi="Palatino Linotype" w:cs="Arial"/>
          <w:i/>
          <w:sz w:val="22"/>
          <w:szCs w:val="22"/>
        </w:rPr>
      </w:pPr>
      <w:r w:rsidRPr="008C1454">
        <w:rPr>
          <w:rFonts w:ascii="Palatino Linotype" w:hAnsi="Palatino Linotype" w:cs="Arial"/>
          <w:i/>
          <w:sz w:val="22"/>
          <w:szCs w:val="22"/>
        </w:rPr>
        <w:t>L.I. Edgar Eduardo Jiménez Reyes</w:t>
      </w:r>
      <w:r w:rsidR="00A66D83">
        <w:rPr>
          <w:rFonts w:ascii="Palatino Linotype" w:hAnsi="Palatino Linotype" w:cs="Arial"/>
          <w:i/>
          <w:sz w:val="22"/>
          <w:szCs w:val="22"/>
        </w:rPr>
        <w:t>” (Sic)</w:t>
      </w:r>
    </w:p>
    <w:p w14:paraId="323B127A" w14:textId="77777777" w:rsidR="00A66D83" w:rsidRDefault="00A66D83" w:rsidP="008C1454">
      <w:pPr>
        <w:pStyle w:val="Sinespaciado"/>
        <w:ind w:left="567" w:right="567"/>
        <w:jc w:val="both"/>
        <w:rPr>
          <w:rFonts w:ascii="Palatino Linotype" w:hAnsi="Palatino Linotype" w:cs="Arial"/>
          <w:i/>
          <w:sz w:val="22"/>
          <w:szCs w:val="22"/>
        </w:rPr>
      </w:pPr>
    </w:p>
    <w:p w14:paraId="1F40B142" w14:textId="77777777" w:rsidR="00A66D83" w:rsidRDefault="00A66D83" w:rsidP="00A66D83">
      <w:pPr>
        <w:pStyle w:val="Sinespaciado"/>
        <w:spacing w:line="360" w:lineRule="auto"/>
        <w:jc w:val="both"/>
        <w:rPr>
          <w:rFonts w:ascii="Palatino Linotype" w:hAnsi="Palatino Linotype" w:cs="Arial"/>
        </w:rPr>
      </w:pPr>
    </w:p>
    <w:p w14:paraId="2A13B27C" w14:textId="6B1BA1F3" w:rsidR="00A66D83" w:rsidRPr="002D6A49" w:rsidRDefault="00A66D83" w:rsidP="009E3A4B">
      <w:pPr>
        <w:pStyle w:val="Sinespaciado"/>
        <w:spacing w:line="360" w:lineRule="auto"/>
        <w:jc w:val="both"/>
        <w:rPr>
          <w:rFonts w:ascii="Palatino Linotype" w:hAnsi="Palatino Linotype" w:cs="Arial"/>
        </w:rPr>
      </w:pPr>
      <w:r>
        <w:rPr>
          <w:rFonts w:ascii="Palatino Linotype" w:hAnsi="Palatino Linotype" w:cs="Arial"/>
        </w:rPr>
        <w:t xml:space="preserve">Anexando para tal efecto el archivo electrónico denominado </w:t>
      </w:r>
      <w:r>
        <w:rPr>
          <w:rFonts w:ascii="Palatino Linotype" w:hAnsi="Palatino Linotype" w:cs="Arial"/>
          <w:b/>
        </w:rPr>
        <w:t>“</w:t>
      </w:r>
      <w:r w:rsidR="008C1454" w:rsidRPr="008C1454">
        <w:rPr>
          <w:rFonts w:ascii="Palatino Linotype" w:hAnsi="Palatino Linotype" w:cs="Arial"/>
          <w:b/>
        </w:rPr>
        <w:t>CONTESTACION 00114.pdf</w:t>
      </w:r>
      <w:r>
        <w:rPr>
          <w:rFonts w:ascii="Palatino Linotype" w:hAnsi="Palatino Linotype" w:cs="Arial"/>
          <w:b/>
        </w:rPr>
        <w:t>”</w:t>
      </w:r>
      <w:r>
        <w:rPr>
          <w:rFonts w:ascii="Palatino Linotype" w:hAnsi="Palatino Linotype" w:cs="Arial"/>
        </w:rPr>
        <w:t>, de cuyo contenido se hará mérito más adelante.</w:t>
      </w:r>
    </w:p>
    <w:p w14:paraId="7F44EB5C" w14:textId="77777777" w:rsidR="00A66D83" w:rsidRDefault="00A66D83" w:rsidP="009E3A4B">
      <w:pPr>
        <w:pStyle w:val="Sinespaciado"/>
        <w:spacing w:line="360" w:lineRule="auto"/>
        <w:jc w:val="both"/>
        <w:rPr>
          <w:rFonts w:ascii="Palatino Linotype" w:hAnsi="Palatino Linotype" w:cs="Arial"/>
          <w:b/>
          <w:sz w:val="26"/>
          <w:szCs w:val="26"/>
        </w:rPr>
      </w:pPr>
    </w:p>
    <w:p w14:paraId="6CAE2A43" w14:textId="77777777" w:rsidR="008C1454" w:rsidRDefault="008C1454" w:rsidP="009E3A4B">
      <w:pPr>
        <w:pStyle w:val="Sinespaciado"/>
        <w:spacing w:line="360" w:lineRule="auto"/>
        <w:jc w:val="both"/>
        <w:rPr>
          <w:rFonts w:ascii="Palatino Linotype" w:hAnsi="Palatino Linotype" w:cs="Arial"/>
          <w:b/>
          <w:sz w:val="26"/>
          <w:szCs w:val="26"/>
        </w:rPr>
      </w:pPr>
    </w:p>
    <w:p w14:paraId="1BCBF8B2" w14:textId="77777777" w:rsidR="008C1454" w:rsidRDefault="008C1454" w:rsidP="009E3A4B">
      <w:pPr>
        <w:pStyle w:val="Sinespaciado"/>
        <w:spacing w:line="360" w:lineRule="auto"/>
        <w:jc w:val="both"/>
        <w:rPr>
          <w:rFonts w:ascii="Palatino Linotype" w:hAnsi="Palatino Linotype" w:cs="Arial"/>
          <w:b/>
          <w:sz w:val="26"/>
          <w:szCs w:val="26"/>
        </w:rPr>
      </w:pPr>
    </w:p>
    <w:p w14:paraId="559DC424" w14:textId="70983F94" w:rsidR="000B518A" w:rsidRPr="00D423A8" w:rsidRDefault="00926DC3"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lastRenderedPageBreak/>
        <w:t>TERCERO</w:t>
      </w:r>
      <w:r w:rsidR="000B518A" w:rsidRPr="00D423A8">
        <w:rPr>
          <w:rFonts w:ascii="Palatino Linotype" w:hAnsi="Palatino Linotype" w:cs="Arial"/>
          <w:b/>
          <w:sz w:val="26"/>
          <w:szCs w:val="26"/>
        </w:rPr>
        <w:t xml:space="preserve">. </w:t>
      </w:r>
      <w:r w:rsidR="000B518A" w:rsidRPr="00D423A8">
        <w:rPr>
          <w:rFonts w:ascii="Palatino Linotype" w:hAnsi="Palatino Linotype"/>
          <w:b/>
          <w:sz w:val="26"/>
          <w:szCs w:val="26"/>
        </w:rPr>
        <w:t>Del recurso de revisión.</w:t>
      </w:r>
    </w:p>
    <w:p w14:paraId="207A8CB2" w14:textId="0F3F052B" w:rsidR="008C0B40" w:rsidRDefault="00800F02" w:rsidP="009E3A4B">
      <w:pPr>
        <w:pStyle w:val="Sinespaciado"/>
        <w:spacing w:line="360" w:lineRule="auto"/>
        <w:jc w:val="both"/>
        <w:rPr>
          <w:rFonts w:ascii="Palatino Linotype" w:hAnsi="Palatino Linotype" w:cs="Arial"/>
        </w:rPr>
      </w:pPr>
      <w:r w:rsidRPr="00141D9A">
        <w:rPr>
          <w:rFonts w:ascii="Palatino Linotype" w:hAnsi="Palatino Linotype" w:cs="Arial"/>
        </w:rPr>
        <w:t xml:space="preserve">En </w:t>
      </w:r>
      <w:r w:rsidR="001032D4" w:rsidRPr="00141D9A">
        <w:rPr>
          <w:rFonts w:ascii="Palatino Linotype" w:hAnsi="Palatino Linotype" w:cs="Arial"/>
        </w:rPr>
        <w:t>fecha</w:t>
      </w:r>
      <w:r w:rsidR="008C1454">
        <w:rPr>
          <w:rFonts w:ascii="Palatino Linotype" w:hAnsi="Palatino Linotype" w:cs="Arial"/>
        </w:rPr>
        <w:t>s</w:t>
      </w:r>
      <w:r w:rsidR="001032D4" w:rsidRPr="00141D9A">
        <w:rPr>
          <w:rFonts w:ascii="Palatino Linotype" w:hAnsi="Palatino Linotype" w:cs="Arial"/>
        </w:rPr>
        <w:t xml:space="preserve"> </w:t>
      </w:r>
      <w:r w:rsidR="008C1454">
        <w:rPr>
          <w:rFonts w:ascii="Palatino Linotype" w:hAnsi="Palatino Linotype" w:cs="Arial"/>
        </w:rPr>
        <w:t>doce, veintiuno y veintitrés</w:t>
      </w:r>
      <w:r w:rsidR="002D6A49">
        <w:rPr>
          <w:rFonts w:ascii="Palatino Linotype" w:hAnsi="Palatino Linotype" w:cs="Arial"/>
        </w:rPr>
        <w:t xml:space="preserve"> de abril</w:t>
      </w:r>
      <w:r w:rsidR="009F324C">
        <w:rPr>
          <w:rFonts w:ascii="Palatino Linotype" w:hAnsi="Palatino Linotype" w:cs="Arial"/>
        </w:rPr>
        <w:t xml:space="preserve"> de dos mil veintiuno</w:t>
      </w:r>
      <w:r w:rsidR="008A5787" w:rsidRPr="00141D9A">
        <w:rPr>
          <w:rFonts w:ascii="Palatino Linotype" w:hAnsi="Palatino Linotype" w:cs="Arial"/>
        </w:rPr>
        <w:t xml:space="preserve">, </w:t>
      </w:r>
      <w:r w:rsidR="005C2D58">
        <w:rPr>
          <w:rFonts w:ascii="Palatino Linotype" w:hAnsi="Palatino Linotype" w:cs="Arial"/>
        </w:rPr>
        <w:t>el</w:t>
      </w:r>
      <w:r w:rsidR="00775A1A" w:rsidRPr="00141D9A">
        <w:rPr>
          <w:rFonts w:ascii="Palatino Linotype" w:hAnsi="Palatino Linotype" w:cs="Arial"/>
        </w:rPr>
        <w:t xml:space="preserve"> </w:t>
      </w:r>
      <w:r w:rsidR="008A5787" w:rsidRPr="00957F29">
        <w:rPr>
          <w:rFonts w:ascii="Palatino Linotype" w:hAnsi="Palatino Linotype" w:cs="Arial"/>
          <w:b/>
        </w:rPr>
        <w:t>Recurrente</w:t>
      </w:r>
      <w:r w:rsidR="00976339" w:rsidRPr="00141D9A">
        <w:rPr>
          <w:rFonts w:ascii="Palatino Linotype" w:hAnsi="Palatino Linotype" w:cs="Arial"/>
        </w:rPr>
        <w:t xml:space="preserve"> interpuso los</w:t>
      </w:r>
      <w:r w:rsidR="001032D4" w:rsidRPr="00141D9A">
        <w:rPr>
          <w:rFonts w:ascii="Palatino Linotype" w:hAnsi="Palatino Linotype" w:cs="Arial"/>
        </w:rPr>
        <w:t xml:space="preserve"> recurso</w:t>
      </w:r>
      <w:r w:rsidR="00976339" w:rsidRPr="00141D9A">
        <w:rPr>
          <w:rFonts w:ascii="Palatino Linotype" w:hAnsi="Palatino Linotype" w:cs="Arial"/>
        </w:rPr>
        <w:t>s</w:t>
      </w:r>
      <w:r w:rsidR="001032D4" w:rsidRPr="00141D9A">
        <w:rPr>
          <w:rFonts w:ascii="Palatino Linotype" w:hAnsi="Palatino Linotype" w:cs="Arial"/>
        </w:rPr>
        <w:t xml:space="preserve"> de revisión</w:t>
      </w:r>
      <w:r w:rsidR="008C0B40">
        <w:rPr>
          <w:rFonts w:ascii="Palatino Linotype" w:hAnsi="Palatino Linotype" w:cs="Arial"/>
        </w:rPr>
        <w:t xml:space="preserve"> correspondientes</w:t>
      </w:r>
      <w:r w:rsidR="001032D4" w:rsidRPr="00141D9A">
        <w:rPr>
          <w:rFonts w:ascii="Palatino Linotype" w:hAnsi="Palatino Linotype" w:cs="Arial"/>
        </w:rPr>
        <w:t>,</w:t>
      </w:r>
      <w:r w:rsidR="00976339" w:rsidRPr="00141D9A">
        <w:rPr>
          <w:rFonts w:ascii="Palatino Linotype" w:hAnsi="Palatino Linotype" w:cs="Arial"/>
        </w:rPr>
        <w:t xml:space="preserve"> los </w:t>
      </w:r>
      <w:r w:rsidR="001032D4" w:rsidRPr="00141D9A">
        <w:rPr>
          <w:rFonts w:ascii="Palatino Linotype" w:hAnsi="Palatino Linotype" w:cs="Arial"/>
        </w:rPr>
        <w:t>cual</w:t>
      </w:r>
      <w:r w:rsidR="00976339" w:rsidRPr="00141D9A">
        <w:rPr>
          <w:rFonts w:ascii="Palatino Linotype" w:hAnsi="Palatino Linotype" w:cs="Arial"/>
        </w:rPr>
        <w:t>es</w:t>
      </w:r>
      <w:r w:rsidR="001032D4" w:rsidRPr="00141D9A">
        <w:rPr>
          <w:rFonts w:ascii="Palatino Linotype" w:hAnsi="Palatino Linotype" w:cs="Arial"/>
        </w:rPr>
        <w:t xml:space="preserve"> fue</w:t>
      </w:r>
      <w:r w:rsidR="00976339" w:rsidRPr="00141D9A">
        <w:rPr>
          <w:rFonts w:ascii="Palatino Linotype" w:hAnsi="Palatino Linotype" w:cs="Arial"/>
        </w:rPr>
        <w:t>ron</w:t>
      </w:r>
      <w:r w:rsidR="001032D4" w:rsidRPr="00141D9A">
        <w:rPr>
          <w:rFonts w:ascii="Palatino Linotype" w:hAnsi="Palatino Linotype" w:cs="Arial"/>
        </w:rPr>
        <w:t xml:space="preserve"> registrado</w:t>
      </w:r>
      <w:r w:rsidR="00976339" w:rsidRPr="00141D9A">
        <w:rPr>
          <w:rFonts w:ascii="Palatino Linotype" w:hAnsi="Palatino Linotype" w:cs="Arial"/>
        </w:rPr>
        <w:t>s</w:t>
      </w:r>
      <w:r w:rsidR="001032D4" w:rsidRPr="00141D9A">
        <w:rPr>
          <w:rFonts w:ascii="Palatino Linotype" w:hAnsi="Palatino Linotype" w:cs="Arial"/>
          <w:b/>
        </w:rPr>
        <w:t xml:space="preserve"> </w:t>
      </w:r>
      <w:r w:rsidR="001032D4" w:rsidRPr="00141D9A">
        <w:rPr>
          <w:rFonts w:ascii="Palatino Linotype" w:hAnsi="Palatino Linotype" w:cs="Arial"/>
        </w:rPr>
        <w:t xml:space="preserve">en el </w:t>
      </w:r>
      <w:r w:rsidR="00586008" w:rsidRPr="00141D9A">
        <w:rPr>
          <w:rFonts w:ascii="Palatino Linotype" w:hAnsi="Palatino Linotype" w:cs="Arial"/>
          <w:b/>
        </w:rPr>
        <w:t>SAIMEX</w:t>
      </w:r>
      <w:r w:rsidR="001032D4" w:rsidRPr="00141D9A">
        <w:rPr>
          <w:rFonts w:ascii="Palatino Linotype" w:hAnsi="Palatino Linotype" w:cs="Arial"/>
        </w:rPr>
        <w:t xml:space="preserve"> con </w:t>
      </w:r>
      <w:r w:rsidR="00976339" w:rsidRPr="00141D9A">
        <w:rPr>
          <w:rFonts w:ascii="Palatino Linotype" w:hAnsi="Palatino Linotype" w:cs="Arial"/>
        </w:rPr>
        <w:t>los</w:t>
      </w:r>
      <w:r w:rsidR="001032D4" w:rsidRPr="00141D9A">
        <w:rPr>
          <w:rFonts w:ascii="Palatino Linotype" w:hAnsi="Palatino Linotype" w:cs="Arial"/>
        </w:rPr>
        <w:t xml:space="preserve"> expediente</w:t>
      </w:r>
      <w:r w:rsidR="00976339" w:rsidRPr="00141D9A">
        <w:rPr>
          <w:rFonts w:ascii="Palatino Linotype" w:hAnsi="Palatino Linotype" w:cs="Arial"/>
        </w:rPr>
        <w:t>s</w:t>
      </w:r>
      <w:r w:rsidR="001032D4" w:rsidRPr="00141D9A">
        <w:rPr>
          <w:rFonts w:ascii="Palatino Linotype" w:hAnsi="Palatino Linotype" w:cs="Arial"/>
        </w:rPr>
        <w:t xml:space="preserve"> número</w:t>
      </w:r>
      <w:r w:rsidR="00586008" w:rsidRPr="00141D9A">
        <w:rPr>
          <w:rFonts w:ascii="Palatino Linotype" w:hAnsi="Palatino Linotype" w:cs="Arial"/>
          <w:b/>
        </w:rPr>
        <w:t xml:space="preserve"> </w:t>
      </w:r>
      <w:bookmarkStart w:id="2" w:name="_Hlk74143440"/>
      <w:r w:rsidR="008C1454" w:rsidRPr="008C1454">
        <w:rPr>
          <w:rFonts w:ascii="Palatino Linotype" w:hAnsi="Palatino Linotype"/>
          <w:b/>
        </w:rPr>
        <w:t>01685/INFOEM/IP/RR/2021, 02167/INFOEM/IP/RR/2021 y 02370/INFOEM/IP/RR/2021</w:t>
      </w:r>
      <w:bookmarkEnd w:id="2"/>
      <w:r w:rsidR="00976339" w:rsidRPr="00141D9A">
        <w:rPr>
          <w:rFonts w:ascii="Palatino Linotype" w:hAnsi="Palatino Linotype" w:cs="Arial"/>
          <w:b/>
        </w:rPr>
        <w:t xml:space="preserve">, </w:t>
      </w:r>
      <w:r w:rsidR="001032D4" w:rsidRPr="00141D9A">
        <w:rPr>
          <w:rFonts w:ascii="Palatino Linotype" w:hAnsi="Palatino Linotype" w:cs="Arial"/>
        </w:rPr>
        <w:t>manifesta</w:t>
      </w:r>
      <w:r w:rsidR="00F13D95" w:rsidRPr="00141D9A">
        <w:rPr>
          <w:rFonts w:ascii="Palatino Linotype" w:hAnsi="Palatino Linotype" w:cs="Arial"/>
        </w:rPr>
        <w:t>ndo lo siguiente</w:t>
      </w:r>
      <w:r w:rsidR="008C0B40">
        <w:rPr>
          <w:rFonts w:ascii="Palatino Linotype" w:hAnsi="Palatino Linotype" w:cs="Arial"/>
        </w:rPr>
        <w:t>:</w:t>
      </w:r>
    </w:p>
    <w:p w14:paraId="1874468F" w14:textId="77777777" w:rsidR="001032D4" w:rsidRPr="008C0B40" w:rsidRDefault="001032D4" w:rsidP="009E3A4B">
      <w:pPr>
        <w:pStyle w:val="Sinespaciado"/>
        <w:spacing w:line="360" w:lineRule="auto"/>
        <w:jc w:val="both"/>
        <w:rPr>
          <w:rFonts w:ascii="Palatino Linotype" w:hAnsi="Palatino Linotype" w:cs="Arial"/>
          <w:b/>
          <w:u w:val="single"/>
        </w:rPr>
      </w:pPr>
    </w:p>
    <w:p w14:paraId="3FC390C6" w14:textId="77777777" w:rsidR="009B2AC2" w:rsidRPr="005B1141" w:rsidRDefault="009B2AC2" w:rsidP="009B2AC2">
      <w:pPr>
        <w:numPr>
          <w:ilvl w:val="0"/>
          <w:numId w:val="32"/>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4C95D7F1" w14:textId="1F2CFC1E" w:rsidR="009B2AC2" w:rsidRPr="005B1141" w:rsidRDefault="009B2AC2" w:rsidP="009B2AC2">
      <w:pPr>
        <w:spacing w:before="240" w:line="360" w:lineRule="auto"/>
        <w:jc w:val="both"/>
        <w:rPr>
          <w:rFonts w:ascii="Palatino Linotype" w:hAnsi="Palatino Linotype" w:cs="Arial"/>
          <w:b/>
          <w:sz w:val="24"/>
        </w:rPr>
      </w:pPr>
      <w:bookmarkStart w:id="3" w:name="_Hlk23436646"/>
      <w:r w:rsidRPr="005B1141">
        <w:rPr>
          <w:rFonts w:ascii="Palatino Linotype" w:hAnsi="Palatino Linotype" w:cs="Arial"/>
          <w:b/>
          <w:bCs/>
          <w:sz w:val="24"/>
          <w:szCs w:val="24"/>
          <w:lang w:eastAsia="es-MX"/>
        </w:rPr>
        <w:t xml:space="preserve">Recurso de Revisión No. </w:t>
      </w:r>
      <w:r w:rsidR="008C1454" w:rsidRPr="008C1454">
        <w:rPr>
          <w:rFonts w:ascii="Palatino Linotype" w:hAnsi="Palatino Linotype" w:cs="Arial"/>
          <w:b/>
          <w:bCs/>
          <w:sz w:val="24"/>
          <w:szCs w:val="24"/>
          <w:lang w:eastAsia="es-MX"/>
        </w:rPr>
        <w:t>01685/INFOEM/IP/RR/2021</w:t>
      </w:r>
    </w:p>
    <w:p w14:paraId="2B8A147D" w14:textId="09369056" w:rsidR="009B2AC2" w:rsidRPr="005B1141" w:rsidRDefault="009B2AC2" w:rsidP="00AD0500">
      <w:pPr>
        <w:spacing w:line="240" w:lineRule="auto"/>
        <w:ind w:left="851" w:right="851"/>
        <w:jc w:val="both"/>
        <w:rPr>
          <w:rFonts w:ascii="Palatino Linotype" w:hAnsi="Palatino Linotype" w:cs="Arial"/>
          <w:i/>
        </w:rPr>
      </w:pPr>
      <w:r w:rsidRPr="005B1141">
        <w:rPr>
          <w:rFonts w:ascii="Palatino Linotype" w:hAnsi="Palatino Linotype" w:cs="Arial"/>
          <w:i/>
        </w:rPr>
        <w:t>“</w:t>
      </w:r>
      <w:r w:rsidR="008C1454" w:rsidRPr="008C1454">
        <w:rPr>
          <w:rFonts w:ascii="Palatino Linotype" w:hAnsi="Palatino Linotype" w:cs="Arial"/>
          <w:i/>
        </w:rPr>
        <w:t xml:space="preserve">No es clara la </w:t>
      </w:r>
      <w:proofErr w:type="spellStart"/>
      <w:r w:rsidR="008C1454" w:rsidRPr="008C1454">
        <w:rPr>
          <w:rFonts w:ascii="Palatino Linotype" w:hAnsi="Palatino Linotype" w:cs="Arial"/>
          <w:i/>
        </w:rPr>
        <w:t>espuesta</w:t>
      </w:r>
      <w:proofErr w:type="spellEnd"/>
      <w:r w:rsidR="008C1454" w:rsidRPr="008C1454">
        <w:rPr>
          <w:rFonts w:ascii="Palatino Linotype" w:hAnsi="Palatino Linotype" w:cs="Arial"/>
          <w:i/>
        </w:rPr>
        <w:t xml:space="preserve"> proporcionada</w:t>
      </w:r>
      <w:r w:rsidRPr="005B1141">
        <w:rPr>
          <w:rFonts w:ascii="Palatino Linotype" w:hAnsi="Palatino Linotype" w:cs="Arial"/>
          <w:i/>
        </w:rPr>
        <w:t>” [sic]</w:t>
      </w:r>
    </w:p>
    <w:p w14:paraId="6B40D460" w14:textId="4EFA9DB5" w:rsidR="009B2AC2" w:rsidRPr="005B1141" w:rsidRDefault="009B2AC2" w:rsidP="009B2AC2">
      <w:pPr>
        <w:spacing w:before="240" w:line="360" w:lineRule="auto"/>
        <w:jc w:val="both"/>
        <w:rPr>
          <w:rFonts w:ascii="Palatino Linotype" w:hAnsi="Palatino Linotype" w:cs="Arial"/>
          <w:b/>
          <w:sz w:val="24"/>
        </w:rPr>
      </w:pPr>
      <w:bookmarkStart w:id="4" w:name="_Hlk23436601"/>
      <w:r w:rsidRPr="005B1141">
        <w:rPr>
          <w:rFonts w:ascii="Palatino Linotype" w:hAnsi="Palatino Linotype" w:cs="Arial"/>
          <w:b/>
          <w:bCs/>
          <w:sz w:val="24"/>
          <w:szCs w:val="24"/>
          <w:lang w:eastAsia="es-MX"/>
        </w:rPr>
        <w:t xml:space="preserve">Recurso de Revisión No. </w:t>
      </w:r>
      <w:r w:rsidR="008C1454" w:rsidRPr="008C1454">
        <w:rPr>
          <w:rFonts w:ascii="Palatino Linotype" w:hAnsi="Palatino Linotype" w:cs="Arial"/>
          <w:b/>
          <w:bCs/>
          <w:sz w:val="24"/>
          <w:lang w:eastAsia="es-MX"/>
        </w:rPr>
        <w:t>02167/INFOEM/IP/RR/2021</w:t>
      </w:r>
    </w:p>
    <w:p w14:paraId="31206654" w14:textId="19C42C57" w:rsidR="009B2AC2" w:rsidRDefault="009B2AC2" w:rsidP="00AD0500">
      <w:pPr>
        <w:spacing w:line="240" w:lineRule="auto"/>
        <w:ind w:left="851" w:right="851"/>
        <w:jc w:val="both"/>
        <w:rPr>
          <w:rFonts w:ascii="Palatino Linotype" w:hAnsi="Palatino Linotype" w:cs="Arial"/>
          <w:i/>
        </w:rPr>
      </w:pPr>
      <w:r w:rsidRPr="005B1141">
        <w:rPr>
          <w:rFonts w:ascii="Palatino Linotype" w:hAnsi="Palatino Linotype" w:cs="Arial"/>
          <w:i/>
        </w:rPr>
        <w:t>“</w:t>
      </w:r>
      <w:r w:rsidR="008C1454" w:rsidRPr="008C1454">
        <w:rPr>
          <w:rFonts w:ascii="Palatino Linotype" w:hAnsi="Palatino Linotype" w:cs="Arial"/>
          <w:i/>
        </w:rPr>
        <w:t>No se entregó la totalidad de la información solicitada</w:t>
      </w:r>
      <w:r w:rsidRPr="005B1141">
        <w:rPr>
          <w:rFonts w:ascii="Palatino Linotype" w:hAnsi="Palatino Linotype" w:cs="Arial"/>
          <w:i/>
        </w:rPr>
        <w:t>” [sic]</w:t>
      </w:r>
    </w:p>
    <w:bookmarkEnd w:id="3"/>
    <w:bookmarkEnd w:id="4"/>
    <w:p w14:paraId="5D953E78" w14:textId="3070B652" w:rsidR="00542DA4" w:rsidRPr="005B1141" w:rsidRDefault="00542DA4" w:rsidP="00542DA4">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8C1454" w:rsidRPr="008C1454">
        <w:rPr>
          <w:rFonts w:ascii="Palatino Linotype" w:hAnsi="Palatino Linotype" w:cs="Arial"/>
          <w:b/>
          <w:bCs/>
          <w:sz w:val="24"/>
          <w:lang w:eastAsia="es-MX"/>
        </w:rPr>
        <w:t>02370/INFOEM/IP/RR/2021</w:t>
      </w:r>
    </w:p>
    <w:p w14:paraId="418A786E" w14:textId="41A6B337" w:rsidR="00542DA4" w:rsidRDefault="00542DA4" w:rsidP="00542DA4">
      <w:pPr>
        <w:spacing w:line="240" w:lineRule="auto"/>
        <w:ind w:left="851" w:right="851"/>
        <w:jc w:val="both"/>
        <w:rPr>
          <w:rFonts w:ascii="Palatino Linotype" w:hAnsi="Palatino Linotype" w:cs="Arial"/>
          <w:i/>
        </w:rPr>
      </w:pPr>
      <w:r w:rsidRPr="005B1141">
        <w:rPr>
          <w:rFonts w:ascii="Palatino Linotype" w:hAnsi="Palatino Linotype" w:cs="Arial"/>
          <w:i/>
        </w:rPr>
        <w:t>“</w:t>
      </w:r>
      <w:r w:rsidR="008C1454" w:rsidRPr="008C1454">
        <w:rPr>
          <w:rFonts w:ascii="Palatino Linotype" w:hAnsi="Palatino Linotype" w:cs="Arial"/>
          <w:i/>
        </w:rPr>
        <w:t>No se entregó la totalidad de la información solicitada</w:t>
      </w:r>
      <w:r w:rsidRPr="005B1141">
        <w:rPr>
          <w:rFonts w:ascii="Palatino Linotype" w:hAnsi="Palatino Linotype" w:cs="Arial"/>
          <w:i/>
        </w:rPr>
        <w:t>” [sic]</w:t>
      </w:r>
    </w:p>
    <w:p w14:paraId="4F1E26DA" w14:textId="77777777" w:rsidR="005C2D58" w:rsidRPr="005B1141" w:rsidRDefault="005C2D58" w:rsidP="005C2D58">
      <w:pPr>
        <w:spacing w:line="360" w:lineRule="auto"/>
        <w:ind w:left="851" w:right="851"/>
        <w:jc w:val="both"/>
        <w:rPr>
          <w:rFonts w:ascii="Palatino Linotype" w:hAnsi="Palatino Linotype" w:cs="Arial"/>
          <w:i/>
        </w:rPr>
      </w:pPr>
    </w:p>
    <w:p w14:paraId="52C5688A" w14:textId="77777777" w:rsidR="009B2AC2" w:rsidRPr="005B1141" w:rsidRDefault="009B2AC2" w:rsidP="009B2AC2">
      <w:pPr>
        <w:numPr>
          <w:ilvl w:val="0"/>
          <w:numId w:val="32"/>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7A484CD2" w14:textId="7F46CA78" w:rsidR="00F12D50" w:rsidRPr="005B1141" w:rsidRDefault="00F12D50" w:rsidP="00F12D50">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8C1454" w:rsidRPr="008C1454">
        <w:rPr>
          <w:rFonts w:ascii="Palatino Linotype" w:hAnsi="Palatino Linotype" w:cs="Arial"/>
          <w:b/>
          <w:bCs/>
          <w:sz w:val="24"/>
          <w:szCs w:val="24"/>
          <w:lang w:eastAsia="es-MX"/>
        </w:rPr>
        <w:t>01685/INFOEM/IP/RR/2021</w:t>
      </w:r>
    </w:p>
    <w:p w14:paraId="42B81A90" w14:textId="30A5AAE1" w:rsidR="00F12D50" w:rsidRPr="005B1141" w:rsidRDefault="00F12D50" w:rsidP="00AD0500">
      <w:pPr>
        <w:spacing w:line="240" w:lineRule="auto"/>
        <w:ind w:left="851" w:right="851"/>
        <w:jc w:val="both"/>
        <w:rPr>
          <w:rFonts w:ascii="Palatino Linotype" w:hAnsi="Palatino Linotype" w:cs="Arial"/>
          <w:i/>
        </w:rPr>
      </w:pPr>
      <w:r w:rsidRPr="005B1141">
        <w:rPr>
          <w:rFonts w:ascii="Palatino Linotype" w:hAnsi="Palatino Linotype" w:cs="Arial"/>
          <w:i/>
        </w:rPr>
        <w:t>“</w:t>
      </w:r>
      <w:r w:rsidR="008C1454" w:rsidRPr="008C1454">
        <w:rPr>
          <w:rFonts w:ascii="Palatino Linotype" w:hAnsi="Palatino Linotype" w:cs="Arial"/>
          <w:i/>
        </w:rPr>
        <w:t>No se es clara la respuesta que brinda el sujeto obligado sobre el requerimiento</w:t>
      </w:r>
      <w:r w:rsidRPr="005B1141">
        <w:rPr>
          <w:rFonts w:ascii="Palatino Linotype" w:hAnsi="Palatino Linotype" w:cs="Arial"/>
          <w:i/>
        </w:rPr>
        <w:t>” [sic]</w:t>
      </w:r>
    </w:p>
    <w:p w14:paraId="2BDFCCF9" w14:textId="39149111" w:rsidR="00F12D50" w:rsidRPr="005B1141" w:rsidRDefault="00F12D50" w:rsidP="00F12D50">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8C1454" w:rsidRPr="008C1454">
        <w:rPr>
          <w:rFonts w:ascii="Palatino Linotype" w:hAnsi="Palatino Linotype" w:cs="Arial"/>
          <w:b/>
          <w:bCs/>
          <w:sz w:val="24"/>
          <w:lang w:eastAsia="es-MX"/>
        </w:rPr>
        <w:t>02167/INFOEM/IP/RR/2021</w:t>
      </w:r>
    </w:p>
    <w:p w14:paraId="3F7A3510" w14:textId="0664E3D3" w:rsidR="001916DB" w:rsidRPr="00AD0500" w:rsidRDefault="00F12D50" w:rsidP="00AD0500">
      <w:pPr>
        <w:spacing w:line="240" w:lineRule="auto"/>
        <w:ind w:left="851" w:right="851"/>
        <w:jc w:val="both"/>
        <w:rPr>
          <w:rFonts w:ascii="Palatino Linotype" w:hAnsi="Palatino Linotype" w:cs="Arial"/>
          <w:i/>
        </w:rPr>
      </w:pPr>
      <w:r w:rsidRPr="005B1141">
        <w:rPr>
          <w:rFonts w:ascii="Palatino Linotype" w:hAnsi="Palatino Linotype" w:cs="Arial"/>
          <w:i/>
        </w:rPr>
        <w:t>“</w:t>
      </w:r>
      <w:r w:rsidR="008C1454" w:rsidRPr="008C1454">
        <w:rPr>
          <w:rFonts w:ascii="Palatino Linotype" w:hAnsi="Palatino Linotype" w:cs="Arial"/>
          <w:i/>
        </w:rPr>
        <w:t>No se entregó la totalidad de la información solicitada</w:t>
      </w:r>
      <w:r w:rsidRPr="005B1141">
        <w:rPr>
          <w:rFonts w:ascii="Palatino Linotype" w:hAnsi="Palatino Linotype" w:cs="Arial"/>
          <w:i/>
        </w:rPr>
        <w:t>” [sic]</w:t>
      </w:r>
    </w:p>
    <w:p w14:paraId="1050BB7D" w14:textId="757D9D59" w:rsidR="00542DA4" w:rsidRPr="005B1141" w:rsidRDefault="00542DA4" w:rsidP="00542DA4">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lastRenderedPageBreak/>
        <w:t xml:space="preserve">Recurso de Revisión No. </w:t>
      </w:r>
      <w:r w:rsidR="008C1454" w:rsidRPr="008C1454">
        <w:rPr>
          <w:rFonts w:ascii="Palatino Linotype" w:hAnsi="Palatino Linotype" w:cs="Arial"/>
          <w:b/>
          <w:bCs/>
          <w:sz w:val="24"/>
          <w:lang w:eastAsia="es-MX"/>
        </w:rPr>
        <w:t>02370/INFOEM/IP/RR/2021</w:t>
      </w:r>
    </w:p>
    <w:p w14:paraId="043566E2" w14:textId="59E286F7" w:rsidR="00542DA4" w:rsidRPr="00AD0500" w:rsidRDefault="00542DA4" w:rsidP="00542DA4">
      <w:pPr>
        <w:spacing w:line="240" w:lineRule="auto"/>
        <w:ind w:left="851" w:right="851"/>
        <w:jc w:val="both"/>
        <w:rPr>
          <w:rFonts w:ascii="Palatino Linotype" w:hAnsi="Palatino Linotype" w:cs="Arial"/>
          <w:i/>
        </w:rPr>
      </w:pPr>
      <w:r w:rsidRPr="005B1141">
        <w:rPr>
          <w:rFonts w:ascii="Palatino Linotype" w:hAnsi="Palatino Linotype" w:cs="Arial"/>
          <w:i/>
        </w:rPr>
        <w:t>“</w:t>
      </w:r>
      <w:r w:rsidR="008C1454" w:rsidRPr="008C1454">
        <w:rPr>
          <w:rFonts w:ascii="Palatino Linotype" w:hAnsi="Palatino Linotype" w:cs="Arial"/>
          <w:i/>
        </w:rPr>
        <w:t>No se entregó la totalidad de la información solicitada</w:t>
      </w:r>
      <w:r w:rsidRPr="005B1141">
        <w:rPr>
          <w:rFonts w:ascii="Palatino Linotype" w:hAnsi="Palatino Linotype" w:cs="Arial"/>
          <w:i/>
        </w:rPr>
        <w:t>” [sic]</w:t>
      </w:r>
    </w:p>
    <w:p w14:paraId="3BEE6AA8" w14:textId="77777777" w:rsidR="0085170F" w:rsidRDefault="0085170F" w:rsidP="00647C29">
      <w:pPr>
        <w:pStyle w:val="Sinespaciado"/>
        <w:spacing w:line="360" w:lineRule="auto"/>
        <w:jc w:val="both"/>
        <w:rPr>
          <w:rFonts w:ascii="Palatino Linotype" w:hAnsi="Palatino Linotype"/>
          <w:b/>
          <w:sz w:val="26"/>
          <w:szCs w:val="26"/>
        </w:rPr>
      </w:pPr>
    </w:p>
    <w:p w14:paraId="4E527483" w14:textId="1C21134E" w:rsidR="00647C29" w:rsidRPr="006E0976" w:rsidRDefault="00AD0500"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647C29" w:rsidRPr="006E0976">
        <w:rPr>
          <w:rFonts w:ascii="Palatino Linotype" w:hAnsi="Palatino Linotype"/>
          <w:b/>
          <w:sz w:val="26"/>
          <w:szCs w:val="26"/>
        </w:rPr>
        <w:t>. Del turno y admisión de los recursos de revisión.</w:t>
      </w:r>
    </w:p>
    <w:p w14:paraId="4C4CAD4A" w14:textId="7384B4FE" w:rsidR="00647C29" w:rsidRPr="00141D9A"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En términos del numeral 185 fracción I de la Ley de Transparencia y Acceso a la Información Pública del Estado de México y Municipios, </w:t>
      </w:r>
      <w:r w:rsidR="00542DA4">
        <w:rPr>
          <w:rFonts w:ascii="Palatino Linotype" w:hAnsi="Palatino Linotype"/>
        </w:rPr>
        <w:t>los</w:t>
      </w:r>
      <w:r w:rsidR="0080410D">
        <w:rPr>
          <w:rFonts w:ascii="Palatino Linotype" w:hAnsi="Palatino Linotype"/>
        </w:rPr>
        <w:t xml:space="preserve"> </w:t>
      </w:r>
      <w:r w:rsidR="00935E26">
        <w:rPr>
          <w:rFonts w:ascii="Palatino Linotype" w:hAnsi="Palatino Linotype"/>
        </w:rPr>
        <w:t>recurso</w:t>
      </w:r>
      <w:r w:rsidR="00542DA4">
        <w:rPr>
          <w:rFonts w:ascii="Palatino Linotype" w:hAnsi="Palatino Linotype"/>
        </w:rPr>
        <w:t>s</w:t>
      </w:r>
      <w:r w:rsidR="00935E26">
        <w:rPr>
          <w:rFonts w:ascii="Palatino Linotype" w:hAnsi="Palatino Linotype"/>
        </w:rPr>
        <w:t xml:space="preserve"> de revisión número </w:t>
      </w:r>
      <w:r w:rsidR="008C1454" w:rsidRPr="008C1454">
        <w:rPr>
          <w:rFonts w:ascii="Palatino Linotype" w:hAnsi="Palatino Linotype"/>
          <w:b/>
        </w:rPr>
        <w:t>01685/INFOEM/IP/RR/2021</w:t>
      </w:r>
      <w:r w:rsidR="008C1454">
        <w:rPr>
          <w:rFonts w:ascii="Palatino Linotype" w:hAnsi="Palatino Linotype"/>
          <w:b/>
        </w:rPr>
        <w:t xml:space="preserve"> </w:t>
      </w:r>
      <w:r w:rsidR="008C1454" w:rsidRPr="008C1454">
        <w:rPr>
          <w:rFonts w:ascii="Palatino Linotype" w:hAnsi="Palatino Linotype"/>
          <w:b/>
        </w:rPr>
        <w:t>y 02370/INFOEM/IP/RR/2021</w:t>
      </w:r>
      <w:r w:rsidR="00D50EB0" w:rsidRPr="00D50EB0">
        <w:rPr>
          <w:rFonts w:ascii="Palatino Linotype" w:hAnsi="Palatino Linotype"/>
          <w:b/>
        </w:rPr>
        <w:t xml:space="preserve">, </w:t>
      </w:r>
      <w:r w:rsidR="00542DA4">
        <w:rPr>
          <w:rFonts w:ascii="Palatino Linotype" w:hAnsi="Palatino Linotype"/>
          <w:b/>
        </w:rPr>
        <w:t xml:space="preserve">le </w:t>
      </w:r>
      <w:r w:rsidR="00935E26">
        <w:rPr>
          <w:rFonts w:ascii="Palatino Linotype" w:hAnsi="Palatino Linotype"/>
        </w:rPr>
        <w:t>fue</w:t>
      </w:r>
      <w:r w:rsidR="00542DA4">
        <w:rPr>
          <w:rFonts w:ascii="Palatino Linotype" w:hAnsi="Palatino Linotype"/>
        </w:rPr>
        <w:t>ron</w:t>
      </w:r>
      <w:r w:rsidRPr="00141D9A">
        <w:rPr>
          <w:rFonts w:ascii="Palatino Linotype" w:hAnsi="Palatino Linotype"/>
        </w:rPr>
        <w:t xml:space="preserve"> turnado</w:t>
      </w:r>
      <w:r w:rsidR="00542DA4">
        <w:rPr>
          <w:rFonts w:ascii="Palatino Linotype" w:hAnsi="Palatino Linotype"/>
        </w:rPr>
        <w:t>s</w:t>
      </w:r>
      <w:r w:rsidRPr="00141D9A">
        <w:rPr>
          <w:rFonts w:ascii="Palatino Linotype" w:hAnsi="Palatino Linotype"/>
        </w:rPr>
        <w:t xml:space="preserve"> a la </w:t>
      </w:r>
      <w:r w:rsidRPr="00141D9A">
        <w:rPr>
          <w:rFonts w:ascii="Palatino Linotype" w:hAnsi="Palatino Linotype"/>
          <w:b/>
        </w:rPr>
        <w:t>Comisionada Zulema Martínez Sánchez</w:t>
      </w:r>
      <w:r w:rsidR="00AD0500">
        <w:rPr>
          <w:rFonts w:ascii="Palatino Linotype" w:hAnsi="Palatino Linotype"/>
        </w:rPr>
        <w:t>,</w:t>
      </w:r>
      <w:r w:rsidR="00CF5FA2">
        <w:rPr>
          <w:rFonts w:ascii="Palatino Linotype" w:hAnsi="Palatino Linotype"/>
        </w:rPr>
        <w:t xml:space="preserve"> mientras que </w:t>
      </w:r>
      <w:r w:rsidR="00310686">
        <w:rPr>
          <w:rFonts w:ascii="Palatino Linotype" w:hAnsi="Palatino Linotype"/>
        </w:rPr>
        <w:t>el</w:t>
      </w:r>
      <w:r w:rsidR="00935E26">
        <w:rPr>
          <w:rFonts w:ascii="Palatino Linotype" w:hAnsi="Palatino Linotype"/>
        </w:rPr>
        <w:t xml:space="preserve"> recurso número </w:t>
      </w:r>
      <w:r w:rsidR="008C1454" w:rsidRPr="008C1454">
        <w:rPr>
          <w:rFonts w:ascii="Palatino Linotype" w:hAnsi="Palatino Linotype"/>
          <w:b/>
        </w:rPr>
        <w:t xml:space="preserve">02167/INFOEM/IP/RR/2021 </w:t>
      </w:r>
      <w:r w:rsidR="00CF5FA2">
        <w:rPr>
          <w:rFonts w:ascii="Palatino Linotype" w:hAnsi="Palatino Linotype"/>
        </w:rPr>
        <w:t>se tur</w:t>
      </w:r>
      <w:r w:rsidR="00310686">
        <w:rPr>
          <w:rFonts w:ascii="Palatino Linotype" w:hAnsi="Palatino Linotype"/>
        </w:rPr>
        <w:t>nó</w:t>
      </w:r>
      <w:r w:rsidR="00935E26">
        <w:rPr>
          <w:rFonts w:ascii="Palatino Linotype" w:hAnsi="Palatino Linotype"/>
        </w:rPr>
        <w:t xml:space="preserve"> a</w:t>
      </w:r>
      <w:r w:rsidR="008C1454">
        <w:rPr>
          <w:rFonts w:ascii="Palatino Linotype" w:hAnsi="Palatino Linotype"/>
        </w:rPr>
        <w:t xml:space="preserve"> la</w:t>
      </w:r>
      <w:r w:rsidR="00935E26" w:rsidRPr="00935E26">
        <w:rPr>
          <w:rFonts w:ascii="Palatino Linotype" w:hAnsi="Palatino Linotype"/>
          <w:b/>
        </w:rPr>
        <w:t xml:space="preserve"> </w:t>
      </w:r>
      <w:r w:rsidR="00310686" w:rsidRPr="00310686">
        <w:rPr>
          <w:rFonts w:ascii="Palatino Linotype" w:hAnsi="Palatino Linotype"/>
          <w:b/>
        </w:rPr>
        <w:t>Comisionad</w:t>
      </w:r>
      <w:r w:rsidR="008C1454">
        <w:rPr>
          <w:rFonts w:ascii="Palatino Linotype" w:hAnsi="Palatino Linotype"/>
          <w:b/>
        </w:rPr>
        <w:t>a</w:t>
      </w:r>
      <w:r w:rsidR="00310686" w:rsidRPr="00310686">
        <w:rPr>
          <w:rFonts w:ascii="Palatino Linotype" w:hAnsi="Palatino Linotype"/>
          <w:b/>
        </w:rPr>
        <w:t xml:space="preserve"> </w:t>
      </w:r>
      <w:r w:rsidR="008C1454">
        <w:rPr>
          <w:rFonts w:ascii="Palatino Linotype" w:hAnsi="Palatino Linotype"/>
          <w:b/>
        </w:rPr>
        <w:t>Eva Abaid Yapur</w:t>
      </w:r>
      <w:r w:rsidR="00D50EB0">
        <w:rPr>
          <w:rFonts w:ascii="Palatino Linotype" w:hAnsi="Palatino Linotype"/>
          <w:b/>
        </w:rPr>
        <w:t>,</w:t>
      </w:r>
      <w:r w:rsidR="00935E26">
        <w:rPr>
          <w:rFonts w:ascii="Palatino Linotype" w:hAnsi="Palatino Linotype"/>
        </w:rPr>
        <w:t xml:space="preserve"> </w:t>
      </w:r>
      <w:r w:rsidRPr="00141D9A">
        <w:rPr>
          <w:rFonts w:ascii="Palatino Linotype" w:hAnsi="Palatino Linotype"/>
        </w:rPr>
        <w:t>para su revisión y análisis sobre la admisión o desechamiento; por lo que en fecha</w:t>
      </w:r>
      <w:r w:rsidR="009C7C9C">
        <w:rPr>
          <w:rFonts w:ascii="Palatino Linotype" w:hAnsi="Palatino Linotype"/>
        </w:rPr>
        <w:t>s</w:t>
      </w:r>
      <w:r w:rsidRPr="00141D9A">
        <w:rPr>
          <w:rFonts w:ascii="Palatino Linotype" w:hAnsi="Palatino Linotype"/>
        </w:rPr>
        <w:t xml:space="preserve"> </w:t>
      </w:r>
      <w:r w:rsidR="008C1454">
        <w:rPr>
          <w:rFonts w:ascii="Palatino Linotype" w:hAnsi="Palatino Linotype"/>
        </w:rPr>
        <w:t>di siséis, veintiséis y veintinueve</w:t>
      </w:r>
      <w:r w:rsidR="009C7C9C">
        <w:rPr>
          <w:rFonts w:ascii="Palatino Linotype" w:hAnsi="Palatino Linotype"/>
        </w:rPr>
        <w:t xml:space="preserve"> de abril de dos mil veintiuno</w:t>
      </w:r>
      <w:r w:rsidRPr="00141D9A">
        <w:rPr>
          <w:rFonts w:ascii="Palatino Linotype" w:hAnsi="Palatino Linotype"/>
        </w:rPr>
        <w:t xml:space="preserve">, </w:t>
      </w:r>
      <w:r w:rsidR="00C24C14" w:rsidRPr="00141D9A">
        <w:rPr>
          <w:rFonts w:ascii="Palatino Linotype" w:hAnsi="Palatino Linotype"/>
        </w:rPr>
        <w:t>todos los</w:t>
      </w:r>
      <w:r w:rsidRPr="00141D9A">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34A0D8B5" w14:textId="77777777" w:rsidR="00647C29" w:rsidRPr="00141D9A" w:rsidRDefault="00647C29" w:rsidP="00647C29">
      <w:pPr>
        <w:pStyle w:val="Sinespaciado"/>
        <w:spacing w:line="360" w:lineRule="auto"/>
        <w:jc w:val="both"/>
        <w:rPr>
          <w:rFonts w:ascii="Palatino Linotype" w:hAnsi="Palatino Linotype"/>
        </w:rPr>
      </w:pPr>
    </w:p>
    <w:p w14:paraId="19A67604" w14:textId="58AC5EC9" w:rsidR="00647C29" w:rsidRPr="006E0976" w:rsidRDefault="00FA5FE5"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647C29" w:rsidRPr="006E0976">
        <w:rPr>
          <w:rFonts w:ascii="Palatino Linotype" w:hAnsi="Palatino Linotype"/>
          <w:b/>
          <w:sz w:val="26"/>
          <w:szCs w:val="26"/>
        </w:rPr>
        <w:t>. De la acumulación de los recursos de revisión.</w:t>
      </w:r>
    </w:p>
    <w:p w14:paraId="220A3E43" w14:textId="248046FD" w:rsidR="00647C29" w:rsidRPr="00141D9A" w:rsidRDefault="00935E26" w:rsidP="00647C29">
      <w:pPr>
        <w:pStyle w:val="Sinespaciado"/>
        <w:spacing w:line="360" w:lineRule="auto"/>
        <w:jc w:val="both"/>
        <w:rPr>
          <w:rFonts w:ascii="Palatino Linotype" w:hAnsi="Palatino Linotype"/>
        </w:rPr>
      </w:pPr>
      <w:r>
        <w:rPr>
          <w:rFonts w:ascii="Palatino Linotype" w:hAnsi="Palatino Linotype"/>
        </w:rPr>
        <w:t xml:space="preserve">En la </w:t>
      </w:r>
      <w:r w:rsidR="009C7C9C">
        <w:rPr>
          <w:rFonts w:ascii="Palatino Linotype" w:hAnsi="Palatino Linotype"/>
        </w:rPr>
        <w:t>Décima</w:t>
      </w:r>
      <w:r w:rsidR="00542DA4">
        <w:rPr>
          <w:rFonts w:ascii="Palatino Linotype" w:hAnsi="Palatino Linotype"/>
        </w:rPr>
        <w:t xml:space="preserve"> </w:t>
      </w:r>
      <w:r w:rsidR="008C1454">
        <w:rPr>
          <w:rFonts w:ascii="Palatino Linotype" w:hAnsi="Palatino Linotype"/>
        </w:rPr>
        <w:t>Quinta</w:t>
      </w:r>
      <w:r w:rsidR="00647C29"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sidR="008C1454">
        <w:rPr>
          <w:rFonts w:ascii="Palatino Linotype" w:hAnsi="Palatino Linotype"/>
        </w:rPr>
        <w:t>seis de mayo</w:t>
      </w:r>
      <w:r w:rsidR="009C7C9C">
        <w:rPr>
          <w:rFonts w:ascii="Palatino Linotype" w:hAnsi="Palatino Linotype"/>
        </w:rPr>
        <w:t xml:space="preserve"> de dos mil veintiuno</w:t>
      </w:r>
      <w:r w:rsidR="00647C29" w:rsidRPr="00141D9A">
        <w:rPr>
          <w:rFonts w:ascii="Palatino Linotype" w:hAnsi="Palatino Linotype"/>
        </w:rPr>
        <w:t xml:space="preserve">, al advertir la conexidad de causa y con la finalidad de evitar que se dicten resoluciones contradictorias, de conformidad con el artículo 195 de la Ley en la Materia y el artículo </w:t>
      </w:r>
      <w:r w:rsidR="00647C29" w:rsidRPr="00141D9A">
        <w:rPr>
          <w:rFonts w:ascii="Palatino Linotype" w:hAnsi="Palatino Linotype"/>
        </w:rPr>
        <w:lastRenderedPageBreak/>
        <w:t xml:space="preserve">18 del Código de Procedimientos Administrativos del Estado de México de manera supletoria, se acordó la acumulación de los recursos antes señalados, determinando que fuera Ponente la </w:t>
      </w:r>
      <w:r w:rsidR="00647C29" w:rsidRPr="00141D9A">
        <w:rPr>
          <w:rFonts w:ascii="Palatino Linotype" w:hAnsi="Palatino Linotype"/>
          <w:b/>
        </w:rPr>
        <w:t>Comisionada Zulema Martínez Sánchez</w:t>
      </w:r>
      <w:r w:rsidR="00647C29" w:rsidRPr="00141D9A">
        <w:rPr>
          <w:rFonts w:ascii="Palatino Linotype" w:hAnsi="Palatino Linotype"/>
        </w:rPr>
        <w:t xml:space="preserve">. </w:t>
      </w:r>
    </w:p>
    <w:p w14:paraId="7E035CC3" w14:textId="77777777" w:rsidR="00647C29" w:rsidRPr="00141D9A" w:rsidRDefault="00647C29" w:rsidP="00647C29">
      <w:pPr>
        <w:pStyle w:val="Sinespaciado"/>
        <w:spacing w:line="360" w:lineRule="auto"/>
        <w:jc w:val="both"/>
        <w:rPr>
          <w:rFonts w:ascii="Palatino Linotype" w:hAnsi="Palatino Linotype"/>
          <w:b/>
        </w:rPr>
      </w:pPr>
    </w:p>
    <w:p w14:paraId="620AAF88" w14:textId="7C65E7F0" w:rsidR="00647C29" w:rsidRPr="006E0976" w:rsidRDefault="00FA5FE5"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647C29" w:rsidRPr="006E0976">
        <w:rPr>
          <w:rFonts w:ascii="Palatino Linotype" w:hAnsi="Palatino Linotype"/>
          <w:b/>
          <w:sz w:val="26"/>
          <w:szCs w:val="26"/>
        </w:rPr>
        <w:t>. De la etapa de instrucción.</w:t>
      </w:r>
    </w:p>
    <w:p w14:paraId="7F6C6ED9" w14:textId="16FFAD50" w:rsidR="002443B2" w:rsidRPr="00141D9A" w:rsidRDefault="008C1454" w:rsidP="009C7C9C">
      <w:pPr>
        <w:pStyle w:val="Sinespaciado"/>
        <w:spacing w:line="360" w:lineRule="auto"/>
        <w:jc w:val="both"/>
        <w:rPr>
          <w:rFonts w:ascii="Palatino Linotype" w:hAnsi="Palatino Linotype"/>
        </w:rPr>
      </w:pPr>
      <w:r w:rsidRPr="008C1454">
        <w:rPr>
          <w:rFonts w:ascii="Palatino Linotype" w:eastAsia="Calibri" w:hAnsi="Palatino Linotype" w:cs="Arial"/>
          <w:lang w:eastAsia="en-US"/>
        </w:rPr>
        <w:t xml:space="preserve">Que de los autos electrónicos que obran en los expedientes de los recursos de revisión citados al rubro, se aprecia que de las constancias electrónicas que integran el sumario se observa que tanto el </w:t>
      </w:r>
      <w:r w:rsidRPr="008C1454">
        <w:rPr>
          <w:rFonts w:ascii="Palatino Linotype" w:eastAsia="Calibri" w:hAnsi="Palatino Linotype" w:cs="Arial"/>
          <w:b/>
          <w:lang w:eastAsia="en-US"/>
        </w:rPr>
        <w:t>sujeto obligado</w:t>
      </w:r>
      <w:r w:rsidRPr="008C1454">
        <w:rPr>
          <w:rFonts w:ascii="Palatino Linotype" w:eastAsia="Calibri" w:hAnsi="Palatino Linotype" w:cs="Arial"/>
          <w:lang w:eastAsia="en-US"/>
        </w:rPr>
        <w:t xml:space="preserve"> como el </w:t>
      </w:r>
      <w:r w:rsidRPr="008C1454">
        <w:rPr>
          <w:rFonts w:ascii="Palatino Linotype" w:eastAsia="Calibri" w:hAnsi="Palatino Linotype" w:cs="Arial"/>
          <w:b/>
          <w:lang w:eastAsia="en-US"/>
        </w:rPr>
        <w:t>recurrente,</w:t>
      </w:r>
      <w:r w:rsidRPr="008C1454">
        <w:rPr>
          <w:rFonts w:ascii="Palatino Linotype" w:eastAsia="Calibri" w:hAnsi="Palatino Linotype" w:cs="Arial"/>
          <w:lang w:eastAsia="en-US"/>
        </w:rPr>
        <w:t xml:space="preserve"> fueron omisos en rendir informe justificado y manifestaciones, respectivamente. Así mismo se aprecia que no se llevaron a cabo audiencias durante la sustanciación del recurso de revisión, ni se ofrecieron pruebas por parte del hoy </w:t>
      </w:r>
      <w:r w:rsidRPr="008C1454">
        <w:rPr>
          <w:rFonts w:ascii="Palatino Linotype" w:eastAsia="Calibri" w:hAnsi="Palatino Linotype" w:cs="Arial"/>
          <w:b/>
          <w:lang w:eastAsia="en-US"/>
        </w:rPr>
        <w:t>recurrente</w:t>
      </w:r>
      <w:r w:rsidRPr="008C1454">
        <w:rPr>
          <w:rFonts w:ascii="Palatino Linotype" w:eastAsia="Calibri" w:hAnsi="Palatino Linotype" w:cs="Arial"/>
          <w:lang w:eastAsia="en-US"/>
        </w:rPr>
        <w:t>; todo lo anterior en términos de los artículos 185 fracción IV y 195 de la Ley de Transparencia y Acceso a la Información Pública del Estado de México y Municipios.</w:t>
      </w:r>
    </w:p>
    <w:p w14:paraId="24FD7C0E" w14:textId="77777777" w:rsidR="009C7C9C" w:rsidRDefault="009C7C9C" w:rsidP="00647C29">
      <w:pPr>
        <w:pStyle w:val="Sinespaciado"/>
        <w:spacing w:line="360" w:lineRule="auto"/>
        <w:jc w:val="both"/>
        <w:rPr>
          <w:rFonts w:ascii="Palatino Linotype" w:hAnsi="Palatino Linotype"/>
          <w:b/>
          <w:sz w:val="26"/>
          <w:szCs w:val="26"/>
        </w:rPr>
      </w:pPr>
    </w:p>
    <w:p w14:paraId="7DE56DB2" w14:textId="24247086" w:rsidR="00647C29" w:rsidRPr="006E0976" w:rsidRDefault="004C4D72"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SÉPTIMO</w:t>
      </w:r>
      <w:r w:rsidR="00647C29" w:rsidRPr="006E0976">
        <w:rPr>
          <w:rFonts w:ascii="Palatino Linotype" w:hAnsi="Palatino Linotype"/>
          <w:b/>
          <w:sz w:val="26"/>
          <w:szCs w:val="26"/>
        </w:rPr>
        <w:t>. Del cierre de instrucción.</w:t>
      </w:r>
    </w:p>
    <w:p w14:paraId="65AE3109" w14:textId="4885BC68" w:rsidR="0041374D" w:rsidRDefault="00647C29" w:rsidP="00647C29">
      <w:pPr>
        <w:pStyle w:val="Sinespaciado"/>
        <w:spacing w:line="360" w:lineRule="auto"/>
        <w:jc w:val="both"/>
        <w:rPr>
          <w:rFonts w:ascii="Palatino Linotype" w:hAnsi="Palatino Linotype"/>
        </w:rPr>
      </w:pPr>
      <w:r w:rsidRPr="00141D9A">
        <w:rPr>
          <w:rFonts w:ascii="Palatino Linotype" w:hAnsi="Palatino Linotype"/>
        </w:rPr>
        <w:t>Por lo anterior, en fec</w:t>
      </w:r>
      <w:r w:rsidR="00BC4502">
        <w:rPr>
          <w:rFonts w:ascii="Palatino Linotype" w:hAnsi="Palatino Linotype"/>
        </w:rPr>
        <w:t>ha</w:t>
      </w:r>
      <w:r w:rsidR="00D20617">
        <w:rPr>
          <w:rFonts w:ascii="Palatino Linotype" w:hAnsi="Palatino Linotype"/>
        </w:rPr>
        <w:t xml:space="preserve"> </w:t>
      </w:r>
      <w:r w:rsidR="008C1454">
        <w:rPr>
          <w:rFonts w:ascii="Palatino Linotype" w:hAnsi="Palatino Linotype"/>
        </w:rPr>
        <w:t>nueve</w:t>
      </w:r>
      <w:r w:rsidR="00542DA4">
        <w:rPr>
          <w:rFonts w:ascii="Palatino Linotype" w:hAnsi="Palatino Linotype"/>
        </w:rPr>
        <w:t xml:space="preserve"> de junio</w:t>
      </w:r>
      <w:r w:rsidR="009C7C9C">
        <w:rPr>
          <w:rFonts w:ascii="Palatino Linotype" w:hAnsi="Palatino Linotype"/>
        </w:rPr>
        <w:t xml:space="preserve"> de dos mil veintiuno</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w:t>
      </w:r>
      <w:r w:rsidR="00064E76" w:rsidRPr="00141D9A">
        <w:rPr>
          <w:rFonts w:ascii="Palatino Linotype" w:hAnsi="Palatino Linotype"/>
        </w:rPr>
        <w:t>l Estado de México y Municipios, en los recursos de revisión citados.</w:t>
      </w:r>
    </w:p>
    <w:p w14:paraId="669C0B59" w14:textId="77777777" w:rsidR="0041374D" w:rsidRDefault="0041374D" w:rsidP="0041374D">
      <w:pPr>
        <w:pStyle w:val="Sinespaciado"/>
        <w:spacing w:line="360" w:lineRule="auto"/>
        <w:jc w:val="both"/>
        <w:rPr>
          <w:rFonts w:ascii="Palatino Linotype" w:hAnsi="Palatino Linotype" w:cs="Arial"/>
          <w:b/>
          <w:sz w:val="26"/>
          <w:szCs w:val="26"/>
        </w:rPr>
      </w:pPr>
    </w:p>
    <w:p w14:paraId="0B6C3073" w14:textId="57FFD7DA" w:rsidR="0041374D" w:rsidRPr="00E923E3" w:rsidRDefault="004C4D72" w:rsidP="0041374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lastRenderedPageBreak/>
        <w:t>OCTAVO</w:t>
      </w:r>
      <w:r w:rsidR="0041374D" w:rsidRPr="00E923E3">
        <w:rPr>
          <w:rFonts w:ascii="Palatino Linotype" w:hAnsi="Palatino Linotype" w:cs="Arial"/>
          <w:b/>
          <w:sz w:val="26"/>
          <w:szCs w:val="26"/>
        </w:rPr>
        <w:t>. De la ampliación del término para resolver.</w:t>
      </w:r>
    </w:p>
    <w:p w14:paraId="6DF4262A" w14:textId="23DBFAF9" w:rsidR="00BF2830" w:rsidRDefault="0041374D" w:rsidP="0041374D">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542DA4" w:rsidRPr="00834042">
        <w:rPr>
          <w:rFonts w:ascii="Palatino Linotype" w:hAnsi="Palatino Linotype" w:cs="Arial"/>
        </w:rPr>
        <w:t>treinta y uno</w:t>
      </w:r>
      <w:r w:rsidR="009C7C9C" w:rsidRPr="00834042">
        <w:rPr>
          <w:rFonts w:ascii="Palatino Linotype" w:hAnsi="Palatino Linotype" w:cs="Arial"/>
        </w:rPr>
        <w:t xml:space="preserve"> de mayo de dos</w:t>
      </w:r>
      <w:r w:rsidR="009C7C9C">
        <w:rPr>
          <w:rFonts w:ascii="Palatino Linotype" w:hAnsi="Palatino Linotype" w:cs="Arial"/>
        </w:rPr>
        <w:t xml:space="preserve"> mil </w:t>
      </w:r>
      <w:r w:rsidR="00A21B01">
        <w:rPr>
          <w:rFonts w:ascii="Palatino Linotype" w:hAnsi="Palatino Linotype" w:cs="Arial"/>
        </w:rPr>
        <w:t>veintiuno</w:t>
      </w:r>
      <w:r w:rsidRPr="00E5314D">
        <w:rPr>
          <w:rFonts w:ascii="Palatino Linotype" w:hAnsi="Palatino Linotype" w:cs="Arial"/>
        </w:rPr>
        <w:t>, se am</w:t>
      </w:r>
      <w:r w:rsidR="003272E4" w:rsidRPr="00E5314D">
        <w:rPr>
          <w:rFonts w:ascii="Palatino Linotype" w:hAnsi="Palatino Linotype" w:cs="Arial"/>
        </w:rPr>
        <w:t>plió el término para resolver los</w:t>
      </w:r>
      <w:r w:rsidRPr="00E5314D">
        <w:rPr>
          <w:rFonts w:ascii="Palatino Linotype" w:hAnsi="Palatino Linotype" w:cs="Arial"/>
        </w:rPr>
        <w:t xml:space="preserve"> recurso</w:t>
      </w:r>
      <w:r w:rsidR="003272E4" w:rsidRPr="00E5314D">
        <w:rPr>
          <w:rFonts w:ascii="Palatino Linotype" w:hAnsi="Palatino Linotype" w:cs="Arial"/>
        </w:rPr>
        <w:t>s</w:t>
      </w:r>
      <w:r w:rsidRPr="00E5314D">
        <w:rPr>
          <w:rFonts w:ascii="Palatino Linotype" w:hAnsi="Palatino Linotype" w:cs="Arial"/>
        </w:rPr>
        <w:t xml:space="preserve"> de revisión en términos del artículo 181 párrafo tercero de la Ley de Transparencia y Acceso a la Información Pública del Estado de México y Municipios por un plazo de quince días hábiles.</w:t>
      </w:r>
    </w:p>
    <w:p w14:paraId="4A691BDC" w14:textId="77777777" w:rsidR="00F63F5C" w:rsidRDefault="00F63F5C" w:rsidP="0041374D">
      <w:pPr>
        <w:pStyle w:val="Sinespaciado"/>
        <w:spacing w:line="360" w:lineRule="auto"/>
        <w:jc w:val="both"/>
        <w:rPr>
          <w:rFonts w:ascii="Palatino Linotype" w:hAnsi="Palatino Linotype" w:cs="Arial"/>
        </w:rPr>
      </w:pPr>
    </w:p>
    <w:p w14:paraId="3D5E917A" w14:textId="77777777" w:rsidR="0041374D" w:rsidRPr="0041374D" w:rsidRDefault="0041374D" w:rsidP="0041374D">
      <w:pPr>
        <w:pStyle w:val="Sinespaciado"/>
        <w:spacing w:line="360" w:lineRule="auto"/>
        <w:jc w:val="both"/>
        <w:rPr>
          <w:rFonts w:ascii="Palatino Linotype" w:hAnsi="Palatino Linotype"/>
          <w:sz w:val="28"/>
        </w:rPr>
      </w:pPr>
    </w:p>
    <w:p w14:paraId="6FFFC4E4" w14:textId="77777777" w:rsidR="001032D4" w:rsidRPr="006E0976" w:rsidRDefault="00F06264" w:rsidP="009E3A4B">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42315B49" w14:textId="77777777" w:rsidR="000E3A84" w:rsidRPr="0041374D" w:rsidRDefault="000E3A84" w:rsidP="009E3A4B">
      <w:pPr>
        <w:pStyle w:val="Sinespaciado"/>
        <w:spacing w:line="360" w:lineRule="auto"/>
        <w:jc w:val="both"/>
        <w:rPr>
          <w:rFonts w:ascii="Palatino Linotype" w:hAnsi="Palatino Linotype"/>
          <w:sz w:val="22"/>
          <w:szCs w:val="23"/>
        </w:rPr>
      </w:pPr>
    </w:p>
    <w:p w14:paraId="7A87CE1E" w14:textId="77777777"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089C1BEB" w14:textId="77777777" w:rsidR="00A21B01" w:rsidRDefault="00A21B01" w:rsidP="00A21B01">
      <w:pPr>
        <w:pStyle w:val="Sinespaciado"/>
        <w:spacing w:line="360" w:lineRule="auto"/>
        <w:jc w:val="both"/>
        <w:rPr>
          <w:rFonts w:ascii="Palatino Linotype" w:hAnsi="Palatino Linotype"/>
        </w:rPr>
      </w:pPr>
      <w:r w:rsidRPr="00C24D8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w:t>
      </w:r>
      <w:r>
        <w:rPr>
          <w:rFonts w:ascii="Palatino Linotype" w:hAnsi="Palatino Linotype"/>
        </w:rPr>
        <w:t xml:space="preserve">apartado A, </w:t>
      </w:r>
      <w:r w:rsidRPr="00C24D80">
        <w:rPr>
          <w:rFonts w:ascii="Palatino Linotype" w:hAnsi="Palatino Linotype"/>
        </w:rPr>
        <w:t>fracción IV de la Constitución Política de los Estados Unidos Mexicanos; 5, párrafos vigésimo</w:t>
      </w:r>
      <w:r>
        <w:rPr>
          <w:rFonts w:ascii="Palatino Linotype" w:hAnsi="Palatino Linotype"/>
        </w:rPr>
        <w:t xml:space="preserve"> segundo, vigésimo tercero y vigésimo cuarto</w:t>
      </w:r>
      <w:r w:rsidRPr="00C24D80">
        <w:rPr>
          <w:rFonts w:ascii="Palatino Linotype" w:hAnsi="Palatino Linotype"/>
        </w:rPr>
        <w:t>,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67E7BBCB" w14:textId="77777777" w:rsidR="00A21B01" w:rsidRDefault="00A21B01" w:rsidP="00A21B01">
      <w:pPr>
        <w:pStyle w:val="Sinespaciado"/>
        <w:spacing w:line="360" w:lineRule="auto"/>
        <w:jc w:val="both"/>
        <w:rPr>
          <w:rFonts w:ascii="Palatino Linotype" w:hAnsi="Palatino Linotype"/>
        </w:rPr>
      </w:pPr>
    </w:p>
    <w:p w14:paraId="3BF36FDC" w14:textId="5C3F3773" w:rsidR="00771BE1" w:rsidRPr="00A21B01" w:rsidRDefault="00A21B01" w:rsidP="006534A4">
      <w:pPr>
        <w:spacing w:after="0" w:line="360" w:lineRule="auto"/>
        <w:jc w:val="both"/>
        <w:rPr>
          <w:rFonts w:ascii="Palatino Linotype" w:eastAsia="Calibri" w:hAnsi="Palatino Linotype" w:cs="Times New Roman"/>
          <w:sz w:val="32"/>
        </w:rPr>
      </w:pPr>
      <w:r w:rsidRPr="00445550">
        <w:rPr>
          <w:rFonts w:ascii="Palatino Linotype" w:eastAsia="Calibri" w:hAnsi="Palatino Linotype" w:cs="Arial"/>
          <w:sz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37443D0" w14:textId="77777777" w:rsidR="00771BE1" w:rsidRDefault="00771BE1" w:rsidP="006534A4">
      <w:pPr>
        <w:spacing w:after="0" w:line="360" w:lineRule="auto"/>
        <w:jc w:val="both"/>
        <w:rPr>
          <w:rFonts w:ascii="Palatino Linotype" w:eastAsia="Times New Roman" w:hAnsi="Palatino Linotype" w:cs="Times New Roman"/>
          <w:b/>
          <w:sz w:val="26"/>
          <w:szCs w:val="26"/>
          <w:lang w:eastAsia="es-ES"/>
        </w:rPr>
      </w:pPr>
    </w:p>
    <w:p w14:paraId="64C15BFB" w14:textId="051721B1"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68F29575" w14:textId="3C081884" w:rsidR="006534A4"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B7A826C" w14:textId="77777777" w:rsidR="00465D8A" w:rsidRPr="00141D9A" w:rsidRDefault="00465D8A" w:rsidP="006534A4">
      <w:pPr>
        <w:spacing w:after="0" w:line="360" w:lineRule="auto"/>
        <w:jc w:val="both"/>
        <w:rPr>
          <w:rFonts w:ascii="Palatino Linotype" w:eastAsia="Times New Roman" w:hAnsi="Palatino Linotype" w:cs="Times New Roman"/>
          <w:sz w:val="24"/>
          <w:szCs w:val="24"/>
          <w:lang w:eastAsia="es-ES"/>
        </w:rPr>
      </w:pPr>
    </w:p>
    <w:p w14:paraId="3D5C8B36" w14:textId="783CFB9C" w:rsidR="006534A4" w:rsidRPr="006534A4" w:rsidRDefault="002935D3" w:rsidP="006534A4">
      <w:pPr>
        <w:spacing w:after="0" w:line="360" w:lineRule="auto"/>
        <w:jc w:val="both"/>
        <w:rPr>
          <w:rFonts w:ascii="Palatino Linotype" w:eastAsia="Times New Roman" w:hAnsi="Palatino Linotype" w:cs="Times New Roman"/>
          <w:b/>
          <w:sz w:val="26"/>
          <w:szCs w:val="26"/>
          <w:lang w:eastAsia="es-ES"/>
        </w:rPr>
      </w:pPr>
      <w:r>
        <w:rPr>
          <w:rFonts w:ascii="Palatino Linotype" w:eastAsia="Times New Roman" w:hAnsi="Palatino Linotype" w:cs="Times New Roman"/>
          <w:b/>
          <w:sz w:val="26"/>
          <w:szCs w:val="26"/>
          <w:lang w:eastAsia="es-ES"/>
        </w:rPr>
        <w:t>TERCERO</w:t>
      </w:r>
      <w:r w:rsidR="006534A4" w:rsidRPr="006534A4">
        <w:rPr>
          <w:rFonts w:ascii="Palatino Linotype" w:eastAsia="Times New Roman" w:hAnsi="Palatino Linotype" w:cs="Times New Roman"/>
          <w:b/>
          <w:sz w:val="26"/>
          <w:szCs w:val="26"/>
          <w:lang w:eastAsia="es-ES"/>
        </w:rPr>
        <w:t>.  De las causas de improcedencia.</w:t>
      </w:r>
    </w:p>
    <w:p w14:paraId="22556B10"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141D9A">
        <w:rPr>
          <w:rFonts w:ascii="Palatino Linotype" w:eastAsia="Times New Roman" w:hAnsi="Palatino Linotype" w:cs="Times New Roman"/>
          <w:sz w:val="24"/>
          <w:szCs w:val="24"/>
          <w:lang w:eastAsia="es-ES"/>
        </w:rPr>
        <w:lastRenderedPageBreak/>
        <w:t>de México y Municipios, en correlación con la seguridad jurídica que debe generar lo actuado ante este Organismo garante.</w:t>
      </w:r>
    </w:p>
    <w:p w14:paraId="41F9137D"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0B6D719D"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sidR="000B65B4">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alguna causal que impida el estudio y resolución, cuando una vez admitido </w:t>
      </w:r>
      <w:r w:rsidRPr="00141D9A">
        <w:rPr>
          <w:rFonts w:ascii="Palatino Linotype" w:eastAsia="Times New Roman" w:hAnsi="Palatino Linotype" w:cs="Times New Roman"/>
          <w:sz w:val="24"/>
          <w:szCs w:val="24"/>
          <w:lang w:eastAsia="es-ES"/>
        </w:rPr>
        <w:lastRenderedPageBreak/>
        <w:t>el recurso de revisión se advierta una causa de improcedencia que permita sobreseerlo, sin estudiar el fondo del asunto.</w:t>
      </w:r>
    </w:p>
    <w:p w14:paraId="00AC474A"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6C379EA6"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CCE2C0F"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7C7D1416" w14:textId="7053B5CF" w:rsidR="006534A4" w:rsidRPr="006534A4" w:rsidRDefault="002935D3" w:rsidP="006534A4">
      <w:pPr>
        <w:spacing w:after="0" w:line="360" w:lineRule="auto"/>
        <w:jc w:val="both"/>
        <w:rPr>
          <w:rFonts w:ascii="Palatino Linotype" w:eastAsia="Times New Roman" w:hAnsi="Palatino Linotype" w:cs="Times New Roman"/>
          <w:sz w:val="26"/>
          <w:szCs w:val="26"/>
          <w:lang w:eastAsia="es-ES"/>
        </w:rPr>
      </w:pPr>
      <w:r>
        <w:rPr>
          <w:rFonts w:ascii="Palatino Linotype" w:eastAsia="Times New Roman" w:hAnsi="Palatino Linotype" w:cs="Times New Roman"/>
          <w:b/>
          <w:sz w:val="26"/>
          <w:szCs w:val="26"/>
          <w:lang w:eastAsia="es-ES"/>
        </w:rPr>
        <w:t>CUARTO</w:t>
      </w:r>
      <w:r w:rsidR="006534A4" w:rsidRPr="006534A4">
        <w:rPr>
          <w:rFonts w:ascii="Palatino Linotype" w:eastAsia="Times New Roman" w:hAnsi="Palatino Linotype" w:cs="Times New Roman"/>
          <w:b/>
          <w:sz w:val="26"/>
          <w:szCs w:val="26"/>
          <w:lang w:eastAsia="es-ES"/>
        </w:rPr>
        <w:t>.</w:t>
      </w:r>
      <w:r w:rsidR="006534A4" w:rsidRPr="006534A4">
        <w:rPr>
          <w:rFonts w:ascii="Palatino Linotype" w:eastAsia="Times New Roman" w:hAnsi="Palatino Linotype" w:cs="Times New Roman"/>
          <w:sz w:val="26"/>
          <w:szCs w:val="26"/>
          <w:lang w:eastAsia="es-ES"/>
        </w:rPr>
        <w:t xml:space="preserve"> </w:t>
      </w:r>
      <w:r w:rsidR="006534A4" w:rsidRPr="006534A4">
        <w:rPr>
          <w:rFonts w:ascii="Palatino Linotype" w:eastAsia="Times New Roman" w:hAnsi="Palatino Linotype" w:cs="Times New Roman"/>
          <w:b/>
          <w:sz w:val="26"/>
          <w:szCs w:val="26"/>
          <w:lang w:eastAsia="es-ES"/>
        </w:rPr>
        <w:t>Estudio y resolución del asunto.</w:t>
      </w:r>
    </w:p>
    <w:p w14:paraId="65788B9F" w14:textId="77777777" w:rsidR="006534A4" w:rsidRPr="00141D9A" w:rsidRDefault="00B92D1E" w:rsidP="006534A4">
      <w:pPr>
        <w:spacing w:after="0" w:line="360" w:lineRule="auto"/>
        <w:jc w:val="both"/>
        <w:rPr>
          <w:rFonts w:ascii="Palatino Linotype" w:eastAsia="Times New Roman" w:hAnsi="Palatino Linotype" w:cs="Times New Roman"/>
          <w:b/>
          <w:sz w:val="24"/>
          <w:szCs w:val="24"/>
          <w:lang w:eastAsia="es-ES"/>
        </w:rPr>
      </w:pPr>
      <w:r>
        <w:rPr>
          <w:rFonts w:ascii="Palatino Linotype" w:eastAsia="Times New Roman" w:hAnsi="Palatino Linotype" w:cs="Times New Roman"/>
          <w:sz w:val="24"/>
          <w:szCs w:val="24"/>
          <w:lang w:eastAsia="es-ES"/>
        </w:rPr>
        <w:t>El análisis y resolución de los</w:t>
      </w:r>
      <w:r w:rsidR="006534A4"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se funda en el contenido íntegro de</w:t>
      </w:r>
      <w:r>
        <w:rPr>
          <w:rFonts w:ascii="Palatino Linotype" w:eastAsia="Times New Roman" w:hAnsi="Palatino Linotype" w:cs="Times New Roman"/>
          <w:sz w:val="24"/>
          <w:szCs w:val="24"/>
          <w:lang w:eastAsia="es-ES"/>
        </w:rPr>
        <w:t xml:space="preserve"> las actuaciones que obran en los</w:t>
      </w:r>
      <w:r w:rsidR="006534A4" w:rsidRPr="00141D9A">
        <w:rPr>
          <w:rFonts w:ascii="Palatino Linotype" w:eastAsia="Times New Roman" w:hAnsi="Palatino Linotype" w:cs="Times New Roman"/>
          <w:sz w:val="24"/>
          <w:szCs w:val="24"/>
          <w:lang w:eastAsia="es-ES"/>
        </w:rPr>
        <w:t xml:space="preserve"> expediente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electrónico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C9147E0" w14:textId="77777777"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14:paraId="2C517725" w14:textId="4DF03E92" w:rsidR="00416E0C" w:rsidRPr="00141D9A" w:rsidRDefault="00416E0C" w:rsidP="00416E0C">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Con el propósito de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medio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impugnació</w:t>
      </w:r>
      <w:r>
        <w:rPr>
          <w:rFonts w:ascii="Palatino Linotype" w:eastAsia="Times New Roman" w:hAnsi="Palatino Linotype" w:cs="Times New Roman"/>
          <w:sz w:val="24"/>
          <w:szCs w:val="24"/>
          <w:lang w:eastAsia="es-ES"/>
        </w:rPr>
        <w:t>n, es conveniente recordar que el</w:t>
      </w:r>
      <w:r w:rsidRPr="00141D9A">
        <w:rPr>
          <w:rFonts w:ascii="Palatino Linotype" w:eastAsia="Times New Roman" w:hAnsi="Palatino Linotype" w:cs="Times New Roman"/>
          <w:sz w:val="24"/>
          <w:szCs w:val="24"/>
          <w:lang w:eastAsia="es-ES"/>
        </w:rPr>
        <w:t xml:space="preserve"> </w:t>
      </w:r>
      <w:r w:rsidRPr="00B92D1E">
        <w:rPr>
          <w:rFonts w:ascii="Palatino Linotype" w:eastAsia="Times New Roman" w:hAnsi="Palatino Linotype" w:cs="Times New Roman"/>
          <w:b/>
          <w:sz w:val="24"/>
          <w:szCs w:val="24"/>
          <w:lang w:eastAsia="es-ES"/>
        </w:rPr>
        <w:t>Recurrente</w:t>
      </w:r>
      <w:r w:rsidRPr="00141D9A">
        <w:rPr>
          <w:rFonts w:ascii="Palatino Linotype" w:eastAsia="Times New Roman" w:hAnsi="Palatino Linotype" w:cs="Times New Roman"/>
          <w:sz w:val="24"/>
          <w:szCs w:val="24"/>
          <w:lang w:eastAsia="es-ES"/>
        </w:rPr>
        <w:t xml:space="preserve"> solicitó</w:t>
      </w:r>
      <w:r w:rsidRPr="00FA5027">
        <w:t xml:space="preserve"> </w:t>
      </w:r>
      <w:r w:rsidRPr="00FA5027">
        <w:rPr>
          <w:rFonts w:ascii="Palatino Linotype" w:eastAsia="Times New Roman" w:hAnsi="Palatino Linotype" w:cs="Times New Roman"/>
          <w:sz w:val="24"/>
          <w:szCs w:val="24"/>
          <w:lang w:eastAsia="es-ES"/>
        </w:rPr>
        <w:t xml:space="preserve">al </w:t>
      </w:r>
      <w:r w:rsidRPr="00FA5027">
        <w:rPr>
          <w:rFonts w:ascii="Palatino Linotype" w:eastAsia="Times New Roman" w:hAnsi="Palatino Linotype" w:cs="Times New Roman"/>
          <w:b/>
          <w:sz w:val="24"/>
          <w:szCs w:val="24"/>
          <w:lang w:eastAsia="es-ES"/>
        </w:rPr>
        <w:t>Sujeto Obligado</w:t>
      </w:r>
      <w:r w:rsidRPr="00FA5027">
        <w:rPr>
          <w:rFonts w:ascii="Palatino Linotype" w:eastAsia="Times New Roman" w:hAnsi="Palatino Linotype" w:cs="Times New Roman"/>
          <w:sz w:val="24"/>
          <w:szCs w:val="24"/>
          <w:lang w:eastAsia="es-ES"/>
        </w:rPr>
        <w:t xml:space="preserve"> que se le proporcionara</w:t>
      </w:r>
      <w:r w:rsidRPr="00FA5027">
        <w:t xml:space="preserve"> </w:t>
      </w:r>
      <w:r w:rsidRPr="00FA5027">
        <w:rPr>
          <w:rFonts w:ascii="Palatino Linotype" w:eastAsia="Times New Roman" w:hAnsi="Palatino Linotype" w:cs="Times New Roman"/>
          <w:sz w:val="24"/>
          <w:szCs w:val="24"/>
          <w:lang w:eastAsia="es-ES"/>
        </w:rPr>
        <w:t>en las solicitudes de información con número de folio</w:t>
      </w:r>
      <w:r>
        <w:rPr>
          <w:rFonts w:ascii="Palatino Linotype" w:eastAsia="Times New Roman" w:hAnsi="Palatino Linotype" w:cs="Times New Roman"/>
          <w:sz w:val="24"/>
          <w:szCs w:val="24"/>
          <w:lang w:eastAsia="es-ES"/>
        </w:rPr>
        <w:t xml:space="preserve"> </w:t>
      </w:r>
      <w:r w:rsidR="00A03E35" w:rsidRPr="00A03E35">
        <w:rPr>
          <w:rFonts w:ascii="Palatino Linotype" w:eastAsia="Times New Roman" w:hAnsi="Palatino Linotype" w:cs="Times New Roman"/>
          <w:b/>
          <w:sz w:val="24"/>
          <w:szCs w:val="24"/>
          <w:lang w:eastAsia="es-ES"/>
        </w:rPr>
        <w:t>00115/LUVIANOS/IP/2021, 00116/LUVIANOS/IP/2021 y 00114/LUVIANOS/IP/2021</w:t>
      </w:r>
      <w:r>
        <w:rPr>
          <w:rFonts w:ascii="Palatino Linotype" w:eastAsia="Times New Roman" w:hAnsi="Palatino Linotype" w:cs="Times New Roman"/>
          <w:sz w:val="24"/>
          <w:szCs w:val="24"/>
          <w:lang w:eastAsia="es-ES"/>
        </w:rPr>
        <w:t xml:space="preserve">, </w:t>
      </w:r>
      <w:r w:rsidR="009C1579">
        <w:rPr>
          <w:rFonts w:ascii="Palatino Linotype" w:eastAsia="Times New Roman" w:hAnsi="Palatino Linotype" w:cs="Times New Roman"/>
          <w:sz w:val="24"/>
          <w:szCs w:val="24"/>
          <w:lang w:eastAsia="es-ES"/>
        </w:rPr>
        <w:t xml:space="preserve">objetivamente </w:t>
      </w:r>
      <w:r w:rsidRPr="00141D9A">
        <w:rPr>
          <w:rFonts w:ascii="Palatino Linotype" w:eastAsia="Times New Roman" w:hAnsi="Palatino Linotype" w:cs="Times New Roman"/>
          <w:sz w:val="24"/>
          <w:szCs w:val="24"/>
          <w:lang w:eastAsia="es-ES"/>
        </w:rPr>
        <w:t>lo siguiente:</w:t>
      </w:r>
    </w:p>
    <w:p w14:paraId="16E0EC7C" w14:textId="77777777" w:rsidR="00416E0C" w:rsidRDefault="00416E0C" w:rsidP="00416E0C">
      <w:pPr>
        <w:spacing w:after="240" w:line="360" w:lineRule="auto"/>
        <w:jc w:val="both"/>
        <w:rPr>
          <w:rFonts w:ascii="Palatino Linotype" w:eastAsia="Times New Roman" w:hAnsi="Palatino Linotype" w:cs="Times New Roman"/>
          <w:sz w:val="24"/>
          <w:szCs w:val="24"/>
          <w:lang w:eastAsia="es-ES"/>
        </w:rPr>
      </w:pPr>
    </w:p>
    <w:p w14:paraId="73BB9295" w14:textId="5317F74B" w:rsidR="003F5D8D" w:rsidRPr="003F5D8D" w:rsidRDefault="0000624B" w:rsidP="003F5D8D">
      <w:pPr>
        <w:pStyle w:val="Prrafodelista"/>
        <w:numPr>
          <w:ilvl w:val="0"/>
          <w:numId w:val="35"/>
        </w:numPr>
        <w:spacing w:after="240" w:line="360" w:lineRule="auto"/>
        <w:ind w:left="360"/>
        <w:jc w:val="both"/>
        <w:rPr>
          <w:rFonts w:ascii="Palatino Linotype" w:hAnsi="Palatino Linotype"/>
        </w:rPr>
      </w:pPr>
      <w:r w:rsidRPr="0000624B">
        <w:rPr>
          <w:rFonts w:ascii="Palatino Linotype" w:hAnsi="Palatino Linotype"/>
        </w:rPr>
        <w:t>De los expedientes que el Órgano Interno de Control Interno de la Legislatura ha recibido en el periodo comprendido del 20</w:t>
      </w:r>
      <w:r>
        <w:rPr>
          <w:rFonts w:ascii="Palatino Linotype" w:hAnsi="Palatino Linotype"/>
        </w:rPr>
        <w:t>18</w:t>
      </w:r>
      <w:r w:rsidRPr="0000624B">
        <w:rPr>
          <w:rFonts w:ascii="Palatino Linotype" w:hAnsi="Palatino Linotype"/>
        </w:rPr>
        <w:t xml:space="preserve"> al 2021 de la Auditoría Especial de Desempeño</w:t>
      </w:r>
      <w:r>
        <w:rPr>
          <w:rFonts w:ascii="Palatino Linotype" w:hAnsi="Palatino Linotype"/>
        </w:rPr>
        <w:t>,</w:t>
      </w:r>
      <w:r w:rsidRPr="0000624B">
        <w:rPr>
          <w:rFonts w:ascii="Palatino Linotype" w:hAnsi="Palatino Linotype"/>
        </w:rPr>
        <w:t xml:space="preserve"> </w:t>
      </w:r>
      <w:r>
        <w:rPr>
          <w:rFonts w:ascii="Palatino Linotype" w:hAnsi="Palatino Linotype"/>
        </w:rPr>
        <w:t xml:space="preserve">le informen </w:t>
      </w:r>
      <w:r w:rsidRPr="0000624B">
        <w:rPr>
          <w:rFonts w:ascii="Palatino Linotype" w:hAnsi="Palatino Linotype"/>
        </w:rPr>
        <w:t xml:space="preserve">cuántos se han actuado, </w:t>
      </w:r>
      <w:bookmarkStart w:id="5" w:name="_Hlk74237477"/>
      <w:r w:rsidRPr="0000624B">
        <w:rPr>
          <w:rFonts w:ascii="Palatino Linotype" w:hAnsi="Palatino Linotype"/>
        </w:rPr>
        <w:t>cuántas sanciones se han impuesto, de qué tipo y a quién se ha sancionado</w:t>
      </w:r>
      <w:r>
        <w:rPr>
          <w:rFonts w:ascii="Palatino Linotype" w:hAnsi="Palatino Linotype"/>
        </w:rPr>
        <w:t>;</w:t>
      </w:r>
      <w:r w:rsidRPr="0000624B">
        <w:rPr>
          <w:rFonts w:ascii="Palatino Linotype" w:hAnsi="Palatino Linotype"/>
        </w:rPr>
        <w:t xml:space="preserve"> y, en su caso, cuál ha sido el monto de la sanción y/o de la recuperación el gasto indebido o improcedente</w:t>
      </w:r>
      <w:bookmarkEnd w:id="5"/>
      <w:r>
        <w:rPr>
          <w:rFonts w:ascii="Palatino Linotype" w:hAnsi="Palatino Linotype"/>
        </w:rPr>
        <w:t xml:space="preserve">, así como </w:t>
      </w:r>
      <w:r w:rsidRPr="0000624B">
        <w:rPr>
          <w:rFonts w:ascii="Palatino Linotype" w:hAnsi="Palatino Linotype"/>
        </w:rPr>
        <w:t>el número de expedientes que han sido enviados de la Auditoría Especial de Desempeño al Órgano Interno de Control de la Legislatura.</w:t>
      </w:r>
    </w:p>
    <w:p w14:paraId="137ECF6C" w14:textId="59DCA35D" w:rsidR="00412950" w:rsidRDefault="00412950" w:rsidP="00412950">
      <w:pPr>
        <w:spacing w:after="0" w:line="360" w:lineRule="auto"/>
        <w:jc w:val="both"/>
        <w:rPr>
          <w:rFonts w:ascii="Palatino Linotype" w:hAnsi="Palatino Linotype" w:cs="Arial"/>
          <w:color w:val="000000" w:themeColor="text1"/>
        </w:rPr>
      </w:pPr>
      <w:r w:rsidRPr="00412950">
        <w:rPr>
          <w:rFonts w:ascii="Palatino Linotype" w:eastAsia="Calibri" w:hAnsi="Palatino Linotype" w:cs="Times New Roman"/>
          <w:sz w:val="24"/>
          <w:szCs w:val="24"/>
          <w:lang w:val="es-ES_tradnl"/>
        </w:rPr>
        <w:t xml:space="preserve">Consecuentemente </w:t>
      </w:r>
      <w:r w:rsidRPr="00412950">
        <w:rPr>
          <w:rFonts w:ascii="Palatino Linotype" w:eastAsia="Calibri" w:hAnsi="Palatino Linotype" w:cs="Times New Roman"/>
          <w:b/>
          <w:sz w:val="24"/>
          <w:szCs w:val="24"/>
          <w:lang w:val="es-ES_tradnl"/>
        </w:rPr>
        <w:t>El Sujeto Obligado</w:t>
      </w:r>
      <w:r w:rsidRPr="00412950">
        <w:rPr>
          <w:rFonts w:ascii="Palatino Linotype" w:eastAsia="Calibri" w:hAnsi="Palatino Linotype" w:cs="Times New Roman"/>
          <w:sz w:val="24"/>
          <w:szCs w:val="24"/>
          <w:lang w:val="es-ES_tradnl"/>
        </w:rPr>
        <w:t xml:space="preserve"> emitió</w:t>
      </w:r>
      <w:r>
        <w:rPr>
          <w:rFonts w:ascii="Palatino Linotype" w:eastAsia="Calibri" w:hAnsi="Palatino Linotype" w:cs="Times New Roman"/>
          <w:sz w:val="24"/>
          <w:szCs w:val="24"/>
          <w:lang w:val="es-ES_tradnl"/>
        </w:rPr>
        <w:t xml:space="preserve"> su respuesta</w:t>
      </w:r>
      <w:r w:rsidRPr="00412950">
        <w:rPr>
          <w:rFonts w:ascii="Palatino Linotype" w:eastAsia="Calibri" w:hAnsi="Palatino Linotype" w:cs="Times New Roman"/>
          <w:sz w:val="24"/>
          <w:szCs w:val="24"/>
          <w:lang w:val="es-ES_tradnl"/>
        </w:rPr>
        <w:t xml:space="preserve"> a lo peticionado por el particular</w:t>
      </w:r>
      <w:r w:rsidR="00A03E35">
        <w:rPr>
          <w:rFonts w:ascii="Palatino Linotype" w:eastAsia="Calibri" w:hAnsi="Palatino Linotype" w:cs="Times New Roman"/>
          <w:iCs/>
          <w:sz w:val="24"/>
          <w:szCs w:val="24"/>
          <w:lang w:val="es-ES_tradnl"/>
        </w:rPr>
        <w:t xml:space="preserve">, remitiendo </w:t>
      </w:r>
      <w:r w:rsidR="00A03E35">
        <w:rPr>
          <w:rFonts w:ascii="Palatino Linotype" w:hAnsi="Palatino Linotype" w:cs="Arial"/>
          <w:color w:val="000000" w:themeColor="text1"/>
        </w:rPr>
        <w:t>los</w:t>
      </w:r>
      <w:r w:rsidR="00A03E35" w:rsidRPr="001D292E">
        <w:rPr>
          <w:rFonts w:ascii="Palatino Linotype" w:hAnsi="Palatino Linotype" w:cs="Arial"/>
          <w:color w:val="000000" w:themeColor="text1"/>
        </w:rPr>
        <w:t xml:space="preserve"> archivo</w:t>
      </w:r>
      <w:r w:rsidR="00A03E35">
        <w:rPr>
          <w:rFonts w:ascii="Palatino Linotype" w:hAnsi="Palatino Linotype" w:cs="Arial"/>
          <w:color w:val="000000" w:themeColor="text1"/>
        </w:rPr>
        <w:t>s</w:t>
      </w:r>
      <w:r w:rsidR="00A03E35" w:rsidRPr="001D292E">
        <w:rPr>
          <w:rFonts w:ascii="Palatino Linotype" w:hAnsi="Palatino Linotype" w:cs="Arial"/>
          <w:color w:val="000000" w:themeColor="text1"/>
        </w:rPr>
        <w:t xml:space="preserve"> electrónico</w:t>
      </w:r>
      <w:r w:rsidR="00A03E35">
        <w:rPr>
          <w:rFonts w:ascii="Palatino Linotype" w:hAnsi="Palatino Linotype" w:cs="Arial"/>
          <w:color w:val="000000" w:themeColor="text1"/>
        </w:rPr>
        <w:t>s</w:t>
      </w:r>
      <w:r w:rsidR="00A03E35" w:rsidRPr="001D292E">
        <w:rPr>
          <w:rFonts w:ascii="Palatino Linotype" w:hAnsi="Palatino Linotype" w:cs="Arial"/>
          <w:color w:val="000000" w:themeColor="text1"/>
        </w:rPr>
        <w:t xml:space="preserve"> denominado</w:t>
      </w:r>
      <w:r w:rsidR="00A03E35">
        <w:rPr>
          <w:rFonts w:ascii="Palatino Linotype" w:hAnsi="Palatino Linotype" w:cs="Arial"/>
          <w:color w:val="000000" w:themeColor="text1"/>
        </w:rPr>
        <w:t>s</w:t>
      </w:r>
      <w:r w:rsidR="00A03E35" w:rsidRPr="001D292E">
        <w:rPr>
          <w:rFonts w:ascii="Palatino Linotype" w:hAnsi="Palatino Linotype" w:cs="Arial"/>
          <w:color w:val="000000" w:themeColor="text1"/>
        </w:rPr>
        <w:t xml:space="preserve"> “</w:t>
      </w:r>
      <w:r w:rsidR="00A03E35" w:rsidRPr="00A03E35">
        <w:rPr>
          <w:rFonts w:ascii="Palatino Linotype" w:hAnsi="Palatino Linotype" w:cs="Arial"/>
          <w:color w:val="000000" w:themeColor="text1"/>
        </w:rPr>
        <w:t>CONTESTACION 00115.pdf</w:t>
      </w:r>
      <w:r w:rsidR="00A03E35" w:rsidRPr="001D292E">
        <w:rPr>
          <w:rFonts w:ascii="Palatino Linotype" w:hAnsi="Palatino Linotype" w:cs="Arial"/>
          <w:color w:val="000000" w:themeColor="text1"/>
        </w:rPr>
        <w:t>”</w:t>
      </w:r>
      <w:r w:rsidR="00A03E35">
        <w:rPr>
          <w:rFonts w:ascii="Palatino Linotype" w:hAnsi="Palatino Linotype" w:cs="Arial"/>
          <w:color w:val="000000" w:themeColor="text1"/>
        </w:rPr>
        <w:t>, “</w:t>
      </w:r>
      <w:r w:rsidR="00A03E35" w:rsidRPr="00A03E35">
        <w:rPr>
          <w:rFonts w:ascii="Palatino Linotype" w:hAnsi="Palatino Linotype" w:cs="Arial"/>
          <w:color w:val="000000" w:themeColor="text1"/>
        </w:rPr>
        <w:t>CONTESTACION 00116.pdf</w:t>
      </w:r>
      <w:r w:rsidR="00A03E35">
        <w:rPr>
          <w:rFonts w:ascii="Palatino Linotype" w:hAnsi="Palatino Linotype" w:cs="Arial"/>
          <w:color w:val="000000" w:themeColor="text1"/>
        </w:rPr>
        <w:t>” y “</w:t>
      </w:r>
      <w:r w:rsidR="00A03E35" w:rsidRPr="00A03E35">
        <w:rPr>
          <w:rFonts w:ascii="Palatino Linotype" w:hAnsi="Palatino Linotype" w:cs="Arial"/>
          <w:color w:val="000000" w:themeColor="text1"/>
        </w:rPr>
        <w:t>CONTESTACION 00114.pdf</w:t>
      </w:r>
      <w:r w:rsidR="00A03E35">
        <w:rPr>
          <w:rFonts w:ascii="Palatino Linotype" w:hAnsi="Palatino Linotype" w:cs="Arial"/>
          <w:color w:val="000000" w:themeColor="text1"/>
        </w:rPr>
        <w:t>”</w:t>
      </w:r>
      <w:r w:rsidR="00A03E35" w:rsidRPr="001D292E">
        <w:rPr>
          <w:rFonts w:ascii="Palatino Linotype" w:hAnsi="Palatino Linotype" w:cs="Arial"/>
          <w:color w:val="000000" w:themeColor="text1"/>
        </w:rPr>
        <w:t xml:space="preserve">; en </w:t>
      </w:r>
      <w:r w:rsidR="00A03E35">
        <w:rPr>
          <w:rFonts w:ascii="Palatino Linotype" w:hAnsi="Palatino Linotype" w:cs="Arial"/>
          <w:color w:val="000000" w:themeColor="text1"/>
        </w:rPr>
        <w:t>los cuales</w:t>
      </w:r>
      <w:r w:rsidR="00A03E35" w:rsidRPr="001D292E">
        <w:rPr>
          <w:rFonts w:ascii="Palatino Linotype" w:hAnsi="Palatino Linotype" w:cs="Arial"/>
          <w:color w:val="000000" w:themeColor="text1"/>
        </w:rPr>
        <w:t xml:space="preserve"> manifestó lo siguiente:</w:t>
      </w:r>
    </w:p>
    <w:p w14:paraId="0073FFF4" w14:textId="77777777" w:rsidR="003E7B7A" w:rsidRDefault="003E7B7A" w:rsidP="00412950">
      <w:pPr>
        <w:spacing w:after="0" w:line="360" w:lineRule="auto"/>
        <w:jc w:val="both"/>
        <w:rPr>
          <w:rFonts w:ascii="Palatino Linotype" w:hAnsi="Palatino Linotype" w:cs="Arial"/>
          <w:color w:val="000000" w:themeColor="text1"/>
        </w:rPr>
      </w:pPr>
    </w:p>
    <w:p w14:paraId="7607E7FD" w14:textId="1CB89B54" w:rsidR="00A03E35" w:rsidRPr="003E7B7A" w:rsidRDefault="003E7B7A" w:rsidP="00A03E35">
      <w:pPr>
        <w:pStyle w:val="Prrafodelista"/>
        <w:numPr>
          <w:ilvl w:val="0"/>
          <w:numId w:val="47"/>
        </w:numPr>
        <w:spacing w:line="360" w:lineRule="auto"/>
        <w:jc w:val="both"/>
        <w:rPr>
          <w:rFonts w:ascii="Palatino Linotype" w:eastAsia="Calibri" w:hAnsi="Palatino Linotype"/>
          <w:b/>
          <w:bCs/>
          <w:iCs/>
          <w:lang w:val="es-ES_tradnl"/>
        </w:rPr>
      </w:pPr>
      <w:r>
        <w:rPr>
          <w:rFonts w:ascii="Palatino Linotype" w:hAnsi="Palatino Linotype" w:cs="Arial"/>
          <w:b/>
          <w:bCs/>
          <w:noProof/>
          <w:color w:val="000000" w:themeColor="text1"/>
          <w:lang w:val="es-MX" w:eastAsia="es-MX"/>
        </w:rPr>
        <mc:AlternateContent>
          <mc:Choice Requires="wps">
            <w:drawing>
              <wp:anchor distT="0" distB="0" distL="114300" distR="114300" simplePos="0" relativeHeight="251659264" behindDoc="0" locked="0" layoutInCell="1" allowOverlap="1" wp14:anchorId="712BA594" wp14:editId="345491D7">
                <wp:simplePos x="0" y="0"/>
                <wp:positionH relativeFrom="column">
                  <wp:posOffset>443865</wp:posOffset>
                </wp:positionH>
                <wp:positionV relativeFrom="paragraph">
                  <wp:posOffset>540384</wp:posOffset>
                </wp:positionV>
                <wp:extent cx="5334000" cy="2562225"/>
                <wp:effectExtent l="0" t="0" r="76200" b="66675"/>
                <wp:wrapNone/>
                <wp:docPr id="5" name="Conector recto de flecha 5"/>
                <wp:cNvGraphicFramePr/>
                <a:graphic xmlns:a="http://schemas.openxmlformats.org/drawingml/2006/main">
                  <a:graphicData uri="http://schemas.microsoft.com/office/word/2010/wordprocessingShape">
                    <wps:wsp>
                      <wps:cNvCnPr/>
                      <wps:spPr>
                        <a:xfrm>
                          <a:off x="0" y="0"/>
                          <a:ext cx="5334000" cy="2562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E5AE9E2" id="_x0000_t32" coordsize="21600,21600" o:spt="32" o:oned="t" path="m,l21600,21600e" filled="f">
                <v:path arrowok="t" fillok="f" o:connecttype="none"/>
                <o:lock v:ext="edit" shapetype="t"/>
              </v:shapetype>
              <v:shape id="Conector recto de flecha 5" o:spid="_x0000_s1026" type="#_x0000_t32" style="position:absolute;margin-left:34.95pt;margin-top:42.55pt;width:420pt;height:20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" strokecolor="#5b9bd5 [3204]" strokeweight=".5pt">
                <v:stroke endarrow="block" joinstyle="miter"/>
              </v:shape>
            </w:pict>
          </mc:Fallback>
        </mc:AlternateContent>
      </w:r>
      <w:r w:rsidR="00A03E35" w:rsidRPr="003E7B7A">
        <w:rPr>
          <w:rFonts w:ascii="Palatino Linotype" w:hAnsi="Palatino Linotype" w:cs="Arial"/>
          <w:b/>
          <w:bCs/>
          <w:color w:val="000000" w:themeColor="text1"/>
        </w:rPr>
        <w:t xml:space="preserve">CONTESTACION 00115.pdf: </w:t>
      </w:r>
    </w:p>
    <w:p w14:paraId="49AA8D3F" w14:textId="00384719" w:rsidR="00A03E35" w:rsidRDefault="003E7B7A" w:rsidP="003E7B7A">
      <w:pPr>
        <w:pStyle w:val="Prrafodelista"/>
        <w:spacing w:line="360" w:lineRule="auto"/>
        <w:ind w:left="0"/>
        <w:rPr>
          <w:rFonts w:ascii="Palatino Linotype" w:eastAsia="Calibri" w:hAnsi="Palatino Linotype"/>
          <w:iCs/>
          <w:lang w:val="es-ES_tradnl"/>
        </w:rPr>
      </w:pPr>
      <w:r w:rsidRPr="003E7B7A">
        <w:rPr>
          <w:rFonts w:ascii="Palatino Linotype" w:eastAsia="Calibri" w:hAnsi="Palatino Linotype"/>
          <w:iCs/>
          <w:noProof/>
          <w:lang w:val="es-MX" w:eastAsia="es-MX"/>
        </w:rPr>
        <w:lastRenderedPageBreak/>
        <w:drawing>
          <wp:inline distT="0" distB="0" distL="0" distR="0" wp14:anchorId="0A0C47D4" wp14:editId="5499B5F5">
            <wp:extent cx="6048137" cy="542279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1194" cy="5452429"/>
                    </a:xfrm>
                    <a:prstGeom prst="rect">
                      <a:avLst/>
                    </a:prstGeom>
                  </pic:spPr>
                </pic:pic>
              </a:graphicData>
            </a:graphic>
          </wp:inline>
        </w:drawing>
      </w:r>
    </w:p>
    <w:p w14:paraId="5F982745" w14:textId="3BEB539C" w:rsidR="003E7B7A" w:rsidRDefault="003E7B7A" w:rsidP="003E7B7A">
      <w:pPr>
        <w:pStyle w:val="Prrafodelista"/>
        <w:spacing w:line="360" w:lineRule="auto"/>
        <w:ind w:left="720"/>
        <w:jc w:val="right"/>
        <w:rPr>
          <w:rFonts w:ascii="Palatino Linotype" w:eastAsia="Calibri" w:hAnsi="Palatino Linotype"/>
          <w:iCs/>
          <w:lang w:val="es-ES_tradnl"/>
        </w:rPr>
      </w:pPr>
    </w:p>
    <w:p w14:paraId="0266AAB4" w14:textId="53A8A881" w:rsidR="003E7B7A" w:rsidRDefault="003E7B7A" w:rsidP="003E7B7A">
      <w:pPr>
        <w:pStyle w:val="Prrafodelista"/>
        <w:spacing w:line="360" w:lineRule="auto"/>
        <w:ind w:left="0"/>
        <w:jc w:val="right"/>
        <w:rPr>
          <w:rFonts w:ascii="Palatino Linotype" w:eastAsia="Calibri" w:hAnsi="Palatino Linotype"/>
          <w:iCs/>
          <w:lang w:val="es-ES_tradnl"/>
        </w:rPr>
      </w:pPr>
      <w:r w:rsidRPr="003E7B7A">
        <w:rPr>
          <w:rFonts w:ascii="Palatino Linotype" w:eastAsia="Calibri" w:hAnsi="Palatino Linotype"/>
          <w:iCs/>
          <w:noProof/>
          <w:lang w:val="es-MX" w:eastAsia="es-MX"/>
        </w:rPr>
        <w:lastRenderedPageBreak/>
        <w:drawing>
          <wp:inline distT="0" distB="0" distL="0" distR="0" wp14:anchorId="085539B4" wp14:editId="6F69EF36">
            <wp:extent cx="5967572" cy="60032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2175" cy="6017925"/>
                    </a:xfrm>
                    <a:prstGeom prst="rect">
                      <a:avLst/>
                    </a:prstGeom>
                  </pic:spPr>
                </pic:pic>
              </a:graphicData>
            </a:graphic>
          </wp:inline>
        </w:drawing>
      </w:r>
    </w:p>
    <w:p w14:paraId="294BFAFE" w14:textId="62E8B524" w:rsidR="003E7B7A" w:rsidRDefault="003E7B7A" w:rsidP="003E7B7A">
      <w:pPr>
        <w:pStyle w:val="Prrafodelista"/>
        <w:spacing w:line="360" w:lineRule="auto"/>
        <w:ind w:left="720"/>
        <w:jc w:val="right"/>
        <w:rPr>
          <w:rFonts w:ascii="Palatino Linotype" w:eastAsia="Calibri" w:hAnsi="Palatino Linotype"/>
          <w:iCs/>
          <w:lang w:val="es-ES_tradnl"/>
        </w:rPr>
      </w:pPr>
    </w:p>
    <w:p w14:paraId="147A223D" w14:textId="2C8030D0" w:rsidR="003E7B7A" w:rsidRDefault="003E7B7A" w:rsidP="003E7B7A">
      <w:pPr>
        <w:pStyle w:val="Prrafodelista"/>
        <w:spacing w:line="360" w:lineRule="auto"/>
        <w:ind w:left="720"/>
        <w:jc w:val="right"/>
        <w:rPr>
          <w:rFonts w:ascii="Palatino Linotype" w:eastAsia="Calibri" w:hAnsi="Palatino Linotype"/>
          <w:iCs/>
          <w:lang w:val="es-ES_tradnl"/>
        </w:rPr>
      </w:pPr>
    </w:p>
    <w:p w14:paraId="4CDD6D4F" w14:textId="65B7500E" w:rsidR="003E7B7A" w:rsidRDefault="003E7B7A" w:rsidP="003E7B7A">
      <w:pPr>
        <w:pStyle w:val="Prrafodelista"/>
        <w:spacing w:line="360" w:lineRule="auto"/>
        <w:ind w:left="720"/>
        <w:jc w:val="right"/>
        <w:rPr>
          <w:rFonts w:ascii="Palatino Linotype" w:eastAsia="Calibri" w:hAnsi="Palatino Linotype"/>
          <w:iCs/>
          <w:lang w:val="es-ES_tradnl"/>
        </w:rPr>
      </w:pPr>
    </w:p>
    <w:p w14:paraId="42991E9F" w14:textId="77777777" w:rsidR="003E7B7A" w:rsidRPr="003E7B7A" w:rsidRDefault="003E7B7A" w:rsidP="003E7B7A">
      <w:pPr>
        <w:spacing w:line="360" w:lineRule="auto"/>
        <w:rPr>
          <w:rFonts w:ascii="Palatino Linotype" w:eastAsia="Calibri" w:hAnsi="Palatino Linotype"/>
          <w:iCs/>
          <w:lang w:val="es-ES_tradnl"/>
        </w:rPr>
      </w:pPr>
    </w:p>
    <w:p w14:paraId="24C9E314" w14:textId="2B6BA8D8" w:rsidR="00466080" w:rsidRDefault="003E7B7A" w:rsidP="003E7B7A">
      <w:pPr>
        <w:pStyle w:val="Prrafodelista"/>
        <w:numPr>
          <w:ilvl w:val="0"/>
          <w:numId w:val="47"/>
        </w:numPr>
        <w:spacing w:after="240" w:line="360" w:lineRule="auto"/>
        <w:jc w:val="both"/>
        <w:rPr>
          <w:rFonts w:ascii="Palatino Linotype" w:hAnsi="Palatino Linotype" w:cs="Arial"/>
          <w:b/>
          <w:bCs/>
        </w:rPr>
      </w:pPr>
      <w:r w:rsidRPr="003E7B7A">
        <w:rPr>
          <w:rFonts w:ascii="Palatino Linotype" w:hAnsi="Palatino Linotype" w:cs="Arial"/>
          <w:b/>
          <w:bCs/>
        </w:rPr>
        <w:lastRenderedPageBreak/>
        <w:t>CONTESTACION 00116.pdf</w:t>
      </w:r>
      <w:r>
        <w:rPr>
          <w:rFonts w:ascii="Palatino Linotype" w:hAnsi="Palatino Linotype" w:cs="Arial"/>
          <w:b/>
          <w:bCs/>
        </w:rPr>
        <w:t>:</w:t>
      </w:r>
    </w:p>
    <w:p w14:paraId="5C3921BC" w14:textId="1987A8B8" w:rsidR="003E7B7A" w:rsidRDefault="003E7B7A" w:rsidP="003E7B7A">
      <w:pPr>
        <w:pStyle w:val="Prrafodelista"/>
        <w:spacing w:after="240" w:line="360" w:lineRule="auto"/>
        <w:ind w:left="0"/>
        <w:jc w:val="both"/>
        <w:rPr>
          <w:rFonts w:ascii="Palatino Linotype" w:hAnsi="Palatino Linotype" w:cs="Arial"/>
          <w:b/>
          <w:bCs/>
        </w:rPr>
      </w:pPr>
      <w:r w:rsidRPr="003E7B7A">
        <w:rPr>
          <w:rFonts w:ascii="Palatino Linotype" w:hAnsi="Palatino Linotype" w:cs="Arial"/>
          <w:b/>
          <w:bCs/>
          <w:noProof/>
          <w:lang w:val="es-MX" w:eastAsia="es-MX"/>
        </w:rPr>
        <w:drawing>
          <wp:inline distT="0" distB="0" distL="0" distR="0" wp14:anchorId="2A3161B1" wp14:editId="1A967809">
            <wp:extent cx="6223197" cy="5231958"/>
            <wp:effectExtent l="0" t="0" r="635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9817" cy="5237523"/>
                    </a:xfrm>
                    <a:prstGeom prst="rect">
                      <a:avLst/>
                    </a:prstGeom>
                  </pic:spPr>
                </pic:pic>
              </a:graphicData>
            </a:graphic>
          </wp:inline>
        </w:drawing>
      </w:r>
    </w:p>
    <w:p w14:paraId="04605E35" w14:textId="12E9A583" w:rsidR="003E7B7A" w:rsidRDefault="003E7B7A" w:rsidP="003E7B7A">
      <w:pPr>
        <w:pStyle w:val="Prrafodelista"/>
        <w:spacing w:after="240" w:line="360" w:lineRule="auto"/>
        <w:ind w:left="0"/>
        <w:jc w:val="both"/>
        <w:rPr>
          <w:rFonts w:ascii="Palatino Linotype" w:hAnsi="Palatino Linotype" w:cs="Arial"/>
          <w:b/>
          <w:bCs/>
        </w:rPr>
      </w:pPr>
    </w:p>
    <w:p w14:paraId="287F3F8C" w14:textId="34B5B71A" w:rsidR="003E7B7A" w:rsidRDefault="003E7B7A" w:rsidP="003E7B7A">
      <w:pPr>
        <w:pStyle w:val="Prrafodelista"/>
        <w:spacing w:after="240" w:line="360" w:lineRule="auto"/>
        <w:ind w:left="0"/>
        <w:jc w:val="both"/>
        <w:rPr>
          <w:rFonts w:ascii="Palatino Linotype" w:hAnsi="Palatino Linotype" w:cs="Arial"/>
          <w:b/>
          <w:bCs/>
        </w:rPr>
      </w:pPr>
    </w:p>
    <w:p w14:paraId="3A3E20BC" w14:textId="77777777" w:rsidR="003E7B7A" w:rsidRDefault="003E7B7A" w:rsidP="003E7B7A">
      <w:pPr>
        <w:pStyle w:val="Prrafodelista"/>
        <w:spacing w:after="240" w:line="360" w:lineRule="auto"/>
        <w:ind w:left="0"/>
        <w:jc w:val="both"/>
        <w:rPr>
          <w:rFonts w:ascii="Palatino Linotype" w:hAnsi="Palatino Linotype" w:cs="Arial"/>
          <w:b/>
          <w:bCs/>
        </w:rPr>
      </w:pPr>
    </w:p>
    <w:p w14:paraId="63299815" w14:textId="0BC82B04" w:rsidR="003E7B7A" w:rsidRDefault="003E7B7A" w:rsidP="003E7B7A">
      <w:pPr>
        <w:pStyle w:val="Prrafodelista"/>
        <w:numPr>
          <w:ilvl w:val="0"/>
          <w:numId w:val="47"/>
        </w:numPr>
        <w:spacing w:after="240" w:line="360" w:lineRule="auto"/>
        <w:jc w:val="both"/>
        <w:rPr>
          <w:rFonts w:ascii="Palatino Linotype" w:hAnsi="Palatino Linotype" w:cs="Arial"/>
          <w:b/>
          <w:bCs/>
        </w:rPr>
      </w:pPr>
      <w:r w:rsidRPr="003E7B7A">
        <w:rPr>
          <w:rFonts w:ascii="Palatino Linotype" w:hAnsi="Palatino Linotype" w:cs="Arial"/>
          <w:b/>
          <w:bCs/>
        </w:rPr>
        <w:lastRenderedPageBreak/>
        <w:t>CONTESTACION 00114.pdf</w:t>
      </w:r>
      <w:r>
        <w:rPr>
          <w:rFonts w:ascii="Palatino Linotype" w:hAnsi="Palatino Linotype" w:cs="Arial"/>
          <w:b/>
          <w:bCs/>
        </w:rPr>
        <w:t>:</w:t>
      </w:r>
    </w:p>
    <w:p w14:paraId="1926EEC7" w14:textId="287C2FB0" w:rsidR="003E7B7A" w:rsidRPr="003E7B7A" w:rsidRDefault="003E7B7A" w:rsidP="003E7B7A">
      <w:pPr>
        <w:spacing w:after="240" w:line="360" w:lineRule="auto"/>
        <w:ind w:left="360"/>
        <w:jc w:val="both"/>
        <w:rPr>
          <w:rFonts w:ascii="Palatino Linotype" w:hAnsi="Palatino Linotype" w:cs="Arial"/>
          <w:b/>
          <w:bCs/>
        </w:rPr>
      </w:pPr>
      <w:r w:rsidRPr="003E7B7A">
        <w:rPr>
          <w:rFonts w:ascii="Palatino Linotype" w:hAnsi="Palatino Linotype" w:cs="Arial"/>
          <w:b/>
          <w:bCs/>
          <w:noProof/>
          <w:lang w:eastAsia="es-MX"/>
        </w:rPr>
        <w:drawing>
          <wp:inline distT="0" distB="0" distL="0" distR="0" wp14:anchorId="3F3E48E1" wp14:editId="254DC538">
            <wp:extent cx="5962042" cy="5144391"/>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1988" cy="5170230"/>
                    </a:xfrm>
                    <a:prstGeom prst="rect">
                      <a:avLst/>
                    </a:prstGeom>
                  </pic:spPr>
                </pic:pic>
              </a:graphicData>
            </a:graphic>
          </wp:inline>
        </w:drawing>
      </w:r>
    </w:p>
    <w:p w14:paraId="28AD6180" w14:textId="1EC94EFA" w:rsidR="003E7B7A" w:rsidRPr="003E7B7A" w:rsidRDefault="003E7B7A" w:rsidP="003E7B7A">
      <w:pPr>
        <w:pStyle w:val="Prrafodelista"/>
        <w:spacing w:after="240" w:line="360" w:lineRule="auto"/>
        <w:ind w:left="720"/>
        <w:jc w:val="both"/>
        <w:rPr>
          <w:rFonts w:ascii="Palatino Linotype" w:hAnsi="Palatino Linotype" w:cs="Arial"/>
          <w:b/>
          <w:bCs/>
        </w:rPr>
      </w:pPr>
      <w:r w:rsidRPr="003E7B7A">
        <w:rPr>
          <w:rFonts w:ascii="Palatino Linotype" w:hAnsi="Palatino Linotype" w:cs="Arial"/>
          <w:b/>
          <w:bCs/>
          <w:noProof/>
          <w:lang w:val="es-MX" w:eastAsia="es-MX"/>
        </w:rPr>
        <w:lastRenderedPageBreak/>
        <w:drawing>
          <wp:inline distT="0" distB="0" distL="0" distR="0" wp14:anchorId="33D38753" wp14:editId="2AFD9F75">
            <wp:extent cx="5279666" cy="46104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5724" cy="4615703"/>
                    </a:xfrm>
                    <a:prstGeom prst="rect">
                      <a:avLst/>
                    </a:prstGeom>
                  </pic:spPr>
                </pic:pic>
              </a:graphicData>
            </a:graphic>
          </wp:inline>
        </w:drawing>
      </w:r>
    </w:p>
    <w:p w14:paraId="31D95405" w14:textId="77777777" w:rsidR="003E7B7A" w:rsidRDefault="003E7B7A" w:rsidP="00466080">
      <w:pPr>
        <w:spacing w:after="240" w:line="360" w:lineRule="auto"/>
        <w:jc w:val="both"/>
        <w:rPr>
          <w:rFonts w:ascii="Palatino Linotype" w:hAnsi="Palatino Linotype" w:cs="Arial"/>
          <w:b/>
          <w:bCs/>
        </w:rPr>
      </w:pPr>
    </w:p>
    <w:p w14:paraId="7D170A99" w14:textId="5D05E320" w:rsidR="00E858C6" w:rsidRDefault="00650808" w:rsidP="00741727">
      <w:pPr>
        <w:spacing w:after="0" w:line="360" w:lineRule="auto"/>
        <w:jc w:val="both"/>
        <w:rPr>
          <w:rFonts w:ascii="Palatino Linotype" w:eastAsia="Calibri" w:hAnsi="Palatino Linotype" w:cs="Times New Roman"/>
          <w:sz w:val="24"/>
          <w:szCs w:val="24"/>
        </w:rPr>
      </w:pPr>
      <w:r>
        <w:rPr>
          <w:rFonts w:ascii="Palatino Linotype" w:hAnsi="Palatino Linotype" w:cs="Arial"/>
          <w:sz w:val="24"/>
          <w:szCs w:val="24"/>
        </w:rPr>
        <w:t xml:space="preserve">Es así </w:t>
      </w:r>
      <w:r w:rsidR="00EE1151">
        <w:rPr>
          <w:rFonts w:ascii="Palatino Linotype" w:hAnsi="Palatino Linotype" w:cs="Arial"/>
          <w:sz w:val="24"/>
          <w:szCs w:val="24"/>
        </w:rPr>
        <w:t>que,</w:t>
      </w:r>
      <w:r>
        <w:rPr>
          <w:rFonts w:ascii="Palatino Linotype" w:hAnsi="Palatino Linotype" w:cs="Arial"/>
          <w:sz w:val="24"/>
          <w:szCs w:val="24"/>
        </w:rPr>
        <w:t xml:space="preserve"> a</w:t>
      </w:r>
      <w:r w:rsidR="007F70BF">
        <w:rPr>
          <w:rFonts w:ascii="Palatino Linotype" w:hAnsi="Palatino Linotype" w:cs="Arial"/>
          <w:sz w:val="24"/>
          <w:szCs w:val="24"/>
        </w:rPr>
        <w:t>nte las respuestas</w:t>
      </w:r>
      <w:r>
        <w:rPr>
          <w:rFonts w:ascii="Palatino Linotype" w:hAnsi="Palatino Linotype" w:cs="Arial"/>
          <w:sz w:val="24"/>
          <w:szCs w:val="24"/>
        </w:rPr>
        <w:t xml:space="preserve"> emitidas por el</w:t>
      </w:r>
      <w:r w:rsidR="007F70BF">
        <w:rPr>
          <w:rFonts w:ascii="Palatino Linotype" w:hAnsi="Palatino Linotype" w:cs="Arial"/>
          <w:sz w:val="24"/>
          <w:szCs w:val="24"/>
        </w:rPr>
        <w:t xml:space="preserve"> </w:t>
      </w:r>
      <w:r w:rsidR="007F70BF" w:rsidRPr="00B27985">
        <w:rPr>
          <w:rFonts w:ascii="Palatino Linotype" w:hAnsi="Palatino Linotype" w:cs="Arial"/>
          <w:b/>
          <w:sz w:val="24"/>
          <w:szCs w:val="24"/>
        </w:rPr>
        <w:t>Sujeto Obligado</w:t>
      </w:r>
      <w:r w:rsidR="001C131D">
        <w:rPr>
          <w:rFonts w:ascii="Palatino Linotype" w:hAnsi="Palatino Linotype" w:cs="Arial"/>
          <w:sz w:val="24"/>
          <w:szCs w:val="24"/>
        </w:rPr>
        <w:t xml:space="preserve">, </w:t>
      </w:r>
      <w:r>
        <w:rPr>
          <w:rFonts w:ascii="Palatino Linotype" w:hAnsi="Palatino Linotype" w:cs="Arial"/>
          <w:sz w:val="24"/>
          <w:szCs w:val="24"/>
        </w:rPr>
        <w:t>el</w:t>
      </w:r>
      <w:r w:rsidR="007F70BF">
        <w:rPr>
          <w:rFonts w:ascii="Palatino Linotype" w:hAnsi="Palatino Linotype" w:cs="Arial"/>
          <w:sz w:val="24"/>
          <w:szCs w:val="24"/>
        </w:rPr>
        <w:t xml:space="preserve"> </w:t>
      </w:r>
      <w:r w:rsidR="007F70BF" w:rsidRPr="00B27985">
        <w:rPr>
          <w:rFonts w:ascii="Palatino Linotype" w:hAnsi="Palatino Linotype" w:cs="Arial"/>
          <w:b/>
          <w:sz w:val="24"/>
          <w:szCs w:val="24"/>
        </w:rPr>
        <w:t>Recurrente</w:t>
      </w:r>
      <w:r w:rsidR="007F70BF">
        <w:rPr>
          <w:rFonts w:ascii="Palatino Linotype" w:hAnsi="Palatino Linotype" w:cs="Arial"/>
          <w:sz w:val="24"/>
          <w:szCs w:val="24"/>
        </w:rPr>
        <w:t xml:space="preserve"> interpuso los medios de impugnación que son materia de la presente resolución</w:t>
      </w:r>
      <w:r>
        <w:rPr>
          <w:rFonts w:ascii="Palatino Linotype" w:hAnsi="Palatino Linotype" w:cs="Arial"/>
          <w:sz w:val="24"/>
          <w:szCs w:val="24"/>
        </w:rPr>
        <w:t xml:space="preserve">, en los cuales </w:t>
      </w:r>
      <w:r w:rsidRPr="00650808">
        <w:rPr>
          <w:rFonts w:ascii="Palatino Linotype" w:hAnsi="Palatino Linotype" w:cs="Arial"/>
          <w:sz w:val="24"/>
          <w:szCs w:val="24"/>
        </w:rPr>
        <w:t>realiza argumentos a guisa de agravio que a su decir le causó el acto materia del presente recurso,</w:t>
      </w:r>
      <w:r w:rsidR="007C10F2">
        <w:rPr>
          <w:rFonts w:ascii="Palatino Linotype" w:hAnsi="Palatino Linotype" w:cs="Arial"/>
          <w:sz w:val="24"/>
          <w:szCs w:val="24"/>
        </w:rPr>
        <w:t xml:space="preserve"> </w:t>
      </w:r>
      <w:r w:rsidR="007C10F2" w:rsidRPr="00650808">
        <w:rPr>
          <w:rFonts w:ascii="Palatino Linotype" w:hAnsi="Palatino Linotype" w:cs="Arial"/>
          <w:sz w:val="24"/>
          <w:szCs w:val="24"/>
        </w:rPr>
        <w:t xml:space="preserve">en el cual arguye medularmente, </w:t>
      </w:r>
      <w:r w:rsidR="00003D99">
        <w:rPr>
          <w:rFonts w:ascii="Palatino Linotype" w:hAnsi="Palatino Linotype" w:cs="Arial"/>
          <w:sz w:val="24"/>
          <w:szCs w:val="24"/>
        </w:rPr>
        <w:t>la entrega de información incompleta, así como la entrega o puesta a disposición de información en un formato incomprensible</w:t>
      </w:r>
      <w:r w:rsidR="002F5D97">
        <w:rPr>
          <w:rFonts w:ascii="Palatino Linotype" w:hAnsi="Palatino Linotype" w:cs="Arial"/>
          <w:sz w:val="24"/>
          <w:szCs w:val="24"/>
        </w:rPr>
        <w:t xml:space="preserve"> por </w:t>
      </w:r>
      <w:r w:rsidR="00003D99">
        <w:rPr>
          <w:rFonts w:ascii="Palatino Linotype" w:hAnsi="Palatino Linotype" w:cs="Arial"/>
          <w:sz w:val="24"/>
          <w:szCs w:val="24"/>
        </w:rPr>
        <w:t xml:space="preserve">el </w:t>
      </w:r>
      <w:r w:rsidR="002F5D97">
        <w:rPr>
          <w:rFonts w:ascii="Palatino Linotype" w:hAnsi="Palatino Linotype" w:cs="Arial"/>
          <w:sz w:val="24"/>
          <w:szCs w:val="24"/>
        </w:rPr>
        <w:t>Sujeto Obligado</w:t>
      </w:r>
      <w:r w:rsidR="007C10F2">
        <w:rPr>
          <w:rFonts w:ascii="Palatino Linotype" w:hAnsi="Palatino Linotype" w:cs="Arial"/>
          <w:sz w:val="24"/>
          <w:szCs w:val="24"/>
        </w:rPr>
        <w:t>,</w:t>
      </w:r>
      <w:r w:rsidR="007C10F2" w:rsidRPr="00650808">
        <w:rPr>
          <w:rFonts w:ascii="Palatino Linotype" w:hAnsi="Palatino Linotype" w:cs="Arial"/>
          <w:sz w:val="24"/>
          <w:szCs w:val="24"/>
        </w:rPr>
        <w:t xml:space="preserve"> resultando procedente la interposición del </w:t>
      </w:r>
      <w:r w:rsidR="007C10F2" w:rsidRPr="00650808">
        <w:rPr>
          <w:rFonts w:ascii="Palatino Linotype" w:hAnsi="Palatino Linotype" w:cs="Arial"/>
          <w:sz w:val="24"/>
          <w:szCs w:val="24"/>
        </w:rPr>
        <w:lastRenderedPageBreak/>
        <w:t xml:space="preserve">recurso de revisión cuando </w:t>
      </w:r>
      <w:r w:rsidR="007C10F2">
        <w:rPr>
          <w:rFonts w:ascii="Palatino Linotype" w:hAnsi="Palatino Linotype" w:cs="Arial"/>
          <w:sz w:val="24"/>
          <w:szCs w:val="24"/>
        </w:rPr>
        <w:t>el</w:t>
      </w:r>
      <w:r w:rsidR="007C10F2" w:rsidRPr="00650808">
        <w:rPr>
          <w:rFonts w:ascii="Palatino Linotype" w:hAnsi="Palatino Linotype" w:cs="Arial"/>
          <w:sz w:val="24"/>
          <w:szCs w:val="24"/>
        </w:rPr>
        <w:t xml:space="preserve"> Sujeto Obligado no hace entrega de la información </w:t>
      </w:r>
      <w:r w:rsidR="007C10F2" w:rsidRPr="00741727">
        <w:rPr>
          <w:rFonts w:ascii="Palatino Linotype" w:eastAsia="Calibri" w:hAnsi="Palatino Linotype" w:cs="Times New Roman"/>
          <w:sz w:val="24"/>
          <w:szCs w:val="24"/>
        </w:rPr>
        <w:t>requerida</w:t>
      </w:r>
      <w:r w:rsidR="00B319A1" w:rsidRPr="00741727">
        <w:rPr>
          <w:rFonts w:ascii="Palatino Linotype" w:eastAsia="Calibri" w:hAnsi="Palatino Linotype" w:cs="Times New Roman"/>
          <w:sz w:val="24"/>
          <w:szCs w:val="24"/>
        </w:rPr>
        <w:t>.</w:t>
      </w:r>
    </w:p>
    <w:p w14:paraId="45E71831" w14:textId="77777777" w:rsidR="002C2EBB" w:rsidRDefault="002C2EBB" w:rsidP="00741727">
      <w:pPr>
        <w:spacing w:after="0" w:line="360" w:lineRule="auto"/>
        <w:jc w:val="both"/>
        <w:rPr>
          <w:rFonts w:ascii="Palatino Linotype" w:eastAsia="Calibri" w:hAnsi="Palatino Linotype" w:cs="Times New Roman"/>
          <w:sz w:val="24"/>
          <w:szCs w:val="24"/>
        </w:rPr>
      </w:pPr>
    </w:p>
    <w:p w14:paraId="764B9686" w14:textId="4D97FA46" w:rsidR="002C2EBB" w:rsidRPr="002C2EBB" w:rsidRDefault="002C2EBB" w:rsidP="0074172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una vez establecido lo anterior y con el propósito de resolver con apego a la normatividad aplicable los recursos materia de esta resolución, este Instituto considera necesario establecer si las respuestas dadas por el </w:t>
      </w:r>
      <w:r w:rsidRPr="00D6027B">
        <w:rPr>
          <w:rFonts w:ascii="Palatino Linotype" w:hAnsi="Palatino Linotype" w:cs="Arial"/>
          <w:b/>
          <w:sz w:val="24"/>
          <w:szCs w:val="24"/>
        </w:rPr>
        <w:t>Sujeto Obligado</w:t>
      </w:r>
      <w:r>
        <w:rPr>
          <w:rFonts w:ascii="Palatino Linotype" w:hAnsi="Palatino Linotype" w:cs="Arial"/>
          <w:sz w:val="24"/>
          <w:szCs w:val="24"/>
        </w:rPr>
        <w:t xml:space="preserve"> colman a plenitud las pretensiones de la </w:t>
      </w:r>
      <w:r w:rsidRPr="000A1E2B">
        <w:rPr>
          <w:rFonts w:ascii="Palatino Linotype" w:hAnsi="Palatino Linotype" w:cs="Arial"/>
          <w:b/>
          <w:sz w:val="24"/>
          <w:szCs w:val="24"/>
        </w:rPr>
        <w:t>Recurrente</w:t>
      </w:r>
      <w:r>
        <w:rPr>
          <w:rFonts w:ascii="Palatino Linotype" w:hAnsi="Palatino Linotype" w:cs="Arial"/>
          <w:sz w:val="24"/>
          <w:szCs w:val="24"/>
        </w:rPr>
        <w:t>, con base a las siguientes consideraciones de hecho y de derecho:</w:t>
      </w:r>
    </w:p>
    <w:p w14:paraId="177A9BD8" w14:textId="77777777" w:rsidR="00741727" w:rsidRPr="00741727" w:rsidRDefault="00741727" w:rsidP="00741727">
      <w:pPr>
        <w:spacing w:after="0" w:line="360" w:lineRule="auto"/>
        <w:jc w:val="both"/>
        <w:rPr>
          <w:rFonts w:ascii="Palatino Linotype" w:eastAsia="Calibri" w:hAnsi="Palatino Linotype" w:cs="Times New Roman"/>
          <w:sz w:val="24"/>
          <w:szCs w:val="24"/>
        </w:rPr>
      </w:pPr>
    </w:p>
    <w:p w14:paraId="692BA0BD" w14:textId="77777777" w:rsidR="0021435F" w:rsidRPr="0021435F" w:rsidRDefault="0021435F" w:rsidP="0021435F">
      <w:pPr>
        <w:shd w:val="clear" w:color="auto" w:fill="FFFFFF"/>
        <w:spacing w:after="0" w:line="360" w:lineRule="auto"/>
        <w:jc w:val="both"/>
        <w:rPr>
          <w:rFonts w:ascii="Palatino Linotype" w:eastAsia="Calibri" w:hAnsi="Palatino Linotype" w:cs="Times New Roman"/>
          <w:color w:val="222222"/>
          <w:sz w:val="24"/>
        </w:rPr>
      </w:pPr>
      <w:r w:rsidRPr="0021435F">
        <w:rPr>
          <w:rFonts w:ascii="Palatino Linotype" w:eastAsia="Calibri" w:hAnsi="Palatino Linotype" w:cs="Times New Roman"/>
          <w:color w:val="222222"/>
          <w:sz w:val="24"/>
        </w:rPr>
        <w:t>En este sentido, debe dejarse claro que al haber existido un pronunciamiento por parte del </w:t>
      </w:r>
      <w:r w:rsidRPr="0021435F">
        <w:rPr>
          <w:rFonts w:ascii="Palatino Linotype" w:eastAsia="Calibri" w:hAnsi="Palatino Linotype" w:cs="Times New Roman"/>
          <w:b/>
          <w:bCs/>
          <w:color w:val="222222"/>
          <w:sz w:val="24"/>
        </w:rPr>
        <w:t>Sujeto Obligado</w:t>
      </w:r>
      <w:r w:rsidRPr="0021435F">
        <w:rPr>
          <w:rFonts w:ascii="Palatino Linotype" w:eastAsia="Calibri" w:hAnsi="Palatino Linotype" w:cs="Times New Roman"/>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49C26A2C" w14:textId="77777777" w:rsidR="0021435F" w:rsidRPr="0021435F" w:rsidRDefault="0021435F" w:rsidP="0021435F">
      <w:pPr>
        <w:shd w:val="clear" w:color="auto" w:fill="FFFFFF"/>
        <w:spacing w:after="0" w:line="360" w:lineRule="auto"/>
        <w:jc w:val="both"/>
        <w:rPr>
          <w:rFonts w:ascii="Calibri" w:eastAsia="Calibri" w:hAnsi="Calibri" w:cs="Times New Roman"/>
          <w:color w:val="222222"/>
          <w:sz w:val="16"/>
        </w:rPr>
      </w:pPr>
    </w:p>
    <w:p w14:paraId="426FE8F5" w14:textId="77777777" w:rsidR="0021435F" w:rsidRPr="0021435F" w:rsidRDefault="0021435F" w:rsidP="0021435F">
      <w:pPr>
        <w:shd w:val="clear" w:color="auto" w:fill="FFFFFF"/>
        <w:spacing w:after="0" w:line="221" w:lineRule="atLeast"/>
        <w:ind w:left="851" w:right="1276"/>
        <w:jc w:val="both"/>
        <w:rPr>
          <w:rFonts w:ascii="Calibri" w:eastAsia="Calibri" w:hAnsi="Calibri" w:cs="Times New Roman"/>
          <w:color w:val="222222"/>
        </w:rPr>
      </w:pPr>
      <w:r w:rsidRPr="0021435F">
        <w:rPr>
          <w:rFonts w:ascii="Palatino Linotype" w:eastAsia="Calibri" w:hAnsi="Palatino Linotype" w:cs="Times New Roman"/>
          <w:i/>
          <w:iCs/>
          <w:color w:val="222222"/>
        </w:rPr>
        <w:t>“</w:t>
      </w:r>
      <w:r w:rsidRPr="0021435F">
        <w:rPr>
          <w:rFonts w:ascii="Palatino Linotype" w:eastAsia="Calibri" w:hAnsi="Palatino Linotype" w:cs="Times New Roman"/>
          <w:b/>
          <w:i/>
          <w:iCs/>
          <w:color w:val="222222"/>
        </w:rPr>
        <w:t>El Instituto Federal de Acceso a la Información y Protección de Datos no cuenta con facultades para pronunciarse respecto de la veracidad de los documentos proporcionados por los sujetos obligados.</w:t>
      </w:r>
      <w:r w:rsidRPr="0021435F">
        <w:rPr>
          <w:rFonts w:ascii="Palatino Linotype" w:eastAsia="Calibri" w:hAnsi="Palatino Linotype" w:cs="Times New Roman"/>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21435F">
        <w:rPr>
          <w:rFonts w:ascii="Palatino Linotype" w:eastAsia="Calibri" w:hAnsi="Palatino Linotype" w:cs="Times New Roman"/>
          <w:i/>
          <w:iCs/>
          <w:color w:val="222222"/>
        </w:rPr>
        <w:lastRenderedPageBreak/>
        <w:t>Instituto Federal de Acceso a la Información y Protección de Datos conocer, vía recurso revisión, al respecto.”</w:t>
      </w:r>
    </w:p>
    <w:p w14:paraId="5A48EA13" w14:textId="77777777" w:rsidR="0021435F" w:rsidRPr="0021435F" w:rsidRDefault="0021435F" w:rsidP="0021435F">
      <w:pPr>
        <w:spacing w:after="0" w:line="240" w:lineRule="auto"/>
        <w:rPr>
          <w:rFonts w:ascii="Palatino Linotype" w:eastAsia="Times New Roman" w:hAnsi="Palatino Linotype" w:cs="Arial"/>
          <w:sz w:val="24"/>
          <w:szCs w:val="24"/>
          <w:lang w:val="es-ES" w:eastAsia="es-ES"/>
        </w:rPr>
      </w:pPr>
    </w:p>
    <w:p w14:paraId="3A48CA65"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15896953" w14:textId="77777777" w:rsidR="0021435F" w:rsidRPr="0021435F" w:rsidRDefault="0021435F" w:rsidP="0021435F">
      <w:pPr>
        <w:spacing w:after="0" w:line="360" w:lineRule="auto"/>
        <w:jc w:val="both"/>
        <w:rPr>
          <w:rFonts w:ascii="Palatino Linotype" w:eastAsia="Calibri" w:hAnsi="Palatino Linotype" w:cs="Arial"/>
          <w:sz w:val="24"/>
          <w:szCs w:val="24"/>
        </w:rPr>
      </w:pPr>
      <w:r w:rsidRPr="0021435F">
        <w:rPr>
          <w:rFonts w:ascii="Palatino Linotype" w:eastAsia="Calibri" w:hAnsi="Palatino Linotype" w:cs="Arial"/>
          <w:sz w:val="24"/>
          <w:szCs w:val="24"/>
        </w:rPr>
        <w:t xml:space="preserve">Así que las respuestas emitidas por el </w:t>
      </w:r>
      <w:r w:rsidRPr="0021435F">
        <w:rPr>
          <w:rFonts w:ascii="Palatino Linotype" w:eastAsia="Calibri" w:hAnsi="Palatino Linotype" w:cs="Arial"/>
          <w:b/>
          <w:sz w:val="24"/>
          <w:szCs w:val="24"/>
        </w:rPr>
        <w:t>Sujeto Obligado</w:t>
      </w:r>
      <w:r w:rsidRPr="0021435F">
        <w:rPr>
          <w:rFonts w:ascii="Palatino Linotype" w:eastAsia="Calibri" w:hAnsi="Palatino Linotype" w:cs="Arial"/>
          <w:sz w:val="24"/>
          <w:szCs w:val="24"/>
        </w:rPr>
        <w:t xml:space="preserve">, le es desfavorable a la particular y hace valer las siguientes </w:t>
      </w:r>
      <w:r w:rsidRPr="0021435F">
        <w:rPr>
          <w:rFonts w:ascii="Palatino Linotype" w:eastAsia="Calibri" w:hAnsi="Palatino Linotype" w:cs="Arial"/>
          <w:b/>
          <w:i/>
          <w:sz w:val="24"/>
          <w:szCs w:val="24"/>
        </w:rPr>
        <w:t>razones o motivos de inconformidad</w:t>
      </w:r>
      <w:r w:rsidRPr="0021435F">
        <w:rPr>
          <w:rFonts w:ascii="Palatino Linotype" w:eastAsia="Calibri" w:hAnsi="Palatino Linotype" w:cs="Arial"/>
          <w:sz w:val="24"/>
          <w:szCs w:val="24"/>
        </w:rPr>
        <w:t xml:space="preserve">: </w:t>
      </w:r>
    </w:p>
    <w:p w14:paraId="539A4674"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608DBDE9" w14:textId="77777777" w:rsidR="0021435F" w:rsidRPr="0021435F" w:rsidRDefault="0021435F" w:rsidP="0021435F">
      <w:pPr>
        <w:numPr>
          <w:ilvl w:val="0"/>
          <w:numId w:val="48"/>
        </w:numPr>
        <w:spacing w:after="0" w:line="360" w:lineRule="auto"/>
        <w:jc w:val="both"/>
        <w:rPr>
          <w:rFonts w:ascii="Palatino Linotype" w:eastAsia="Times New Roman" w:hAnsi="Palatino Linotype" w:cs="Arial"/>
          <w:i/>
          <w:sz w:val="24"/>
          <w:szCs w:val="24"/>
          <w:lang w:val="es-ES" w:eastAsia="es-ES"/>
        </w:rPr>
      </w:pPr>
      <w:r w:rsidRPr="0021435F">
        <w:rPr>
          <w:rFonts w:ascii="Palatino Linotype" w:eastAsia="Times New Roman" w:hAnsi="Palatino Linotype" w:cs="Arial"/>
          <w:i/>
          <w:sz w:val="24"/>
          <w:szCs w:val="24"/>
          <w:lang w:val="es-ES" w:eastAsia="es-ES"/>
        </w:rPr>
        <w:t>“No se entregó la totalidad de la información solicitada” [Sic]</w:t>
      </w:r>
    </w:p>
    <w:p w14:paraId="38BB7175" w14:textId="77777777" w:rsidR="0021435F" w:rsidRPr="0021435F" w:rsidRDefault="0021435F" w:rsidP="0021435F">
      <w:pPr>
        <w:spacing w:after="0" w:line="240" w:lineRule="auto"/>
        <w:rPr>
          <w:rFonts w:ascii="Palatino Linotype" w:eastAsia="Calibri" w:hAnsi="Palatino Linotype" w:cs="Arial"/>
          <w:i/>
        </w:rPr>
      </w:pPr>
    </w:p>
    <w:p w14:paraId="09FC58DE" w14:textId="77777777" w:rsidR="0021435F" w:rsidRPr="0021435F" w:rsidRDefault="0021435F" w:rsidP="0021435F">
      <w:pPr>
        <w:spacing w:after="0" w:line="240" w:lineRule="auto"/>
        <w:rPr>
          <w:rFonts w:ascii="Times New Roman" w:eastAsia="Times New Roman" w:hAnsi="Times New Roman" w:cs="Times New Roman"/>
          <w:sz w:val="10"/>
          <w:szCs w:val="24"/>
          <w:lang w:eastAsia="es-ES"/>
        </w:rPr>
      </w:pPr>
    </w:p>
    <w:p w14:paraId="30E9FB71"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color w:val="000000"/>
          <w:sz w:val="24"/>
          <w:lang w:val="es-ES_tradnl"/>
        </w:rPr>
        <w:t xml:space="preserve">Por consiguiente, </w:t>
      </w:r>
      <w:r w:rsidRPr="0021435F">
        <w:rPr>
          <w:rFonts w:ascii="Palatino Linotype" w:eastAsia="Calibri" w:hAnsi="Palatino Linotype" w:cs="Arial"/>
          <w:sz w:val="24"/>
        </w:rPr>
        <w:t>es importante señalar que el artículo 4, párrafo segundo de la Ley de Transparencia y Acceso a la Información Pública del Estado de México y Municipios, dispone:</w:t>
      </w:r>
    </w:p>
    <w:p w14:paraId="1B5FD9C5" w14:textId="77777777" w:rsidR="0021435F" w:rsidRPr="0021435F" w:rsidRDefault="0021435F" w:rsidP="0021435F">
      <w:pPr>
        <w:spacing w:after="0" w:line="240" w:lineRule="auto"/>
        <w:rPr>
          <w:rFonts w:ascii="Times New Roman" w:eastAsia="Arial Unicode MS" w:hAnsi="Times New Roman" w:cs="Times New Roman"/>
          <w:sz w:val="24"/>
          <w:szCs w:val="24"/>
          <w:lang w:eastAsia="es-ES"/>
        </w:rPr>
      </w:pPr>
    </w:p>
    <w:p w14:paraId="47322B7D" w14:textId="77777777" w:rsidR="0021435F" w:rsidRPr="0021435F" w:rsidRDefault="0021435F" w:rsidP="0021435F">
      <w:pPr>
        <w:spacing w:after="0" w:line="240" w:lineRule="auto"/>
        <w:ind w:left="567" w:right="567"/>
        <w:jc w:val="both"/>
        <w:rPr>
          <w:rFonts w:ascii="Palatino Linotype" w:eastAsia="Calibri" w:hAnsi="Palatino Linotype" w:cs="Arial"/>
          <w:i/>
          <w:color w:val="000000"/>
        </w:rPr>
      </w:pPr>
      <w:r w:rsidRPr="0021435F">
        <w:rPr>
          <w:rFonts w:ascii="Palatino Linotype" w:eastAsia="Calibri" w:hAnsi="Palatino Linotype" w:cs="Arial"/>
          <w:i/>
        </w:rPr>
        <w:t>“</w:t>
      </w:r>
      <w:r w:rsidRPr="0021435F">
        <w:rPr>
          <w:rFonts w:ascii="Palatino Linotype" w:eastAsia="Calibri" w:hAnsi="Palatino Linotype" w:cs="Arial"/>
          <w:b/>
          <w:i/>
          <w:color w:val="000000"/>
        </w:rPr>
        <w:t xml:space="preserve">Artículo 4. </w:t>
      </w:r>
      <w:r w:rsidRPr="0021435F">
        <w:rPr>
          <w:rFonts w:ascii="Palatino Linotype" w:eastAsia="Calibri" w:hAnsi="Palatino Linotype" w:cs="Arial"/>
          <w:i/>
          <w:color w:val="000000"/>
        </w:rPr>
        <w:t xml:space="preserve">… </w:t>
      </w:r>
    </w:p>
    <w:p w14:paraId="6ABB3AD7" w14:textId="77777777" w:rsidR="0021435F" w:rsidRPr="0021435F" w:rsidRDefault="0021435F" w:rsidP="0021435F">
      <w:pPr>
        <w:spacing w:after="0" w:line="240" w:lineRule="auto"/>
        <w:ind w:left="567" w:right="567"/>
        <w:jc w:val="both"/>
        <w:rPr>
          <w:rFonts w:ascii="Palatino Linotype" w:eastAsia="Calibri" w:hAnsi="Palatino Linotype" w:cs="Arial"/>
          <w:i/>
          <w:color w:val="000000"/>
        </w:rPr>
      </w:pPr>
      <w:r w:rsidRPr="0021435F">
        <w:rPr>
          <w:rFonts w:ascii="Palatino Linotype" w:eastAsia="Calibri"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BCD418B" w14:textId="77777777" w:rsidR="0021435F" w:rsidRPr="0021435F" w:rsidRDefault="0021435F" w:rsidP="0021435F">
      <w:pPr>
        <w:spacing w:after="0" w:line="240" w:lineRule="auto"/>
        <w:ind w:left="567" w:right="567"/>
        <w:jc w:val="both"/>
        <w:rPr>
          <w:rFonts w:ascii="Palatino Linotype" w:eastAsia="Calibri" w:hAnsi="Palatino Linotype" w:cs="Arial"/>
          <w:i/>
          <w:color w:val="000000"/>
        </w:rPr>
      </w:pPr>
      <w:r w:rsidRPr="0021435F">
        <w:rPr>
          <w:rFonts w:ascii="Palatino Linotype" w:eastAsia="Calibri" w:hAnsi="Palatino Linotype" w:cs="Arial"/>
          <w:i/>
          <w:color w:val="000000"/>
        </w:rPr>
        <w:t>(</w:t>
      </w:r>
      <w:r w:rsidRPr="0021435F">
        <w:rPr>
          <w:rFonts w:ascii="Palatino Linotype" w:eastAsia="Calibri" w:hAnsi="Palatino Linotype" w:cs="Arial"/>
          <w:i/>
        </w:rPr>
        <w:t>...)”</w:t>
      </w:r>
    </w:p>
    <w:p w14:paraId="7C583980" w14:textId="77777777" w:rsidR="0021435F" w:rsidRPr="0021435F" w:rsidRDefault="0021435F" w:rsidP="0021435F">
      <w:pPr>
        <w:spacing w:line="256" w:lineRule="auto"/>
        <w:ind w:left="851" w:right="902"/>
        <w:jc w:val="both"/>
        <w:rPr>
          <w:rFonts w:ascii="Palatino Linotype" w:eastAsia="Calibri" w:hAnsi="Palatino Linotype" w:cs="Arial"/>
          <w:sz w:val="14"/>
        </w:rPr>
      </w:pPr>
    </w:p>
    <w:p w14:paraId="5FA2D2B1" w14:textId="77777777" w:rsidR="0021435F" w:rsidRPr="0021435F" w:rsidRDefault="0021435F" w:rsidP="0021435F">
      <w:pPr>
        <w:spacing w:after="0" w:line="360" w:lineRule="auto"/>
        <w:jc w:val="both"/>
        <w:rPr>
          <w:rFonts w:ascii="Palatino Linotype" w:eastAsia="Calibri" w:hAnsi="Palatino Linotype" w:cs="Arial"/>
          <w:i/>
          <w:sz w:val="24"/>
        </w:rPr>
      </w:pPr>
      <w:r w:rsidRPr="0021435F">
        <w:rPr>
          <w:rFonts w:ascii="Palatino Linotype" w:eastAsia="Calibri"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0479BF6C" w14:textId="77777777" w:rsidR="0021435F" w:rsidRPr="0021435F" w:rsidRDefault="0021435F" w:rsidP="0021435F">
      <w:pPr>
        <w:spacing w:after="0" w:line="360" w:lineRule="auto"/>
        <w:jc w:val="both"/>
        <w:rPr>
          <w:rFonts w:ascii="Palatino Linotype" w:eastAsia="Calibri" w:hAnsi="Palatino Linotype" w:cs="Arial"/>
          <w:sz w:val="24"/>
        </w:rPr>
      </w:pPr>
    </w:p>
    <w:p w14:paraId="4DB15405"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6F13017" w14:textId="77777777" w:rsidR="0021435F" w:rsidRPr="0021435F" w:rsidRDefault="0021435F" w:rsidP="0021435F">
      <w:pPr>
        <w:spacing w:after="0" w:line="240" w:lineRule="auto"/>
        <w:rPr>
          <w:rFonts w:ascii="Palatino Linotype" w:eastAsia="Times New Roman" w:hAnsi="Palatino Linotype" w:cs="Times New Roman"/>
          <w:sz w:val="24"/>
          <w:szCs w:val="24"/>
          <w:lang w:eastAsia="es-ES"/>
        </w:rPr>
      </w:pPr>
    </w:p>
    <w:p w14:paraId="0DCEA7E4" w14:textId="77777777" w:rsidR="0021435F" w:rsidRPr="0021435F" w:rsidRDefault="0021435F" w:rsidP="0021435F">
      <w:pPr>
        <w:spacing w:line="256" w:lineRule="auto"/>
        <w:ind w:left="567" w:right="567"/>
        <w:jc w:val="both"/>
        <w:rPr>
          <w:rFonts w:ascii="Palatino Linotype" w:eastAsia="Calibri" w:hAnsi="Palatino Linotype" w:cs="Arial"/>
          <w:i/>
        </w:rPr>
      </w:pPr>
      <w:r w:rsidRPr="0021435F">
        <w:rPr>
          <w:rFonts w:ascii="Palatino Linotype" w:eastAsia="Calibri" w:hAnsi="Palatino Linotype" w:cs="Arial"/>
          <w:i/>
        </w:rPr>
        <w:t>“</w:t>
      </w:r>
      <w:r w:rsidRPr="0021435F">
        <w:rPr>
          <w:rFonts w:ascii="Palatino Linotype" w:eastAsia="Calibri" w:hAnsi="Palatino Linotype" w:cs="Arial"/>
          <w:b/>
          <w:i/>
          <w:color w:val="000000"/>
        </w:rPr>
        <w:t>Artículo 12.</w:t>
      </w:r>
      <w:r w:rsidRPr="0021435F">
        <w:rPr>
          <w:rFonts w:ascii="Palatino Linotype" w:eastAsia="Calibri"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4C0B9EE2" w14:textId="77777777" w:rsidR="0021435F" w:rsidRPr="0021435F" w:rsidRDefault="0021435F" w:rsidP="0021435F">
      <w:pPr>
        <w:spacing w:line="256" w:lineRule="auto"/>
        <w:ind w:left="567" w:right="567"/>
        <w:jc w:val="both"/>
        <w:rPr>
          <w:rFonts w:ascii="Palatino Linotype" w:eastAsia="Calibri" w:hAnsi="Palatino Linotype" w:cs="Arial"/>
          <w:i/>
          <w:color w:val="000000"/>
          <w:sz w:val="2"/>
        </w:rPr>
      </w:pPr>
    </w:p>
    <w:p w14:paraId="74DB21C2" w14:textId="77777777" w:rsidR="0021435F" w:rsidRPr="0021435F" w:rsidRDefault="0021435F" w:rsidP="0021435F">
      <w:pPr>
        <w:spacing w:line="256" w:lineRule="auto"/>
        <w:ind w:left="567" w:right="567"/>
        <w:jc w:val="both"/>
        <w:rPr>
          <w:rFonts w:ascii="Palatino Linotype" w:eastAsia="Calibri" w:hAnsi="Palatino Linotype" w:cs="Arial"/>
          <w:i/>
        </w:rPr>
      </w:pPr>
      <w:r w:rsidRPr="0021435F">
        <w:rPr>
          <w:rFonts w:ascii="Palatino Linotype" w:eastAsia="Calibri"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1435F">
        <w:rPr>
          <w:rFonts w:ascii="Palatino Linotype" w:eastAsia="Calibri" w:hAnsi="Palatino Linotype" w:cs="Arial"/>
          <w:i/>
        </w:rPr>
        <w:t>”</w:t>
      </w:r>
    </w:p>
    <w:p w14:paraId="15AB11A1"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5ED01498" w14:textId="77777777" w:rsidR="0021435F" w:rsidRPr="0021435F" w:rsidRDefault="0021435F" w:rsidP="0021435F">
      <w:pPr>
        <w:spacing w:line="360" w:lineRule="auto"/>
        <w:jc w:val="both"/>
        <w:rPr>
          <w:rFonts w:ascii="Palatino Linotype" w:eastAsia="Calibri" w:hAnsi="Palatino Linotype" w:cs="Arial"/>
          <w:color w:val="000000"/>
          <w:sz w:val="24"/>
        </w:rPr>
      </w:pPr>
      <w:r w:rsidRPr="0021435F">
        <w:rPr>
          <w:rFonts w:ascii="Palatino Linotype" w:eastAsia="Calibri"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1435F">
        <w:rPr>
          <w:rFonts w:ascii="Palatino Linotype" w:eastAsia="Calibri" w:hAnsi="Palatino Linotype" w:cs="Arial"/>
          <w:b/>
          <w:color w:val="000000"/>
          <w:sz w:val="24"/>
        </w:rPr>
        <w:t xml:space="preserve"> </w:t>
      </w:r>
      <w:r w:rsidRPr="0021435F">
        <w:rPr>
          <w:rFonts w:ascii="Palatino Linotype" w:eastAsia="Calibri" w:hAnsi="Palatino Linotype" w:cs="Arial"/>
          <w:color w:val="000000"/>
          <w:sz w:val="24"/>
        </w:rPr>
        <w:t xml:space="preserve">no tienen el deber de generar, poseer o administrar la información pública con el grado de detalle solicitado; esto es, que no tienen el deber de generar un documento </w:t>
      </w:r>
      <w:r w:rsidRPr="0021435F">
        <w:rPr>
          <w:rFonts w:ascii="Palatino Linotype" w:eastAsia="Calibri" w:hAnsi="Palatino Linotype" w:cs="Arial"/>
          <w:i/>
          <w:color w:val="000000"/>
          <w:sz w:val="24"/>
        </w:rPr>
        <w:t>ad hoc</w:t>
      </w:r>
      <w:r w:rsidRPr="0021435F">
        <w:rPr>
          <w:rFonts w:ascii="Palatino Linotype" w:eastAsia="Calibri" w:hAnsi="Palatino Linotype" w:cs="Arial"/>
          <w:color w:val="000000"/>
          <w:sz w:val="24"/>
        </w:rPr>
        <w:t>, para satisfacer el derecho de acceso a la información pública.</w:t>
      </w:r>
    </w:p>
    <w:p w14:paraId="6FB2F384" w14:textId="77777777" w:rsidR="0021435F" w:rsidRPr="0021435F" w:rsidRDefault="0021435F" w:rsidP="0021435F">
      <w:pPr>
        <w:spacing w:line="360" w:lineRule="auto"/>
        <w:jc w:val="both"/>
        <w:rPr>
          <w:rFonts w:ascii="Palatino Linotype" w:eastAsia="Calibri" w:hAnsi="Palatino Linotype" w:cs="Arial"/>
          <w:color w:val="000000"/>
          <w:sz w:val="4"/>
        </w:rPr>
      </w:pPr>
    </w:p>
    <w:p w14:paraId="3F350929" w14:textId="77777777" w:rsidR="0021435F" w:rsidRPr="0021435F" w:rsidRDefault="0021435F" w:rsidP="0021435F">
      <w:pPr>
        <w:spacing w:line="360" w:lineRule="auto"/>
        <w:jc w:val="both"/>
        <w:rPr>
          <w:rFonts w:ascii="Palatino Linotype" w:eastAsia="Calibri" w:hAnsi="Palatino Linotype" w:cs="Times New Roman"/>
          <w:b/>
          <w:bCs/>
          <w:color w:val="000000"/>
          <w:sz w:val="24"/>
        </w:rPr>
      </w:pPr>
      <w:r w:rsidRPr="0021435F">
        <w:rPr>
          <w:rFonts w:ascii="Palatino Linotype" w:eastAsia="Calibri" w:hAnsi="Palatino Linotype" w:cs="Arial"/>
          <w:color w:val="000000"/>
          <w:sz w:val="24"/>
        </w:rPr>
        <w:t xml:space="preserve">Como apoyo a lo anterior, es aplicable el Criterio 03-17, emitido por </w:t>
      </w:r>
      <w:r w:rsidRPr="0021435F">
        <w:rPr>
          <w:rFonts w:ascii="Palatino Linotype" w:eastAsia="Arial Unicode MS" w:hAnsi="Palatino Linotype" w:cs="Arial"/>
          <w:color w:val="000000"/>
          <w:sz w:val="24"/>
        </w:rPr>
        <w:t>el Instituto Nacional de Transparencia, Acceso a la Información y Protección de Datos Personales,</w:t>
      </w:r>
      <w:r w:rsidRPr="0021435F">
        <w:rPr>
          <w:rFonts w:ascii="Palatino Linotype" w:eastAsia="Calibri" w:hAnsi="Palatino Linotype" w:cs="Times New Roman"/>
          <w:bCs/>
          <w:color w:val="000000"/>
          <w:sz w:val="24"/>
        </w:rPr>
        <w:t xml:space="preserve"> que dice:</w:t>
      </w:r>
      <w:r w:rsidRPr="0021435F">
        <w:rPr>
          <w:rFonts w:ascii="Palatino Linotype" w:eastAsia="Calibri" w:hAnsi="Palatino Linotype" w:cs="Times New Roman"/>
          <w:b/>
          <w:bCs/>
          <w:color w:val="000000"/>
          <w:sz w:val="24"/>
        </w:rPr>
        <w:t xml:space="preserve"> </w:t>
      </w:r>
    </w:p>
    <w:p w14:paraId="70AD4D9F" w14:textId="77777777" w:rsidR="0021435F" w:rsidRPr="0021435F" w:rsidRDefault="0021435F" w:rsidP="0021435F">
      <w:pPr>
        <w:spacing w:line="256" w:lineRule="auto"/>
        <w:ind w:left="851" w:right="850"/>
        <w:jc w:val="both"/>
        <w:rPr>
          <w:rFonts w:ascii="Palatino Linotype" w:eastAsia="Calibri" w:hAnsi="Palatino Linotype" w:cs="Arial"/>
          <w:color w:val="000000"/>
          <w:sz w:val="2"/>
        </w:rPr>
      </w:pPr>
    </w:p>
    <w:p w14:paraId="4387C3E6" w14:textId="77777777" w:rsidR="0021435F" w:rsidRPr="0021435F" w:rsidRDefault="0021435F" w:rsidP="0021435F">
      <w:pPr>
        <w:spacing w:line="256" w:lineRule="auto"/>
        <w:ind w:left="567" w:right="567"/>
        <w:jc w:val="both"/>
        <w:rPr>
          <w:rFonts w:ascii="Palatino Linotype" w:eastAsia="Calibri" w:hAnsi="Palatino Linotype" w:cs="Arial"/>
          <w:i/>
          <w:color w:val="000000"/>
        </w:rPr>
      </w:pPr>
      <w:r w:rsidRPr="0021435F">
        <w:rPr>
          <w:rFonts w:ascii="Palatino Linotype" w:eastAsia="Calibri" w:hAnsi="Palatino Linotype" w:cs="Arial"/>
          <w:i/>
          <w:color w:val="000000"/>
        </w:rPr>
        <w:lastRenderedPageBreak/>
        <w:t>“</w:t>
      </w:r>
      <w:r w:rsidRPr="0021435F">
        <w:rPr>
          <w:rFonts w:ascii="Palatino Linotype" w:eastAsia="Calibri" w:hAnsi="Palatino Linotype" w:cs="Arial"/>
          <w:b/>
          <w:i/>
          <w:color w:val="000000"/>
        </w:rPr>
        <w:t>No existe obligación de elaborar documentos ad hoc para atender las solicitudes de acceso a la información.</w:t>
      </w:r>
      <w:r w:rsidRPr="0021435F">
        <w:rPr>
          <w:rFonts w:ascii="Palatino Linotype" w:eastAsia="Calibri"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A732133" w14:textId="77777777" w:rsidR="0021435F" w:rsidRPr="0021435F" w:rsidRDefault="0021435F" w:rsidP="0021435F">
      <w:pPr>
        <w:spacing w:line="256" w:lineRule="auto"/>
        <w:ind w:left="567" w:right="567"/>
        <w:jc w:val="both"/>
        <w:rPr>
          <w:rFonts w:ascii="Palatino Linotype" w:eastAsia="Calibri" w:hAnsi="Palatino Linotype" w:cs="Arial"/>
          <w:i/>
          <w:color w:val="000000"/>
          <w:sz w:val="2"/>
        </w:rPr>
      </w:pPr>
    </w:p>
    <w:p w14:paraId="3DCD88C7" w14:textId="77777777" w:rsidR="0021435F" w:rsidRPr="0021435F" w:rsidRDefault="0021435F" w:rsidP="0021435F">
      <w:pPr>
        <w:spacing w:after="0" w:line="256" w:lineRule="auto"/>
        <w:ind w:left="567" w:right="567"/>
        <w:jc w:val="both"/>
        <w:rPr>
          <w:rFonts w:ascii="Palatino Linotype" w:eastAsia="Calibri" w:hAnsi="Palatino Linotype" w:cs="Arial"/>
          <w:i/>
          <w:color w:val="000000"/>
          <w:sz w:val="20"/>
        </w:rPr>
      </w:pPr>
      <w:r w:rsidRPr="0021435F">
        <w:rPr>
          <w:rFonts w:ascii="Palatino Linotype" w:eastAsia="Calibri" w:hAnsi="Palatino Linotype" w:cs="Arial"/>
          <w:i/>
          <w:color w:val="000000"/>
          <w:sz w:val="20"/>
        </w:rPr>
        <w:t xml:space="preserve">Resoluciones: </w:t>
      </w:r>
    </w:p>
    <w:p w14:paraId="11051FAD" w14:textId="77777777" w:rsidR="0021435F" w:rsidRPr="0021435F" w:rsidRDefault="0021435F" w:rsidP="0021435F">
      <w:pPr>
        <w:spacing w:after="0" w:line="256" w:lineRule="auto"/>
        <w:ind w:left="567" w:right="567"/>
        <w:jc w:val="both"/>
        <w:rPr>
          <w:rFonts w:ascii="Palatino Linotype" w:eastAsia="Calibri" w:hAnsi="Palatino Linotype" w:cs="Arial"/>
          <w:i/>
          <w:color w:val="000000"/>
          <w:sz w:val="20"/>
        </w:rPr>
      </w:pPr>
      <w:r w:rsidRPr="0021435F">
        <w:rPr>
          <w:rFonts w:ascii="Palatino Linotype" w:eastAsia="Calibri" w:hAnsi="Palatino Linotype" w:cs="Arial"/>
          <w:i/>
          <w:color w:val="000000"/>
          <w:sz w:val="20"/>
        </w:rPr>
        <w:sym w:font="Symbol" w:char="F0B7"/>
      </w:r>
      <w:r w:rsidRPr="0021435F">
        <w:rPr>
          <w:rFonts w:ascii="Palatino Linotype" w:eastAsia="Calibri" w:hAnsi="Palatino Linotype" w:cs="Arial"/>
          <w:i/>
          <w:color w:val="000000"/>
          <w:sz w:val="20"/>
        </w:rPr>
        <w:t xml:space="preserve"> RRA 0050/16. Instituto Nacional para la Evaluación de la Educación. 13 julio de 2016. Por unanimidad. Comisionado Ponente: Francisco Javier Acuña Llamas.</w:t>
      </w:r>
    </w:p>
    <w:p w14:paraId="0C9CDA1C" w14:textId="77777777" w:rsidR="0021435F" w:rsidRPr="0021435F" w:rsidRDefault="0021435F" w:rsidP="0021435F">
      <w:pPr>
        <w:spacing w:after="0" w:line="256" w:lineRule="auto"/>
        <w:ind w:left="567" w:right="567"/>
        <w:jc w:val="both"/>
        <w:rPr>
          <w:rFonts w:ascii="Palatino Linotype" w:eastAsia="Calibri" w:hAnsi="Palatino Linotype" w:cs="Arial"/>
          <w:i/>
          <w:color w:val="000000"/>
          <w:sz w:val="20"/>
        </w:rPr>
      </w:pPr>
      <w:r w:rsidRPr="0021435F">
        <w:rPr>
          <w:rFonts w:ascii="Palatino Linotype" w:eastAsia="Calibri" w:hAnsi="Palatino Linotype" w:cs="Arial"/>
          <w:i/>
          <w:color w:val="000000"/>
          <w:sz w:val="20"/>
        </w:rPr>
        <w:sym w:font="Symbol" w:char="F0B7"/>
      </w:r>
      <w:r w:rsidRPr="0021435F">
        <w:rPr>
          <w:rFonts w:ascii="Palatino Linotype" w:eastAsia="Calibri"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786828BA" w14:textId="77777777" w:rsidR="0021435F" w:rsidRPr="0021435F" w:rsidRDefault="0021435F" w:rsidP="0021435F">
      <w:pPr>
        <w:spacing w:after="0" w:line="256" w:lineRule="auto"/>
        <w:ind w:left="567" w:right="567"/>
        <w:jc w:val="both"/>
        <w:rPr>
          <w:rFonts w:ascii="Palatino Linotype" w:eastAsia="Calibri" w:hAnsi="Palatino Linotype" w:cs="Arial"/>
          <w:i/>
          <w:color w:val="000000"/>
          <w:sz w:val="20"/>
        </w:rPr>
      </w:pPr>
      <w:r w:rsidRPr="0021435F">
        <w:rPr>
          <w:rFonts w:ascii="Palatino Linotype" w:eastAsia="Calibri" w:hAnsi="Palatino Linotype" w:cs="Arial"/>
          <w:i/>
          <w:color w:val="000000"/>
          <w:sz w:val="20"/>
        </w:rPr>
        <w:sym w:font="Symbol" w:char="F0B7"/>
      </w:r>
      <w:r w:rsidRPr="0021435F">
        <w:rPr>
          <w:rFonts w:ascii="Palatino Linotype" w:eastAsia="Calibri" w:hAnsi="Palatino Linotype" w:cs="Arial"/>
          <w:i/>
          <w:color w:val="000000"/>
          <w:sz w:val="20"/>
        </w:rPr>
        <w:t xml:space="preserve"> RRA 1889/16. Secretaría de Hacienda y Crédito Público. 05 de octubre de 2016. Por unanimidad. Comisionada Ponente. Ximena Puente de la Mora.”</w:t>
      </w:r>
    </w:p>
    <w:p w14:paraId="4EEF6F7D" w14:textId="77777777" w:rsidR="0021435F" w:rsidRPr="0021435F" w:rsidRDefault="0021435F" w:rsidP="0021435F">
      <w:pPr>
        <w:spacing w:line="256" w:lineRule="auto"/>
        <w:jc w:val="both"/>
        <w:rPr>
          <w:rFonts w:ascii="Palatino Linotype" w:eastAsia="Calibri" w:hAnsi="Palatino Linotype" w:cs="Arial"/>
          <w:sz w:val="16"/>
        </w:rPr>
      </w:pPr>
    </w:p>
    <w:p w14:paraId="5294FB6E" w14:textId="77777777" w:rsidR="0021435F" w:rsidRPr="0021435F" w:rsidRDefault="0021435F" w:rsidP="0021435F">
      <w:pPr>
        <w:spacing w:after="0" w:line="360" w:lineRule="auto"/>
        <w:jc w:val="both"/>
        <w:rPr>
          <w:rFonts w:ascii="Palatino Linotype" w:eastAsia="Calibri" w:hAnsi="Palatino Linotype" w:cs="Arial"/>
          <w:color w:val="000000"/>
          <w:sz w:val="24"/>
        </w:rPr>
      </w:pPr>
      <w:r w:rsidRPr="0021435F">
        <w:rPr>
          <w:rFonts w:ascii="Palatino Linotype" w:eastAsia="Calibri" w:hAnsi="Palatino Linotype" w:cs="Arial"/>
          <w:color w:val="000000"/>
          <w:sz w:val="24"/>
        </w:rPr>
        <w:t xml:space="preserve">Asimismo, el artículo 24, de la Ley de la materia, dispone que los Sujetos Obligados sólo proporcionarán la información pública que </w:t>
      </w:r>
      <w:r w:rsidRPr="0021435F">
        <w:rPr>
          <w:rFonts w:ascii="Palatino Linotype" w:eastAsia="Calibri" w:hAnsi="Palatino Linotype" w:cs="Arial"/>
          <w:sz w:val="24"/>
        </w:rPr>
        <w:t>generen</w:t>
      </w:r>
      <w:r w:rsidRPr="0021435F">
        <w:rPr>
          <w:rFonts w:ascii="Palatino Linotype" w:eastAsia="Calibri" w:hAnsi="Palatino Linotype" w:cs="Arial"/>
          <w:color w:val="000000"/>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7E8FD1" w14:textId="77777777" w:rsidR="0021435F" w:rsidRPr="0021435F" w:rsidRDefault="0021435F" w:rsidP="0021435F">
      <w:pPr>
        <w:spacing w:after="0" w:line="360" w:lineRule="auto"/>
        <w:jc w:val="both"/>
        <w:rPr>
          <w:rFonts w:ascii="Palatino Linotype" w:eastAsia="Calibri" w:hAnsi="Palatino Linotype" w:cs="Arial"/>
          <w:color w:val="000000"/>
          <w:sz w:val="24"/>
        </w:rPr>
      </w:pPr>
    </w:p>
    <w:p w14:paraId="6A600B22" w14:textId="77777777" w:rsidR="0021435F" w:rsidRPr="0021435F" w:rsidRDefault="0021435F" w:rsidP="0021435F">
      <w:pPr>
        <w:spacing w:after="0" w:line="360" w:lineRule="auto"/>
        <w:jc w:val="both"/>
        <w:rPr>
          <w:rFonts w:ascii="Palatino Linotype" w:eastAsia="Calibri" w:hAnsi="Palatino Linotype" w:cs="Arial"/>
          <w:color w:val="000000"/>
          <w:sz w:val="24"/>
        </w:rPr>
      </w:pPr>
      <w:r w:rsidRPr="0021435F">
        <w:rPr>
          <w:rFonts w:ascii="Palatino Linotype" w:eastAsia="Calibri" w:hAnsi="Palatino Linotype" w:cs="Arial"/>
          <w:color w:val="000000"/>
          <w:sz w:val="24"/>
        </w:rPr>
        <w:t xml:space="preserve">En esta misma tesitura, es de subrayar que el derecho de acceso a la información pública, consiste en que la información solicitada conste en un soporte documental en cualquiera de sus formas, a saber: </w:t>
      </w:r>
      <w:r w:rsidRPr="0021435F">
        <w:rPr>
          <w:rFonts w:ascii="Palatino Linotype" w:eastAsia="Calibri" w:hAnsi="Palatino Linotype" w:cs="Arial"/>
          <w:sz w:val="24"/>
        </w:rPr>
        <w:t xml:space="preserve">expedientes, reportes, estudios, actas, resoluciones, oficios, correspondencia, acuerdos, directivas, directrices, circulares, contratos, convenios, instructivos, notas, memorandos, estadísticas o bien, cualquier otro registro </w:t>
      </w:r>
      <w:r w:rsidRPr="0021435F">
        <w:rPr>
          <w:rFonts w:ascii="Palatino Linotype" w:eastAsia="Calibri" w:hAnsi="Palatino Linotype" w:cs="Arial"/>
          <w:sz w:val="24"/>
        </w:rPr>
        <w:lastRenderedPageBreak/>
        <w:t>que documente el ejercicio de las facultades, funciones y competencias de los Sujetos Obligados</w:t>
      </w:r>
      <w:r w:rsidRPr="0021435F">
        <w:rPr>
          <w:rFonts w:ascii="Palatino Linotype" w:eastAsia="Calibri" w:hAnsi="Palatino Linotype" w:cs="Arial"/>
          <w:color w:val="000000"/>
          <w:sz w:val="24"/>
        </w:rPr>
        <w:t xml:space="preserve">; los que, </w:t>
      </w:r>
      <w:r w:rsidRPr="0021435F">
        <w:rPr>
          <w:rFonts w:ascii="Palatino Linotype" w:eastAsia="Calibri" w:hAnsi="Palatino Linotype" w:cs="Arial"/>
          <w:sz w:val="24"/>
        </w:rPr>
        <w:t>podrán estar en cualquier medio, sea escrito, impreso, sonoro, visual, electrónico, informático u holográfico</w:t>
      </w:r>
      <w:r w:rsidRPr="0021435F">
        <w:rPr>
          <w:rFonts w:ascii="Palatino Linotype" w:eastAsia="Calibri" w:hAnsi="Palatino Linotype" w:cs="Arial"/>
          <w:color w:val="000000"/>
          <w:sz w:val="24"/>
        </w:rPr>
        <w:t xml:space="preserve">, de conformidad con el artículo 3, fracción XI de la Ley de la materia, el cual dispone lo siguiente: </w:t>
      </w:r>
    </w:p>
    <w:p w14:paraId="0197F8C3" w14:textId="77777777" w:rsidR="0021435F" w:rsidRPr="0021435F" w:rsidRDefault="0021435F" w:rsidP="0021435F">
      <w:pPr>
        <w:spacing w:line="256" w:lineRule="auto"/>
        <w:ind w:left="851" w:right="902"/>
        <w:jc w:val="both"/>
        <w:rPr>
          <w:rFonts w:ascii="Palatino Linotype" w:eastAsia="Calibri" w:hAnsi="Palatino Linotype" w:cs="Arial"/>
          <w:i/>
          <w:color w:val="000000"/>
          <w:sz w:val="6"/>
        </w:rPr>
      </w:pPr>
    </w:p>
    <w:p w14:paraId="3E2F0969" w14:textId="77777777" w:rsidR="0021435F" w:rsidRPr="0021435F" w:rsidRDefault="0021435F" w:rsidP="0021435F">
      <w:pPr>
        <w:spacing w:line="240" w:lineRule="auto"/>
        <w:ind w:left="567" w:right="567"/>
        <w:jc w:val="both"/>
        <w:rPr>
          <w:rFonts w:ascii="Palatino Linotype" w:eastAsia="Calibri" w:hAnsi="Palatino Linotype" w:cs="Arial"/>
          <w:i/>
          <w:color w:val="000000"/>
        </w:rPr>
      </w:pPr>
      <w:r w:rsidRPr="0021435F">
        <w:rPr>
          <w:rFonts w:ascii="Palatino Linotype" w:eastAsia="Calibri" w:hAnsi="Palatino Linotype" w:cs="Arial"/>
          <w:i/>
          <w:color w:val="000000"/>
        </w:rPr>
        <w:t>“</w:t>
      </w:r>
      <w:r w:rsidRPr="0021435F">
        <w:rPr>
          <w:rFonts w:ascii="Palatino Linotype" w:eastAsia="Calibri" w:hAnsi="Palatino Linotype" w:cs="Arial"/>
          <w:b/>
          <w:i/>
          <w:color w:val="000000"/>
        </w:rPr>
        <w:t xml:space="preserve">Artículo 3. </w:t>
      </w:r>
      <w:r w:rsidRPr="0021435F">
        <w:rPr>
          <w:rFonts w:ascii="Palatino Linotype" w:eastAsia="Calibri" w:hAnsi="Palatino Linotype" w:cs="Arial"/>
          <w:i/>
          <w:color w:val="000000"/>
        </w:rPr>
        <w:t>Para los efectos de la presente Ley se entenderá por:</w:t>
      </w:r>
    </w:p>
    <w:p w14:paraId="2D88E04E" w14:textId="77777777" w:rsidR="0021435F" w:rsidRPr="0021435F" w:rsidRDefault="0021435F" w:rsidP="0021435F">
      <w:pPr>
        <w:spacing w:line="240" w:lineRule="auto"/>
        <w:ind w:left="567" w:right="567"/>
        <w:jc w:val="both"/>
        <w:rPr>
          <w:rFonts w:ascii="Palatino Linotype" w:eastAsia="Calibri" w:hAnsi="Palatino Linotype" w:cs="Arial"/>
          <w:i/>
          <w:color w:val="000000"/>
        </w:rPr>
      </w:pPr>
      <w:r w:rsidRPr="0021435F">
        <w:rPr>
          <w:rFonts w:ascii="Palatino Linotype" w:eastAsia="Calibri" w:hAnsi="Palatino Linotype" w:cs="Arial"/>
          <w:i/>
          <w:color w:val="000000"/>
        </w:rPr>
        <w:t>(…)</w:t>
      </w:r>
    </w:p>
    <w:p w14:paraId="7711E97F" w14:textId="77777777" w:rsidR="0021435F" w:rsidRPr="0021435F" w:rsidRDefault="0021435F" w:rsidP="0021435F">
      <w:pPr>
        <w:spacing w:line="240" w:lineRule="auto"/>
        <w:ind w:left="567" w:right="567"/>
        <w:jc w:val="both"/>
        <w:rPr>
          <w:rFonts w:ascii="Palatino Linotype" w:eastAsia="Calibri" w:hAnsi="Palatino Linotype" w:cs="Arial"/>
          <w:i/>
          <w:color w:val="000000"/>
        </w:rPr>
      </w:pPr>
      <w:r w:rsidRPr="0021435F">
        <w:rPr>
          <w:rFonts w:ascii="Palatino Linotype" w:eastAsia="Calibri" w:hAnsi="Palatino Linotype" w:cs="Arial"/>
          <w:b/>
          <w:i/>
          <w:color w:val="000000"/>
        </w:rPr>
        <w:t>XI. Documento:</w:t>
      </w:r>
      <w:r w:rsidRPr="0021435F">
        <w:rPr>
          <w:rFonts w:ascii="Palatino Linotype" w:eastAsia="Calibri"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537B330" w14:textId="77777777" w:rsidR="0021435F" w:rsidRPr="0021435F" w:rsidRDefault="0021435F" w:rsidP="0021435F">
      <w:pPr>
        <w:spacing w:line="240" w:lineRule="auto"/>
        <w:ind w:left="567" w:right="567"/>
        <w:jc w:val="both"/>
        <w:rPr>
          <w:rFonts w:ascii="Palatino Linotype" w:eastAsia="Calibri" w:hAnsi="Palatino Linotype" w:cs="Arial"/>
          <w:i/>
          <w:color w:val="000000"/>
        </w:rPr>
      </w:pPr>
      <w:r w:rsidRPr="0021435F">
        <w:rPr>
          <w:rFonts w:ascii="Palatino Linotype" w:eastAsia="Calibri" w:hAnsi="Palatino Linotype" w:cs="Arial"/>
          <w:i/>
          <w:color w:val="000000"/>
        </w:rPr>
        <w:t>(…)”</w:t>
      </w:r>
    </w:p>
    <w:p w14:paraId="44E1EA44" w14:textId="77777777" w:rsidR="0021435F" w:rsidRPr="0021435F" w:rsidRDefault="0021435F" w:rsidP="0021435F">
      <w:pPr>
        <w:spacing w:line="256" w:lineRule="auto"/>
        <w:ind w:left="851" w:right="902"/>
        <w:jc w:val="both"/>
        <w:rPr>
          <w:rFonts w:ascii="Palatino Linotype" w:eastAsia="Calibri" w:hAnsi="Palatino Linotype" w:cs="Arial"/>
          <w:sz w:val="10"/>
        </w:rPr>
      </w:pPr>
    </w:p>
    <w:p w14:paraId="29E50487" w14:textId="77777777" w:rsidR="0021435F" w:rsidRPr="0021435F" w:rsidRDefault="0021435F" w:rsidP="0021435F">
      <w:pPr>
        <w:autoSpaceDE w:val="0"/>
        <w:autoSpaceDN w:val="0"/>
        <w:adjustRightInd w:val="0"/>
        <w:spacing w:line="360" w:lineRule="auto"/>
        <w:jc w:val="both"/>
        <w:rPr>
          <w:rFonts w:ascii="Palatino Linotype" w:eastAsia="Calibri" w:hAnsi="Palatino Linotype" w:cs="Arial"/>
          <w:sz w:val="24"/>
        </w:rPr>
      </w:pPr>
      <w:r w:rsidRPr="0021435F">
        <w:rPr>
          <w:rFonts w:ascii="Palatino Linotype" w:eastAsia="Calibri" w:hAnsi="Palatino Linotype" w:cs="Arial"/>
          <w:sz w:val="24"/>
        </w:rPr>
        <w:t xml:space="preserve">Siendo aplicable el Criterio </w:t>
      </w:r>
      <w:r w:rsidRPr="0021435F">
        <w:rPr>
          <w:rFonts w:ascii="Palatino Linotype" w:eastAsia="Calibri"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1435F">
        <w:rPr>
          <w:rFonts w:ascii="Palatino Linotype" w:eastAsia="Calibri" w:hAnsi="Palatino Linotype" w:cs="Arial"/>
          <w:sz w:val="24"/>
        </w:rPr>
        <w:t>cuyo rubro y texto dispone:</w:t>
      </w:r>
    </w:p>
    <w:p w14:paraId="51EB7001" w14:textId="77777777" w:rsidR="0021435F" w:rsidRPr="0021435F" w:rsidRDefault="0021435F" w:rsidP="0021435F">
      <w:pPr>
        <w:spacing w:line="256" w:lineRule="auto"/>
        <w:ind w:left="567" w:right="567"/>
        <w:jc w:val="both"/>
        <w:rPr>
          <w:rFonts w:ascii="Palatino Linotype" w:eastAsia="Calibri" w:hAnsi="Palatino Linotype" w:cs="Arial"/>
          <w:sz w:val="2"/>
        </w:rPr>
      </w:pPr>
    </w:p>
    <w:p w14:paraId="5034C2B5" w14:textId="77777777" w:rsidR="0021435F" w:rsidRPr="0021435F" w:rsidRDefault="0021435F" w:rsidP="0021435F">
      <w:pPr>
        <w:spacing w:line="256" w:lineRule="auto"/>
        <w:ind w:left="567" w:right="567"/>
        <w:jc w:val="both"/>
        <w:rPr>
          <w:rFonts w:ascii="Palatino Linotype" w:eastAsia="Calibri" w:hAnsi="Palatino Linotype" w:cs="Arial"/>
          <w:b/>
          <w:i/>
          <w:lang w:eastAsia="es-MX"/>
        </w:rPr>
      </w:pPr>
      <w:r w:rsidRPr="0021435F">
        <w:rPr>
          <w:rFonts w:ascii="Palatino Linotype" w:eastAsia="Calibri" w:hAnsi="Palatino Linotype" w:cs="Arial"/>
          <w:b/>
          <w:lang w:eastAsia="es-MX"/>
        </w:rPr>
        <w:t>“</w:t>
      </w:r>
      <w:r w:rsidRPr="0021435F">
        <w:rPr>
          <w:rFonts w:ascii="Palatino Linotype" w:eastAsia="Calibri" w:hAnsi="Palatino Linotype" w:cs="Arial"/>
          <w:b/>
          <w:i/>
          <w:lang w:eastAsia="es-MX"/>
        </w:rPr>
        <w:t>CRITERIO 0002-11</w:t>
      </w:r>
    </w:p>
    <w:p w14:paraId="131E8C9F" w14:textId="77777777" w:rsidR="0021435F" w:rsidRPr="0021435F" w:rsidRDefault="0021435F" w:rsidP="0021435F">
      <w:pPr>
        <w:spacing w:line="256" w:lineRule="auto"/>
        <w:ind w:left="567" w:right="567"/>
        <w:jc w:val="both"/>
        <w:rPr>
          <w:rFonts w:ascii="Palatino Linotype" w:eastAsia="Calibri" w:hAnsi="Palatino Linotype" w:cs="Arial"/>
          <w:i/>
          <w:lang w:eastAsia="es-MX"/>
        </w:rPr>
      </w:pPr>
      <w:r w:rsidRPr="0021435F">
        <w:rPr>
          <w:rFonts w:ascii="Palatino Linotype" w:eastAsia="Calibri" w:hAnsi="Palatino Linotype" w:cs="Arial"/>
          <w:b/>
          <w:i/>
          <w:lang w:eastAsia="es-MX"/>
        </w:rPr>
        <w:t xml:space="preserve">INFORMACIÓN PÚBLICA, CONCEPTO DE, EN MATERIA DE TRANSPARENCIA. INTERPRETACIÓN SISTEMÁTICA DE LOS ARTÍCULOS 2°, FRACCIÓN </w:t>
      </w:r>
      <w:r w:rsidRPr="0021435F">
        <w:rPr>
          <w:rFonts w:ascii="Palatino Linotype" w:eastAsia="Calibri" w:hAnsi="Palatino Linotype" w:cs="Arial"/>
          <w:b/>
          <w:bCs/>
          <w:i/>
          <w:lang w:eastAsia="es-MX"/>
        </w:rPr>
        <w:t xml:space="preserve">V, XV, Y XVI, </w:t>
      </w:r>
      <w:r w:rsidRPr="0021435F">
        <w:rPr>
          <w:rFonts w:ascii="Palatino Linotype" w:eastAsia="Calibri" w:hAnsi="Palatino Linotype" w:cs="Arial"/>
          <w:b/>
          <w:i/>
          <w:lang w:eastAsia="es-MX"/>
        </w:rPr>
        <w:t>3°, 4°, 11 Y 41.</w:t>
      </w:r>
      <w:r w:rsidRPr="0021435F">
        <w:rPr>
          <w:rFonts w:ascii="Palatino Linotype" w:eastAsia="Calibri"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21435F">
        <w:rPr>
          <w:rFonts w:ascii="Palatino Linotype" w:eastAsia="Calibri" w:hAnsi="Palatino Linotype" w:cs="Arial"/>
          <w:i/>
          <w:lang w:eastAsia="es-MX"/>
        </w:rPr>
        <w:lastRenderedPageBreak/>
        <w:t>generados o en posesión de los órganos u organismos públicos, en virtud del ejercicio de sus funciones de derecho público, sin importar su fuente, soporte o fecha de elaboración.</w:t>
      </w:r>
    </w:p>
    <w:p w14:paraId="160574B3" w14:textId="77777777" w:rsidR="0021435F" w:rsidRPr="0021435F" w:rsidRDefault="0021435F" w:rsidP="0021435F">
      <w:pPr>
        <w:spacing w:line="256" w:lineRule="auto"/>
        <w:ind w:left="567" w:right="567"/>
        <w:jc w:val="both"/>
        <w:rPr>
          <w:rFonts w:ascii="Palatino Linotype" w:eastAsia="Calibri" w:hAnsi="Palatino Linotype" w:cs="Arial"/>
          <w:i/>
          <w:lang w:eastAsia="es-MX"/>
        </w:rPr>
      </w:pPr>
      <w:r w:rsidRPr="0021435F">
        <w:rPr>
          <w:rFonts w:ascii="Palatino Linotype" w:eastAsia="Calibri" w:hAnsi="Palatino Linotype" w:cs="Arial"/>
          <w:i/>
          <w:lang w:eastAsia="es-MX"/>
        </w:rPr>
        <w:t>En consecuencia el acceso a la información se refiere a que se cumplan cualquiera de los siguientes tres supuestos:</w:t>
      </w:r>
    </w:p>
    <w:p w14:paraId="6A5AAEB2" w14:textId="77777777" w:rsidR="0021435F" w:rsidRPr="0021435F" w:rsidRDefault="0021435F" w:rsidP="0021435F">
      <w:pPr>
        <w:spacing w:line="256" w:lineRule="auto"/>
        <w:ind w:left="567" w:right="567"/>
        <w:jc w:val="both"/>
        <w:rPr>
          <w:rFonts w:ascii="Palatino Linotype" w:eastAsia="Calibri" w:hAnsi="Palatino Linotype" w:cs="Arial"/>
          <w:b/>
          <w:i/>
          <w:lang w:eastAsia="es-MX"/>
        </w:rPr>
      </w:pPr>
      <w:r w:rsidRPr="0021435F">
        <w:rPr>
          <w:rFonts w:ascii="Palatino Linotype" w:eastAsia="Calibri" w:hAnsi="Palatino Linotype" w:cs="Arial"/>
          <w:b/>
          <w:i/>
          <w:lang w:eastAsia="es-MX"/>
        </w:rPr>
        <w:t>1) Que se trate de información registrada en cualquier soporte documental, que en ejercicio de las atribuciones conferidas, sea generada por los Sujetos Obligados;</w:t>
      </w:r>
    </w:p>
    <w:p w14:paraId="33ECE14B" w14:textId="77777777" w:rsidR="0021435F" w:rsidRPr="0021435F" w:rsidRDefault="0021435F" w:rsidP="0021435F">
      <w:pPr>
        <w:spacing w:line="256" w:lineRule="auto"/>
        <w:ind w:left="567" w:right="567"/>
        <w:jc w:val="both"/>
        <w:rPr>
          <w:rFonts w:ascii="Palatino Linotype" w:eastAsia="Calibri" w:hAnsi="Palatino Linotype" w:cs="Arial"/>
          <w:i/>
          <w:lang w:eastAsia="es-MX"/>
        </w:rPr>
      </w:pPr>
      <w:r w:rsidRPr="0021435F">
        <w:rPr>
          <w:rFonts w:ascii="Palatino Linotype" w:eastAsia="Calibri" w:hAnsi="Palatino Linotype" w:cs="Arial"/>
          <w:i/>
          <w:lang w:eastAsia="es-MX"/>
        </w:rPr>
        <w:t>2) Que se trate de información registrada en cualquier soporte documental, que en ejercicio de las atribuciones conferidas, sea administrada por los Sujetos Obligados, y</w:t>
      </w:r>
    </w:p>
    <w:p w14:paraId="218BD30A" w14:textId="77777777" w:rsidR="0021435F" w:rsidRPr="0021435F" w:rsidRDefault="0021435F" w:rsidP="0021435F">
      <w:pPr>
        <w:spacing w:line="256" w:lineRule="auto"/>
        <w:ind w:left="567" w:right="567"/>
        <w:jc w:val="both"/>
        <w:rPr>
          <w:rFonts w:ascii="Palatino Linotype" w:eastAsia="Calibri" w:hAnsi="Palatino Linotype" w:cs="Arial"/>
          <w:i/>
          <w:lang w:eastAsia="es-MX"/>
        </w:rPr>
      </w:pPr>
      <w:r w:rsidRPr="0021435F">
        <w:rPr>
          <w:rFonts w:ascii="Palatino Linotype" w:eastAsia="Calibri" w:hAnsi="Palatino Linotype" w:cs="Arial"/>
          <w:i/>
          <w:lang w:eastAsia="es-MX"/>
        </w:rPr>
        <w:t>3) Que se trate de información registrada en cualquier soporte documental, que en ejercicio de las atribuciones conferidas, se encuentre en posesión de los Sujetos Obligados.” (SIC)</w:t>
      </w:r>
    </w:p>
    <w:p w14:paraId="0C2BE37A" w14:textId="77777777" w:rsidR="0021435F" w:rsidRPr="0021435F" w:rsidRDefault="0021435F" w:rsidP="0021435F">
      <w:pPr>
        <w:spacing w:after="0" w:line="360" w:lineRule="auto"/>
        <w:jc w:val="both"/>
        <w:rPr>
          <w:rFonts w:ascii="Palatino Linotype" w:eastAsia="Calibri" w:hAnsi="Palatino Linotype" w:cs="Arial"/>
          <w:sz w:val="24"/>
        </w:rPr>
      </w:pPr>
    </w:p>
    <w:p w14:paraId="0AC285AE"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 xml:space="preserve">Expuesto lo anterior, se procede al análisis de la totalidad de las constancias que integran el expediente electrónico del </w:t>
      </w:r>
      <w:r w:rsidRPr="0021435F">
        <w:rPr>
          <w:rFonts w:ascii="Palatino Linotype" w:eastAsia="Calibri" w:hAnsi="Palatino Linotype" w:cs="Arial"/>
          <w:b/>
          <w:sz w:val="24"/>
        </w:rPr>
        <w:t>SAIMEX</w:t>
      </w:r>
      <w:r w:rsidRPr="0021435F">
        <w:rPr>
          <w:rFonts w:ascii="Palatino Linotype" w:eastAsia="Calibri" w:hAnsi="Palatino Linotype" w:cs="Arial"/>
          <w:sz w:val="24"/>
        </w:rPr>
        <w:t xml:space="preserve">, a efecto de determinar si con la información remitida por </w:t>
      </w:r>
      <w:r w:rsidRPr="0021435F">
        <w:rPr>
          <w:rFonts w:ascii="Palatino Linotype" w:eastAsia="Calibri" w:hAnsi="Palatino Linotype" w:cs="Arial"/>
          <w:b/>
          <w:sz w:val="24"/>
        </w:rPr>
        <w:t>El Sujeto Obligado</w:t>
      </w:r>
      <w:r w:rsidRPr="0021435F">
        <w:rPr>
          <w:rFonts w:ascii="Palatino Linotype" w:eastAsia="Calibri" w:hAnsi="Palatino Linotype" w:cs="Arial"/>
          <w:sz w:val="24"/>
        </w:rPr>
        <w:t xml:space="preserve"> a través de su respuesta, se colma lo requerido en dichas solicitudes. </w:t>
      </w:r>
    </w:p>
    <w:p w14:paraId="638F2D30" w14:textId="77777777" w:rsidR="0021435F" w:rsidRPr="0021435F" w:rsidRDefault="0021435F" w:rsidP="0021435F">
      <w:pPr>
        <w:spacing w:after="0" w:line="360" w:lineRule="auto"/>
        <w:jc w:val="both"/>
        <w:rPr>
          <w:rFonts w:ascii="Palatino Linotype" w:eastAsia="Calibri" w:hAnsi="Palatino Linotype" w:cs="Arial"/>
          <w:sz w:val="24"/>
        </w:rPr>
      </w:pPr>
    </w:p>
    <w:p w14:paraId="06C5877F" w14:textId="515CDF05"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szCs w:val="24"/>
        </w:rPr>
        <w:t xml:space="preserve">Primeramente, </w:t>
      </w:r>
      <w:r w:rsidRPr="0021435F">
        <w:rPr>
          <w:rFonts w:ascii="Palatino Linotype" w:eastAsia="Times New Roman" w:hAnsi="Palatino Linotype" w:cs="Times New Roman"/>
          <w:color w:val="222222"/>
          <w:sz w:val="24"/>
          <w:szCs w:val="24"/>
          <w:lang w:eastAsia="es-MX"/>
        </w:rPr>
        <w:t xml:space="preserve">es </w:t>
      </w:r>
      <w:r w:rsidRPr="0021435F">
        <w:rPr>
          <w:rFonts w:ascii="Palatino Linotype" w:eastAsia="Calibri" w:hAnsi="Palatino Linotype" w:cs="Arial"/>
          <w:sz w:val="24"/>
        </w:rPr>
        <w:t xml:space="preserve">importante señalar que el </w:t>
      </w:r>
      <w:r w:rsidRPr="0021435F">
        <w:rPr>
          <w:rFonts w:ascii="Palatino Linotype" w:eastAsia="Calibri" w:hAnsi="Palatino Linotype" w:cs="Arial"/>
          <w:b/>
          <w:sz w:val="24"/>
        </w:rPr>
        <w:t>Recurrente</w:t>
      </w:r>
      <w:r w:rsidRPr="0021435F">
        <w:rPr>
          <w:rFonts w:ascii="Palatino Linotype" w:eastAsia="Calibri" w:hAnsi="Palatino Linotype" w:cs="Arial"/>
          <w:sz w:val="24"/>
        </w:rPr>
        <w:t xml:space="preserve"> en sus solicitudes de información, pretende acceder a información que no genera ni posee el </w:t>
      </w:r>
      <w:r w:rsidRPr="0021435F">
        <w:rPr>
          <w:rFonts w:ascii="Palatino Linotype" w:eastAsia="Calibri" w:hAnsi="Palatino Linotype" w:cs="Arial"/>
          <w:b/>
          <w:sz w:val="24"/>
        </w:rPr>
        <w:t>Sujeto Obligado</w:t>
      </w:r>
      <w:r w:rsidRPr="0021435F">
        <w:rPr>
          <w:rFonts w:ascii="Palatino Linotype" w:eastAsia="Calibri" w:hAnsi="Palatino Linotype" w:cs="Arial"/>
          <w:sz w:val="24"/>
        </w:rPr>
        <w:t xml:space="preserve">, por lo que éste, a través de sus respuestas, </w:t>
      </w:r>
      <w:r>
        <w:rPr>
          <w:rFonts w:ascii="Palatino Linotype" w:eastAsia="Calibri" w:hAnsi="Palatino Linotype" w:cs="Arial"/>
          <w:sz w:val="24"/>
        </w:rPr>
        <w:t xml:space="preserve">respecto de los ejercicios fiscales 2020 y 2021 </w:t>
      </w:r>
      <w:r w:rsidRPr="0021435F">
        <w:rPr>
          <w:rFonts w:ascii="Palatino Linotype" w:eastAsia="Calibri" w:hAnsi="Palatino Linotype" w:cs="Arial"/>
          <w:sz w:val="24"/>
        </w:rPr>
        <w:t xml:space="preserve">indica que </w:t>
      </w:r>
      <w:r>
        <w:rPr>
          <w:rFonts w:ascii="Palatino Linotype" w:eastAsia="Calibri" w:hAnsi="Palatino Linotype" w:cs="Arial"/>
          <w:b/>
          <w:sz w:val="24"/>
          <w:u w:val="single"/>
        </w:rPr>
        <w:t>no existen expedientes que concuerden con la información solicitada</w:t>
      </w:r>
      <w:r w:rsidRPr="0021435F">
        <w:rPr>
          <w:rFonts w:ascii="Palatino Linotype" w:eastAsia="Calibri" w:hAnsi="Palatino Linotype" w:cs="Arial"/>
          <w:sz w:val="24"/>
        </w:rPr>
        <w:t xml:space="preserve">. </w:t>
      </w:r>
    </w:p>
    <w:p w14:paraId="62EBCCAE" w14:textId="77777777" w:rsidR="0021435F" w:rsidRPr="0021435F" w:rsidRDefault="0021435F" w:rsidP="0021435F">
      <w:pPr>
        <w:spacing w:after="0" w:line="360" w:lineRule="auto"/>
        <w:jc w:val="both"/>
        <w:rPr>
          <w:rFonts w:ascii="Palatino Linotype" w:eastAsia="Calibri" w:hAnsi="Palatino Linotype" w:cs="Arial"/>
          <w:sz w:val="24"/>
        </w:rPr>
      </w:pPr>
    </w:p>
    <w:p w14:paraId="0B181C3C"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 xml:space="preserve">En este contexto, nos encontramos ante la presencia de un </w:t>
      </w:r>
      <w:r w:rsidRPr="0021435F">
        <w:rPr>
          <w:rFonts w:ascii="Palatino Linotype" w:eastAsia="Calibri" w:hAnsi="Palatino Linotype" w:cs="Arial"/>
          <w:b/>
          <w:i/>
          <w:sz w:val="24"/>
        </w:rPr>
        <w:t>hecho negativo</w:t>
      </w:r>
      <w:r w:rsidRPr="0021435F">
        <w:rPr>
          <w:rFonts w:ascii="Palatino Linotype" w:eastAsia="Calibri" w:hAnsi="Palatino Linotype" w:cs="Arial"/>
          <w:sz w:val="24"/>
        </w:rPr>
        <w:t xml:space="preserve">, en virtud de que la información solicitada no puede fácticamente obrar en los archivos del </w:t>
      </w:r>
      <w:r w:rsidRPr="0021435F">
        <w:rPr>
          <w:rFonts w:ascii="Palatino Linotype" w:eastAsia="Calibri" w:hAnsi="Palatino Linotype" w:cs="Arial"/>
          <w:b/>
          <w:sz w:val="24"/>
        </w:rPr>
        <w:t>Sujeto Obligado</w:t>
      </w:r>
      <w:r w:rsidRPr="0021435F">
        <w:rPr>
          <w:rFonts w:ascii="Palatino Linotype" w:eastAsia="Calibri" w:hAnsi="Palatino Linotype" w:cs="Arial"/>
          <w:sz w:val="24"/>
        </w:rPr>
        <w:t>, ya que no puede probarse por ser lógica y materialmente imposible.</w:t>
      </w:r>
    </w:p>
    <w:p w14:paraId="36FFE84A" w14:textId="77777777" w:rsidR="0021435F" w:rsidRPr="0021435F" w:rsidRDefault="0021435F" w:rsidP="0021435F">
      <w:pPr>
        <w:spacing w:after="0" w:line="360" w:lineRule="auto"/>
        <w:jc w:val="both"/>
        <w:rPr>
          <w:rFonts w:ascii="Palatino Linotype" w:eastAsia="Calibri" w:hAnsi="Palatino Linotype" w:cs="Arial"/>
          <w:sz w:val="24"/>
        </w:rPr>
      </w:pPr>
    </w:p>
    <w:p w14:paraId="127F2518" w14:textId="77777777" w:rsidR="0021435F" w:rsidRPr="0021435F" w:rsidRDefault="0021435F" w:rsidP="0021435F">
      <w:pPr>
        <w:autoSpaceDE w:val="0"/>
        <w:autoSpaceDN w:val="0"/>
        <w:adjustRightInd w:val="0"/>
        <w:spacing w:after="0" w:line="360" w:lineRule="auto"/>
        <w:ind w:right="18"/>
        <w:jc w:val="both"/>
        <w:rPr>
          <w:rFonts w:ascii="Palatino Linotype" w:eastAsia="Calibri" w:hAnsi="Palatino Linotype" w:cs="Arial"/>
          <w:sz w:val="24"/>
        </w:rPr>
      </w:pPr>
      <w:r w:rsidRPr="0021435F">
        <w:rPr>
          <w:rFonts w:ascii="Palatino Linotype" w:eastAsia="Calibri" w:hAnsi="Palatino Linotype" w:cs="Arial"/>
          <w:sz w:val="24"/>
        </w:rPr>
        <w:t>Asimismo, no se trata de un caso por el cual la negación del hecho implique la afirmación del mismo, simplemente se está ante una notoria y evidente inexistencia de la información solicitada.</w:t>
      </w:r>
    </w:p>
    <w:p w14:paraId="32BEC4C3" w14:textId="77777777" w:rsidR="0021435F" w:rsidRPr="0021435F" w:rsidRDefault="0021435F" w:rsidP="0021435F">
      <w:pPr>
        <w:autoSpaceDE w:val="0"/>
        <w:autoSpaceDN w:val="0"/>
        <w:adjustRightInd w:val="0"/>
        <w:spacing w:after="0" w:line="360" w:lineRule="auto"/>
        <w:ind w:right="18"/>
        <w:jc w:val="both"/>
        <w:rPr>
          <w:rFonts w:ascii="Palatino Linotype" w:eastAsia="Calibri" w:hAnsi="Palatino Linotype" w:cs="Arial"/>
          <w:sz w:val="24"/>
        </w:rPr>
      </w:pPr>
    </w:p>
    <w:p w14:paraId="5B8F4BC6" w14:textId="77777777" w:rsidR="0021435F" w:rsidRPr="0021435F" w:rsidRDefault="0021435F" w:rsidP="0021435F">
      <w:pPr>
        <w:autoSpaceDE w:val="0"/>
        <w:autoSpaceDN w:val="0"/>
        <w:adjustRightInd w:val="0"/>
        <w:spacing w:after="0" w:line="360" w:lineRule="auto"/>
        <w:ind w:right="18"/>
        <w:jc w:val="both"/>
        <w:rPr>
          <w:rFonts w:ascii="Palatino Linotype" w:eastAsia="Calibri" w:hAnsi="Palatino Linotype" w:cs="Arial"/>
          <w:sz w:val="24"/>
        </w:rPr>
      </w:pPr>
      <w:r w:rsidRPr="0021435F">
        <w:rPr>
          <w:rFonts w:ascii="Palatino Linotype" w:eastAsia="Calibri"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14:paraId="235ACA17" w14:textId="77777777" w:rsidR="0021435F" w:rsidRPr="0021435F" w:rsidRDefault="0021435F" w:rsidP="0021435F">
      <w:pPr>
        <w:autoSpaceDE w:val="0"/>
        <w:autoSpaceDN w:val="0"/>
        <w:adjustRightInd w:val="0"/>
        <w:spacing w:after="0" w:line="276" w:lineRule="auto"/>
        <w:ind w:left="567" w:right="850"/>
        <w:jc w:val="both"/>
        <w:rPr>
          <w:rFonts w:ascii="Palatino Linotype" w:eastAsia="Calibri" w:hAnsi="Palatino Linotype" w:cs="Bookman Old Style"/>
          <w:i/>
          <w:color w:val="000000"/>
          <w:szCs w:val="20"/>
        </w:rPr>
      </w:pPr>
    </w:p>
    <w:p w14:paraId="6D07A20E" w14:textId="77777777" w:rsidR="0021435F" w:rsidRPr="0021435F" w:rsidRDefault="0021435F" w:rsidP="0021435F">
      <w:pPr>
        <w:autoSpaceDE w:val="0"/>
        <w:autoSpaceDN w:val="0"/>
        <w:adjustRightInd w:val="0"/>
        <w:spacing w:after="0" w:line="276" w:lineRule="auto"/>
        <w:ind w:left="567" w:right="850"/>
        <w:jc w:val="both"/>
        <w:rPr>
          <w:rFonts w:ascii="Palatino Linotype" w:eastAsia="Calibri" w:hAnsi="Palatino Linotype" w:cs="Bookman Old Style"/>
          <w:i/>
          <w:color w:val="000000"/>
          <w:szCs w:val="20"/>
        </w:rPr>
      </w:pPr>
      <w:r w:rsidRPr="0021435F">
        <w:rPr>
          <w:rFonts w:ascii="Palatino Linotype" w:eastAsia="Calibri" w:hAnsi="Palatino Linotype" w:cs="Bookman Old Style"/>
          <w:i/>
          <w:color w:val="000000"/>
          <w:szCs w:val="20"/>
        </w:rPr>
        <w:t>“</w:t>
      </w:r>
      <w:r w:rsidRPr="0021435F">
        <w:rPr>
          <w:rFonts w:ascii="Palatino Linotype" w:eastAsia="Calibri" w:hAnsi="Palatino Linotype" w:cs="Bookman Old Style"/>
          <w:b/>
          <w:i/>
          <w:color w:val="000000"/>
          <w:szCs w:val="20"/>
        </w:rPr>
        <w:t>HECHOS NEGATIVOS, NO SON SUSCEPTIBLES DE DEMOSTRACION</w:t>
      </w:r>
      <w:r w:rsidRPr="0021435F">
        <w:rPr>
          <w:rFonts w:ascii="Palatino Linotype" w:eastAsia="Calibri" w:hAnsi="Palatino Linotype" w:cs="Bookman Old Style"/>
          <w:i/>
          <w:color w:val="000000"/>
          <w:szCs w:val="20"/>
        </w:rPr>
        <w:t>. Tratándose de un hecho negativo, el Juez no tiene por qué invocar prueba alguna de la que se desprenda, ya que es bien sabido que esta clase de hechos no son susceptibles de demostración.” (Sic)</w:t>
      </w:r>
    </w:p>
    <w:p w14:paraId="58E0DAC9" w14:textId="77777777" w:rsidR="0021435F" w:rsidRPr="0021435F" w:rsidRDefault="0021435F" w:rsidP="0021435F">
      <w:pPr>
        <w:spacing w:after="0" w:line="360" w:lineRule="auto"/>
        <w:jc w:val="both"/>
        <w:rPr>
          <w:rFonts w:ascii="Palatino Linotype" w:eastAsia="Calibri" w:hAnsi="Palatino Linotype" w:cs="Arial"/>
          <w:sz w:val="24"/>
        </w:rPr>
      </w:pPr>
    </w:p>
    <w:p w14:paraId="453639D8" w14:textId="2B301962"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Asimismo, en relación a la determinación anterior, es pertinente aclarar que las atribuciones de la Auditoría Especial de Desempeño e Investigación, corresponden las facultades y obligaciones que señala el Reglamento Interior del Órgano Superior de Fiscalización del Estado de México, de conformidad con lo siguiente:</w:t>
      </w:r>
    </w:p>
    <w:p w14:paraId="4C55F1BA" w14:textId="77777777" w:rsidR="0021435F" w:rsidRPr="0021435F" w:rsidRDefault="0021435F" w:rsidP="0021435F">
      <w:pPr>
        <w:spacing w:after="0" w:line="360" w:lineRule="auto"/>
        <w:jc w:val="both"/>
        <w:rPr>
          <w:rFonts w:ascii="Palatino Linotype" w:eastAsia="Calibri" w:hAnsi="Palatino Linotype" w:cs="Arial"/>
          <w:sz w:val="24"/>
        </w:rPr>
      </w:pPr>
    </w:p>
    <w:p w14:paraId="182759BE"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Artículo 3.</w:t>
      </w:r>
      <w:r w:rsidRPr="0021435F">
        <w:rPr>
          <w:rFonts w:ascii="Palatino Linotype" w:eastAsia="Calibri" w:hAnsi="Palatino Linotype" w:cs="Times New Roman"/>
          <w:i/>
        </w:rPr>
        <w:t xml:space="preserve"> El Órgano Superior, para el ejercicio de sus atribuciones, contará con las unidades administrativas siguientes:</w:t>
      </w:r>
    </w:p>
    <w:p w14:paraId="38AA9A73"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i/>
        </w:rPr>
        <w:t>(…)</w:t>
      </w:r>
    </w:p>
    <w:p w14:paraId="03F4121C"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i/>
        </w:rPr>
        <w:t xml:space="preserve">III. </w:t>
      </w:r>
      <w:r w:rsidRPr="0021435F">
        <w:rPr>
          <w:rFonts w:ascii="Palatino Linotype" w:eastAsia="Calibri" w:hAnsi="Palatino Linotype" w:cs="Times New Roman"/>
          <w:b/>
          <w:i/>
          <w:u w:val="single"/>
        </w:rPr>
        <w:t>Auditoría Especial de Desempeño e Investigación:</w:t>
      </w:r>
      <w:r w:rsidRPr="0021435F">
        <w:rPr>
          <w:rFonts w:ascii="Palatino Linotype" w:eastAsia="Calibri" w:hAnsi="Palatino Linotype" w:cs="Times New Roman"/>
          <w:i/>
        </w:rPr>
        <w:t xml:space="preserve"> </w:t>
      </w:r>
    </w:p>
    <w:p w14:paraId="456777F7"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i/>
        </w:rPr>
        <w:t xml:space="preserve">a) Dirección de Auditoría de Desempeño a Desarrollo Social; </w:t>
      </w:r>
    </w:p>
    <w:p w14:paraId="2D72169F"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i/>
        </w:rPr>
        <w:t xml:space="preserve">b) Dirección de Auditoría de Desempeño a Gobierno y Desarrollo Económico, y </w:t>
      </w:r>
    </w:p>
    <w:p w14:paraId="0CDAAE14"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i/>
        </w:rPr>
        <w:t>c) Dirección de Auditoría de Desempeño Municipal.</w:t>
      </w:r>
    </w:p>
    <w:p w14:paraId="3C54E05A"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i/>
        </w:rPr>
        <w:t>(…)</w:t>
      </w:r>
    </w:p>
    <w:p w14:paraId="1F2FA12F" w14:textId="77777777" w:rsidR="0021435F" w:rsidRPr="0021435F" w:rsidRDefault="0021435F" w:rsidP="0021435F">
      <w:pPr>
        <w:spacing w:after="0" w:line="276" w:lineRule="auto"/>
        <w:ind w:left="426" w:right="567"/>
        <w:jc w:val="both"/>
        <w:rPr>
          <w:rFonts w:ascii="Palatino Linotype" w:eastAsia="Calibri" w:hAnsi="Palatino Linotype" w:cs="Times New Roman"/>
          <w:b/>
          <w:i/>
        </w:rPr>
      </w:pPr>
    </w:p>
    <w:p w14:paraId="01473C4E"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lastRenderedPageBreak/>
        <w:t>Artículo 29.</w:t>
      </w:r>
      <w:r w:rsidRPr="0021435F">
        <w:rPr>
          <w:rFonts w:ascii="Palatino Linotype" w:eastAsia="Calibri" w:hAnsi="Palatino Linotype" w:cs="Times New Roman"/>
          <w:i/>
        </w:rPr>
        <w:t xml:space="preserve"> Al frente de la </w:t>
      </w:r>
      <w:r w:rsidRPr="0021435F">
        <w:rPr>
          <w:rFonts w:ascii="Palatino Linotype" w:eastAsia="Calibri" w:hAnsi="Palatino Linotype" w:cs="Times New Roman"/>
          <w:b/>
          <w:i/>
          <w:u w:val="single"/>
        </w:rPr>
        <w:t>Auditoría Especial de Desempeño e Investigación habrá un auditor especial</w:t>
      </w:r>
      <w:r w:rsidRPr="0021435F">
        <w:rPr>
          <w:rFonts w:ascii="Palatino Linotype" w:eastAsia="Calibri" w:hAnsi="Palatino Linotype" w:cs="Times New Roman"/>
          <w:i/>
        </w:rPr>
        <w:t xml:space="preserve">, quien ejercerá las atribuciones siguientes: </w:t>
      </w:r>
    </w:p>
    <w:p w14:paraId="24E1209A" w14:textId="77777777" w:rsidR="0021435F" w:rsidRPr="0021435F" w:rsidRDefault="0021435F" w:rsidP="0021435F">
      <w:pPr>
        <w:spacing w:after="0" w:line="276" w:lineRule="auto"/>
        <w:ind w:left="426" w:right="567"/>
        <w:jc w:val="both"/>
        <w:rPr>
          <w:rFonts w:ascii="Palatino Linotype" w:eastAsia="Calibri" w:hAnsi="Palatino Linotype" w:cs="Times New Roman"/>
          <w:b/>
          <w:i/>
        </w:rPr>
      </w:pPr>
    </w:p>
    <w:p w14:paraId="6BAC8A7C"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I.</w:t>
      </w:r>
      <w:r w:rsidRPr="0021435F">
        <w:rPr>
          <w:rFonts w:ascii="Palatino Linotype" w:eastAsia="Calibri" w:hAnsi="Palatino Linotype" w:cs="Times New Roman"/>
          <w:i/>
        </w:rPr>
        <w:t xml:space="preserve"> Verificar que las unidades administrativas a su cargo den cumplimiento al Programa Anual de Fiscalización aprobado; </w:t>
      </w:r>
    </w:p>
    <w:p w14:paraId="5549BAE2"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II.</w:t>
      </w:r>
      <w:r w:rsidRPr="0021435F">
        <w:rPr>
          <w:rFonts w:ascii="Palatino Linotype" w:eastAsia="Calibri" w:hAnsi="Palatino Linotype" w:cs="Times New Roman"/>
          <w:i/>
        </w:rPr>
        <w:t xml:space="preserve"> Ordenar la práctica de actos de fiscalización a las entidades fiscalizables correspondientes, conforme al Programa Anual de Fiscalización aprobado; </w:t>
      </w:r>
    </w:p>
    <w:p w14:paraId="08934DB1"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III.</w:t>
      </w:r>
      <w:r w:rsidRPr="0021435F">
        <w:rPr>
          <w:rFonts w:ascii="Palatino Linotype" w:eastAsia="Calibri" w:hAnsi="Palatino Linotype" w:cs="Times New Roman"/>
          <w:i/>
        </w:rPr>
        <w:t xml:space="preserve"> Autorizar al personal de las unidades administrativas a su cargo para practicar los actos de fiscalización; </w:t>
      </w:r>
    </w:p>
    <w:p w14:paraId="16182DC2"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IV.</w:t>
      </w:r>
      <w:r w:rsidRPr="0021435F">
        <w:rPr>
          <w:rFonts w:ascii="Palatino Linotype" w:eastAsia="Calibri" w:hAnsi="Palatino Linotype" w:cs="Times New Roman"/>
          <w:i/>
        </w:rPr>
        <w:t xml:space="preserve"> Verificar que las unidades administrativas a su cargo lleven a cabo los actos de fiscalización debidamente fundados y motivados; </w:t>
      </w:r>
    </w:p>
    <w:p w14:paraId="38A036A1"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V.</w:t>
      </w:r>
      <w:r w:rsidRPr="0021435F">
        <w:rPr>
          <w:rFonts w:ascii="Palatino Linotype" w:eastAsia="Calibri" w:hAnsi="Palatino Linotype" w:cs="Times New Roman"/>
          <w:i/>
        </w:rPr>
        <w:t xml:space="preserve"> Autorizar los documentos derivados de los actos de fiscalización practicados por las unidades administrativas a su cargo; </w:t>
      </w:r>
    </w:p>
    <w:p w14:paraId="755C9F71"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VI.</w:t>
      </w:r>
      <w:r w:rsidRPr="0021435F">
        <w:rPr>
          <w:rFonts w:ascii="Palatino Linotype" w:eastAsia="Calibri" w:hAnsi="Palatino Linotype" w:cs="Times New Roman"/>
          <w:i/>
        </w:rPr>
        <w:t xml:space="preserve"> Requerir a las entidades fiscalizables la información y documentación necesarias para realizar los actos de fiscalización; </w:t>
      </w:r>
    </w:p>
    <w:p w14:paraId="7D5DB3E6"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VII.</w:t>
      </w:r>
      <w:r w:rsidRPr="0021435F">
        <w:rPr>
          <w:rFonts w:ascii="Palatino Linotype" w:eastAsia="Calibri" w:hAnsi="Palatino Linotype" w:cs="Times New Roman"/>
          <w:i/>
        </w:rPr>
        <w:t xml:space="preserve"> Autorizar la ampliación de los actos de fiscalización; </w:t>
      </w:r>
    </w:p>
    <w:p w14:paraId="0ECB7685"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VIII.</w:t>
      </w:r>
      <w:r w:rsidRPr="0021435F">
        <w:rPr>
          <w:rFonts w:ascii="Palatino Linotype" w:eastAsia="Calibri" w:hAnsi="Palatino Linotype" w:cs="Times New Roman"/>
          <w:i/>
        </w:rPr>
        <w:t xml:space="preserve"> Emitir los pliegos de recomendaciones y demás documentos derivados de los actos de fiscalización que practiquen las unidades administrativas a su cargo; </w:t>
      </w:r>
    </w:p>
    <w:p w14:paraId="2E8E7873"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IX.</w:t>
      </w:r>
      <w:r w:rsidRPr="0021435F">
        <w:rPr>
          <w:rFonts w:ascii="Palatino Linotype" w:eastAsia="Calibri" w:hAnsi="Palatino Linotype" w:cs="Times New Roman"/>
          <w:i/>
        </w:rPr>
        <w:t xml:space="preserve"> Promover ante las autoridades competentes las responsabilidades y sanciones a que hubiere lugar, derivadas de los actos de fiscalización; </w:t>
      </w:r>
    </w:p>
    <w:p w14:paraId="2AAFAD18"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X.</w:t>
      </w:r>
      <w:r w:rsidRPr="0021435F">
        <w:rPr>
          <w:rFonts w:ascii="Palatino Linotype" w:eastAsia="Calibri" w:hAnsi="Palatino Linotype" w:cs="Times New Roman"/>
          <w:i/>
        </w:rPr>
        <w:t xml:space="preserve"> Planear y dirigir las actividades relacionadas con la revisión de las cuentas públicas en materia de desempeño; XI. Autorizar las evaluaciones de desempeño a los programas de los ámbitos de gobierno estatal y municipal, y presentar los resultados al Auditor Superior; </w:t>
      </w:r>
    </w:p>
    <w:p w14:paraId="309038FA"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XII.</w:t>
      </w:r>
      <w:r w:rsidRPr="0021435F">
        <w:rPr>
          <w:rFonts w:ascii="Palatino Linotype" w:eastAsia="Calibri" w:hAnsi="Palatino Linotype" w:cs="Times New Roman"/>
          <w:i/>
        </w:rPr>
        <w:t xml:space="preserve"> Contribuir con las entidades fiscalizables en el diseño e implementación de indicadores para medir el desempeño de la gestión pública; </w:t>
      </w:r>
    </w:p>
    <w:p w14:paraId="27E69EB2"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XIII.</w:t>
      </w:r>
      <w:r w:rsidRPr="0021435F">
        <w:rPr>
          <w:rFonts w:ascii="Palatino Linotype" w:eastAsia="Calibri" w:hAnsi="Palatino Linotype" w:cs="Times New Roman"/>
          <w:i/>
        </w:rPr>
        <w:t xml:space="preserve"> Intervenir en el marco de su competencia, en la elaboración del Informe de Resultados de la Revisión y Fiscalización de las Cuentas Públicas; </w:t>
      </w:r>
    </w:p>
    <w:p w14:paraId="5562DE44"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XIV.</w:t>
      </w:r>
      <w:r w:rsidRPr="0021435F">
        <w:rPr>
          <w:rFonts w:ascii="Palatino Linotype" w:eastAsia="Calibri" w:hAnsi="Palatino Linotype" w:cs="Times New Roman"/>
          <w:i/>
        </w:rPr>
        <w:t xml:space="preserve"> Colaborar con los demás auditores especiales y titulares de unidades para atender los asuntos de su competencia respecto a los actos de fiscalización; </w:t>
      </w:r>
    </w:p>
    <w:p w14:paraId="4CF5BB1B"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XV.</w:t>
      </w:r>
      <w:r w:rsidRPr="0021435F">
        <w:rPr>
          <w:rFonts w:ascii="Palatino Linotype" w:eastAsia="Calibri" w:hAnsi="Palatino Linotype" w:cs="Times New Roman"/>
          <w:i/>
        </w:rPr>
        <w:t xml:space="preserve"> Instruir a las unidades administrativas a su cargo la asistencia técnica o capacitación que, en el ámbito de su competencia, les corresponda respecto de las entidades fiscalizables; </w:t>
      </w:r>
    </w:p>
    <w:p w14:paraId="0A17E3F0"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XVI.</w:t>
      </w:r>
      <w:r w:rsidRPr="0021435F">
        <w:rPr>
          <w:rFonts w:ascii="Palatino Linotype" w:eastAsia="Calibri" w:hAnsi="Palatino Linotype" w:cs="Times New Roman"/>
          <w:i/>
        </w:rPr>
        <w:t xml:space="preserve"> Proporcionar al servidor público habilitado la información que se requiera en materia de transparencia, acceso a la información pública y protección de datos personales; </w:t>
      </w:r>
    </w:p>
    <w:p w14:paraId="51901B98"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lastRenderedPageBreak/>
        <w:t>XVII.</w:t>
      </w:r>
      <w:r w:rsidRPr="0021435F">
        <w:rPr>
          <w:rFonts w:ascii="Palatino Linotype" w:eastAsia="Calibri" w:hAnsi="Palatino Linotype" w:cs="Times New Roman"/>
          <w:i/>
        </w:rPr>
        <w:t xml:space="preserve"> Obtener durante el desarrollo de los actos de fiscalización, copia de los documentos originales que tenga a la vista y certificarlas, cuando así se requiera, mediante cotejo con sus originales, y </w:t>
      </w:r>
    </w:p>
    <w:p w14:paraId="207F72E8" w14:textId="77777777" w:rsidR="0021435F" w:rsidRPr="0021435F" w:rsidRDefault="0021435F" w:rsidP="0021435F">
      <w:pPr>
        <w:spacing w:after="0" w:line="276" w:lineRule="auto"/>
        <w:ind w:left="426" w:right="567"/>
        <w:jc w:val="both"/>
        <w:rPr>
          <w:rFonts w:ascii="Palatino Linotype" w:eastAsia="Calibri" w:hAnsi="Palatino Linotype" w:cs="Times New Roman"/>
          <w:i/>
        </w:rPr>
      </w:pPr>
      <w:r w:rsidRPr="0021435F">
        <w:rPr>
          <w:rFonts w:ascii="Palatino Linotype" w:eastAsia="Calibri" w:hAnsi="Palatino Linotype" w:cs="Times New Roman"/>
          <w:b/>
          <w:i/>
        </w:rPr>
        <w:t>XVIII.</w:t>
      </w:r>
      <w:r w:rsidRPr="0021435F">
        <w:rPr>
          <w:rFonts w:ascii="Palatino Linotype" w:eastAsia="Calibri" w:hAnsi="Palatino Linotype" w:cs="Times New Roman"/>
          <w:i/>
        </w:rPr>
        <w:t xml:space="preserve"> Las demás que señale el Manual General de Organización y los Manuales de Procedimientos que expida el Órgano Superior, las disposiciones jurídicas aplicables y las que asigne el superior jerárquico.</w:t>
      </w:r>
    </w:p>
    <w:p w14:paraId="5467FC35" w14:textId="77777777" w:rsidR="0021435F" w:rsidRPr="0021435F" w:rsidRDefault="0021435F" w:rsidP="0021435F">
      <w:pPr>
        <w:spacing w:after="0" w:line="360" w:lineRule="auto"/>
        <w:jc w:val="both"/>
        <w:rPr>
          <w:rFonts w:ascii="Palatino Linotype" w:eastAsia="Calibri" w:hAnsi="Palatino Linotype" w:cs="Arial"/>
          <w:sz w:val="24"/>
        </w:rPr>
      </w:pPr>
    </w:p>
    <w:p w14:paraId="3443537F" w14:textId="77777777" w:rsidR="0021435F" w:rsidRPr="0021435F" w:rsidRDefault="0021435F" w:rsidP="0021435F">
      <w:pPr>
        <w:tabs>
          <w:tab w:val="left" w:pos="709"/>
        </w:tabs>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 xml:space="preserve">De las anteriores funciones y objetivos, se acredita que </w:t>
      </w:r>
      <w:r w:rsidRPr="0021435F">
        <w:rPr>
          <w:rFonts w:ascii="Palatino Linotype" w:eastAsia="Calibri" w:hAnsi="Palatino Linotype" w:cs="Arial"/>
          <w:sz w:val="24"/>
          <w:szCs w:val="24"/>
        </w:rPr>
        <w:t xml:space="preserve">la </w:t>
      </w:r>
      <w:r w:rsidRPr="0021435F">
        <w:rPr>
          <w:rFonts w:ascii="Palatino Linotype" w:eastAsia="Calibri" w:hAnsi="Palatino Linotype" w:cs="Times New Roman"/>
          <w:b/>
          <w:sz w:val="24"/>
          <w:szCs w:val="24"/>
          <w:u w:val="single"/>
        </w:rPr>
        <w:t>Auditoría Especial de Desempeño e Investigación</w:t>
      </w:r>
      <w:r w:rsidRPr="0021435F">
        <w:rPr>
          <w:rFonts w:ascii="Palatino Linotype" w:eastAsia="Calibri" w:hAnsi="Palatino Linotype" w:cs="Arial"/>
          <w:sz w:val="24"/>
          <w:szCs w:val="24"/>
        </w:rPr>
        <w:t>, será la responsable de recibir, rev</w:t>
      </w:r>
      <w:r w:rsidRPr="0021435F">
        <w:rPr>
          <w:rFonts w:ascii="Palatino Linotype" w:eastAsia="Calibri" w:hAnsi="Palatino Linotype" w:cs="Arial"/>
          <w:sz w:val="24"/>
        </w:rPr>
        <w:t xml:space="preserve">isar y fiscalizar las cuentas públicas del Estado y de los Municipios, del año anterior, mismas que incluirán, en su caso, la información correspondiente a los Poderes Públicos, organismos autónomos, organismos auxiliares, fideicomisos públicos o privados y demás entes públicos que manejen recursos del Estado y Municipios. </w:t>
      </w:r>
    </w:p>
    <w:p w14:paraId="15E70B9A" w14:textId="77777777" w:rsidR="0021435F" w:rsidRPr="0021435F" w:rsidRDefault="0021435F" w:rsidP="0021435F">
      <w:pPr>
        <w:tabs>
          <w:tab w:val="left" w:pos="709"/>
        </w:tabs>
        <w:spacing w:after="0" w:line="360" w:lineRule="auto"/>
        <w:jc w:val="both"/>
        <w:rPr>
          <w:rFonts w:ascii="Palatino Linotype" w:eastAsia="Calibri" w:hAnsi="Palatino Linotype" w:cs="Arial"/>
          <w:sz w:val="24"/>
        </w:rPr>
      </w:pPr>
    </w:p>
    <w:p w14:paraId="5BB4CBF7" w14:textId="77777777" w:rsidR="0021435F" w:rsidRPr="0021435F" w:rsidRDefault="0021435F" w:rsidP="0021435F">
      <w:pPr>
        <w:tabs>
          <w:tab w:val="left" w:pos="709"/>
        </w:tabs>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Para tal efecto, contará con un Órgano Superior de Fiscalización, dotado de autonomía técnica y de gestión en el ejercicio de sus atribuciones y para decidir sobre su organización interna, funcionamiento y resoluciones, en los términos que disponga la legislación aplicable.</w:t>
      </w:r>
    </w:p>
    <w:p w14:paraId="4201A556" w14:textId="77777777" w:rsidR="0021435F" w:rsidRPr="0021435F" w:rsidRDefault="0021435F" w:rsidP="0021435F">
      <w:pPr>
        <w:tabs>
          <w:tab w:val="left" w:pos="709"/>
        </w:tabs>
        <w:spacing w:after="0" w:line="360" w:lineRule="auto"/>
        <w:jc w:val="both"/>
        <w:rPr>
          <w:rFonts w:ascii="Palatino Linotype" w:eastAsia="Calibri" w:hAnsi="Palatino Linotype" w:cs="Arial"/>
          <w:sz w:val="24"/>
        </w:rPr>
      </w:pPr>
    </w:p>
    <w:p w14:paraId="5430AF94" w14:textId="6F4A9645" w:rsidR="0021435F" w:rsidRDefault="0021435F" w:rsidP="0021435F">
      <w:pPr>
        <w:tabs>
          <w:tab w:val="left" w:pos="709"/>
        </w:tabs>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Para tal efecto, contará con un Órgano Superior de Fiscalización, dotado de autonomía técnica y de gestión en el ejercicio de sus atribuciones y para decidir sobre su organización interna, funcionamiento y resoluciones, en los términos que disponga la legislación aplicable.</w:t>
      </w:r>
    </w:p>
    <w:p w14:paraId="1B73D4D2" w14:textId="77777777" w:rsidR="0021435F" w:rsidRPr="0021435F" w:rsidRDefault="0021435F" w:rsidP="0021435F">
      <w:pPr>
        <w:tabs>
          <w:tab w:val="left" w:pos="709"/>
        </w:tabs>
        <w:spacing w:after="0" w:line="360" w:lineRule="auto"/>
        <w:jc w:val="both"/>
        <w:rPr>
          <w:rFonts w:ascii="Palatino Linotype" w:eastAsia="Calibri" w:hAnsi="Palatino Linotype" w:cs="Arial"/>
          <w:sz w:val="24"/>
        </w:rPr>
      </w:pPr>
    </w:p>
    <w:p w14:paraId="6ACCAAB6" w14:textId="3707AC39" w:rsidR="0021435F" w:rsidRPr="0021435F" w:rsidRDefault="0021435F" w:rsidP="0021435F">
      <w:pPr>
        <w:tabs>
          <w:tab w:val="left" w:pos="709"/>
        </w:tabs>
        <w:spacing w:after="0" w:line="360" w:lineRule="auto"/>
        <w:jc w:val="both"/>
        <w:rPr>
          <w:rFonts w:ascii="Palatino Linotype" w:eastAsia="Calibri" w:hAnsi="Palatino Linotype" w:cs="Bookman Old Style"/>
          <w:sz w:val="24"/>
        </w:rPr>
      </w:pPr>
      <w:r w:rsidRPr="0021435F">
        <w:rPr>
          <w:rFonts w:ascii="Palatino Linotype" w:eastAsia="Calibri" w:hAnsi="Palatino Linotype" w:cs="Times New Roman"/>
          <w:color w:val="000000"/>
          <w:sz w:val="24"/>
        </w:rPr>
        <w:lastRenderedPageBreak/>
        <w:t xml:space="preserve">De la que, entre sus funciones se encuentran principalmente, atendiendo al caso que nos ocupa; </w:t>
      </w:r>
      <w:r w:rsidRPr="0021435F">
        <w:rPr>
          <w:rFonts w:ascii="Palatino Linotype" w:eastAsia="Calibri" w:hAnsi="Palatino Linotype" w:cs="Bookman Old Style"/>
          <w:sz w:val="24"/>
        </w:rPr>
        <w:t xml:space="preserve">determinar y cuantificar los daños y perjuicios causados al patrimonio de las entidades fiscalizables </w:t>
      </w:r>
      <w:r w:rsidRPr="0021435F">
        <w:rPr>
          <w:rFonts w:ascii="Palatino Linotype" w:eastAsia="Calibri" w:hAnsi="Palatino Linotype" w:cs="Bookman Old Style"/>
          <w:i/>
          <w:sz w:val="24"/>
        </w:rPr>
        <w:t xml:space="preserve">(en este caso del Municipio de </w:t>
      </w:r>
      <w:proofErr w:type="spellStart"/>
      <w:r>
        <w:rPr>
          <w:rFonts w:ascii="Palatino Linotype" w:eastAsia="Calibri" w:hAnsi="Palatino Linotype" w:cs="Bookman Old Style"/>
          <w:i/>
          <w:sz w:val="24"/>
        </w:rPr>
        <w:t>Luvianos</w:t>
      </w:r>
      <w:proofErr w:type="spellEnd"/>
      <w:r w:rsidRPr="0021435F">
        <w:rPr>
          <w:rFonts w:ascii="Palatino Linotype" w:eastAsia="Calibri" w:hAnsi="Palatino Linotype" w:cs="Bookman Old Style"/>
          <w:i/>
          <w:sz w:val="24"/>
        </w:rPr>
        <w:t>)</w:t>
      </w:r>
      <w:r w:rsidRPr="0021435F">
        <w:rPr>
          <w:rFonts w:ascii="Palatino Linotype" w:eastAsia="Calibri" w:hAnsi="Palatino Linotype" w:cs="Bookman Old Style"/>
          <w:sz w:val="24"/>
        </w:rPr>
        <w:t xml:space="preserve"> que detecten en ejercicio de sus funciones, y formular los pliegos de recomendaciones y observaciones correspondientes, para que se inicien los procedimientos resarcitorios a que haya lugar; así como, </w:t>
      </w:r>
      <w:r w:rsidRPr="0021435F">
        <w:rPr>
          <w:rFonts w:ascii="Palatino Linotype" w:eastAsia="Calibri" w:hAnsi="Palatino Linotype" w:cs="Bookman Old Style"/>
          <w:color w:val="000000"/>
          <w:sz w:val="24"/>
        </w:rPr>
        <w:t>promover ante las autoridades competentes las responsabilidades y sanciones que tuvieren lugar, derivadas de los actos de fiscalización; d</w:t>
      </w:r>
      <w:r w:rsidRPr="0021435F">
        <w:rPr>
          <w:rFonts w:ascii="Palatino Linotype" w:eastAsia="Calibri" w:hAnsi="Palatino Linotype" w:cs="Bookman Old Style,Bold"/>
          <w:sz w:val="24"/>
        </w:rPr>
        <w:t>ebiendo i</w:t>
      </w:r>
      <w:r w:rsidRPr="0021435F">
        <w:rPr>
          <w:rFonts w:ascii="Palatino Linotype" w:eastAsia="Calibri" w:hAnsi="Palatino Linotype" w:cs="Bookman Old Style"/>
          <w:sz w:val="24"/>
        </w:rPr>
        <w:t>nformar al Auditor Superior, de las demás responsabilidades y sanciones que resultaren procedentes.</w:t>
      </w:r>
    </w:p>
    <w:p w14:paraId="48BE022D" w14:textId="77777777" w:rsidR="0021435F" w:rsidRPr="0021435F" w:rsidRDefault="0021435F" w:rsidP="0021435F">
      <w:pPr>
        <w:spacing w:after="0" w:line="360" w:lineRule="auto"/>
        <w:jc w:val="both"/>
        <w:rPr>
          <w:rFonts w:ascii="Palatino Linotype" w:eastAsia="Times New Roman" w:hAnsi="Palatino Linotype" w:cs="Bookman Old Style"/>
          <w:sz w:val="24"/>
          <w:szCs w:val="24"/>
          <w:lang w:eastAsia="es-ES"/>
        </w:rPr>
      </w:pPr>
    </w:p>
    <w:p w14:paraId="3C664E24" w14:textId="77777777" w:rsidR="0021435F" w:rsidRPr="0021435F" w:rsidRDefault="0021435F" w:rsidP="0021435F">
      <w:pPr>
        <w:spacing w:after="0" w:line="360" w:lineRule="auto"/>
        <w:jc w:val="both"/>
        <w:rPr>
          <w:rFonts w:ascii="Palatino Linotype" w:eastAsia="Times New Roman" w:hAnsi="Palatino Linotype" w:cs="Times New Roman"/>
          <w:sz w:val="24"/>
          <w:szCs w:val="24"/>
          <w:lang w:eastAsia="es-ES"/>
        </w:rPr>
      </w:pPr>
      <w:r w:rsidRPr="0021435F">
        <w:rPr>
          <w:rFonts w:ascii="Palatino Linotype" w:eastAsia="Times New Roman" w:hAnsi="Palatino Linotype" w:cs="Bookman Old Style"/>
          <w:sz w:val="24"/>
          <w:szCs w:val="24"/>
          <w:lang w:eastAsia="es-ES"/>
        </w:rPr>
        <w:t xml:space="preserve">Por su parte, el Auditor Superior al ser informado, </w:t>
      </w:r>
      <w:r w:rsidRPr="0021435F">
        <w:rPr>
          <w:rFonts w:ascii="Palatino Linotype" w:eastAsia="Times New Roman" w:hAnsi="Palatino Linotype" w:cs="Times New Roman"/>
          <w:sz w:val="24"/>
          <w:szCs w:val="24"/>
          <w:lang w:eastAsia="es-ES"/>
        </w:rPr>
        <w:t xml:space="preserve">tiene la obligación entre otras, de promover la imposición de las responsabilidades administrativas que correspondan, en los casos establecidos por la Ley, el Reglamento y demás ordenamientos jurídicos aplicables; así como, de presentar denuncias y querellas penales en contra de servidores públicos y quienes hayan dejado de serlo, de ser el caso; asimismo, de iniciar ante las autoridades competentes el </w:t>
      </w:r>
      <w:proofErr w:type="spellStart"/>
      <w:r w:rsidRPr="0021435F">
        <w:rPr>
          <w:rFonts w:ascii="Palatino Linotype" w:eastAsia="Times New Roman" w:hAnsi="Palatino Linotype" w:cs="Times New Roman"/>
          <w:sz w:val="24"/>
          <w:szCs w:val="24"/>
          <w:lang w:eastAsia="es-ES"/>
        </w:rPr>
        <w:t>fincamiento</w:t>
      </w:r>
      <w:proofErr w:type="spellEnd"/>
      <w:r w:rsidRPr="0021435F">
        <w:rPr>
          <w:rFonts w:ascii="Palatino Linotype" w:eastAsia="Times New Roman" w:hAnsi="Palatino Linotype" w:cs="Times New Roman"/>
          <w:sz w:val="24"/>
          <w:szCs w:val="24"/>
          <w:lang w:eastAsia="es-ES"/>
        </w:rPr>
        <w:t xml:space="preserve"> de otras responsabilidades.</w:t>
      </w:r>
    </w:p>
    <w:p w14:paraId="3BD09418" w14:textId="77777777" w:rsidR="0021435F" w:rsidRPr="0021435F" w:rsidRDefault="0021435F" w:rsidP="0021435F">
      <w:pPr>
        <w:spacing w:after="0" w:line="360" w:lineRule="auto"/>
        <w:jc w:val="both"/>
        <w:rPr>
          <w:rFonts w:ascii="Palatino Linotype" w:eastAsia="Calibri" w:hAnsi="Palatino Linotype" w:cs="Times New Roman"/>
          <w:color w:val="000000"/>
          <w:sz w:val="24"/>
          <w:szCs w:val="24"/>
        </w:rPr>
      </w:pPr>
    </w:p>
    <w:p w14:paraId="4BCE2E77" w14:textId="77777777" w:rsidR="0021435F" w:rsidRPr="0021435F" w:rsidRDefault="0021435F" w:rsidP="0021435F">
      <w:pPr>
        <w:spacing w:after="0" w:line="360" w:lineRule="auto"/>
        <w:jc w:val="both"/>
        <w:rPr>
          <w:rFonts w:ascii="Palatino Linotype" w:eastAsia="Calibri" w:hAnsi="Palatino Linotype" w:cs="Times New Roman"/>
          <w:color w:val="000000"/>
          <w:sz w:val="24"/>
          <w:szCs w:val="24"/>
        </w:rPr>
      </w:pPr>
      <w:r w:rsidRPr="0021435F">
        <w:rPr>
          <w:rFonts w:ascii="Palatino Linotype" w:eastAsia="Calibri" w:hAnsi="Palatino Linotype" w:cs="Times New Roman"/>
          <w:color w:val="000000"/>
          <w:sz w:val="24"/>
          <w:szCs w:val="24"/>
        </w:rPr>
        <w:t>Dicho lo anterior, es conveniente señalar que el solicitante de la información no es experto o especialista en la materia; por lo que, es deber de los Sujetos Obligados orientarlos o requerirlos para que indiquen otros elementos que complementen, corrijan o amplíen los datos proporcionados o bien, precisen la información que desean obtener o conocer.</w:t>
      </w:r>
    </w:p>
    <w:p w14:paraId="3FD96B97" w14:textId="77777777" w:rsidR="0021435F" w:rsidRPr="0021435F" w:rsidRDefault="0021435F" w:rsidP="0021435F">
      <w:pPr>
        <w:spacing w:after="0" w:line="360" w:lineRule="auto"/>
        <w:jc w:val="both"/>
        <w:rPr>
          <w:rFonts w:ascii="Palatino Linotype" w:eastAsia="Calibri" w:hAnsi="Palatino Linotype" w:cs="Times New Roman"/>
          <w:color w:val="000000"/>
          <w:sz w:val="24"/>
          <w:szCs w:val="24"/>
        </w:rPr>
      </w:pPr>
    </w:p>
    <w:p w14:paraId="130149F6" w14:textId="77777777" w:rsidR="0021435F" w:rsidRPr="0021435F" w:rsidRDefault="0021435F" w:rsidP="0021435F">
      <w:pPr>
        <w:spacing w:after="0" w:line="360" w:lineRule="auto"/>
        <w:jc w:val="both"/>
        <w:rPr>
          <w:rFonts w:ascii="Palatino Linotype" w:eastAsia="Calibri" w:hAnsi="Palatino Linotype" w:cs="Times New Roman"/>
          <w:color w:val="000000"/>
          <w:sz w:val="24"/>
          <w:szCs w:val="24"/>
        </w:rPr>
      </w:pPr>
      <w:r w:rsidRPr="0021435F">
        <w:rPr>
          <w:rFonts w:ascii="Palatino Linotype" w:eastAsia="Calibri" w:hAnsi="Palatino Linotype" w:cs="Times New Roman"/>
          <w:color w:val="000000"/>
          <w:sz w:val="24"/>
          <w:szCs w:val="24"/>
        </w:rPr>
        <w:lastRenderedPageBreak/>
        <w:t xml:space="preserve">Bajo ese contexto, es importante señalar que, si bien el particular requirió de los expedientes que el Órgano Interno de Control de la Legislatura ha recibido en el periodo comprendido del 2018 al 2021, de la Auditoría Especial de Desempeño, le informen cuántos se han actuado, cuántas sanciones se han impuesto, de qué tipo, y a quién se ha sancionado, y en su caso, cuál ha sido el monto de la sanción y/o de la recuperación el gasto indebido o improcedente, así como el número de expediente que han sido enviados de la Auditoria Especial de Desempeño al Órgano Interno de Control de la Legislatura derivados de denuncias; este Órgano Garante en el ámbito de sus atribuciones establecidas en los artículos 13 y 181, de la Ley de Transparencia y Acceso a la Información Pública del Estado de México y Municipios, </w:t>
      </w:r>
      <w:r w:rsidRPr="0021435F">
        <w:rPr>
          <w:rFonts w:ascii="Palatino Linotype" w:eastAsia="Calibri" w:hAnsi="Palatino Linotype" w:cs="Times New Roman"/>
          <w:b/>
          <w:color w:val="000000"/>
          <w:sz w:val="24"/>
          <w:szCs w:val="24"/>
          <w:u w:val="single"/>
        </w:rPr>
        <w:t>suple la deficiencia presentada en la solicitud de información, precisando para ello, que el particular al desconocer cuál es la competencia de cada Órgano de Control Interno, y desea tener acceso a los expedientes generados, poseídos o administrados por el Órgano de Control Interno Municipal, relacionados con los expedientes que la Auditoria Especial de Desempeño ha enviado a la Contraloría de la Legislatura</w:t>
      </w:r>
      <w:r w:rsidRPr="0021435F">
        <w:rPr>
          <w:rFonts w:ascii="Palatino Linotype" w:eastAsia="Calibri" w:hAnsi="Palatino Linotype" w:cs="Times New Roman"/>
          <w:color w:val="000000"/>
          <w:sz w:val="24"/>
          <w:szCs w:val="24"/>
        </w:rPr>
        <w:t>.</w:t>
      </w:r>
    </w:p>
    <w:p w14:paraId="337F2E7F" w14:textId="77777777" w:rsidR="0021435F" w:rsidRPr="0021435F" w:rsidRDefault="0021435F" w:rsidP="0021435F">
      <w:pPr>
        <w:spacing w:after="0" w:line="360" w:lineRule="auto"/>
        <w:jc w:val="both"/>
        <w:rPr>
          <w:rFonts w:ascii="Palatino Linotype" w:eastAsia="Times New Roman" w:hAnsi="Palatino Linotype" w:cs="Times New Roman"/>
          <w:sz w:val="24"/>
          <w:szCs w:val="24"/>
          <w:lang w:eastAsia="es-ES"/>
        </w:rPr>
      </w:pPr>
    </w:p>
    <w:p w14:paraId="31278698" w14:textId="77777777" w:rsidR="0021435F" w:rsidRPr="0021435F" w:rsidRDefault="0021435F" w:rsidP="0021435F">
      <w:pPr>
        <w:spacing w:after="0" w:line="360" w:lineRule="auto"/>
        <w:jc w:val="both"/>
        <w:rPr>
          <w:rFonts w:ascii="Palatino Linotype" w:eastAsia="Times New Roman" w:hAnsi="Palatino Linotype" w:cs="Times New Roman"/>
          <w:sz w:val="24"/>
          <w:szCs w:val="24"/>
          <w:lang w:eastAsia="es-ES"/>
        </w:rPr>
      </w:pPr>
      <w:r w:rsidRPr="0021435F">
        <w:rPr>
          <w:rFonts w:ascii="Palatino Linotype" w:eastAsia="Times New Roman" w:hAnsi="Palatino Linotype" w:cs="Times New Roman"/>
          <w:sz w:val="24"/>
          <w:szCs w:val="24"/>
          <w:lang w:eastAsia="es-ES"/>
        </w:rPr>
        <w:t>Por lo anterior, es importante precisar que la Contraloría del Poder Legislativo del Estado de México, es la autoridad competente para conocer de las irregularidades administrativas en que incurren los servidores públicos de la legislatura y de los Ayuntamientos; y en su caso, es la encargada de instaurar procedimientos administrativos y sanciones correspondientes.</w:t>
      </w:r>
    </w:p>
    <w:p w14:paraId="5463417F" w14:textId="77777777" w:rsidR="0021435F" w:rsidRPr="0021435F" w:rsidRDefault="0021435F" w:rsidP="0021435F">
      <w:pPr>
        <w:spacing w:after="0" w:line="360" w:lineRule="auto"/>
        <w:jc w:val="both"/>
        <w:rPr>
          <w:rFonts w:ascii="Palatino Linotype" w:eastAsia="Times New Roman" w:hAnsi="Palatino Linotype" w:cs="Times New Roman"/>
          <w:sz w:val="24"/>
          <w:szCs w:val="24"/>
          <w:lang w:eastAsia="es-ES"/>
        </w:rPr>
      </w:pPr>
    </w:p>
    <w:p w14:paraId="7ED47B87" w14:textId="77777777" w:rsidR="0021435F" w:rsidRPr="0021435F" w:rsidRDefault="0021435F" w:rsidP="0021435F">
      <w:pPr>
        <w:spacing w:after="0" w:line="360" w:lineRule="auto"/>
        <w:jc w:val="both"/>
        <w:rPr>
          <w:rFonts w:ascii="Palatino Linotype" w:eastAsia="Times New Roman" w:hAnsi="Palatino Linotype" w:cs="Times New Roman"/>
          <w:sz w:val="24"/>
          <w:szCs w:val="24"/>
          <w:lang w:eastAsia="es-ES"/>
        </w:rPr>
      </w:pPr>
      <w:r w:rsidRPr="0021435F">
        <w:rPr>
          <w:rFonts w:ascii="Palatino Linotype" w:eastAsia="Times New Roman" w:hAnsi="Palatino Linotype" w:cs="Times New Roman"/>
          <w:sz w:val="24"/>
          <w:szCs w:val="24"/>
          <w:lang w:eastAsia="es-ES"/>
        </w:rPr>
        <w:t>Para mayor entendimiento, conviene traer a contexto lo establecido por el Reglamento del Poder Legislativo del Estado de México, que a la letra señala:</w:t>
      </w:r>
    </w:p>
    <w:p w14:paraId="3893D471"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1A49CA32"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b/>
          <w:bCs/>
          <w:i/>
          <w:iCs/>
          <w:lang w:eastAsia="es-ES"/>
        </w:rPr>
        <w:t>“Artículo 153.-</w:t>
      </w:r>
      <w:r w:rsidRPr="0021435F">
        <w:rPr>
          <w:rFonts w:ascii="Palatino Linotype" w:eastAsia="Times New Roman" w:hAnsi="Palatino Linotype" w:cs="Times New Roman"/>
          <w:i/>
          <w:iCs/>
          <w:lang w:eastAsia="es-ES"/>
        </w:rPr>
        <w:t xml:space="preserve"> La Contraloría es la dependencia del Poder Legislativo, que ejerce funciones de auditoría, vigilancia, control, evaluación e inspección y las demás que le señalen otras disposiciones legales. </w:t>
      </w:r>
    </w:p>
    <w:p w14:paraId="1BDE9D29"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p>
    <w:p w14:paraId="463FDBD3"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i/>
          <w:iCs/>
          <w:lang w:eastAsia="es-ES"/>
        </w:rPr>
        <w:t xml:space="preserve">La Contraloría estará a cargo de un titular denominado Contralor, quien será nombrado por la Asamblea a propuesta de la Junta de Coordinación Política y dependerá jerárquicamente del presidente de la misma. </w:t>
      </w:r>
    </w:p>
    <w:p w14:paraId="1AE114C2"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i/>
          <w:iCs/>
          <w:lang w:eastAsia="es-ES"/>
        </w:rPr>
        <w:t>…</w:t>
      </w:r>
    </w:p>
    <w:p w14:paraId="47E6078E"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p>
    <w:p w14:paraId="5EBCAB73"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b/>
          <w:bCs/>
          <w:i/>
          <w:iCs/>
          <w:lang w:eastAsia="es-ES"/>
        </w:rPr>
        <w:t>Artículo 155.-</w:t>
      </w:r>
      <w:r w:rsidRPr="0021435F">
        <w:rPr>
          <w:rFonts w:ascii="Palatino Linotype" w:eastAsia="Times New Roman" w:hAnsi="Palatino Linotype" w:cs="Times New Roman"/>
          <w:i/>
          <w:iCs/>
          <w:lang w:eastAsia="es-ES"/>
        </w:rPr>
        <w:t xml:space="preserve"> La </w:t>
      </w:r>
      <w:r w:rsidRPr="0021435F">
        <w:rPr>
          <w:rFonts w:ascii="Palatino Linotype" w:eastAsia="Times New Roman" w:hAnsi="Palatino Linotype" w:cs="Times New Roman"/>
          <w:b/>
          <w:bCs/>
          <w:i/>
          <w:iCs/>
          <w:lang w:eastAsia="es-ES"/>
        </w:rPr>
        <w:t>Contraloría</w:t>
      </w:r>
      <w:r w:rsidRPr="0021435F">
        <w:rPr>
          <w:rFonts w:ascii="Palatino Linotype" w:eastAsia="Times New Roman" w:hAnsi="Palatino Linotype" w:cs="Times New Roman"/>
          <w:i/>
          <w:iCs/>
          <w:lang w:eastAsia="es-ES"/>
        </w:rPr>
        <w:t xml:space="preserve"> tendrá las siguientes atribuciones: </w:t>
      </w:r>
    </w:p>
    <w:p w14:paraId="070A44F4"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p>
    <w:p w14:paraId="300406E1"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b/>
          <w:bCs/>
          <w:i/>
          <w:iCs/>
          <w:lang w:eastAsia="es-ES"/>
        </w:rPr>
        <w:t>I. Instaurar y llevar a cabo el procedimiento administrativo previsto por la Ley de Responsabilidades de los Servidores Públicos del Estado y Municipios, tratándose de los diputados, los demás servidores públicos del Poder Legislativo y</w:t>
      </w:r>
      <w:r w:rsidRPr="0021435F">
        <w:rPr>
          <w:rFonts w:ascii="Palatino Linotype" w:eastAsia="Times New Roman" w:hAnsi="Palatino Linotype" w:cs="Times New Roman"/>
          <w:b/>
          <w:bCs/>
          <w:i/>
          <w:iCs/>
          <w:u w:val="single"/>
          <w:lang w:eastAsia="es-ES"/>
        </w:rPr>
        <w:t xml:space="preserve"> los integrantes de los ayuntamientos de los municipios de la entidad,</w:t>
      </w:r>
      <w:r w:rsidRPr="0021435F">
        <w:rPr>
          <w:rFonts w:ascii="Palatino Linotype" w:eastAsia="Times New Roman" w:hAnsi="Palatino Linotype" w:cs="Times New Roman"/>
          <w:b/>
          <w:bCs/>
          <w:i/>
          <w:iCs/>
          <w:lang w:eastAsia="es-ES"/>
        </w:rPr>
        <w:t xml:space="preserve"> poniéndolos en estado de resolución para someterlos a la Junta de Coordinación Política</w:t>
      </w:r>
      <w:r w:rsidRPr="0021435F">
        <w:rPr>
          <w:rFonts w:ascii="Palatino Linotype" w:eastAsia="Times New Roman" w:hAnsi="Palatino Linotype" w:cs="Times New Roman"/>
          <w:i/>
          <w:iCs/>
          <w:lang w:eastAsia="es-ES"/>
        </w:rPr>
        <w:t xml:space="preserve">; </w:t>
      </w:r>
    </w:p>
    <w:p w14:paraId="2588AF18"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p>
    <w:p w14:paraId="07B1FEE5"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b/>
          <w:bCs/>
          <w:i/>
          <w:iCs/>
          <w:lang w:eastAsia="es-ES"/>
        </w:rPr>
        <w:t>II. Conocer de las responsabilidades administrativas y hacer efectivas las sanciones que correspondan, cuando así lo acuerde la Junta de Coordinación Política</w:t>
      </w:r>
      <w:r w:rsidRPr="0021435F">
        <w:rPr>
          <w:rFonts w:ascii="Palatino Linotype" w:eastAsia="Times New Roman" w:hAnsi="Palatino Linotype" w:cs="Times New Roman"/>
          <w:i/>
          <w:iCs/>
          <w:lang w:eastAsia="es-ES"/>
        </w:rPr>
        <w:t xml:space="preserve">; </w:t>
      </w:r>
    </w:p>
    <w:p w14:paraId="528C3C21"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p>
    <w:p w14:paraId="68EBACE1"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b/>
          <w:bCs/>
          <w:i/>
          <w:iCs/>
          <w:lang w:eastAsia="es-ES"/>
        </w:rPr>
        <w:t>III. Ejecutar, por acuerdo de la Junta de Coordinación Política, y en su caso, verificar se hagan efectivas las sanciones administrativas impuestas a los miembros de los ayuntamientos de los municipios de la entidad, en términos de las leyes respectivas</w:t>
      </w:r>
      <w:r w:rsidRPr="0021435F">
        <w:rPr>
          <w:rFonts w:ascii="Palatino Linotype" w:eastAsia="Times New Roman" w:hAnsi="Palatino Linotype" w:cs="Times New Roman"/>
          <w:i/>
          <w:iCs/>
          <w:lang w:eastAsia="es-ES"/>
        </w:rPr>
        <w:t xml:space="preserve">; </w:t>
      </w:r>
    </w:p>
    <w:p w14:paraId="34542D59"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p>
    <w:p w14:paraId="1C5C819B"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i/>
          <w:iCs/>
          <w:lang w:eastAsia="es-ES"/>
        </w:rPr>
        <w:t xml:space="preserve">IV. Substanciar los medios de impugnación que se presenten en materia de responsabilidad administrativa, turnándolos a la Junta de Coordinación Política para que emita la resolución correspondiente; </w:t>
      </w:r>
    </w:p>
    <w:p w14:paraId="23E4DBB8"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p>
    <w:p w14:paraId="1DCDF577"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i/>
          <w:iCs/>
          <w:lang w:eastAsia="es-ES"/>
        </w:rPr>
        <w:t xml:space="preserve">V.- Vigilar que se cumplan las disposiciones legales en materia de Manifestación de Bienes, debiendo recibirlas, registrarlas y custodiarlas, dando seguimiento a su evolución patrimonial; </w:t>
      </w:r>
    </w:p>
    <w:p w14:paraId="014EA4FC"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i/>
          <w:iCs/>
          <w:lang w:eastAsia="es-ES"/>
        </w:rPr>
        <w:t xml:space="preserve">VI.- Contar con un sistema de atención de quejas y denuncias, respecto de la actuación de los servidores públicos; </w:t>
      </w:r>
    </w:p>
    <w:p w14:paraId="411C075A" w14:textId="77777777" w:rsidR="0021435F" w:rsidRPr="0021435F" w:rsidRDefault="0021435F" w:rsidP="0021435F">
      <w:pPr>
        <w:spacing w:after="0" w:line="240" w:lineRule="auto"/>
        <w:ind w:left="567" w:right="567"/>
        <w:jc w:val="both"/>
        <w:rPr>
          <w:rFonts w:ascii="Palatino Linotype" w:eastAsia="Times New Roman" w:hAnsi="Palatino Linotype" w:cs="Times New Roman"/>
          <w:i/>
          <w:iCs/>
          <w:lang w:eastAsia="es-ES"/>
        </w:rPr>
      </w:pPr>
      <w:r w:rsidRPr="0021435F">
        <w:rPr>
          <w:rFonts w:ascii="Palatino Linotype" w:eastAsia="Times New Roman" w:hAnsi="Palatino Linotype" w:cs="Times New Roman"/>
          <w:i/>
          <w:iCs/>
          <w:lang w:eastAsia="es-ES"/>
        </w:rPr>
        <w:t>(…)</w:t>
      </w:r>
    </w:p>
    <w:p w14:paraId="6B52DD30" w14:textId="77777777" w:rsidR="0021435F" w:rsidRPr="0021435F" w:rsidRDefault="0021435F" w:rsidP="0021435F">
      <w:pPr>
        <w:spacing w:after="0" w:line="240" w:lineRule="auto"/>
        <w:ind w:right="902"/>
        <w:jc w:val="both"/>
        <w:rPr>
          <w:rFonts w:ascii="Palatino Linotype" w:eastAsia="Times New Roman" w:hAnsi="Palatino Linotype" w:cs="Times New Roman"/>
          <w:lang w:eastAsia="es-ES"/>
        </w:rPr>
      </w:pPr>
    </w:p>
    <w:p w14:paraId="64FC6968" w14:textId="77777777" w:rsidR="0021435F" w:rsidRPr="0021435F" w:rsidRDefault="0021435F" w:rsidP="0021435F">
      <w:pPr>
        <w:spacing w:after="0" w:line="360" w:lineRule="auto"/>
        <w:jc w:val="both"/>
        <w:rPr>
          <w:rFonts w:ascii="Palatino Linotype" w:eastAsia="Arial Unicode MS" w:hAnsi="Palatino Linotype" w:cs="Arial"/>
          <w:bCs/>
          <w:sz w:val="24"/>
          <w:szCs w:val="24"/>
        </w:rPr>
      </w:pPr>
      <w:r w:rsidRPr="0021435F">
        <w:rPr>
          <w:rFonts w:ascii="Palatino Linotype" w:eastAsia="Arial Unicode MS" w:hAnsi="Palatino Linotype" w:cs="Arial"/>
          <w:bCs/>
          <w:sz w:val="24"/>
          <w:szCs w:val="24"/>
        </w:rPr>
        <w:t>Precisado lo anterior, y como ya se mencionó, la Contraloría de la Legislatura es la encargada de instaurar procedimientos administrativos entre otros, a servidores públicos adscritos a los Ayuntamientos; empero, debemos recordar lo estipulado por el artículo 117 de la Constitución Política del Estado Libre y Soberano de México, al referir que el Ayuntamiento está integrado por el Presidente Municipal, Síndicos y Regidores, como se inserta a continuación:</w:t>
      </w:r>
    </w:p>
    <w:p w14:paraId="42649512" w14:textId="77777777" w:rsidR="0021435F" w:rsidRPr="0021435F" w:rsidRDefault="0021435F" w:rsidP="0021435F">
      <w:pPr>
        <w:spacing w:after="0" w:line="240" w:lineRule="auto"/>
        <w:rPr>
          <w:rFonts w:ascii="Times New Roman" w:eastAsia="Arial Unicode MS" w:hAnsi="Times New Roman" w:cs="Times New Roman"/>
          <w:sz w:val="24"/>
          <w:szCs w:val="24"/>
          <w:lang w:eastAsia="es-ES"/>
        </w:rPr>
      </w:pPr>
    </w:p>
    <w:p w14:paraId="27B7A8A9" w14:textId="77777777" w:rsidR="0021435F" w:rsidRPr="0021435F" w:rsidRDefault="0021435F" w:rsidP="0021435F">
      <w:pPr>
        <w:spacing w:after="0" w:line="256" w:lineRule="auto"/>
        <w:ind w:left="851" w:right="992"/>
        <w:jc w:val="both"/>
        <w:rPr>
          <w:rFonts w:ascii="Palatino Linotype" w:eastAsia="Calibri" w:hAnsi="Palatino Linotype" w:cs="Times New Roman"/>
          <w:i/>
          <w:iCs/>
          <w:szCs w:val="24"/>
        </w:rPr>
      </w:pPr>
      <w:r w:rsidRPr="0021435F">
        <w:rPr>
          <w:rFonts w:ascii="Palatino Linotype" w:eastAsia="Calibri" w:hAnsi="Palatino Linotype" w:cs="Times New Roman"/>
          <w:b/>
          <w:bCs/>
          <w:i/>
          <w:iCs/>
          <w:szCs w:val="24"/>
        </w:rPr>
        <w:t>“Artículo 117.-</w:t>
      </w:r>
      <w:r w:rsidRPr="0021435F">
        <w:rPr>
          <w:rFonts w:ascii="Palatino Linotype" w:eastAsia="Calibri" w:hAnsi="Palatino Linotype" w:cs="Times New Roman"/>
          <w:i/>
          <w:iCs/>
          <w:szCs w:val="24"/>
        </w:rPr>
        <w:t xml:space="preserve"> Los ayuntamientos se integrarán con un jefe de asamblea que se denominará </w:t>
      </w:r>
      <w:r w:rsidRPr="0021435F">
        <w:rPr>
          <w:rFonts w:ascii="Palatino Linotype" w:eastAsia="Calibri" w:hAnsi="Palatino Linotype" w:cs="Times New Roman"/>
          <w:b/>
          <w:bCs/>
          <w:i/>
          <w:iCs/>
          <w:szCs w:val="24"/>
        </w:rPr>
        <w:t>Presidente Municipal,</w:t>
      </w:r>
      <w:r w:rsidRPr="0021435F">
        <w:rPr>
          <w:rFonts w:ascii="Palatino Linotype" w:eastAsia="Calibri" w:hAnsi="Palatino Linotype" w:cs="Times New Roman"/>
          <w:i/>
          <w:iCs/>
          <w:szCs w:val="24"/>
        </w:rPr>
        <w:t xml:space="preserve"> y con varios miembros más </w:t>
      </w:r>
      <w:r w:rsidRPr="0021435F">
        <w:rPr>
          <w:rFonts w:ascii="Palatino Linotype" w:eastAsia="Calibri" w:hAnsi="Palatino Linotype" w:cs="Times New Roman"/>
          <w:b/>
          <w:bCs/>
          <w:i/>
          <w:iCs/>
          <w:szCs w:val="24"/>
        </w:rPr>
        <w:t>llamados Síndicos y Regidores,</w:t>
      </w:r>
      <w:r w:rsidRPr="0021435F">
        <w:rPr>
          <w:rFonts w:ascii="Palatino Linotype" w:eastAsia="Calibri" w:hAnsi="Palatino Linotype" w:cs="Times New Roman"/>
          <w:i/>
          <w:iCs/>
          <w:szCs w:val="24"/>
        </w:rPr>
        <w:t xml:space="preserve"> cuyo número se determinará en razón directa de la población del municipio que representen, como lo disponga la Ley Orgánica respectiva.”</w:t>
      </w:r>
    </w:p>
    <w:p w14:paraId="4BCE1C0F" w14:textId="77777777" w:rsidR="0021435F" w:rsidRPr="0021435F" w:rsidRDefault="0021435F" w:rsidP="0021435F">
      <w:pPr>
        <w:spacing w:after="0" w:line="360" w:lineRule="auto"/>
        <w:jc w:val="both"/>
        <w:rPr>
          <w:rFonts w:ascii="Palatino Linotype" w:eastAsia="Calibri" w:hAnsi="Palatino Linotype" w:cs="Times New Roman"/>
          <w:b/>
          <w:bCs/>
          <w:i/>
          <w:iCs/>
          <w:szCs w:val="24"/>
        </w:rPr>
      </w:pPr>
    </w:p>
    <w:p w14:paraId="3D173BEC" w14:textId="77777777" w:rsidR="0021435F" w:rsidRPr="0021435F" w:rsidRDefault="0021435F" w:rsidP="0021435F">
      <w:pPr>
        <w:spacing w:after="0" w:line="360" w:lineRule="auto"/>
        <w:jc w:val="both"/>
        <w:rPr>
          <w:rFonts w:ascii="Palatino Linotype" w:eastAsia="Arial Unicode MS" w:hAnsi="Palatino Linotype" w:cs="Arial"/>
          <w:bCs/>
          <w:sz w:val="24"/>
          <w:szCs w:val="24"/>
        </w:rPr>
      </w:pPr>
      <w:r w:rsidRPr="0021435F">
        <w:rPr>
          <w:rFonts w:ascii="Palatino Linotype" w:eastAsia="Arial Unicode MS" w:hAnsi="Palatino Linotype" w:cs="Arial"/>
          <w:bCs/>
          <w:sz w:val="24"/>
          <w:szCs w:val="24"/>
        </w:rPr>
        <w:t>Por lo que, las atribuciones de la Contraloría de la Legislatura se acotan a instaurar procedimientos y sancionar únicamente a los citados servidores públicos; siendo entonces que, el Órgano de Control Municipal tendrá atribuciones para hacer lo propio por cuanto hace a los servidores públicos de la estructura precisamente municipal y que no se encuentran contemplados dentro de esa disposición.</w:t>
      </w:r>
    </w:p>
    <w:p w14:paraId="3F62A9B9" w14:textId="77777777" w:rsidR="0021435F" w:rsidRPr="0021435F" w:rsidRDefault="0021435F" w:rsidP="0021435F">
      <w:pPr>
        <w:spacing w:after="0" w:line="360" w:lineRule="auto"/>
        <w:jc w:val="both"/>
        <w:rPr>
          <w:rFonts w:ascii="Palatino Linotype" w:eastAsia="Arial Unicode MS" w:hAnsi="Palatino Linotype" w:cs="Arial"/>
          <w:bCs/>
          <w:sz w:val="24"/>
          <w:szCs w:val="24"/>
        </w:rPr>
      </w:pPr>
    </w:p>
    <w:p w14:paraId="4715E1A4" w14:textId="77777777" w:rsidR="0021435F" w:rsidRPr="0021435F" w:rsidRDefault="0021435F" w:rsidP="0021435F">
      <w:pPr>
        <w:spacing w:after="0" w:line="360" w:lineRule="auto"/>
        <w:jc w:val="both"/>
        <w:rPr>
          <w:rFonts w:ascii="Palatino Linotype" w:eastAsia="Arial Unicode MS" w:hAnsi="Palatino Linotype" w:cs="Arial"/>
          <w:bCs/>
          <w:sz w:val="28"/>
          <w:szCs w:val="24"/>
        </w:rPr>
      </w:pPr>
      <w:r w:rsidRPr="0021435F">
        <w:rPr>
          <w:rFonts w:ascii="Palatino Linotype" w:eastAsia="Calibri" w:hAnsi="Palatino Linotype" w:cs="Times New Roman"/>
          <w:sz w:val="24"/>
        </w:rPr>
        <w:t>Precisado lo anterior, es necesario que esta Autoridad haga un paréntesis para precisar a las partes que en relación a la información solicitada; el</w:t>
      </w:r>
      <w:r w:rsidRPr="0021435F">
        <w:rPr>
          <w:rFonts w:ascii="Palatino Linotype" w:eastAsia="Calibri" w:hAnsi="Palatino Linotype" w:cs="Times New Roman"/>
          <w:b/>
          <w:sz w:val="24"/>
        </w:rPr>
        <w:t xml:space="preserve"> Sujeto Obligado </w:t>
      </w:r>
      <w:r w:rsidRPr="0021435F">
        <w:rPr>
          <w:rFonts w:ascii="Palatino Linotype" w:eastAsia="Calibri" w:hAnsi="Palatino Linotype" w:cs="Times New Roman"/>
          <w:sz w:val="24"/>
        </w:rPr>
        <w:t xml:space="preserve">únicamente se encuentra constreñido a contar con la referente a los </w:t>
      </w:r>
      <w:r w:rsidRPr="0021435F">
        <w:rPr>
          <w:rFonts w:ascii="Palatino Linotype" w:eastAsia="Arial Unicode MS" w:hAnsi="Palatino Linotype" w:cs="Arial"/>
          <w:bCs/>
          <w:sz w:val="24"/>
        </w:rPr>
        <w:t xml:space="preserve">servidores públicos de la estructura precisamente municipal; por ello, </w:t>
      </w:r>
      <w:r w:rsidRPr="0021435F">
        <w:rPr>
          <w:rFonts w:ascii="Palatino Linotype" w:eastAsia="Calibri" w:hAnsi="Palatino Linotype" w:cs="Times New Roman"/>
          <w:sz w:val="24"/>
        </w:rPr>
        <w:t xml:space="preserve">éste deberá acreditar el </w:t>
      </w:r>
      <w:r w:rsidRPr="0021435F">
        <w:rPr>
          <w:rFonts w:ascii="Palatino Linotype" w:eastAsia="Calibri" w:hAnsi="Palatino Linotype" w:cs="Arial"/>
          <w:sz w:val="24"/>
        </w:rPr>
        <w:t xml:space="preserve">haber dado cumplimiento al procedimiento señalado en el artículo 162, de la de la Ley de Transparencia y Acceso a la Información Pública del Estado de México y Municipios, </w:t>
      </w:r>
      <w:r w:rsidRPr="0021435F">
        <w:rPr>
          <w:rFonts w:ascii="Palatino Linotype" w:eastAsia="Calibri" w:hAnsi="Palatino Linotype" w:cs="Arial"/>
          <w:sz w:val="24"/>
        </w:rPr>
        <w:lastRenderedPageBreak/>
        <w:t xml:space="preserve">turnando las solicitudes de información a </w:t>
      </w:r>
      <w:r w:rsidRPr="0021435F">
        <w:rPr>
          <w:rFonts w:ascii="Palatino Linotype" w:eastAsia="Calibri" w:hAnsi="Palatino Linotype" w:cs="Times New Roman"/>
          <w:sz w:val="24"/>
        </w:rPr>
        <w:t xml:space="preserve">las áreas que pudieran contar con la información requerida por el particular, son la </w:t>
      </w:r>
      <w:r w:rsidRPr="0021435F">
        <w:rPr>
          <w:rFonts w:ascii="Palatino Linotype" w:eastAsia="Calibri" w:hAnsi="Palatino Linotype" w:cs="Times New Roman"/>
          <w:b/>
          <w:sz w:val="24"/>
        </w:rPr>
        <w:t>Secretaría del Ayuntamiento</w:t>
      </w:r>
      <w:r w:rsidRPr="0021435F">
        <w:rPr>
          <w:rFonts w:ascii="Palatino Linotype" w:eastAsia="Calibri" w:hAnsi="Palatino Linotype" w:cs="Times New Roman"/>
          <w:sz w:val="24"/>
        </w:rPr>
        <w:t xml:space="preserve"> y la </w:t>
      </w:r>
      <w:r w:rsidRPr="0021435F">
        <w:rPr>
          <w:rFonts w:ascii="Palatino Linotype" w:eastAsia="Calibri" w:hAnsi="Palatino Linotype" w:cs="Times New Roman"/>
          <w:b/>
          <w:sz w:val="24"/>
        </w:rPr>
        <w:t>Contraloría municipal</w:t>
      </w:r>
      <w:r w:rsidRPr="0021435F">
        <w:rPr>
          <w:rFonts w:ascii="Palatino Linotype" w:eastAsia="Calibri" w:hAnsi="Palatino Linotype" w:cs="Times New Roman"/>
          <w:sz w:val="24"/>
        </w:rPr>
        <w:t>.</w:t>
      </w:r>
    </w:p>
    <w:p w14:paraId="2D7E3CB3" w14:textId="77777777" w:rsidR="0021435F" w:rsidRPr="0021435F" w:rsidRDefault="0021435F" w:rsidP="0021435F">
      <w:pPr>
        <w:tabs>
          <w:tab w:val="left" w:pos="709"/>
        </w:tabs>
        <w:spacing w:after="0" w:line="360" w:lineRule="auto"/>
        <w:jc w:val="both"/>
        <w:rPr>
          <w:rFonts w:ascii="Palatino Linotype" w:eastAsia="Calibri" w:hAnsi="Palatino Linotype" w:cs="Arial"/>
          <w:sz w:val="24"/>
        </w:rPr>
      </w:pPr>
    </w:p>
    <w:p w14:paraId="5EEB7CFC" w14:textId="4ABFB38F" w:rsidR="0021435F" w:rsidRDefault="0021435F" w:rsidP="0021435F">
      <w:pPr>
        <w:spacing w:after="0" w:line="360" w:lineRule="auto"/>
        <w:jc w:val="both"/>
        <w:rPr>
          <w:rFonts w:ascii="Palatino Linotype" w:eastAsia="Calibri" w:hAnsi="Palatino Linotype" w:cs="Times New Roman"/>
          <w:sz w:val="24"/>
        </w:rPr>
      </w:pPr>
      <w:r w:rsidRPr="0021435F">
        <w:rPr>
          <w:rFonts w:ascii="Palatino Linotype" w:eastAsia="Calibri" w:hAnsi="Palatino Linotype" w:cs="Arial"/>
          <w:sz w:val="24"/>
        </w:rPr>
        <w:t xml:space="preserve">Siendo además importante señalar que, dicha respuesta fue turnada al Servidor Público Habilitado correspondiente; situación, que se advierte de las constancias que obran en el expediente electrónico del SAIMEX y, específicamente en el apartado de </w:t>
      </w:r>
      <w:r w:rsidRPr="0021435F">
        <w:rPr>
          <w:rFonts w:ascii="Palatino Linotype" w:eastAsia="Calibri" w:hAnsi="Palatino Linotype" w:cs="Arial"/>
          <w:i/>
          <w:sz w:val="24"/>
        </w:rPr>
        <w:t>Requerimientos</w:t>
      </w:r>
      <w:r w:rsidRPr="0021435F">
        <w:rPr>
          <w:rFonts w:ascii="Palatino Linotype" w:eastAsia="Calibri" w:hAnsi="Palatino Linotype" w:cs="Arial"/>
          <w:sz w:val="24"/>
        </w:rPr>
        <w:t xml:space="preserve">, donde se aprecia que </w:t>
      </w:r>
      <w:r w:rsidRPr="0021435F">
        <w:rPr>
          <w:rFonts w:ascii="Palatino Linotype" w:eastAsia="Calibri" w:hAnsi="Palatino Linotype" w:cs="Times New Roman"/>
          <w:sz w:val="24"/>
        </w:rPr>
        <w:t>la solicitud de información fue turnada de la siguiente manera:</w:t>
      </w:r>
    </w:p>
    <w:p w14:paraId="37584366" w14:textId="77777777" w:rsidR="0021435F" w:rsidRDefault="0021435F" w:rsidP="0021435F">
      <w:pPr>
        <w:spacing w:after="0" w:line="360" w:lineRule="auto"/>
        <w:jc w:val="both"/>
        <w:rPr>
          <w:rFonts w:ascii="Palatino Linotype" w:eastAsia="Calibri" w:hAnsi="Palatino Linotype" w:cs="Times New Roman"/>
          <w:sz w:val="24"/>
        </w:rPr>
      </w:pPr>
    </w:p>
    <w:p w14:paraId="69B5192A" w14:textId="501E80B6" w:rsidR="0021435F" w:rsidRPr="0021435F" w:rsidRDefault="0021435F" w:rsidP="0021435F">
      <w:pPr>
        <w:spacing w:after="0" w:line="360" w:lineRule="auto"/>
        <w:jc w:val="both"/>
        <w:rPr>
          <w:rFonts w:ascii="Palatino Linotype" w:eastAsia="Calibri" w:hAnsi="Palatino Linotype" w:cs="Times New Roman"/>
          <w:sz w:val="24"/>
        </w:rPr>
      </w:pPr>
      <w:r w:rsidRPr="0021435F">
        <w:rPr>
          <w:rFonts w:ascii="Palatino Linotype" w:eastAsia="Calibri" w:hAnsi="Palatino Linotype" w:cs="Times New Roman"/>
          <w:noProof/>
          <w:sz w:val="24"/>
          <w:lang w:eastAsia="es-MX"/>
        </w:rPr>
        <w:drawing>
          <wp:inline distT="0" distB="0" distL="0" distR="0" wp14:anchorId="4FFFC7A3" wp14:editId="4ABF4519">
            <wp:extent cx="5760720" cy="8458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45820"/>
                    </a:xfrm>
                    <a:prstGeom prst="rect">
                      <a:avLst/>
                    </a:prstGeom>
                  </pic:spPr>
                </pic:pic>
              </a:graphicData>
            </a:graphic>
          </wp:inline>
        </w:drawing>
      </w:r>
    </w:p>
    <w:p w14:paraId="63934316" w14:textId="77777777" w:rsidR="0021435F" w:rsidRPr="0021435F" w:rsidRDefault="0021435F" w:rsidP="0021435F">
      <w:pPr>
        <w:spacing w:after="0" w:line="360" w:lineRule="auto"/>
        <w:jc w:val="both"/>
        <w:rPr>
          <w:rFonts w:ascii="Palatino Linotype" w:eastAsia="Calibri" w:hAnsi="Palatino Linotype" w:cs="Arial"/>
          <w:sz w:val="24"/>
        </w:rPr>
      </w:pPr>
    </w:p>
    <w:p w14:paraId="2381933D" w14:textId="54074C51" w:rsidR="0021435F" w:rsidRPr="0021435F" w:rsidRDefault="0021435F" w:rsidP="0021435F">
      <w:pPr>
        <w:spacing w:after="0" w:line="360" w:lineRule="auto"/>
        <w:jc w:val="both"/>
        <w:rPr>
          <w:rFonts w:ascii="Palatino Linotype" w:eastAsia="Times New Roman" w:hAnsi="Palatino Linotype" w:cs="Times New Roman"/>
          <w:sz w:val="24"/>
          <w:szCs w:val="24"/>
          <w:lang w:eastAsia="es-MX"/>
        </w:rPr>
      </w:pPr>
      <w:r w:rsidRPr="0021435F">
        <w:rPr>
          <w:rFonts w:ascii="Palatino Linotype" w:eastAsia="Calibri" w:hAnsi="Palatino Linotype" w:cs="Arial"/>
          <w:sz w:val="24"/>
          <w:szCs w:val="24"/>
        </w:rPr>
        <w:t xml:space="preserve">Lo anterior, se advierte que el </w:t>
      </w:r>
      <w:r w:rsidRPr="0021435F">
        <w:rPr>
          <w:rFonts w:ascii="Palatino Linotype" w:eastAsia="Calibri" w:hAnsi="Palatino Linotype" w:cs="Arial"/>
          <w:b/>
          <w:sz w:val="24"/>
          <w:szCs w:val="24"/>
        </w:rPr>
        <w:t>Sujeto Obligado</w:t>
      </w:r>
      <w:r w:rsidRPr="0021435F">
        <w:rPr>
          <w:rFonts w:ascii="Palatino Linotype" w:eastAsia="Calibri" w:hAnsi="Palatino Linotype" w:cs="Arial"/>
          <w:sz w:val="24"/>
          <w:szCs w:val="24"/>
        </w:rPr>
        <w:t xml:space="preserve"> </w:t>
      </w:r>
      <w:r w:rsidRPr="0021435F">
        <w:rPr>
          <w:rFonts w:ascii="Palatino Linotype" w:eastAsia="Times New Roman" w:hAnsi="Palatino Linotype" w:cs="Times New Roman"/>
          <w:sz w:val="24"/>
          <w:szCs w:val="24"/>
          <w:lang w:eastAsia="es-MX"/>
        </w:rPr>
        <w:t xml:space="preserve">turnó al servidor público habilitado siguiente: </w:t>
      </w:r>
      <w:r>
        <w:rPr>
          <w:rFonts w:ascii="Palatino Linotype" w:eastAsia="Times New Roman" w:hAnsi="Palatino Linotype" w:cs="Times New Roman"/>
          <w:b/>
          <w:sz w:val="24"/>
          <w:szCs w:val="24"/>
          <w:lang w:eastAsia="es-MX"/>
        </w:rPr>
        <w:t>LIC ERICK ZAVALETA NIETO</w:t>
      </w:r>
      <w:r w:rsidRPr="0021435F">
        <w:rPr>
          <w:rFonts w:ascii="Palatino Linotype" w:eastAsia="Times New Roman" w:hAnsi="Palatino Linotype" w:cs="Times New Roman"/>
          <w:sz w:val="24"/>
          <w:szCs w:val="24"/>
          <w:lang w:eastAsia="es-MX"/>
        </w:rPr>
        <w:t xml:space="preserve">, </w:t>
      </w:r>
      <w:r w:rsidRPr="0021435F">
        <w:rPr>
          <w:rFonts w:ascii="Palatino Linotype" w:eastAsia="Times New Roman" w:hAnsi="Palatino Linotype" w:cs="Times New Roman"/>
          <w:i/>
          <w:sz w:val="24"/>
          <w:szCs w:val="24"/>
          <w:lang w:eastAsia="es-MX"/>
        </w:rPr>
        <w:t xml:space="preserve">Contralor Municipal del Ayuntamiento de </w:t>
      </w:r>
      <w:proofErr w:type="spellStart"/>
      <w:r>
        <w:rPr>
          <w:rFonts w:ascii="Palatino Linotype" w:eastAsia="Times New Roman" w:hAnsi="Palatino Linotype" w:cs="Times New Roman"/>
          <w:i/>
          <w:sz w:val="24"/>
          <w:szCs w:val="24"/>
          <w:lang w:eastAsia="es-MX"/>
        </w:rPr>
        <w:t>Luviano</w:t>
      </w:r>
      <w:r w:rsidR="00B57271">
        <w:rPr>
          <w:rFonts w:ascii="Palatino Linotype" w:eastAsia="Times New Roman" w:hAnsi="Palatino Linotype" w:cs="Times New Roman"/>
          <w:i/>
          <w:sz w:val="24"/>
          <w:szCs w:val="24"/>
          <w:lang w:eastAsia="es-MX"/>
        </w:rPr>
        <w:t>s</w:t>
      </w:r>
      <w:proofErr w:type="spellEnd"/>
      <w:r w:rsidRPr="0021435F">
        <w:rPr>
          <w:rFonts w:ascii="Palatino Linotype" w:eastAsia="Times New Roman" w:hAnsi="Palatino Linotype" w:cs="Times New Roman"/>
          <w:sz w:val="24"/>
          <w:szCs w:val="24"/>
          <w:lang w:eastAsia="es-MX"/>
        </w:rPr>
        <w:t>.</w:t>
      </w:r>
    </w:p>
    <w:p w14:paraId="3CFA4262" w14:textId="77777777" w:rsidR="0021435F" w:rsidRPr="0021435F" w:rsidRDefault="0021435F" w:rsidP="0021435F">
      <w:pPr>
        <w:spacing w:after="0" w:line="360" w:lineRule="auto"/>
        <w:jc w:val="both"/>
        <w:rPr>
          <w:rFonts w:ascii="Palatino Linotype" w:eastAsia="Times New Roman" w:hAnsi="Palatino Linotype" w:cs="Times New Roman"/>
          <w:sz w:val="24"/>
          <w:szCs w:val="24"/>
          <w:lang w:eastAsia="es-MX"/>
        </w:rPr>
      </w:pPr>
    </w:p>
    <w:p w14:paraId="67D17E6B" w14:textId="677409E4" w:rsidR="0021435F" w:rsidRPr="0021435F" w:rsidRDefault="0021435F" w:rsidP="0021435F">
      <w:pPr>
        <w:spacing w:after="0" w:line="360" w:lineRule="auto"/>
        <w:jc w:val="both"/>
        <w:rPr>
          <w:rFonts w:ascii="Palatino Linotype" w:eastAsia="Times New Roman" w:hAnsi="Palatino Linotype" w:cs="Times New Roman"/>
          <w:sz w:val="24"/>
          <w:szCs w:val="24"/>
          <w:lang w:eastAsia="es-MX"/>
        </w:rPr>
      </w:pPr>
      <w:r w:rsidRPr="0021435F">
        <w:rPr>
          <w:rFonts w:ascii="Palatino Linotype" w:eastAsia="Times New Roman" w:hAnsi="Palatino Linotype" w:cs="Times New Roman"/>
          <w:sz w:val="24"/>
          <w:szCs w:val="24"/>
          <w:lang w:eastAsia="es-MX"/>
        </w:rPr>
        <w:t xml:space="preserve">De este modo, se señala que en un primer término, el Titular de la Unidad de Transparencia procedió a turnar la solicitud de información al área involucrada, esto es, a la </w:t>
      </w:r>
      <w:r w:rsidR="00B57271">
        <w:rPr>
          <w:rFonts w:ascii="Palatino Linotype" w:eastAsia="Times New Roman" w:hAnsi="Palatino Linotype" w:cs="Times New Roman"/>
          <w:sz w:val="24"/>
          <w:szCs w:val="24"/>
          <w:lang w:eastAsia="es-MX"/>
        </w:rPr>
        <w:t>Contraloría Municipal</w:t>
      </w:r>
      <w:r w:rsidRPr="0021435F">
        <w:rPr>
          <w:rFonts w:ascii="Palatino Linotype" w:eastAsia="Times New Roman" w:hAnsi="Palatino Linotype" w:cs="Times New Roman"/>
          <w:sz w:val="24"/>
          <w:szCs w:val="24"/>
          <w:lang w:eastAsia="es-MX"/>
        </w:rPr>
        <w:t xml:space="preserve"> tal</w:t>
      </w:r>
      <w:r w:rsidRPr="0021435F">
        <w:rPr>
          <w:rFonts w:ascii="Palatino Linotype" w:eastAsia="Calibri" w:hAnsi="Palatino Linotype" w:cs="Times New Roman"/>
          <w:sz w:val="24"/>
          <w:szCs w:val="24"/>
        </w:rPr>
        <w:t xml:space="preserve"> y como se desglosa de en la página de Información Pública de Oficio Mexiquense (IPOMEX) del </w:t>
      </w:r>
      <w:r w:rsidRPr="0021435F">
        <w:rPr>
          <w:rFonts w:ascii="Palatino Linotype" w:eastAsia="Calibri" w:hAnsi="Palatino Linotype" w:cs="Times New Roman"/>
          <w:b/>
          <w:sz w:val="24"/>
          <w:szCs w:val="24"/>
        </w:rPr>
        <w:t>Sujeto Obligado</w:t>
      </w:r>
      <w:r w:rsidRPr="0021435F">
        <w:rPr>
          <w:rFonts w:ascii="Palatino Linotype" w:eastAsia="Calibri" w:hAnsi="Palatino Linotype" w:cs="Times New Roman"/>
          <w:sz w:val="24"/>
          <w:szCs w:val="24"/>
        </w:rPr>
        <w:t>, en la fracción VII “Directorio de Servidores Públicos”</w:t>
      </w:r>
      <w:r w:rsidRPr="0021435F">
        <w:rPr>
          <w:rFonts w:ascii="Palatino Linotype" w:eastAsia="Calibri" w:hAnsi="Palatino Linotype" w:cs="Times New Roman"/>
          <w:sz w:val="16"/>
          <w:szCs w:val="16"/>
        </w:rPr>
        <w:t>.</w:t>
      </w:r>
    </w:p>
    <w:p w14:paraId="6AEBC063" w14:textId="77777777" w:rsidR="0021435F" w:rsidRPr="0021435F" w:rsidRDefault="0021435F" w:rsidP="0021435F">
      <w:pPr>
        <w:spacing w:after="0" w:line="360" w:lineRule="auto"/>
        <w:jc w:val="both"/>
        <w:rPr>
          <w:rFonts w:ascii="Palatino Linotype" w:eastAsia="Times New Roman" w:hAnsi="Palatino Linotype" w:cs="Times New Roman"/>
          <w:sz w:val="24"/>
          <w:lang w:eastAsia="es-MX"/>
        </w:rPr>
      </w:pPr>
    </w:p>
    <w:p w14:paraId="714076EB" w14:textId="6013A61B" w:rsidR="0021435F" w:rsidRDefault="0021435F" w:rsidP="0021435F">
      <w:pPr>
        <w:spacing w:after="0" w:line="360" w:lineRule="auto"/>
        <w:jc w:val="both"/>
        <w:rPr>
          <w:rFonts w:ascii="Palatino Linotype" w:eastAsia="Times New Roman" w:hAnsi="Palatino Linotype" w:cs="Times New Roman"/>
          <w:sz w:val="24"/>
          <w:lang w:eastAsia="es-MX"/>
        </w:rPr>
      </w:pPr>
      <w:r w:rsidRPr="0021435F">
        <w:rPr>
          <w:rFonts w:ascii="Palatino Linotype" w:eastAsia="Times New Roman" w:hAnsi="Palatino Linotype" w:cs="Times New Roman"/>
          <w:sz w:val="24"/>
          <w:lang w:eastAsia="es-MX"/>
        </w:rPr>
        <w:lastRenderedPageBreak/>
        <w:t xml:space="preserve">Asimismo, el Servidor Público Habilitado solicitó la información al </w:t>
      </w:r>
      <w:r w:rsidRPr="0021435F">
        <w:rPr>
          <w:rFonts w:ascii="Palatino Linotype" w:eastAsia="Times New Roman" w:hAnsi="Palatino Linotype" w:cs="Times New Roman"/>
          <w:b/>
          <w:sz w:val="24"/>
          <w:lang w:eastAsia="es-MX"/>
        </w:rPr>
        <w:t xml:space="preserve">Contralor Municipal del Ayuntamiento de </w:t>
      </w:r>
      <w:proofErr w:type="spellStart"/>
      <w:r w:rsidR="00B57271">
        <w:rPr>
          <w:rFonts w:ascii="Palatino Linotype" w:eastAsia="Times New Roman" w:hAnsi="Palatino Linotype" w:cs="Times New Roman"/>
          <w:b/>
          <w:sz w:val="24"/>
          <w:lang w:eastAsia="es-MX"/>
        </w:rPr>
        <w:t>Luvianos</w:t>
      </w:r>
      <w:proofErr w:type="spellEnd"/>
      <w:r w:rsidRPr="0021435F">
        <w:rPr>
          <w:rFonts w:ascii="Palatino Linotype" w:eastAsia="Times New Roman" w:hAnsi="Palatino Linotype" w:cs="Times New Roman"/>
          <w:sz w:val="24"/>
          <w:lang w:eastAsia="es-MX"/>
        </w:rPr>
        <w:t xml:space="preserve"> y de conformidad con los artículos 45, 46 y 47, del Bando Municipal, dicha Unidad Administrativa tiene las siguientes atribuciones:</w:t>
      </w:r>
    </w:p>
    <w:p w14:paraId="6CD83CDD" w14:textId="3EA3C912" w:rsidR="00B57271" w:rsidRDefault="00B57271" w:rsidP="0021435F">
      <w:pPr>
        <w:spacing w:after="0" w:line="360" w:lineRule="auto"/>
        <w:jc w:val="both"/>
        <w:rPr>
          <w:rFonts w:ascii="Palatino Linotype" w:eastAsia="Times New Roman" w:hAnsi="Palatino Linotype" w:cs="Times New Roman"/>
          <w:sz w:val="24"/>
          <w:lang w:eastAsia="es-MX"/>
        </w:rPr>
      </w:pPr>
    </w:p>
    <w:p w14:paraId="38EBA8B3" w14:textId="7E89EF1D" w:rsidR="00B57271" w:rsidRPr="00B57271" w:rsidRDefault="00B57271" w:rsidP="00B57271">
      <w:pPr>
        <w:spacing w:after="0" w:line="240" w:lineRule="auto"/>
        <w:ind w:left="851" w:right="851"/>
        <w:jc w:val="center"/>
        <w:rPr>
          <w:rFonts w:ascii="Palatino Linotype" w:eastAsia="Times New Roman" w:hAnsi="Palatino Linotype" w:cs="Times New Roman"/>
          <w:b/>
          <w:bCs/>
          <w:i/>
          <w:iCs/>
          <w:lang w:eastAsia="es-MX"/>
        </w:rPr>
      </w:pPr>
      <w:r w:rsidRPr="00B57271">
        <w:rPr>
          <w:rFonts w:ascii="Palatino Linotype" w:eastAsia="Times New Roman" w:hAnsi="Palatino Linotype" w:cs="Times New Roman"/>
          <w:b/>
          <w:bCs/>
          <w:i/>
          <w:iCs/>
          <w:lang w:eastAsia="es-MX"/>
        </w:rPr>
        <w:t>TÍTULO DÉCIMO PRIMERO</w:t>
      </w:r>
    </w:p>
    <w:p w14:paraId="5C88445A" w14:textId="0CA7217A" w:rsidR="00B57271" w:rsidRPr="00B57271" w:rsidRDefault="00B57271" w:rsidP="00B57271">
      <w:pPr>
        <w:spacing w:after="0" w:line="240" w:lineRule="auto"/>
        <w:ind w:left="851" w:right="851"/>
        <w:jc w:val="center"/>
        <w:rPr>
          <w:rFonts w:ascii="Palatino Linotype" w:eastAsia="Times New Roman" w:hAnsi="Palatino Linotype" w:cs="Times New Roman"/>
          <w:b/>
          <w:bCs/>
          <w:i/>
          <w:iCs/>
          <w:lang w:eastAsia="es-MX"/>
        </w:rPr>
      </w:pPr>
      <w:r w:rsidRPr="00B57271">
        <w:rPr>
          <w:rFonts w:ascii="Palatino Linotype" w:eastAsia="Times New Roman" w:hAnsi="Palatino Linotype" w:cs="Times New Roman"/>
          <w:b/>
          <w:bCs/>
          <w:i/>
          <w:iCs/>
          <w:lang w:eastAsia="es-MX"/>
        </w:rPr>
        <w:t>DEL CONTROL INTERNO Y LA TRANSPARENCIA</w:t>
      </w:r>
    </w:p>
    <w:p w14:paraId="59156209" w14:textId="02BBF534" w:rsidR="00B57271" w:rsidRPr="00B57271" w:rsidRDefault="00B57271" w:rsidP="00B57271">
      <w:pPr>
        <w:spacing w:after="0" w:line="240" w:lineRule="auto"/>
        <w:ind w:left="851" w:right="851"/>
        <w:jc w:val="center"/>
        <w:rPr>
          <w:rFonts w:ascii="Palatino Linotype" w:eastAsia="Times New Roman" w:hAnsi="Palatino Linotype" w:cs="Times New Roman"/>
          <w:b/>
          <w:bCs/>
          <w:i/>
          <w:iCs/>
          <w:lang w:eastAsia="es-MX"/>
        </w:rPr>
      </w:pPr>
      <w:r w:rsidRPr="00B57271">
        <w:rPr>
          <w:rFonts w:ascii="Palatino Linotype" w:eastAsia="Times New Roman" w:hAnsi="Palatino Linotype" w:cs="Times New Roman"/>
          <w:b/>
          <w:bCs/>
          <w:i/>
          <w:iCs/>
          <w:lang w:eastAsia="es-MX"/>
        </w:rPr>
        <w:t>CAPÍTULO I.</w:t>
      </w:r>
    </w:p>
    <w:p w14:paraId="66A15DCE" w14:textId="7FBA81FC" w:rsidR="00B57271" w:rsidRPr="00B57271" w:rsidRDefault="00B57271" w:rsidP="00B57271">
      <w:pPr>
        <w:spacing w:after="0" w:line="240" w:lineRule="auto"/>
        <w:ind w:left="851" w:right="851"/>
        <w:jc w:val="center"/>
        <w:rPr>
          <w:rFonts w:ascii="Palatino Linotype" w:eastAsia="Times New Roman" w:hAnsi="Palatino Linotype" w:cs="Times New Roman"/>
          <w:b/>
          <w:bCs/>
          <w:i/>
          <w:iCs/>
          <w:lang w:eastAsia="es-MX"/>
        </w:rPr>
      </w:pPr>
      <w:r w:rsidRPr="00B57271">
        <w:rPr>
          <w:rFonts w:ascii="Palatino Linotype" w:eastAsia="Times New Roman" w:hAnsi="Palatino Linotype" w:cs="Times New Roman"/>
          <w:b/>
          <w:bCs/>
          <w:i/>
          <w:iCs/>
          <w:lang w:eastAsia="es-MX"/>
        </w:rPr>
        <w:t>DE LA CONTRALORÍA INTERNA MUNICIPAL</w:t>
      </w:r>
    </w:p>
    <w:p w14:paraId="11E44DD0"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p>
    <w:p w14:paraId="400D84DB"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b/>
          <w:bCs/>
          <w:i/>
          <w:iCs/>
          <w:lang w:eastAsia="es-MX"/>
        </w:rPr>
        <w:t>Artículo 107</w:t>
      </w:r>
      <w:r w:rsidRPr="00B57271">
        <w:rPr>
          <w:rFonts w:ascii="Palatino Linotype" w:eastAsia="Times New Roman" w:hAnsi="Palatino Linotype" w:cs="Times New Roman"/>
          <w:i/>
          <w:iCs/>
          <w:lang w:eastAsia="es-MX"/>
        </w:rPr>
        <w:t xml:space="preserve">. La Contraloría Municipal tendrá un titular denominado Contralor, quien será designado por el Ayuntamiento a propuesta del Presidente Municipal. </w:t>
      </w:r>
    </w:p>
    <w:p w14:paraId="02038ACB"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p>
    <w:p w14:paraId="0714641E"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b/>
          <w:bCs/>
          <w:i/>
          <w:iCs/>
          <w:lang w:eastAsia="es-MX"/>
        </w:rPr>
        <w:t>Artículo 108</w:t>
      </w:r>
      <w:r w:rsidRPr="00B57271">
        <w:rPr>
          <w:rFonts w:ascii="Palatino Linotype" w:eastAsia="Times New Roman" w:hAnsi="Palatino Linotype" w:cs="Times New Roman"/>
          <w:i/>
          <w:iCs/>
          <w:lang w:eastAsia="es-MX"/>
        </w:rPr>
        <w:t xml:space="preserve">. El órgano de contraloría interna municipal tendrá a su cargo las siguientes funciones: </w:t>
      </w:r>
    </w:p>
    <w:p w14:paraId="3982812E" w14:textId="77777777" w:rsidR="00B57271" w:rsidRDefault="00B57271" w:rsidP="00B57271">
      <w:pPr>
        <w:spacing w:after="0" w:line="240" w:lineRule="auto"/>
        <w:ind w:left="851" w:right="851"/>
        <w:jc w:val="both"/>
        <w:rPr>
          <w:i/>
          <w:iCs/>
        </w:rPr>
      </w:pPr>
      <w:r w:rsidRPr="00B57271">
        <w:rPr>
          <w:rFonts w:ascii="Palatino Linotype" w:eastAsia="Times New Roman" w:hAnsi="Palatino Linotype" w:cs="Times New Roman"/>
          <w:i/>
          <w:iCs/>
          <w:lang w:eastAsia="es-MX"/>
        </w:rPr>
        <w:t>I. Planear, programar, organizar y coordinar el sistema de</w:t>
      </w:r>
      <w:r w:rsidRPr="00B57271">
        <w:rPr>
          <w:i/>
          <w:iCs/>
        </w:rPr>
        <w:t xml:space="preserve"> </w:t>
      </w:r>
    </w:p>
    <w:p w14:paraId="4EDCA994"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II. Fiscalizar el ingreso y ejercicio del gasto público municipal y su congruencia con el presupuesto de egresos; Aplicar las normas y criterios en materia de control y evaluación; </w:t>
      </w:r>
    </w:p>
    <w:p w14:paraId="18685FE4"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IV. Asesorar a los órganos de control interno de los organismos auxiliares y fideicomisos de la administración pública municipal; </w:t>
      </w:r>
    </w:p>
    <w:p w14:paraId="0D1CA87E"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V. Establecer las bases generales para la realización de auditorías e inspecciones; </w:t>
      </w:r>
    </w:p>
    <w:p w14:paraId="70DF35CD"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VI. Vigilar que los recursos federales y estatales asignados a los Ayuntamientos se apliquen en los términos estipulados en las leyes, los reglamentos y los convenios respectivos; </w:t>
      </w:r>
    </w:p>
    <w:p w14:paraId="6730E7D7"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VII. Vigilar el cumplimiento de las obligaciones de proveedores y contratistas de la administración pública municipal; </w:t>
      </w:r>
    </w:p>
    <w:p w14:paraId="274B1BF4" w14:textId="77777777" w:rsidR="00B57271" w:rsidRPr="00B57271" w:rsidRDefault="00B57271" w:rsidP="00B57271">
      <w:pPr>
        <w:spacing w:after="0" w:line="240" w:lineRule="auto"/>
        <w:ind w:left="851" w:right="851"/>
        <w:jc w:val="both"/>
        <w:rPr>
          <w:rFonts w:ascii="Palatino Linotype" w:eastAsia="Times New Roman" w:hAnsi="Palatino Linotype" w:cs="Times New Roman"/>
          <w:b/>
          <w:bCs/>
          <w:i/>
          <w:iCs/>
          <w:lang w:eastAsia="es-MX"/>
        </w:rPr>
      </w:pPr>
      <w:r w:rsidRPr="00B57271">
        <w:rPr>
          <w:rFonts w:ascii="Palatino Linotype" w:eastAsia="Times New Roman" w:hAnsi="Palatino Linotype" w:cs="Times New Roman"/>
          <w:b/>
          <w:bCs/>
          <w:i/>
          <w:iCs/>
          <w:lang w:eastAsia="es-MX"/>
        </w:rPr>
        <w:t xml:space="preserve">VIII. Coordinarse con el Órgano Superior de Fiscalización del Estado de México y la Contraloría del Poder Legislativo y con la Secretaría de la Contraloría del Estado para el cumplimiento de sus funciones; </w:t>
      </w:r>
    </w:p>
    <w:p w14:paraId="42266755"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IX. Designar a los auditores externos y proponer al Ayuntamiento, en su caso, a los Comisarios de los Organismos Auxiliares; </w:t>
      </w:r>
    </w:p>
    <w:p w14:paraId="6273E6D1"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X. Establecer y operar un sistema de atención de quejas, denuncias y sugerencias; </w:t>
      </w:r>
    </w:p>
    <w:p w14:paraId="02A72BE2" w14:textId="77777777" w:rsidR="00B57271" w:rsidRPr="00B57271" w:rsidRDefault="00B57271" w:rsidP="00B57271">
      <w:pPr>
        <w:spacing w:after="0" w:line="240" w:lineRule="auto"/>
        <w:ind w:left="851" w:right="851"/>
        <w:jc w:val="both"/>
        <w:rPr>
          <w:rFonts w:ascii="Palatino Linotype" w:eastAsia="Times New Roman" w:hAnsi="Palatino Linotype" w:cs="Times New Roman"/>
          <w:b/>
          <w:bCs/>
          <w:i/>
          <w:iCs/>
          <w:lang w:eastAsia="es-MX"/>
        </w:rPr>
      </w:pPr>
      <w:r w:rsidRPr="00B57271">
        <w:rPr>
          <w:rFonts w:ascii="Palatino Linotype" w:eastAsia="Times New Roman" w:hAnsi="Palatino Linotype" w:cs="Times New Roman"/>
          <w:b/>
          <w:bCs/>
          <w:i/>
          <w:iCs/>
          <w:lang w:eastAsia="es-MX"/>
        </w:rPr>
        <w:t xml:space="preserve">XI. Realizar auditorías y evaluaciones e informar del resultado de las mismas al Ayuntamiento; </w:t>
      </w:r>
    </w:p>
    <w:p w14:paraId="7BDAF52F"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lastRenderedPageBreak/>
        <w:t xml:space="preserve">XII. Participar en la entrega-recepción de las unidades administrativas de las dependencias, organismos auxiliares y fideicomisos del Municipio; </w:t>
      </w:r>
    </w:p>
    <w:p w14:paraId="1A8AE007"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XIII. Dictaminar los estados financieros de la tesorería municipal y verificar que se remitan los informes correspondientes al Órgano Superior de Fiscalización del Estado de México; </w:t>
      </w:r>
    </w:p>
    <w:p w14:paraId="791E442A"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XIV. Vigilar que los ingresos municipales se enteren a la tesorería municipal conforme a los procedimientos contables y disposiciones legales aplicables; </w:t>
      </w:r>
    </w:p>
    <w:p w14:paraId="7ACA0894"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XV. Participar en la elaboración y actualización del inventario</w:t>
      </w:r>
      <w:r w:rsidRPr="00B57271">
        <w:rPr>
          <w:i/>
          <w:iCs/>
        </w:rPr>
        <w:t xml:space="preserve"> </w:t>
      </w:r>
      <w:r w:rsidRPr="00B57271">
        <w:rPr>
          <w:rFonts w:ascii="Palatino Linotype" w:eastAsia="Times New Roman" w:hAnsi="Palatino Linotype" w:cs="Times New Roman"/>
          <w:i/>
          <w:iCs/>
          <w:lang w:eastAsia="es-MX"/>
        </w:rPr>
        <w:t xml:space="preserve">general de los bienes muebles e inmuebles propiedad del Municipio, que expresará las características de identificación y destino de los mismos; </w:t>
      </w:r>
    </w:p>
    <w:p w14:paraId="39353126"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XVI. Verificar que los servidores públicos municipales cumplan con la obligación de presentar oportunamente la manifestación de bienes, en términos de la Ley de Responsabilidades Administrativas del Estado de México y Municipios; </w:t>
      </w:r>
    </w:p>
    <w:p w14:paraId="6E04BFAD" w14:textId="77777777" w:rsidR="00B57271" w:rsidRPr="00B57271" w:rsidRDefault="00B57271" w:rsidP="00B57271">
      <w:pPr>
        <w:spacing w:after="0" w:line="240" w:lineRule="auto"/>
        <w:ind w:left="851" w:right="851"/>
        <w:jc w:val="both"/>
        <w:rPr>
          <w:rFonts w:ascii="Palatino Linotype" w:eastAsia="Times New Roman" w:hAnsi="Palatino Linotype" w:cs="Times New Roman"/>
          <w:b/>
          <w:bCs/>
          <w:i/>
          <w:iCs/>
          <w:lang w:eastAsia="es-MX"/>
        </w:rPr>
      </w:pPr>
      <w:r w:rsidRPr="00B57271">
        <w:rPr>
          <w:rFonts w:ascii="Palatino Linotype" w:eastAsia="Times New Roman" w:hAnsi="Palatino Linotype" w:cs="Times New Roman"/>
          <w:b/>
          <w:bCs/>
          <w:i/>
          <w:iCs/>
          <w:lang w:eastAsia="es-MX"/>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14:paraId="1F15E2D3" w14:textId="77777777" w:rsidR="00B57271"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 xml:space="preserve">XVIII. Supervisar el cumplimiento de los acuerdos tomados por el Consejo Municipal de Seguridad Pública; </w:t>
      </w:r>
    </w:p>
    <w:p w14:paraId="2C6588D6" w14:textId="473A3527" w:rsidR="00B57271" w:rsidRPr="0021435F" w:rsidRDefault="00B57271" w:rsidP="00B57271">
      <w:pPr>
        <w:spacing w:after="0" w:line="240" w:lineRule="auto"/>
        <w:ind w:left="851" w:right="851"/>
        <w:jc w:val="both"/>
        <w:rPr>
          <w:rFonts w:ascii="Palatino Linotype" w:eastAsia="Times New Roman" w:hAnsi="Palatino Linotype" w:cs="Times New Roman"/>
          <w:i/>
          <w:iCs/>
          <w:lang w:eastAsia="es-MX"/>
        </w:rPr>
      </w:pPr>
      <w:r w:rsidRPr="00B57271">
        <w:rPr>
          <w:rFonts w:ascii="Palatino Linotype" w:eastAsia="Times New Roman" w:hAnsi="Palatino Linotype" w:cs="Times New Roman"/>
          <w:i/>
          <w:iCs/>
          <w:lang w:eastAsia="es-MX"/>
        </w:rPr>
        <w:t>XIX. Las demás que le señalen las disposiciones relativas y aplicables.</w:t>
      </w:r>
    </w:p>
    <w:p w14:paraId="511F175F" w14:textId="77777777" w:rsidR="0021435F" w:rsidRPr="0021435F" w:rsidRDefault="0021435F" w:rsidP="0021435F">
      <w:pPr>
        <w:spacing w:after="0" w:line="360" w:lineRule="auto"/>
        <w:jc w:val="both"/>
        <w:rPr>
          <w:rFonts w:ascii="Palatino Linotype" w:eastAsia="Times New Roman" w:hAnsi="Palatino Linotype" w:cs="Times New Roman"/>
          <w:sz w:val="24"/>
          <w:lang w:eastAsia="es-MX"/>
        </w:rPr>
      </w:pPr>
    </w:p>
    <w:p w14:paraId="181BFF39" w14:textId="253C6CFC" w:rsidR="0021435F" w:rsidRPr="0021435F" w:rsidRDefault="0021435F" w:rsidP="0021435F">
      <w:pPr>
        <w:spacing w:after="0" w:line="360" w:lineRule="auto"/>
        <w:jc w:val="both"/>
        <w:rPr>
          <w:rFonts w:ascii="Palatino Linotype" w:eastAsia="Times New Roman" w:hAnsi="Palatino Linotype" w:cs="Times New Roman"/>
          <w:sz w:val="24"/>
          <w:lang w:eastAsia="es-MX"/>
        </w:rPr>
      </w:pPr>
      <w:r w:rsidRPr="0021435F">
        <w:rPr>
          <w:rFonts w:ascii="Palatino Linotype" w:eastAsia="Times New Roman" w:hAnsi="Palatino Linotype" w:cs="Times New Roman"/>
          <w:sz w:val="24"/>
          <w:lang w:eastAsia="es-MX"/>
        </w:rPr>
        <w:t xml:space="preserve">Por lo anterior, se desprende que </w:t>
      </w:r>
      <w:r w:rsidR="00B57271">
        <w:rPr>
          <w:rFonts w:ascii="Palatino Linotype" w:eastAsia="Times New Roman" w:hAnsi="Palatino Linotype" w:cs="Times New Roman"/>
          <w:sz w:val="24"/>
          <w:lang w:eastAsia="es-MX"/>
        </w:rPr>
        <w:t>mediante</w:t>
      </w:r>
      <w:r w:rsidRPr="0021435F">
        <w:rPr>
          <w:rFonts w:ascii="Palatino Linotype" w:eastAsia="Times New Roman" w:hAnsi="Palatino Linotype" w:cs="Times New Roman"/>
          <w:sz w:val="24"/>
          <w:lang w:eastAsia="es-MX"/>
        </w:rPr>
        <w:t xml:space="preserve"> respuesta </w:t>
      </w:r>
      <w:r w:rsidR="00B57271">
        <w:rPr>
          <w:rFonts w:ascii="Palatino Linotype" w:eastAsia="Times New Roman" w:hAnsi="Palatino Linotype" w:cs="Times New Roman"/>
          <w:sz w:val="24"/>
          <w:lang w:eastAsia="es-MX"/>
        </w:rPr>
        <w:t>el Sujeto Obligado inform</w:t>
      </w:r>
      <w:r w:rsidR="00DD1685">
        <w:rPr>
          <w:rFonts w:ascii="Palatino Linotype" w:eastAsia="Times New Roman" w:hAnsi="Palatino Linotype" w:cs="Times New Roman"/>
          <w:sz w:val="24"/>
          <w:lang w:eastAsia="es-MX"/>
        </w:rPr>
        <w:t>ó</w:t>
      </w:r>
      <w:r w:rsidR="00B57271">
        <w:rPr>
          <w:rFonts w:ascii="Palatino Linotype" w:eastAsia="Times New Roman" w:hAnsi="Palatino Linotype" w:cs="Times New Roman"/>
          <w:sz w:val="24"/>
          <w:lang w:eastAsia="es-MX"/>
        </w:rPr>
        <w:t xml:space="preserve"> que en relación a los puntos requeridos por el particular, se encontraron 3 expedientes para el caso de año 2017, 3 expedientes para el caso de 2018</w:t>
      </w:r>
      <w:r w:rsidR="00DD1685">
        <w:rPr>
          <w:rFonts w:ascii="Palatino Linotype" w:eastAsia="Times New Roman" w:hAnsi="Palatino Linotype" w:cs="Times New Roman"/>
          <w:sz w:val="24"/>
          <w:lang w:eastAsia="es-MX"/>
        </w:rPr>
        <w:t xml:space="preserve"> y 3 expedientes para el caso de 2019, sin embargo no atendió la pretensión del particular, ello ante la omisión de informar</w:t>
      </w:r>
      <w:r w:rsidR="00DD1685" w:rsidRPr="00DD1685">
        <w:t xml:space="preserve"> </w:t>
      </w:r>
      <w:r w:rsidR="00DD1685">
        <w:rPr>
          <w:rFonts w:ascii="Palatino Linotype" w:eastAsia="Times New Roman" w:hAnsi="Palatino Linotype" w:cs="Times New Roman"/>
          <w:sz w:val="24"/>
          <w:lang w:eastAsia="es-MX"/>
        </w:rPr>
        <w:t xml:space="preserve">el </w:t>
      </w:r>
      <w:proofErr w:type="spellStart"/>
      <w:r w:rsidR="00DD1685">
        <w:rPr>
          <w:rFonts w:ascii="Palatino Linotype" w:eastAsia="Times New Roman" w:hAnsi="Palatino Linotype" w:cs="Times New Roman"/>
          <w:sz w:val="24"/>
          <w:lang w:eastAsia="es-MX"/>
        </w:rPr>
        <w:t>numero</w:t>
      </w:r>
      <w:proofErr w:type="spellEnd"/>
      <w:r w:rsidR="00DD1685">
        <w:rPr>
          <w:rFonts w:ascii="Palatino Linotype" w:eastAsia="Times New Roman" w:hAnsi="Palatino Linotype" w:cs="Times New Roman"/>
          <w:sz w:val="24"/>
          <w:lang w:eastAsia="es-MX"/>
        </w:rPr>
        <w:t xml:space="preserve"> de</w:t>
      </w:r>
      <w:r w:rsidR="00DD1685" w:rsidRPr="00DD1685">
        <w:rPr>
          <w:rFonts w:ascii="Palatino Linotype" w:eastAsia="Times New Roman" w:hAnsi="Palatino Linotype" w:cs="Times New Roman"/>
          <w:sz w:val="24"/>
          <w:lang w:eastAsia="es-MX"/>
        </w:rPr>
        <w:t xml:space="preserve"> sanciones se han impuesto, de qué tipo y a quién se ha sancionado; y, en su caso, cuál ha sido el monto de la sanción y/o de la recuperación el gasto indebido o improcedente</w:t>
      </w:r>
      <w:r w:rsidR="00DD1685">
        <w:rPr>
          <w:rFonts w:ascii="Palatino Linotype" w:eastAsia="Times New Roman" w:hAnsi="Palatino Linotype" w:cs="Times New Roman"/>
          <w:sz w:val="24"/>
          <w:lang w:eastAsia="es-MX"/>
        </w:rPr>
        <w:t>.</w:t>
      </w:r>
    </w:p>
    <w:p w14:paraId="051ADA38" w14:textId="77777777" w:rsidR="0021435F" w:rsidRPr="0021435F" w:rsidRDefault="0021435F" w:rsidP="0021435F">
      <w:pPr>
        <w:spacing w:after="0" w:line="360" w:lineRule="auto"/>
        <w:jc w:val="both"/>
        <w:rPr>
          <w:rFonts w:ascii="Palatino Linotype" w:eastAsia="Calibri" w:hAnsi="Palatino Linotype" w:cs="Arial"/>
          <w:sz w:val="24"/>
          <w:szCs w:val="24"/>
        </w:rPr>
      </w:pPr>
    </w:p>
    <w:p w14:paraId="723245C5" w14:textId="55F2A728" w:rsidR="0021435F" w:rsidRPr="0021435F" w:rsidRDefault="00DD1685" w:rsidP="0021435F">
      <w:pPr>
        <w:spacing w:after="0" w:line="360" w:lineRule="auto"/>
        <w:jc w:val="both"/>
        <w:rPr>
          <w:rFonts w:ascii="Palatino Linotype" w:eastAsia="Times New Roman" w:hAnsi="Palatino Linotype" w:cs="Times New Roman"/>
          <w:sz w:val="24"/>
          <w:lang w:eastAsia="es-MX"/>
        </w:rPr>
      </w:pPr>
      <w:r>
        <w:rPr>
          <w:rFonts w:ascii="Palatino Linotype" w:eastAsia="Calibri" w:hAnsi="Palatino Linotype" w:cs="Arial"/>
          <w:sz w:val="24"/>
          <w:szCs w:val="24"/>
        </w:rPr>
        <w:lastRenderedPageBreak/>
        <w:t>En ese orden de ideas, e</w:t>
      </w:r>
      <w:r w:rsidR="0021435F" w:rsidRPr="0021435F">
        <w:rPr>
          <w:rFonts w:ascii="Palatino Linotype" w:eastAsia="Calibri" w:hAnsi="Palatino Linotype" w:cs="Arial"/>
          <w:sz w:val="24"/>
          <w:szCs w:val="24"/>
        </w:rPr>
        <w:t xml:space="preserve">s de precisar que, aunque la solicitud de información y la respuesta estén dirigidas y atendidas por un </w:t>
      </w:r>
      <w:r w:rsidR="0021435F" w:rsidRPr="0021435F">
        <w:rPr>
          <w:rFonts w:ascii="Palatino Linotype" w:eastAsia="Calibri" w:hAnsi="Palatino Linotype" w:cs="Arial"/>
          <w:b/>
          <w:sz w:val="24"/>
          <w:szCs w:val="24"/>
        </w:rPr>
        <w:t>Sujeto Obligado</w:t>
      </w:r>
      <w:r w:rsidR="0021435F" w:rsidRPr="0021435F">
        <w:rPr>
          <w:rFonts w:ascii="Palatino Linotype" w:eastAsia="Calibri" w:hAnsi="Palatino Linotype" w:cs="Arial"/>
          <w:sz w:val="24"/>
          <w:szCs w:val="24"/>
        </w:rPr>
        <w:t xml:space="preserve">, lo cierto es que también tienen diversas Unidades Administrativas y cada área cuenta con un </w:t>
      </w:r>
      <w:r w:rsidR="0021435F" w:rsidRPr="0021435F">
        <w:rPr>
          <w:rFonts w:ascii="Palatino Linotype" w:eastAsia="Calibri" w:hAnsi="Palatino Linotype" w:cs="Arial"/>
          <w:b/>
          <w:sz w:val="24"/>
          <w:szCs w:val="24"/>
        </w:rPr>
        <w:t>Servidor Público Habilitado</w:t>
      </w:r>
      <w:r w:rsidR="0021435F" w:rsidRPr="0021435F">
        <w:rPr>
          <w:rFonts w:ascii="Palatino Linotype" w:eastAsia="Calibri"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DAB95F3"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0AA436AA"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b/>
          <w:i/>
          <w:szCs w:val="24"/>
        </w:rPr>
        <w:t>Artículo 3.</w:t>
      </w:r>
      <w:r w:rsidRPr="0021435F">
        <w:rPr>
          <w:rFonts w:ascii="Palatino Linotype" w:eastAsia="Calibri" w:hAnsi="Palatino Linotype" w:cs="Arial"/>
          <w:i/>
          <w:szCs w:val="24"/>
        </w:rPr>
        <w:t xml:space="preserve"> Para los efectos de la presente Ley se entenderá por:</w:t>
      </w:r>
    </w:p>
    <w:p w14:paraId="58D1D1C0"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i/>
          <w:szCs w:val="24"/>
        </w:rPr>
        <w:t>(…)</w:t>
      </w:r>
    </w:p>
    <w:p w14:paraId="0468A339"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b/>
          <w:i/>
          <w:szCs w:val="24"/>
        </w:rPr>
        <w:t xml:space="preserve">XXXIX. Servidor público habilitado: </w:t>
      </w:r>
      <w:r w:rsidRPr="0021435F">
        <w:rPr>
          <w:rFonts w:ascii="Palatino Linotype" w:eastAsia="Calibri"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D4A6779"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i/>
          <w:szCs w:val="24"/>
        </w:rPr>
        <w:t>(…)</w:t>
      </w:r>
    </w:p>
    <w:p w14:paraId="6A705569"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b/>
          <w:i/>
          <w:szCs w:val="24"/>
        </w:rPr>
      </w:pPr>
    </w:p>
    <w:p w14:paraId="72898FC8"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b/>
          <w:i/>
          <w:szCs w:val="24"/>
        </w:rPr>
        <w:t>Artículo 58.</w:t>
      </w:r>
      <w:r w:rsidRPr="0021435F">
        <w:rPr>
          <w:rFonts w:ascii="Palatino Linotype" w:eastAsia="Calibri" w:hAnsi="Palatino Linotype" w:cs="Arial"/>
          <w:i/>
          <w:szCs w:val="24"/>
        </w:rPr>
        <w:t xml:space="preserve"> Los servidores públicos habilitados serán designados por el titular del sujeto obligado a propuesta del responsable de la Unidad de Transparencia.</w:t>
      </w:r>
    </w:p>
    <w:p w14:paraId="225DE86A"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p>
    <w:p w14:paraId="07A9EE9F"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b/>
          <w:i/>
          <w:szCs w:val="24"/>
        </w:rPr>
        <w:t>Artículo 59.</w:t>
      </w:r>
      <w:r w:rsidRPr="0021435F">
        <w:rPr>
          <w:rFonts w:ascii="Palatino Linotype" w:eastAsia="Calibri" w:hAnsi="Palatino Linotype" w:cs="Arial"/>
          <w:i/>
          <w:szCs w:val="24"/>
        </w:rPr>
        <w:t xml:space="preserve"> </w:t>
      </w:r>
      <w:r w:rsidRPr="0021435F">
        <w:rPr>
          <w:rFonts w:ascii="Palatino Linotype" w:eastAsia="Calibri" w:hAnsi="Palatino Linotype" w:cs="Arial"/>
          <w:b/>
          <w:i/>
          <w:szCs w:val="24"/>
          <w:u w:val="single"/>
        </w:rPr>
        <w:t>Los servidores públicos habilitados</w:t>
      </w:r>
      <w:r w:rsidRPr="0021435F">
        <w:rPr>
          <w:rFonts w:ascii="Palatino Linotype" w:eastAsia="Calibri" w:hAnsi="Palatino Linotype" w:cs="Arial"/>
          <w:i/>
          <w:szCs w:val="24"/>
        </w:rPr>
        <w:t xml:space="preserve"> tendrán las funciones siguientes:</w:t>
      </w:r>
    </w:p>
    <w:p w14:paraId="1D340183"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p>
    <w:p w14:paraId="6F2AB775"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i/>
          <w:szCs w:val="24"/>
        </w:rPr>
        <w:t xml:space="preserve">I. </w:t>
      </w:r>
      <w:r w:rsidRPr="0021435F">
        <w:rPr>
          <w:rFonts w:ascii="Palatino Linotype" w:eastAsia="Calibri" w:hAnsi="Palatino Linotype" w:cs="Arial"/>
          <w:b/>
          <w:i/>
          <w:szCs w:val="24"/>
          <w:u w:val="single"/>
        </w:rPr>
        <w:t>Localizar la información que le solicite la Unidad de Transparencia</w:t>
      </w:r>
      <w:r w:rsidRPr="0021435F">
        <w:rPr>
          <w:rFonts w:ascii="Palatino Linotype" w:eastAsia="Calibri" w:hAnsi="Palatino Linotype" w:cs="Arial"/>
          <w:i/>
          <w:szCs w:val="24"/>
        </w:rPr>
        <w:t>;</w:t>
      </w:r>
    </w:p>
    <w:p w14:paraId="54CCFE89"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i/>
          <w:szCs w:val="24"/>
        </w:rPr>
        <w:t xml:space="preserve">II. </w:t>
      </w:r>
      <w:r w:rsidRPr="0021435F">
        <w:rPr>
          <w:rFonts w:ascii="Palatino Linotype" w:eastAsia="Calibri" w:hAnsi="Palatino Linotype" w:cs="Arial"/>
          <w:b/>
          <w:i/>
          <w:szCs w:val="24"/>
          <w:u w:val="single"/>
        </w:rPr>
        <w:t>Proporcionar la información que obre en los archivos y que le sea solicitada por la Unidad de Transparencia</w:t>
      </w:r>
      <w:r w:rsidRPr="0021435F">
        <w:rPr>
          <w:rFonts w:ascii="Palatino Linotype" w:eastAsia="Calibri" w:hAnsi="Palatino Linotype" w:cs="Arial"/>
          <w:i/>
          <w:szCs w:val="24"/>
        </w:rPr>
        <w:t>;</w:t>
      </w:r>
    </w:p>
    <w:p w14:paraId="574DB17F"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i/>
          <w:szCs w:val="24"/>
        </w:rPr>
        <w:t>III. Apoyar a la Unidad de Transparencia en lo que esta le solicite para el cumplimiento de sus funciones;</w:t>
      </w:r>
    </w:p>
    <w:p w14:paraId="5A9F4C45"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i/>
          <w:szCs w:val="24"/>
        </w:rPr>
        <w:t>IV. Proporcionar a la Unidad de Transparencia, las modificaciones a la información pública de oficio que obre en su poder;</w:t>
      </w:r>
    </w:p>
    <w:p w14:paraId="2C3DEBED"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i/>
          <w:szCs w:val="24"/>
        </w:rPr>
        <w:lastRenderedPageBreak/>
        <w:t>V. Integrar y presentar al responsable de la Unidad de Transparencia la propuesta de clasificación de información, la cual tendrá los fundamentos y argumentos en que se basa dicha propuesta;</w:t>
      </w:r>
    </w:p>
    <w:p w14:paraId="5E90BC69"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i/>
          <w:szCs w:val="24"/>
        </w:rPr>
        <w:t>VI. Verificar, una vez analizado el contenido de la información, que no se encuentre en los supuestos de información clasificada; y</w:t>
      </w:r>
    </w:p>
    <w:p w14:paraId="7198F5C3"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Cs w:val="24"/>
        </w:rPr>
      </w:pPr>
      <w:r w:rsidRPr="0021435F">
        <w:rPr>
          <w:rFonts w:ascii="Palatino Linotype" w:eastAsia="Calibri" w:hAnsi="Palatino Linotype" w:cs="Arial"/>
          <w:i/>
          <w:szCs w:val="24"/>
        </w:rPr>
        <w:t>VII. Dar cuenta a la Unidad de Transparencia del vencimiento de los plazos de reserva.</w:t>
      </w:r>
    </w:p>
    <w:p w14:paraId="14193014"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25563B05" w14:textId="77777777" w:rsidR="0021435F" w:rsidRPr="0021435F" w:rsidRDefault="0021435F" w:rsidP="0021435F">
      <w:pPr>
        <w:autoSpaceDE w:val="0"/>
        <w:autoSpaceDN w:val="0"/>
        <w:adjustRightInd w:val="0"/>
        <w:spacing w:after="0" w:line="240" w:lineRule="auto"/>
        <w:ind w:left="567" w:right="708"/>
        <w:jc w:val="both"/>
        <w:rPr>
          <w:rFonts w:ascii="Palatino Linotype" w:eastAsia="Calibri" w:hAnsi="Palatino Linotype" w:cs="Arial"/>
          <w:i/>
          <w:sz w:val="24"/>
          <w:szCs w:val="24"/>
        </w:rPr>
      </w:pPr>
    </w:p>
    <w:p w14:paraId="7822FACA" w14:textId="77777777" w:rsidR="0021435F" w:rsidRPr="0021435F" w:rsidRDefault="0021435F" w:rsidP="0021435F">
      <w:pPr>
        <w:spacing w:after="0" w:line="360" w:lineRule="auto"/>
        <w:jc w:val="both"/>
        <w:rPr>
          <w:rFonts w:ascii="Palatino Linotype" w:eastAsia="Times New Roman" w:hAnsi="Palatino Linotype" w:cs="Times New Roman"/>
          <w:sz w:val="24"/>
          <w:lang w:eastAsia="es-MX"/>
        </w:rPr>
      </w:pPr>
      <w:r w:rsidRPr="0021435F">
        <w:rPr>
          <w:rFonts w:ascii="Palatino Linotype" w:eastAsia="Times New Roman" w:hAnsi="Palatino Linotype" w:cs="Times New Roman"/>
          <w:sz w:val="24"/>
          <w:lang w:eastAsia="es-MX"/>
        </w:rPr>
        <w:t>En otras palabras, cumplió con lo que para tal efecto dispone el artículo 162 de la Ley de Transparencia y Acceso a la Información Pública del Estado de México y Municipios, que índica:</w:t>
      </w:r>
    </w:p>
    <w:p w14:paraId="70FC1EA0" w14:textId="77777777" w:rsidR="0021435F" w:rsidRPr="0021435F" w:rsidRDefault="0021435F" w:rsidP="0021435F">
      <w:pPr>
        <w:spacing w:after="0" w:line="360" w:lineRule="auto"/>
        <w:jc w:val="both"/>
        <w:rPr>
          <w:rFonts w:ascii="Palatino Linotype" w:eastAsia="Times New Roman" w:hAnsi="Palatino Linotype" w:cs="Times New Roman"/>
          <w:sz w:val="10"/>
          <w:lang w:eastAsia="es-MX"/>
        </w:rPr>
      </w:pPr>
    </w:p>
    <w:p w14:paraId="132FDB16" w14:textId="77777777" w:rsidR="0021435F" w:rsidRPr="0021435F" w:rsidRDefault="0021435F" w:rsidP="0021435F">
      <w:pPr>
        <w:spacing w:after="0" w:line="360" w:lineRule="auto"/>
        <w:jc w:val="both"/>
        <w:rPr>
          <w:rFonts w:ascii="Palatino Linotype" w:eastAsia="Times New Roman" w:hAnsi="Palatino Linotype" w:cs="Times New Roman"/>
          <w:sz w:val="10"/>
          <w:lang w:eastAsia="es-MX"/>
        </w:rPr>
      </w:pPr>
    </w:p>
    <w:p w14:paraId="2DF49151" w14:textId="77777777" w:rsidR="0021435F" w:rsidRPr="0021435F" w:rsidRDefault="0021435F" w:rsidP="0021435F">
      <w:pPr>
        <w:spacing w:after="0" w:line="240" w:lineRule="auto"/>
        <w:ind w:left="567"/>
        <w:jc w:val="both"/>
        <w:rPr>
          <w:rFonts w:ascii="Palatino Linotype" w:eastAsia="Times New Roman" w:hAnsi="Palatino Linotype" w:cs="Times New Roman"/>
          <w:i/>
          <w:szCs w:val="20"/>
          <w:lang w:eastAsia="es-MX"/>
        </w:rPr>
      </w:pPr>
      <w:r w:rsidRPr="0021435F">
        <w:rPr>
          <w:rFonts w:ascii="Palatino Linotype" w:eastAsia="Times New Roman" w:hAnsi="Palatino Linotype" w:cs="Times New Roman"/>
          <w:i/>
          <w:szCs w:val="20"/>
          <w:lang w:eastAsia="es-MX"/>
        </w:rPr>
        <w:t>“</w:t>
      </w:r>
      <w:r w:rsidRPr="0021435F">
        <w:rPr>
          <w:rFonts w:ascii="Palatino Linotype" w:eastAsia="Times New Roman" w:hAnsi="Palatino Linotype" w:cs="Times New Roman"/>
          <w:b/>
          <w:bCs/>
          <w:i/>
          <w:szCs w:val="20"/>
          <w:lang w:eastAsia="es-MX"/>
        </w:rPr>
        <w:t xml:space="preserve">Artículo 162. </w:t>
      </w:r>
      <w:r w:rsidRPr="0021435F">
        <w:rPr>
          <w:rFonts w:ascii="Palatino Linotype" w:eastAsia="Times New Roman" w:hAnsi="Palatino Linotype" w:cs="Times New Roman"/>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1435F">
        <w:rPr>
          <w:rFonts w:ascii="Palatino Linotype" w:eastAsia="Times New Roman" w:hAnsi="Palatino Linotype" w:cs="Times New Roman"/>
          <w:i/>
          <w:szCs w:val="20"/>
          <w:lang w:eastAsia="es-MX"/>
        </w:rPr>
        <w:t>”</w:t>
      </w:r>
    </w:p>
    <w:p w14:paraId="1A779E5B" w14:textId="77777777" w:rsidR="0021435F" w:rsidRPr="0021435F" w:rsidRDefault="0021435F" w:rsidP="0021435F">
      <w:pPr>
        <w:spacing w:after="0" w:line="360" w:lineRule="auto"/>
        <w:jc w:val="both"/>
        <w:rPr>
          <w:rFonts w:ascii="Palatino Linotype" w:eastAsia="Calibri" w:hAnsi="Palatino Linotype" w:cs="Arial"/>
          <w:sz w:val="24"/>
        </w:rPr>
      </w:pPr>
    </w:p>
    <w:p w14:paraId="7A02B8EF" w14:textId="77777777" w:rsidR="0021435F" w:rsidRPr="0021435F" w:rsidRDefault="0021435F" w:rsidP="0021435F">
      <w:pPr>
        <w:spacing w:after="0" w:line="360" w:lineRule="auto"/>
        <w:jc w:val="both"/>
        <w:rPr>
          <w:rFonts w:ascii="Palatino Linotype" w:eastAsia="Calibri" w:hAnsi="Palatino Linotype" w:cs="Tahoma"/>
          <w:sz w:val="24"/>
          <w:szCs w:val="24"/>
          <w:lang w:val="es-ES"/>
        </w:rPr>
      </w:pPr>
      <w:r w:rsidRPr="0021435F">
        <w:rPr>
          <w:rFonts w:ascii="Palatino Linotype" w:eastAsia="Calibri" w:hAnsi="Palatino Linotype" w:cs="Tahoma"/>
          <w:sz w:val="24"/>
          <w:szCs w:val="24"/>
          <w:lang w:val="es-ES"/>
        </w:rPr>
        <w:t xml:space="preserve">De tales circunstancias, se concluye que los </w:t>
      </w:r>
      <w:r w:rsidRPr="0021435F">
        <w:rPr>
          <w:rFonts w:ascii="Palatino Linotype" w:eastAsia="Calibri" w:hAnsi="Palatino Linotype" w:cs="Tahoma"/>
          <w:b/>
          <w:sz w:val="24"/>
          <w:szCs w:val="24"/>
          <w:lang w:val="es-ES"/>
        </w:rPr>
        <w:t>Sujetos Obligados</w:t>
      </w:r>
      <w:r w:rsidRPr="0021435F">
        <w:rPr>
          <w:rFonts w:ascii="Palatino Linotype" w:eastAsia="Calibri" w:hAnsi="Palatino Linotype" w:cs="Tahoma"/>
          <w:sz w:val="24"/>
          <w:szCs w:val="24"/>
          <w:lang w:val="es-ES"/>
        </w:rPr>
        <w:t xml:space="preserve"> únicamente se encuentran constreñidos a proporcionar los documentos que den cuenta de la información solicitada, como obren en sus archivos, sin tener que elaborarlos a las necesidades del </w:t>
      </w:r>
      <w:r w:rsidRPr="0021435F">
        <w:rPr>
          <w:rFonts w:ascii="Palatino Linotype" w:eastAsia="Calibri" w:hAnsi="Palatino Linotype" w:cs="Tahoma"/>
          <w:b/>
          <w:sz w:val="24"/>
          <w:szCs w:val="24"/>
          <w:lang w:val="es-ES"/>
        </w:rPr>
        <w:t>Recurrente</w:t>
      </w:r>
      <w:r w:rsidRPr="0021435F">
        <w:rPr>
          <w:rFonts w:ascii="Palatino Linotype" w:eastAsia="Calibri" w:hAnsi="Palatino Linotype" w:cs="Tahoma"/>
          <w:sz w:val="24"/>
          <w:szCs w:val="24"/>
          <w:lang w:val="es-ES"/>
        </w:rPr>
        <w:t>.</w:t>
      </w:r>
    </w:p>
    <w:p w14:paraId="557DABA6" w14:textId="77777777" w:rsidR="0021435F" w:rsidRPr="0021435F" w:rsidRDefault="0021435F" w:rsidP="0021435F">
      <w:pPr>
        <w:spacing w:after="0" w:line="360" w:lineRule="auto"/>
        <w:jc w:val="both"/>
        <w:rPr>
          <w:rFonts w:ascii="Palatino Linotype" w:eastAsia="Calibri" w:hAnsi="Palatino Linotype" w:cs="Tahoma"/>
          <w:sz w:val="24"/>
          <w:szCs w:val="24"/>
          <w:lang w:val="es-ES"/>
        </w:rPr>
      </w:pPr>
    </w:p>
    <w:p w14:paraId="512EDED6" w14:textId="77777777" w:rsidR="0021435F" w:rsidRPr="0021435F" w:rsidRDefault="0021435F" w:rsidP="0021435F">
      <w:pPr>
        <w:tabs>
          <w:tab w:val="left" w:pos="709"/>
        </w:tabs>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 xml:space="preserve">Sin embargo, de las anteriores funciones y objetivos, se acredita que </w:t>
      </w:r>
      <w:r w:rsidRPr="0021435F">
        <w:rPr>
          <w:rFonts w:ascii="Palatino Linotype" w:eastAsia="Calibri" w:hAnsi="Palatino Linotype" w:cs="Arial"/>
          <w:sz w:val="24"/>
          <w:szCs w:val="24"/>
        </w:rPr>
        <w:t xml:space="preserve">la </w:t>
      </w:r>
      <w:r w:rsidRPr="0021435F">
        <w:rPr>
          <w:rFonts w:ascii="Palatino Linotype" w:eastAsia="Calibri" w:hAnsi="Palatino Linotype" w:cs="Times New Roman"/>
          <w:b/>
          <w:sz w:val="24"/>
          <w:szCs w:val="24"/>
          <w:u w:val="single"/>
        </w:rPr>
        <w:t>Auditoría Especial de Desempeño e Investigación</w:t>
      </w:r>
      <w:r w:rsidRPr="0021435F">
        <w:rPr>
          <w:rFonts w:ascii="Palatino Linotype" w:eastAsia="Calibri" w:hAnsi="Palatino Linotype" w:cs="Arial"/>
          <w:sz w:val="24"/>
          <w:szCs w:val="24"/>
        </w:rPr>
        <w:t>, será la responsable de recibir, rev</w:t>
      </w:r>
      <w:r w:rsidRPr="0021435F">
        <w:rPr>
          <w:rFonts w:ascii="Palatino Linotype" w:eastAsia="Calibri" w:hAnsi="Palatino Linotype" w:cs="Arial"/>
          <w:sz w:val="24"/>
        </w:rPr>
        <w:t xml:space="preserve">isar y fiscalizar las cuentas públicas del Estado y de los Municipios, del año anterior, mismas que incluirán, en su caso, la información correspondiente a los Poderes Públicos, organismos autónomos, organismos auxiliares, fideicomisos públicos o privados y demás entes públicos que manejen recursos del Estado y Municipios. </w:t>
      </w:r>
    </w:p>
    <w:p w14:paraId="0E27A84A" w14:textId="77777777" w:rsidR="0021435F" w:rsidRPr="0021435F" w:rsidRDefault="0021435F" w:rsidP="0021435F">
      <w:pPr>
        <w:tabs>
          <w:tab w:val="left" w:pos="709"/>
        </w:tabs>
        <w:spacing w:after="0" w:line="360" w:lineRule="auto"/>
        <w:jc w:val="both"/>
        <w:rPr>
          <w:rFonts w:ascii="Palatino Linotype" w:eastAsia="Calibri" w:hAnsi="Palatino Linotype" w:cs="Arial"/>
          <w:sz w:val="24"/>
        </w:rPr>
      </w:pPr>
    </w:p>
    <w:p w14:paraId="226FCB9E" w14:textId="77777777" w:rsidR="0021435F" w:rsidRPr="0021435F" w:rsidRDefault="0021435F" w:rsidP="0021435F">
      <w:pPr>
        <w:tabs>
          <w:tab w:val="left" w:pos="709"/>
        </w:tabs>
        <w:spacing w:after="0" w:line="360" w:lineRule="auto"/>
        <w:jc w:val="both"/>
        <w:rPr>
          <w:rFonts w:ascii="Palatino Linotype" w:eastAsia="Calibri" w:hAnsi="Palatino Linotype" w:cs="Times New Roman"/>
          <w:sz w:val="24"/>
        </w:rPr>
      </w:pPr>
      <w:r w:rsidRPr="0021435F">
        <w:rPr>
          <w:rFonts w:ascii="Palatino Linotype" w:eastAsia="Calibri" w:hAnsi="Palatino Linotype" w:cs="Times New Roman"/>
          <w:sz w:val="24"/>
        </w:rPr>
        <w:t>Lo anterior es así pues conforme a lo dispuesto por la Ley Orgánica del Estado de México y Municipios, que al efecto dispone:</w:t>
      </w:r>
    </w:p>
    <w:p w14:paraId="35E330BC"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67D168F2" w14:textId="77777777" w:rsidR="0021435F" w:rsidRPr="0021435F" w:rsidRDefault="0021435F" w:rsidP="0021435F">
      <w:pPr>
        <w:spacing w:after="0" w:line="256" w:lineRule="auto"/>
        <w:ind w:left="567" w:right="567"/>
        <w:jc w:val="both"/>
        <w:rPr>
          <w:rFonts w:ascii="Palatino Linotype" w:eastAsia="Calibri" w:hAnsi="Palatino Linotype" w:cs="Times New Roman"/>
          <w:b/>
          <w:bCs/>
          <w:i/>
          <w:iCs/>
        </w:rPr>
      </w:pPr>
      <w:r w:rsidRPr="0021435F">
        <w:rPr>
          <w:rFonts w:ascii="Palatino Linotype" w:eastAsia="Calibri" w:hAnsi="Palatino Linotype" w:cs="Times New Roman"/>
          <w:b/>
          <w:bCs/>
          <w:i/>
          <w:iCs/>
        </w:rPr>
        <w:t>“Artículo 91.-</w:t>
      </w:r>
      <w:r w:rsidRPr="0021435F">
        <w:rPr>
          <w:rFonts w:ascii="Palatino Linotype" w:eastAsia="Calibri" w:hAnsi="Palatino Linotype" w:cs="Times New Roman"/>
          <w:i/>
          <w:iCs/>
        </w:rPr>
        <w:t xml:space="preserve"> </w:t>
      </w:r>
      <w:r w:rsidRPr="0021435F">
        <w:rPr>
          <w:rFonts w:ascii="Palatino Linotype" w:eastAsia="Calibri" w:hAnsi="Palatino Linotype" w:cs="Times New Roman"/>
          <w:b/>
          <w:bCs/>
          <w:i/>
          <w:iCs/>
        </w:rPr>
        <w:t>La Secretaría del Ayuntamiento</w:t>
      </w:r>
      <w:r w:rsidRPr="0021435F">
        <w:rPr>
          <w:rFonts w:ascii="Palatino Linotype" w:eastAsia="Calibri" w:hAnsi="Palatino Linotype" w:cs="Times New Roman"/>
          <w:i/>
          <w:iCs/>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w:t>
      </w:r>
      <w:r w:rsidRPr="0021435F">
        <w:rPr>
          <w:rFonts w:ascii="Palatino Linotype" w:eastAsia="Calibri" w:hAnsi="Palatino Linotype" w:cs="Times New Roman"/>
          <w:b/>
          <w:bCs/>
          <w:i/>
          <w:iCs/>
        </w:rPr>
        <w:t xml:space="preserve">y sus atribuciones son las siguientes: </w:t>
      </w:r>
    </w:p>
    <w:p w14:paraId="67B40525"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p>
    <w:p w14:paraId="0036589A"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I. Asistir a las sesiones del ayuntamiento y levantar las actas correspondientes; </w:t>
      </w:r>
    </w:p>
    <w:p w14:paraId="3FF1BE99"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II. Emitir los citatorios para la celebración de las sesiones de cabildo, convocadas legalmente; </w:t>
      </w:r>
    </w:p>
    <w:p w14:paraId="3829C555"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III. Dar cuenta en la primera sesión de cada mes, del número y contenido de los expedientes pasados a comisión, con mención de los que hayan sido resueltos y de los pendientes; </w:t>
      </w:r>
    </w:p>
    <w:p w14:paraId="35841643"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IV. Llevar y conservar los libros de actas de cabildo, obteniendo las firmas de los asistentes a las sesiones;</w:t>
      </w:r>
    </w:p>
    <w:p w14:paraId="2756CDA6"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V. Validar con su firma, los documentos oficiales emanados del ayuntamiento o de cualquiera de sus miembros; </w:t>
      </w:r>
    </w:p>
    <w:p w14:paraId="481C33D1" w14:textId="77777777" w:rsidR="0021435F" w:rsidRPr="0021435F" w:rsidRDefault="0021435F" w:rsidP="0021435F">
      <w:pPr>
        <w:spacing w:after="0" w:line="256" w:lineRule="auto"/>
        <w:ind w:left="567" w:right="567"/>
        <w:jc w:val="both"/>
        <w:rPr>
          <w:rFonts w:ascii="Palatino Linotype" w:eastAsia="Calibri" w:hAnsi="Palatino Linotype" w:cs="Times New Roman"/>
          <w:b/>
          <w:bCs/>
          <w:i/>
          <w:iCs/>
        </w:rPr>
      </w:pPr>
      <w:r w:rsidRPr="0021435F">
        <w:rPr>
          <w:rFonts w:ascii="Palatino Linotype" w:eastAsia="Calibri" w:hAnsi="Palatino Linotype" w:cs="Times New Roman"/>
          <w:b/>
          <w:bCs/>
          <w:i/>
          <w:iCs/>
        </w:rPr>
        <w:t xml:space="preserve">VI. Tener a su cargo el archivo general del ayuntamiento; </w:t>
      </w:r>
    </w:p>
    <w:p w14:paraId="7CFCC2F2"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VII. Controlar y distribuir la correspondencia oficial del ayuntamiento, dando cuenta diaria al presidente municipal para acordar su trámite; </w:t>
      </w:r>
    </w:p>
    <w:p w14:paraId="07CFBEF2"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VIII. Publicar los reglamentos, circulares y demás disposiciones municipales de observancia general; </w:t>
      </w:r>
    </w:p>
    <w:p w14:paraId="47DCF54C"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IX. Compilar leyes, decretos, reglamentos, periódicos oficiales del estado, circulares y órdenes relativas a los distintos sectores de la administración pública municipal; 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02BB44F9"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w:t>
      </w:r>
      <w:r w:rsidRPr="0021435F">
        <w:rPr>
          <w:rFonts w:ascii="Palatino Linotype" w:eastAsia="Calibri" w:hAnsi="Palatino Linotype" w:cs="Times New Roman"/>
          <w:i/>
          <w:iCs/>
        </w:rPr>
        <w:lastRenderedPageBreak/>
        <w:t xml:space="preserve">inventario general de los bienes mueb1es e inmuebles y del sistema de información inmobiliaria en un plazo de ciento veinte días hábiles a partir de su adquisición y presentar un informe trimestral al cabildo para su conocimiento y opinión. </w:t>
      </w:r>
    </w:p>
    <w:p w14:paraId="6551A832"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XII. Integrar un sistema de información que contenga datos de los aspectos socio-económicos básicos del municipio; </w:t>
      </w:r>
    </w:p>
    <w:p w14:paraId="08AE78A9"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XIII. Ser responsable de la publicación de la Gaceta Municipal, así como de las publicaciones en los estrados de los Ayuntamientos; </w:t>
      </w:r>
    </w:p>
    <w:p w14:paraId="2857A47E"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XIV. Las demás que le confieran esta Ley y disposiciones aplicables.</w:t>
      </w:r>
    </w:p>
    <w:p w14:paraId="454E38FC"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p>
    <w:p w14:paraId="64ECF2C3"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b/>
          <w:bCs/>
          <w:i/>
          <w:iCs/>
        </w:rPr>
        <w:t>Artículo 112. El órgano interno de control municipal</w:t>
      </w:r>
      <w:r w:rsidRPr="0021435F">
        <w:rPr>
          <w:rFonts w:ascii="Palatino Linotype" w:eastAsia="Calibri" w:hAnsi="Palatino Linotype" w:cs="Times New Roman"/>
          <w:i/>
          <w:iCs/>
        </w:rPr>
        <w:t xml:space="preserve">, tendrá a su cargo las </w:t>
      </w:r>
      <w:r w:rsidRPr="0021435F">
        <w:rPr>
          <w:rFonts w:ascii="Palatino Linotype" w:eastAsia="Calibri" w:hAnsi="Palatino Linotype" w:cs="Times New Roman"/>
          <w:b/>
          <w:bCs/>
          <w:i/>
          <w:iCs/>
        </w:rPr>
        <w:t>funciones</w:t>
      </w:r>
      <w:r w:rsidRPr="0021435F">
        <w:rPr>
          <w:rFonts w:ascii="Palatino Linotype" w:eastAsia="Calibri" w:hAnsi="Palatino Linotype" w:cs="Times New Roman"/>
          <w:i/>
          <w:iCs/>
        </w:rPr>
        <w:t xml:space="preserve"> siguientes:</w:t>
      </w:r>
    </w:p>
    <w:p w14:paraId="712A0D29"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 </w:t>
      </w:r>
    </w:p>
    <w:p w14:paraId="7547D46E"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b/>
          <w:bCs/>
          <w:i/>
          <w:iCs/>
        </w:rPr>
        <w:t>I. Planear, programar, organizar y coordinar el sistema de control y evaluación municipal;</w:t>
      </w:r>
      <w:r w:rsidRPr="0021435F">
        <w:rPr>
          <w:rFonts w:ascii="Palatino Linotype" w:eastAsia="Calibri" w:hAnsi="Palatino Linotype" w:cs="Times New Roman"/>
          <w:i/>
          <w:iCs/>
        </w:rPr>
        <w:t xml:space="preserve"> </w:t>
      </w:r>
    </w:p>
    <w:p w14:paraId="5FAD6796"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II. Fiscalizar el ingreso y ejercicio del gasto público municipal y su congruencia con el presupuesto de egresos; </w:t>
      </w:r>
    </w:p>
    <w:p w14:paraId="1A6BC76D"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III. Aplicar las normas y criterios en materia de control y evaluación;</w:t>
      </w:r>
    </w:p>
    <w:p w14:paraId="33CE6396"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 IV. Asesorar a los órganos de control interno de los organismos auxiliares y fideicomisos de la administración pública municipal; </w:t>
      </w:r>
    </w:p>
    <w:p w14:paraId="0FCF33CF"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b/>
          <w:bCs/>
          <w:i/>
          <w:iCs/>
        </w:rPr>
        <w:t>V. Establecer las bases generales para la realización de auditorías e inspecciones</w:t>
      </w:r>
      <w:r w:rsidRPr="0021435F">
        <w:rPr>
          <w:rFonts w:ascii="Palatino Linotype" w:eastAsia="Calibri" w:hAnsi="Palatino Linotype" w:cs="Times New Roman"/>
          <w:i/>
          <w:iCs/>
        </w:rPr>
        <w:t xml:space="preserve">; </w:t>
      </w:r>
    </w:p>
    <w:p w14:paraId="1B033629"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VI. Vigilar que los recursos federales y estatales asignados a los ayuntamientos se apliquen en los términos estipulados en las leyes, los reglamentos y los convenios respectivos; </w:t>
      </w:r>
    </w:p>
    <w:p w14:paraId="654191F1"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VII. Vigilar el cumplimiento de las obligaciones de proveedores y contratistas de la administración pública municipal; </w:t>
      </w:r>
    </w:p>
    <w:p w14:paraId="1F88BC98"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b/>
          <w:bCs/>
          <w:i/>
          <w:iCs/>
          <w:u w:val="single"/>
        </w:rPr>
        <w:t>VIII. Coordinarse con el Órgano Superior de Fiscalización del Estado de México y la Contraloría del Poder Legislativo y con la Secretaría de la Contraloría del Estado para el cumplimiento de sus funciones</w:t>
      </w:r>
      <w:r w:rsidRPr="0021435F">
        <w:rPr>
          <w:rFonts w:ascii="Palatino Linotype" w:eastAsia="Calibri" w:hAnsi="Palatino Linotype" w:cs="Times New Roman"/>
          <w:i/>
          <w:iCs/>
        </w:rPr>
        <w:t xml:space="preserve">; </w:t>
      </w:r>
    </w:p>
    <w:p w14:paraId="5BB7D83A"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IX. Designar a los auditores externos y proponer al ayuntamiento, en su caso, a los Comisarios de los Organismos Auxiliares; </w:t>
      </w:r>
    </w:p>
    <w:p w14:paraId="36EF0E13"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X. Establecer y operar un sistema de atención de quejas, denuncias y sugerencias; XI. Realizar</w:t>
      </w:r>
      <w:r w:rsidRPr="0021435F">
        <w:rPr>
          <w:rFonts w:ascii="Palatino Linotype" w:eastAsia="Calibri" w:hAnsi="Palatino Linotype" w:cs="Times New Roman"/>
        </w:rPr>
        <w:t xml:space="preserve"> </w:t>
      </w:r>
      <w:r w:rsidRPr="0021435F">
        <w:rPr>
          <w:rFonts w:ascii="Palatino Linotype" w:eastAsia="Calibri" w:hAnsi="Palatino Linotype" w:cs="Times New Roman"/>
          <w:i/>
          <w:iCs/>
        </w:rPr>
        <w:t xml:space="preserve">auditorías y evaluaciones e informar del resultado de las mismas al ayuntamiento; </w:t>
      </w:r>
    </w:p>
    <w:p w14:paraId="0BFBC30D"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XII. Participar en la entrega-recepción de las unidades administrativas de las dependencias, organismos auxiliares y fideicomisos del municipio; </w:t>
      </w:r>
    </w:p>
    <w:p w14:paraId="54767C86"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XIII. Dictaminar los estados financieros de la tesorería municipal y verificar que se remitan los informes correspondientes al Órgano Superior de Fiscalización del Estado de México; </w:t>
      </w:r>
    </w:p>
    <w:p w14:paraId="6094005D"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lastRenderedPageBreak/>
        <w:t xml:space="preserve">XIV. Vigilar que los ingresos municipales se enteren a la tesorería municipal conforme a los procedimientos contables y disposiciones legales aplicables; </w:t>
      </w:r>
    </w:p>
    <w:p w14:paraId="28DEC7E7"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XV. Participar en la elaboración y actualización del inventario general de los bienes muebles e inmuebles propiedad del municipio, que expresará las características de identificación y destino de los mismos; </w:t>
      </w:r>
    </w:p>
    <w:p w14:paraId="05A7B3C6" w14:textId="77777777" w:rsidR="0021435F" w:rsidRPr="0021435F" w:rsidRDefault="0021435F" w:rsidP="0021435F">
      <w:pPr>
        <w:spacing w:after="0" w:line="256" w:lineRule="auto"/>
        <w:ind w:left="567" w:right="567"/>
        <w:jc w:val="both"/>
        <w:rPr>
          <w:rFonts w:ascii="Palatino Linotype" w:eastAsia="Calibri" w:hAnsi="Palatino Linotype" w:cs="Times New Roman"/>
        </w:rPr>
      </w:pPr>
      <w:r w:rsidRPr="0021435F">
        <w:rPr>
          <w:rFonts w:ascii="Palatino Linotype" w:eastAsia="Calibri" w:hAnsi="Palatino Linotype" w:cs="Times New Roman"/>
          <w:i/>
          <w:iCs/>
        </w:rPr>
        <w:t>XVI. Verificar que los servidores públicos municipales cumplan con la obligación de presentar oportunamente la manifestación de bienes, en términos de la Ley de Responsabilidades de los</w:t>
      </w:r>
      <w:r w:rsidRPr="0021435F">
        <w:rPr>
          <w:rFonts w:ascii="Palatino Linotype" w:eastAsia="Calibri" w:hAnsi="Palatino Linotype" w:cs="Times New Roman"/>
        </w:rPr>
        <w:t xml:space="preserve"> Servidores Públicos del Estado y Municipios; </w:t>
      </w:r>
    </w:p>
    <w:p w14:paraId="0DA87804"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b/>
          <w:bCs/>
          <w:i/>
          <w:iCs/>
        </w:rPr>
        <w:t>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w:t>
      </w:r>
      <w:r w:rsidRPr="0021435F">
        <w:rPr>
          <w:rFonts w:ascii="Palatino Linotype" w:eastAsia="Calibri" w:hAnsi="Palatino Linotype" w:cs="Times New Roman"/>
          <w:i/>
          <w:iCs/>
        </w:rPr>
        <w:t xml:space="preserve">; </w:t>
      </w:r>
    </w:p>
    <w:p w14:paraId="1310F711"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XVIII. Supervisar el cumplimiento de los acuerdos tomados por el Consejo Municipal de Seguridad Pública; </w:t>
      </w:r>
    </w:p>
    <w:p w14:paraId="0CE2F0D7"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XIX. Vigilar el cumplimiento de los programas y acciones para la prevención, atención y en su caso, el pago de las responsabilidades económicas de los Ayuntamientos por los conflictos laborales; y </w:t>
      </w:r>
    </w:p>
    <w:p w14:paraId="793E1B47"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XX. Las demás que le señalen las disposiciones relativas.</w:t>
      </w:r>
    </w:p>
    <w:p w14:paraId="5EA97551" w14:textId="77777777" w:rsidR="0021435F" w:rsidRPr="0021435F" w:rsidRDefault="0021435F" w:rsidP="0021435F">
      <w:pPr>
        <w:spacing w:line="256" w:lineRule="auto"/>
        <w:ind w:left="567" w:right="567"/>
        <w:jc w:val="right"/>
        <w:rPr>
          <w:rFonts w:ascii="Palatino Linotype" w:eastAsia="Calibri" w:hAnsi="Palatino Linotype" w:cs="Times New Roman"/>
          <w:i/>
          <w:iCs/>
          <w:sz w:val="20"/>
        </w:rPr>
      </w:pPr>
      <w:r w:rsidRPr="0021435F">
        <w:rPr>
          <w:rFonts w:ascii="Palatino Linotype" w:eastAsia="Calibri" w:hAnsi="Palatino Linotype" w:cs="Times New Roman"/>
          <w:i/>
          <w:iCs/>
          <w:sz w:val="20"/>
        </w:rPr>
        <w:t>(Énfasis añadido)</w:t>
      </w:r>
    </w:p>
    <w:p w14:paraId="26068E74" w14:textId="77777777" w:rsidR="0021435F" w:rsidRPr="0021435F" w:rsidRDefault="0021435F" w:rsidP="0021435F">
      <w:pPr>
        <w:spacing w:after="0" w:line="360" w:lineRule="auto"/>
        <w:jc w:val="both"/>
        <w:rPr>
          <w:rFonts w:ascii="Palatino Linotype" w:eastAsia="Calibri" w:hAnsi="Palatino Linotype" w:cs="Times New Roman"/>
          <w:sz w:val="24"/>
        </w:rPr>
      </w:pPr>
      <w:r w:rsidRPr="0021435F">
        <w:rPr>
          <w:rFonts w:ascii="Palatino Linotype" w:eastAsia="Calibri" w:hAnsi="Palatino Linotype" w:cs="Times New Roman"/>
          <w:sz w:val="24"/>
        </w:rPr>
        <w:t>Para reforzar lo anterior, también conviene precisar lo señalado en la Metodología de la Auditoria de Desempeño, que al efecto dispone:</w:t>
      </w:r>
    </w:p>
    <w:p w14:paraId="6493AC70"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104B3CA7"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“…La Ejecución de la Auditoría comprende el desarrollo de los procedimientos programados en la Auditoría, para lo cual la entidad fiscalizada entrega información que es analizada por los equipos auditores. </w:t>
      </w:r>
    </w:p>
    <w:p w14:paraId="31627EBA"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p>
    <w:p w14:paraId="2AA477EB"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De dicho ejercicio analítico, los auditores deben obtener evidencia suficiente, relevante, competente y pertinente, a fin de determinar los hallazgos que se detallan en las Cédulas de Hallazgos de Auditoría de Desempeño, las cuales también incluyen las recomendaciones. </w:t>
      </w:r>
    </w:p>
    <w:p w14:paraId="02993DC1"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p>
    <w:p w14:paraId="4BE2BE40"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 xml:space="preserve">Los resultados de la Auditoría de Desempeño corresponden a los hechos presentados y enumerados en el Informe de Auditoría, los cuales tendrán que estar vinculados con los objetivos y procedimientos de la revisión, y son presentados mediante la emisión de un </w:t>
      </w:r>
      <w:r w:rsidRPr="0021435F">
        <w:rPr>
          <w:rFonts w:ascii="Palatino Linotype" w:eastAsia="Calibri" w:hAnsi="Palatino Linotype" w:cs="Times New Roman"/>
          <w:i/>
          <w:iCs/>
        </w:rPr>
        <w:lastRenderedPageBreak/>
        <w:t xml:space="preserve">Pliego de Recomendaciones de Auditoría de Desempeño al ente </w:t>
      </w:r>
      <w:proofErr w:type="spellStart"/>
      <w:r w:rsidRPr="0021435F">
        <w:rPr>
          <w:rFonts w:ascii="Palatino Linotype" w:eastAsia="Calibri" w:hAnsi="Palatino Linotype" w:cs="Times New Roman"/>
          <w:i/>
          <w:iCs/>
        </w:rPr>
        <w:t>fiscalizado</w:t>
      </w:r>
      <w:proofErr w:type="spellEnd"/>
      <w:r w:rsidRPr="0021435F">
        <w:rPr>
          <w:rFonts w:ascii="Palatino Linotype" w:eastAsia="Calibri" w:hAnsi="Palatino Linotype" w:cs="Times New Roman"/>
          <w:i/>
          <w:iCs/>
        </w:rPr>
        <w:t xml:space="preserve">, en el acto de cierre de Auditoría. </w:t>
      </w:r>
    </w:p>
    <w:p w14:paraId="54A96C60"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p>
    <w:p w14:paraId="02AF8887" w14:textId="77777777" w:rsidR="0021435F" w:rsidRPr="0021435F" w:rsidRDefault="0021435F" w:rsidP="0021435F">
      <w:pPr>
        <w:spacing w:after="0" w:line="256" w:lineRule="auto"/>
        <w:ind w:left="567" w:right="567"/>
        <w:jc w:val="both"/>
        <w:rPr>
          <w:rFonts w:ascii="Palatino Linotype" w:eastAsia="Calibri" w:hAnsi="Palatino Linotype" w:cs="Times New Roman"/>
          <w:i/>
          <w:iCs/>
        </w:rPr>
      </w:pPr>
      <w:r w:rsidRPr="0021435F">
        <w:rPr>
          <w:rFonts w:ascii="Palatino Linotype" w:eastAsia="Calibri" w:hAnsi="Palatino Linotype" w:cs="Times New Roman"/>
          <w:i/>
          <w:iCs/>
        </w:rPr>
        <w:t>En la etapa de Seguimiento, de manera conjunta con la emisión</w:t>
      </w:r>
      <w:r w:rsidRPr="0021435F">
        <w:rPr>
          <w:rFonts w:ascii="Calibri" w:eastAsia="Calibri" w:hAnsi="Calibri" w:cs="Times New Roman"/>
        </w:rPr>
        <w:t xml:space="preserve"> </w:t>
      </w:r>
      <w:r w:rsidRPr="0021435F">
        <w:rPr>
          <w:rFonts w:ascii="Palatino Linotype" w:eastAsia="Calibri" w:hAnsi="Palatino Linotype" w:cs="Times New Roman"/>
          <w:i/>
          <w:iCs/>
        </w:rPr>
        <w:t>del Pliego</w:t>
      </w:r>
      <w:r w:rsidRPr="0021435F">
        <w:rPr>
          <w:rFonts w:ascii="Palatino Linotype" w:eastAsia="Calibri" w:hAnsi="Palatino Linotype" w:cs="Times New Roman"/>
          <w:b/>
          <w:bCs/>
          <w:i/>
          <w:iCs/>
        </w:rPr>
        <w:t>, se promueven los resultados y recomendaciones ante el Órgano de Control Interno de la entidad fiscalizada</w:t>
      </w:r>
      <w:r w:rsidRPr="0021435F">
        <w:rPr>
          <w:rFonts w:ascii="Palatino Linotype" w:eastAsia="Calibri" w:hAnsi="Palatino Linotype" w:cs="Times New Roman"/>
          <w:i/>
          <w:iCs/>
        </w:rPr>
        <w:t xml:space="preserve"> mediante un Oficio de Promoción de Acciones de Auditoría de Desempeño.</w:t>
      </w:r>
    </w:p>
    <w:p w14:paraId="23155ADE" w14:textId="77777777" w:rsidR="0021435F" w:rsidRPr="0021435F" w:rsidRDefault="0021435F" w:rsidP="0021435F">
      <w:pPr>
        <w:spacing w:line="256" w:lineRule="auto"/>
        <w:ind w:left="992" w:right="567"/>
        <w:jc w:val="right"/>
        <w:rPr>
          <w:rFonts w:ascii="Palatino Linotype" w:eastAsia="Calibri" w:hAnsi="Palatino Linotype" w:cs="Times New Roman"/>
          <w:i/>
          <w:iCs/>
          <w:sz w:val="18"/>
        </w:rPr>
      </w:pPr>
      <w:r w:rsidRPr="0021435F">
        <w:rPr>
          <w:rFonts w:ascii="Palatino Linotype" w:eastAsia="Calibri" w:hAnsi="Palatino Linotype" w:cs="Times New Roman"/>
          <w:i/>
          <w:iCs/>
          <w:sz w:val="18"/>
        </w:rPr>
        <w:t>(Énfasis añadido)</w:t>
      </w:r>
    </w:p>
    <w:p w14:paraId="054BB67E" w14:textId="77777777" w:rsidR="0021435F" w:rsidRPr="0021435F" w:rsidRDefault="0021435F" w:rsidP="0021435F">
      <w:pPr>
        <w:spacing w:after="0" w:line="360" w:lineRule="auto"/>
        <w:jc w:val="both"/>
        <w:rPr>
          <w:rFonts w:ascii="Palatino Linotype" w:eastAsia="Calibri" w:hAnsi="Palatino Linotype" w:cs="Times New Roman"/>
          <w:sz w:val="24"/>
        </w:rPr>
      </w:pPr>
      <w:r w:rsidRPr="0021435F">
        <w:rPr>
          <w:rFonts w:ascii="Palatino Linotype" w:eastAsia="Calibri" w:hAnsi="Palatino Linotype" w:cs="Times New Roman"/>
          <w:sz w:val="24"/>
        </w:rPr>
        <w:t xml:space="preserve">Por lo que, se aprecia en el contenido de la disposición referida, que el Órgano Interno de Control Municipal al ser la Unidad Administrativa ante la cual se promueven los resultados y recomendaciones de las Auditorias de Desempeño, es quien pudiera generar los documentos que pudieran contener lo requerido en las solicitudes de información del particular. </w:t>
      </w:r>
    </w:p>
    <w:p w14:paraId="44A4C0F6" w14:textId="77777777" w:rsidR="0021435F" w:rsidRPr="0021435F" w:rsidRDefault="0021435F" w:rsidP="0021435F">
      <w:pPr>
        <w:spacing w:after="0" w:line="360" w:lineRule="auto"/>
        <w:jc w:val="both"/>
        <w:rPr>
          <w:rFonts w:ascii="Palatino Linotype" w:eastAsia="Calibri" w:hAnsi="Palatino Linotype" w:cs="Times New Roman"/>
          <w:sz w:val="24"/>
        </w:rPr>
      </w:pPr>
    </w:p>
    <w:p w14:paraId="7F8B7840" w14:textId="77777777" w:rsidR="0021435F" w:rsidRPr="0021435F" w:rsidRDefault="0021435F" w:rsidP="0021435F">
      <w:pPr>
        <w:spacing w:after="0" w:line="360" w:lineRule="auto"/>
        <w:jc w:val="both"/>
        <w:rPr>
          <w:rFonts w:ascii="Palatino Linotype" w:eastAsia="Calibri" w:hAnsi="Palatino Linotype" w:cs="Times New Roman"/>
          <w:sz w:val="24"/>
        </w:rPr>
      </w:pPr>
      <w:r w:rsidRPr="0021435F">
        <w:rPr>
          <w:rFonts w:ascii="Palatino Linotype" w:eastAsia="Calibri" w:hAnsi="Palatino Linotype" w:cs="Times New Roman"/>
          <w:sz w:val="24"/>
        </w:rPr>
        <w:t>Por su parte, al considerar que también solicita información concerniente al año 2018, de existir tal información en los archivos del Ayuntamiento, el Secretario del Ayuntamiento al tener dentro de sus funciones el manejo del archivo, deberá acreditar en su caso la búsqueda exhaustiva y razonable dentro del mismo.</w:t>
      </w:r>
    </w:p>
    <w:p w14:paraId="24913C1E" w14:textId="77777777" w:rsidR="0021435F" w:rsidRPr="0021435F" w:rsidRDefault="0021435F" w:rsidP="0021435F">
      <w:pPr>
        <w:spacing w:after="0" w:line="360" w:lineRule="auto"/>
        <w:jc w:val="both"/>
        <w:rPr>
          <w:rFonts w:ascii="Palatino Linotype" w:eastAsia="Calibri" w:hAnsi="Palatino Linotype" w:cs="Times New Roman"/>
          <w:sz w:val="24"/>
        </w:rPr>
      </w:pPr>
    </w:p>
    <w:p w14:paraId="72BC10F4"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 xml:space="preserve">Por lo anteriormente expuesto, esta Ponencia considera dable ordenar al </w:t>
      </w:r>
      <w:r w:rsidRPr="0021435F">
        <w:rPr>
          <w:rFonts w:ascii="Palatino Linotype" w:eastAsia="Calibri" w:hAnsi="Palatino Linotype" w:cs="Arial"/>
          <w:b/>
          <w:bCs/>
          <w:sz w:val="24"/>
        </w:rPr>
        <w:t xml:space="preserve">Sujeto Obligado </w:t>
      </w:r>
      <w:r w:rsidRPr="0021435F">
        <w:rPr>
          <w:rFonts w:ascii="Palatino Linotype" w:eastAsia="Calibri" w:hAnsi="Palatino Linotype" w:cs="Arial"/>
          <w:sz w:val="24"/>
        </w:rPr>
        <w:t xml:space="preserve">haga entrega al solicitante de los expedientes generados, poseídos o administrados por el Órgano de Control Interno Municipal, derivados de los expedientes que el Órgano Interno de Control Interno de la Legislatura ha recibido de la Auditoría Especial de Desempeño en el periodo comprendido del </w:t>
      </w:r>
      <w:r w:rsidRPr="0021435F">
        <w:rPr>
          <w:rFonts w:ascii="Palatino Linotype" w:eastAsia="Calibri" w:hAnsi="Palatino Linotype" w:cs="Arial"/>
          <w:b/>
          <w:sz w:val="24"/>
          <w:u w:val="single"/>
        </w:rPr>
        <w:t>01 de enero de 2018 al 12 de marzo de 2021</w:t>
      </w:r>
      <w:r w:rsidRPr="0021435F">
        <w:rPr>
          <w:rFonts w:ascii="Palatino Linotype" w:eastAsia="Calibri" w:hAnsi="Palatino Linotype" w:cs="Arial"/>
          <w:vertAlign w:val="superscript"/>
        </w:rPr>
        <w:footnoteReference w:id="2"/>
      </w:r>
      <w:r w:rsidRPr="0021435F">
        <w:rPr>
          <w:rFonts w:ascii="Palatino Linotype" w:eastAsia="Calibri" w:hAnsi="Palatino Linotype" w:cs="Arial"/>
          <w:sz w:val="24"/>
        </w:rPr>
        <w:t xml:space="preserve">, el o los documentos donde conste número de expedientes </w:t>
      </w:r>
      <w:r w:rsidRPr="0021435F">
        <w:rPr>
          <w:rFonts w:ascii="Palatino Linotype" w:eastAsia="Calibri" w:hAnsi="Palatino Linotype" w:cs="Arial"/>
          <w:sz w:val="24"/>
        </w:rPr>
        <w:lastRenderedPageBreak/>
        <w:t xml:space="preserve">en que se han actuado, número de sanciones que se han impuesto, de qué tipo y a quién se ha sancionado, y, en su caso, cuál ha sido el monto de la sanción y/o de la recuperación del gasto indebido o improcedente; y el o los documentos donde conste número de expedientes derivados de denuncias hacia servidores públicos que no cumplen con los requisitos para ocupar el cargo al que fueron desempeñados dentro de la estructura municipal. </w:t>
      </w:r>
    </w:p>
    <w:p w14:paraId="33E35A7A" w14:textId="77777777" w:rsidR="0021435F" w:rsidRPr="0021435F" w:rsidRDefault="0021435F" w:rsidP="0021435F">
      <w:pPr>
        <w:spacing w:after="0" w:line="360" w:lineRule="auto"/>
        <w:jc w:val="both"/>
        <w:rPr>
          <w:rFonts w:ascii="Palatino Linotype" w:eastAsia="Calibri" w:hAnsi="Palatino Linotype" w:cs="Arial"/>
          <w:sz w:val="24"/>
        </w:rPr>
      </w:pPr>
    </w:p>
    <w:p w14:paraId="3412BB49" w14:textId="77777777" w:rsidR="0021435F" w:rsidRPr="0021435F" w:rsidRDefault="0021435F" w:rsidP="0021435F">
      <w:pPr>
        <w:spacing w:after="0" w:line="360" w:lineRule="auto"/>
        <w:jc w:val="both"/>
        <w:rPr>
          <w:rFonts w:ascii="Palatino Linotype" w:eastAsia="Arial Unicode MS" w:hAnsi="Palatino Linotype" w:cs="Arial"/>
          <w:sz w:val="24"/>
        </w:rPr>
      </w:pPr>
      <w:r w:rsidRPr="0021435F">
        <w:rPr>
          <w:rFonts w:ascii="Palatino Linotype" w:eastAsia="Calibri" w:hAnsi="Palatino Linotype" w:cs="Arial"/>
          <w:sz w:val="24"/>
        </w:rPr>
        <w:t xml:space="preserve">Bajo ese tenor, </w:t>
      </w:r>
      <w:r w:rsidRPr="0021435F">
        <w:rPr>
          <w:rFonts w:ascii="Palatino Linotype" w:eastAsia="Calibri" w:hAnsi="Palatino Linotype" w:cs="Arial"/>
          <w:b/>
          <w:sz w:val="24"/>
        </w:rPr>
        <w:t xml:space="preserve">El Sujeto Obligado </w:t>
      </w:r>
      <w:r w:rsidRPr="0021435F">
        <w:rPr>
          <w:rFonts w:ascii="Palatino Linotype" w:eastAsia="Calibri" w:hAnsi="Palatino Linotype" w:cs="Arial"/>
          <w:sz w:val="24"/>
        </w:rPr>
        <w:t>deberá realizar una búsqueda exhaustiva y razonable de la información solicitada con la finalidad de determinar si esta fue o no generada por el mismo; con la finalidad de hacer entrega de la misma, y para el caso de que no haya sido generada, administrada o poseída la información solicitada por el particular, deberá hacerlo del conocimiento del particular, en términos del artículo 19 de la Ley de Transparencia y Acceso a la Información Pública del Estado de México y Municipios.</w:t>
      </w:r>
    </w:p>
    <w:p w14:paraId="4DA7A581" w14:textId="77777777" w:rsidR="0021435F" w:rsidRPr="0021435F" w:rsidRDefault="0021435F" w:rsidP="0021435F">
      <w:pPr>
        <w:spacing w:after="0" w:line="360" w:lineRule="auto"/>
        <w:jc w:val="both"/>
        <w:rPr>
          <w:rFonts w:ascii="Palatino Linotype" w:eastAsia="Calibri" w:hAnsi="Palatino Linotype" w:cs="Arial"/>
          <w:sz w:val="24"/>
        </w:rPr>
      </w:pPr>
    </w:p>
    <w:p w14:paraId="3385125E"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Por otra parte, en relación al número de expedientes en que se hubiera denunciado el incumplimiento de determinados requisitos de parte de los servidores públicos para ocupar ciertos puestos dentro de la administración y sus organismos auxiliares, de conformidad con la normatividad aplicable; derivados de los expedientes generados, poseídos o administrados por el Órgano de Control Interno Municipal, derivados de los expedientes que el Órgano Interno de Control Interno de la Legislatura ha recibido de la Auditoría Especial de Desempeño en el periodo comprendido del 01 de enero de 2018 al 12 de marzo de 2021.</w:t>
      </w:r>
    </w:p>
    <w:p w14:paraId="131E6516" w14:textId="77777777" w:rsidR="0021435F" w:rsidRPr="0021435F" w:rsidRDefault="0021435F" w:rsidP="0021435F">
      <w:pPr>
        <w:spacing w:after="0" w:line="360" w:lineRule="auto"/>
        <w:jc w:val="both"/>
        <w:rPr>
          <w:rFonts w:ascii="Palatino Linotype" w:eastAsia="Calibri" w:hAnsi="Palatino Linotype" w:cs="Arial"/>
          <w:sz w:val="24"/>
        </w:rPr>
      </w:pPr>
    </w:p>
    <w:p w14:paraId="1018B4AB"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lastRenderedPageBreak/>
        <w:t xml:space="preserve">Es necesario recordar que, </w:t>
      </w:r>
      <w:r w:rsidRPr="0021435F">
        <w:rPr>
          <w:rFonts w:ascii="Palatino Linotype" w:eastAsia="Arial Unicode MS" w:hAnsi="Palatino Linotype" w:cs="Arial"/>
          <w:bCs/>
          <w:sz w:val="24"/>
        </w:rPr>
        <w:t xml:space="preserve">la Contraloría de la Legislatura se acota a instaurar procedimientos y sancionar únicamente a los servidores públicos miembros del Ayuntamiento; motivo por el cual, </w:t>
      </w:r>
      <w:r w:rsidRPr="0021435F">
        <w:rPr>
          <w:rFonts w:ascii="Palatino Linotype" w:eastAsia="Calibri" w:hAnsi="Palatino Linotype" w:cs="Arial"/>
          <w:sz w:val="24"/>
        </w:rPr>
        <w:t xml:space="preserve">debe señalarse que la declaración de incompetencia remitida mediante informe justificado, no puede ser tomada en cuenta por esta Autoridad; toda vez que, como se ha dejado en claro hasta este momento únicamente es incompetente para conocer acerca de la información solicitada y referente a los servidores públicos miembros del Ayuntamiento; por ello, resulta dable ordenar al </w:t>
      </w:r>
      <w:r w:rsidRPr="0021435F">
        <w:rPr>
          <w:rFonts w:ascii="Palatino Linotype" w:eastAsia="Calibri" w:hAnsi="Palatino Linotype" w:cs="Arial"/>
          <w:b/>
          <w:sz w:val="24"/>
        </w:rPr>
        <w:t>Sujeto Obligado</w:t>
      </w:r>
      <w:r w:rsidRPr="0021435F">
        <w:rPr>
          <w:rFonts w:ascii="Palatino Linotype" w:eastAsia="Calibri" w:hAnsi="Palatino Linotype" w:cs="Arial"/>
          <w:sz w:val="24"/>
        </w:rPr>
        <w:t xml:space="preserve"> emita el acuerdo de incompetencia señalado en el artículo 49, fracción II de la Ley en cita:</w:t>
      </w:r>
    </w:p>
    <w:p w14:paraId="1ED7B607"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546EDCF8" w14:textId="77777777" w:rsidR="0021435F" w:rsidRPr="0021435F" w:rsidRDefault="0021435F" w:rsidP="0021435F">
      <w:pPr>
        <w:spacing w:line="256" w:lineRule="auto"/>
        <w:ind w:left="567" w:right="567"/>
        <w:jc w:val="both"/>
        <w:rPr>
          <w:rFonts w:ascii="Palatino Linotype" w:eastAsia="Calibri" w:hAnsi="Palatino Linotype" w:cs="Times New Roman"/>
          <w:i/>
        </w:rPr>
      </w:pPr>
      <w:r w:rsidRPr="0021435F">
        <w:rPr>
          <w:rFonts w:ascii="Palatino Linotype" w:eastAsia="Calibri" w:hAnsi="Palatino Linotype" w:cs="Times New Roman"/>
          <w:b/>
          <w:i/>
        </w:rPr>
        <w:t>Artículo 49.</w:t>
      </w:r>
      <w:r w:rsidRPr="0021435F">
        <w:rPr>
          <w:rFonts w:ascii="Palatino Linotype" w:eastAsia="Calibri" w:hAnsi="Palatino Linotype" w:cs="Times New Roman"/>
          <w:i/>
        </w:rPr>
        <w:t xml:space="preserve"> Los Comités de Transparencia tendrán las siguientes atribuciones: </w:t>
      </w:r>
    </w:p>
    <w:p w14:paraId="3C1FF94D" w14:textId="77777777" w:rsidR="0021435F" w:rsidRPr="0021435F" w:rsidRDefault="0021435F" w:rsidP="0021435F">
      <w:pPr>
        <w:spacing w:line="256" w:lineRule="auto"/>
        <w:ind w:left="567" w:right="567"/>
        <w:jc w:val="both"/>
        <w:rPr>
          <w:rFonts w:ascii="Palatino Linotype" w:eastAsia="Calibri" w:hAnsi="Palatino Linotype" w:cs="Times New Roman"/>
          <w:i/>
        </w:rPr>
      </w:pPr>
      <w:r w:rsidRPr="0021435F">
        <w:rPr>
          <w:rFonts w:ascii="Palatino Linotype" w:eastAsia="Calibri" w:hAnsi="Palatino Linotype" w:cs="Times New Roman"/>
          <w:b/>
          <w:i/>
        </w:rPr>
        <w:t>I.</w:t>
      </w:r>
      <w:r w:rsidRPr="0021435F">
        <w:rPr>
          <w:rFonts w:ascii="Palatino Linotype" w:eastAsia="Calibri" w:hAnsi="Palatino Linotype" w:cs="Times New Roman"/>
          <w:i/>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31ABC555" w14:textId="77777777" w:rsidR="0021435F" w:rsidRPr="0021435F" w:rsidRDefault="0021435F" w:rsidP="0021435F">
      <w:pPr>
        <w:spacing w:line="256" w:lineRule="auto"/>
        <w:ind w:left="567" w:right="567"/>
        <w:jc w:val="both"/>
        <w:rPr>
          <w:rFonts w:ascii="Palatino Linotype" w:eastAsia="Calibri" w:hAnsi="Palatino Linotype" w:cs="Arial"/>
          <w:i/>
        </w:rPr>
      </w:pPr>
      <w:r w:rsidRPr="0021435F">
        <w:rPr>
          <w:rFonts w:ascii="Palatino Linotype" w:eastAsia="Calibri" w:hAnsi="Palatino Linotype" w:cs="Times New Roman"/>
          <w:b/>
          <w:i/>
        </w:rPr>
        <w:t>II.</w:t>
      </w:r>
      <w:r w:rsidRPr="0021435F">
        <w:rPr>
          <w:rFonts w:ascii="Palatino Linotype" w:eastAsia="Calibri" w:hAnsi="Palatino Linotype" w:cs="Times New Roman"/>
          <w:i/>
        </w:rPr>
        <w:t xml:space="preserve"> Confirmar, modificar o revocar las determinaciones que en materia de ampliación del plazo de respuesta, clasificación de la información y </w:t>
      </w:r>
      <w:r w:rsidRPr="0021435F">
        <w:rPr>
          <w:rFonts w:ascii="Palatino Linotype" w:eastAsia="Calibri" w:hAnsi="Palatino Linotype" w:cs="Times New Roman"/>
          <w:b/>
          <w:i/>
          <w:u w:val="single"/>
        </w:rPr>
        <w:t xml:space="preserve">declaración </w:t>
      </w:r>
      <w:r w:rsidRPr="0021435F">
        <w:rPr>
          <w:rFonts w:ascii="Palatino Linotype" w:eastAsia="Calibri" w:hAnsi="Palatino Linotype" w:cs="Times New Roman"/>
          <w:i/>
        </w:rPr>
        <w:t xml:space="preserve">de inexistencia o </w:t>
      </w:r>
      <w:r w:rsidRPr="0021435F">
        <w:rPr>
          <w:rFonts w:ascii="Palatino Linotype" w:eastAsia="Calibri" w:hAnsi="Palatino Linotype" w:cs="Times New Roman"/>
          <w:b/>
          <w:i/>
          <w:u w:val="single"/>
        </w:rPr>
        <w:t>de incompetencia</w:t>
      </w:r>
      <w:r w:rsidRPr="0021435F">
        <w:rPr>
          <w:rFonts w:ascii="Palatino Linotype" w:eastAsia="Calibri" w:hAnsi="Palatino Linotype" w:cs="Times New Roman"/>
          <w:i/>
        </w:rPr>
        <w:t xml:space="preserve"> realicen los titulares de las áreas de los sujetos obligados;</w:t>
      </w:r>
    </w:p>
    <w:p w14:paraId="25BE16DC" w14:textId="77777777" w:rsidR="0021435F" w:rsidRPr="0021435F" w:rsidRDefault="0021435F" w:rsidP="0021435F">
      <w:pPr>
        <w:spacing w:after="0" w:line="360" w:lineRule="auto"/>
        <w:ind w:left="567" w:right="567"/>
        <w:jc w:val="both"/>
        <w:rPr>
          <w:rFonts w:ascii="Palatino Linotype" w:eastAsia="Calibri" w:hAnsi="Palatino Linotype" w:cs="Arial"/>
          <w:sz w:val="24"/>
        </w:rPr>
      </w:pPr>
    </w:p>
    <w:p w14:paraId="087FCC9E"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 xml:space="preserve">En efecto, si bien </w:t>
      </w:r>
      <w:r w:rsidRPr="0021435F">
        <w:rPr>
          <w:rFonts w:ascii="Palatino Linotype" w:eastAsia="Calibri" w:hAnsi="Palatino Linotype" w:cs="Arial"/>
          <w:b/>
          <w:sz w:val="24"/>
        </w:rPr>
        <w:t>El Sujeto Obligado</w:t>
      </w:r>
      <w:r w:rsidRPr="0021435F">
        <w:rPr>
          <w:rFonts w:ascii="Palatino Linotype" w:eastAsia="Calibri" w:hAnsi="Palatino Linotype" w:cs="Arial"/>
          <w:sz w:val="24"/>
        </w:rPr>
        <w:t xml:space="preserve"> no tiene competencia para administrar, generar o poseer la información solicitada, como se vio anteriormente; también lo es, que dicha incompetencia debió haber sido confirmada por el Comité de Transparencia del </w:t>
      </w:r>
      <w:r w:rsidRPr="0021435F">
        <w:rPr>
          <w:rFonts w:ascii="Palatino Linotype" w:eastAsia="Calibri" w:hAnsi="Palatino Linotype" w:cs="Arial"/>
          <w:b/>
          <w:sz w:val="24"/>
        </w:rPr>
        <w:t>Sujeto Obligado</w:t>
      </w:r>
      <w:r w:rsidRPr="0021435F">
        <w:rPr>
          <w:rFonts w:ascii="Palatino Linotype" w:eastAsia="Calibri" w:hAnsi="Palatino Linotype" w:cs="Arial"/>
          <w:sz w:val="24"/>
        </w:rPr>
        <w:t xml:space="preserve">; razón por la cual, se determina ordenar al </w:t>
      </w:r>
      <w:r w:rsidRPr="0021435F">
        <w:rPr>
          <w:rFonts w:ascii="Palatino Linotype" w:eastAsia="Calibri" w:hAnsi="Palatino Linotype" w:cs="Arial"/>
          <w:b/>
          <w:sz w:val="24"/>
        </w:rPr>
        <w:t xml:space="preserve">Sujeto Obligado </w:t>
      </w:r>
      <w:r w:rsidRPr="0021435F">
        <w:rPr>
          <w:rFonts w:ascii="Palatino Linotype" w:eastAsia="Calibri" w:hAnsi="Palatino Linotype" w:cs="Arial"/>
          <w:sz w:val="24"/>
        </w:rPr>
        <w:t>realizar a través de su Comité de Transparencia el Acuerdo correspondiente, debidamente fundado y motivado.</w:t>
      </w:r>
    </w:p>
    <w:p w14:paraId="29D982F2" w14:textId="77777777" w:rsidR="0021435F" w:rsidRPr="0021435F" w:rsidRDefault="0021435F" w:rsidP="0021435F">
      <w:pPr>
        <w:spacing w:after="0" w:line="360" w:lineRule="auto"/>
        <w:jc w:val="both"/>
        <w:rPr>
          <w:rFonts w:ascii="Palatino Linotype" w:eastAsia="Calibri" w:hAnsi="Palatino Linotype" w:cs="Arial"/>
          <w:sz w:val="24"/>
        </w:rPr>
      </w:pPr>
    </w:p>
    <w:p w14:paraId="18814493" w14:textId="77777777" w:rsidR="0021435F" w:rsidRPr="0021435F" w:rsidRDefault="0021435F" w:rsidP="0021435F">
      <w:pPr>
        <w:spacing w:after="0" w:line="360" w:lineRule="auto"/>
        <w:jc w:val="both"/>
        <w:rPr>
          <w:rFonts w:ascii="Palatino Linotype" w:eastAsia="Calibri" w:hAnsi="Palatino Linotype" w:cs="Arial"/>
          <w:color w:val="000000"/>
          <w:sz w:val="24"/>
        </w:rPr>
      </w:pPr>
      <w:r w:rsidRPr="0021435F">
        <w:rPr>
          <w:rFonts w:ascii="Palatino Linotype" w:eastAsia="Calibri" w:hAnsi="Palatino Linotype" w:cs="Arial"/>
          <w:sz w:val="24"/>
        </w:rPr>
        <w:lastRenderedPageBreak/>
        <w:t xml:space="preserve">Dicho lo anterior, es necesario señalar que el artículo 137, de la Ley de Transparencia y Acceso a la Información Pública del Estado de México y Municipios, establece que cuando los documentos contengan información considera reservada o confidencial, la Unidad de Transparencia para efectos de atender una solicitud de información, </w:t>
      </w:r>
      <w:r w:rsidRPr="0021435F">
        <w:rPr>
          <w:rFonts w:ascii="Palatino Linotype" w:eastAsia="Calibri" w:hAnsi="Palatino Linotype" w:cs="Arial"/>
          <w:b/>
          <w:sz w:val="24"/>
        </w:rPr>
        <w:t>permite la elaboración de versiones públicas</w:t>
      </w:r>
      <w:r w:rsidRPr="0021435F">
        <w:rPr>
          <w:rFonts w:ascii="Palatino Linotype" w:eastAsia="Calibri" w:hAnsi="Palatino Linotype" w:cs="Arial"/>
          <w:sz w:val="24"/>
        </w:rPr>
        <w:t xml:space="preserve"> en las que se suprima aquella información </w:t>
      </w:r>
      <w:r w:rsidRPr="0021435F">
        <w:rPr>
          <w:rFonts w:ascii="Palatino Linotype" w:eastAsia="Calibri" w:hAnsi="Palatino Linotype" w:cs="Arial"/>
          <w:sz w:val="24"/>
          <w:lang w:val="es-ES_tradnl"/>
        </w:rPr>
        <w:t xml:space="preserve">susceptible de clasificarse, </w:t>
      </w:r>
      <w:r w:rsidRPr="0021435F">
        <w:rPr>
          <w:rFonts w:ascii="Palatino Linotype" w:eastAsia="Calibri" w:hAnsi="Palatino Linotype" w:cs="Arial"/>
          <w:color w:val="000000"/>
          <w:sz w:val="24"/>
        </w:rPr>
        <w:t xml:space="preserve">acompañada del Acuerdo respectivo del Comité de Transparencia. </w:t>
      </w:r>
    </w:p>
    <w:p w14:paraId="71058675" w14:textId="77777777" w:rsidR="0021435F" w:rsidRPr="0021435F" w:rsidRDefault="0021435F" w:rsidP="0021435F">
      <w:pPr>
        <w:spacing w:after="0" w:line="360" w:lineRule="auto"/>
        <w:jc w:val="both"/>
        <w:rPr>
          <w:rFonts w:ascii="Palatino Linotype" w:eastAsia="Calibri" w:hAnsi="Palatino Linotype" w:cs="Times New Roman"/>
          <w:sz w:val="24"/>
          <w:szCs w:val="24"/>
        </w:rPr>
      </w:pPr>
    </w:p>
    <w:p w14:paraId="497706B5" w14:textId="77777777" w:rsidR="0021435F" w:rsidRPr="0021435F" w:rsidRDefault="0021435F" w:rsidP="0021435F">
      <w:pPr>
        <w:spacing w:after="0" w:line="360" w:lineRule="auto"/>
        <w:jc w:val="both"/>
        <w:rPr>
          <w:rFonts w:ascii="Palatino Linotype" w:eastAsia="Calibri" w:hAnsi="Palatino Linotype" w:cs="Arial"/>
          <w:color w:val="000000"/>
          <w:sz w:val="24"/>
        </w:rPr>
      </w:pPr>
    </w:p>
    <w:p w14:paraId="7649227F" w14:textId="77777777" w:rsidR="0021435F" w:rsidRPr="0021435F" w:rsidRDefault="0021435F" w:rsidP="0021435F">
      <w:pPr>
        <w:numPr>
          <w:ilvl w:val="0"/>
          <w:numId w:val="49"/>
        </w:numPr>
        <w:spacing w:after="0" w:line="360" w:lineRule="auto"/>
        <w:jc w:val="both"/>
        <w:rPr>
          <w:rFonts w:ascii="Palatino Linotype" w:eastAsia="Times New Roman" w:hAnsi="Palatino Linotype" w:cs="Arial"/>
          <w:b/>
          <w:i/>
          <w:sz w:val="28"/>
          <w:szCs w:val="24"/>
          <w:lang w:val="es-ES_tradnl" w:eastAsia="es-ES"/>
        </w:rPr>
      </w:pPr>
      <w:r w:rsidRPr="0021435F">
        <w:rPr>
          <w:rFonts w:ascii="Palatino Linotype" w:eastAsia="Times New Roman" w:hAnsi="Palatino Linotype" w:cs="Arial"/>
          <w:b/>
          <w:i/>
          <w:sz w:val="28"/>
          <w:szCs w:val="24"/>
          <w:lang w:val="es-ES_tradnl" w:eastAsia="es-ES"/>
        </w:rPr>
        <w:t>DE LA VERSIÓN PÚBLICA:</w:t>
      </w:r>
    </w:p>
    <w:p w14:paraId="6EBD4CAF" w14:textId="77777777" w:rsidR="0021435F" w:rsidRPr="0021435F" w:rsidRDefault="0021435F" w:rsidP="0021435F">
      <w:pPr>
        <w:spacing w:after="0" w:line="360" w:lineRule="auto"/>
        <w:jc w:val="both"/>
        <w:rPr>
          <w:rFonts w:ascii="Palatino Linotype" w:eastAsia="Calibri" w:hAnsi="Palatino Linotype" w:cs="Arial"/>
          <w:sz w:val="24"/>
          <w:szCs w:val="24"/>
        </w:rPr>
      </w:pPr>
      <w:r w:rsidRPr="0021435F">
        <w:rPr>
          <w:rFonts w:ascii="Palatino Linotype" w:eastAsia="Calibri" w:hAnsi="Palatino Linotype" w:cs="Arial"/>
          <w:sz w:val="24"/>
        </w:rPr>
        <w:t xml:space="preserve">Dicho lo anterior, la información de la que se ordena su entrega pudiera contener datos personales susceptibles de ser protegidos mediante su </w:t>
      </w:r>
      <w:r w:rsidRPr="0021435F">
        <w:rPr>
          <w:rFonts w:ascii="Palatino Linotype" w:eastAsia="Calibri" w:hAnsi="Palatino Linotype" w:cs="Arial"/>
          <w:b/>
          <w:sz w:val="24"/>
        </w:rPr>
        <w:t>versión pública</w:t>
      </w:r>
      <w:r w:rsidRPr="0021435F">
        <w:rPr>
          <w:rFonts w:ascii="Palatino Linotype" w:eastAsia="Calibri" w:hAnsi="Palatino Linotype" w:cs="Arial"/>
          <w:sz w:val="24"/>
        </w:rPr>
        <w:t xml:space="preserve">, situación que no implica que esta </w:t>
      </w:r>
      <w:r w:rsidRPr="0021435F">
        <w:rPr>
          <w:rFonts w:ascii="Palatino Linotype" w:eastAsia="Calibri" w:hAnsi="Palatino Linotype" w:cs="Times New Roman"/>
          <w:sz w:val="24"/>
        </w:rPr>
        <w:t>circunstancia</w:t>
      </w:r>
      <w:r w:rsidRPr="0021435F">
        <w:rPr>
          <w:rFonts w:ascii="Palatino Linotype" w:eastAsia="Calibri" w:hAnsi="Palatino Linotype" w:cs="Arial"/>
          <w:sz w:val="24"/>
        </w:rPr>
        <w:t xml:space="preserve"> opere en </w:t>
      </w:r>
      <w:r w:rsidRPr="0021435F">
        <w:rPr>
          <w:rFonts w:ascii="Palatino Linotype" w:eastAsia="Calibri" w:hAnsi="Palatino Linotype" w:cs="Times New Roman"/>
          <w:sz w:val="24"/>
        </w:rPr>
        <w:t>automático</w:t>
      </w:r>
      <w:r w:rsidRPr="0021435F">
        <w:rPr>
          <w:rFonts w:ascii="Palatino Linotype" w:eastAsia="Calibri" w:hAnsi="Palatino Linotype" w:cs="Arial"/>
          <w:sz w:val="24"/>
        </w:rPr>
        <w:t>, sino que es necesario que el Comité de Transparencia del</w:t>
      </w:r>
      <w:r w:rsidRPr="0021435F">
        <w:rPr>
          <w:rFonts w:ascii="Palatino Linotype" w:eastAsia="Calibri" w:hAnsi="Palatino Linotype" w:cs="Arial"/>
          <w:b/>
          <w:color w:val="000000"/>
          <w:sz w:val="24"/>
        </w:rPr>
        <w:t xml:space="preserve"> Sujeto Obligado</w:t>
      </w:r>
      <w:r w:rsidRPr="0021435F">
        <w:rPr>
          <w:rFonts w:ascii="Palatino Linotype" w:eastAsia="Calibri" w:hAnsi="Palatino Linotype" w:cs="Arial"/>
          <w:b/>
          <w:sz w:val="24"/>
        </w:rPr>
        <w:t xml:space="preserve"> </w:t>
      </w:r>
      <w:r w:rsidRPr="0021435F">
        <w:rPr>
          <w:rFonts w:ascii="Palatino Linotype" w:eastAsia="Calibri" w:hAnsi="Palatino Linotype" w:cs="Arial"/>
          <w:sz w:val="24"/>
        </w:rPr>
        <w:t xml:space="preserve">emita el Acuerdo de Clasificación </w:t>
      </w:r>
      <w:r w:rsidRPr="0021435F">
        <w:rPr>
          <w:rFonts w:ascii="Palatino Linotype" w:eastAsia="Calibri" w:hAnsi="Palatino Linotype" w:cs="Arial"/>
          <w:sz w:val="24"/>
          <w:szCs w:val="24"/>
        </w:rPr>
        <w:t>correspondiente.</w:t>
      </w:r>
    </w:p>
    <w:p w14:paraId="6F33BACD" w14:textId="77777777" w:rsidR="0021435F" w:rsidRPr="0021435F" w:rsidRDefault="0021435F" w:rsidP="0021435F">
      <w:pPr>
        <w:spacing w:after="0" w:line="360" w:lineRule="auto"/>
        <w:jc w:val="both"/>
        <w:rPr>
          <w:rFonts w:ascii="Palatino Linotype" w:eastAsia="Calibri" w:hAnsi="Palatino Linotype" w:cs="Arial"/>
          <w:sz w:val="24"/>
          <w:szCs w:val="24"/>
        </w:rPr>
      </w:pPr>
    </w:p>
    <w:p w14:paraId="2E923399" w14:textId="77777777" w:rsidR="0021435F" w:rsidRPr="0021435F" w:rsidRDefault="0021435F" w:rsidP="0021435F">
      <w:pPr>
        <w:spacing w:after="0" w:line="360" w:lineRule="auto"/>
        <w:jc w:val="both"/>
        <w:rPr>
          <w:rFonts w:ascii="Palatino Linotype" w:eastAsia="Calibri" w:hAnsi="Palatino Linotype" w:cs="Arial"/>
          <w:sz w:val="24"/>
          <w:szCs w:val="24"/>
        </w:rPr>
      </w:pPr>
      <w:r w:rsidRPr="0021435F">
        <w:rPr>
          <w:rFonts w:ascii="Palatino Linotype" w:eastAsia="Calibri" w:hAnsi="Palatino Linotype" w:cs="Arial"/>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9D2486D"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53316140"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w:t>
      </w:r>
      <w:r w:rsidRPr="0021435F">
        <w:rPr>
          <w:rFonts w:ascii="Palatino Linotype" w:eastAsia="Calibri" w:hAnsi="Palatino Linotype" w:cs="Arial"/>
          <w:b/>
          <w:i/>
          <w:szCs w:val="20"/>
        </w:rPr>
        <w:t xml:space="preserve">Artículo 3. </w:t>
      </w:r>
      <w:r w:rsidRPr="0021435F">
        <w:rPr>
          <w:rFonts w:ascii="Palatino Linotype" w:eastAsia="Calibri" w:hAnsi="Palatino Linotype" w:cs="Arial"/>
          <w:i/>
          <w:szCs w:val="20"/>
        </w:rPr>
        <w:t>Para los efectos de la presente Ley se entenderá por:</w:t>
      </w:r>
    </w:p>
    <w:p w14:paraId="286CC46B"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w:t>
      </w:r>
    </w:p>
    <w:p w14:paraId="6FB8137C"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b/>
          <w:i/>
          <w:szCs w:val="20"/>
        </w:rPr>
        <w:lastRenderedPageBreak/>
        <w:t>IX. Datos personales:</w:t>
      </w:r>
      <w:r w:rsidRPr="0021435F">
        <w:rPr>
          <w:rFonts w:ascii="Palatino Linotype" w:eastAsia="Calibri" w:hAnsi="Palatino Linotype" w:cs="Arial"/>
          <w:i/>
          <w:szCs w:val="20"/>
        </w:rPr>
        <w:t xml:space="preserve"> La información concerniente a una persona, identificada o identificable según lo dispuesto por la Ley de Protección de Datos Personales del Estado de México; </w:t>
      </w:r>
    </w:p>
    <w:p w14:paraId="03D07B5B"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b/>
          <w:i/>
          <w:szCs w:val="20"/>
        </w:rPr>
        <w:t>XX. Información clasificada:</w:t>
      </w:r>
      <w:r w:rsidRPr="0021435F">
        <w:rPr>
          <w:rFonts w:ascii="Palatino Linotype" w:eastAsia="Calibri" w:hAnsi="Palatino Linotype" w:cs="Arial"/>
          <w:i/>
          <w:szCs w:val="20"/>
        </w:rPr>
        <w:t xml:space="preserve"> Aquella considerada por la presente Ley como reservada o confidencial;</w:t>
      </w:r>
    </w:p>
    <w:p w14:paraId="7018F68C"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b/>
          <w:i/>
          <w:szCs w:val="20"/>
        </w:rPr>
        <w:t>XXI. Información confidencial:</w:t>
      </w:r>
      <w:r w:rsidRPr="0021435F">
        <w:rPr>
          <w:rFonts w:ascii="Palatino Linotype" w:eastAsia="Calibri" w:hAnsi="Palatino Linotype" w:cs="Arial"/>
          <w:i/>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8B7444F"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b/>
          <w:i/>
          <w:szCs w:val="20"/>
        </w:rPr>
        <w:t>XLV. Versión pública:</w:t>
      </w:r>
      <w:r w:rsidRPr="0021435F">
        <w:rPr>
          <w:rFonts w:ascii="Palatino Linotype" w:eastAsia="Calibri" w:hAnsi="Palatino Linotype" w:cs="Arial"/>
          <w:i/>
          <w:szCs w:val="20"/>
        </w:rPr>
        <w:t xml:space="preserve"> Documento en el que se elimine, suprime o borra la información clasificada como reservada o confidencial para permitir su acceso.</w:t>
      </w:r>
    </w:p>
    <w:p w14:paraId="79C45074"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w:t>
      </w:r>
    </w:p>
    <w:p w14:paraId="7B4F7676"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b/>
          <w:i/>
          <w:szCs w:val="20"/>
        </w:rPr>
        <w:t>Artículo 91.</w:t>
      </w:r>
      <w:r w:rsidRPr="0021435F">
        <w:rPr>
          <w:rFonts w:ascii="Palatino Linotype" w:eastAsia="Calibri" w:hAnsi="Palatino Linotype" w:cs="Arial"/>
          <w:i/>
          <w:szCs w:val="20"/>
        </w:rPr>
        <w:t xml:space="preserve"> El acceso a la información pública será restringido excepcionalmente, cuando ésta sea clasificada como reservada o confidencial.</w:t>
      </w:r>
    </w:p>
    <w:p w14:paraId="328084AE"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b/>
          <w:i/>
          <w:szCs w:val="20"/>
        </w:rPr>
        <w:t>Artículo 132.</w:t>
      </w:r>
      <w:r w:rsidRPr="0021435F">
        <w:rPr>
          <w:rFonts w:ascii="Palatino Linotype" w:eastAsia="Calibri" w:hAnsi="Palatino Linotype" w:cs="Arial"/>
          <w:i/>
          <w:szCs w:val="20"/>
        </w:rPr>
        <w:t xml:space="preserve"> La clasificación de la información se llevará a cabo en el momento en que:</w:t>
      </w:r>
    </w:p>
    <w:p w14:paraId="076ECBC6"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I. Se reciba una solicitud de acceso a la información;</w:t>
      </w:r>
    </w:p>
    <w:p w14:paraId="408C2620"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II. Se determine mediante resolución de autoridad competente; o</w:t>
      </w:r>
    </w:p>
    <w:p w14:paraId="5B9F6022"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III. Se generen versiones públicas para dar cumplimiento a las obligaciones de transparencia previstas en esta Ley.</w:t>
      </w:r>
    </w:p>
    <w:p w14:paraId="0C37CF46"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w:t>
      </w:r>
    </w:p>
    <w:p w14:paraId="54175884"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b/>
          <w:i/>
          <w:szCs w:val="20"/>
        </w:rPr>
        <w:t>Artículo 143.</w:t>
      </w:r>
      <w:r w:rsidRPr="0021435F">
        <w:rPr>
          <w:rFonts w:ascii="Palatino Linotype" w:eastAsia="Calibri" w:hAnsi="Palatino Linotype" w:cs="Arial"/>
          <w:i/>
          <w:szCs w:val="20"/>
        </w:rPr>
        <w:t xml:space="preserve"> Para los efectos de esta Ley se considera información confidencial, la clasificada como tal, de manera permanente, por su naturaleza, cuando:</w:t>
      </w:r>
    </w:p>
    <w:p w14:paraId="1EABA09D"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 xml:space="preserve">I. Se refiera a la información privada y los datos personales concernientes a una persona física o </w:t>
      </w:r>
      <w:proofErr w:type="gramStart"/>
      <w:r w:rsidRPr="0021435F">
        <w:rPr>
          <w:rFonts w:ascii="Palatino Linotype" w:eastAsia="Calibri" w:hAnsi="Palatino Linotype" w:cs="Arial"/>
          <w:i/>
          <w:szCs w:val="20"/>
        </w:rPr>
        <w:t>jurídico</w:t>
      </w:r>
      <w:proofErr w:type="gramEnd"/>
      <w:r w:rsidRPr="0021435F">
        <w:rPr>
          <w:rFonts w:ascii="Palatino Linotype" w:eastAsia="Calibri" w:hAnsi="Palatino Linotype" w:cs="Arial"/>
          <w:i/>
          <w:szCs w:val="20"/>
        </w:rPr>
        <w:t xml:space="preserve"> colectiva identificada o identificable;</w:t>
      </w:r>
    </w:p>
    <w:p w14:paraId="393D66A6"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II. Los secretos bancario, fiduciario, industrial, comercial, fiscal, bursátil y postal, cuya titularidad corresponda a particulares, sujetos de derecho internacional o a sujetos obligados cuando no involucren el ejercicio de recursos públicos; y</w:t>
      </w:r>
    </w:p>
    <w:p w14:paraId="0397D051"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III. La que presenten los particulares a los sujetos obligados, de conformidad con lo dispuesto por las leyes o los tratados internacionales.</w:t>
      </w:r>
    </w:p>
    <w:p w14:paraId="721F5704"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lastRenderedPageBreak/>
        <w:t>La información confidencial no estará sujeta a temporalidad alguna y sólo podrán tener acceso a ella los titulares de la misma, sus representantes y los servidores públicos facultados para ello.</w:t>
      </w:r>
    </w:p>
    <w:p w14:paraId="375A1902"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No se considerará confidencial la información que se encuentre en los registros públicos o en fuentes de acceso público, ni tampoco la que sea considerada por la presente ley como información pública.”</w:t>
      </w:r>
    </w:p>
    <w:p w14:paraId="167E3294"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02670ADF"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618BBD8" w14:textId="77777777" w:rsidR="0021435F" w:rsidRPr="0021435F" w:rsidRDefault="0021435F" w:rsidP="0021435F">
      <w:pPr>
        <w:spacing w:after="0" w:line="360" w:lineRule="auto"/>
        <w:jc w:val="both"/>
        <w:rPr>
          <w:rFonts w:ascii="Palatino Linotype" w:eastAsia="Calibri" w:hAnsi="Palatino Linotype" w:cs="Arial"/>
          <w:sz w:val="24"/>
        </w:rPr>
      </w:pPr>
    </w:p>
    <w:p w14:paraId="3DEB151A"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Entorno a lo que aquí nos interesa, los Lineamientos Quincuagésimo sexto, Quincuagésimo séptimo y Quincuagésimo octavo, establecen lo siguiente:</w:t>
      </w:r>
    </w:p>
    <w:p w14:paraId="7E9569CC" w14:textId="77777777" w:rsidR="0021435F" w:rsidRPr="0021435F" w:rsidRDefault="0021435F" w:rsidP="0021435F">
      <w:pPr>
        <w:spacing w:after="0" w:line="240" w:lineRule="auto"/>
        <w:rPr>
          <w:rFonts w:ascii="Times New Roman" w:eastAsia="Times New Roman" w:hAnsi="Times New Roman" w:cs="Times New Roman"/>
          <w:sz w:val="24"/>
          <w:szCs w:val="24"/>
          <w:lang w:eastAsia="es-ES"/>
        </w:rPr>
      </w:pPr>
    </w:p>
    <w:p w14:paraId="4508B1C4"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w:t>
      </w:r>
      <w:r w:rsidRPr="0021435F">
        <w:rPr>
          <w:rFonts w:ascii="Palatino Linotype" w:eastAsia="Calibri" w:hAnsi="Palatino Linotype" w:cs="Arial"/>
          <w:b/>
          <w:i/>
          <w:szCs w:val="20"/>
        </w:rPr>
        <w:t>Quincuagésimo sexto.</w:t>
      </w:r>
      <w:r w:rsidRPr="0021435F">
        <w:rPr>
          <w:rFonts w:ascii="Palatino Linotype" w:eastAsia="Calibri" w:hAnsi="Palatino Linotype" w:cs="Arial"/>
          <w:i/>
          <w:szCs w:val="2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9989360"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b/>
          <w:i/>
          <w:szCs w:val="20"/>
        </w:rPr>
        <w:t>Quincuagésimo séptimo.</w:t>
      </w:r>
      <w:r w:rsidRPr="0021435F">
        <w:rPr>
          <w:rFonts w:ascii="Palatino Linotype" w:eastAsia="Calibri" w:hAnsi="Palatino Linotype" w:cs="Arial"/>
          <w:i/>
          <w:szCs w:val="20"/>
        </w:rPr>
        <w:t xml:space="preserve"> Se considera, en principio, como información pública y no podrá omitirse de las versiones públicas la siguiente: </w:t>
      </w:r>
    </w:p>
    <w:p w14:paraId="6D5ACEA5"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 xml:space="preserve">I. La relativa a las Obligaciones de Transparencia que contempla el Título V de la Ley General y las demás disposiciones legales aplicables; </w:t>
      </w:r>
    </w:p>
    <w:p w14:paraId="4FB68B0C"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lastRenderedPageBreak/>
        <w:t xml:space="preserve">II. El nombre de los servidores públicos en los documentos, y sus firmas autógrafas, cuando sean utilizados en el ejercicio de las facultades conferidas para el desempeño del servicio público, y </w:t>
      </w:r>
    </w:p>
    <w:p w14:paraId="290135FC"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2E80CA3B" w14:textId="77777777" w:rsidR="0021435F" w:rsidRPr="0021435F" w:rsidRDefault="0021435F" w:rsidP="0021435F">
      <w:pPr>
        <w:spacing w:before="120" w:after="12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i/>
          <w:szCs w:val="20"/>
        </w:rPr>
        <w:t xml:space="preserve">Lo anterior, siempre y cuando no se acredite alguna causal de clasificación, prevista en las leyes o en los tratados internaciones suscritos por el Estado mexicano. </w:t>
      </w:r>
    </w:p>
    <w:p w14:paraId="1DDB106E" w14:textId="77777777" w:rsidR="0021435F" w:rsidRPr="0021435F" w:rsidRDefault="0021435F" w:rsidP="0021435F">
      <w:pPr>
        <w:spacing w:after="0" w:line="256" w:lineRule="auto"/>
        <w:ind w:left="567" w:right="567"/>
        <w:jc w:val="both"/>
        <w:rPr>
          <w:rFonts w:ascii="Palatino Linotype" w:eastAsia="Calibri" w:hAnsi="Palatino Linotype" w:cs="Arial"/>
          <w:i/>
          <w:szCs w:val="20"/>
        </w:rPr>
      </w:pPr>
      <w:r w:rsidRPr="0021435F">
        <w:rPr>
          <w:rFonts w:ascii="Palatino Linotype" w:eastAsia="Calibri" w:hAnsi="Palatino Linotype" w:cs="Arial"/>
          <w:b/>
          <w:i/>
          <w:szCs w:val="20"/>
        </w:rPr>
        <w:t>Quincuagésimo octavo.</w:t>
      </w:r>
      <w:r w:rsidRPr="0021435F">
        <w:rPr>
          <w:rFonts w:ascii="Palatino Linotype" w:eastAsia="Calibri" w:hAnsi="Palatino Linotype" w:cs="Arial"/>
          <w:i/>
          <w:szCs w:val="20"/>
        </w:rPr>
        <w:t xml:space="preserve"> Los sujetos obligados garantizarán que los sistemas o medios empleados para eliminar la información en las versiones públicas no permitan la recuperación o visualización de la misma.”</w:t>
      </w:r>
    </w:p>
    <w:p w14:paraId="7811FB03" w14:textId="77777777" w:rsidR="0021435F" w:rsidRPr="0021435F" w:rsidRDefault="0021435F" w:rsidP="0021435F">
      <w:pPr>
        <w:spacing w:after="0" w:line="360" w:lineRule="auto"/>
        <w:jc w:val="both"/>
        <w:rPr>
          <w:rFonts w:ascii="Palatino Linotype" w:eastAsia="Calibri" w:hAnsi="Palatino Linotype" w:cs="Arial"/>
          <w:sz w:val="24"/>
        </w:rPr>
      </w:pPr>
    </w:p>
    <w:p w14:paraId="64D7A4FD" w14:textId="77777777" w:rsidR="0021435F" w:rsidRPr="0021435F" w:rsidRDefault="0021435F" w:rsidP="0021435F">
      <w:pPr>
        <w:spacing w:after="0" w:line="360" w:lineRule="auto"/>
        <w:jc w:val="both"/>
        <w:rPr>
          <w:rFonts w:ascii="Palatino Linotype" w:eastAsia="Calibri" w:hAnsi="Palatino Linotype" w:cs="Arial"/>
          <w:sz w:val="24"/>
        </w:rPr>
      </w:pPr>
      <w:r w:rsidRPr="0021435F">
        <w:rPr>
          <w:rFonts w:ascii="Palatino Linotype" w:eastAsia="Calibri" w:hAnsi="Palatino Linotype" w:cs="Arial"/>
          <w:sz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FE16456" w14:textId="77777777" w:rsidR="0021435F" w:rsidRPr="0021435F" w:rsidRDefault="0021435F" w:rsidP="0021435F">
      <w:pPr>
        <w:spacing w:after="0" w:line="360" w:lineRule="auto"/>
        <w:jc w:val="both"/>
        <w:rPr>
          <w:rFonts w:ascii="Palatino Linotype" w:eastAsia="Calibri" w:hAnsi="Palatino Linotype" w:cs="Arial"/>
          <w:sz w:val="24"/>
        </w:rPr>
      </w:pPr>
    </w:p>
    <w:p w14:paraId="44D31CB2" w14:textId="77777777" w:rsidR="0021435F" w:rsidRPr="0021435F" w:rsidRDefault="0021435F" w:rsidP="0021435F">
      <w:pPr>
        <w:spacing w:after="0" w:line="360" w:lineRule="auto"/>
        <w:ind w:right="49"/>
        <w:jc w:val="both"/>
        <w:rPr>
          <w:rFonts w:ascii="Palatino Linotype" w:eastAsia="Calibri" w:hAnsi="Palatino Linotype" w:cs="Arial"/>
          <w:sz w:val="24"/>
          <w:lang w:val="es-ES_tradnl"/>
        </w:rPr>
      </w:pPr>
      <w:r w:rsidRPr="0021435F">
        <w:rPr>
          <w:rFonts w:ascii="Palatino Linotype" w:eastAsia="Calibri" w:hAnsi="Palatino Linotype" w:cs="Arial"/>
          <w:sz w:val="24"/>
          <w:lang w:val="es-ES_tradnl"/>
        </w:rPr>
        <w:t xml:space="preserve">Por lo tanto, </w:t>
      </w:r>
      <w:r w:rsidRPr="0021435F">
        <w:rPr>
          <w:rFonts w:ascii="Palatino Linotype" w:eastAsia="Calibri" w:hAnsi="Palatino Linotype" w:cs="Arial"/>
          <w:b/>
          <w:sz w:val="24"/>
          <w:lang w:val="es-ES_tradnl"/>
        </w:rPr>
        <w:t>la entrega de documentos, en su versión pública, debe acompañarse necesariamente del Acuerdo del Comité de Transparencia que la sustente</w:t>
      </w:r>
      <w:r w:rsidRPr="0021435F">
        <w:rPr>
          <w:rFonts w:ascii="Palatino Linotype" w:eastAsia="Calibri" w:hAnsi="Palatino Linotype" w:cs="Arial"/>
          <w:sz w:val="24"/>
          <w:lang w:val="es-ES_tradnl"/>
        </w:rPr>
        <w:t xml:space="preserve">, en el que se expongan los fundamentos y razonamientos que llevaron al </w:t>
      </w:r>
      <w:r w:rsidRPr="0021435F">
        <w:rPr>
          <w:rFonts w:ascii="Palatino Linotype" w:eastAsia="Calibri" w:hAnsi="Palatino Linotype" w:cs="Arial"/>
          <w:b/>
          <w:sz w:val="24"/>
          <w:lang w:val="es-ES_tradnl"/>
        </w:rPr>
        <w:t>Sujeto Obligado</w:t>
      </w:r>
      <w:r w:rsidRPr="0021435F">
        <w:rPr>
          <w:rFonts w:ascii="Palatino Linotype" w:eastAsia="Calibri" w:hAnsi="Palatino Linotype" w:cs="Arial"/>
          <w:sz w:val="24"/>
          <w:lang w:val="es-ES_tradnl"/>
        </w:rPr>
        <w:t xml:space="preserve"> a testar, suprimir o eliminar datos de dicho soporte documental, </w:t>
      </w:r>
      <w:r w:rsidRPr="0021435F">
        <w:rPr>
          <w:rFonts w:ascii="Palatino Linotype" w:eastAsia="Calibri" w:hAnsi="Palatino Linotype" w:cs="Arial"/>
          <w:b/>
          <w:sz w:val="24"/>
          <w:lang w:val="es-ES_tradnl"/>
        </w:rPr>
        <w:t xml:space="preserve">ya que no hacerlo </w:t>
      </w:r>
      <w:r w:rsidRPr="0021435F">
        <w:rPr>
          <w:rFonts w:ascii="Palatino Linotype" w:eastAsia="Calibri" w:hAnsi="Palatino Linotype" w:cs="Arial"/>
          <w:b/>
          <w:sz w:val="24"/>
          <w:lang w:val="es-ES_tradnl"/>
        </w:rPr>
        <w:lastRenderedPageBreak/>
        <w:t>implica que lo entregado no es legal ni formalmente una versión pública, sino más bien una documentación ilegible, incompleta o tachada</w:t>
      </w:r>
      <w:r w:rsidRPr="0021435F">
        <w:rPr>
          <w:rFonts w:ascii="Palatino Linotype" w:eastAsia="Calibri" w:hAnsi="Palatino Linotype" w:cs="Arial"/>
          <w:sz w:val="24"/>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14:paraId="7200B041" w14:textId="77777777" w:rsidR="0021435F" w:rsidRPr="0021435F" w:rsidRDefault="0021435F" w:rsidP="0021435F">
      <w:pPr>
        <w:spacing w:after="0" w:line="360" w:lineRule="auto"/>
        <w:ind w:right="49"/>
        <w:jc w:val="both"/>
        <w:rPr>
          <w:rFonts w:ascii="Palatino Linotype" w:eastAsia="Calibri" w:hAnsi="Palatino Linotype" w:cs="Arial"/>
          <w:sz w:val="24"/>
          <w:lang w:val="es-ES_tradnl"/>
        </w:rPr>
      </w:pPr>
    </w:p>
    <w:p w14:paraId="1F76946B" w14:textId="01E3DF7E" w:rsidR="0021435F" w:rsidRPr="0021435F" w:rsidRDefault="0021435F" w:rsidP="0021435F">
      <w:pPr>
        <w:spacing w:after="0" w:line="360" w:lineRule="auto"/>
        <w:jc w:val="both"/>
        <w:rPr>
          <w:rFonts w:ascii="Palatino Linotype" w:eastAsia="Calibri" w:hAnsi="Palatino Linotype" w:cs="Times New Roman"/>
          <w:sz w:val="24"/>
          <w:szCs w:val="24"/>
        </w:rPr>
      </w:pPr>
      <w:r w:rsidRPr="0021435F">
        <w:rPr>
          <w:rFonts w:ascii="Palatino Linotype" w:eastAsia="Calibri" w:hAnsi="Palatino Linotype" w:cs="Arial"/>
          <w:sz w:val="24"/>
          <w:szCs w:val="24"/>
          <w:lang w:eastAsia="es-MX"/>
        </w:rPr>
        <w:t>Final</w:t>
      </w:r>
      <w:r w:rsidRPr="0021435F">
        <w:rPr>
          <w:rFonts w:ascii="Palatino Linotype" w:eastAsia="Calibri" w:hAnsi="Palatino Linotype" w:cs="Times New Roman"/>
          <w:sz w:val="24"/>
          <w:szCs w:val="24"/>
        </w:rPr>
        <w:t xml:space="preserve">mente y en mérito de lo expuesto en líneas anteriores, resultan inoperantes pero suplidos en su deficiencia, los motivos de inconformidad vertidos por </w:t>
      </w:r>
      <w:r w:rsidRPr="0021435F">
        <w:rPr>
          <w:rFonts w:ascii="Palatino Linotype" w:eastAsia="Calibri" w:hAnsi="Palatino Linotype" w:cs="Times New Roman"/>
          <w:b/>
          <w:sz w:val="24"/>
          <w:szCs w:val="24"/>
        </w:rPr>
        <w:t>El Recurrente</w:t>
      </w:r>
      <w:r w:rsidRPr="0021435F">
        <w:rPr>
          <w:rFonts w:ascii="Palatino Linotype" w:eastAsia="Calibri" w:hAnsi="Palatino Linotype" w:cs="Times New Roman"/>
          <w:sz w:val="24"/>
          <w:szCs w:val="24"/>
        </w:rPr>
        <w:t xml:space="preserve">, por ello con fundamento en la </w:t>
      </w:r>
      <w:r w:rsidRPr="0021435F">
        <w:rPr>
          <w:rFonts w:ascii="Palatino Linotype" w:eastAsia="Calibri" w:hAnsi="Palatino Linotype" w:cs="Times New Roman"/>
          <w:i/>
          <w:sz w:val="24"/>
          <w:szCs w:val="24"/>
        </w:rPr>
        <w:t>segunda hipótesis</w:t>
      </w:r>
      <w:r w:rsidRPr="0021435F">
        <w:rPr>
          <w:rFonts w:ascii="Palatino Linotype" w:eastAsia="Calibri" w:hAnsi="Palatino Linotype" w:cs="Times New Roman"/>
          <w:sz w:val="24"/>
          <w:szCs w:val="24"/>
        </w:rPr>
        <w:t xml:space="preserve"> del artículo 186, fracción III, de la Ley de Transparencia y Acceso a la Información Pública del Estado de México y Municipios, se </w:t>
      </w:r>
      <w:r w:rsidR="005F1915">
        <w:rPr>
          <w:rFonts w:ascii="Palatino Linotype" w:eastAsia="Calibri" w:hAnsi="Palatino Linotype" w:cs="Times New Roman"/>
          <w:b/>
          <w:sz w:val="24"/>
          <w:szCs w:val="24"/>
        </w:rPr>
        <w:t>MODIFICAN</w:t>
      </w:r>
      <w:r w:rsidRPr="0021435F">
        <w:rPr>
          <w:rFonts w:ascii="Palatino Linotype" w:eastAsia="Calibri" w:hAnsi="Palatino Linotype" w:cs="Times New Roman"/>
          <w:b/>
          <w:sz w:val="24"/>
          <w:szCs w:val="24"/>
        </w:rPr>
        <w:t xml:space="preserve"> </w:t>
      </w:r>
      <w:r w:rsidRPr="0021435F">
        <w:rPr>
          <w:rFonts w:ascii="Palatino Linotype" w:eastAsia="Calibri" w:hAnsi="Palatino Linotype" w:cs="Times New Roman"/>
          <w:sz w:val="24"/>
          <w:szCs w:val="24"/>
        </w:rPr>
        <w:t xml:space="preserve">las respuestas a las solicitudes de información </w:t>
      </w:r>
      <w:r w:rsidR="00DD1685" w:rsidRPr="00DD1685">
        <w:rPr>
          <w:rFonts w:ascii="Palatino Linotype" w:eastAsia="Calibri" w:hAnsi="Palatino Linotype" w:cs="Arial"/>
          <w:b/>
          <w:sz w:val="24"/>
        </w:rPr>
        <w:t>00115/LUVIANOS/IP/2021, 00116/LUVIANOS/IP/2021 y 00114/LUVIANOS/IP/2021</w:t>
      </w:r>
      <w:r w:rsidRPr="0021435F">
        <w:rPr>
          <w:rFonts w:ascii="Palatino Linotype" w:eastAsia="Times New Roman" w:hAnsi="Palatino Linotype" w:cs="Times New Roman"/>
          <w:sz w:val="24"/>
          <w:szCs w:val="24"/>
          <w:lang w:val="es-ES_tradnl"/>
        </w:rPr>
        <w:t>,</w:t>
      </w:r>
      <w:r w:rsidRPr="0021435F">
        <w:rPr>
          <w:rFonts w:ascii="Palatino Linotype" w:eastAsia="Calibri" w:hAnsi="Palatino Linotype" w:cs="Arial"/>
          <w:sz w:val="24"/>
          <w:szCs w:val="24"/>
          <w:lang w:val="es-ES_tradnl"/>
        </w:rPr>
        <w:t xml:space="preserve"> </w:t>
      </w:r>
      <w:r w:rsidRPr="0021435F">
        <w:rPr>
          <w:rFonts w:ascii="Palatino Linotype" w:eastAsia="Calibri" w:hAnsi="Palatino Linotype" w:cs="Times New Roman"/>
          <w:sz w:val="24"/>
          <w:szCs w:val="24"/>
        </w:rPr>
        <w:t>que han sido materia del presente fallo.</w:t>
      </w:r>
    </w:p>
    <w:p w14:paraId="23288871" w14:textId="77777777" w:rsidR="0021435F" w:rsidRPr="0021435F" w:rsidRDefault="0021435F" w:rsidP="0021435F">
      <w:pPr>
        <w:spacing w:after="0" w:line="360" w:lineRule="auto"/>
        <w:jc w:val="both"/>
        <w:rPr>
          <w:rFonts w:ascii="Palatino Linotype" w:eastAsia="Calibri" w:hAnsi="Palatino Linotype" w:cs="Times New Roman"/>
          <w:sz w:val="24"/>
          <w:szCs w:val="24"/>
        </w:rPr>
      </w:pPr>
    </w:p>
    <w:p w14:paraId="65071A09" w14:textId="77777777" w:rsidR="0021435F" w:rsidRPr="0021435F" w:rsidRDefault="0021435F" w:rsidP="0021435F">
      <w:pPr>
        <w:spacing w:after="0" w:line="360" w:lineRule="auto"/>
        <w:jc w:val="both"/>
        <w:rPr>
          <w:rFonts w:ascii="Palatino Linotype" w:eastAsia="Times New Roman" w:hAnsi="Palatino Linotype" w:cs="Times New Roman"/>
          <w:sz w:val="24"/>
          <w:szCs w:val="24"/>
          <w:lang w:eastAsia="es-ES"/>
        </w:rPr>
      </w:pPr>
      <w:r w:rsidRPr="0021435F">
        <w:rPr>
          <w:rFonts w:ascii="Palatino Linotype" w:eastAsia="Times New Roman" w:hAnsi="Palatino Linotype" w:cs="Times New Roman"/>
          <w:sz w:val="24"/>
          <w:szCs w:val="24"/>
          <w:lang w:eastAsia="es-ES"/>
        </w:rPr>
        <w:t>Por lo antes expuesto y fundado es de resolverse y,</w:t>
      </w:r>
    </w:p>
    <w:p w14:paraId="5C7EB3F1" w14:textId="77777777" w:rsidR="0021435F" w:rsidRPr="0021435F" w:rsidRDefault="0021435F" w:rsidP="0021435F">
      <w:pPr>
        <w:spacing w:after="0" w:line="360" w:lineRule="auto"/>
        <w:jc w:val="both"/>
        <w:rPr>
          <w:rFonts w:ascii="Palatino Linotype" w:eastAsia="Times New Roman" w:hAnsi="Palatino Linotype" w:cs="Times New Roman"/>
          <w:sz w:val="24"/>
          <w:szCs w:val="24"/>
          <w:lang w:eastAsia="es-ES"/>
        </w:rPr>
      </w:pPr>
    </w:p>
    <w:p w14:paraId="03CA1B3E" w14:textId="77777777" w:rsidR="0021435F" w:rsidRPr="0021435F" w:rsidRDefault="0021435F" w:rsidP="0021435F">
      <w:pPr>
        <w:spacing w:after="0" w:line="360" w:lineRule="auto"/>
        <w:jc w:val="both"/>
        <w:rPr>
          <w:rFonts w:ascii="Palatino Linotype" w:eastAsia="Times New Roman" w:hAnsi="Palatino Linotype" w:cs="Times New Roman"/>
          <w:sz w:val="24"/>
          <w:szCs w:val="24"/>
          <w:lang w:eastAsia="es-ES"/>
        </w:rPr>
      </w:pPr>
    </w:p>
    <w:p w14:paraId="7B83C235" w14:textId="77777777" w:rsidR="0021435F" w:rsidRPr="0021435F" w:rsidRDefault="0021435F" w:rsidP="0021435F">
      <w:pPr>
        <w:spacing w:after="0" w:line="360" w:lineRule="auto"/>
        <w:jc w:val="both"/>
        <w:rPr>
          <w:rFonts w:ascii="Palatino Linotype" w:eastAsia="Times New Roman" w:hAnsi="Palatino Linotype" w:cs="Times New Roman"/>
          <w:sz w:val="24"/>
          <w:szCs w:val="24"/>
          <w:lang w:eastAsia="es-ES"/>
        </w:rPr>
      </w:pPr>
    </w:p>
    <w:p w14:paraId="08BE5D4C" w14:textId="77777777" w:rsidR="0021435F" w:rsidRPr="0021435F" w:rsidRDefault="0021435F" w:rsidP="0021435F">
      <w:pPr>
        <w:spacing w:after="0" w:line="360" w:lineRule="auto"/>
        <w:jc w:val="center"/>
        <w:rPr>
          <w:rFonts w:ascii="Palatino Linotype" w:eastAsia="Calibri" w:hAnsi="Palatino Linotype" w:cs="Times New Roman"/>
          <w:b/>
          <w:sz w:val="28"/>
          <w:szCs w:val="24"/>
          <w:lang w:val="pt-BR"/>
        </w:rPr>
      </w:pPr>
      <w:r w:rsidRPr="0021435F">
        <w:rPr>
          <w:rFonts w:ascii="Palatino Linotype" w:eastAsia="Calibri" w:hAnsi="Palatino Linotype" w:cs="Times New Roman"/>
          <w:b/>
          <w:sz w:val="28"/>
          <w:szCs w:val="24"/>
          <w:lang w:val="pt-BR"/>
        </w:rPr>
        <w:t>S E   R E S U E L V E</w:t>
      </w:r>
    </w:p>
    <w:p w14:paraId="0A0DF1C6" w14:textId="77777777" w:rsidR="0021435F" w:rsidRPr="0021435F" w:rsidRDefault="0021435F" w:rsidP="0021435F">
      <w:pPr>
        <w:spacing w:after="0" w:line="240" w:lineRule="auto"/>
        <w:rPr>
          <w:rFonts w:ascii="Times New Roman" w:eastAsia="Times New Roman" w:hAnsi="Times New Roman" w:cs="Times New Roman"/>
          <w:sz w:val="24"/>
          <w:szCs w:val="24"/>
          <w:lang w:val="pt-BR" w:eastAsia="es-ES"/>
        </w:rPr>
      </w:pPr>
    </w:p>
    <w:p w14:paraId="5400DF24" w14:textId="089A6F76" w:rsidR="0021435F" w:rsidRPr="0021435F" w:rsidRDefault="0021435F" w:rsidP="0021435F">
      <w:pPr>
        <w:autoSpaceDE w:val="0"/>
        <w:autoSpaceDN w:val="0"/>
        <w:adjustRightInd w:val="0"/>
        <w:spacing w:after="0" w:line="360" w:lineRule="auto"/>
        <w:ind w:right="49"/>
        <w:jc w:val="both"/>
        <w:rPr>
          <w:rFonts w:ascii="Palatino Linotype" w:eastAsia="Calibri" w:hAnsi="Palatino Linotype" w:cs="Arial"/>
          <w:sz w:val="24"/>
          <w:szCs w:val="24"/>
        </w:rPr>
      </w:pPr>
      <w:r w:rsidRPr="0021435F">
        <w:rPr>
          <w:rFonts w:ascii="Palatino Linotype" w:eastAsia="Calibri" w:hAnsi="Palatino Linotype" w:cs="Arial"/>
          <w:b/>
          <w:sz w:val="28"/>
          <w:szCs w:val="28"/>
          <w:lang w:val="es-ES_tradnl"/>
        </w:rPr>
        <w:t>PRIMERO.</w:t>
      </w:r>
      <w:r w:rsidRPr="0021435F">
        <w:rPr>
          <w:rFonts w:ascii="Palatino Linotype" w:eastAsia="Calibri" w:hAnsi="Palatino Linotype" w:cs="Arial"/>
          <w:sz w:val="24"/>
          <w:szCs w:val="24"/>
          <w:lang w:val="es-ES_tradnl"/>
        </w:rPr>
        <w:t xml:space="preserve"> </w:t>
      </w:r>
      <w:r w:rsidRPr="0021435F">
        <w:rPr>
          <w:rFonts w:ascii="Palatino Linotype" w:eastAsia="Calibri" w:hAnsi="Palatino Linotype" w:cs="Arial"/>
          <w:sz w:val="24"/>
          <w:szCs w:val="24"/>
        </w:rPr>
        <w:t>Se</w:t>
      </w:r>
      <w:r w:rsidRPr="0021435F">
        <w:rPr>
          <w:rFonts w:ascii="Palatino Linotype" w:eastAsia="Calibri" w:hAnsi="Palatino Linotype" w:cs="Arial"/>
          <w:b/>
          <w:sz w:val="24"/>
          <w:szCs w:val="24"/>
        </w:rPr>
        <w:t xml:space="preserve"> </w:t>
      </w:r>
      <w:r w:rsidR="005F1915">
        <w:rPr>
          <w:rFonts w:ascii="Palatino Linotype" w:eastAsia="Calibri" w:hAnsi="Palatino Linotype" w:cs="Arial"/>
          <w:b/>
          <w:sz w:val="24"/>
          <w:szCs w:val="24"/>
        </w:rPr>
        <w:t>MODIFICAN</w:t>
      </w:r>
      <w:r w:rsidRPr="0021435F">
        <w:rPr>
          <w:rFonts w:ascii="Palatino Linotype" w:eastAsia="Calibri" w:hAnsi="Palatino Linotype" w:cs="Arial"/>
          <w:b/>
          <w:sz w:val="24"/>
          <w:szCs w:val="24"/>
        </w:rPr>
        <w:t xml:space="preserve"> </w:t>
      </w:r>
      <w:r w:rsidRPr="0021435F">
        <w:rPr>
          <w:rFonts w:ascii="Palatino Linotype" w:eastAsia="Arial Unicode MS" w:hAnsi="Palatino Linotype" w:cs="Arial"/>
          <w:sz w:val="24"/>
          <w:szCs w:val="24"/>
        </w:rPr>
        <w:t xml:space="preserve">las respuestas entregadas por </w:t>
      </w:r>
      <w:r w:rsidRPr="0021435F">
        <w:rPr>
          <w:rFonts w:ascii="Palatino Linotype" w:eastAsia="Arial Unicode MS" w:hAnsi="Palatino Linotype" w:cs="Arial"/>
          <w:b/>
          <w:sz w:val="24"/>
          <w:szCs w:val="24"/>
        </w:rPr>
        <w:t xml:space="preserve">El Sujeto Obligado </w:t>
      </w:r>
      <w:r w:rsidRPr="0021435F">
        <w:rPr>
          <w:rFonts w:ascii="Palatino Linotype" w:eastAsia="Arial Unicode MS" w:hAnsi="Palatino Linotype" w:cs="Arial"/>
          <w:sz w:val="24"/>
          <w:szCs w:val="24"/>
        </w:rPr>
        <w:t xml:space="preserve">a las solicitudes de información número </w:t>
      </w:r>
      <w:r w:rsidR="00DD1685" w:rsidRPr="00DD1685">
        <w:rPr>
          <w:rFonts w:ascii="Palatino Linotype" w:eastAsia="Calibri" w:hAnsi="Palatino Linotype" w:cs="Arial"/>
          <w:b/>
          <w:sz w:val="24"/>
        </w:rPr>
        <w:t xml:space="preserve">00115/LUVIANOS/IP/2021, </w:t>
      </w:r>
      <w:r w:rsidR="00DD1685" w:rsidRPr="00DD1685">
        <w:rPr>
          <w:rFonts w:ascii="Palatino Linotype" w:eastAsia="Calibri" w:hAnsi="Palatino Linotype" w:cs="Arial"/>
          <w:b/>
          <w:sz w:val="24"/>
        </w:rPr>
        <w:lastRenderedPageBreak/>
        <w:t>00116/LUVIANOS/IP/2021 y 00114/LUVIANOS/IP/2021</w:t>
      </w:r>
      <w:r w:rsidRPr="0021435F">
        <w:rPr>
          <w:rFonts w:ascii="Palatino Linotype" w:eastAsia="Calibri" w:hAnsi="Palatino Linotype" w:cs="Arial"/>
          <w:sz w:val="24"/>
          <w:szCs w:val="24"/>
        </w:rPr>
        <w:t xml:space="preserve">, por resultar inoperantes pero suplidos en su deficiencia los motivos de inconformidad vertidos por </w:t>
      </w:r>
      <w:r w:rsidRPr="0021435F">
        <w:rPr>
          <w:rFonts w:ascii="Palatino Linotype" w:eastAsia="Calibri" w:hAnsi="Palatino Linotype" w:cs="Arial"/>
          <w:b/>
          <w:sz w:val="24"/>
          <w:szCs w:val="24"/>
        </w:rPr>
        <w:t>El Recurrente</w:t>
      </w:r>
      <w:r w:rsidRPr="0021435F">
        <w:rPr>
          <w:rFonts w:ascii="Palatino Linotype" w:eastAsia="Calibri" w:hAnsi="Palatino Linotype" w:cs="Arial"/>
          <w:sz w:val="24"/>
          <w:szCs w:val="24"/>
        </w:rPr>
        <w:t xml:space="preserve">, en términos del Considerando </w:t>
      </w:r>
      <w:r w:rsidRPr="0021435F">
        <w:rPr>
          <w:rFonts w:ascii="Palatino Linotype" w:eastAsia="Calibri" w:hAnsi="Palatino Linotype" w:cs="Arial"/>
          <w:b/>
          <w:sz w:val="24"/>
          <w:szCs w:val="24"/>
        </w:rPr>
        <w:t>CUARTO</w:t>
      </w:r>
      <w:r w:rsidRPr="0021435F">
        <w:rPr>
          <w:rFonts w:ascii="Palatino Linotype" w:eastAsia="Calibri" w:hAnsi="Palatino Linotype" w:cs="Arial"/>
          <w:sz w:val="24"/>
          <w:szCs w:val="24"/>
        </w:rPr>
        <w:t xml:space="preserve"> de ésta resolución.</w:t>
      </w:r>
    </w:p>
    <w:p w14:paraId="407D5A58" w14:textId="77777777" w:rsidR="0021435F" w:rsidRPr="0021435F" w:rsidRDefault="0021435F" w:rsidP="0021435F">
      <w:pPr>
        <w:autoSpaceDE w:val="0"/>
        <w:autoSpaceDN w:val="0"/>
        <w:adjustRightInd w:val="0"/>
        <w:spacing w:after="0" w:line="360" w:lineRule="auto"/>
        <w:ind w:right="49"/>
        <w:jc w:val="both"/>
        <w:rPr>
          <w:rFonts w:ascii="Palatino Linotype" w:eastAsia="Calibri" w:hAnsi="Palatino Linotype" w:cs="Arial"/>
          <w:sz w:val="24"/>
          <w:szCs w:val="24"/>
        </w:rPr>
      </w:pPr>
    </w:p>
    <w:p w14:paraId="23FFBBE2" w14:textId="77777777" w:rsidR="0021435F" w:rsidRPr="0021435F" w:rsidRDefault="0021435F" w:rsidP="0021435F">
      <w:pPr>
        <w:spacing w:after="0" w:line="360" w:lineRule="auto"/>
        <w:jc w:val="both"/>
        <w:rPr>
          <w:rFonts w:ascii="Palatino Linotype" w:eastAsia="Calibri" w:hAnsi="Palatino Linotype" w:cs="Times New Roman"/>
          <w:color w:val="000000"/>
          <w:sz w:val="24"/>
          <w:shd w:val="clear" w:color="auto" w:fill="FFFFFF"/>
        </w:rPr>
      </w:pPr>
      <w:r w:rsidRPr="0021435F">
        <w:rPr>
          <w:rFonts w:ascii="Palatino Linotype" w:eastAsia="Calibri" w:hAnsi="Palatino Linotype" w:cs="Arial"/>
          <w:b/>
          <w:sz w:val="28"/>
          <w:szCs w:val="28"/>
        </w:rPr>
        <w:t>SEGUNDO.</w:t>
      </w:r>
      <w:r w:rsidRPr="0021435F">
        <w:rPr>
          <w:rFonts w:ascii="Palatino Linotype" w:eastAsia="Calibri" w:hAnsi="Palatino Linotype" w:cs="Arial"/>
          <w:sz w:val="24"/>
          <w:szCs w:val="24"/>
        </w:rPr>
        <w:t xml:space="preserve"> Se </w:t>
      </w:r>
      <w:r w:rsidRPr="0021435F">
        <w:rPr>
          <w:rFonts w:ascii="Palatino Linotype" w:eastAsia="Calibri" w:hAnsi="Palatino Linotype" w:cs="Arial"/>
          <w:b/>
          <w:sz w:val="24"/>
          <w:szCs w:val="24"/>
        </w:rPr>
        <w:t>ORDENA</w:t>
      </w:r>
      <w:r w:rsidRPr="0021435F">
        <w:rPr>
          <w:rFonts w:ascii="Palatino Linotype" w:eastAsia="Calibri" w:hAnsi="Palatino Linotype" w:cs="Arial"/>
          <w:sz w:val="24"/>
          <w:szCs w:val="24"/>
        </w:rPr>
        <w:t xml:space="preserve"> al </w:t>
      </w:r>
      <w:r w:rsidRPr="0021435F">
        <w:rPr>
          <w:rFonts w:ascii="Palatino Linotype" w:eastAsia="Calibri" w:hAnsi="Palatino Linotype" w:cs="Arial"/>
          <w:b/>
          <w:sz w:val="24"/>
          <w:szCs w:val="24"/>
        </w:rPr>
        <w:t>Sujeto Obligado</w:t>
      </w:r>
      <w:r w:rsidRPr="0021435F">
        <w:rPr>
          <w:rFonts w:ascii="Palatino Linotype" w:eastAsia="Calibri" w:hAnsi="Palatino Linotype" w:cs="Arial"/>
          <w:sz w:val="24"/>
          <w:szCs w:val="24"/>
        </w:rPr>
        <w:t xml:space="preserve"> haga entrega al </w:t>
      </w:r>
      <w:r w:rsidRPr="0021435F">
        <w:rPr>
          <w:rFonts w:ascii="Palatino Linotype" w:eastAsia="Calibri" w:hAnsi="Palatino Linotype" w:cs="Arial"/>
          <w:b/>
          <w:sz w:val="24"/>
          <w:szCs w:val="24"/>
        </w:rPr>
        <w:t>Recurrente</w:t>
      </w:r>
      <w:r w:rsidRPr="0021435F">
        <w:rPr>
          <w:rFonts w:ascii="Palatino Linotype" w:eastAsia="Calibri" w:hAnsi="Palatino Linotype" w:cs="Arial"/>
          <w:sz w:val="24"/>
          <w:szCs w:val="24"/>
        </w:rPr>
        <w:t xml:space="preserve"> a través </w:t>
      </w:r>
      <w:r w:rsidRPr="0021435F">
        <w:rPr>
          <w:rFonts w:ascii="Palatino Linotype" w:eastAsia="Calibri" w:hAnsi="Palatino Linotype" w:cs="Times New Roman"/>
          <w:color w:val="222222"/>
          <w:sz w:val="24"/>
          <w:szCs w:val="24"/>
          <w:shd w:val="clear" w:color="auto" w:fill="FFFFFF"/>
        </w:rPr>
        <w:t xml:space="preserve">del </w:t>
      </w:r>
      <w:r w:rsidRPr="0021435F">
        <w:rPr>
          <w:rFonts w:ascii="Palatino Linotype" w:eastAsia="Calibri" w:hAnsi="Palatino Linotype" w:cs="Times New Roman"/>
          <w:b/>
          <w:color w:val="222222"/>
          <w:sz w:val="24"/>
          <w:szCs w:val="24"/>
          <w:shd w:val="clear" w:color="auto" w:fill="FFFFFF"/>
        </w:rPr>
        <w:t>SAIMEX</w:t>
      </w:r>
      <w:r w:rsidRPr="0021435F">
        <w:rPr>
          <w:rFonts w:ascii="Palatino Linotype" w:eastAsia="Calibri" w:hAnsi="Palatino Linotype" w:cs="Arial"/>
          <w:sz w:val="24"/>
          <w:szCs w:val="24"/>
        </w:rPr>
        <w:t xml:space="preserve">, previa búsqueda exhaustiva y razonable, </w:t>
      </w:r>
      <w:r w:rsidRPr="0021435F">
        <w:rPr>
          <w:rFonts w:ascii="Palatino Linotype" w:eastAsia="Calibri" w:hAnsi="Palatino Linotype" w:cs="Arial"/>
          <w:color w:val="000000"/>
          <w:sz w:val="24"/>
        </w:rPr>
        <w:t>de</w:t>
      </w:r>
      <w:r w:rsidRPr="0021435F">
        <w:rPr>
          <w:rFonts w:ascii="Palatino Linotype" w:eastAsia="Calibri" w:hAnsi="Palatino Linotype" w:cs="Arial"/>
          <w:sz w:val="24"/>
        </w:rPr>
        <w:t xml:space="preserve"> los documentos donde conste </w:t>
      </w:r>
      <w:r w:rsidRPr="0021435F">
        <w:rPr>
          <w:rFonts w:ascii="Palatino Linotype" w:eastAsia="Calibri" w:hAnsi="Palatino Linotype" w:cs="Arial"/>
          <w:color w:val="000000"/>
          <w:sz w:val="24"/>
        </w:rPr>
        <w:t>lo siguiente</w:t>
      </w:r>
      <w:r w:rsidRPr="0021435F">
        <w:rPr>
          <w:rFonts w:ascii="Palatino Linotype" w:eastAsia="Calibri" w:hAnsi="Palatino Linotype" w:cs="Times New Roman"/>
          <w:color w:val="000000"/>
          <w:sz w:val="24"/>
          <w:shd w:val="clear" w:color="auto" w:fill="FFFFFF"/>
        </w:rPr>
        <w:t>:</w:t>
      </w:r>
    </w:p>
    <w:p w14:paraId="24D7A5BE" w14:textId="77777777" w:rsidR="0021435F" w:rsidRPr="0021435F" w:rsidRDefault="0021435F" w:rsidP="0021435F">
      <w:pPr>
        <w:spacing w:after="0" w:line="360" w:lineRule="auto"/>
        <w:jc w:val="both"/>
        <w:rPr>
          <w:rFonts w:ascii="Palatino Linotype" w:eastAsia="Calibri" w:hAnsi="Palatino Linotype" w:cs="Times New Roman"/>
          <w:color w:val="000000"/>
          <w:sz w:val="24"/>
          <w:shd w:val="clear" w:color="auto" w:fill="FFFFFF"/>
        </w:rPr>
      </w:pPr>
    </w:p>
    <w:p w14:paraId="7FFE3F4A" w14:textId="77777777" w:rsidR="0021435F" w:rsidRPr="0021435F" w:rsidRDefault="0021435F" w:rsidP="0021435F">
      <w:pPr>
        <w:numPr>
          <w:ilvl w:val="0"/>
          <w:numId w:val="50"/>
        </w:numPr>
        <w:spacing w:after="0" w:line="360" w:lineRule="auto"/>
        <w:jc w:val="both"/>
        <w:rPr>
          <w:rFonts w:ascii="Palatino Linotype" w:eastAsia="Times New Roman" w:hAnsi="Palatino Linotype" w:cs="Times New Roman"/>
          <w:color w:val="000000"/>
          <w:sz w:val="28"/>
          <w:szCs w:val="24"/>
          <w:shd w:val="clear" w:color="auto" w:fill="FFFFFF"/>
          <w:lang w:val="es-ES" w:eastAsia="es-ES"/>
        </w:rPr>
      </w:pPr>
      <w:r w:rsidRPr="0021435F">
        <w:rPr>
          <w:rFonts w:ascii="Palatino Linotype" w:eastAsia="Times New Roman" w:hAnsi="Palatino Linotype" w:cs="Times New Roman"/>
          <w:color w:val="000000"/>
          <w:sz w:val="24"/>
          <w:szCs w:val="24"/>
          <w:lang w:val="es-ES" w:eastAsia="es-ES"/>
        </w:rPr>
        <w:t xml:space="preserve">El número de expedientes en los que se han actuado, número de sanciones que se han impuesto, el tipo de sanción, el nombre del servidor público sancionado, y, en su caso, el monto de la sanción y/o de la recuperación del gasto indebido o improcedente, de los expedientes notificados por el Órgano Interno de Control de la Legislatura al Órgano de Control Interno Municipal, derivados de Auditorías Especiales de Desempeño por incumplir con el perfil y requisitos previstos en la normatividad correspondiente, en el periodo comprendido del 01 de enero de 2018 al 12 de marzo de 2021, de ser procedente en versión pública. </w:t>
      </w:r>
    </w:p>
    <w:p w14:paraId="57CEEED8" w14:textId="77777777" w:rsidR="0021435F" w:rsidRPr="0021435F" w:rsidRDefault="0021435F" w:rsidP="0021435F">
      <w:pPr>
        <w:spacing w:after="0" w:line="360" w:lineRule="auto"/>
        <w:ind w:left="720"/>
        <w:jc w:val="both"/>
        <w:rPr>
          <w:rFonts w:ascii="Palatino Linotype" w:eastAsia="Times New Roman" w:hAnsi="Palatino Linotype" w:cs="Times New Roman"/>
          <w:color w:val="000000"/>
          <w:sz w:val="28"/>
          <w:szCs w:val="24"/>
          <w:shd w:val="clear" w:color="auto" w:fill="FFFFFF"/>
          <w:lang w:val="es-ES" w:eastAsia="es-ES"/>
        </w:rPr>
      </w:pPr>
    </w:p>
    <w:p w14:paraId="38ADC323" w14:textId="1488A23E" w:rsidR="0021435F" w:rsidRPr="0021435F" w:rsidRDefault="0021435F" w:rsidP="0021435F">
      <w:pPr>
        <w:numPr>
          <w:ilvl w:val="0"/>
          <w:numId w:val="50"/>
        </w:numPr>
        <w:spacing w:after="0" w:line="360" w:lineRule="auto"/>
        <w:jc w:val="both"/>
        <w:rPr>
          <w:rFonts w:ascii="Palatino Linotype" w:eastAsia="Times New Roman" w:hAnsi="Palatino Linotype" w:cs="Times New Roman"/>
          <w:color w:val="000000"/>
          <w:sz w:val="28"/>
          <w:szCs w:val="24"/>
          <w:shd w:val="clear" w:color="auto" w:fill="FFFFFF"/>
          <w:lang w:val="es-ES" w:eastAsia="es-ES"/>
        </w:rPr>
      </w:pPr>
      <w:r w:rsidRPr="0021435F">
        <w:rPr>
          <w:rFonts w:ascii="Palatino Linotype" w:eastAsia="Times New Roman" w:hAnsi="Palatino Linotype" w:cs="Times New Roman"/>
          <w:color w:val="000000"/>
          <w:sz w:val="24"/>
          <w:szCs w:val="24"/>
          <w:lang w:val="es-ES" w:eastAsia="es-ES"/>
        </w:rPr>
        <w:t xml:space="preserve">El Acuerdo de incompetencia respecto del número de expedientes en que se hubiera denunciado el incumplimiento de determinados requisitos de parte de los servidores públicos miembros del Ayuntamiento, de conformidad con la normatividad aplicable; derivados de los expedientes generados, poseídos o administrados por el Órgano de Control Interno Municipal, derivados de los </w:t>
      </w:r>
      <w:r w:rsidRPr="0021435F">
        <w:rPr>
          <w:rFonts w:ascii="Palatino Linotype" w:eastAsia="Times New Roman" w:hAnsi="Palatino Linotype" w:cs="Times New Roman"/>
          <w:color w:val="000000"/>
          <w:sz w:val="24"/>
          <w:szCs w:val="24"/>
          <w:lang w:val="es-ES" w:eastAsia="es-ES"/>
        </w:rPr>
        <w:lastRenderedPageBreak/>
        <w:t>expedientes que el Órgano de Control Interno de la Legislatura ha recibido de la Auditoría Especial de Desempeño en el periodo comprendido del 01 de enero de 2018 al 12 de marzo de 2021.</w:t>
      </w:r>
    </w:p>
    <w:p w14:paraId="7D23FA6A" w14:textId="77777777" w:rsidR="0021435F" w:rsidRPr="0021435F" w:rsidRDefault="0021435F" w:rsidP="0021435F">
      <w:pPr>
        <w:spacing w:after="0" w:line="240" w:lineRule="auto"/>
        <w:ind w:left="708"/>
        <w:rPr>
          <w:rFonts w:ascii="Palatino Linotype" w:eastAsia="Times New Roman" w:hAnsi="Palatino Linotype" w:cs="Times New Roman"/>
          <w:i/>
          <w:color w:val="000000"/>
          <w:lang w:val="es-ES" w:eastAsia="es-ES"/>
        </w:rPr>
      </w:pPr>
    </w:p>
    <w:p w14:paraId="684AB981" w14:textId="77777777" w:rsidR="0021435F" w:rsidRPr="0021435F" w:rsidRDefault="0021435F" w:rsidP="0021435F">
      <w:pPr>
        <w:spacing w:after="0" w:line="276" w:lineRule="auto"/>
        <w:ind w:left="426" w:right="567"/>
        <w:jc w:val="both"/>
        <w:rPr>
          <w:rFonts w:ascii="Palatino Linotype" w:eastAsia="Times New Roman" w:hAnsi="Palatino Linotype" w:cs="Times New Roman"/>
          <w:i/>
          <w:color w:val="000000"/>
          <w:lang w:val="es-ES" w:eastAsia="es-ES"/>
        </w:rPr>
      </w:pPr>
      <w:r w:rsidRPr="0021435F">
        <w:rPr>
          <w:rFonts w:ascii="Palatino Linotype" w:eastAsia="Times New Roman" w:hAnsi="Palatino Linotype" w:cs="Times New Roman"/>
          <w:i/>
          <w:color w:val="000000"/>
          <w:lang w:val="es-ES" w:eastAsia="es-ES"/>
        </w:rPr>
        <w:t xml:space="preserve">Debiendo notificar al </w:t>
      </w:r>
      <w:r w:rsidRPr="0021435F">
        <w:rPr>
          <w:rFonts w:ascii="Palatino Linotype" w:eastAsia="Times New Roman" w:hAnsi="Palatino Linotype" w:cs="Times New Roman"/>
          <w:b/>
          <w:i/>
          <w:color w:val="000000"/>
          <w:sz w:val="24"/>
          <w:szCs w:val="24"/>
          <w:lang w:val="es-ES" w:eastAsia="es-ES"/>
        </w:rPr>
        <w:t>Recurrente</w:t>
      </w:r>
      <w:r w:rsidRPr="0021435F">
        <w:rPr>
          <w:rFonts w:ascii="Palatino Linotype" w:eastAsia="Times New Roman" w:hAnsi="Palatino Linotype" w:cs="Times New Roman"/>
          <w:i/>
          <w:color w:val="000000"/>
          <w:lang w:val="es-ES" w:eastAsia="es-ES"/>
        </w:rPr>
        <w:t xml:space="preserve"> el Acuerdo de Clasificación de la información que emita en su caso el Comité de Transparencia con motivo de la versión pública, así mediante el cual se clasifique como confidencial el nombre de los servidores públicos sancionados, al determinarse como falta no grave de acuerdo con la Ley de Responsabilidades Administrativas del Estado de México y Municipios.</w:t>
      </w:r>
    </w:p>
    <w:p w14:paraId="15BB7397" w14:textId="77777777" w:rsidR="0021435F" w:rsidRPr="0021435F" w:rsidRDefault="0021435F" w:rsidP="0021435F">
      <w:pPr>
        <w:spacing w:after="0" w:line="276" w:lineRule="auto"/>
        <w:ind w:left="426" w:right="567"/>
        <w:jc w:val="both"/>
        <w:rPr>
          <w:rFonts w:ascii="Palatino Linotype" w:eastAsia="Times New Roman" w:hAnsi="Palatino Linotype" w:cs="Times New Roman"/>
          <w:i/>
          <w:color w:val="000000"/>
          <w:lang w:val="es-ES" w:eastAsia="es-ES"/>
        </w:rPr>
      </w:pPr>
    </w:p>
    <w:p w14:paraId="534E26A5" w14:textId="342FEDF2" w:rsidR="0021435F" w:rsidRPr="0021435F" w:rsidRDefault="0021435F" w:rsidP="0021435F">
      <w:pPr>
        <w:spacing w:after="0" w:line="276" w:lineRule="auto"/>
        <w:ind w:left="426" w:right="567"/>
        <w:jc w:val="both"/>
        <w:rPr>
          <w:rFonts w:ascii="Palatino Linotype" w:eastAsia="Times New Roman" w:hAnsi="Palatino Linotype" w:cs="Times New Roman"/>
          <w:color w:val="000000"/>
          <w:shd w:val="clear" w:color="auto" w:fill="FFFFFF"/>
          <w:lang w:val="es-ES" w:eastAsia="es-ES"/>
        </w:rPr>
      </w:pPr>
      <w:r w:rsidRPr="0021435F">
        <w:rPr>
          <w:rFonts w:ascii="Palatino Linotype" w:eastAsia="Times New Roman" w:hAnsi="Palatino Linotype" w:cs="Times New Roman"/>
          <w:i/>
          <w:color w:val="000000"/>
          <w:lang w:val="es-ES" w:eastAsia="es-ES"/>
        </w:rPr>
        <w:t>Para el caso de que una vez acreditada la búsqueda exhaustiva y razonable de la información que se ordena en el inciso a</w:t>
      </w:r>
      <w:r w:rsidRPr="005F1915">
        <w:rPr>
          <w:rFonts w:ascii="Palatino Linotype" w:eastAsia="Times New Roman" w:hAnsi="Palatino Linotype" w:cs="Times New Roman"/>
          <w:i/>
          <w:color w:val="000000"/>
          <w:lang w:val="es-ES" w:eastAsia="es-ES"/>
        </w:rPr>
        <w:t>)</w:t>
      </w:r>
      <w:r w:rsidR="00DD1685" w:rsidRPr="005F1915">
        <w:rPr>
          <w:rFonts w:ascii="Palatino Linotype" w:eastAsia="Times New Roman" w:hAnsi="Palatino Linotype" w:cs="Times New Roman"/>
          <w:i/>
          <w:color w:val="000000"/>
          <w:lang w:val="es-ES" w:eastAsia="es-ES"/>
        </w:rPr>
        <w:t>, solo en lo que respecta a los ejercicios fiscales 2020 y 2021</w:t>
      </w:r>
      <w:r w:rsidRPr="0021435F">
        <w:rPr>
          <w:rFonts w:ascii="Palatino Linotype" w:eastAsia="Times New Roman" w:hAnsi="Palatino Linotype" w:cs="Times New Roman"/>
          <w:i/>
          <w:color w:val="000000"/>
          <w:lang w:val="es-ES" w:eastAsia="es-ES"/>
        </w:rPr>
        <w:t xml:space="preserve">, del Resolutivo Segundo, en las aéreas administrativas competentes, </w:t>
      </w:r>
      <w:r w:rsidRPr="0021435F">
        <w:rPr>
          <w:rFonts w:ascii="Palatino Linotype" w:eastAsia="Times New Roman" w:hAnsi="Palatino Linotype" w:cs="Times New Roman"/>
          <w:b/>
          <w:i/>
          <w:color w:val="000000"/>
          <w:lang w:val="es-ES" w:eastAsia="es-ES"/>
        </w:rPr>
        <w:t xml:space="preserve">El Sujeto Obligado </w:t>
      </w:r>
      <w:r w:rsidRPr="0021435F">
        <w:rPr>
          <w:rFonts w:ascii="Palatino Linotype" w:eastAsia="Times New Roman" w:hAnsi="Palatino Linotype" w:cs="Times New Roman"/>
          <w:i/>
          <w:color w:val="000000"/>
          <w:lang w:val="es-ES" w:eastAsia="es-ES"/>
        </w:rPr>
        <w:t xml:space="preserve">no localice la misma, éste deberá hacerlo del conocimiento del </w:t>
      </w:r>
      <w:r w:rsidRPr="0021435F">
        <w:rPr>
          <w:rFonts w:ascii="Palatino Linotype" w:eastAsia="Times New Roman" w:hAnsi="Palatino Linotype" w:cs="Times New Roman"/>
          <w:b/>
          <w:i/>
          <w:color w:val="000000"/>
          <w:lang w:val="es-ES" w:eastAsia="es-ES"/>
        </w:rPr>
        <w:t xml:space="preserve">Recurrente </w:t>
      </w:r>
      <w:r w:rsidRPr="0021435F">
        <w:rPr>
          <w:rFonts w:ascii="Palatino Linotype" w:eastAsia="Times New Roman" w:hAnsi="Palatino Linotype" w:cs="Times New Roman"/>
          <w:i/>
          <w:color w:val="000000"/>
          <w:lang w:val="es-ES" w:eastAsia="es-ES"/>
        </w:rPr>
        <w:t>de manera fundada y motivada.</w:t>
      </w:r>
    </w:p>
    <w:p w14:paraId="782D6A05" w14:textId="77777777" w:rsidR="0021435F" w:rsidRPr="0021435F" w:rsidRDefault="0021435F" w:rsidP="0021435F">
      <w:pPr>
        <w:autoSpaceDE w:val="0"/>
        <w:autoSpaceDN w:val="0"/>
        <w:adjustRightInd w:val="0"/>
        <w:spacing w:after="0" w:line="360" w:lineRule="auto"/>
        <w:ind w:right="49"/>
        <w:jc w:val="both"/>
        <w:rPr>
          <w:rFonts w:ascii="Palatino Linotype" w:eastAsia="Calibri" w:hAnsi="Palatino Linotype" w:cs="Arial"/>
          <w:b/>
          <w:sz w:val="24"/>
          <w:szCs w:val="28"/>
          <w:lang w:val="es-ES_tradnl"/>
        </w:rPr>
      </w:pPr>
    </w:p>
    <w:p w14:paraId="0149391B" w14:textId="60B34BBB" w:rsidR="0021435F" w:rsidRPr="0021435F" w:rsidRDefault="0021435F" w:rsidP="0021435F">
      <w:pPr>
        <w:autoSpaceDE w:val="0"/>
        <w:autoSpaceDN w:val="0"/>
        <w:adjustRightInd w:val="0"/>
        <w:spacing w:after="0" w:line="360" w:lineRule="auto"/>
        <w:ind w:right="49"/>
        <w:jc w:val="both"/>
        <w:rPr>
          <w:rFonts w:ascii="Palatino Linotype" w:eastAsia="Calibri" w:hAnsi="Palatino Linotype" w:cs="Arial"/>
          <w:sz w:val="24"/>
          <w:szCs w:val="28"/>
          <w:lang w:val="es-ES_tradnl"/>
        </w:rPr>
      </w:pPr>
      <w:r w:rsidRPr="0021435F">
        <w:rPr>
          <w:rFonts w:ascii="Palatino Linotype" w:eastAsia="Calibri" w:hAnsi="Palatino Linotype" w:cs="Arial"/>
          <w:b/>
          <w:sz w:val="28"/>
          <w:szCs w:val="28"/>
          <w:lang w:val="es-ES_tradnl"/>
        </w:rPr>
        <w:t xml:space="preserve">TERCERO. </w:t>
      </w:r>
      <w:r w:rsidRPr="0021435F">
        <w:rPr>
          <w:rFonts w:ascii="Palatino Linotype" w:eastAsia="Calibri" w:hAnsi="Palatino Linotype" w:cs="Arial"/>
          <w:b/>
          <w:sz w:val="24"/>
          <w:szCs w:val="28"/>
          <w:lang w:val="es-ES_tradnl"/>
        </w:rPr>
        <w:t>NOTIFÍQUESE</w:t>
      </w:r>
      <w:r w:rsidRPr="0021435F">
        <w:rPr>
          <w:rFonts w:ascii="Palatino Linotype" w:eastAsia="Calibri" w:hAnsi="Palatino Linotype" w:cs="Arial"/>
          <w:b/>
          <w:sz w:val="28"/>
          <w:szCs w:val="28"/>
          <w:lang w:val="es-ES_tradnl"/>
        </w:rPr>
        <w:t xml:space="preserve"> </w:t>
      </w:r>
      <w:r w:rsidRPr="0021435F">
        <w:rPr>
          <w:rFonts w:ascii="Palatino Linotype" w:eastAsia="Calibri" w:hAnsi="Palatino Linotype" w:cs="Arial"/>
          <w:sz w:val="24"/>
          <w:szCs w:val="28"/>
          <w:lang w:val="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DD1685">
        <w:rPr>
          <w:rFonts w:ascii="Palatino Linotype" w:eastAsia="Calibri" w:hAnsi="Palatino Linotype" w:cs="Arial"/>
          <w:sz w:val="24"/>
          <w:szCs w:val="28"/>
          <w:lang w:val="es-ES_tradnl"/>
        </w:rPr>
        <w:t>diez</w:t>
      </w:r>
      <w:r w:rsidRPr="0021435F">
        <w:rPr>
          <w:rFonts w:ascii="Palatino Linotype" w:eastAsia="Calibri" w:hAnsi="Palatino Linotype" w:cs="Arial"/>
          <w:sz w:val="24"/>
          <w:szCs w:val="28"/>
          <w:lang w:val="es-ES_tradnl"/>
        </w:rPr>
        <w:t xml:space="preserve"> días hábiles, debiendo informar a este Instituto en un plazo de tres días hábiles siguientes sobre el cumplimiento dado a la presente.</w:t>
      </w:r>
    </w:p>
    <w:p w14:paraId="71207AE0" w14:textId="77777777" w:rsidR="0021435F" w:rsidRPr="0021435F" w:rsidRDefault="0021435F" w:rsidP="0021435F">
      <w:pPr>
        <w:autoSpaceDE w:val="0"/>
        <w:autoSpaceDN w:val="0"/>
        <w:adjustRightInd w:val="0"/>
        <w:spacing w:after="0" w:line="360" w:lineRule="auto"/>
        <w:ind w:right="49"/>
        <w:jc w:val="both"/>
        <w:rPr>
          <w:rFonts w:ascii="Palatino Linotype" w:eastAsia="Calibri" w:hAnsi="Palatino Linotype" w:cs="Arial"/>
          <w:sz w:val="24"/>
          <w:szCs w:val="28"/>
          <w:lang w:val="es-ES_tradnl"/>
        </w:rPr>
      </w:pPr>
    </w:p>
    <w:p w14:paraId="0616DAD1" w14:textId="77777777" w:rsidR="0021435F" w:rsidRPr="0021435F" w:rsidRDefault="0021435F" w:rsidP="0021435F">
      <w:pPr>
        <w:autoSpaceDE w:val="0"/>
        <w:autoSpaceDN w:val="0"/>
        <w:adjustRightInd w:val="0"/>
        <w:spacing w:after="0" w:line="360" w:lineRule="auto"/>
        <w:jc w:val="both"/>
        <w:rPr>
          <w:rFonts w:ascii="Palatino Linotype" w:eastAsia="Calibri" w:hAnsi="Palatino Linotype" w:cs="Arial"/>
          <w:sz w:val="24"/>
          <w:szCs w:val="24"/>
        </w:rPr>
      </w:pPr>
      <w:r w:rsidRPr="0021435F">
        <w:rPr>
          <w:rFonts w:ascii="Palatino Linotype" w:eastAsia="Calibri" w:hAnsi="Palatino Linotype" w:cs="Arial"/>
          <w:b/>
          <w:sz w:val="28"/>
          <w:szCs w:val="24"/>
        </w:rPr>
        <w:t xml:space="preserve">CUARTO. </w:t>
      </w:r>
      <w:r w:rsidRPr="0021435F">
        <w:rPr>
          <w:rFonts w:ascii="Palatino Linotype" w:eastAsia="Calibri" w:hAnsi="Palatino Linotype" w:cs="Arial"/>
          <w:sz w:val="24"/>
          <w:szCs w:val="24"/>
        </w:rPr>
        <w:t xml:space="preserve">De conformidad con el artículo 198, de la Ley de Transparencia y Acceso a la Información Pública del Estado de México y Municipios, de considerarlo procedente, el </w:t>
      </w:r>
      <w:r w:rsidRPr="0021435F">
        <w:rPr>
          <w:rFonts w:ascii="Palatino Linotype" w:eastAsia="Calibri" w:hAnsi="Palatino Linotype" w:cs="Arial"/>
          <w:b/>
          <w:sz w:val="24"/>
          <w:szCs w:val="24"/>
        </w:rPr>
        <w:t>Sujeto Obligado</w:t>
      </w:r>
      <w:r w:rsidRPr="0021435F">
        <w:rPr>
          <w:rFonts w:ascii="Palatino Linotype" w:eastAsia="Calibri" w:hAnsi="Palatino Linotype" w:cs="Arial"/>
          <w:sz w:val="24"/>
          <w:szCs w:val="24"/>
        </w:rPr>
        <w:t xml:space="preserve"> de manera fundada y motivada, podrá solicitar una ampliación de plazo para el cumplimiento de la presente resolución.</w:t>
      </w:r>
    </w:p>
    <w:p w14:paraId="35D5311C" w14:textId="77777777" w:rsidR="0021435F" w:rsidRPr="0021435F" w:rsidRDefault="0021435F" w:rsidP="0021435F">
      <w:pPr>
        <w:autoSpaceDE w:val="0"/>
        <w:autoSpaceDN w:val="0"/>
        <w:adjustRightInd w:val="0"/>
        <w:spacing w:after="0" w:line="360" w:lineRule="auto"/>
        <w:jc w:val="both"/>
        <w:rPr>
          <w:rFonts w:ascii="Palatino Linotype" w:eastAsia="Calibri" w:hAnsi="Palatino Linotype" w:cs="Arial"/>
          <w:sz w:val="24"/>
          <w:szCs w:val="24"/>
        </w:rPr>
      </w:pPr>
    </w:p>
    <w:p w14:paraId="4EC9C6F4" w14:textId="77777777" w:rsidR="0021435F" w:rsidRPr="0021435F" w:rsidRDefault="0021435F" w:rsidP="0021435F">
      <w:pPr>
        <w:autoSpaceDE w:val="0"/>
        <w:autoSpaceDN w:val="0"/>
        <w:adjustRightInd w:val="0"/>
        <w:spacing w:after="0" w:line="360" w:lineRule="auto"/>
        <w:jc w:val="both"/>
        <w:rPr>
          <w:rFonts w:ascii="Palatino Linotype" w:eastAsia="Calibri" w:hAnsi="Palatino Linotype" w:cs="Arial"/>
          <w:sz w:val="24"/>
          <w:szCs w:val="24"/>
        </w:rPr>
      </w:pPr>
      <w:r w:rsidRPr="0021435F">
        <w:rPr>
          <w:rFonts w:ascii="Palatino Linotype" w:eastAsia="Calibri" w:hAnsi="Palatino Linotype" w:cs="Arial"/>
          <w:b/>
          <w:sz w:val="28"/>
          <w:szCs w:val="28"/>
        </w:rPr>
        <w:t>QUINTO.</w:t>
      </w:r>
      <w:r w:rsidRPr="0021435F">
        <w:rPr>
          <w:rFonts w:ascii="Palatino Linotype" w:eastAsia="Calibri" w:hAnsi="Palatino Linotype" w:cs="Arial"/>
          <w:b/>
          <w:sz w:val="24"/>
          <w:szCs w:val="24"/>
        </w:rPr>
        <w:t xml:space="preserve"> NOTIFÍQUESE</w:t>
      </w:r>
      <w:r w:rsidRPr="0021435F">
        <w:rPr>
          <w:rFonts w:ascii="Palatino Linotype" w:eastAsia="Calibri" w:hAnsi="Palatino Linotype" w:cs="Arial"/>
          <w:sz w:val="24"/>
          <w:szCs w:val="24"/>
        </w:rPr>
        <w:t xml:space="preserve"> al </w:t>
      </w:r>
      <w:r w:rsidRPr="0021435F">
        <w:rPr>
          <w:rFonts w:ascii="Palatino Linotype" w:eastAsia="Calibri" w:hAnsi="Palatino Linotype" w:cs="Arial"/>
          <w:b/>
          <w:sz w:val="24"/>
          <w:szCs w:val="24"/>
        </w:rPr>
        <w:t>Recurrente</w:t>
      </w:r>
      <w:r w:rsidRPr="0021435F">
        <w:rPr>
          <w:rFonts w:ascii="Palatino Linotype" w:eastAsia="Calibri"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84A4FCA" w14:textId="77777777" w:rsidR="0021435F" w:rsidRPr="0021435F" w:rsidRDefault="0021435F" w:rsidP="0021435F">
      <w:pPr>
        <w:tabs>
          <w:tab w:val="left" w:pos="0"/>
        </w:tabs>
        <w:spacing w:after="0" w:line="360" w:lineRule="auto"/>
        <w:jc w:val="both"/>
        <w:rPr>
          <w:rFonts w:ascii="Palatino Linotype" w:eastAsia="Times New Roman" w:hAnsi="Palatino Linotype" w:cs="Times New Roman"/>
          <w:color w:val="000000"/>
          <w:sz w:val="24"/>
          <w:szCs w:val="24"/>
          <w:lang w:val="es-ES_tradnl" w:eastAsia="es-ES"/>
        </w:rPr>
      </w:pPr>
    </w:p>
    <w:p w14:paraId="06D6F9DE" w14:textId="656B736F" w:rsidR="008E75B3" w:rsidRDefault="0021435F" w:rsidP="0021435F">
      <w:pPr>
        <w:tabs>
          <w:tab w:val="left" w:pos="0"/>
        </w:tabs>
        <w:spacing w:after="0" w:line="360" w:lineRule="auto"/>
        <w:jc w:val="both"/>
        <w:rPr>
          <w:rFonts w:ascii="Palatino Linotype" w:eastAsia="Times New Roman" w:hAnsi="Palatino Linotype" w:cs="Times New Roman"/>
          <w:color w:val="000000"/>
          <w:sz w:val="24"/>
          <w:szCs w:val="24"/>
          <w:lang w:val="es-ES_tradnl" w:eastAsia="es-ES"/>
        </w:rPr>
      </w:pPr>
      <w:r w:rsidRPr="0021435F">
        <w:rPr>
          <w:rFonts w:ascii="Palatino Linotype" w:eastAsia="Times New Roman" w:hAnsi="Palatino Linotype" w:cs="Times New Roman"/>
          <w:color w:val="000000"/>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JAVIER MARTÍNEZ CRUZ Y LUIS GUSTAVO PARRA NORIEGA</w:t>
      </w:r>
      <w:r w:rsidR="00720226">
        <w:rPr>
          <w:rFonts w:ascii="Palatino Linotype" w:eastAsia="Times New Roman" w:hAnsi="Palatino Linotype" w:cs="Times New Roman"/>
          <w:color w:val="000000"/>
          <w:sz w:val="24"/>
          <w:szCs w:val="24"/>
          <w:lang w:val="es-ES_tradnl" w:eastAsia="es-ES"/>
        </w:rPr>
        <w:t xml:space="preserve"> (VOTO PARTICULAR)</w:t>
      </w:r>
      <w:r w:rsidRPr="0021435F">
        <w:rPr>
          <w:rFonts w:ascii="Palatino Linotype" w:eastAsia="Times New Roman" w:hAnsi="Palatino Linotype" w:cs="Times New Roman"/>
          <w:color w:val="000000"/>
          <w:sz w:val="24"/>
          <w:szCs w:val="24"/>
          <w:lang w:val="es-ES_tradnl" w:eastAsia="es-ES"/>
        </w:rPr>
        <w:t xml:space="preserve">; EN LA </w:t>
      </w:r>
      <w:r w:rsidRPr="00720226">
        <w:rPr>
          <w:rFonts w:ascii="Palatino Linotype" w:eastAsia="Times New Roman" w:hAnsi="Palatino Linotype" w:cs="Times New Roman"/>
          <w:color w:val="000000"/>
          <w:sz w:val="24"/>
          <w:szCs w:val="24"/>
          <w:lang w:val="es-ES_tradnl" w:eastAsia="es-ES"/>
        </w:rPr>
        <w:t xml:space="preserve">VIGÉSIMA </w:t>
      </w:r>
      <w:r w:rsidR="00720226" w:rsidRPr="00720226">
        <w:rPr>
          <w:rFonts w:ascii="Palatino Linotype" w:eastAsia="Times New Roman" w:hAnsi="Palatino Linotype" w:cs="Times New Roman"/>
          <w:color w:val="000000"/>
          <w:sz w:val="24"/>
          <w:szCs w:val="24"/>
          <w:lang w:val="es-ES_tradnl" w:eastAsia="es-ES"/>
        </w:rPr>
        <w:t>SEGUNDA</w:t>
      </w:r>
      <w:r w:rsidRPr="00720226">
        <w:rPr>
          <w:rFonts w:ascii="Palatino Linotype" w:eastAsia="Times New Roman" w:hAnsi="Palatino Linotype" w:cs="Times New Roman"/>
          <w:color w:val="000000"/>
          <w:sz w:val="24"/>
          <w:szCs w:val="24"/>
          <w:lang w:val="es-ES_tradnl" w:eastAsia="es-ES"/>
        </w:rPr>
        <w:t xml:space="preserve"> SESIÓN ORDINARIA CELEBRADA EL </w:t>
      </w:r>
      <w:r w:rsidR="00720226">
        <w:rPr>
          <w:rFonts w:ascii="Palatino Linotype" w:eastAsia="Times New Roman" w:hAnsi="Palatino Linotype" w:cs="Times New Roman"/>
          <w:color w:val="000000"/>
          <w:sz w:val="24"/>
          <w:szCs w:val="24"/>
          <w:lang w:val="es-ES_tradnl" w:eastAsia="es-ES"/>
        </w:rPr>
        <w:t>VEINTITRÉS</w:t>
      </w:r>
      <w:r w:rsidRPr="00720226">
        <w:rPr>
          <w:rFonts w:ascii="Palatino Linotype" w:eastAsia="Times New Roman" w:hAnsi="Palatino Linotype" w:cs="Times New Roman"/>
          <w:color w:val="000000"/>
          <w:sz w:val="24"/>
          <w:szCs w:val="24"/>
          <w:lang w:val="es-ES_tradnl" w:eastAsia="es-ES"/>
        </w:rPr>
        <w:t xml:space="preserve"> DE JUNIO</w:t>
      </w:r>
      <w:r w:rsidRPr="0021435F">
        <w:rPr>
          <w:rFonts w:ascii="Palatino Linotype" w:eastAsia="Times New Roman" w:hAnsi="Palatino Linotype" w:cs="Times New Roman"/>
          <w:color w:val="000000"/>
          <w:sz w:val="24"/>
          <w:szCs w:val="24"/>
          <w:lang w:val="es-ES_tradnl" w:eastAsia="es-ES"/>
        </w:rPr>
        <w:t xml:space="preserve"> DE DOS MIL VEINTIUNO, ANTE EL SECRETARIO TÉCNICO DEL PLENO ALEXIS TAPIA RAMÍREZ.</w:t>
      </w:r>
      <w:r w:rsidR="008E75B3">
        <w:rPr>
          <w:rFonts w:ascii="Palatino Linotype" w:eastAsia="Times New Roman" w:hAnsi="Palatino Linotype" w:cs="Times New Roman"/>
          <w:color w:val="000000"/>
          <w:sz w:val="24"/>
          <w:szCs w:val="24"/>
          <w:lang w:val="es-ES_tradnl" w:eastAsia="es-ES"/>
        </w:rPr>
        <w:t>---------------------------------------------------------------------------------------------------------------------------------------------------------------------------------------------------------------------------------------------------------------------------------------------------------------------------------------------------------------------------------------------------------------------------------------------------------------------------------------------------------------------------------------------------------------------------------------------------------------------------------------------------------------------------------------</w:t>
      </w:r>
      <w:r w:rsidR="008F57B2">
        <w:rPr>
          <w:rFonts w:ascii="Palatino Linotype" w:eastAsia="Times New Roman" w:hAnsi="Palatino Linotype" w:cs="Times New Roman"/>
          <w:color w:val="000000"/>
          <w:sz w:val="24"/>
          <w:szCs w:val="24"/>
          <w:lang w:val="es-ES_tradnl" w:eastAsia="es-ES"/>
        </w:rPr>
        <w:t>----------------------------------------------------------------------------------------------------------------------------------------------------------------------------------------------------------------------------------</w:t>
      </w:r>
      <w:r w:rsidR="00720226">
        <w:rPr>
          <w:rFonts w:ascii="Palatino Linotype" w:eastAsia="Times New Roman" w:hAnsi="Palatino Linotype" w:cs="Times New Roman"/>
          <w:color w:val="000000"/>
          <w:sz w:val="24"/>
          <w:szCs w:val="24"/>
          <w:lang w:val="es-ES_tradnl" w:eastAsia="es-ES"/>
        </w:rPr>
        <w:t>--------------------------</w:t>
      </w:r>
    </w:p>
    <w:p w14:paraId="7B1E6AEA" w14:textId="0DEAA861" w:rsidR="008E75B3" w:rsidRPr="0021435F" w:rsidRDefault="008E75B3" w:rsidP="0021435F">
      <w:pPr>
        <w:tabs>
          <w:tab w:val="left" w:pos="0"/>
        </w:tabs>
        <w:spacing w:after="0" w:line="360" w:lineRule="auto"/>
        <w:jc w:val="both"/>
        <w:rPr>
          <w:rFonts w:ascii="Palatino Linotype" w:eastAsia="Times New Roman" w:hAnsi="Palatino Linotype" w:cs="Times New Roman"/>
          <w:color w:val="000000"/>
          <w:sz w:val="16"/>
          <w:szCs w:val="16"/>
          <w:lang w:val="es-ES_tradnl" w:eastAsia="es-ES"/>
        </w:rPr>
      </w:pPr>
      <w:r w:rsidRPr="008E75B3">
        <w:rPr>
          <w:rFonts w:ascii="Palatino Linotype" w:eastAsia="Times New Roman" w:hAnsi="Palatino Linotype" w:cs="Times New Roman"/>
          <w:color w:val="000000"/>
          <w:sz w:val="16"/>
          <w:szCs w:val="16"/>
          <w:lang w:val="es-ES_tradnl" w:eastAsia="es-ES"/>
        </w:rPr>
        <w:t>ZMS/OSAM/EJDG</w:t>
      </w:r>
    </w:p>
    <w:p w14:paraId="245D147B" w14:textId="77777777" w:rsidR="0021435F" w:rsidRPr="0021435F" w:rsidRDefault="0021435F" w:rsidP="0021435F">
      <w:pPr>
        <w:tabs>
          <w:tab w:val="left" w:pos="0"/>
        </w:tabs>
        <w:spacing w:after="0" w:line="360" w:lineRule="auto"/>
        <w:jc w:val="both"/>
        <w:rPr>
          <w:rFonts w:ascii="Palatino Linotype" w:eastAsia="Times New Roman" w:hAnsi="Palatino Linotype" w:cs="Arial"/>
          <w:color w:val="000000"/>
          <w:sz w:val="24"/>
          <w:szCs w:val="24"/>
          <w:lang w:val="es-ES_tradnl" w:eastAsia="es-MX"/>
        </w:rPr>
      </w:pPr>
    </w:p>
    <w:p w14:paraId="21E7840F" w14:textId="77777777" w:rsidR="0021435F" w:rsidRPr="0021435F" w:rsidRDefault="0021435F" w:rsidP="0021435F">
      <w:pPr>
        <w:tabs>
          <w:tab w:val="left" w:pos="0"/>
        </w:tabs>
        <w:spacing w:after="0" w:line="360" w:lineRule="auto"/>
        <w:jc w:val="both"/>
        <w:rPr>
          <w:rFonts w:ascii="Palatino Linotype" w:eastAsia="Times New Roman" w:hAnsi="Palatino Linotype" w:cs="Arial"/>
          <w:color w:val="000000"/>
          <w:sz w:val="32"/>
          <w:szCs w:val="24"/>
          <w:lang w:val="es-ES_tradnl" w:eastAsia="es-MX"/>
        </w:rPr>
      </w:pPr>
    </w:p>
    <w:p w14:paraId="49C1F0F7" w14:textId="77777777" w:rsidR="0021435F" w:rsidRPr="0021435F" w:rsidRDefault="0021435F" w:rsidP="0021435F">
      <w:pPr>
        <w:spacing w:after="0" w:line="360" w:lineRule="auto"/>
        <w:jc w:val="both"/>
        <w:rPr>
          <w:rFonts w:ascii="Palatino Linotype" w:eastAsia="Calibri" w:hAnsi="Palatino Linotype" w:cs="Times New Roman"/>
        </w:rPr>
      </w:pPr>
    </w:p>
    <w:p w14:paraId="30461271" w14:textId="77777777" w:rsidR="0021435F" w:rsidRPr="0021435F" w:rsidRDefault="0021435F" w:rsidP="0021435F">
      <w:pPr>
        <w:spacing w:after="0" w:line="360" w:lineRule="auto"/>
        <w:jc w:val="both"/>
        <w:rPr>
          <w:rFonts w:ascii="Palatino Linotype" w:eastAsia="Calibri" w:hAnsi="Palatino Linotype" w:cs="Times New Roman"/>
        </w:rPr>
      </w:pPr>
    </w:p>
    <w:p w14:paraId="0B3E434F" w14:textId="77777777" w:rsidR="0021435F" w:rsidRPr="0021435F" w:rsidRDefault="0021435F" w:rsidP="0021435F">
      <w:pPr>
        <w:spacing w:after="0" w:line="360" w:lineRule="auto"/>
        <w:rPr>
          <w:rFonts w:ascii="Palatino Linotype" w:eastAsia="Calibri" w:hAnsi="Palatino Linotype" w:cs="Times New Roman"/>
          <w:b/>
          <w:sz w:val="16"/>
        </w:rPr>
      </w:pPr>
    </w:p>
    <w:p w14:paraId="6EA8E166" w14:textId="77777777" w:rsidR="0021435F" w:rsidRPr="0021435F" w:rsidRDefault="0021435F" w:rsidP="0021435F">
      <w:pPr>
        <w:spacing w:after="0" w:line="360" w:lineRule="auto"/>
        <w:rPr>
          <w:rFonts w:ascii="Palatino Linotype" w:eastAsia="Calibri" w:hAnsi="Palatino Linotype" w:cs="Times New Roman"/>
          <w:b/>
          <w:sz w:val="12"/>
          <w:szCs w:val="18"/>
        </w:rPr>
      </w:pPr>
    </w:p>
    <w:p w14:paraId="5FDBECA1" w14:textId="77777777" w:rsidR="0021435F" w:rsidRPr="0021435F" w:rsidRDefault="0021435F" w:rsidP="0021435F">
      <w:pPr>
        <w:spacing w:after="0" w:line="360" w:lineRule="auto"/>
        <w:rPr>
          <w:rFonts w:ascii="Palatino Linotype" w:eastAsia="Calibri" w:hAnsi="Palatino Linotype" w:cs="Times New Roman"/>
          <w:b/>
          <w:sz w:val="18"/>
          <w:szCs w:val="18"/>
        </w:rPr>
      </w:pPr>
    </w:p>
    <w:p w14:paraId="1311CFF5" w14:textId="77777777" w:rsidR="0021435F" w:rsidRPr="0021435F" w:rsidRDefault="0021435F" w:rsidP="0021435F">
      <w:pPr>
        <w:spacing w:after="0" w:line="360" w:lineRule="auto"/>
        <w:rPr>
          <w:rFonts w:ascii="Palatino Linotype" w:eastAsia="Calibri" w:hAnsi="Palatino Linotype" w:cs="Times New Roman"/>
          <w:b/>
          <w:sz w:val="18"/>
          <w:szCs w:val="18"/>
        </w:rPr>
      </w:pPr>
    </w:p>
    <w:p w14:paraId="2D6399F6" w14:textId="77777777" w:rsidR="0021435F" w:rsidRPr="0021435F" w:rsidRDefault="0021435F" w:rsidP="0021435F">
      <w:pPr>
        <w:spacing w:after="0" w:line="360" w:lineRule="auto"/>
        <w:rPr>
          <w:rFonts w:ascii="Palatino Linotype" w:eastAsia="Calibri" w:hAnsi="Palatino Linotype" w:cs="Times New Roman"/>
          <w:b/>
          <w:sz w:val="28"/>
          <w:szCs w:val="18"/>
        </w:rPr>
      </w:pPr>
    </w:p>
    <w:p w14:paraId="61162F6F" w14:textId="77777777" w:rsidR="0021435F" w:rsidRPr="0021435F" w:rsidRDefault="0021435F" w:rsidP="0021435F">
      <w:pPr>
        <w:spacing w:after="0" w:line="360" w:lineRule="auto"/>
        <w:rPr>
          <w:rFonts w:ascii="Palatino Linotype" w:eastAsia="Calibri" w:hAnsi="Palatino Linotype" w:cs="Times New Roman"/>
          <w:b/>
        </w:rPr>
      </w:pPr>
    </w:p>
    <w:p w14:paraId="2B269097" w14:textId="77777777" w:rsidR="0021435F" w:rsidRPr="0021435F" w:rsidRDefault="0021435F" w:rsidP="0021435F">
      <w:pPr>
        <w:spacing w:after="0" w:line="240" w:lineRule="auto"/>
        <w:rPr>
          <w:rFonts w:ascii="Palatino Linotype" w:eastAsia="Calibri" w:hAnsi="Palatino Linotype" w:cs="Times New Roman"/>
          <w:b/>
          <w:sz w:val="18"/>
          <w:szCs w:val="18"/>
        </w:rPr>
      </w:pPr>
    </w:p>
    <w:p w14:paraId="0185AD7A" w14:textId="77777777" w:rsidR="0021435F" w:rsidRPr="0021435F" w:rsidRDefault="0021435F" w:rsidP="0021435F">
      <w:pPr>
        <w:spacing w:after="0" w:line="240" w:lineRule="auto"/>
        <w:rPr>
          <w:rFonts w:ascii="Palatino Linotype" w:eastAsia="Calibri" w:hAnsi="Palatino Linotype" w:cs="Times New Roman"/>
          <w:sz w:val="16"/>
          <w:szCs w:val="20"/>
        </w:rPr>
      </w:pPr>
    </w:p>
    <w:p w14:paraId="005CD2C7" w14:textId="77777777" w:rsidR="0021435F" w:rsidRPr="0021435F" w:rsidRDefault="0021435F" w:rsidP="0021435F">
      <w:pPr>
        <w:spacing w:line="256" w:lineRule="auto"/>
        <w:rPr>
          <w:rFonts w:ascii="Calibri" w:eastAsia="Calibri" w:hAnsi="Calibri" w:cs="Times New Roman"/>
        </w:rPr>
      </w:pPr>
    </w:p>
    <w:p w14:paraId="040ECB47" w14:textId="77777777" w:rsidR="0021435F" w:rsidRPr="0021435F" w:rsidRDefault="0021435F" w:rsidP="0021435F">
      <w:pPr>
        <w:spacing w:line="256" w:lineRule="auto"/>
        <w:rPr>
          <w:rFonts w:ascii="Calibri" w:eastAsia="Calibri" w:hAnsi="Calibri" w:cs="Times New Roman"/>
        </w:rPr>
      </w:pPr>
    </w:p>
    <w:p w14:paraId="31317CD4" w14:textId="77777777" w:rsidR="00D80600" w:rsidRPr="0040149E" w:rsidRDefault="00D80600" w:rsidP="0021435F">
      <w:pPr>
        <w:spacing w:after="0" w:line="360" w:lineRule="auto"/>
        <w:jc w:val="both"/>
        <w:rPr>
          <w:rFonts w:ascii="Palatino Linotype" w:hAnsi="Palatino Linotype"/>
        </w:rPr>
      </w:pPr>
    </w:p>
    <w:sectPr w:rsidR="00D80600" w:rsidRPr="0040149E" w:rsidSect="00671BE8">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9F0E2" w14:textId="77777777" w:rsidR="00907A5B" w:rsidRDefault="00907A5B" w:rsidP="001032D4">
      <w:pPr>
        <w:spacing w:after="0" w:line="240" w:lineRule="auto"/>
      </w:pPr>
      <w:r>
        <w:separator/>
      </w:r>
    </w:p>
  </w:endnote>
  <w:endnote w:type="continuationSeparator" w:id="0">
    <w:p w14:paraId="316B820F" w14:textId="77777777" w:rsidR="00907A5B" w:rsidRDefault="00907A5B"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AD7D3" w14:textId="77777777" w:rsidR="00E8247E" w:rsidRPr="000B69FA" w:rsidRDefault="00E8247E"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4042">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4042">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08825" w14:textId="77777777" w:rsidR="00E8247E" w:rsidRPr="000B69FA" w:rsidRDefault="00E8247E"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404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4042">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39DFD" w14:textId="77777777" w:rsidR="00907A5B" w:rsidRDefault="00907A5B" w:rsidP="001032D4">
      <w:pPr>
        <w:spacing w:after="0" w:line="240" w:lineRule="auto"/>
      </w:pPr>
      <w:r>
        <w:separator/>
      </w:r>
    </w:p>
  </w:footnote>
  <w:footnote w:type="continuationSeparator" w:id="0">
    <w:p w14:paraId="15B29148" w14:textId="77777777" w:rsidR="00907A5B" w:rsidRDefault="00907A5B" w:rsidP="001032D4">
      <w:pPr>
        <w:spacing w:after="0" w:line="240" w:lineRule="auto"/>
      </w:pPr>
      <w:r>
        <w:continuationSeparator/>
      </w:r>
    </w:p>
  </w:footnote>
  <w:footnote w:id="1">
    <w:p w14:paraId="77BEF88A" w14:textId="77777777" w:rsidR="00E8247E" w:rsidRPr="00615B4B" w:rsidRDefault="00E8247E"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7451B77F" w14:textId="77777777" w:rsidR="00E8247E" w:rsidRPr="00615B4B" w:rsidRDefault="00E8247E"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E79E937" w14:textId="77777777" w:rsidR="0021435F" w:rsidRDefault="0021435F" w:rsidP="0021435F">
      <w:pPr>
        <w:pStyle w:val="Textonotapie"/>
        <w:jc w:val="both"/>
        <w:rPr>
          <w:rFonts w:ascii="Palatino Linotype" w:hAnsi="Palatino Linotype"/>
          <w:sz w:val="16"/>
          <w:szCs w:val="16"/>
        </w:rPr>
      </w:pPr>
      <w:r>
        <w:rPr>
          <w:rStyle w:val="Refdenotaalpie"/>
        </w:rPr>
        <w:footnoteRef/>
      </w:r>
      <w:r>
        <w:t xml:space="preserve"> </w:t>
      </w:r>
      <w:r>
        <w:rPr>
          <w:rFonts w:ascii="Palatino Linotype" w:hAnsi="Palatino Linotype"/>
          <w:sz w:val="16"/>
          <w:szCs w:val="16"/>
        </w:rPr>
        <w:t>Fecha en que el particular presentó las solicitudes de información que dieron origen a los recursos de revisión en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C8AEE" w14:textId="07CE337B" w:rsidR="00B9603E" w:rsidRDefault="00907A5B">
    <w:pPr>
      <w:pStyle w:val="Encabezado"/>
    </w:pPr>
    <w:r>
      <w:rPr>
        <w:noProof/>
        <w:lang w:val="es-MX" w:eastAsia="es-MX"/>
      </w:rPr>
      <w:pict w14:anchorId="0C999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5075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D26CA" w14:textId="7C96EB99" w:rsidR="00E8247E" w:rsidRDefault="00907A5B">
    <w:pPr>
      <w:pStyle w:val="Encabezado"/>
    </w:pPr>
    <w:r>
      <w:rPr>
        <w:noProof/>
        <w:lang w:val="es-MX" w:eastAsia="es-MX"/>
      </w:rPr>
      <w:pict w14:anchorId="44D958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50752"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E8247E" w14:paraId="2E74BAEC" w14:textId="77777777" w:rsidTr="00DC0168">
      <w:trPr>
        <w:trHeight w:val="227"/>
      </w:trPr>
      <w:tc>
        <w:tcPr>
          <w:tcW w:w="6521" w:type="dxa"/>
          <w:hideMark/>
        </w:tcPr>
        <w:p w14:paraId="5935E6DA"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03E62060" w14:textId="4BF5A6EE" w:rsidR="00E8247E" w:rsidRDefault="001C4C5A" w:rsidP="00DC0168">
          <w:pPr>
            <w:spacing w:after="120" w:line="256" w:lineRule="auto"/>
            <w:ind w:left="-778" w:right="214"/>
            <w:jc w:val="right"/>
            <w:rPr>
              <w:rFonts w:ascii="Palatino Linotype" w:hAnsi="Palatino Linotype" w:cs="Arial"/>
              <w:szCs w:val="20"/>
            </w:rPr>
          </w:pPr>
          <w:r w:rsidRPr="001C4C5A">
            <w:rPr>
              <w:rFonts w:ascii="Palatino Linotype" w:hAnsi="Palatino Linotype" w:cs="Arial"/>
              <w:szCs w:val="20"/>
            </w:rPr>
            <w:t>01685/INFOEM/IP/RR/2021</w:t>
          </w:r>
          <w:r w:rsidR="00604AB5">
            <w:rPr>
              <w:rFonts w:ascii="Palatino Linotype" w:hAnsi="Palatino Linotype" w:cs="Arial"/>
              <w:szCs w:val="20"/>
            </w:rPr>
            <w:t xml:space="preserve"> </w:t>
          </w:r>
          <w:r w:rsidR="00E8247E" w:rsidRPr="00DD48B6">
            <w:rPr>
              <w:rFonts w:ascii="Palatino Linotype" w:hAnsi="Palatino Linotype" w:cs="Arial"/>
              <w:szCs w:val="20"/>
            </w:rPr>
            <w:t>y Acumulado</w:t>
          </w:r>
          <w:r w:rsidR="00AC38FA">
            <w:rPr>
              <w:rFonts w:ascii="Palatino Linotype" w:hAnsi="Palatino Linotype" w:cs="Arial"/>
              <w:szCs w:val="20"/>
            </w:rPr>
            <w:t>s</w:t>
          </w:r>
        </w:p>
      </w:tc>
    </w:tr>
    <w:tr w:rsidR="00E8247E" w14:paraId="3A4837BA" w14:textId="77777777" w:rsidTr="00DC0168">
      <w:trPr>
        <w:trHeight w:val="242"/>
      </w:trPr>
      <w:tc>
        <w:tcPr>
          <w:tcW w:w="6521" w:type="dxa"/>
          <w:hideMark/>
        </w:tcPr>
        <w:p w14:paraId="4F33C47A"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100566DF" w14:textId="4A05EE38" w:rsidR="00E8247E" w:rsidRDefault="001C4C5A" w:rsidP="00DC0168">
          <w:pPr>
            <w:spacing w:after="120" w:line="256" w:lineRule="auto"/>
            <w:ind w:left="-778" w:right="214" w:firstLine="567"/>
            <w:jc w:val="right"/>
            <w:rPr>
              <w:rFonts w:ascii="Palatino Linotype" w:hAnsi="Palatino Linotype" w:cs="Arial"/>
              <w:szCs w:val="20"/>
            </w:rPr>
          </w:pPr>
          <w:r w:rsidRPr="001C4C5A">
            <w:rPr>
              <w:rFonts w:ascii="Palatino Linotype" w:hAnsi="Palatino Linotype" w:cs="Arial"/>
              <w:szCs w:val="20"/>
            </w:rPr>
            <w:t xml:space="preserve">Ayuntamiento de </w:t>
          </w:r>
          <w:proofErr w:type="spellStart"/>
          <w:r w:rsidRPr="001C4C5A">
            <w:rPr>
              <w:rFonts w:ascii="Palatino Linotype" w:hAnsi="Palatino Linotype" w:cs="Arial"/>
              <w:szCs w:val="20"/>
            </w:rPr>
            <w:t>Luvianos</w:t>
          </w:r>
          <w:proofErr w:type="spellEnd"/>
        </w:p>
      </w:tc>
    </w:tr>
    <w:tr w:rsidR="00E8247E" w14:paraId="5215C088" w14:textId="77777777" w:rsidTr="00DC0168">
      <w:trPr>
        <w:trHeight w:val="342"/>
      </w:trPr>
      <w:tc>
        <w:tcPr>
          <w:tcW w:w="6521" w:type="dxa"/>
          <w:hideMark/>
        </w:tcPr>
        <w:p w14:paraId="7F8EB5AE" w14:textId="77777777" w:rsidR="00E8247E" w:rsidRDefault="00E8247E"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544" w:type="dxa"/>
          <w:hideMark/>
        </w:tcPr>
        <w:p w14:paraId="20DCCF9F" w14:textId="5FA582BE" w:rsidR="00E8247E" w:rsidRDefault="00E8247E" w:rsidP="00DC0168">
          <w:pPr>
            <w:spacing w:after="120" w:line="256" w:lineRule="auto"/>
            <w:ind w:left="-778" w:right="214" w:firstLine="567"/>
            <w:jc w:val="right"/>
            <w:rPr>
              <w:rFonts w:ascii="Palatino Linotype" w:hAnsi="Palatino Linotype" w:cs="Arial"/>
              <w:szCs w:val="20"/>
            </w:rPr>
          </w:pPr>
          <w:r w:rsidRPr="004C4D72">
            <w:rPr>
              <w:rFonts w:ascii="Palatino Linotype" w:hAnsi="Palatino Linotype" w:cs="Arial"/>
              <w:szCs w:val="20"/>
            </w:rPr>
            <w:t>Zulema Martínez Sánchez</w:t>
          </w:r>
        </w:p>
      </w:tc>
    </w:tr>
  </w:tbl>
  <w:p w14:paraId="2787FCF8" w14:textId="77777777" w:rsidR="00E8247E" w:rsidRDefault="00E8247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E8247E" w:rsidRPr="00633CD9" w14:paraId="4ED604F3" w14:textId="77777777" w:rsidTr="00DC0168">
      <w:trPr>
        <w:trHeight w:val="227"/>
      </w:trPr>
      <w:tc>
        <w:tcPr>
          <w:tcW w:w="6380" w:type="dxa"/>
          <w:hideMark/>
        </w:tcPr>
        <w:p w14:paraId="24421F9F"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17C3D52E" w14:textId="1D76CE38" w:rsidR="00E8247E" w:rsidRPr="00B4142F" w:rsidRDefault="001C4C5A" w:rsidP="00840752">
          <w:pPr>
            <w:spacing w:after="120" w:line="256" w:lineRule="auto"/>
            <w:ind w:left="-486" w:right="214"/>
            <w:jc w:val="right"/>
            <w:rPr>
              <w:rFonts w:ascii="Palatino Linotype" w:hAnsi="Palatino Linotype" w:cs="Arial"/>
              <w:szCs w:val="20"/>
            </w:rPr>
          </w:pPr>
          <w:r w:rsidRPr="001C4C5A">
            <w:rPr>
              <w:rFonts w:ascii="Palatino Linotype" w:hAnsi="Palatino Linotype" w:cs="Arial"/>
              <w:szCs w:val="20"/>
            </w:rPr>
            <w:t>01685/INFOEM/IP/RR/2021</w:t>
          </w:r>
          <w:r w:rsidR="00E8247E">
            <w:rPr>
              <w:rFonts w:ascii="Palatino Linotype" w:hAnsi="Palatino Linotype" w:cs="Arial"/>
              <w:szCs w:val="20"/>
            </w:rPr>
            <w:t xml:space="preserve"> y Acumulado</w:t>
          </w:r>
          <w:r w:rsidR="00AC38FA">
            <w:rPr>
              <w:rFonts w:ascii="Palatino Linotype" w:hAnsi="Palatino Linotype" w:cs="Arial"/>
              <w:szCs w:val="20"/>
            </w:rPr>
            <w:t>s</w:t>
          </w:r>
        </w:p>
      </w:tc>
    </w:tr>
    <w:tr w:rsidR="00E8247E" w:rsidRPr="00633CD9" w14:paraId="3365C960" w14:textId="77777777" w:rsidTr="00DC0168">
      <w:trPr>
        <w:trHeight w:val="196"/>
      </w:trPr>
      <w:tc>
        <w:tcPr>
          <w:tcW w:w="6380" w:type="dxa"/>
          <w:hideMark/>
        </w:tcPr>
        <w:p w14:paraId="0388C3CF"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30CC9466" w14:textId="0A6B93C1" w:rsidR="00E8247E" w:rsidRPr="00840752" w:rsidRDefault="00834042" w:rsidP="00840752">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w:t>
          </w:r>
          <w:proofErr w:type="spellEnd"/>
        </w:p>
      </w:tc>
    </w:tr>
    <w:tr w:rsidR="00E8247E" w:rsidRPr="00633CD9" w14:paraId="6AD9362E" w14:textId="77777777" w:rsidTr="00DC0168">
      <w:trPr>
        <w:trHeight w:val="242"/>
      </w:trPr>
      <w:tc>
        <w:tcPr>
          <w:tcW w:w="6380" w:type="dxa"/>
          <w:hideMark/>
        </w:tcPr>
        <w:p w14:paraId="62EB23D1"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71C9EEC0" w14:textId="70CFD369" w:rsidR="00E8247E" w:rsidRDefault="001C4C5A" w:rsidP="00D80BE8">
          <w:pPr>
            <w:spacing w:after="120" w:line="256" w:lineRule="auto"/>
            <w:ind w:left="-495" w:right="214" w:firstLine="567"/>
            <w:jc w:val="right"/>
            <w:rPr>
              <w:rFonts w:ascii="Palatino Linotype" w:hAnsi="Palatino Linotype" w:cs="Arial"/>
              <w:szCs w:val="20"/>
            </w:rPr>
          </w:pPr>
          <w:r w:rsidRPr="001C4C5A">
            <w:rPr>
              <w:rFonts w:ascii="Palatino Linotype" w:hAnsi="Palatino Linotype" w:cs="Arial"/>
              <w:szCs w:val="20"/>
            </w:rPr>
            <w:t xml:space="preserve">Ayuntamiento de </w:t>
          </w:r>
          <w:proofErr w:type="spellStart"/>
          <w:r w:rsidRPr="001C4C5A">
            <w:rPr>
              <w:rFonts w:ascii="Palatino Linotype" w:hAnsi="Palatino Linotype" w:cs="Arial"/>
              <w:szCs w:val="20"/>
            </w:rPr>
            <w:t>Luvianos</w:t>
          </w:r>
          <w:proofErr w:type="spellEnd"/>
        </w:p>
      </w:tc>
    </w:tr>
    <w:tr w:rsidR="00E8247E" w14:paraId="5BF99B67" w14:textId="77777777" w:rsidTr="00DC0168">
      <w:trPr>
        <w:trHeight w:val="342"/>
      </w:trPr>
      <w:tc>
        <w:tcPr>
          <w:tcW w:w="6380" w:type="dxa"/>
          <w:hideMark/>
        </w:tcPr>
        <w:p w14:paraId="2A007B6C" w14:textId="77777777" w:rsidR="00E8247E" w:rsidRDefault="00E8247E"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685" w:type="dxa"/>
          <w:hideMark/>
        </w:tcPr>
        <w:p w14:paraId="6F8BA9AF" w14:textId="35F31525" w:rsidR="00E8247E" w:rsidRDefault="00E8247E" w:rsidP="00671BE8">
          <w:pPr>
            <w:spacing w:after="120" w:line="256" w:lineRule="auto"/>
            <w:ind w:left="-486" w:right="214" w:firstLine="567"/>
            <w:jc w:val="right"/>
            <w:rPr>
              <w:rFonts w:ascii="Palatino Linotype" w:hAnsi="Palatino Linotype" w:cs="Arial"/>
              <w:szCs w:val="20"/>
            </w:rPr>
          </w:pPr>
          <w:r w:rsidRPr="004C4D72">
            <w:rPr>
              <w:rFonts w:ascii="Palatino Linotype" w:hAnsi="Palatino Linotype" w:cs="Arial"/>
              <w:szCs w:val="20"/>
            </w:rPr>
            <w:t>Zulema Martínez Sánchez</w:t>
          </w:r>
        </w:p>
      </w:tc>
    </w:tr>
  </w:tbl>
  <w:p w14:paraId="11CBAFF0" w14:textId="41E44AA5" w:rsidR="00E8247E" w:rsidRDefault="00907A5B">
    <w:pPr>
      <w:pStyle w:val="Encabezado"/>
    </w:pPr>
    <w:r>
      <w:rPr>
        <w:noProof/>
        <w:lang w:val="es-MX" w:eastAsia="es-MX"/>
      </w:rPr>
      <w:pict w14:anchorId="6E107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50750"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35F"/>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4321D3C"/>
    <w:multiLevelType w:val="hybridMultilevel"/>
    <w:tmpl w:val="5FD60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685F9B"/>
    <w:multiLevelType w:val="hybridMultilevel"/>
    <w:tmpl w:val="6B92617E"/>
    <w:lvl w:ilvl="0" w:tplc="DC82E0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683A06"/>
    <w:multiLevelType w:val="hybridMultilevel"/>
    <w:tmpl w:val="F87C4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F01D4E"/>
    <w:multiLevelType w:val="hybridMultilevel"/>
    <w:tmpl w:val="73E4561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112D11"/>
    <w:multiLevelType w:val="hybridMultilevel"/>
    <w:tmpl w:val="617C2A7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14D437BB"/>
    <w:multiLevelType w:val="hybridMultilevel"/>
    <w:tmpl w:val="32DC9B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1EA97006"/>
    <w:multiLevelType w:val="hybridMultilevel"/>
    <w:tmpl w:val="FBDE0FE4"/>
    <w:lvl w:ilvl="0" w:tplc="C88A04EA">
      <w:numFmt w:val="bullet"/>
      <w:lvlText w:val=""/>
      <w:lvlJc w:val="left"/>
      <w:pPr>
        <w:ind w:left="720" w:hanging="360"/>
      </w:pPr>
      <w:rPr>
        <w:rFonts w:ascii="Symbol" w:eastAsia="Calibri" w:hAnsi="Symbol" w:cs="Aria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1F941FF1"/>
    <w:multiLevelType w:val="hybridMultilevel"/>
    <w:tmpl w:val="2B72360E"/>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1660988"/>
    <w:multiLevelType w:val="hybridMultilevel"/>
    <w:tmpl w:val="2626D398"/>
    <w:lvl w:ilvl="0" w:tplc="822EB0D4">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2612757"/>
    <w:multiLevelType w:val="hybridMultilevel"/>
    <w:tmpl w:val="F41C99D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29B95578"/>
    <w:multiLevelType w:val="hybridMultilevel"/>
    <w:tmpl w:val="5872989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2A885D40"/>
    <w:multiLevelType w:val="hybridMultilevel"/>
    <w:tmpl w:val="10D2B42E"/>
    <w:lvl w:ilvl="0" w:tplc="2E9C6286">
      <w:start w:val="1"/>
      <w:numFmt w:val="lowerLetter"/>
      <w:lvlText w:val="%1)"/>
      <w:lvlJc w:val="left"/>
      <w:pPr>
        <w:ind w:left="720" w:hanging="360"/>
      </w:pPr>
      <w:rPr>
        <w:b/>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2B5D47BA"/>
    <w:multiLevelType w:val="hybridMultilevel"/>
    <w:tmpl w:val="02E2063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E675F65"/>
    <w:multiLevelType w:val="hybridMultilevel"/>
    <w:tmpl w:val="4E8CD6FE"/>
    <w:lvl w:ilvl="0" w:tplc="B046174E">
      <w:start w:val="2018"/>
      <w:numFmt w:val="bullet"/>
      <w:lvlText w:val=""/>
      <w:lvlJc w:val="left"/>
      <w:pPr>
        <w:ind w:left="720" w:hanging="360"/>
      </w:pPr>
      <w:rPr>
        <w:rFonts w:ascii="Symbol" w:eastAsia="Calibri" w:hAnsi="Symbol" w:cs="Aria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2E7E486C"/>
    <w:multiLevelType w:val="hybridMultilevel"/>
    <w:tmpl w:val="B3F42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F5929A7"/>
    <w:multiLevelType w:val="hybridMultilevel"/>
    <w:tmpl w:val="F2F06A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4072104"/>
    <w:multiLevelType w:val="hybridMultilevel"/>
    <w:tmpl w:val="B59A762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34317490"/>
    <w:multiLevelType w:val="hybridMultilevel"/>
    <w:tmpl w:val="EAB82A06"/>
    <w:lvl w:ilvl="0" w:tplc="92BE0B36">
      <w:start w:val="1"/>
      <w:numFmt w:val="decimal"/>
      <w:lvlText w:val="%1."/>
      <w:lvlJc w:val="left"/>
      <w:pPr>
        <w:ind w:left="644"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nsid w:val="3640690F"/>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365405D1"/>
    <w:multiLevelType w:val="hybridMultilevel"/>
    <w:tmpl w:val="938CF4B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414A03EB"/>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4B3B6191"/>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F9C60AE"/>
    <w:multiLevelType w:val="hybridMultilevel"/>
    <w:tmpl w:val="573C31B4"/>
    <w:lvl w:ilvl="0" w:tplc="B046174E">
      <w:start w:val="2018"/>
      <w:numFmt w:val="bullet"/>
      <w:lvlText w:val=""/>
      <w:lvlJc w:val="left"/>
      <w:pPr>
        <w:ind w:left="1003" w:hanging="360"/>
      </w:pPr>
      <w:rPr>
        <w:rFonts w:ascii="Symbol" w:eastAsiaTheme="minorHAnsi" w:hAnsi="Symbol" w:cs="Arial"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0">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2AC69FB"/>
    <w:multiLevelType w:val="hybridMultilevel"/>
    <w:tmpl w:val="03C05BF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nsid w:val="565E15CD"/>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4">
    <w:nsid w:val="5E1B0E49"/>
    <w:multiLevelType w:val="hybridMultilevel"/>
    <w:tmpl w:val="55562AE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5">
    <w:nsid w:val="5FB01E21"/>
    <w:multiLevelType w:val="hybridMultilevel"/>
    <w:tmpl w:val="7CCE77FE"/>
    <w:lvl w:ilvl="0" w:tplc="A920A3D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7">
    <w:nsid w:val="79F21CE9"/>
    <w:multiLevelType w:val="hybridMultilevel"/>
    <w:tmpl w:val="BFE67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B792FC2"/>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
  </w:num>
  <w:num w:numId="2">
    <w:abstractNumId w:val="40"/>
  </w:num>
  <w:num w:numId="3">
    <w:abstractNumId w:val="7"/>
  </w:num>
  <w:num w:numId="4">
    <w:abstractNumId w:val="36"/>
  </w:num>
  <w:num w:numId="5">
    <w:abstractNumId w:val="19"/>
  </w:num>
  <w:num w:numId="6">
    <w:abstractNumId w:val="11"/>
  </w:num>
  <w:num w:numId="7">
    <w:abstractNumId w:val="20"/>
  </w:num>
  <w:num w:numId="8">
    <w:abstractNumId w:val="43"/>
  </w:num>
  <w:num w:numId="9">
    <w:abstractNumId w:val="18"/>
  </w:num>
  <w:num w:numId="10">
    <w:abstractNumId w:val="5"/>
  </w:num>
  <w:num w:numId="11">
    <w:abstractNumId w:val="34"/>
  </w:num>
  <w:num w:numId="12">
    <w:abstractNumId w:val="32"/>
  </w:num>
  <w:num w:numId="13">
    <w:abstractNumId w:val="8"/>
  </w:num>
  <w:num w:numId="14">
    <w:abstractNumId w:val="44"/>
  </w:num>
  <w:num w:numId="15">
    <w:abstractNumId w:val="17"/>
  </w:num>
  <w:num w:numId="16">
    <w:abstractNumId w:val="13"/>
  </w:num>
  <w:num w:numId="17">
    <w:abstractNumId w:val="41"/>
  </w:num>
  <w:num w:numId="18">
    <w:abstractNumId w:val="23"/>
  </w:num>
  <w:num w:numId="19">
    <w:abstractNumId w:val="21"/>
  </w:num>
  <w:num w:numId="20">
    <w:abstractNumId w:val="14"/>
  </w:num>
  <w:num w:numId="21">
    <w:abstractNumId w:val="1"/>
  </w:num>
  <w:num w:numId="22">
    <w:abstractNumId w:val="16"/>
  </w:num>
  <w:num w:numId="23">
    <w:abstractNumId w:val="15"/>
  </w:num>
  <w:num w:numId="24">
    <w:abstractNumId w:val="27"/>
  </w:num>
  <w:num w:numId="25">
    <w:abstractNumId w:val="29"/>
  </w:num>
  <w:num w:numId="26">
    <w:abstractNumId w:val="46"/>
  </w:num>
  <w:num w:numId="27">
    <w:abstractNumId w:val="2"/>
  </w:num>
  <w:num w:numId="28">
    <w:abstractNumId w:val="33"/>
  </w:num>
  <w:num w:numId="29">
    <w:abstractNumId w:val="10"/>
  </w:num>
  <w:num w:numId="30">
    <w:abstractNumId w:val="31"/>
  </w:num>
  <w:num w:numId="31">
    <w:abstractNumId w:val="48"/>
  </w:num>
  <w:num w:numId="32">
    <w:abstractNumId w:val="35"/>
  </w:num>
  <w:num w:numId="33">
    <w:abstractNumId w:val="39"/>
  </w:num>
  <w:num w:numId="34">
    <w:abstractNumId w:val="9"/>
  </w:num>
  <w:num w:numId="35">
    <w:abstractNumId w:val="6"/>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2"/>
  </w:num>
  <w:num w:numId="39">
    <w:abstractNumId w:val="0"/>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25"/>
  </w:num>
  <w:num w:numId="43">
    <w:abstractNumId w:val="4"/>
  </w:num>
  <w:num w:numId="44">
    <w:abstractNumId w:val="28"/>
  </w:num>
  <w:num w:numId="45">
    <w:abstractNumId w:val="30"/>
  </w:num>
  <w:num w:numId="46">
    <w:abstractNumId w:val="38"/>
  </w:num>
  <w:num w:numId="47">
    <w:abstractNumId w:val="26"/>
  </w:num>
  <w:num w:numId="48">
    <w:abstractNumId w:val="12"/>
  </w:num>
  <w:num w:numId="49">
    <w:abstractNumId w:val="24"/>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6D1"/>
    <w:rsid w:val="00003D99"/>
    <w:rsid w:val="0000408E"/>
    <w:rsid w:val="000041EE"/>
    <w:rsid w:val="00005528"/>
    <w:rsid w:val="00005EC4"/>
    <w:rsid w:val="0000624B"/>
    <w:rsid w:val="00006804"/>
    <w:rsid w:val="00007425"/>
    <w:rsid w:val="000074DD"/>
    <w:rsid w:val="00010801"/>
    <w:rsid w:val="00010A91"/>
    <w:rsid w:val="00010D7D"/>
    <w:rsid w:val="000124B2"/>
    <w:rsid w:val="000133CB"/>
    <w:rsid w:val="00013E49"/>
    <w:rsid w:val="00015427"/>
    <w:rsid w:val="0001650F"/>
    <w:rsid w:val="000242A9"/>
    <w:rsid w:val="0002437E"/>
    <w:rsid w:val="00024E19"/>
    <w:rsid w:val="00025055"/>
    <w:rsid w:val="000264BC"/>
    <w:rsid w:val="00027645"/>
    <w:rsid w:val="00030172"/>
    <w:rsid w:val="00030AB1"/>
    <w:rsid w:val="00031554"/>
    <w:rsid w:val="00032100"/>
    <w:rsid w:val="000350DC"/>
    <w:rsid w:val="00035359"/>
    <w:rsid w:val="0003596D"/>
    <w:rsid w:val="0003605D"/>
    <w:rsid w:val="00036794"/>
    <w:rsid w:val="00036ECD"/>
    <w:rsid w:val="00037197"/>
    <w:rsid w:val="00037629"/>
    <w:rsid w:val="00037F9F"/>
    <w:rsid w:val="000403ED"/>
    <w:rsid w:val="00040B44"/>
    <w:rsid w:val="00042C71"/>
    <w:rsid w:val="00044046"/>
    <w:rsid w:val="0004760B"/>
    <w:rsid w:val="00051DC3"/>
    <w:rsid w:val="0005230B"/>
    <w:rsid w:val="00055D32"/>
    <w:rsid w:val="00056801"/>
    <w:rsid w:val="00057C69"/>
    <w:rsid w:val="0006100A"/>
    <w:rsid w:val="000623B8"/>
    <w:rsid w:val="00062B3B"/>
    <w:rsid w:val="00064E76"/>
    <w:rsid w:val="00065308"/>
    <w:rsid w:val="00066349"/>
    <w:rsid w:val="00067986"/>
    <w:rsid w:val="000714F2"/>
    <w:rsid w:val="000731C6"/>
    <w:rsid w:val="00073705"/>
    <w:rsid w:val="00075FD2"/>
    <w:rsid w:val="00076601"/>
    <w:rsid w:val="000776C4"/>
    <w:rsid w:val="00077742"/>
    <w:rsid w:val="0008339D"/>
    <w:rsid w:val="000850CE"/>
    <w:rsid w:val="000865CC"/>
    <w:rsid w:val="00087DCC"/>
    <w:rsid w:val="000908E8"/>
    <w:rsid w:val="000912C3"/>
    <w:rsid w:val="0009312F"/>
    <w:rsid w:val="00093736"/>
    <w:rsid w:val="00093F4C"/>
    <w:rsid w:val="00096FD6"/>
    <w:rsid w:val="000A1237"/>
    <w:rsid w:val="000A1C7F"/>
    <w:rsid w:val="000A1E2B"/>
    <w:rsid w:val="000A207D"/>
    <w:rsid w:val="000A5B86"/>
    <w:rsid w:val="000A634F"/>
    <w:rsid w:val="000A663B"/>
    <w:rsid w:val="000A7788"/>
    <w:rsid w:val="000B1332"/>
    <w:rsid w:val="000B3104"/>
    <w:rsid w:val="000B3864"/>
    <w:rsid w:val="000B3DFB"/>
    <w:rsid w:val="000B47D3"/>
    <w:rsid w:val="000B518A"/>
    <w:rsid w:val="000B53AF"/>
    <w:rsid w:val="000B58A3"/>
    <w:rsid w:val="000B5E93"/>
    <w:rsid w:val="000B65B4"/>
    <w:rsid w:val="000B6BC0"/>
    <w:rsid w:val="000B7DD9"/>
    <w:rsid w:val="000C225A"/>
    <w:rsid w:val="000C3EA3"/>
    <w:rsid w:val="000C417F"/>
    <w:rsid w:val="000C5AC5"/>
    <w:rsid w:val="000C75F2"/>
    <w:rsid w:val="000C7D9F"/>
    <w:rsid w:val="000D1230"/>
    <w:rsid w:val="000D192B"/>
    <w:rsid w:val="000D3581"/>
    <w:rsid w:val="000D373B"/>
    <w:rsid w:val="000D4BBF"/>
    <w:rsid w:val="000D4C85"/>
    <w:rsid w:val="000D64AB"/>
    <w:rsid w:val="000E0763"/>
    <w:rsid w:val="000E0837"/>
    <w:rsid w:val="000E3A84"/>
    <w:rsid w:val="000E60A0"/>
    <w:rsid w:val="000E63BD"/>
    <w:rsid w:val="000F02B0"/>
    <w:rsid w:val="000F0394"/>
    <w:rsid w:val="000F19E1"/>
    <w:rsid w:val="000F599C"/>
    <w:rsid w:val="000F6866"/>
    <w:rsid w:val="000F6C33"/>
    <w:rsid w:val="000F70C1"/>
    <w:rsid w:val="001006A4"/>
    <w:rsid w:val="0010282F"/>
    <w:rsid w:val="00102E10"/>
    <w:rsid w:val="001032D4"/>
    <w:rsid w:val="00103B86"/>
    <w:rsid w:val="0010491B"/>
    <w:rsid w:val="00104D3B"/>
    <w:rsid w:val="001056E8"/>
    <w:rsid w:val="00110ADD"/>
    <w:rsid w:val="00111AA7"/>
    <w:rsid w:val="00111D30"/>
    <w:rsid w:val="00113B6C"/>
    <w:rsid w:val="00114C21"/>
    <w:rsid w:val="00120D25"/>
    <w:rsid w:val="001226DA"/>
    <w:rsid w:val="001229B9"/>
    <w:rsid w:val="00123880"/>
    <w:rsid w:val="00123A68"/>
    <w:rsid w:val="00124A15"/>
    <w:rsid w:val="00126362"/>
    <w:rsid w:val="001266BB"/>
    <w:rsid w:val="001273C5"/>
    <w:rsid w:val="00131959"/>
    <w:rsid w:val="00132ED0"/>
    <w:rsid w:val="00134E8C"/>
    <w:rsid w:val="00136DE7"/>
    <w:rsid w:val="001411C0"/>
    <w:rsid w:val="00141D9A"/>
    <w:rsid w:val="00143BD8"/>
    <w:rsid w:val="00150BA2"/>
    <w:rsid w:val="00150BD6"/>
    <w:rsid w:val="00152BFC"/>
    <w:rsid w:val="00152FC6"/>
    <w:rsid w:val="001532D3"/>
    <w:rsid w:val="00161D97"/>
    <w:rsid w:val="001621E4"/>
    <w:rsid w:val="00165E9E"/>
    <w:rsid w:val="00167B37"/>
    <w:rsid w:val="00171621"/>
    <w:rsid w:val="00171982"/>
    <w:rsid w:val="00171DE6"/>
    <w:rsid w:val="00172834"/>
    <w:rsid w:val="00173448"/>
    <w:rsid w:val="00180293"/>
    <w:rsid w:val="00187BBF"/>
    <w:rsid w:val="00190377"/>
    <w:rsid w:val="001906EA"/>
    <w:rsid w:val="001916DB"/>
    <w:rsid w:val="0019573A"/>
    <w:rsid w:val="00195862"/>
    <w:rsid w:val="00196042"/>
    <w:rsid w:val="00196B79"/>
    <w:rsid w:val="001A0ADE"/>
    <w:rsid w:val="001A1A7D"/>
    <w:rsid w:val="001A1FAA"/>
    <w:rsid w:val="001A304C"/>
    <w:rsid w:val="001A3B4C"/>
    <w:rsid w:val="001A3D9A"/>
    <w:rsid w:val="001A3E5C"/>
    <w:rsid w:val="001A4BF9"/>
    <w:rsid w:val="001A4E06"/>
    <w:rsid w:val="001A7B3C"/>
    <w:rsid w:val="001B1C26"/>
    <w:rsid w:val="001B4E71"/>
    <w:rsid w:val="001B688C"/>
    <w:rsid w:val="001B6B26"/>
    <w:rsid w:val="001B780A"/>
    <w:rsid w:val="001C131D"/>
    <w:rsid w:val="001C21E3"/>
    <w:rsid w:val="001C2750"/>
    <w:rsid w:val="001C31E7"/>
    <w:rsid w:val="001C4ACC"/>
    <w:rsid w:val="001C4C5A"/>
    <w:rsid w:val="001C4E64"/>
    <w:rsid w:val="001C5DDC"/>
    <w:rsid w:val="001C63D8"/>
    <w:rsid w:val="001C7F2B"/>
    <w:rsid w:val="001D02D1"/>
    <w:rsid w:val="001D0F8B"/>
    <w:rsid w:val="001D1411"/>
    <w:rsid w:val="001D23EA"/>
    <w:rsid w:val="001D375C"/>
    <w:rsid w:val="001E0C34"/>
    <w:rsid w:val="001E2EB6"/>
    <w:rsid w:val="001E41D3"/>
    <w:rsid w:val="001E4CB7"/>
    <w:rsid w:val="001E63B2"/>
    <w:rsid w:val="001E7595"/>
    <w:rsid w:val="001E7EBF"/>
    <w:rsid w:val="001F1796"/>
    <w:rsid w:val="001F1DDC"/>
    <w:rsid w:val="001F1DE5"/>
    <w:rsid w:val="001F230F"/>
    <w:rsid w:val="001F2F0C"/>
    <w:rsid w:val="001F5033"/>
    <w:rsid w:val="001F53CB"/>
    <w:rsid w:val="001F7989"/>
    <w:rsid w:val="002008C5"/>
    <w:rsid w:val="00201139"/>
    <w:rsid w:val="00201FAB"/>
    <w:rsid w:val="00201FC1"/>
    <w:rsid w:val="002034B3"/>
    <w:rsid w:val="00205415"/>
    <w:rsid w:val="00205665"/>
    <w:rsid w:val="00206F9E"/>
    <w:rsid w:val="00210BE0"/>
    <w:rsid w:val="00213256"/>
    <w:rsid w:val="0021435F"/>
    <w:rsid w:val="00215218"/>
    <w:rsid w:val="0021581C"/>
    <w:rsid w:val="00215C47"/>
    <w:rsid w:val="002160F2"/>
    <w:rsid w:val="002167E1"/>
    <w:rsid w:val="0021687B"/>
    <w:rsid w:val="002204F1"/>
    <w:rsid w:val="00221589"/>
    <w:rsid w:val="00223909"/>
    <w:rsid w:val="0022396C"/>
    <w:rsid w:val="00225A3D"/>
    <w:rsid w:val="00230CF8"/>
    <w:rsid w:val="0023177B"/>
    <w:rsid w:val="0023197C"/>
    <w:rsid w:val="002322F3"/>
    <w:rsid w:val="0023252B"/>
    <w:rsid w:val="002335C4"/>
    <w:rsid w:val="00234144"/>
    <w:rsid w:val="00235CCF"/>
    <w:rsid w:val="00237247"/>
    <w:rsid w:val="002373BD"/>
    <w:rsid w:val="00237E38"/>
    <w:rsid w:val="00240213"/>
    <w:rsid w:val="00242081"/>
    <w:rsid w:val="002426B8"/>
    <w:rsid w:val="002443B2"/>
    <w:rsid w:val="00245582"/>
    <w:rsid w:val="0025005F"/>
    <w:rsid w:val="00250C08"/>
    <w:rsid w:val="00251A78"/>
    <w:rsid w:val="00251D9F"/>
    <w:rsid w:val="002534A5"/>
    <w:rsid w:val="00253AFC"/>
    <w:rsid w:val="00254D5C"/>
    <w:rsid w:val="00254E16"/>
    <w:rsid w:val="00255356"/>
    <w:rsid w:val="00255849"/>
    <w:rsid w:val="00255EB0"/>
    <w:rsid w:val="00256E8A"/>
    <w:rsid w:val="00257ADA"/>
    <w:rsid w:val="0026249A"/>
    <w:rsid w:val="00262E29"/>
    <w:rsid w:val="00264405"/>
    <w:rsid w:val="002652E4"/>
    <w:rsid w:val="002653D7"/>
    <w:rsid w:val="00265A8F"/>
    <w:rsid w:val="002668F4"/>
    <w:rsid w:val="00270CCB"/>
    <w:rsid w:val="00272236"/>
    <w:rsid w:val="002819DE"/>
    <w:rsid w:val="00282139"/>
    <w:rsid w:val="00284AED"/>
    <w:rsid w:val="00284FE1"/>
    <w:rsid w:val="00285B0A"/>
    <w:rsid w:val="00286A8B"/>
    <w:rsid w:val="00286C44"/>
    <w:rsid w:val="00286FAC"/>
    <w:rsid w:val="002879E0"/>
    <w:rsid w:val="00287B9A"/>
    <w:rsid w:val="002900E7"/>
    <w:rsid w:val="00291CA8"/>
    <w:rsid w:val="002935D3"/>
    <w:rsid w:val="00295743"/>
    <w:rsid w:val="002969D5"/>
    <w:rsid w:val="00297564"/>
    <w:rsid w:val="00297FD4"/>
    <w:rsid w:val="002A119F"/>
    <w:rsid w:val="002A3733"/>
    <w:rsid w:val="002A64A4"/>
    <w:rsid w:val="002A6B47"/>
    <w:rsid w:val="002A742F"/>
    <w:rsid w:val="002B15BA"/>
    <w:rsid w:val="002B3BE7"/>
    <w:rsid w:val="002B4614"/>
    <w:rsid w:val="002B4ADB"/>
    <w:rsid w:val="002B6AFE"/>
    <w:rsid w:val="002B6B13"/>
    <w:rsid w:val="002C2D7A"/>
    <w:rsid w:val="002C2EBB"/>
    <w:rsid w:val="002C363C"/>
    <w:rsid w:val="002C4298"/>
    <w:rsid w:val="002C6541"/>
    <w:rsid w:val="002C7DF8"/>
    <w:rsid w:val="002D06A4"/>
    <w:rsid w:val="002D1BB7"/>
    <w:rsid w:val="002D3E41"/>
    <w:rsid w:val="002D5206"/>
    <w:rsid w:val="002D68E7"/>
    <w:rsid w:val="002D6A49"/>
    <w:rsid w:val="002D6B7D"/>
    <w:rsid w:val="002E35AF"/>
    <w:rsid w:val="002E4037"/>
    <w:rsid w:val="002E56EF"/>
    <w:rsid w:val="002E694C"/>
    <w:rsid w:val="002F18C5"/>
    <w:rsid w:val="002F1B38"/>
    <w:rsid w:val="002F382F"/>
    <w:rsid w:val="002F3FFD"/>
    <w:rsid w:val="002F448D"/>
    <w:rsid w:val="002F4590"/>
    <w:rsid w:val="002F5D97"/>
    <w:rsid w:val="002F754D"/>
    <w:rsid w:val="002F786D"/>
    <w:rsid w:val="00300888"/>
    <w:rsid w:val="0030088F"/>
    <w:rsid w:val="00302130"/>
    <w:rsid w:val="00303C8E"/>
    <w:rsid w:val="003044CD"/>
    <w:rsid w:val="003060D5"/>
    <w:rsid w:val="003068B5"/>
    <w:rsid w:val="00310686"/>
    <w:rsid w:val="00311750"/>
    <w:rsid w:val="0031682D"/>
    <w:rsid w:val="00317187"/>
    <w:rsid w:val="00317244"/>
    <w:rsid w:val="0032049A"/>
    <w:rsid w:val="00320E95"/>
    <w:rsid w:val="00321595"/>
    <w:rsid w:val="00321C48"/>
    <w:rsid w:val="00321DE4"/>
    <w:rsid w:val="00321E4E"/>
    <w:rsid w:val="00322934"/>
    <w:rsid w:val="00323455"/>
    <w:rsid w:val="003272E4"/>
    <w:rsid w:val="00327F51"/>
    <w:rsid w:val="00331FBC"/>
    <w:rsid w:val="00332BC3"/>
    <w:rsid w:val="00334D21"/>
    <w:rsid w:val="00335802"/>
    <w:rsid w:val="00335E6E"/>
    <w:rsid w:val="00337293"/>
    <w:rsid w:val="0034129E"/>
    <w:rsid w:val="00342521"/>
    <w:rsid w:val="0034390C"/>
    <w:rsid w:val="003446A3"/>
    <w:rsid w:val="00344716"/>
    <w:rsid w:val="00347AC0"/>
    <w:rsid w:val="00347E2E"/>
    <w:rsid w:val="003505FF"/>
    <w:rsid w:val="0035104C"/>
    <w:rsid w:val="0035234D"/>
    <w:rsid w:val="0035263E"/>
    <w:rsid w:val="00352684"/>
    <w:rsid w:val="0035363C"/>
    <w:rsid w:val="003539D3"/>
    <w:rsid w:val="003558A9"/>
    <w:rsid w:val="00357276"/>
    <w:rsid w:val="00357303"/>
    <w:rsid w:val="0036177C"/>
    <w:rsid w:val="00363739"/>
    <w:rsid w:val="00363ACF"/>
    <w:rsid w:val="00363D93"/>
    <w:rsid w:val="00370003"/>
    <w:rsid w:val="00371BDF"/>
    <w:rsid w:val="0037216F"/>
    <w:rsid w:val="0037276E"/>
    <w:rsid w:val="00374093"/>
    <w:rsid w:val="00374812"/>
    <w:rsid w:val="003765D6"/>
    <w:rsid w:val="00377BFA"/>
    <w:rsid w:val="00380095"/>
    <w:rsid w:val="00383108"/>
    <w:rsid w:val="003833A8"/>
    <w:rsid w:val="00384D1E"/>
    <w:rsid w:val="00385664"/>
    <w:rsid w:val="003857F2"/>
    <w:rsid w:val="0038625C"/>
    <w:rsid w:val="00386A39"/>
    <w:rsid w:val="00386EF0"/>
    <w:rsid w:val="003872BE"/>
    <w:rsid w:val="0038753A"/>
    <w:rsid w:val="003876C9"/>
    <w:rsid w:val="003878F8"/>
    <w:rsid w:val="0039148C"/>
    <w:rsid w:val="00391A89"/>
    <w:rsid w:val="0039322C"/>
    <w:rsid w:val="00396028"/>
    <w:rsid w:val="00396BB4"/>
    <w:rsid w:val="003A1545"/>
    <w:rsid w:val="003A323F"/>
    <w:rsid w:val="003A356D"/>
    <w:rsid w:val="003A4746"/>
    <w:rsid w:val="003A518C"/>
    <w:rsid w:val="003A5879"/>
    <w:rsid w:val="003A5A10"/>
    <w:rsid w:val="003A5F05"/>
    <w:rsid w:val="003A6B3F"/>
    <w:rsid w:val="003A6F08"/>
    <w:rsid w:val="003B058F"/>
    <w:rsid w:val="003B205C"/>
    <w:rsid w:val="003B23E1"/>
    <w:rsid w:val="003B34FB"/>
    <w:rsid w:val="003B602E"/>
    <w:rsid w:val="003B64EF"/>
    <w:rsid w:val="003B6AF8"/>
    <w:rsid w:val="003B6B63"/>
    <w:rsid w:val="003C0852"/>
    <w:rsid w:val="003C2117"/>
    <w:rsid w:val="003C30CE"/>
    <w:rsid w:val="003C5555"/>
    <w:rsid w:val="003C7981"/>
    <w:rsid w:val="003D075F"/>
    <w:rsid w:val="003D0F2A"/>
    <w:rsid w:val="003D2DA1"/>
    <w:rsid w:val="003D6B69"/>
    <w:rsid w:val="003E02F9"/>
    <w:rsid w:val="003E0924"/>
    <w:rsid w:val="003E171F"/>
    <w:rsid w:val="003E26C0"/>
    <w:rsid w:val="003E4920"/>
    <w:rsid w:val="003E4D45"/>
    <w:rsid w:val="003E5072"/>
    <w:rsid w:val="003E6049"/>
    <w:rsid w:val="003E6B88"/>
    <w:rsid w:val="003E7B7A"/>
    <w:rsid w:val="003F0566"/>
    <w:rsid w:val="003F0FAD"/>
    <w:rsid w:val="003F1BEE"/>
    <w:rsid w:val="003F2775"/>
    <w:rsid w:val="003F2CAA"/>
    <w:rsid w:val="003F3613"/>
    <w:rsid w:val="003F3AC5"/>
    <w:rsid w:val="003F4B66"/>
    <w:rsid w:val="003F4D9A"/>
    <w:rsid w:val="003F50B6"/>
    <w:rsid w:val="003F5A86"/>
    <w:rsid w:val="003F5D8D"/>
    <w:rsid w:val="003F66BA"/>
    <w:rsid w:val="003F73E3"/>
    <w:rsid w:val="0040149E"/>
    <w:rsid w:val="0040240F"/>
    <w:rsid w:val="0040391F"/>
    <w:rsid w:val="004040B2"/>
    <w:rsid w:val="004047C4"/>
    <w:rsid w:val="0040525F"/>
    <w:rsid w:val="0040639D"/>
    <w:rsid w:val="0040657E"/>
    <w:rsid w:val="00412950"/>
    <w:rsid w:val="00412975"/>
    <w:rsid w:val="004131E8"/>
    <w:rsid w:val="00413712"/>
    <w:rsid w:val="0041374D"/>
    <w:rsid w:val="00413793"/>
    <w:rsid w:val="00416E0C"/>
    <w:rsid w:val="00416F83"/>
    <w:rsid w:val="00421F6E"/>
    <w:rsid w:val="00424587"/>
    <w:rsid w:val="004263FF"/>
    <w:rsid w:val="004267DA"/>
    <w:rsid w:val="00427F75"/>
    <w:rsid w:val="00430DEB"/>
    <w:rsid w:val="004319FA"/>
    <w:rsid w:val="00432B26"/>
    <w:rsid w:val="004343C7"/>
    <w:rsid w:val="00436AD5"/>
    <w:rsid w:val="00436D92"/>
    <w:rsid w:val="004407E4"/>
    <w:rsid w:val="00441BBA"/>
    <w:rsid w:val="00442BBD"/>
    <w:rsid w:val="004466D6"/>
    <w:rsid w:val="00452073"/>
    <w:rsid w:val="00452BE0"/>
    <w:rsid w:val="0045426B"/>
    <w:rsid w:val="0045429B"/>
    <w:rsid w:val="00454524"/>
    <w:rsid w:val="004555FA"/>
    <w:rsid w:val="004559BC"/>
    <w:rsid w:val="00455F43"/>
    <w:rsid w:val="0045799F"/>
    <w:rsid w:val="00457E76"/>
    <w:rsid w:val="00460773"/>
    <w:rsid w:val="00461961"/>
    <w:rsid w:val="00463583"/>
    <w:rsid w:val="00463702"/>
    <w:rsid w:val="00463F47"/>
    <w:rsid w:val="00465D8A"/>
    <w:rsid w:val="00466080"/>
    <w:rsid w:val="004669EA"/>
    <w:rsid w:val="00466D9E"/>
    <w:rsid w:val="004678FB"/>
    <w:rsid w:val="0047292A"/>
    <w:rsid w:val="00474310"/>
    <w:rsid w:val="00476164"/>
    <w:rsid w:val="00480EFA"/>
    <w:rsid w:val="004826A3"/>
    <w:rsid w:val="00483694"/>
    <w:rsid w:val="00485278"/>
    <w:rsid w:val="00485DC8"/>
    <w:rsid w:val="00485E73"/>
    <w:rsid w:val="00486085"/>
    <w:rsid w:val="00486356"/>
    <w:rsid w:val="00491FBF"/>
    <w:rsid w:val="0049418B"/>
    <w:rsid w:val="004942DC"/>
    <w:rsid w:val="00494B93"/>
    <w:rsid w:val="00494D36"/>
    <w:rsid w:val="00496C13"/>
    <w:rsid w:val="00497936"/>
    <w:rsid w:val="004A0514"/>
    <w:rsid w:val="004A05DA"/>
    <w:rsid w:val="004A0E54"/>
    <w:rsid w:val="004A1161"/>
    <w:rsid w:val="004A1165"/>
    <w:rsid w:val="004A5A09"/>
    <w:rsid w:val="004A6009"/>
    <w:rsid w:val="004A651D"/>
    <w:rsid w:val="004A673F"/>
    <w:rsid w:val="004A7E08"/>
    <w:rsid w:val="004B1F97"/>
    <w:rsid w:val="004B2911"/>
    <w:rsid w:val="004B31C0"/>
    <w:rsid w:val="004B414E"/>
    <w:rsid w:val="004B4B0C"/>
    <w:rsid w:val="004B5A91"/>
    <w:rsid w:val="004B6295"/>
    <w:rsid w:val="004B730C"/>
    <w:rsid w:val="004B764B"/>
    <w:rsid w:val="004C1060"/>
    <w:rsid w:val="004C1A46"/>
    <w:rsid w:val="004C22A1"/>
    <w:rsid w:val="004C3292"/>
    <w:rsid w:val="004C3F15"/>
    <w:rsid w:val="004C41FB"/>
    <w:rsid w:val="004C4A38"/>
    <w:rsid w:val="004C4D72"/>
    <w:rsid w:val="004C5522"/>
    <w:rsid w:val="004C6CA5"/>
    <w:rsid w:val="004C7F35"/>
    <w:rsid w:val="004D0295"/>
    <w:rsid w:val="004D0DD3"/>
    <w:rsid w:val="004D138A"/>
    <w:rsid w:val="004D1F85"/>
    <w:rsid w:val="004D2F94"/>
    <w:rsid w:val="004D36B5"/>
    <w:rsid w:val="004D5EFA"/>
    <w:rsid w:val="004E0E49"/>
    <w:rsid w:val="004E21F8"/>
    <w:rsid w:val="004E2401"/>
    <w:rsid w:val="004E3014"/>
    <w:rsid w:val="004E34D1"/>
    <w:rsid w:val="004E6142"/>
    <w:rsid w:val="004E6297"/>
    <w:rsid w:val="004E6B5B"/>
    <w:rsid w:val="004E760A"/>
    <w:rsid w:val="004F3B37"/>
    <w:rsid w:val="004F65D5"/>
    <w:rsid w:val="004F78AF"/>
    <w:rsid w:val="00502301"/>
    <w:rsid w:val="005028CF"/>
    <w:rsid w:val="00503511"/>
    <w:rsid w:val="005058A5"/>
    <w:rsid w:val="005071AA"/>
    <w:rsid w:val="0051157F"/>
    <w:rsid w:val="00512C18"/>
    <w:rsid w:val="00512E56"/>
    <w:rsid w:val="00514740"/>
    <w:rsid w:val="0051636B"/>
    <w:rsid w:val="00517065"/>
    <w:rsid w:val="005208CA"/>
    <w:rsid w:val="005225A0"/>
    <w:rsid w:val="0052294F"/>
    <w:rsid w:val="00522D3C"/>
    <w:rsid w:val="00526858"/>
    <w:rsid w:val="0053199B"/>
    <w:rsid w:val="00531C36"/>
    <w:rsid w:val="00532884"/>
    <w:rsid w:val="00532B5F"/>
    <w:rsid w:val="00535D04"/>
    <w:rsid w:val="005365F2"/>
    <w:rsid w:val="005408D2"/>
    <w:rsid w:val="00541210"/>
    <w:rsid w:val="00542D90"/>
    <w:rsid w:val="00542DA4"/>
    <w:rsid w:val="005453EA"/>
    <w:rsid w:val="00550EDA"/>
    <w:rsid w:val="005523B4"/>
    <w:rsid w:val="00553734"/>
    <w:rsid w:val="00554381"/>
    <w:rsid w:val="00557292"/>
    <w:rsid w:val="0056020A"/>
    <w:rsid w:val="00562AF5"/>
    <w:rsid w:val="00563C40"/>
    <w:rsid w:val="00563EE4"/>
    <w:rsid w:val="00565625"/>
    <w:rsid w:val="00565B86"/>
    <w:rsid w:val="00565EC8"/>
    <w:rsid w:val="00570D4D"/>
    <w:rsid w:val="0057204E"/>
    <w:rsid w:val="00573A91"/>
    <w:rsid w:val="00575583"/>
    <w:rsid w:val="00576276"/>
    <w:rsid w:val="00576414"/>
    <w:rsid w:val="00576A1A"/>
    <w:rsid w:val="00576D24"/>
    <w:rsid w:val="00580D68"/>
    <w:rsid w:val="00581F78"/>
    <w:rsid w:val="0058513F"/>
    <w:rsid w:val="00586008"/>
    <w:rsid w:val="005903D6"/>
    <w:rsid w:val="00590763"/>
    <w:rsid w:val="00590F6F"/>
    <w:rsid w:val="005924DB"/>
    <w:rsid w:val="005930AA"/>
    <w:rsid w:val="005940B0"/>
    <w:rsid w:val="00594581"/>
    <w:rsid w:val="00594C15"/>
    <w:rsid w:val="00597A42"/>
    <w:rsid w:val="005A0FAE"/>
    <w:rsid w:val="005A258F"/>
    <w:rsid w:val="005A2E5C"/>
    <w:rsid w:val="005A36B6"/>
    <w:rsid w:val="005A3B33"/>
    <w:rsid w:val="005A4890"/>
    <w:rsid w:val="005A59E5"/>
    <w:rsid w:val="005A5A95"/>
    <w:rsid w:val="005A6167"/>
    <w:rsid w:val="005A62C8"/>
    <w:rsid w:val="005A72CE"/>
    <w:rsid w:val="005A7499"/>
    <w:rsid w:val="005A7ECE"/>
    <w:rsid w:val="005B1CCB"/>
    <w:rsid w:val="005B34C0"/>
    <w:rsid w:val="005B39CB"/>
    <w:rsid w:val="005B7B72"/>
    <w:rsid w:val="005C040A"/>
    <w:rsid w:val="005C0595"/>
    <w:rsid w:val="005C0CAD"/>
    <w:rsid w:val="005C15A9"/>
    <w:rsid w:val="005C1787"/>
    <w:rsid w:val="005C2D58"/>
    <w:rsid w:val="005C2F5F"/>
    <w:rsid w:val="005C3207"/>
    <w:rsid w:val="005C3BA2"/>
    <w:rsid w:val="005C55A3"/>
    <w:rsid w:val="005C5725"/>
    <w:rsid w:val="005C5FEF"/>
    <w:rsid w:val="005C779A"/>
    <w:rsid w:val="005D13DA"/>
    <w:rsid w:val="005D1F2A"/>
    <w:rsid w:val="005D21DA"/>
    <w:rsid w:val="005D2604"/>
    <w:rsid w:val="005D27C6"/>
    <w:rsid w:val="005D3585"/>
    <w:rsid w:val="005D46D5"/>
    <w:rsid w:val="005D4CBB"/>
    <w:rsid w:val="005D52C0"/>
    <w:rsid w:val="005E058A"/>
    <w:rsid w:val="005E2A08"/>
    <w:rsid w:val="005E2DE2"/>
    <w:rsid w:val="005E5B8A"/>
    <w:rsid w:val="005F1915"/>
    <w:rsid w:val="005F4F97"/>
    <w:rsid w:val="005F7801"/>
    <w:rsid w:val="006002B6"/>
    <w:rsid w:val="00600D3E"/>
    <w:rsid w:val="006033C0"/>
    <w:rsid w:val="00603799"/>
    <w:rsid w:val="00603C48"/>
    <w:rsid w:val="006042AA"/>
    <w:rsid w:val="006044C7"/>
    <w:rsid w:val="00604AB5"/>
    <w:rsid w:val="00607DC6"/>
    <w:rsid w:val="00607E2B"/>
    <w:rsid w:val="00607F1B"/>
    <w:rsid w:val="0061053A"/>
    <w:rsid w:val="00611306"/>
    <w:rsid w:val="0061172D"/>
    <w:rsid w:val="00611DCF"/>
    <w:rsid w:val="006170BC"/>
    <w:rsid w:val="0062067E"/>
    <w:rsid w:val="00622837"/>
    <w:rsid w:val="00622F5E"/>
    <w:rsid w:val="00623889"/>
    <w:rsid w:val="006267B6"/>
    <w:rsid w:val="0063037D"/>
    <w:rsid w:val="00630BE5"/>
    <w:rsid w:val="0063194B"/>
    <w:rsid w:val="00631AB6"/>
    <w:rsid w:val="0063248B"/>
    <w:rsid w:val="00632574"/>
    <w:rsid w:val="00632875"/>
    <w:rsid w:val="00633011"/>
    <w:rsid w:val="00633722"/>
    <w:rsid w:val="00633CD9"/>
    <w:rsid w:val="006359FD"/>
    <w:rsid w:val="00637123"/>
    <w:rsid w:val="006376FA"/>
    <w:rsid w:val="00637782"/>
    <w:rsid w:val="00637B49"/>
    <w:rsid w:val="0064004B"/>
    <w:rsid w:val="00640428"/>
    <w:rsid w:val="00641CA5"/>
    <w:rsid w:val="00641F96"/>
    <w:rsid w:val="006423C0"/>
    <w:rsid w:val="00644DE7"/>
    <w:rsid w:val="00645AC9"/>
    <w:rsid w:val="00647C29"/>
    <w:rsid w:val="0065012C"/>
    <w:rsid w:val="00650808"/>
    <w:rsid w:val="00651B1C"/>
    <w:rsid w:val="0065261D"/>
    <w:rsid w:val="006534A4"/>
    <w:rsid w:val="0065362B"/>
    <w:rsid w:val="00653E48"/>
    <w:rsid w:val="00657FEF"/>
    <w:rsid w:val="0066007D"/>
    <w:rsid w:val="00661E99"/>
    <w:rsid w:val="00662639"/>
    <w:rsid w:val="006631D9"/>
    <w:rsid w:val="00664473"/>
    <w:rsid w:val="0066570E"/>
    <w:rsid w:val="006661EF"/>
    <w:rsid w:val="0066662F"/>
    <w:rsid w:val="00667EAF"/>
    <w:rsid w:val="0067089A"/>
    <w:rsid w:val="00671102"/>
    <w:rsid w:val="006717C2"/>
    <w:rsid w:val="00671BE8"/>
    <w:rsid w:val="006728D9"/>
    <w:rsid w:val="00674AF8"/>
    <w:rsid w:val="00674DFB"/>
    <w:rsid w:val="00684D51"/>
    <w:rsid w:val="00685002"/>
    <w:rsid w:val="0068534A"/>
    <w:rsid w:val="00685CAD"/>
    <w:rsid w:val="00685F8D"/>
    <w:rsid w:val="00687879"/>
    <w:rsid w:val="00687C01"/>
    <w:rsid w:val="006935FD"/>
    <w:rsid w:val="00695F72"/>
    <w:rsid w:val="00697AB9"/>
    <w:rsid w:val="00697FBF"/>
    <w:rsid w:val="00697FC1"/>
    <w:rsid w:val="006A2057"/>
    <w:rsid w:val="006A2216"/>
    <w:rsid w:val="006A319E"/>
    <w:rsid w:val="006A3AFB"/>
    <w:rsid w:val="006A4B2F"/>
    <w:rsid w:val="006A4EE6"/>
    <w:rsid w:val="006A6488"/>
    <w:rsid w:val="006B07C6"/>
    <w:rsid w:val="006B1ECF"/>
    <w:rsid w:val="006B226D"/>
    <w:rsid w:val="006B2FB8"/>
    <w:rsid w:val="006B4E05"/>
    <w:rsid w:val="006B5F69"/>
    <w:rsid w:val="006B65FE"/>
    <w:rsid w:val="006B68D7"/>
    <w:rsid w:val="006B68E6"/>
    <w:rsid w:val="006C201F"/>
    <w:rsid w:val="006C27B0"/>
    <w:rsid w:val="006C293B"/>
    <w:rsid w:val="006C4DF6"/>
    <w:rsid w:val="006C5C07"/>
    <w:rsid w:val="006C5D23"/>
    <w:rsid w:val="006D380B"/>
    <w:rsid w:val="006D383B"/>
    <w:rsid w:val="006D4216"/>
    <w:rsid w:val="006D4D85"/>
    <w:rsid w:val="006D5676"/>
    <w:rsid w:val="006D58DF"/>
    <w:rsid w:val="006D757A"/>
    <w:rsid w:val="006E076A"/>
    <w:rsid w:val="006E0976"/>
    <w:rsid w:val="006E39E0"/>
    <w:rsid w:val="006E5383"/>
    <w:rsid w:val="006E5710"/>
    <w:rsid w:val="006E5947"/>
    <w:rsid w:val="006E615F"/>
    <w:rsid w:val="006E670F"/>
    <w:rsid w:val="006E7232"/>
    <w:rsid w:val="006E7F1A"/>
    <w:rsid w:val="006F3C71"/>
    <w:rsid w:val="006F4D84"/>
    <w:rsid w:val="006F6967"/>
    <w:rsid w:val="00700E66"/>
    <w:rsid w:val="00703149"/>
    <w:rsid w:val="00703EA6"/>
    <w:rsid w:val="0071015F"/>
    <w:rsid w:val="00711B3B"/>
    <w:rsid w:val="00713840"/>
    <w:rsid w:val="00713CF0"/>
    <w:rsid w:val="00716364"/>
    <w:rsid w:val="00720226"/>
    <w:rsid w:val="00720B5D"/>
    <w:rsid w:val="007222BD"/>
    <w:rsid w:val="007226A7"/>
    <w:rsid w:val="0072296D"/>
    <w:rsid w:val="00723900"/>
    <w:rsid w:val="007241D6"/>
    <w:rsid w:val="00724BD7"/>
    <w:rsid w:val="00727630"/>
    <w:rsid w:val="00732D00"/>
    <w:rsid w:val="007339CD"/>
    <w:rsid w:val="0073681A"/>
    <w:rsid w:val="0073758D"/>
    <w:rsid w:val="00740B0E"/>
    <w:rsid w:val="00741727"/>
    <w:rsid w:val="00741CB8"/>
    <w:rsid w:val="007420EA"/>
    <w:rsid w:val="0074361B"/>
    <w:rsid w:val="00743D0D"/>
    <w:rsid w:val="00744159"/>
    <w:rsid w:val="007443B6"/>
    <w:rsid w:val="00744545"/>
    <w:rsid w:val="00744E15"/>
    <w:rsid w:val="00745059"/>
    <w:rsid w:val="0074509C"/>
    <w:rsid w:val="007475D2"/>
    <w:rsid w:val="007476D3"/>
    <w:rsid w:val="00747C53"/>
    <w:rsid w:val="00751F3A"/>
    <w:rsid w:val="0075245F"/>
    <w:rsid w:val="00752640"/>
    <w:rsid w:val="007533A3"/>
    <w:rsid w:val="00754B9D"/>
    <w:rsid w:val="00754D93"/>
    <w:rsid w:val="0075610F"/>
    <w:rsid w:val="00756231"/>
    <w:rsid w:val="00756EE6"/>
    <w:rsid w:val="00757340"/>
    <w:rsid w:val="007627F1"/>
    <w:rsid w:val="0076293A"/>
    <w:rsid w:val="00762C11"/>
    <w:rsid w:val="00767539"/>
    <w:rsid w:val="007704E7"/>
    <w:rsid w:val="00770E2E"/>
    <w:rsid w:val="00771BE1"/>
    <w:rsid w:val="00772F4E"/>
    <w:rsid w:val="00773C8E"/>
    <w:rsid w:val="007742D0"/>
    <w:rsid w:val="007751A7"/>
    <w:rsid w:val="00775A1A"/>
    <w:rsid w:val="00780CBA"/>
    <w:rsid w:val="007834FD"/>
    <w:rsid w:val="007835F7"/>
    <w:rsid w:val="00783B14"/>
    <w:rsid w:val="00785AF0"/>
    <w:rsid w:val="00790F8A"/>
    <w:rsid w:val="00791625"/>
    <w:rsid w:val="00792F3E"/>
    <w:rsid w:val="00793455"/>
    <w:rsid w:val="0079518B"/>
    <w:rsid w:val="00795636"/>
    <w:rsid w:val="00795D62"/>
    <w:rsid w:val="00795F59"/>
    <w:rsid w:val="007A08A0"/>
    <w:rsid w:val="007A0992"/>
    <w:rsid w:val="007A0F87"/>
    <w:rsid w:val="007A11AC"/>
    <w:rsid w:val="007A2315"/>
    <w:rsid w:val="007A2578"/>
    <w:rsid w:val="007A2B6A"/>
    <w:rsid w:val="007A2FB0"/>
    <w:rsid w:val="007A38A3"/>
    <w:rsid w:val="007A40BB"/>
    <w:rsid w:val="007A433B"/>
    <w:rsid w:val="007A48F9"/>
    <w:rsid w:val="007A4B79"/>
    <w:rsid w:val="007A64D7"/>
    <w:rsid w:val="007A6FB6"/>
    <w:rsid w:val="007A7B13"/>
    <w:rsid w:val="007B0167"/>
    <w:rsid w:val="007B028A"/>
    <w:rsid w:val="007B02F5"/>
    <w:rsid w:val="007B0970"/>
    <w:rsid w:val="007B191A"/>
    <w:rsid w:val="007B216F"/>
    <w:rsid w:val="007B7311"/>
    <w:rsid w:val="007B748D"/>
    <w:rsid w:val="007B7FA1"/>
    <w:rsid w:val="007C0F23"/>
    <w:rsid w:val="007C10F2"/>
    <w:rsid w:val="007C20C0"/>
    <w:rsid w:val="007C23F4"/>
    <w:rsid w:val="007C24F5"/>
    <w:rsid w:val="007C2747"/>
    <w:rsid w:val="007C7D2E"/>
    <w:rsid w:val="007D1AE6"/>
    <w:rsid w:val="007D29B1"/>
    <w:rsid w:val="007D3175"/>
    <w:rsid w:val="007D352D"/>
    <w:rsid w:val="007D3991"/>
    <w:rsid w:val="007D3A66"/>
    <w:rsid w:val="007D3F3A"/>
    <w:rsid w:val="007D5D19"/>
    <w:rsid w:val="007D6256"/>
    <w:rsid w:val="007D6C37"/>
    <w:rsid w:val="007E0D1A"/>
    <w:rsid w:val="007E0D7B"/>
    <w:rsid w:val="007E0DAC"/>
    <w:rsid w:val="007E1F61"/>
    <w:rsid w:val="007E3E9C"/>
    <w:rsid w:val="007E4E00"/>
    <w:rsid w:val="007E4FC7"/>
    <w:rsid w:val="007E55D8"/>
    <w:rsid w:val="007E6515"/>
    <w:rsid w:val="007E7384"/>
    <w:rsid w:val="007E7B17"/>
    <w:rsid w:val="007E7C08"/>
    <w:rsid w:val="007F10DC"/>
    <w:rsid w:val="007F23C4"/>
    <w:rsid w:val="007F366C"/>
    <w:rsid w:val="007F5780"/>
    <w:rsid w:val="007F5B58"/>
    <w:rsid w:val="007F5D11"/>
    <w:rsid w:val="007F70BF"/>
    <w:rsid w:val="007F7280"/>
    <w:rsid w:val="00800F02"/>
    <w:rsid w:val="008010F4"/>
    <w:rsid w:val="00801ED4"/>
    <w:rsid w:val="0080410D"/>
    <w:rsid w:val="00804B7E"/>
    <w:rsid w:val="00807285"/>
    <w:rsid w:val="008108BF"/>
    <w:rsid w:val="00810988"/>
    <w:rsid w:val="00812EA4"/>
    <w:rsid w:val="008148A3"/>
    <w:rsid w:val="0081554A"/>
    <w:rsid w:val="00816703"/>
    <w:rsid w:val="00820C00"/>
    <w:rsid w:val="00821626"/>
    <w:rsid w:val="00823577"/>
    <w:rsid w:val="00824601"/>
    <w:rsid w:val="00826AC5"/>
    <w:rsid w:val="008306A0"/>
    <w:rsid w:val="00830FAD"/>
    <w:rsid w:val="008317F8"/>
    <w:rsid w:val="00831CBB"/>
    <w:rsid w:val="00832A32"/>
    <w:rsid w:val="008333F1"/>
    <w:rsid w:val="00834042"/>
    <w:rsid w:val="00834ACA"/>
    <w:rsid w:val="00834F1F"/>
    <w:rsid w:val="008367E4"/>
    <w:rsid w:val="00837102"/>
    <w:rsid w:val="0084050F"/>
    <w:rsid w:val="00840752"/>
    <w:rsid w:val="00840EA1"/>
    <w:rsid w:val="00841874"/>
    <w:rsid w:val="00842BAE"/>
    <w:rsid w:val="00843D84"/>
    <w:rsid w:val="008441C0"/>
    <w:rsid w:val="0084440E"/>
    <w:rsid w:val="00845AEA"/>
    <w:rsid w:val="008460BF"/>
    <w:rsid w:val="00846E81"/>
    <w:rsid w:val="00847F64"/>
    <w:rsid w:val="0085170F"/>
    <w:rsid w:val="00852230"/>
    <w:rsid w:val="00853929"/>
    <w:rsid w:val="0085662E"/>
    <w:rsid w:val="00857427"/>
    <w:rsid w:val="00860559"/>
    <w:rsid w:val="00860637"/>
    <w:rsid w:val="00860D17"/>
    <w:rsid w:val="00861F86"/>
    <w:rsid w:val="0086201E"/>
    <w:rsid w:val="008621C4"/>
    <w:rsid w:val="008628B5"/>
    <w:rsid w:val="0086361C"/>
    <w:rsid w:val="0086370E"/>
    <w:rsid w:val="00863F80"/>
    <w:rsid w:val="008640CE"/>
    <w:rsid w:val="00864B7D"/>
    <w:rsid w:val="00864DE7"/>
    <w:rsid w:val="008650CA"/>
    <w:rsid w:val="008658AE"/>
    <w:rsid w:val="008665F1"/>
    <w:rsid w:val="00870A23"/>
    <w:rsid w:val="00870EAF"/>
    <w:rsid w:val="008726CB"/>
    <w:rsid w:val="00873149"/>
    <w:rsid w:val="00873C3A"/>
    <w:rsid w:val="008745D1"/>
    <w:rsid w:val="00875CAA"/>
    <w:rsid w:val="0087675C"/>
    <w:rsid w:val="00881290"/>
    <w:rsid w:val="00882470"/>
    <w:rsid w:val="0088755C"/>
    <w:rsid w:val="00887C54"/>
    <w:rsid w:val="008907E1"/>
    <w:rsid w:val="00890F00"/>
    <w:rsid w:val="00891219"/>
    <w:rsid w:val="00894205"/>
    <w:rsid w:val="00896D2E"/>
    <w:rsid w:val="008A1604"/>
    <w:rsid w:val="008A1DCC"/>
    <w:rsid w:val="008A4B2B"/>
    <w:rsid w:val="008A5787"/>
    <w:rsid w:val="008A6BC2"/>
    <w:rsid w:val="008B03B8"/>
    <w:rsid w:val="008B1D63"/>
    <w:rsid w:val="008B2FC3"/>
    <w:rsid w:val="008B624D"/>
    <w:rsid w:val="008C0994"/>
    <w:rsid w:val="008C0B40"/>
    <w:rsid w:val="008C109F"/>
    <w:rsid w:val="008C1454"/>
    <w:rsid w:val="008C1B23"/>
    <w:rsid w:val="008C26B8"/>
    <w:rsid w:val="008C28C9"/>
    <w:rsid w:val="008C3F21"/>
    <w:rsid w:val="008C4DE7"/>
    <w:rsid w:val="008C677C"/>
    <w:rsid w:val="008D02A1"/>
    <w:rsid w:val="008D405F"/>
    <w:rsid w:val="008D407D"/>
    <w:rsid w:val="008D4B42"/>
    <w:rsid w:val="008D6576"/>
    <w:rsid w:val="008E04EC"/>
    <w:rsid w:val="008E0FEC"/>
    <w:rsid w:val="008E4968"/>
    <w:rsid w:val="008E5897"/>
    <w:rsid w:val="008E7169"/>
    <w:rsid w:val="008E75B3"/>
    <w:rsid w:val="008E75FC"/>
    <w:rsid w:val="008E7AEA"/>
    <w:rsid w:val="008F031E"/>
    <w:rsid w:val="008F0593"/>
    <w:rsid w:val="008F095B"/>
    <w:rsid w:val="008F0CD1"/>
    <w:rsid w:val="008F1B09"/>
    <w:rsid w:val="008F1FA2"/>
    <w:rsid w:val="008F27BE"/>
    <w:rsid w:val="008F3264"/>
    <w:rsid w:val="008F356E"/>
    <w:rsid w:val="008F5036"/>
    <w:rsid w:val="008F524E"/>
    <w:rsid w:val="008F57B2"/>
    <w:rsid w:val="008F76B7"/>
    <w:rsid w:val="00900782"/>
    <w:rsid w:val="00900EB7"/>
    <w:rsid w:val="00901C66"/>
    <w:rsid w:val="00906FC0"/>
    <w:rsid w:val="00907A5B"/>
    <w:rsid w:val="00907C98"/>
    <w:rsid w:val="00910508"/>
    <w:rsid w:val="00910845"/>
    <w:rsid w:val="00911C68"/>
    <w:rsid w:val="00911FE5"/>
    <w:rsid w:val="00912026"/>
    <w:rsid w:val="00915365"/>
    <w:rsid w:val="00915ECE"/>
    <w:rsid w:val="0092144D"/>
    <w:rsid w:val="00921639"/>
    <w:rsid w:val="00926DC3"/>
    <w:rsid w:val="00930CA1"/>
    <w:rsid w:val="0093174B"/>
    <w:rsid w:val="00931AFD"/>
    <w:rsid w:val="00933F2A"/>
    <w:rsid w:val="0093593C"/>
    <w:rsid w:val="00935E26"/>
    <w:rsid w:val="00935E3B"/>
    <w:rsid w:val="00936108"/>
    <w:rsid w:val="00936412"/>
    <w:rsid w:val="00936FDD"/>
    <w:rsid w:val="00940D1C"/>
    <w:rsid w:val="00940EAE"/>
    <w:rsid w:val="00941E75"/>
    <w:rsid w:val="00942839"/>
    <w:rsid w:val="009431E6"/>
    <w:rsid w:val="00944098"/>
    <w:rsid w:val="00950C1A"/>
    <w:rsid w:val="00952C1C"/>
    <w:rsid w:val="00952EA2"/>
    <w:rsid w:val="0095437F"/>
    <w:rsid w:val="009543B9"/>
    <w:rsid w:val="0095609D"/>
    <w:rsid w:val="0095660C"/>
    <w:rsid w:val="00957EB0"/>
    <w:rsid w:val="00957F29"/>
    <w:rsid w:val="00960A97"/>
    <w:rsid w:val="00965E01"/>
    <w:rsid w:val="00965EDD"/>
    <w:rsid w:val="00965F90"/>
    <w:rsid w:val="009661A4"/>
    <w:rsid w:val="009662C4"/>
    <w:rsid w:val="0096686E"/>
    <w:rsid w:val="0097115D"/>
    <w:rsid w:val="00974632"/>
    <w:rsid w:val="00976339"/>
    <w:rsid w:val="00977E6E"/>
    <w:rsid w:val="00982E16"/>
    <w:rsid w:val="00982F97"/>
    <w:rsid w:val="009831B7"/>
    <w:rsid w:val="00983905"/>
    <w:rsid w:val="00983A5D"/>
    <w:rsid w:val="0098415F"/>
    <w:rsid w:val="00984215"/>
    <w:rsid w:val="00984EBA"/>
    <w:rsid w:val="00985347"/>
    <w:rsid w:val="00986056"/>
    <w:rsid w:val="00986FBB"/>
    <w:rsid w:val="009876DB"/>
    <w:rsid w:val="00987975"/>
    <w:rsid w:val="00987E26"/>
    <w:rsid w:val="00992CB9"/>
    <w:rsid w:val="00993683"/>
    <w:rsid w:val="009947C6"/>
    <w:rsid w:val="009A11E5"/>
    <w:rsid w:val="009A1699"/>
    <w:rsid w:val="009A2A3C"/>
    <w:rsid w:val="009A2DF2"/>
    <w:rsid w:val="009A32C0"/>
    <w:rsid w:val="009A3F6A"/>
    <w:rsid w:val="009A4F7D"/>
    <w:rsid w:val="009A6447"/>
    <w:rsid w:val="009B04A5"/>
    <w:rsid w:val="009B1193"/>
    <w:rsid w:val="009B15E4"/>
    <w:rsid w:val="009B1F67"/>
    <w:rsid w:val="009B2AC2"/>
    <w:rsid w:val="009B3221"/>
    <w:rsid w:val="009B3BEE"/>
    <w:rsid w:val="009B4772"/>
    <w:rsid w:val="009B4C63"/>
    <w:rsid w:val="009B5560"/>
    <w:rsid w:val="009B5EB8"/>
    <w:rsid w:val="009B70F3"/>
    <w:rsid w:val="009C0C4E"/>
    <w:rsid w:val="009C1579"/>
    <w:rsid w:val="009C16DC"/>
    <w:rsid w:val="009C2921"/>
    <w:rsid w:val="009C29EB"/>
    <w:rsid w:val="009C3B5B"/>
    <w:rsid w:val="009C4C37"/>
    <w:rsid w:val="009C773B"/>
    <w:rsid w:val="009C7C9C"/>
    <w:rsid w:val="009D0717"/>
    <w:rsid w:val="009D0762"/>
    <w:rsid w:val="009D0812"/>
    <w:rsid w:val="009D215A"/>
    <w:rsid w:val="009D2D85"/>
    <w:rsid w:val="009D4A90"/>
    <w:rsid w:val="009D4AA4"/>
    <w:rsid w:val="009D4F73"/>
    <w:rsid w:val="009D766B"/>
    <w:rsid w:val="009D7B64"/>
    <w:rsid w:val="009E0985"/>
    <w:rsid w:val="009E1C06"/>
    <w:rsid w:val="009E36D2"/>
    <w:rsid w:val="009E3A4B"/>
    <w:rsid w:val="009E4DED"/>
    <w:rsid w:val="009F0869"/>
    <w:rsid w:val="009F2484"/>
    <w:rsid w:val="009F2493"/>
    <w:rsid w:val="009F324C"/>
    <w:rsid w:val="009F3C87"/>
    <w:rsid w:val="009F5BBE"/>
    <w:rsid w:val="00A012ED"/>
    <w:rsid w:val="00A016FF"/>
    <w:rsid w:val="00A01775"/>
    <w:rsid w:val="00A01A3A"/>
    <w:rsid w:val="00A01B12"/>
    <w:rsid w:val="00A031FD"/>
    <w:rsid w:val="00A03E35"/>
    <w:rsid w:val="00A050DB"/>
    <w:rsid w:val="00A05776"/>
    <w:rsid w:val="00A1500D"/>
    <w:rsid w:val="00A15113"/>
    <w:rsid w:val="00A17254"/>
    <w:rsid w:val="00A178CD"/>
    <w:rsid w:val="00A219E3"/>
    <w:rsid w:val="00A21B01"/>
    <w:rsid w:val="00A22FA6"/>
    <w:rsid w:val="00A23BAD"/>
    <w:rsid w:val="00A23D15"/>
    <w:rsid w:val="00A243E7"/>
    <w:rsid w:val="00A250A6"/>
    <w:rsid w:val="00A26D4A"/>
    <w:rsid w:val="00A30548"/>
    <w:rsid w:val="00A30D6C"/>
    <w:rsid w:val="00A3180B"/>
    <w:rsid w:val="00A33506"/>
    <w:rsid w:val="00A3395E"/>
    <w:rsid w:val="00A342CF"/>
    <w:rsid w:val="00A351B5"/>
    <w:rsid w:val="00A35220"/>
    <w:rsid w:val="00A35292"/>
    <w:rsid w:val="00A35394"/>
    <w:rsid w:val="00A3738B"/>
    <w:rsid w:val="00A408A1"/>
    <w:rsid w:val="00A41856"/>
    <w:rsid w:val="00A43099"/>
    <w:rsid w:val="00A4320B"/>
    <w:rsid w:val="00A44106"/>
    <w:rsid w:val="00A451C4"/>
    <w:rsid w:val="00A4733A"/>
    <w:rsid w:val="00A47E9B"/>
    <w:rsid w:val="00A51AAB"/>
    <w:rsid w:val="00A55741"/>
    <w:rsid w:val="00A55AEC"/>
    <w:rsid w:val="00A60FCF"/>
    <w:rsid w:val="00A62015"/>
    <w:rsid w:val="00A62F9A"/>
    <w:rsid w:val="00A644F7"/>
    <w:rsid w:val="00A6457B"/>
    <w:rsid w:val="00A64CCE"/>
    <w:rsid w:val="00A656EF"/>
    <w:rsid w:val="00A6643E"/>
    <w:rsid w:val="00A66711"/>
    <w:rsid w:val="00A66D83"/>
    <w:rsid w:val="00A7008B"/>
    <w:rsid w:val="00A70561"/>
    <w:rsid w:val="00A71B69"/>
    <w:rsid w:val="00A72384"/>
    <w:rsid w:val="00A724E9"/>
    <w:rsid w:val="00A73998"/>
    <w:rsid w:val="00A77CF8"/>
    <w:rsid w:val="00A807CD"/>
    <w:rsid w:val="00A80F5A"/>
    <w:rsid w:val="00A81CA3"/>
    <w:rsid w:val="00A82E40"/>
    <w:rsid w:val="00A841BF"/>
    <w:rsid w:val="00A84C9D"/>
    <w:rsid w:val="00A85453"/>
    <w:rsid w:val="00A858CC"/>
    <w:rsid w:val="00A85C8D"/>
    <w:rsid w:val="00A85E87"/>
    <w:rsid w:val="00A8696F"/>
    <w:rsid w:val="00A9041A"/>
    <w:rsid w:val="00A92CFB"/>
    <w:rsid w:val="00A943CC"/>
    <w:rsid w:val="00A94BC3"/>
    <w:rsid w:val="00A94C87"/>
    <w:rsid w:val="00A95F35"/>
    <w:rsid w:val="00A96023"/>
    <w:rsid w:val="00A977B5"/>
    <w:rsid w:val="00AA0690"/>
    <w:rsid w:val="00AA08AB"/>
    <w:rsid w:val="00AA08CA"/>
    <w:rsid w:val="00AA0D2A"/>
    <w:rsid w:val="00AA0DAE"/>
    <w:rsid w:val="00AA0EB7"/>
    <w:rsid w:val="00AA0EDF"/>
    <w:rsid w:val="00AA3D9E"/>
    <w:rsid w:val="00AA3F81"/>
    <w:rsid w:val="00AA65C2"/>
    <w:rsid w:val="00AA7026"/>
    <w:rsid w:val="00AA7449"/>
    <w:rsid w:val="00AA76AD"/>
    <w:rsid w:val="00AA79F5"/>
    <w:rsid w:val="00AB18E2"/>
    <w:rsid w:val="00AB1C94"/>
    <w:rsid w:val="00AB2964"/>
    <w:rsid w:val="00AB2C05"/>
    <w:rsid w:val="00AB42EB"/>
    <w:rsid w:val="00AB6699"/>
    <w:rsid w:val="00AB777C"/>
    <w:rsid w:val="00AC17E0"/>
    <w:rsid w:val="00AC38FA"/>
    <w:rsid w:val="00AC4FA2"/>
    <w:rsid w:val="00AD0500"/>
    <w:rsid w:val="00AD1220"/>
    <w:rsid w:val="00AD163C"/>
    <w:rsid w:val="00AD1B80"/>
    <w:rsid w:val="00AD3DE2"/>
    <w:rsid w:val="00AD51DA"/>
    <w:rsid w:val="00AD6E98"/>
    <w:rsid w:val="00AD6FBE"/>
    <w:rsid w:val="00AD7A0B"/>
    <w:rsid w:val="00AE11F5"/>
    <w:rsid w:val="00AE1637"/>
    <w:rsid w:val="00AE2A0E"/>
    <w:rsid w:val="00AE2A32"/>
    <w:rsid w:val="00AE3156"/>
    <w:rsid w:val="00AE39B1"/>
    <w:rsid w:val="00AE3F65"/>
    <w:rsid w:val="00AE4AAC"/>
    <w:rsid w:val="00AE50A0"/>
    <w:rsid w:val="00AE5DC3"/>
    <w:rsid w:val="00AF162B"/>
    <w:rsid w:val="00AF1B71"/>
    <w:rsid w:val="00AF4170"/>
    <w:rsid w:val="00AF4480"/>
    <w:rsid w:val="00AF5763"/>
    <w:rsid w:val="00AF6BB2"/>
    <w:rsid w:val="00B01428"/>
    <w:rsid w:val="00B02279"/>
    <w:rsid w:val="00B02590"/>
    <w:rsid w:val="00B04A74"/>
    <w:rsid w:val="00B0588A"/>
    <w:rsid w:val="00B10DD6"/>
    <w:rsid w:val="00B1182C"/>
    <w:rsid w:val="00B11ABA"/>
    <w:rsid w:val="00B12F22"/>
    <w:rsid w:val="00B12FE8"/>
    <w:rsid w:val="00B14A14"/>
    <w:rsid w:val="00B14C11"/>
    <w:rsid w:val="00B15098"/>
    <w:rsid w:val="00B227E7"/>
    <w:rsid w:val="00B23BE7"/>
    <w:rsid w:val="00B24228"/>
    <w:rsid w:val="00B2554D"/>
    <w:rsid w:val="00B25E6E"/>
    <w:rsid w:val="00B26B7B"/>
    <w:rsid w:val="00B27985"/>
    <w:rsid w:val="00B27BFF"/>
    <w:rsid w:val="00B3049B"/>
    <w:rsid w:val="00B319A1"/>
    <w:rsid w:val="00B33353"/>
    <w:rsid w:val="00B34B5D"/>
    <w:rsid w:val="00B36C33"/>
    <w:rsid w:val="00B40818"/>
    <w:rsid w:val="00B40F93"/>
    <w:rsid w:val="00B41031"/>
    <w:rsid w:val="00B46AB6"/>
    <w:rsid w:val="00B47C00"/>
    <w:rsid w:val="00B505C0"/>
    <w:rsid w:val="00B50E07"/>
    <w:rsid w:val="00B50FC1"/>
    <w:rsid w:val="00B518A1"/>
    <w:rsid w:val="00B52DFF"/>
    <w:rsid w:val="00B542F9"/>
    <w:rsid w:val="00B55222"/>
    <w:rsid w:val="00B558AE"/>
    <w:rsid w:val="00B564FD"/>
    <w:rsid w:val="00B56EB5"/>
    <w:rsid w:val="00B57271"/>
    <w:rsid w:val="00B62081"/>
    <w:rsid w:val="00B66B72"/>
    <w:rsid w:val="00B6717F"/>
    <w:rsid w:val="00B7020E"/>
    <w:rsid w:val="00B706D9"/>
    <w:rsid w:val="00B70C05"/>
    <w:rsid w:val="00B70C0F"/>
    <w:rsid w:val="00B70D7A"/>
    <w:rsid w:val="00B71B1D"/>
    <w:rsid w:val="00B7463C"/>
    <w:rsid w:val="00B7525F"/>
    <w:rsid w:val="00B75413"/>
    <w:rsid w:val="00B76A01"/>
    <w:rsid w:val="00B77E5E"/>
    <w:rsid w:val="00B80D9C"/>
    <w:rsid w:val="00B81817"/>
    <w:rsid w:val="00B81BEF"/>
    <w:rsid w:val="00B82A61"/>
    <w:rsid w:val="00B85B4D"/>
    <w:rsid w:val="00B90932"/>
    <w:rsid w:val="00B915EB"/>
    <w:rsid w:val="00B91A6F"/>
    <w:rsid w:val="00B92D1E"/>
    <w:rsid w:val="00B941B2"/>
    <w:rsid w:val="00B94300"/>
    <w:rsid w:val="00B95987"/>
    <w:rsid w:val="00B9603E"/>
    <w:rsid w:val="00B9632D"/>
    <w:rsid w:val="00B96F3D"/>
    <w:rsid w:val="00BA0C25"/>
    <w:rsid w:val="00BA0E62"/>
    <w:rsid w:val="00BA2CEA"/>
    <w:rsid w:val="00BA420F"/>
    <w:rsid w:val="00BA4429"/>
    <w:rsid w:val="00BA5B3A"/>
    <w:rsid w:val="00BA67F4"/>
    <w:rsid w:val="00BA6F6E"/>
    <w:rsid w:val="00BA7206"/>
    <w:rsid w:val="00BA7CB7"/>
    <w:rsid w:val="00BB2C7A"/>
    <w:rsid w:val="00BB3181"/>
    <w:rsid w:val="00BB4017"/>
    <w:rsid w:val="00BB42FB"/>
    <w:rsid w:val="00BB5BD7"/>
    <w:rsid w:val="00BB6C58"/>
    <w:rsid w:val="00BB7C9A"/>
    <w:rsid w:val="00BB7EE5"/>
    <w:rsid w:val="00BC0474"/>
    <w:rsid w:val="00BC04D3"/>
    <w:rsid w:val="00BC4502"/>
    <w:rsid w:val="00BC4717"/>
    <w:rsid w:val="00BC5117"/>
    <w:rsid w:val="00BC5819"/>
    <w:rsid w:val="00BC5E58"/>
    <w:rsid w:val="00BC61CD"/>
    <w:rsid w:val="00BC78DE"/>
    <w:rsid w:val="00BD0998"/>
    <w:rsid w:val="00BD16EB"/>
    <w:rsid w:val="00BD2F95"/>
    <w:rsid w:val="00BD36C9"/>
    <w:rsid w:val="00BD48F0"/>
    <w:rsid w:val="00BD4F76"/>
    <w:rsid w:val="00BD55A9"/>
    <w:rsid w:val="00BD5710"/>
    <w:rsid w:val="00BD6A89"/>
    <w:rsid w:val="00BD6CD6"/>
    <w:rsid w:val="00BD6D52"/>
    <w:rsid w:val="00BD7664"/>
    <w:rsid w:val="00BE0A7C"/>
    <w:rsid w:val="00BE23AD"/>
    <w:rsid w:val="00BE2C64"/>
    <w:rsid w:val="00BE3112"/>
    <w:rsid w:val="00BE37E4"/>
    <w:rsid w:val="00BE5543"/>
    <w:rsid w:val="00BE7BDC"/>
    <w:rsid w:val="00BF2830"/>
    <w:rsid w:val="00BF3360"/>
    <w:rsid w:val="00BF3DC2"/>
    <w:rsid w:val="00BF49BE"/>
    <w:rsid w:val="00BF5EEB"/>
    <w:rsid w:val="00BF729D"/>
    <w:rsid w:val="00BF775A"/>
    <w:rsid w:val="00C004B5"/>
    <w:rsid w:val="00C0080F"/>
    <w:rsid w:val="00C077C3"/>
    <w:rsid w:val="00C13378"/>
    <w:rsid w:val="00C13913"/>
    <w:rsid w:val="00C1481E"/>
    <w:rsid w:val="00C14EFC"/>
    <w:rsid w:val="00C15C84"/>
    <w:rsid w:val="00C165D1"/>
    <w:rsid w:val="00C17489"/>
    <w:rsid w:val="00C17AD5"/>
    <w:rsid w:val="00C2062E"/>
    <w:rsid w:val="00C208A9"/>
    <w:rsid w:val="00C20D17"/>
    <w:rsid w:val="00C21696"/>
    <w:rsid w:val="00C23ABA"/>
    <w:rsid w:val="00C24C14"/>
    <w:rsid w:val="00C25E3A"/>
    <w:rsid w:val="00C30160"/>
    <w:rsid w:val="00C302CB"/>
    <w:rsid w:val="00C31DE0"/>
    <w:rsid w:val="00C3514F"/>
    <w:rsid w:val="00C356B0"/>
    <w:rsid w:val="00C35978"/>
    <w:rsid w:val="00C359CF"/>
    <w:rsid w:val="00C364EF"/>
    <w:rsid w:val="00C36B96"/>
    <w:rsid w:val="00C36FFC"/>
    <w:rsid w:val="00C3717A"/>
    <w:rsid w:val="00C4024B"/>
    <w:rsid w:val="00C4080F"/>
    <w:rsid w:val="00C40C3F"/>
    <w:rsid w:val="00C43CF3"/>
    <w:rsid w:val="00C45DCC"/>
    <w:rsid w:val="00C46496"/>
    <w:rsid w:val="00C47D20"/>
    <w:rsid w:val="00C537D6"/>
    <w:rsid w:val="00C5461E"/>
    <w:rsid w:val="00C54670"/>
    <w:rsid w:val="00C552A1"/>
    <w:rsid w:val="00C607AA"/>
    <w:rsid w:val="00C616FE"/>
    <w:rsid w:val="00C62834"/>
    <w:rsid w:val="00C64E2E"/>
    <w:rsid w:val="00C65588"/>
    <w:rsid w:val="00C67AE8"/>
    <w:rsid w:val="00C7239A"/>
    <w:rsid w:val="00C74584"/>
    <w:rsid w:val="00C75F38"/>
    <w:rsid w:val="00C77C13"/>
    <w:rsid w:val="00C802EE"/>
    <w:rsid w:val="00C804D8"/>
    <w:rsid w:val="00C829F6"/>
    <w:rsid w:val="00C84298"/>
    <w:rsid w:val="00C84E35"/>
    <w:rsid w:val="00C86956"/>
    <w:rsid w:val="00C906D7"/>
    <w:rsid w:val="00C912F6"/>
    <w:rsid w:val="00C93BC7"/>
    <w:rsid w:val="00C94FCA"/>
    <w:rsid w:val="00C952DC"/>
    <w:rsid w:val="00C9538B"/>
    <w:rsid w:val="00C968F7"/>
    <w:rsid w:val="00C96E18"/>
    <w:rsid w:val="00C96EE4"/>
    <w:rsid w:val="00CA0A14"/>
    <w:rsid w:val="00CA1EDC"/>
    <w:rsid w:val="00CA1FA4"/>
    <w:rsid w:val="00CA2772"/>
    <w:rsid w:val="00CA2D15"/>
    <w:rsid w:val="00CA379C"/>
    <w:rsid w:val="00CA3D4D"/>
    <w:rsid w:val="00CA54D0"/>
    <w:rsid w:val="00CA577C"/>
    <w:rsid w:val="00CA6A6C"/>
    <w:rsid w:val="00CA7423"/>
    <w:rsid w:val="00CA7662"/>
    <w:rsid w:val="00CA7A98"/>
    <w:rsid w:val="00CB03E0"/>
    <w:rsid w:val="00CB0EFD"/>
    <w:rsid w:val="00CB28CB"/>
    <w:rsid w:val="00CB3576"/>
    <w:rsid w:val="00CB5ECF"/>
    <w:rsid w:val="00CB7742"/>
    <w:rsid w:val="00CC0393"/>
    <w:rsid w:val="00CC0B8B"/>
    <w:rsid w:val="00CC0DEA"/>
    <w:rsid w:val="00CC15C7"/>
    <w:rsid w:val="00CC26F7"/>
    <w:rsid w:val="00CC2A8D"/>
    <w:rsid w:val="00CC2BDB"/>
    <w:rsid w:val="00CC3253"/>
    <w:rsid w:val="00CC6269"/>
    <w:rsid w:val="00CC6A18"/>
    <w:rsid w:val="00CC6D07"/>
    <w:rsid w:val="00CD1E04"/>
    <w:rsid w:val="00CD37A6"/>
    <w:rsid w:val="00CD66C0"/>
    <w:rsid w:val="00CE02D3"/>
    <w:rsid w:val="00CE2F3F"/>
    <w:rsid w:val="00CE40AB"/>
    <w:rsid w:val="00CE60FC"/>
    <w:rsid w:val="00CF0626"/>
    <w:rsid w:val="00CF0AD1"/>
    <w:rsid w:val="00CF3873"/>
    <w:rsid w:val="00CF3C8B"/>
    <w:rsid w:val="00CF40BB"/>
    <w:rsid w:val="00CF43D9"/>
    <w:rsid w:val="00CF5FA2"/>
    <w:rsid w:val="00CF6847"/>
    <w:rsid w:val="00CF6B19"/>
    <w:rsid w:val="00CF78B5"/>
    <w:rsid w:val="00D0303E"/>
    <w:rsid w:val="00D0328F"/>
    <w:rsid w:val="00D0447C"/>
    <w:rsid w:val="00D04B33"/>
    <w:rsid w:val="00D0536D"/>
    <w:rsid w:val="00D06D27"/>
    <w:rsid w:val="00D10FE1"/>
    <w:rsid w:val="00D11034"/>
    <w:rsid w:val="00D11DF6"/>
    <w:rsid w:val="00D1607D"/>
    <w:rsid w:val="00D16197"/>
    <w:rsid w:val="00D17135"/>
    <w:rsid w:val="00D17658"/>
    <w:rsid w:val="00D20617"/>
    <w:rsid w:val="00D21517"/>
    <w:rsid w:val="00D2210A"/>
    <w:rsid w:val="00D22679"/>
    <w:rsid w:val="00D24BB4"/>
    <w:rsid w:val="00D26913"/>
    <w:rsid w:val="00D327BD"/>
    <w:rsid w:val="00D33726"/>
    <w:rsid w:val="00D33FA7"/>
    <w:rsid w:val="00D378DC"/>
    <w:rsid w:val="00D4082C"/>
    <w:rsid w:val="00D4131F"/>
    <w:rsid w:val="00D41C04"/>
    <w:rsid w:val="00D423A8"/>
    <w:rsid w:val="00D42ACC"/>
    <w:rsid w:val="00D42E35"/>
    <w:rsid w:val="00D43B21"/>
    <w:rsid w:val="00D44004"/>
    <w:rsid w:val="00D45206"/>
    <w:rsid w:val="00D459E3"/>
    <w:rsid w:val="00D45CDC"/>
    <w:rsid w:val="00D50886"/>
    <w:rsid w:val="00D50EB0"/>
    <w:rsid w:val="00D51C76"/>
    <w:rsid w:val="00D52B17"/>
    <w:rsid w:val="00D533B2"/>
    <w:rsid w:val="00D54387"/>
    <w:rsid w:val="00D5485B"/>
    <w:rsid w:val="00D559AD"/>
    <w:rsid w:val="00D560A0"/>
    <w:rsid w:val="00D56E23"/>
    <w:rsid w:val="00D6027B"/>
    <w:rsid w:val="00D60F23"/>
    <w:rsid w:val="00D61318"/>
    <w:rsid w:val="00D613C2"/>
    <w:rsid w:val="00D639E9"/>
    <w:rsid w:val="00D6406B"/>
    <w:rsid w:val="00D65783"/>
    <w:rsid w:val="00D670CB"/>
    <w:rsid w:val="00D67968"/>
    <w:rsid w:val="00D6796A"/>
    <w:rsid w:val="00D703F1"/>
    <w:rsid w:val="00D70D50"/>
    <w:rsid w:val="00D71DD5"/>
    <w:rsid w:val="00D7304E"/>
    <w:rsid w:val="00D77ED8"/>
    <w:rsid w:val="00D80600"/>
    <w:rsid w:val="00D80BE8"/>
    <w:rsid w:val="00D81D1D"/>
    <w:rsid w:val="00D838C6"/>
    <w:rsid w:val="00D8413E"/>
    <w:rsid w:val="00D865BA"/>
    <w:rsid w:val="00D87313"/>
    <w:rsid w:val="00D91950"/>
    <w:rsid w:val="00D91E66"/>
    <w:rsid w:val="00D92865"/>
    <w:rsid w:val="00D92C15"/>
    <w:rsid w:val="00D92DC4"/>
    <w:rsid w:val="00D94015"/>
    <w:rsid w:val="00D94EEF"/>
    <w:rsid w:val="00D95039"/>
    <w:rsid w:val="00D957AC"/>
    <w:rsid w:val="00D95B09"/>
    <w:rsid w:val="00D95CAE"/>
    <w:rsid w:val="00D97FEC"/>
    <w:rsid w:val="00DA1D06"/>
    <w:rsid w:val="00DA1EA0"/>
    <w:rsid w:val="00DA20DC"/>
    <w:rsid w:val="00DA21F2"/>
    <w:rsid w:val="00DA2C46"/>
    <w:rsid w:val="00DA3207"/>
    <w:rsid w:val="00DA5EF1"/>
    <w:rsid w:val="00DA7A23"/>
    <w:rsid w:val="00DB07B1"/>
    <w:rsid w:val="00DB1CA2"/>
    <w:rsid w:val="00DB1F49"/>
    <w:rsid w:val="00DB206A"/>
    <w:rsid w:val="00DB34A2"/>
    <w:rsid w:val="00DB415C"/>
    <w:rsid w:val="00DB6789"/>
    <w:rsid w:val="00DB6CDF"/>
    <w:rsid w:val="00DC0168"/>
    <w:rsid w:val="00DC08CB"/>
    <w:rsid w:val="00DC08E1"/>
    <w:rsid w:val="00DC23D2"/>
    <w:rsid w:val="00DC3882"/>
    <w:rsid w:val="00DC458D"/>
    <w:rsid w:val="00DC4A7A"/>
    <w:rsid w:val="00DC4D88"/>
    <w:rsid w:val="00DC64F7"/>
    <w:rsid w:val="00DC659D"/>
    <w:rsid w:val="00DD01DB"/>
    <w:rsid w:val="00DD0855"/>
    <w:rsid w:val="00DD08B0"/>
    <w:rsid w:val="00DD0F1E"/>
    <w:rsid w:val="00DD1685"/>
    <w:rsid w:val="00DD2082"/>
    <w:rsid w:val="00DD48B6"/>
    <w:rsid w:val="00DD4CFA"/>
    <w:rsid w:val="00DD5D50"/>
    <w:rsid w:val="00DD63BC"/>
    <w:rsid w:val="00DD777F"/>
    <w:rsid w:val="00DE0000"/>
    <w:rsid w:val="00DE032A"/>
    <w:rsid w:val="00DE0E60"/>
    <w:rsid w:val="00DE1F80"/>
    <w:rsid w:val="00DE2B53"/>
    <w:rsid w:val="00DE4A33"/>
    <w:rsid w:val="00DE5546"/>
    <w:rsid w:val="00DE643A"/>
    <w:rsid w:val="00DF1273"/>
    <w:rsid w:val="00DF2088"/>
    <w:rsid w:val="00DF20A5"/>
    <w:rsid w:val="00DF2737"/>
    <w:rsid w:val="00DF452C"/>
    <w:rsid w:val="00DF51E0"/>
    <w:rsid w:val="00DF61A6"/>
    <w:rsid w:val="00E00C30"/>
    <w:rsid w:val="00E0117F"/>
    <w:rsid w:val="00E05DE9"/>
    <w:rsid w:val="00E069B5"/>
    <w:rsid w:val="00E109F7"/>
    <w:rsid w:val="00E10D67"/>
    <w:rsid w:val="00E12443"/>
    <w:rsid w:val="00E12B32"/>
    <w:rsid w:val="00E14606"/>
    <w:rsid w:val="00E14FF6"/>
    <w:rsid w:val="00E152F9"/>
    <w:rsid w:val="00E2034D"/>
    <w:rsid w:val="00E2067B"/>
    <w:rsid w:val="00E21EBC"/>
    <w:rsid w:val="00E2275F"/>
    <w:rsid w:val="00E25411"/>
    <w:rsid w:val="00E25A44"/>
    <w:rsid w:val="00E34617"/>
    <w:rsid w:val="00E3472B"/>
    <w:rsid w:val="00E34828"/>
    <w:rsid w:val="00E36FA9"/>
    <w:rsid w:val="00E376D8"/>
    <w:rsid w:val="00E37926"/>
    <w:rsid w:val="00E41EAC"/>
    <w:rsid w:val="00E435CE"/>
    <w:rsid w:val="00E43F98"/>
    <w:rsid w:val="00E444F1"/>
    <w:rsid w:val="00E45CFB"/>
    <w:rsid w:val="00E46370"/>
    <w:rsid w:val="00E4713D"/>
    <w:rsid w:val="00E500E1"/>
    <w:rsid w:val="00E501B3"/>
    <w:rsid w:val="00E52269"/>
    <w:rsid w:val="00E5314D"/>
    <w:rsid w:val="00E542A2"/>
    <w:rsid w:val="00E54395"/>
    <w:rsid w:val="00E54C3F"/>
    <w:rsid w:val="00E55396"/>
    <w:rsid w:val="00E5642D"/>
    <w:rsid w:val="00E56792"/>
    <w:rsid w:val="00E5731F"/>
    <w:rsid w:val="00E61A72"/>
    <w:rsid w:val="00E6354D"/>
    <w:rsid w:val="00E64143"/>
    <w:rsid w:val="00E6441B"/>
    <w:rsid w:val="00E65AB9"/>
    <w:rsid w:val="00E725B6"/>
    <w:rsid w:val="00E72603"/>
    <w:rsid w:val="00E72F7B"/>
    <w:rsid w:val="00E73060"/>
    <w:rsid w:val="00E733EF"/>
    <w:rsid w:val="00E7446F"/>
    <w:rsid w:val="00E8247E"/>
    <w:rsid w:val="00E83234"/>
    <w:rsid w:val="00E83A79"/>
    <w:rsid w:val="00E852DA"/>
    <w:rsid w:val="00E85493"/>
    <w:rsid w:val="00E858C6"/>
    <w:rsid w:val="00E86841"/>
    <w:rsid w:val="00E90CCC"/>
    <w:rsid w:val="00E91C2C"/>
    <w:rsid w:val="00E91D4E"/>
    <w:rsid w:val="00E9258F"/>
    <w:rsid w:val="00E926AC"/>
    <w:rsid w:val="00E93160"/>
    <w:rsid w:val="00E93B0F"/>
    <w:rsid w:val="00E9452F"/>
    <w:rsid w:val="00E976A5"/>
    <w:rsid w:val="00EA5993"/>
    <w:rsid w:val="00EB2EA0"/>
    <w:rsid w:val="00EB3459"/>
    <w:rsid w:val="00EB3AB6"/>
    <w:rsid w:val="00EB5862"/>
    <w:rsid w:val="00EC09BF"/>
    <w:rsid w:val="00EC1B06"/>
    <w:rsid w:val="00EC1DA6"/>
    <w:rsid w:val="00EC2A24"/>
    <w:rsid w:val="00EC2EA7"/>
    <w:rsid w:val="00EC32B3"/>
    <w:rsid w:val="00EC390B"/>
    <w:rsid w:val="00EC3FE0"/>
    <w:rsid w:val="00EC4689"/>
    <w:rsid w:val="00EC5D5F"/>
    <w:rsid w:val="00EC6CD9"/>
    <w:rsid w:val="00EC72D1"/>
    <w:rsid w:val="00EC7A22"/>
    <w:rsid w:val="00EC7AC8"/>
    <w:rsid w:val="00ED0189"/>
    <w:rsid w:val="00ED13C3"/>
    <w:rsid w:val="00ED1FE3"/>
    <w:rsid w:val="00ED2C99"/>
    <w:rsid w:val="00ED2FDF"/>
    <w:rsid w:val="00ED3A3C"/>
    <w:rsid w:val="00ED45D0"/>
    <w:rsid w:val="00ED7767"/>
    <w:rsid w:val="00ED7D47"/>
    <w:rsid w:val="00EE0077"/>
    <w:rsid w:val="00EE1151"/>
    <w:rsid w:val="00EE337B"/>
    <w:rsid w:val="00EE376E"/>
    <w:rsid w:val="00EE377F"/>
    <w:rsid w:val="00EE41E4"/>
    <w:rsid w:val="00EE6AD4"/>
    <w:rsid w:val="00EE756A"/>
    <w:rsid w:val="00EE7B12"/>
    <w:rsid w:val="00EF0126"/>
    <w:rsid w:val="00EF105E"/>
    <w:rsid w:val="00EF2F5B"/>
    <w:rsid w:val="00EF3992"/>
    <w:rsid w:val="00F00E9D"/>
    <w:rsid w:val="00F02612"/>
    <w:rsid w:val="00F06264"/>
    <w:rsid w:val="00F0640A"/>
    <w:rsid w:val="00F06C5A"/>
    <w:rsid w:val="00F102F3"/>
    <w:rsid w:val="00F11502"/>
    <w:rsid w:val="00F12D50"/>
    <w:rsid w:val="00F136C5"/>
    <w:rsid w:val="00F13B6E"/>
    <w:rsid w:val="00F13D95"/>
    <w:rsid w:val="00F145B2"/>
    <w:rsid w:val="00F145DB"/>
    <w:rsid w:val="00F1574A"/>
    <w:rsid w:val="00F2227A"/>
    <w:rsid w:val="00F2283F"/>
    <w:rsid w:val="00F234F0"/>
    <w:rsid w:val="00F248F2"/>
    <w:rsid w:val="00F249D3"/>
    <w:rsid w:val="00F31610"/>
    <w:rsid w:val="00F31788"/>
    <w:rsid w:val="00F31E14"/>
    <w:rsid w:val="00F33449"/>
    <w:rsid w:val="00F35352"/>
    <w:rsid w:val="00F41211"/>
    <w:rsid w:val="00F42DE5"/>
    <w:rsid w:val="00F456DE"/>
    <w:rsid w:val="00F46475"/>
    <w:rsid w:val="00F46C56"/>
    <w:rsid w:val="00F52317"/>
    <w:rsid w:val="00F5531F"/>
    <w:rsid w:val="00F5587F"/>
    <w:rsid w:val="00F574EB"/>
    <w:rsid w:val="00F6299C"/>
    <w:rsid w:val="00F6354F"/>
    <w:rsid w:val="00F63F5C"/>
    <w:rsid w:val="00F65688"/>
    <w:rsid w:val="00F65FDA"/>
    <w:rsid w:val="00F662D2"/>
    <w:rsid w:val="00F66C84"/>
    <w:rsid w:val="00F66E00"/>
    <w:rsid w:val="00F6776D"/>
    <w:rsid w:val="00F70417"/>
    <w:rsid w:val="00F705CD"/>
    <w:rsid w:val="00F73CAF"/>
    <w:rsid w:val="00F73CCA"/>
    <w:rsid w:val="00F741EA"/>
    <w:rsid w:val="00F7505A"/>
    <w:rsid w:val="00F761C5"/>
    <w:rsid w:val="00F80022"/>
    <w:rsid w:val="00F8013A"/>
    <w:rsid w:val="00F80E80"/>
    <w:rsid w:val="00F813AB"/>
    <w:rsid w:val="00F81D9D"/>
    <w:rsid w:val="00F8348B"/>
    <w:rsid w:val="00F83CD4"/>
    <w:rsid w:val="00F85105"/>
    <w:rsid w:val="00F856ED"/>
    <w:rsid w:val="00F86CF9"/>
    <w:rsid w:val="00F86DF3"/>
    <w:rsid w:val="00F870F0"/>
    <w:rsid w:val="00F9056E"/>
    <w:rsid w:val="00F93725"/>
    <w:rsid w:val="00F937B6"/>
    <w:rsid w:val="00F93822"/>
    <w:rsid w:val="00F95E58"/>
    <w:rsid w:val="00F95F65"/>
    <w:rsid w:val="00F963FF"/>
    <w:rsid w:val="00F974A3"/>
    <w:rsid w:val="00F979E8"/>
    <w:rsid w:val="00F97E8E"/>
    <w:rsid w:val="00FA0ADC"/>
    <w:rsid w:val="00FA0FEA"/>
    <w:rsid w:val="00FA25C7"/>
    <w:rsid w:val="00FA3B2D"/>
    <w:rsid w:val="00FA3E62"/>
    <w:rsid w:val="00FA4607"/>
    <w:rsid w:val="00FA5027"/>
    <w:rsid w:val="00FA519A"/>
    <w:rsid w:val="00FA5F82"/>
    <w:rsid w:val="00FA5FE5"/>
    <w:rsid w:val="00FA677F"/>
    <w:rsid w:val="00FA7F39"/>
    <w:rsid w:val="00FB0D26"/>
    <w:rsid w:val="00FB1027"/>
    <w:rsid w:val="00FB10D2"/>
    <w:rsid w:val="00FB1726"/>
    <w:rsid w:val="00FB22F0"/>
    <w:rsid w:val="00FB24B6"/>
    <w:rsid w:val="00FB3EC3"/>
    <w:rsid w:val="00FB3F0F"/>
    <w:rsid w:val="00FB576F"/>
    <w:rsid w:val="00FB5C59"/>
    <w:rsid w:val="00FB5D9B"/>
    <w:rsid w:val="00FB6F1A"/>
    <w:rsid w:val="00FB74BD"/>
    <w:rsid w:val="00FC0425"/>
    <w:rsid w:val="00FC112B"/>
    <w:rsid w:val="00FC2284"/>
    <w:rsid w:val="00FC44BE"/>
    <w:rsid w:val="00FC6AB8"/>
    <w:rsid w:val="00FC6F11"/>
    <w:rsid w:val="00FC7592"/>
    <w:rsid w:val="00FC7DD2"/>
    <w:rsid w:val="00FD0030"/>
    <w:rsid w:val="00FD143F"/>
    <w:rsid w:val="00FD3432"/>
    <w:rsid w:val="00FD34DF"/>
    <w:rsid w:val="00FD3896"/>
    <w:rsid w:val="00FD3E77"/>
    <w:rsid w:val="00FD488A"/>
    <w:rsid w:val="00FD4895"/>
    <w:rsid w:val="00FD6FB9"/>
    <w:rsid w:val="00FD78FC"/>
    <w:rsid w:val="00FE25A1"/>
    <w:rsid w:val="00FE2C98"/>
    <w:rsid w:val="00FE364C"/>
    <w:rsid w:val="00FE3C39"/>
    <w:rsid w:val="00FE49AD"/>
    <w:rsid w:val="00FE511C"/>
    <w:rsid w:val="00FE56A7"/>
    <w:rsid w:val="00FF3879"/>
    <w:rsid w:val="00FF47DC"/>
    <w:rsid w:val="00FF4EB6"/>
    <w:rsid w:val="00FF56E3"/>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DE8CF7"/>
  <w15:docId w15:val="{4194AE3A-A884-4E8C-B98F-04111E8A1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BB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INAI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 w:type="table" w:customStyle="1" w:styleId="Tablaconcuadrcula1">
    <w:name w:val="Tabla con cuadrícula1"/>
    <w:basedOn w:val="Tablanormal"/>
    <w:next w:val="Tablaconcuadrcula"/>
    <w:uiPriority w:val="39"/>
    <w:rsid w:val="00E41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2143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480">
      <w:bodyDiv w:val="1"/>
      <w:marLeft w:val="0"/>
      <w:marRight w:val="0"/>
      <w:marTop w:val="0"/>
      <w:marBottom w:val="0"/>
      <w:divBdr>
        <w:top w:val="none" w:sz="0" w:space="0" w:color="auto"/>
        <w:left w:val="none" w:sz="0" w:space="0" w:color="auto"/>
        <w:bottom w:val="none" w:sz="0" w:space="0" w:color="auto"/>
        <w:right w:val="none" w:sz="0" w:space="0" w:color="auto"/>
      </w:divBdr>
    </w:div>
    <w:div w:id="34161085">
      <w:bodyDiv w:val="1"/>
      <w:marLeft w:val="0"/>
      <w:marRight w:val="0"/>
      <w:marTop w:val="0"/>
      <w:marBottom w:val="0"/>
      <w:divBdr>
        <w:top w:val="none" w:sz="0" w:space="0" w:color="auto"/>
        <w:left w:val="none" w:sz="0" w:space="0" w:color="auto"/>
        <w:bottom w:val="none" w:sz="0" w:space="0" w:color="auto"/>
        <w:right w:val="none" w:sz="0" w:space="0" w:color="auto"/>
      </w:divBdr>
    </w:div>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11760157">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96827735">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41990933">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297615165">
      <w:bodyDiv w:val="1"/>
      <w:marLeft w:val="0"/>
      <w:marRight w:val="0"/>
      <w:marTop w:val="0"/>
      <w:marBottom w:val="0"/>
      <w:divBdr>
        <w:top w:val="none" w:sz="0" w:space="0" w:color="auto"/>
        <w:left w:val="none" w:sz="0" w:space="0" w:color="auto"/>
        <w:bottom w:val="none" w:sz="0" w:space="0" w:color="auto"/>
        <w:right w:val="none" w:sz="0" w:space="0" w:color="auto"/>
      </w:divBdr>
    </w:div>
    <w:div w:id="330450123">
      <w:bodyDiv w:val="1"/>
      <w:marLeft w:val="0"/>
      <w:marRight w:val="0"/>
      <w:marTop w:val="0"/>
      <w:marBottom w:val="0"/>
      <w:divBdr>
        <w:top w:val="none" w:sz="0" w:space="0" w:color="auto"/>
        <w:left w:val="none" w:sz="0" w:space="0" w:color="auto"/>
        <w:bottom w:val="none" w:sz="0" w:space="0" w:color="auto"/>
        <w:right w:val="none" w:sz="0" w:space="0" w:color="auto"/>
      </w:divBdr>
    </w:div>
    <w:div w:id="376662290">
      <w:bodyDiv w:val="1"/>
      <w:marLeft w:val="0"/>
      <w:marRight w:val="0"/>
      <w:marTop w:val="0"/>
      <w:marBottom w:val="0"/>
      <w:divBdr>
        <w:top w:val="none" w:sz="0" w:space="0" w:color="auto"/>
        <w:left w:val="none" w:sz="0" w:space="0" w:color="auto"/>
        <w:bottom w:val="none" w:sz="0" w:space="0" w:color="auto"/>
        <w:right w:val="none" w:sz="0" w:space="0" w:color="auto"/>
      </w:divBdr>
    </w:div>
    <w:div w:id="401760022">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493181222">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625967069">
      <w:bodyDiv w:val="1"/>
      <w:marLeft w:val="0"/>
      <w:marRight w:val="0"/>
      <w:marTop w:val="0"/>
      <w:marBottom w:val="0"/>
      <w:divBdr>
        <w:top w:val="none" w:sz="0" w:space="0" w:color="auto"/>
        <w:left w:val="none" w:sz="0" w:space="0" w:color="auto"/>
        <w:bottom w:val="none" w:sz="0" w:space="0" w:color="auto"/>
        <w:right w:val="none" w:sz="0" w:space="0" w:color="auto"/>
      </w:divBdr>
    </w:div>
    <w:div w:id="692147641">
      <w:bodyDiv w:val="1"/>
      <w:marLeft w:val="0"/>
      <w:marRight w:val="0"/>
      <w:marTop w:val="0"/>
      <w:marBottom w:val="0"/>
      <w:divBdr>
        <w:top w:val="none" w:sz="0" w:space="0" w:color="auto"/>
        <w:left w:val="none" w:sz="0" w:space="0" w:color="auto"/>
        <w:bottom w:val="none" w:sz="0" w:space="0" w:color="auto"/>
        <w:right w:val="none" w:sz="0" w:space="0" w:color="auto"/>
      </w:divBdr>
    </w:div>
    <w:div w:id="774177064">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 w:id="6347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961113027">
      <w:bodyDiv w:val="1"/>
      <w:marLeft w:val="0"/>
      <w:marRight w:val="0"/>
      <w:marTop w:val="0"/>
      <w:marBottom w:val="0"/>
      <w:divBdr>
        <w:top w:val="none" w:sz="0" w:space="0" w:color="auto"/>
        <w:left w:val="none" w:sz="0" w:space="0" w:color="auto"/>
        <w:bottom w:val="none" w:sz="0" w:space="0" w:color="auto"/>
        <w:right w:val="none" w:sz="0" w:space="0" w:color="auto"/>
      </w:divBdr>
    </w:div>
    <w:div w:id="1004281620">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 w:id="15777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991370060">
                              <w:marLeft w:val="0"/>
                              <w:marRight w:val="0"/>
                              <w:marTop w:val="0"/>
                              <w:marBottom w:val="0"/>
                              <w:divBdr>
                                <w:top w:val="none" w:sz="0" w:space="0" w:color="auto"/>
                                <w:left w:val="none" w:sz="0" w:space="0" w:color="auto"/>
                                <w:bottom w:val="none" w:sz="0" w:space="0" w:color="auto"/>
                                <w:right w:val="none" w:sz="0" w:space="0" w:color="auto"/>
                              </w:divBdr>
                            </w:div>
                            <w:div w:id="17985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2118">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1564272">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56606298">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477185306">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36776068">
      <w:bodyDiv w:val="1"/>
      <w:marLeft w:val="0"/>
      <w:marRight w:val="0"/>
      <w:marTop w:val="0"/>
      <w:marBottom w:val="0"/>
      <w:divBdr>
        <w:top w:val="none" w:sz="0" w:space="0" w:color="auto"/>
        <w:left w:val="none" w:sz="0" w:space="0" w:color="auto"/>
        <w:bottom w:val="none" w:sz="0" w:space="0" w:color="auto"/>
        <w:right w:val="none" w:sz="0" w:space="0" w:color="auto"/>
      </w:divBdr>
    </w:div>
    <w:div w:id="1560509536">
      <w:bodyDiv w:val="1"/>
      <w:marLeft w:val="0"/>
      <w:marRight w:val="0"/>
      <w:marTop w:val="0"/>
      <w:marBottom w:val="0"/>
      <w:divBdr>
        <w:top w:val="none" w:sz="0" w:space="0" w:color="auto"/>
        <w:left w:val="none" w:sz="0" w:space="0" w:color="auto"/>
        <w:bottom w:val="none" w:sz="0" w:space="0" w:color="auto"/>
        <w:right w:val="none" w:sz="0" w:space="0" w:color="auto"/>
      </w:divBdr>
    </w:div>
    <w:div w:id="159666543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07491737">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 w:id="19432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76933933">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126895845">
                              <w:marLeft w:val="0"/>
                              <w:marRight w:val="0"/>
                              <w:marTop w:val="0"/>
                              <w:marBottom w:val="0"/>
                              <w:divBdr>
                                <w:top w:val="none" w:sz="0" w:space="0" w:color="auto"/>
                                <w:left w:val="none" w:sz="0" w:space="0" w:color="auto"/>
                                <w:bottom w:val="none" w:sz="0" w:space="0" w:color="auto"/>
                                <w:right w:val="none" w:sz="0" w:space="0" w:color="auto"/>
                              </w:divBdr>
                            </w:div>
                            <w:div w:id="5905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879249105">
                              <w:marLeft w:val="0"/>
                              <w:marRight w:val="0"/>
                              <w:marTop w:val="0"/>
                              <w:marBottom w:val="0"/>
                              <w:divBdr>
                                <w:top w:val="none" w:sz="0" w:space="0" w:color="auto"/>
                                <w:left w:val="none" w:sz="0" w:space="0" w:color="auto"/>
                                <w:bottom w:val="none" w:sz="0" w:space="0" w:color="auto"/>
                                <w:right w:val="none" w:sz="0" w:space="0" w:color="auto"/>
                              </w:divBdr>
                            </w:div>
                            <w:div w:id="1154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31699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16294-DFAD-45B9-A662-53993B196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50</Pages>
  <Words>11087</Words>
  <Characters>60981</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22</cp:revision>
  <cp:lastPrinted>2019-11-14T00:36:00Z</cp:lastPrinted>
  <dcterms:created xsi:type="dcterms:W3CDTF">2021-06-09T19:47:00Z</dcterms:created>
  <dcterms:modified xsi:type="dcterms:W3CDTF">2021-08-03T17:56:00Z</dcterms:modified>
</cp:coreProperties>
</file>