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733F0CFC" w:rsidR="00200BFC" w:rsidRPr="002678E3" w:rsidRDefault="00200BFC" w:rsidP="00200BFC">
      <w:pPr>
        <w:spacing w:line="360" w:lineRule="auto"/>
        <w:jc w:val="both"/>
        <w:rPr>
          <w:rFonts w:ascii="Palatino Linotype" w:hAnsi="Palatino Linotype" w:cs="Arial"/>
        </w:rPr>
      </w:pPr>
      <w:r w:rsidRPr="002678E3">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3B498B" w:rsidRPr="002678E3">
        <w:rPr>
          <w:rFonts w:ascii="Palatino Linotype" w:hAnsi="Palatino Linotype" w:cs="Arial"/>
        </w:rPr>
        <w:t>ocho</w:t>
      </w:r>
      <w:r w:rsidR="006E2588" w:rsidRPr="002678E3">
        <w:rPr>
          <w:rFonts w:ascii="Palatino Linotype" w:hAnsi="Palatino Linotype" w:cs="Arial"/>
        </w:rPr>
        <w:t xml:space="preserve"> </w:t>
      </w:r>
      <w:r w:rsidR="00754477" w:rsidRPr="002678E3">
        <w:rPr>
          <w:rFonts w:ascii="Palatino Linotype" w:hAnsi="Palatino Linotype" w:cs="Arial"/>
        </w:rPr>
        <w:t xml:space="preserve">de </w:t>
      </w:r>
      <w:r w:rsidR="0095106C" w:rsidRPr="002678E3">
        <w:rPr>
          <w:rFonts w:ascii="Palatino Linotype" w:hAnsi="Palatino Linotype" w:cs="Arial"/>
        </w:rPr>
        <w:t>septiembre</w:t>
      </w:r>
      <w:r w:rsidR="004E049F" w:rsidRPr="002678E3">
        <w:rPr>
          <w:rFonts w:ascii="Palatino Linotype" w:hAnsi="Palatino Linotype" w:cs="Arial"/>
        </w:rPr>
        <w:t xml:space="preserve"> de dos mil veint</w:t>
      </w:r>
      <w:r w:rsidR="002A2174" w:rsidRPr="002678E3">
        <w:rPr>
          <w:rFonts w:ascii="Palatino Linotype" w:hAnsi="Palatino Linotype" w:cs="Arial"/>
        </w:rPr>
        <w:t>iuno</w:t>
      </w:r>
      <w:r w:rsidR="003253C6" w:rsidRPr="002678E3">
        <w:rPr>
          <w:rFonts w:ascii="Palatino Linotype" w:hAnsi="Palatino Linotype" w:cs="Arial"/>
        </w:rPr>
        <w:t>.</w:t>
      </w:r>
    </w:p>
    <w:p w14:paraId="57CA25AC" w14:textId="77777777" w:rsidR="003253C6" w:rsidRPr="002678E3" w:rsidRDefault="003253C6" w:rsidP="00200BFC">
      <w:pPr>
        <w:spacing w:line="360" w:lineRule="auto"/>
        <w:jc w:val="both"/>
        <w:rPr>
          <w:rFonts w:ascii="Palatino Linotype" w:hAnsi="Palatino Linotype" w:cs="Arial"/>
        </w:rPr>
      </w:pPr>
    </w:p>
    <w:p w14:paraId="42C7D1A2" w14:textId="0171B043" w:rsidR="003253C6" w:rsidRPr="002678E3" w:rsidRDefault="00200BFC" w:rsidP="00200BFC">
      <w:pPr>
        <w:spacing w:line="360" w:lineRule="auto"/>
        <w:jc w:val="both"/>
        <w:rPr>
          <w:rFonts w:ascii="Palatino Linotype" w:hAnsi="Palatino Linotype" w:cs="Arial"/>
          <w:lang w:val="es-ES"/>
        </w:rPr>
      </w:pPr>
      <w:r w:rsidRPr="002678E3">
        <w:rPr>
          <w:rFonts w:ascii="Palatino Linotype" w:hAnsi="Palatino Linotype" w:cs="Arial"/>
          <w:b/>
          <w:sz w:val="28"/>
        </w:rPr>
        <w:t>VISTO</w:t>
      </w:r>
      <w:r w:rsidR="00602BAA" w:rsidRPr="002678E3">
        <w:rPr>
          <w:rFonts w:ascii="Palatino Linotype" w:hAnsi="Palatino Linotype" w:cs="Arial"/>
          <w:b/>
          <w:sz w:val="28"/>
        </w:rPr>
        <w:t>S</w:t>
      </w:r>
      <w:r w:rsidRPr="002678E3">
        <w:rPr>
          <w:rFonts w:ascii="Palatino Linotype" w:hAnsi="Palatino Linotype" w:cs="Arial"/>
        </w:rPr>
        <w:t xml:space="preserve"> </w:t>
      </w:r>
      <w:r w:rsidR="00602BAA" w:rsidRPr="002678E3">
        <w:rPr>
          <w:rFonts w:ascii="Palatino Linotype" w:hAnsi="Palatino Linotype" w:cs="Arial"/>
        </w:rPr>
        <w:t>los</w:t>
      </w:r>
      <w:r w:rsidRPr="002678E3">
        <w:rPr>
          <w:rFonts w:ascii="Palatino Linotype" w:hAnsi="Palatino Linotype" w:cs="Arial"/>
        </w:rPr>
        <w:t xml:space="preserve"> expediente</w:t>
      </w:r>
      <w:r w:rsidR="00602BAA" w:rsidRPr="002678E3">
        <w:rPr>
          <w:rFonts w:ascii="Palatino Linotype" w:hAnsi="Palatino Linotype" w:cs="Arial"/>
        </w:rPr>
        <w:t>s</w:t>
      </w:r>
      <w:r w:rsidRPr="002678E3">
        <w:rPr>
          <w:rFonts w:ascii="Palatino Linotype" w:hAnsi="Palatino Linotype" w:cs="Arial"/>
        </w:rPr>
        <w:t xml:space="preserve"> formado</w:t>
      </w:r>
      <w:r w:rsidR="00602BAA" w:rsidRPr="002678E3">
        <w:rPr>
          <w:rFonts w:ascii="Palatino Linotype" w:hAnsi="Palatino Linotype" w:cs="Arial"/>
        </w:rPr>
        <w:t>s</w:t>
      </w:r>
      <w:r w:rsidRPr="002678E3">
        <w:rPr>
          <w:rFonts w:ascii="Palatino Linotype" w:hAnsi="Palatino Linotype" w:cs="Arial"/>
        </w:rPr>
        <w:t xml:space="preserve"> con motivo de</w:t>
      </w:r>
      <w:r w:rsidR="00602BAA" w:rsidRPr="002678E3">
        <w:rPr>
          <w:rFonts w:ascii="Palatino Linotype" w:hAnsi="Palatino Linotype" w:cs="Arial"/>
        </w:rPr>
        <w:t xml:space="preserve"> </w:t>
      </w:r>
      <w:r w:rsidRPr="002678E3">
        <w:rPr>
          <w:rFonts w:ascii="Palatino Linotype" w:hAnsi="Palatino Linotype" w:cs="Arial"/>
        </w:rPr>
        <w:t>l</w:t>
      </w:r>
      <w:r w:rsidR="00602BAA" w:rsidRPr="002678E3">
        <w:rPr>
          <w:rFonts w:ascii="Palatino Linotype" w:hAnsi="Palatino Linotype" w:cs="Arial"/>
        </w:rPr>
        <w:t>os</w:t>
      </w:r>
      <w:r w:rsidRPr="002678E3">
        <w:rPr>
          <w:rFonts w:ascii="Palatino Linotype" w:hAnsi="Palatino Linotype" w:cs="Arial"/>
        </w:rPr>
        <w:t xml:space="preserve"> recurso</w:t>
      </w:r>
      <w:r w:rsidR="00602BAA" w:rsidRPr="002678E3">
        <w:rPr>
          <w:rFonts w:ascii="Palatino Linotype" w:hAnsi="Palatino Linotype" w:cs="Arial"/>
        </w:rPr>
        <w:t>s</w:t>
      </w:r>
      <w:r w:rsidRPr="002678E3">
        <w:rPr>
          <w:rFonts w:ascii="Palatino Linotype" w:hAnsi="Palatino Linotype" w:cs="Arial"/>
        </w:rPr>
        <w:t xml:space="preserve"> de revisión </w:t>
      </w:r>
      <w:r w:rsidR="005815F8" w:rsidRPr="002678E3">
        <w:rPr>
          <w:rFonts w:ascii="Palatino Linotype" w:hAnsi="Palatino Linotype" w:cs="Arial"/>
          <w:b/>
          <w:bCs/>
        </w:rPr>
        <w:t>0</w:t>
      </w:r>
      <w:r w:rsidR="00602BAA" w:rsidRPr="002678E3">
        <w:rPr>
          <w:rFonts w:ascii="Palatino Linotype" w:hAnsi="Palatino Linotype" w:cs="Arial"/>
          <w:b/>
          <w:bCs/>
        </w:rPr>
        <w:t>3707</w:t>
      </w:r>
      <w:r w:rsidR="005815F8" w:rsidRPr="002678E3">
        <w:rPr>
          <w:rFonts w:ascii="Palatino Linotype" w:hAnsi="Palatino Linotype" w:cs="Arial"/>
          <w:b/>
          <w:bCs/>
        </w:rPr>
        <w:t>/INFOEM/IP/RR/2021</w:t>
      </w:r>
      <w:r w:rsidR="00602BAA" w:rsidRPr="002678E3">
        <w:rPr>
          <w:rFonts w:ascii="Palatino Linotype" w:hAnsi="Palatino Linotype" w:cs="Arial"/>
          <w:b/>
          <w:bCs/>
        </w:rPr>
        <w:t xml:space="preserve"> y </w:t>
      </w:r>
      <w:r w:rsidR="00FC4550" w:rsidRPr="002678E3">
        <w:rPr>
          <w:rFonts w:ascii="Palatino Linotype" w:hAnsi="Palatino Linotype"/>
          <w:b/>
          <w:bCs/>
          <w:sz w:val="22"/>
          <w:szCs w:val="22"/>
        </w:rPr>
        <w:t>03708/INFOEM/IP/RR/2021</w:t>
      </w:r>
      <w:r w:rsidRPr="002678E3">
        <w:rPr>
          <w:rFonts w:ascii="Palatino Linotype" w:hAnsi="Palatino Linotype" w:cs="Arial"/>
        </w:rPr>
        <w:t>, promovido</w:t>
      </w:r>
      <w:r w:rsidR="00602BAA" w:rsidRPr="002678E3">
        <w:rPr>
          <w:rFonts w:ascii="Palatino Linotype" w:hAnsi="Palatino Linotype" w:cs="Arial"/>
        </w:rPr>
        <w:t>s</w:t>
      </w:r>
      <w:r w:rsidRPr="002678E3">
        <w:rPr>
          <w:rFonts w:ascii="Palatino Linotype" w:hAnsi="Palatino Linotype" w:cs="Arial"/>
        </w:rPr>
        <w:t xml:space="preserve"> </w:t>
      </w:r>
      <w:r w:rsidRPr="002678E3">
        <w:rPr>
          <w:rFonts w:ascii="Palatino Linotype" w:hAnsi="Palatino Linotype"/>
        </w:rPr>
        <w:t>por</w:t>
      </w:r>
      <w:r w:rsidR="00754477" w:rsidRPr="002678E3">
        <w:rPr>
          <w:rFonts w:ascii="Palatino Linotype" w:hAnsi="Palatino Linotype"/>
        </w:rPr>
        <w:t xml:space="preserve"> </w:t>
      </w:r>
      <w:r w:rsidR="00602BAA" w:rsidRPr="002678E3">
        <w:rPr>
          <w:rFonts w:ascii="Palatino Linotype" w:hAnsi="Palatino Linotype"/>
        </w:rPr>
        <w:t>el</w:t>
      </w:r>
      <w:r w:rsidR="005815F8" w:rsidRPr="002678E3">
        <w:rPr>
          <w:rFonts w:ascii="Palatino Linotype" w:hAnsi="Palatino Linotype"/>
        </w:rPr>
        <w:t xml:space="preserve"> C. </w:t>
      </w:r>
      <w:proofErr w:type="spellStart"/>
      <w:r w:rsidR="006A6D19" w:rsidRPr="006A6D19">
        <w:rPr>
          <w:rFonts w:ascii="Palatino Linotype" w:hAnsi="Palatino Linotype"/>
          <w:b/>
          <w:bCs/>
          <w:sz w:val="22"/>
          <w:szCs w:val="22"/>
        </w:rPr>
        <w:t>xxxxxxx</w:t>
      </w:r>
      <w:proofErr w:type="spellEnd"/>
      <w:r w:rsidR="006A6D19" w:rsidRPr="006A6D19">
        <w:rPr>
          <w:rFonts w:ascii="Palatino Linotype" w:hAnsi="Palatino Linotype"/>
          <w:b/>
          <w:bCs/>
          <w:sz w:val="22"/>
          <w:szCs w:val="22"/>
        </w:rPr>
        <w:t xml:space="preserve"> </w:t>
      </w:r>
      <w:proofErr w:type="spellStart"/>
      <w:r w:rsidR="006A6D19" w:rsidRPr="006A6D19">
        <w:rPr>
          <w:rFonts w:ascii="Palatino Linotype" w:hAnsi="Palatino Linotype"/>
          <w:b/>
          <w:bCs/>
          <w:sz w:val="22"/>
          <w:szCs w:val="22"/>
        </w:rPr>
        <w:t>xxxxxxx</w:t>
      </w:r>
      <w:proofErr w:type="spellEnd"/>
      <w:r w:rsidR="006A6D19" w:rsidRPr="006A6D19">
        <w:rPr>
          <w:rFonts w:ascii="Palatino Linotype" w:hAnsi="Palatino Linotype"/>
          <w:b/>
          <w:bCs/>
          <w:sz w:val="22"/>
          <w:szCs w:val="22"/>
        </w:rPr>
        <w:t xml:space="preserve"> </w:t>
      </w:r>
      <w:proofErr w:type="spellStart"/>
      <w:r w:rsidR="006A6D19" w:rsidRPr="006A6D19">
        <w:rPr>
          <w:rFonts w:ascii="Palatino Linotype" w:hAnsi="Palatino Linotype"/>
          <w:b/>
          <w:bCs/>
          <w:sz w:val="22"/>
          <w:szCs w:val="22"/>
        </w:rPr>
        <w:t>xxxxxxxx</w:t>
      </w:r>
      <w:proofErr w:type="spellEnd"/>
      <w:r w:rsidR="006A6D19" w:rsidRPr="006A6D19">
        <w:rPr>
          <w:rFonts w:ascii="Palatino Linotype" w:hAnsi="Palatino Linotype"/>
          <w:b/>
          <w:bCs/>
          <w:sz w:val="22"/>
          <w:szCs w:val="22"/>
        </w:rPr>
        <w:t xml:space="preserve"> </w:t>
      </w:r>
      <w:proofErr w:type="spellStart"/>
      <w:r w:rsidR="006A6D19" w:rsidRPr="006A6D19">
        <w:rPr>
          <w:rFonts w:ascii="Palatino Linotype" w:hAnsi="Palatino Linotype"/>
          <w:b/>
          <w:bCs/>
          <w:sz w:val="22"/>
          <w:szCs w:val="22"/>
        </w:rPr>
        <w:t>xxxxxxx</w:t>
      </w:r>
      <w:proofErr w:type="spellEnd"/>
      <w:r w:rsidR="006A6D19" w:rsidRPr="006A6D19">
        <w:rPr>
          <w:rFonts w:ascii="Palatino Linotype" w:hAnsi="Palatino Linotype"/>
          <w:b/>
          <w:bCs/>
          <w:sz w:val="22"/>
          <w:szCs w:val="22"/>
        </w:rPr>
        <w:t xml:space="preserve"> xxx </w:t>
      </w:r>
      <w:proofErr w:type="spellStart"/>
      <w:r w:rsidR="006A6D19" w:rsidRPr="006A6D19">
        <w:rPr>
          <w:rFonts w:ascii="Palatino Linotype" w:hAnsi="Palatino Linotype"/>
          <w:b/>
          <w:bCs/>
          <w:sz w:val="22"/>
          <w:szCs w:val="22"/>
        </w:rPr>
        <w:t>xxxxxxxxxx</w:t>
      </w:r>
      <w:proofErr w:type="spellEnd"/>
      <w:r w:rsidR="006A6D19" w:rsidRPr="006A6D19">
        <w:rPr>
          <w:rFonts w:ascii="Palatino Linotype" w:hAnsi="Palatino Linotype"/>
          <w:b/>
          <w:bCs/>
          <w:sz w:val="22"/>
          <w:szCs w:val="22"/>
        </w:rPr>
        <w:t xml:space="preserve"> </w:t>
      </w:r>
      <w:proofErr w:type="spellStart"/>
      <w:r w:rsidR="006A6D19" w:rsidRPr="006A6D19">
        <w:rPr>
          <w:rFonts w:ascii="Palatino Linotype" w:hAnsi="Palatino Linotype"/>
          <w:b/>
          <w:bCs/>
          <w:sz w:val="22"/>
          <w:szCs w:val="22"/>
        </w:rPr>
        <w:t>xxxxxx</w:t>
      </w:r>
      <w:proofErr w:type="spellEnd"/>
      <w:r w:rsidR="006A6D19" w:rsidRPr="006A6D19">
        <w:rPr>
          <w:rFonts w:ascii="Palatino Linotype" w:hAnsi="Palatino Linotype"/>
          <w:b/>
          <w:bCs/>
          <w:sz w:val="22"/>
          <w:szCs w:val="22"/>
        </w:rPr>
        <w:t xml:space="preserve"> </w:t>
      </w:r>
      <w:proofErr w:type="spellStart"/>
      <w:r w:rsidR="006A6D19" w:rsidRPr="006A6D19">
        <w:rPr>
          <w:rFonts w:ascii="Palatino Linotype" w:hAnsi="Palatino Linotype"/>
          <w:b/>
          <w:bCs/>
          <w:sz w:val="22"/>
          <w:szCs w:val="22"/>
        </w:rPr>
        <w:t>xxxxxxxx</w:t>
      </w:r>
      <w:proofErr w:type="spellEnd"/>
      <w:r w:rsidR="006A6D19" w:rsidRPr="006A6D19">
        <w:rPr>
          <w:rFonts w:ascii="Palatino Linotype" w:hAnsi="Palatino Linotype"/>
          <w:b/>
          <w:bCs/>
          <w:sz w:val="22"/>
          <w:szCs w:val="22"/>
        </w:rPr>
        <w:t xml:space="preserve"> </w:t>
      </w:r>
      <w:proofErr w:type="spellStart"/>
      <w:r w:rsidR="006A6D19" w:rsidRPr="006A6D19">
        <w:rPr>
          <w:rFonts w:ascii="Palatino Linotype" w:hAnsi="Palatino Linotype"/>
          <w:b/>
          <w:bCs/>
          <w:sz w:val="22"/>
          <w:szCs w:val="22"/>
        </w:rPr>
        <w:t>Xx</w:t>
      </w:r>
      <w:proofErr w:type="spellEnd"/>
      <w:r w:rsidR="006A6D19" w:rsidRPr="006A6D19">
        <w:rPr>
          <w:rFonts w:ascii="Palatino Linotype" w:hAnsi="Palatino Linotype"/>
          <w:b/>
          <w:bCs/>
          <w:sz w:val="22"/>
          <w:szCs w:val="22"/>
        </w:rPr>
        <w:t xml:space="preserve"> </w:t>
      </w:r>
      <w:proofErr w:type="spellStart"/>
      <w:r w:rsidR="006A6D19" w:rsidRPr="006A6D19">
        <w:rPr>
          <w:rFonts w:ascii="Palatino Linotype" w:hAnsi="Palatino Linotype"/>
          <w:b/>
          <w:bCs/>
          <w:sz w:val="22"/>
          <w:szCs w:val="22"/>
        </w:rPr>
        <w:t>Xxxxxxxxxxxx</w:t>
      </w:r>
      <w:proofErr w:type="spellEnd"/>
      <w:r w:rsidRPr="002678E3">
        <w:rPr>
          <w:rFonts w:ascii="Palatino Linotype" w:hAnsi="Palatino Linotype"/>
          <w:b/>
          <w:lang w:val="es-ES"/>
        </w:rPr>
        <w:t>,</w:t>
      </w:r>
      <w:r w:rsidRPr="002678E3">
        <w:rPr>
          <w:rFonts w:ascii="Palatino Linotype" w:hAnsi="Palatino Linotype" w:cs="Arial"/>
          <w:b/>
          <w:lang w:val="es-ES"/>
        </w:rPr>
        <w:t xml:space="preserve"> </w:t>
      </w:r>
      <w:r w:rsidRPr="002678E3">
        <w:rPr>
          <w:rFonts w:ascii="Palatino Linotype" w:hAnsi="Palatino Linotype" w:cs="Arial"/>
          <w:lang w:val="es-ES"/>
        </w:rPr>
        <w:t>en lo sucesivo</w:t>
      </w:r>
      <w:r w:rsidRPr="002678E3">
        <w:rPr>
          <w:rFonts w:ascii="Palatino Linotype" w:hAnsi="Palatino Linotype" w:cs="Arial"/>
          <w:b/>
          <w:lang w:val="es-ES"/>
        </w:rPr>
        <w:t xml:space="preserve"> </w:t>
      </w:r>
      <w:r w:rsidR="00602BAA" w:rsidRPr="002678E3">
        <w:rPr>
          <w:rFonts w:ascii="Palatino Linotype" w:hAnsi="Palatino Linotype" w:cs="Arial"/>
          <w:b/>
          <w:lang w:val="es-ES"/>
        </w:rPr>
        <w:t>EL</w:t>
      </w:r>
      <w:r w:rsidRPr="002678E3">
        <w:rPr>
          <w:rFonts w:ascii="Palatino Linotype" w:hAnsi="Palatino Linotype" w:cs="Arial"/>
          <w:b/>
          <w:lang w:val="es-ES"/>
        </w:rPr>
        <w:t xml:space="preserve"> RECURRENTE,</w:t>
      </w:r>
      <w:r w:rsidRPr="002678E3">
        <w:rPr>
          <w:rFonts w:ascii="Palatino Linotype" w:hAnsi="Palatino Linotype" w:cs="Arial"/>
          <w:lang w:val="es-ES"/>
        </w:rPr>
        <w:t xml:space="preserve"> en contra de la respuesta de </w:t>
      </w:r>
      <w:r w:rsidR="00602BAA" w:rsidRPr="002678E3">
        <w:rPr>
          <w:rFonts w:ascii="Palatino Linotype" w:hAnsi="Palatino Linotype" w:cs="Arial"/>
          <w:b/>
          <w:bCs/>
        </w:rPr>
        <w:t>Servicios Educativos Integrados al Estado de México</w:t>
      </w:r>
      <w:r w:rsidRPr="002678E3">
        <w:rPr>
          <w:rFonts w:ascii="Palatino Linotype" w:hAnsi="Palatino Linotype" w:cs="Arial"/>
          <w:b/>
          <w:lang w:val="es-ES"/>
        </w:rPr>
        <w:t xml:space="preserve">, </w:t>
      </w:r>
      <w:r w:rsidRPr="002678E3">
        <w:rPr>
          <w:rFonts w:ascii="Palatino Linotype" w:hAnsi="Palatino Linotype" w:cs="Arial"/>
          <w:lang w:val="es-ES"/>
        </w:rPr>
        <w:t xml:space="preserve">en lo sucesivo </w:t>
      </w:r>
      <w:r w:rsidRPr="002678E3">
        <w:rPr>
          <w:rFonts w:ascii="Palatino Linotype" w:hAnsi="Palatino Linotype" w:cs="Arial"/>
          <w:b/>
          <w:lang w:val="es-ES"/>
        </w:rPr>
        <w:t xml:space="preserve">EL SUJETO OBLIGADO, </w:t>
      </w:r>
      <w:r w:rsidRPr="002678E3">
        <w:rPr>
          <w:rFonts w:ascii="Palatino Linotype" w:hAnsi="Palatino Linotype" w:cs="Arial"/>
          <w:lang w:val="es-ES"/>
        </w:rPr>
        <w:t xml:space="preserve">se procede a dictar la presente resolución con base en lo siguiente: </w:t>
      </w:r>
    </w:p>
    <w:p w14:paraId="7E5DAA96" w14:textId="77777777" w:rsidR="00200BFC" w:rsidRPr="002678E3" w:rsidRDefault="00200BFC" w:rsidP="00200BFC">
      <w:pPr>
        <w:jc w:val="center"/>
        <w:rPr>
          <w:rFonts w:ascii="Palatino Linotype" w:hAnsi="Palatino Linotype" w:cs="Arial"/>
          <w:b/>
          <w:bCs/>
          <w:spacing w:val="60"/>
        </w:rPr>
      </w:pPr>
    </w:p>
    <w:p w14:paraId="6A6647B5" w14:textId="7AF7E570" w:rsidR="00200BFC" w:rsidRPr="002678E3" w:rsidRDefault="00200BFC" w:rsidP="00200BFC">
      <w:pPr>
        <w:jc w:val="center"/>
        <w:rPr>
          <w:rFonts w:ascii="Palatino Linotype" w:hAnsi="Palatino Linotype" w:cs="Arial"/>
          <w:b/>
          <w:bCs/>
          <w:spacing w:val="60"/>
          <w:sz w:val="28"/>
        </w:rPr>
      </w:pPr>
      <w:r w:rsidRPr="002678E3">
        <w:rPr>
          <w:rFonts w:ascii="Palatino Linotype" w:hAnsi="Palatino Linotype" w:cs="Arial"/>
          <w:b/>
          <w:bCs/>
          <w:spacing w:val="60"/>
          <w:sz w:val="28"/>
        </w:rPr>
        <w:t>RESULTANDO</w:t>
      </w:r>
    </w:p>
    <w:p w14:paraId="1329FDA4" w14:textId="77777777" w:rsidR="00242FAC" w:rsidRPr="002678E3" w:rsidRDefault="00242FAC" w:rsidP="00200BFC">
      <w:pPr>
        <w:jc w:val="center"/>
        <w:rPr>
          <w:rFonts w:ascii="Palatino Linotype" w:hAnsi="Palatino Linotype" w:cs="Arial"/>
          <w:b/>
          <w:bCs/>
          <w:spacing w:val="60"/>
        </w:rPr>
      </w:pPr>
    </w:p>
    <w:p w14:paraId="70D9D779" w14:textId="77777777" w:rsidR="00200BFC" w:rsidRPr="002678E3" w:rsidRDefault="00200BFC" w:rsidP="00200BFC">
      <w:pPr>
        <w:jc w:val="center"/>
        <w:rPr>
          <w:rFonts w:ascii="Palatino Linotype" w:hAnsi="Palatino Linotype" w:cs="Arial"/>
          <w:b/>
          <w:bCs/>
          <w:spacing w:val="60"/>
        </w:rPr>
      </w:pPr>
    </w:p>
    <w:p w14:paraId="702C2C4C" w14:textId="300988CE" w:rsidR="00200BFC" w:rsidRPr="002678E3" w:rsidRDefault="00200BFC" w:rsidP="00200BFC">
      <w:pPr>
        <w:spacing w:line="360" w:lineRule="auto"/>
        <w:jc w:val="both"/>
        <w:rPr>
          <w:rFonts w:ascii="Palatino Linotype" w:eastAsia="MS Mincho" w:hAnsi="Palatino Linotype" w:cs="Arial"/>
          <w:b/>
          <w:bCs/>
        </w:rPr>
      </w:pPr>
      <w:r w:rsidRPr="002678E3">
        <w:rPr>
          <w:rFonts w:ascii="Palatino Linotype" w:eastAsia="MS Mincho" w:hAnsi="Palatino Linotype" w:cs="Arial"/>
          <w:b/>
          <w:sz w:val="28"/>
        </w:rPr>
        <w:t>I</w:t>
      </w:r>
      <w:r w:rsidRPr="002678E3">
        <w:rPr>
          <w:rFonts w:ascii="Palatino Linotype" w:eastAsia="MS Mincho" w:hAnsi="Palatino Linotype" w:cs="Arial"/>
          <w:b/>
        </w:rPr>
        <w:t xml:space="preserve">. </w:t>
      </w:r>
      <w:r w:rsidRPr="002678E3">
        <w:rPr>
          <w:rFonts w:ascii="Palatino Linotype" w:eastAsia="MS Mincho" w:hAnsi="Palatino Linotype" w:cs="Arial"/>
        </w:rPr>
        <w:t xml:space="preserve">En fecha </w:t>
      </w:r>
      <w:r w:rsidR="00602BAA" w:rsidRPr="002678E3">
        <w:rPr>
          <w:rFonts w:ascii="Palatino Linotype" w:eastAsia="MS Mincho" w:hAnsi="Palatino Linotype" w:cs="Arial"/>
        </w:rPr>
        <w:t>veintidós</w:t>
      </w:r>
      <w:r w:rsidR="00197AE4" w:rsidRPr="002678E3">
        <w:rPr>
          <w:rFonts w:ascii="Palatino Linotype" w:eastAsia="MS Mincho" w:hAnsi="Palatino Linotype" w:cs="Arial"/>
        </w:rPr>
        <w:t xml:space="preserve"> </w:t>
      </w:r>
      <w:r w:rsidR="00754477" w:rsidRPr="002678E3">
        <w:rPr>
          <w:rFonts w:ascii="Palatino Linotype" w:eastAsia="MS Mincho" w:hAnsi="Palatino Linotype" w:cs="Arial"/>
        </w:rPr>
        <w:t xml:space="preserve">de </w:t>
      </w:r>
      <w:r w:rsidR="00602BAA" w:rsidRPr="002678E3">
        <w:rPr>
          <w:rFonts w:ascii="Palatino Linotype" w:eastAsia="MS Mincho" w:hAnsi="Palatino Linotype" w:cs="Arial"/>
        </w:rPr>
        <w:t>junio</w:t>
      </w:r>
      <w:r w:rsidRPr="002678E3">
        <w:rPr>
          <w:rFonts w:ascii="Palatino Linotype" w:eastAsia="MS Mincho" w:hAnsi="Palatino Linotype" w:cs="Arial"/>
        </w:rPr>
        <w:t xml:space="preserve"> de dos mil veint</w:t>
      </w:r>
      <w:r w:rsidR="0028192C" w:rsidRPr="002678E3">
        <w:rPr>
          <w:rFonts w:ascii="Palatino Linotype" w:eastAsia="MS Mincho" w:hAnsi="Palatino Linotype" w:cs="Arial"/>
        </w:rPr>
        <w:t>iuno</w:t>
      </w:r>
      <w:r w:rsidRPr="002678E3">
        <w:rPr>
          <w:rFonts w:ascii="Palatino Linotype" w:eastAsia="MS Mincho" w:hAnsi="Palatino Linotype" w:cs="Arial"/>
        </w:rPr>
        <w:t xml:space="preserve">, </w:t>
      </w:r>
      <w:r w:rsidR="00602BAA" w:rsidRPr="002678E3">
        <w:rPr>
          <w:rFonts w:ascii="Palatino Linotype" w:eastAsia="MS Mincho" w:hAnsi="Palatino Linotype" w:cs="Arial"/>
          <w:b/>
        </w:rPr>
        <w:t>EL</w:t>
      </w:r>
      <w:r w:rsidRPr="002678E3">
        <w:rPr>
          <w:rFonts w:ascii="Palatino Linotype" w:eastAsia="MS Mincho" w:hAnsi="Palatino Linotype" w:cs="Arial"/>
          <w:b/>
        </w:rPr>
        <w:t xml:space="preserve"> RECURRENTE</w:t>
      </w:r>
      <w:r w:rsidR="00242FAC" w:rsidRPr="002678E3">
        <w:rPr>
          <w:rFonts w:ascii="Palatino Linotype" w:eastAsia="MS Mincho" w:hAnsi="Palatino Linotype" w:cs="Arial"/>
        </w:rPr>
        <w:t xml:space="preserve"> presentó a través de</w:t>
      </w:r>
      <w:r w:rsidRPr="002678E3">
        <w:rPr>
          <w:rFonts w:ascii="Palatino Linotype" w:eastAsia="MS Mincho" w:hAnsi="Palatino Linotype" w:cs="Arial"/>
        </w:rPr>
        <w:t>l Sistema de Acceso a la Información Mexiquense</w:t>
      </w:r>
      <w:r w:rsidRPr="002678E3">
        <w:rPr>
          <w:rFonts w:ascii="Palatino Linotype" w:eastAsia="MS Mincho" w:hAnsi="Palatino Linotype"/>
        </w:rPr>
        <w:t xml:space="preserve">, en lo subsecuente </w:t>
      </w:r>
      <w:r w:rsidRPr="002678E3">
        <w:rPr>
          <w:rFonts w:ascii="Palatino Linotype" w:eastAsia="MS Mincho" w:hAnsi="Palatino Linotype" w:cs="Arial"/>
          <w:b/>
        </w:rPr>
        <w:t>EL SAIMEX</w:t>
      </w:r>
      <w:r w:rsidRPr="002678E3">
        <w:rPr>
          <w:rFonts w:ascii="Palatino Linotype" w:eastAsia="MS Mincho" w:hAnsi="Palatino Linotype" w:cs="Arial"/>
        </w:rPr>
        <w:t xml:space="preserve"> ante </w:t>
      </w:r>
      <w:r w:rsidRPr="002678E3">
        <w:rPr>
          <w:rFonts w:ascii="Palatino Linotype" w:eastAsia="MS Mincho" w:hAnsi="Palatino Linotype" w:cs="Arial"/>
          <w:b/>
        </w:rPr>
        <w:t>EL SUJETO OBLIGADO</w:t>
      </w:r>
      <w:r w:rsidRPr="002678E3">
        <w:rPr>
          <w:rFonts w:ascii="Palatino Linotype" w:eastAsia="MS Mincho" w:hAnsi="Palatino Linotype" w:cs="Arial"/>
        </w:rPr>
        <w:t>, la</w:t>
      </w:r>
      <w:r w:rsidR="00602BAA" w:rsidRPr="002678E3">
        <w:rPr>
          <w:rFonts w:ascii="Palatino Linotype" w:eastAsia="MS Mincho" w:hAnsi="Palatino Linotype" w:cs="Arial"/>
        </w:rPr>
        <w:t>s</w:t>
      </w:r>
      <w:r w:rsidRPr="002678E3">
        <w:rPr>
          <w:rFonts w:ascii="Palatino Linotype" w:eastAsia="MS Mincho" w:hAnsi="Palatino Linotype" w:cs="Arial"/>
        </w:rPr>
        <w:t xml:space="preserve"> solicitud</w:t>
      </w:r>
      <w:r w:rsidR="00602BAA" w:rsidRPr="002678E3">
        <w:rPr>
          <w:rFonts w:ascii="Palatino Linotype" w:eastAsia="MS Mincho" w:hAnsi="Palatino Linotype" w:cs="Arial"/>
        </w:rPr>
        <w:t>es</w:t>
      </w:r>
      <w:r w:rsidRPr="002678E3">
        <w:rPr>
          <w:rFonts w:ascii="Palatino Linotype" w:eastAsia="MS Mincho" w:hAnsi="Palatino Linotype" w:cs="Arial"/>
        </w:rPr>
        <w:t xml:space="preserve"> de acceso a la información </w:t>
      </w:r>
      <w:proofErr w:type="gramStart"/>
      <w:r w:rsidRPr="002678E3">
        <w:rPr>
          <w:rFonts w:ascii="Palatino Linotype" w:eastAsia="MS Mincho" w:hAnsi="Palatino Linotype" w:cs="Arial"/>
        </w:rPr>
        <w:t>pública</w:t>
      </w:r>
      <w:proofErr w:type="gramEnd"/>
      <w:r w:rsidRPr="002678E3">
        <w:rPr>
          <w:rFonts w:ascii="Palatino Linotype" w:eastAsia="MS Mincho" w:hAnsi="Palatino Linotype" w:cs="Arial"/>
        </w:rPr>
        <w:t>, a la</w:t>
      </w:r>
      <w:r w:rsidR="00602BAA" w:rsidRPr="002678E3">
        <w:rPr>
          <w:rFonts w:ascii="Palatino Linotype" w:eastAsia="MS Mincho" w:hAnsi="Palatino Linotype" w:cs="Arial"/>
        </w:rPr>
        <w:t>s</w:t>
      </w:r>
      <w:r w:rsidRPr="002678E3">
        <w:rPr>
          <w:rFonts w:ascii="Palatino Linotype" w:eastAsia="MS Mincho" w:hAnsi="Palatino Linotype" w:cs="Arial"/>
        </w:rPr>
        <w:t xml:space="preserve"> que se le</w:t>
      </w:r>
      <w:r w:rsidR="00602BAA" w:rsidRPr="002678E3">
        <w:rPr>
          <w:rFonts w:ascii="Palatino Linotype" w:eastAsia="MS Mincho" w:hAnsi="Palatino Linotype" w:cs="Arial"/>
        </w:rPr>
        <w:t>s</w:t>
      </w:r>
      <w:r w:rsidRPr="002678E3">
        <w:rPr>
          <w:rFonts w:ascii="Palatino Linotype" w:eastAsia="MS Mincho" w:hAnsi="Palatino Linotype" w:cs="Arial"/>
        </w:rPr>
        <w:t xml:space="preserve"> asignó </w:t>
      </w:r>
      <w:r w:rsidR="00602BAA" w:rsidRPr="002678E3">
        <w:rPr>
          <w:rFonts w:ascii="Palatino Linotype" w:eastAsia="MS Mincho" w:hAnsi="Palatino Linotype" w:cs="Arial"/>
        </w:rPr>
        <w:t>los</w:t>
      </w:r>
      <w:r w:rsidRPr="002678E3">
        <w:rPr>
          <w:rFonts w:ascii="Palatino Linotype" w:eastAsia="MS Mincho" w:hAnsi="Palatino Linotype" w:cs="Arial"/>
        </w:rPr>
        <w:t xml:space="preserve"> número</w:t>
      </w:r>
      <w:r w:rsidR="00602BAA" w:rsidRPr="002678E3">
        <w:rPr>
          <w:rFonts w:ascii="Palatino Linotype" w:eastAsia="MS Mincho" w:hAnsi="Palatino Linotype" w:cs="Arial"/>
        </w:rPr>
        <w:t>s</w:t>
      </w:r>
      <w:r w:rsidRPr="002678E3">
        <w:rPr>
          <w:rFonts w:ascii="Palatino Linotype" w:eastAsia="MS Mincho" w:hAnsi="Palatino Linotype" w:cs="Arial"/>
        </w:rPr>
        <w:t xml:space="preserve"> de expediente</w:t>
      </w:r>
      <w:r w:rsidR="00602BAA" w:rsidRPr="002678E3">
        <w:rPr>
          <w:rFonts w:ascii="Palatino Linotype" w:eastAsia="MS Mincho" w:hAnsi="Palatino Linotype" w:cs="Arial"/>
        </w:rPr>
        <w:t>s</w:t>
      </w:r>
      <w:r w:rsidRPr="002678E3">
        <w:rPr>
          <w:rFonts w:ascii="Palatino Linotype" w:eastAsia="MS Mincho" w:hAnsi="Palatino Linotype" w:cs="Arial"/>
        </w:rPr>
        <w:t xml:space="preserve"> </w:t>
      </w:r>
      <w:r w:rsidR="00602BAA" w:rsidRPr="002678E3">
        <w:rPr>
          <w:rFonts w:ascii="Palatino Linotype" w:eastAsia="MS Mincho" w:hAnsi="Palatino Linotype" w:cs="Arial"/>
          <w:b/>
          <w:bCs/>
        </w:rPr>
        <w:t>00230/SEIEM/IP/2021 y 00229/SEIEM/IP/2021</w:t>
      </w:r>
      <w:r w:rsidRPr="002678E3">
        <w:rPr>
          <w:rFonts w:ascii="Palatino Linotype" w:eastAsia="MS Mincho" w:hAnsi="Palatino Linotype" w:cs="Arial"/>
        </w:rPr>
        <w:t xml:space="preserve">, </w:t>
      </w:r>
      <w:r w:rsidRPr="002678E3">
        <w:rPr>
          <w:rFonts w:ascii="Palatino Linotype" w:eastAsia="MS Mincho" w:hAnsi="Palatino Linotype" w:cs="Arial"/>
          <w:bCs/>
        </w:rPr>
        <w:t>por medio de la</w:t>
      </w:r>
      <w:r w:rsidR="00602BAA" w:rsidRPr="002678E3">
        <w:rPr>
          <w:rFonts w:ascii="Palatino Linotype" w:eastAsia="MS Mincho" w:hAnsi="Palatino Linotype" w:cs="Arial"/>
          <w:bCs/>
        </w:rPr>
        <w:t>s</w:t>
      </w:r>
      <w:r w:rsidRPr="002678E3">
        <w:rPr>
          <w:rFonts w:ascii="Palatino Linotype" w:eastAsia="MS Mincho" w:hAnsi="Palatino Linotype" w:cs="Arial"/>
          <w:bCs/>
        </w:rPr>
        <w:t xml:space="preserve"> cual</w:t>
      </w:r>
      <w:r w:rsidR="00602BAA" w:rsidRPr="002678E3">
        <w:rPr>
          <w:rFonts w:ascii="Palatino Linotype" w:eastAsia="MS Mincho" w:hAnsi="Palatino Linotype" w:cs="Arial"/>
          <w:bCs/>
        </w:rPr>
        <w:t>es</w:t>
      </w:r>
      <w:r w:rsidRPr="002678E3">
        <w:rPr>
          <w:rFonts w:ascii="Palatino Linotype" w:eastAsia="MS Mincho" w:hAnsi="Palatino Linotype" w:cs="Arial"/>
          <w:bCs/>
        </w:rPr>
        <w:t xml:space="preserve"> requirió</w:t>
      </w:r>
      <w:r w:rsidRPr="002678E3">
        <w:rPr>
          <w:rFonts w:ascii="Palatino Linotype" w:eastAsia="MS Mincho" w:hAnsi="Palatino Linotype" w:cs="Arial"/>
        </w:rPr>
        <w:t>:</w:t>
      </w:r>
    </w:p>
    <w:tbl>
      <w:tblPr>
        <w:tblStyle w:val="Tablaconcuadrcula"/>
        <w:tblpPr w:leftFromText="141" w:rightFromText="141" w:vertAnchor="text" w:tblpY="1"/>
        <w:tblOverlap w:val="never"/>
        <w:tblW w:w="9006" w:type="dxa"/>
        <w:tblLook w:val="04A0" w:firstRow="1" w:lastRow="0" w:firstColumn="1" w:lastColumn="0" w:noHBand="0" w:noVBand="1"/>
      </w:tblPr>
      <w:tblGrid>
        <w:gridCol w:w="2972"/>
        <w:gridCol w:w="6034"/>
      </w:tblGrid>
      <w:tr w:rsidR="00603B79" w:rsidRPr="002678E3" w14:paraId="4C226809" w14:textId="77777777" w:rsidTr="001D4F14">
        <w:trPr>
          <w:trHeight w:val="589"/>
        </w:trPr>
        <w:tc>
          <w:tcPr>
            <w:tcW w:w="2972" w:type="dxa"/>
            <w:shd w:val="clear" w:color="auto" w:fill="000000" w:themeFill="text1"/>
            <w:vAlign w:val="center"/>
          </w:tcPr>
          <w:p w14:paraId="490D6447" w14:textId="77777777" w:rsidR="00603B79" w:rsidRPr="002678E3" w:rsidRDefault="00603B79" w:rsidP="001D4F14">
            <w:pPr>
              <w:spacing w:line="360" w:lineRule="auto"/>
              <w:jc w:val="center"/>
              <w:rPr>
                <w:rFonts w:ascii="Palatino Linotype" w:hAnsi="Palatino Linotype"/>
                <w:b/>
                <w:color w:val="FFFFFF" w:themeColor="background1"/>
                <w:sz w:val="24"/>
                <w:szCs w:val="24"/>
                <w:lang w:val="es-ES" w:eastAsia="es-ES"/>
              </w:rPr>
            </w:pPr>
            <w:r w:rsidRPr="002678E3">
              <w:rPr>
                <w:rFonts w:ascii="Palatino Linotype" w:hAnsi="Palatino Linotype"/>
                <w:b/>
                <w:color w:val="FFFFFF" w:themeColor="background1"/>
                <w:sz w:val="24"/>
                <w:szCs w:val="24"/>
                <w:lang w:val="es-ES" w:eastAsia="es-ES"/>
              </w:rPr>
              <w:t>Número de Solicitud</w:t>
            </w:r>
          </w:p>
        </w:tc>
        <w:tc>
          <w:tcPr>
            <w:tcW w:w="6034" w:type="dxa"/>
            <w:shd w:val="clear" w:color="auto" w:fill="000000" w:themeFill="text1"/>
            <w:vAlign w:val="center"/>
          </w:tcPr>
          <w:p w14:paraId="21CCE2B8" w14:textId="77777777" w:rsidR="00603B79" w:rsidRPr="002678E3" w:rsidRDefault="00603B79" w:rsidP="001D4F14">
            <w:pPr>
              <w:tabs>
                <w:tab w:val="left" w:pos="1125"/>
              </w:tabs>
              <w:spacing w:line="360" w:lineRule="auto"/>
              <w:jc w:val="center"/>
              <w:rPr>
                <w:rFonts w:ascii="Palatino Linotype" w:hAnsi="Palatino Linotype"/>
                <w:b/>
                <w:sz w:val="24"/>
                <w:szCs w:val="24"/>
                <w:lang w:val="es-ES" w:eastAsia="es-ES"/>
              </w:rPr>
            </w:pPr>
            <w:r w:rsidRPr="002678E3">
              <w:rPr>
                <w:rFonts w:ascii="Palatino Linotype" w:hAnsi="Palatino Linotype"/>
                <w:b/>
                <w:sz w:val="24"/>
                <w:szCs w:val="24"/>
                <w:lang w:val="es-ES" w:eastAsia="es-ES"/>
              </w:rPr>
              <w:t>Contenido</w:t>
            </w:r>
          </w:p>
        </w:tc>
      </w:tr>
      <w:tr w:rsidR="00603B79" w:rsidRPr="002678E3" w14:paraId="2B1C96A7" w14:textId="77777777" w:rsidTr="001D4F14">
        <w:trPr>
          <w:trHeight w:val="792"/>
        </w:trPr>
        <w:tc>
          <w:tcPr>
            <w:tcW w:w="2972" w:type="dxa"/>
            <w:vAlign w:val="center"/>
          </w:tcPr>
          <w:p w14:paraId="5EFE0E24" w14:textId="7A5AA3EC" w:rsidR="00603B79" w:rsidRPr="002678E3" w:rsidRDefault="00602BAA" w:rsidP="001D4F14">
            <w:pPr>
              <w:spacing w:line="360" w:lineRule="auto"/>
              <w:jc w:val="center"/>
              <w:rPr>
                <w:rFonts w:ascii="Palatino Linotype" w:hAnsi="Palatino Linotype"/>
                <w:sz w:val="24"/>
                <w:szCs w:val="24"/>
                <w:lang w:val="es-ES" w:eastAsia="es-ES"/>
              </w:rPr>
            </w:pPr>
            <w:r w:rsidRPr="002678E3">
              <w:rPr>
                <w:rFonts w:ascii="Palatino Linotype" w:hAnsi="Palatino Linotype"/>
                <w:b/>
                <w:sz w:val="24"/>
                <w:szCs w:val="24"/>
              </w:rPr>
              <w:t>00230/SEIEM/IP/2021</w:t>
            </w:r>
          </w:p>
        </w:tc>
        <w:tc>
          <w:tcPr>
            <w:tcW w:w="6034" w:type="dxa"/>
          </w:tcPr>
          <w:p w14:paraId="3D637216" w14:textId="166752FC" w:rsidR="00603B79" w:rsidRPr="002678E3" w:rsidRDefault="00603B79" w:rsidP="00602BAA">
            <w:pPr>
              <w:spacing w:before="80" w:after="120"/>
              <w:ind w:right="114"/>
              <w:jc w:val="both"/>
              <w:rPr>
                <w:rFonts w:ascii="Palatino Linotype" w:hAnsi="Palatino Linotype"/>
              </w:rPr>
            </w:pPr>
            <w:r w:rsidRPr="002678E3">
              <w:rPr>
                <w:rFonts w:ascii="Palatino Linotype" w:hAnsi="Palatino Linotype" w:cs="Arial"/>
                <w:i/>
              </w:rPr>
              <w:t>“</w:t>
            </w:r>
            <w:r w:rsidR="00602BAA" w:rsidRPr="002678E3">
              <w:t xml:space="preserve"> </w:t>
            </w:r>
            <w:r w:rsidR="00602BAA" w:rsidRPr="002678E3">
              <w:rPr>
                <w:rFonts w:ascii="Palatino Linotype" w:hAnsi="Palatino Linotype" w:cs="Arial"/>
                <w:i/>
              </w:rPr>
              <w:t xml:space="preserve">Solicito todos y cada uno de los documentos que generen, posean o administren en los que aparezca, se mencione o se establezca </w:t>
            </w:r>
            <w:r w:rsidR="00602BAA" w:rsidRPr="002678E3">
              <w:rPr>
                <w:rFonts w:ascii="Palatino Linotype" w:hAnsi="Palatino Linotype" w:cs="Arial"/>
                <w:i/>
              </w:rPr>
              <w:lastRenderedPageBreak/>
              <w:t xml:space="preserve">una relación jurídica o colaboración de cualquier índole con la empresa MAGISTRAL AGENTE DE SEGUROS, SOCIEDAD ANÓNIMA DE CAPITAL VARIABLE desde el año 2000 hasta el momento de presentar esta solicitud. Para ser más específico, sin perjuicio de que he solicitado todos y cada uno de los documentos arriba mencionados, quiero que me manden 1. todos los estudios de mercado y todas las propuestas que haya hecho MAGISTRAL AGENTE DE SEGUROS, SOCIEDAD ANÓNIMA DE CAPITAL VARIABLE para ofertar bienes o prestar servicios a esta institución, así como a sus trabajadores de base, eventuales, interinos, </w:t>
            </w:r>
            <w:proofErr w:type="spellStart"/>
            <w:r w:rsidR="00602BAA" w:rsidRPr="002678E3">
              <w:rPr>
                <w:rFonts w:ascii="Palatino Linotype" w:hAnsi="Palatino Linotype" w:cs="Arial"/>
                <w:i/>
              </w:rPr>
              <w:t>honoristas</w:t>
            </w:r>
            <w:proofErr w:type="spellEnd"/>
            <w:r w:rsidR="00602BAA" w:rsidRPr="002678E3">
              <w:rPr>
                <w:rFonts w:ascii="Palatino Linotype" w:hAnsi="Palatino Linotype" w:cs="Arial"/>
                <w:i/>
              </w:rPr>
              <w:t xml:space="preserve"> o personal de confianza entre el año 2000 y la fecha de presentación de esta solicitud. 2. todos y cada uno de los contratos, convenios, convenios de colaboración, anexos técnicos o cualquier documento que establezca una relación jurídica entre la institución y MAGISTRAL AGENTE DE SEGUROS, SOCIEDAD ANÓNIMA DE CAPITAL VARIABLE entre el año 2000 y la fecha de presentación de esta solicitud, sin importar el objeto o los beneficiarios del mismo. 3. todos y cada uno de los contratos, convenios, convenios de colaboración, anexos técnicos o cualquier documento que establezca colaboración, apoyo o cuyo objeto sea que su institución facilite, participe, medie o intervenga a favor de MAGISTRAL AGENTE DE SEGUROS, SOCIEDAD ANÓNIMA DE CAPITAL VARIABLE, o transfiera o descuente dinero de las nóminas de los trabajadores para cubrir pólizas de seguros de vida contratadas con MAGISTRAL AGENTE DE SEGUROS, SOCIEDAD ANÓNIMA DE CAPITAL VARIABLE entre el año 2000 y la fecha de presentación de esta solicitud. 4. Los medios que MAGISTRAL AGENTE DE SEGUROS, SOCIEDAD ANÓNIMA DE CAPITAL VARIABLE o su institución hayan facilitado en todos y cada uno de los instrumentos jurídicos que hubieren suscrito para la cancelación de cualquier relación contractual entre uno de sus trabajadores y MAGISTRAL AGENTE DE SEGUROS, SOCIEDAD ANÓNIMA DE CAPITAL VARIABLE. 5. El convenio de colaboración que para la retención de los descuentos </w:t>
            </w:r>
            <w:r w:rsidR="00602BAA" w:rsidRPr="002678E3">
              <w:rPr>
                <w:rFonts w:ascii="Palatino Linotype" w:hAnsi="Palatino Linotype" w:cs="Arial"/>
                <w:i/>
              </w:rPr>
              <w:lastRenderedPageBreak/>
              <w:t xml:space="preserve">a los salarios de los trabajadores derivados de la adquisición de pólizas de seguros individuales celebran la Secretaría de Educación Pública y el Sindicato Nacional de Trabajadores de la Educación del 11 de agosto de 2006. Además, quiero el directorio completo de los órganos internos de control o área con facultades similares de su institución. Toda la información la pueden digitalizar y enviar a través de la plataforma nacional de transparencia o a mi correo electrónico. No quiero que me quieran cobrar copias o costos de reproducción de la información porque la información pública es un derecho humano y ustedes tienen copiadoras que digitalizan todo sin costo; pueden hacer ajustes para digitalizar todo y no gastar papel ni tinta y enviar todo por la plataforma o a mi correo electrónico. Gracias. </w:t>
            </w:r>
            <w:r w:rsidRPr="002678E3">
              <w:rPr>
                <w:rFonts w:ascii="Palatino Linotype" w:hAnsi="Palatino Linotype" w:cs="Arial"/>
                <w:i/>
              </w:rPr>
              <w:t xml:space="preserve">” </w:t>
            </w:r>
            <w:r w:rsidRPr="002678E3">
              <w:rPr>
                <w:rFonts w:ascii="Palatino Linotype" w:hAnsi="Palatino Linotype"/>
              </w:rPr>
              <w:t>(Sic).</w:t>
            </w:r>
          </w:p>
        </w:tc>
      </w:tr>
      <w:tr w:rsidR="00602BAA" w:rsidRPr="002678E3" w14:paraId="06039139" w14:textId="77777777" w:rsidTr="001D4F14">
        <w:trPr>
          <w:trHeight w:val="792"/>
        </w:trPr>
        <w:tc>
          <w:tcPr>
            <w:tcW w:w="2972" w:type="dxa"/>
            <w:vAlign w:val="center"/>
          </w:tcPr>
          <w:p w14:paraId="4EF05FD8" w14:textId="149CDE23" w:rsidR="00602BAA" w:rsidRPr="002678E3" w:rsidRDefault="00602BAA" w:rsidP="001D4F14">
            <w:pPr>
              <w:spacing w:line="360" w:lineRule="auto"/>
              <w:jc w:val="center"/>
              <w:rPr>
                <w:rFonts w:ascii="Palatino Linotype" w:hAnsi="Palatino Linotype"/>
                <w:b/>
              </w:rPr>
            </w:pPr>
            <w:r w:rsidRPr="002678E3">
              <w:rPr>
                <w:rFonts w:ascii="Palatino Linotype" w:hAnsi="Palatino Linotype"/>
                <w:b/>
              </w:rPr>
              <w:lastRenderedPageBreak/>
              <w:t>00229/SEIEM/IP/2021</w:t>
            </w:r>
          </w:p>
        </w:tc>
        <w:tc>
          <w:tcPr>
            <w:tcW w:w="6034" w:type="dxa"/>
          </w:tcPr>
          <w:p w14:paraId="7699D169" w14:textId="1A259EE2" w:rsidR="00602BAA" w:rsidRPr="002678E3" w:rsidRDefault="00602BAA" w:rsidP="006A6D19">
            <w:pPr>
              <w:spacing w:before="80" w:after="120"/>
              <w:ind w:right="114"/>
              <w:jc w:val="both"/>
              <w:rPr>
                <w:rFonts w:ascii="Palatino Linotype" w:hAnsi="Palatino Linotype" w:cs="Arial"/>
                <w:i/>
              </w:rPr>
            </w:pPr>
            <w:r w:rsidRPr="002678E3">
              <w:rPr>
                <w:rFonts w:ascii="Palatino Linotype" w:hAnsi="Palatino Linotype" w:cs="Arial"/>
                <w:i/>
              </w:rPr>
              <w:t xml:space="preserve">“Solicito todos y cada uno de los documentos que generen, posean o administren en los que aparezca, se mencione o se establezca una relación jurídica o colaboración de cualquier índole con la empresa MAGISTRAL AGENTE DE SEGUROS, SOCIEDAD ANÓNIMA DE CAPITAL VARIABLE desde el año 2000 hasta el momento de presentar esta solicitud. Para ser más específico, sin perjuicio de que he solicitado todos y cada uno de los documentos arriba mencionados, quiero que me manden 1) todos los estudios de mercado y todas las propuestas que haya hecho MAGISTRAL AGENTE DE SEGUROS, SOCIEDAD ANÓNIMA DE CAPITAL VARIABLE para ofertar bienes o prestar servicios a esta institución, así como a sus trabajadores de base, eventuales, interinos, </w:t>
            </w:r>
            <w:proofErr w:type="spellStart"/>
            <w:r w:rsidRPr="002678E3">
              <w:rPr>
                <w:rFonts w:ascii="Palatino Linotype" w:hAnsi="Palatino Linotype" w:cs="Arial"/>
                <w:i/>
              </w:rPr>
              <w:t>honoristas</w:t>
            </w:r>
            <w:proofErr w:type="spellEnd"/>
            <w:r w:rsidRPr="002678E3">
              <w:rPr>
                <w:rFonts w:ascii="Palatino Linotype" w:hAnsi="Palatino Linotype" w:cs="Arial"/>
                <w:i/>
              </w:rPr>
              <w:t xml:space="preserve"> o personal de confianza entre el año 2000 y la fecha de presentación de esta solicitud. 2) todos y cada uno de los contratos, convenios, convenios de colaboración, anexos técnicos o cualquier documento que establezca una relación jurídica entre la institución y MAGISTRAL AGENTE DE SEGUROS, SOCIEDAD ANÓNIMA DE CAPITAL VARIABLE entre el año 2000 y la fecha de presentación de esta solicitud, sin importar el objeto o los beneficiarios del mismo. 3) todos y cada uno de los contratos, convenios, convenios de colaboración, anexos técnicos o cualquier </w:t>
            </w:r>
            <w:r w:rsidRPr="002678E3">
              <w:rPr>
                <w:rFonts w:ascii="Palatino Linotype" w:hAnsi="Palatino Linotype" w:cs="Arial"/>
                <w:i/>
              </w:rPr>
              <w:lastRenderedPageBreak/>
              <w:t xml:space="preserve">documento que establezca colaboración, apoyo o cuyo objeto sea que su institución facilite, participe, medie o intervenga a favor de MAGISTRAL AGENTE DE SEGUROS, SOCIEDAD ANÓNIMA DE CAPITAL VARIABLE, o transfiera o descuente dinero de las nóminas de los trabajadores para cubrir pólizas de seguros de vida contratadas con MAGISTRAL AGENTE DE SEGUROS, SOCIEDAD ANÓNIMA DE CAPITAL VARIABLE entre el año 2000 y la fecha de presentación de esta solicitud. 4) Los medios que MAGISTRAL AGENTE DE SEGUROS, SOCIEDAD ANÓNIMA DE CAPITAL VARIABLE o su institución hayan facilitado en todos y cada uno de los instrumentos jurídicos que hubieren suscrito para la cancelación de cualquier relación contractual entre uno de sus trabajadores y MAGISTRAL AGENTE DE SEGUROS, SOCIEDAD ANÓNIMA DE CAPITAL VARIABLE. 5) El convenio de colaboración que para la retención de los descuentos a los salarios de los trabajadores derivados de la adquisición de pólizas de seguros individuales celebran la Secretaría de Educación Pública y el Sindicato Nacional de Trabajadores de la Educación del 11 de agosto de 2006. Además, quiero el directorio completo de los órganos internos de control o similares de su institución. Toda la información la pueden digitalizar y enviar a través de la plataforma nacional de transparencia o en su defecto a mi correo electrónico </w:t>
            </w:r>
            <w:proofErr w:type="spellStart"/>
            <w:r w:rsidR="006A6D19">
              <w:rPr>
                <w:rFonts w:ascii="Palatino Linotype" w:hAnsi="Palatino Linotype" w:cs="Arial"/>
                <w:i/>
              </w:rPr>
              <w:t>xxxxxxxxxxxxxxxxxx</w:t>
            </w:r>
            <w:proofErr w:type="spellEnd"/>
            <w:r w:rsidR="006A6D19">
              <w:rPr>
                <w:rFonts w:ascii="Palatino Linotype" w:hAnsi="Palatino Linotype" w:cs="Arial"/>
                <w:i/>
              </w:rPr>
              <w:t xml:space="preserve"> </w:t>
            </w:r>
            <w:r w:rsidRPr="002678E3">
              <w:rPr>
                <w:rFonts w:ascii="Palatino Linotype" w:hAnsi="Palatino Linotype" w:cs="Arial"/>
                <w:i/>
              </w:rPr>
              <w:t>No quiero que me quieran cobrar copias o costos de reproducción de la información porque la información pública es un derecho humano y ustedes tienen copiadoras que digitalizan todo sin costo pueden hacer ajustes para digitalizar todo y no gastar papel ni tinta y enviar todo por la plataforma o a mi correo electrónico. Gracias” (sic)</w:t>
            </w:r>
          </w:p>
        </w:tc>
      </w:tr>
    </w:tbl>
    <w:p w14:paraId="08A394C1" w14:textId="77777777" w:rsidR="002A2174" w:rsidRPr="002678E3" w:rsidRDefault="002A2174" w:rsidP="00200BFC">
      <w:pPr>
        <w:spacing w:line="360" w:lineRule="auto"/>
        <w:jc w:val="both"/>
        <w:rPr>
          <w:rFonts w:ascii="Palatino Linotype" w:hAnsi="Palatino Linotype" w:cs="Arial"/>
          <w:b/>
        </w:rPr>
      </w:pPr>
    </w:p>
    <w:p w14:paraId="342F7C72" w14:textId="211DE99A" w:rsidR="00200BFC" w:rsidRPr="002678E3" w:rsidRDefault="00200BFC" w:rsidP="00200BFC">
      <w:pPr>
        <w:spacing w:line="360" w:lineRule="auto"/>
        <w:jc w:val="both"/>
        <w:rPr>
          <w:rFonts w:ascii="Palatino Linotype" w:hAnsi="Palatino Linotype" w:cs="Arial"/>
          <w:b/>
        </w:rPr>
      </w:pPr>
      <w:r w:rsidRPr="002678E3">
        <w:rPr>
          <w:rFonts w:ascii="Palatino Linotype" w:hAnsi="Palatino Linotype" w:cs="Arial"/>
          <w:b/>
        </w:rPr>
        <w:t>MODALIDAD DE ENTREGA:</w:t>
      </w:r>
      <w:r w:rsidRPr="002678E3">
        <w:rPr>
          <w:rFonts w:ascii="Palatino Linotype" w:hAnsi="Palatino Linotype" w:cs="Arial"/>
        </w:rPr>
        <w:t xml:space="preserve"> </w:t>
      </w:r>
      <w:r w:rsidR="003B498B" w:rsidRPr="002678E3">
        <w:rPr>
          <w:rFonts w:ascii="Palatino Linotype" w:hAnsi="Palatino Linotype" w:cs="Arial"/>
        </w:rPr>
        <w:t>correo electrónico</w:t>
      </w:r>
      <w:r w:rsidR="00923E33" w:rsidRPr="002678E3">
        <w:rPr>
          <w:rFonts w:ascii="Palatino Linotype" w:hAnsi="Palatino Linotype" w:cs="Arial"/>
          <w:b/>
        </w:rPr>
        <w:t>.</w:t>
      </w:r>
    </w:p>
    <w:p w14:paraId="1FB9A04A" w14:textId="190C4C18" w:rsidR="00200BFC" w:rsidRPr="002678E3" w:rsidRDefault="007940E5" w:rsidP="0028192C">
      <w:pPr>
        <w:tabs>
          <w:tab w:val="left" w:pos="426"/>
        </w:tabs>
        <w:spacing w:before="100" w:beforeAutospacing="1" w:after="100" w:afterAutospacing="1" w:line="360" w:lineRule="auto"/>
        <w:contextualSpacing/>
        <w:jc w:val="both"/>
        <w:rPr>
          <w:rFonts w:ascii="Palatino Linotype" w:hAnsi="Palatino Linotype"/>
          <w:color w:val="000000"/>
        </w:rPr>
      </w:pPr>
      <w:r w:rsidRPr="002678E3">
        <w:rPr>
          <w:rFonts w:ascii="Palatino Linotype" w:eastAsia="Calibri" w:hAnsi="Palatino Linotype" w:cs="Arial"/>
          <w:b/>
          <w:bCs/>
          <w:sz w:val="28"/>
          <w:lang w:val="es-ES" w:eastAsia="en-US"/>
        </w:rPr>
        <w:lastRenderedPageBreak/>
        <w:t>II</w:t>
      </w:r>
      <w:r w:rsidRPr="002678E3">
        <w:rPr>
          <w:rFonts w:ascii="Palatino Linotype" w:eastAsia="Calibri" w:hAnsi="Palatino Linotype" w:cs="Arial"/>
          <w:b/>
          <w:bCs/>
          <w:lang w:val="es-ES" w:eastAsia="en-US"/>
        </w:rPr>
        <w:t>.</w:t>
      </w:r>
      <w:r w:rsidRPr="002678E3">
        <w:rPr>
          <w:rFonts w:ascii="Palatino Linotype" w:eastAsia="Calibri" w:hAnsi="Palatino Linotype" w:cs="Arial"/>
          <w:lang w:val="es-ES" w:eastAsia="en-US"/>
        </w:rPr>
        <w:t xml:space="preserve"> </w:t>
      </w:r>
      <w:r w:rsidR="00B3328C" w:rsidRPr="002678E3">
        <w:rPr>
          <w:rFonts w:ascii="Palatino Linotype" w:hAnsi="Palatino Linotype" w:cs="Arial"/>
        </w:rPr>
        <w:t>E</w:t>
      </w:r>
      <w:r w:rsidRPr="002678E3">
        <w:rPr>
          <w:rFonts w:ascii="Palatino Linotype" w:hAnsi="Palatino Linotype" w:cs="Arial"/>
        </w:rPr>
        <w:t xml:space="preserve">n fecha </w:t>
      </w:r>
      <w:r w:rsidR="00241406" w:rsidRPr="002678E3">
        <w:rPr>
          <w:rFonts w:ascii="Palatino Linotype" w:hAnsi="Palatino Linotype" w:cs="Arial"/>
        </w:rPr>
        <w:t>veinticinco</w:t>
      </w:r>
      <w:r w:rsidR="00B3328C" w:rsidRPr="002678E3">
        <w:rPr>
          <w:rFonts w:ascii="Palatino Linotype" w:hAnsi="Palatino Linotype" w:cs="Arial"/>
        </w:rPr>
        <w:t xml:space="preserve"> de </w:t>
      </w:r>
      <w:r w:rsidR="00241406" w:rsidRPr="002678E3">
        <w:rPr>
          <w:rFonts w:ascii="Palatino Linotype" w:hAnsi="Palatino Linotype" w:cs="Arial"/>
        </w:rPr>
        <w:t>junio</w:t>
      </w:r>
      <w:r w:rsidR="00754D17" w:rsidRPr="002678E3">
        <w:rPr>
          <w:rFonts w:ascii="Palatino Linotype" w:hAnsi="Palatino Linotype" w:cs="Arial"/>
        </w:rPr>
        <w:t xml:space="preserve"> de</w:t>
      </w:r>
      <w:r w:rsidR="003E7169" w:rsidRPr="002678E3">
        <w:rPr>
          <w:rFonts w:ascii="Palatino Linotype" w:hAnsi="Palatino Linotype" w:cs="Arial"/>
        </w:rPr>
        <w:t xml:space="preserve"> dos mil</w:t>
      </w:r>
      <w:r w:rsidR="00754D17" w:rsidRPr="002678E3">
        <w:rPr>
          <w:rFonts w:ascii="Palatino Linotype" w:hAnsi="Palatino Linotype" w:cs="Arial"/>
        </w:rPr>
        <w:t xml:space="preserve"> veint</w:t>
      </w:r>
      <w:r w:rsidR="00804F31" w:rsidRPr="002678E3">
        <w:rPr>
          <w:rFonts w:ascii="Palatino Linotype" w:hAnsi="Palatino Linotype" w:cs="Arial"/>
        </w:rPr>
        <w:t>iuno</w:t>
      </w:r>
      <w:r w:rsidR="003E7169" w:rsidRPr="002678E3">
        <w:rPr>
          <w:rFonts w:ascii="Palatino Linotype" w:hAnsi="Palatino Linotype" w:cs="Arial"/>
        </w:rPr>
        <w:t xml:space="preserve">, </w:t>
      </w:r>
      <w:r w:rsidR="003E7169" w:rsidRPr="002678E3">
        <w:rPr>
          <w:rFonts w:ascii="Palatino Linotype" w:hAnsi="Palatino Linotype"/>
          <w:color w:val="000000"/>
        </w:rPr>
        <w:t xml:space="preserve">el </w:t>
      </w:r>
      <w:r w:rsidR="003E7169" w:rsidRPr="002678E3">
        <w:rPr>
          <w:rFonts w:ascii="Palatino Linotype" w:hAnsi="Palatino Linotype"/>
          <w:b/>
          <w:color w:val="000000"/>
        </w:rPr>
        <w:t>SUJETO OBLIGADO</w:t>
      </w:r>
      <w:r w:rsidR="003E7169" w:rsidRPr="002678E3">
        <w:rPr>
          <w:rFonts w:ascii="Palatino Linotype" w:hAnsi="Palatino Linotype"/>
          <w:color w:val="000000"/>
        </w:rPr>
        <w:t xml:space="preserve"> </w:t>
      </w:r>
      <w:r w:rsidR="00241406" w:rsidRPr="002678E3">
        <w:rPr>
          <w:rFonts w:ascii="Palatino Linotype" w:hAnsi="Palatino Linotype"/>
          <w:color w:val="000000"/>
        </w:rPr>
        <w:t xml:space="preserve">le informó </w:t>
      </w:r>
      <w:r w:rsidR="003B498B" w:rsidRPr="002678E3">
        <w:rPr>
          <w:rFonts w:ascii="Palatino Linotype" w:hAnsi="Palatino Linotype"/>
          <w:color w:val="000000"/>
        </w:rPr>
        <w:t>respecto de las dos solicitudes,</w:t>
      </w:r>
      <w:r w:rsidR="009F21EA" w:rsidRPr="002678E3">
        <w:rPr>
          <w:rFonts w:ascii="Palatino Linotype" w:hAnsi="Palatino Linotype"/>
          <w:color w:val="000000"/>
        </w:rPr>
        <w:t xml:space="preserve"> </w:t>
      </w:r>
      <w:r w:rsidR="00241406" w:rsidRPr="002678E3">
        <w:rPr>
          <w:rFonts w:ascii="Palatino Linotype" w:hAnsi="Palatino Linotype"/>
          <w:color w:val="000000"/>
        </w:rPr>
        <w:t>que la información obra en otro Sujeto Obligado como se muestra a continuación</w:t>
      </w:r>
      <w:r w:rsidR="003E7169" w:rsidRPr="002678E3">
        <w:rPr>
          <w:rFonts w:ascii="Palatino Linotype" w:hAnsi="Palatino Linotype"/>
          <w:color w:val="000000"/>
        </w:rPr>
        <w:t>:</w:t>
      </w:r>
    </w:p>
    <w:p w14:paraId="7DA89BF2" w14:textId="0CB0893A" w:rsidR="00754D17" w:rsidRPr="002678E3" w:rsidRDefault="00754D17" w:rsidP="007940E5">
      <w:pPr>
        <w:ind w:right="901"/>
        <w:rPr>
          <w:rFonts w:ascii="Palatino Linotype" w:hAnsi="Palatino Linotype" w:cs="Arial"/>
          <w:i/>
        </w:rPr>
      </w:pPr>
    </w:p>
    <w:p w14:paraId="5D6E500B" w14:textId="77777777" w:rsidR="00241406" w:rsidRPr="002678E3" w:rsidRDefault="00FD3603" w:rsidP="00241406">
      <w:pPr>
        <w:ind w:left="850" w:right="901"/>
        <w:jc w:val="right"/>
        <w:rPr>
          <w:rFonts w:ascii="Palatino Linotype" w:hAnsi="Palatino Linotype" w:cs="Arial"/>
          <w:i/>
        </w:rPr>
      </w:pPr>
      <w:r w:rsidRPr="002678E3">
        <w:rPr>
          <w:rFonts w:ascii="Palatino Linotype" w:hAnsi="Palatino Linotype" w:cs="Arial"/>
          <w:i/>
        </w:rPr>
        <w:t>“</w:t>
      </w:r>
      <w:r w:rsidR="00241406" w:rsidRPr="002678E3">
        <w:rPr>
          <w:rFonts w:ascii="Palatino Linotype" w:hAnsi="Palatino Linotype" w:cs="Arial"/>
          <w:i/>
        </w:rPr>
        <w:t>Folio de la solicitud: 00230/SEIEM/IP/2021</w:t>
      </w:r>
    </w:p>
    <w:p w14:paraId="6C018D36" w14:textId="77777777" w:rsidR="00241406" w:rsidRPr="002678E3" w:rsidRDefault="00241406" w:rsidP="00241406">
      <w:pPr>
        <w:ind w:left="850" w:right="901"/>
        <w:jc w:val="both"/>
        <w:rPr>
          <w:rFonts w:ascii="Palatino Linotype" w:hAnsi="Palatino Linotype" w:cs="Arial"/>
          <w:i/>
        </w:rPr>
      </w:pPr>
      <w:r w:rsidRPr="002678E3">
        <w:rPr>
          <w:rFonts w:ascii="Palatino Linotype" w:hAnsi="Palatino Linotype" w:cs="Arial"/>
          <w:i/>
        </w:rPr>
        <w:t>Se adjunta oficio de incompetencia.</w:t>
      </w:r>
    </w:p>
    <w:p w14:paraId="12933AF2" w14:textId="77777777" w:rsidR="00241406" w:rsidRPr="002678E3" w:rsidRDefault="00241406" w:rsidP="00241406">
      <w:pPr>
        <w:ind w:left="850" w:right="901"/>
        <w:jc w:val="both"/>
        <w:rPr>
          <w:rFonts w:ascii="Palatino Linotype" w:hAnsi="Palatino Linotype" w:cs="Arial"/>
          <w:i/>
        </w:rPr>
      </w:pPr>
      <w:r w:rsidRPr="002678E3">
        <w:rPr>
          <w:rFonts w:ascii="Palatino Linotype" w:hAnsi="Palatino Linotype" w:cs="Arial"/>
          <w:i/>
        </w:rPr>
        <w:t>ATENTAMENTE</w:t>
      </w:r>
    </w:p>
    <w:p w14:paraId="4E43E25B" w14:textId="3548FFCD" w:rsidR="00754D17" w:rsidRPr="002678E3" w:rsidRDefault="00241406" w:rsidP="00241406">
      <w:pPr>
        <w:ind w:left="850" w:right="901"/>
        <w:jc w:val="both"/>
        <w:rPr>
          <w:rFonts w:ascii="Palatino Linotype" w:hAnsi="Palatino Linotype" w:cs="Arial"/>
          <w:i/>
        </w:rPr>
      </w:pPr>
      <w:r w:rsidRPr="002678E3">
        <w:rPr>
          <w:rFonts w:ascii="Palatino Linotype" w:hAnsi="Palatino Linotype" w:cs="Arial"/>
          <w:i/>
        </w:rPr>
        <w:t>Lic. José Luis Gómez Tamayo</w:t>
      </w:r>
      <w:r w:rsidR="00754D17" w:rsidRPr="002678E3">
        <w:rPr>
          <w:rFonts w:ascii="Palatino Linotype" w:hAnsi="Palatino Linotype" w:cs="Arial"/>
          <w:i/>
        </w:rPr>
        <w:t>”</w:t>
      </w:r>
      <w:r w:rsidR="007940E5" w:rsidRPr="002678E3">
        <w:rPr>
          <w:rFonts w:ascii="Palatino Linotype" w:hAnsi="Palatino Linotype" w:cs="Arial"/>
          <w:i/>
        </w:rPr>
        <w:t xml:space="preserve"> (sic)</w:t>
      </w:r>
    </w:p>
    <w:p w14:paraId="63ABB681" w14:textId="51394536" w:rsidR="00754D17" w:rsidRPr="002678E3" w:rsidRDefault="00754D17" w:rsidP="00241406">
      <w:pPr>
        <w:jc w:val="both"/>
        <w:rPr>
          <w:rFonts w:ascii="Palatino Linotype" w:hAnsi="Palatino Linotype" w:cs="Arial"/>
        </w:rPr>
      </w:pPr>
    </w:p>
    <w:p w14:paraId="1D211A49" w14:textId="41A2DAFC" w:rsidR="003E7169" w:rsidRPr="002678E3" w:rsidRDefault="003E7169" w:rsidP="00754D17">
      <w:pPr>
        <w:jc w:val="both"/>
        <w:rPr>
          <w:rFonts w:ascii="Palatino Linotype" w:hAnsi="Palatino Linotype" w:cs="Arial"/>
          <w:sz w:val="2"/>
        </w:rPr>
      </w:pPr>
    </w:p>
    <w:p w14:paraId="300574FD" w14:textId="191033D3" w:rsidR="00B3328C" w:rsidRPr="002678E3" w:rsidRDefault="00B3328C" w:rsidP="00603B79">
      <w:pPr>
        <w:tabs>
          <w:tab w:val="left" w:pos="709"/>
        </w:tabs>
        <w:spacing w:line="360" w:lineRule="auto"/>
        <w:jc w:val="both"/>
        <w:rPr>
          <w:rFonts w:ascii="Palatino Linotype" w:hAnsi="Palatino Linotype" w:cs="Arial"/>
        </w:rPr>
      </w:pPr>
      <w:r w:rsidRPr="002678E3">
        <w:rPr>
          <w:rFonts w:ascii="Palatino Linotype" w:hAnsi="Palatino Linotype" w:cs="Arial"/>
        </w:rPr>
        <w:t>Así mismo, adjuntó a la</w:t>
      </w:r>
      <w:r w:rsidR="00241406" w:rsidRPr="002678E3">
        <w:rPr>
          <w:rFonts w:ascii="Palatino Linotype" w:hAnsi="Palatino Linotype" w:cs="Arial"/>
        </w:rPr>
        <w:t>s</w:t>
      </w:r>
      <w:r w:rsidRPr="002678E3">
        <w:rPr>
          <w:rFonts w:ascii="Palatino Linotype" w:hAnsi="Palatino Linotype" w:cs="Arial"/>
        </w:rPr>
        <w:t xml:space="preserve"> respuesta</w:t>
      </w:r>
      <w:r w:rsidR="00241406" w:rsidRPr="002678E3">
        <w:rPr>
          <w:rFonts w:ascii="Palatino Linotype" w:hAnsi="Palatino Linotype" w:cs="Arial"/>
        </w:rPr>
        <w:t>s</w:t>
      </w:r>
      <w:r w:rsidRPr="002678E3">
        <w:rPr>
          <w:rFonts w:ascii="Palatino Linotype" w:hAnsi="Palatino Linotype" w:cs="Arial"/>
        </w:rPr>
        <w:t xml:space="preserve">, </w:t>
      </w:r>
      <w:r w:rsidR="00603B79" w:rsidRPr="002678E3">
        <w:rPr>
          <w:rFonts w:ascii="Palatino Linotype" w:hAnsi="Palatino Linotype" w:cs="Arial"/>
        </w:rPr>
        <w:t>un</w:t>
      </w:r>
      <w:r w:rsidR="00837C97" w:rsidRPr="002678E3">
        <w:rPr>
          <w:rFonts w:ascii="Palatino Linotype" w:hAnsi="Palatino Linotype" w:cs="Arial"/>
        </w:rPr>
        <w:t xml:space="preserve"> archivo electrónico</w:t>
      </w:r>
      <w:r w:rsidR="00603B79" w:rsidRPr="002678E3">
        <w:rPr>
          <w:rFonts w:ascii="Palatino Linotype" w:hAnsi="Palatino Linotype" w:cs="Arial"/>
        </w:rPr>
        <w:t xml:space="preserve"> denominado</w:t>
      </w:r>
      <w:r w:rsidR="00241406" w:rsidRPr="002678E3">
        <w:rPr>
          <w:rFonts w:ascii="Palatino Linotype" w:hAnsi="Palatino Linotype" w:cs="Arial"/>
        </w:rPr>
        <w:t>s</w:t>
      </w:r>
      <w:r w:rsidR="00603B79" w:rsidRPr="002678E3">
        <w:rPr>
          <w:rFonts w:ascii="Palatino Linotype" w:hAnsi="Palatino Linotype" w:cs="Arial"/>
        </w:rPr>
        <w:t xml:space="preserve"> </w:t>
      </w:r>
      <w:r w:rsidR="00241406" w:rsidRPr="002678E3">
        <w:rPr>
          <w:rFonts w:ascii="Palatino Linotype" w:hAnsi="Palatino Linotype" w:cs="Arial"/>
          <w:b/>
          <w:i/>
        </w:rPr>
        <w:t>INCOMP. 230-21.pdf</w:t>
      </w:r>
      <w:r w:rsidR="00241406" w:rsidRPr="002678E3">
        <w:rPr>
          <w:rFonts w:ascii="Palatino Linotype" w:hAnsi="Palatino Linotype" w:cs="Arial"/>
        </w:rPr>
        <w:t xml:space="preserve"> </w:t>
      </w:r>
      <w:proofErr w:type="gramStart"/>
      <w:r w:rsidR="00241406" w:rsidRPr="002678E3">
        <w:rPr>
          <w:rFonts w:ascii="Palatino Linotype" w:hAnsi="Palatino Linotype" w:cs="Arial"/>
        </w:rPr>
        <w:t>y</w:t>
      </w:r>
      <w:proofErr w:type="gramEnd"/>
      <w:r w:rsidR="00241406" w:rsidRPr="002678E3">
        <w:rPr>
          <w:rFonts w:ascii="Palatino Linotype" w:hAnsi="Palatino Linotype" w:cs="Arial"/>
        </w:rPr>
        <w:t xml:space="preserve"> </w:t>
      </w:r>
      <w:r w:rsidR="00241406" w:rsidRPr="002678E3">
        <w:rPr>
          <w:rFonts w:ascii="Palatino Linotype" w:hAnsi="Palatino Linotype" w:cs="Arial"/>
          <w:b/>
        </w:rPr>
        <w:t>INCOMP. 229-21.pdf,</w:t>
      </w:r>
      <w:r w:rsidR="00603B79" w:rsidRPr="002678E3">
        <w:rPr>
          <w:rFonts w:ascii="Palatino Linotype" w:hAnsi="Palatino Linotype" w:cs="Arial"/>
        </w:rPr>
        <w:t xml:space="preserve"> </w:t>
      </w:r>
      <w:r w:rsidR="00241406" w:rsidRPr="002678E3">
        <w:rPr>
          <w:rFonts w:ascii="Palatino Linotype" w:hAnsi="Palatino Linotype" w:cs="Arial"/>
        </w:rPr>
        <w:t>los</w:t>
      </w:r>
      <w:r w:rsidR="00603B79" w:rsidRPr="002678E3">
        <w:rPr>
          <w:rFonts w:ascii="Palatino Linotype" w:hAnsi="Palatino Linotype" w:cs="Arial"/>
        </w:rPr>
        <w:t xml:space="preserve"> cual</w:t>
      </w:r>
      <w:r w:rsidR="00241406" w:rsidRPr="002678E3">
        <w:rPr>
          <w:rFonts w:ascii="Palatino Linotype" w:hAnsi="Palatino Linotype" w:cs="Arial"/>
        </w:rPr>
        <w:t>es</w:t>
      </w:r>
      <w:r w:rsidR="00603B79" w:rsidRPr="002678E3">
        <w:rPr>
          <w:rFonts w:ascii="Palatino Linotype" w:hAnsi="Palatino Linotype" w:cs="Arial"/>
        </w:rPr>
        <w:t xml:space="preserve"> contiene</w:t>
      </w:r>
      <w:r w:rsidR="00241406" w:rsidRPr="002678E3">
        <w:rPr>
          <w:rFonts w:ascii="Palatino Linotype" w:hAnsi="Palatino Linotype" w:cs="Arial"/>
        </w:rPr>
        <w:t>n en cada uno un</w:t>
      </w:r>
      <w:r w:rsidR="000F7281" w:rsidRPr="002678E3">
        <w:rPr>
          <w:rFonts w:ascii="Palatino Linotype" w:hAnsi="Palatino Linotype" w:cs="Arial"/>
        </w:rPr>
        <w:t xml:space="preserve"> </w:t>
      </w:r>
      <w:r w:rsidR="00804F31" w:rsidRPr="002678E3">
        <w:rPr>
          <w:rFonts w:ascii="Palatino Linotype" w:hAnsi="Palatino Linotype" w:cs="Arial"/>
        </w:rPr>
        <w:t>oficio</w:t>
      </w:r>
      <w:r w:rsidR="00241406" w:rsidRPr="002678E3">
        <w:rPr>
          <w:rFonts w:ascii="Palatino Linotype" w:hAnsi="Palatino Linotype" w:cs="Arial"/>
        </w:rPr>
        <w:t xml:space="preserve"> número 210C0101030000S/UT/0937/2021 y 210C0101030000S/UT/0932/2021 respectivamente</w:t>
      </w:r>
      <w:r w:rsidR="00804F31" w:rsidRPr="002678E3">
        <w:rPr>
          <w:rFonts w:ascii="Palatino Linotype" w:hAnsi="Palatino Linotype" w:cs="Arial"/>
        </w:rPr>
        <w:t>, suscrito</w:t>
      </w:r>
      <w:r w:rsidR="00241406" w:rsidRPr="002678E3">
        <w:rPr>
          <w:rFonts w:ascii="Palatino Linotype" w:hAnsi="Palatino Linotype" w:cs="Arial"/>
        </w:rPr>
        <w:t>s</w:t>
      </w:r>
      <w:r w:rsidR="00804F31" w:rsidRPr="002678E3">
        <w:rPr>
          <w:rFonts w:ascii="Palatino Linotype" w:hAnsi="Palatino Linotype" w:cs="Arial"/>
        </w:rPr>
        <w:t xml:space="preserve"> por el </w:t>
      </w:r>
      <w:r w:rsidR="00241406" w:rsidRPr="002678E3">
        <w:rPr>
          <w:rFonts w:ascii="Palatino Linotype" w:hAnsi="Palatino Linotype" w:cs="Arial"/>
        </w:rPr>
        <w:t xml:space="preserve">Jefe de Departamento de Legislación y Consulta y Suplente del </w:t>
      </w:r>
      <w:r w:rsidR="009C07EB" w:rsidRPr="002678E3">
        <w:rPr>
          <w:rFonts w:ascii="Palatino Linotype" w:hAnsi="Palatino Linotype" w:cs="Arial"/>
        </w:rPr>
        <w:t>Titular de la Unidad de Transparencia</w:t>
      </w:r>
      <w:r w:rsidR="00B84054" w:rsidRPr="002678E3">
        <w:rPr>
          <w:rFonts w:ascii="Palatino Linotype" w:hAnsi="Palatino Linotype" w:cs="Arial"/>
        </w:rPr>
        <w:t>,</w:t>
      </w:r>
      <w:r w:rsidR="009C07EB" w:rsidRPr="002678E3">
        <w:rPr>
          <w:rFonts w:ascii="Palatino Linotype" w:hAnsi="Palatino Linotype" w:cs="Arial"/>
        </w:rPr>
        <w:t xml:space="preserve"> </w:t>
      </w:r>
      <w:r w:rsidR="00804F31" w:rsidRPr="002678E3">
        <w:rPr>
          <w:rFonts w:ascii="Palatino Linotype" w:hAnsi="Palatino Linotype" w:cs="Arial"/>
        </w:rPr>
        <w:t xml:space="preserve">por el que </w:t>
      </w:r>
      <w:r w:rsidR="007D7700" w:rsidRPr="002678E3">
        <w:rPr>
          <w:rFonts w:ascii="Palatino Linotype" w:hAnsi="Palatino Linotype" w:cs="Arial"/>
        </w:rPr>
        <w:t>en los dos oficios le señaló</w:t>
      </w:r>
      <w:r w:rsidR="00241406" w:rsidRPr="002678E3">
        <w:rPr>
          <w:rFonts w:ascii="Palatino Linotype" w:hAnsi="Palatino Linotype" w:cs="Arial"/>
        </w:rPr>
        <w:t xml:space="preserve"> al particular que la información no obra en su</w:t>
      </w:r>
      <w:r w:rsidR="007D7700" w:rsidRPr="002678E3">
        <w:rPr>
          <w:rFonts w:ascii="Palatino Linotype" w:hAnsi="Palatino Linotype" w:cs="Arial"/>
        </w:rPr>
        <w:t xml:space="preserve"> </w:t>
      </w:r>
      <w:r w:rsidR="00241406" w:rsidRPr="002678E3">
        <w:rPr>
          <w:rFonts w:ascii="Palatino Linotype" w:hAnsi="Palatino Linotype" w:cs="Arial"/>
        </w:rPr>
        <w:t xml:space="preserve">poder y lo orienta a que dirija su requerimiento al Sujeto </w:t>
      </w:r>
      <w:r w:rsidR="007D7700" w:rsidRPr="002678E3">
        <w:rPr>
          <w:rFonts w:ascii="Palatino Linotype" w:hAnsi="Palatino Linotype" w:cs="Arial"/>
        </w:rPr>
        <w:t>Obligado que pudiera contar con la misma,</w:t>
      </w:r>
      <w:r w:rsidR="00241406" w:rsidRPr="002678E3">
        <w:rPr>
          <w:rFonts w:ascii="Palatino Linotype" w:hAnsi="Palatino Linotype" w:cs="Arial"/>
        </w:rPr>
        <w:t xml:space="preserve"> que en este caso es la Secretaría de Educación</w:t>
      </w:r>
      <w:r w:rsidR="00603B79" w:rsidRPr="002678E3">
        <w:rPr>
          <w:rFonts w:ascii="Palatino Linotype" w:hAnsi="Palatino Linotype" w:cs="Arial"/>
        </w:rPr>
        <w:t>.</w:t>
      </w:r>
    </w:p>
    <w:p w14:paraId="5C65E25A" w14:textId="77777777" w:rsidR="00B3328C" w:rsidRPr="002678E3" w:rsidRDefault="00B3328C" w:rsidP="00B3328C">
      <w:pPr>
        <w:tabs>
          <w:tab w:val="left" w:pos="709"/>
        </w:tabs>
        <w:spacing w:line="360" w:lineRule="auto"/>
        <w:jc w:val="both"/>
        <w:rPr>
          <w:rFonts w:ascii="Palatino Linotype" w:hAnsi="Palatino Linotype" w:cs="Arial"/>
          <w:b/>
          <w:i/>
          <w:sz w:val="18"/>
        </w:rPr>
      </w:pPr>
    </w:p>
    <w:p w14:paraId="4029CE49" w14:textId="092B10E7" w:rsidR="00646958" w:rsidRPr="002678E3" w:rsidRDefault="00603B79" w:rsidP="0090264B">
      <w:pPr>
        <w:tabs>
          <w:tab w:val="left" w:pos="709"/>
        </w:tabs>
        <w:spacing w:line="360" w:lineRule="auto"/>
        <w:jc w:val="both"/>
        <w:rPr>
          <w:rFonts w:ascii="Palatino Linotype" w:hAnsi="Palatino Linotype" w:cs="Arial"/>
        </w:rPr>
      </w:pPr>
      <w:r w:rsidRPr="002678E3">
        <w:rPr>
          <w:rFonts w:ascii="Palatino Linotype" w:hAnsi="Palatino Linotype" w:cs="Arial"/>
          <w:b/>
          <w:sz w:val="28"/>
          <w:szCs w:val="28"/>
        </w:rPr>
        <w:t>I</w:t>
      </w:r>
      <w:r w:rsidR="00A6054B" w:rsidRPr="002678E3">
        <w:rPr>
          <w:rFonts w:ascii="Palatino Linotype" w:hAnsi="Palatino Linotype" w:cs="Arial"/>
          <w:b/>
          <w:sz w:val="28"/>
          <w:szCs w:val="28"/>
        </w:rPr>
        <w:t>II</w:t>
      </w:r>
      <w:r w:rsidR="00200BFC" w:rsidRPr="002678E3">
        <w:rPr>
          <w:rFonts w:ascii="Palatino Linotype" w:hAnsi="Palatino Linotype" w:cs="Arial"/>
          <w:b/>
        </w:rPr>
        <w:t xml:space="preserve">. </w:t>
      </w:r>
      <w:r w:rsidR="00754D17" w:rsidRPr="002678E3">
        <w:rPr>
          <w:rFonts w:ascii="Palatino Linotype" w:hAnsi="Palatino Linotype" w:cs="Arial"/>
        </w:rPr>
        <w:t>Inconforme por la</w:t>
      </w:r>
      <w:r w:rsidR="007D7700" w:rsidRPr="002678E3">
        <w:rPr>
          <w:rFonts w:ascii="Palatino Linotype" w:hAnsi="Palatino Linotype" w:cs="Arial"/>
        </w:rPr>
        <w:t>s</w:t>
      </w:r>
      <w:r w:rsidR="00200BFC" w:rsidRPr="002678E3">
        <w:rPr>
          <w:rFonts w:ascii="Palatino Linotype" w:hAnsi="Palatino Linotype" w:cs="Arial"/>
        </w:rPr>
        <w:t xml:space="preserve"> respuesta</w:t>
      </w:r>
      <w:r w:rsidR="007D7700" w:rsidRPr="002678E3">
        <w:rPr>
          <w:rFonts w:ascii="Palatino Linotype" w:hAnsi="Palatino Linotype" w:cs="Arial"/>
        </w:rPr>
        <w:t>s</w:t>
      </w:r>
      <w:r w:rsidR="00AC709C" w:rsidRPr="002678E3">
        <w:rPr>
          <w:rFonts w:ascii="Palatino Linotype" w:hAnsi="Palatino Linotype" w:cs="Arial"/>
        </w:rPr>
        <w:t xml:space="preserve"> del</w:t>
      </w:r>
      <w:r w:rsidR="00AC709C" w:rsidRPr="002678E3">
        <w:rPr>
          <w:rFonts w:ascii="Palatino Linotype" w:hAnsi="Palatino Linotype" w:cs="Arial"/>
          <w:b/>
        </w:rPr>
        <w:t xml:space="preserve"> SUJETO OBLIGADO</w:t>
      </w:r>
      <w:r w:rsidR="00200BFC" w:rsidRPr="002678E3">
        <w:rPr>
          <w:rFonts w:ascii="Palatino Linotype" w:hAnsi="Palatino Linotype" w:cs="Arial"/>
        </w:rPr>
        <w:t xml:space="preserve">, el </w:t>
      </w:r>
      <w:r w:rsidR="007D7700" w:rsidRPr="002678E3">
        <w:rPr>
          <w:rFonts w:ascii="Palatino Linotype" w:hAnsi="Palatino Linotype" w:cs="Arial"/>
        </w:rPr>
        <w:t>doce</w:t>
      </w:r>
      <w:r w:rsidR="00E60873" w:rsidRPr="002678E3">
        <w:rPr>
          <w:rFonts w:ascii="Palatino Linotype" w:hAnsi="Palatino Linotype" w:cs="Arial"/>
        </w:rPr>
        <w:t xml:space="preserve"> </w:t>
      </w:r>
      <w:r w:rsidR="0090264B" w:rsidRPr="002678E3">
        <w:rPr>
          <w:rFonts w:ascii="Palatino Linotype" w:hAnsi="Palatino Linotype" w:cs="Arial"/>
        </w:rPr>
        <w:t xml:space="preserve">de </w:t>
      </w:r>
      <w:r w:rsidR="007D7700" w:rsidRPr="002678E3">
        <w:rPr>
          <w:rFonts w:ascii="Palatino Linotype" w:hAnsi="Palatino Linotype" w:cs="Arial"/>
        </w:rPr>
        <w:t>julio</w:t>
      </w:r>
      <w:r w:rsidR="00200BFC" w:rsidRPr="002678E3">
        <w:rPr>
          <w:rFonts w:ascii="Palatino Linotype" w:hAnsi="Palatino Linotype" w:cs="Arial"/>
        </w:rPr>
        <w:t xml:space="preserve"> de dos mil veint</w:t>
      </w:r>
      <w:r w:rsidR="00076843" w:rsidRPr="002678E3">
        <w:rPr>
          <w:rFonts w:ascii="Palatino Linotype" w:hAnsi="Palatino Linotype" w:cs="Arial"/>
        </w:rPr>
        <w:t>iuno</w:t>
      </w:r>
      <w:r w:rsidR="00200BFC" w:rsidRPr="002678E3">
        <w:rPr>
          <w:rFonts w:ascii="Palatino Linotype" w:hAnsi="Palatino Linotype" w:cs="Arial"/>
        </w:rPr>
        <w:t xml:space="preserve">, </w:t>
      </w:r>
      <w:r w:rsidR="007D7700" w:rsidRPr="002678E3">
        <w:rPr>
          <w:rFonts w:ascii="Palatino Linotype" w:hAnsi="Palatino Linotype" w:cs="Arial"/>
          <w:b/>
        </w:rPr>
        <w:t>EL</w:t>
      </w:r>
      <w:r w:rsidR="00200BFC" w:rsidRPr="002678E3">
        <w:rPr>
          <w:rFonts w:ascii="Palatino Linotype" w:hAnsi="Palatino Linotype" w:cs="Arial"/>
          <w:b/>
        </w:rPr>
        <w:t xml:space="preserve"> RECURRENTE</w:t>
      </w:r>
      <w:r w:rsidR="00200BFC" w:rsidRPr="002678E3">
        <w:rPr>
          <w:rFonts w:ascii="Palatino Linotype" w:hAnsi="Palatino Linotype" w:cs="Arial"/>
        </w:rPr>
        <w:t xml:space="preserve"> interpuso </w:t>
      </w:r>
      <w:r w:rsidR="007D7700" w:rsidRPr="002678E3">
        <w:rPr>
          <w:rFonts w:ascii="Palatino Linotype" w:hAnsi="Palatino Linotype" w:cs="Arial"/>
        </w:rPr>
        <w:t>los</w:t>
      </w:r>
      <w:r w:rsidR="00200BFC" w:rsidRPr="002678E3">
        <w:rPr>
          <w:rFonts w:ascii="Palatino Linotype" w:hAnsi="Palatino Linotype" w:cs="Arial"/>
        </w:rPr>
        <w:t xml:space="preserve"> recurso</w:t>
      </w:r>
      <w:r w:rsidR="007D7700" w:rsidRPr="002678E3">
        <w:rPr>
          <w:rFonts w:ascii="Palatino Linotype" w:hAnsi="Palatino Linotype" w:cs="Arial"/>
        </w:rPr>
        <w:t>s</w:t>
      </w:r>
      <w:r w:rsidR="00200BFC" w:rsidRPr="002678E3">
        <w:rPr>
          <w:rFonts w:ascii="Palatino Linotype" w:hAnsi="Palatino Linotype" w:cs="Arial"/>
        </w:rPr>
        <w:t xml:space="preserve"> de revisión sujeto</w:t>
      </w:r>
      <w:r w:rsidR="007D7700" w:rsidRPr="002678E3">
        <w:rPr>
          <w:rFonts w:ascii="Palatino Linotype" w:hAnsi="Palatino Linotype" w:cs="Arial"/>
        </w:rPr>
        <w:t>s</w:t>
      </w:r>
      <w:r w:rsidR="00200BFC" w:rsidRPr="002678E3">
        <w:rPr>
          <w:rFonts w:ascii="Palatino Linotype" w:hAnsi="Palatino Linotype" w:cs="Arial"/>
        </w:rPr>
        <w:t xml:space="preserve"> del presente estudio, </w:t>
      </w:r>
      <w:bookmarkStart w:id="0" w:name="_Hlk58339022"/>
      <w:r w:rsidR="007D7700" w:rsidRPr="002678E3">
        <w:rPr>
          <w:rFonts w:ascii="Palatino Linotype" w:hAnsi="Palatino Linotype" w:cs="Arial"/>
        </w:rPr>
        <w:t>los</w:t>
      </w:r>
      <w:r w:rsidR="00200BFC" w:rsidRPr="002678E3">
        <w:rPr>
          <w:rFonts w:ascii="Palatino Linotype" w:hAnsi="Palatino Linotype" w:cs="Arial"/>
        </w:rPr>
        <w:t xml:space="preserve"> cual</w:t>
      </w:r>
      <w:r w:rsidR="007D7700" w:rsidRPr="002678E3">
        <w:rPr>
          <w:rFonts w:ascii="Palatino Linotype" w:hAnsi="Palatino Linotype" w:cs="Arial"/>
        </w:rPr>
        <w:t>es</w:t>
      </w:r>
      <w:r w:rsidR="00200BFC" w:rsidRPr="002678E3">
        <w:rPr>
          <w:rFonts w:ascii="Palatino Linotype" w:hAnsi="Palatino Linotype" w:cs="Arial"/>
        </w:rPr>
        <w:t xml:space="preserve"> fue</w:t>
      </w:r>
      <w:r w:rsidR="007D7700" w:rsidRPr="002678E3">
        <w:rPr>
          <w:rFonts w:ascii="Palatino Linotype" w:hAnsi="Palatino Linotype" w:cs="Arial"/>
        </w:rPr>
        <w:t>ron</w:t>
      </w:r>
      <w:r w:rsidR="00200BFC" w:rsidRPr="002678E3">
        <w:rPr>
          <w:rFonts w:ascii="Palatino Linotype" w:hAnsi="Palatino Linotype" w:cs="Arial"/>
        </w:rPr>
        <w:t xml:space="preserve"> registrado</w:t>
      </w:r>
      <w:r w:rsidR="007D7700" w:rsidRPr="002678E3">
        <w:rPr>
          <w:rFonts w:ascii="Palatino Linotype" w:hAnsi="Palatino Linotype" w:cs="Arial"/>
        </w:rPr>
        <w:t>s</w:t>
      </w:r>
      <w:r w:rsidR="00200BFC" w:rsidRPr="002678E3">
        <w:rPr>
          <w:rFonts w:ascii="Palatino Linotype" w:hAnsi="Palatino Linotype" w:cs="Arial"/>
        </w:rPr>
        <w:t xml:space="preserve"> en </w:t>
      </w:r>
      <w:r w:rsidR="00200BFC" w:rsidRPr="002678E3">
        <w:rPr>
          <w:rFonts w:ascii="Palatino Linotype" w:hAnsi="Palatino Linotype" w:cs="Arial"/>
          <w:b/>
        </w:rPr>
        <w:t>EL SAIMEX</w:t>
      </w:r>
      <w:bookmarkEnd w:id="0"/>
      <w:r w:rsidR="00646958" w:rsidRPr="002678E3">
        <w:rPr>
          <w:rFonts w:ascii="Palatino Linotype" w:hAnsi="Palatino Linotype" w:cs="Arial"/>
          <w:b/>
        </w:rPr>
        <w:t xml:space="preserve">, </w:t>
      </w:r>
      <w:r w:rsidR="007D7700" w:rsidRPr="002678E3">
        <w:rPr>
          <w:rFonts w:ascii="Palatino Linotype" w:hAnsi="Palatino Linotype" w:cs="Arial"/>
        </w:rPr>
        <w:t>a los</w:t>
      </w:r>
      <w:r w:rsidR="00646958" w:rsidRPr="002678E3">
        <w:rPr>
          <w:rFonts w:ascii="Palatino Linotype" w:hAnsi="Palatino Linotype" w:cs="Arial"/>
        </w:rPr>
        <w:t xml:space="preserve"> que se le</w:t>
      </w:r>
      <w:r w:rsidR="007D7700" w:rsidRPr="002678E3">
        <w:rPr>
          <w:rFonts w:ascii="Palatino Linotype" w:hAnsi="Palatino Linotype" w:cs="Arial"/>
        </w:rPr>
        <w:t>s</w:t>
      </w:r>
      <w:r w:rsidR="00646958" w:rsidRPr="002678E3">
        <w:rPr>
          <w:rFonts w:ascii="Palatino Linotype" w:hAnsi="Palatino Linotype" w:cs="Arial"/>
        </w:rPr>
        <w:t xml:space="preserve"> asignó </w:t>
      </w:r>
      <w:r w:rsidR="007D7700" w:rsidRPr="002678E3">
        <w:rPr>
          <w:rFonts w:ascii="Palatino Linotype" w:hAnsi="Palatino Linotype" w:cs="Arial"/>
        </w:rPr>
        <w:t>los</w:t>
      </w:r>
      <w:r w:rsidR="00646958" w:rsidRPr="002678E3">
        <w:rPr>
          <w:rFonts w:ascii="Palatino Linotype" w:hAnsi="Palatino Linotype" w:cs="Arial"/>
        </w:rPr>
        <w:t xml:space="preserve"> número</w:t>
      </w:r>
      <w:r w:rsidR="007D7700" w:rsidRPr="002678E3">
        <w:rPr>
          <w:rFonts w:ascii="Palatino Linotype" w:hAnsi="Palatino Linotype" w:cs="Arial"/>
        </w:rPr>
        <w:t>s</w:t>
      </w:r>
      <w:r w:rsidR="00646958" w:rsidRPr="002678E3">
        <w:rPr>
          <w:rFonts w:ascii="Palatino Linotype" w:hAnsi="Palatino Linotype" w:cs="Arial"/>
        </w:rPr>
        <w:t xml:space="preserve"> de expediente</w:t>
      </w:r>
      <w:r w:rsidR="007D7700" w:rsidRPr="002678E3">
        <w:rPr>
          <w:rFonts w:ascii="Palatino Linotype" w:hAnsi="Palatino Linotype" w:cs="Arial"/>
        </w:rPr>
        <w:t>s</w:t>
      </w:r>
      <w:r w:rsidR="00646958" w:rsidRPr="002678E3">
        <w:rPr>
          <w:rFonts w:ascii="Palatino Linotype" w:hAnsi="Palatino Linotype" w:cs="Arial"/>
        </w:rPr>
        <w:t xml:space="preserve"> </w:t>
      </w:r>
      <w:r w:rsidR="003E7169" w:rsidRPr="002678E3">
        <w:rPr>
          <w:rFonts w:ascii="Palatino Linotype" w:hAnsi="Palatino Linotype" w:cs="Arial"/>
          <w:b/>
        </w:rPr>
        <w:t>0</w:t>
      </w:r>
      <w:r w:rsidR="007D7700" w:rsidRPr="002678E3">
        <w:rPr>
          <w:rFonts w:ascii="Palatino Linotype" w:hAnsi="Palatino Linotype" w:cs="Arial"/>
          <w:b/>
        </w:rPr>
        <w:t>370</w:t>
      </w:r>
      <w:r w:rsidR="00E60873" w:rsidRPr="002678E3">
        <w:rPr>
          <w:rFonts w:ascii="Palatino Linotype" w:hAnsi="Palatino Linotype" w:cs="Arial"/>
          <w:b/>
        </w:rPr>
        <w:t>7</w:t>
      </w:r>
      <w:r w:rsidR="00076843" w:rsidRPr="002678E3">
        <w:rPr>
          <w:rFonts w:ascii="Palatino Linotype" w:hAnsi="Palatino Linotype" w:cs="Arial"/>
          <w:b/>
        </w:rPr>
        <w:t>/INFOEM/IP/RR/2021</w:t>
      </w:r>
      <w:r w:rsidR="007D7700" w:rsidRPr="002678E3">
        <w:rPr>
          <w:rFonts w:ascii="Palatino Linotype" w:hAnsi="Palatino Linotype" w:cs="Arial"/>
          <w:b/>
        </w:rPr>
        <w:t xml:space="preserve"> y 03708/INFOEM/IP/RR/2021</w:t>
      </w:r>
      <w:r w:rsidR="00200BFC" w:rsidRPr="002678E3">
        <w:rPr>
          <w:rFonts w:ascii="Palatino Linotype" w:hAnsi="Palatino Linotype" w:cs="Arial"/>
          <w:b/>
        </w:rPr>
        <w:t>,</w:t>
      </w:r>
      <w:r w:rsidR="00200BFC" w:rsidRPr="002678E3">
        <w:rPr>
          <w:rFonts w:ascii="Palatino Linotype" w:hAnsi="Palatino Linotype" w:cs="Arial"/>
        </w:rPr>
        <w:t xml:space="preserve"> en el que señaló</w:t>
      </w:r>
      <w:r w:rsidR="00646958" w:rsidRPr="002678E3">
        <w:rPr>
          <w:rFonts w:ascii="Palatino Linotype" w:hAnsi="Palatino Linotype" w:cs="Arial"/>
        </w:rPr>
        <w:t>:</w:t>
      </w:r>
    </w:p>
    <w:p w14:paraId="6A561E95" w14:textId="77777777" w:rsidR="00646958" w:rsidRPr="002678E3" w:rsidRDefault="00646958" w:rsidP="0090264B">
      <w:pPr>
        <w:tabs>
          <w:tab w:val="left" w:pos="709"/>
        </w:tabs>
        <w:spacing w:line="360" w:lineRule="auto"/>
        <w:jc w:val="both"/>
        <w:rPr>
          <w:rFonts w:ascii="Palatino Linotype" w:hAnsi="Palatino Linotype" w:cs="Arial"/>
          <w:sz w:val="18"/>
        </w:rPr>
      </w:pPr>
    </w:p>
    <w:p w14:paraId="14465ED5" w14:textId="55B086D8" w:rsidR="003253C6" w:rsidRPr="002678E3" w:rsidRDefault="00646958" w:rsidP="0090264B">
      <w:pPr>
        <w:tabs>
          <w:tab w:val="left" w:pos="709"/>
        </w:tabs>
        <w:spacing w:line="360" w:lineRule="auto"/>
        <w:jc w:val="both"/>
        <w:rPr>
          <w:rFonts w:ascii="Palatino Linotype" w:hAnsi="Palatino Linotype" w:cs="Arial"/>
        </w:rPr>
      </w:pPr>
      <w:r w:rsidRPr="002678E3">
        <w:rPr>
          <w:rFonts w:ascii="Palatino Linotype" w:hAnsi="Palatino Linotype" w:cs="Arial"/>
        </w:rPr>
        <w:lastRenderedPageBreak/>
        <w:t>A</w:t>
      </w:r>
      <w:r w:rsidR="003253C6" w:rsidRPr="002678E3">
        <w:rPr>
          <w:rFonts w:ascii="Palatino Linotype" w:hAnsi="Palatino Linotype" w:cs="Arial"/>
        </w:rPr>
        <w:t>cto impugnado:</w:t>
      </w:r>
    </w:p>
    <w:p w14:paraId="05AE2EEB" w14:textId="77777777" w:rsidR="0090264B" w:rsidRPr="002678E3" w:rsidRDefault="0090264B" w:rsidP="0090264B">
      <w:pPr>
        <w:tabs>
          <w:tab w:val="left" w:pos="709"/>
        </w:tabs>
        <w:spacing w:line="360" w:lineRule="auto"/>
        <w:jc w:val="both"/>
        <w:rPr>
          <w:rFonts w:ascii="Palatino Linotype" w:hAnsi="Palatino Linotype" w:cs="Arial"/>
          <w:sz w:val="12"/>
        </w:rPr>
      </w:pPr>
    </w:p>
    <w:p w14:paraId="6D133172" w14:textId="698B52E7" w:rsidR="003E7169" w:rsidRPr="002678E3" w:rsidRDefault="003E7169" w:rsidP="0090264B">
      <w:pPr>
        <w:ind w:left="850" w:right="901"/>
        <w:jc w:val="both"/>
        <w:rPr>
          <w:rFonts w:ascii="Palatino Linotype" w:hAnsi="Palatino Linotype" w:cs="Arial"/>
          <w:i/>
          <w:sz w:val="22"/>
          <w:szCs w:val="22"/>
        </w:rPr>
      </w:pPr>
      <w:r w:rsidRPr="002678E3">
        <w:rPr>
          <w:rFonts w:ascii="Palatino Linotype" w:hAnsi="Palatino Linotype" w:cs="Arial"/>
          <w:i/>
          <w:sz w:val="22"/>
          <w:szCs w:val="22"/>
        </w:rPr>
        <w:t>“</w:t>
      </w:r>
      <w:r w:rsidR="007D7700" w:rsidRPr="002678E3">
        <w:rPr>
          <w:rFonts w:ascii="Palatino Linotype" w:hAnsi="Palatino Linotype" w:cs="Arial"/>
          <w:i/>
          <w:sz w:val="22"/>
          <w:szCs w:val="22"/>
        </w:rPr>
        <w:t>Quiero presentar un recurso de revisión a la respuesta que recibí porque la Unidad de Transparencia: 1) Determinó que era notoriamente incompetente para contestar mi solicitud. Esto causó un agravio a mi derecho humano a la información pública pues justificó por qué era de notoria incompetencia para atender mi solicitud. Por esta determinación, no garantizó que se turnara mi solicitud a todas las áreas competentes que tengan la información o deban tenerla de acuerdo a sus facultades, competencias y funciones, con el objeto de que hagan una búsqueda exhaustiva y razonable de la información que solicité. 2) El Artículo 131 de la LEY GENERAL DE TRANSPARENCIA Y ACCESO A LA INFORMACIÓN PÚBLICA establece la obligación a las unidades de transparencia de los sujetos obligados a garantizar búsquedas exhaustivas y razonables en las áreas competentes que tengan esta información. La respuesta que me dieron no lo hizo. No sobra mencionar y recordarle a la unidad de transparencia que la LEY GENERAL DE TRANSPARENCIA Y ACCESO A LA INFORMACIÓN PÚBLICA es Ley Reglamentaria del Artículo 6 de la Constitución Política de los Estados Unidos Mexicanos, como tal lo establece el primer artículo de esta Ley. 3) La respuesta de la Unidad de Transparencia es contraria a los artículos 19 y 20 de la citada Ley, pues violentaron la presunción de que la información solicitada deba existir si se refiere a las facultades, competencias y funciones y, además, ni siquiera intentaron demostrar que la información que solicité no se refiere a alguna de sus facultades, competencias o funciones. Por tanto, solicito que se ordene modificar la declaración de incompetencia que dio la unidad de transparencia del sujeto obligado y entreguen toda la información que he solicitado.</w:t>
      </w:r>
      <w:r w:rsidRPr="002678E3">
        <w:rPr>
          <w:rFonts w:ascii="Palatino Linotype" w:hAnsi="Palatino Linotype" w:cs="Arial"/>
          <w:i/>
          <w:sz w:val="22"/>
          <w:szCs w:val="22"/>
        </w:rPr>
        <w:t>” (</w:t>
      </w:r>
      <w:proofErr w:type="gramStart"/>
      <w:r w:rsidRPr="002678E3">
        <w:rPr>
          <w:rFonts w:ascii="Palatino Linotype" w:hAnsi="Palatino Linotype" w:cs="Arial"/>
          <w:i/>
          <w:sz w:val="22"/>
          <w:szCs w:val="22"/>
        </w:rPr>
        <w:t>sic</w:t>
      </w:r>
      <w:proofErr w:type="gramEnd"/>
      <w:r w:rsidRPr="002678E3">
        <w:rPr>
          <w:rFonts w:ascii="Palatino Linotype" w:hAnsi="Palatino Linotype" w:cs="Arial"/>
          <w:i/>
          <w:sz w:val="22"/>
          <w:szCs w:val="22"/>
        </w:rPr>
        <w:t>);</w:t>
      </w:r>
    </w:p>
    <w:p w14:paraId="6B5C2BE0" w14:textId="6AFA05E5" w:rsidR="000D70F7" w:rsidRPr="002678E3" w:rsidRDefault="000D70F7" w:rsidP="000D70F7">
      <w:pPr>
        <w:spacing w:line="360" w:lineRule="auto"/>
        <w:ind w:left="850" w:right="901"/>
        <w:jc w:val="both"/>
        <w:rPr>
          <w:rFonts w:ascii="Palatino Linotype" w:hAnsi="Palatino Linotype" w:cs="Arial"/>
          <w:i/>
          <w:sz w:val="14"/>
        </w:rPr>
      </w:pPr>
    </w:p>
    <w:p w14:paraId="49267E67" w14:textId="20F84A73" w:rsidR="0090264B" w:rsidRPr="002678E3" w:rsidRDefault="003E7169" w:rsidP="003253C6">
      <w:pPr>
        <w:spacing w:line="360" w:lineRule="auto"/>
        <w:jc w:val="both"/>
        <w:rPr>
          <w:rFonts w:ascii="Palatino Linotype" w:hAnsi="Palatino Linotype" w:cs="Arial"/>
        </w:rPr>
      </w:pPr>
      <w:r w:rsidRPr="002678E3">
        <w:rPr>
          <w:rFonts w:ascii="Palatino Linotype" w:hAnsi="Palatino Linotype" w:cs="Arial"/>
        </w:rPr>
        <w:t>A</w:t>
      </w:r>
      <w:r w:rsidR="00200BFC" w:rsidRPr="002678E3">
        <w:rPr>
          <w:rFonts w:ascii="Palatino Linotype" w:hAnsi="Palatino Linotype" w:cs="Arial"/>
        </w:rPr>
        <w:t>sí como, razon</w:t>
      </w:r>
      <w:r w:rsidR="003253C6" w:rsidRPr="002678E3">
        <w:rPr>
          <w:rFonts w:ascii="Palatino Linotype" w:hAnsi="Palatino Linotype" w:cs="Arial"/>
        </w:rPr>
        <w:t>es o motivos de inconformidad</w:t>
      </w:r>
      <w:r w:rsidR="007D7700" w:rsidRPr="002678E3">
        <w:rPr>
          <w:rFonts w:ascii="Palatino Linotype" w:hAnsi="Palatino Linotype" w:cs="Arial"/>
        </w:rPr>
        <w:t xml:space="preserve"> lo mismo en los recursos</w:t>
      </w:r>
      <w:r w:rsidR="003253C6" w:rsidRPr="002678E3">
        <w:rPr>
          <w:rFonts w:ascii="Palatino Linotype" w:hAnsi="Palatino Linotype" w:cs="Arial"/>
        </w:rPr>
        <w:t xml:space="preserve">: </w:t>
      </w:r>
    </w:p>
    <w:p w14:paraId="541D18D8" w14:textId="77777777" w:rsidR="00646958" w:rsidRPr="002678E3" w:rsidRDefault="00646958" w:rsidP="003253C6">
      <w:pPr>
        <w:spacing w:line="360" w:lineRule="auto"/>
        <w:jc w:val="both"/>
        <w:rPr>
          <w:rFonts w:ascii="Palatino Linotype" w:hAnsi="Palatino Linotype" w:cs="Arial"/>
          <w:sz w:val="10"/>
        </w:rPr>
      </w:pPr>
    </w:p>
    <w:p w14:paraId="288057DC" w14:textId="1E01093E" w:rsidR="00F862A0" w:rsidRPr="002678E3" w:rsidRDefault="00200BFC" w:rsidP="0090264B">
      <w:pPr>
        <w:tabs>
          <w:tab w:val="left" w:pos="851"/>
        </w:tabs>
        <w:ind w:left="851" w:right="901"/>
        <w:jc w:val="both"/>
        <w:rPr>
          <w:rFonts w:ascii="Palatino Linotype" w:hAnsi="Palatino Linotype" w:cs="Arial"/>
          <w:i/>
          <w:sz w:val="22"/>
          <w:szCs w:val="22"/>
        </w:rPr>
      </w:pPr>
      <w:r w:rsidRPr="002678E3">
        <w:rPr>
          <w:rFonts w:ascii="Palatino Linotype" w:hAnsi="Palatino Linotype" w:cs="Arial"/>
          <w:i/>
          <w:sz w:val="22"/>
          <w:szCs w:val="22"/>
        </w:rPr>
        <w:t>“</w:t>
      </w:r>
      <w:r w:rsidR="007D7700" w:rsidRPr="002678E3">
        <w:rPr>
          <w:rFonts w:ascii="Palatino Linotype" w:hAnsi="Palatino Linotype" w:cs="Arial"/>
          <w:i/>
          <w:sz w:val="22"/>
          <w:szCs w:val="22"/>
        </w:rPr>
        <w:t xml:space="preserve">Quiero presentar un recurso de revisión a la respuesta que recibí porque la Unidad de Transparencia: 1) Determinó que era notoriamente incompetente para contestar mi solicitud. Esto causó un agravio a mi derecho humano a la información pública pues justificó por qué era de notoria incompetencia para atender mi solicitud. Por esta determinación, no garantizó que se turnara mi solicitud a todas las áreas competentes que tengan la información o deban tenerla de acuerdo a sus facultades, competencias y funciones, con el objeto de que hagan una búsqueda exhaustiva y </w:t>
      </w:r>
      <w:r w:rsidR="007D7700" w:rsidRPr="002678E3">
        <w:rPr>
          <w:rFonts w:ascii="Palatino Linotype" w:hAnsi="Palatino Linotype" w:cs="Arial"/>
          <w:i/>
          <w:sz w:val="22"/>
          <w:szCs w:val="22"/>
        </w:rPr>
        <w:lastRenderedPageBreak/>
        <w:t>razonable de la información que solicité. 2) El Artículo 131 de la LEY GENERAL DE TRANSPARENCIA Y ACCESO A LA INFORMACIÓN PÚBLICA establece la obligación a las unidades de transparencia de los sujetos obligados a garantizar búsquedas exhaustivas y razonables en las áreas competentes que tengan esta información. La respuesta que me dieron no lo hizo. No sobra mencionar y recordarle a la unidad de transparencia que la LEY GENERAL DE TRANSPARENCIA Y ACCESO A LA INFORMACIÓN PÚBLICA es Ley Reglamentaria del Artículo 6 de la Constitución Política de los Estados Unidos Mexicanos, como tal lo establece el primer artículo de esta Ley. 3) La respuesta de la Unidad de Transparencia es contraria a los artículos 19 y 20 de la citada Ley, pues violentaron la presunción de que la información solicitada deba existir si se refiere a las facultades, competencias y funciones y, además, ni siquiera intentaron demostrar que la información que solicité no se refiere a alguna de sus facultades, competencias o funciones. Por tanto, solicito que se ordene modificar la declaración de incompetencia que dio la unidad de transparencia del sujeto obligado y entreguen toda la información que he solicitado.</w:t>
      </w:r>
      <w:r w:rsidRPr="002678E3">
        <w:rPr>
          <w:rFonts w:ascii="Palatino Linotype" w:hAnsi="Palatino Linotype" w:cs="Arial"/>
          <w:i/>
          <w:sz w:val="22"/>
          <w:szCs w:val="22"/>
        </w:rPr>
        <w:t>” (</w:t>
      </w:r>
      <w:proofErr w:type="gramStart"/>
      <w:r w:rsidRPr="002678E3">
        <w:rPr>
          <w:rFonts w:ascii="Palatino Linotype" w:hAnsi="Palatino Linotype" w:cs="Arial"/>
          <w:i/>
          <w:sz w:val="22"/>
          <w:szCs w:val="22"/>
        </w:rPr>
        <w:t>sic</w:t>
      </w:r>
      <w:proofErr w:type="gramEnd"/>
      <w:r w:rsidRPr="002678E3">
        <w:rPr>
          <w:rFonts w:ascii="Palatino Linotype" w:hAnsi="Palatino Linotype" w:cs="Arial"/>
          <w:i/>
          <w:sz w:val="22"/>
          <w:szCs w:val="22"/>
        </w:rPr>
        <w:t>)</w:t>
      </w:r>
    </w:p>
    <w:p w14:paraId="1D0A0806" w14:textId="24E28135" w:rsidR="00646958" w:rsidRPr="002678E3" w:rsidRDefault="00646958" w:rsidP="0090264B">
      <w:pPr>
        <w:tabs>
          <w:tab w:val="left" w:pos="851"/>
        </w:tabs>
        <w:ind w:left="851" w:right="901"/>
        <w:jc w:val="both"/>
        <w:rPr>
          <w:rFonts w:ascii="Palatino Linotype" w:hAnsi="Palatino Linotype" w:cs="Arial"/>
          <w:i/>
        </w:rPr>
      </w:pPr>
    </w:p>
    <w:p w14:paraId="20839C7B" w14:textId="77777777" w:rsidR="00646958" w:rsidRPr="002678E3" w:rsidRDefault="00646958" w:rsidP="0090264B">
      <w:pPr>
        <w:tabs>
          <w:tab w:val="left" w:pos="851"/>
        </w:tabs>
        <w:ind w:left="851" w:right="901"/>
        <w:jc w:val="both"/>
        <w:rPr>
          <w:rFonts w:ascii="Palatino Linotype" w:hAnsi="Palatino Linotype" w:cs="Arial"/>
          <w:i/>
          <w:sz w:val="8"/>
        </w:rPr>
      </w:pPr>
    </w:p>
    <w:p w14:paraId="7AFA6F77" w14:textId="68A76A54" w:rsidR="00200BFC" w:rsidRPr="002678E3" w:rsidRDefault="00F862A0" w:rsidP="00200BFC">
      <w:pPr>
        <w:spacing w:line="360" w:lineRule="auto"/>
        <w:jc w:val="both"/>
        <w:rPr>
          <w:rFonts w:ascii="Palatino Linotype" w:hAnsi="Palatino Linotype" w:cs="Arial"/>
        </w:rPr>
      </w:pPr>
      <w:r w:rsidRPr="002678E3">
        <w:rPr>
          <w:rFonts w:ascii="Palatino Linotype" w:hAnsi="Palatino Linotype" w:cs="Arial"/>
          <w:b/>
          <w:sz w:val="28"/>
          <w:szCs w:val="28"/>
        </w:rPr>
        <w:t>V</w:t>
      </w:r>
      <w:r w:rsidR="00200BFC" w:rsidRPr="002678E3">
        <w:rPr>
          <w:rFonts w:ascii="Palatino Linotype" w:hAnsi="Palatino Linotype" w:cs="Arial"/>
          <w:b/>
          <w:sz w:val="28"/>
          <w:szCs w:val="28"/>
        </w:rPr>
        <w:t xml:space="preserve">. </w:t>
      </w:r>
      <w:r w:rsidR="00200BFC" w:rsidRPr="002678E3">
        <w:rPr>
          <w:rFonts w:ascii="Palatino Linotype" w:hAnsi="Palatino Linotype" w:cs="Arial"/>
        </w:rPr>
        <w:t xml:space="preserve">El </w:t>
      </w:r>
      <w:r w:rsidR="007D7700" w:rsidRPr="002678E3">
        <w:rPr>
          <w:rFonts w:ascii="Palatino Linotype" w:hAnsi="Palatino Linotype" w:cs="Arial"/>
        </w:rPr>
        <w:t>doce</w:t>
      </w:r>
      <w:r w:rsidR="00646958" w:rsidRPr="002678E3">
        <w:rPr>
          <w:rFonts w:ascii="Palatino Linotype" w:hAnsi="Palatino Linotype" w:cs="Arial"/>
        </w:rPr>
        <w:t xml:space="preserve"> de </w:t>
      </w:r>
      <w:r w:rsidR="007D7700" w:rsidRPr="002678E3">
        <w:rPr>
          <w:rFonts w:ascii="Palatino Linotype" w:hAnsi="Palatino Linotype" w:cs="Arial"/>
        </w:rPr>
        <w:t>julio</w:t>
      </w:r>
      <w:r w:rsidR="00A6763D" w:rsidRPr="002678E3">
        <w:rPr>
          <w:rFonts w:ascii="Palatino Linotype" w:hAnsi="Palatino Linotype" w:cs="Arial"/>
        </w:rPr>
        <w:t xml:space="preserve"> </w:t>
      </w:r>
      <w:r w:rsidR="00200BFC" w:rsidRPr="002678E3">
        <w:rPr>
          <w:rFonts w:ascii="Palatino Linotype" w:hAnsi="Palatino Linotype" w:cs="Arial"/>
        </w:rPr>
        <w:t>de dos mil</w:t>
      </w:r>
      <w:r w:rsidR="00076843" w:rsidRPr="002678E3">
        <w:rPr>
          <w:rFonts w:ascii="Palatino Linotype" w:hAnsi="Palatino Linotype" w:cs="Arial"/>
        </w:rPr>
        <w:t xml:space="preserve"> veintiuno</w:t>
      </w:r>
      <w:r w:rsidR="00200BFC" w:rsidRPr="002678E3">
        <w:rPr>
          <w:rFonts w:ascii="Palatino Linotype" w:hAnsi="Palatino Linotype" w:cs="Arial"/>
        </w:rPr>
        <w:t xml:space="preserve">, </w:t>
      </w:r>
      <w:r w:rsidR="007D7700" w:rsidRPr="002678E3">
        <w:rPr>
          <w:rFonts w:ascii="Palatino Linotype" w:hAnsi="Palatino Linotype" w:cs="Arial"/>
        </w:rPr>
        <w:t>los</w:t>
      </w:r>
      <w:r w:rsidR="00200BFC" w:rsidRPr="002678E3">
        <w:rPr>
          <w:rFonts w:ascii="Palatino Linotype" w:hAnsi="Palatino Linotype" w:cs="Arial"/>
        </w:rPr>
        <w:t xml:space="preserve"> recurso</w:t>
      </w:r>
      <w:r w:rsidR="007D7700" w:rsidRPr="002678E3">
        <w:rPr>
          <w:rFonts w:ascii="Palatino Linotype" w:hAnsi="Palatino Linotype" w:cs="Arial"/>
        </w:rPr>
        <w:t>s</w:t>
      </w:r>
      <w:r w:rsidR="00200BFC" w:rsidRPr="002678E3">
        <w:rPr>
          <w:rFonts w:ascii="Palatino Linotype" w:hAnsi="Palatino Linotype" w:cs="Arial"/>
        </w:rPr>
        <w:t xml:space="preserve"> de que se trata</w:t>
      </w:r>
      <w:r w:rsidR="007D7700" w:rsidRPr="002678E3">
        <w:rPr>
          <w:rFonts w:ascii="Palatino Linotype" w:hAnsi="Palatino Linotype" w:cs="Arial"/>
        </w:rPr>
        <w:t>n se enviaron</w:t>
      </w:r>
      <w:r w:rsidR="00200BFC" w:rsidRPr="002678E3">
        <w:rPr>
          <w:rFonts w:ascii="Palatino Linotype" w:hAnsi="Palatino Linotype" w:cs="Arial"/>
        </w:rPr>
        <w:t xml:space="preserve"> electrónicamente al Instituto de </w:t>
      </w:r>
      <w:r w:rsidR="00200BFC" w:rsidRPr="002678E3">
        <w:rPr>
          <w:rFonts w:ascii="Palatino Linotype" w:eastAsia="Arial Unicode MS" w:hAnsi="Palatino Linotype" w:cs="Arial"/>
        </w:rPr>
        <w:t>Transparencia</w:t>
      </w:r>
      <w:r w:rsidR="00200BFC" w:rsidRPr="002678E3">
        <w:rPr>
          <w:rFonts w:ascii="Palatino Linotype" w:hAnsi="Palatino Linotype" w:cs="Arial"/>
        </w:rPr>
        <w:t xml:space="preserve">, Acceso a la Información Pública y Protección de Datos Personales del Estado de México y Municipios y con fundamento en el artículo 185, fracción I de la </w:t>
      </w:r>
      <w:r w:rsidR="00200BFC" w:rsidRPr="002678E3">
        <w:rPr>
          <w:rFonts w:ascii="Palatino Linotype" w:hAnsi="Palatino Linotype"/>
        </w:rPr>
        <w:t>Ley de Transparencia y Acceso a la Información Pública del Estado de México y Municipios</w:t>
      </w:r>
      <w:r w:rsidR="00200BFC" w:rsidRPr="002678E3">
        <w:rPr>
          <w:rFonts w:ascii="Palatino Linotype" w:hAnsi="Palatino Linotype" w:cs="Arial"/>
        </w:rPr>
        <w:t>, se turnó, a través del</w:t>
      </w:r>
      <w:r w:rsidR="00200BFC" w:rsidRPr="002678E3">
        <w:rPr>
          <w:rFonts w:ascii="Palatino Linotype" w:eastAsia="Arial Unicode MS" w:hAnsi="Palatino Linotype" w:cs="Arial"/>
        </w:rPr>
        <w:t xml:space="preserve"> </w:t>
      </w:r>
      <w:r w:rsidR="00200BFC" w:rsidRPr="002678E3">
        <w:rPr>
          <w:rFonts w:ascii="Palatino Linotype" w:eastAsia="Arial Unicode MS" w:hAnsi="Palatino Linotype" w:cs="Arial"/>
          <w:b/>
        </w:rPr>
        <w:t>SAIMEX</w:t>
      </w:r>
      <w:r w:rsidR="00200BFC" w:rsidRPr="002678E3">
        <w:rPr>
          <w:rFonts w:ascii="Palatino Linotype" w:hAnsi="Palatino Linotype"/>
        </w:rPr>
        <w:t xml:space="preserve">, </w:t>
      </w:r>
      <w:r w:rsidR="007D7700" w:rsidRPr="002678E3">
        <w:rPr>
          <w:rFonts w:ascii="Palatino Linotype" w:hAnsi="Palatino Linotype"/>
        </w:rPr>
        <w:t xml:space="preserve">el recurso de revisión </w:t>
      </w:r>
      <w:r w:rsidR="007D7700" w:rsidRPr="002678E3">
        <w:rPr>
          <w:rFonts w:ascii="Palatino Linotype" w:hAnsi="Palatino Linotype" w:cs="Arial"/>
          <w:b/>
        </w:rPr>
        <w:t xml:space="preserve">03707/INFOEM/IP/RR/2021 </w:t>
      </w:r>
      <w:r w:rsidR="00200BFC" w:rsidRPr="002678E3">
        <w:rPr>
          <w:rFonts w:ascii="Palatino Linotype" w:hAnsi="Palatino Linotype"/>
        </w:rPr>
        <w:t>a la</w:t>
      </w:r>
      <w:r w:rsidR="009F21EA" w:rsidRPr="002678E3">
        <w:rPr>
          <w:rFonts w:ascii="Palatino Linotype" w:hAnsi="Palatino Linotype"/>
        </w:rPr>
        <w:t xml:space="preserve"> entonces</w:t>
      </w:r>
      <w:r w:rsidR="00200BFC" w:rsidRPr="002678E3">
        <w:rPr>
          <w:rFonts w:ascii="Palatino Linotype" w:hAnsi="Palatino Linotype"/>
        </w:rPr>
        <w:t xml:space="preserve"> </w:t>
      </w:r>
      <w:r w:rsidR="00200BFC" w:rsidRPr="002678E3">
        <w:rPr>
          <w:rFonts w:ascii="Palatino Linotype" w:hAnsi="Palatino Linotype" w:cs="Arial"/>
        </w:rPr>
        <w:t xml:space="preserve">Comisionada </w:t>
      </w:r>
      <w:r w:rsidR="00200BFC" w:rsidRPr="002678E3">
        <w:rPr>
          <w:rFonts w:ascii="Palatino Linotype" w:hAnsi="Palatino Linotype" w:cs="Arial"/>
          <w:b/>
        </w:rPr>
        <w:t>EVA ABAID YAPUR</w:t>
      </w:r>
      <w:r w:rsidR="00200BFC" w:rsidRPr="002678E3">
        <w:rPr>
          <w:rFonts w:ascii="Palatino Linotype" w:hAnsi="Palatino Linotype"/>
        </w:rPr>
        <w:t>,</w:t>
      </w:r>
      <w:r w:rsidR="00200BFC" w:rsidRPr="002678E3">
        <w:rPr>
          <w:rFonts w:ascii="Palatino Linotype" w:hAnsi="Palatino Linotype" w:cs="Arial"/>
        </w:rPr>
        <w:t xml:space="preserve"> </w:t>
      </w:r>
      <w:r w:rsidR="007D7700" w:rsidRPr="002678E3">
        <w:rPr>
          <w:rFonts w:ascii="Palatino Linotype" w:hAnsi="Palatino Linotype" w:cs="Arial"/>
        </w:rPr>
        <w:t xml:space="preserve">y el recurso </w:t>
      </w:r>
      <w:r w:rsidR="007D7700" w:rsidRPr="002678E3">
        <w:rPr>
          <w:rFonts w:ascii="Palatino Linotype" w:hAnsi="Palatino Linotype" w:cs="Arial"/>
          <w:b/>
        </w:rPr>
        <w:t xml:space="preserve">03708/INFOEM/IP/RR/2021 </w:t>
      </w:r>
      <w:r w:rsidR="007D7700" w:rsidRPr="002678E3">
        <w:rPr>
          <w:rFonts w:ascii="Palatino Linotype" w:hAnsi="Palatino Linotype" w:cs="Arial"/>
        </w:rPr>
        <w:t>al Comisionado</w:t>
      </w:r>
      <w:r w:rsidR="007D7700" w:rsidRPr="002678E3">
        <w:rPr>
          <w:rFonts w:ascii="Palatino Linotype" w:hAnsi="Palatino Linotype" w:cs="Arial"/>
          <w:b/>
        </w:rPr>
        <w:t xml:space="preserve"> LUIS GUSTAVO PARRA NORIEGA, </w:t>
      </w:r>
      <w:r w:rsidR="00200BFC" w:rsidRPr="002678E3">
        <w:rPr>
          <w:rFonts w:ascii="Palatino Linotype" w:hAnsi="Palatino Linotype" w:cs="Arial"/>
        </w:rPr>
        <w:t>a efecto de decretar</w:t>
      </w:r>
      <w:r w:rsidR="007D7700" w:rsidRPr="002678E3">
        <w:rPr>
          <w:rFonts w:ascii="Palatino Linotype" w:hAnsi="Palatino Linotype" w:cs="Arial"/>
        </w:rPr>
        <w:t>an</w:t>
      </w:r>
      <w:r w:rsidR="00200BFC" w:rsidRPr="002678E3">
        <w:rPr>
          <w:rFonts w:ascii="Palatino Linotype" w:hAnsi="Palatino Linotype" w:cs="Arial"/>
        </w:rPr>
        <w:t xml:space="preserve"> su admisión o </w:t>
      </w:r>
      <w:proofErr w:type="spellStart"/>
      <w:r w:rsidR="00200BFC" w:rsidRPr="002678E3">
        <w:rPr>
          <w:rFonts w:ascii="Palatino Linotype" w:hAnsi="Palatino Linotype" w:cs="Arial"/>
        </w:rPr>
        <w:t>desechamiento</w:t>
      </w:r>
      <w:proofErr w:type="spellEnd"/>
      <w:r w:rsidR="00200BFC" w:rsidRPr="002678E3">
        <w:rPr>
          <w:rFonts w:ascii="Palatino Linotype" w:hAnsi="Palatino Linotype" w:cs="Arial"/>
        </w:rPr>
        <w:t>.</w:t>
      </w:r>
    </w:p>
    <w:p w14:paraId="74931326" w14:textId="77777777" w:rsidR="00200BFC" w:rsidRPr="002678E3" w:rsidRDefault="00200BFC" w:rsidP="00200BFC">
      <w:pPr>
        <w:spacing w:line="360" w:lineRule="auto"/>
        <w:jc w:val="both"/>
        <w:rPr>
          <w:rFonts w:ascii="Palatino Linotype" w:hAnsi="Palatino Linotype" w:cs="Arial"/>
        </w:rPr>
      </w:pPr>
    </w:p>
    <w:p w14:paraId="4952A0CD" w14:textId="281C7005" w:rsidR="00200BFC" w:rsidRPr="002678E3" w:rsidRDefault="00200BFC" w:rsidP="00200BFC">
      <w:pPr>
        <w:tabs>
          <w:tab w:val="center" w:pos="4252"/>
          <w:tab w:val="right" w:pos="8504"/>
        </w:tabs>
        <w:spacing w:line="360" w:lineRule="auto"/>
        <w:jc w:val="both"/>
        <w:rPr>
          <w:rFonts w:ascii="Palatino Linotype" w:hAnsi="Palatino Linotype" w:cs="Arial"/>
        </w:rPr>
      </w:pPr>
      <w:r w:rsidRPr="002678E3">
        <w:rPr>
          <w:rFonts w:ascii="Palatino Linotype" w:hAnsi="Palatino Linotype" w:cs="Arial"/>
          <w:b/>
          <w:sz w:val="28"/>
          <w:szCs w:val="28"/>
        </w:rPr>
        <w:t>V</w:t>
      </w:r>
      <w:r w:rsidR="00F862A0" w:rsidRPr="002678E3">
        <w:rPr>
          <w:rFonts w:ascii="Palatino Linotype" w:hAnsi="Palatino Linotype" w:cs="Arial"/>
          <w:b/>
          <w:sz w:val="28"/>
          <w:szCs w:val="28"/>
        </w:rPr>
        <w:t>I</w:t>
      </w:r>
      <w:r w:rsidRPr="002678E3">
        <w:rPr>
          <w:rFonts w:ascii="Palatino Linotype" w:hAnsi="Palatino Linotype" w:cs="Arial"/>
          <w:b/>
        </w:rPr>
        <w:t xml:space="preserve">. </w:t>
      </w:r>
      <w:r w:rsidRPr="002678E3">
        <w:rPr>
          <w:rFonts w:ascii="Palatino Linotype" w:hAnsi="Palatino Linotype" w:cs="Arial"/>
        </w:rPr>
        <w:t>De las constancias del expediente electrónico del</w:t>
      </w:r>
      <w:r w:rsidRPr="002678E3">
        <w:rPr>
          <w:rFonts w:ascii="Palatino Linotype" w:hAnsi="Palatino Linotype" w:cs="Arial"/>
          <w:b/>
        </w:rPr>
        <w:t xml:space="preserve"> SAIMEX</w:t>
      </w:r>
      <w:r w:rsidRPr="002678E3">
        <w:rPr>
          <w:rFonts w:ascii="Palatino Linotype" w:hAnsi="Palatino Linotype" w:cs="Arial"/>
        </w:rPr>
        <w:t xml:space="preserve">, se advierte que en fecha </w:t>
      </w:r>
      <w:r w:rsidR="009F21EA" w:rsidRPr="002678E3">
        <w:rPr>
          <w:rFonts w:ascii="Palatino Linotype" w:hAnsi="Palatino Linotype" w:cs="Arial"/>
        </w:rPr>
        <w:t xml:space="preserve">quince </w:t>
      </w:r>
      <w:r w:rsidR="00646958" w:rsidRPr="002678E3">
        <w:rPr>
          <w:rFonts w:ascii="Palatino Linotype" w:hAnsi="Palatino Linotype" w:cs="Arial"/>
        </w:rPr>
        <w:t xml:space="preserve">de </w:t>
      </w:r>
      <w:r w:rsidR="00D46FA8" w:rsidRPr="002678E3">
        <w:rPr>
          <w:rFonts w:ascii="Palatino Linotype" w:hAnsi="Palatino Linotype" w:cs="Arial"/>
        </w:rPr>
        <w:t>julio</w:t>
      </w:r>
      <w:r w:rsidRPr="002678E3">
        <w:rPr>
          <w:rFonts w:ascii="Palatino Linotype" w:hAnsi="Palatino Linotype" w:cs="Arial"/>
        </w:rPr>
        <w:t xml:space="preserve"> de dos mil veint</w:t>
      </w:r>
      <w:r w:rsidR="00076843" w:rsidRPr="002678E3">
        <w:rPr>
          <w:rFonts w:ascii="Palatino Linotype" w:hAnsi="Palatino Linotype" w:cs="Arial"/>
        </w:rPr>
        <w:t>iuno</w:t>
      </w:r>
      <w:r w:rsidRPr="002678E3">
        <w:rPr>
          <w:rFonts w:ascii="Palatino Linotype" w:hAnsi="Palatino Linotype" w:cs="Arial"/>
        </w:rPr>
        <w:t>, se acordó la admisión a trámite de</w:t>
      </w:r>
      <w:r w:rsidR="00D46FA8" w:rsidRPr="002678E3">
        <w:rPr>
          <w:rFonts w:ascii="Palatino Linotype" w:hAnsi="Palatino Linotype" w:cs="Arial"/>
        </w:rPr>
        <w:t xml:space="preserve"> </w:t>
      </w:r>
      <w:r w:rsidRPr="002678E3">
        <w:rPr>
          <w:rFonts w:ascii="Palatino Linotype" w:hAnsi="Palatino Linotype" w:cs="Arial"/>
        </w:rPr>
        <w:t>l</w:t>
      </w:r>
      <w:r w:rsidR="00D46FA8" w:rsidRPr="002678E3">
        <w:rPr>
          <w:rFonts w:ascii="Palatino Linotype" w:hAnsi="Palatino Linotype" w:cs="Arial"/>
        </w:rPr>
        <w:t>os</w:t>
      </w:r>
      <w:r w:rsidRPr="002678E3">
        <w:rPr>
          <w:rFonts w:ascii="Palatino Linotype" w:hAnsi="Palatino Linotype" w:cs="Arial"/>
        </w:rPr>
        <w:t xml:space="preserve"> recurso</w:t>
      </w:r>
      <w:r w:rsidR="00D46FA8" w:rsidRPr="002678E3">
        <w:rPr>
          <w:rFonts w:ascii="Palatino Linotype" w:hAnsi="Palatino Linotype" w:cs="Arial"/>
        </w:rPr>
        <w:t>s</w:t>
      </w:r>
      <w:r w:rsidRPr="002678E3">
        <w:rPr>
          <w:rFonts w:ascii="Palatino Linotype" w:hAnsi="Palatino Linotype" w:cs="Arial"/>
        </w:rPr>
        <w:t xml:space="preserve"> de </w:t>
      </w:r>
      <w:r w:rsidRPr="002678E3">
        <w:rPr>
          <w:rFonts w:ascii="Palatino Linotype" w:hAnsi="Palatino Linotype" w:cs="Arial"/>
        </w:rPr>
        <w:lastRenderedPageBreak/>
        <w:t>revisión que nos ocupa</w:t>
      </w:r>
      <w:r w:rsidR="00D46FA8" w:rsidRPr="002678E3">
        <w:rPr>
          <w:rFonts w:ascii="Palatino Linotype" w:hAnsi="Palatino Linotype" w:cs="Arial"/>
        </w:rPr>
        <w:t>n</w:t>
      </w:r>
      <w:r w:rsidRPr="002678E3">
        <w:rPr>
          <w:rFonts w:ascii="Palatino Linotype" w:hAnsi="Palatino Linotype" w:cs="Arial"/>
        </w:rPr>
        <w:t>; así como la integración de</w:t>
      </w:r>
      <w:r w:rsidR="00D46FA8" w:rsidRPr="002678E3">
        <w:rPr>
          <w:rFonts w:ascii="Palatino Linotype" w:hAnsi="Palatino Linotype" w:cs="Arial"/>
        </w:rPr>
        <w:t xml:space="preserve"> </w:t>
      </w:r>
      <w:r w:rsidRPr="002678E3">
        <w:rPr>
          <w:rFonts w:ascii="Palatino Linotype" w:hAnsi="Palatino Linotype" w:cs="Arial"/>
        </w:rPr>
        <w:t>l</w:t>
      </w:r>
      <w:r w:rsidR="00D46FA8" w:rsidRPr="002678E3">
        <w:rPr>
          <w:rFonts w:ascii="Palatino Linotype" w:hAnsi="Palatino Linotype" w:cs="Arial"/>
        </w:rPr>
        <w:t>os</w:t>
      </w:r>
      <w:r w:rsidRPr="002678E3">
        <w:rPr>
          <w:rFonts w:ascii="Palatino Linotype" w:hAnsi="Palatino Linotype" w:cs="Arial"/>
        </w:rPr>
        <w:t xml:space="preserve"> expediente</w:t>
      </w:r>
      <w:r w:rsidR="00D46FA8" w:rsidRPr="002678E3">
        <w:rPr>
          <w:rFonts w:ascii="Palatino Linotype" w:hAnsi="Palatino Linotype" w:cs="Arial"/>
        </w:rPr>
        <w:t>s</w:t>
      </w:r>
      <w:r w:rsidRPr="002678E3">
        <w:rPr>
          <w:rFonts w:ascii="Palatino Linotype" w:hAnsi="Palatino Linotype" w:cs="Arial"/>
        </w:rPr>
        <w:t xml:space="preserve"> respectivo</w:t>
      </w:r>
      <w:r w:rsidR="00D46FA8" w:rsidRPr="002678E3">
        <w:rPr>
          <w:rFonts w:ascii="Palatino Linotype" w:hAnsi="Palatino Linotype" w:cs="Arial"/>
        </w:rPr>
        <w:t>s</w:t>
      </w:r>
      <w:r w:rsidRPr="002678E3">
        <w:rPr>
          <w:rFonts w:ascii="Palatino Linotype" w:hAnsi="Palatino Linotype" w:cs="Arial"/>
        </w:rPr>
        <w:t>, mismo</w:t>
      </w:r>
      <w:r w:rsidR="00D46FA8" w:rsidRPr="002678E3">
        <w:rPr>
          <w:rFonts w:ascii="Palatino Linotype" w:hAnsi="Palatino Linotype" w:cs="Arial"/>
        </w:rPr>
        <w:t>s que se pusieron</w:t>
      </w:r>
      <w:r w:rsidRPr="002678E3">
        <w:rPr>
          <w:rFonts w:ascii="Palatino Linotype" w:hAnsi="Palatino Linotype" w:cs="Arial"/>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2678E3">
        <w:rPr>
          <w:rFonts w:ascii="Palatino Linotype" w:hAnsi="Palatino Linotype" w:cs="Arial"/>
          <w:b/>
        </w:rPr>
        <w:t xml:space="preserve">EL SUJETO OBLIGADO </w:t>
      </w:r>
      <w:r w:rsidRPr="002678E3">
        <w:rPr>
          <w:rFonts w:ascii="Palatino Linotype" w:hAnsi="Palatino Linotype" w:cs="Arial"/>
        </w:rPr>
        <w:t>rindiera su</w:t>
      </w:r>
      <w:r w:rsidRPr="002678E3">
        <w:rPr>
          <w:rFonts w:ascii="Palatino Linotype" w:hAnsi="Palatino Linotype" w:cs="Arial"/>
          <w:b/>
        </w:rPr>
        <w:t xml:space="preserve"> </w:t>
      </w:r>
      <w:r w:rsidRPr="002678E3">
        <w:rPr>
          <w:rFonts w:ascii="Palatino Linotype" w:hAnsi="Palatino Linotype" w:cs="Arial"/>
        </w:rPr>
        <w:t>Informe Justificado.</w:t>
      </w:r>
    </w:p>
    <w:p w14:paraId="01EFA607" w14:textId="77777777" w:rsidR="00200BFC" w:rsidRPr="002678E3" w:rsidRDefault="00200BFC" w:rsidP="00200BFC">
      <w:pPr>
        <w:spacing w:line="360" w:lineRule="auto"/>
        <w:jc w:val="both"/>
        <w:rPr>
          <w:rFonts w:ascii="Palatino Linotype" w:eastAsia="Arial Unicode MS" w:hAnsi="Palatino Linotype" w:cs="Arial"/>
          <w:b/>
        </w:rPr>
      </w:pPr>
    </w:p>
    <w:p w14:paraId="21988B53" w14:textId="3E9EE7FC" w:rsidR="00D46FA8" w:rsidRPr="002678E3" w:rsidRDefault="00200BFC" w:rsidP="00D46FA8">
      <w:pPr>
        <w:pStyle w:val="Prrafodelista"/>
        <w:spacing w:line="360" w:lineRule="auto"/>
        <w:ind w:left="0"/>
        <w:jc w:val="both"/>
        <w:rPr>
          <w:rFonts w:ascii="Palatino Linotype" w:hAnsi="Palatino Linotype" w:cs="Arial"/>
        </w:rPr>
      </w:pPr>
      <w:r w:rsidRPr="002678E3">
        <w:rPr>
          <w:rFonts w:ascii="Palatino Linotype" w:eastAsia="Arial Unicode MS" w:hAnsi="Palatino Linotype" w:cs="Arial"/>
          <w:b/>
          <w:sz w:val="28"/>
          <w:szCs w:val="28"/>
        </w:rPr>
        <w:t>V</w:t>
      </w:r>
      <w:r w:rsidR="00F862A0" w:rsidRPr="002678E3">
        <w:rPr>
          <w:rFonts w:ascii="Palatino Linotype" w:eastAsia="Arial Unicode MS" w:hAnsi="Palatino Linotype" w:cs="Arial"/>
          <w:b/>
          <w:sz w:val="28"/>
          <w:szCs w:val="28"/>
        </w:rPr>
        <w:t>II</w:t>
      </w:r>
      <w:r w:rsidRPr="002678E3">
        <w:rPr>
          <w:rFonts w:ascii="Palatino Linotype" w:eastAsia="Arial Unicode MS" w:hAnsi="Palatino Linotype" w:cs="Arial"/>
          <w:b/>
        </w:rPr>
        <w:t>.</w:t>
      </w:r>
      <w:r w:rsidR="00F862A0" w:rsidRPr="002678E3">
        <w:rPr>
          <w:rFonts w:ascii="Palatino Linotype" w:eastAsia="Arial Unicode MS" w:hAnsi="Palatino Linotype" w:cs="Arial"/>
          <w:b/>
        </w:rPr>
        <w:t xml:space="preserve"> </w:t>
      </w:r>
      <w:r w:rsidR="00D46FA8" w:rsidRPr="002678E3">
        <w:rPr>
          <w:rFonts w:ascii="Palatino Linotype" w:hAnsi="Palatino Linotype" w:cs="Arial"/>
        </w:rPr>
        <w:t>Por economía procesal y a fin de evitar la emisión de resoluciones contradictorias, el Pleno de este Instituto determinó la acumulación de los recursos de revisión</w:t>
      </w:r>
      <w:r w:rsidR="00D46FA8" w:rsidRPr="002678E3">
        <w:rPr>
          <w:rFonts w:ascii="Palatino Linotype" w:hAnsi="Palatino Linotype" w:cs="Arial"/>
          <w:b/>
        </w:rPr>
        <w:t xml:space="preserve"> </w:t>
      </w:r>
      <w:r w:rsidR="00D46FA8" w:rsidRPr="002678E3">
        <w:rPr>
          <w:rFonts w:ascii="Palatino Linotype" w:hAnsi="Palatino Linotype" w:cs="Arial"/>
          <w:b/>
          <w:bCs/>
          <w:sz w:val="22"/>
          <w:szCs w:val="22"/>
        </w:rPr>
        <w:t>03707/INFOEM/IP/RR/2021</w:t>
      </w:r>
      <w:r w:rsidR="00D46FA8" w:rsidRPr="002678E3">
        <w:rPr>
          <w:rFonts w:ascii="Palatino Linotype" w:hAnsi="Palatino Linotype" w:cs="Arial"/>
          <w:sz w:val="22"/>
          <w:szCs w:val="22"/>
        </w:rPr>
        <w:t xml:space="preserve"> </w:t>
      </w:r>
      <w:r w:rsidR="00D46FA8" w:rsidRPr="002678E3">
        <w:rPr>
          <w:rFonts w:ascii="Palatino Linotype" w:hAnsi="Palatino Linotype" w:cs="Arial"/>
          <w:b/>
          <w:bCs/>
        </w:rPr>
        <w:t>y</w:t>
      </w:r>
      <w:r w:rsidR="00D46FA8" w:rsidRPr="002678E3">
        <w:rPr>
          <w:rFonts w:ascii="Palatino Linotype" w:hAnsi="Palatino Linotype" w:cs="Arial"/>
        </w:rPr>
        <w:t xml:space="preserve"> </w:t>
      </w:r>
      <w:r w:rsidR="00D46FA8" w:rsidRPr="002678E3">
        <w:rPr>
          <w:rFonts w:ascii="Palatino Linotype" w:hAnsi="Palatino Linotype" w:cs="Arial"/>
          <w:b/>
          <w:bCs/>
        </w:rPr>
        <w:t>03708/INFOEM/IP/RR/2021</w:t>
      </w:r>
      <w:r w:rsidR="00D46FA8" w:rsidRPr="002678E3">
        <w:rPr>
          <w:rFonts w:ascii="Palatino Linotype" w:hAnsi="Palatino Linotype" w:cs="Arial"/>
        </w:rPr>
        <w:t>, en la Décimo Quinta</w:t>
      </w:r>
      <w:r w:rsidR="00D46FA8" w:rsidRPr="002678E3">
        <w:rPr>
          <w:rFonts w:ascii="Palatino Linotype" w:hAnsi="Palatino Linotype"/>
          <w:color w:val="000000" w:themeColor="text1"/>
        </w:rPr>
        <w:t xml:space="preserve"> Sesión Ordinaria celebrada el seis de mayo de dos mil veintiuno</w:t>
      </w:r>
      <w:r w:rsidR="00D46FA8" w:rsidRPr="002678E3">
        <w:rPr>
          <w:rFonts w:ascii="Palatino Linotype" w:hAnsi="Palatino Linotype" w:cs="Arial"/>
        </w:rPr>
        <w:t xml:space="preserve">, </w:t>
      </w:r>
      <w:r w:rsidR="00D46FA8" w:rsidRPr="002678E3">
        <w:rPr>
          <w:rFonts w:ascii="Palatino Linotype" w:eastAsia="MS Mincho" w:hAnsi="Palatino Linotype" w:cs="Arial"/>
        </w:rPr>
        <w:t xml:space="preserve">turnándose a la </w:t>
      </w:r>
      <w:r w:rsidR="009F21EA" w:rsidRPr="002678E3">
        <w:rPr>
          <w:rFonts w:ascii="Palatino Linotype" w:eastAsia="MS Mincho" w:hAnsi="Palatino Linotype" w:cs="Arial"/>
        </w:rPr>
        <w:t xml:space="preserve">entonces </w:t>
      </w:r>
      <w:r w:rsidR="00D46FA8" w:rsidRPr="002678E3">
        <w:rPr>
          <w:rFonts w:ascii="Palatino Linotype" w:eastAsia="MS Mincho" w:hAnsi="Palatino Linotype" w:cs="Arial"/>
        </w:rPr>
        <w:t xml:space="preserve">Comisionada </w:t>
      </w:r>
      <w:r w:rsidR="00D46FA8" w:rsidRPr="002678E3">
        <w:rPr>
          <w:rFonts w:ascii="Palatino Linotype" w:eastAsia="MS Mincho" w:hAnsi="Palatino Linotype" w:cs="Arial"/>
          <w:b/>
        </w:rPr>
        <w:t>EVA ABAID YAPUR</w:t>
      </w:r>
      <w:r w:rsidR="00D46FA8" w:rsidRPr="002678E3">
        <w:rPr>
          <w:rFonts w:ascii="Palatino Linotype" w:eastAsia="MS Mincho" w:hAnsi="Palatino Linotype" w:cs="Arial"/>
        </w:rPr>
        <w:t xml:space="preserve"> para que </w:t>
      </w:r>
      <w:r w:rsidR="00D46FA8" w:rsidRPr="002678E3">
        <w:rPr>
          <w:rFonts w:ascii="Palatino Linotype" w:hAnsi="Palatino Linotype" w:cs="Arial"/>
          <w:lang w:val="es-ES_tradnl"/>
        </w:rPr>
        <w:t xml:space="preserve">formulara y presentara el proyecto de resolución correspondiente, esto </w:t>
      </w:r>
      <w:r w:rsidR="00D46FA8" w:rsidRPr="002678E3">
        <w:rPr>
          <w:rFonts w:ascii="Palatino Linotype" w:hAnsi="Palatino Linotype" w:cs="Arial"/>
        </w:rPr>
        <w:t xml:space="preserve">de conformidad con el numeral ONCE inciso b) y d) de los </w:t>
      </w:r>
      <w:r w:rsidR="00D46FA8" w:rsidRPr="002678E3">
        <w:rPr>
          <w:rFonts w:ascii="Palatino Linotype" w:hAnsi="Palatino Linotype" w:cs="Arial"/>
          <w:i/>
        </w:rPr>
        <w:t xml:space="preserve">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w:t>
      </w:r>
      <w:r w:rsidR="00D46FA8" w:rsidRPr="002678E3">
        <w:rPr>
          <w:rFonts w:ascii="Palatino Linotype" w:hAnsi="Palatino Linotype" w:cs="Arial"/>
        </w:rPr>
        <w:t>que señalan:</w:t>
      </w:r>
    </w:p>
    <w:p w14:paraId="7425A59F" w14:textId="77777777" w:rsidR="00D46FA8" w:rsidRPr="002678E3" w:rsidRDefault="00D46FA8" w:rsidP="00D46FA8">
      <w:pPr>
        <w:autoSpaceDE w:val="0"/>
        <w:autoSpaceDN w:val="0"/>
        <w:adjustRightInd w:val="0"/>
        <w:spacing w:line="276" w:lineRule="auto"/>
        <w:ind w:left="851" w:right="899"/>
        <w:jc w:val="both"/>
        <w:rPr>
          <w:rFonts w:ascii="Palatino Linotype" w:hAnsi="Palatino Linotype" w:cs="Arial"/>
          <w:i/>
          <w:szCs w:val="20"/>
        </w:rPr>
      </w:pPr>
      <w:r w:rsidRPr="002678E3">
        <w:rPr>
          <w:rFonts w:ascii="Palatino Linotype" w:hAnsi="Palatino Linotype" w:cs="Arial"/>
          <w:b/>
          <w:i/>
          <w:szCs w:val="20"/>
        </w:rPr>
        <w:t>“ONCE.</w:t>
      </w:r>
      <w:r w:rsidRPr="002678E3">
        <w:rPr>
          <w:rFonts w:ascii="Palatino Linotype" w:hAnsi="Palatino Linotype" w:cs="Arial"/>
          <w:i/>
          <w:szCs w:val="20"/>
        </w:rPr>
        <w:t xml:space="preserve"> El Instituto, para mejor resolver y evitar la emisión de resoluciones contradictorias, podrá acordar la acumulación de los expedientes de recursos de revisión, de oficio o a petición de parte cuando:</w:t>
      </w:r>
    </w:p>
    <w:p w14:paraId="634FC6FC" w14:textId="77777777" w:rsidR="00D46FA8" w:rsidRPr="002678E3" w:rsidRDefault="00D46FA8" w:rsidP="00D46FA8">
      <w:pPr>
        <w:autoSpaceDE w:val="0"/>
        <w:autoSpaceDN w:val="0"/>
        <w:adjustRightInd w:val="0"/>
        <w:spacing w:line="276" w:lineRule="auto"/>
        <w:ind w:left="851" w:right="899"/>
        <w:jc w:val="both"/>
        <w:rPr>
          <w:rFonts w:ascii="Palatino Linotype" w:hAnsi="Palatino Linotype" w:cs="Arial"/>
          <w:i/>
          <w:szCs w:val="20"/>
        </w:rPr>
      </w:pPr>
      <w:r w:rsidRPr="002678E3">
        <w:rPr>
          <w:rFonts w:ascii="Palatino Linotype" w:hAnsi="Palatino Linotype" w:cs="Arial"/>
          <w:i/>
          <w:szCs w:val="20"/>
        </w:rPr>
        <w:t>…</w:t>
      </w:r>
    </w:p>
    <w:p w14:paraId="0691A610" w14:textId="77777777" w:rsidR="00D46FA8" w:rsidRPr="002678E3" w:rsidRDefault="00D46FA8" w:rsidP="00D46FA8">
      <w:pPr>
        <w:autoSpaceDE w:val="0"/>
        <w:autoSpaceDN w:val="0"/>
        <w:adjustRightInd w:val="0"/>
        <w:spacing w:line="276" w:lineRule="auto"/>
        <w:ind w:left="851" w:right="899"/>
        <w:jc w:val="both"/>
        <w:rPr>
          <w:rFonts w:ascii="Palatino Linotype" w:hAnsi="Palatino Linotype" w:cs="Arial"/>
          <w:i/>
          <w:szCs w:val="20"/>
          <w:u w:val="single"/>
        </w:rPr>
      </w:pPr>
      <w:r w:rsidRPr="002678E3">
        <w:rPr>
          <w:rFonts w:ascii="Palatino Linotype" w:hAnsi="Palatino Linotype" w:cs="Arial"/>
          <w:i/>
          <w:szCs w:val="20"/>
          <w:u w:val="single"/>
        </w:rPr>
        <w:t>b) Las partes o los actos impugnados sean iguales;</w:t>
      </w:r>
    </w:p>
    <w:p w14:paraId="1C9C7899" w14:textId="77777777" w:rsidR="00D46FA8" w:rsidRPr="002678E3" w:rsidRDefault="00D46FA8" w:rsidP="00D46FA8">
      <w:pPr>
        <w:autoSpaceDE w:val="0"/>
        <w:autoSpaceDN w:val="0"/>
        <w:adjustRightInd w:val="0"/>
        <w:spacing w:line="276" w:lineRule="auto"/>
        <w:ind w:left="851" w:right="899"/>
        <w:jc w:val="both"/>
        <w:rPr>
          <w:rFonts w:ascii="Palatino Linotype" w:hAnsi="Palatino Linotype" w:cs="Arial"/>
          <w:b/>
          <w:i/>
          <w:szCs w:val="20"/>
          <w:u w:val="single"/>
        </w:rPr>
      </w:pPr>
      <w:r w:rsidRPr="002678E3">
        <w:rPr>
          <w:rFonts w:ascii="Palatino Linotype" w:hAnsi="Palatino Linotype" w:cs="Arial"/>
          <w:i/>
          <w:szCs w:val="20"/>
          <w:u w:val="single"/>
        </w:rPr>
        <w:t>d) Resulte conveniente la resolución unificada de los asuntos; y</w:t>
      </w:r>
      <w:r w:rsidRPr="002678E3">
        <w:rPr>
          <w:rFonts w:ascii="Palatino Linotype" w:hAnsi="Palatino Linotype" w:cs="Arial"/>
          <w:b/>
          <w:i/>
          <w:szCs w:val="20"/>
          <w:u w:val="single"/>
        </w:rPr>
        <w:t>”</w:t>
      </w:r>
    </w:p>
    <w:p w14:paraId="39CB55AE" w14:textId="77777777" w:rsidR="00D46FA8" w:rsidRPr="002678E3" w:rsidRDefault="00D46FA8" w:rsidP="00D46FA8">
      <w:pPr>
        <w:autoSpaceDE w:val="0"/>
        <w:autoSpaceDN w:val="0"/>
        <w:adjustRightInd w:val="0"/>
        <w:spacing w:line="276" w:lineRule="auto"/>
        <w:ind w:left="851" w:right="-29"/>
        <w:jc w:val="both"/>
        <w:rPr>
          <w:rFonts w:ascii="Palatino Linotype" w:hAnsi="Palatino Linotype" w:cs="Arial"/>
          <w:i/>
        </w:rPr>
      </w:pPr>
      <w:r w:rsidRPr="002678E3">
        <w:rPr>
          <w:rFonts w:ascii="Palatino Linotype" w:hAnsi="Palatino Linotype" w:cs="Arial"/>
          <w:i/>
        </w:rPr>
        <w:lastRenderedPageBreak/>
        <w:t>(Énfasis añadido)</w:t>
      </w:r>
    </w:p>
    <w:p w14:paraId="48A2D4B8" w14:textId="77777777" w:rsidR="00D46FA8" w:rsidRPr="002678E3" w:rsidRDefault="00D46FA8" w:rsidP="00D46FA8">
      <w:pPr>
        <w:spacing w:before="240" w:after="240" w:line="360" w:lineRule="auto"/>
        <w:jc w:val="both"/>
        <w:rPr>
          <w:rFonts w:ascii="Palatino Linotype" w:hAnsi="Palatino Linotype" w:cs="Arial"/>
          <w:lang w:val="es-ES_tradnl"/>
        </w:rPr>
      </w:pPr>
      <w:r w:rsidRPr="002678E3">
        <w:rPr>
          <w:rFonts w:ascii="Palatino Linotype" w:hAnsi="Palatino Linotype" w:cs="Arial"/>
          <w:lang w:val="es-ES_tradnl"/>
        </w:rPr>
        <w:t xml:space="preserve">Asimismo, es de señalar que, los recursos de referencia fueron presentados por el mismo </w:t>
      </w:r>
      <w:r w:rsidRPr="002678E3">
        <w:rPr>
          <w:rFonts w:ascii="Palatino Linotype" w:hAnsi="Palatino Linotype" w:cs="Arial"/>
          <w:b/>
          <w:lang w:val="es-ES_tradnl"/>
        </w:rPr>
        <w:t>RECURRENTE</w:t>
      </w:r>
      <w:r w:rsidRPr="002678E3">
        <w:rPr>
          <w:rFonts w:ascii="Palatino Linotype" w:hAnsi="Palatino Linotype" w:cs="Arial"/>
          <w:lang w:val="es-ES_tradnl"/>
        </w:rPr>
        <w:t xml:space="preserve"> ante el </w:t>
      </w:r>
      <w:r w:rsidRPr="002678E3">
        <w:rPr>
          <w:rFonts w:ascii="Palatino Linotype" w:hAnsi="Palatino Linotype" w:cs="Arial"/>
          <w:b/>
          <w:lang w:val="es-ES_tradnl"/>
        </w:rPr>
        <w:t>SUJETO OBLIGADO</w:t>
      </w:r>
      <w:r w:rsidRPr="002678E3">
        <w:rPr>
          <w:rFonts w:ascii="Palatino Linotype" w:hAnsi="Palatino Linotype" w:cs="Arial"/>
          <w:lang w:val="es-ES_tradnl"/>
        </w:rPr>
        <w:t>,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29C76EE3" w14:textId="77777777" w:rsidR="00D46FA8" w:rsidRPr="002678E3" w:rsidRDefault="00D46FA8" w:rsidP="00D46FA8">
      <w:pPr>
        <w:pStyle w:val="Prrafodelista"/>
        <w:spacing w:line="276" w:lineRule="auto"/>
        <w:ind w:left="851" w:right="902"/>
        <w:jc w:val="center"/>
        <w:rPr>
          <w:rFonts w:ascii="Palatino Linotype" w:hAnsi="Palatino Linotype" w:cs="Arial"/>
          <w:b/>
          <w:i/>
          <w:sz w:val="22"/>
          <w:szCs w:val="22"/>
          <w:lang w:val="es-ES_tradnl"/>
        </w:rPr>
      </w:pPr>
      <w:r w:rsidRPr="002678E3">
        <w:rPr>
          <w:rFonts w:ascii="Palatino Linotype" w:hAnsi="Palatino Linotype" w:cs="Arial"/>
          <w:b/>
          <w:i/>
          <w:sz w:val="22"/>
          <w:szCs w:val="22"/>
          <w:lang w:val="es-ES_tradnl"/>
        </w:rPr>
        <w:t>Código de Procedimientos Administrativos del Estado de México</w:t>
      </w:r>
    </w:p>
    <w:p w14:paraId="62F5BE59" w14:textId="77777777" w:rsidR="00D46FA8" w:rsidRPr="002678E3" w:rsidRDefault="00D46FA8" w:rsidP="00D46FA8">
      <w:pPr>
        <w:pStyle w:val="Prrafodelista"/>
        <w:spacing w:line="276" w:lineRule="auto"/>
        <w:ind w:left="851" w:right="902"/>
        <w:jc w:val="both"/>
        <w:rPr>
          <w:rFonts w:ascii="Palatino Linotype" w:hAnsi="Palatino Linotype" w:cs="Arial"/>
          <w:i/>
          <w:sz w:val="22"/>
          <w:szCs w:val="22"/>
          <w:lang w:val="es-ES_tradnl"/>
        </w:rPr>
      </w:pPr>
      <w:r w:rsidRPr="002678E3">
        <w:rPr>
          <w:rFonts w:ascii="Palatino Linotype" w:hAnsi="Palatino Linotype" w:cs="Arial"/>
          <w:b/>
          <w:i/>
          <w:sz w:val="22"/>
          <w:szCs w:val="22"/>
          <w:lang w:val="es-ES_tradnl"/>
        </w:rPr>
        <w:t>“Artículo 18.-</w:t>
      </w:r>
      <w:r w:rsidRPr="002678E3">
        <w:rPr>
          <w:rFonts w:ascii="Palatino Linotype" w:hAnsi="Palatino Linotype" w:cs="Arial"/>
          <w:i/>
          <w:sz w:val="22"/>
          <w:szCs w:val="22"/>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08944BE7" w14:textId="77777777" w:rsidR="00D46FA8" w:rsidRPr="002678E3" w:rsidRDefault="00D46FA8" w:rsidP="00D46FA8">
      <w:pPr>
        <w:pStyle w:val="Prrafodelista"/>
        <w:spacing w:line="276" w:lineRule="auto"/>
        <w:ind w:left="851" w:right="902"/>
        <w:jc w:val="both"/>
        <w:rPr>
          <w:rFonts w:ascii="Palatino Linotype" w:hAnsi="Palatino Linotype" w:cs="Arial"/>
          <w:i/>
          <w:sz w:val="22"/>
          <w:szCs w:val="22"/>
          <w:lang w:val="es-ES_tradnl"/>
        </w:rPr>
      </w:pPr>
      <w:r w:rsidRPr="002678E3">
        <w:rPr>
          <w:rFonts w:ascii="Palatino Linotype" w:hAnsi="Palatino Linotype" w:cs="Arial"/>
          <w:i/>
          <w:sz w:val="22"/>
          <w:szCs w:val="22"/>
          <w:lang w:val="es-ES_tradnl"/>
        </w:rPr>
        <w:t>Ley de Transparencia y Acceso a la Información Pública del Estado de México y Municipios.</w:t>
      </w:r>
    </w:p>
    <w:p w14:paraId="3C30A227" w14:textId="77777777" w:rsidR="00D46FA8" w:rsidRPr="002678E3" w:rsidRDefault="00D46FA8" w:rsidP="00D46FA8">
      <w:pPr>
        <w:pStyle w:val="Prrafodelista"/>
        <w:spacing w:line="276" w:lineRule="auto"/>
        <w:ind w:left="851" w:right="902"/>
        <w:jc w:val="both"/>
        <w:rPr>
          <w:rFonts w:ascii="Palatino Linotype" w:hAnsi="Palatino Linotype" w:cs="Arial"/>
          <w:i/>
          <w:sz w:val="22"/>
          <w:szCs w:val="22"/>
          <w:lang w:val="es-ES_tradnl"/>
        </w:rPr>
      </w:pPr>
    </w:p>
    <w:p w14:paraId="30C985B7" w14:textId="77777777" w:rsidR="00D46FA8" w:rsidRPr="002678E3" w:rsidRDefault="00D46FA8" w:rsidP="00D46FA8">
      <w:pPr>
        <w:pStyle w:val="Prrafodelista"/>
        <w:spacing w:line="276" w:lineRule="auto"/>
        <w:ind w:left="851" w:right="902"/>
        <w:jc w:val="both"/>
        <w:rPr>
          <w:rFonts w:ascii="Palatino Linotype" w:hAnsi="Palatino Linotype" w:cs="Arial"/>
          <w:b/>
          <w:i/>
          <w:sz w:val="22"/>
          <w:szCs w:val="22"/>
          <w:lang w:val="es-ES_tradnl"/>
        </w:rPr>
      </w:pPr>
      <w:r w:rsidRPr="002678E3">
        <w:rPr>
          <w:rFonts w:ascii="Palatino Linotype" w:hAnsi="Palatino Linotype" w:cs="Arial"/>
          <w:b/>
          <w:i/>
          <w:sz w:val="22"/>
          <w:szCs w:val="22"/>
          <w:lang w:val="es-ES_tradnl"/>
        </w:rPr>
        <w:t>Ley de Transparencia y Acceso a la Información Pública del Estado de México y Municipios</w:t>
      </w:r>
    </w:p>
    <w:p w14:paraId="3E1B8543" w14:textId="77777777" w:rsidR="00D46FA8" w:rsidRPr="002678E3" w:rsidRDefault="00D46FA8" w:rsidP="00D46FA8">
      <w:pPr>
        <w:pStyle w:val="Prrafodelista"/>
        <w:spacing w:line="276" w:lineRule="auto"/>
        <w:ind w:left="851" w:right="902"/>
        <w:jc w:val="both"/>
        <w:rPr>
          <w:rFonts w:ascii="Palatino Linotype" w:hAnsi="Palatino Linotype" w:cs="Arial"/>
          <w:i/>
          <w:sz w:val="22"/>
          <w:szCs w:val="22"/>
          <w:lang w:val="es-ES_tradnl"/>
        </w:rPr>
      </w:pPr>
      <w:r w:rsidRPr="002678E3">
        <w:rPr>
          <w:rFonts w:ascii="Palatino Linotype" w:hAnsi="Palatino Linotype" w:cs="Arial"/>
          <w:b/>
          <w:i/>
          <w:sz w:val="22"/>
          <w:szCs w:val="22"/>
          <w:lang w:val="es-ES_tradnl"/>
        </w:rPr>
        <w:t>Artículo 195.</w:t>
      </w:r>
      <w:r w:rsidRPr="002678E3">
        <w:rPr>
          <w:rFonts w:ascii="Palatino Linotype" w:hAnsi="Palatino Linotype" w:cs="Arial"/>
          <w:i/>
          <w:sz w:val="22"/>
          <w:szCs w:val="22"/>
          <w:lang w:val="es-ES_tradnl"/>
        </w:rPr>
        <w:t xml:space="preserve"> En la tramitación del recurso de revisión se aplicarán supletoriamente las disposiciones contenidas en el Código de Procedimientos Administrativos del Estado de México.”</w:t>
      </w:r>
    </w:p>
    <w:p w14:paraId="40D435A1" w14:textId="77777777" w:rsidR="00D46FA8" w:rsidRPr="002678E3" w:rsidRDefault="00D46FA8" w:rsidP="00D46FA8">
      <w:pPr>
        <w:spacing w:line="276" w:lineRule="auto"/>
        <w:ind w:right="902" w:firstLine="708"/>
        <w:jc w:val="both"/>
        <w:rPr>
          <w:rFonts w:ascii="Palatino Linotype" w:hAnsi="Palatino Linotype" w:cs="Arial"/>
          <w:i/>
          <w:lang w:val="es-ES_tradnl"/>
        </w:rPr>
      </w:pPr>
      <w:r w:rsidRPr="002678E3">
        <w:rPr>
          <w:rFonts w:ascii="Palatino Linotype" w:hAnsi="Palatino Linotype" w:cs="Arial"/>
          <w:lang w:val="es-ES_tradnl"/>
        </w:rPr>
        <w:t xml:space="preserve">  </w:t>
      </w:r>
      <w:r w:rsidRPr="002678E3">
        <w:rPr>
          <w:rFonts w:ascii="Palatino Linotype" w:hAnsi="Palatino Linotype" w:cs="Arial"/>
          <w:i/>
          <w:lang w:val="es-ES_tradnl"/>
        </w:rPr>
        <w:t>(Énfasis añadido)</w:t>
      </w:r>
    </w:p>
    <w:p w14:paraId="281A369C" w14:textId="77777777" w:rsidR="00D46FA8" w:rsidRPr="002678E3" w:rsidRDefault="00D46FA8" w:rsidP="00D46FA8">
      <w:pPr>
        <w:spacing w:before="240" w:after="240" w:line="360" w:lineRule="auto"/>
        <w:ind w:right="899"/>
        <w:jc w:val="both"/>
        <w:rPr>
          <w:rFonts w:ascii="Palatino Linotype" w:hAnsi="Palatino Linotype" w:cs="Arial"/>
          <w:lang w:val="es-ES_tradnl"/>
        </w:rPr>
      </w:pPr>
      <w:r w:rsidRPr="002678E3">
        <w:rPr>
          <w:rFonts w:ascii="Palatino Linotype" w:hAnsi="Palatino Linotype" w:cs="Arial"/>
          <w:lang w:val="es-ES_tradnl"/>
        </w:rPr>
        <w:t>De lo dispuesto en la normativa anterior, dicha acumulación procede cuando:</w:t>
      </w:r>
    </w:p>
    <w:p w14:paraId="10ADBF57" w14:textId="77777777" w:rsidR="00D46FA8" w:rsidRPr="002678E3" w:rsidRDefault="00D46FA8" w:rsidP="00D46FA8">
      <w:pPr>
        <w:pStyle w:val="Prrafodelista"/>
        <w:spacing w:line="360" w:lineRule="auto"/>
        <w:ind w:left="851" w:right="902"/>
        <w:jc w:val="both"/>
        <w:rPr>
          <w:rFonts w:ascii="Palatino Linotype" w:hAnsi="Palatino Linotype" w:cs="Arial"/>
          <w:b/>
          <w:lang w:val="es-ES_tradnl"/>
        </w:rPr>
      </w:pPr>
      <w:r w:rsidRPr="002678E3">
        <w:rPr>
          <w:rFonts w:ascii="Palatino Linotype" w:hAnsi="Palatino Linotype" w:cs="Arial"/>
          <w:lang w:val="es-ES_tradnl"/>
        </w:rPr>
        <w:lastRenderedPageBreak/>
        <w:t>a)</w:t>
      </w:r>
      <w:r w:rsidRPr="002678E3">
        <w:rPr>
          <w:rFonts w:ascii="Palatino Linotype" w:hAnsi="Palatino Linotype" w:cs="Arial"/>
          <w:lang w:val="es-ES_tradnl"/>
        </w:rPr>
        <w:tab/>
      </w:r>
      <w:r w:rsidRPr="002678E3">
        <w:rPr>
          <w:rFonts w:ascii="Palatino Linotype" w:hAnsi="Palatino Linotype" w:cs="Arial"/>
          <w:b/>
          <w:lang w:val="es-ES_tradnl"/>
        </w:rPr>
        <w:t>El solicitante y la información referida sean las mismas;</w:t>
      </w:r>
    </w:p>
    <w:p w14:paraId="749216B6" w14:textId="77777777" w:rsidR="00D46FA8" w:rsidRPr="002678E3" w:rsidRDefault="00D46FA8" w:rsidP="00D46FA8">
      <w:pPr>
        <w:pStyle w:val="Prrafodelista"/>
        <w:spacing w:line="360" w:lineRule="auto"/>
        <w:ind w:left="851" w:right="902"/>
        <w:jc w:val="both"/>
        <w:rPr>
          <w:rFonts w:ascii="Palatino Linotype" w:hAnsi="Palatino Linotype" w:cs="Arial"/>
          <w:lang w:val="es-ES_tradnl"/>
        </w:rPr>
      </w:pPr>
      <w:r w:rsidRPr="002678E3">
        <w:rPr>
          <w:rFonts w:ascii="Palatino Linotype" w:hAnsi="Palatino Linotype" w:cs="Arial"/>
          <w:lang w:val="es-ES_tradnl"/>
        </w:rPr>
        <w:t>b)</w:t>
      </w:r>
      <w:r w:rsidRPr="002678E3">
        <w:rPr>
          <w:rFonts w:ascii="Palatino Linotype" w:hAnsi="Palatino Linotype" w:cs="Arial"/>
          <w:lang w:val="es-ES_tradnl"/>
        </w:rPr>
        <w:tab/>
      </w:r>
      <w:r w:rsidRPr="002678E3">
        <w:rPr>
          <w:rFonts w:ascii="Palatino Linotype" w:hAnsi="Palatino Linotype" w:cs="Arial"/>
          <w:b/>
          <w:lang w:val="es-ES_tradnl"/>
        </w:rPr>
        <w:t>Las partes o los actos impugnados sean iguales</w:t>
      </w:r>
      <w:r w:rsidRPr="002678E3">
        <w:rPr>
          <w:rFonts w:ascii="Palatino Linotype" w:hAnsi="Palatino Linotype" w:cs="Arial"/>
          <w:lang w:val="es-ES_tradnl"/>
        </w:rPr>
        <w:t>;</w:t>
      </w:r>
    </w:p>
    <w:p w14:paraId="237E4778" w14:textId="77777777" w:rsidR="00D46FA8" w:rsidRPr="002678E3" w:rsidRDefault="00D46FA8" w:rsidP="00D46FA8">
      <w:pPr>
        <w:pStyle w:val="Prrafodelista"/>
        <w:spacing w:line="360" w:lineRule="auto"/>
        <w:ind w:left="851" w:right="902"/>
        <w:jc w:val="both"/>
        <w:rPr>
          <w:rFonts w:ascii="Palatino Linotype" w:hAnsi="Palatino Linotype" w:cs="Arial"/>
          <w:lang w:val="es-ES_tradnl"/>
        </w:rPr>
      </w:pPr>
      <w:r w:rsidRPr="002678E3">
        <w:rPr>
          <w:rFonts w:ascii="Palatino Linotype" w:hAnsi="Palatino Linotype" w:cs="Arial"/>
          <w:lang w:val="es-ES_tradnl"/>
        </w:rPr>
        <w:t>c)</w:t>
      </w:r>
      <w:r w:rsidRPr="002678E3">
        <w:rPr>
          <w:rFonts w:ascii="Palatino Linotype" w:hAnsi="Palatino Linotype" w:cs="Arial"/>
          <w:lang w:val="es-ES_tradnl"/>
        </w:rPr>
        <w:tab/>
      </w:r>
      <w:r w:rsidRPr="002678E3">
        <w:rPr>
          <w:rFonts w:ascii="Palatino Linotype" w:hAnsi="Palatino Linotype" w:cs="Arial"/>
          <w:b/>
          <w:lang w:val="es-ES_tradnl"/>
        </w:rPr>
        <w:t>Cuando se trate del mismo solicitante, el mismo Sujeto Obligado, aunque se trate de solicitudes diversas</w:t>
      </w:r>
      <w:r w:rsidRPr="002678E3">
        <w:rPr>
          <w:rFonts w:ascii="Palatino Linotype" w:hAnsi="Palatino Linotype" w:cs="Arial"/>
          <w:lang w:val="es-ES_tradnl"/>
        </w:rPr>
        <w:t>; y</w:t>
      </w:r>
    </w:p>
    <w:p w14:paraId="3E888A1B" w14:textId="77777777" w:rsidR="00D46FA8" w:rsidRPr="002678E3" w:rsidRDefault="00D46FA8" w:rsidP="00D46FA8">
      <w:pPr>
        <w:pStyle w:val="Prrafodelista"/>
        <w:spacing w:line="360" w:lineRule="auto"/>
        <w:ind w:left="851" w:right="902"/>
        <w:jc w:val="both"/>
        <w:rPr>
          <w:rFonts w:ascii="Palatino Linotype" w:hAnsi="Palatino Linotype" w:cs="Arial"/>
          <w:lang w:val="es-ES_tradnl"/>
        </w:rPr>
      </w:pPr>
      <w:r w:rsidRPr="002678E3">
        <w:rPr>
          <w:rFonts w:ascii="Palatino Linotype" w:hAnsi="Palatino Linotype" w:cs="Arial"/>
          <w:lang w:val="es-ES_tradnl"/>
        </w:rPr>
        <w:t>d)</w:t>
      </w:r>
      <w:r w:rsidRPr="002678E3">
        <w:rPr>
          <w:rFonts w:ascii="Palatino Linotype" w:hAnsi="Palatino Linotype" w:cs="Arial"/>
          <w:lang w:val="es-ES_tradnl"/>
        </w:rPr>
        <w:tab/>
      </w:r>
      <w:r w:rsidRPr="002678E3">
        <w:rPr>
          <w:rFonts w:ascii="Palatino Linotype" w:hAnsi="Palatino Linotype" w:cs="Arial"/>
          <w:b/>
          <w:lang w:val="es-ES_tradnl"/>
        </w:rPr>
        <w:t>Resulte conveniente la resolución unificada de los asuntos</w:t>
      </w:r>
      <w:r w:rsidRPr="002678E3">
        <w:rPr>
          <w:rFonts w:ascii="Palatino Linotype" w:hAnsi="Palatino Linotype" w:cs="Arial"/>
          <w:lang w:val="es-ES_tradnl"/>
        </w:rPr>
        <w:t>.</w:t>
      </w:r>
    </w:p>
    <w:p w14:paraId="1726FA8A" w14:textId="77777777" w:rsidR="00D46FA8" w:rsidRPr="002678E3" w:rsidRDefault="00D46FA8" w:rsidP="00D46FA8">
      <w:pPr>
        <w:pStyle w:val="Prrafodelista"/>
        <w:spacing w:line="360" w:lineRule="auto"/>
        <w:ind w:left="851" w:right="902"/>
        <w:jc w:val="both"/>
        <w:rPr>
          <w:rFonts w:ascii="Palatino Linotype" w:hAnsi="Palatino Linotype" w:cs="Arial"/>
          <w:lang w:val="es-ES_tradnl"/>
        </w:rPr>
      </w:pPr>
    </w:p>
    <w:p w14:paraId="4D66339C" w14:textId="77777777" w:rsidR="00D46FA8" w:rsidRPr="002678E3" w:rsidRDefault="00D46FA8" w:rsidP="00D46FA8">
      <w:pPr>
        <w:spacing w:line="360" w:lineRule="auto"/>
        <w:jc w:val="both"/>
        <w:rPr>
          <w:rFonts w:ascii="Palatino Linotype" w:hAnsi="Palatino Linotype" w:cs="Arial"/>
          <w:lang w:val="es-ES_tradnl"/>
        </w:rPr>
      </w:pPr>
      <w:r w:rsidRPr="002678E3">
        <w:rPr>
          <w:rFonts w:ascii="Palatino Linotype" w:hAnsi="Palatino Linotype" w:cs="Arial"/>
          <w:lang w:val="es-ES_tradnl"/>
        </w:rPr>
        <w:t xml:space="preserve">Tal y como se mencionó anteriormente, los recursos de revisión que nos ocupan fueron interpuestos por el mismo </w:t>
      </w:r>
      <w:r w:rsidRPr="002678E3">
        <w:rPr>
          <w:rFonts w:ascii="Palatino Linotype" w:hAnsi="Palatino Linotype" w:cs="Arial"/>
          <w:b/>
          <w:lang w:val="es-ES_tradnl"/>
        </w:rPr>
        <w:t>RECURRENTE</w:t>
      </w:r>
      <w:r w:rsidRPr="002678E3">
        <w:rPr>
          <w:rFonts w:ascii="Palatino Linotype" w:hAnsi="Palatino Linotype" w:cs="Arial"/>
          <w:lang w:val="es-ES_tradnl"/>
        </w:rPr>
        <w:t xml:space="preserve"> ante el </w:t>
      </w:r>
      <w:r w:rsidRPr="002678E3">
        <w:rPr>
          <w:rFonts w:ascii="Palatino Linotype" w:hAnsi="Palatino Linotype" w:cs="Arial"/>
          <w:b/>
          <w:lang w:val="es-ES_tradnl"/>
        </w:rPr>
        <w:t>SUJETO OBLIGADO</w:t>
      </w:r>
      <w:r w:rsidRPr="002678E3">
        <w:rPr>
          <w:rFonts w:ascii="Palatino Linotype" w:hAnsi="Palatino Linotype" w:cs="Arial"/>
          <w:lang w:val="es-ES_tradnl"/>
        </w:rPr>
        <w:t>, además de que la información solicitada es prácticamente la misma, por lo que, resulta conveniente su resolución conjunta. Bajo este orden de ideas, se acordó procedente la acumulación de los recursos de revisión señalados en la presente resolución, lo anterior, con el fin de no emitir resoluciones contradictorias entre sí, en caso de resolverlos en forma separada.</w:t>
      </w:r>
    </w:p>
    <w:p w14:paraId="3CF873CD" w14:textId="77777777" w:rsidR="00D46FA8" w:rsidRPr="002678E3" w:rsidRDefault="00D46FA8" w:rsidP="00931A1C">
      <w:pPr>
        <w:spacing w:line="360" w:lineRule="auto"/>
        <w:jc w:val="both"/>
        <w:rPr>
          <w:rFonts w:ascii="Palatino Linotype" w:eastAsia="Arial Unicode MS" w:hAnsi="Palatino Linotype" w:cs="Arial"/>
          <w:b/>
        </w:rPr>
      </w:pPr>
    </w:p>
    <w:p w14:paraId="4F77FCDC" w14:textId="341214C5" w:rsidR="00200BFC" w:rsidRPr="002678E3" w:rsidRDefault="004D19F8" w:rsidP="00931A1C">
      <w:pPr>
        <w:spacing w:line="360" w:lineRule="auto"/>
        <w:jc w:val="both"/>
        <w:rPr>
          <w:rFonts w:ascii="Palatino Linotype" w:eastAsia="Arial Unicode MS" w:hAnsi="Palatino Linotype" w:cs="Arial"/>
          <w:bCs/>
        </w:rPr>
      </w:pPr>
      <w:r w:rsidRPr="002678E3">
        <w:rPr>
          <w:rFonts w:ascii="Palatino Linotype" w:eastAsia="Arial Unicode MS" w:hAnsi="Palatino Linotype" w:cs="Arial"/>
          <w:b/>
          <w:bCs/>
          <w:sz w:val="28"/>
          <w:szCs w:val="28"/>
        </w:rPr>
        <w:t>VIII.</w:t>
      </w:r>
      <w:r w:rsidRPr="002678E3">
        <w:rPr>
          <w:rFonts w:ascii="Palatino Linotype" w:eastAsia="Arial Unicode MS" w:hAnsi="Palatino Linotype" w:cs="Arial"/>
          <w:bCs/>
        </w:rPr>
        <w:t xml:space="preserve"> </w:t>
      </w:r>
      <w:r w:rsidR="00F862A0" w:rsidRPr="002678E3">
        <w:rPr>
          <w:rFonts w:ascii="Palatino Linotype" w:eastAsia="Arial Unicode MS" w:hAnsi="Palatino Linotype" w:cs="Arial"/>
          <w:bCs/>
        </w:rPr>
        <w:t>En cumplimiento a lo anterior, de las constancias de</w:t>
      </w:r>
      <w:r w:rsidRPr="002678E3">
        <w:rPr>
          <w:rFonts w:ascii="Palatino Linotype" w:eastAsia="Arial Unicode MS" w:hAnsi="Palatino Linotype" w:cs="Arial"/>
          <w:bCs/>
        </w:rPr>
        <w:t xml:space="preserve"> </w:t>
      </w:r>
      <w:r w:rsidR="00F862A0" w:rsidRPr="002678E3">
        <w:rPr>
          <w:rFonts w:ascii="Palatino Linotype" w:eastAsia="Arial Unicode MS" w:hAnsi="Palatino Linotype" w:cs="Arial"/>
          <w:bCs/>
        </w:rPr>
        <w:t>l</w:t>
      </w:r>
      <w:r w:rsidRPr="002678E3">
        <w:rPr>
          <w:rFonts w:ascii="Palatino Linotype" w:eastAsia="Arial Unicode MS" w:hAnsi="Palatino Linotype" w:cs="Arial"/>
          <w:bCs/>
        </w:rPr>
        <w:t>os</w:t>
      </w:r>
      <w:r w:rsidR="00F862A0" w:rsidRPr="002678E3">
        <w:rPr>
          <w:rFonts w:ascii="Palatino Linotype" w:eastAsia="Arial Unicode MS" w:hAnsi="Palatino Linotype" w:cs="Arial"/>
          <w:bCs/>
        </w:rPr>
        <w:t xml:space="preserve"> expediente</w:t>
      </w:r>
      <w:r w:rsidRPr="002678E3">
        <w:rPr>
          <w:rFonts w:ascii="Palatino Linotype" w:eastAsia="Arial Unicode MS" w:hAnsi="Palatino Linotype" w:cs="Arial"/>
          <w:bCs/>
        </w:rPr>
        <w:t>s</w:t>
      </w:r>
      <w:r w:rsidR="00F862A0" w:rsidRPr="002678E3">
        <w:rPr>
          <w:rFonts w:ascii="Palatino Linotype" w:eastAsia="Arial Unicode MS" w:hAnsi="Palatino Linotype" w:cs="Arial"/>
          <w:bCs/>
        </w:rPr>
        <w:t xml:space="preserve"> electrónico</w:t>
      </w:r>
      <w:r w:rsidRPr="002678E3">
        <w:rPr>
          <w:rFonts w:ascii="Palatino Linotype" w:eastAsia="Arial Unicode MS" w:hAnsi="Palatino Linotype" w:cs="Arial"/>
          <w:bCs/>
        </w:rPr>
        <w:t>s</w:t>
      </w:r>
      <w:r w:rsidR="00F862A0" w:rsidRPr="002678E3">
        <w:rPr>
          <w:rFonts w:ascii="Palatino Linotype" w:eastAsia="Arial Unicode MS" w:hAnsi="Palatino Linotype" w:cs="Arial"/>
          <w:bCs/>
        </w:rPr>
        <w:t xml:space="preserve"> del </w:t>
      </w:r>
      <w:r w:rsidR="00F862A0" w:rsidRPr="002678E3">
        <w:rPr>
          <w:rFonts w:ascii="Palatino Linotype" w:eastAsia="Arial Unicode MS" w:hAnsi="Palatino Linotype" w:cs="Arial"/>
          <w:b/>
        </w:rPr>
        <w:t>SAIMEX</w:t>
      </w:r>
      <w:r w:rsidR="00F862A0" w:rsidRPr="002678E3">
        <w:rPr>
          <w:rFonts w:ascii="Palatino Linotype" w:eastAsia="Arial Unicode MS" w:hAnsi="Palatino Linotype" w:cs="Arial"/>
          <w:bCs/>
        </w:rPr>
        <w:t xml:space="preserve">, se observa que </w:t>
      </w:r>
      <w:r w:rsidR="00F862A0" w:rsidRPr="002678E3">
        <w:rPr>
          <w:rFonts w:ascii="Palatino Linotype" w:eastAsia="Arial Unicode MS" w:hAnsi="Palatino Linotype" w:cs="Arial"/>
          <w:b/>
        </w:rPr>
        <w:t>EL SUJETO OBLIGADO</w:t>
      </w:r>
      <w:r w:rsidR="00F862A0" w:rsidRPr="002678E3">
        <w:rPr>
          <w:rFonts w:ascii="Palatino Linotype" w:eastAsia="Arial Unicode MS" w:hAnsi="Palatino Linotype" w:cs="Arial"/>
          <w:bCs/>
        </w:rPr>
        <w:t xml:space="preserve"> </w:t>
      </w:r>
      <w:r w:rsidR="008B2739" w:rsidRPr="002678E3">
        <w:rPr>
          <w:rFonts w:ascii="Palatino Linotype" w:eastAsia="Arial Unicode MS" w:hAnsi="Palatino Linotype" w:cs="Arial"/>
          <w:bCs/>
        </w:rPr>
        <w:t>fue omiso en rendir</w:t>
      </w:r>
      <w:r w:rsidR="00407AD2" w:rsidRPr="002678E3">
        <w:rPr>
          <w:rFonts w:ascii="Palatino Linotype" w:eastAsia="Arial Unicode MS" w:hAnsi="Palatino Linotype" w:cs="Arial"/>
          <w:bCs/>
        </w:rPr>
        <w:t xml:space="preserve"> </w:t>
      </w:r>
      <w:r w:rsidRPr="002678E3">
        <w:rPr>
          <w:rFonts w:ascii="Palatino Linotype" w:eastAsia="Arial Unicode MS" w:hAnsi="Palatino Linotype" w:cs="Arial"/>
          <w:bCs/>
        </w:rPr>
        <w:t>los</w:t>
      </w:r>
      <w:r w:rsidR="00407AD2" w:rsidRPr="002678E3">
        <w:rPr>
          <w:rFonts w:ascii="Palatino Linotype" w:eastAsia="Arial Unicode MS" w:hAnsi="Palatino Linotype" w:cs="Arial"/>
          <w:bCs/>
        </w:rPr>
        <w:t xml:space="preserve"> Informe</w:t>
      </w:r>
      <w:r w:rsidRPr="002678E3">
        <w:rPr>
          <w:rFonts w:ascii="Palatino Linotype" w:eastAsia="Arial Unicode MS" w:hAnsi="Palatino Linotype" w:cs="Arial"/>
          <w:bCs/>
        </w:rPr>
        <w:t>s</w:t>
      </w:r>
      <w:r w:rsidR="00407AD2" w:rsidRPr="002678E3">
        <w:rPr>
          <w:rFonts w:ascii="Palatino Linotype" w:eastAsia="Arial Unicode MS" w:hAnsi="Palatino Linotype" w:cs="Arial"/>
          <w:bCs/>
        </w:rPr>
        <w:t xml:space="preserve"> Justificado</w:t>
      </w:r>
      <w:r w:rsidRPr="002678E3">
        <w:rPr>
          <w:rFonts w:ascii="Palatino Linotype" w:eastAsia="Arial Unicode MS" w:hAnsi="Palatino Linotype" w:cs="Arial"/>
          <w:bCs/>
        </w:rPr>
        <w:t>s</w:t>
      </w:r>
      <w:r w:rsidR="00407AD2" w:rsidRPr="002678E3">
        <w:rPr>
          <w:rFonts w:ascii="Palatino Linotype" w:eastAsia="Arial Unicode MS" w:hAnsi="Palatino Linotype" w:cs="Arial"/>
          <w:bCs/>
        </w:rPr>
        <w:t>;</w:t>
      </w:r>
      <w:r w:rsidR="00F862A0" w:rsidRPr="002678E3">
        <w:rPr>
          <w:rFonts w:ascii="Palatino Linotype" w:eastAsia="Arial Unicode MS" w:hAnsi="Palatino Linotype" w:cs="Arial"/>
          <w:bCs/>
        </w:rPr>
        <w:t xml:space="preserve"> </w:t>
      </w:r>
      <w:r w:rsidR="00407AD2" w:rsidRPr="002678E3">
        <w:rPr>
          <w:rFonts w:ascii="Palatino Linotype" w:eastAsia="Arial Unicode MS" w:hAnsi="Palatino Linotype" w:cs="Arial"/>
          <w:bCs/>
        </w:rPr>
        <w:t>p</w:t>
      </w:r>
      <w:r w:rsidR="005C647B" w:rsidRPr="002678E3">
        <w:rPr>
          <w:rFonts w:ascii="Palatino Linotype" w:eastAsia="MS Mincho" w:hAnsi="Palatino Linotype"/>
          <w:noProof/>
          <w:lang w:eastAsia="es-MX"/>
        </w:rPr>
        <w:t xml:space="preserve">or su parte, </w:t>
      </w:r>
      <w:r w:rsidR="00841867" w:rsidRPr="002678E3">
        <w:rPr>
          <w:rFonts w:ascii="Palatino Linotype" w:eastAsia="MS Mincho" w:hAnsi="Palatino Linotype"/>
          <w:noProof/>
          <w:lang w:eastAsia="es-MX"/>
        </w:rPr>
        <w:t>el</w:t>
      </w:r>
      <w:r w:rsidR="00200BFC" w:rsidRPr="002678E3">
        <w:rPr>
          <w:rFonts w:ascii="Palatino Linotype" w:eastAsia="MS Mincho" w:hAnsi="Palatino Linotype"/>
          <w:noProof/>
          <w:lang w:eastAsia="es-MX"/>
        </w:rPr>
        <w:t xml:space="preserve"> particular no realizó manifiestación alguna,</w:t>
      </w:r>
      <w:r w:rsidR="00200BFC" w:rsidRPr="002678E3">
        <w:rPr>
          <w:rFonts w:ascii="Palatino Linotype" w:eastAsia="Arial Unicode MS" w:hAnsi="Palatino Linotype" w:cs="Arial"/>
        </w:rPr>
        <w:t xml:space="preserve"> ni presentó pruebas o alegatos.</w:t>
      </w:r>
    </w:p>
    <w:p w14:paraId="492C6E2C" w14:textId="77777777" w:rsidR="00200BFC" w:rsidRPr="002678E3" w:rsidRDefault="00200BFC" w:rsidP="00200BFC">
      <w:pPr>
        <w:spacing w:line="360" w:lineRule="auto"/>
        <w:jc w:val="both"/>
        <w:rPr>
          <w:rFonts w:ascii="Palatino Linotype" w:hAnsi="Palatino Linotype"/>
          <w:b/>
        </w:rPr>
      </w:pPr>
    </w:p>
    <w:p w14:paraId="0226CCAA" w14:textId="6E605B9C" w:rsidR="00887C6C" w:rsidRPr="002678E3" w:rsidRDefault="002018F0" w:rsidP="00407AD2">
      <w:pPr>
        <w:spacing w:line="360" w:lineRule="auto"/>
        <w:jc w:val="both"/>
        <w:rPr>
          <w:rFonts w:ascii="Palatino Linotype" w:eastAsia="MS Mincho" w:hAnsi="Palatino Linotype"/>
          <w:color w:val="000000"/>
          <w:lang w:val="es-ES_tradnl"/>
        </w:rPr>
      </w:pPr>
      <w:r w:rsidRPr="002678E3">
        <w:rPr>
          <w:rFonts w:ascii="Palatino Linotype" w:hAnsi="Palatino Linotype"/>
          <w:b/>
          <w:sz w:val="28"/>
        </w:rPr>
        <w:t>I</w:t>
      </w:r>
      <w:r w:rsidR="004D19F8" w:rsidRPr="002678E3">
        <w:rPr>
          <w:rFonts w:ascii="Palatino Linotype" w:hAnsi="Palatino Linotype"/>
          <w:b/>
          <w:sz w:val="28"/>
        </w:rPr>
        <w:t>X</w:t>
      </w:r>
      <w:r w:rsidRPr="002678E3">
        <w:rPr>
          <w:rFonts w:ascii="Palatino Linotype" w:hAnsi="Palatino Linotype"/>
          <w:b/>
        </w:rPr>
        <w:t xml:space="preserve">. </w:t>
      </w:r>
      <w:r w:rsidRPr="002678E3">
        <w:rPr>
          <w:rFonts w:ascii="Palatino Linotype" w:hAnsi="Palatino Linotype" w:cs="Arial"/>
        </w:rPr>
        <w:t xml:space="preserve">Transcurrido el plazo señalado en el párrafo anterior y, una vez analizado el estado procesal que guarda el expediente, el </w:t>
      </w:r>
      <w:r w:rsidR="004D19F8" w:rsidRPr="002678E3">
        <w:rPr>
          <w:rFonts w:ascii="Palatino Linotype" w:hAnsi="Palatino Linotype" w:cs="Arial"/>
        </w:rPr>
        <w:t>diez</w:t>
      </w:r>
      <w:r w:rsidRPr="002678E3">
        <w:rPr>
          <w:rFonts w:ascii="Palatino Linotype" w:hAnsi="Palatino Linotype" w:cs="Arial"/>
        </w:rPr>
        <w:t xml:space="preserve"> de</w:t>
      </w:r>
      <w:r w:rsidR="00AE11AA" w:rsidRPr="002678E3">
        <w:rPr>
          <w:rFonts w:ascii="Palatino Linotype" w:hAnsi="Palatino Linotype" w:cs="Arial"/>
        </w:rPr>
        <w:t xml:space="preserve"> </w:t>
      </w:r>
      <w:r w:rsidR="004D19F8" w:rsidRPr="002678E3">
        <w:rPr>
          <w:rFonts w:ascii="Palatino Linotype" w:hAnsi="Palatino Linotype" w:cs="Arial"/>
        </w:rPr>
        <w:t>agosto</w:t>
      </w:r>
      <w:r w:rsidRPr="002678E3">
        <w:rPr>
          <w:rFonts w:ascii="Palatino Linotype" w:hAnsi="Palatino Linotype" w:cs="Arial"/>
        </w:rPr>
        <w:t xml:space="preserve"> de dos mil veint</w:t>
      </w:r>
      <w:r w:rsidR="00407AD2" w:rsidRPr="002678E3">
        <w:rPr>
          <w:rFonts w:ascii="Palatino Linotype" w:hAnsi="Palatino Linotype" w:cs="Arial"/>
        </w:rPr>
        <w:t>iuno</w:t>
      </w:r>
      <w:r w:rsidRPr="002678E3">
        <w:rPr>
          <w:rFonts w:ascii="Palatino Linotype" w:hAnsi="Palatino Linotype" w:cs="Arial"/>
        </w:rPr>
        <w:t xml:space="preserve">, la </w:t>
      </w:r>
      <w:r w:rsidR="003B498B" w:rsidRPr="002678E3">
        <w:rPr>
          <w:rFonts w:ascii="Palatino Linotype" w:hAnsi="Palatino Linotype" w:cs="Arial"/>
        </w:rPr>
        <w:t xml:space="preserve">entonces Comisionada </w:t>
      </w:r>
      <w:proofErr w:type="spellStart"/>
      <w:r w:rsidR="003B498B" w:rsidRPr="002678E3">
        <w:rPr>
          <w:rFonts w:ascii="Palatino Linotype" w:hAnsi="Palatino Linotype" w:cs="Arial"/>
        </w:rPr>
        <w:t>Abaid</w:t>
      </w:r>
      <w:proofErr w:type="spellEnd"/>
      <w:r w:rsidR="003B498B" w:rsidRPr="002678E3">
        <w:rPr>
          <w:rFonts w:ascii="Palatino Linotype" w:hAnsi="Palatino Linotype" w:cs="Arial"/>
        </w:rPr>
        <w:t>,</w:t>
      </w:r>
      <w:r w:rsidRPr="002678E3">
        <w:rPr>
          <w:rFonts w:ascii="Palatino Linotype" w:hAnsi="Palatino Linotype" w:cs="Arial"/>
        </w:rPr>
        <w:t xml:space="preserve"> acordó el cierre de instrucción, así como la remisión de</w:t>
      </w:r>
      <w:r w:rsidR="004D19F8" w:rsidRPr="002678E3">
        <w:rPr>
          <w:rFonts w:ascii="Palatino Linotype" w:hAnsi="Palatino Linotype" w:cs="Arial"/>
        </w:rPr>
        <w:t xml:space="preserve"> </w:t>
      </w:r>
      <w:r w:rsidRPr="002678E3">
        <w:rPr>
          <w:rFonts w:ascii="Palatino Linotype" w:hAnsi="Palatino Linotype" w:cs="Arial"/>
        </w:rPr>
        <w:t>l</w:t>
      </w:r>
      <w:r w:rsidR="004D19F8" w:rsidRPr="002678E3">
        <w:rPr>
          <w:rFonts w:ascii="Palatino Linotype" w:hAnsi="Palatino Linotype" w:cs="Arial"/>
        </w:rPr>
        <w:t>os</w:t>
      </w:r>
      <w:r w:rsidRPr="002678E3">
        <w:rPr>
          <w:rFonts w:ascii="Palatino Linotype" w:hAnsi="Palatino Linotype" w:cs="Arial"/>
        </w:rPr>
        <w:t xml:space="preserve"> mismo</w:t>
      </w:r>
      <w:r w:rsidR="004D19F8" w:rsidRPr="002678E3">
        <w:rPr>
          <w:rFonts w:ascii="Palatino Linotype" w:hAnsi="Palatino Linotype" w:cs="Arial"/>
        </w:rPr>
        <w:t>s</w:t>
      </w:r>
      <w:r w:rsidRPr="002678E3">
        <w:rPr>
          <w:rFonts w:ascii="Palatino Linotype" w:hAnsi="Palatino Linotype" w:cs="Arial"/>
        </w:rPr>
        <w:t xml:space="preserve"> </w:t>
      </w:r>
      <w:r w:rsidRPr="002678E3">
        <w:rPr>
          <w:rFonts w:ascii="Palatino Linotype" w:hAnsi="Palatino Linotype" w:cs="Arial"/>
        </w:rPr>
        <w:lastRenderedPageBreak/>
        <w:t>a efecto de ser resuelto</w:t>
      </w:r>
      <w:r w:rsidR="004D19F8" w:rsidRPr="002678E3">
        <w:rPr>
          <w:rFonts w:ascii="Palatino Linotype" w:hAnsi="Palatino Linotype" w:cs="Arial"/>
        </w:rPr>
        <w:t>s</w:t>
      </w:r>
      <w:r w:rsidRPr="002678E3">
        <w:rPr>
          <w:rFonts w:ascii="Palatino Linotype" w:hAnsi="Palatino Linotype" w:cs="Arial"/>
        </w:rPr>
        <w:t>, de conformidad con lo establecido en el artículo 185, fracciones VI y VIII de la Ley de Transparencia y Acceso a la Información Pública del Estado de México y Municipios</w:t>
      </w:r>
      <w:r w:rsidR="00AE11AA" w:rsidRPr="002678E3">
        <w:rPr>
          <w:rFonts w:ascii="Palatino Linotype" w:hAnsi="Palatino Linotype" w:cs="Arial"/>
        </w:rPr>
        <w:t>.</w:t>
      </w:r>
      <w:r w:rsidR="00AE11AA" w:rsidRPr="002678E3">
        <w:rPr>
          <w:rFonts w:ascii="Palatino Linotype" w:eastAsia="MS Mincho" w:hAnsi="Palatino Linotype"/>
          <w:color w:val="000000"/>
          <w:lang w:val="es-ES_tradnl"/>
        </w:rPr>
        <w:t xml:space="preserve"> </w:t>
      </w:r>
    </w:p>
    <w:p w14:paraId="2B8C1648" w14:textId="77777777" w:rsidR="00887C6C" w:rsidRPr="002678E3" w:rsidRDefault="00887C6C" w:rsidP="00407AD2">
      <w:pPr>
        <w:spacing w:line="360" w:lineRule="auto"/>
        <w:jc w:val="both"/>
        <w:rPr>
          <w:rFonts w:ascii="Palatino Linotype" w:eastAsia="MS Mincho" w:hAnsi="Palatino Linotype"/>
          <w:color w:val="000000"/>
          <w:lang w:val="es-ES_tradnl"/>
        </w:rPr>
      </w:pPr>
    </w:p>
    <w:p w14:paraId="069531E8" w14:textId="298EE81F" w:rsidR="00BB17AB" w:rsidRPr="002678E3" w:rsidRDefault="00887C6C" w:rsidP="00407AD2">
      <w:pPr>
        <w:spacing w:line="360" w:lineRule="auto"/>
        <w:jc w:val="both"/>
        <w:rPr>
          <w:rFonts w:ascii="Palatino Linotype" w:eastAsia="MS Mincho" w:hAnsi="Palatino Linotype"/>
          <w:color w:val="000000"/>
          <w:lang w:val="es-ES_tradnl"/>
        </w:rPr>
      </w:pPr>
      <w:r w:rsidRPr="002678E3">
        <w:rPr>
          <w:rFonts w:ascii="Palatino Linotype" w:eastAsia="MS Mincho" w:hAnsi="Palatino Linotype"/>
          <w:b/>
          <w:color w:val="000000"/>
          <w:sz w:val="28"/>
          <w:szCs w:val="28"/>
          <w:lang w:val="es-ES_tradnl"/>
        </w:rPr>
        <w:t>X.</w:t>
      </w:r>
      <w:r w:rsidRPr="002678E3">
        <w:rPr>
          <w:rFonts w:ascii="Palatino Linotype" w:eastAsia="MS Mincho" w:hAnsi="Palatino Linotype"/>
          <w:color w:val="000000"/>
          <w:lang w:val="es-ES_tradnl"/>
        </w:rPr>
        <w:t xml:space="preserve"> En fecha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Pr="002678E3">
        <w:rPr>
          <w:rFonts w:ascii="Palatino Linotype" w:eastAsia="MS Mincho" w:hAnsi="Palatino Linotype"/>
          <w:color w:val="000000"/>
          <w:lang w:val="es-ES_tradnl"/>
        </w:rPr>
        <w:t>returno</w:t>
      </w:r>
      <w:proofErr w:type="spellEnd"/>
      <w:r w:rsidRPr="002678E3">
        <w:rPr>
          <w:rFonts w:ascii="Palatino Linotype" w:eastAsia="MS Mincho" w:hAnsi="Palatino Linotype"/>
          <w:color w:val="000000"/>
          <w:lang w:val="es-ES_tradnl"/>
        </w:rPr>
        <w:t xml:space="preserve"> del recurso de revisión a la Comisionada </w:t>
      </w:r>
      <w:r w:rsidRPr="002678E3">
        <w:rPr>
          <w:rFonts w:ascii="Palatino Linotype" w:eastAsia="MS Mincho" w:hAnsi="Palatino Linotype"/>
          <w:b/>
          <w:color w:val="000000"/>
          <w:lang w:val="es-ES_tradnl"/>
        </w:rPr>
        <w:t>Sharon Cristina Morales Martínez</w:t>
      </w:r>
      <w:r w:rsidRPr="002678E3">
        <w:rPr>
          <w:rFonts w:ascii="Palatino Linotype" w:eastAsia="MS Mincho" w:hAnsi="Palatino Linotype"/>
          <w:color w:val="000000"/>
          <w:lang w:val="es-ES_tradnl"/>
        </w:rPr>
        <w:t xml:space="preserve">. </w:t>
      </w:r>
      <w:r w:rsidR="00E60873" w:rsidRPr="002678E3">
        <w:rPr>
          <w:rFonts w:ascii="Palatino Linotype" w:eastAsia="MS Mincho" w:hAnsi="Palatino Linotype"/>
          <w:color w:val="000000"/>
          <w:lang w:val="es-ES_tradnl"/>
        </w:rPr>
        <w:t>Y</w:t>
      </w:r>
    </w:p>
    <w:p w14:paraId="79E03EFF" w14:textId="77777777" w:rsidR="00E60873" w:rsidRPr="002678E3" w:rsidRDefault="00E60873" w:rsidP="00407AD2">
      <w:pPr>
        <w:spacing w:line="360" w:lineRule="auto"/>
        <w:jc w:val="both"/>
        <w:rPr>
          <w:rFonts w:ascii="Palatino Linotype" w:hAnsi="Palatino Linotype" w:cs="Arial"/>
        </w:rPr>
      </w:pPr>
    </w:p>
    <w:p w14:paraId="23461604" w14:textId="06D56E16" w:rsidR="00200BFC" w:rsidRPr="002678E3" w:rsidRDefault="00200BFC" w:rsidP="00AE11AA">
      <w:pPr>
        <w:jc w:val="center"/>
        <w:rPr>
          <w:rFonts w:ascii="Palatino Linotype" w:hAnsi="Palatino Linotype" w:cs="Arial"/>
          <w:b/>
          <w:bCs/>
          <w:spacing w:val="60"/>
          <w:sz w:val="28"/>
        </w:rPr>
      </w:pPr>
      <w:r w:rsidRPr="002678E3">
        <w:rPr>
          <w:rFonts w:ascii="Palatino Linotype" w:hAnsi="Palatino Linotype" w:cs="Arial"/>
          <w:b/>
          <w:bCs/>
          <w:spacing w:val="60"/>
          <w:sz w:val="28"/>
        </w:rPr>
        <w:t>CONSIDERANDO</w:t>
      </w:r>
    </w:p>
    <w:p w14:paraId="6003998F" w14:textId="77777777" w:rsidR="00E60873" w:rsidRPr="002678E3" w:rsidRDefault="00E60873" w:rsidP="00AE11AA">
      <w:pPr>
        <w:jc w:val="center"/>
        <w:rPr>
          <w:rFonts w:ascii="Palatino Linotype" w:hAnsi="Palatino Linotype" w:cs="Arial"/>
          <w:b/>
          <w:bCs/>
          <w:spacing w:val="60"/>
          <w:sz w:val="28"/>
        </w:rPr>
      </w:pPr>
    </w:p>
    <w:p w14:paraId="44ECF04C" w14:textId="77777777" w:rsidR="00AE11AA" w:rsidRPr="002678E3" w:rsidRDefault="00AE11AA" w:rsidP="00AE11AA">
      <w:pPr>
        <w:jc w:val="center"/>
        <w:rPr>
          <w:rFonts w:ascii="Palatino Linotype" w:hAnsi="Palatino Linotype" w:cs="Arial"/>
          <w:b/>
          <w:bCs/>
          <w:spacing w:val="60"/>
          <w:sz w:val="28"/>
        </w:rPr>
      </w:pPr>
    </w:p>
    <w:p w14:paraId="52C76394" w14:textId="5268084C" w:rsidR="00200BFC" w:rsidRPr="002678E3" w:rsidRDefault="00200BFC" w:rsidP="00200BFC">
      <w:pPr>
        <w:spacing w:line="360" w:lineRule="auto"/>
        <w:ind w:right="50"/>
        <w:jc w:val="both"/>
        <w:rPr>
          <w:rFonts w:ascii="Palatino Linotype" w:hAnsi="Palatino Linotype" w:cs="Arial"/>
        </w:rPr>
      </w:pPr>
      <w:r w:rsidRPr="002678E3">
        <w:rPr>
          <w:rFonts w:ascii="Palatino Linotype" w:hAnsi="Palatino Linotype"/>
          <w:b/>
          <w:sz w:val="28"/>
        </w:rPr>
        <w:t>PRIMERO</w:t>
      </w:r>
      <w:r w:rsidRPr="002678E3">
        <w:rPr>
          <w:rFonts w:ascii="Palatino Linotype" w:hAnsi="Palatino Linotype"/>
          <w:b/>
        </w:rPr>
        <w:t>.</w:t>
      </w:r>
      <w:r w:rsidRPr="002678E3">
        <w:rPr>
          <w:rFonts w:ascii="Palatino Linotype" w:hAnsi="Palatino Linotype"/>
        </w:rPr>
        <w:t xml:space="preserve"> </w:t>
      </w:r>
      <w:r w:rsidRPr="002678E3">
        <w:rPr>
          <w:rFonts w:ascii="Palatino Linotype" w:hAnsi="Palatino Linotype"/>
          <w:b/>
          <w:i/>
        </w:rPr>
        <w:t>Competencia</w:t>
      </w:r>
      <w:r w:rsidRPr="002678E3">
        <w:rPr>
          <w:rFonts w:ascii="Palatino Linotype" w:hAnsi="Palatino Linotype"/>
        </w:rPr>
        <w:t>.</w:t>
      </w:r>
      <w:r w:rsidRPr="002678E3">
        <w:rPr>
          <w:rFonts w:ascii="Palatino Linotype" w:hAnsi="Palatino Linotype"/>
          <w:b/>
        </w:rPr>
        <w:t xml:space="preserve"> </w:t>
      </w:r>
      <w:r w:rsidRPr="002678E3">
        <w:rPr>
          <w:rFonts w:ascii="Palatino Linotype" w:hAnsi="Palatino Linotype"/>
        </w:rPr>
        <w:t xml:space="preserve">Este Instituto de </w:t>
      </w:r>
      <w:r w:rsidRPr="002678E3">
        <w:rPr>
          <w:rFonts w:ascii="Palatino Linotype" w:hAnsi="Palatino Linotype" w:cs="Arial"/>
        </w:rPr>
        <w:t>Transparencia</w:t>
      </w:r>
      <w:r w:rsidRPr="002678E3">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w:t>
      </w:r>
      <w:r w:rsidR="00076843" w:rsidRPr="002678E3">
        <w:rPr>
          <w:rFonts w:ascii="Palatino Linotype" w:hAnsi="Palatino Linotype"/>
        </w:rPr>
        <w:t>tr</w:t>
      </w:r>
      <w:r w:rsidRPr="002678E3">
        <w:rPr>
          <w:rFonts w:ascii="Palatino Linotype" w:hAnsi="Palatino Linotype"/>
        </w:rPr>
        <w:t xml:space="preserve">igésimo, </w:t>
      </w:r>
      <w:r w:rsidR="00407AD2" w:rsidRPr="002678E3">
        <w:rPr>
          <w:rFonts w:ascii="Palatino Linotype" w:hAnsi="Palatino Linotype"/>
        </w:rPr>
        <w:t>tr</w:t>
      </w:r>
      <w:r w:rsidRPr="002678E3">
        <w:rPr>
          <w:rFonts w:ascii="Palatino Linotype" w:hAnsi="Palatino Linotype"/>
        </w:rPr>
        <w:t>igésimo</w:t>
      </w:r>
      <w:r w:rsidR="00076843" w:rsidRPr="002678E3">
        <w:rPr>
          <w:rFonts w:ascii="Palatino Linotype" w:hAnsi="Palatino Linotype"/>
        </w:rPr>
        <w:t xml:space="preserve"> primero</w:t>
      </w:r>
      <w:r w:rsidRPr="002678E3">
        <w:rPr>
          <w:rFonts w:ascii="Palatino Linotype" w:hAnsi="Palatino Linotype"/>
        </w:rPr>
        <w:t xml:space="preserve"> y </w:t>
      </w:r>
      <w:r w:rsidR="00407AD2" w:rsidRPr="002678E3">
        <w:rPr>
          <w:rFonts w:ascii="Palatino Linotype" w:hAnsi="Palatino Linotype"/>
        </w:rPr>
        <w:t>tr</w:t>
      </w:r>
      <w:r w:rsidRPr="002678E3">
        <w:rPr>
          <w:rFonts w:ascii="Palatino Linotype" w:hAnsi="Palatino Linotype"/>
        </w:rPr>
        <w:t xml:space="preserve">igésimo </w:t>
      </w:r>
      <w:r w:rsidR="00076843" w:rsidRPr="002678E3">
        <w:rPr>
          <w:rFonts w:ascii="Palatino Linotype" w:hAnsi="Palatino Linotype"/>
        </w:rPr>
        <w:t>segundo</w:t>
      </w:r>
      <w:r w:rsidRPr="002678E3">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2678E3">
        <w:rPr>
          <w:rFonts w:ascii="Palatino Linotype" w:hAnsi="Palatino Linotype" w:cs="Arial"/>
        </w:rPr>
        <w:t xml:space="preserve">; y 9, fracciones I y XXIV y 11 del Reglamento Interior del Instituto de Transparencia, Acceso a la Información Pública y Protección de Datos Personales del Estado de México y </w:t>
      </w:r>
      <w:r w:rsidRPr="002678E3">
        <w:rPr>
          <w:rFonts w:ascii="Palatino Linotype" w:hAnsi="Palatino Linotype" w:cs="Arial"/>
        </w:rPr>
        <w:lastRenderedPageBreak/>
        <w:t>Municipios; toda vez, que se trata de un recurso de revisión interpuesto en términos de la Ley de la materia.</w:t>
      </w:r>
    </w:p>
    <w:p w14:paraId="727EC97E" w14:textId="77777777" w:rsidR="00407AD2" w:rsidRPr="002678E3" w:rsidRDefault="00407AD2" w:rsidP="00200BFC">
      <w:pPr>
        <w:spacing w:line="360" w:lineRule="auto"/>
        <w:ind w:right="50"/>
        <w:jc w:val="both"/>
        <w:rPr>
          <w:rFonts w:ascii="Palatino Linotype" w:hAnsi="Palatino Linotype" w:cs="Arial"/>
        </w:rPr>
      </w:pPr>
    </w:p>
    <w:p w14:paraId="42F5FF73" w14:textId="77777777" w:rsidR="00407AD2" w:rsidRPr="002678E3" w:rsidRDefault="00407AD2" w:rsidP="00407AD2">
      <w:pPr>
        <w:spacing w:line="360" w:lineRule="auto"/>
        <w:ind w:right="50"/>
        <w:jc w:val="both"/>
        <w:rPr>
          <w:rFonts w:ascii="Palatino Linotype" w:hAnsi="Palatino Linotype" w:cs="Arial"/>
        </w:rPr>
      </w:pPr>
      <w:r w:rsidRPr="002678E3">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6441396" w14:textId="77777777" w:rsidR="00200BFC" w:rsidRPr="002678E3" w:rsidRDefault="00200BFC" w:rsidP="00200BFC">
      <w:pPr>
        <w:spacing w:line="360" w:lineRule="auto"/>
        <w:jc w:val="both"/>
        <w:rPr>
          <w:rFonts w:ascii="Palatino Linotype" w:hAnsi="Palatino Linotype" w:cs="Arial"/>
          <w:b/>
        </w:rPr>
      </w:pPr>
    </w:p>
    <w:p w14:paraId="4DD8B4F5" w14:textId="24FE8EE2" w:rsidR="00200BFC" w:rsidRPr="002678E3" w:rsidRDefault="00200BFC" w:rsidP="00200BFC">
      <w:pPr>
        <w:spacing w:line="360" w:lineRule="auto"/>
        <w:jc w:val="both"/>
        <w:rPr>
          <w:rFonts w:ascii="Palatino Linotype" w:hAnsi="Palatino Linotype" w:cs="Arial"/>
          <w:b/>
          <w:snapToGrid w:val="0"/>
        </w:rPr>
      </w:pPr>
      <w:r w:rsidRPr="002678E3">
        <w:rPr>
          <w:rFonts w:ascii="Palatino Linotype" w:hAnsi="Palatino Linotype" w:cs="Arial"/>
          <w:b/>
          <w:sz w:val="28"/>
        </w:rPr>
        <w:t>SEGUNDO</w:t>
      </w:r>
      <w:r w:rsidRPr="002678E3">
        <w:rPr>
          <w:rFonts w:ascii="Palatino Linotype" w:hAnsi="Palatino Linotype" w:cs="Arial"/>
          <w:b/>
        </w:rPr>
        <w:t xml:space="preserve">. </w:t>
      </w:r>
      <w:r w:rsidRPr="002678E3">
        <w:rPr>
          <w:rFonts w:ascii="Palatino Linotype" w:hAnsi="Palatino Linotype" w:cs="Arial"/>
          <w:b/>
          <w:i/>
        </w:rPr>
        <w:t>Interés</w:t>
      </w:r>
      <w:r w:rsidRPr="002678E3">
        <w:rPr>
          <w:rFonts w:ascii="Palatino Linotype" w:hAnsi="Palatino Linotype" w:cs="Arial"/>
          <w:b/>
        </w:rPr>
        <w:t xml:space="preserve">. </w:t>
      </w:r>
      <w:r w:rsidR="004D19F8" w:rsidRPr="002678E3">
        <w:rPr>
          <w:rFonts w:ascii="Palatino Linotype" w:hAnsi="Palatino Linotype" w:cs="Arial"/>
          <w:bCs/>
        </w:rPr>
        <w:t>Los</w:t>
      </w:r>
      <w:r w:rsidRPr="002678E3">
        <w:rPr>
          <w:rFonts w:ascii="Palatino Linotype" w:hAnsi="Palatino Linotype" w:cs="Arial"/>
          <w:bCs/>
        </w:rPr>
        <w:t xml:space="preserve"> recurso</w:t>
      </w:r>
      <w:r w:rsidR="004D19F8" w:rsidRPr="002678E3">
        <w:rPr>
          <w:rFonts w:ascii="Palatino Linotype" w:hAnsi="Palatino Linotype" w:cs="Arial"/>
          <w:bCs/>
        </w:rPr>
        <w:t>s</w:t>
      </w:r>
      <w:r w:rsidRPr="002678E3">
        <w:rPr>
          <w:rFonts w:ascii="Palatino Linotype" w:hAnsi="Palatino Linotype" w:cs="Arial"/>
          <w:bCs/>
        </w:rPr>
        <w:t xml:space="preserve"> de revisión fue</w:t>
      </w:r>
      <w:r w:rsidR="004D19F8" w:rsidRPr="002678E3">
        <w:rPr>
          <w:rFonts w:ascii="Palatino Linotype" w:hAnsi="Palatino Linotype" w:cs="Arial"/>
          <w:bCs/>
        </w:rPr>
        <w:t>ron</w:t>
      </w:r>
      <w:r w:rsidRPr="002678E3">
        <w:rPr>
          <w:rFonts w:ascii="Palatino Linotype" w:hAnsi="Palatino Linotype" w:cs="Arial"/>
          <w:bCs/>
        </w:rPr>
        <w:t xml:space="preserve"> interpuesto</w:t>
      </w:r>
      <w:r w:rsidR="004D19F8" w:rsidRPr="002678E3">
        <w:rPr>
          <w:rFonts w:ascii="Palatino Linotype" w:hAnsi="Palatino Linotype" w:cs="Arial"/>
          <w:bCs/>
        </w:rPr>
        <w:t>s</w:t>
      </w:r>
      <w:r w:rsidRPr="002678E3">
        <w:rPr>
          <w:rFonts w:ascii="Palatino Linotype" w:hAnsi="Palatino Linotype" w:cs="Arial"/>
          <w:bCs/>
        </w:rPr>
        <w:t xml:space="preserve"> por parte legítim</w:t>
      </w:r>
      <w:r w:rsidR="004D19F8" w:rsidRPr="002678E3">
        <w:rPr>
          <w:rFonts w:ascii="Palatino Linotype" w:hAnsi="Palatino Linotype" w:cs="Arial"/>
          <w:bCs/>
        </w:rPr>
        <w:t>a, en atención a que se presentaron</w:t>
      </w:r>
      <w:r w:rsidRPr="002678E3">
        <w:rPr>
          <w:rFonts w:ascii="Palatino Linotype" w:hAnsi="Palatino Linotype" w:cs="Arial"/>
          <w:bCs/>
        </w:rPr>
        <w:t xml:space="preserve"> por </w:t>
      </w:r>
      <w:r w:rsidR="004D19F8" w:rsidRPr="002678E3">
        <w:rPr>
          <w:rFonts w:ascii="Palatino Linotype" w:hAnsi="Palatino Linotype" w:cs="Arial"/>
          <w:b/>
          <w:bCs/>
        </w:rPr>
        <w:t>EL</w:t>
      </w:r>
      <w:r w:rsidRPr="002678E3">
        <w:rPr>
          <w:rFonts w:ascii="Palatino Linotype" w:hAnsi="Palatino Linotype" w:cs="Arial"/>
          <w:b/>
          <w:bCs/>
        </w:rPr>
        <w:t xml:space="preserve"> RECURRENTE,</w:t>
      </w:r>
      <w:r w:rsidRPr="002678E3">
        <w:rPr>
          <w:rFonts w:ascii="Palatino Linotype" w:hAnsi="Palatino Linotype" w:cs="Arial"/>
          <w:bCs/>
        </w:rPr>
        <w:t xml:space="preserve"> quien es la misma persona que formuló la</w:t>
      </w:r>
      <w:r w:rsidR="004D19F8" w:rsidRPr="002678E3">
        <w:rPr>
          <w:rFonts w:ascii="Palatino Linotype" w:hAnsi="Palatino Linotype" w:cs="Arial"/>
          <w:bCs/>
        </w:rPr>
        <w:t>s</w:t>
      </w:r>
      <w:r w:rsidRPr="002678E3">
        <w:rPr>
          <w:rFonts w:ascii="Palatino Linotype" w:hAnsi="Palatino Linotype" w:cs="Arial"/>
          <w:bCs/>
        </w:rPr>
        <w:t xml:space="preserve"> solicitud</w:t>
      </w:r>
      <w:r w:rsidR="004D19F8" w:rsidRPr="002678E3">
        <w:rPr>
          <w:rFonts w:ascii="Palatino Linotype" w:hAnsi="Palatino Linotype" w:cs="Arial"/>
          <w:bCs/>
        </w:rPr>
        <w:t>es</w:t>
      </w:r>
      <w:r w:rsidRPr="002678E3">
        <w:rPr>
          <w:rFonts w:ascii="Palatino Linotype" w:hAnsi="Palatino Linotype" w:cs="Arial"/>
          <w:bCs/>
        </w:rPr>
        <w:t xml:space="preserve"> de acceso a la información pública al </w:t>
      </w:r>
      <w:r w:rsidRPr="002678E3">
        <w:rPr>
          <w:rFonts w:ascii="Palatino Linotype" w:hAnsi="Palatino Linotype" w:cs="Arial"/>
          <w:b/>
          <w:bCs/>
        </w:rPr>
        <w:t>SUJETO OBLIGADO.</w:t>
      </w:r>
    </w:p>
    <w:p w14:paraId="7267C8A1" w14:textId="3101461E" w:rsidR="00FD561B" w:rsidRPr="002678E3" w:rsidRDefault="00200BFC" w:rsidP="00FD561B">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2678E3">
        <w:rPr>
          <w:rFonts w:ascii="Palatino Linotype" w:hAnsi="Palatino Linotype" w:cs="Arial"/>
          <w:b/>
          <w:sz w:val="28"/>
        </w:rPr>
        <w:t>TERCERO</w:t>
      </w:r>
      <w:r w:rsidRPr="002678E3">
        <w:rPr>
          <w:rFonts w:ascii="Palatino Linotype" w:hAnsi="Palatino Linotype" w:cs="Arial"/>
          <w:b/>
        </w:rPr>
        <w:t xml:space="preserve">. </w:t>
      </w:r>
      <w:r w:rsidRPr="002678E3">
        <w:rPr>
          <w:rFonts w:ascii="Palatino Linotype" w:hAnsi="Palatino Linotype" w:cs="Arial"/>
          <w:b/>
          <w:i/>
          <w:lang w:val="es-ES"/>
        </w:rPr>
        <w:t>Oportunidad</w:t>
      </w:r>
      <w:r w:rsidR="00FD561B" w:rsidRPr="002678E3">
        <w:rPr>
          <w:rFonts w:ascii="Palatino Linotype" w:hAnsi="Palatino Linotype" w:cs="Arial"/>
        </w:rPr>
        <w:t xml:space="preserve">. </w:t>
      </w:r>
      <w:r w:rsidR="004D19F8" w:rsidRPr="002678E3">
        <w:rPr>
          <w:rFonts w:ascii="Palatino Linotype" w:hAnsi="Palatino Linotype" w:cs="Arial"/>
        </w:rPr>
        <w:t>Los</w:t>
      </w:r>
      <w:r w:rsidR="00FD561B" w:rsidRPr="002678E3">
        <w:rPr>
          <w:rFonts w:ascii="Palatino Linotype" w:hAnsi="Palatino Linotype" w:cs="Arial"/>
        </w:rPr>
        <w:t xml:space="preserve"> recurso</w:t>
      </w:r>
      <w:r w:rsidR="004D19F8" w:rsidRPr="002678E3">
        <w:rPr>
          <w:rFonts w:ascii="Palatino Linotype" w:hAnsi="Palatino Linotype" w:cs="Arial"/>
        </w:rPr>
        <w:t>s</w:t>
      </w:r>
      <w:r w:rsidR="00FD561B" w:rsidRPr="002678E3">
        <w:rPr>
          <w:rFonts w:ascii="Palatino Linotype" w:hAnsi="Palatino Linotype" w:cs="Arial"/>
        </w:rPr>
        <w:t xml:space="preserve"> de revisión fue</w:t>
      </w:r>
      <w:r w:rsidR="004D19F8" w:rsidRPr="002678E3">
        <w:rPr>
          <w:rFonts w:ascii="Palatino Linotype" w:hAnsi="Palatino Linotype" w:cs="Arial"/>
        </w:rPr>
        <w:t>ron</w:t>
      </w:r>
      <w:r w:rsidR="00FD561B" w:rsidRPr="002678E3">
        <w:rPr>
          <w:rFonts w:ascii="Palatino Linotype" w:hAnsi="Palatino Linotype" w:cs="Arial"/>
        </w:rPr>
        <w:t xml:space="preserve"> interpuesto</w:t>
      </w:r>
      <w:r w:rsidR="004D19F8" w:rsidRPr="002678E3">
        <w:rPr>
          <w:rFonts w:ascii="Palatino Linotype" w:hAnsi="Palatino Linotype" w:cs="Arial"/>
        </w:rPr>
        <w:t>s</w:t>
      </w:r>
      <w:r w:rsidR="00FD561B" w:rsidRPr="002678E3">
        <w:rPr>
          <w:rFonts w:ascii="Palatino Linotype" w:hAnsi="Palatino Linotype" w:cs="Arial"/>
        </w:rPr>
        <w:t xml:space="preserve"> dentro del plazo de quince días hábiles, contados a partir del día siguiente al en que </w:t>
      </w:r>
      <w:r w:rsidR="004D19F8" w:rsidRPr="002678E3">
        <w:rPr>
          <w:rFonts w:ascii="Palatino Linotype" w:hAnsi="Palatino Linotype" w:cs="Arial"/>
          <w:b/>
        </w:rPr>
        <w:t>EL</w:t>
      </w:r>
      <w:r w:rsidR="00FD561B" w:rsidRPr="002678E3">
        <w:rPr>
          <w:rFonts w:ascii="Palatino Linotype" w:hAnsi="Palatino Linotype" w:cs="Arial"/>
          <w:b/>
        </w:rPr>
        <w:t xml:space="preserve"> RECURRENTE </w:t>
      </w:r>
      <w:r w:rsidR="00FD561B" w:rsidRPr="002678E3">
        <w:rPr>
          <w:rFonts w:ascii="Palatino Linotype" w:hAnsi="Palatino Linotype" w:cs="Arial"/>
        </w:rPr>
        <w:t>tuvo conocimiento de la</w:t>
      </w:r>
      <w:r w:rsidR="004D19F8" w:rsidRPr="002678E3">
        <w:rPr>
          <w:rFonts w:ascii="Palatino Linotype" w:hAnsi="Palatino Linotype" w:cs="Arial"/>
        </w:rPr>
        <w:t>s</w:t>
      </w:r>
      <w:r w:rsidR="00FD561B" w:rsidRPr="002678E3">
        <w:rPr>
          <w:rFonts w:ascii="Palatino Linotype" w:hAnsi="Palatino Linotype" w:cs="Arial"/>
        </w:rPr>
        <w:t xml:space="preserve"> respuesta</w:t>
      </w:r>
      <w:r w:rsidR="004D19F8" w:rsidRPr="002678E3">
        <w:rPr>
          <w:rFonts w:ascii="Palatino Linotype" w:hAnsi="Palatino Linotype" w:cs="Arial"/>
        </w:rPr>
        <w:t>s</w:t>
      </w:r>
      <w:r w:rsidR="00FD561B" w:rsidRPr="002678E3">
        <w:rPr>
          <w:rFonts w:ascii="Palatino Linotype" w:hAnsi="Palatino Linotype" w:cs="Arial"/>
        </w:rPr>
        <w:t xml:space="preserve"> impugnada</w:t>
      </w:r>
      <w:r w:rsidR="004D19F8" w:rsidRPr="002678E3">
        <w:rPr>
          <w:rFonts w:ascii="Palatino Linotype" w:hAnsi="Palatino Linotype" w:cs="Arial"/>
        </w:rPr>
        <w:t>s</w:t>
      </w:r>
      <w:r w:rsidR="00FD561B" w:rsidRPr="002678E3">
        <w:rPr>
          <w:rFonts w:ascii="Palatino Linotype" w:hAnsi="Palatino Linotype" w:cs="Arial"/>
        </w:rPr>
        <w:t>; tal y como, lo prevé el artículo 178 de la Ley de Transparencia y Acceso a la Información Pública del Estado de México y Municipios, que establece:</w:t>
      </w:r>
    </w:p>
    <w:p w14:paraId="1288C6BF" w14:textId="77777777" w:rsidR="00FD561B" w:rsidRPr="002678E3" w:rsidRDefault="00FD561B" w:rsidP="00FD561B">
      <w:pPr>
        <w:spacing w:before="100" w:beforeAutospacing="1" w:after="100" w:afterAutospacing="1"/>
        <w:ind w:left="720" w:right="709"/>
        <w:contextualSpacing/>
        <w:jc w:val="both"/>
        <w:rPr>
          <w:rFonts w:ascii="Palatino Linotype" w:hAnsi="Palatino Linotype" w:cs="Arial"/>
          <w:i/>
          <w:sz w:val="22"/>
        </w:rPr>
      </w:pPr>
      <w:r w:rsidRPr="002678E3">
        <w:rPr>
          <w:rFonts w:ascii="Palatino Linotype" w:hAnsi="Palatino Linotype" w:cs="Arial"/>
          <w:i/>
          <w:sz w:val="22"/>
        </w:rPr>
        <w:lastRenderedPageBreak/>
        <w:t>“</w:t>
      </w:r>
      <w:r w:rsidRPr="002678E3">
        <w:rPr>
          <w:rFonts w:ascii="Palatino Linotype" w:hAnsi="Palatino Linotype" w:cs="Arial"/>
          <w:b/>
          <w:i/>
          <w:sz w:val="22"/>
        </w:rPr>
        <w:t>Artículo 178.</w:t>
      </w:r>
      <w:r w:rsidRPr="002678E3">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43D4369" w14:textId="77777777" w:rsidR="00FD561B" w:rsidRPr="002678E3" w:rsidRDefault="00FD561B" w:rsidP="00FD561B">
      <w:pPr>
        <w:spacing w:before="100" w:beforeAutospacing="1" w:after="100" w:afterAutospacing="1"/>
        <w:ind w:left="720" w:right="709"/>
        <w:contextualSpacing/>
        <w:jc w:val="both"/>
        <w:rPr>
          <w:rFonts w:ascii="Palatino Linotype" w:hAnsi="Palatino Linotype" w:cs="Arial"/>
          <w:i/>
          <w:sz w:val="22"/>
        </w:rPr>
      </w:pPr>
      <w:r w:rsidRPr="002678E3">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D4FEB8F" w14:textId="77777777" w:rsidR="00FD561B" w:rsidRPr="002678E3" w:rsidRDefault="00FD561B" w:rsidP="00FD561B">
      <w:pPr>
        <w:spacing w:before="240" w:after="100" w:afterAutospacing="1"/>
        <w:ind w:left="720" w:right="709"/>
        <w:jc w:val="both"/>
        <w:rPr>
          <w:rFonts w:ascii="Palatino Linotype" w:hAnsi="Palatino Linotype" w:cs="Arial"/>
          <w:i/>
          <w:sz w:val="22"/>
        </w:rPr>
      </w:pPr>
      <w:r w:rsidRPr="002678E3">
        <w:rPr>
          <w:rFonts w:ascii="Palatino Linotype" w:hAnsi="Palatino Linotype" w:cs="Arial"/>
          <w:i/>
          <w:sz w:val="22"/>
        </w:rPr>
        <w:t xml:space="preserve">En el caso de que se interponga ante la Unidad de Transparencia, ésta deberá remitir el recurso de revisión al Instituto a más tardar al día </w:t>
      </w:r>
      <w:r w:rsidRPr="002678E3">
        <w:rPr>
          <w:rFonts w:ascii="Palatino Linotype" w:hAnsi="Palatino Linotype" w:cs="Arial"/>
          <w:i/>
          <w:sz w:val="22"/>
          <w:lang w:eastAsia="es-MX"/>
        </w:rPr>
        <w:t>siguiente</w:t>
      </w:r>
      <w:r w:rsidRPr="002678E3">
        <w:rPr>
          <w:rFonts w:ascii="Palatino Linotype" w:hAnsi="Palatino Linotype" w:cs="Arial"/>
          <w:i/>
          <w:sz w:val="22"/>
        </w:rPr>
        <w:t xml:space="preserve"> de haberlo recibido.”</w:t>
      </w:r>
    </w:p>
    <w:p w14:paraId="0FAABC2A" w14:textId="19B4903D" w:rsidR="009577C2" w:rsidRPr="002678E3" w:rsidRDefault="00FD561B" w:rsidP="00FD561B">
      <w:pPr>
        <w:spacing w:before="240" w:after="100" w:afterAutospacing="1" w:line="360" w:lineRule="auto"/>
        <w:jc w:val="both"/>
        <w:rPr>
          <w:rFonts w:ascii="Palatino Linotype" w:hAnsi="Palatino Linotype" w:cs="Arial"/>
        </w:rPr>
      </w:pPr>
      <w:r w:rsidRPr="002678E3">
        <w:rPr>
          <w:rFonts w:ascii="Palatino Linotype" w:hAnsi="Palatino Linotype" w:cs="Arial"/>
        </w:rPr>
        <w:t xml:space="preserve">En esa tesitura, atendiendo a que </w:t>
      </w:r>
      <w:r w:rsidRPr="002678E3">
        <w:rPr>
          <w:rFonts w:ascii="Palatino Linotype" w:hAnsi="Palatino Linotype" w:cs="Arial"/>
          <w:b/>
        </w:rPr>
        <w:t>EL SUJETO OBLIGADO</w:t>
      </w:r>
      <w:r w:rsidRPr="002678E3">
        <w:rPr>
          <w:rFonts w:ascii="Palatino Linotype" w:hAnsi="Palatino Linotype" w:cs="Arial"/>
        </w:rPr>
        <w:t xml:space="preserve"> notificó la</w:t>
      </w:r>
      <w:r w:rsidR="006672E3" w:rsidRPr="002678E3">
        <w:rPr>
          <w:rFonts w:ascii="Palatino Linotype" w:hAnsi="Palatino Linotype" w:cs="Arial"/>
        </w:rPr>
        <w:t>s</w:t>
      </w:r>
      <w:r w:rsidRPr="002678E3">
        <w:rPr>
          <w:rFonts w:ascii="Palatino Linotype" w:hAnsi="Palatino Linotype" w:cs="Arial"/>
        </w:rPr>
        <w:t xml:space="preserve"> respuesta</w:t>
      </w:r>
      <w:r w:rsidR="006672E3" w:rsidRPr="002678E3">
        <w:rPr>
          <w:rFonts w:ascii="Palatino Linotype" w:hAnsi="Palatino Linotype" w:cs="Arial"/>
        </w:rPr>
        <w:t>s</w:t>
      </w:r>
      <w:r w:rsidRPr="002678E3">
        <w:rPr>
          <w:rFonts w:ascii="Palatino Linotype" w:hAnsi="Palatino Linotype" w:cs="Arial"/>
        </w:rPr>
        <w:t xml:space="preserve"> a la</w:t>
      </w:r>
      <w:r w:rsidR="006672E3" w:rsidRPr="002678E3">
        <w:rPr>
          <w:rFonts w:ascii="Palatino Linotype" w:hAnsi="Palatino Linotype" w:cs="Arial"/>
        </w:rPr>
        <w:t>s</w:t>
      </w:r>
      <w:r w:rsidRPr="002678E3">
        <w:rPr>
          <w:rFonts w:ascii="Palatino Linotype" w:hAnsi="Palatino Linotype" w:cs="Arial"/>
        </w:rPr>
        <w:t xml:space="preserve"> solicitud</w:t>
      </w:r>
      <w:r w:rsidR="006672E3" w:rsidRPr="002678E3">
        <w:rPr>
          <w:rFonts w:ascii="Palatino Linotype" w:hAnsi="Palatino Linotype" w:cs="Arial"/>
        </w:rPr>
        <w:t>es</w:t>
      </w:r>
      <w:r w:rsidRPr="002678E3">
        <w:rPr>
          <w:rFonts w:ascii="Palatino Linotype" w:hAnsi="Palatino Linotype" w:cs="Arial"/>
        </w:rPr>
        <w:t xml:space="preserve"> de acceso a la información pública el día</w:t>
      </w:r>
      <w:r w:rsidRPr="002678E3">
        <w:rPr>
          <w:rFonts w:ascii="Palatino Linotype" w:hAnsi="Palatino Linotype" w:cs="Arial"/>
          <w:b/>
        </w:rPr>
        <w:t xml:space="preserve"> </w:t>
      </w:r>
      <w:r w:rsidR="006672E3" w:rsidRPr="002678E3">
        <w:rPr>
          <w:rFonts w:ascii="Palatino Linotype" w:hAnsi="Palatino Linotype" w:cs="Arial"/>
          <w:b/>
        </w:rPr>
        <w:t>veinticinco</w:t>
      </w:r>
      <w:r w:rsidR="00AE11AA" w:rsidRPr="002678E3">
        <w:rPr>
          <w:rFonts w:ascii="Palatino Linotype" w:hAnsi="Palatino Linotype" w:cs="Arial"/>
          <w:b/>
        </w:rPr>
        <w:t xml:space="preserve"> de </w:t>
      </w:r>
      <w:r w:rsidR="006672E3" w:rsidRPr="002678E3">
        <w:rPr>
          <w:rFonts w:ascii="Palatino Linotype" w:hAnsi="Palatino Linotype" w:cs="Arial"/>
          <w:b/>
        </w:rPr>
        <w:t>junio</w:t>
      </w:r>
      <w:r w:rsidRPr="002678E3">
        <w:rPr>
          <w:rFonts w:ascii="Palatino Linotype" w:hAnsi="Palatino Linotype" w:cs="Arial"/>
          <w:b/>
        </w:rPr>
        <w:t xml:space="preserve"> de dos mil veint</w:t>
      </w:r>
      <w:r w:rsidR="00076843" w:rsidRPr="002678E3">
        <w:rPr>
          <w:rFonts w:ascii="Palatino Linotype" w:hAnsi="Palatino Linotype" w:cs="Arial"/>
          <w:b/>
        </w:rPr>
        <w:t>iuno</w:t>
      </w:r>
      <w:r w:rsidRPr="002678E3">
        <w:rPr>
          <w:rFonts w:ascii="Palatino Linotype" w:hAnsi="Palatino Linotype" w:cs="Arial"/>
        </w:rPr>
        <w:t>; así, el plazo de quince días hábiles que el artículo 178 de la Ley de la materia otorga al</w:t>
      </w:r>
      <w:r w:rsidRPr="002678E3">
        <w:rPr>
          <w:rFonts w:ascii="Palatino Linotype" w:hAnsi="Palatino Linotype" w:cs="Arial"/>
          <w:b/>
        </w:rPr>
        <w:t xml:space="preserve"> RECURRENTE</w:t>
      </w:r>
      <w:r w:rsidRPr="002678E3">
        <w:rPr>
          <w:rFonts w:ascii="Palatino Linotype" w:hAnsi="Palatino Linotype" w:cs="Arial"/>
        </w:rPr>
        <w:t xml:space="preserve"> para presentar </w:t>
      </w:r>
      <w:r w:rsidR="006672E3" w:rsidRPr="002678E3">
        <w:rPr>
          <w:rFonts w:ascii="Palatino Linotype" w:hAnsi="Palatino Linotype" w:cs="Arial"/>
        </w:rPr>
        <w:t>los</w:t>
      </w:r>
      <w:r w:rsidRPr="002678E3">
        <w:rPr>
          <w:rFonts w:ascii="Palatino Linotype" w:hAnsi="Palatino Linotype" w:cs="Arial"/>
        </w:rPr>
        <w:t xml:space="preserve"> respectivo</w:t>
      </w:r>
      <w:r w:rsidR="006672E3" w:rsidRPr="002678E3">
        <w:rPr>
          <w:rFonts w:ascii="Palatino Linotype" w:hAnsi="Palatino Linotype" w:cs="Arial"/>
        </w:rPr>
        <w:t>s</w:t>
      </w:r>
      <w:r w:rsidRPr="002678E3">
        <w:rPr>
          <w:rFonts w:ascii="Palatino Linotype" w:hAnsi="Palatino Linotype" w:cs="Arial"/>
        </w:rPr>
        <w:t xml:space="preserve"> recurso</w:t>
      </w:r>
      <w:r w:rsidR="006672E3" w:rsidRPr="002678E3">
        <w:rPr>
          <w:rFonts w:ascii="Palatino Linotype" w:hAnsi="Palatino Linotype" w:cs="Arial"/>
        </w:rPr>
        <w:t>s</w:t>
      </w:r>
      <w:r w:rsidRPr="002678E3">
        <w:rPr>
          <w:rFonts w:ascii="Palatino Linotype" w:hAnsi="Palatino Linotype" w:cs="Arial"/>
        </w:rPr>
        <w:t xml:space="preserve"> de revisión, transcurrió del </w:t>
      </w:r>
      <w:r w:rsidR="006672E3" w:rsidRPr="002678E3">
        <w:rPr>
          <w:rFonts w:ascii="Palatino Linotype" w:hAnsi="Palatino Linotype" w:cs="Arial"/>
          <w:b/>
        </w:rPr>
        <w:t>veintiocho</w:t>
      </w:r>
      <w:r w:rsidR="00076843" w:rsidRPr="002678E3">
        <w:rPr>
          <w:rFonts w:ascii="Palatino Linotype" w:hAnsi="Palatino Linotype" w:cs="Arial"/>
          <w:b/>
        </w:rPr>
        <w:t xml:space="preserve"> de </w:t>
      </w:r>
      <w:r w:rsidR="006672E3" w:rsidRPr="002678E3">
        <w:rPr>
          <w:rFonts w:ascii="Palatino Linotype" w:hAnsi="Palatino Linotype" w:cs="Arial"/>
          <w:b/>
        </w:rPr>
        <w:t>junio</w:t>
      </w:r>
      <w:r w:rsidR="00614D0D" w:rsidRPr="002678E3">
        <w:rPr>
          <w:rFonts w:ascii="Palatino Linotype" w:hAnsi="Palatino Linotype" w:cs="Arial"/>
          <w:b/>
        </w:rPr>
        <w:t xml:space="preserve"> al </w:t>
      </w:r>
      <w:r w:rsidR="006672E3" w:rsidRPr="002678E3">
        <w:rPr>
          <w:rFonts w:ascii="Palatino Linotype" w:hAnsi="Palatino Linotype" w:cs="Arial"/>
          <w:b/>
        </w:rPr>
        <w:t>dieci</w:t>
      </w:r>
      <w:r w:rsidR="008B2739" w:rsidRPr="002678E3">
        <w:rPr>
          <w:rFonts w:ascii="Palatino Linotype" w:hAnsi="Palatino Linotype" w:cs="Arial"/>
          <w:b/>
        </w:rPr>
        <w:t>s</w:t>
      </w:r>
      <w:r w:rsidR="006672E3" w:rsidRPr="002678E3">
        <w:rPr>
          <w:rFonts w:ascii="Palatino Linotype" w:hAnsi="Palatino Linotype" w:cs="Arial"/>
          <w:b/>
        </w:rPr>
        <w:t>é</w:t>
      </w:r>
      <w:r w:rsidR="008B2739" w:rsidRPr="002678E3">
        <w:rPr>
          <w:rFonts w:ascii="Palatino Linotype" w:hAnsi="Palatino Linotype" w:cs="Arial"/>
          <w:b/>
        </w:rPr>
        <w:t>is</w:t>
      </w:r>
      <w:r w:rsidR="00614D0D" w:rsidRPr="002678E3">
        <w:rPr>
          <w:rFonts w:ascii="Palatino Linotype" w:hAnsi="Palatino Linotype" w:cs="Arial"/>
          <w:b/>
        </w:rPr>
        <w:t xml:space="preserve"> de </w:t>
      </w:r>
      <w:r w:rsidR="006672E3" w:rsidRPr="002678E3">
        <w:rPr>
          <w:rFonts w:ascii="Palatino Linotype" w:hAnsi="Palatino Linotype" w:cs="Arial"/>
          <w:b/>
        </w:rPr>
        <w:t>julio</w:t>
      </w:r>
      <w:r w:rsidRPr="002678E3">
        <w:rPr>
          <w:rFonts w:ascii="Palatino Linotype" w:hAnsi="Palatino Linotype" w:cs="Arial"/>
          <w:b/>
        </w:rPr>
        <w:t xml:space="preserve"> de dos mil veint</w:t>
      </w:r>
      <w:r w:rsidR="00076843" w:rsidRPr="002678E3">
        <w:rPr>
          <w:rFonts w:ascii="Palatino Linotype" w:hAnsi="Palatino Linotype" w:cs="Arial"/>
          <w:b/>
        </w:rPr>
        <w:t>iuno</w:t>
      </w:r>
      <w:r w:rsidRPr="002678E3">
        <w:rPr>
          <w:rFonts w:ascii="Palatino Linotype" w:hAnsi="Palatino Linotype" w:cs="Arial"/>
        </w:rPr>
        <w:t>, sin co</w:t>
      </w:r>
      <w:r w:rsidR="003C0560" w:rsidRPr="002678E3">
        <w:rPr>
          <w:rFonts w:ascii="Palatino Linotype" w:hAnsi="Palatino Linotype" w:cs="Arial"/>
        </w:rPr>
        <w:t>ntemplar en el cómputo los</w:t>
      </w:r>
      <w:r w:rsidR="008B2739" w:rsidRPr="002678E3">
        <w:rPr>
          <w:rFonts w:ascii="Palatino Linotype" w:hAnsi="Palatino Linotype" w:cs="Arial"/>
        </w:rPr>
        <w:t xml:space="preserve"> días</w:t>
      </w:r>
      <w:r w:rsidR="00E60873" w:rsidRPr="002678E3">
        <w:rPr>
          <w:rFonts w:ascii="Palatino Linotype" w:hAnsi="Palatino Linotype" w:cs="Arial"/>
        </w:rPr>
        <w:t xml:space="preserve"> </w:t>
      </w:r>
      <w:r w:rsidR="006672E3" w:rsidRPr="002678E3">
        <w:rPr>
          <w:rFonts w:ascii="Palatino Linotype" w:hAnsi="Palatino Linotype" w:cs="Arial"/>
        </w:rPr>
        <w:t>tres</w:t>
      </w:r>
      <w:r w:rsidR="008B2739" w:rsidRPr="002678E3">
        <w:rPr>
          <w:rFonts w:ascii="Palatino Linotype" w:hAnsi="Palatino Linotype" w:cs="Arial"/>
        </w:rPr>
        <w:t xml:space="preserve">, </w:t>
      </w:r>
      <w:r w:rsidR="006672E3" w:rsidRPr="002678E3">
        <w:rPr>
          <w:rFonts w:ascii="Palatino Linotype" w:hAnsi="Palatino Linotype" w:cs="Arial"/>
        </w:rPr>
        <w:t>cuatro</w:t>
      </w:r>
      <w:r w:rsidR="008B2739" w:rsidRPr="002678E3">
        <w:rPr>
          <w:rFonts w:ascii="Palatino Linotype" w:hAnsi="Palatino Linotype" w:cs="Arial"/>
        </w:rPr>
        <w:t xml:space="preserve">, </w:t>
      </w:r>
      <w:r w:rsidR="006672E3" w:rsidRPr="002678E3">
        <w:rPr>
          <w:rFonts w:ascii="Palatino Linotype" w:hAnsi="Palatino Linotype" w:cs="Arial"/>
        </w:rPr>
        <w:t>diez</w:t>
      </w:r>
      <w:r w:rsidR="008B2739" w:rsidRPr="002678E3">
        <w:rPr>
          <w:rFonts w:ascii="Palatino Linotype" w:hAnsi="Palatino Linotype" w:cs="Arial"/>
        </w:rPr>
        <w:t xml:space="preserve"> y </w:t>
      </w:r>
      <w:r w:rsidR="006672E3" w:rsidRPr="002678E3">
        <w:rPr>
          <w:rFonts w:ascii="Palatino Linotype" w:hAnsi="Palatino Linotype" w:cs="Arial"/>
        </w:rPr>
        <w:t>once</w:t>
      </w:r>
      <w:r w:rsidR="00E60873" w:rsidRPr="002678E3">
        <w:rPr>
          <w:rFonts w:ascii="Palatino Linotype" w:hAnsi="Palatino Linotype" w:cs="Arial"/>
        </w:rPr>
        <w:t xml:space="preserve"> de </w:t>
      </w:r>
      <w:r w:rsidR="006672E3" w:rsidRPr="002678E3">
        <w:rPr>
          <w:rFonts w:ascii="Palatino Linotype" w:hAnsi="Palatino Linotype" w:cs="Arial"/>
        </w:rPr>
        <w:t>julio</w:t>
      </w:r>
      <w:r w:rsidR="00614D0D" w:rsidRPr="002678E3">
        <w:rPr>
          <w:rFonts w:ascii="Palatino Linotype" w:hAnsi="Palatino Linotype" w:cs="Arial"/>
        </w:rPr>
        <w:t xml:space="preserve"> </w:t>
      </w:r>
      <w:r w:rsidRPr="002678E3">
        <w:rPr>
          <w:rFonts w:ascii="Palatino Linotype" w:hAnsi="Palatino Linotype" w:cs="Arial"/>
        </w:rPr>
        <w:t>de dos mil veint</w:t>
      </w:r>
      <w:r w:rsidR="00076843" w:rsidRPr="002678E3">
        <w:rPr>
          <w:rFonts w:ascii="Palatino Linotype" w:hAnsi="Palatino Linotype" w:cs="Arial"/>
        </w:rPr>
        <w:t>iuno</w:t>
      </w:r>
      <w:r w:rsidRPr="002678E3">
        <w:rPr>
          <w:rFonts w:ascii="Palatino Linotype" w:hAnsi="Palatino Linotype" w:cs="Arial"/>
        </w:rPr>
        <w:t xml:space="preserve">, por corresponder a sábados y domingos, considerados como días inhábiles, </w:t>
      </w:r>
      <w:r w:rsidR="009577C2" w:rsidRPr="002678E3">
        <w:rPr>
          <w:rFonts w:ascii="Palatino Linotype" w:hAnsi="Palatino Linotype" w:cs="Arial"/>
        </w:rPr>
        <w:t>en términos del artículo 3, fracción X de la Ley de Transparencia y Acceso a la Información Pública del Estado de México y Municipio</w:t>
      </w:r>
      <w:r w:rsidR="00407AD2" w:rsidRPr="002678E3">
        <w:rPr>
          <w:rFonts w:ascii="Palatino Linotype" w:hAnsi="Palatino Linotype" w:cs="Arial"/>
        </w:rPr>
        <w:t>s</w:t>
      </w:r>
      <w:r w:rsidR="006672E3" w:rsidRPr="002678E3">
        <w:rPr>
          <w:rFonts w:ascii="Palatino Linotype" w:hAnsi="Palatino Linotype" w:cs="Arial"/>
        </w:rPr>
        <w:t>.</w:t>
      </w:r>
    </w:p>
    <w:p w14:paraId="2855CED0" w14:textId="2DB0D676" w:rsidR="00FD561B" w:rsidRPr="002678E3" w:rsidRDefault="00FD561B" w:rsidP="00FD561B">
      <w:pPr>
        <w:spacing w:before="240" w:after="100" w:afterAutospacing="1" w:line="360" w:lineRule="auto"/>
        <w:jc w:val="both"/>
        <w:rPr>
          <w:rFonts w:ascii="Palatino Linotype" w:hAnsi="Palatino Linotype" w:cs="Arial"/>
        </w:rPr>
      </w:pPr>
      <w:r w:rsidRPr="002678E3">
        <w:rPr>
          <w:rFonts w:ascii="Palatino Linotype" w:hAnsi="Palatino Linotype" w:cs="Arial"/>
        </w:rPr>
        <w:t xml:space="preserve">En ese tenor, si </w:t>
      </w:r>
      <w:r w:rsidR="006672E3" w:rsidRPr="002678E3">
        <w:rPr>
          <w:rFonts w:ascii="Palatino Linotype" w:hAnsi="Palatino Linotype" w:cs="Arial"/>
        </w:rPr>
        <w:t>los</w:t>
      </w:r>
      <w:r w:rsidRPr="002678E3">
        <w:rPr>
          <w:rFonts w:ascii="Palatino Linotype" w:hAnsi="Palatino Linotype" w:cs="Arial"/>
        </w:rPr>
        <w:t xml:space="preserve"> recurso</w:t>
      </w:r>
      <w:r w:rsidR="006672E3" w:rsidRPr="002678E3">
        <w:rPr>
          <w:rFonts w:ascii="Palatino Linotype" w:hAnsi="Palatino Linotype" w:cs="Arial"/>
        </w:rPr>
        <w:t>s</w:t>
      </w:r>
      <w:r w:rsidRPr="002678E3">
        <w:rPr>
          <w:rFonts w:ascii="Palatino Linotype" w:hAnsi="Palatino Linotype" w:cs="Arial"/>
        </w:rPr>
        <w:t xml:space="preserve"> de revisión que nos ocupa</w:t>
      </w:r>
      <w:r w:rsidR="006672E3" w:rsidRPr="002678E3">
        <w:rPr>
          <w:rFonts w:ascii="Palatino Linotype" w:hAnsi="Palatino Linotype" w:cs="Arial"/>
        </w:rPr>
        <w:t>n</w:t>
      </w:r>
      <w:r w:rsidRPr="002678E3">
        <w:rPr>
          <w:rFonts w:ascii="Palatino Linotype" w:hAnsi="Palatino Linotype" w:cs="Arial"/>
        </w:rPr>
        <w:t>, se interpus</w:t>
      </w:r>
      <w:r w:rsidR="006672E3" w:rsidRPr="002678E3">
        <w:rPr>
          <w:rFonts w:ascii="Palatino Linotype" w:hAnsi="Palatino Linotype" w:cs="Arial"/>
        </w:rPr>
        <w:t>ieron</w:t>
      </w:r>
      <w:r w:rsidRPr="002678E3">
        <w:rPr>
          <w:rFonts w:ascii="Palatino Linotype" w:hAnsi="Palatino Linotype" w:cs="Arial"/>
        </w:rPr>
        <w:t xml:space="preserve"> </w:t>
      </w:r>
      <w:r w:rsidR="00E60873" w:rsidRPr="002678E3">
        <w:rPr>
          <w:rFonts w:ascii="Palatino Linotype" w:hAnsi="Palatino Linotype" w:cs="Arial"/>
        </w:rPr>
        <w:t>el</w:t>
      </w:r>
      <w:r w:rsidR="00E60873" w:rsidRPr="002678E3">
        <w:rPr>
          <w:rFonts w:ascii="Palatino Linotype" w:hAnsi="Palatino Linotype" w:cs="Arial"/>
          <w:b/>
        </w:rPr>
        <w:t xml:space="preserve"> </w:t>
      </w:r>
      <w:r w:rsidR="006672E3" w:rsidRPr="002678E3">
        <w:rPr>
          <w:rFonts w:ascii="Palatino Linotype" w:hAnsi="Palatino Linotype" w:cs="Arial"/>
          <w:b/>
          <w:u w:val="single"/>
        </w:rPr>
        <w:t>doce</w:t>
      </w:r>
      <w:r w:rsidR="00E60873" w:rsidRPr="002678E3">
        <w:rPr>
          <w:rFonts w:ascii="Palatino Linotype" w:hAnsi="Palatino Linotype" w:cs="Arial"/>
          <w:b/>
          <w:u w:val="single"/>
        </w:rPr>
        <w:t xml:space="preserve"> </w:t>
      </w:r>
      <w:r w:rsidR="0033096E" w:rsidRPr="002678E3">
        <w:rPr>
          <w:rFonts w:ascii="Palatino Linotype" w:hAnsi="Palatino Linotype" w:cs="Arial"/>
          <w:b/>
          <w:u w:val="single"/>
        </w:rPr>
        <w:t xml:space="preserve">de </w:t>
      </w:r>
      <w:r w:rsidR="006672E3" w:rsidRPr="002678E3">
        <w:rPr>
          <w:rFonts w:ascii="Palatino Linotype" w:hAnsi="Palatino Linotype" w:cs="Arial"/>
          <w:b/>
          <w:u w:val="single"/>
        </w:rPr>
        <w:t>julio</w:t>
      </w:r>
      <w:r w:rsidR="0033096E" w:rsidRPr="002678E3">
        <w:rPr>
          <w:rFonts w:ascii="Palatino Linotype" w:hAnsi="Palatino Linotype" w:cs="Arial"/>
          <w:b/>
          <w:u w:val="single"/>
        </w:rPr>
        <w:t xml:space="preserve"> de dos mil veintiuno</w:t>
      </w:r>
      <w:r w:rsidR="00614D0D" w:rsidRPr="002678E3">
        <w:rPr>
          <w:rFonts w:ascii="Palatino Linotype" w:hAnsi="Palatino Linotype" w:cs="Arial"/>
          <w:b/>
        </w:rPr>
        <w:t xml:space="preserve">, </w:t>
      </w:r>
      <w:r w:rsidR="006672E3" w:rsidRPr="002678E3">
        <w:rPr>
          <w:rFonts w:ascii="Palatino Linotype" w:hAnsi="Palatino Linotype" w:cs="Arial"/>
        </w:rPr>
        <w:t>éstos</w:t>
      </w:r>
      <w:r w:rsidRPr="002678E3">
        <w:rPr>
          <w:rFonts w:ascii="Palatino Linotype" w:hAnsi="Palatino Linotype" w:cs="Arial"/>
        </w:rPr>
        <w:t xml:space="preserve"> se encuentra</w:t>
      </w:r>
      <w:r w:rsidR="006672E3" w:rsidRPr="002678E3">
        <w:rPr>
          <w:rFonts w:ascii="Palatino Linotype" w:hAnsi="Palatino Linotype" w:cs="Arial"/>
        </w:rPr>
        <w:t>n</w:t>
      </w:r>
      <w:r w:rsidRPr="002678E3">
        <w:rPr>
          <w:rFonts w:ascii="Palatino Linotype" w:hAnsi="Palatino Linotype" w:cs="Arial"/>
        </w:rPr>
        <w:t xml:space="preserve"> dentro de los márgenes temporales previstos en el precepto legal citado en el párrafo anterior y, por tanto, su interposición se considera oportuna</w:t>
      </w:r>
      <w:r w:rsidR="003C0560" w:rsidRPr="002678E3">
        <w:rPr>
          <w:rFonts w:ascii="Palatino Linotype" w:hAnsi="Palatino Linotype" w:cs="Arial"/>
        </w:rPr>
        <w:t>.</w:t>
      </w:r>
    </w:p>
    <w:p w14:paraId="6AE752AD" w14:textId="77777777" w:rsidR="006672E3" w:rsidRPr="002678E3" w:rsidRDefault="00200BFC" w:rsidP="006672E3">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b/>
        </w:rPr>
      </w:pPr>
      <w:r w:rsidRPr="002678E3">
        <w:rPr>
          <w:rFonts w:ascii="Palatino Linotype" w:hAnsi="Palatino Linotype" w:cs="Arial"/>
          <w:b/>
          <w:sz w:val="28"/>
        </w:rPr>
        <w:t>CUARTO</w:t>
      </w:r>
      <w:r w:rsidRPr="002678E3">
        <w:rPr>
          <w:rFonts w:ascii="Palatino Linotype" w:hAnsi="Palatino Linotype"/>
          <w:b/>
        </w:rPr>
        <w:t xml:space="preserve">. </w:t>
      </w:r>
      <w:proofErr w:type="spellStart"/>
      <w:r w:rsidR="006672E3" w:rsidRPr="002678E3">
        <w:rPr>
          <w:rFonts w:ascii="Palatino Linotype" w:hAnsi="Palatino Linotype"/>
          <w:b/>
          <w:i/>
        </w:rPr>
        <w:t>Procedibilidad</w:t>
      </w:r>
      <w:proofErr w:type="spellEnd"/>
      <w:r w:rsidR="006672E3" w:rsidRPr="002678E3">
        <w:rPr>
          <w:rFonts w:ascii="Palatino Linotype" w:hAnsi="Palatino Linotype"/>
          <w:b/>
        </w:rPr>
        <w:t xml:space="preserve">. </w:t>
      </w:r>
      <w:r w:rsidR="006672E3" w:rsidRPr="002678E3">
        <w:rPr>
          <w:rFonts w:ascii="Palatino Linotype" w:hAnsi="Palatino Linotype" w:cs="Arial"/>
        </w:rPr>
        <w:t xml:space="preserve">Esta Ponencia considera importante abordar el análisis de </w:t>
      </w:r>
      <w:r w:rsidR="006672E3" w:rsidRPr="002678E3">
        <w:rPr>
          <w:rFonts w:ascii="Palatino Linotype" w:hAnsi="Palatino Linotype" w:cs="Arial"/>
        </w:rPr>
        <w:lastRenderedPageBreak/>
        <w:t xml:space="preserve">los requisitos de </w:t>
      </w:r>
      <w:proofErr w:type="spellStart"/>
      <w:r w:rsidR="006672E3" w:rsidRPr="002678E3">
        <w:rPr>
          <w:rFonts w:ascii="Palatino Linotype" w:hAnsi="Palatino Linotype" w:cs="Arial"/>
        </w:rPr>
        <w:t>procedibilidad</w:t>
      </w:r>
      <w:proofErr w:type="spellEnd"/>
      <w:r w:rsidR="006672E3" w:rsidRPr="002678E3">
        <w:rPr>
          <w:rFonts w:ascii="Palatino Linotype" w:hAnsi="Palatino Linotype" w:cs="Arial"/>
        </w:rPr>
        <w:t xml:space="preserve"> de los recursos de revisión, así que, el artículo 180 de la </w:t>
      </w:r>
      <w:r w:rsidR="006672E3" w:rsidRPr="002678E3">
        <w:rPr>
          <w:rFonts w:ascii="Palatino Linotype" w:hAnsi="Palatino Linotype" w:cs="Arial"/>
          <w:lang w:eastAsia="es-MX"/>
        </w:rPr>
        <w:t xml:space="preserve">Ley de Transparencia y Acceso a la </w:t>
      </w:r>
      <w:r w:rsidR="006672E3" w:rsidRPr="002678E3">
        <w:rPr>
          <w:rFonts w:ascii="Palatino Linotype" w:hAnsi="Palatino Linotype" w:cs="Arial"/>
        </w:rPr>
        <w:t>Información</w:t>
      </w:r>
      <w:r w:rsidR="006672E3" w:rsidRPr="002678E3">
        <w:rPr>
          <w:rFonts w:ascii="Palatino Linotype" w:hAnsi="Palatino Linotype" w:cs="Arial"/>
          <w:lang w:eastAsia="es-MX"/>
        </w:rPr>
        <w:t xml:space="preserve"> Pública del Estado de México y Municipios, </w:t>
      </w:r>
      <w:r w:rsidR="006672E3" w:rsidRPr="002678E3">
        <w:rPr>
          <w:rFonts w:ascii="Palatino Linotype" w:hAnsi="Palatino Linotype" w:cs="Arial"/>
        </w:rPr>
        <w:t>establece lo siguiente:</w:t>
      </w:r>
    </w:p>
    <w:p w14:paraId="475B9A34" w14:textId="77777777" w:rsidR="006672E3" w:rsidRPr="002678E3" w:rsidRDefault="006672E3" w:rsidP="006672E3">
      <w:pPr>
        <w:spacing w:line="276" w:lineRule="auto"/>
        <w:ind w:left="851" w:right="902"/>
        <w:jc w:val="both"/>
        <w:rPr>
          <w:rFonts w:ascii="Palatino Linotype" w:hAnsi="Palatino Linotype"/>
          <w:b/>
          <w:i/>
          <w:sz w:val="22"/>
          <w:szCs w:val="22"/>
        </w:rPr>
      </w:pPr>
      <w:r w:rsidRPr="002678E3">
        <w:rPr>
          <w:rFonts w:ascii="Palatino Linotype" w:hAnsi="Palatino Linotype"/>
          <w:b/>
          <w:i/>
          <w:sz w:val="22"/>
          <w:szCs w:val="22"/>
        </w:rPr>
        <w:t xml:space="preserve">“Artículo 180. </w:t>
      </w:r>
      <w:r w:rsidRPr="002678E3">
        <w:rPr>
          <w:rFonts w:ascii="Palatino Linotype" w:hAnsi="Palatino Linotype"/>
          <w:i/>
          <w:sz w:val="22"/>
          <w:szCs w:val="22"/>
        </w:rPr>
        <w:t xml:space="preserve">El </w:t>
      </w:r>
      <w:r w:rsidRPr="002678E3">
        <w:rPr>
          <w:rFonts w:ascii="Palatino Linotype" w:hAnsi="Palatino Linotype" w:cs="Arial"/>
          <w:i/>
          <w:sz w:val="22"/>
          <w:szCs w:val="22"/>
        </w:rPr>
        <w:t>recurso</w:t>
      </w:r>
      <w:r w:rsidRPr="002678E3">
        <w:rPr>
          <w:rFonts w:ascii="Palatino Linotype" w:hAnsi="Palatino Linotype"/>
          <w:i/>
          <w:sz w:val="22"/>
          <w:szCs w:val="22"/>
        </w:rPr>
        <w:t xml:space="preserve"> </w:t>
      </w:r>
      <w:r w:rsidRPr="002678E3">
        <w:rPr>
          <w:rFonts w:ascii="Palatino Linotype" w:hAnsi="Palatino Linotype" w:cs="Arial"/>
          <w:i/>
          <w:color w:val="222222"/>
          <w:sz w:val="22"/>
          <w:szCs w:val="22"/>
          <w:lang w:eastAsia="es-MX"/>
        </w:rPr>
        <w:t>de</w:t>
      </w:r>
      <w:r w:rsidRPr="002678E3">
        <w:rPr>
          <w:rFonts w:ascii="Palatino Linotype" w:hAnsi="Palatino Linotype"/>
          <w:i/>
          <w:sz w:val="22"/>
          <w:szCs w:val="22"/>
        </w:rPr>
        <w:t xml:space="preserve"> revisión contendrá:</w:t>
      </w:r>
      <w:r w:rsidRPr="002678E3">
        <w:rPr>
          <w:rFonts w:ascii="Palatino Linotype" w:hAnsi="Palatino Linotype"/>
          <w:b/>
          <w:i/>
          <w:sz w:val="22"/>
          <w:szCs w:val="22"/>
        </w:rPr>
        <w:t xml:space="preserve"> </w:t>
      </w:r>
    </w:p>
    <w:p w14:paraId="20379156" w14:textId="77777777" w:rsidR="006672E3" w:rsidRPr="002678E3" w:rsidRDefault="006672E3" w:rsidP="006672E3">
      <w:pPr>
        <w:spacing w:line="276" w:lineRule="auto"/>
        <w:ind w:left="851" w:right="902"/>
        <w:jc w:val="both"/>
        <w:rPr>
          <w:rFonts w:ascii="Palatino Linotype" w:hAnsi="Palatino Linotype"/>
          <w:b/>
          <w:i/>
          <w:sz w:val="22"/>
          <w:szCs w:val="22"/>
        </w:rPr>
      </w:pPr>
      <w:r w:rsidRPr="002678E3">
        <w:rPr>
          <w:rFonts w:ascii="Palatino Linotype" w:hAnsi="Palatino Linotype"/>
          <w:b/>
          <w:i/>
          <w:sz w:val="22"/>
          <w:szCs w:val="22"/>
        </w:rPr>
        <w:t xml:space="preserve">I. </w:t>
      </w:r>
      <w:r w:rsidRPr="002678E3">
        <w:rPr>
          <w:rFonts w:ascii="Palatino Linotype" w:hAnsi="Palatino Linotype"/>
          <w:i/>
          <w:sz w:val="22"/>
          <w:szCs w:val="22"/>
        </w:rPr>
        <w:t xml:space="preserve">El sujeto obligado ante </w:t>
      </w:r>
      <w:r w:rsidRPr="002678E3">
        <w:rPr>
          <w:rFonts w:ascii="Palatino Linotype" w:hAnsi="Palatino Linotype" w:cs="Arial"/>
          <w:i/>
          <w:sz w:val="22"/>
          <w:szCs w:val="22"/>
        </w:rPr>
        <w:t>la</w:t>
      </w:r>
      <w:r w:rsidRPr="002678E3">
        <w:rPr>
          <w:rFonts w:ascii="Palatino Linotype" w:hAnsi="Palatino Linotype"/>
          <w:i/>
          <w:sz w:val="22"/>
          <w:szCs w:val="22"/>
        </w:rPr>
        <w:t xml:space="preserve"> cual </w:t>
      </w:r>
      <w:r w:rsidRPr="002678E3">
        <w:rPr>
          <w:rFonts w:ascii="Palatino Linotype" w:hAnsi="Palatino Linotype" w:cs="Arial"/>
          <w:i/>
          <w:color w:val="222222"/>
          <w:sz w:val="22"/>
          <w:szCs w:val="22"/>
          <w:lang w:eastAsia="es-MX"/>
        </w:rPr>
        <w:t>se</w:t>
      </w:r>
      <w:r w:rsidRPr="002678E3">
        <w:rPr>
          <w:rFonts w:ascii="Palatino Linotype" w:hAnsi="Palatino Linotype"/>
          <w:i/>
          <w:sz w:val="22"/>
          <w:szCs w:val="22"/>
        </w:rPr>
        <w:t xml:space="preserve"> presentó la solicitud;</w:t>
      </w:r>
      <w:r w:rsidRPr="002678E3">
        <w:rPr>
          <w:rFonts w:ascii="Palatino Linotype" w:hAnsi="Palatino Linotype"/>
          <w:b/>
          <w:i/>
          <w:sz w:val="22"/>
          <w:szCs w:val="22"/>
        </w:rPr>
        <w:t xml:space="preserve"> </w:t>
      </w:r>
    </w:p>
    <w:p w14:paraId="0ECF5EEC" w14:textId="77777777" w:rsidR="006672E3" w:rsidRPr="002678E3" w:rsidRDefault="006672E3" w:rsidP="006672E3">
      <w:pPr>
        <w:spacing w:line="276" w:lineRule="auto"/>
        <w:ind w:left="851" w:right="902"/>
        <w:jc w:val="both"/>
        <w:rPr>
          <w:rFonts w:ascii="Palatino Linotype" w:hAnsi="Palatino Linotype"/>
          <w:b/>
          <w:i/>
          <w:sz w:val="22"/>
          <w:szCs w:val="22"/>
        </w:rPr>
      </w:pPr>
      <w:r w:rsidRPr="002678E3">
        <w:rPr>
          <w:rFonts w:ascii="Palatino Linotype" w:hAnsi="Palatino Linotype"/>
          <w:b/>
          <w:i/>
          <w:sz w:val="22"/>
          <w:szCs w:val="22"/>
        </w:rPr>
        <w:t xml:space="preserve">II. El nombre del solicitante </w:t>
      </w:r>
      <w:r w:rsidRPr="002678E3">
        <w:rPr>
          <w:rFonts w:ascii="Palatino Linotype" w:hAnsi="Palatino Linotype" w:cs="Arial"/>
          <w:b/>
          <w:i/>
          <w:color w:val="222222"/>
          <w:sz w:val="22"/>
          <w:szCs w:val="22"/>
          <w:lang w:eastAsia="es-MX"/>
        </w:rPr>
        <w:t>que</w:t>
      </w:r>
      <w:r w:rsidRPr="002678E3">
        <w:rPr>
          <w:rFonts w:ascii="Palatino Linotype" w:hAnsi="Palatino Linotype"/>
          <w:b/>
          <w:i/>
          <w:sz w:val="22"/>
          <w:szCs w:val="22"/>
        </w:rPr>
        <w:t xml:space="preserve"> recurre </w:t>
      </w:r>
      <w:r w:rsidRPr="002678E3">
        <w:rPr>
          <w:rFonts w:ascii="Palatino Linotype" w:hAnsi="Palatino Linotype"/>
          <w:i/>
          <w:sz w:val="22"/>
          <w:szCs w:val="22"/>
        </w:rPr>
        <w:t>o de su representante y, en su caso, del tercero interesado, así como la dirección o medio que señale para recibir notificaciones;</w:t>
      </w:r>
      <w:r w:rsidRPr="002678E3">
        <w:rPr>
          <w:rFonts w:ascii="Palatino Linotype" w:hAnsi="Palatino Linotype"/>
          <w:b/>
          <w:i/>
          <w:sz w:val="22"/>
          <w:szCs w:val="22"/>
        </w:rPr>
        <w:t xml:space="preserve"> </w:t>
      </w:r>
    </w:p>
    <w:p w14:paraId="44792C92" w14:textId="77777777" w:rsidR="006672E3" w:rsidRPr="002678E3" w:rsidRDefault="006672E3" w:rsidP="006672E3">
      <w:pPr>
        <w:spacing w:line="276" w:lineRule="auto"/>
        <w:ind w:left="851" w:right="902"/>
        <w:jc w:val="both"/>
        <w:rPr>
          <w:rFonts w:ascii="Palatino Linotype" w:hAnsi="Palatino Linotype"/>
          <w:b/>
          <w:i/>
          <w:sz w:val="22"/>
          <w:szCs w:val="22"/>
        </w:rPr>
      </w:pPr>
      <w:r w:rsidRPr="002678E3">
        <w:rPr>
          <w:rFonts w:ascii="Palatino Linotype" w:hAnsi="Palatino Linotype"/>
          <w:b/>
          <w:i/>
          <w:sz w:val="22"/>
          <w:szCs w:val="22"/>
        </w:rPr>
        <w:t xml:space="preserve">III. </w:t>
      </w:r>
      <w:r w:rsidRPr="002678E3">
        <w:rPr>
          <w:rFonts w:ascii="Palatino Linotype" w:hAnsi="Palatino Linotype"/>
          <w:i/>
          <w:sz w:val="22"/>
          <w:szCs w:val="22"/>
        </w:rPr>
        <w:t xml:space="preserve">El número de folio de </w:t>
      </w:r>
      <w:r w:rsidRPr="002678E3">
        <w:rPr>
          <w:rFonts w:ascii="Palatino Linotype" w:hAnsi="Palatino Linotype" w:cs="Arial"/>
          <w:i/>
          <w:color w:val="222222"/>
          <w:sz w:val="22"/>
          <w:szCs w:val="22"/>
          <w:lang w:eastAsia="es-MX"/>
        </w:rPr>
        <w:t>respuesta</w:t>
      </w:r>
      <w:r w:rsidRPr="002678E3">
        <w:rPr>
          <w:rFonts w:ascii="Palatino Linotype" w:hAnsi="Palatino Linotype"/>
          <w:i/>
          <w:sz w:val="22"/>
          <w:szCs w:val="22"/>
        </w:rPr>
        <w:t xml:space="preserve"> de la solicitud de acceso; </w:t>
      </w:r>
    </w:p>
    <w:p w14:paraId="77AFB6A6" w14:textId="77777777" w:rsidR="006672E3" w:rsidRPr="002678E3" w:rsidRDefault="006672E3" w:rsidP="006672E3">
      <w:pPr>
        <w:spacing w:line="276" w:lineRule="auto"/>
        <w:ind w:left="851" w:right="902"/>
        <w:jc w:val="both"/>
        <w:rPr>
          <w:rFonts w:ascii="Palatino Linotype" w:hAnsi="Palatino Linotype"/>
          <w:b/>
          <w:i/>
          <w:sz w:val="22"/>
          <w:szCs w:val="22"/>
        </w:rPr>
      </w:pPr>
      <w:r w:rsidRPr="002678E3">
        <w:rPr>
          <w:rFonts w:ascii="Palatino Linotype" w:hAnsi="Palatino Linotype"/>
          <w:b/>
          <w:i/>
          <w:sz w:val="22"/>
          <w:szCs w:val="22"/>
        </w:rPr>
        <w:t xml:space="preserve">IV. </w:t>
      </w:r>
      <w:r w:rsidRPr="002678E3">
        <w:rPr>
          <w:rFonts w:ascii="Palatino Linotype" w:hAnsi="Palatino Linotype"/>
          <w:i/>
          <w:sz w:val="22"/>
          <w:szCs w:val="22"/>
        </w:rPr>
        <w:t xml:space="preserve">La fecha en que fue </w:t>
      </w:r>
      <w:r w:rsidRPr="002678E3">
        <w:rPr>
          <w:rFonts w:ascii="Palatino Linotype" w:hAnsi="Palatino Linotype" w:cs="Arial"/>
          <w:i/>
          <w:color w:val="222222"/>
          <w:sz w:val="22"/>
          <w:szCs w:val="22"/>
          <w:lang w:eastAsia="es-MX"/>
        </w:rPr>
        <w:t>notificada</w:t>
      </w:r>
      <w:r w:rsidRPr="002678E3">
        <w:rPr>
          <w:rFonts w:ascii="Palatino Linotype" w:hAnsi="Palatino Linotype"/>
          <w:i/>
          <w:sz w:val="22"/>
          <w:szCs w:val="22"/>
        </w:rPr>
        <w:t xml:space="preserve"> la respuesta al solicitante o tuvo conocimiento del acto reclamado, o de presentación de la solicitud, en caso de falta de respuesta;</w:t>
      </w:r>
      <w:r w:rsidRPr="002678E3">
        <w:rPr>
          <w:rFonts w:ascii="Palatino Linotype" w:hAnsi="Palatino Linotype"/>
          <w:b/>
          <w:i/>
          <w:sz w:val="22"/>
          <w:szCs w:val="22"/>
        </w:rPr>
        <w:t xml:space="preserve"> </w:t>
      </w:r>
    </w:p>
    <w:p w14:paraId="2AFF07CD" w14:textId="77777777" w:rsidR="006672E3" w:rsidRPr="002678E3" w:rsidRDefault="006672E3" w:rsidP="006672E3">
      <w:pPr>
        <w:spacing w:line="276" w:lineRule="auto"/>
        <w:ind w:left="851" w:right="902"/>
        <w:jc w:val="both"/>
        <w:rPr>
          <w:rFonts w:ascii="Palatino Linotype" w:hAnsi="Palatino Linotype"/>
          <w:b/>
          <w:i/>
          <w:sz w:val="22"/>
          <w:szCs w:val="22"/>
        </w:rPr>
      </w:pPr>
      <w:r w:rsidRPr="002678E3">
        <w:rPr>
          <w:rFonts w:ascii="Palatino Linotype" w:hAnsi="Palatino Linotype"/>
          <w:b/>
          <w:i/>
          <w:sz w:val="22"/>
          <w:szCs w:val="22"/>
        </w:rPr>
        <w:t xml:space="preserve">V. </w:t>
      </w:r>
      <w:r w:rsidRPr="002678E3">
        <w:rPr>
          <w:rFonts w:ascii="Palatino Linotype" w:hAnsi="Palatino Linotype"/>
          <w:i/>
          <w:sz w:val="22"/>
          <w:szCs w:val="22"/>
        </w:rPr>
        <w:t xml:space="preserve">El acto que se </w:t>
      </w:r>
      <w:r w:rsidRPr="002678E3">
        <w:rPr>
          <w:rFonts w:ascii="Palatino Linotype" w:hAnsi="Palatino Linotype" w:cs="Arial"/>
          <w:i/>
          <w:color w:val="222222"/>
          <w:sz w:val="22"/>
          <w:szCs w:val="22"/>
          <w:lang w:eastAsia="es-MX"/>
        </w:rPr>
        <w:t>recurre</w:t>
      </w:r>
      <w:r w:rsidRPr="002678E3">
        <w:rPr>
          <w:rFonts w:ascii="Palatino Linotype" w:hAnsi="Palatino Linotype"/>
          <w:i/>
          <w:sz w:val="22"/>
          <w:szCs w:val="22"/>
        </w:rPr>
        <w:t>;</w:t>
      </w:r>
      <w:r w:rsidRPr="002678E3">
        <w:rPr>
          <w:rFonts w:ascii="Palatino Linotype" w:hAnsi="Palatino Linotype"/>
          <w:b/>
          <w:i/>
          <w:sz w:val="22"/>
          <w:szCs w:val="22"/>
        </w:rPr>
        <w:t xml:space="preserve"> </w:t>
      </w:r>
    </w:p>
    <w:p w14:paraId="14DB02F1" w14:textId="77777777" w:rsidR="006672E3" w:rsidRPr="002678E3" w:rsidRDefault="006672E3" w:rsidP="006672E3">
      <w:pPr>
        <w:spacing w:line="276" w:lineRule="auto"/>
        <w:ind w:left="851" w:right="902"/>
        <w:jc w:val="both"/>
        <w:rPr>
          <w:rFonts w:ascii="Palatino Linotype" w:hAnsi="Palatino Linotype"/>
          <w:b/>
          <w:i/>
          <w:sz w:val="22"/>
          <w:szCs w:val="22"/>
        </w:rPr>
      </w:pPr>
      <w:r w:rsidRPr="002678E3">
        <w:rPr>
          <w:rFonts w:ascii="Palatino Linotype" w:hAnsi="Palatino Linotype"/>
          <w:b/>
          <w:i/>
          <w:sz w:val="22"/>
          <w:szCs w:val="22"/>
        </w:rPr>
        <w:t xml:space="preserve">VI. </w:t>
      </w:r>
      <w:r w:rsidRPr="002678E3">
        <w:rPr>
          <w:rFonts w:ascii="Palatino Linotype" w:hAnsi="Palatino Linotype"/>
          <w:i/>
          <w:sz w:val="22"/>
          <w:szCs w:val="22"/>
        </w:rPr>
        <w:t xml:space="preserve">Las razones o </w:t>
      </w:r>
      <w:r w:rsidRPr="002678E3">
        <w:rPr>
          <w:rFonts w:ascii="Palatino Linotype" w:hAnsi="Palatino Linotype" w:cs="Arial"/>
          <w:i/>
          <w:color w:val="222222"/>
          <w:sz w:val="22"/>
          <w:szCs w:val="22"/>
          <w:lang w:eastAsia="es-MX"/>
        </w:rPr>
        <w:t>motivos</w:t>
      </w:r>
      <w:r w:rsidRPr="002678E3">
        <w:rPr>
          <w:rFonts w:ascii="Palatino Linotype" w:hAnsi="Palatino Linotype"/>
          <w:i/>
          <w:sz w:val="22"/>
          <w:szCs w:val="22"/>
        </w:rPr>
        <w:t xml:space="preserve"> de inconformidad;</w:t>
      </w:r>
      <w:r w:rsidRPr="002678E3">
        <w:rPr>
          <w:rFonts w:ascii="Palatino Linotype" w:hAnsi="Palatino Linotype"/>
          <w:b/>
          <w:i/>
          <w:sz w:val="22"/>
          <w:szCs w:val="22"/>
        </w:rPr>
        <w:t xml:space="preserve"> </w:t>
      </w:r>
    </w:p>
    <w:p w14:paraId="310C8542" w14:textId="77777777" w:rsidR="006672E3" w:rsidRPr="002678E3" w:rsidRDefault="006672E3" w:rsidP="006672E3">
      <w:pPr>
        <w:spacing w:line="276" w:lineRule="auto"/>
        <w:ind w:left="851" w:right="902"/>
        <w:jc w:val="both"/>
        <w:rPr>
          <w:rFonts w:ascii="Palatino Linotype" w:hAnsi="Palatino Linotype"/>
          <w:b/>
          <w:i/>
          <w:sz w:val="22"/>
          <w:szCs w:val="22"/>
        </w:rPr>
      </w:pPr>
      <w:r w:rsidRPr="002678E3">
        <w:rPr>
          <w:rFonts w:ascii="Palatino Linotype" w:hAnsi="Palatino Linotype"/>
          <w:b/>
          <w:i/>
          <w:sz w:val="22"/>
          <w:szCs w:val="22"/>
        </w:rPr>
        <w:t xml:space="preserve">VII. </w:t>
      </w:r>
      <w:r w:rsidRPr="002678E3">
        <w:rPr>
          <w:rFonts w:ascii="Palatino Linotype" w:hAnsi="Palatino Linotype"/>
          <w:i/>
          <w:sz w:val="22"/>
          <w:szCs w:val="22"/>
        </w:rPr>
        <w:t>La copia de la respuesta que se impugna y, en su caso, de la notificación correspondiente, en el caso de respuesta de la solicitud; y</w:t>
      </w:r>
      <w:r w:rsidRPr="002678E3">
        <w:rPr>
          <w:rFonts w:ascii="Palatino Linotype" w:hAnsi="Palatino Linotype"/>
          <w:b/>
          <w:i/>
          <w:sz w:val="22"/>
          <w:szCs w:val="22"/>
        </w:rPr>
        <w:t xml:space="preserve"> </w:t>
      </w:r>
    </w:p>
    <w:p w14:paraId="4861072C" w14:textId="77777777" w:rsidR="006672E3" w:rsidRPr="002678E3" w:rsidRDefault="006672E3" w:rsidP="006672E3">
      <w:pPr>
        <w:spacing w:line="276" w:lineRule="auto"/>
        <w:ind w:left="851" w:right="902"/>
        <w:jc w:val="both"/>
        <w:rPr>
          <w:rFonts w:ascii="Palatino Linotype" w:hAnsi="Palatino Linotype"/>
          <w:i/>
          <w:sz w:val="22"/>
          <w:szCs w:val="22"/>
        </w:rPr>
      </w:pPr>
      <w:r w:rsidRPr="002678E3">
        <w:rPr>
          <w:rFonts w:ascii="Palatino Linotype" w:hAnsi="Palatino Linotype"/>
          <w:b/>
          <w:i/>
          <w:sz w:val="22"/>
          <w:szCs w:val="22"/>
        </w:rPr>
        <w:t xml:space="preserve">VIII. </w:t>
      </w:r>
      <w:r w:rsidRPr="002678E3">
        <w:rPr>
          <w:rFonts w:ascii="Palatino Linotype" w:hAnsi="Palatino Linotype"/>
          <w:i/>
          <w:sz w:val="22"/>
          <w:szCs w:val="22"/>
        </w:rPr>
        <w:t xml:space="preserve">Firma del recurrente, en su caso, cuando se presente por escrito, requisito sin el cual se dará trámite al recurso. </w:t>
      </w:r>
    </w:p>
    <w:p w14:paraId="4D5D06CA" w14:textId="77777777" w:rsidR="006672E3" w:rsidRPr="002678E3" w:rsidRDefault="006672E3" w:rsidP="006672E3">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Adicionalmente, se podrán anexar las pruebas y demás elementos que considere procedentes someter a juicio del Instituto. </w:t>
      </w:r>
    </w:p>
    <w:p w14:paraId="04DA4B21" w14:textId="77777777" w:rsidR="006672E3" w:rsidRPr="002678E3" w:rsidRDefault="006672E3" w:rsidP="006672E3">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En ningún caso será necesario que el particular ratifique el recurso de revisión interpuesto. </w:t>
      </w:r>
    </w:p>
    <w:p w14:paraId="4580D900" w14:textId="77777777" w:rsidR="006672E3" w:rsidRPr="002678E3" w:rsidRDefault="006672E3" w:rsidP="006672E3">
      <w:pPr>
        <w:spacing w:line="276" w:lineRule="auto"/>
        <w:ind w:left="851" w:right="902"/>
        <w:jc w:val="both"/>
        <w:rPr>
          <w:rFonts w:ascii="Palatino Linotype" w:hAnsi="Palatino Linotype"/>
          <w:i/>
          <w:sz w:val="22"/>
          <w:szCs w:val="22"/>
        </w:rPr>
      </w:pPr>
      <w:r w:rsidRPr="002678E3">
        <w:rPr>
          <w:rFonts w:ascii="Palatino Linotype" w:hAnsi="Palatino Linotype"/>
          <w:b/>
          <w:i/>
          <w:sz w:val="22"/>
          <w:szCs w:val="22"/>
        </w:rPr>
        <w:t xml:space="preserve">En caso de </w:t>
      </w:r>
      <w:r w:rsidRPr="002678E3">
        <w:rPr>
          <w:rFonts w:ascii="Palatino Linotype" w:hAnsi="Palatino Linotype" w:cs="Arial"/>
          <w:b/>
          <w:i/>
          <w:color w:val="222222"/>
          <w:sz w:val="22"/>
          <w:szCs w:val="22"/>
          <w:lang w:eastAsia="es-MX"/>
        </w:rPr>
        <w:t>que</w:t>
      </w:r>
      <w:r w:rsidRPr="002678E3">
        <w:rPr>
          <w:rFonts w:ascii="Palatino Linotype" w:hAnsi="Palatino Linotype"/>
          <w:b/>
          <w:i/>
          <w:sz w:val="22"/>
          <w:szCs w:val="22"/>
        </w:rPr>
        <w:t xml:space="preserve"> el recurso se interponga de manera electrónica no será indispensable que contengan los requisitos establecidos en las fracciones II</w:t>
      </w:r>
      <w:r w:rsidRPr="002678E3">
        <w:rPr>
          <w:rFonts w:ascii="Palatino Linotype" w:hAnsi="Palatino Linotype"/>
          <w:i/>
          <w:sz w:val="22"/>
          <w:szCs w:val="22"/>
        </w:rPr>
        <w:t xml:space="preserve">, IV, VII y VIII. </w:t>
      </w:r>
    </w:p>
    <w:p w14:paraId="7B11AEB0" w14:textId="77777777" w:rsidR="006672E3" w:rsidRPr="002678E3" w:rsidRDefault="006672E3" w:rsidP="006672E3">
      <w:pPr>
        <w:spacing w:line="276" w:lineRule="auto"/>
        <w:ind w:left="851" w:right="902"/>
        <w:jc w:val="both"/>
        <w:rPr>
          <w:rFonts w:ascii="Palatino Linotype" w:hAnsi="Palatino Linotype"/>
          <w:sz w:val="22"/>
          <w:szCs w:val="22"/>
        </w:rPr>
      </w:pPr>
      <w:r w:rsidRPr="002678E3">
        <w:rPr>
          <w:rFonts w:ascii="Palatino Linotype" w:hAnsi="Palatino Linotype"/>
          <w:sz w:val="22"/>
          <w:szCs w:val="22"/>
        </w:rPr>
        <w:t>(Énfasis añadido)</w:t>
      </w:r>
    </w:p>
    <w:p w14:paraId="70678009" w14:textId="77777777" w:rsidR="006672E3" w:rsidRPr="002678E3" w:rsidRDefault="006672E3" w:rsidP="006672E3">
      <w:pPr>
        <w:spacing w:before="100" w:beforeAutospacing="1" w:after="100" w:afterAutospacing="1" w:line="360" w:lineRule="auto"/>
        <w:jc w:val="both"/>
        <w:rPr>
          <w:rFonts w:ascii="Palatino Linotype" w:hAnsi="Palatino Linotype"/>
        </w:rPr>
      </w:pPr>
      <w:r w:rsidRPr="002678E3">
        <w:rPr>
          <w:rFonts w:ascii="Palatino Linotype" w:hAnsi="Palatino Linotype"/>
        </w:rPr>
        <w:t xml:space="preserve">En principio, de una interpretación del artículo transcrito se observa que los requisitos que </w:t>
      </w:r>
      <w:r w:rsidRPr="002678E3">
        <w:rPr>
          <w:rFonts w:ascii="Palatino Linotype" w:hAnsi="Palatino Linotype" w:cs="Arial"/>
        </w:rPr>
        <w:t>deberán</w:t>
      </w:r>
      <w:r w:rsidRPr="002678E3">
        <w:rPr>
          <w:rFonts w:ascii="Palatino Linotype" w:hAnsi="Palatino Linotype"/>
        </w:rPr>
        <w:t xml:space="preserve"> </w:t>
      </w:r>
      <w:r w:rsidRPr="002678E3">
        <w:rPr>
          <w:rFonts w:ascii="Palatino Linotype" w:hAnsi="Palatino Linotype" w:cs="Arial"/>
        </w:rPr>
        <w:t>contener</w:t>
      </w:r>
      <w:r w:rsidRPr="002678E3">
        <w:rPr>
          <w:rFonts w:ascii="Palatino Linotype" w:hAnsi="Palatino Linotype"/>
        </w:rPr>
        <w:t xml:space="preserve"> los recursos de revisión; sobre el particular, de la revisión de los expedientes electrónicos del </w:t>
      </w:r>
      <w:r w:rsidRPr="002678E3">
        <w:rPr>
          <w:rFonts w:ascii="Palatino Linotype" w:hAnsi="Palatino Linotype"/>
          <w:b/>
        </w:rPr>
        <w:t>SAIMEX</w:t>
      </w:r>
      <w:r w:rsidRPr="002678E3">
        <w:rPr>
          <w:rFonts w:ascii="Palatino Linotype" w:hAnsi="Palatino Linotype"/>
        </w:rPr>
        <w:t xml:space="preserve"> se desprende que la parte solicitante y ahora </w:t>
      </w:r>
      <w:r w:rsidRPr="002678E3">
        <w:rPr>
          <w:rFonts w:ascii="Palatino Linotype" w:hAnsi="Palatino Linotype"/>
          <w:b/>
        </w:rPr>
        <w:lastRenderedPageBreak/>
        <w:t>RECURRENTE</w:t>
      </w:r>
      <w:r w:rsidRPr="002678E3">
        <w:rPr>
          <w:rFonts w:ascii="Palatino Linotype" w:hAnsi="Palatino Linotype"/>
        </w:rPr>
        <w:t xml:space="preserve">, en ejercicio de su derecho de acceso a la información pública, no proporcionó un nombre completo que lo hiera identificable sino por el contrario refirió un seudónimo; por lo que, no se tiene certeza sobre su identidad, lo que en estricto sentido, provoca que </w:t>
      </w:r>
      <w:r w:rsidRPr="002678E3">
        <w:rPr>
          <w:rFonts w:ascii="Palatino Linotype" w:hAnsi="Palatino Linotype" w:cs="Arial"/>
        </w:rPr>
        <w:t>no</w:t>
      </w:r>
      <w:r w:rsidRPr="002678E3">
        <w:rPr>
          <w:rFonts w:ascii="Palatino Linotype" w:hAnsi="Palatino Linotype"/>
        </w:rPr>
        <w:t xml:space="preserve"> se colmen los requisitos establecidos en el citado artículo 180 de la Ley de Transparencia.</w:t>
      </w:r>
    </w:p>
    <w:p w14:paraId="4DA7BAE7" w14:textId="77777777" w:rsidR="006672E3" w:rsidRPr="002678E3" w:rsidRDefault="006672E3" w:rsidP="006672E3">
      <w:pPr>
        <w:spacing w:before="100" w:beforeAutospacing="1" w:after="100" w:afterAutospacing="1" w:line="360" w:lineRule="auto"/>
        <w:jc w:val="both"/>
        <w:rPr>
          <w:rFonts w:ascii="Palatino Linotype" w:hAnsi="Palatino Linotype" w:cs="Arial"/>
          <w:color w:val="000000"/>
        </w:rPr>
      </w:pPr>
      <w:r w:rsidRPr="002678E3">
        <w:rPr>
          <w:rFonts w:ascii="Palatino Linotype" w:hAnsi="Palatino Linotype"/>
        </w:rPr>
        <w:t xml:space="preserve">Empero lo anterior, debe destacarse que el artículo 15 de </w:t>
      </w:r>
      <w:r w:rsidRPr="002678E3">
        <w:rPr>
          <w:rFonts w:ascii="Palatino Linotype" w:hAnsi="Palatino Linotype" w:cs="Arial"/>
          <w:lang w:eastAsia="es-MX"/>
        </w:rPr>
        <w:t xml:space="preserve">Ley de Transparencia y Acceso a la </w:t>
      </w:r>
      <w:r w:rsidRPr="002678E3">
        <w:rPr>
          <w:rFonts w:ascii="Palatino Linotype" w:hAnsi="Palatino Linotype" w:cs="Arial"/>
        </w:rPr>
        <w:t>Información</w:t>
      </w:r>
      <w:r w:rsidRPr="002678E3">
        <w:rPr>
          <w:rFonts w:ascii="Palatino Linotype" w:hAnsi="Palatino Linotype" w:cs="Arial"/>
          <w:lang w:eastAsia="es-MX"/>
        </w:rPr>
        <w:t xml:space="preserve"> Pública del Estado de México y Municipios </w:t>
      </w:r>
      <w:r w:rsidRPr="002678E3">
        <w:rPr>
          <w:rFonts w:ascii="Palatino Linotype" w:hAnsi="Palatino Linotype" w:cs="Arial"/>
          <w:iCs/>
        </w:rPr>
        <w:t xml:space="preserve">prevé que, </w:t>
      </w:r>
      <w:r w:rsidRPr="002678E3">
        <w:rPr>
          <w:rFonts w:ascii="Palatino Linotype" w:hAnsi="Palatino Linotype"/>
        </w:rPr>
        <w:t xml:space="preserve">toda persona tendrá acceso a la información </w:t>
      </w:r>
      <w:r w:rsidRPr="002678E3">
        <w:rPr>
          <w:rFonts w:ascii="Palatino Linotype" w:hAnsi="Palatino Linotype" w:cs="Arial"/>
          <w:color w:val="000000"/>
        </w:rPr>
        <w:t xml:space="preserve">sin necesidad de acreditar interés alguno o justificar su utilización, de lo que se infiere que para el </w:t>
      </w:r>
      <w:r w:rsidRPr="002678E3">
        <w:rPr>
          <w:rFonts w:ascii="Palatino Linotype" w:hAnsi="Palatino Linotype"/>
        </w:rPr>
        <w:t>ejercicio</w:t>
      </w:r>
      <w:r w:rsidRPr="002678E3">
        <w:rPr>
          <w:rFonts w:ascii="Palatino Linotype" w:hAnsi="Palatino Linotype" w:cs="Arial"/>
          <w:color w:val="000000"/>
        </w:rPr>
        <w:t xml:space="preserve"> del derecho de acceso a la información pública, </w:t>
      </w:r>
      <w:r w:rsidRPr="002678E3">
        <w:rPr>
          <w:rFonts w:ascii="Palatino Linotype" w:hAnsi="Palatino Linotype" w:cs="Arial"/>
          <w:b/>
          <w:color w:val="000000"/>
        </w:rPr>
        <w:t xml:space="preserve">el nombre no es un requisito </w:t>
      </w:r>
      <w:r w:rsidRPr="002678E3">
        <w:rPr>
          <w:rFonts w:ascii="Palatino Linotype" w:hAnsi="Palatino Linotype" w:cs="Arial"/>
          <w:b/>
          <w:i/>
          <w:color w:val="000000"/>
        </w:rPr>
        <w:t>sine qua non</w:t>
      </w:r>
      <w:r w:rsidRPr="002678E3">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6B9FD78" w14:textId="77777777" w:rsidR="006672E3" w:rsidRPr="002678E3" w:rsidRDefault="006672E3" w:rsidP="006672E3">
      <w:pPr>
        <w:spacing w:before="100" w:beforeAutospacing="1" w:after="100" w:afterAutospacing="1" w:line="360" w:lineRule="auto"/>
        <w:jc w:val="both"/>
        <w:rPr>
          <w:rFonts w:ascii="Palatino Linotype" w:hAnsi="Palatino Linotype"/>
        </w:rPr>
      </w:pPr>
      <w:r w:rsidRPr="002678E3">
        <w:rPr>
          <w:rFonts w:ascii="Palatino Linotype" w:hAnsi="Palatino Linotype"/>
        </w:rPr>
        <w:t xml:space="preserve">Correlativo a ello, cabe mencionar que los artículos 6, Apartado A, fracciones I, III, V y VI de la </w:t>
      </w:r>
      <w:r w:rsidRPr="002678E3">
        <w:rPr>
          <w:rFonts w:ascii="Palatino Linotype" w:hAnsi="Palatino Linotype" w:cs="Arial"/>
        </w:rPr>
        <w:t>Constitución</w:t>
      </w:r>
      <w:r w:rsidRPr="002678E3">
        <w:rPr>
          <w:rFonts w:ascii="Palatino Linotype" w:hAnsi="Palatino Linotype"/>
        </w:rPr>
        <w:t xml:space="preserve"> Política de los Estados Unidos Mexicanos y 5 párrafos vigésimo noveno, trigésimo y trigésimo primero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83DBE5C" w14:textId="77777777" w:rsidR="006672E3" w:rsidRPr="002678E3" w:rsidRDefault="006672E3" w:rsidP="006672E3">
      <w:pPr>
        <w:spacing w:line="276" w:lineRule="auto"/>
        <w:ind w:left="851" w:right="902"/>
        <w:jc w:val="center"/>
        <w:rPr>
          <w:rFonts w:ascii="Palatino Linotype" w:hAnsi="Palatino Linotype" w:cs="Arial"/>
          <w:b/>
          <w:i/>
          <w:sz w:val="22"/>
          <w:szCs w:val="22"/>
        </w:rPr>
      </w:pPr>
      <w:r w:rsidRPr="002678E3">
        <w:rPr>
          <w:rFonts w:ascii="Palatino Linotype" w:hAnsi="Palatino Linotype" w:cs="Arial"/>
          <w:b/>
          <w:i/>
          <w:sz w:val="22"/>
          <w:szCs w:val="22"/>
        </w:rPr>
        <w:lastRenderedPageBreak/>
        <w:t>Constitución Política de los Estados Unidos Mexicanos</w:t>
      </w:r>
    </w:p>
    <w:p w14:paraId="13BC9A21" w14:textId="77777777" w:rsidR="006672E3" w:rsidRPr="002678E3" w:rsidRDefault="006672E3" w:rsidP="006672E3">
      <w:pPr>
        <w:spacing w:line="276" w:lineRule="auto"/>
        <w:ind w:left="851" w:right="902"/>
        <w:jc w:val="both"/>
        <w:rPr>
          <w:rFonts w:ascii="Palatino Linotype" w:hAnsi="Palatino Linotype" w:cs="Arial"/>
          <w:i/>
          <w:sz w:val="22"/>
          <w:szCs w:val="22"/>
        </w:rPr>
      </w:pPr>
      <w:r w:rsidRPr="002678E3">
        <w:rPr>
          <w:rFonts w:ascii="Palatino Linotype" w:hAnsi="Palatino Linotype" w:cs="Arial"/>
          <w:i/>
          <w:sz w:val="22"/>
          <w:szCs w:val="22"/>
        </w:rPr>
        <w:t>“</w:t>
      </w:r>
      <w:r w:rsidRPr="002678E3">
        <w:rPr>
          <w:rFonts w:ascii="Palatino Linotype" w:hAnsi="Palatino Linotype" w:cs="Arial"/>
          <w:b/>
          <w:i/>
          <w:sz w:val="22"/>
          <w:szCs w:val="22"/>
        </w:rPr>
        <w:t>Artículo 6o.</w:t>
      </w:r>
      <w:r w:rsidRPr="002678E3">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678E3">
        <w:rPr>
          <w:rFonts w:ascii="Palatino Linotype" w:hAnsi="Palatino Linotype" w:cs="Arial"/>
          <w:b/>
          <w:i/>
          <w:sz w:val="22"/>
          <w:szCs w:val="22"/>
        </w:rPr>
        <w:t>El derecho a la información será garantizado por el Estado.</w:t>
      </w:r>
      <w:r w:rsidRPr="002678E3">
        <w:rPr>
          <w:rFonts w:ascii="Palatino Linotype" w:hAnsi="Palatino Linotype" w:cs="Arial"/>
          <w:i/>
          <w:sz w:val="22"/>
          <w:szCs w:val="22"/>
        </w:rPr>
        <w:t xml:space="preserve"> </w:t>
      </w:r>
    </w:p>
    <w:p w14:paraId="45719B23" w14:textId="77777777" w:rsidR="006672E3" w:rsidRPr="002678E3" w:rsidRDefault="006672E3" w:rsidP="006672E3">
      <w:pPr>
        <w:spacing w:line="276" w:lineRule="auto"/>
        <w:ind w:left="851" w:right="902"/>
        <w:jc w:val="both"/>
        <w:rPr>
          <w:rFonts w:ascii="Palatino Linotype" w:hAnsi="Palatino Linotype" w:cs="Arial"/>
          <w:i/>
          <w:sz w:val="22"/>
          <w:szCs w:val="22"/>
        </w:rPr>
      </w:pPr>
      <w:r w:rsidRPr="002678E3">
        <w:rPr>
          <w:rFonts w:ascii="Palatino Linotype" w:hAnsi="Palatino Linotype" w:cs="Arial"/>
          <w:b/>
          <w:i/>
          <w:sz w:val="22"/>
          <w:szCs w:val="22"/>
        </w:rPr>
        <w:t xml:space="preserve">Toda persona tiene </w:t>
      </w:r>
      <w:r w:rsidRPr="002678E3">
        <w:rPr>
          <w:rFonts w:ascii="Palatino Linotype" w:hAnsi="Palatino Linotype"/>
          <w:b/>
          <w:i/>
          <w:sz w:val="22"/>
          <w:szCs w:val="22"/>
        </w:rPr>
        <w:t>derecho</w:t>
      </w:r>
      <w:r w:rsidRPr="002678E3">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2678E3">
        <w:rPr>
          <w:rFonts w:ascii="Palatino Linotype" w:hAnsi="Palatino Linotype" w:cs="Arial"/>
          <w:i/>
          <w:sz w:val="22"/>
          <w:szCs w:val="22"/>
        </w:rPr>
        <w:t>.</w:t>
      </w:r>
    </w:p>
    <w:p w14:paraId="32595B91" w14:textId="77777777" w:rsidR="006672E3" w:rsidRPr="002678E3" w:rsidRDefault="006672E3" w:rsidP="006672E3">
      <w:pPr>
        <w:spacing w:line="276" w:lineRule="auto"/>
        <w:ind w:left="851" w:right="902"/>
        <w:jc w:val="both"/>
        <w:rPr>
          <w:rFonts w:ascii="Palatino Linotype" w:hAnsi="Palatino Linotype" w:cs="Arial"/>
          <w:i/>
          <w:sz w:val="22"/>
          <w:szCs w:val="22"/>
        </w:rPr>
      </w:pPr>
      <w:r w:rsidRPr="002678E3">
        <w:rPr>
          <w:rFonts w:ascii="Palatino Linotype" w:hAnsi="Palatino Linotype" w:cs="Arial"/>
          <w:i/>
          <w:sz w:val="22"/>
          <w:szCs w:val="22"/>
        </w:rPr>
        <w:t xml:space="preserve">Para efectos de lo </w:t>
      </w:r>
      <w:r w:rsidRPr="002678E3">
        <w:rPr>
          <w:rFonts w:ascii="Palatino Linotype" w:hAnsi="Palatino Linotype"/>
          <w:i/>
          <w:sz w:val="22"/>
          <w:szCs w:val="22"/>
        </w:rPr>
        <w:t>dispuesto</w:t>
      </w:r>
      <w:r w:rsidRPr="002678E3">
        <w:rPr>
          <w:rFonts w:ascii="Palatino Linotype" w:hAnsi="Palatino Linotype" w:cs="Arial"/>
          <w:i/>
          <w:sz w:val="22"/>
          <w:szCs w:val="22"/>
        </w:rPr>
        <w:t xml:space="preserve"> en el presente artículo se observará lo siguiente:</w:t>
      </w:r>
    </w:p>
    <w:p w14:paraId="291A98F4" w14:textId="77777777" w:rsidR="006672E3" w:rsidRPr="002678E3" w:rsidRDefault="006672E3" w:rsidP="006672E3">
      <w:pPr>
        <w:spacing w:line="276" w:lineRule="auto"/>
        <w:ind w:left="851" w:right="902"/>
        <w:jc w:val="both"/>
        <w:rPr>
          <w:rFonts w:ascii="Palatino Linotype" w:hAnsi="Palatino Linotype" w:cs="Arial"/>
          <w:i/>
          <w:sz w:val="22"/>
          <w:szCs w:val="22"/>
        </w:rPr>
      </w:pPr>
      <w:r w:rsidRPr="002678E3">
        <w:rPr>
          <w:rFonts w:ascii="Palatino Linotype" w:hAnsi="Palatino Linotype" w:cs="Arial"/>
          <w:b/>
          <w:i/>
          <w:sz w:val="22"/>
          <w:szCs w:val="22"/>
        </w:rPr>
        <w:t>A.</w:t>
      </w:r>
      <w:r w:rsidRPr="002678E3">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7C6A82DB" w14:textId="77777777" w:rsidR="006672E3" w:rsidRPr="002678E3" w:rsidRDefault="006672E3" w:rsidP="006672E3">
      <w:pPr>
        <w:spacing w:line="276" w:lineRule="auto"/>
        <w:ind w:left="851" w:right="902"/>
        <w:jc w:val="both"/>
        <w:rPr>
          <w:rFonts w:ascii="Palatino Linotype" w:hAnsi="Palatino Linotype" w:cs="Arial"/>
          <w:b/>
          <w:i/>
          <w:sz w:val="22"/>
          <w:szCs w:val="22"/>
        </w:rPr>
      </w:pPr>
      <w:r w:rsidRPr="002678E3">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D2B10EF" w14:textId="77777777" w:rsidR="006672E3" w:rsidRPr="002678E3" w:rsidRDefault="006672E3" w:rsidP="006672E3">
      <w:pPr>
        <w:spacing w:line="276" w:lineRule="auto"/>
        <w:ind w:left="851" w:right="902"/>
        <w:jc w:val="both"/>
        <w:rPr>
          <w:rFonts w:ascii="Palatino Linotype" w:hAnsi="Palatino Linotype" w:cs="Arial"/>
          <w:i/>
          <w:sz w:val="22"/>
          <w:szCs w:val="22"/>
        </w:rPr>
      </w:pPr>
      <w:r w:rsidRPr="002678E3">
        <w:rPr>
          <w:rFonts w:ascii="Palatino Linotype" w:hAnsi="Palatino Linotype" w:cs="Arial"/>
          <w:i/>
          <w:sz w:val="22"/>
          <w:szCs w:val="22"/>
        </w:rPr>
        <w:t>…</w:t>
      </w:r>
    </w:p>
    <w:p w14:paraId="18356097" w14:textId="77777777" w:rsidR="006672E3" w:rsidRPr="002678E3" w:rsidRDefault="006672E3" w:rsidP="006672E3">
      <w:pPr>
        <w:spacing w:line="276" w:lineRule="auto"/>
        <w:ind w:left="851" w:right="902"/>
        <w:jc w:val="both"/>
        <w:rPr>
          <w:rFonts w:ascii="Palatino Linotype" w:hAnsi="Palatino Linotype" w:cs="Arial"/>
          <w:b/>
          <w:i/>
          <w:sz w:val="22"/>
          <w:szCs w:val="22"/>
        </w:rPr>
      </w:pPr>
      <w:r w:rsidRPr="002678E3">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14:paraId="52C74A6F" w14:textId="77777777" w:rsidR="006672E3" w:rsidRPr="002678E3" w:rsidRDefault="006672E3" w:rsidP="006672E3">
      <w:pPr>
        <w:spacing w:line="276" w:lineRule="auto"/>
        <w:ind w:left="851" w:right="902"/>
        <w:jc w:val="both"/>
        <w:rPr>
          <w:rFonts w:ascii="Palatino Linotype" w:hAnsi="Palatino Linotype" w:cs="Arial"/>
          <w:i/>
          <w:sz w:val="22"/>
          <w:szCs w:val="22"/>
        </w:rPr>
      </w:pPr>
      <w:r w:rsidRPr="002678E3">
        <w:rPr>
          <w:rFonts w:ascii="Palatino Linotype" w:hAnsi="Palatino Linotype" w:cs="Arial"/>
          <w:i/>
          <w:sz w:val="22"/>
          <w:szCs w:val="22"/>
        </w:rPr>
        <w:t>…</w:t>
      </w:r>
    </w:p>
    <w:p w14:paraId="427F6C66" w14:textId="77777777" w:rsidR="006672E3" w:rsidRPr="002678E3" w:rsidRDefault="006672E3" w:rsidP="006672E3">
      <w:pPr>
        <w:spacing w:line="276" w:lineRule="auto"/>
        <w:ind w:left="851" w:right="902"/>
        <w:jc w:val="both"/>
        <w:rPr>
          <w:rFonts w:ascii="Palatino Linotype" w:hAnsi="Palatino Linotype" w:cs="Arial"/>
          <w:b/>
          <w:i/>
          <w:sz w:val="22"/>
          <w:szCs w:val="22"/>
        </w:rPr>
      </w:pPr>
      <w:r w:rsidRPr="002678E3">
        <w:rPr>
          <w:rFonts w:ascii="Palatino Linotype" w:hAnsi="Palatino Linotype" w:cs="Arial"/>
          <w:b/>
          <w:i/>
          <w:sz w:val="22"/>
          <w:szCs w:val="22"/>
        </w:rPr>
        <w:t xml:space="preserve">V. Los sujetos obligados deberán preservar sus documentos en archivos administrativos actualizados y publicarán, a través de los medios </w:t>
      </w:r>
      <w:r w:rsidRPr="002678E3">
        <w:rPr>
          <w:rFonts w:ascii="Palatino Linotype" w:hAnsi="Palatino Linotype" w:cs="Arial"/>
          <w:b/>
          <w:i/>
          <w:sz w:val="22"/>
          <w:szCs w:val="22"/>
        </w:rPr>
        <w:lastRenderedPageBreak/>
        <w:t>electrónicos disponibles, la información completa y actualizada sobre el ejercicio de los recursos públicos y los indicadores que permitan rendir cuenta del cumplimiento de sus objetivos y de los resultados obtenidos.</w:t>
      </w:r>
    </w:p>
    <w:p w14:paraId="2D6E6A5C" w14:textId="77777777" w:rsidR="006672E3" w:rsidRPr="002678E3" w:rsidRDefault="006672E3" w:rsidP="006672E3">
      <w:pPr>
        <w:spacing w:line="276" w:lineRule="auto"/>
        <w:ind w:left="851" w:right="902"/>
        <w:jc w:val="both"/>
        <w:rPr>
          <w:rFonts w:ascii="Palatino Linotype" w:hAnsi="Palatino Linotype" w:cs="Arial"/>
          <w:b/>
          <w:i/>
          <w:sz w:val="22"/>
          <w:szCs w:val="22"/>
        </w:rPr>
      </w:pPr>
      <w:r w:rsidRPr="002678E3">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2678E3">
        <w:rPr>
          <w:rFonts w:ascii="Palatino Linotype" w:hAnsi="Palatino Linotype" w:cs="Arial"/>
          <w:i/>
          <w:sz w:val="22"/>
          <w:szCs w:val="22"/>
        </w:rPr>
        <w:t>.”</w:t>
      </w:r>
    </w:p>
    <w:p w14:paraId="7FF31513" w14:textId="77777777" w:rsidR="006672E3" w:rsidRPr="002678E3" w:rsidRDefault="006672E3" w:rsidP="006672E3">
      <w:pPr>
        <w:spacing w:line="276" w:lineRule="auto"/>
        <w:ind w:left="851" w:right="902"/>
        <w:jc w:val="both"/>
        <w:rPr>
          <w:rFonts w:ascii="Palatino Linotype" w:hAnsi="Palatino Linotype" w:cs="Arial"/>
          <w:i/>
          <w:sz w:val="22"/>
          <w:szCs w:val="22"/>
        </w:rPr>
      </w:pPr>
      <w:r w:rsidRPr="002678E3">
        <w:rPr>
          <w:rFonts w:ascii="Palatino Linotype" w:hAnsi="Palatino Linotype" w:cs="Arial"/>
          <w:i/>
          <w:sz w:val="22"/>
          <w:szCs w:val="22"/>
        </w:rPr>
        <w:t>…</w:t>
      </w:r>
    </w:p>
    <w:p w14:paraId="2B7C68F3" w14:textId="77777777" w:rsidR="006672E3" w:rsidRPr="002678E3" w:rsidRDefault="006672E3" w:rsidP="006672E3">
      <w:pPr>
        <w:spacing w:line="276" w:lineRule="auto"/>
        <w:ind w:left="851" w:right="902"/>
        <w:jc w:val="both"/>
        <w:rPr>
          <w:rFonts w:ascii="Palatino Linotype" w:hAnsi="Palatino Linotype" w:cs="Arial"/>
          <w:b/>
          <w:i/>
          <w:sz w:val="22"/>
          <w:szCs w:val="22"/>
        </w:rPr>
      </w:pPr>
      <w:r w:rsidRPr="002678E3">
        <w:rPr>
          <w:rFonts w:ascii="Palatino Linotype" w:hAnsi="Palatino Linotype" w:cs="Arial"/>
          <w:b/>
          <w:i/>
          <w:sz w:val="22"/>
          <w:szCs w:val="22"/>
        </w:rPr>
        <w:t>La ley establecerá aquella información que se considere reservada o confidencial.</w:t>
      </w:r>
    </w:p>
    <w:p w14:paraId="5ED2ED3F" w14:textId="77777777" w:rsidR="006672E3" w:rsidRPr="002678E3" w:rsidRDefault="006672E3" w:rsidP="006672E3">
      <w:pPr>
        <w:spacing w:line="276" w:lineRule="auto"/>
        <w:ind w:left="851" w:right="902"/>
        <w:jc w:val="center"/>
        <w:rPr>
          <w:rFonts w:ascii="Palatino Linotype" w:hAnsi="Palatino Linotype" w:cs="Arial"/>
          <w:b/>
          <w:i/>
          <w:sz w:val="22"/>
          <w:szCs w:val="22"/>
        </w:rPr>
      </w:pPr>
      <w:r w:rsidRPr="002678E3">
        <w:rPr>
          <w:rFonts w:ascii="Palatino Linotype" w:hAnsi="Palatino Linotype" w:cs="Arial"/>
          <w:b/>
          <w:i/>
          <w:sz w:val="22"/>
          <w:szCs w:val="22"/>
        </w:rPr>
        <w:t>Constitución Política del Estado Libre y Soberano de México</w:t>
      </w:r>
    </w:p>
    <w:p w14:paraId="5CE461DA" w14:textId="77777777" w:rsidR="006672E3" w:rsidRPr="002678E3" w:rsidRDefault="006672E3" w:rsidP="006672E3">
      <w:pPr>
        <w:spacing w:line="276" w:lineRule="auto"/>
        <w:ind w:left="851" w:right="902"/>
        <w:jc w:val="both"/>
        <w:rPr>
          <w:rFonts w:ascii="Palatino Linotype" w:hAnsi="Palatino Linotype" w:cs="Arial"/>
          <w:i/>
          <w:sz w:val="22"/>
          <w:szCs w:val="22"/>
        </w:rPr>
      </w:pPr>
      <w:r w:rsidRPr="002678E3">
        <w:rPr>
          <w:rFonts w:ascii="Palatino Linotype" w:hAnsi="Palatino Linotype" w:cs="Arial"/>
          <w:i/>
          <w:sz w:val="22"/>
          <w:szCs w:val="22"/>
        </w:rPr>
        <w:t>“</w:t>
      </w:r>
      <w:r w:rsidRPr="002678E3">
        <w:rPr>
          <w:rFonts w:ascii="Palatino Linotype" w:hAnsi="Palatino Linotype" w:cs="Arial"/>
          <w:b/>
          <w:i/>
          <w:sz w:val="22"/>
          <w:szCs w:val="22"/>
        </w:rPr>
        <w:t xml:space="preserve">Artículo 5. </w:t>
      </w:r>
      <w:r w:rsidRPr="002678E3">
        <w:rPr>
          <w:rFonts w:ascii="Palatino Linotype" w:hAnsi="Palatino Linotype" w:cs="Arial"/>
          <w:i/>
          <w:sz w:val="22"/>
          <w:szCs w:val="22"/>
        </w:rPr>
        <w:t xml:space="preserve">… </w:t>
      </w:r>
    </w:p>
    <w:p w14:paraId="408ACB7A" w14:textId="77777777" w:rsidR="006672E3" w:rsidRPr="002678E3" w:rsidRDefault="006672E3" w:rsidP="006672E3">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w:t>
      </w:r>
    </w:p>
    <w:p w14:paraId="27ACD4A6" w14:textId="77777777" w:rsidR="006672E3" w:rsidRPr="002678E3" w:rsidRDefault="006672E3" w:rsidP="006672E3">
      <w:pPr>
        <w:spacing w:line="276" w:lineRule="auto"/>
        <w:ind w:left="851" w:right="902"/>
        <w:jc w:val="both"/>
        <w:rPr>
          <w:rFonts w:ascii="Palatino Linotype" w:hAnsi="Palatino Linotype"/>
          <w:i/>
          <w:sz w:val="22"/>
          <w:szCs w:val="22"/>
        </w:rPr>
      </w:pPr>
      <w:r w:rsidRPr="002678E3">
        <w:rPr>
          <w:rFonts w:ascii="Palatino Linotype" w:hAnsi="Palatino Linotype"/>
          <w:b/>
          <w:i/>
          <w:sz w:val="22"/>
          <w:szCs w:val="22"/>
        </w:rPr>
        <w:t>El derecho a la información será garantizado por el Estado</w:t>
      </w:r>
      <w:r w:rsidRPr="002678E3">
        <w:rPr>
          <w:rFonts w:ascii="Palatino Linotype" w:hAnsi="Palatino Linotype"/>
          <w:i/>
          <w:sz w:val="22"/>
          <w:szCs w:val="22"/>
        </w:rPr>
        <w:t>. La ley establecerá las previsiones que permitan asegurar la protección, el respeto y la difusión de este derecho.</w:t>
      </w:r>
    </w:p>
    <w:p w14:paraId="2C66A92A" w14:textId="77777777" w:rsidR="006672E3" w:rsidRPr="002678E3" w:rsidRDefault="006672E3" w:rsidP="006672E3">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9748752" w14:textId="77777777" w:rsidR="006672E3" w:rsidRPr="002678E3" w:rsidRDefault="006672E3" w:rsidP="006672E3">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Este derecho se regirá por los principios y bases siguientes:</w:t>
      </w:r>
    </w:p>
    <w:p w14:paraId="0678578B" w14:textId="77777777" w:rsidR="006672E3" w:rsidRPr="002678E3" w:rsidRDefault="006672E3" w:rsidP="006672E3">
      <w:pPr>
        <w:spacing w:line="276" w:lineRule="auto"/>
        <w:ind w:left="851" w:right="902"/>
        <w:jc w:val="both"/>
        <w:rPr>
          <w:rFonts w:ascii="Palatino Linotype" w:hAnsi="Palatino Linotype"/>
          <w:i/>
          <w:sz w:val="22"/>
          <w:szCs w:val="22"/>
        </w:rPr>
      </w:pPr>
      <w:r w:rsidRPr="002678E3">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2678E3">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2678E3">
        <w:rPr>
          <w:rFonts w:ascii="Palatino Linotype" w:hAnsi="Palatino Linotype"/>
          <w:i/>
          <w:sz w:val="22"/>
          <w:szCs w:val="22"/>
        </w:rPr>
        <w:lastRenderedPageBreak/>
        <w:t xml:space="preserve">competencias o funciones, la ley </w:t>
      </w:r>
      <w:r w:rsidRPr="002678E3">
        <w:rPr>
          <w:rFonts w:ascii="Palatino Linotype" w:hAnsi="Palatino Linotype" w:cs="Arial"/>
          <w:i/>
          <w:sz w:val="22"/>
          <w:szCs w:val="22"/>
        </w:rPr>
        <w:t>determinará</w:t>
      </w:r>
      <w:r w:rsidRPr="002678E3">
        <w:rPr>
          <w:rFonts w:ascii="Palatino Linotype" w:hAnsi="Palatino Linotype"/>
          <w:i/>
          <w:sz w:val="22"/>
          <w:szCs w:val="22"/>
        </w:rPr>
        <w:t xml:space="preserve"> los supuestos específicos bajo los cuales procederá la declaración de inexistencia de la información.</w:t>
      </w:r>
    </w:p>
    <w:p w14:paraId="51C3219F" w14:textId="77777777" w:rsidR="006672E3" w:rsidRPr="002678E3" w:rsidRDefault="006672E3" w:rsidP="006672E3">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w:t>
      </w:r>
    </w:p>
    <w:p w14:paraId="45EDBE75" w14:textId="77777777" w:rsidR="006672E3" w:rsidRPr="002678E3" w:rsidRDefault="006672E3" w:rsidP="006672E3">
      <w:pPr>
        <w:spacing w:line="276" w:lineRule="auto"/>
        <w:ind w:left="851" w:right="902"/>
        <w:jc w:val="both"/>
        <w:rPr>
          <w:rFonts w:ascii="Palatino Linotype" w:hAnsi="Palatino Linotype"/>
          <w:i/>
          <w:sz w:val="22"/>
          <w:szCs w:val="22"/>
        </w:rPr>
      </w:pPr>
      <w:r w:rsidRPr="002678E3">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2678E3">
        <w:rPr>
          <w:rFonts w:ascii="Palatino Linotype" w:hAnsi="Palatino Linotype"/>
          <w:i/>
          <w:sz w:val="22"/>
          <w:szCs w:val="22"/>
        </w:rPr>
        <w:t>”</w:t>
      </w:r>
    </w:p>
    <w:p w14:paraId="4CB06558" w14:textId="77777777" w:rsidR="006672E3" w:rsidRPr="002678E3" w:rsidRDefault="006672E3" w:rsidP="006672E3">
      <w:pPr>
        <w:spacing w:line="276" w:lineRule="auto"/>
        <w:ind w:left="851" w:right="902"/>
        <w:jc w:val="both"/>
        <w:rPr>
          <w:rFonts w:ascii="Palatino Linotype" w:hAnsi="Palatino Linotype"/>
          <w:sz w:val="22"/>
          <w:szCs w:val="22"/>
        </w:rPr>
      </w:pPr>
      <w:r w:rsidRPr="002678E3">
        <w:rPr>
          <w:rFonts w:ascii="Palatino Linotype" w:hAnsi="Palatino Linotype"/>
          <w:sz w:val="22"/>
          <w:szCs w:val="22"/>
        </w:rPr>
        <w:t>(Énfasis añadido)</w:t>
      </w:r>
    </w:p>
    <w:p w14:paraId="262CCED1" w14:textId="77777777" w:rsidR="006672E3" w:rsidRPr="002678E3" w:rsidRDefault="006672E3" w:rsidP="006672E3">
      <w:pPr>
        <w:spacing w:before="100" w:beforeAutospacing="1" w:after="100" w:afterAutospacing="1" w:line="360" w:lineRule="auto"/>
        <w:jc w:val="both"/>
        <w:rPr>
          <w:rFonts w:ascii="Palatino Linotype" w:hAnsi="Palatino Linotype"/>
        </w:rPr>
      </w:pPr>
      <w:r w:rsidRPr="002678E3">
        <w:rPr>
          <w:rFonts w:ascii="Palatino Linotype" w:hAnsi="Palatino Linotype"/>
        </w:rPr>
        <w:t xml:space="preserve">Por otra parte, del </w:t>
      </w:r>
      <w:r w:rsidRPr="002678E3">
        <w:rPr>
          <w:rFonts w:ascii="Palatino Linotype" w:hAnsi="Palatino Linotype" w:cs="Arial"/>
        </w:rPr>
        <w:t>contenido</w:t>
      </w:r>
      <w:r w:rsidRPr="002678E3">
        <w:rPr>
          <w:rFonts w:ascii="Palatino Linotype" w:hAnsi="Palatino Linotype"/>
        </w:rPr>
        <w:t xml:space="preserve"> del artículo 1 de la Constitución Política de los Estados Unidos Mexicanos, se destaca lo siguiente:</w:t>
      </w:r>
    </w:p>
    <w:p w14:paraId="2006E658" w14:textId="77777777" w:rsidR="006672E3" w:rsidRPr="002678E3" w:rsidRDefault="006672E3" w:rsidP="006672E3">
      <w:pPr>
        <w:spacing w:line="276" w:lineRule="auto"/>
        <w:ind w:left="851" w:right="902"/>
        <w:jc w:val="both"/>
        <w:rPr>
          <w:rFonts w:ascii="Palatino Linotype" w:hAnsi="Palatino Linotype" w:cs="Arial"/>
          <w:i/>
          <w:sz w:val="22"/>
          <w:szCs w:val="22"/>
        </w:rPr>
      </w:pPr>
      <w:r w:rsidRPr="002678E3">
        <w:rPr>
          <w:rFonts w:ascii="Palatino Linotype" w:hAnsi="Palatino Linotype" w:cs="Arial"/>
          <w:i/>
          <w:sz w:val="22"/>
          <w:szCs w:val="22"/>
        </w:rPr>
        <w:t>“</w:t>
      </w:r>
      <w:r w:rsidRPr="002678E3">
        <w:rPr>
          <w:rFonts w:ascii="Palatino Linotype" w:hAnsi="Palatino Linotype" w:cs="Arial"/>
          <w:b/>
          <w:i/>
          <w:sz w:val="22"/>
          <w:szCs w:val="22"/>
        </w:rPr>
        <w:t>Artículo 1o</w:t>
      </w:r>
      <w:r w:rsidRPr="002678E3">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3BF7D35" w14:textId="77777777" w:rsidR="006672E3" w:rsidRPr="002678E3" w:rsidRDefault="006672E3" w:rsidP="006672E3">
      <w:pPr>
        <w:spacing w:line="276" w:lineRule="auto"/>
        <w:ind w:left="851" w:right="902"/>
        <w:jc w:val="both"/>
        <w:rPr>
          <w:rFonts w:ascii="Palatino Linotype" w:hAnsi="Palatino Linotype" w:cs="Arial"/>
          <w:b/>
          <w:i/>
          <w:sz w:val="22"/>
          <w:szCs w:val="22"/>
        </w:rPr>
      </w:pPr>
      <w:r w:rsidRPr="002678E3">
        <w:rPr>
          <w:rFonts w:ascii="Palatino Linotype" w:hAnsi="Palatino Linotype" w:cs="Arial"/>
          <w:b/>
          <w:i/>
          <w:sz w:val="22"/>
          <w:szCs w:val="22"/>
        </w:rPr>
        <w:t>Las normas relativas a los derechos humanos se interpretarán</w:t>
      </w:r>
      <w:r w:rsidRPr="002678E3">
        <w:rPr>
          <w:rFonts w:ascii="Palatino Linotype" w:hAnsi="Palatino Linotype" w:cs="Arial"/>
          <w:i/>
          <w:sz w:val="22"/>
          <w:szCs w:val="22"/>
        </w:rPr>
        <w:t xml:space="preserve"> de conformidad con esta Constitución y con los tratados internacionales de la </w:t>
      </w:r>
      <w:r w:rsidRPr="002678E3">
        <w:rPr>
          <w:rFonts w:ascii="Palatino Linotype" w:hAnsi="Palatino Linotype" w:cs="Arial"/>
          <w:b/>
          <w:i/>
          <w:sz w:val="22"/>
          <w:szCs w:val="22"/>
        </w:rPr>
        <w:t>materia favoreciendo en todo tiempo a las personas la protección más amplia.</w:t>
      </w:r>
    </w:p>
    <w:p w14:paraId="24333FC9" w14:textId="77777777" w:rsidR="006672E3" w:rsidRPr="002678E3" w:rsidRDefault="006672E3" w:rsidP="006672E3">
      <w:pPr>
        <w:spacing w:line="276" w:lineRule="auto"/>
        <w:ind w:left="851" w:right="902"/>
        <w:jc w:val="both"/>
        <w:rPr>
          <w:rFonts w:ascii="Palatino Linotype" w:hAnsi="Palatino Linotype" w:cs="Arial"/>
          <w:i/>
          <w:sz w:val="22"/>
          <w:szCs w:val="22"/>
        </w:rPr>
      </w:pPr>
      <w:r w:rsidRPr="002678E3">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2678E3">
        <w:rPr>
          <w:rFonts w:ascii="Palatino Linotype" w:hAnsi="Palatino Linotype" w:cs="Arial"/>
          <w:i/>
          <w:sz w:val="22"/>
          <w:szCs w:val="22"/>
        </w:rPr>
        <w:t>. En consecuencia, el Estado deberá prevenir, investigar, sancionar y reparar las violaciones a los derechos humanos, en los términos que establezca la ley.”</w:t>
      </w:r>
    </w:p>
    <w:p w14:paraId="5D22BA37" w14:textId="77777777" w:rsidR="006672E3" w:rsidRPr="002678E3" w:rsidRDefault="006672E3" w:rsidP="006672E3">
      <w:pPr>
        <w:spacing w:line="276" w:lineRule="auto"/>
        <w:ind w:left="851" w:right="902"/>
        <w:jc w:val="both"/>
        <w:rPr>
          <w:rFonts w:ascii="Palatino Linotype" w:hAnsi="Palatino Linotype"/>
          <w:sz w:val="22"/>
          <w:szCs w:val="22"/>
        </w:rPr>
      </w:pPr>
      <w:r w:rsidRPr="002678E3">
        <w:rPr>
          <w:rFonts w:ascii="Palatino Linotype" w:hAnsi="Palatino Linotype"/>
          <w:sz w:val="22"/>
          <w:szCs w:val="22"/>
        </w:rPr>
        <w:t>(Énfasis añadido)</w:t>
      </w:r>
    </w:p>
    <w:p w14:paraId="184EB2AA" w14:textId="77777777" w:rsidR="006672E3" w:rsidRPr="002678E3" w:rsidRDefault="006672E3" w:rsidP="006672E3">
      <w:pPr>
        <w:spacing w:before="100" w:beforeAutospacing="1" w:after="100" w:afterAutospacing="1" w:line="360" w:lineRule="auto"/>
        <w:jc w:val="both"/>
        <w:rPr>
          <w:rFonts w:ascii="Palatino Linotype" w:hAnsi="Palatino Linotype"/>
        </w:rPr>
      </w:pPr>
      <w:r w:rsidRPr="002678E3">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2678E3">
        <w:rPr>
          <w:rFonts w:ascii="Palatino Linotype" w:hAnsi="Palatino Linotype" w:cs="Arial"/>
        </w:rPr>
        <w:t>alguno</w:t>
      </w:r>
      <w:r w:rsidRPr="002678E3">
        <w:rPr>
          <w:rFonts w:ascii="Palatino Linotype" w:hAnsi="Palatino Linotype"/>
        </w:rPr>
        <w:t xml:space="preserve"> o justificar su utilización, deberá tener acceso a la </w:t>
      </w:r>
      <w:r w:rsidRPr="002678E3">
        <w:rPr>
          <w:rFonts w:ascii="Palatino Linotype" w:hAnsi="Palatino Linotype"/>
        </w:rPr>
        <w:lastRenderedPageBreak/>
        <w:t xml:space="preserve">información pública, es decir, dicho </w:t>
      </w:r>
      <w:r w:rsidRPr="002678E3">
        <w:rPr>
          <w:rFonts w:ascii="Palatino Linotype" w:hAnsi="Palatino Linotype" w:cs="Arial"/>
        </w:rPr>
        <w:t>derecho</w:t>
      </w:r>
      <w:r w:rsidRPr="002678E3">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E28DFB4" w14:textId="77777777" w:rsidR="006672E3" w:rsidRPr="002678E3" w:rsidRDefault="006672E3" w:rsidP="006672E3">
      <w:pPr>
        <w:spacing w:before="100" w:beforeAutospacing="1" w:after="100" w:afterAutospacing="1" w:line="360" w:lineRule="auto"/>
        <w:jc w:val="both"/>
        <w:rPr>
          <w:rFonts w:ascii="Palatino Linotype" w:hAnsi="Palatino Linotype"/>
        </w:rPr>
      </w:pPr>
      <w:r w:rsidRPr="002678E3">
        <w:rPr>
          <w:rFonts w:ascii="Palatino Linotype" w:hAnsi="Palatino Linotype"/>
        </w:rPr>
        <w:t xml:space="preserve">Robustece lo anterior, el Criterio 6/2014 del entonces Instituto Federal de Acceso a la Información y </w:t>
      </w:r>
      <w:r w:rsidRPr="002678E3">
        <w:rPr>
          <w:rFonts w:ascii="Palatino Linotype" w:hAnsi="Palatino Linotype" w:cs="Arial"/>
        </w:rPr>
        <w:t>Protección</w:t>
      </w:r>
      <w:r w:rsidRPr="002678E3">
        <w:rPr>
          <w:rFonts w:ascii="Palatino Linotype" w:hAnsi="Palatino Linotype"/>
        </w:rPr>
        <w:t xml:space="preserve"> de Datos (IFAI) hoy Instituto Nacional de Transparencia, Acceso a la Información y Protección de Datos Personales (INAI), el cual se reproduce para una mayor referencia:</w:t>
      </w:r>
    </w:p>
    <w:p w14:paraId="211ABBDB" w14:textId="77777777" w:rsidR="006672E3" w:rsidRPr="002678E3" w:rsidRDefault="006672E3" w:rsidP="00AA234B">
      <w:pPr>
        <w:ind w:left="851" w:right="902"/>
        <w:jc w:val="both"/>
        <w:rPr>
          <w:rFonts w:ascii="Palatino Linotype" w:hAnsi="Palatino Linotype" w:cs="Arial"/>
          <w:i/>
          <w:sz w:val="22"/>
          <w:szCs w:val="22"/>
        </w:rPr>
      </w:pPr>
      <w:r w:rsidRPr="002678E3">
        <w:rPr>
          <w:rFonts w:ascii="Palatino Linotype" w:hAnsi="Palatino Linotype" w:cs="Arial"/>
          <w:sz w:val="22"/>
          <w:szCs w:val="22"/>
        </w:rPr>
        <w:t>“</w:t>
      </w:r>
      <w:r w:rsidRPr="002678E3">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2678E3">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9A594A1" w14:textId="77777777" w:rsidR="006672E3" w:rsidRPr="002678E3" w:rsidRDefault="006672E3" w:rsidP="00AA234B">
      <w:pPr>
        <w:ind w:left="851" w:right="902"/>
        <w:jc w:val="both"/>
        <w:rPr>
          <w:rFonts w:ascii="Palatino Linotype" w:hAnsi="Palatino Linotype" w:cs="Arial"/>
          <w:i/>
          <w:sz w:val="22"/>
          <w:szCs w:val="22"/>
        </w:rPr>
      </w:pPr>
      <w:r w:rsidRPr="002678E3">
        <w:rPr>
          <w:rFonts w:ascii="Palatino Linotype" w:hAnsi="Palatino Linotype" w:cs="Arial"/>
          <w:i/>
          <w:sz w:val="22"/>
          <w:szCs w:val="22"/>
        </w:rPr>
        <w:t>Resoluciones</w:t>
      </w:r>
    </w:p>
    <w:p w14:paraId="0043B6B0" w14:textId="77777777" w:rsidR="006672E3" w:rsidRPr="002678E3" w:rsidRDefault="006672E3" w:rsidP="00AA234B">
      <w:pPr>
        <w:ind w:left="851" w:right="902"/>
        <w:jc w:val="both"/>
        <w:rPr>
          <w:rFonts w:ascii="Palatino Linotype" w:hAnsi="Palatino Linotype" w:cs="Arial"/>
          <w:i/>
          <w:sz w:val="22"/>
          <w:szCs w:val="22"/>
        </w:rPr>
      </w:pPr>
      <w:r w:rsidRPr="002678E3">
        <w:rPr>
          <w:rFonts w:ascii="Palatino Linotype" w:hAnsi="Palatino Linotype" w:cs="Arial"/>
          <w:b/>
          <w:i/>
          <w:sz w:val="22"/>
          <w:szCs w:val="22"/>
        </w:rPr>
        <w:t>• RDA 5275/13</w:t>
      </w:r>
      <w:r w:rsidRPr="002678E3">
        <w:rPr>
          <w:rFonts w:ascii="Palatino Linotype" w:hAnsi="Palatino Linotype" w:cs="Arial"/>
          <w:i/>
          <w:sz w:val="22"/>
          <w:szCs w:val="22"/>
        </w:rPr>
        <w:t>. Interpuesto en contra de la Secretaría de la Defensa Nacional. Comisionado Ponente Ángel Trinidad Zaldívar.</w:t>
      </w:r>
    </w:p>
    <w:p w14:paraId="40C43B61" w14:textId="77777777" w:rsidR="006672E3" w:rsidRPr="002678E3" w:rsidRDefault="006672E3" w:rsidP="00AA234B">
      <w:pPr>
        <w:ind w:left="851" w:right="902"/>
        <w:jc w:val="both"/>
        <w:rPr>
          <w:rFonts w:ascii="Palatino Linotype" w:hAnsi="Palatino Linotype" w:cs="Arial"/>
          <w:i/>
          <w:sz w:val="22"/>
          <w:szCs w:val="22"/>
        </w:rPr>
      </w:pPr>
      <w:r w:rsidRPr="002678E3">
        <w:rPr>
          <w:rFonts w:ascii="Palatino Linotype" w:hAnsi="Palatino Linotype" w:cs="Arial"/>
          <w:i/>
          <w:sz w:val="22"/>
          <w:szCs w:val="22"/>
        </w:rPr>
        <w:t xml:space="preserve">• </w:t>
      </w:r>
      <w:r w:rsidRPr="002678E3">
        <w:rPr>
          <w:rFonts w:ascii="Palatino Linotype" w:hAnsi="Palatino Linotype" w:cs="Arial"/>
          <w:b/>
          <w:i/>
          <w:sz w:val="22"/>
          <w:szCs w:val="22"/>
        </w:rPr>
        <w:t>RDA 2937/13</w:t>
      </w:r>
      <w:r w:rsidRPr="002678E3">
        <w:rPr>
          <w:rFonts w:ascii="Palatino Linotype" w:hAnsi="Palatino Linotype" w:cs="Arial"/>
          <w:i/>
          <w:sz w:val="22"/>
          <w:szCs w:val="22"/>
        </w:rPr>
        <w:t xml:space="preserve">. Interpuesto en contra de LICONSA, S.A. de C.V. Comisionado. Ponente Gerardo </w:t>
      </w:r>
      <w:proofErr w:type="spellStart"/>
      <w:r w:rsidRPr="002678E3">
        <w:rPr>
          <w:rFonts w:ascii="Palatino Linotype" w:hAnsi="Palatino Linotype" w:cs="Arial"/>
          <w:i/>
          <w:sz w:val="22"/>
          <w:szCs w:val="22"/>
        </w:rPr>
        <w:t>Laveaga</w:t>
      </w:r>
      <w:proofErr w:type="spellEnd"/>
      <w:r w:rsidRPr="002678E3">
        <w:rPr>
          <w:rFonts w:ascii="Palatino Linotype" w:hAnsi="Palatino Linotype" w:cs="Arial"/>
          <w:i/>
          <w:sz w:val="22"/>
          <w:szCs w:val="22"/>
        </w:rPr>
        <w:t xml:space="preserve"> Rendón.</w:t>
      </w:r>
    </w:p>
    <w:p w14:paraId="4326CFFB" w14:textId="77777777" w:rsidR="006672E3" w:rsidRPr="002678E3" w:rsidRDefault="006672E3" w:rsidP="00AA234B">
      <w:pPr>
        <w:ind w:left="851" w:right="902"/>
        <w:jc w:val="both"/>
        <w:rPr>
          <w:rFonts w:ascii="Palatino Linotype" w:hAnsi="Palatino Linotype" w:cs="Arial"/>
          <w:i/>
          <w:sz w:val="22"/>
          <w:szCs w:val="22"/>
        </w:rPr>
      </w:pPr>
      <w:r w:rsidRPr="002678E3">
        <w:rPr>
          <w:rFonts w:ascii="Palatino Linotype" w:hAnsi="Palatino Linotype" w:cs="Arial"/>
          <w:i/>
          <w:sz w:val="22"/>
          <w:szCs w:val="22"/>
        </w:rPr>
        <w:t xml:space="preserve">• </w:t>
      </w:r>
      <w:r w:rsidRPr="002678E3">
        <w:rPr>
          <w:rFonts w:ascii="Palatino Linotype" w:hAnsi="Palatino Linotype" w:cs="Arial"/>
          <w:b/>
          <w:i/>
          <w:sz w:val="22"/>
          <w:szCs w:val="22"/>
        </w:rPr>
        <w:t>RDA 3609/12</w:t>
      </w:r>
      <w:r w:rsidRPr="002678E3">
        <w:rPr>
          <w:rFonts w:ascii="Palatino Linotype" w:hAnsi="Palatino Linotype" w:cs="Arial"/>
          <w:i/>
          <w:sz w:val="22"/>
          <w:szCs w:val="22"/>
        </w:rPr>
        <w:t xml:space="preserve">. Interpuesto en contra de la Secretaría de Educación Pública. Comisionada Ponente Sigrid </w:t>
      </w:r>
      <w:proofErr w:type="spellStart"/>
      <w:r w:rsidRPr="002678E3">
        <w:rPr>
          <w:rFonts w:ascii="Palatino Linotype" w:hAnsi="Palatino Linotype" w:cs="Arial"/>
          <w:i/>
          <w:sz w:val="22"/>
          <w:szCs w:val="22"/>
        </w:rPr>
        <w:t>Arzt</w:t>
      </w:r>
      <w:proofErr w:type="spellEnd"/>
      <w:r w:rsidRPr="002678E3">
        <w:rPr>
          <w:rFonts w:ascii="Palatino Linotype" w:hAnsi="Palatino Linotype" w:cs="Arial"/>
          <w:i/>
          <w:sz w:val="22"/>
          <w:szCs w:val="22"/>
        </w:rPr>
        <w:t xml:space="preserve"> Colunga.</w:t>
      </w:r>
    </w:p>
    <w:p w14:paraId="4305ACF2" w14:textId="77777777" w:rsidR="006672E3" w:rsidRPr="002678E3" w:rsidRDefault="006672E3" w:rsidP="00AA234B">
      <w:pPr>
        <w:ind w:left="851" w:right="902"/>
        <w:jc w:val="both"/>
        <w:rPr>
          <w:rFonts w:ascii="Palatino Linotype" w:hAnsi="Palatino Linotype" w:cs="Arial"/>
          <w:i/>
          <w:sz w:val="22"/>
          <w:szCs w:val="22"/>
        </w:rPr>
      </w:pPr>
      <w:r w:rsidRPr="002678E3">
        <w:rPr>
          <w:rFonts w:ascii="Palatino Linotype" w:hAnsi="Palatino Linotype" w:cs="Arial"/>
          <w:i/>
          <w:sz w:val="22"/>
          <w:szCs w:val="22"/>
        </w:rPr>
        <w:lastRenderedPageBreak/>
        <w:t xml:space="preserve">• </w:t>
      </w:r>
      <w:r w:rsidRPr="002678E3">
        <w:rPr>
          <w:rFonts w:ascii="Palatino Linotype" w:hAnsi="Palatino Linotype" w:cs="Arial"/>
          <w:b/>
          <w:i/>
          <w:sz w:val="22"/>
          <w:szCs w:val="22"/>
        </w:rPr>
        <w:t>RDA 3361/12</w:t>
      </w:r>
      <w:r w:rsidRPr="002678E3">
        <w:rPr>
          <w:rFonts w:ascii="Palatino Linotype" w:hAnsi="Palatino Linotype" w:cs="Arial"/>
          <w:i/>
          <w:sz w:val="22"/>
          <w:szCs w:val="22"/>
        </w:rPr>
        <w:t>. Interpuesto en contra del Servicio de Administración Tributaria. Comisionada Ponente María Elena Pérez-Jaén Zermeño.</w:t>
      </w:r>
    </w:p>
    <w:p w14:paraId="4BC894CF" w14:textId="77777777" w:rsidR="006672E3" w:rsidRPr="002678E3" w:rsidRDefault="006672E3" w:rsidP="00AA234B">
      <w:pPr>
        <w:ind w:left="851" w:right="902"/>
        <w:jc w:val="both"/>
        <w:rPr>
          <w:rFonts w:ascii="Palatino Linotype" w:hAnsi="Palatino Linotype" w:cs="Arial"/>
          <w:i/>
          <w:sz w:val="22"/>
          <w:szCs w:val="22"/>
        </w:rPr>
      </w:pPr>
      <w:r w:rsidRPr="002678E3">
        <w:rPr>
          <w:rFonts w:ascii="Palatino Linotype" w:hAnsi="Palatino Linotype" w:cs="Arial"/>
          <w:i/>
          <w:sz w:val="22"/>
          <w:szCs w:val="22"/>
        </w:rPr>
        <w:t xml:space="preserve">• </w:t>
      </w:r>
      <w:r w:rsidRPr="002678E3">
        <w:rPr>
          <w:rFonts w:ascii="Palatino Linotype" w:hAnsi="Palatino Linotype" w:cs="Arial"/>
          <w:b/>
          <w:i/>
          <w:sz w:val="22"/>
          <w:szCs w:val="22"/>
        </w:rPr>
        <w:t>RDA 0563/12</w:t>
      </w:r>
      <w:r w:rsidRPr="002678E3">
        <w:rPr>
          <w:rFonts w:ascii="Palatino Linotype" w:hAnsi="Palatino Linotype" w:cs="Arial"/>
          <w:i/>
          <w:sz w:val="22"/>
          <w:szCs w:val="22"/>
        </w:rPr>
        <w:t xml:space="preserve">. Interpuesto en contra de la Secretaría de la Función Pública. Comisionada Ponente Jacqueline </w:t>
      </w:r>
      <w:proofErr w:type="spellStart"/>
      <w:r w:rsidRPr="002678E3">
        <w:rPr>
          <w:rFonts w:ascii="Palatino Linotype" w:hAnsi="Palatino Linotype" w:cs="Arial"/>
          <w:i/>
          <w:sz w:val="22"/>
          <w:szCs w:val="22"/>
        </w:rPr>
        <w:t>Peschard</w:t>
      </w:r>
      <w:proofErr w:type="spellEnd"/>
      <w:r w:rsidRPr="002678E3">
        <w:rPr>
          <w:rFonts w:ascii="Palatino Linotype" w:hAnsi="Palatino Linotype" w:cs="Arial"/>
          <w:i/>
          <w:sz w:val="22"/>
          <w:szCs w:val="22"/>
        </w:rPr>
        <w:t xml:space="preserve"> Mariscal.” (SIC)</w:t>
      </w:r>
    </w:p>
    <w:p w14:paraId="69019B52" w14:textId="77777777" w:rsidR="006672E3" w:rsidRPr="002678E3" w:rsidRDefault="006672E3" w:rsidP="006672E3">
      <w:pPr>
        <w:spacing w:before="100" w:beforeAutospacing="1" w:after="100" w:afterAutospacing="1" w:line="360" w:lineRule="auto"/>
        <w:jc w:val="both"/>
        <w:rPr>
          <w:rFonts w:ascii="Palatino Linotype" w:hAnsi="Palatino Linotype"/>
        </w:rPr>
      </w:pPr>
      <w:r w:rsidRPr="002678E3">
        <w:rPr>
          <w:rFonts w:ascii="Palatino Linotype" w:hAnsi="Palatino Linotype"/>
        </w:rPr>
        <w:t xml:space="preserve">En ese orden de ideas, se estima que el requerimiento relativo al nombre como presupuesto de </w:t>
      </w:r>
      <w:proofErr w:type="spellStart"/>
      <w:r w:rsidRPr="002678E3">
        <w:rPr>
          <w:rFonts w:ascii="Palatino Linotype" w:hAnsi="Palatino Linotype"/>
        </w:rPr>
        <w:t>procedibilidad</w:t>
      </w:r>
      <w:proofErr w:type="spellEnd"/>
      <w:r w:rsidRPr="002678E3">
        <w:rPr>
          <w:rFonts w:ascii="Palatino Linotype" w:hAnsi="Palatino Linotype"/>
        </w:rPr>
        <w:t xml:space="preserve">, </w:t>
      </w:r>
      <w:r w:rsidRPr="002678E3">
        <w:rPr>
          <w:rFonts w:ascii="Palatino Linotype" w:hAnsi="Palatino Linotype" w:cs="Arial"/>
        </w:rPr>
        <w:t>podría</w:t>
      </w:r>
      <w:r w:rsidRPr="002678E3">
        <w:rPr>
          <w:rFonts w:ascii="Palatino Linotype" w:hAnsi="Palatino Linotype"/>
        </w:rPr>
        <w:t xml:space="preserve"> limitar el ejercicio del derecho de acceso a la información pública, debido a que, el hecho de solicitar la identificación del hoy </w:t>
      </w:r>
      <w:r w:rsidRPr="002678E3">
        <w:rPr>
          <w:rFonts w:ascii="Palatino Linotype" w:hAnsi="Palatino Linotype" w:cs="Arial"/>
          <w:b/>
        </w:rPr>
        <w:t>RECURRENTE</w:t>
      </w:r>
      <w:r w:rsidRPr="002678E3">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7DB0759F" w14:textId="77777777" w:rsidR="006672E3" w:rsidRPr="002678E3" w:rsidRDefault="006672E3" w:rsidP="006672E3">
      <w:pPr>
        <w:spacing w:before="100" w:beforeAutospacing="1" w:after="100" w:afterAutospacing="1" w:line="360" w:lineRule="auto"/>
        <w:jc w:val="both"/>
        <w:rPr>
          <w:rFonts w:ascii="Palatino Linotype" w:hAnsi="Palatino Linotype"/>
        </w:rPr>
      </w:pPr>
      <w:r w:rsidRPr="002678E3">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2678E3">
        <w:rPr>
          <w:rFonts w:ascii="Palatino Linotype" w:hAnsi="Palatino Linotype" w:cs="Arial"/>
        </w:rPr>
        <w:t>Constitución</w:t>
      </w:r>
      <w:r w:rsidRPr="002678E3">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759D56FC" w14:textId="77777777" w:rsidR="006672E3" w:rsidRPr="002678E3" w:rsidRDefault="006672E3" w:rsidP="006672E3">
      <w:pPr>
        <w:spacing w:before="100" w:beforeAutospacing="1" w:after="100" w:afterAutospacing="1" w:line="360" w:lineRule="auto"/>
        <w:jc w:val="both"/>
        <w:rPr>
          <w:rFonts w:ascii="Palatino Linotype" w:hAnsi="Palatino Linotype"/>
        </w:rPr>
      </w:pPr>
      <w:r w:rsidRPr="002678E3">
        <w:rPr>
          <w:rFonts w:ascii="Palatino Linotype" w:hAnsi="Palatino Linotype"/>
        </w:rPr>
        <w:t xml:space="preserve">Asimismo, se estima que el requisito relativo al nombre del solicitante no constituye un presupuesto indispensable de </w:t>
      </w:r>
      <w:proofErr w:type="spellStart"/>
      <w:r w:rsidRPr="002678E3">
        <w:rPr>
          <w:rFonts w:ascii="Palatino Linotype" w:hAnsi="Palatino Linotype"/>
        </w:rPr>
        <w:t>procedibilidad</w:t>
      </w:r>
      <w:proofErr w:type="spellEnd"/>
      <w:r w:rsidRPr="002678E3">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w:t>
      </w:r>
      <w:r w:rsidRPr="002678E3">
        <w:rPr>
          <w:rFonts w:ascii="Palatino Linotype" w:hAnsi="Palatino Linotype"/>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678E3">
        <w:rPr>
          <w:rFonts w:ascii="Palatino Linotype" w:hAnsi="Palatino Linotype" w:cs="Arial"/>
          <w:b/>
        </w:rPr>
        <w:t>EL RECURRENTE</w:t>
      </w:r>
      <w:r w:rsidRPr="002678E3">
        <w:rPr>
          <w:rFonts w:ascii="Palatino Linotype" w:hAnsi="Palatino Linotype"/>
        </w:rPr>
        <w:t>, es la misma persona que realizó la solicitud de acceso a la información pública que ahora se impugna.</w:t>
      </w:r>
    </w:p>
    <w:p w14:paraId="301EF610" w14:textId="77777777" w:rsidR="006672E3" w:rsidRPr="002678E3" w:rsidRDefault="006672E3" w:rsidP="006672E3">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hAnsi="Palatino Linotype"/>
        </w:rPr>
      </w:pPr>
      <w:r w:rsidRPr="002678E3">
        <w:rPr>
          <w:rFonts w:ascii="Palatino Linotype" w:hAnsi="Palatino Linotype"/>
        </w:rPr>
        <w:t>En adición a lo anterior, el propio artículo 180 en su último párrafo establece que cuando el recurso se interponga de manera electrónica no será indispensable que contenga determinados requisitos, entre ellos, el nombre del hoy</w:t>
      </w:r>
      <w:r w:rsidRPr="002678E3">
        <w:rPr>
          <w:rFonts w:ascii="Palatino Linotype" w:hAnsi="Palatino Linotype" w:cs="Arial"/>
          <w:b/>
        </w:rPr>
        <w:t xml:space="preserve"> RECURRENTE</w:t>
      </w:r>
      <w:r w:rsidRPr="002678E3">
        <w:rPr>
          <w:rFonts w:ascii="Palatino Linotype" w:hAnsi="Palatino Linotype"/>
        </w:rPr>
        <w:t xml:space="preserve">, por lo que en el presente caso, al haber sido presentado el recurso de revisión vía </w:t>
      </w:r>
      <w:r w:rsidRPr="002678E3">
        <w:rPr>
          <w:rFonts w:ascii="Palatino Linotype" w:hAnsi="Palatino Linotype"/>
          <w:b/>
        </w:rPr>
        <w:t>SAIMEX</w:t>
      </w:r>
      <w:r w:rsidRPr="002678E3">
        <w:rPr>
          <w:rFonts w:ascii="Palatino Linotype" w:hAnsi="Palatino Linotype"/>
        </w:rPr>
        <w:t>, dicho requisito resulta innecesario.</w:t>
      </w:r>
    </w:p>
    <w:p w14:paraId="19D8985C" w14:textId="2491DCC2" w:rsidR="004D6EDE" w:rsidRPr="002678E3" w:rsidRDefault="004D6EDE" w:rsidP="004D6EDE">
      <w:pPr>
        <w:spacing w:line="360" w:lineRule="auto"/>
        <w:jc w:val="both"/>
        <w:rPr>
          <w:rFonts w:ascii="Palatino Linotype" w:hAnsi="Palatino Linotype" w:cs="Arial"/>
        </w:rPr>
      </w:pPr>
      <w:r w:rsidRPr="002678E3">
        <w:rPr>
          <w:rFonts w:ascii="Palatino Linotype" w:hAnsi="Palatino Linotype" w:cs="Arial"/>
          <w:b/>
          <w:sz w:val="28"/>
          <w:szCs w:val="28"/>
        </w:rPr>
        <w:t>QUINTO</w:t>
      </w:r>
      <w:r w:rsidRPr="002678E3">
        <w:rPr>
          <w:rFonts w:ascii="Palatino Linotype" w:hAnsi="Palatino Linotype" w:cs="Arial"/>
          <w:b/>
        </w:rPr>
        <w:t xml:space="preserve">. </w:t>
      </w:r>
      <w:r w:rsidRPr="002678E3">
        <w:rPr>
          <w:rFonts w:ascii="Palatino Linotype" w:eastAsiaTheme="minorEastAsia" w:hAnsi="Palatino Linotype" w:cs="Arial"/>
          <w:b/>
          <w:i/>
          <w:lang w:val="es-ES_tradnl"/>
        </w:rPr>
        <w:t>Estudio y resolución de</w:t>
      </w:r>
      <w:r w:rsidR="006672E3" w:rsidRPr="002678E3">
        <w:rPr>
          <w:rFonts w:ascii="Palatino Linotype" w:eastAsiaTheme="minorEastAsia" w:hAnsi="Palatino Linotype" w:cs="Arial"/>
          <w:b/>
          <w:i/>
          <w:lang w:val="es-ES_tradnl"/>
        </w:rPr>
        <w:t xml:space="preserve"> </w:t>
      </w:r>
      <w:r w:rsidRPr="002678E3">
        <w:rPr>
          <w:rFonts w:ascii="Palatino Linotype" w:eastAsiaTheme="minorEastAsia" w:hAnsi="Palatino Linotype" w:cs="Arial"/>
          <w:b/>
          <w:i/>
          <w:lang w:val="es-ES_tradnl"/>
        </w:rPr>
        <w:t>l</w:t>
      </w:r>
      <w:r w:rsidR="006672E3" w:rsidRPr="002678E3">
        <w:rPr>
          <w:rFonts w:ascii="Palatino Linotype" w:eastAsiaTheme="minorEastAsia" w:hAnsi="Palatino Linotype" w:cs="Arial"/>
          <w:b/>
          <w:i/>
          <w:lang w:val="es-ES_tradnl"/>
        </w:rPr>
        <w:t>os</w:t>
      </w:r>
      <w:r w:rsidRPr="002678E3">
        <w:rPr>
          <w:rFonts w:ascii="Palatino Linotype" w:eastAsiaTheme="minorEastAsia" w:hAnsi="Palatino Linotype" w:cs="Arial"/>
          <w:b/>
          <w:i/>
          <w:lang w:val="es-ES_tradnl"/>
        </w:rPr>
        <w:t xml:space="preserve"> asunto</w:t>
      </w:r>
      <w:r w:rsidR="006672E3" w:rsidRPr="002678E3">
        <w:rPr>
          <w:rFonts w:ascii="Palatino Linotype" w:eastAsiaTheme="minorEastAsia" w:hAnsi="Palatino Linotype" w:cs="Arial"/>
          <w:b/>
          <w:i/>
          <w:lang w:val="es-ES_tradnl"/>
        </w:rPr>
        <w:t>s</w:t>
      </w:r>
      <w:r w:rsidRPr="002678E3">
        <w:rPr>
          <w:rFonts w:ascii="Palatino Linotype" w:eastAsiaTheme="minorEastAsia" w:hAnsi="Palatino Linotype" w:cstheme="minorBidi"/>
          <w:b/>
          <w:lang w:val="es-ES_tradnl"/>
        </w:rPr>
        <w:t xml:space="preserve">. </w:t>
      </w:r>
      <w:r w:rsidRPr="002678E3">
        <w:rPr>
          <w:rFonts w:ascii="Palatino Linotype" w:hAnsi="Palatino Linotype" w:cs="Arial"/>
        </w:rPr>
        <w:t xml:space="preserve">Una vez determinada la vía sobre la que versará </w:t>
      </w:r>
      <w:r w:rsidR="006672E3" w:rsidRPr="002678E3">
        <w:rPr>
          <w:rFonts w:ascii="Palatino Linotype" w:hAnsi="Palatino Linotype" w:cs="Arial"/>
        </w:rPr>
        <w:t>los</w:t>
      </w:r>
      <w:r w:rsidRPr="002678E3">
        <w:rPr>
          <w:rFonts w:ascii="Palatino Linotype" w:hAnsi="Palatino Linotype" w:cs="Arial"/>
        </w:rPr>
        <w:t xml:space="preserve"> presente</w:t>
      </w:r>
      <w:r w:rsidR="006672E3" w:rsidRPr="002678E3">
        <w:rPr>
          <w:rFonts w:ascii="Palatino Linotype" w:hAnsi="Palatino Linotype" w:cs="Arial"/>
        </w:rPr>
        <w:t>s</w:t>
      </w:r>
      <w:r w:rsidRPr="002678E3">
        <w:rPr>
          <w:rFonts w:ascii="Palatino Linotype" w:hAnsi="Palatino Linotype" w:cs="Arial"/>
        </w:rPr>
        <w:t xml:space="preserve"> recurso</w:t>
      </w:r>
      <w:r w:rsidR="006672E3" w:rsidRPr="002678E3">
        <w:rPr>
          <w:rFonts w:ascii="Palatino Linotype" w:hAnsi="Palatino Linotype" w:cs="Arial"/>
        </w:rPr>
        <w:t>s</w:t>
      </w:r>
      <w:r w:rsidRPr="002678E3">
        <w:rPr>
          <w:rFonts w:ascii="Palatino Linotype" w:hAnsi="Palatino Linotype" w:cs="Arial"/>
        </w:rPr>
        <w:t>, y previa revisión de</w:t>
      </w:r>
      <w:r w:rsidR="006672E3" w:rsidRPr="002678E3">
        <w:rPr>
          <w:rFonts w:ascii="Palatino Linotype" w:hAnsi="Palatino Linotype" w:cs="Arial"/>
        </w:rPr>
        <w:t xml:space="preserve"> </w:t>
      </w:r>
      <w:r w:rsidRPr="002678E3">
        <w:rPr>
          <w:rFonts w:ascii="Palatino Linotype" w:hAnsi="Palatino Linotype" w:cs="Arial"/>
        </w:rPr>
        <w:t>l</w:t>
      </w:r>
      <w:r w:rsidR="006672E3" w:rsidRPr="002678E3">
        <w:rPr>
          <w:rFonts w:ascii="Palatino Linotype" w:hAnsi="Palatino Linotype" w:cs="Arial"/>
        </w:rPr>
        <w:t>os</w:t>
      </w:r>
      <w:r w:rsidRPr="002678E3">
        <w:rPr>
          <w:rFonts w:ascii="Palatino Linotype" w:hAnsi="Palatino Linotype" w:cs="Arial"/>
        </w:rPr>
        <w:t xml:space="preserve"> expediente</w:t>
      </w:r>
      <w:r w:rsidR="006672E3" w:rsidRPr="002678E3">
        <w:rPr>
          <w:rFonts w:ascii="Palatino Linotype" w:hAnsi="Palatino Linotype" w:cs="Arial"/>
        </w:rPr>
        <w:t>s</w:t>
      </w:r>
      <w:r w:rsidRPr="002678E3">
        <w:rPr>
          <w:rFonts w:ascii="Palatino Linotype" w:hAnsi="Palatino Linotype" w:cs="Arial"/>
        </w:rPr>
        <w:t xml:space="preserve"> electrónico</w:t>
      </w:r>
      <w:r w:rsidR="006672E3" w:rsidRPr="002678E3">
        <w:rPr>
          <w:rFonts w:ascii="Palatino Linotype" w:hAnsi="Palatino Linotype" w:cs="Arial"/>
        </w:rPr>
        <w:t>s</w:t>
      </w:r>
      <w:r w:rsidRPr="002678E3">
        <w:rPr>
          <w:rFonts w:ascii="Palatino Linotype" w:hAnsi="Palatino Linotype" w:cs="Arial"/>
        </w:rPr>
        <w:t xml:space="preserve"> formado</w:t>
      </w:r>
      <w:r w:rsidR="006672E3" w:rsidRPr="002678E3">
        <w:rPr>
          <w:rFonts w:ascii="Palatino Linotype" w:hAnsi="Palatino Linotype" w:cs="Arial"/>
        </w:rPr>
        <w:t>s</w:t>
      </w:r>
      <w:r w:rsidRPr="002678E3">
        <w:rPr>
          <w:rFonts w:ascii="Palatino Linotype" w:hAnsi="Palatino Linotype" w:cs="Arial"/>
        </w:rPr>
        <w:t xml:space="preserve"> en </w:t>
      </w:r>
      <w:r w:rsidRPr="002678E3">
        <w:rPr>
          <w:rFonts w:ascii="Palatino Linotype" w:hAnsi="Palatino Linotype" w:cs="Arial"/>
          <w:b/>
        </w:rPr>
        <w:t>EL SAIMEX</w:t>
      </w:r>
      <w:r w:rsidRPr="002678E3">
        <w:rPr>
          <w:rFonts w:ascii="Palatino Linotype" w:hAnsi="Palatino Linotype" w:cs="Arial"/>
        </w:rPr>
        <w:t xml:space="preserve"> con motivo de la</w:t>
      </w:r>
      <w:r w:rsidR="006672E3" w:rsidRPr="002678E3">
        <w:rPr>
          <w:rFonts w:ascii="Palatino Linotype" w:hAnsi="Palatino Linotype" w:cs="Arial"/>
        </w:rPr>
        <w:t>s</w:t>
      </w:r>
      <w:r w:rsidRPr="002678E3">
        <w:rPr>
          <w:rFonts w:ascii="Palatino Linotype" w:hAnsi="Palatino Linotype" w:cs="Arial"/>
        </w:rPr>
        <w:t xml:space="preserve"> solicitud</w:t>
      </w:r>
      <w:r w:rsidR="006672E3" w:rsidRPr="002678E3">
        <w:rPr>
          <w:rFonts w:ascii="Palatino Linotype" w:hAnsi="Palatino Linotype" w:cs="Arial"/>
        </w:rPr>
        <w:t>es</w:t>
      </w:r>
      <w:r w:rsidRPr="002678E3">
        <w:rPr>
          <w:rFonts w:ascii="Palatino Linotype" w:hAnsi="Palatino Linotype" w:cs="Arial"/>
        </w:rPr>
        <w:t xml:space="preserve"> de información y de</w:t>
      </w:r>
      <w:r w:rsidR="006672E3" w:rsidRPr="002678E3">
        <w:rPr>
          <w:rFonts w:ascii="Palatino Linotype" w:hAnsi="Palatino Linotype" w:cs="Arial"/>
        </w:rPr>
        <w:t xml:space="preserve"> </w:t>
      </w:r>
      <w:r w:rsidRPr="002678E3">
        <w:rPr>
          <w:rFonts w:ascii="Palatino Linotype" w:hAnsi="Palatino Linotype" w:cs="Arial"/>
        </w:rPr>
        <w:t>l</w:t>
      </w:r>
      <w:r w:rsidR="006672E3" w:rsidRPr="002678E3">
        <w:rPr>
          <w:rFonts w:ascii="Palatino Linotype" w:hAnsi="Palatino Linotype" w:cs="Arial"/>
        </w:rPr>
        <w:t>os</w:t>
      </w:r>
      <w:r w:rsidRPr="002678E3">
        <w:rPr>
          <w:rFonts w:ascii="Palatino Linotype" w:hAnsi="Palatino Linotype" w:cs="Arial"/>
        </w:rPr>
        <w:t xml:space="preserve"> recurso</w:t>
      </w:r>
      <w:r w:rsidR="006672E3" w:rsidRPr="002678E3">
        <w:rPr>
          <w:rFonts w:ascii="Palatino Linotype" w:hAnsi="Palatino Linotype" w:cs="Arial"/>
        </w:rPr>
        <w:t>s</w:t>
      </w:r>
      <w:r w:rsidRPr="002678E3">
        <w:rPr>
          <w:rFonts w:ascii="Palatino Linotype" w:hAnsi="Palatino Linotype" w:cs="Arial"/>
        </w:rPr>
        <w:t xml:space="preserve"> a que da</w:t>
      </w:r>
      <w:r w:rsidR="006672E3" w:rsidRPr="002678E3">
        <w:rPr>
          <w:rFonts w:ascii="Palatino Linotype" w:hAnsi="Palatino Linotype" w:cs="Arial"/>
        </w:rPr>
        <w:t>n</w:t>
      </w:r>
      <w:r w:rsidRPr="002678E3">
        <w:rPr>
          <w:rFonts w:ascii="Palatino Linotype" w:hAnsi="Palatino Linotype" w:cs="Arial"/>
        </w:rPr>
        <w:t xml:space="preserve"> origen, es de señalar que el análisis de</w:t>
      </w:r>
      <w:r w:rsidR="006672E3" w:rsidRPr="002678E3">
        <w:rPr>
          <w:rFonts w:ascii="Palatino Linotype" w:hAnsi="Palatino Linotype" w:cs="Arial"/>
        </w:rPr>
        <w:t xml:space="preserve"> </w:t>
      </w:r>
      <w:r w:rsidRPr="002678E3">
        <w:rPr>
          <w:rFonts w:ascii="Palatino Linotype" w:hAnsi="Palatino Linotype" w:cs="Arial"/>
        </w:rPr>
        <w:t>l</w:t>
      </w:r>
      <w:r w:rsidR="006672E3" w:rsidRPr="002678E3">
        <w:rPr>
          <w:rFonts w:ascii="Palatino Linotype" w:hAnsi="Palatino Linotype" w:cs="Arial"/>
        </w:rPr>
        <w:t>os</w:t>
      </w:r>
      <w:r w:rsidRPr="002678E3">
        <w:rPr>
          <w:rFonts w:ascii="Palatino Linotype" w:hAnsi="Palatino Linotype" w:cs="Arial"/>
        </w:rPr>
        <w:t xml:space="preserve"> presente</w:t>
      </w:r>
      <w:r w:rsidR="006672E3" w:rsidRPr="002678E3">
        <w:rPr>
          <w:rFonts w:ascii="Palatino Linotype" w:hAnsi="Palatino Linotype" w:cs="Arial"/>
        </w:rPr>
        <w:t>s</w:t>
      </w:r>
      <w:r w:rsidRPr="002678E3">
        <w:rPr>
          <w:rFonts w:ascii="Palatino Linotype" w:hAnsi="Palatino Linotype" w:cs="Arial"/>
        </w:rPr>
        <w:t xml:space="preserve">, se basará en el contenido íntegro de las actuaciones que obran en </w:t>
      </w:r>
      <w:r w:rsidR="006672E3" w:rsidRPr="002678E3">
        <w:rPr>
          <w:rFonts w:ascii="Palatino Linotype" w:hAnsi="Palatino Linotype" w:cs="Arial"/>
        </w:rPr>
        <w:t>los</w:t>
      </w:r>
      <w:r w:rsidRPr="002678E3">
        <w:rPr>
          <w:rFonts w:ascii="Palatino Linotype" w:hAnsi="Palatino Linotype" w:cs="Arial"/>
        </w:rPr>
        <w:t xml:space="preserve"> expediente</w:t>
      </w:r>
      <w:r w:rsidR="006672E3" w:rsidRPr="002678E3">
        <w:rPr>
          <w:rFonts w:ascii="Palatino Linotype" w:hAnsi="Palatino Linotype" w:cs="Arial"/>
        </w:rPr>
        <w:t>s</w:t>
      </w:r>
      <w:r w:rsidRPr="002678E3">
        <w:rPr>
          <w:rFonts w:ascii="Palatino Linotype" w:hAnsi="Palatino Linotype" w:cs="Arial"/>
        </w:rPr>
        <w:t xml:space="preserve"> electrónico</w:t>
      </w:r>
      <w:r w:rsidR="006672E3" w:rsidRPr="002678E3">
        <w:rPr>
          <w:rFonts w:ascii="Palatino Linotype" w:hAnsi="Palatino Linotype" w:cs="Arial"/>
        </w:rPr>
        <w:t>s</w:t>
      </w:r>
      <w:r w:rsidRPr="002678E3">
        <w:rPr>
          <w:rFonts w:ascii="Palatino Linotype" w:hAnsi="Palatino Linotype" w:cs="Arial"/>
        </w:rPr>
        <w:t xml:space="preserve">,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w:t>
      </w:r>
      <w:r w:rsidRPr="002678E3">
        <w:rPr>
          <w:rFonts w:ascii="Palatino Linotype" w:hAnsi="Palatino Linotype" w:cs="Arial"/>
        </w:rPr>
        <w:lastRenderedPageBreak/>
        <w:t>en los Tratados Internacionales en los que el Estado Mexicano sea parte, en concordancia con el párrafo tercero del artículo 1 de la Constitución Federal y diversos 8 y 9 de la Ley de Transparencia local.</w:t>
      </w:r>
    </w:p>
    <w:p w14:paraId="2559B6D9" w14:textId="77777777" w:rsidR="004D6EDE" w:rsidRPr="002678E3" w:rsidRDefault="004D6EDE" w:rsidP="004D6EDE">
      <w:pPr>
        <w:spacing w:line="360" w:lineRule="auto"/>
        <w:jc w:val="both"/>
        <w:rPr>
          <w:rFonts w:ascii="Palatino Linotype" w:hAnsi="Palatino Linotype" w:cs="Arial"/>
          <w:sz w:val="18"/>
        </w:rPr>
      </w:pPr>
    </w:p>
    <w:p w14:paraId="243EF735" w14:textId="66022B62" w:rsidR="00892E6F" w:rsidRPr="002678E3" w:rsidRDefault="004D6EDE" w:rsidP="00892E6F">
      <w:pPr>
        <w:spacing w:line="360" w:lineRule="auto"/>
        <w:jc w:val="both"/>
        <w:rPr>
          <w:rFonts w:ascii="Palatino Linotype" w:hAnsi="Palatino Linotype" w:cs="Arial"/>
          <w:i/>
          <w:sz w:val="22"/>
          <w:szCs w:val="22"/>
        </w:rPr>
      </w:pPr>
      <w:r w:rsidRPr="002678E3">
        <w:rPr>
          <w:rFonts w:ascii="Palatino Linotype" w:hAnsi="Palatino Linotype" w:cs="Arial"/>
          <w:color w:val="000000"/>
        </w:rPr>
        <w:t>Primeramente</w:t>
      </w:r>
      <w:r w:rsidRPr="002678E3">
        <w:rPr>
          <w:rFonts w:ascii="Palatino Linotype" w:hAnsi="Palatino Linotype" w:cs="Arial"/>
          <w:color w:val="000000"/>
          <w:sz w:val="22"/>
          <w:szCs w:val="22"/>
        </w:rPr>
        <w:t xml:space="preserve">, </w:t>
      </w:r>
      <w:r w:rsidRPr="002678E3">
        <w:rPr>
          <w:rFonts w:ascii="Palatino Linotype" w:eastAsia="Arial Unicode MS" w:hAnsi="Palatino Linotype" w:cs="Arial"/>
        </w:rPr>
        <w:t xml:space="preserve">es importante </w:t>
      </w:r>
      <w:r w:rsidR="00892E6F" w:rsidRPr="002678E3">
        <w:rPr>
          <w:rFonts w:ascii="Palatino Linotype" w:eastAsia="Arial Unicode MS" w:hAnsi="Palatino Linotype" w:cs="Arial"/>
        </w:rPr>
        <w:t xml:space="preserve">recordar que el particular </w:t>
      </w:r>
      <w:r w:rsidR="00892E6F" w:rsidRPr="002678E3">
        <w:rPr>
          <w:rFonts w:ascii="Palatino Linotype" w:hAnsi="Palatino Linotype" w:cs="Arial"/>
          <w:szCs w:val="22"/>
        </w:rPr>
        <w:t xml:space="preserve">requirió al </w:t>
      </w:r>
      <w:r w:rsidR="00892E6F" w:rsidRPr="002678E3">
        <w:rPr>
          <w:rFonts w:ascii="Palatino Linotype" w:hAnsi="Palatino Linotype" w:cs="Arial"/>
          <w:b/>
          <w:szCs w:val="22"/>
        </w:rPr>
        <w:t>SUJETO OBLIGADO</w:t>
      </w:r>
      <w:r w:rsidR="001575FA" w:rsidRPr="002678E3">
        <w:rPr>
          <w:rFonts w:ascii="Palatino Linotype" w:hAnsi="Palatino Linotype" w:cs="Arial"/>
          <w:szCs w:val="22"/>
        </w:rPr>
        <w:t xml:space="preserve"> lo relativo</w:t>
      </w:r>
      <w:r w:rsidR="00286A0D" w:rsidRPr="002678E3">
        <w:rPr>
          <w:rFonts w:ascii="Palatino Linotype" w:hAnsi="Palatino Linotype" w:cs="Arial"/>
          <w:szCs w:val="22"/>
        </w:rPr>
        <w:t xml:space="preserve"> a </w:t>
      </w:r>
      <w:r w:rsidR="00286A0D" w:rsidRPr="002678E3">
        <w:rPr>
          <w:rFonts w:ascii="Palatino Linotype" w:hAnsi="Palatino Linotype" w:cs="Arial"/>
          <w:i/>
          <w:sz w:val="22"/>
          <w:szCs w:val="22"/>
        </w:rPr>
        <w:t>“. . .</w:t>
      </w:r>
      <w:r w:rsidR="001575FA" w:rsidRPr="002678E3">
        <w:rPr>
          <w:rFonts w:ascii="Palatino Linotype" w:hAnsi="Palatino Linotype" w:cs="Arial"/>
          <w:i/>
          <w:sz w:val="22"/>
          <w:szCs w:val="22"/>
        </w:rPr>
        <w:t xml:space="preserve"> </w:t>
      </w:r>
      <w:r w:rsidR="00286A0D" w:rsidRPr="002678E3">
        <w:rPr>
          <w:rFonts w:ascii="Palatino Linotype" w:hAnsi="Palatino Linotype" w:cs="Arial"/>
          <w:i/>
          <w:sz w:val="22"/>
          <w:szCs w:val="22"/>
        </w:rPr>
        <w:t xml:space="preserve">relación jurídica o colaboración de cualquier índole con la empresa MAGISTRAL AGENTE DE SEGUROS, SOCIEDAD ANÓNIMA DE CAPITAL VARIABLE desde el año 2000 hasta el momento de presentar esta solicitud. Para ser más específico, sin perjuicio de que he solicitado todos y cada uno de los documentos arriba mencionados, quiero que me manden 1) todos los estudios de mercado y todas las propuestas que haya hecho MAGISTRAL AGENTE DE SEGUROS, SOCIEDAD ANÓNIMA DE CAPITAL VARIABLE para ofertar bienes o prestar servicios a esta institución, así como a sus trabajadores de base, eventuales, interinos, </w:t>
      </w:r>
      <w:proofErr w:type="spellStart"/>
      <w:r w:rsidR="00286A0D" w:rsidRPr="002678E3">
        <w:rPr>
          <w:rFonts w:ascii="Palatino Linotype" w:hAnsi="Palatino Linotype" w:cs="Arial"/>
          <w:i/>
          <w:sz w:val="22"/>
          <w:szCs w:val="22"/>
        </w:rPr>
        <w:t>honoristas</w:t>
      </w:r>
      <w:proofErr w:type="spellEnd"/>
      <w:r w:rsidR="00286A0D" w:rsidRPr="002678E3">
        <w:rPr>
          <w:rFonts w:ascii="Palatino Linotype" w:hAnsi="Palatino Linotype" w:cs="Arial"/>
          <w:i/>
          <w:sz w:val="22"/>
          <w:szCs w:val="22"/>
        </w:rPr>
        <w:t xml:space="preserve"> o personal de confianza entre el año 2000 y la fecha de presentación de esta solicitud. 2) todos y cada uno de los contratos, convenios, convenios de colaboración, anexos técnicos o cualquier documento que establezca una relación jurídica entre la institución y MAGISTRAL AGENTE DE SEGUROS, SOCIEDAD ANÓNIMA DE CAPITAL VARIABLE entre el año 2000 y la fecha de presentación de esta solicitud, sin importar el objeto o los beneficiarios del mismo. 3) todos y cada uno de los contratos, convenios, convenios de colaboración, anexos técnicos o cualquier documento que establezca colaboración, apoyo o cuyo objeto sea que su institución facilite, participe, medie o intervenga a favor de MAGISTRAL AGENTE DE SEGUROS, SOCIEDAD ANÓNIMA DE CAPITAL VARIABLE, o transfiera o descuente dinero de las nóminas de los trabajadores para cubrir pólizas de seguros de vida contratadas con MAGISTRAL AGENTE DE SEGUROS, SOCIEDAD ANÓNIMA DE CAPITAL VARIABLE entre el año 2000 y la fecha de presentación de esta solicitud. 4) Los medios que MAGISTRAL AGENTE DE SEGUROS, SOCIEDAD ANÓNIMA DE CAPITAL VARIABLE o su institución hayan facilitado en todos y cada </w:t>
      </w:r>
      <w:r w:rsidR="00286A0D" w:rsidRPr="002678E3">
        <w:rPr>
          <w:rFonts w:ascii="Palatino Linotype" w:hAnsi="Palatino Linotype" w:cs="Arial"/>
          <w:i/>
          <w:sz w:val="22"/>
          <w:szCs w:val="22"/>
        </w:rPr>
        <w:lastRenderedPageBreak/>
        <w:t>uno de los instrumentos jurídicos que hubieren suscrito para la cancelación de cualquier relación contractual entre uno de sus trabajadores y MAGISTRAL AGENTE DE SEGUROS, SOCIEDAD ANÓNIMA DE CAPITAL VARIABLE. 5) El convenio de colaboración que para la retención de los descuentos a los salarios de los trabajadores derivados de la adquisición de pólizas de seguros individuales celebran la Secretaría de Educación Pública y el Sindicato Nacional de Trabajadores de la Educación del 11 de agosto de 2006. Además, quiero el directorio completo de los órganos internos de control o similares de su institución. Toda la información la pueden digitalizar y enviar a través de la plataforma nacional de transparencia o en su defecto a mi correo electrónico</w:t>
      </w:r>
      <w:proofErr w:type="gramStart"/>
      <w:r w:rsidR="00286A0D" w:rsidRPr="002678E3">
        <w:rPr>
          <w:rFonts w:ascii="Palatino Linotype" w:hAnsi="Palatino Linotype" w:cs="Arial"/>
          <w:i/>
          <w:sz w:val="22"/>
          <w:szCs w:val="22"/>
        </w:rPr>
        <w:t>. . .”</w:t>
      </w:r>
      <w:proofErr w:type="gramEnd"/>
    </w:p>
    <w:p w14:paraId="1FF4DF3F" w14:textId="77777777" w:rsidR="00CE1F82" w:rsidRPr="002678E3" w:rsidRDefault="00CE1F82" w:rsidP="00892E6F">
      <w:pPr>
        <w:spacing w:line="360" w:lineRule="auto"/>
        <w:jc w:val="both"/>
        <w:rPr>
          <w:rFonts w:ascii="Palatino Linotype" w:hAnsi="Palatino Linotype" w:cs="Arial"/>
          <w:szCs w:val="22"/>
        </w:rPr>
      </w:pPr>
    </w:p>
    <w:p w14:paraId="45C5884E" w14:textId="27E5844B" w:rsidR="00CC1542" w:rsidRPr="002678E3" w:rsidRDefault="00CC1542" w:rsidP="003575B0">
      <w:pPr>
        <w:autoSpaceDE w:val="0"/>
        <w:autoSpaceDN w:val="0"/>
        <w:adjustRightInd w:val="0"/>
        <w:spacing w:line="360" w:lineRule="auto"/>
        <w:jc w:val="both"/>
        <w:rPr>
          <w:rFonts w:ascii="Palatino Linotype" w:hAnsi="Palatino Linotype" w:cs="Arial"/>
          <w:szCs w:val="22"/>
        </w:rPr>
      </w:pPr>
      <w:r w:rsidRPr="002678E3">
        <w:rPr>
          <w:rFonts w:ascii="Palatino Linotype" w:hAnsi="Palatino Linotype" w:cs="Arial"/>
          <w:szCs w:val="22"/>
        </w:rPr>
        <w:t>Es mediante respuesta</w:t>
      </w:r>
      <w:r w:rsidR="001575FA" w:rsidRPr="002678E3">
        <w:rPr>
          <w:rFonts w:ascii="Palatino Linotype" w:hAnsi="Palatino Linotype" w:cs="Arial"/>
          <w:szCs w:val="22"/>
        </w:rPr>
        <w:t>,</w:t>
      </w:r>
      <w:r w:rsidRPr="002678E3">
        <w:rPr>
          <w:rFonts w:ascii="Palatino Linotype" w:hAnsi="Palatino Linotype" w:cs="Arial"/>
          <w:szCs w:val="22"/>
        </w:rPr>
        <w:t xml:space="preserve"> que </w:t>
      </w:r>
      <w:r w:rsidRPr="002678E3">
        <w:rPr>
          <w:rFonts w:ascii="Palatino Linotype" w:hAnsi="Palatino Linotype" w:cs="Arial"/>
          <w:b/>
          <w:szCs w:val="22"/>
        </w:rPr>
        <w:t>EL SUJETO OBLIGADO</w:t>
      </w:r>
      <w:r w:rsidRPr="002678E3">
        <w:rPr>
          <w:rFonts w:ascii="Palatino Linotype" w:hAnsi="Palatino Linotype" w:cs="Arial"/>
          <w:szCs w:val="22"/>
        </w:rPr>
        <w:t xml:space="preserve"> le </w:t>
      </w:r>
      <w:r w:rsidR="00E6736E" w:rsidRPr="002678E3">
        <w:rPr>
          <w:rFonts w:ascii="Palatino Linotype" w:hAnsi="Palatino Linotype" w:cs="Arial"/>
          <w:szCs w:val="22"/>
        </w:rPr>
        <w:t>notificó oficio mediante el cual se declaró incompetente para conocer la información requerida</w:t>
      </w:r>
      <w:r w:rsidR="00E66EFB" w:rsidRPr="002678E3">
        <w:rPr>
          <w:rFonts w:ascii="Palatino Linotype" w:hAnsi="Palatino Linotype" w:cs="Arial"/>
          <w:szCs w:val="22"/>
        </w:rPr>
        <w:t>,</w:t>
      </w:r>
      <w:r w:rsidR="00E6736E" w:rsidRPr="002678E3">
        <w:rPr>
          <w:rFonts w:ascii="Palatino Linotype" w:hAnsi="Palatino Linotype" w:cs="Arial"/>
          <w:szCs w:val="22"/>
        </w:rPr>
        <w:t xml:space="preserve"> y si bien es cierto</w:t>
      </w:r>
      <w:r w:rsidR="00E66EFB" w:rsidRPr="002678E3">
        <w:rPr>
          <w:rFonts w:ascii="Palatino Linotype" w:hAnsi="Palatino Linotype" w:cs="Arial"/>
          <w:szCs w:val="22"/>
        </w:rPr>
        <w:t>,</w:t>
      </w:r>
      <w:r w:rsidR="00E6736E" w:rsidRPr="002678E3">
        <w:rPr>
          <w:rFonts w:ascii="Palatino Linotype" w:hAnsi="Palatino Linotype" w:cs="Arial"/>
          <w:szCs w:val="22"/>
        </w:rPr>
        <w:t xml:space="preserve"> lo hizo dentro de los tres días siguientes que le fue requerida</w:t>
      </w:r>
      <w:r w:rsidR="003B498B" w:rsidRPr="002678E3">
        <w:rPr>
          <w:rFonts w:ascii="Palatino Linotype" w:hAnsi="Palatino Linotype" w:cs="Arial"/>
          <w:szCs w:val="22"/>
        </w:rPr>
        <w:t xml:space="preserve"> la misma</w:t>
      </w:r>
      <w:r w:rsidR="00E6736E" w:rsidRPr="002678E3">
        <w:rPr>
          <w:rFonts w:ascii="Palatino Linotype" w:hAnsi="Palatino Linotype" w:cs="Arial"/>
          <w:szCs w:val="22"/>
        </w:rPr>
        <w:t xml:space="preserve">, </w:t>
      </w:r>
      <w:r w:rsidR="003B498B" w:rsidRPr="002678E3">
        <w:rPr>
          <w:rFonts w:ascii="Palatino Linotype" w:hAnsi="Palatino Linotype" w:cs="Arial"/>
          <w:szCs w:val="22"/>
        </w:rPr>
        <w:t xml:space="preserve">puesto </w:t>
      </w:r>
      <w:r w:rsidR="00E6736E" w:rsidRPr="002678E3">
        <w:rPr>
          <w:rFonts w:ascii="Palatino Linotype" w:hAnsi="Palatino Linotype" w:cs="Arial"/>
          <w:szCs w:val="22"/>
        </w:rPr>
        <w:t>que las solicitudes las realiz</w:t>
      </w:r>
      <w:r w:rsidR="00DC4E45" w:rsidRPr="002678E3">
        <w:rPr>
          <w:rFonts w:ascii="Palatino Linotype" w:hAnsi="Palatino Linotype" w:cs="Arial"/>
          <w:szCs w:val="22"/>
        </w:rPr>
        <w:t>ó</w:t>
      </w:r>
      <w:r w:rsidR="00E6736E" w:rsidRPr="002678E3">
        <w:rPr>
          <w:rFonts w:ascii="Palatino Linotype" w:hAnsi="Palatino Linotype" w:cs="Arial"/>
          <w:szCs w:val="22"/>
        </w:rPr>
        <w:t xml:space="preserve"> el veintidós de junio de dos mil veintiuno y le señaló la incompetencia el veinticinco del mismo mes y año, como lo dispone el artículo 167 de la Ley de Transparencia y Acceso a la Información Pública del Estado de México y Municipios</w:t>
      </w:r>
      <w:r w:rsidR="00DC4E45" w:rsidRPr="002678E3">
        <w:rPr>
          <w:rFonts w:ascii="Palatino Linotype" w:hAnsi="Palatino Linotype" w:cs="Arial"/>
          <w:szCs w:val="22"/>
        </w:rPr>
        <w:t>, que indica lo siguiente:</w:t>
      </w:r>
    </w:p>
    <w:p w14:paraId="5718BD25" w14:textId="77777777" w:rsidR="00E6736E" w:rsidRPr="002678E3" w:rsidRDefault="00E6736E" w:rsidP="003575B0">
      <w:pPr>
        <w:autoSpaceDE w:val="0"/>
        <w:autoSpaceDN w:val="0"/>
        <w:adjustRightInd w:val="0"/>
        <w:spacing w:line="360" w:lineRule="auto"/>
        <w:jc w:val="both"/>
        <w:rPr>
          <w:rFonts w:ascii="Palatino Linotype" w:hAnsi="Palatino Linotype" w:cs="Arial"/>
          <w:szCs w:val="22"/>
        </w:rPr>
      </w:pPr>
    </w:p>
    <w:p w14:paraId="33677E0F" w14:textId="77777777" w:rsidR="00E6736E" w:rsidRPr="002678E3" w:rsidRDefault="00E6736E" w:rsidP="00AA234B">
      <w:pPr>
        <w:autoSpaceDE w:val="0"/>
        <w:autoSpaceDN w:val="0"/>
        <w:adjustRightInd w:val="0"/>
        <w:ind w:left="851" w:right="899"/>
        <w:jc w:val="both"/>
        <w:rPr>
          <w:rFonts w:ascii="Palatino Linotype" w:hAnsi="Palatino Linotype"/>
          <w:i/>
          <w:sz w:val="22"/>
          <w:szCs w:val="22"/>
        </w:rPr>
      </w:pPr>
      <w:r w:rsidRPr="002678E3">
        <w:rPr>
          <w:rFonts w:ascii="Palatino Linotype" w:hAnsi="Palatino Linotype"/>
          <w:i/>
          <w:sz w:val="22"/>
          <w:szCs w:val="22"/>
        </w:rPr>
        <w:t>“</w:t>
      </w:r>
      <w:r w:rsidRPr="002678E3">
        <w:rPr>
          <w:rFonts w:ascii="Palatino Linotype" w:hAnsi="Palatino Linotype"/>
          <w:b/>
          <w:i/>
          <w:sz w:val="22"/>
          <w:szCs w:val="22"/>
        </w:rPr>
        <w:t>Artículo 167.</w:t>
      </w:r>
      <w:r w:rsidRPr="002678E3">
        <w:rPr>
          <w:rFonts w:ascii="Palatino Linotype" w:hAnsi="Palatino Linotype"/>
          <w:i/>
          <w:sz w:val="22"/>
          <w:szCs w:val="22"/>
        </w:rPr>
        <w:t xml:space="preserve"> Cuando las unidades de transparencia determinen la </w:t>
      </w:r>
      <w:r w:rsidRPr="002678E3">
        <w:rPr>
          <w:rFonts w:ascii="Palatino Linotype" w:hAnsi="Palatino Linotype"/>
          <w:b/>
          <w:i/>
          <w:sz w:val="22"/>
          <w:szCs w:val="22"/>
        </w:rPr>
        <w:t>notoria incompetencia</w:t>
      </w:r>
      <w:r w:rsidRPr="002678E3">
        <w:rPr>
          <w:rFonts w:ascii="Palatino Linotype" w:hAnsi="Palatino Linotype"/>
          <w:i/>
          <w:sz w:val="22"/>
          <w:szCs w:val="22"/>
        </w:rPr>
        <w:t xml:space="preserve"> por parte de los sujetos obligados, dentro del ámbito de aplicación, para atender la solicitud de acceso a la información, deberán comunicarlo al solicitante, dentro de los </w:t>
      </w:r>
      <w:r w:rsidRPr="002678E3">
        <w:rPr>
          <w:rFonts w:ascii="Palatino Linotype" w:hAnsi="Palatino Linotype"/>
          <w:b/>
          <w:i/>
          <w:sz w:val="22"/>
          <w:szCs w:val="22"/>
        </w:rPr>
        <w:t>tres días hábiles posteriores a la recepción de la solicitud</w:t>
      </w:r>
      <w:r w:rsidRPr="002678E3">
        <w:rPr>
          <w:rFonts w:ascii="Palatino Linotype" w:hAnsi="Palatino Linotype"/>
          <w:i/>
          <w:sz w:val="22"/>
          <w:szCs w:val="22"/>
        </w:rPr>
        <w:t xml:space="preserve"> y, en su caso orientar al solicitante, el o los sujetos obligados competentes. </w:t>
      </w:r>
    </w:p>
    <w:p w14:paraId="52E91BD4" w14:textId="272579CE" w:rsidR="00E6736E" w:rsidRPr="002678E3" w:rsidRDefault="00E6736E" w:rsidP="00AA234B">
      <w:pPr>
        <w:autoSpaceDE w:val="0"/>
        <w:autoSpaceDN w:val="0"/>
        <w:adjustRightInd w:val="0"/>
        <w:ind w:left="851" w:right="899"/>
        <w:jc w:val="both"/>
        <w:rPr>
          <w:rFonts w:ascii="Palatino Linotype" w:hAnsi="Palatino Linotype"/>
          <w:i/>
          <w:sz w:val="22"/>
          <w:szCs w:val="22"/>
        </w:rPr>
      </w:pPr>
      <w:r w:rsidRPr="002678E3">
        <w:rPr>
          <w:rFonts w:ascii="Palatino Linotype" w:hAnsi="Palatino Linotype"/>
          <w:i/>
          <w:sz w:val="22"/>
          <w:szCs w:val="22"/>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1A602DC3" w14:textId="4DB1F369" w:rsidR="00461C58" w:rsidRPr="002678E3" w:rsidRDefault="00DC4E45" w:rsidP="003575B0">
      <w:pPr>
        <w:autoSpaceDE w:val="0"/>
        <w:autoSpaceDN w:val="0"/>
        <w:adjustRightInd w:val="0"/>
        <w:spacing w:line="360" w:lineRule="auto"/>
        <w:jc w:val="both"/>
        <w:rPr>
          <w:rFonts w:ascii="Palatino Linotype" w:hAnsi="Palatino Linotype" w:cs="Arial"/>
          <w:szCs w:val="22"/>
        </w:rPr>
      </w:pPr>
      <w:r w:rsidRPr="002678E3">
        <w:rPr>
          <w:rFonts w:ascii="Palatino Linotype" w:hAnsi="Palatino Linotype"/>
        </w:rPr>
        <w:lastRenderedPageBreak/>
        <w:t xml:space="preserve">Es así que, </w:t>
      </w:r>
      <w:r w:rsidRPr="002678E3">
        <w:rPr>
          <w:rFonts w:ascii="Palatino Linotype" w:hAnsi="Palatino Linotype" w:cs="Arial"/>
          <w:szCs w:val="22"/>
        </w:rPr>
        <w:t xml:space="preserve">el particular se inconforma de </w:t>
      </w:r>
      <w:r w:rsidR="00FB66BB" w:rsidRPr="002678E3">
        <w:rPr>
          <w:rFonts w:ascii="Palatino Linotype" w:hAnsi="Palatino Linotype" w:cs="Arial"/>
          <w:szCs w:val="22"/>
        </w:rPr>
        <w:t>la</w:t>
      </w:r>
      <w:r w:rsidR="009F21EA" w:rsidRPr="002678E3">
        <w:rPr>
          <w:rFonts w:ascii="Palatino Linotype" w:hAnsi="Palatino Linotype" w:cs="Arial"/>
          <w:szCs w:val="22"/>
        </w:rPr>
        <w:t>s</w:t>
      </w:r>
      <w:r w:rsidR="00FB66BB" w:rsidRPr="002678E3">
        <w:rPr>
          <w:rFonts w:ascii="Palatino Linotype" w:hAnsi="Palatino Linotype" w:cs="Arial"/>
          <w:szCs w:val="22"/>
        </w:rPr>
        <w:t xml:space="preserve"> respuesta</w:t>
      </w:r>
      <w:r w:rsidR="009F21EA" w:rsidRPr="002678E3">
        <w:rPr>
          <w:rFonts w:ascii="Palatino Linotype" w:hAnsi="Palatino Linotype" w:cs="Arial"/>
          <w:szCs w:val="22"/>
        </w:rPr>
        <w:t>s</w:t>
      </w:r>
      <w:r w:rsidR="00FB66BB" w:rsidRPr="002678E3">
        <w:rPr>
          <w:rFonts w:ascii="Palatino Linotype" w:hAnsi="Palatino Linotype" w:cs="Arial"/>
          <w:szCs w:val="22"/>
        </w:rPr>
        <w:t xml:space="preserve"> entregada</w:t>
      </w:r>
      <w:r w:rsidR="009F21EA" w:rsidRPr="002678E3">
        <w:rPr>
          <w:rFonts w:ascii="Palatino Linotype" w:hAnsi="Palatino Linotype" w:cs="Arial"/>
          <w:szCs w:val="22"/>
        </w:rPr>
        <w:t>s</w:t>
      </w:r>
      <w:r w:rsidR="00FB66BB" w:rsidRPr="002678E3">
        <w:rPr>
          <w:rFonts w:ascii="Palatino Linotype" w:hAnsi="Palatino Linotype" w:cs="Arial"/>
          <w:szCs w:val="22"/>
        </w:rPr>
        <w:t xml:space="preserve"> ya que </w:t>
      </w:r>
      <w:r w:rsidR="0046099D" w:rsidRPr="002678E3">
        <w:rPr>
          <w:rFonts w:ascii="Palatino Linotype" w:hAnsi="Palatino Linotype" w:cs="Arial"/>
          <w:szCs w:val="22"/>
        </w:rPr>
        <w:t>se declara incompetente para conocer de la información requerida, por lo que, los recursos que se analizan encuadran en el supuesto de procedencia del artículo 179, fracción IV de la Ley de Trasparencia y Acceso a la Información Pública del Estado de México y Municipios que dispone:</w:t>
      </w:r>
    </w:p>
    <w:p w14:paraId="7C9D9A2B" w14:textId="77777777" w:rsidR="0046099D" w:rsidRPr="002678E3" w:rsidRDefault="0046099D" w:rsidP="003575B0">
      <w:pPr>
        <w:autoSpaceDE w:val="0"/>
        <w:autoSpaceDN w:val="0"/>
        <w:adjustRightInd w:val="0"/>
        <w:spacing w:line="360" w:lineRule="auto"/>
        <w:jc w:val="both"/>
        <w:rPr>
          <w:rFonts w:ascii="Palatino Linotype" w:hAnsi="Palatino Linotype" w:cs="Arial"/>
          <w:szCs w:val="22"/>
        </w:rPr>
      </w:pPr>
    </w:p>
    <w:p w14:paraId="45306C71" w14:textId="1A534CC2" w:rsidR="0046099D" w:rsidRPr="002678E3" w:rsidRDefault="00874E80" w:rsidP="0046099D">
      <w:pPr>
        <w:autoSpaceDE w:val="0"/>
        <w:autoSpaceDN w:val="0"/>
        <w:adjustRightInd w:val="0"/>
        <w:spacing w:line="276" w:lineRule="auto"/>
        <w:ind w:left="851" w:right="902"/>
        <w:jc w:val="both"/>
        <w:rPr>
          <w:rFonts w:ascii="Palatino Linotype" w:hAnsi="Palatino Linotype"/>
          <w:i/>
          <w:sz w:val="22"/>
          <w:szCs w:val="22"/>
        </w:rPr>
      </w:pPr>
      <w:r w:rsidRPr="002678E3">
        <w:rPr>
          <w:rFonts w:ascii="Palatino Linotype" w:hAnsi="Palatino Linotype"/>
          <w:b/>
          <w:i/>
          <w:sz w:val="22"/>
          <w:szCs w:val="22"/>
        </w:rPr>
        <w:t>“</w:t>
      </w:r>
      <w:r w:rsidR="0046099D" w:rsidRPr="002678E3">
        <w:rPr>
          <w:rFonts w:ascii="Palatino Linotype" w:hAnsi="Palatino Linotype"/>
          <w:b/>
          <w:i/>
          <w:sz w:val="22"/>
          <w:szCs w:val="22"/>
        </w:rPr>
        <w:t>Artículo 179.</w:t>
      </w:r>
      <w:r w:rsidR="0046099D" w:rsidRPr="002678E3">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24FA80E" w14:textId="74EF1752" w:rsidR="0046099D" w:rsidRPr="002678E3" w:rsidRDefault="0046099D" w:rsidP="0046099D">
      <w:pPr>
        <w:autoSpaceDE w:val="0"/>
        <w:autoSpaceDN w:val="0"/>
        <w:adjustRightInd w:val="0"/>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 . . </w:t>
      </w:r>
    </w:p>
    <w:p w14:paraId="07CAF7CF" w14:textId="63BB2065" w:rsidR="0046099D" w:rsidRPr="002678E3" w:rsidRDefault="0046099D" w:rsidP="0046099D">
      <w:pPr>
        <w:autoSpaceDE w:val="0"/>
        <w:autoSpaceDN w:val="0"/>
        <w:adjustRightInd w:val="0"/>
        <w:spacing w:line="276" w:lineRule="auto"/>
        <w:ind w:left="851" w:right="902"/>
        <w:jc w:val="both"/>
        <w:rPr>
          <w:rFonts w:ascii="Palatino Linotype" w:hAnsi="Palatino Linotype" w:cs="Arial"/>
          <w:i/>
          <w:sz w:val="22"/>
          <w:szCs w:val="22"/>
        </w:rPr>
      </w:pPr>
      <w:r w:rsidRPr="002678E3">
        <w:rPr>
          <w:rFonts w:ascii="Palatino Linotype" w:hAnsi="Palatino Linotype"/>
          <w:i/>
          <w:sz w:val="22"/>
          <w:szCs w:val="22"/>
        </w:rPr>
        <w:t>IV. La declaración de incompetencia por el sujeto obligado;</w:t>
      </w:r>
      <w:r w:rsidR="00874E80" w:rsidRPr="002678E3">
        <w:rPr>
          <w:rFonts w:ascii="Palatino Linotype" w:hAnsi="Palatino Linotype"/>
          <w:i/>
          <w:sz w:val="22"/>
          <w:szCs w:val="22"/>
        </w:rPr>
        <w:t>”</w:t>
      </w:r>
    </w:p>
    <w:p w14:paraId="1CB0614F" w14:textId="77777777" w:rsidR="0046099D" w:rsidRPr="002678E3" w:rsidRDefault="0046099D" w:rsidP="003575B0">
      <w:pPr>
        <w:autoSpaceDE w:val="0"/>
        <w:autoSpaceDN w:val="0"/>
        <w:adjustRightInd w:val="0"/>
        <w:spacing w:line="360" w:lineRule="auto"/>
        <w:jc w:val="both"/>
        <w:rPr>
          <w:rFonts w:ascii="Palatino Linotype" w:hAnsi="Palatino Linotype" w:cs="Arial"/>
          <w:szCs w:val="22"/>
        </w:rPr>
      </w:pPr>
    </w:p>
    <w:p w14:paraId="5D9DE8C1" w14:textId="2B1107CA" w:rsidR="0017563D" w:rsidRPr="002678E3" w:rsidRDefault="0017563D" w:rsidP="0017563D">
      <w:pPr>
        <w:spacing w:line="360" w:lineRule="auto"/>
        <w:jc w:val="both"/>
        <w:rPr>
          <w:rFonts w:ascii="Palatino Linotype" w:eastAsia="Calibri" w:hAnsi="Palatino Linotype"/>
          <w:bCs/>
          <w:lang w:val="es-ES"/>
        </w:rPr>
      </w:pPr>
      <w:r w:rsidRPr="002678E3">
        <w:rPr>
          <w:rFonts w:ascii="Palatino Linotype" w:hAnsi="Palatino Linotype"/>
          <w:lang w:val="es-ES"/>
        </w:rPr>
        <w:t xml:space="preserve">En ese contexto, este Instituto analizó </w:t>
      </w:r>
      <w:r w:rsidR="00874E80" w:rsidRPr="002678E3">
        <w:rPr>
          <w:rFonts w:ascii="Palatino Linotype" w:hAnsi="Palatino Linotype"/>
          <w:lang w:val="es-ES"/>
        </w:rPr>
        <w:t xml:space="preserve">de forma </w:t>
      </w:r>
      <w:r w:rsidR="009F21EA" w:rsidRPr="002678E3">
        <w:rPr>
          <w:rFonts w:ascii="Palatino Linotype" w:hAnsi="Palatino Linotype"/>
          <w:lang w:val="es-ES"/>
        </w:rPr>
        <w:t xml:space="preserve">desglosada </w:t>
      </w:r>
      <w:r w:rsidR="00874E80" w:rsidRPr="002678E3">
        <w:rPr>
          <w:rFonts w:ascii="Palatino Linotype" w:hAnsi="Palatino Linotype"/>
          <w:lang w:val="es-ES"/>
        </w:rPr>
        <w:t>las solicitudes de información para mayor claridad, por lo que</w:t>
      </w:r>
      <w:r w:rsidR="00E66EFB" w:rsidRPr="002678E3">
        <w:rPr>
          <w:rFonts w:ascii="Palatino Linotype" w:hAnsi="Palatino Linotype"/>
          <w:lang w:val="es-ES"/>
        </w:rPr>
        <w:t>,</w:t>
      </w:r>
      <w:r w:rsidR="00874E80" w:rsidRPr="002678E3">
        <w:rPr>
          <w:rFonts w:ascii="Palatino Linotype" w:hAnsi="Palatino Linotype"/>
          <w:lang w:val="es-ES"/>
        </w:rPr>
        <w:t xml:space="preserve"> primeramente es preciso señalar que en los recursos de revisión requirió información relativa a una empresa </w:t>
      </w:r>
      <w:r w:rsidR="00053F3D" w:rsidRPr="002678E3">
        <w:rPr>
          <w:rFonts w:ascii="Palatino Linotype" w:hAnsi="Palatino Linotype"/>
          <w:lang w:val="es-ES"/>
        </w:rPr>
        <w:t>particular, su relación jurídica con la Autoridad, estudios de mercado y las propuestas que hayan presentado, los contratos, convenios, convenios de colaboración, anexos técnicos o cualquier documento que establezca una relación jurídica, desde el 1 de enero de 2000 al 22 de junio de 2021.</w:t>
      </w:r>
    </w:p>
    <w:p w14:paraId="0DF72136" w14:textId="77777777" w:rsidR="0017563D" w:rsidRPr="002678E3" w:rsidRDefault="0017563D" w:rsidP="0017563D">
      <w:pPr>
        <w:pStyle w:val="Prrafodelista"/>
        <w:widowControl w:val="0"/>
        <w:autoSpaceDE w:val="0"/>
        <w:autoSpaceDN w:val="0"/>
        <w:adjustRightInd w:val="0"/>
        <w:spacing w:line="360" w:lineRule="auto"/>
        <w:ind w:left="0"/>
        <w:contextualSpacing/>
        <w:jc w:val="both"/>
        <w:rPr>
          <w:rFonts w:ascii="Palatino Linotype" w:hAnsi="Palatino Linotype"/>
          <w:color w:val="222222"/>
          <w:sz w:val="12"/>
          <w:lang w:eastAsia="es-MX"/>
        </w:rPr>
      </w:pPr>
    </w:p>
    <w:p w14:paraId="50F47FDC" w14:textId="2286B443" w:rsidR="0006718C" w:rsidRPr="002678E3" w:rsidRDefault="00913AC4" w:rsidP="0006718C">
      <w:pPr>
        <w:autoSpaceDE w:val="0"/>
        <w:autoSpaceDN w:val="0"/>
        <w:adjustRightInd w:val="0"/>
        <w:spacing w:line="360" w:lineRule="auto"/>
        <w:jc w:val="both"/>
        <w:rPr>
          <w:rFonts w:ascii="Palatino Linotype" w:hAnsi="Palatino Linotype" w:cs="Arial"/>
          <w:lang w:val="es-ES"/>
        </w:rPr>
      </w:pPr>
      <w:r w:rsidRPr="002678E3">
        <w:rPr>
          <w:rFonts w:ascii="Palatino Linotype" w:hAnsi="Palatino Linotype" w:cs="Arial"/>
          <w:lang w:val="es-ES"/>
        </w:rPr>
        <w:t xml:space="preserve">Por ello, conviene destacar en lo que nos interesa </w:t>
      </w:r>
      <w:r w:rsidR="0006718C" w:rsidRPr="002678E3">
        <w:rPr>
          <w:rFonts w:ascii="Palatino Linotype" w:hAnsi="Palatino Linotype" w:cs="Arial"/>
          <w:lang w:val="es-ES"/>
        </w:rPr>
        <w:t>lo que dispone la Ley que crea el Organismo Público Descentralizado denominado Servicios Educativos Integrados al Estado de México:</w:t>
      </w:r>
    </w:p>
    <w:p w14:paraId="24BE44A9" w14:textId="1F7C3E67" w:rsidR="0006718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lastRenderedPageBreak/>
        <w:t>“</w:t>
      </w:r>
      <w:r w:rsidR="0006718C" w:rsidRPr="002678E3">
        <w:rPr>
          <w:rFonts w:ascii="Palatino Linotype" w:hAnsi="Palatino Linotype"/>
          <w:b/>
          <w:i/>
          <w:sz w:val="22"/>
          <w:szCs w:val="22"/>
        </w:rPr>
        <w:t>Artículo 1.</w:t>
      </w:r>
      <w:r w:rsidR="0006718C" w:rsidRPr="002678E3">
        <w:rPr>
          <w:rFonts w:ascii="Palatino Linotype" w:hAnsi="Palatino Linotype"/>
          <w:i/>
          <w:sz w:val="22"/>
          <w:szCs w:val="22"/>
        </w:rPr>
        <w:t>- Se crea el Organismo Público Descentralizado de carácter estatal, denominado Servicios Educativos Integrados al Estado de México, con personalidad jurídica y patrimonio propios.</w:t>
      </w:r>
    </w:p>
    <w:p w14:paraId="7C72A7EB" w14:textId="77777777" w:rsidR="00A32DDC" w:rsidRPr="002678E3" w:rsidRDefault="0006718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b/>
          <w:i/>
          <w:sz w:val="22"/>
          <w:szCs w:val="22"/>
        </w:rPr>
        <w:t>Artículo 3.-</w:t>
      </w:r>
      <w:r w:rsidRPr="002678E3">
        <w:rPr>
          <w:rFonts w:ascii="Palatino Linotype" w:hAnsi="Palatino Linotype"/>
          <w:i/>
          <w:sz w:val="22"/>
          <w:szCs w:val="22"/>
        </w:rPr>
        <w:t xml:space="preserve"> El Organismo de conformidad con las políticas del Ejecutivo Estatal, tendrá las siguientes atribuciones: </w:t>
      </w:r>
    </w:p>
    <w:p w14:paraId="14D3D92D" w14:textId="77777777" w:rsidR="00A32DDC" w:rsidRPr="002678E3" w:rsidRDefault="0006718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I. Planear, desarrollar, dirigir, vigilar y evaluar los servicios de educación básica y normal transferidos, en concordancia con el artículo 3 Constitucional, la Ley Federal de Educación, la Ley de Educación Pública del Estado de México, el Plan Estatal de Desarrollo, el Programa Estatal de Desarrollo Educativo, el Acuerdo Nacional para la Modernización de la Educación Básica y demás disposiciones, que de manera programada y con base en las políticas, establezcan las autoridades educativas. </w:t>
      </w:r>
    </w:p>
    <w:p w14:paraId="643AEFD1" w14:textId="77777777" w:rsidR="00A32DDC" w:rsidRPr="002678E3" w:rsidRDefault="0006718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II. Coadyuvar con la Secretaría de Educación, Cultura y Bienestar Social en la reorganización del sistema educativo transferido. </w:t>
      </w:r>
    </w:p>
    <w:p w14:paraId="0E78B511" w14:textId="77777777" w:rsidR="00A32DDC" w:rsidRPr="002678E3" w:rsidRDefault="0006718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III. Impulsar el funcionamiento de los Consejos Técnicos de la educación estatal y municipal. </w:t>
      </w:r>
    </w:p>
    <w:p w14:paraId="3B39B845" w14:textId="77777777" w:rsidR="00A32DDC" w:rsidRPr="002678E3" w:rsidRDefault="0006718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IV. Proponer por conducto del Ejecutivo del Estado a la Secretaría de Educación Pública, los objetivos y contenidos regionales de los planes y programas de estudio de enseñanza básica. </w:t>
      </w:r>
    </w:p>
    <w:p w14:paraId="45256926" w14:textId="77777777" w:rsidR="00A32DDC" w:rsidRPr="002678E3" w:rsidRDefault="0006718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V. Desarrollar programas de superación académica y actualización para el magisterio, y de capacitación para el personal administrativo. </w:t>
      </w:r>
    </w:p>
    <w:p w14:paraId="70A50468" w14:textId="77777777" w:rsidR="00A32DDC" w:rsidRPr="002678E3" w:rsidRDefault="0006718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VI. Realizar investigación educativa tendiente a mejorar el desempeño del personal docente y los educandos. </w:t>
      </w:r>
    </w:p>
    <w:p w14:paraId="7026491B" w14:textId="77777777" w:rsidR="00A32DDC" w:rsidRPr="002678E3" w:rsidRDefault="0006718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VII. Establecer los procedimientos de ingreso, permanencia y promoción de su personal, según los Reglamentos que se expidan al efecto, y demás disposiciones legales aplicables, atendiendo a lo establecido en el Acuerdo Nacional para la Modernización de la Educación Básica y los Convenios suscritos entre el Ejecutivo Federal, el Gobierno del Estado de México y el Sindicato Nacional de Trabajadores de la Educación el 18 de mayo de 1992. </w:t>
      </w:r>
    </w:p>
    <w:p w14:paraId="414E4E03" w14:textId="77777777" w:rsidR="00A32DDC" w:rsidRPr="002678E3" w:rsidRDefault="0006718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VIII. Observar los procedimientos de selección e ingreso de los alumnos y las normas para su permanencia. </w:t>
      </w:r>
    </w:p>
    <w:p w14:paraId="2FA37E8A" w14:textId="77777777" w:rsidR="00A32DDC" w:rsidRPr="002678E3" w:rsidRDefault="0006718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IX. Participar en los programas de educación para la salud, mejoramiento del ambiente y otros de interés social aprobados por el Estado. </w:t>
      </w:r>
    </w:p>
    <w:p w14:paraId="0DA5DCF1" w14:textId="77777777" w:rsidR="00A32DDC" w:rsidRPr="002678E3" w:rsidRDefault="0006718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lastRenderedPageBreak/>
        <w:t xml:space="preserve">X. Coordinar, organizar y fomentar la enseñanza y la práctica de los deportes, propiciando la participación de los educandos en torneos y justas deportivas. </w:t>
      </w:r>
    </w:p>
    <w:p w14:paraId="0C49E6A1" w14:textId="77777777" w:rsidR="00A32DDC" w:rsidRPr="002678E3" w:rsidRDefault="0006718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XI. Promover y vigilar la realización de actos cívicos escolares de acuerdo al calendario oficial. </w:t>
      </w:r>
    </w:p>
    <w:p w14:paraId="3D3F57D6" w14:textId="77777777" w:rsidR="00A32DDC" w:rsidRPr="002678E3" w:rsidRDefault="0006718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XII. Otorgar becas con base en lineamientos que establezca el Ejecutivo Estatal, tomando en su caso la opinión del Sindicato Nacional de los Trabajadores de la Educación. </w:t>
      </w:r>
    </w:p>
    <w:p w14:paraId="656CF4E8" w14:textId="77777777" w:rsidR="00A32DDC" w:rsidRPr="002678E3" w:rsidRDefault="0006718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XIII. Expedir certificados de estudio. </w:t>
      </w:r>
    </w:p>
    <w:p w14:paraId="2E50109A" w14:textId="77777777" w:rsidR="00A32DDC" w:rsidRPr="002678E3" w:rsidRDefault="0006718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XIV. Promover y fortalecer la participación de la comunidad en el sistema educativo. XV. Administrar los recursos humanos, financieros, técnicos y materiales, destinados al cumplimiento de su objeto. </w:t>
      </w:r>
    </w:p>
    <w:p w14:paraId="35D610E6" w14:textId="77777777" w:rsidR="00A32DDC" w:rsidRPr="002678E3" w:rsidRDefault="0006718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XVI. Administrar su patrimonio conforme a esta Ley y demás disposiciones aplicables. </w:t>
      </w:r>
    </w:p>
    <w:p w14:paraId="3E634651" w14:textId="77777777" w:rsidR="00A32DDC" w:rsidRPr="002678E3" w:rsidRDefault="0006718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XVII. Celebrar convenios de coordinación con autoridades federales, estatales y municipales, organismos públicos y privados para el cumplimiento de su objeto. XVIII. Informar al Ejecutivo Estatal, sobre el cumplimiento de la normatividad federal en materia educativa y proponer reformas o modificaciones. </w:t>
      </w:r>
    </w:p>
    <w:p w14:paraId="25D809BA" w14:textId="77777777" w:rsidR="00A32DDC" w:rsidRPr="002678E3" w:rsidRDefault="0006718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XIX. Informar a los órganos competentes sobre el desarrollo de sus programas académicos y administrativos, y el ejercicio de sus recursos. </w:t>
      </w:r>
    </w:p>
    <w:p w14:paraId="6DC7C02A" w14:textId="77777777" w:rsidR="00A32DDC" w:rsidRPr="002678E3" w:rsidRDefault="0006718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XX. Expedir las disposiciones aplicables a efecto de hacer efectivas las atribuciones que le confiere esta Ley. </w:t>
      </w:r>
    </w:p>
    <w:p w14:paraId="478CC8EE" w14:textId="2323FE46" w:rsidR="0006718C" w:rsidRPr="002678E3" w:rsidRDefault="0006718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XXI. Las demás necesarias para el cumplimiento de su objeto y las que le confieran las disposiciones legales aplicables. </w:t>
      </w:r>
    </w:p>
    <w:p w14:paraId="015DDBA6" w14:textId="46544560" w:rsidR="0006718C" w:rsidRPr="002678E3" w:rsidRDefault="0006718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b/>
          <w:i/>
          <w:sz w:val="22"/>
          <w:szCs w:val="22"/>
        </w:rPr>
        <w:t>Artículo 13.-</w:t>
      </w:r>
      <w:r w:rsidRPr="002678E3">
        <w:rPr>
          <w:rFonts w:ascii="Palatino Linotype" w:hAnsi="Palatino Linotype"/>
          <w:i/>
          <w:sz w:val="22"/>
          <w:szCs w:val="22"/>
        </w:rPr>
        <w:t xml:space="preserve"> El Director General será el representante legal del Organismo, teniendo la facultad de delegar esta representación para aquellos asuntos que sea necesario.</w:t>
      </w:r>
    </w:p>
    <w:p w14:paraId="36DE9660"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b/>
          <w:i/>
          <w:sz w:val="22"/>
          <w:szCs w:val="22"/>
        </w:rPr>
        <w:t>Artículo 16.-</w:t>
      </w:r>
      <w:r w:rsidRPr="002678E3">
        <w:rPr>
          <w:rFonts w:ascii="Palatino Linotype" w:hAnsi="Palatino Linotype"/>
          <w:i/>
          <w:sz w:val="22"/>
          <w:szCs w:val="22"/>
        </w:rPr>
        <w:t xml:space="preserve"> Son facultades y obligaciones del Director General: </w:t>
      </w:r>
    </w:p>
    <w:p w14:paraId="52E6EB1C"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I. Planear, organizar, dirigir y controlar las funciones del organismo, vigilando el cumplimiento de los programas académicos y administrativos. </w:t>
      </w:r>
    </w:p>
    <w:p w14:paraId="31B77944"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II. Proponer al Consejo las políticas generales del Organismo. </w:t>
      </w:r>
    </w:p>
    <w:p w14:paraId="1F7F6A47"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III. Vigilar el cumplimiento del objeto del Organismo. </w:t>
      </w:r>
    </w:p>
    <w:p w14:paraId="4E969D68"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lastRenderedPageBreak/>
        <w:t xml:space="preserve">IV. Vigilar el cumplimiento de las disposiciones y acuerdos que norman la estructura y funcionamiento del Organismo. </w:t>
      </w:r>
    </w:p>
    <w:p w14:paraId="36E0B4A4"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V. Dar cumplimiento a los acuerdos que emita el Consejo Directivo. </w:t>
      </w:r>
    </w:p>
    <w:p w14:paraId="4B63337F"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VI. Proponer al Consejo Directivo los nombramientos de Coordinadores de área o puestos equivalentes. </w:t>
      </w:r>
    </w:p>
    <w:p w14:paraId="2C9A2647"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VII. Nombrar y remover libremente al personal de confianza cuyo nombramiento o remoción no esté determinado de otra manera. </w:t>
      </w:r>
    </w:p>
    <w:p w14:paraId="19745881"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VIII. Conocer de las infracciones administrativas y laborales internas y aplicar las sanciones correspondientes en el ámbito de su competencia, conforme a las disposiciones administrativas conducentes y a las condiciones generales de trabajo. IX. Presentar anualmente al Consejo Directivo el programa de actividades del organismo. </w:t>
      </w:r>
    </w:p>
    <w:p w14:paraId="426E620F"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X. Rendir al Consejo Directivo un informe trimestral y uno anual de actividades y los correspondientes del ejercicio presupuestal. </w:t>
      </w:r>
    </w:p>
    <w:p w14:paraId="728B4CD6"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XI. Formular el presupuesto de ingresos y egresos y someterlo a consideración del Consejo Directivo. </w:t>
      </w:r>
    </w:p>
    <w:p w14:paraId="24072075"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XII. Instrumentar los sistemas y procedimientos que permitan la mejor aplicación de los recursos. </w:t>
      </w:r>
    </w:p>
    <w:p w14:paraId="5E8C9954"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XIII. Suscribir por acuerdo del Consejo los convenios, contratos o acuerdos con dependencias o entidades de la Administración Pública Federal, Estatal y Municipal y con Organismos del sector privado y social. </w:t>
      </w:r>
    </w:p>
    <w:p w14:paraId="29F6537C" w14:textId="52E30E1F" w:rsidR="0006718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XIV. Definir los mecanismos que faciliten reuniones periódicas con las autoridades escolares y educativas.</w:t>
      </w:r>
    </w:p>
    <w:p w14:paraId="6BA19699"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b/>
          <w:i/>
          <w:sz w:val="22"/>
          <w:szCs w:val="22"/>
        </w:rPr>
        <w:t>Artículo 16.-</w:t>
      </w:r>
      <w:r w:rsidRPr="002678E3">
        <w:rPr>
          <w:rFonts w:ascii="Palatino Linotype" w:hAnsi="Palatino Linotype"/>
          <w:i/>
          <w:sz w:val="22"/>
          <w:szCs w:val="22"/>
        </w:rPr>
        <w:t xml:space="preserve"> Son facultades y obligaciones del Director General: </w:t>
      </w:r>
    </w:p>
    <w:p w14:paraId="00AD1641"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I. Planear, organizar, dirigir y controlar las funciones del organismo, vigilando el cumplimiento de los programas académicos y administrativos. </w:t>
      </w:r>
    </w:p>
    <w:p w14:paraId="7B92C3D0"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II. Proponer al Consejo las políticas generales del Organismo. </w:t>
      </w:r>
    </w:p>
    <w:p w14:paraId="672B7B1E"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III. Vigilar el cumplimiento del objeto del Organismo. </w:t>
      </w:r>
    </w:p>
    <w:p w14:paraId="6444C626"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IV. Vigilar el cumplimiento de las disposiciones y acuerdos que norman la estructura y funcionamiento del Organismo. </w:t>
      </w:r>
    </w:p>
    <w:p w14:paraId="6DC548AF"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V. Dar cumplimiento a los acuerdos que emita el Consejo Directivo. </w:t>
      </w:r>
    </w:p>
    <w:p w14:paraId="5997797C"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lastRenderedPageBreak/>
        <w:t xml:space="preserve">VI. Proponer al Consejo Directivo los nombramientos de Coordinadores de área o puestos equivalentes. </w:t>
      </w:r>
    </w:p>
    <w:p w14:paraId="1344EC3C"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VII. Nombrar y remover libremente al personal de confianza cuyo nombramiento o remoción no esté determinado de otra manera. </w:t>
      </w:r>
    </w:p>
    <w:p w14:paraId="42F3B874"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VIII. Conocer de las infracciones administrativas y laborales internas y aplicar las sanciones correspondientes en el ámbito de su competencia, conforme a las disposiciones administrativas conducentes y a las condiciones generales de trabajo. IX. Presentar anualmente al Consejo Directivo el programa de actividades del organismo. </w:t>
      </w:r>
    </w:p>
    <w:p w14:paraId="3A14F681"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X. Rendir al Consejo Directivo un informe trimestral y uno anual de actividades y los correspondientes del ejercicio presupuestal. </w:t>
      </w:r>
    </w:p>
    <w:p w14:paraId="5805267D"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XI. Formular el presupuesto de ingresos y egresos y someterlo a consideración del Consejo Directivo. </w:t>
      </w:r>
    </w:p>
    <w:p w14:paraId="694D79D7"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XII. Instrumentar los sistemas y procedimientos que permitan la mejor aplicación de los recursos. </w:t>
      </w:r>
    </w:p>
    <w:p w14:paraId="57A5E561"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XIII. Suscribir por acuerdo del Consejo los convenios, contratos o acuerdos con dependencias o entidades de la Administración Pública Federal, Estatal y Municipal y con Organismos del sector privado y social. </w:t>
      </w:r>
    </w:p>
    <w:p w14:paraId="71605C4E" w14:textId="125DA04B"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XIV. Definir los mecanismos que faciliten reuniones periódicas con las autoridades escolares y educativas.</w:t>
      </w:r>
    </w:p>
    <w:p w14:paraId="52C4EE1C" w14:textId="569828E3"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b/>
          <w:i/>
          <w:sz w:val="22"/>
          <w:szCs w:val="22"/>
        </w:rPr>
        <w:t>Artículo 18</w:t>
      </w:r>
      <w:r w:rsidRPr="002678E3">
        <w:rPr>
          <w:rFonts w:ascii="Palatino Linotype" w:hAnsi="Palatino Linotype"/>
          <w:i/>
          <w:sz w:val="22"/>
          <w:szCs w:val="22"/>
        </w:rPr>
        <w:t>.- La Contraloría Interna estará a cargo de un contralor designado por el Consejo Directivo y sus funciones estarán sujetas a las disposiciones aplicables y a las directrices que establezca la Secretaría de la Contraloría.</w:t>
      </w:r>
    </w:p>
    <w:p w14:paraId="2CDB1FDC" w14:textId="77777777" w:rsidR="00A32DDC" w:rsidRPr="002678E3" w:rsidRDefault="00A32DDC" w:rsidP="00A32DDC">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b/>
          <w:i/>
          <w:sz w:val="22"/>
          <w:szCs w:val="22"/>
        </w:rPr>
        <w:t>Artículo 19.-</w:t>
      </w:r>
      <w:r w:rsidRPr="002678E3">
        <w:rPr>
          <w:rFonts w:ascii="Palatino Linotype" w:hAnsi="Palatino Linotype"/>
          <w:i/>
          <w:sz w:val="22"/>
          <w:szCs w:val="22"/>
        </w:rPr>
        <w:t xml:space="preserve"> El Organismo se constituye como patrón sustituto del personal docente y administrativo de los servicios educativos transferidos y reconoce por tanto sus derechos laborales, en términos del Acuerdo Nacional para la Modernización de la Educación Básica y los Convenios suscritos entre el Ejecutivo Federal, el Gobierno del Estado de México y el Sindicato Nacional de Trabajadores de la Educación el 18 de mayo de 1992. </w:t>
      </w:r>
    </w:p>
    <w:p w14:paraId="266566AE" w14:textId="6D6200C1" w:rsidR="00A32DDC" w:rsidRPr="002678E3" w:rsidRDefault="00A32DDC" w:rsidP="00A32DDC">
      <w:pPr>
        <w:autoSpaceDE w:val="0"/>
        <w:autoSpaceDN w:val="0"/>
        <w:adjustRightInd w:val="0"/>
        <w:spacing w:line="276" w:lineRule="auto"/>
        <w:ind w:left="851" w:right="899"/>
        <w:jc w:val="both"/>
        <w:rPr>
          <w:rFonts w:ascii="Palatino Linotype" w:hAnsi="Palatino Linotype" w:cs="Arial"/>
          <w:i/>
          <w:sz w:val="22"/>
          <w:szCs w:val="22"/>
          <w:lang w:val="es-ES"/>
        </w:rPr>
      </w:pPr>
      <w:r w:rsidRPr="002678E3">
        <w:rPr>
          <w:rFonts w:ascii="Palatino Linotype" w:hAnsi="Palatino Linotype"/>
          <w:b/>
          <w:i/>
          <w:sz w:val="22"/>
          <w:szCs w:val="22"/>
        </w:rPr>
        <w:t>Artículo 20.-</w:t>
      </w:r>
      <w:r w:rsidRPr="002678E3">
        <w:rPr>
          <w:rFonts w:ascii="Palatino Linotype" w:hAnsi="Palatino Linotype"/>
          <w:i/>
          <w:sz w:val="22"/>
          <w:szCs w:val="22"/>
        </w:rPr>
        <w:t xml:space="preserve"> El Organismo a que se refiere la presente Ley, asumirá las estipulaciones del Convenio suscrito entre el Gobierno del Estado de México y el Sindicato Nacional de Trabajadores de la Educación, el 18 de mayo de 1992 y </w:t>
      </w:r>
      <w:r w:rsidRPr="002678E3">
        <w:rPr>
          <w:rFonts w:ascii="Palatino Linotype" w:hAnsi="Palatino Linotype"/>
          <w:i/>
          <w:sz w:val="22"/>
          <w:szCs w:val="22"/>
        </w:rPr>
        <w:lastRenderedPageBreak/>
        <w:t>reconocerá su representación y titularidad, en términos de sus estatutos sindicales, a través de sus comités ejecutivos seccionales y las correspondientes condiciones de trabajo.</w:t>
      </w:r>
    </w:p>
    <w:p w14:paraId="1A1CB3B0" w14:textId="77777777" w:rsidR="0006718C" w:rsidRPr="002678E3" w:rsidRDefault="0006718C" w:rsidP="00B84054">
      <w:pPr>
        <w:autoSpaceDE w:val="0"/>
        <w:autoSpaceDN w:val="0"/>
        <w:adjustRightInd w:val="0"/>
        <w:spacing w:line="360" w:lineRule="auto"/>
        <w:jc w:val="both"/>
        <w:rPr>
          <w:rFonts w:ascii="Palatino Linotype" w:hAnsi="Palatino Linotype" w:cs="Arial"/>
          <w:lang w:val="es-ES"/>
        </w:rPr>
      </w:pPr>
    </w:p>
    <w:p w14:paraId="5A26255A" w14:textId="24ED999B" w:rsidR="0006718C" w:rsidRPr="002678E3" w:rsidRDefault="00A32DDC" w:rsidP="00B84054">
      <w:pPr>
        <w:autoSpaceDE w:val="0"/>
        <w:autoSpaceDN w:val="0"/>
        <w:adjustRightInd w:val="0"/>
        <w:spacing w:line="360" w:lineRule="auto"/>
        <w:jc w:val="both"/>
        <w:rPr>
          <w:rFonts w:ascii="Palatino Linotype" w:hAnsi="Palatino Linotype" w:cs="Arial"/>
          <w:lang w:val="es-ES"/>
        </w:rPr>
      </w:pPr>
      <w:r w:rsidRPr="002678E3">
        <w:rPr>
          <w:rFonts w:ascii="Palatino Linotype" w:hAnsi="Palatino Linotype" w:cs="Arial"/>
          <w:lang w:val="es-ES"/>
        </w:rPr>
        <w:t xml:space="preserve">De la normativa en estudio, tenemos que </w:t>
      </w:r>
      <w:r w:rsidR="00D23F76" w:rsidRPr="002678E3">
        <w:rPr>
          <w:rFonts w:ascii="Palatino Linotype" w:hAnsi="Palatino Linotype" w:cs="Arial"/>
          <w:b/>
          <w:lang w:val="es-ES"/>
        </w:rPr>
        <w:t>EL SUJETO OBLIGADO</w:t>
      </w:r>
      <w:r w:rsidR="00D23F76" w:rsidRPr="002678E3">
        <w:rPr>
          <w:rFonts w:ascii="Palatino Linotype" w:hAnsi="Palatino Linotype" w:cs="Arial"/>
          <w:lang w:val="es-ES"/>
        </w:rPr>
        <w:t xml:space="preserve"> </w:t>
      </w:r>
      <w:r w:rsidRPr="002678E3">
        <w:rPr>
          <w:rFonts w:ascii="Palatino Linotype" w:hAnsi="Palatino Linotype" w:cs="Arial"/>
          <w:lang w:val="es-ES"/>
        </w:rPr>
        <w:t xml:space="preserve">es un organismo descentralizado con personalidad jurídica </w:t>
      </w:r>
      <w:r w:rsidR="00D23F76" w:rsidRPr="002678E3">
        <w:rPr>
          <w:rFonts w:ascii="Palatino Linotype" w:hAnsi="Palatino Linotype" w:cs="Arial"/>
          <w:lang w:val="es-ES"/>
        </w:rPr>
        <w:t>y patrimonio propio, el cual tiene entre otras facultades la de establecer los procedimientos de ingreso, permanencia y promoción de su personal, según los Reglamentos que se expidan al efecto, y demás disposiciones legales aplicables, atendiendo a lo establecido en el Acuerdo Nacional para la Modernización de la Educación Básica y los Convenios suscritos entre el Ejecutivo Federal, el Gobierno del Estado de México y el Sindicato Nacional de Trabajadores de la Educación el 18 de mayo de 1992; administrar los recursos humanos, financieros, técnicos y materiales, destinados al cumplimiento de su objeto; administrar su patrimonio conforme a esta Ley y demás disposiciones aplicables; Celebrar convenios de coordinación con autoridades federales, estatales y municipales, organismos públicos y privados para el cumplimiento de su objeto.</w:t>
      </w:r>
    </w:p>
    <w:p w14:paraId="4A2AA88C" w14:textId="77777777" w:rsidR="00D23F76" w:rsidRPr="002678E3" w:rsidRDefault="00D23F76" w:rsidP="00B84054">
      <w:pPr>
        <w:autoSpaceDE w:val="0"/>
        <w:autoSpaceDN w:val="0"/>
        <w:adjustRightInd w:val="0"/>
        <w:spacing w:line="360" w:lineRule="auto"/>
        <w:jc w:val="both"/>
        <w:rPr>
          <w:rFonts w:ascii="Palatino Linotype" w:hAnsi="Palatino Linotype" w:cs="Arial"/>
          <w:lang w:val="es-ES"/>
        </w:rPr>
      </w:pPr>
    </w:p>
    <w:p w14:paraId="6190E982" w14:textId="63D3DE8F" w:rsidR="00D23F76" w:rsidRPr="002678E3" w:rsidRDefault="00D23F76" w:rsidP="00B84054">
      <w:pPr>
        <w:autoSpaceDE w:val="0"/>
        <w:autoSpaceDN w:val="0"/>
        <w:adjustRightInd w:val="0"/>
        <w:spacing w:line="360" w:lineRule="auto"/>
        <w:jc w:val="both"/>
        <w:rPr>
          <w:rFonts w:ascii="Palatino Linotype" w:hAnsi="Palatino Linotype" w:cs="Arial"/>
          <w:lang w:val="es-ES"/>
        </w:rPr>
      </w:pPr>
      <w:r w:rsidRPr="002678E3">
        <w:rPr>
          <w:rFonts w:ascii="Palatino Linotype" w:hAnsi="Palatino Linotype" w:cs="Arial"/>
          <w:lang w:val="es-ES"/>
        </w:rPr>
        <w:t xml:space="preserve">De igual forma, el manejo y administración corre a cargo del Director General, quien será el representante legal del Organismo, teniendo la facultad de delegar esta representación para aquellos asuntos que sea necesario; aunado a ello, tiene entre otras facultades la de </w:t>
      </w:r>
      <w:r w:rsidR="002C729C" w:rsidRPr="002678E3">
        <w:rPr>
          <w:rFonts w:ascii="Palatino Linotype" w:hAnsi="Palatino Linotype" w:cs="Arial"/>
          <w:lang w:val="es-ES"/>
        </w:rPr>
        <w:t xml:space="preserve">conocer de las infracciones administrativas y laborales internas y aplicar las sanciones correspondientes en el ámbito de su competencia, conforme a las disposiciones administrativas conducentes y a las condiciones generales de trabajo; </w:t>
      </w:r>
      <w:r w:rsidR="002C729C" w:rsidRPr="002678E3">
        <w:rPr>
          <w:rFonts w:ascii="Palatino Linotype" w:hAnsi="Palatino Linotype" w:cs="Arial"/>
          <w:lang w:val="es-ES"/>
        </w:rPr>
        <w:lastRenderedPageBreak/>
        <w:t>Formular el presupuesto de ingresos y egresos y someterlo a consideración del Consejo Directivo; Suscribir por acuerdo del Consejo los convenios, contratos o acuerdos con dependencias o entidades de la Administración Pública Federal, Estatal y Municipal y con Organismos del sector privado y social.</w:t>
      </w:r>
    </w:p>
    <w:p w14:paraId="11A6C39B" w14:textId="77777777" w:rsidR="00226EA7" w:rsidRPr="002678E3" w:rsidRDefault="00226EA7" w:rsidP="00B84054">
      <w:pPr>
        <w:autoSpaceDE w:val="0"/>
        <w:autoSpaceDN w:val="0"/>
        <w:adjustRightInd w:val="0"/>
        <w:spacing w:line="360" w:lineRule="auto"/>
        <w:jc w:val="both"/>
        <w:rPr>
          <w:rFonts w:ascii="Palatino Linotype" w:hAnsi="Palatino Linotype" w:cs="Arial"/>
          <w:lang w:val="es-ES"/>
        </w:rPr>
      </w:pPr>
    </w:p>
    <w:p w14:paraId="45AAD32C" w14:textId="7124EE0B" w:rsidR="00226EA7" w:rsidRPr="002678E3" w:rsidRDefault="00226EA7" w:rsidP="00B84054">
      <w:pPr>
        <w:autoSpaceDE w:val="0"/>
        <w:autoSpaceDN w:val="0"/>
        <w:adjustRightInd w:val="0"/>
        <w:spacing w:line="360" w:lineRule="auto"/>
        <w:jc w:val="both"/>
        <w:rPr>
          <w:rFonts w:ascii="Palatino Linotype" w:hAnsi="Palatino Linotype" w:cs="Arial"/>
          <w:lang w:val="es-ES"/>
        </w:rPr>
      </w:pPr>
      <w:r w:rsidRPr="002678E3">
        <w:rPr>
          <w:rFonts w:ascii="Palatino Linotype" w:hAnsi="Palatino Linotype" w:cs="Arial"/>
          <w:lang w:val="es-ES"/>
        </w:rPr>
        <w:t>Así también, el Reglamento Interior de Servicios Educativos Integrados al Estado de México dispone lo siguiente:</w:t>
      </w:r>
    </w:p>
    <w:p w14:paraId="30CD1442" w14:textId="0F5B0CA3" w:rsidR="00226EA7" w:rsidRPr="002678E3" w:rsidRDefault="00EC0C53" w:rsidP="00EC0C53">
      <w:pPr>
        <w:autoSpaceDE w:val="0"/>
        <w:autoSpaceDN w:val="0"/>
        <w:adjustRightInd w:val="0"/>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w:t>
      </w:r>
      <w:r w:rsidR="00226EA7" w:rsidRPr="002678E3">
        <w:rPr>
          <w:rFonts w:ascii="Palatino Linotype" w:hAnsi="Palatino Linotype"/>
          <w:b/>
          <w:i/>
          <w:sz w:val="22"/>
          <w:szCs w:val="22"/>
        </w:rPr>
        <w:t>Artículo 3.-</w:t>
      </w:r>
      <w:r w:rsidR="00226EA7" w:rsidRPr="002678E3">
        <w:rPr>
          <w:rFonts w:ascii="Palatino Linotype" w:hAnsi="Palatino Linotype"/>
          <w:i/>
          <w:sz w:val="22"/>
          <w:szCs w:val="22"/>
        </w:rPr>
        <w:t xml:space="preserve"> SEIEM es un organismo público descentralizado de carácter estatal, con personalidad jurídica y patrimonio propio, que tiene a su cargo el despacho de los asuntos que le confieren la Ley y otras disposiciones legales.</w:t>
      </w:r>
    </w:p>
    <w:p w14:paraId="46BED3E4" w14:textId="77777777" w:rsidR="00EC0C53" w:rsidRPr="002678E3" w:rsidRDefault="00EC0C53" w:rsidP="00EC0C53">
      <w:pPr>
        <w:autoSpaceDE w:val="0"/>
        <w:autoSpaceDN w:val="0"/>
        <w:adjustRightInd w:val="0"/>
        <w:spacing w:line="276" w:lineRule="auto"/>
        <w:ind w:left="851" w:right="902"/>
        <w:jc w:val="both"/>
        <w:rPr>
          <w:rFonts w:ascii="Palatino Linotype" w:hAnsi="Palatino Linotype"/>
          <w:i/>
          <w:sz w:val="22"/>
          <w:szCs w:val="22"/>
        </w:rPr>
      </w:pPr>
      <w:r w:rsidRPr="002678E3">
        <w:rPr>
          <w:rFonts w:ascii="Palatino Linotype" w:hAnsi="Palatino Linotype"/>
          <w:b/>
          <w:i/>
          <w:sz w:val="22"/>
          <w:szCs w:val="22"/>
        </w:rPr>
        <w:t>Artículo 15.-</w:t>
      </w:r>
      <w:r w:rsidRPr="002678E3">
        <w:rPr>
          <w:rFonts w:ascii="Palatino Linotype" w:hAnsi="Palatino Linotype"/>
          <w:i/>
          <w:sz w:val="22"/>
          <w:szCs w:val="22"/>
        </w:rPr>
        <w:t xml:space="preserve"> Para el estudio, planeación y despacho de los asuntos de su competencia, así como para atender las funciones de control y evaluación que le corresponden, el Director General se auxiliará de las unidades administrativas básicas siguientes: </w:t>
      </w:r>
    </w:p>
    <w:p w14:paraId="4EF7E19B" w14:textId="77777777" w:rsidR="00EC0C53" w:rsidRPr="002678E3" w:rsidRDefault="00EC0C53" w:rsidP="00EC0C53">
      <w:pPr>
        <w:autoSpaceDE w:val="0"/>
        <w:autoSpaceDN w:val="0"/>
        <w:adjustRightInd w:val="0"/>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I. Coordinación Académica y de Operación Educativa. </w:t>
      </w:r>
    </w:p>
    <w:p w14:paraId="531CA599" w14:textId="77777777" w:rsidR="00EC0C53" w:rsidRPr="002678E3" w:rsidRDefault="00EC0C53" w:rsidP="00EC0C53">
      <w:pPr>
        <w:autoSpaceDE w:val="0"/>
        <w:autoSpaceDN w:val="0"/>
        <w:adjustRightInd w:val="0"/>
        <w:spacing w:line="276" w:lineRule="auto"/>
        <w:ind w:left="851" w:right="902"/>
        <w:jc w:val="both"/>
        <w:rPr>
          <w:rFonts w:ascii="Palatino Linotype" w:hAnsi="Palatino Linotype"/>
          <w:b/>
          <w:i/>
          <w:sz w:val="22"/>
          <w:szCs w:val="22"/>
          <w:u w:val="single"/>
        </w:rPr>
      </w:pPr>
      <w:r w:rsidRPr="002678E3">
        <w:rPr>
          <w:rFonts w:ascii="Palatino Linotype" w:hAnsi="Palatino Linotype"/>
          <w:b/>
          <w:i/>
          <w:sz w:val="22"/>
          <w:szCs w:val="22"/>
          <w:u w:val="single"/>
        </w:rPr>
        <w:t xml:space="preserve">II. Coordinación de Administración y Finanzas; </w:t>
      </w:r>
    </w:p>
    <w:p w14:paraId="4BE31727" w14:textId="77777777" w:rsidR="00EC0C53" w:rsidRPr="002678E3" w:rsidRDefault="00EC0C53" w:rsidP="00EC0C53">
      <w:pPr>
        <w:autoSpaceDE w:val="0"/>
        <w:autoSpaceDN w:val="0"/>
        <w:adjustRightInd w:val="0"/>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III.- Dirección de Planeación y Evaluación; </w:t>
      </w:r>
    </w:p>
    <w:p w14:paraId="1D43FAA2" w14:textId="77777777" w:rsidR="00EC0C53" w:rsidRPr="002678E3" w:rsidRDefault="00EC0C53" w:rsidP="00EC0C53">
      <w:pPr>
        <w:autoSpaceDE w:val="0"/>
        <w:autoSpaceDN w:val="0"/>
        <w:adjustRightInd w:val="0"/>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IV. Dirección de Educación Superior; </w:t>
      </w:r>
    </w:p>
    <w:p w14:paraId="54DAB119" w14:textId="4F15E769" w:rsidR="00226EA7" w:rsidRPr="002678E3" w:rsidRDefault="00647AB4" w:rsidP="00647AB4">
      <w:pPr>
        <w:autoSpaceDE w:val="0"/>
        <w:autoSpaceDN w:val="0"/>
        <w:adjustRightInd w:val="0"/>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w:t>
      </w:r>
    </w:p>
    <w:p w14:paraId="0F05AB77" w14:textId="2D2D0280" w:rsidR="00EC0C53" w:rsidRPr="002678E3" w:rsidRDefault="00EC0C53" w:rsidP="00EC0C53">
      <w:pPr>
        <w:autoSpaceDE w:val="0"/>
        <w:autoSpaceDN w:val="0"/>
        <w:adjustRightInd w:val="0"/>
        <w:spacing w:line="276" w:lineRule="auto"/>
        <w:ind w:left="851" w:right="902"/>
        <w:jc w:val="both"/>
        <w:rPr>
          <w:rFonts w:ascii="Palatino Linotype" w:hAnsi="Palatino Linotype"/>
          <w:i/>
          <w:sz w:val="22"/>
          <w:szCs w:val="22"/>
        </w:rPr>
      </w:pPr>
      <w:r w:rsidRPr="002678E3">
        <w:rPr>
          <w:rFonts w:ascii="Palatino Linotype" w:hAnsi="Palatino Linotype"/>
          <w:b/>
          <w:i/>
          <w:sz w:val="22"/>
          <w:szCs w:val="22"/>
        </w:rPr>
        <w:t>Artículo 20.-</w:t>
      </w:r>
      <w:r w:rsidRPr="002678E3">
        <w:rPr>
          <w:rFonts w:ascii="Palatino Linotype" w:hAnsi="Palatino Linotype"/>
          <w:i/>
          <w:sz w:val="22"/>
          <w:szCs w:val="22"/>
        </w:rPr>
        <w:t xml:space="preserve"> Corresponde a la Coordinación de Administración y Finanzas:</w:t>
      </w:r>
    </w:p>
    <w:p w14:paraId="12B2F480" w14:textId="765A8DEA" w:rsidR="00EC0C53" w:rsidRPr="002678E3" w:rsidRDefault="00EC0C53" w:rsidP="00EC0C53">
      <w:pPr>
        <w:autoSpaceDE w:val="0"/>
        <w:autoSpaceDN w:val="0"/>
        <w:adjustRightInd w:val="0"/>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 .</w:t>
      </w:r>
    </w:p>
    <w:p w14:paraId="39438FC5" w14:textId="77777777" w:rsidR="00EC0C53" w:rsidRPr="002678E3" w:rsidRDefault="00EC0C53" w:rsidP="00EC0C53">
      <w:pPr>
        <w:autoSpaceDE w:val="0"/>
        <w:autoSpaceDN w:val="0"/>
        <w:adjustRightInd w:val="0"/>
        <w:spacing w:line="276" w:lineRule="auto"/>
        <w:ind w:left="851" w:right="902"/>
        <w:jc w:val="both"/>
        <w:rPr>
          <w:rFonts w:ascii="Palatino Linotype" w:hAnsi="Palatino Linotype"/>
          <w:i/>
          <w:sz w:val="22"/>
          <w:szCs w:val="22"/>
          <w:u w:val="single"/>
        </w:rPr>
      </w:pPr>
      <w:r w:rsidRPr="002678E3">
        <w:rPr>
          <w:rFonts w:ascii="Palatino Linotype" w:hAnsi="Palatino Linotype"/>
          <w:b/>
          <w:i/>
          <w:sz w:val="22"/>
          <w:szCs w:val="22"/>
        </w:rPr>
        <w:t>VIII.</w:t>
      </w:r>
      <w:r w:rsidRPr="002678E3">
        <w:rPr>
          <w:rFonts w:ascii="Palatino Linotype" w:hAnsi="Palatino Linotype"/>
          <w:i/>
          <w:sz w:val="22"/>
          <w:szCs w:val="22"/>
        </w:rPr>
        <w:t xml:space="preserve"> </w:t>
      </w:r>
      <w:r w:rsidRPr="002678E3">
        <w:rPr>
          <w:rFonts w:ascii="Palatino Linotype" w:hAnsi="Palatino Linotype"/>
          <w:i/>
          <w:sz w:val="22"/>
          <w:szCs w:val="22"/>
          <w:u w:val="single"/>
        </w:rPr>
        <w:t xml:space="preserve">Formular y evaluar los programas de adquisiciones y contratación de bienes y servicios, así como el presupuesto disponible, y someterlos a la autorización del Director General; </w:t>
      </w:r>
    </w:p>
    <w:p w14:paraId="494AC7B2" w14:textId="77777777" w:rsidR="00EC0C53" w:rsidRPr="002678E3" w:rsidRDefault="00EC0C53" w:rsidP="00EC0C53">
      <w:pPr>
        <w:autoSpaceDE w:val="0"/>
        <w:autoSpaceDN w:val="0"/>
        <w:adjustRightInd w:val="0"/>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IX. Vigilar la conservación, reparación, mantenimiento y adaptación de los bienes muebles e inmuebles de SEIEM; </w:t>
      </w:r>
    </w:p>
    <w:p w14:paraId="32C5AB7D" w14:textId="386D3CC9" w:rsidR="00EC0C53" w:rsidRPr="002678E3" w:rsidRDefault="00EC0C53" w:rsidP="00EC0C53">
      <w:pPr>
        <w:autoSpaceDE w:val="0"/>
        <w:autoSpaceDN w:val="0"/>
        <w:adjustRightInd w:val="0"/>
        <w:spacing w:line="276" w:lineRule="auto"/>
        <w:ind w:left="851" w:right="902"/>
        <w:jc w:val="both"/>
        <w:rPr>
          <w:rFonts w:ascii="Palatino Linotype" w:hAnsi="Palatino Linotype" w:cs="Arial"/>
          <w:i/>
          <w:sz w:val="22"/>
          <w:szCs w:val="22"/>
          <w:lang w:val="es-ES"/>
        </w:rPr>
      </w:pPr>
      <w:r w:rsidRPr="002678E3">
        <w:rPr>
          <w:rFonts w:ascii="Palatino Linotype" w:hAnsi="Palatino Linotype"/>
          <w:i/>
          <w:sz w:val="22"/>
          <w:szCs w:val="22"/>
        </w:rPr>
        <w:t xml:space="preserve">X. Autorizar los sistemas de computación que requieran las unidades administrativas de SEIEM, relativos a la administración de los recursos humanos, </w:t>
      </w:r>
      <w:r w:rsidRPr="002678E3">
        <w:rPr>
          <w:rFonts w:ascii="Palatino Linotype" w:hAnsi="Palatino Linotype"/>
          <w:i/>
          <w:sz w:val="22"/>
          <w:szCs w:val="22"/>
        </w:rPr>
        <w:lastRenderedPageBreak/>
        <w:t>materiales y financieros, y los que soliciten respecto a otros servicios y proyectos específicos;”</w:t>
      </w:r>
    </w:p>
    <w:p w14:paraId="0473D34D" w14:textId="77777777" w:rsidR="0006718C" w:rsidRPr="002678E3" w:rsidRDefault="0006718C" w:rsidP="00B84054">
      <w:pPr>
        <w:autoSpaceDE w:val="0"/>
        <w:autoSpaceDN w:val="0"/>
        <w:adjustRightInd w:val="0"/>
        <w:spacing w:line="360" w:lineRule="auto"/>
        <w:jc w:val="both"/>
        <w:rPr>
          <w:rFonts w:ascii="Palatino Linotype" w:hAnsi="Palatino Linotype" w:cs="Arial"/>
          <w:lang w:val="es-ES"/>
        </w:rPr>
      </w:pPr>
    </w:p>
    <w:p w14:paraId="75CA649F" w14:textId="5928F348" w:rsidR="002C729C" w:rsidRPr="002678E3" w:rsidRDefault="002C729C" w:rsidP="00B84054">
      <w:pPr>
        <w:autoSpaceDE w:val="0"/>
        <w:autoSpaceDN w:val="0"/>
        <w:adjustRightInd w:val="0"/>
        <w:spacing w:line="360" w:lineRule="auto"/>
        <w:jc w:val="both"/>
        <w:rPr>
          <w:rFonts w:ascii="Palatino Linotype" w:hAnsi="Palatino Linotype" w:cs="Arial"/>
          <w:lang w:val="es-ES"/>
        </w:rPr>
      </w:pPr>
      <w:r w:rsidRPr="002678E3">
        <w:rPr>
          <w:rFonts w:ascii="Palatino Linotype" w:hAnsi="Palatino Linotype" w:cs="Arial"/>
          <w:lang w:val="es-ES"/>
        </w:rPr>
        <w:t xml:space="preserve">Es de esta forma, que de acuerdo a sus atribuciones y funciones podrían haber celebrados procesos licitatorios en que haya intervenido la empresa </w:t>
      </w:r>
      <w:r w:rsidR="00226EA7" w:rsidRPr="002678E3">
        <w:rPr>
          <w:rFonts w:ascii="Palatino Linotype" w:hAnsi="Palatino Linotype" w:cs="Arial"/>
          <w:lang w:val="es-ES"/>
        </w:rPr>
        <w:t xml:space="preserve">señalada en la solicitud de acceso a la información pública; ello en razón de que de acuerdo a la respuesta solo responde </w:t>
      </w:r>
      <w:r w:rsidR="00EC0C53" w:rsidRPr="002678E3">
        <w:rPr>
          <w:rFonts w:ascii="Palatino Linotype" w:hAnsi="Palatino Linotype" w:cs="Arial"/>
          <w:lang w:val="es-ES"/>
        </w:rPr>
        <w:t>el Jefe de Departamento de Legislación y Consulta, por lo que no se atiende lo dispuesto en el artículo 162 de la Ley de la materia, que señala:</w:t>
      </w:r>
    </w:p>
    <w:p w14:paraId="1309F57D" w14:textId="77777777" w:rsidR="00EC0C53" w:rsidRPr="002678E3" w:rsidRDefault="00EC0C53" w:rsidP="00B84054">
      <w:pPr>
        <w:autoSpaceDE w:val="0"/>
        <w:autoSpaceDN w:val="0"/>
        <w:adjustRightInd w:val="0"/>
        <w:spacing w:line="360" w:lineRule="auto"/>
        <w:jc w:val="both"/>
        <w:rPr>
          <w:rFonts w:ascii="Palatino Linotype" w:hAnsi="Palatino Linotype" w:cs="Arial"/>
          <w:lang w:val="es-ES"/>
        </w:rPr>
      </w:pPr>
    </w:p>
    <w:p w14:paraId="71E22B8E" w14:textId="781E085B" w:rsidR="00EC0C53" w:rsidRPr="002678E3" w:rsidRDefault="00C26F61" w:rsidP="00C26F61">
      <w:pPr>
        <w:autoSpaceDE w:val="0"/>
        <w:autoSpaceDN w:val="0"/>
        <w:adjustRightInd w:val="0"/>
        <w:spacing w:line="276" w:lineRule="auto"/>
        <w:ind w:left="851" w:right="899"/>
        <w:jc w:val="both"/>
        <w:rPr>
          <w:rFonts w:ascii="Palatino Linotype" w:hAnsi="Palatino Linotype" w:cs="Arial"/>
          <w:i/>
          <w:sz w:val="22"/>
          <w:szCs w:val="22"/>
          <w:lang w:val="es-ES"/>
        </w:rPr>
      </w:pPr>
      <w:r w:rsidRPr="002678E3">
        <w:rPr>
          <w:rFonts w:ascii="Palatino Linotype" w:hAnsi="Palatino Linotype"/>
          <w:i/>
          <w:sz w:val="22"/>
          <w:szCs w:val="22"/>
        </w:rPr>
        <w:t>“</w:t>
      </w:r>
      <w:r w:rsidR="00EC0C53" w:rsidRPr="002678E3">
        <w:rPr>
          <w:rFonts w:ascii="Palatino Linotype" w:hAnsi="Palatino Linotype"/>
          <w:b/>
          <w:i/>
          <w:sz w:val="22"/>
          <w:szCs w:val="22"/>
        </w:rPr>
        <w:t>Artículo 162.</w:t>
      </w:r>
      <w:r w:rsidR="00EC0C53" w:rsidRPr="002678E3">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2678E3">
        <w:rPr>
          <w:rFonts w:ascii="Palatino Linotype" w:hAnsi="Palatino Linotype"/>
          <w:i/>
          <w:sz w:val="22"/>
          <w:szCs w:val="22"/>
        </w:rPr>
        <w:t>.”</w:t>
      </w:r>
    </w:p>
    <w:p w14:paraId="0CADE9DD" w14:textId="77777777" w:rsidR="00EC0C53" w:rsidRPr="002678E3" w:rsidRDefault="00EC0C53" w:rsidP="00B84054">
      <w:pPr>
        <w:autoSpaceDE w:val="0"/>
        <w:autoSpaceDN w:val="0"/>
        <w:adjustRightInd w:val="0"/>
        <w:spacing w:line="360" w:lineRule="auto"/>
        <w:jc w:val="both"/>
        <w:rPr>
          <w:rFonts w:ascii="Palatino Linotype" w:hAnsi="Palatino Linotype" w:cs="Arial"/>
          <w:lang w:val="es-ES"/>
        </w:rPr>
      </w:pPr>
    </w:p>
    <w:p w14:paraId="69E8E55F" w14:textId="181EA54E" w:rsidR="00913AC4" w:rsidRPr="002678E3" w:rsidRDefault="00C26F61" w:rsidP="00B84054">
      <w:pPr>
        <w:autoSpaceDE w:val="0"/>
        <w:autoSpaceDN w:val="0"/>
        <w:adjustRightInd w:val="0"/>
        <w:spacing w:line="360" w:lineRule="auto"/>
        <w:jc w:val="both"/>
        <w:rPr>
          <w:rFonts w:ascii="Palatino Linotype" w:hAnsi="Palatino Linotype" w:cs="Arial"/>
          <w:lang w:val="es-ES"/>
        </w:rPr>
      </w:pPr>
      <w:r w:rsidRPr="002678E3">
        <w:rPr>
          <w:rFonts w:ascii="Palatino Linotype" w:hAnsi="Palatino Linotype" w:cs="Arial"/>
          <w:lang w:val="es-ES"/>
        </w:rPr>
        <w:t>Por otra parte es importante señalar que s</w:t>
      </w:r>
      <w:r w:rsidR="00AA234B" w:rsidRPr="002678E3">
        <w:rPr>
          <w:rFonts w:ascii="Palatino Linotype" w:hAnsi="Palatino Linotype" w:cs="Arial"/>
          <w:lang w:val="es-ES"/>
        </w:rPr>
        <w:t>í</w:t>
      </w:r>
      <w:r w:rsidRPr="002678E3">
        <w:rPr>
          <w:rFonts w:ascii="Palatino Linotype" w:hAnsi="Palatino Linotype" w:cs="Arial"/>
          <w:lang w:val="es-ES"/>
        </w:rPr>
        <w:t xml:space="preserve"> </w:t>
      </w:r>
      <w:r w:rsidR="003547A3" w:rsidRPr="002678E3">
        <w:rPr>
          <w:rFonts w:ascii="Palatino Linotype" w:hAnsi="Palatino Linotype" w:cs="Arial"/>
          <w:lang w:val="es-ES"/>
        </w:rPr>
        <w:t>hubo</w:t>
      </w:r>
      <w:r w:rsidRPr="002678E3">
        <w:rPr>
          <w:rFonts w:ascii="Palatino Linotype" w:hAnsi="Palatino Linotype" w:cs="Arial"/>
          <w:lang w:val="es-ES"/>
        </w:rPr>
        <w:t xml:space="preserve"> una relación jurídica con la empresa señalada con anterioridad, se debió establece a través de </w:t>
      </w:r>
      <w:r w:rsidR="00A02E45" w:rsidRPr="002678E3">
        <w:rPr>
          <w:rFonts w:ascii="Palatino Linotype" w:hAnsi="Palatino Linotype" w:cs="Arial"/>
          <w:lang w:val="es-ES"/>
        </w:rPr>
        <w:t xml:space="preserve">Licitación Pública, </w:t>
      </w:r>
      <w:r w:rsidRPr="002678E3">
        <w:rPr>
          <w:rFonts w:ascii="Palatino Linotype" w:hAnsi="Palatino Linotype" w:cs="Arial"/>
          <w:lang w:val="es-ES"/>
        </w:rPr>
        <w:t>o en su caso por</w:t>
      </w:r>
      <w:r w:rsidR="00913AC4" w:rsidRPr="002678E3">
        <w:rPr>
          <w:rFonts w:ascii="Palatino Linotype" w:hAnsi="Palatino Linotype" w:cs="Arial"/>
          <w:lang w:val="es-ES"/>
        </w:rPr>
        <w:t xml:space="preserve"> </w:t>
      </w:r>
      <w:r w:rsidR="00A02E45" w:rsidRPr="002678E3">
        <w:rPr>
          <w:rFonts w:ascii="Palatino Linotype" w:hAnsi="Palatino Linotype" w:cs="Arial"/>
          <w:lang w:val="es-ES"/>
        </w:rPr>
        <w:t xml:space="preserve">invitación restringida </w:t>
      </w:r>
      <w:r w:rsidR="00E66EFB" w:rsidRPr="002678E3">
        <w:rPr>
          <w:rFonts w:ascii="Palatino Linotype" w:hAnsi="Palatino Linotype" w:cs="Arial"/>
          <w:lang w:val="es-ES"/>
        </w:rPr>
        <w:t>y la</w:t>
      </w:r>
      <w:r w:rsidR="00A02E45" w:rsidRPr="002678E3">
        <w:rPr>
          <w:rFonts w:ascii="Palatino Linotype" w:hAnsi="Palatino Linotype" w:cs="Arial"/>
          <w:lang w:val="es-ES"/>
        </w:rPr>
        <w:t xml:space="preserve"> </w:t>
      </w:r>
      <w:r w:rsidR="00913AC4" w:rsidRPr="002678E3">
        <w:rPr>
          <w:rFonts w:ascii="Palatino Linotype" w:hAnsi="Palatino Linotype" w:cs="Arial"/>
          <w:lang w:val="es-ES"/>
        </w:rPr>
        <w:t xml:space="preserve">adjudicación directa, </w:t>
      </w:r>
      <w:r w:rsidRPr="002678E3">
        <w:rPr>
          <w:rFonts w:ascii="Palatino Linotype" w:hAnsi="Palatino Linotype" w:cs="Arial"/>
          <w:lang w:val="es-ES"/>
        </w:rPr>
        <w:t xml:space="preserve">para lo cual </w:t>
      </w:r>
      <w:r w:rsidR="00A02E45" w:rsidRPr="002678E3">
        <w:rPr>
          <w:rFonts w:ascii="Palatino Linotype" w:hAnsi="Palatino Linotype" w:cs="Arial"/>
          <w:lang w:val="es-ES"/>
        </w:rPr>
        <w:t>los</w:t>
      </w:r>
      <w:r w:rsidR="00913AC4" w:rsidRPr="002678E3">
        <w:rPr>
          <w:rFonts w:ascii="Palatino Linotype" w:hAnsi="Palatino Linotype" w:cs="Arial"/>
          <w:lang w:val="es-ES"/>
        </w:rPr>
        <w:t xml:space="preserve"> artículo</w:t>
      </w:r>
      <w:r w:rsidR="00A02E45" w:rsidRPr="002678E3">
        <w:rPr>
          <w:rFonts w:ascii="Palatino Linotype" w:hAnsi="Palatino Linotype" w:cs="Arial"/>
          <w:lang w:val="es-ES"/>
        </w:rPr>
        <w:t>s 44 y</w:t>
      </w:r>
      <w:r w:rsidR="00913AC4" w:rsidRPr="002678E3">
        <w:rPr>
          <w:rFonts w:ascii="Palatino Linotype" w:hAnsi="Palatino Linotype" w:cs="Arial"/>
          <w:lang w:val="es-ES"/>
        </w:rPr>
        <w:t xml:space="preserve"> 48 de la Ley de la Contratación Pública del Estado de México y Municipios y </w:t>
      </w:r>
      <w:r w:rsidR="00A02E45" w:rsidRPr="002678E3">
        <w:rPr>
          <w:rFonts w:ascii="Palatino Linotype" w:hAnsi="Palatino Linotype" w:cs="Arial"/>
          <w:lang w:val="es-ES"/>
        </w:rPr>
        <w:t xml:space="preserve">90 y </w:t>
      </w:r>
      <w:r w:rsidR="00913AC4" w:rsidRPr="002678E3">
        <w:rPr>
          <w:rFonts w:ascii="Palatino Linotype" w:hAnsi="Palatino Linotype" w:cs="Arial"/>
          <w:lang w:val="es-ES"/>
        </w:rPr>
        <w:t>91 del Reglamento de dicha Ley, indican en qué supuestos puede llevarse a cabo este procedimiento.</w:t>
      </w:r>
    </w:p>
    <w:p w14:paraId="26B44C5F" w14:textId="386E0A57" w:rsidR="00913AC4" w:rsidRPr="002678E3" w:rsidRDefault="00913AC4" w:rsidP="00913AC4">
      <w:pPr>
        <w:spacing w:before="100" w:beforeAutospacing="1" w:after="100" w:afterAutospacing="1" w:line="360" w:lineRule="auto"/>
        <w:jc w:val="both"/>
        <w:rPr>
          <w:rFonts w:ascii="Palatino Linotype" w:hAnsi="Palatino Linotype" w:cs="Arial"/>
          <w:lang w:val="es-ES"/>
        </w:rPr>
      </w:pPr>
      <w:r w:rsidRPr="002678E3">
        <w:rPr>
          <w:rFonts w:ascii="Palatino Linotype" w:hAnsi="Palatino Linotype" w:cs="Arial"/>
          <w:lang w:val="es-ES"/>
        </w:rPr>
        <w:t xml:space="preserve">En este sentido, la convocante debe solicitar a su comité el dictamen correspondiente del procedimiento de adjudicación </w:t>
      </w:r>
      <w:r w:rsidR="00C26F61" w:rsidRPr="002678E3">
        <w:rPr>
          <w:rFonts w:ascii="Palatino Linotype" w:hAnsi="Palatino Linotype" w:cs="Arial"/>
          <w:lang w:val="es-ES"/>
        </w:rPr>
        <w:t>que le corresponda</w:t>
      </w:r>
      <w:r w:rsidRPr="002678E3">
        <w:rPr>
          <w:rFonts w:ascii="Palatino Linotype" w:hAnsi="Palatino Linotype" w:cs="Arial"/>
          <w:lang w:val="es-ES"/>
        </w:rPr>
        <w:t>, en el que se acredite previamente la descripción general de los bienes a adquirir</w:t>
      </w:r>
      <w:r w:rsidR="00C26F61" w:rsidRPr="002678E3">
        <w:rPr>
          <w:rFonts w:ascii="Palatino Linotype" w:hAnsi="Palatino Linotype" w:cs="Arial"/>
          <w:lang w:val="es-ES"/>
        </w:rPr>
        <w:t xml:space="preserve"> o el servicio</w:t>
      </w:r>
      <w:r w:rsidRPr="002678E3">
        <w:rPr>
          <w:rFonts w:ascii="Palatino Linotype" w:hAnsi="Palatino Linotype" w:cs="Arial"/>
          <w:lang w:val="es-ES"/>
        </w:rPr>
        <w:t xml:space="preserve">; la justificación </w:t>
      </w:r>
      <w:r w:rsidRPr="002678E3">
        <w:rPr>
          <w:rFonts w:ascii="Palatino Linotype" w:hAnsi="Palatino Linotype" w:cs="Arial"/>
          <w:lang w:val="es-ES"/>
        </w:rPr>
        <w:lastRenderedPageBreak/>
        <w:t>o conveniencia de llevar a cabo la adjudicación directa; y la certificación de suficiencia presupuestaria.</w:t>
      </w:r>
    </w:p>
    <w:p w14:paraId="6DE2B0B3" w14:textId="77777777" w:rsidR="00913AC4" w:rsidRPr="002678E3" w:rsidRDefault="00913AC4" w:rsidP="00913AC4">
      <w:pPr>
        <w:spacing w:before="100" w:beforeAutospacing="1" w:after="100" w:afterAutospacing="1" w:line="360" w:lineRule="auto"/>
        <w:jc w:val="both"/>
        <w:rPr>
          <w:rFonts w:ascii="Palatino Linotype" w:hAnsi="Palatino Linotype" w:cs="Arial"/>
          <w:lang w:val="es-ES"/>
        </w:rPr>
      </w:pPr>
      <w:r w:rsidRPr="002678E3">
        <w:rPr>
          <w:rFonts w:ascii="Palatino Linotype" w:hAnsi="Palatino Linotype" w:cs="Arial"/>
          <w:lang w:val="es-ES"/>
        </w:rPr>
        <w:t xml:space="preserve">Además, el artículo 94 del mismo Reglamento, detalla el procedimiento que se llevará a cabo en la adjudicación directa, de la siguiente manera: </w:t>
      </w:r>
    </w:p>
    <w:p w14:paraId="2CA1BB37" w14:textId="77777777" w:rsidR="00913AC4" w:rsidRPr="002678E3" w:rsidRDefault="00913AC4" w:rsidP="00913AC4">
      <w:pPr>
        <w:ind w:left="851" w:right="851"/>
        <w:jc w:val="both"/>
        <w:rPr>
          <w:rFonts w:ascii="Palatino Linotype" w:hAnsi="Palatino Linotype" w:cs="Arial"/>
          <w:i/>
          <w:sz w:val="22"/>
          <w:lang w:val="es-ES"/>
        </w:rPr>
      </w:pPr>
      <w:r w:rsidRPr="002678E3">
        <w:rPr>
          <w:rFonts w:ascii="Palatino Linotype" w:hAnsi="Palatino Linotype" w:cs="Arial"/>
          <w:b/>
          <w:i/>
          <w:sz w:val="22"/>
          <w:lang w:val="es-ES"/>
        </w:rPr>
        <w:t>“</w:t>
      </w:r>
      <w:r w:rsidRPr="002678E3">
        <w:rPr>
          <w:rFonts w:ascii="Palatino Linotype" w:hAnsi="Palatino Linotype" w:cs="Arial"/>
          <w:i/>
          <w:sz w:val="22"/>
          <w:lang w:val="es-ES"/>
        </w:rPr>
        <w:t xml:space="preserve">I. Las adquisiciones de bienes y la contratación de servicios, se efectuaran previa </w:t>
      </w:r>
      <w:proofErr w:type="spellStart"/>
      <w:r w:rsidRPr="002678E3">
        <w:rPr>
          <w:rFonts w:ascii="Palatino Linotype" w:hAnsi="Palatino Linotype" w:cs="Arial"/>
          <w:i/>
          <w:sz w:val="22"/>
          <w:lang w:val="es-ES"/>
        </w:rPr>
        <w:t>dictaminación</w:t>
      </w:r>
      <w:proofErr w:type="spellEnd"/>
      <w:r w:rsidRPr="002678E3">
        <w:rPr>
          <w:rFonts w:ascii="Palatino Linotype" w:hAnsi="Palatino Linotype" w:cs="Arial"/>
          <w:i/>
          <w:sz w:val="22"/>
          <w:lang w:val="es-ES"/>
        </w:rPr>
        <w:t xml:space="preserve">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5397EDF1" w14:textId="77777777" w:rsidR="00913AC4" w:rsidRPr="002678E3" w:rsidRDefault="00913AC4" w:rsidP="00913AC4">
      <w:pPr>
        <w:ind w:left="851" w:right="851"/>
        <w:jc w:val="both"/>
        <w:rPr>
          <w:rFonts w:ascii="Palatino Linotype" w:hAnsi="Palatino Linotype" w:cs="Arial"/>
          <w:i/>
          <w:sz w:val="22"/>
          <w:lang w:val="es-ES"/>
        </w:rPr>
      </w:pPr>
      <w:r w:rsidRPr="002678E3">
        <w:rPr>
          <w:rFonts w:ascii="Palatino Linotype" w:hAnsi="Palatino Linotype" w:cs="Arial"/>
          <w:i/>
          <w:sz w:val="22"/>
          <w:lang w:val="es-ES"/>
        </w:rPr>
        <w:t>II.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069022E7" w14:textId="77777777" w:rsidR="00913AC4" w:rsidRPr="002678E3" w:rsidRDefault="00913AC4" w:rsidP="00913AC4">
      <w:pPr>
        <w:ind w:left="851" w:right="851"/>
        <w:jc w:val="both"/>
        <w:rPr>
          <w:rFonts w:ascii="Palatino Linotype" w:hAnsi="Palatino Linotype" w:cs="Arial"/>
          <w:i/>
          <w:sz w:val="22"/>
          <w:lang w:val="es-ES"/>
        </w:rPr>
      </w:pPr>
      <w:r w:rsidRPr="002678E3">
        <w:rPr>
          <w:rFonts w:ascii="Palatino Linotype" w:hAnsi="Palatino Linotype" w:cs="Arial"/>
          <w:i/>
          <w:sz w:val="22"/>
          <w:lang w:val="es-ES"/>
        </w:rPr>
        <w:t>III. La solicitud de participación contendrá, como mínimo, la descripción y cantidad de los bienes o servicios requeridos, lugar, plazo de entrega o duración del servicio y forma de pago;</w:t>
      </w:r>
    </w:p>
    <w:p w14:paraId="62979E0E" w14:textId="77777777" w:rsidR="00913AC4" w:rsidRPr="002678E3" w:rsidRDefault="00913AC4" w:rsidP="00913AC4">
      <w:pPr>
        <w:ind w:left="851" w:right="851"/>
        <w:jc w:val="both"/>
        <w:rPr>
          <w:rFonts w:ascii="Palatino Linotype" w:hAnsi="Palatino Linotype" w:cs="Arial"/>
          <w:i/>
          <w:sz w:val="22"/>
          <w:lang w:val="es-ES"/>
        </w:rPr>
      </w:pPr>
      <w:r w:rsidRPr="002678E3">
        <w:rPr>
          <w:rFonts w:ascii="Palatino Linotype" w:hAnsi="Palatino Linotype" w:cs="Arial"/>
          <w:i/>
          <w:sz w:val="22"/>
          <w:lang w:val="es-ES"/>
        </w:rPr>
        <w:t>IV. La solicitud de participación deberá señalar el día, hora y lugar en que tendrá verificativo el acto de presentación y apertura de ofertas;</w:t>
      </w:r>
    </w:p>
    <w:p w14:paraId="6D976A61" w14:textId="77777777" w:rsidR="00913AC4" w:rsidRPr="002678E3" w:rsidRDefault="00913AC4" w:rsidP="00913AC4">
      <w:pPr>
        <w:ind w:left="851" w:right="851"/>
        <w:jc w:val="both"/>
        <w:rPr>
          <w:rFonts w:ascii="Palatino Linotype" w:hAnsi="Palatino Linotype" w:cs="Arial"/>
          <w:i/>
          <w:sz w:val="22"/>
          <w:lang w:val="es-ES"/>
        </w:rPr>
      </w:pPr>
      <w:r w:rsidRPr="002678E3">
        <w:rPr>
          <w:rFonts w:ascii="Palatino Linotype" w:hAnsi="Palatino Linotype" w:cs="Arial"/>
          <w:i/>
          <w:sz w:val="22"/>
          <w:lang w:val="es-ES"/>
        </w:rPr>
        <w:t>V. Atendiendo a la naturaleza de los bienes o servicios, la convocante podrá optar entre celebrar o no junta de aclaraciones, en términos de lo dispuesto por este Reglamento;</w:t>
      </w:r>
    </w:p>
    <w:p w14:paraId="64D90FA2" w14:textId="77777777" w:rsidR="00913AC4" w:rsidRPr="002678E3" w:rsidRDefault="00913AC4" w:rsidP="00913AC4">
      <w:pPr>
        <w:ind w:left="851" w:right="851"/>
        <w:jc w:val="both"/>
        <w:rPr>
          <w:rFonts w:ascii="Palatino Linotype" w:hAnsi="Palatino Linotype" w:cs="Arial"/>
          <w:i/>
          <w:sz w:val="22"/>
          <w:lang w:val="es-ES"/>
        </w:rPr>
      </w:pPr>
      <w:r w:rsidRPr="002678E3">
        <w:rPr>
          <w:rFonts w:ascii="Palatino Linotype" w:hAnsi="Palatino Linotype" w:cs="Arial"/>
          <w:i/>
          <w:sz w:val="22"/>
          <w:lang w:val="es-ES"/>
        </w:rPr>
        <w:t>VI. El servidor público designado por la convocante será el responsable de llevar a cabo el acto de presentación y apertura de propuestas;</w:t>
      </w:r>
    </w:p>
    <w:p w14:paraId="7639B88D" w14:textId="77777777" w:rsidR="00913AC4" w:rsidRPr="002678E3" w:rsidRDefault="00913AC4" w:rsidP="00913AC4">
      <w:pPr>
        <w:ind w:left="851" w:right="851"/>
        <w:jc w:val="both"/>
        <w:rPr>
          <w:rFonts w:ascii="Palatino Linotype" w:hAnsi="Palatino Linotype" w:cs="Arial"/>
          <w:i/>
          <w:sz w:val="22"/>
          <w:lang w:val="es-ES"/>
        </w:rPr>
      </w:pPr>
      <w:r w:rsidRPr="002678E3">
        <w:rPr>
          <w:rFonts w:ascii="Palatino Linotype" w:hAnsi="Palatino Linotype" w:cs="Arial"/>
          <w:i/>
          <w:sz w:val="22"/>
          <w:lang w:val="es-ES"/>
        </w:rPr>
        <w:t>VII. Se observarán, en lo conducente, las disposiciones relativas a la contraoferta; y</w:t>
      </w:r>
    </w:p>
    <w:p w14:paraId="1F69FF59" w14:textId="77777777" w:rsidR="00913AC4" w:rsidRPr="002678E3" w:rsidRDefault="00913AC4" w:rsidP="00913AC4">
      <w:pPr>
        <w:ind w:left="851" w:right="851"/>
        <w:jc w:val="both"/>
        <w:rPr>
          <w:rFonts w:ascii="Palatino Linotype" w:hAnsi="Palatino Linotype" w:cs="Arial"/>
          <w:i/>
          <w:sz w:val="22"/>
          <w:lang w:val="es-ES"/>
        </w:rPr>
      </w:pPr>
      <w:r w:rsidRPr="002678E3">
        <w:rPr>
          <w:rFonts w:ascii="Palatino Linotype" w:hAnsi="Palatino Linotype" w:cs="Arial"/>
          <w:i/>
          <w:sz w:val="22"/>
          <w:lang w:val="es-ES"/>
        </w:rPr>
        <w:t>VIII. El comité será responsable de emitir el dictamen de adjudicación que servirá de base para el fallo de adjudicación; correspondiendo a la convocante emitir dicho fallo, quien lo hará del conocimiento de los licitantes.</w:t>
      </w:r>
      <w:r w:rsidRPr="002678E3">
        <w:rPr>
          <w:rFonts w:ascii="Palatino Linotype" w:hAnsi="Palatino Linotype" w:cs="Arial"/>
          <w:b/>
          <w:i/>
          <w:sz w:val="22"/>
          <w:lang w:val="es-ES"/>
        </w:rPr>
        <w:t>”</w:t>
      </w:r>
      <w:r w:rsidRPr="002678E3">
        <w:rPr>
          <w:rFonts w:ascii="Palatino Linotype" w:hAnsi="Palatino Linotype" w:cs="Arial"/>
          <w:i/>
          <w:sz w:val="22"/>
          <w:lang w:val="es-ES"/>
        </w:rPr>
        <w:t xml:space="preserve"> (</w:t>
      </w:r>
      <w:proofErr w:type="gramStart"/>
      <w:r w:rsidRPr="002678E3">
        <w:rPr>
          <w:rFonts w:ascii="Palatino Linotype" w:hAnsi="Palatino Linotype" w:cs="Arial"/>
          <w:i/>
          <w:sz w:val="22"/>
          <w:lang w:val="es-ES"/>
        </w:rPr>
        <w:t>sic</w:t>
      </w:r>
      <w:proofErr w:type="gramEnd"/>
      <w:r w:rsidRPr="002678E3">
        <w:rPr>
          <w:rFonts w:ascii="Palatino Linotype" w:hAnsi="Palatino Linotype" w:cs="Arial"/>
          <w:i/>
          <w:sz w:val="22"/>
          <w:lang w:val="es-ES"/>
        </w:rPr>
        <w:t>)</w:t>
      </w:r>
    </w:p>
    <w:p w14:paraId="4075B234" w14:textId="77777777" w:rsidR="00913AC4" w:rsidRPr="002678E3" w:rsidRDefault="00913AC4" w:rsidP="00913AC4">
      <w:pPr>
        <w:spacing w:before="100" w:beforeAutospacing="1" w:after="100" w:afterAutospacing="1" w:line="360" w:lineRule="auto"/>
        <w:jc w:val="both"/>
        <w:rPr>
          <w:rFonts w:ascii="Palatino Linotype" w:hAnsi="Palatino Linotype" w:cs="Arial"/>
        </w:rPr>
      </w:pPr>
      <w:r w:rsidRPr="002678E3">
        <w:rPr>
          <w:rFonts w:ascii="Palatino Linotype" w:hAnsi="Palatino Linotype"/>
        </w:rPr>
        <w:t xml:space="preserve">En este sentido, </w:t>
      </w:r>
      <w:r w:rsidRPr="002678E3">
        <w:rPr>
          <w:rFonts w:ascii="Palatino Linotype" w:hAnsi="Palatino Linotype" w:cs="Arial"/>
        </w:rPr>
        <w:t>debe decirse que los expedientes de las adquisiciones, es información considerada pública de oficio, y que debe poseer </w:t>
      </w:r>
      <w:r w:rsidRPr="002678E3">
        <w:rPr>
          <w:rFonts w:ascii="Palatino Linotype" w:hAnsi="Palatino Linotype" w:cs="Arial"/>
          <w:b/>
        </w:rPr>
        <w:t>EL SUJETO OBLIGADO</w:t>
      </w:r>
      <w:r w:rsidRPr="002678E3">
        <w:rPr>
          <w:rFonts w:ascii="Palatino Linotype" w:hAnsi="Palatino Linotype" w:cs="Arial"/>
        </w:rPr>
        <w:t xml:space="preserve"> en el </w:t>
      </w:r>
      <w:r w:rsidRPr="002678E3">
        <w:rPr>
          <w:rFonts w:ascii="Palatino Linotype" w:hAnsi="Palatino Linotype" w:cs="Arial"/>
        </w:rPr>
        <w:lastRenderedPageBreak/>
        <w:t>ejercicio de sus atribuciones, pero que además debería estar publicada en su portal o página electrónica, toda vez que los legisladores consideraron que se trata de información que debe ser puesta de manera permanente y actualizada, lo que contribuye a trasparentar y mejorar la gestión pública y promueve la rendición de cuentas, al privilegiarse y garantizarse el principio de máxima publicidad constituido en nuestra Carta Magna.</w:t>
      </w:r>
    </w:p>
    <w:p w14:paraId="7E42498E" w14:textId="77777777" w:rsidR="00913AC4" w:rsidRPr="002678E3" w:rsidRDefault="00913AC4" w:rsidP="00913AC4">
      <w:pPr>
        <w:spacing w:before="100" w:beforeAutospacing="1" w:after="100" w:afterAutospacing="1" w:line="360" w:lineRule="auto"/>
        <w:jc w:val="both"/>
        <w:rPr>
          <w:rFonts w:ascii="Palatino Linotype" w:hAnsi="Palatino Linotype" w:cs="Arial"/>
        </w:rPr>
      </w:pPr>
      <w:r w:rsidRPr="002678E3">
        <w:rPr>
          <w:rFonts w:ascii="Palatino Linotype" w:hAnsi="Palatino Linotype" w:cs="Arial"/>
        </w:rPr>
        <w:t>Así pues, el artículo 92 de la de la Ley de Transparencia y Acceso a la Información Pública del Estado de México y Municipios, en su fracción XXIX, dispone lo siguiente:</w:t>
      </w:r>
    </w:p>
    <w:p w14:paraId="500CD687"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“Artículo 92. </w:t>
      </w:r>
      <w:r w:rsidRPr="002678E3">
        <w:rPr>
          <w:rFonts w:ascii="Palatino Linotype" w:hAnsi="Palatino Linotype" w:cs="Arial"/>
          <w:i/>
          <w:iCs/>
          <w:sz w:val="22"/>
          <w:szCs w:val="22"/>
          <w:lang w:eastAsia="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78EE252" w14:textId="77777777" w:rsidR="00913AC4" w:rsidRPr="002678E3" w:rsidRDefault="00913AC4" w:rsidP="00913AC4">
      <w:pPr>
        <w:shd w:val="clear" w:color="auto" w:fill="FFFFFF"/>
        <w:ind w:left="851" w:right="851"/>
        <w:jc w:val="both"/>
        <w:rPr>
          <w:rFonts w:ascii="Palatino Linotype" w:hAnsi="Palatino Linotype" w:cs="Arial"/>
          <w:i/>
          <w:iCs/>
          <w:sz w:val="22"/>
          <w:szCs w:val="22"/>
          <w:lang w:eastAsia="es-MX"/>
        </w:rPr>
      </w:pPr>
      <w:r w:rsidRPr="002678E3">
        <w:rPr>
          <w:rFonts w:ascii="Palatino Linotype" w:hAnsi="Palatino Linotype" w:cs="Arial"/>
          <w:b/>
          <w:bCs/>
          <w:i/>
          <w:iCs/>
          <w:sz w:val="22"/>
          <w:szCs w:val="22"/>
          <w:lang w:eastAsia="es-MX"/>
        </w:rPr>
        <w:t>XXIX. </w:t>
      </w:r>
      <w:r w:rsidRPr="002678E3">
        <w:rPr>
          <w:rFonts w:ascii="Palatino Linotype" w:hAnsi="Palatino Linotype" w:cs="Arial"/>
          <w:i/>
          <w:iCs/>
          <w:sz w:val="22"/>
          <w:szCs w:val="22"/>
          <w:lang w:eastAsia="es-MX"/>
        </w:rPr>
        <w:t>La información sobre los procesos y resultados sobre procedimientos de adjudicación directa, invitación restringida y licitación de cualquier naturaleza, </w:t>
      </w:r>
      <w:r w:rsidRPr="002678E3">
        <w:rPr>
          <w:rFonts w:ascii="Palatino Linotype" w:hAnsi="Palatino Linotype" w:cs="Arial"/>
          <w:b/>
          <w:bCs/>
          <w:i/>
          <w:iCs/>
          <w:sz w:val="22"/>
          <w:szCs w:val="22"/>
          <w:u w:val="single"/>
          <w:lang w:eastAsia="es-MX"/>
        </w:rPr>
        <w:t xml:space="preserve">incluyendo la versión pública del expediente respectivo </w:t>
      </w:r>
      <w:r w:rsidRPr="002678E3">
        <w:rPr>
          <w:rFonts w:ascii="Palatino Linotype" w:hAnsi="Palatino Linotype" w:cs="Arial"/>
          <w:bCs/>
          <w:i/>
          <w:iCs/>
          <w:sz w:val="22"/>
          <w:szCs w:val="22"/>
          <w:lang w:eastAsia="es-MX"/>
        </w:rPr>
        <w:t xml:space="preserve">y de los </w:t>
      </w:r>
      <w:r w:rsidRPr="002678E3">
        <w:rPr>
          <w:rFonts w:ascii="Palatino Linotype" w:hAnsi="Palatino Linotype" w:cs="Arial"/>
          <w:bCs/>
          <w:i/>
          <w:iCs/>
          <w:sz w:val="22"/>
          <w:szCs w:val="22"/>
          <w:u w:val="single"/>
          <w:lang w:eastAsia="es-MX"/>
        </w:rPr>
        <w:t>contratos</w:t>
      </w:r>
      <w:r w:rsidRPr="002678E3">
        <w:rPr>
          <w:rFonts w:ascii="Palatino Linotype" w:hAnsi="Palatino Linotype" w:cs="Arial"/>
          <w:i/>
          <w:iCs/>
          <w:sz w:val="22"/>
          <w:szCs w:val="22"/>
          <w:u w:val="single"/>
          <w:lang w:eastAsia="es-MX"/>
        </w:rPr>
        <w:t> celebrados</w:t>
      </w:r>
      <w:r w:rsidRPr="002678E3">
        <w:rPr>
          <w:rFonts w:ascii="Palatino Linotype" w:hAnsi="Palatino Linotype" w:cs="Arial"/>
          <w:i/>
          <w:iCs/>
          <w:sz w:val="22"/>
          <w:szCs w:val="22"/>
          <w:lang w:eastAsia="es-MX"/>
        </w:rPr>
        <w:t>, que deberán contener, por los menos, lo siguiente:</w:t>
      </w:r>
    </w:p>
    <w:p w14:paraId="5F8D1F21" w14:textId="77777777" w:rsidR="00913AC4" w:rsidRPr="002678E3" w:rsidRDefault="00913AC4" w:rsidP="00913AC4">
      <w:pPr>
        <w:shd w:val="clear" w:color="auto" w:fill="FFFFFF"/>
        <w:ind w:left="851" w:right="851"/>
        <w:jc w:val="both"/>
        <w:rPr>
          <w:rFonts w:ascii="Arial" w:hAnsi="Arial" w:cs="Arial"/>
          <w:sz w:val="22"/>
          <w:szCs w:val="22"/>
          <w:lang w:eastAsia="es-MX"/>
        </w:rPr>
      </w:pPr>
    </w:p>
    <w:p w14:paraId="43F02FCC"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a) </w:t>
      </w:r>
      <w:r w:rsidRPr="002678E3">
        <w:rPr>
          <w:rFonts w:ascii="Palatino Linotype" w:hAnsi="Palatino Linotype" w:cs="Arial"/>
          <w:i/>
          <w:iCs/>
          <w:sz w:val="22"/>
          <w:szCs w:val="22"/>
          <w:lang w:eastAsia="es-MX"/>
        </w:rPr>
        <w:t>De licitaciones públicas o procedimientos de invitación restringida:</w:t>
      </w:r>
    </w:p>
    <w:p w14:paraId="706673C8"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1)</w:t>
      </w:r>
      <w:r w:rsidRPr="002678E3">
        <w:rPr>
          <w:rFonts w:ascii="Palatino Linotype" w:hAnsi="Palatino Linotype" w:cs="Arial"/>
          <w:i/>
          <w:iCs/>
          <w:sz w:val="22"/>
          <w:szCs w:val="22"/>
          <w:lang w:eastAsia="es-MX"/>
        </w:rPr>
        <w:t> La convocatoria o invitación emitida, así como los fundamentos legales aplicados para llevarla a cabo;</w:t>
      </w:r>
    </w:p>
    <w:p w14:paraId="2574B538"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2) </w:t>
      </w:r>
      <w:r w:rsidRPr="002678E3">
        <w:rPr>
          <w:rFonts w:ascii="Palatino Linotype" w:hAnsi="Palatino Linotype" w:cs="Arial"/>
          <w:i/>
          <w:iCs/>
          <w:sz w:val="22"/>
          <w:szCs w:val="22"/>
          <w:lang w:eastAsia="es-MX"/>
        </w:rPr>
        <w:t>Los nombres de los participantes o invitados;</w:t>
      </w:r>
    </w:p>
    <w:p w14:paraId="0958FF09"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3)</w:t>
      </w:r>
      <w:r w:rsidRPr="002678E3">
        <w:rPr>
          <w:rFonts w:ascii="Palatino Linotype" w:hAnsi="Palatino Linotype" w:cs="Arial"/>
          <w:i/>
          <w:iCs/>
          <w:sz w:val="22"/>
          <w:szCs w:val="22"/>
          <w:lang w:eastAsia="es-MX"/>
        </w:rPr>
        <w:t> El nombre del ganador y las razones que lo justifican;</w:t>
      </w:r>
    </w:p>
    <w:p w14:paraId="363CC001"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4) </w:t>
      </w:r>
      <w:r w:rsidRPr="002678E3">
        <w:rPr>
          <w:rFonts w:ascii="Palatino Linotype" w:hAnsi="Palatino Linotype" w:cs="Arial"/>
          <w:i/>
          <w:iCs/>
          <w:sz w:val="22"/>
          <w:szCs w:val="22"/>
          <w:lang w:eastAsia="es-MX"/>
        </w:rPr>
        <w:t>El área solicitante y la responsable de su ejecución;</w:t>
      </w:r>
    </w:p>
    <w:p w14:paraId="539EC7FE"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5) </w:t>
      </w:r>
      <w:r w:rsidRPr="002678E3">
        <w:rPr>
          <w:rFonts w:ascii="Palatino Linotype" w:hAnsi="Palatino Linotype" w:cs="Arial"/>
          <w:i/>
          <w:iCs/>
          <w:sz w:val="22"/>
          <w:szCs w:val="22"/>
          <w:lang w:eastAsia="es-MX"/>
        </w:rPr>
        <w:t>Las convocatorias e invitaciones emitidas;</w:t>
      </w:r>
    </w:p>
    <w:p w14:paraId="0D6B4F1E"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6)</w:t>
      </w:r>
      <w:r w:rsidRPr="002678E3">
        <w:rPr>
          <w:rFonts w:ascii="Palatino Linotype" w:hAnsi="Palatino Linotype" w:cs="Arial"/>
          <w:i/>
          <w:iCs/>
          <w:sz w:val="22"/>
          <w:szCs w:val="22"/>
          <w:lang w:eastAsia="es-MX"/>
        </w:rPr>
        <w:t> Los dictámenes y fallo de adjudicación;</w:t>
      </w:r>
    </w:p>
    <w:p w14:paraId="68C6DE54"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7)</w:t>
      </w:r>
      <w:r w:rsidRPr="002678E3">
        <w:rPr>
          <w:rFonts w:ascii="Palatino Linotype" w:hAnsi="Palatino Linotype" w:cs="Arial"/>
          <w:bCs/>
          <w:i/>
          <w:iCs/>
          <w:sz w:val="22"/>
          <w:szCs w:val="22"/>
          <w:lang w:eastAsia="es-MX"/>
        </w:rPr>
        <w:t> El contrato y, en su caso, sus anexos;</w:t>
      </w:r>
    </w:p>
    <w:p w14:paraId="304C31B4"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8) </w:t>
      </w:r>
      <w:r w:rsidRPr="002678E3">
        <w:rPr>
          <w:rFonts w:ascii="Palatino Linotype" w:hAnsi="Palatino Linotype" w:cs="Arial"/>
          <w:i/>
          <w:iCs/>
          <w:sz w:val="22"/>
          <w:szCs w:val="22"/>
          <w:lang w:eastAsia="es-MX"/>
        </w:rPr>
        <w:t>Los mecanismos de vigilancia y supervisión, incluyendo en su caso, los estudios de impacto urbano y ambiental, según corresponda;</w:t>
      </w:r>
    </w:p>
    <w:p w14:paraId="761BA386"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lastRenderedPageBreak/>
        <w:t>9) </w:t>
      </w:r>
      <w:r w:rsidRPr="002678E3">
        <w:rPr>
          <w:rFonts w:ascii="Palatino Linotype" w:hAnsi="Palatino Linotype" w:cs="Arial"/>
          <w:i/>
          <w:iCs/>
          <w:sz w:val="22"/>
          <w:szCs w:val="22"/>
          <w:lang w:eastAsia="es-MX"/>
        </w:rPr>
        <w:t>La partida presupuestal, de conformidad con el clasificador por objeto del gasto, en el caso de ser aplicable;</w:t>
      </w:r>
    </w:p>
    <w:p w14:paraId="1D5D436B"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10) </w:t>
      </w:r>
      <w:r w:rsidRPr="002678E3">
        <w:rPr>
          <w:rFonts w:ascii="Palatino Linotype" w:hAnsi="Palatino Linotype" w:cs="Arial"/>
          <w:i/>
          <w:iCs/>
          <w:sz w:val="22"/>
          <w:szCs w:val="22"/>
          <w:lang w:eastAsia="es-MX"/>
        </w:rPr>
        <w:t>Origen de los recursos especificando si son federales, estatales o municipales, así como el tipo de fondo de participación o aportación respectiva;</w:t>
      </w:r>
    </w:p>
    <w:p w14:paraId="1DF01D8A"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11) </w:t>
      </w:r>
      <w:r w:rsidRPr="002678E3">
        <w:rPr>
          <w:rFonts w:ascii="Palatino Linotype" w:hAnsi="Palatino Linotype" w:cs="Arial"/>
          <w:i/>
          <w:iCs/>
          <w:sz w:val="22"/>
          <w:szCs w:val="22"/>
          <w:lang w:eastAsia="es-MX"/>
        </w:rPr>
        <w:t>Los convenios modificatorios que, en su caso, sean firmados, precisando el objeto y la fecha de celebración;</w:t>
      </w:r>
    </w:p>
    <w:p w14:paraId="1FA9FD6B"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12) </w:t>
      </w:r>
      <w:r w:rsidRPr="002678E3">
        <w:rPr>
          <w:rFonts w:ascii="Palatino Linotype" w:hAnsi="Palatino Linotype" w:cs="Arial"/>
          <w:i/>
          <w:iCs/>
          <w:sz w:val="22"/>
          <w:szCs w:val="22"/>
          <w:lang w:eastAsia="es-MX"/>
        </w:rPr>
        <w:t>Los informes de avance físico y financiero sobre las obras o servicios contratados;</w:t>
      </w:r>
    </w:p>
    <w:p w14:paraId="576BB3E2"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13) </w:t>
      </w:r>
      <w:r w:rsidRPr="002678E3">
        <w:rPr>
          <w:rFonts w:ascii="Palatino Linotype" w:hAnsi="Palatino Linotype" w:cs="Arial"/>
          <w:i/>
          <w:iCs/>
          <w:sz w:val="22"/>
          <w:szCs w:val="22"/>
          <w:lang w:eastAsia="es-MX"/>
        </w:rPr>
        <w:t>El convenio de terminación; y</w:t>
      </w:r>
    </w:p>
    <w:p w14:paraId="59E0BFEA" w14:textId="77777777" w:rsidR="00913AC4" w:rsidRPr="002678E3" w:rsidRDefault="00913AC4" w:rsidP="00913AC4">
      <w:pPr>
        <w:shd w:val="clear" w:color="auto" w:fill="FFFFFF"/>
        <w:ind w:left="851" w:right="851"/>
        <w:jc w:val="both"/>
        <w:rPr>
          <w:rFonts w:ascii="Palatino Linotype" w:hAnsi="Palatino Linotype" w:cs="Arial"/>
          <w:i/>
          <w:iCs/>
          <w:sz w:val="22"/>
          <w:szCs w:val="22"/>
          <w:lang w:eastAsia="es-MX"/>
        </w:rPr>
      </w:pPr>
      <w:r w:rsidRPr="002678E3">
        <w:rPr>
          <w:rFonts w:ascii="Palatino Linotype" w:hAnsi="Palatino Linotype" w:cs="Arial"/>
          <w:b/>
          <w:bCs/>
          <w:i/>
          <w:iCs/>
          <w:sz w:val="22"/>
          <w:szCs w:val="22"/>
          <w:lang w:eastAsia="es-MX"/>
        </w:rPr>
        <w:t>14) </w:t>
      </w:r>
      <w:r w:rsidRPr="002678E3">
        <w:rPr>
          <w:rFonts w:ascii="Palatino Linotype" w:hAnsi="Palatino Linotype" w:cs="Arial"/>
          <w:i/>
          <w:iCs/>
          <w:sz w:val="22"/>
          <w:szCs w:val="22"/>
          <w:lang w:eastAsia="es-MX"/>
        </w:rPr>
        <w:t>El finiquito.</w:t>
      </w:r>
    </w:p>
    <w:p w14:paraId="1E2F538B" w14:textId="77777777" w:rsidR="00913AC4" w:rsidRPr="002678E3" w:rsidRDefault="00913AC4" w:rsidP="00913AC4">
      <w:pPr>
        <w:shd w:val="clear" w:color="auto" w:fill="FFFFFF"/>
        <w:ind w:left="851" w:right="851"/>
        <w:jc w:val="both"/>
        <w:rPr>
          <w:rFonts w:ascii="Arial" w:hAnsi="Arial" w:cs="Arial"/>
          <w:sz w:val="22"/>
          <w:szCs w:val="22"/>
          <w:lang w:eastAsia="es-MX"/>
        </w:rPr>
      </w:pPr>
    </w:p>
    <w:p w14:paraId="18A4C5AE"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b) </w:t>
      </w:r>
      <w:r w:rsidRPr="002678E3">
        <w:rPr>
          <w:rFonts w:ascii="Palatino Linotype" w:hAnsi="Palatino Linotype" w:cs="Arial"/>
          <w:i/>
          <w:iCs/>
          <w:sz w:val="22"/>
          <w:szCs w:val="22"/>
          <w:lang w:eastAsia="es-MX"/>
        </w:rPr>
        <w:t>De las adjudicaciones directas:</w:t>
      </w:r>
    </w:p>
    <w:p w14:paraId="044050F2"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1) </w:t>
      </w:r>
      <w:r w:rsidRPr="002678E3">
        <w:rPr>
          <w:rFonts w:ascii="Palatino Linotype" w:hAnsi="Palatino Linotype" w:cs="Arial"/>
          <w:i/>
          <w:iCs/>
          <w:sz w:val="22"/>
          <w:szCs w:val="22"/>
          <w:lang w:eastAsia="es-MX"/>
        </w:rPr>
        <w:t>La propuesta enviada por el participante;</w:t>
      </w:r>
    </w:p>
    <w:p w14:paraId="326E1840"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2) </w:t>
      </w:r>
      <w:r w:rsidRPr="002678E3">
        <w:rPr>
          <w:rFonts w:ascii="Palatino Linotype" w:hAnsi="Palatino Linotype" w:cs="Arial"/>
          <w:i/>
          <w:iCs/>
          <w:sz w:val="22"/>
          <w:szCs w:val="22"/>
          <w:lang w:eastAsia="es-MX"/>
        </w:rPr>
        <w:t>Los motivos y fundamentos legales aplicados para llevarla a cabo;</w:t>
      </w:r>
    </w:p>
    <w:p w14:paraId="44A51BE7"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3) </w:t>
      </w:r>
      <w:r w:rsidRPr="002678E3">
        <w:rPr>
          <w:rFonts w:ascii="Palatino Linotype" w:hAnsi="Palatino Linotype" w:cs="Arial"/>
          <w:i/>
          <w:iCs/>
          <w:sz w:val="22"/>
          <w:szCs w:val="22"/>
          <w:lang w:eastAsia="es-MX"/>
        </w:rPr>
        <w:t>La autorización del ejercicio de la opción;</w:t>
      </w:r>
    </w:p>
    <w:p w14:paraId="0D2C3FCB"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4) </w:t>
      </w:r>
      <w:r w:rsidRPr="002678E3">
        <w:rPr>
          <w:rFonts w:ascii="Palatino Linotype" w:hAnsi="Palatino Linotype" w:cs="Arial"/>
          <w:i/>
          <w:iCs/>
          <w:sz w:val="22"/>
          <w:szCs w:val="22"/>
          <w:lang w:eastAsia="es-MX"/>
        </w:rPr>
        <w:t>En su caso, las cotizaciones consideradas, especificando los nombres de los proveedores y sus montos;</w:t>
      </w:r>
    </w:p>
    <w:p w14:paraId="7597FE2C"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5) </w:t>
      </w:r>
      <w:r w:rsidRPr="002678E3">
        <w:rPr>
          <w:rFonts w:ascii="Palatino Linotype" w:hAnsi="Palatino Linotype" w:cs="Arial"/>
          <w:i/>
          <w:iCs/>
          <w:sz w:val="22"/>
          <w:szCs w:val="22"/>
          <w:lang w:eastAsia="es-MX"/>
        </w:rPr>
        <w:t>El nombre de la persona física o jurídica colectiva adjudicada;</w:t>
      </w:r>
    </w:p>
    <w:p w14:paraId="62FEDD5C"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6) </w:t>
      </w:r>
      <w:r w:rsidRPr="002678E3">
        <w:rPr>
          <w:rFonts w:ascii="Palatino Linotype" w:hAnsi="Palatino Linotype" w:cs="Arial"/>
          <w:i/>
          <w:iCs/>
          <w:sz w:val="22"/>
          <w:szCs w:val="22"/>
          <w:lang w:eastAsia="es-MX"/>
        </w:rPr>
        <w:t>La unidad administrativa solicitante y la responsable de su ejecución;</w:t>
      </w:r>
    </w:p>
    <w:p w14:paraId="667F0A88"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7)</w:t>
      </w:r>
      <w:r w:rsidRPr="002678E3">
        <w:rPr>
          <w:rFonts w:ascii="Palatino Linotype" w:hAnsi="Palatino Linotype" w:cs="Arial"/>
          <w:bCs/>
          <w:i/>
          <w:iCs/>
          <w:sz w:val="22"/>
          <w:szCs w:val="22"/>
          <w:lang w:eastAsia="es-MX"/>
        </w:rPr>
        <w:t> El número, fecha, el monto del contrato y el plazo de entrega o de ejecución de los servicios u obra;</w:t>
      </w:r>
    </w:p>
    <w:p w14:paraId="32C3E3C4"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8) </w:t>
      </w:r>
      <w:r w:rsidRPr="002678E3">
        <w:rPr>
          <w:rFonts w:ascii="Palatino Linotype" w:hAnsi="Palatino Linotype" w:cs="Arial"/>
          <w:i/>
          <w:iCs/>
          <w:sz w:val="22"/>
          <w:szCs w:val="22"/>
          <w:lang w:eastAsia="es-MX"/>
        </w:rPr>
        <w:t>Los mecanismos de vigilancia y supervisión, incluyendo, en su caso, los estudios de impacto urbano y ambiental, según corresponda;</w:t>
      </w:r>
    </w:p>
    <w:p w14:paraId="2005A04F"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9) </w:t>
      </w:r>
      <w:r w:rsidRPr="002678E3">
        <w:rPr>
          <w:rFonts w:ascii="Palatino Linotype" w:hAnsi="Palatino Linotype" w:cs="Arial"/>
          <w:i/>
          <w:iCs/>
          <w:sz w:val="22"/>
          <w:szCs w:val="22"/>
          <w:lang w:eastAsia="es-MX"/>
        </w:rPr>
        <w:t>Los informes de avance sobre las obras o servicios contratados;</w:t>
      </w:r>
    </w:p>
    <w:p w14:paraId="12E3C2D4" w14:textId="77777777" w:rsidR="00913AC4" w:rsidRPr="002678E3" w:rsidRDefault="00913AC4" w:rsidP="00913AC4">
      <w:pPr>
        <w:shd w:val="clear" w:color="auto" w:fill="FFFFFF"/>
        <w:ind w:left="851" w:right="851"/>
        <w:jc w:val="both"/>
        <w:rPr>
          <w:rFonts w:ascii="Arial" w:hAnsi="Arial" w:cs="Arial"/>
          <w:sz w:val="22"/>
          <w:szCs w:val="22"/>
          <w:lang w:eastAsia="es-MX"/>
        </w:rPr>
      </w:pPr>
      <w:r w:rsidRPr="002678E3">
        <w:rPr>
          <w:rFonts w:ascii="Palatino Linotype" w:hAnsi="Palatino Linotype" w:cs="Arial"/>
          <w:b/>
          <w:bCs/>
          <w:i/>
          <w:iCs/>
          <w:sz w:val="22"/>
          <w:szCs w:val="22"/>
          <w:lang w:eastAsia="es-MX"/>
        </w:rPr>
        <w:t>10) </w:t>
      </w:r>
      <w:r w:rsidRPr="002678E3">
        <w:rPr>
          <w:rFonts w:ascii="Palatino Linotype" w:hAnsi="Palatino Linotype" w:cs="Arial"/>
          <w:i/>
          <w:iCs/>
          <w:sz w:val="22"/>
          <w:szCs w:val="22"/>
          <w:lang w:eastAsia="es-MX"/>
        </w:rPr>
        <w:t>El convenio de terminación; y</w:t>
      </w:r>
    </w:p>
    <w:p w14:paraId="46B60779" w14:textId="77777777" w:rsidR="00913AC4" w:rsidRPr="002678E3" w:rsidRDefault="00913AC4" w:rsidP="00913AC4">
      <w:pPr>
        <w:shd w:val="clear" w:color="auto" w:fill="FFFFFF"/>
        <w:ind w:left="851" w:right="851"/>
        <w:jc w:val="both"/>
        <w:rPr>
          <w:rFonts w:ascii="Palatino Linotype" w:hAnsi="Palatino Linotype" w:cs="Arial"/>
          <w:b/>
          <w:i/>
          <w:iCs/>
          <w:sz w:val="22"/>
          <w:szCs w:val="22"/>
          <w:lang w:eastAsia="es-MX"/>
        </w:rPr>
      </w:pPr>
      <w:r w:rsidRPr="002678E3">
        <w:rPr>
          <w:rFonts w:ascii="Palatino Linotype" w:hAnsi="Palatino Linotype" w:cs="Arial"/>
          <w:b/>
          <w:bCs/>
          <w:i/>
          <w:iCs/>
          <w:sz w:val="22"/>
          <w:szCs w:val="22"/>
          <w:lang w:eastAsia="es-MX"/>
        </w:rPr>
        <w:t>11) </w:t>
      </w:r>
      <w:r w:rsidRPr="002678E3">
        <w:rPr>
          <w:rFonts w:ascii="Palatino Linotype" w:hAnsi="Palatino Linotype" w:cs="Arial"/>
          <w:i/>
          <w:iCs/>
          <w:sz w:val="22"/>
          <w:szCs w:val="22"/>
          <w:lang w:eastAsia="es-MX"/>
        </w:rPr>
        <w:t>El finiquito.</w:t>
      </w:r>
      <w:r w:rsidRPr="002678E3">
        <w:rPr>
          <w:rFonts w:ascii="Palatino Linotype" w:hAnsi="Palatino Linotype" w:cs="Arial"/>
          <w:b/>
          <w:i/>
          <w:iCs/>
          <w:sz w:val="22"/>
          <w:szCs w:val="22"/>
          <w:lang w:eastAsia="es-MX"/>
        </w:rPr>
        <w:t xml:space="preserve">” </w:t>
      </w:r>
      <w:r w:rsidRPr="002678E3">
        <w:rPr>
          <w:rFonts w:ascii="Palatino Linotype" w:hAnsi="Palatino Linotype" w:cs="Arial"/>
          <w:i/>
          <w:iCs/>
          <w:sz w:val="22"/>
          <w:szCs w:val="22"/>
          <w:lang w:eastAsia="es-MX"/>
        </w:rPr>
        <w:t>(Énfasis añadido)</w:t>
      </w:r>
    </w:p>
    <w:p w14:paraId="5049793C" w14:textId="77777777" w:rsidR="00913AC4" w:rsidRPr="002678E3" w:rsidRDefault="00913AC4" w:rsidP="00913AC4">
      <w:pPr>
        <w:spacing w:before="100" w:beforeAutospacing="1" w:after="100" w:afterAutospacing="1" w:line="360" w:lineRule="auto"/>
        <w:jc w:val="both"/>
        <w:rPr>
          <w:rFonts w:ascii="Palatino Linotype" w:hAnsi="Palatino Linotype" w:cs="Arial"/>
        </w:rPr>
      </w:pPr>
      <w:r w:rsidRPr="002678E3">
        <w:rPr>
          <w:rFonts w:ascii="Palatino Linotype" w:hAnsi="Palatino Linotype" w:cs="Arial"/>
        </w:rPr>
        <w:t xml:space="preserve">De lo anterior, se desprende que es obligación de los Sujetos Obligados poner a disposición del público de manera constante y actualizada, de forma sencilla, precisa y entendible, en los respectivos medios electrónicos, la información referente a los procesos y resultados </w:t>
      </w:r>
      <w:r w:rsidRPr="002678E3">
        <w:rPr>
          <w:rFonts w:ascii="Palatino Linotype" w:hAnsi="Palatino Linotype" w:cs="Arial"/>
          <w:b/>
        </w:rPr>
        <w:t>sobre procedimientos de adjudicación directa</w:t>
      </w:r>
      <w:r w:rsidRPr="002678E3">
        <w:rPr>
          <w:rFonts w:ascii="Palatino Linotype" w:hAnsi="Palatino Linotype" w:cs="Arial"/>
        </w:rPr>
        <w:t xml:space="preserve">, </w:t>
      </w:r>
      <w:r w:rsidRPr="002678E3">
        <w:rPr>
          <w:rFonts w:ascii="Palatino Linotype" w:hAnsi="Palatino Linotype" w:cs="Arial"/>
          <w:b/>
        </w:rPr>
        <w:t>invitación restringida y licitación de cualquier naturaleza</w:t>
      </w:r>
      <w:r w:rsidRPr="002678E3">
        <w:rPr>
          <w:rFonts w:ascii="Palatino Linotype" w:hAnsi="Palatino Linotype" w:cs="Arial"/>
        </w:rPr>
        <w:t xml:space="preserve">, en el que se debe contener dentro de la versión pública del expediente respectivo y de los contratos celebrados, el contrato </w:t>
      </w:r>
      <w:r w:rsidRPr="002678E3">
        <w:rPr>
          <w:rFonts w:ascii="Palatino Linotype" w:hAnsi="Palatino Linotype" w:cs="Arial"/>
        </w:rPr>
        <w:lastRenderedPageBreak/>
        <w:t>que debe contener entre otros requisitos, el número, fecha y monto del mismo, así como el plazo de entrega o de ejecución de los servicios u obra.</w:t>
      </w:r>
    </w:p>
    <w:p w14:paraId="2DBCC931" w14:textId="62AC827B" w:rsidR="00913AC4" w:rsidRPr="002678E3" w:rsidRDefault="00913AC4" w:rsidP="00913AC4">
      <w:pPr>
        <w:spacing w:before="100" w:beforeAutospacing="1" w:after="100" w:afterAutospacing="1" w:line="360" w:lineRule="auto"/>
        <w:jc w:val="both"/>
        <w:rPr>
          <w:rFonts w:ascii="Palatino Linotype" w:hAnsi="Palatino Linotype" w:cs="Arial"/>
        </w:rPr>
      </w:pPr>
      <w:r w:rsidRPr="002678E3">
        <w:rPr>
          <w:rFonts w:ascii="Palatino Linotype" w:hAnsi="Palatino Linotype" w:cs="Arial"/>
        </w:rPr>
        <w:t>A mayor abundamiento, debe observarse lo establecido en los artículos 1</w:t>
      </w:r>
      <w:r w:rsidR="001D5BD6" w:rsidRPr="002678E3">
        <w:rPr>
          <w:rFonts w:ascii="Palatino Linotype" w:hAnsi="Palatino Linotype" w:cs="Arial"/>
        </w:rPr>
        <w:t>,</w:t>
      </w:r>
      <w:r w:rsidRPr="002678E3">
        <w:rPr>
          <w:rFonts w:ascii="Palatino Linotype" w:hAnsi="Palatino Linotype" w:cs="Arial"/>
        </w:rPr>
        <w:t xml:space="preserve"> fracción III, 20, 21, 22, 23, 24, 26, 27 y 39 de la Ley de Contratación Pública del Estado de México y Municipios, los cuales se transcriben a continuación:</w:t>
      </w:r>
    </w:p>
    <w:p w14:paraId="3E7F20D6" w14:textId="77777777" w:rsidR="00913AC4" w:rsidRPr="002678E3" w:rsidRDefault="00913AC4" w:rsidP="00913AC4">
      <w:pPr>
        <w:shd w:val="clear" w:color="auto" w:fill="FFFFFF"/>
        <w:ind w:left="851" w:right="899"/>
        <w:jc w:val="both"/>
        <w:rPr>
          <w:rFonts w:ascii="Arial" w:hAnsi="Arial" w:cs="Arial"/>
          <w:sz w:val="22"/>
          <w:szCs w:val="22"/>
          <w:lang w:eastAsia="es-MX"/>
        </w:rPr>
      </w:pPr>
      <w:r w:rsidRPr="002678E3">
        <w:rPr>
          <w:rFonts w:ascii="Palatino Linotype" w:hAnsi="Palatino Linotype" w:cs="Arial"/>
          <w:b/>
          <w:bCs/>
          <w:i/>
          <w:iCs/>
          <w:sz w:val="22"/>
          <w:szCs w:val="22"/>
          <w:lang w:eastAsia="es-MX"/>
        </w:rPr>
        <w:t>“Artículo 1</w:t>
      </w:r>
      <w:r w:rsidRPr="002678E3">
        <w:rPr>
          <w:rFonts w:ascii="Palatino Linotype" w:hAnsi="Palatino Linotype" w:cs="Arial"/>
          <w:i/>
          <w:iCs/>
          <w:sz w:val="22"/>
          <w:szCs w:val="22"/>
          <w:lang w:eastAsia="es-MX"/>
        </w:rPr>
        <w:t>.- </w:t>
      </w:r>
      <w:r w:rsidRPr="002678E3">
        <w:rPr>
          <w:rFonts w:ascii="Palatino Linotype" w:hAnsi="Palatino Linotype" w:cs="Arial"/>
          <w:b/>
          <w:bCs/>
          <w:i/>
          <w:iCs/>
          <w:sz w:val="22"/>
          <w:szCs w:val="22"/>
          <w:lang w:eastAsia="es-MX"/>
        </w:rPr>
        <w:t>Esta Ley tiene por objeto regular los actos relativos a</w:t>
      </w:r>
      <w:r w:rsidRPr="002678E3">
        <w:rPr>
          <w:rFonts w:ascii="Palatino Linotype" w:hAnsi="Palatino Linotype" w:cs="Arial"/>
          <w:i/>
          <w:iCs/>
          <w:sz w:val="22"/>
          <w:szCs w:val="22"/>
          <w:lang w:eastAsia="es-MX"/>
        </w:rPr>
        <w:t xml:space="preserve"> la planeación, programación, </w:t>
      </w:r>
      <w:proofErr w:type="spellStart"/>
      <w:r w:rsidRPr="002678E3">
        <w:rPr>
          <w:rFonts w:ascii="Palatino Linotype" w:hAnsi="Palatino Linotype" w:cs="Arial"/>
          <w:i/>
          <w:iCs/>
          <w:sz w:val="22"/>
          <w:szCs w:val="22"/>
          <w:lang w:eastAsia="es-MX"/>
        </w:rPr>
        <w:t>presupuestación</w:t>
      </w:r>
      <w:proofErr w:type="spellEnd"/>
      <w:r w:rsidRPr="002678E3">
        <w:rPr>
          <w:rFonts w:ascii="Palatino Linotype" w:hAnsi="Palatino Linotype" w:cs="Arial"/>
          <w:i/>
          <w:iCs/>
          <w:sz w:val="22"/>
          <w:szCs w:val="22"/>
          <w:lang w:eastAsia="es-MX"/>
        </w:rPr>
        <w:t>, ejecución y control de </w:t>
      </w:r>
      <w:r w:rsidRPr="002678E3">
        <w:rPr>
          <w:rFonts w:ascii="Palatino Linotype" w:hAnsi="Palatino Linotype" w:cs="Arial"/>
          <w:b/>
          <w:bCs/>
          <w:i/>
          <w:iCs/>
          <w:sz w:val="22"/>
          <w:szCs w:val="22"/>
          <w:lang w:eastAsia="es-MX"/>
        </w:rPr>
        <w:t>la adquisición, enajenación y arrendamiento de bienes, y la contratación de servicios de cualquier naturaleza</w:t>
      </w:r>
      <w:r w:rsidRPr="002678E3">
        <w:rPr>
          <w:rFonts w:ascii="Palatino Linotype" w:hAnsi="Palatino Linotype" w:cs="Arial"/>
          <w:i/>
          <w:iCs/>
          <w:sz w:val="22"/>
          <w:szCs w:val="22"/>
          <w:lang w:eastAsia="es-MX"/>
        </w:rPr>
        <w:t>, </w:t>
      </w:r>
      <w:r w:rsidRPr="002678E3">
        <w:rPr>
          <w:rFonts w:ascii="Palatino Linotype" w:hAnsi="Palatino Linotype" w:cs="Arial"/>
          <w:b/>
          <w:bCs/>
          <w:i/>
          <w:iCs/>
          <w:sz w:val="22"/>
          <w:szCs w:val="22"/>
          <w:lang w:eastAsia="es-MX"/>
        </w:rPr>
        <w:t>que realicen</w:t>
      </w:r>
      <w:r w:rsidRPr="002678E3">
        <w:rPr>
          <w:rFonts w:ascii="Palatino Linotype" w:hAnsi="Palatino Linotype" w:cs="Arial"/>
          <w:i/>
          <w:iCs/>
          <w:sz w:val="22"/>
          <w:szCs w:val="22"/>
          <w:lang w:eastAsia="es-MX"/>
        </w:rPr>
        <w:t>:</w:t>
      </w:r>
    </w:p>
    <w:p w14:paraId="2E1B88E3" w14:textId="77777777" w:rsidR="00913AC4" w:rsidRPr="002678E3" w:rsidRDefault="00913AC4" w:rsidP="00913AC4">
      <w:pPr>
        <w:shd w:val="clear" w:color="auto" w:fill="FFFFFF"/>
        <w:ind w:left="851" w:right="899"/>
        <w:jc w:val="both"/>
        <w:rPr>
          <w:rFonts w:ascii="Arial" w:hAnsi="Arial" w:cs="Arial"/>
          <w:sz w:val="22"/>
          <w:szCs w:val="22"/>
          <w:lang w:eastAsia="es-MX"/>
        </w:rPr>
      </w:pPr>
      <w:r w:rsidRPr="002678E3">
        <w:rPr>
          <w:rFonts w:ascii="Palatino Linotype" w:hAnsi="Palatino Linotype" w:cs="Arial"/>
          <w:i/>
          <w:iCs/>
          <w:sz w:val="22"/>
          <w:szCs w:val="22"/>
          <w:lang w:eastAsia="es-MX"/>
        </w:rPr>
        <w:t>…</w:t>
      </w:r>
    </w:p>
    <w:p w14:paraId="715F2974" w14:textId="77777777" w:rsidR="00913AC4" w:rsidRPr="002678E3" w:rsidRDefault="00913AC4" w:rsidP="00913AC4">
      <w:pPr>
        <w:shd w:val="clear" w:color="auto" w:fill="FFFFFF"/>
        <w:ind w:left="851" w:right="899"/>
        <w:jc w:val="both"/>
        <w:rPr>
          <w:rFonts w:ascii="Arial" w:hAnsi="Arial" w:cs="Arial"/>
          <w:sz w:val="22"/>
          <w:szCs w:val="22"/>
          <w:lang w:eastAsia="es-MX"/>
        </w:rPr>
      </w:pPr>
      <w:r w:rsidRPr="002678E3">
        <w:rPr>
          <w:rFonts w:ascii="Palatino Linotype" w:hAnsi="Palatino Linotype" w:cs="Arial"/>
          <w:b/>
          <w:bCs/>
          <w:i/>
          <w:iCs/>
          <w:sz w:val="22"/>
          <w:szCs w:val="22"/>
          <w:lang w:eastAsia="es-MX"/>
        </w:rPr>
        <w:t>III. Los ayuntamientos de los municipios del Estado</w:t>
      </w:r>
      <w:r w:rsidRPr="002678E3">
        <w:rPr>
          <w:rFonts w:ascii="Palatino Linotype" w:hAnsi="Palatino Linotype" w:cs="Arial"/>
          <w:i/>
          <w:iCs/>
          <w:sz w:val="22"/>
          <w:szCs w:val="22"/>
          <w:lang w:eastAsia="es-MX"/>
        </w:rPr>
        <w:t>.</w:t>
      </w:r>
    </w:p>
    <w:p w14:paraId="6AC641CC" w14:textId="77777777" w:rsidR="00913AC4" w:rsidRPr="002678E3" w:rsidRDefault="00913AC4" w:rsidP="00913AC4">
      <w:pPr>
        <w:shd w:val="clear" w:color="auto" w:fill="FFFFFF"/>
        <w:ind w:left="851" w:right="899"/>
        <w:jc w:val="both"/>
        <w:rPr>
          <w:rFonts w:ascii="Palatino Linotype" w:hAnsi="Palatino Linotype" w:cs="Arial"/>
          <w:b/>
          <w:bCs/>
          <w:i/>
          <w:iCs/>
          <w:sz w:val="22"/>
          <w:szCs w:val="22"/>
          <w:lang w:eastAsia="es-MX"/>
        </w:rPr>
      </w:pPr>
    </w:p>
    <w:p w14:paraId="52D71649" w14:textId="77777777" w:rsidR="00913AC4" w:rsidRPr="002678E3" w:rsidRDefault="00913AC4" w:rsidP="00913AC4">
      <w:pPr>
        <w:shd w:val="clear" w:color="auto" w:fill="FFFFFF"/>
        <w:ind w:left="851" w:right="899"/>
        <w:jc w:val="both"/>
        <w:rPr>
          <w:rFonts w:ascii="Arial" w:hAnsi="Arial" w:cs="Arial"/>
          <w:sz w:val="22"/>
          <w:szCs w:val="22"/>
          <w:lang w:eastAsia="es-MX"/>
        </w:rPr>
      </w:pPr>
      <w:r w:rsidRPr="002678E3">
        <w:rPr>
          <w:rFonts w:ascii="Palatino Linotype" w:hAnsi="Palatino Linotype" w:cs="Arial"/>
          <w:b/>
          <w:bCs/>
          <w:i/>
          <w:iCs/>
          <w:sz w:val="22"/>
          <w:szCs w:val="22"/>
          <w:lang w:eastAsia="es-MX"/>
        </w:rPr>
        <w:t>Artículo 20</w:t>
      </w:r>
      <w:r w:rsidRPr="002678E3">
        <w:rPr>
          <w:rFonts w:ascii="Palatino Linotype" w:hAnsi="Palatino Linotype" w:cs="Arial"/>
          <w:i/>
          <w:iCs/>
          <w:sz w:val="22"/>
          <w:szCs w:val="22"/>
          <w:lang w:eastAsia="es-MX"/>
        </w:rPr>
        <w:t>.- La Secretaría y </w:t>
      </w:r>
      <w:r w:rsidRPr="002678E3">
        <w:rPr>
          <w:rFonts w:ascii="Palatino Linotype" w:hAnsi="Palatino Linotype" w:cs="Arial"/>
          <w:b/>
          <w:bCs/>
          <w:i/>
          <w:iCs/>
          <w:sz w:val="22"/>
          <w:szCs w:val="22"/>
          <w:lang w:eastAsia="es-MX"/>
        </w:rPr>
        <w:t>los ayuntamientos establecerán y operarán el catálogo de bienes y servicios</w:t>
      </w:r>
      <w:r w:rsidRPr="002678E3">
        <w:rPr>
          <w:rFonts w:ascii="Palatino Linotype" w:hAnsi="Palatino Linotype" w:cs="Arial"/>
          <w:i/>
          <w:iCs/>
          <w:sz w:val="22"/>
          <w:szCs w:val="22"/>
          <w:lang w:eastAsia="es-MX"/>
        </w:rPr>
        <w:t>, de acuerdo con la reglamentación respectiva. </w:t>
      </w:r>
      <w:r w:rsidRPr="002678E3">
        <w:rPr>
          <w:rFonts w:ascii="Palatino Linotype" w:hAnsi="Palatino Linotype" w:cs="Arial"/>
          <w:b/>
          <w:bCs/>
          <w:i/>
          <w:iCs/>
          <w:sz w:val="22"/>
          <w:szCs w:val="22"/>
          <w:lang w:eastAsia="es-MX"/>
        </w:rPr>
        <w:t>Establecerán y operarán también el catálogo de bienes y servicios específicos que sean susceptibles de ser adquiridos o contratados</w:t>
      </w:r>
      <w:r w:rsidRPr="002678E3">
        <w:rPr>
          <w:rFonts w:ascii="Palatino Linotype" w:hAnsi="Palatino Linotype" w:cs="Arial"/>
          <w:i/>
          <w:iCs/>
          <w:sz w:val="22"/>
          <w:szCs w:val="22"/>
          <w:lang w:eastAsia="es-MX"/>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207ECD02" w14:textId="77777777" w:rsidR="00913AC4" w:rsidRPr="002678E3" w:rsidRDefault="00913AC4" w:rsidP="00913AC4">
      <w:pPr>
        <w:shd w:val="clear" w:color="auto" w:fill="FFFFFF"/>
        <w:ind w:left="851" w:right="899"/>
        <w:jc w:val="both"/>
        <w:rPr>
          <w:rFonts w:ascii="Palatino Linotype" w:hAnsi="Palatino Linotype" w:cs="Arial"/>
          <w:b/>
          <w:bCs/>
          <w:i/>
          <w:iCs/>
          <w:sz w:val="22"/>
          <w:szCs w:val="22"/>
          <w:lang w:eastAsia="es-MX"/>
        </w:rPr>
      </w:pPr>
    </w:p>
    <w:p w14:paraId="3B8B7B13" w14:textId="77777777" w:rsidR="00913AC4" w:rsidRPr="002678E3" w:rsidRDefault="00913AC4" w:rsidP="00913AC4">
      <w:pPr>
        <w:shd w:val="clear" w:color="auto" w:fill="FFFFFF"/>
        <w:ind w:left="851" w:right="899"/>
        <w:jc w:val="both"/>
        <w:rPr>
          <w:rFonts w:ascii="Arial" w:hAnsi="Arial" w:cs="Arial"/>
          <w:sz w:val="22"/>
          <w:szCs w:val="22"/>
          <w:lang w:eastAsia="es-MX"/>
        </w:rPr>
      </w:pPr>
      <w:r w:rsidRPr="002678E3">
        <w:rPr>
          <w:rFonts w:ascii="Palatino Linotype" w:hAnsi="Palatino Linotype" w:cs="Arial"/>
          <w:b/>
          <w:bCs/>
          <w:i/>
          <w:iCs/>
          <w:sz w:val="22"/>
          <w:szCs w:val="22"/>
          <w:lang w:eastAsia="es-MX"/>
        </w:rPr>
        <w:t>Artículo 21.- A fin de conocer la capacidad administrativa, financiera, legal y técnica de las fuentes de suministro</w:t>
      </w:r>
      <w:r w:rsidRPr="002678E3">
        <w:rPr>
          <w:rFonts w:ascii="Palatino Linotype" w:hAnsi="Palatino Linotype" w:cs="Arial"/>
          <w:i/>
          <w:iCs/>
          <w:sz w:val="22"/>
          <w:szCs w:val="22"/>
          <w:lang w:eastAsia="es-MX"/>
        </w:rPr>
        <w:t>, la Secretaría y </w:t>
      </w:r>
      <w:r w:rsidRPr="002678E3">
        <w:rPr>
          <w:rFonts w:ascii="Palatino Linotype" w:hAnsi="Palatino Linotype" w:cs="Arial"/>
          <w:b/>
          <w:bCs/>
          <w:i/>
          <w:iCs/>
          <w:sz w:val="22"/>
          <w:szCs w:val="22"/>
          <w:lang w:eastAsia="es-MX"/>
        </w:rPr>
        <w:t>los ayuntamientos integrarán un catálogo de proveedores y de prestadores de servicios</w:t>
      </w:r>
      <w:r w:rsidRPr="002678E3">
        <w:rPr>
          <w:rFonts w:ascii="Palatino Linotype" w:hAnsi="Palatino Linotype" w:cs="Arial"/>
          <w:i/>
          <w:iCs/>
          <w:sz w:val="22"/>
          <w:szCs w:val="22"/>
          <w:lang w:eastAsia="es-MX"/>
        </w:rPr>
        <w:t>.</w:t>
      </w:r>
    </w:p>
    <w:p w14:paraId="70FD6E54" w14:textId="77777777" w:rsidR="00913AC4" w:rsidRPr="002678E3" w:rsidRDefault="00913AC4" w:rsidP="00913AC4">
      <w:pPr>
        <w:shd w:val="clear" w:color="auto" w:fill="FFFFFF"/>
        <w:ind w:left="851" w:right="899"/>
        <w:jc w:val="both"/>
        <w:rPr>
          <w:rFonts w:ascii="Arial" w:hAnsi="Arial" w:cs="Arial"/>
          <w:sz w:val="22"/>
          <w:szCs w:val="22"/>
          <w:lang w:eastAsia="es-MX"/>
        </w:rPr>
      </w:pPr>
      <w:r w:rsidRPr="002678E3">
        <w:rPr>
          <w:rFonts w:ascii="Palatino Linotype" w:hAnsi="Palatino Linotype" w:cs="Arial"/>
          <w:i/>
          <w:iCs/>
          <w:sz w:val="22"/>
          <w:szCs w:val="22"/>
          <w:lang w:eastAsia="es-MX"/>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457E71F8" w14:textId="77777777" w:rsidR="00913AC4" w:rsidRPr="002678E3" w:rsidRDefault="00913AC4" w:rsidP="00913AC4">
      <w:pPr>
        <w:shd w:val="clear" w:color="auto" w:fill="FFFFFF"/>
        <w:ind w:left="851" w:right="899"/>
        <w:jc w:val="both"/>
        <w:rPr>
          <w:rFonts w:ascii="Palatino Linotype" w:hAnsi="Palatino Linotype" w:cs="Arial"/>
          <w:b/>
          <w:bCs/>
          <w:i/>
          <w:iCs/>
          <w:sz w:val="22"/>
          <w:szCs w:val="22"/>
          <w:lang w:eastAsia="es-MX"/>
        </w:rPr>
      </w:pPr>
    </w:p>
    <w:p w14:paraId="1EE70ED6" w14:textId="77777777" w:rsidR="00913AC4" w:rsidRPr="002678E3" w:rsidRDefault="00913AC4" w:rsidP="00913AC4">
      <w:pPr>
        <w:shd w:val="clear" w:color="auto" w:fill="FFFFFF"/>
        <w:ind w:left="851" w:right="899"/>
        <w:jc w:val="both"/>
        <w:rPr>
          <w:rFonts w:ascii="Arial" w:hAnsi="Arial" w:cs="Arial"/>
          <w:sz w:val="22"/>
          <w:szCs w:val="22"/>
          <w:lang w:eastAsia="es-MX"/>
        </w:rPr>
      </w:pPr>
      <w:r w:rsidRPr="002678E3">
        <w:rPr>
          <w:rFonts w:ascii="Palatino Linotype" w:hAnsi="Palatino Linotype" w:cs="Arial"/>
          <w:b/>
          <w:bCs/>
          <w:i/>
          <w:iCs/>
          <w:sz w:val="22"/>
          <w:szCs w:val="22"/>
          <w:lang w:eastAsia="es-MX"/>
        </w:rPr>
        <w:lastRenderedPageBreak/>
        <w:t>Artículo 22</w:t>
      </w:r>
      <w:r w:rsidRPr="002678E3">
        <w:rPr>
          <w:rFonts w:ascii="Palatino Linotype" w:hAnsi="Palatino Linotype" w:cs="Arial"/>
          <w:i/>
          <w:iCs/>
          <w:sz w:val="22"/>
          <w:szCs w:val="22"/>
          <w:lang w:eastAsia="es-MX"/>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2678E3">
        <w:rPr>
          <w:rFonts w:ascii="Palatino Linotype" w:hAnsi="Palatino Linotype" w:cs="Arial"/>
          <w:b/>
          <w:bCs/>
          <w:i/>
          <w:iCs/>
          <w:sz w:val="22"/>
          <w:szCs w:val="22"/>
          <w:lang w:eastAsia="es-MX"/>
        </w:rPr>
        <w:t>los ayuntamientos se auxiliarán de un comité de arrendamientos, adquisiciones de inmuebles y enajenaciones</w:t>
      </w:r>
      <w:r w:rsidRPr="002678E3">
        <w:rPr>
          <w:rFonts w:ascii="Palatino Linotype" w:hAnsi="Palatino Linotype" w:cs="Arial"/>
          <w:i/>
          <w:iCs/>
          <w:sz w:val="22"/>
          <w:szCs w:val="22"/>
          <w:lang w:eastAsia="es-MX"/>
        </w:rPr>
        <w:t>.”</w:t>
      </w:r>
    </w:p>
    <w:p w14:paraId="2130F61F" w14:textId="77777777" w:rsidR="00913AC4" w:rsidRPr="002678E3" w:rsidRDefault="00913AC4" w:rsidP="00913AC4">
      <w:pPr>
        <w:shd w:val="clear" w:color="auto" w:fill="FFFFFF"/>
        <w:ind w:left="851" w:right="899"/>
        <w:jc w:val="both"/>
        <w:rPr>
          <w:rFonts w:ascii="Palatino Linotype" w:hAnsi="Palatino Linotype" w:cs="Arial"/>
          <w:b/>
          <w:bCs/>
          <w:i/>
          <w:iCs/>
          <w:sz w:val="22"/>
          <w:szCs w:val="22"/>
          <w:lang w:eastAsia="es-MX"/>
        </w:rPr>
      </w:pPr>
    </w:p>
    <w:p w14:paraId="6E5EB696" w14:textId="77777777" w:rsidR="00913AC4" w:rsidRPr="002678E3" w:rsidRDefault="00913AC4" w:rsidP="00913AC4">
      <w:pPr>
        <w:shd w:val="clear" w:color="auto" w:fill="FFFFFF"/>
        <w:ind w:left="851" w:right="899"/>
        <w:jc w:val="both"/>
        <w:rPr>
          <w:rFonts w:ascii="Arial" w:hAnsi="Arial" w:cs="Arial"/>
          <w:sz w:val="22"/>
          <w:szCs w:val="22"/>
          <w:lang w:eastAsia="es-MX"/>
        </w:rPr>
      </w:pPr>
      <w:r w:rsidRPr="002678E3">
        <w:rPr>
          <w:rFonts w:ascii="Palatino Linotype" w:hAnsi="Palatino Linotype" w:cs="Arial"/>
          <w:b/>
          <w:bCs/>
          <w:i/>
          <w:iCs/>
          <w:sz w:val="22"/>
          <w:szCs w:val="22"/>
          <w:lang w:eastAsia="es-MX"/>
        </w:rPr>
        <w:t>Artículo 23</w:t>
      </w:r>
      <w:r w:rsidRPr="002678E3">
        <w:rPr>
          <w:rFonts w:ascii="Palatino Linotype" w:hAnsi="Palatino Linotype" w:cs="Arial"/>
          <w:i/>
          <w:iCs/>
          <w:sz w:val="22"/>
          <w:szCs w:val="22"/>
          <w:lang w:eastAsia="es-MX"/>
        </w:rPr>
        <w:t>.- </w:t>
      </w:r>
      <w:r w:rsidRPr="002678E3">
        <w:rPr>
          <w:rFonts w:ascii="Palatino Linotype" w:hAnsi="Palatino Linotype" w:cs="Arial"/>
          <w:b/>
          <w:bCs/>
          <w:i/>
          <w:iCs/>
          <w:sz w:val="22"/>
          <w:szCs w:val="22"/>
          <w:lang w:eastAsia="es-MX"/>
        </w:rPr>
        <w:t>Los comités de adquisiciones y de servicios tendrán las funciones siguientes</w:t>
      </w:r>
      <w:r w:rsidRPr="002678E3">
        <w:rPr>
          <w:rFonts w:ascii="Palatino Linotype" w:hAnsi="Palatino Linotype" w:cs="Arial"/>
          <w:i/>
          <w:iCs/>
          <w:sz w:val="22"/>
          <w:szCs w:val="22"/>
          <w:lang w:eastAsia="es-MX"/>
        </w:rPr>
        <w:t>:</w:t>
      </w:r>
    </w:p>
    <w:p w14:paraId="428F8297" w14:textId="77777777" w:rsidR="00913AC4" w:rsidRPr="002678E3" w:rsidRDefault="00913AC4" w:rsidP="00913AC4">
      <w:pPr>
        <w:shd w:val="clear" w:color="auto" w:fill="FFFFFF"/>
        <w:ind w:left="851" w:right="899"/>
        <w:jc w:val="both"/>
        <w:rPr>
          <w:rFonts w:ascii="Arial" w:hAnsi="Arial" w:cs="Arial"/>
          <w:sz w:val="22"/>
          <w:szCs w:val="22"/>
          <w:lang w:eastAsia="es-MX"/>
        </w:rPr>
      </w:pPr>
      <w:r w:rsidRPr="002678E3">
        <w:rPr>
          <w:rFonts w:ascii="Palatino Linotype" w:hAnsi="Palatino Linotype" w:cs="Arial"/>
          <w:i/>
          <w:iCs/>
          <w:sz w:val="22"/>
          <w:szCs w:val="22"/>
          <w:lang w:eastAsia="es-MX"/>
        </w:rPr>
        <w:t>I. Dictaminar sobre la procedencia de los casos de excepción al procedimiento de licitación pública.</w:t>
      </w:r>
    </w:p>
    <w:p w14:paraId="1691BC7D" w14:textId="77777777" w:rsidR="00913AC4" w:rsidRPr="002678E3" w:rsidRDefault="00913AC4" w:rsidP="00913AC4">
      <w:pPr>
        <w:shd w:val="clear" w:color="auto" w:fill="FFFFFF"/>
        <w:ind w:left="851" w:right="899"/>
        <w:jc w:val="both"/>
        <w:rPr>
          <w:rFonts w:ascii="Arial" w:hAnsi="Arial" w:cs="Arial"/>
          <w:sz w:val="22"/>
          <w:szCs w:val="22"/>
          <w:lang w:eastAsia="es-MX"/>
        </w:rPr>
      </w:pPr>
      <w:r w:rsidRPr="002678E3">
        <w:rPr>
          <w:rFonts w:ascii="Palatino Linotype" w:hAnsi="Palatino Linotype" w:cs="Arial"/>
          <w:i/>
          <w:iCs/>
          <w:sz w:val="22"/>
          <w:szCs w:val="22"/>
          <w:lang w:eastAsia="es-MX"/>
        </w:rPr>
        <w:t>II. Participar en los procedimientos de licitación, invitación restringida y adjudicación directa, hasta dejarlos en estado de dictar el fallo correspondiente, incluidos los que tengan que desahogarse bajo la modalidad de subasta inversa.</w:t>
      </w:r>
    </w:p>
    <w:p w14:paraId="6FF8D4E2" w14:textId="77777777" w:rsidR="00913AC4" w:rsidRPr="002678E3" w:rsidRDefault="00913AC4" w:rsidP="00913AC4">
      <w:pPr>
        <w:shd w:val="clear" w:color="auto" w:fill="FFFFFF"/>
        <w:ind w:left="851" w:right="899"/>
        <w:jc w:val="both"/>
        <w:rPr>
          <w:rFonts w:ascii="Arial" w:hAnsi="Arial" w:cs="Arial"/>
          <w:sz w:val="22"/>
          <w:szCs w:val="22"/>
          <w:lang w:eastAsia="es-MX"/>
        </w:rPr>
      </w:pPr>
      <w:r w:rsidRPr="002678E3">
        <w:rPr>
          <w:rFonts w:ascii="Palatino Linotype" w:hAnsi="Palatino Linotype" w:cs="Arial"/>
          <w:b/>
          <w:bCs/>
          <w:i/>
          <w:iCs/>
          <w:sz w:val="22"/>
          <w:szCs w:val="22"/>
          <w:lang w:eastAsia="es-MX"/>
        </w:rPr>
        <w:t>III. Emitir los dictámenes de adjudicación</w:t>
      </w:r>
      <w:r w:rsidRPr="002678E3">
        <w:rPr>
          <w:rFonts w:ascii="Palatino Linotype" w:hAnsi="Palatino Linotype" w:cs="Arial"/>
          <w:i/>
          <w:iCs/>
          <w:sz w:val="22"/>
          <w:szCs w:val="22"/>
          <w:lang w:eastAsia="es-MX"/>
        </w:rPr>
        <w:t>.</w:t>
      </w:r>
    </w:p>
    <w:p w14:paraId="380BDB43" w14:textId="77777777" w:rsidR="00913AC4" w:rsidRPr="002678E3" w:rsidRDefault="00913AC4" w:rsidP="00913AC4">
      <w:pPr>
        <w:shd w:val="clear" w:color="auto" w:fill="FFFFFF"/>
        <w:ind w:left="851" w:right="899"/>
        <w:jc w:val="both"/>
        <w:rPr>
          <w:rFonts w:ascii="Arial" w:hAnsi="Arial" w:cs="Arial"/>
          <w:sz w:val="22"/>
          <w:szCs w:val="22"/>
          <w:lang w:eastAsia="es-MX"/>
        </w:rPr>
      </w:pPr>
      <w:r w:rsidRPr="002678E3">
        <w:rPr>
          <w:rFonts w:ascii="Palatino Linotype" w:hAnsi="Palatino Linotype" w:cs="Arial"/>
          <w:i/>
          <w:iCs/>
          <w:sz w:val="22"/>
          <w:szCs w:val="22"/>
          <w:lang w:eastAsia="es-MX"/>
        </w:rPr>
        <w:t>IV. Las demás que establezca el reglamento de esta Ley.”</w:t>
      </w:r>
    </w:p>
    <w:p w14:paraId="39E7683D" w14:textId="77777777" w:rsidR="00913AC4" w:rsidRPr="002678E3" w:rsidRDefault="00913AC4" w:rsidP="00913AC4">
      <w:pPr>
        <w:shd w:val="clear" w:color="auto" w:fill="FFFFFF"/>
        <w:ind w:left="851" w:right="899"/>
        <w:jc w:val="both"/>
        <w:rPr>
          <w:rFonts w:ascii="Palatino Linotype" w:hAnsi="Palatino Linotype" w:cs="Arial"/>
          <w:b/>
          <w:bCs/>
          <w:i/>
          <w:iCs/>
          <w:sz w:val="22"/>
          <w:szCs w:val="22"/>
          <w:lang w:eastAsia="es-MX"/>
        </w:rPr>
      </w:pPr>
    </w:p>
    <w:p w14:paraId="7D96D043" w14:textId="77777777" w:rsidR="00913AC4" w:rsidRPr="002678E3" w:rsidRDefault="00913AC4" w:rsidP="00913AC4">
      <w:pPr>
        <w:shd w:val="clear" w:color="auto" w:fill="FFFFFF"/>
        <w:ind w:left="851" w:right="899"/>
        <w:jc w:val="both"/>
        <w:rPr>
          <w:rFonts w:ascii="Arial" w:hAnsi="Arial" w:cs="Arial"/>
          <w:sz w:val="22"/>
          <w:szCs w:val="22"/>
          <w:lang w:eastAsia="es-MX"/>
        </w:rPr>
      </w:pPr>
      <w:r w:rsidRPr="002678E3">
        <w:rPr>
          <w:rFonts w:ascii="Palatino Linotype" w:hAnsi="Palatino Linotype" w:cs="Arial"/>
          <w:b/>
          <w:bCs/>
          <w:i/>
          <w:iCs/>
          <w:sz w:val="22"/>
          <w:szCs w:val="22"/>
          <w:lang w:eastAsia="es-MX"/>
        </w:rPr>
        <w:t>Artículo 24</w:t>
      </w:r>
      <w:r w:rsidRPr="002678E3">
        <w:rPr>
          <w:rFonts w:ascii="Palatino Linotype" w:hAnsi="Palatino Linotype" w:cs="Arial"/>
          <w:i/>
          <w:iCs/>
          <w:sz w:val="22"/>
          <w:szCs w:val="22"/>
          <w:lang w:eastAsia="es-MX"/>
        </w:rPr>
        <w:t>.- </w:t>
      </w:r>
      <w:r w:rsidRPr="002678E3">
        <w:rPr>
          <w:rFonts w:ascii="Palatino Linotype" w:hAnsi="Palatino Linotype" w:cs="Arial"/>
          <w:b/>
          <w:bCs/>
          <w:i/>
          <w:iCs/>
          <w:sz w:val="22"/>
          <w:szCs w:val="22"/>
          <w:lang w:eastAsia="es-MX"/>
        </w:rPr>
        <w:t>El comité de arrendamientos, adquisiciones de inmuebles y enajenaciones tendrá las funciones siguientes</w:t>
      </w:r>
      <w:r w:rsidRPr="002678E3">
        <w:rPr>
          <w:rFonts w:ascii="Palatino Linotype" w:hAnsi="Palatino Linotype" w:cs="Arial"/>
          <w:i/>
          <w:iCs/>
          <w:sz w:val="22"/>
          <w:szCs w:val="22"/>
          <w:lang w:eastAsia="es-MX"/>
        </w:rPr>
        <w:t>:</w:t>
      </w:r>
    </w:p>
    <w:p w14:paraId="1DC08DF5" w14:textId="77777777" w:rsidR="00913AC4" w:rsidRPr="002678E3" w:rsidRDefault="00913AC4" w:rsidP="00913AC4">
      <w:pPr>
        <w:shd w:val="clear" w:color="auto" w:fill="FFFFFF"/>
        <w:ind w:left="851" w:right="899"/>
        <w:jc w:val="both"/>
        <w:rPr>
          <w:rFonts w:ascii="Arial" w:hAnsi="Arial" w:cs="Arial"/>
          <w:sz w:val="22"/>
          <w:szCs w:val="22"/>
          <w:lang w:eastAsia="es-MX"/>
        </w:rPr>
      </w:pPr>
      <w:r w:rsidRPr="002678E3">
        <w:rPr>
          <w:rFonts w:ascii="Palatino Linotype" w:hAnsi="Palatino Linotype" w:cs="Arial"/>
          <w:i/>
          <w:iCs/>
          <w:sz w:val="22"/>
          <w:szCs w:val="22"/>
          <w:lang w:eastAsia="es-MX"/>
        </w:rPr>
        <w:t>I. Dictaminar sobre la procedencia de los casos de excepción al procedimiento de licitación pública, tratándose de adquisición de inmuebles y arrendamientos.</w:t>
      </w:r>
    </w:p>
    <w:p w14:paraId="7F12ADF7" w14:textId="77777777" w:rsidR="00913AC4" w:rsidRPr="002678E3" w:rsidRDefault="00913AC4" w:rsidP="00913AC4">
      <w:pPr>
        <w:shd w:val="clear" w:color="auto" w:fill="FFFFFF"/>
        <w:ind w:left="851" w:right="899"/>
        <w:jc w:val="both"/>
        <w:rPr>
          <w:rFonts w:ascii="Arial" w:hAnsi="Arial" w:cs="Arial"/>
          <w:sz w:val="22"/>
          <w:szCs w:val="22"/>
          <w:lang w:eastAsia="es-MX"/>
        </w:rPr>
      </w:pPr>
      <w:r w:rsidRPr="002678E3">
        <w:rPr>
          <w:rFonts w:ascii="Palatino Linotype" w:hAnsi="Palatino Linotype" w:cs="Arial"/>
          <w:i/>
          <w:iCs/>
          <w:sz w:val="22"/>
          <w:szCs w:val="22"/>
          <w:lang w:eastAsia="es-MX"/>
        </w:rPr>
        <w:t>II. Participar en los procedimientos de licitación, invitación restringida y adjudicación directa, hasta dejarlos en estado de dictar el fallo correspondiente, tratándose de adquisición de inmuebles y arrendamientos.</w:t>
      </w:r>
    </w:p>
    <w:p w14:paraId="0AA8E541" w14:textId="77777777" w:rsidR="00913AC4" w:rsidRPr="002678E3" w:rsidRDefault="00913AC4" w:rsidP="00913AC4">
      <w:pPr>
        <w:shd w:val="clear" w:color="auto" w:fill="FFFFFF"/>
        <w:ind w:left="851" w:right="899"/>
        <w:jc w:val="both"/>
        <w:rPr>
          <w:rFonts w:ascii="Arial" w:hAnsi="Arial" w:cs="Arial"/>
          <w:sz w:val="22"/>
          <w:szCs w:val="22"/>
          <w:lang w:eastAsia="es-MX"/>
        </w:rPr>
      </w:pPr>
      <w:r w:rsidRPr="002678E3">
        <w:rPr>
          <w:rFonts w:ascii="Palatino Linotype" w:hAnsi="Palatino Linotype" w:cs="Arial"/>
          <w:b/>
          <w:bCs/>
          <w:i/>
          <w:iCs/>
          <w:sz w:val="22"/>
          <w:szCs w:val="22"/>
          <w:lang w:eastAsia="es-MX"/>
        </w:rPr>
        <w:t>III. Emitir los dictámenes de adjudicación, tratándose de adquisiciones de inmuebles y arrendamientos</w:t>
      </w:r>
      <w:r w:rsidRPr="002678E3">
        <w:rPr>
          <w:rFonts w:ascii="Palatino Linotype" w:hAnsi="Palatino Linotype" w:cs="Arial"/>
          <w:i/>
          <w:iCs/>
          <w:sz w:val="22"/>
          <w:szCs w:val="22"/>
          <w:lang w:eastAsia="es-MX"/>
        </w:rPr>
        <w:t>.</w:t>
      </w:r>
    </w:p>
    <w:p w14:paraId="0C6FA04B" w14:textId="77777777" w:rsidR="00913AC4" w:rsidRPr="002678E3" w:rsidRDefault="00913AC4" w:rsidP="00913AC4">
      <w:pPr>
        <w:shd w:val="clear" w:color="auto" w:fill="FFFFFF"/>
        <w:ind w:left="851" w:right="899"/>
        <w:jc w:val="both"/>
        <w:rPr>
          <w:rFonts w:ascii="Arial" w:hAnsi="Arial" w:cs="Arial"/>
          <w:sz w:val="22"/>
          <w:szCs w:val="22"/>
          <w:lang w:eastAsia="es-MX"/>
        </w:rPr>
      </w:pPr>
      <w:r w:rsidRPr="002678E3">
        <w:rPr>
          <w:rFonts w:ascii="Palatino Linotype" w:hAnsi="Palatino Linotype" w:cs="Arial"/>
          <w:i/>
          <w:iCs/>
          <w:sz w:val="22"/>
          <w:szCs w:val="22"/>
          <w:lang w:eastAsia="es-MX"/>
        </w:rPr>
        <w:t>IV. Participar en los procedimientos de subasta pública, hasta dejarlos en estado de dictar el fallo de adjudicación.</w:t>
      </w:r>
    </w:p>
    <w:p w14:paraId="31652122" w14:textId="77777777" w:rsidR="00913AC4" w:rsidRPr="002678E3" w:rsidRDefault="00913AC4" w:rsidP="00913AC4">
      <w:pPr>
        <w:shd w:val="clear" w:color="auto" w:fill="FFFFFF"/>
        <w:ind w:left="851" w:right="899"/>
        <w:jc w:val="both"/>
        <w:rPr>
          <w:rFonts w:ascii="Palatino Linotype" w:hAnsi="Palatino Linotype" w:cs="Arial"/>
          <w:i/>
          <w:iCs/>
          <w:sz w:val="22"/>
          <w:szCs w:val="22"/>
          <w:lang w:eastAsia="es-MX"/>
        </w:rPr>
      </w:pPr>
      <w:r w:rsidRPr="002678E3">
        <w:rPr>
          <w:rFonts w:ascii="Palatino Linotype" w:hAnsi="Palatino Linotype" w:cs="Arial"/>
          <w:i/>
          <w:iCs/>
          <w:sz w:val="22"/>
          <w:szCs w:val="22"/>
          <w:lang w:eastAsia="es-MX"/>
        </w:rPr>
        <w:t>V. Las demás que establezca el reglamento de esta Ley.”</w:t>
      </w:r>
    </w:p>
    <w:p w14:paraId="0FB4DE8F" w14:textId="77777777" w:rsidR="00913AC4" w:rsidRPr="002678E3" w:rsidRDefault="00913AC4" w:rsidP="00913AC4">
      <w:pPr>
        <w:ind w:left="851" w:right="899"/>
        <w:jc w:val="both"/>
        <w:rPr>
          <w:rFonts w:ascii="Palatino Linotype" w:hAnsi="Palatino Linotype" w:cs="Arial"/>
          <w:b/>
          <w:i/>
          <w:iCs/>
          <w:sz w:val="22"/>
          <w:szCs w:val="22"/>
          <w:lang w:eastAsia="es-MX"/>
        </w:rPr>
      </w:pPr>
    </w:p>
    <w:p w14:paraId="28CAD92F" w14:textId="77777777" w:rsidR="00913AC4" w:rsidRPr="002678E3" w:rsidRDefault="00913AC4" w:rsidP="00913AC4">
      <w:pPr>
        <w:ind w:left="851" w:right="899"/>
        <w:jc w:val="both"/>
        <w:rPr>
          <w:rFonts w:ascii="Palatino Linotype" w:hAnsi="Palatino Linotype" w:cs="Arial"/>
          <w:i/>
          <w:iCs/>
          <w:sz w:val="22"/>
          <w:szCs w:val="22"/>
          <w:lang w:eastAsia="es-MX"/>
        </w:rPr>
      </w:pPr>
      <w:r w:rsidRPr="002678E3">
        <w:rPr>
          <w:rFonts w:ascii="Palatino Linotype" w:hAnsi="Palatino Linotype" w:cs="Arial"/>
          <w:b/>
          <w:i/>
          <w:iCs/>
          <w:sz w:val="22"/>
          <w:szCs w:val="22"/>
          <w:lang w:eastAsia="es-MX"/>
        </w:rPr>
        <w:t>Artículo 26.- </w:t>
      </w:r>
      <w:r w:rsidRPr="002678E3">
        <w:rPr>
          <w:rFonts w:ascii="Palatino Linotype" w:hAnsi="Palatino Linotype" w:cs="Arial"/>
          <w:i/>
          <w:iCs/>
          <w:sz w:val="22"/>
          <w:szCs w:val="22"/>
          <w:lang w:eastAsia="es-MX"/>
        </w:rPr>
        <w:t>Las adquisiciones, arrendamientos y servicios se adjudicarán a través de licitaciones públicas, mediante convocatoria pública.</w:t>
      </w:r>
    </w:p>
    <w:p w14:paraId="08FAB39F" w14:textId="77777777" w:rsidR="00913AC4" w:rsidRPr="002678E3" w:rsidRDefault="00913AC4" w:rsidP="00913AC4">
      <w:pPr>
        <w:ind w:left="851" w:right="899"/>
        <w:jc w:val="both"/>
        <w:rPr>
          <w:rFonts w:ascii="Palatino Linotype" w:hAnsi="Palatino Linotype" w:cs="Arial"/>
          <w:b/>
          <w:i/>
          <w:iCs/>
          <w:sz w:val="22"/>
          <w:szCs w:val="22"/>
          <w:lang w:eastAsia="es-MX"/>
        </w:rPr>
      </w:pPr>
    </w:p>
    <w:p w14:paraId="14C9A28C" w14:textId="77777777" w:rsidR="00913AC4" w:rsidRPr="002678E3" w:rsidRDefault="00913AC4" w:rsidP="00913AC4">
      <w:pPr>
        <w:ind w:left="851" w:right="899"/>
        <w:jc w:val="both"/>
        <w:rPr>
          <w:rFonts w:ascii="Palatino Linotype" w:hAnsi="Palatino Linotype" w:cs="Arial"/>
          <w:i/>
          <w:iCs/>
          <w:sz w:val="22"/>
          <w:szCs w:val="22"/>
          <w:lang w:eastAsia="es-MX"/>
        </w:rPr>
      </w:pPr>
      <w:r w:rsidRPr="002678E3">
        <w:rPr>
          <w:rFonts w:ascii="Palatino Linotype" w:hAnsi="Palatino Linotype" w:cs="Arial"/>
          <w:b/>
          <w:i/>
          <w:iCs/>
          <w:sz w:val="22"/>
          <w:szCs w:val="22"/>
          <w:lang w:eastAsia="es-MX"/>
        </w:rPr>
        <w:lastRenderedPageBreak/>
        <w:t>Artículo 27.-</w:t>
      </w:r>
      <w:r w:rsidRPr="002678E3">
        <w:rPr>
          <w:rFonts w:ascii="Palatino Linotype" w:hAnsi="Palatino Linotype" w:cs="Arial"/>
          <w:i/>
          <w:iCs/>
          <w:sz w:val="22"/>
          <w:szCs w:val="22"/>
          <w:lang w:eastAsia="es-MX"/>
        </w:rPr>
        <w:t xml:space="preserve"> La Secretaría, las entidades, los tribunales administrativos y los ayuntamientos podrán adjudicar adquisiciones, arrendamientos y servicios, mediante las excepciones al procedimiento de licitación que a continuación se señalan:</w:t>
      </w:r>
    </w:p>
    <w:p w14:paraId="166D88CA" w14:textId="77777777" w:rsidR="00913AC4" w:rsidRPr="002678E3" w:rsidRDefault="00913AC4" w:rsidP="00913AC4">
      <w:pPr>
        <w:shd w:val="clear" w:color="auto" w:fill="FFFFFF"/>
        <w:ind w:left="851" w:right="899"/>
        <w:jc w:val="both"/>
        <w:rPr>
          <w:rFonts w:ascii="Arial" w:hAnsi="Arial" w:cs="Arial"/>
          <w:sz w:val="22"/>
          <w:szCs w:val="22"/>
          <w:lang w:eastAsia="es-MX"/>
        </w:rPr>
      </w:pPr>
      <w:r w:rsidRPr="002678E3">
        <w:rPr>
          <w:rFonts w:ascii="Palatino Linotype" w:hAnsi="Palatino Linotype" w:cs="Arial"/>
          <w:b/>
          <w:bCs/>
          <w:i/>
          <w:iCs/>
          <w:sz w:val="22"/>
          <w:szCs w:val="22"/>
          <w:lang w:eastAsia="es-MX"/>
        </w:rPr>
        <w:t>I. Invitación restringida.</w:t>
      </w:r>
    </w:p>
    <w:p w14:paraId="03255C24" w14:textId="77777777" w:rsidR="00913AC4" w:rsidRPr="002678E3" w:rsidRDefault="00913AC4" w:rsidP="00913AC4">
      <w:pPr>
        <w:shd w:val="clear" w:color="auto" w:fill="FFFFFF"/>
        <w:ind w:left="851" w:right="899"/>
        <w:jc w:val="both"/>
        <w:rPr>
          <w:rFonts w:ascii="Arial" w:hAnsi="Arial" w:cs="Arial"/>
          <w:sz w:val="22"/>
          <w:szCs w:val="22"/>
          <w:lang w:eastAsia="es-MX"/>
        </w:rPr>
      </w:pPr>
      <w:r w:rsidRPr="002678E3">
        <w:rPr>
          <w:rFonts w:ascii="Palatino Linotype" w:hAnsi="Palatino Linotype" w:cs="Arial"/>
          <w:b/>
          <w:bCs/>
          <w:i/>
          <w:iCs/>
          <w:sz w:val="22"/>
          <w:szCs w:val="22"/>
          <w:lang w:eastAsia="es-MX"/>
        </w:rPr>
        <w:t>II. Adjudicación directa</w:t>
      </w:r>
      <w:r w:rsidRPr="002678E3">
        <w:rPr>
          <w:rFonts w:ascii="Palatino Linotype" w:hAnsi="Palatino Linotype" w:cs="Arial"/>
          <w:i/>
          <w:iCs/>
          <w:sz w:val="22"/>
          <w:szCs w:val="22"/>
          <w:lang w:eastAsia="es-MX"/>
        </w:rPr>
        <w:t>.</w:t>
      </w:r>
    </w:p>
    <w:p w14:paraId="4B4C91BE" w14:textId="77777777" w:rsidR="00913AC4" w:rsidRPr="002678E3" w:rsidRDefault="00913AC4" w:rsidP="00913AC4">
      <w:pPr>
        <w:shd w:val="clear" w:color="auto" w:fill="FFFFFF"/>
        <w:ind w:left="851" w:right="899"/>
        <w:jc w:val="both"/>
        <w:rPr>
          <w:rFonts w:ascii="Palatino Linotype" w:hAnsi="Palatino Linotype" w:cs="Arial"/>
          <w:b/>
          <w:bCs/>
          <w:i/>
          <w:iCs/>
          <w:sz w:val="22"/>
          <w:szCs w:val="22"/>
          <w:lang w:eastAsia="es-MX"/>
        </w:rPr>
      </w:pPr>
    </w:p>
    <w:p w14:paraId="537FF67F" w14:textId="77777777" w:rsidR="00913AC4" w:rsidRPr="002678E3" w:rsidRDefault="00913AC4" w:rsidP="00913AC4">
      <w:pPr>
        <w:shd w:val="clear" w:color="auto" w:fill="FFFFFF"/>
        <w:ind w:left="851" w:right="899"/>
        <w:jc w:val="both"/>
        <w:rPr>
          <w:rFonts w:ascii="Arial" w:hAnsi="Arial" w:cs="Arial"/>
          <w:b/>
          <w:sz w:val="22"/>
          <w:szCs w:val="22"/>
          <w:lang w:eastAsia="es-MX"/>
        </w:rPr>
      </w:pPr>
      <w:r w:rsidRPr="002678E3">
        <w:rPr>
          <w:rFonts w:ascii="Palatino Linotype" w:hAnsi="Palatino Linotype" w:cs="Arial"/>
          <w:b/>
          <w:bCs/>
          <w:i/>
          <w:iCs/>
          <w:sz w:val="22"/>
          <w:szCs w:val="22"/>
          <w:lang w:eastAsia="es-MX"/>
        </w:rPr>
        <w:t>Artículo 39</w:t>
      </w:r>
      <w:r w:rsidRPr="002678E3">
        <w:rPr>
          <w:rFonts w:ascii="Palatino Linotype" w:hAnsi="Palatino Linotype" w:cs="Arial"/>
          <w:i/>
          <w:iCs/>
          <w:sz w:val="22"/>
          <w:szCs w:val="22"/>
          <w:lang w:eastAsia="es-MX"/>
        </w:rPr>
        <w:t>.- </w:t>
      </w:r>
      <w:r w:rsidRPr="002678E3">
        <w:rPr>
          <w:rFonts w:ascii="Palatino Linotype" w:hAnsi="Palatino Linotype" w:cs="Arial"/>
          <w:b/>
          <w:bCs/>
          <w:i/>
          <w:iCs/>
          <w:sz w:val="22"/>
          <w:szCs w:val="22"/>
          <w:lang w:eastAsia="es-MX"/>
        </w:rPr>
        <w:t>Para cada uno de los actos del procedimiento adquisitivo se levantará el acta respectiva</w:t>
      </w:r>
      <w:r w:rsidRPr="002678E3">
        <w:rPr>
          <w:rFonts w:ascii="Palatino Linotype" w:hAnsi="Palatino Linotype" w:cs="Arial"/>
          <w:i/>
          <w:iCs/>
          <w:sz w:val="22"/>
          <w:szCs w:val="22"/>
          <w:lang w:eastAsia="es-MX"/>
        </w:rPr>
        <w:t>, la cual será firmada por los participantes, sin que la falta de firma de alguno de ellos invalide su contenido y efectos.</w:t>
      </w:r>
      <w:r w:rsidRPr="002678E3">
        <w:rPr>
          <w:rFonts w:ascii="Palatino Linotype" w:hAnsi="Palatino Linotype" w:cs="Arial"/>
          <w:b/>
          <w:i/>
          <w:iCs/>
          <w:sz w:val="22"/>
          <w:szCs w:val="22"/>
          <w:lang w:eastAsia="es-MX"/>
        </w:rPr>
        <w:t>”</w:t>
      </w:r>
    </w:p>
    <w:p w14:paraId="6F205A20" w14:textId="77777777" w:rsidR="00913AC4" w:rsidRPr="002678E3" w:rsidRDefault="00913AC4" w:rsidP="00913AC4">
      <w:pPr>
        <w:ind w:left="851"/>
        <w:jc w:val="both"/>
        <w:rPr>
          <w:rFonts w:ascii="Palatino Linotype" w:hAnsi="Palatino Linotype" w:cs="Arial"/>
          <w:sz w:val="22"/>
          <w:szCs w:val="22"/>
        </w:rPr>
      </w:pPr>
    </w:p>
    <w:p w14:paraId="472E5E5B" w14:textId="77777777" w:rsidR="00913AC4" w:rsidRPr="002678E3" w:rsidRDefault="00913AC4" w:rsidP="00913AC4">
      <w:pPr>
        <w:ind w:left="851"/>
        <w:jc w:val="both"/>
        <w:rPr>
          <w:rFonts w:ascii="Palatino Linotype" w:hAnsi="Palatino Linotype" w:cs="Arial"/>
          <w:sz w:val="22"/>
          <w:szCs w:val="22"/>
        </w:rPr>
      </w:pPr>
      <w:r w:rsidRPr="002678E3">
        <w:rPr>
          <w:rFonts w:ascii="Palatino Linotype" w:hAnsi="Palatino Linotype" w:cs="Arial"/>
          <w:sz w:val="22"/>
          <w:szCs w:val="22"/>
        </w:rPr>
        <w:t>(Énfasis añadido)</w:t>
      </w:r>
    </w:p>
    <w:p w14:paraId="6215C305" w14:textId="77777777" w:rsidR="006904E6" w:rsidRPr="002678E3" w:rsidRDefault="006904E6" w:rsidP="00913AC4">
      <w:pPr>
        <w:autoSpaceDE w:val="0"/>
        <w:autoSpaceDN w:val="0"/>
        <w:adjustRightInd w:val="0"/>
        <w:spacing w:line="360" w:lineRule="auto"/>
        <w:jc w:val="both"/>
        <w:rPr>
          <w:rFonts w:ascii="Palatino Linotype" w:hAnsi="Palatino Linotype" w:cs="Arial"/>
        </w:rPr>
      </w:pPr>
    </w:p>
    <w:p w14:paraId="7843A39F" w14:textId="7C8D62DC" w:rsidR="00913AC4" w:rsidRPr="002678E3" w:rsidRDefault="00913AC4" w:rsidP="00913AC4">
      <w:pPr>
        <w:autoSpaceDE w:val="0"/>
        <w:autoSpaceDN w:val="0"/>
        <w:adjustRightInd w:val="0"/>
        <w:spacing w:line="360" w:lineRule="auto"/>
        <w:jc w:val="both"/>
        <w:rPr>
          <w:rFonts w:ascii="Palatino Linotype" w:hAnsi="Palatino Linotype" w:cs="Arial"/>
        </w:rPr>
      </w:pPr>
      <w:r w:rsidRPr="002678E3">
        <w:rPr>
          <w:rFonts w:ascii="Palatino Linotype" w:hAnsi="Palatino Linotype" w:cs="Arial"/>
        </w:rPr>
        <w:t>De la interpretación armónica de los preceptos transcritos, se advierte que </w:t>
      </w:r>
      <w:r w:rsidRPr="002678E3">
        <w:rPr>
          <w:rFonts w:ascii="Palatino Linotype" w:hAnsi="Palatino Linotype" w:cs="Arial"/>
          <w:b/>
        </w:rPr>
        <w:t>EL SUJETO OBLIGADO</w:t>
      </w:r>
      <w:r w:rsidRPr="002678E3">
        <w:rPr>
          <w:rFonts w:ascii="Palatino Linotype" w:hAnsi="Palatino Linotype" w:cs="Arial"/>
        </w:rPr>
        <w:t>, cuenta con la</w:t>
      </w:r>
      <w:r w:rsidR="003547A3" w:rsidRPr="002678E3">
        <w:rPr>
          <w:rFonts w:ascii="Palatino Linotype" w:hAnsi="Palatino Linotype" w:cs="Arial"/>
        </w:rPr>
        <w:t xml:space="preserve"> </w:t>
      </w:r>
      <w:r w:rsidRPr="002678E3">
        <w:rPr>
          <w:rFonts w:ascii="Palatino Linotype" w:hAnsi="Palatino Linotype" w:cs="Arial"/>
        </w:rPr>
        <w:t xml:space="preserve">competencia para regular los actos relativos a la planeación, programación, </w:t>
      </w:r>
      <w:proofErr w:type="spellStart"/>
      <w:r w:rsidRPr="002678E3">
        <w:rPr>
          <w:rFonts w:ascii="Palatino Linotype" w:hAnsi="Palatino Linotype" w:cs="Arial"/>
        </w:rPr>
        <w:t>presupuestación</w:t>
      </w:r>
      <w:proofErr w:type="spellEnd"/>
      <w:r w:rsidRPr="002678E3">
        <w:rPr>
          <w:rFonts w:ascii="Palatino Linotype" w:hAnsi="Palatino Linotype" w:cs="Arial"/>
        </w:rPr>
        <w:t xml:space="preserve">, ejecución y control de la adquisición y arrendamiento de bienes, así como la contratación de servicios de cualquier naturaleza; para tales efectos, se auxilia de los comités de arrendamientos y de adquisiciones de inmuebles y enajenaciones, quienes, entre otras funciones, emiten los dictámenes correspondientes a la adjudicación, debiendo levantar para cada procedimiento adquisitivo el acta respectiva. Asimismo, </w:t>
      </w:r>
      <w:r w:rsidR="00C26F61" w:rsidRPr="002678E3">
        <w:rPr>
          <w:rFonts w:ascii="Palatino Linotype" w:hAnsi="Palatino Linotype" w:cs="Arial"/>
          <w:b/>
        </w:rPr>
        <w:t>EL SUJETO OBLIGADO</w:t>
      </w:r>
      <w:r w:rsidR="00C26F61" w:rsidRPr="002678E3">
        <w:rPr>
          <w:rFonts w:ascii="Palatino Linotype" w:hAnsi="Palatino Linotype" w:cs="Arial"/>
        </w:rPr>
        <w:t xml:space="preserve"> está</w:t>
      </w:r>
      <w:r w:rsidRPr="002678E3">
        <w:rPr>
          <w:rFonts w:ascii="Palatino Linotype" w:hAnsi="Palatino Linotype" w:cs="Arial"/>
        </w:rPr>
        <w:t xml:space="preserve"> obligados a establecer y operar tres catálogos relacionados con la información requerida, a saber, 1) De bienes y servicios; 2) De bienes y servicios específicos; y 3) De proveedores y de prestadores de servicios.</w:t>
      </w:r>
    </w:p>
    <w:p w14:paraId="4E40BAB4" w14:textId="77777777" w:rsidR="00C554BF" w:rsidRPr="002678E3" w:rsidRDefault="00C554BF" w:rsidP="00913AC4">
      <w:pPr>
        <w:autoSpaceDE w:val="0"/>
        <w:autoSpaceDN w:val="0"/>
        <w:adjustRightInd w:val="0"/>
        <w:spacing w:line="360" w:lineRule="auto"/>
        <w:jc w:val="both"/>
        <w:rPr>
          <w:rFonts w:ascii="Palatino Linotype" w:hAnsi="Palatino Linotype" w:cs="Arial"/>
        </w:rPr>
      </w:pPr>
    </w:p>
    <w:p w14:paraId="20443F5B" w14:textId="03118B9E" w:rsidR="001B1590" w:rsidRPr="002678E3" w:rsidRDefault="00905A13" w:rsidP="003575B0">
      <w:pPr>
        <w:autoSpaceDE w:val="0"/>
        <w:autoSpaceDN w:val="0"/>
        <w:adjustRightInd w:val="0"/>
        <w:spacing w:line="360" w:lineRule="auto"/>
        <w:jc w:val="both"/>
        <w:rPr>
          <w:rFonts w:ascii="Palatino Linotype" w:hAnsi="Palatino Linotype" w:cs="Arial"/>
          <w:szCs w:val="22"/>
        </w:rPr>
      </w:pPr>
      <w:r w:rsidRPr="002678E3">
        <w:rPr>
          <w:rFonts w:ascii="Palatino Linotype" w:hAnsi="Palatino Linotype" w:cs="Arial"/>
          <w:szCs w:val="22"/>
        </w:rPr>
        <w:t>Lo anterior es así</w:t>
      </w:r>
      <w:r w:rsidR="005A2346" w:rsidRPr="002678E3">
        <w:rPr>
          <w:rFonts w:ascii="Palatino Linotype" w:hAnsi="Palatino Linotype" w:cs="Arial"/>
          <w:szCs w:val="22"/>
        </w:rPr>
        <w:t>,</w:t>
      </w:r>
      <w:r w:rsidRPr="002678E3">
        <w:rPr>
          <w:rFonts w:ascii="Palatino Linotype" w:hAnsi="Palatino Linotype" w:cs="Arial"/>
          <w:szCs w:val="22"/>
        </w:rPr>
        <w:t xml:space="preserve"> de acuerdo a lo que establecen</w:t>
      </w:r>
      <w:r w:rsidR="00236ABB" w:rsidRPr="002678E3">
        <w:rPr>
          <w:rFonts w:ascii="Palatino Linotype" w:hAnsi="Palatino Linotype" w:cs="Arial"/>
          <w:szCs w:val="22"/>
        </w:rPr>
        <w:t xml:space="preserve"> </w:t>
      </w:r>
      <w:r w:rsidR="001B1590" w:rsidRPr="002678E3">
        <w:rPr>
          <w:rFonts w:ascii="Palatino Linotype" w:hAnsi="Palatino Linotype" w:cs="Arial"/>
          <w:szCs w:val="22"/>
        </w:rPr>
        <w:t xml:space="preserve">los artículos 4 y 12 </w:t>
      </w:r>
      <w:r w:rsidRPr="002678E3">
        <w:rPr>
          <w:rFonts w:ascii="Palatino Linotype" w:hAnsi="Palatino Linotype" w:cs="Arial"/>
          <w:szCs w:val="22"/>
        </w:rPr>
        <w:t>de la Ley en comentó, como a continuación se expone</w:t>
      </w:r>
      <w:r w:rsidR="001B1590" w:rsidRPr="002678E3">
        <w:rPr>
          <w:rFonts w:ascii="Palatino Linotype" w:hAnsi="Palatino Linotype" w:cs="Arial"/>
          <w:szCs w:val="22"/>
        </w:rPr>
        <w:t>:</w:t>
      </w:r>
    </w:p>
    <w:p w14:paraId="33F90418" w14:textId="77777777" w:rsidR="001B1590" w:rsidRPr="002678E3" w:rsidRDefault="001B1590" w:rsidP="003575B0">
      <w:pPr>
        <w:autoSpaceDE w:val="0"/>
        <w:autoSpaceDN w:val="0"/>
        <w:adjustRightInd w:val="0"/>
        <w:spacing w:line="360" w:lineRule="auto"/>
        <w:jc w:val="both"/>
        <w:rPr>
          <w:rFonts w:ascii="Palatino Linotype" w:hAnsi="Palatino Linotype" w:cs="Arial"/>
          <w:szCs w:val="22"/>
        </w:rPr>
      </w:pPr>
    </w:p>
    <w:p w14:paraId="2BFDB8F1" w14:textId="77777777" w:rsidR="001B1590" w:rsidRPr="002678E3" w:rsidRDefault="001B1590" w:rsidP="001B1590">
      <w:pPr>
        <w:autoSpaceDE w:val="0"/>
        <w:autoSpaceDN w:val="0"/>
        <w:adjustRightInd w:val="0"/>
        <w:spacing w:line="276" w:lineRule="auto"/>
        <w:ind w:left="851" w:right="902"/>
        <w:jc w:val="both"/>
        <w:rPr>
          <w:rFonts w:ascii="Palatino Linotype" w:hAnsi="Palatino Linotype"/>
          <w:i/>
          <w:sz w:val="22"/>
          <w:szCs w:val="22"/>
        </w:rPr>
      </w:pPr>
      <w:r w:rsidRPr="002678E3">
        <w:rPr>
          <w:rFonts w:ascii="Palatino Linotype" w:hAnsi="Palatino Linotype"/>
          <w:b/>
          <w:i/>
          <w:sz w:val="22"/>
          <w:szCs w:val="22"/>
        </w:rPr>
        <w:t>Artículo 4.</w:t>
      </w:r>
      <w:r w:rsidRPr="002678E3">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F6A6BC6" w14:textId="77777777" w:rsidR="001B1590" w:rsidRPr="002678E3" w:rsidRDefault="001B1590" w:rsidP="001B1590">
      <w:pPr>
        <w:autoSpaceDE w:val="0"/>
        <w:autoSpaceDN w:val="0"/>
        <w:adjustRightInd w:val="0"/>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31EDAA4" w14:textId="30B590D4" w:rsidR="001B1590" w:rsidRPr="002678E3" w:rsidRDefault="001B1590" w:rsidP="001B1590">
      <w:pPr>
        <w:autoSpaceDE w:val="0"/>
        <w:autoSpaceDN w:val="0"/>
        <w:adjustRightInd w:val="0"/>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165B81D0" w14:textId="77777777" w:rsidR="00647AB4" w:rsidRPr="002678E3" w:rsidRDefault="00647AB4" w:rsidP="001B1590">
      <w:pPr>
        <w:autoSpaceDE w:val="0"/>
        <w:autoSpaceDN w:val="0"/>
        <w:adjustRightInd w:val="0"/>
        <w:spacing w:line="276" w:lineRule="auto"/>
        <w:ind w:left="851" w:right="902"/>
        <w:jc w:val="both"/>
        <w:rPr>
          <w:rFonts w:ascii="Palatino Linotype" w:hAnsi="Palatino Linotype"/>
          <w:b/>
          <w:i/>
          <w:sz w:val="22"/>
          <w:szCs w:val="22"/>
        </w:rPr>
      </w:pPr>
    </w:p>
    <w:p w14:paraId="417FE1FD" w14:textId="77777777" w:rsidR="001B1590" w:rsidRPr="002678E3" w:rsidRDefault="001B1590" w:rsidP="001B1590">
      <w:pPr>
        <w:autoSpaceDE w:val="0"/>
        <w:autoSpaceDN w:val="0"/>
        <w:adjustRightInd w:val="0"/>
        <w:spacing w:line="276" w:lineRule="auto"/>
        <w:ind w:left="851" w:right="902"/>
        <w:jc w:val="both"/>
        <w:rPr>
          <w:rFonts w:ascii="Palatino Linotype" w:hAnsi="Palatino Linotype"/>
          <w:i/>
          <w:sz w:val="22"/>
          <w:szCs w:val="22"/>
        </w:rPr>
      </w:pPr>
      <w:r w:rsidRPr="002678E3">
        <w:rPr>
          <w:rFonts w:ascii="Palatino Linotype" w:hAnsi="Palatino Linotype"/>
          <w:b/>
          <w:i/>
          <w:sz w:val="22"/>
          <w:szCs w:val="22"/>
        </w:rPr>
        <w:t>Artículo 12.</w:t>
      </w:r>
      <w:r w:rsidRPr="002678E3">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081DF45" w14:textId="620D7B21" w:rsidR="001B1590" w:rsidRPr="002678E3" w:rsidRDefault="001B1590" w:rsidP="001B1590">
      <w:pPr>
        <w:autoSpaceDE w:val="0"/>
        <w:autoSpaceDN w:val="0"/>
        <w:adjustRightInd w:val="0"/>
        <w:spacing w:line="276" w:lineRule="auto"/>
        <w:ind w:left="851" w:right="902"/>
        <w:jc w:val="both"/>
        <w:rPr>
          <w:rFonts w:ascii="Palatino Linotype" w:hAnsi="Palatino Linotype" w:cs="Arial"/>
          <w:i/>
          <w:sz w:val="22"/>
          <w:szCs w:val="22"/>
        </w:rPr>
      </w:pPr>
      <w:r w:rsidRPr="002678E3">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8FB3CC" w14:textId="77777777" w:rsidR="00647AB4" w:rsidRPr="002678E3" w:rsidRDefault="00647AB4" w:rsidP="003575B0">
      <w:pPr>
        <w:autoSpaceDE w:val="0"/>
        <w:autoSpaceDN w:val="0"/>
        <w:adjustRightInd w:val="0"/>
        <w:spacing w:line="360" w:lineRule="auto"/>
        <w:jc w:val="both"/>
        <w:rPr>
          <w:rFonts w:ascii="Palatino Linotype" w:hAnsi="Palatino Linotype" w:cs="Arial"/>
          <w:szCs w:val="22"/>
        </w:rPr>
      </w:pPr>
    </w:p>
    <w:p w14:paraId="452BE3A8" w14:textId="48C57D43" w:rsidR="00461C58" w:rsidRPr="002678E3" w:rsidRDefault="001B1590" w:rsidP="003575B0">
      <w:pPr>
        <w:autoSpaceDE w:val="0"/>
        <w:autoSpaceDN w:val="0"/>
        <w:adjustRightInd w:val="0"/>
        <w:spacing w:line="360" w:lineRule="auto"/>
        <w:jc w:val="both"/>
        <w:rPr>
          <w:rFonts w:ascii="Palatino Linotype" w:hAnsi="Palatino Linotype" w:cs="Arial"/>
          <w:szCs w:val="22"/>
        </w:rPr>
      </w:pPr>
      <w:r w:rsidRPr="002678E3">
        <w:rPr>
          <w:rFonts w:ascii="Palatino Linotype" w:hAnsi="Palatino Linotype" w:cs="Arial"/>
          <w:szCs w:val="22"/>
        </w:rPr>
        <w:t>De la normativa en estudio, se desprende que toda la información generada, obtenida, adquirida, transformada, administrada o en posesión de los sujetos obligados es pública y accesible de manera permanente a cualquier persona, por lo que</w:t>
      </w:r>
      <w:r w:rsidR="00B84054" w:rsidRPr="002678E3">
        <w:rPr>
          <w:rFonts w:ascii="Palatino Linotype" w:hAnsi="Palatino Linotype" w:cs="Arial"/>
          <w:szCs w:val="22"/>
        </w:rPr>
        <w:t>,</w:t>
      </w:r>
      <w:r w:rsidRPr="002678E3">
        <w:rPr>
          <w:rFonts w:ascii="Palatino Linotype" w:hAnsi="Palatino Linotype" w:cs="Arial"/>
          <w:szCs w:val="22"/>
        </w:rPr>
        <w:t xml:space="preserve"> </w:t>
      </w:r>
      <w:r w:rsidR="005A2346" w:rsidRPr="002678E3">
        <w:rPr>
          <w:rFonts w:ascii="Palatino Linotype" w:hAnsi="Palatino Linotype" w:cs="Arial"/>
          <w:szCs w:val="22"/>
        </w:rPr>
        <w:t xml:space="preserve">al </w:t>
      </w:r>
      <w:r w:rsidR="005A2346" w:rsidRPr="002678E3">
        <w:rPr>
          <w:rFonts w:ascii="Palatino Linotype" w:hAnsi="Palatino Linotype" w:cs="Arial"/>
          <w:szCs w:val="22"/>
        </w:rPr>
        <w:lastRenderedPageBreak/>
        <w:t xml:space="preserve">desprenderse que </w:t>
      </w:r>
      <w:r w:rsidR="005A2346" w:rsidRPr="002678E3">
        <w:rPr>
          <w:rFonts w:ascii="Palatino Linotype" w:hAnsi="Palatino Linotype" w:cs="Arial"/>
          <w:b/>
          <w:szCs w:val="22"/>
        </w:rPr>
        <w:t>EL SUJETO OBLIGADO</w:t>
      </w:r>
      <w:r w:rsidR="005A2346" w:rsidRPr="002678E3">
        <w:rPr>
          <w:rFonts w:ascii="Palatino Linotype" w:hAnsi="Palatino Linotype" w:cs="Arial"/>
          <w:szCs w:val="22"/>
        </w:rPr>
        <w:t xml:space="preserve"> cuenta con facultades y atribuciones </w:t>
      </w:r>
      <w:r w:rsidR="007E329E" w:rsidRPr="002678E3">
        <w:rPr>
          <w:rFonts w:ascii="Palatino Linotype" w:hAnsi="Palatino Linotype" w:cs="Arial"/>
          <w:szCs w:val="22"/>
        </w:rPr>
        <w:t xml:space="preserve">de contar </w:t>
      </w:r>
      <w:r w:rsidR="005A2346" w:rsidRPr="002678E3">
        <w:rPr>
          <w:rFonts w:ascii="Palatino Linotype" w:hAnsi="Palatino Linotype" w:cs="Arial"/>
          <w:szCs w:val="22"/>
        </w:rPr>
        <w:t>con la información requerida por el particular</w:t>
      </w:r>
      <w:r w:rsidRPr="002678E3">
        <w:rPr>
          <w:rFonts w:ascii="Palatino Linotype" w:hAnsi="Palatino Linotype" w:cs="Arial"/>
          <w:szCs w:val="22"/>
        </w:rPr>
        <w:t>.</w:t>
      </w:r>
    </w:p>
    <w:p w14:paraId="2EC477F8" w14:textId="77777777" w:rsidR="001B1590" w:rsidRPr="002678E3" w:rsidRDefault="001B1590" w:rsidP="003575B0">
      <w:pPr>
        <w:autoSpaceDE w:val="0"/>
        <w:autoSpaceDN w:val="0"/>
        <w:adjustRightInd w:val="0"/>
        <w:spacing w:line="360" w:lineRule="auto"/>
        <w:jc w:val="both"/>
        <w:rPr>
          <w:rFonts w:ascii="Palatino Linotype" w:hAnsi="Palatino Linotype" w:cs="Arial"/>
          <w:szCs w:val="22"/>
        </w:rPr>
      </w:pPr>
    </w:p>
    <w:p w14:paraId="423B1FB0" w14:textId="09492FC4" w:rsidR="001B1590" w:rsidRPr="002678E3" w:rsidRDefault="001B1590" w:rsidP="003575B0">
      <w:pPr>
        <w:autoSpaceDE w:val="0"/>
        <w:autoSpaceDN w:val="0"/>
        <w:adjustRightInd w:val="0"/>
        <w:spacing w:line="360" w:lineRule="auto"/>
        <w:jc w:val="both"/>
        <w:rPr>
          <w:rFonts w:ascii="Palatino Linotype" w:hAnsi="Palatino Linotype" w:cs="Arial"/>
          <w:szCs w:val="22"/>
        </w:rPr>
      </w:pPr>
      <w:r w:rsidRPr="002678E3">
        <w:rPr>
          <w:rFonts w:ascii="Palatino Linotype" w:hAnsi="Palatino Linotype" w:cs="Arial"/>
          <w:szCs w:val="22"/>
        </w:rPr>
        <w:t xml:space="preserve">Aunado a lo anterior, la misma norma dispone que </w:t>
      </w:r>
      <w:r w:rsidRPr="002678E3">
        <w:rPr>
          <w:rFonts w:ascii="Palatino Linotype" w:hAnsi="Palatino Linotype" w:cs="Arial"/>
          <w:b/>
          <w:szCs w:val="22"/>
        </w:rPr>
        <w:t>EL SUJETO OBLIGADO</w:t>
      </w:r>
      <w:r w:rsidRPr="002678E3">
        <w:rPr>
          <w:rFonts w:ascii="Palatino Linotype" w:hAnsi="Palatino Linotype" w:cs="Arial"/>
          <w:szCs w:val="22"/>
        </w:rPr>
        <w:t xml:space="preserve"> sólo proporcionará la información pública que se les requiera y que obre en sus archivos y en el estado en que ésta se encuentre.</w:t>
      </w:r>
    </w:p>
    <w:p w14:paraId="5C86B16B" w14:textId="77777777" w:rsidR="001B1590" w:rsidRPr="002678E3" w:rsidRDefault="001B1590" w:rsidP="003575B0">
      <w:pPr>
        <w:autoSpaceDE w:val="0"/>
        <w:autoSpaceDN w:val="0"/>
        <w:adjustRightInd w:val="0"/>
        <w:spacing w:line="360" w:lineRule="auto"/>
        <w:jc w:val="both"/>
        <w:rPr>
          <w:rFonts w:ascii="Palatino Linotype" w:hAnsi="Palatino Linotype" w:cs="Arial"/>
          <w:szCs w:val="22"/>
        </w:rPr>
      </w:pPr>
    </w:p>
    <w:p w14:paraId="524DF830" w14:textId="77777777" w:rsidR="004D6EDE" w:rsidRPr="002678E3" w:rsidRDefault="004D6EDE" w:rsidP="004D6EDE">
      <w:pPr>
        <w:autoSpaceDE w:val="0"/>
        <w:autoSpaceDN w:val="0"/>
        <w:adjustRightInd w:val="0"/>
        <w:spacing w:line="360" w:lineRule="auto"/>
        <w:jc w:val="both"/>
        <w:rPr>
          <w:rFonts w:ascii="Palatino Linotype" w:hAnsi="Palatino Linotype" w:cs="Arial"/>
          <w:szCs w:val="22"/>
        </w:rPr>
      </w:pPr>
      <w:r w:rsidRPr="002678E3">
        <w:rPr>
          <w:rFonts w:ascii="Palatino Linotype" w:hAnsi="Palatino Linotype" w:cs="Arial"/>
          <w:szCs w:val="22"/>
        </w:rPr>
        <w:t>Ello es así, ya que la transparencia implica el deber de los Sujetos Obligados de documentar todo acto que derive del ejercicio de sus facultades, competencias o funciones, considerando desde su origen la eventual publicidad y reutilización de la información que generen; ello, de conformidad con lo establecido en el artículo 18 de la Ley de Transparencia y Acceso a la Información Pública del Estado de México y Municipios.</w:t>
      </w:r>
    </w:p>
    <w:p w14:paraId="0C104D6D" w14:textId="77777777" w:rsidR="00626F58" w:rsidRPr="002678E3" w:rsidRDefault="00626F58" w:rsidP="004D6EDE">
      <w:pPr>
        <w:autoSpaceDE w:val="0"/>
        <w:autoSpaceDN w:val="0"/>
        <w:adjustRightInd w:val="0"/>
        <w:spacing w:line="360" w:lineRule="auto"/>
        <w:jc w:val="both"/>
        <w:rPr>
          <w:rFonts w:ascii="Palatino Linotype" w:hAnsi="Palatino Linotype"/>
        </w:rPr>
      </w:pPr>
    </w:p>
    <w:p w14:paraId="6876F3C3" w14:textId="06B712C2" w:rsidR="00626F58" w:rsidRPr="002678E3" w:rsidRDefault="00647AB4" w:rsidP="004D6EDE">
      <w:pPr>
        <w:autoSpaceDE w:val="0"/>
        <w:autoSpaceDN w:val="0"/>
        <w:adjustRightInd w:val="0"/>
        <w:spacing w:line="360" w:lineRule="auto"/>
        <w:jc w:val="both"/>
        <w:rPr>
          <w:rFonts w:ascii="Palatino Linotype" w:hAnsi="Palatino Linotype"/>
        </w:rPr>
      </w:pPr>
      <w:r w:rsidRPr="002678E3">
        <w:rPr>
          <w:rFonts w:ascii="Palatino Linotype" w:hAnsi="Palatino Linotype"/>
        </w:rPr>
        <w:t>De</w:t>
      </w:r>
      <w:r w:rsidR="00626F58" w:rsidRPr="002678E3">
        <w:rPr>
          <w:rFonts w:ascii="Palatino Linotype" w:hAnsi="Palatino Linotype"/>
        </w:rPr>
        <w:t xml:space="preserve"> lo anterior, le particular requirió información del </w:t>
      </w:r>
      <w:r w:rsidR="00626F58" w:rsidRPr="002678E3">
        <w:rPr>
          <w:rFonts w:ascii="Palatino Linotype" w:hAnsi="Palatino Linotype"/>
          <w:b/>
        </w:rPr>
        <w:t>SUJETO OBLIGADO</w:t>
      </w:r>
      <w:r w:rsidR="00626F58" w:rsidRPr="002678E3">
        <w:rPr>
          <w:rFonts w:ascii="Palatino Linotype" w:hAnsi="Palatino Linotype"/>
        </w:rPr>
        <w:t xml:space="preserve"> del 1 de enero de 2000 al 22 de junio de 2021, por lo que derivado del año requerido es importante señalar lo que dispone la Ley de documentos administrativos e históricos del Estado de México:</w:t>
      </w:r>
    </w:p>
    <w:p w14:paraId="00DC0DF6" w14:textId="77777777" w:rsidR="00626F58" w:rsidRPr="002678E3" w:rsidRDefault="00626F58" w:rsidP="004D6EDE">
      <w:pPr>
        <w:autoSpaceDE w:val="0"/>
        <w:autoSpaceDN w:val="0"/>
        <w:adjustRightInd w:val="0"/>
        <w:spacing w:line="360" w:lineRule="auto"/>
        <w:jc w:val="both"/>
      </w:pPr>
    </w:p>
    <w:p w14:paraId="5146BD18" w14:textId="77777777" w:rsidR="00626F58" w:rsidRPr="002678E3" w:rsidRDefault="00626F58" w:rsidP="00AA234B">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b/>
          <w:i/>
          <w:sz w:val="22"/>
          <w:szCs w:val="22"/>
        </w:rPr>
        <w:t>Artículo 1.</w:t>
      </w:r>
      <w:r w:rsidRPr="002678E3">
        <w:rPr>
          <w:rFonts w:ascii="Palatino Linotype" w:hAnsi="Palatino Linotype"/>
          <w:i/>
          <w:sz w:val="22"/>
          <w:szCs w:val="22"/>
        </w:rPr>
        <w:t xml:space="preserve"> La presente Ley, es de orden público e interés social y tiene por objeto normar y regular la administración de documentos administrativos e históricos de las autoridades del Estado y los municipios en el ámbito de su competencia. Se entiende por documento, cualquier objeto o archivo electrónico o de cualquier otra tecnología existente que pueda dar constancia de un hecho. </w:t>
      </w:r>
    </w:p>
    <w:p w14:paraId="5E6F6635" w14:textId="77777777" w:rsidR="00887C6C" w:rsidRPr="002678E3" w:rsidRDefault="00626F58" w:rsidP="00AA234B">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b/>
          <w:i/>
          <w:sz w:val="22"/>
          <w:szCs w:val="22"/>
        </w:rPr>
        <w:lastRenderedPageBreak/>
        <w:t>Artículo 2.-</w:t>
      </w:r>
      <w:r w:rsidRPr="002678E3">
        <w:rPr>
          <w:rFonts w:ascii="Palatino Linotype" w:hAnsi="Palatino Linotype"/>
          <w:i/>
          <w:sz w:val="22"/>
          <w:szCs w:val="22"/>
        </w:rPr>
        <w:t xml:space="preserve"> Para los efectos de esta Ley, se entiende por Administración de Documentos: </w:t>
      </w:r>
    </w:p>
    <w:p w14:paraId="0A08CB68" w14:textId="77777777" w:rsidR="00887C6C" w:rsidRPr="002678E3" w:rsidRDefault="00626F58" w:rsidP="00AA234B">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a) Los actos tendientes a inventariar, regular, coordinar y dinamizar el funcionamiento y uso de los documentos existentes en los Archivos Administrativos e Históricos de los Poderes del Estado, Municipios y Organismos Auxiliares y en su caso, los que posean particulares. </w:t>
      </w:r>
    </w:p>
    <w:p w14:paraId="151039E3" w14:textId="0E7000C4" w:rsidR="00626F58" w:rsidRPr="002678E3" w:rsidRDefault="00626F58" w:rsidP="00AA234B">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b) Los actos que se realicen para generar, recibir, mantener, custodiar, reconstruir, depurar o destruir Documentos Administrativos o Históricos, que por su importancia sean fuentes esenciales de información acerca del pasado y presente de la vida institucional del Estado.</w:t>
      </w:r>
    </w:p>
    <w:p w14:paraId="6D437851" w14:textId="7519F455" w:rsidR="00626F58" w:rsidRPr="002678E3" w:rsidRDefault="00626F58" w:rsidP="00AA234B">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b/>
          <w:i/>
          <w:sz w:val="22"/>
          <w:szCs w:val="22"/>
        </w:rPr>
        <w:t>Artículo 4.</w:t>
      </w:r>
      <w:r w:rsidRPr="002678E3">
        <w:rPr>
          <w:rFonts w:ascii="Palatino Linotype" w:hAnsi="Palatino Linotype"/>
          <w:i/>
          <w:sz w:val="22"/>
          <w:szCs w:val="22"/>
        </w:rPr>
        <w:t xml:space="preserve"> Todo documento que realicen los servidores públicos, deberá depositarse en los archivos de trámite correspondientes o en instrumentos tecnológicos que permitan la conservación de documentos electrónicos, en la forma y términos previstos por esta Ley, y demás disposiciones administrativas que se dicten al respecto.</w:t>
      </w:r>
    </w:p>
    <w:p w14:paraId="79DA2A94" w14:textId="77777777" w:rsidR="00887C6C" w:rsidRPr="002678E3" w:rsidRDefault="00626F58" w:rsidP="00AA234B">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b/>
          <w:i/>
          <w:sz w:val="22"/>
          <w:szCs w:val="22"/>
        </w:rPr>
        <w:t>Artículo 9.-</w:t>
      </w:r>
      <w:r w:rsidRPr="002678E3">
        <w:rPr>
          <w:rFonts w:ascii="Palatino Linotype" w:hAnsi="Palatino Linotype"/>
          <w:i/>
          <w:sz w:val="22"/>
          <w:szCs w:val="22"/>
        </w:rPr>
        <w:t xml:space="preserve"> El Poder Ejecutivo Estatal en la Administración de Documentos, se sujetará a las disposiciones de la presente Ley y de las normas que se dicten al respecto. </w:t>
      </w:r>
    </w:p>
    <w:p w14:paraId="4167A0B0" w14:textId="77777777" w:rsidR="00887C6C" w:rsidRPr="002678E3" w:rsidRDefault="00626F58" w:rsidP="00AA234B">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b/>
          <w:i/>
          <w:sz w:val="22"/>
          <w:szCs w:val="22"/>
        </w:rPr>
        <w:t>Artículo 10.-</w:t>
      </w:r>
      <w:r w:rsidRPr="002678E3">
        <w:rPr>
          <w:rFonts w:ascii="Palatino Linotype" w:hAnsi="Palatino Linotype"/>
          <w:i/>
          <w:sz w:val="22"/>
          <w:szCs w:val="22"/>
        </w:rPr>
        <w:t xml:space="preserve"> El Archivo General del Poder Ejecutivo funcionará bajo la responsabilidad de la Secretaría de Finanzas, y el Archivo Histórico del Estado será operado por el Instituto Mexiquense de Cultura. </w:t>
      </w:r>
    </w:p>
    <w:p w14:paraId="0654595B" w14:textId="77777777" w:rsidR="00887C6C" w:rsidRPr="002678E3" w:rsidRDefault="00626F58" w:rsidP="00AA234B">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b/>
          <w:i/>
          <w:sz w:val="22"/>
          <w:szCs w:val="22"/>
        </w:rPr>
        <w:t>Artículo 11.-</w:t>
      </w:r>
      <w:r w:rsidRPr="002678E3">
        <w:rPr>
          <w:rFonts w:ascii="Palatino Linotype" w:hAnsi="Palatino Linotype"/>
          <w:i/>
          <w:sz w:val="22"/>
          <w:szCs w:val="22"/>
        </w:rPr>
        <w:t xml:space="preserve"> El Archivo General se integrará con los documentos que generen las funciones del Poder Ejecutivo del Estado y sus Dependencias, de la siguiente forma: a) Se recibirá toda la documentación que envíe el Ejecutivo del Estado y sus Dependencias, asignando a cada una de ellas el área específica para el resguardo de la documentación. </w:t>
      </w:r>
    </w:p>
    <w:p w14:paraId="032E83E2" w14:textId="77777777" w:rsidR="00887C6C" w:rsidRPr="002678E3" w:rsidRDefault="00626F58" w:rsidP="00AA234B">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b) Se establecerá una identificación, clasificación y catalogación de documentos uniforme en todas las áreas, la cual se realizará cuando se reciban los documentos, con apego a lo dispuesto por esta Ley y a las demás disposiciones que se dicten al respecto. </w:t>
      </w:r>
    </w:p>
    <w:p w14:paraId="774B4D63" w14:textId="77777777" w:rsidR="00887C6C" w:rsidRPr="002678E3" w:rsidRDefault="00626F58" w:rsidP="00AA234B">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lastRenderedPageBreak/>
        <w:t xml:space="preserve">c) El personal del Archivo, mantendrá al corriente la clasificación, catalogación y ordenación física de los documentos, a efecto de que se proporcione el servicio de consulta con la debida oportunidad y eficacia. </w:t>
      </w:r>
    </w:p>
    <w:p w14:paraId="4837B59C" w14:textId="77777777" w:rsidR="00887C6C" w:rsidRPr="002678E3" w:rsidRDefault="00626F58" w:rsidP="00AA234B">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d) Para efectuar la depuración de documentos archivados, corresponderá a cada Dependencia elaborar su catálogo de vigencia de documentos que contendrá entre otros datos, la determinación de los plazos de vida útil de la información. </w:t>
      </w:r>
    </w:p>
    <w:p w14:paraId="7FBF4A26" w14:textId="1C3F04BB" w:rsidR="00626F58" w:rsidRPr="002678E3" w:rsidRDefault="00626F58" w:rsidP="00AA234B">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e) El criterio de depuración de documentos, estará determinado por las necesidades administrativas de cada Dependencia y al valor administrativo, legal, fiscal e histórico que éstos reporten.</w:t>
      </w:r>
    </w:p>
    <w:p w14:paraId="38A5325B" w14:textId="77777777" w:rsidR="00887C6C" w:rsidRPr="002678E3" w:rsidRDefault="00626F58" w:rsidP="00AA234B">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f) Los documentos que según las normas y catálogos de vigencia hayan agotado su vida administrativa útil y no se consideren de importancia para formar parte del Archivo Histórico, se darán de baja y estarán a disposición de las autoridades competentes para los efectos procedentes. </w:t>
      </w:r>
    </w:p>
    <w:p w14:paraId="1E8A061A" w14:textId="77777777" w:rsidR="00887C6C" w:rsidRPr="002678E3" w:rsidRDefault="00626F58" w:rsidP="00AA234B">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g) En el proceso de depuración de los archivos administrativos, se deberá contar con el personal especializado, del Archivo Histórico, que valoren los documentos con apego a las disposiciones de la materia. </w:t>
      </w:r>
    </w:p>
    <w:p w14:paraId="438B26C6" w14:textId="77777777" w:rsidR="00887C6C" w:rsidRPr="002678E3" w:rsidRDefault="00626F58" w:rsidP="00AA234B">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h) El Archivo General del Poder Ejecutivo mantendrá comunicación directa con cada uno de los archivos de las Dependencias para efecto de coordinación, asesoría y control operativo. </w:t>
      </w:r>
    </w:p>
    <w:p w14:paraId="67C051B1" w14:textId="77777777" w:rsidR="00887C6C" w:rsidRPr="002678E3" w:rsidRDefault="00626F58" w:rsidP="00AA234B">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i) Se procurará utilizar técnicas especializadas en </w:t>
      </w:r>
      <w:proofErr w:type="spellStart"/>
      <w:r w:rsidRPr="002678E3">
        <w:rPr>
          <w:rFonts w:ascii="Palatino Linotype" w:hAnsi="Palatino Linotype"/>
          <w:i/>
          <w:sz w:val="22"/>
          <w:szCs w:val="22"/>
        </w:rPr>
        <w:t>archivonomía</w:t>
      </w:r>
      <w:proofErr w:type="spellEnd"/>
      <w:r w:rsidRPr="002678E3">
        <w:rPr>
          <w:rFonts w:ascii="Palatino Linotype" w:hAnsi="Palatino Linotype"/>
          <w:i/>
          <w:sz w:val="22"/>
          <w:szCs w:val="22"/>
        </w:rPr>
        <w:t xml:space="preserve"> y reproducción de documentos, cuando éstos contengan materias de interés general, histórico, institucional o bien, para efectos de seguridad, sustitución de documentos o facilidad de consulta. </w:t>
      </w:r>
    </w:p>
    <w:p w14:paraId="34B12A1E" w14:textId="77777777" w:rsidR="00887C6C" w:rsidRPr="002678E3" w:rsidRDefault="00626F58" w:rsidP="00AA234B">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j) La documentación que se encuentra bajo la responsabilidad del archivo, sólo será accesible a servidores públicos que tengan autorización expresa para su consulta, salvo en el caso de que se trate de documentos que por su naturaleza se encuentren en archivos de consulta al público. </w:t>
      </w:r>
    </w:p>
    <w:p w14:paraId="31BA2972" w14:textId="0BA99053" w:rsidR="00626F58" w:rsidRPr="002678E3" w:rsidRDefault="00626F58" w:rsidP="00AA234B">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i/>
          <w:sz w:val="22"/>
          <w:szCs w:val="22"/>
        </w:rPr>
        <w:t xml:space="preserve">k) Las Oficinas de Organización y Métodos prestaran el apoyo técnico necesario para el diseño y aplicación de instrumentos administrativos y manuales de organización. I) Cuando un servidor público deje de desempeñar un determinado cargo, deberá hacer entrega a quien corresponda, de toda la documentación oficial que esté en su </w:t>
      </w:r>
      <w:r w:rsidRPr="002678E3">
        <w:rPr>
          <w:rFonts w:ascii="Palatino Linotype" w:hAnsi="Palatino Linotype"/>
          <w:i/>
          <w:sz w:val="22"/>
          <w:szCs w:val="22"/>
        </w:rPr>
        <w:lastRenderedPageBreak/>
        <w:t>poder, procurando que dicha entrega se realice de conformidad con las políticas y procedimientos que para el efecto se establezcan.</w:t>
      </w:r>
    </w:p>
    <w:p w14:paraId="2ECFB8DE" w14:textId="77777777" w:rsidR="00BC5D75" w:rsidRPr="002678E3" w:rsidRDefault="00BC5D75" w:rsidP="00887C6C">
      <w:pPr>
        <w:spacing w:after="240" w:line="360" w:lineRule="auto"/>
        <w:jc w:val="both"/>
        <w:rPr>
          <w:rFonts w:ascii="Palatino Linotype" w:hAnsi="Palatino Linotype"/>
        </w:rPr>
      </w:pPr>
    </w:p>
    <w:p w14:paraId="7392260C" w14:textId="4301033D" w:rsidR="00887C6C" w:rsidRPr="002678E3" w:rsidRDefault="00887C6C" w:rsidP="00887C6C">
      <w:pPr>
        <w:spacing w:after="240" w:line="360" w:lineRule="auto"/>
        <w:jc w:val="both"/>
        <w:rPr>
          <w:rFonts w:ascii="Palatino Linotype" w:hAnsi="Palatino Linotype"/>
        </w:rPr>
      </w:pPr>
      <w:r w:rsidRPr="002678E3">
        <w:rPr>
          <w:rFonts w:ascii="Palatino Linotype" w:hAnsi="Palatino Linotype"/>
        </w:rPr>
        <w:t>Por su parte los Lineamientos para la Administración de Documentos en el Estado de México</w:t>
      </w:r>
      <w:r w:rsidR="00BC5D75" w:rsidRPr="002678E3">
        <w:rPr>
          <w:rFonts w:ascii="Palatino Linotype" w:hAnsi="Palatino Linotype"/>
        </w:rPr>
        <w:t>, disponen lo siguiente:</w:t>
      </w:r>
    </w:p>
    <w:p w14:paraId="34F1362C" w14:textId="77777777" w:rsidR="00BB5833" w:rsidRPr="002678E3" w:rsidRDefault="00303ABB" w:rsidP="00AA234B">
      <w:pPr>
        <w:spacing w:line="276" w:lineRule="auto"/>
        <w:ind w:left="851" w:right="902"/>
        <w:jc w:val="both"/>
        <w:rPr>
          <w:rFonts w:ascii="Palatino Linotype" w:hAnsi="Palatino Linotype"/>
          <w:i/>
          <w:sz w:val="22"/>
          <w:szCs w:val="22"/>
        </w:rPr>
      </w:pPr>
      <w:r w:rsidRPr="002678E3">
        <w:rPr>
          <w:rFonts w:ascii="Palatino Linotype" w:hAnsi="Palatino Linotype"/>
          <w:b/>
          <w:i/>
          <w:sz w:val="22"/>
          <w:szCs w:val="22"/>
        </w:rPr>
        <w:t>Artículo 1.</w:t>
      </w:r>
      <w:r w:rsidRPr="002678E3">
        <w:rPr>
          <w:rFonts w:ascii="Palatino Linotype" w:hAnsi="Palatino Linotype"/>
          <w:i/>
          <w:sz w:val="22"/>
          <w:szCs w:val="22"/>
        </w:rPr>
        <w:t xml:space="preserve"> Los Lineamientos tienen por objeto establecer las políticas y criterios generales para la Administración de los Documentos existentes en las Unidades Administrativas y en las Unidades Documentales de los Sujetos Obligados. </w:t>
      </w:r>
    </w:p>
    <w:p w14:paraId="67928938" w14:textId="77777777" w:rsidR="00BB5833" w:rsidRPr="002678E3" w:rsidRDefault="00303ABB" w:rsidP="00AA234B">
      <w:pPr>
        <w:spacing w:line="276" w:lineRule="auto"/>
        <w:ind w:left="851" w:right="902"/>
        <w:jc w:val="both"/>
        <w:rPr>
          <w:rFonts w:ascii="Palatino Linotype" w:hAnsi="Palatino Linotype"/>
          <w:i/>
          <w:sz w:val="22"/>
          <w:szCs w:val="22"/>
        </w:rPr>
      </w:pPr>
      <w:r w:rsidRPr="002678E3">
        <w:rPr>
          <w:rFonts w:ascii="Palatino Linotype" w:hAnsi="Palatino Linotype"/>
          <w:b/>
          <w:i/>
          <w:sz w:val="22"/>
          <w:szCs w:val="22"/>
        </w:rPr>
        <w:t>Artículo 2.</w:t>
      </w:r>
      <w:r w:rsidRPr="002678E3">
        <w:rPr>
          <w:rFonts w:ascii="Palatino Linotype" w:hAnsi="Palatino Linotype"/>
          <w:i/>
          <w:sz w:val="22"/>
          <w:szCs w:val="22"/>
        </w:rPr>
        <w:t xml:space="preserve"> Son Sujetos Obligados al cumplimiento de las políticas y criterios contenidos en los Lineamientos: </w:t>
      </w:r>
    </w:p>
    <w:p w14:paraId="55D23E76" w14:textId="77777777" w:rsidR="00BB5833" w:rsidRPr="002678E3" w:rsidRDefault="00303ABB"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I. El Poder Ejecutivo de</w:t>
      </w:r>
      <w:proofErr w:type="gramStart"/>
      <w:r w:rsidRPr="002678E3">
        <w:rPr>
          <w:rFonts w:ascii="Palatino Linotype" w:hAnsi="Palatino Linotype"/>
          <w:i/>
          <w:sz w:val="22"/>
          <w:szCs w:val="22"/>
        </w:rPr>
        <w:t>!</w:t>
      </w:r>
      <w:proofErr w:type="gramEnd"/>
      <w:r w:rsidRPr="002678E3">
        <w:rPr>
          <w:rFonts w:ascii="Palatino Linotype" w:hAnsi="Palatino Linotype"/>
          <w:i/>
          <w:sz w:val="22"/>
          <w:szCs w:val="22"/>
        </w:rPr>
        <w:t xml:space="preserve"> Estado de México, las Dependencias y Organismos Auxiliares, los Fideicomisos Públicos y la Procuraduría General de Justicia; </w:t>
      </w:r>
    </w:p>
    <w:p w14:paraId="6D51E46D" w14:textId="77777777" w:rsidR="00BB5833" w:rsidRPr="002678E3" w:rsidRDefault="00303ABB"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II. El Poder Legislativo del Estado, los Órganos de la Legislatura y sus Dependencias; </w:t>
      </w:r>
    </w:p>
    <w:p w14:paraId="3468025C" w14:textId="77777777" w:rsidR="00BB5833" w:rsidRPr="002678E3" w:rsidRDefault="00303ABB"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III. El Poder Judicial y el Consejo de la Judicatura del Estado; </w:t>
      </w:r>
    </w:p>
    <w:p w14:paraId="5581205B" w14:textId="77777777" w:rsidR="00BB5833" w:rsidRPr="002678E3" w:rsidRDefault="00303ABB"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IV. Los Ayuntamientos y las Dependencias y Entidades de la Administración Pública Municipal; y </w:t>
      </w:r>
    </w:p>
    <w:p w14:paraId="39EAAD36" w14:textId="77777777" w:rsidR="00BB5833" w:rsidRPr="002678E3" w:rsidRDefault="00303ABB"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V. Los Tribunales Administrativos; Los Organismos Autónomos de carácter estatal podrán aplicar lo previsto en los Lineamientos, en todo lo que no se oponga a los ordenamientos legales que los regulan. </w:t>
      </w:r>
    </w:p>
    <w:p w14:paraId="579DE8AA" w14:textId="77777777" w:rsidR="00BB5833" w:rsidRPr="002678E3" w:rsidRDefault="00303ABB" w:rsidP="00AA234B">
      <w:pPr>
        <w:spacing w:line="276" w:lineRule="auto"/>
        <w:ind w:left="851" w:right="902"/>
        <w:jc w:val="both"/>
        <w:rPr>
          <w:rFonts w:ascii="Palatino Linotype" w:hAnsi="Palatino Linotype"/>
          <w:i/>
          <w:sz w:val="22"/>
          <w:szCs w:val="22"/>
        </w:rPr>
      </w:pPr>
      <w:r w:rsidRPr="002678E3">
        <w:rPr>
          <w:rFonts w:ascii="Palatino Linotype" w:hAnsi="Palatino Linotype"/>
          <w:b/>
          <w:i/>
          <w:sz w:val="22"/>
          <w:szCs w:val="22"/>
        </w:rPr>
        <w:t>Artículo 3.</w:t>
      </w:r>
      <w:r w:rsidRPr="002678E3">
        <w:rPr>
          <w:rFonts w:ascii="Palatino Linotype" w:hAnsi="Palatino Linotype"/>
          <w:i/>
          <w:sz w:val="22"/>
          <w:szCs w:val="22"/>
        </w:rPr>
        <w:t xml:space="preserve"> La interpretación técnica de los presentes Lineamientos corresponde a la Secretaría Técnica. Artículo 4. Para los efectos de interpretación y aplicación de los Lineamientos se entenderá por: </w:t>
      </w:r>
    </w:p>
    <w:p w14:paraId="1F5491E1" w14:textId="77777777" w:rsidR="00BB5833" w:rsidRPr="002678E3" w:rsidRDefault="00303ABB"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I. Acervo Documental: Conjunto de documentos que se custodian en una Unidad Documental. </w:t>
      </w:r>
    </w:p>
    <w:p w14:paraId="00A11575" w14:textId="77777777" w:rsidR="00BB5833" w:rsidRPr="002678E3" w:rsidRDefault="00303ABB"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II. Acuerdo de Autorización de Baja Documental: Documento a través del cual la Comisión Dictaminadora de Depuración de Documentos autoriza la baja de los documentos de trámite concluido cuyo período de conservación </w:t>
      </w:r>
      <w:proofErr w:type="spellStart"/>
      <w:r w:rsidRPr="002678E3">
        <w:rPr>
          <w:rFonts w:ascii="Palatino Linotype" w:hAnsi="Palatino Linotype"/>
          <w:i/>
          <w:sz w:val="22"/>
          <w:szCs w:val="22"/>
        </w:rPr>
        <w:t>precaucional</w:t>
      </w:r>
      <w:proofErr w:type="spellEnd"/>
      <w:r w:rsidRPr="002678E3">
        <w:rPr>
          <w:rFonts w:ascii="Palatino Linotype" w:hAnsi="Palatino Linotype"/>
          <w:i/>
          <w:sz w:val="22"/>
          <w:szCs w:val="22"/>
        </w:rPr>
        <w:t xml:space="preserve"> ya </w:t>
      </w:r>
      <w:r w:rsidRPr="002678E3">
        <w:rPr>
          <w:rFonts w:ascii="Palatino Linotype" w:hAnsi="Palatino Linotype"/>
          <w:i/>
          <w:sz w:val="22"/>
          <w:szCs w:val="22"/>
        </w:rPr>
        <w:lastRenderedPageBreak/>
        <w:t xml:space="preserve">prescribió en los Archivos de Concentración y que son resultantes del proceso de selección final. </w:t>
      </w:r>
    </w:p>
    <w:p w14:paraId="05B41456" w14:textId="77777777" w:rsidR="00BB5833" w:rsidRPr="002678E3" w:rsidRDefault="00303ABB"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III.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 </w:t>
      </w:r>
    </w:p>
    <w:p w14:paraId="1B74B8C6" w14:textId="77777777" w:rsidR="00BB5833" w:rsidRPr="002678E3" w:rsidRDefault="00303ABB"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IV. Administración de Archivos: Conjunto de principios, métodos y procedimientos orientados a lograr una eficiente planeación, organización, dirección, control y funcionamiento de los archivos o de la producción, circulación, conservación, uso, selección y destino final de sus documentos, así como de sus recursos humanos, materiales, técnicos, tecnológicos y presupuestales. </w:t>
      </w:r>
    </w:p>
    <w:p w14:paraId="47B54FD4" w14:textId="77777777" w:rsidR="00BB5833" w:rsidRPr="002678E3" w:rsidRDefault="00303ABB"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V. Archivo: 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w:t>
      </w:r>
      <w:proofErr w:type="spellStart"/>
      <w:r w:rsidRPr="002678E3">
        <w:rPr>
          <w:rFonts w:ascii="Palatino Linotype" w:hAnsi="Palatino Linotype"/>
          <w:i/>
          <w:sz w:val="22"/>
          <w:szCs w:val="22"/>
        </w:rPr>
        <w:t>expedientables</w:t>
      </w:r>
      <w:proofErr w:type="spellEnd"/>
      <w:r w:rsidRPr="002678E3">
        <w:rPr>
          <w:rFonts w:ascii="Palatino Linotype" w:hAnsi="Palatino Linotype"/>
          <w:i/>
          <w:sz w:val="22"/>
          <w:szCs w:val="22"/>
        </w:rPr>
        <w:t xml:space="preserve">. </w:t>
      </w:r>
    </w:p>
    <w:p w14:paraId="3681ADD5" w14:textId="77777777" w:rsidR="00BB5833" w:rsidRPr="002678E3" w:rsidRDefault="00303ABB"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VI. Archivo de Trámite: Conjunto organizado de expedientes de asuntos en gestión, ordenados conforme a un método y cuya consulta es frecuente y necesaria para una adecuada toma de decisiones y el despacho oportuno de los asuntos propios de una Unidad Administrativa, así como la unidad responsable de la gestión de documentos de uso cotidiano y necesario para el ejercicio de las atribuciones de una Unidad Administrativa. </w:t>
      </w:r>
    </w:p>
    <w:p w14:paraId="18E60857" w14:textId="27F687BE" w:rsidR="00303ABB" w:rsidRPr="002678E3" w:rsidRDefault="00303ABB"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VII. Archivo de Concentración: Conjunto organizado de expedientes de trámite concluido y cuya consulta es esporádica, los cuales han sido transferidos por un Archivo de Trámite para su conservación </w:t>
      </w:r>
      <w:proofErr w:type="spellStart"/>
      <w:r w:rsidRPr="002678E3">
        <w:rPr>
          <w:rFonts w:ascii="Palatino Linotype" w:hAnsi="Palatino Linotype"/>
          <w:i/>
          <w:sz w:val="22"/>
          <w:szCs w:val="22"/>
        </w:rPr>
        <w:t>precaucional</w:t>
      </w:r>
      <w:proofErr w:type="spellEnd"/>
      <w:r w:rsidRPr="002678E3">
        <w:rPr>
          <w:rFonts w:ascii="Palatino Linotype" w:hAnsi="Palatino Linotype"/>
          <w:i/>
          <w:sz w:val="22"/>
          <w:szCs w:val="22"/>
        </w:rPr>
        <w:t xml:space="preserve"> mientras concluye su utilidad administrativa, contable, legal o fiscal. Unidad responsable de la gestión de documentos cuya consulta es ocasional por parte de las Unidades Administrativas, y que permanecen en él hasta su destino final.</w:t>
      </w:r>
    </w:p>
    <w:p w14:paraId="37C242D0"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lastRenderedPageBreak/>
        <w:t xml:space="preserve">VIII. Archivo Histórico: Conjunto organizado de expedientes conservados en forma permanente por el valor científico-cultural de su información y que constituyen parte del Patrimonio Documental del Estado. Unidad responsable de recibir, administrar, organizar, describir, conservar y divulgar la memoria documental institucional, así como la integrada por documentos o colecciones documentales facticias de relevancia para la historia del Estado de México. </w:t>
      </w:r>
    </w:p>
    <w:p w14:paraId="290F81C6"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IX. Archivo Electrónico: Conjunto de documentos producidos, recibidos o reunidos por una persona física o jurídico colectiva de manera natural y espontánea en el transcurso y como apoyo de su actividad, haciendo uso de la informática; que se conservan y transmiten a través de medios electrónicos en depósitos de conservación, con medidas de autentificación, de organización y preservación, con el fin de garantizar su valor informativo y legal, así como de permitir su acceso y uso mediante las tecnologías de la información. </w:t>
      </w:r>
    </w:p>
    <w:p w14:paraId="35CFC7BE"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X. Área Coordinadora de Archivos: Área responsable de coordinar las acciones de las Unidades de Archivo de los Sujetos Obligados, así como de formular criterios en materia de organización, administración y conservación de archivos; elaborar en coordinación con las Unidades Administrativas los instrumentos de control archivístico; establecer un programa de capacitación y asesoría archivísticos, y coordinar con el área de tecnologías de la información la formalización informática de las actividades para la creación, manejo, uso, preservación y gestión de archivos electrónicos, así como la automatización de los archivos. </w:t>
      </w:r>
    </w:p>
    <w:p w14:paraId="38938E2B" w14:textId="77777777" w:rsidR="00BB5833" w:rsidRPr="002678E3" w:rsidRDefault="009B003D" w:rsidP="00AA234B">
      <w:pPr>
        <w:spacing w:line="276" w:lineRule="auto"/>
        <w:ind w:left="851" w:right="902"/>
        <w:jc w:val="both"/>
        <w:rPr>
          <w:rFonts w:ascii="Palatino Linotype" w:hAnsi="Palatino Linotype"/>
          <w:i/>
          <w:sz w:val="22"/>
          <w:szCs w:val="22"/>
        </w:rPr>
      </w:pPr>
      <w:proofErr w:type="spellStart"/>
      <w:r w:rsidRPr="002678E3">
        <w:rPr>
          <w:rFonts w:ascii="Palatino Linotype" w:hAnsi="Palatino Linotype"/>
          <w:i/>
          <w:sz w:val="22"/>
          <w:szCs w:val="22"/>
        </w:rPr>
        <w:t>Xl</w:t>
      </w:r>
      <w:proofErr w:type="spellEnd"/>
      <w:r w:rsidRPr="002678E3">
        <w:rPr>
          <w:rFonts w:ascii="Palatino Linotype" w:hAnsi="Palatino Linotype"/>
          <w:i/>
          <w:sz w:val="22"/>
          <w:szCs w:val="22"/>
        </w:rPr>
        <w:t xml:space="preserve">. Autenticidad: Atributo de un documento de archivo electrónico que puede probar que el origen de las informaciones contenidas en un documento y fijadas sobre un soporte electrónico son ciertas. </w:t>
      </w:r>
    </w:p>
    <w:p w14:paraId="19B45768"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XII. Baja Documental: Eliminación física de la documentación que haya prescrito en sus valores administrativos, legales, fiscales o contables, y que no contenga valores históricos, conforme a la normatividad emitida por la Comisión. </w:t>
      </w:r>
    </w:p>
    <w:p w14:paraId="65BE2A59"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XIII. Catálogo de Disposición Documental: Registro general y sistemático que establece las políticas y criterios sobre la conservación y vigencia de los documentos de Archivo a lo largo de su ciclo de vida, y en el cual debe tomarse en cuenta también el tratamiento que por ley o disposición jurídica se da a ciertos documentos. Establece </w:t>
      </w:r>
      <w:r w:rsidRPr="002678E3">
        <w:rPr>
          <w:rFonts w:ascii="Palatino Linotype" w:hAnsi="Palatino Linotype"/>
          <w:i/>
          <w:sz w:val="22"/>
          <w:szCs w:val="22"/>
        </w:rPr>
        <w:lastRenderedPageBreak/>
        <w:t xml:space="preserve">los valores documentales, los plazos de conservación, la vigencia documental y el destino final de los documentos. </w:t>
      </w:r>
    </w:p>
    <w:p w14:paraId="79BC11F5"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XIV. Centro de Documentación: Unidad Documental que se integra con documentos de cualquier tipo de soporte, con información sobre una materia específica y de actualidad. </w:t>
      </w:r>
    </w:p>
    <w:p w14:paraId="762BFD89"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XV. Ciclo de Vida de los Documentos de Archivo: Tiempo de vida que tienen los documentos de Archivo, desde el momento de su generación hasta su baja o conservación permanente. </w:t>
      </w:r>
    </w:p>
    <w:p w14:paraId="76C82619"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XVI. Clasificación Archivística: Operación archivística que consiste en el establecimiento de las categorías o grupos que reflejan la estructura jerárquica del fondo; es el primer paso del proceso de organización. Consiste en separar los documentos en grupos y categorías según la estructura orgánica y/o funcional de la entidad productora o, si se trata de un fondo particular, con las actividades de la persona que generó los documentos, o bien con la temática de los mismos en el caso de las colecciones. </w:t>
      </w:r>
    </w:p>
    <w:p w14:paraId="4DB81B78"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XVII. Comisión: Comisión Dictaminadora de Depuración de Documentos. </w:t>
      </w:r>
    </w:p>
    <w:p w14:paraId="2211697A"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XVIII. Comité: Comité Técnico de Documentación del Sistema Estatal de Documentación. </w:t>
      </w:r>
    </w:p>
    <w:p w14:paraId="038819A0"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XIX. Comité de Selección Documental: Órgano encargado de validar que la selección preliminar o final de los expedientes de trámite concluido se haya realizado con apego a lo establecido en la normatividad emitida por la Comisión. </w:t>
      </w:r>
    </w:p>
    <w:p w14:paraId="504761B0"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XX. Conservación: Conjunto de procedimientos y medidas destinadas a asegurar la preservación o prevención de posibles alteraciones físicas en los documentos de archivo, y la restauración de éstos cuando la alteración se ha producido. </w:t>
      </w:r>
    </w:p>
    <w:p w14:paraId="62D9555D"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XXI. Conservación </w:t>
      </w:r>
      <w:proofErr w:type="spellStart"/>
      <w:r w:rsidRPr="002678E3">
        <w:rPr>
          <w:rFonts w:ascii="Palatino Linotype" w:hAnsi="Palatino Linotype"/>
          <w:i/>
          <w:sz w:val="22"/>
          <w:szCs w:val="22"/>
        </w:rPr>
        <w:t>Precaucional</w:t>
      </w:r>
      <w:proofErr w:type="spellEnd"/>
      <w:r w:rsidRPr="002678E3">
        <w:rPr>
          <w:rFonts w:ascii="Palatino Linotype" w:hAnsi="Palatino Linotype"/>
          <w:i/>
          <w:sz w:val="22"/>
          <w:szCs w:val="22"/>
        </w:rPr>
        <w:t xml:space="preserve">: Tiempo que los documentos deben permanecer en un Archivo de Concentración, mientras prescribe su vigencia administrativa y se realiza su transferencia al Archivo Histórico o su eliminación conforme a lo establecido en el Catalogo de Disposición Documental. </w:t>
      </w:r>
    </w:p>
    <w:p w14:paraId="69B00712"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XXII. Consulta: Examen directo de la documentación por parte de los usuarios, sin que ello implique necesariamente la autorización para que éstos reproduzcan y/o divulguen total o parcialmente la información contenida en los documentos. </w:t>
      </w:r>
    </w:p>
    <w:p w14:paraId="6A39DB44"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lastRenderedPageBreak/>
        <w:t xml:space="preserve">XXIII. Correspondencia de Entrada: Conjunto de documentos recibidos por las Unidades Administrativas en el desempeño de sus actividades y el ejercicio de sus atribuciones. </w:t>
      </w:r>
    </w:p>
    <w:p w14:paraId="66090243"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XXIV. Correspondencia de Salida: Conjunto de documentos emitidos por las Unidades Administrativas en el desempeño de sus actividades y el ejercicio de sus atribuciones. </w:t>
      </w:r>
    </w:p>
    <w:p w14:paraId="100B25E0" w14:textId="02A8B9E8" w:rsidR="00303ABB"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XXV. Cuadro General de Clasificación Archivística: Instrumento técnico que describe la estructura jerárquica y funcional documental de un Archivo, con base en las atribuciones y funciones del órgano productor, en la que se establece un principio de diferenciación y estratificación de las diversas agrupaciones documentales que conforman el acervo de un ente público. De esta manera, los documentos se reúnen en agrupaciones naturales llamadas fondo, sección, serie, expediente y unidad documental.</w:t>
      </w:r>
    </w:p>
    <w:p w14:paraId="1DF0AC89"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XLIII. Instrumentos de Control y Consulta: Término genérico que sirve para denominar cualquier instrumento de descripción o de referencia realizado o recibido por un Archivo en el desarrollo del control administrativo e intelectual de los documentos: Guía General, Guía Simple, Inventario, Cuadro General de Clasificación Archivística y Catálogo de Disposición Documental. </w:t>
      </w:r>
    </w:p>
    <w:p w14:paraId="1B56B532"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XLIV. Integridad: Atributo de un documento de archivo electrónico que garantiza que las informaciones contenidas en él no han sufrido alteraciones durante la transmisión entre distintos sistemas, tanto dentro de los sistemas de la organización donde se generó el documento electrónico, como cuando es transferido mediante las redes públicas o privadas de comunicación a una tercera persona. </w:t>
      </w:r>
    </w:p>
    <w:p w14:paraId="78143CA0"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XLV. Inventario General de Archivo: Instrumento de control y consulta que describe los expedientes o series de un Archivo y que permite su localización. </w:t>
      </w:r>
    </w:p>
    <w:p w14:paraId="6E103613"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XLVI. Inventario Topográfico: Instrumento de control que relaciona el contenido de cada una de las cajas archivadoras con su ubicación dentro de la sala de depósito en que se encuentra. </w:t>
      </w:r>
    </w:p>
    <w:p w14:paraId="744E133F"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XLVII. Ley de Documentos: Ley de Documentos Administrativos e Históricos del Estado de México. </w:t>
      </w:r>
    </w:p>
    <w:p w14:paraId="6A9EAD19"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XLVIII. Ley de Responsabilidades: Ley de Responsabilidades de los Servidores Públicos del Estado de México y Municipios. </w:t>
      </w:r>
    </w:p>
    <w:p w14:paraId="5A2C8D55"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lastRenderedPageBreak/>
        <w:t xml:space="preserve">XLIX. Ley de Transparencia: Ley de Transparencia y Acceso a la Información Pública del Estado de México y Municipios. </w:t>
      </w:r>
    </w:p>
    <w:p w14:paraId="2324DF05"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L. Metadatos: Conjunto de datos que describen el contexto, contenido y estructura de los documentos de archivo electrónicos y su administración a través del tiempo, y que sirven para identificarlos y facilitar su búsqueda, administración y control de su acceso. </w:t>
      </w:r>
    </w:p>
    <w:p w14:paraId="20E4DE70"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LI. Migración: Proceso de mover documentos de archivo electrónicos de un sistema que se hace obsoleto hacia otro más moderno, con el fin de asegurar su accesibilidad continuada, dejando intacta su forma física y su contenido intelectual. </w:t>
      </w:r>
    </w:p>
    <w:p w14:paraId="428A39C6"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LII. Ordenación: Actividad archivística que se desarrolla dentro del proceso de organización de los expedientes y consiste en establecer secuencias dentro de grupos conforme a secciones o series documentales; puede ser cronológica, alfabética o numérica. </w:t>
      </w:r>
    </w:p>
    <w:p w14:paraId="1CFBD1F6"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LIII. Organización: Operación archivística intelectual y mecánica por la que las diferentes agrupaciones documentales se relacionan de forma jerárquica con criterios orgánicos o funcionales para revelar su contenido e información; dividiéndose en dos etapas: clasificación y ordenación. Es la suma de la identificación, la clasificación, la ordenación y la descripción. </w:t>
      </w:r>
    </w:p>
    <w:p w14:paraId="7552ADF1"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LIV. Patrimonio Documental. Documentos de Archivo u otros documentos originales y libros que por su naturaleza no sean fácilmente sustituibles, que dan cuenta de la evolución del Estado de México y de las personas e instituciones que han contribuido en su desarrollo, o cuyo valor testimonial, </w:t>
      </w:r>
      <w:proofErr w:type="spellStart"/>
      <w:r w:rsidRPr="002678E3">
        <w:rPr>
          <w:rFonts w:ascii="Palatino Linotype" w:hAnsi="Palatino Linotype"/>
          <w:i/>
          <w:sz w:val="22"/>
          <w:szCs w:val="22"/>
        </w:rPr>
        <w:t>evidencial</w:t>
      </w:r>
      <w:proofErr w:type="spellEnd"/>
      <w:r w:rsidRPr="002678E3">
        <w:rPr>
          <w:rFonts w:ascii="Palatino Linotype" w:hAnsi="Palatino Linotype"/>
          <w:i/>
          <w:sz w:val="22"/>
          <w:szCs w:val="22"/>
        </w:rPr>
        <w:t xml:space="preserve"> o informativo les confiere interés público, les asigna la condición de bienes culturales y les da pertenencia en la memoria colectiva de la entidad mexiquense. Plan de Gestión de Riesgos: Conjunto coherente y ordenado de estrategias, programas y proyectos, que se formula para orientar las actividades de reducción de riesgos, los preparativos para la atención de emergencias y la recuperación de los archivos en caso de desastre, ya sea por causas naturales o artificiales. Plazo de Conservación </w:t>
      </w:r>
      <w:proofErr w:type="spellStart"/>
      <w:r w:rsidRPr="002678E3">
        <w:rPr>
          <w:rFonts w:ascii="Palatino Linotype" w:hAnsi="Palatino Linotype"/>
          <w:i/>
          <w:sz w:val="22"/>
          <w:szCs w:val="22"/>
        </w:rPr>
        <w:t>Precaucional</w:t>
      </w:r>
      <w:proofErr w:type="spellEnd"/>
      <w:r w:rsidRPr="002678E3">
        <w:rPr>
          <w:rFonts w:ascii="Palatino Linotype" w:hAnsi="Palatino Linotype"/>
          <w:i/>
          <w:sz w:val="22"/>
          <w:szCs w:val="22"/>
        </w:rPr>
        <w:t xml:space="preserve">: Período de guarda de la documentación en el Archivo de Concentración. </w:t>
      </w:r>
    </w:p>
    <w:p w14:paraId="0193149F" w14:textId="77777777" w:rsidR="00BB5833"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LVII. Preservación: Conjunto de procedimientos intelectuales y mecánicos destinados a asegurar la perdurabilidad de los documentos, protegiéndolos de cualquier daño o peligro. Préstamo: Acción que implica la salida temporal de los </w:t>
      </w:r>
      <w:r w:rsidRPr="002678E3">
        <w:rPr>
          <w:rFonts w:ascii="Palatino Linotype" w:hAnsi="Palatino Linotype"/>
          <w:i/>
          <w:sz w:val="22"/>
          <w:szCs w:val="22"/>
        </w:rPr>
        <w:lastRenderedPageBreak/>
        <w:t xml:space="preserve">documentos y expedientes de un Archivo con fines administrativos o de difusión cultural. </w:t>
      </w:r>
    </w:p>
    <w:p w14:paraId="2289AA7D" w14:textId="77777777" w:rsidR="00BB5833" w:rsidRPr="002678E3" w:rsidRDefault="009B003D" w:rsidP="00AA234B">
      <w:pPr>
        <w:spacing w:line="276" w:lineRule="auto"/>
        <w:ind w:left="851" w:right="902"/>
        <w:jc w:val="both"/>
        <w:rPr>
          <w:rFonts w:ascii="Palatino Linotype" w:hAnsi="Palatino Linotype"/>
          <w:i/>
          <w:sz w:val="22"/>
          <w:szCs w:val="22"/>
        </w:rPr>
      </w:pPr>
      <w:proofErr w:type="spellStart"/>
      <w:r w:rsidRPr="002678E3">
        <w:rPr>
          <w:rFonts w:ascii="Palatino Linotype" w:hAnsi="Palatino Linotype"/>
          <w:i/>
          <w:sz w:val="22"/>
          <w:szCs w:val="22"/>
        </w:rPr>
        <w:t>LiX</w:t>
      </w:r>
      <w:proofErr w:type="spellEnd"/>
      <w:r w:rsidRPr="002678E3">
        <w:rPr>
          <w:rFonts w:ascii="Palatino Linotype" w:hAnsi="Palatino Linotype"/>
          <w:i/>
          <w:sz w:val="22"/>
          <w:szCs w:val="22"/>
        </w:rPr>
        <w:t xml:space="preserve">. Recepción: Conjunto de operaciones de verificación y control que una institución debe realizar para la admisión de los documentos que le son remitidos por una persona física o </w:t>
      </w:r>
      <w:proofErr w:type="gramStart"/>
      <w:r w:rsidRPr="002678E3">
        <w:rPr>
          <w:rFonts w:ascii="Palatino Linotype" w:hAnsi="Palatino Linotype"/>
          <w:i/>
          <w:sz w:val="22"/>
          <w:szCs w:val="22"/>
        </w:rPr>
        <w:t>jurídico</w:t>
      </w:r>
      <w:proofErr w:type="gramEnd"/>
      <w:r w:rsidRPr="002678E3">
        <w:rPr>
          <w:rFonts w:ascii="Palatino Linotype" w:hAnsi="Palatino Linotype"/>
          <w:i/>
          <w:sz w:val="22"/>
          <w:szCs w:val="22"/>
        </w:rPr>
        <w:t xml:space="preserve"> colectiva. </w:t>
      </w:r>
    </w:p>
    <w:p w14:paraId="2B558F7D" w14:textId="77777777" w:rsidR="00E30E6A"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LX. Restauración: Conjunto de procedimientos técnicos destinados a devolver al papel sus condiciones primigenias, que comprenden desde operaciones básicas como el lavado, oreo, secado, blanqueo, nebulización y alisado, hasta aquéllas más complejas que exigen la utilización de equipo específico para la reintegración, laminación y fumigación. </w:t>
      </w:r>
    </w:p>
    <w:p w14:paraId="05BBC474" w14:textId="77777777" w:rsidR="00E30E6A"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XI. Sección: Cada una de las divisiones del fondo documental, basadas en las </w:t>
      </w:r>
      <w:proofErr w:type="spellStart"/>
      <w:r w:rsidRPr="002678E3">
        <w:rPr>
          <w:rFonts w:ascii="Palatino Linotype" w:hAnsi="Palatino Linotype"/>
          <w:i/>
          <w:sz w:val="22"/>
          <w:szCs w:val="22"/>
        </w:rPr>
        <w:t>atribuc</w:t>
      </w:r>
      <w:proofErr w:type="spellEnd"/>
      <w:r w:rsidRPr="002678E3">
        <w:rPr>
          <w:rFonts w:ascii="Palatino Linotype" w:hAnsi="Palatino Linotype"/>
          <w:i/>
          <w:sz w:val="22"/>
          <w:szCs w:val="22"/>
        </w:rPr>
        <w:t xml:space="preserve"> </w:t>
      </w:r>
      <w:proofErr w:type="spellStart"/>
      <w:r w:rsidRPr="002678E3">
        <w:rPr>
          <w:rFonts w:ascii="Palatino Linotype" w:hAnsi="Palatino Linotype"/>
          <w:i/>
          <w:sz w:val="22"/>
          <w:szCs w:val="22"/>
        </w:rPr>
        <w:t>nes</w:t>
      </w:r>
      <w:proofErr w:type="spellEnd"/>
      <w:r w:rsidRPr="002678E3">
        <w:rPr>
          <w:rFonts w:ascii="Palatino Linotype" w:hAnsi="Palatino Linotype"/>
          <w:i/>
          <w:sz w:val="22"/>
          <w:szCs w:val="22"/>
        </w:rPr>
        <w:t xml:space="preserve"> de cada Unidad Administrativa de conformidad con las disposiciones legales aplicables. </w:t>
      </w:r>
    </w:p>
    <w:p w14:paraId="6CC753BF" w14:textId="0F6C51A3" w:rsidR="009B003D"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LXII. Secretaría Técnica. Secretaría Técnica del Comité Técnico de Documentación del Sistema Estatal de Documentación.</w:t>
      </w:r>
    </w:p>
    <w:p w14:paraId="4984963B" w14:textId="77777777" w:rsidR="00E30E6A"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LXIII. Selección Documental. Proceso archivístico qué consiste en la identificación y separación de los documentos que pueden darse de baja por su irrelevancia, de los expedientes o series de trámite concluido, de los que deben conservarse por el valor de su información. </w:t>
      </w:r>
    </w:p>
    <w:p w14:paraId="0942445D" w14:textId="77777777" w:rsidR="00E30E6A"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LXIV. Serie Documental. Conjunto de expedientes con características comunes entre sí, porque tengan la misma ordenación, sean del mismo tipo documental o traten del mismo tema o actividad, emanados de un mismo órgano o sujeto productor como consecuencia del ejercicio de sus funciones. </w:t>
      </w:r>
    </w:p>
    <w:p w14:paraId="54B8BC71" w14:textId="77777777" w:rsidR="00E30E6A"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LXV. Sistema: Sistema Estatal de Documentación. </w:t>
      </w:r>
    </w:p>
    <w:p w14:paraId="0F681F65" w14:textId="77777777" w:rsidR="00E30E6A"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LXVI. Subsistema de Archivos: Conjunto de Unidades de Archivos de Trámite, de Concentración e Históricos y Áreas Coordinadoras de Archivos, que interactúan a lo largo del ciclo de vida de los documentos para su correcta gestión. </w:t>
      </w:r>
    </w:p>
    <w:p w14:paraId="3165F7F6" w14:textId="77777777" w:rsidR="00E30E6A"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LXVII. Tecnologías de la Información y la Comunicación: Conjunto de recursos, procedimientos y técnicas usados en el procesamiento, almacenamiento y transmisión de información. </w:t>
      </w:r>
    </w:p>
    <w:p w14:paraId="377BA422" w14:textId="77777777" w:rsidR="00E30E6A"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LXVIII. Transferencia: Procedimiento archivístico a través del cual y conforme al ciclo de vida de los documentos, los expedientes son trasladados del Archivo de </w:t>
      </w:r>
      <w:r w:rsidRPr="002678E3">
        <w:rPr>
          <w:rFonts w:ascii="Palatino Linotype" w:hAnsi="Palatino Linotype"/>
          <w:i/>
          <w:sz w:val="22"/>
          <w:szCs w:val="22"/>
        </w:rPr>
        <w:lastRenderedPageBreak/>
        <w:t xml:space="preserve">Trámite al Archivo de Concentración (transferencia primaria) y, en su caso, de éste al Archivo Histórico (transferencia secundaria), de acuerdo con las políticas contenidas en el Catálogo de Disposición Documental. </w:t>
      </w:r>
    </w:p>
    <w:p w14:paraId="4CDB2C6C" w14:textId="77777777" w:rsidR="00E30E6A"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LXIX. Unidad Administrativa: Unidades administrativas, áreas, oficinas, órganos o equivalentes pertenecientes a los Poderes Legislativo, Ejecutivo y Judicial del Estado de México, a los Municipios, a los Tribunales Administrativos Estatales y a los Organismos Auxiliares Estatales y Municipales, en términos de las disposiciones legales aplicables y de las estructuras de organización bajo las cuales operan. </w:t>
      </w:r>
    </w:p>
    <w:p w14:paraId="41C261B6" w14:textId="77777777" w:rsidR="00E30E6A"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LXX. Unidad Documental: Unidad en donde se encuentran depositados documentos organizados para su trámite, custodia, conservación y consulta o elemento indivisible de una serie documental de archivo que puede estar constituido por un solo documento o por un conjunto de ellos que forman un expediente. </w:t>
      </w:r>
    </w:p>
    <w:p w14:paraId="6CBFD586" w14:textId="77777777" w:rsidR="00E30E6A"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LXXI. Usuarios: Personas físicas o jurídico colectivas que hacen uso de su derecho para tener acceso a la documentación e información de conformidad con la normatividad aplicable. </w:t>
      </w:r>
    </w:p>
    <w:p w14:paraId="48DCE0F5" w14:textId="77777777" w:rsidR="00E30E6A"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LXXII. Valoración Documental: Actividad realizada por la Comisión que consiste en el análisis y determinación de los valores primarios y secundarios de los documentos con el propósito de establecer criterios de disposición y acciones de transferencia. </w:t>
      </w:r>
    </w:p>
    <w:p w14:paraId="3F1AF77A" w14:textId="77777777" w:rsidR="00E30E6A"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LXXIII. Valor: Condición de los documentos que les confiere características administrativas, legales, fiscales o contables en los Archivos de Trámite o Concentración; o bien, </w:t>
      </w:r>
      <w:proofErr w:type="spellStart"/>
      <w:r w:rsidRPr="002678E3">
        <w:rPr>
          <w:rFonts w:ascii="Palatino Linotype" w:hAnsi="Palatino Linotype"/>
          <w:i/>
          <w:sz w:val="22"/>
          <w:szCs w:val="22"/>
        </w:rPr>
        <w:t>evidenciales</w:t>
      </w:r>
      <w:proofErr w:type="spellEnd"/>
      <w:r w:rsidRPr="002678E3">
        <w:rPr>
          <w:rFonts w:ascii="Palatino Linotype" w:hAnsi="Palatino Linotype"/>
          <w:i/>
          <w:sz w:val="22"/>
          <w:szCs w:val="22"/>
        </w:rPr>
        <w:t xml:space="preserve">, testimoniales o informativas en los Archivos Históricos. </w:t>
      </w:r>
    </w:p>
    <w:p w14:paraId="50C1AD67" w14:textId="77777777" w:rsidR="00E30E6A"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i/>
          <w:sz w:val="22"/>
          <w:szCs w:val="22"/>
        </w:rPr>
        <w:t xml:space="preserve">LXXIV. Vigencia Documental: Periodo durante el cual un documento de archivo mantiene sus valores administrativos, legales, fiscales o contables, de conformidad con las disposiciones jurídicas vigentes y aplicables. </w:t>
      </w:r>
    </w:p>
    <w:p w14:paraId="4458B1FF" w14:textId="77777777" w:rsidR="00E30E6A"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b/>
          <w:i/>
          <w:sz w:val="22"/>
          <w:szCs w:val="22"/>
        </w:rPr>
        <w:t>Artículo 5.</w:t>
      </w:r>
      <w:r w:rsidRPr="002678E3">
        <w:rPr>
          <w:rFonts w:ascii="Palatino Linotype" w:hAnsi="Palatino Linotype"/>
          <w:i/>
          <w:sz w:val="22"/>
          <w:szCs w:val="22"/>
        </w:rPr>
        <w:t xml:space="preserve"> Los documentos generados o recibidos por los servidores públicos en el desempeño de sus funciones formarán parte del Patrimonio Documental del Estado y deberán integrarse en la Unidad Documenta</w:t>
      </w:r>
      <w:r w:rsidR="00E30E6A" w:rsidRPr="002678E3">
        <w:rPr>
          <w:rFonts w:ascii="Palatino Linotype" w:hAnsi="Palatino Linotype"/>
          <w:i/>
          <w:sz w:val="22"/>
          <w:szCs w:val="22"/>
        </w:rPr>
        <w:t>l correspondiente, para su adecu</w:t>
      </w:r>
      <w:r w:rsidRPr="002678E3">
        <w:rPr>
          <w:rFonts w:ascii="Palatino Linotype" w:hAnsi="Palatino Linotype"/>
          <w:i/>
          <w:sz w:val="22"/>
          <w:szCs w:val="22"/>
        </w:rPr>
        <w:t xml:space="preserve">ado tratamiento. </w:t>
      </w:r>
    </w:p>
    <w:p w14:paraId="45C332D4" w14:textId="77777777" w:rsidR="00E30E6A"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b/>
          <w:i/>
          <w:sz w:val="22"/>
          <w:szCs w:val="22"/>
        </w:rPr>
        <w:t>Artículo 6.</w:t>
      </w:r>
      <w:r w:rsidRPr="002678E3">
        <w:rPr>
          <w:rFonts w:ascii="Palatino Linotype" w:hAnsi="Palatino Linotype"/>
          <w:i/>
          <w:sz w:val="22"/>
          <w:szCs w:val="22"/>
        </w:rPr>
        <w:t xml:space="preserve"> El tratamiento documental estará a cargo de los Sujetos Obligados que posean los documentos, haciendo uso de métodos y técnicas, así como de las </w:t>
      </w:r>
      <w:r w:rsidRPr="002678E3">
        <w:rPr>
          <w:rFonts w:ascii="Palatino Linotype" w:hAnsi="Palatino Linotype"/>
          <w:i/>
          <w:sz w:val="22"/>
          <w:szCs w:val="22"/>
        </w:rPr>
        <w:lastRenderedPageBreak/>
        <w:t xml:space="preserve">tecnologías de la información y la comunicación para la sistematización de la información. Cuando la especialidad de la información o de los Sujetos Obligados lo requiera, éstos podrán emitir la normatividad que establezca criterios específicos para el funcionamiento del sistema de administración documental, misma que deberá ser acorde con los presentes Lineamientos y con las disposiciones que el Comité y la Secretaría Técnica establezcan. </w:t>
      </w:r>
    </w:p>
    <w:p w14:paraId="477C8854" w14:textId="77777777" w:rsidR="00E30E6A"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b/>
          <w:i/>
          <w:sz w:val="22"/>
          <w:szCs w:val="22"/>
        </w:rPr>
        <w:t>Artículo 7.</w:t>
      </w:r>
      <w:r w:rsidRPr="002678E3">
        <w:rPr>
          <w:rFonts w:ascii="Palatino Linotype" w:hAnsi="Palatino Linotype"/>
          <w:i/>
          <w:sz w:val="22"/>
          <w:szCs w:val="22"/>
        </w:rPr>
        <w:t xml:space="preserve"> Es obligación de los servidores públicos custodiar y facilitar el acceso a los documentos que se encuentren bajo su resguardo en razón de sus atribuciones y de conformidad con la Ley de Transparencia, la Ley de Documentos y los presentes Lineamientos. Asimismo, tienen la obligación de organizar y conservar en buen estado físico los documentos, de conformidad con los presentes Lineamientos y con los criterios que se expidan para determinar los principios específicos que los rijan. </w:t>
      </w:r>
      <w:r w:rsidRPr="002678E3">
        <w:rPr>
          <w:rFonts w:ascii="Palatino Linotype" w:hAnsi="Palatino Linotype"/>
          <w:b/>
          <w:i/>
          <w:sz w:val="22"/>
          <w:szCs w:val="22"/>
        </w:rPr>
        <w:t>Artículo 8.</w:t>
      </w:r>
      <w:r w:rsidRPr="002678E3">
        <w:rPr>
          <w:rFonts w:ascii="Palatino Linotype" w:hAnsi="Palatino Linotype"/>
          <w:i/>
          <w:sz w:val="22"/>
          <w:szCs w:val="22"/>
        </w:rPr>
        <w:t xml:space="preserve"> Los documentos existentes en las Unidades Administrativas y en las Unidades Documentales son bienes muebles del dominio público, inalienables e inembargables y su régimen jurídico estará regulado por la Ley de Documentos y demás disposiciones en la materia. </w:t>
      </w:r>
    </w:p>
    <w:p w14:paraId="333C3FE6" w14:textId="0F86DE81" w:rsidR="009B003D"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b/>
          <w:i/>
          <w:sz w:val="22"/>
          <w:szCs w:val="22"/>
        </w:rPr>
        <w:t xml:space="preserve">Artículo 9. </w:t>
      </w:r>
      <w:r w:rsidRPr="002678E3">
        <w:rPr>
          <w:rFonts w:ascii="Palatino Linotype" w:hAnsi="Palatino Linotype"/>
          <w:i/>
          <w:sz w:val="22"/>
          <w:szCs w:val="22"/>
        </w:rPr>
        <w:t>Los titulares de las Unidades Administrativas deberán entregar a quienes les sucedan en el cargo, sin excepción alguna, los documentos, expedientes y Archivos generados y recibidos en el desempeño de sus actividades.</w:t>
      </w:r>
    </w:p>
    <w:p w14:paraId="4412A220" w14:textId="77777777" w:rsidR="00E30E6A" w:rsidRPr="002678E3" w:rsidRDefault="009B003D" w:rsidP="00AA234B">
      <w:pPr>
        <w:spacing w:after="240" w:line="276" w:lineRule="auto"/>
        <w:ind w:left="851" w:right="899"/>
        <w:jc w:val="both"/>
        <w:rPr>
          <w:rFonts w:ascii="Palatino Linotype" w:hAnsi="Palatino Linotype"/>
          <w:i/>
          <w:sz w:val="22"/>
          <w:szCs w:val="22"/>
        </w:rPr>
      </w:pPr>
      <w:r w:rsidRPr="002678E3">
        <w:rPr>
          <w:rFonts w:ascii="Palatino Linotype" w:hAnsi="Palatino Linotype"/>
          <w:b/>
          <w:i/>
          <w:sz w:val="22"/>
          <w:szCs w:val="22"/>
        </w:rPr>
        <w:t>Artículo 61.</w:t>
      </w:r>
      <w:r w:rsidRPr="002678E3">
        <w:rPr>
          <w:rFonts w:ascii="Palatino Linotype" w:hAnsi="Palatino Linotype"/>
          <w:i/>
          <w:sz w:val="22"/>
          <w:szCs w:val="22"/>
        </w:rPr>
        <w:t xml:space="preserve"> El ciclo de vida de los documentos de Archivo se corresponderá con las siguientes fases: </w:t>
      </w:r>
    </w:p>
    <w:p w14:paraId="22493E02" w14:textId="0D48B2BF" w:rsidR="00E30E6A"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b/>
          <w:i/>
          <w:sz w:val="22"/>
          <w:szCs w:val="22"/>
        </w:rPr>
        <w:t>Fase Activa.</w:t>
      </w:r>
      <w:r w:rsidRPr="002678E3">
        <w:rPr>
          <w:rFonts w:ascii="Palatino Linotype" w:hAnsi="Palatino Linotype"/>
          <w:i/>
          <w:sz w:val="22"/>
          <w:szCs w:val="22"/>
        </w:rPr>
        <w:t xml:space="preserve"> Etapa en la que los documentos están en un período de tramitación y se utilizan constantemente por parte de la Unidad Administrativa que los generó o recibió, y se ubican en el Archivo de Trámite; </w:t>
      </w:r>
    </w:p>
    <w:p w14:paraId="6BBF2C13" w14:textId="77777777" w:rsidR="00E30E6A"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b/>
          <w:i/>
          <w:sz w:val="22"/>
          <w:szCs w:val="22"/>
        </w:rPr>
        <w:t xml:space="preserve">Fase </w:t>
      </w:r>
      <w:proofErr w:type="spellStart"/>
      <w:r w:rsidRPr="002678E3">
        <w:rPr>
          <w:rFonts w:ascii="Palatino Linotype" w:hAnsi="Palatino Linotype"/>
          <w:b/>
          <w:i/>
          <w:sz w:val="22"/>
          <w:szCs w:val="22"/>
        </w:rPr>
        <w:t>Semiactiva</w:t>
      </w:r>
      <w:proofErr w:type="spellEnd"/>
      <w:r w:rsidRPr="002678E3">
        <w:rPr>
          <w:rFonts w:ascii="Palatino Linotype" w:hAnsi="Palatino Linotype"/>
          <w:b/>
          <w:i/>
          <w:sz w:val="22"/>
          <w:szCs w:val="22"/>
        </w:rPr>
        <w:t>.</w:t>
      </w:r>
      <w:r w:rsidRPr="002678E3">
        <w:rPr>
          <w:rFonts w:ascii="Palatino Linotype" w:hAnsi="Palatino Linotype"/>
          <w:i/>
          <w:sz w:val="22"/>
          <w:szCs w:val="22"/>
        </w:rPr>
        <w:t xml:space="preserve"> Período en el que los documentos, una vez concluido su trámite, mantienen un valor administrativo pero ya no son de uso frecuente por parte de la Unidad Administrativa que los generó o recibió y se resguardan en el Archivo de Concentración; y </w:t>
      </w:r>
    </w:p>
    <w:p w14:paraId="58B5948A" w14:textId="77777777" w:rsidR="00E30E6A"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b/>
          <w:i/>
          <w:sz w:val="22"/>
          <w:szCs w:val="22"/>
        </w:rPr>
        <w:t>Fase Inactiva.</w:t>
      </w:r>
      <w:r w:rsidRPr="002678E3">
        <w:rPr>
          <w:rFonts w:ascii="Palatino Linotype" w:hAnsi="Palatino Linotype"/>
          <w:i/>
          <w:sz w:val="22"/>
          <w:szCs w:val="22"/>
        </w:rPr>
        <w:t xml:space="preserve"> Etapa en la que los documentos, una vez fenecido su valor primario, se consideran de utilidad para el desarrollo de la investigación y por lo cual se conservan de manera permanente en el Archivo Histórico. </w:t>
      </w:r>
    </w:p>
    <w:p w14:paraId="13BAA48D" w14:textId="77777777" w:rsidR="00E30E6A"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b/>
          <w:i/>
          <w:sz w:val="22"/>
          <w:szCs w:val="22"/>
        </w:rPr>
        <w:lastRenderedPageBreak/>
        <w:t xml:space="preserve">Artículo 62. </w:t>
      </w:r>
      <w:r w:rsidRPr="002678E3">
        <w:rPr>
          <w:rFonts w:ascii="Palatino Linotype" w:hAnsi="Palatino Linotype"/>
          <w:i/>
          <w:sz w:val="22"/>
          <w:szCs w:val="22"/>
        </w:rPr>
        <w:t xml:space="preserve">Las diferentes fases del ciclo de vida de los documentos y </w:t>
      </w:r>
      <w:proofErr w:type="spellStart"/>
      <w:r w:rsidRPr="002678E3">
        <w:rPr>
          <w:rFonts w:ascii="Palatino Linotype" w:hAnsi="Palatino Linotype"/>
          <w:i/>
          <w:sz w:val="22"/>
          <w:szCs w:val="22"/>
        </w:rPr>
        <w:t>ei</w:t>
      </w:r>
      <w:proofErr w:type="spellEnd"/>
      <w:r w:rsidRPr="002678E3">
        <w:rPr>
          <w:rFonts w:ascii="Palatino Linotype" w:hAnsi="Palatino Linotype"/>
          <w:i/>
          <w:sz w:val="22"/>
          <w:szCs w:val="22"/>
        </w:rPr>
        <w:t xml:space="preserve"> flujo documental se regularán por las normas de conservación expedidas por la Comisión y recogidas en los Dictámenes de Valoración Documental y el Catálogo de Disposición Documental. </w:t>
      </w:r>
    </w:p>
    <w:p w14:paraId="68B4C239" w14:textId="7A477236" w:rsidR="009B003D" w:rsidRPr="002678E3" w:rsidRDefault="009B003D" w:rsidP="00AA234B">
      <w:pPr>
        <w:spacing w:line="276" w:lineRule="auto"/>
        <w:ind w:left="851" w:right="902"/>
        <w:jc w:val="both"/>
        <w:rPr>
          <w:rFonts w:ascii="Palatino Linotype" w:hAnsi="Palatino Linotype"/>
          <w:i/>
          <w:sz w:val="22"/>
          <w:szCs w:val="22"/>
        </w:rPr>
      </w:pPr>
      <w:r w:rsidRPr="002678E3">
        <w:rPr>
          <w:rFonts w:ascii="Palatino Linotype" w:hAnsi="Palatino Linotype"/>
          <w:b/>
          <w:i/>
          <w:sz w:val="22"/>
          <w:szCs w:val="22"/>
        </w:rPr>
        <w:t>Artículo 63.</w:t>
      </w:r>
      <w:r w:rsidRPr="002678E3">
        <w:rPr>
          <w:rFonts w:ascii="Palatino Linotype" w:hAnsi="Palatino Linotype"/>
          <w:i/>
          <w:sz w:val="22"/>
          <w:szCs w:val="22"/>
        </w:rPr>
        <w:t xml:space="preserve"> Atendiendo al ciclo de vida de los documentos, los Archivos integrantes del Sistema se clasificarán en: Archivos de Trámite o de Oficina; 11. Archivos de Concentración o Generales; y III. Archivos Históricos.</w:t>
      </w:r>
    </w:p>
    <w:p w14:paraId="21F57C47" w14:textId="77777777" w:rsidR="00E30E6A" w:rsidRPr="002678E3" w:rsidRDefault="009B003D" w:rsidP="00AA234B">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b/>
          <w:i/>
          <w:sz w:val="22"/>
          <w:szCs w:val="22"/>
        </w:rPr>
        <w:t>Artículo 64.</w:t>
      </w:r>
      <w:r w:rsidRPr="002678E3">
        <w:rPr>
          <w:rFonts w:ascii="Palatino Linotype" w:hAnsi="Palatino Linotype"/>
          <w:i/>
          <w:sz w:val="22"/>
          <w:szCs w:val="22"/>
        </w:rPr>
        <w:t xml:space="preserve"> En cada Unidad Administrativa de los Sujetos Obligados se integrará un Archivo de Trámite, que será la unidad archivística responsable de la gestión de los documentos de uso cotidiano y necesario para el ejercicio de las atribuciones del órgano productor. </w:t>
      </w:r>
    </w:p>
    <w:p w14:paraId="4241AB1E" w14:textId="61AD709B" w:rsidR="00626F58" w:rsidRPr="002678E3" w:rsidRDefault="009B003D" w:rsidP="00AA234B">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b/>
          <w:i/>
          <w:sz w:val="22"/>
          <w:szCs w:val="22"/>
        </w:rPr>
        <w:t>Artícu</w:t>
      </w:r>
      <w:r w:rsidR="00BB5833" w:rsidRPr="002678E3">
        <w:rPr>
          <w:rFonts w:ascii="Palatino Linotype" w:hAnsi="Palatino Linotype"/>
          <w:b/>
          <w:i/>
          <w:sz w:val="22"/>
          <w:szCs w:val="22"/>
        </w:rPr>
        <w:t>lo 65.</w:t>
      </w:r>
      <w:r w:rsidR="00BB5833" w:rsidRPr="002678E3">
        <w:rPr>
          <w:rFonts w:ascii="Palatino Linotype" w:hAnsi="Palatino Linotype"/>
          <w:i/>
          <w:sz w:val="22"/>
          <w:szCs w:val="22"/>
        </w:rPr>
        <w:t xml:space="preserve"> El responsable del Archiv</w:t>
      </w:r>
      <w:r w:rsidRPr="002678E3">
        <w:rPr>
          <w:rFonts w:ascii="Palatino Linotype" w:hAnsi="Palatino Linotype"/>
          <w:i/>
          <w:sz w:val="22"/>
          <w:szCs w:val="22"/>
        </w:rPr>
        <w:t>o de Trámite será nombrado de manera formal por el titular de cada Unidad Administrativa y deberá contar con conocimientos y experiencia en archivística.</w:t>
      </w:r>
    </w:p>
    <w:p w14:paraId="523CBD3D" w14:textId="5FED80FE" w:rsidR="009B003D" w:rsidRPr="002678E3" w:rsidRDefault="009B003D" w:rsidP="00AA234B">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b/>
          <w:i/>
          <w:sz w:val="22"/>
          <w:szCs w:val="22"/>
        </w:rPr>
        <w:t>Artículo 68.</w:t>
      </w:r>
      <w:r w:rsidRPr="002678E3">
        <w:rPr>
          <w:rFonts w:ascii="Palatino Linotype" w:hAnsi="Palatino Linotype"/>
          <w:i/>
          <w:sz w:val="22"/>
          <w:szCs w:val="22"/>
        </w:rPr>
        <w:t xml:space="preserve"> Los Sujetos Obligados integrarán un Archivo de Concentración que será la unidad archivística responsable de la gestión de los documentos de uso esporádico que deben mantenerse por razones administrativas, legales, fiscales o contables. El responsable del Archivo de Concentración deberá contar con conocimientos y experiencia mínima de tres años en archivística y será nombrado, en el caso del Poder Ejecutivo, por el titular de la Unidad Administrativa a la cual se encuentre adscrito, o por el titular de la entidad u órgano que determinen las instancias distintas al Poder Ejecutivo.</w:t>
      </w:r>
    </w:p>
    <w:p w14:paraId="605C070C" w14:textId="44E406C4" w:rsidR="00BB5833" w:rsidRPr="002678E3" w:rsidRDefault="00BB5833" w:rsidP="00AA234B">
      <w:pPr>
        <w:autoSpaceDE w:val="0"/>
        <w:autoSpaceDN w:val="0"/>
        <w:adjustRightInd w:val="0"/>
        <w:spacing w:line="276" w:lineRule="auto"/>
        <w:ind w:left="851" w:right="899"/>
        <w:jc w:val="both"/>
        <w:rPr>
          <w:rFonts w:ascii="Palatino Linotype" w:hAnsi="Palatino Linotype"/>
          <w:i/>
          <w:sz w:val="22"/>
          <w:szCs w:val="22"/>
        </w:rPr>
      </w:pPr>
      <w:r w:rsidRPr="002678E3">
        <w:rPr>
          <w:rFonts w:ascii="Palatino Linotype" w:hAnsi="Palatino Linotype"/>
          <w:b/>
          <w:i/>
          <w:sz w:val="22"/>
          <w:szCs w:val="22"/>
        </w:rPr>
        <w:t>Artículo 72.</w:t>
      </w:r>
      <w:r w:rsidRPr="002678E3">
        <w:rPr>
          <w:rFonts w:ascii="Palatino Linotype" w:hAnsi="Palatino Linotype"/>
          <w:i/>
          <w:sz w:val="22"/>
          <w:szCs w:val="22"/>
        </w:rPr>
        <w:t xml:space="preserve"> En cada uno de los Poderes del Estado y en los municipios se establecerá un Archivo Histórico, cuyo responsable deberá contar con conocimientos y experiencia mínima de tres años en archivística e historia y será nombrado, en el caso del Poder Ejecutivo, por el titular de la Unidad Administrativa a la cual se encuentre adscrito; o por el titular de la entidad u órgano que determinen las instancias distintas al Poder Ejecutivo. Los Tribunales Administrativos y Organismos Auxiliares de carácter estatal, podrán convenir con el Archivo Histórico del Poder Ejecutivo las transferencias secundarias correspondientes. En caso contrario, deberán contar con un Archivo Histórico propio. De igual manera, los Organismos Auxiliares de carácter municipal podrán convenir con el Archivo Histórico </w:t>
      </w:r>
      <w:r w:rsidRPr="002678E3">
        <w:rPr>
          <w:rFonts w:ascii="Palatino Linotype" w:hAnsi="Palatino Linotype"/>
          <w:i/>
          <w:sz w:val="22"/>
          <w:szCs w:val="22"/>
        </w:rPr>
        <w:lastRenderedPageBreak/>
        <w:t>Municipal, las transferencias secundarias correspondientes. De no ser así, deberán contar con un Archivo Histórico propio.</w:t>
      </w:r>
    </w:p>
    <w:p w14:paraId="3E4CD899" w14:textId="77777777" w:rsidR="00BB5833" w:rsidRPr="002678E3" w:rsidRDefault="00BB5833" w:rsidP="00AA234B">
      <w:pPr>
        <w:autoSpaceDE w:val="0"/>
        <w:autoSpaceDN w:val="0"/>
        <w:adjustRightInd w:val="0"/>
        <w:spacing w:line="276" w:lineRule="auto"/>
        <w:ind w:right="899"/>
        <w:jc w:val="both"/>
        <w:rPr>
          <w:rFonts w:ascii="Palatino Linotype" w:hAnsi="Palatino Linotype"/>
          <w:i/>
          <w:sz w:val="22"/>
          <w:szCs w:val="22"/>
        </w:rPr>
      </w:pPr>
    </w:p>
    <w:p w14:paraId="0950BCEE" w14:textId="58D3DCB0" w:rsidR="00BC5D75" w:rsidRPr="002678E3" w:rsidRDefault="00BC5D75" w:rsidP="00AA234B">
      <w:pPr>
        <w:autoSpaceDE w:val="0"/>
        <w:autoSpaceDN w:val="0"/>
        <w:adjustRightInd w:val="0"/>
        <w:spacing w:line="276" w:lineRule="auto"/>
        <w:ind w:right="899"/>
        <w:jc w:val="both"/>
        <w:rPr>
          <w:rFonts w:ascii="Palatino Linotype" w:hAnsi="Palatino Linotype"/>
          <w:i/>
          <w:sz w:val="22"/>
          <w:szCs w:val="22"/>
        </w:rPr>
      </w:pPr>
    </w:p>
    <w:p w14:paraId="1437272D" w14:textId="368A9FC3" w:rsidR="004D6EDE" w:rsidRPr="002678E3" w:rsidRDefault="00C270B9" w:rsidP="00C270B9">
      <w:pPr>
        <w:autoSpaceDE w:val="0"/>
        <w:autoSpaceDN w:val="0"/>
        <w:adjustRightInd w:val="0"/>
        <w:spacing w:line="360" w:lineRule="auto"/>
        <w:jc w:val="both"/>
        <w:rPr>
          <w:rFonts w:ascii="Palatino Linotype" w:hAnsi="Palatino Linotype"/>
        </w:rPr>
      </w:pPr>
      <w:r w:rsidRPr="002678E3">
        <w:rPr>
          <w:rFonts w:ascii="Palatino Linotype" w:hAnsi="Palatino Linotype"/>
        </w:rPr>
        <w:t xml:space="preserve">De lo anteriormente transcrito, la norma en la materia tiene por objeto normar y regular la administración de documentos administrativos e históricos de las autoridades del Estado y los municipios en el ámbito de su competencia. </w:t>
      </w:r>
      <w:r w:rsidR="00483EDA" w:rsidRPr="002678E3">
        <w:rPr>
          <w:rFonts w:ascii="Palatino Linotype" w:hAnsi="Palatino Linotype"/>
        </w:rPr>
        <w:t>Para lo cual señala como</w:t>
      </w:r>
      <w:r w:rsidRPr="002678E3">
        <w:rPr>
          <w:rFonts w:ascii="Palatino Linotype" w:hAnsi="Palatino Linotype"/>
        </w:rPr>
        <w:t xml:space="preserve"> documento, cualquier objeto o archivo electrónico o de cualquier otra tecnología existente que pueda dar constancia de un hecho.</w:t>
      </w:r>
      <w:r w:rsidRPr="002678E3">
        <w:rPr>
          <w:rFonts w:ascii="Palatino Linotype" w:hAnsi="Palatino Linotype"/>
        </w:rPr>
        <w:cr/>
      </w:r>
    </w:p>
    <w:p w14:paraId="568B76A3" w14:textId="38E5A472" w:rsidR="00483EDA" w:rsidRPr="002678E3" w:rsidRDefault="00483EDA" w:rsidP="00AA234B">
      <w:pPr>
        <w:autoSpaceDE w:val="0"/>
        <w:autoSpaceDN w:val="0"/>
        <w:adjustRightInd w:val="0"/>
        <w:spacing w:line="360" w:lineRule="auto"/>
        <w:ind w:right="49"/>
        <w:jc w:val="both"/>
        <w:rPr>
          <w:rFonts w:ascii="Palatino Linotype" w:hAnsi="Palatino Linotype"/>
        </w:rPr>
      </w:pPr>
      <w:r w:rsidRPr="002678E3">
        <w:rPr>
          <w:rFonts w:ascii="Palatino Linotype" w:hAnsi="Palatino Linotype"/>
        </w:rPr>
        <w:t>Aunado a lo anterior, la misma norma dispone que para los efectos de la Ley, se entiende por Administración de Documentos a los actos tendientes a inventariar, regular, coordinar y dinamizar el funcionamiento y uso de los documentos existentes en los Archivos Administrativos e Históricos de los Poderes del Estado, Municipios y Organismos Auxiliares y en su caso, los que posean particulares; a los actos que se realicen para generar, recibir,</w:t>
      </w:r>
      <w:bookmarkStart w:id="1" w:name="_GoBack"/>
      <w:bookmarkEnd w:id="1"/>
      <w:r w:rsidRPr="002678E3">
        <w:rPr>
          <w:rFonts w:ascii="Palatino Linotype" w:hAnsi="Palatino Linotype"/>
        </w:rPr>
        <w:t xml:space="preserve"> mantener, custodiar, reconstruir, depurar o destruir Documentos Administrativos o Históricos, que por su importancia sean fuentes esenciales de información acerca del pasado y presente de la vida institucional del Estado; así mismo, Todo documento que realicen los servidores públicos, deberá depositarse en los archivos de trámite correspondientes o en instrumentos tecnológicos que permitan la conservación de documentos electrónicos, en la forma y términos previstos por esta Ley, y demás disposiciones administrativas que se dicten al respecto.</w:t>
      </w:r>
    </w:p>
    <w:p w14:paraId="786AAAF0" w14:textId="612D941E" w:rsidR="00483EDA" w:rsidRPr="002678E3" w:rsidRDefault="00483EDA" w:rsidP="00AA234B">
      <w:pPr>
        <w:autoSpaceDE w:val="0"/>
        <w:autoSpaceDN w:val="0"/>
        <w:adjustRightInd w:val="0"/>
        <w:spacing w:line="360" w:lineRule="auto"/>
        <w:ind w:right="49"/>
        <w:jc w:val="both"/>
        <w:rPr>
          <w:rFonts w:ascii="Palatino Linotype" w:hAnsi="Palatino Linotype"/>
        </w:rPr>
      </w:pPr>
      <w:r w:rsidRPr="002678E3">
        <w:rPr>
          <w:rFonts w:ascii="Palatino Linotype" w:hAnsi="Palatino Linotype"/>
        </w:rPr>
        <w:lastRenderedPageBreak/>
        <w:t>Así también, los Lineamientos en comento, establecen las atribuciones y la forma de cómo deben resguardar los documentos generados por la Autoridad, las fases de conservación de los mismos, las atribuciones de los responsables que resguardan la misma y también el ciclo de vida</w:t>
      </w:r>
      <w:r w:rsidR="006A1D08" w:rsidRPr="002678E3">
        <w:rPr>
          <w:rFonts w:ascii="Palatino Linotype" w:hAnsi="Palatino Linotype"/>
        </w:rPr>
        <w:t>, señala que los documentos generados o recibidos por los servidores públicos en el desempeño de sus funciones formarán parte del Patrimonio Documental del Estado y deberán integrarse en la Unidad Documental correspondiente, para su adecuado tratamiento.</w:t>
      </w:r>
    </w:p>
    <w:p w14:paraId="6475D21F" w14:textId="77777777" w:rsidR="006A1D08" w:rsidRPr="002678E3" w:rsidRDefault="006A1D08" w:rsidP="00AA234B">
      <w:pPr>
        <w:autoSpaceDE w:val="0"/>
        <w:autoSpaceDN w:val="0"/>
        <w:adjustRightInd w:val="0"/>
        <w:spacing w:line="360" w:lineRule="auto"/>
        <w:ind w:right="49"/>
        <w:jc w:val="both"/>
        <w:rPr>
          <w:rFonts w:ascii="Palatino Linotype" w:hAnsi="Palatino Linotype"/>
        </w:rPr>
      </w:pPr>
    </w:p>
    <w:p w14:paraId="170ADBC3" w14:textId="1EDDAA7D" w:rsidR="006A1D08" w:rsidRPr="002678E3" w:rsidRDefault="006A1D08" w:rsidP="00AA234B">
      <w:pPr>
        <w:autoSpaceDE w:val="0"/>
        <w:autoSpaceDN w:val="0"/>
        <w:adjustRightInd w:val="0"/>
        <w:spacing w:line="360" w:lineRule="auto"/>
        <w:ind w:right="49"/>
        <w:jc w:val="both"/>
        <w:rPr>
          <w:rFonts w:ascii="Palatino Linotype" w:hAnsi="Palatino Linotype"/>
        </w:rPr>
      </w:pPr>
      <w:r w:rsidRPr="002678E3">
        <w:rPr>
          <w:rFonts w:ascii="Palatino Linotype" w:hAnsi="Palatino Linotype"/>
        </w:rPr>
        <w:t xml:space="preserve">Tendrán un ciclo de vida, de acuerdo a la naturaleza de cada documento, esto es </w:t>
      </w:r>
      <w:r w:rsidR="000F21D6" w:rsidRPr="002678E3">
        <w:rPr>
          <w:rFonts w:ascii="Palatino Linotype" w:hAnsi="Palatino Linotype"/>
        </w:rPr>
        <w:t>atendiendo al ciclo de vida de los documentos, los Archivos integrantes del Sistema se clasificarán en: Archivos de Trámite o de Oficina; Archivos de Concentración o Generales; y Archivos Históricos.</w:t>
      </w:r>
    </w:p>
    <w:p w14:paraId="61F49A18" w14:textId="67732C13" w:rsidR="00483EDA" w:rsidRPr="002678E3" w:rsidRDefault="00483EDA" w:rsidP="00C270B9">
      <w:pPr>
        <w:autoSpaceDE w:val="0"/>
        <w:autoSpaceDN w:val="0"/>
        <w:adjustRightInd w:val="0"/>
        <w:spacing w:line="360" w:lineRule="auto"/>
        <w:jc w:val="both"/>
        <w:rPr>
          <w:rFonts w:ascii="Palatino Linotype" w:hAnsi="Palatino Linotype"/>
        </w:rPr>
      </w:pPr>
    </w:p>
    <w:p w14:paraId="38E24890" w14:textId="406CEB7A" w:rsidR="000F21D6" w:rsidRPr="002678E3" w:rsidRDefault="000F21D6" w:rsidP="00C270B9">
      <w:pPr>
        <w:autoSpaceDE w:val="0"/>
        <w:autoSpaceDN w:val="0"/>
        <w:adjustRightInd w:val="0"/>
        <w:spacing w:line="360" w:lineRule="auto"/>
        <w:jc w:val="both"/>
        <w:rPr>
          <w:rFonts w:ascii="Palatino Linotype" w:hAnsi="Palatino Linotype"/>
        </w:rPr>
      </w:pPr>
      <w:r w:rsidRPr="002678E3">
        <w:rPr>
          <w:rFonts w:ascii="Palatino Linotype" w:hAnsi="Palatino Linotype"/>
        </w:rPr>
        <w:t xml:space="preserve">Una vez, que concluya su siclo de vida procederán  su destrucción atendiendo a su clasificación y serán depurados de conformidad con lo que determine el Comité Depurados por lo que pasaran a su destrucción, lo que se levantara un acta donde se advierta que documento es, el ciclo de vida y derivado que la documentación requerida por el particular hace referencia al año 2000, pudiera darse el caso que así lo haya determinado la autoridad y haya procedido su destrucción, caso en el cual </w:t>
      </w:r>
      <w:r w:rsidRPr="002678E3">
        <w:rPr>
          <w:rFonts w:ascii="Palatino Linotype" w:hAnsi="Palatino Linotype"/>
          <w:b/>
        </w:rPr>
        <w:t>EL SUJETO OBLIGADO</w:t>
      </w:r>
      <w:r w:rsidRPr="002678E3">
        <w:rPr>
          <w:rFonts w:ascii="Palatino Linotype" w:hAnsi="Palatino Linotype"/>
        </w:rPr>
        <w:t xml:space="preserve"> deb</w:t>
      </w:r>
      <w:r w:rsidR="00192166" w:rsidRPr="002678E3">
        <w:rPr>
          <w:rFonts w:ascii="Palatino Linotype" w:hAnsi="Palatino Linotype"/>
        </w:rPr>
        <w:t xml:space="preserve">erá entregar la baja documental, acompañado del Acuerdo de Inexistencia </w:t>
      </w:r>
      <w:r w:rsidRPr="002678E3">
        <w:rPr>
          <w:rFonts w:ascii="Palatino Linotype" w:hAnsi="Palatino Linotype"/>
        </w:rPr>
        <w:t>de la información que se encuentre en este supuesto.</w:t>
      </w:r>
    </w:p>
    <w:p w14:paraId="057B6705" w14:textId="7E304700" w:rsidR="00192166" w:rsidRPr="002678E3" w:rsidRDefault="00192166" w:rsidP="00192166">
      <w:pPr>
        <w:autoSpaceDE w:val="0"/>
        <w:autoSpaceDN w:val="0"/>
        <w:adjustRightInd w:val="0"/>
        <w:spacing w:line="360" w:lineRule="auto"/>
        <w:jc w:val="both"/>
        <w:rPr>
          <w:rFonts w:ascii="Palatino Linotype" w:hAnsi="Palatino Linotype"/>
        </w:rPr>
      </w:pPr>
      <w:r w:rsidRPr="002678E3">
        <w:rPr>
          <w:rFonts w:ascii="Palatino Linotype" w:hAnsi="Palatino Linotype"/>
        </w:rPr>
        <w:lastRenderedPageBreak/>
        <w:t>En ese sentido, el Comité de Transparencia, en su caso deberá emitir el Acuerdo que confirme la Inexistencia de la Información en el que se cumplan las formalidades para el caso de conformidad con lo estipulado en el artículo 49 de la Ley de Transparencia y Acceso a la Información Pública del Estado de México y Municipios, que de manera literal se cita:</w:t>
      </w:r>
    </w:p>
    <w:p w14:paraId="6A2BCC28" w14:textId="77777777" w:rsidR="00192166" w:rsidRPr="002678E3" w:rsidRDefault="00192166" w:rsidP="00192166">
      <w:pPr>
        <w:autoSpaceDE w:val="0"/>
        <w:autoSpaceDN w:val="0"/>
        <w:adjustRightInd w:val="0"/>
        <w:spacing w:line="360" w:lineRule="auto"/>
        <w:jc w:val="both"/>
        <w:rPr>
          <w:rFonts w:ascii="Palatino Linotype" w:hAnsi="Palatino Linotype"/>
        </w:rPr>
      </w:pPr>
    </w:p>
    <w:p w14:paraId="2D441437" w14:textId="77777777" w:rsidR="00192166" w:rsidRPr="002678E3" w:rsidRDefault="00192166" w:rsidP="00192166">
      <w:pPr>
        <w:autoSpaceDE w:val="0"/>
        <w:autoSpaceDN w:val="0"/>
        <w:adjustRightInd w:val="0"/>
        <w:ind w:left="851" w:right="899"/>
        <w:jc w:val="both"/>
        <w:rPr>
          <w:rFonts w:ascii="Palatino Linotype" w:hAnsi="Palatino Linotype"/>
          <w:i/>
          <w:sz w:val="22"/>
          <w:szCs w:val="22"/>
        </w:rPr>
      </w:pPr>
      <w:r w:rsidRPr="002678E3">
        <w:rPr>
          <w:rFonts w:ascii="Palatino Linotype" w:hAnsi="Palatino Linotype"/>
          <w:i/>
          <w:sz w:val="22"/>
          <w:szCs w:val="22"/>
        </w:rPr>
        <w:t>“Artículo 49. Los Comités de Transparencia tendrán las siguientes atribuciones:</w:t>
      </w:r>
    </w:p>
    <w:p w14:paraId="27C85B39" w14:textId="19EEE517" w:rsidR="00192166" w:rsidRPr="002678E3" w:rsidRDefault="00192166" w:rsidP="00192166">
      <w:pPr>
        <w:autoSpaceDE w:val="0"/>
        <w:autoSpaceDN w:val="0"/>
        <w:adjustRightInd w:val="0"/>
        <w:ind w:left="851" w:right="899"/>
        <w:jc w:val="both"/>
        <w:rPr>
          <w:rFonts w:ascii="Palatino Linotype" w:hAnsi="Palatino Linotype"/>
          <w:i/>
          <w:sz w:val="22"/>
          <w:szCs w:val="22"/>
        </w:rPr>
      </w:pPr>
      <w:r w:rsidRPr="002678E3">
        <w:rPr>
          <w:rFonts w:ascii="Palatino Linotype" w:hAnsi="Palatino Linotype"/>
          <w:i/>
          <w:sz w:val="22"/>
          <w:szCs w:val="22"/>
        </w:rPr>
        <w:t>I…</w:t>
      </w:r>
    </w:p>
    <w:p w14:paraId="4C6059FF" w14:textId="77777777" w:rsidR="00192166" w:rsidRPr="002678E3" w:rsidRDefault="00192166" w:rsidP="00192166">
      <w:pPr>
        <w:autoSpaceDE w:val="0"/>
        <w:autoSpaceDN w:val="0"/>
        <w:adjustRightInd w:val="0"/>
        <w:ind w:left="851" w:right="899"/>
        <w:jc w:val="both"/>
        <w:rPr>
          <w:rFonts w:ascii="Palatino Linotype" w:hAnsi="Palatino Linotype"/>
          <w:i/>
          <w:sz w:val="22"/>
          <w:szCs w:val="22"/>
        </w:rPr>
      </w:pPr>
      <w:r w:rsidRPr="002678E3">
        <w:rPr>
          <w:rFonts w:ascii="Palatino Linotype" w:hAnsi="Palatino Linotype"/>
          <w:i/>
          <w:sz w:val="22"/>
          <w:szCs w:val="22"/>
        </w:rPr>
        <w:t xml:space="preserve">II. Confirmar, modificar o revocar las determinaciones que en materia de ampliación del plazo de respuesta, clasificación de la información y </w:t>
      </w:r>
      <w:r w:rsidRPr="002678E3">
        <w:rPr>
          <w:rFonts w:ascii="Palatino Linotype" w:hAnsi="Palatino Linotype"/>
          <w:b/>
          <w:i/>
          <w:sz w:val="22"/>
          <w:szCs w:val="22"/>
        </w:rPr>
        <w:t>declaración de inexistencia</w:t>
      </w:r>
      <w:r w:rsidRPr="002678E3">
        <w:rPr>
          <w:rFonts w:ascii="Palatino Linotype" w:hAnsi="Palatino Linotype"/>
          <w:i/>
          <w:sz w:val="22"/>
          <w:szCs w:val="22"/>
        </w:rPr>
        <w:t xml:space="preserve"> o de incompetencia realicen los titulares de las áreas de los sujetos obligados;</w:t>
      </w:r>
    </w:p>
    <w:p w14:paraId="27695FA2" w14:textId="77777777" w:rsidR="00192166" w:rsidRPr="002678E3" w:rsidRDefault="00192166" w:rsidP="00192166">
      <w:pPr>
        <w:autoSpaceDE w:val="0"/>
        <w:autoSpaceDN w:val="0"/>
        <w:adjustRightInd w:val="0"/>
        <w:ind w:left="851" w:right="899"/>
        <w:jc w:val="both"/>
        <w:rPr>
          <w:rFonts w:ascii="Palatino Linotype" w:hAnsi="Palatino Linotype"/>
          <w:i/>
          <w:sz w:val="22"/>
          <w:szCs w:val="22"/>
        </w:rPr>
      </w:pPr>
      <w:r w:rsidRPr="002678E3">
        <w:rPr>
          <w:rFonts w:ascii="Palatino Linotype" w:hAnsi="Palatino Linotype"/>
          <w:i/>
          <w:sz w:val="22"/>
          <w:szCs w:val="22"/>
        </w:rPr>
        <w:t>…”</w:t>
      </w:r>
    </w:p>
    <w:p w14:paraId="10869515" w14:textId="77777777" w:rsidR="00192166" w:rsidRPr="002678E3" w:rsidRDefault="00192166" w:rsidP="00192166">
      <w:pPr>
        <w:autoSpaceDE w:val="0"/>
        <w:autoSpaceDN w:val="0"/>
        <w:adjustRightInd w:val="0"/>
        <w:spacing w:line="360" w:lineRule="auto"/>
        <w:jc w:val="both"/>
        <w:rPr>
          <w:rFonts w:ascii="Palatino Linotype" w:hAnsi="Palatino Linotype"/>
        </w:rPr>
      </w:pPr>
    </w:p>
    <w:p w14:paraId="09A6948C" w14:textId="77777777" w:rsidR="00192166" w:rsidRPr="002678E3" w:rsidRDefault="00192166" w:rsidP="00192166">
      <w:pPr>
        <w:autoSpaceDE w:val="0"/>
        <w:autoSpaceDN w:val="0"/>
        <w:adjustRightInd w:val="0"/>
        <w:spacing w:line="360" w:lineRule="auto"/>
        <w:jc w:val="both"/>
        <w:rPr>
          <w:rFonts w:ascii="Palatino Linotype" w:hAnsi="Palatino Linotype"/>
        </w:rPr>
      </w:pPr>
      <w:r w:rsidRPr="002678E3">
        <w:rPr>
          <w:rFonts w:ascii="Palatino Linotype" w:hAnsi="Palatino Linotype"/>
        </w:rPr>
        <w:t xml:space="preserve">Lo anterior es así, ya que de conformidad al criterio de interpretación en el orden administrativo emitido por este Instituto número 0003-11, la inexistencia de la información en el derecho de acceso a la información pública conlleva como supuestos: 1) la existencia previa de la documentación; y </w:t>
      </w:r>
    </w:p>
    <w:p w14:paraId="16120832" w14:textId="569D8597" w:rsidR="00192166" w:rsidRPr="002678E3" w:rsidRDefault="00192166" w:rsidP="00192166">
      <w:pPr>
        <w:autoSpaceDE w:val="0"/>
        <w:autoSpaceDN w:val="0"/>
        <w:adjustRightInd w:val="0"/>
        <w:spacing w:line="360" w:lineRule="auto"/>
        <w:jc w:val="both"/>
        <w:rPr>
          <w:rFonts w:ascii="Palatino Linotype" w:hAnsi="Palatino Linotype"/>
        </w:rPr>
      </w:pPr>
      <w:r w:rsidRPr="002678E3">
        <w:rPr>
          <w:rFonts w:ascii="Palatino Linotype" w:hAnsi="Palatino Linotype"/>
        </w:rPr>
        <w:t xml:space="preserve">2) la falta posterior de la misma en los archivos del </w:t>
      </w:r>
      <w:r w:rsidRPr="002678E3">
        <w:rPr>
          <w:rFonts w:ascii="Palatino Linotype" w:hAnsi="Palatino Linotype"/>
          <w:b/>
        </w:rPr>
        <w:t>SUJETO OBLIGADO</w:t>
      </w:r>
      <w:r w:rsidRPr="002678E3">
        <w:rPr>
          <w:rFonts w:ascii="Palatino Linotype" w:hAnsi="Palatino Linotype"/>
        </w:rPr>
        <w:t xml:space="preserve">, en otras palabras la información se generó, administró o poseyó en el marco de sus atribuciones, pero dándose el caso en que no la conserve por distintas razones como pudieran ser su destrucción o desaparición física, sustracción ilícita, baja documental o cualquier otra; o el segundo de los supuestos sería que </w:t>
      </w:r>
      <w:r w:rsidRPr="002678E3">
        <w:rPr>
          <w:rFonts w:ascii="Palatino Linotype" w:hAnsi="Palatino Linotype"/>
          <w:b/>
        </w:rPr>
        <w:t>EL SUJETO OBLIGADO</w:t>
      </w:r>
      <w:r w:rsidRPr="002678E3">
        <w:rPr>
          <w:rFonts w:ascii="Palatino Linotype" w:hAnsi="Palatino Linotype"/>
        </w:rPr>
        <w:t xml:space="preserve"> debió de haber generado, administrado o poseído la información, pero en incumplimiento a la norma </w:t>
      </w:r>
      <w:r w:rsidRPr="002678E3">
        <w:rPr>
          <w:rFonts w:ascii="Palatino Linotype" w:hAnsi="Palatino Linotype"/>
        </w:rPr>
        <w:lastRenderedPageBreak/>
        <w:t>no lo llevo a cabo. Tal como se lee del criterio que para mayor referencia se transcribe a continuación:</w:t>
      </w:r>
    </w:p>
    <w:p w14:paraId="4CD1172B" w14:textId="77777777" w:rsidR="00192166" w:rsidRPr="002678E3" w:rsidRDefault="00192166" w:rsidP="00192166">
      <w:pPr>
        <w:autoSpaceDE w:val="0"/>
        <w:autoSpaceDN w:val="0"/>
        <w:adjustRightInd w:val="0"/>
        <w:spacing w:line="360" w:lineRule="auto"/>
        <w:jc w:val="both"/>
        <w:rPr>
          <w:rFonts w:ascii="Palatino Linotype" w:hAnsi="Palatino Linotype"/>
        </w:rPr>
      </w:pPr>
    </w:p>
    <w:p w14:paraId="0C729E85" w14:textId="77777777" w:rsidR="00192166" w:rsidRPr="002678E3" w:rsidRDefault="00192166" w:rsidP="00192166">
      <w:pPr>
        <w:autoSpaceDE w:val="0"/>
        <w:autoSpaceDN w:val="0"/>
        <w:adjustRightInd w:val="0"/>
        <w:ind w:left="851" w:right="899"/>
        <w:jc w:val="both"/>
        <w:rPr>
          <w:rFonts w:ascii="Palatino Linotype" w:hAnsi="Palatino Linotype"/>
          <w:i/>
          <w:sz w:val="22"/>
          <w:szCs w:val="22"/>
        </w:rPr>
      </w:pPr>
      <w:r w:rsidRPr="002678E3">
        <w:rPr>
          <w:rFonts w:ascii="Palatino Linotype" w:hAnsi="Palatino Linotype"/>
          <w:i/>
          <w:sz w:val="22"/>
          <w:szCs w:val="22"/>
        </w:rPr>
        <w:t xml:space="preserve">“INEXISTENCIA, CONCEPTO DE, EN MATERIA DE TRANSPARENCIA.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 </w:t>
      </w:r>
    </w:p>
    <w:p w14:paraId="24381C40" w14:textId="77777777" w:rsidR="00192166" w:rsidRPr="002678E3" w:rsidRDefault="00192166" w:rsidP="00192166">
      <w:pPr>
        <w:autoSpaceDE w:val="0"/>
        <w:autoSpaceDN w:val="0"/>
        <w:adjustRightInd w:val="0"/>
        <w:ind w:left="851" w:right="899"/>
        <w:jc w:val="both"/>
        <w:rPr>
          <w:rFonts w:ascii="Palatino Linotype" w:hAnsi="Palatino Linotype"/>
          <w:i/>
          <w:sz w:val="22"/>
          <w:szCs w:val="22"/>
        </w:rPr>
      </w:pPr>
      <w:r w:rsidRPr="002678E3">
        <w:rPr>
          <w:rFonts w:ascii="Palatino Linotype" w:hAnsi="Palatino Linotype"/>
          <w:i/>
          <w:sz w:val="22"/>
          <w:szCs w:val="22"/>
        </w:rPr>
        <w:t xml:space="preserve">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17A0851D" w14:textId="77777777" w:rsidR="00192166" w:rsidRPr="002678E3" w:rsidRDefault="00192166" w:rsidP="00192166">
      <w:pPr>
        <w:autoSpaceDE w:val="0"/>
        <w:autoSpaceDN w:val="0"/>
        <w:adjustRightInd w:val="0"/>
        <w:ind w:left="851" w:right="757"/>
        <w:jc w:val="both"/>
        <w:rPr>
          <w:rFonts w:ascii="Palatino Linotype" w:hAnsi="Palatino Linotype"/>
          <w:i/>
          <w:sz w:val="22"/>
          <w:szCs w:val="22"/>
        </w:rPr>
      </w:pPr>
      <w:r w:rsidRPr="002678E3">
        <w:rPr>
          <w:rFonts w:ascii="Palatino Linotype" w:hAnsi="Palatino Linotype"/>
          <w:i/>
          <w:sz w:val="22"/>
          <w:szCs w:val="22"/>
        </w:rPr>
        <w:t xml:space="preserve">b) En los casos en que por las atribuciones conferidas al Sujeto Obligado éste debió generar, administrar o poseer la información, pero en incumplimiento a la normatividad respectiva no llevó a cabo </w:t>
      </w:r>
      <w:proofErr w:type="gramStart"/>
      <w:r w:rsidRPr="002678E3">
        <w:rPr>
          <w:rFonts w:ascii="Palatino Linotype" w:hAnsi="Palatino Linotype"/>
          <w:i/>
          <w:sz w:val="22"/>
          <w:szCs w:val="22"/>
        </w:rPr>
        <w:t>ninguna</w:t>
      </w:r>
      <w:proofErr w:type="gramEnd"/>
      <w:r w:rsidRPr="002678E3">
        <w:rPr>
          <w:rFonts w:ascii="Palatino Linotype" w:hAnsi="Palatino Linotype"/>
          <w:i/>
          <w:sz w:val="22"/>
          <w:szCs w:val="22"/>
        </w:rPr>
        <w:t xml:space="preserve"> de esas acciones. </w:t>
      </w:r>
    </w:p>
    <w:p w14:paraId="041F766A" w14:textId="77777777" w:rsidR="00192166" w:rsidRPr="002678E3" w:rsidRDefault="00192166" w:rsidP="00192166">
      <w:pPr>
        <w:autoSpaceDE w:val="0"/>
        <w:autoSpaceDN w:val="0"/>
        <w:adjustRightInd w:val="0"/>
        <w:ind w:left="851" w:right="757"/>
        <w:jc w:val="both"/>
        <w:rPr>
          <w:rFonts w:ascii="Palatino Linotype" w:hAnsi="Palatino Linotype"/>
          <w:i/>
          <w:sz w:val="22"/>
          <w:szCs w:val="22"/>
        </w:rPr>
      </w:pPr>
      <w:r w:rsidRPr="002678E3">
        <w:rPr>
          <w:rFonts w:ascii="Palatino Linotype" w:hAnsi="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460E81EC" w14:textId="7CA71681" w:rsidR="00192166" w:rsidRPr="002678E3" w:rsidRDefault="00192166" w:rsidP="00192166">
      <w:pPr>
        <w:autoSpaceDE w:val="0"/>
        <w:autoSpaceDN w:val="0"/>
        <w:adjustRightInd w:val="0"/>
        <w:jc w:val="both"/>
        <w:rPr>
          <w:rFonts w:ascii="Palatino Linotype" w:hAnsi="Palatino Linotype"/>
          <w:i/>
        </w:rPr>
      </w:pPr>
      <w:r w:rsidRPr="002678E3">
        <w:rPr>
          <w:rFonts w:ascii="Palatino Linotype" w:hAnsi="Palatino Linotype"/>
          <w:i/>
        </w:rPr>
        <w:t xml:space="preserve">             (Énfasis añadido)</w:t>
      </w:r>
    </w:p>
    <w:p w14:paraId="359B042A" w14:textId="6586929A" w:rsidR="00192166" w:rsidRPr="002678E3" w:rsidRDefault="0024209E" w:rsidP="00192166">
      <w:pPr>
        <w:autoSpaceDE w:val="0"/>
        <w:autoSpaceDN w:val="0"/>
        <w:adjustRightInd w:val="0"/>
        <w:spacing w:line="360" w:lineRule="auto"/>
        <w:jc w:val="both"/>
        <w:rPr>
          <w:rFonts w:ascii="Palatino Linotype" w:hAnsi="Palatino Linotype"/>
        </w:rPr>
      </w:pPr>
      <w:r w:rsidRPr="002678E3">
        <w:rPr>
          <w:rFonts w:ascii="Palatino Linotype" w:hAnsi="Palatino Linotype"/>
        </w:rPr>
        <w:t xml:space="preserve">En ese contexto, conviene traer a contexto lo referente al criterio orientador 14/09 emitido por el entonces Instituto Federal de Transparencia, Acceso a la Información y Protección de Datos Personales, hoy INAI que indica: </w:t>
      </w:r>
    </w:p>
    <w:p w14:paraId="76B310CF" w14:textId="77777777" w:rsidR="0024209E" w:rsidRPr="002678E3" w:rsidRDefault="0024209E" w:rsidP="0024209E">
      <w:pPr>
        <w:spacing w:before="74"/>
        <w:ind w:left="851" w:right="899"/>
        <w:jc w:val="both"/>
        <w:rPr>
          <w:rFonts w:ascii="Palatino Linotype" w:eastAsia="Arial" w:hAnsi="Palatino Linotype" w:cs="Arial"/>
          <w:i/>
          <w:sz w:val="22"/>
          <w:szCs w:val="22"/>
        </w:rPr>
      </w:pPr>
      <w:r w:rsidRPr="002678E3">
        <w:rPr>
          <w:rFonts w:ascii="Palatino Linotype" w:eastAsia="Arial" w:hAnsi="Palatino Linotype" w:cs="Arial"/>
          <w:b/>
          <w:i/>
          <w:sz w:val="22"/>
          <w:szCs w:val="22"/>
        </w:rPr>
        <w:t>B</w:t>
      </w:r>
      <w:r w:rsidRPr="002678E3">
        <w:rPr>
          <w:rFonts w:ascii="Palatino Linotype" w:eastAsia="Arial" w:hAnsi="Palatino Linotype" w:cs="Arial"/>
          <w:b/>
          <w:i/>
          <w:spacing w:val="1"/>
          <w:sz w:val="22"/>
          <w:szCs w:val="22"/>
        </w:rPr>
        <w:t>a</w:t>
      </w:r>
      <w:r w:rsidRPr="002678E3">
        <w:rPr>
          <w:rFonts w:ascii="Palatino Linotype" w:eastAsia="Arial" w:hAnsi="Palatino Linotype" w:cs="Arial"/>
          <w:b/>
          <w:i/>
          <w:spacing w:val="-2"/>
          <w:sz w:val="22"/>
          <w:szCs w:val="22"/>
        </w:rPr>
        <w:t>j</w:t>
      </w:r>
      <w:r w:rsidRPr="002678E3">
        <w:rPr>
          <w:rFonts w:ascii="Palatino Linotype" w:eastAsia="Arial" w:hAnsi="Palatino Linotype" w:cs="Arial"/>
          <w:b/>
          <w:i/>
          <w:sz w:val="22"/>
          <w:szCs w:val="22"/>
        </w:rPr>
        <w:t>a</w:t>
      </w:r>
      <w:r w:rsidRPr="002678E3">
        <w:rPr>
          <w:rFonts w:ascii="Palatino Linotype" w:eastAsia="Arial" w:hAnsi="Palatino Linotype" w:cs="Arial"/>
          <w:b/>
          <w:i/>
          <w:spacing w:val="9"/>
          <w:sz w:val="22"/>
          <w:szCs w:val="22"/>
        </w:rPr>
        <w:t xml:space="preserve"> </w:t>
      </w:r>
      <w:r w:rsidRPr="002678E3">
        <w:rPr>
          <w:rFonts w:ascii="Palatino Linotype" w:eastAsia="Arial" w:hAnsi="Palatino Linotype" w:cs="Arial"/>
          <w:b/>
          <w:i/>
          <w:sz w:val="22"/>
          <w:szCs w:val="22"/>
        </w:rPr>
        <w:t>docu</w:t>
      </w:r>
      <w:r w:rsidRPr="002678E3">
        <w:rPr>
          <w:rFonts w:ascii="Palatino Linotype" w:eastAsia="Arial" w:hAnsi="Palatino Linotype" w:cs="Arial"/>
          <w:b/>
          <w:i/>
          <w:spacing w:val="1"/>
          <w:sz w:val="22"/>
          <w:szCs w:val="22"/>
        </w:rPr>
        <w:t>me</w:t>
      </w:r>
      <w:r w:rsidRPr="002678E3">
        <w:rPr>
          <w:rFonts w:ascii="Palatino Linotype" w:eastAsia="Arial" w:hAnsi="Palatino Linotype" w:cs="Arial"/>
          <w:b/>
          <w:i/>
          <w:sz w:val="22"/>
          <w:szCs w:val="22"/>
        </w:rPr>
        <w:t>n</w:t>
      </w:r>
      <w:r w:rsidRPr="002678E3">
        <w:rPr>
          <w:rFonts w:ascii="Palatino Linotype" w:eastAsia="Arial" w:hAnsi="Palatino Linotype" w:cs="Arial"/>
          <w:b/>
          <w:i/>
          <w:spacing w:val="-1"/>
          <w:sz w:val="22"/>
          <w:szCs w:val="22"/>
        </w:rPr>
        <w:t>t</w:t>
      </w:r>
      <w:r w:rsidRPr="002678E3">
        <w:rPr>
          <w:rFonts w:ascii="Palatino Linotype" w:eastAsia="Arial" w:hAnsi="Palatino Linotype" w:cs="Arial"/>
          <w:b/>
          <w:i/>
          <w:spacing w:val="1"/>
          <w:sz w:val="22"/>
          <w:szCs w:val="22"/>
        </w:rPr>
        <w:t>a</w:t>
      </w:r>
      <w:r w:rsidRPr="002678E3">
        <w:rPr>
          <w:rFonts w:ascii="Palatino Linotype" w:eastAsia="Arial" w:hAnsi="Palatino Linotype" w:cs="Arial"/>
          <w:b/>
          <w:i/>
          <w:sz w:val="22"/>
          <w:szCs w:val="22"/>
        </w:rPr>
        <w:t>l.</w:t>
      </w:r>
      <w:r w:rsidRPr="002678E3">
        <w:rPr>
          <w:rFonts w:ascii="Palatino Linotype" w:eastAsia="Arial" w:hAnsi="Palatino Linotype" w:cs="Arial"/>
          <w:b/>
          <w:i/>
          <w:spacing w:val="9"/>
          <w:sz w:val="22"/>
          <w:szCs w:val="22"/>
        </w:rPr>
        <w:t xml:space="preserve"> </w:t>
      </w:r>
      <w:r w:rsidRPr="002678E3">
        <w:rPr>
          <w:rFonts w:ascii="Palatino Linotype" w:eastAsia="Arial" w:hAnsi="Palatino Linotype" w:cs="Arial"/>
          <w:b/>
          <w:i/>
          <w:spacing w:val="2"/>
          <w:sz w:val="22"/>
          <w:szCs w:val="22"/>
        </w:rPr>
        <w:t>L</w:t>
      </w:r>
      <w:r w:rsidRPr="002678E3">
        <w:rPr>
          <w:rFonts w:ascii="Palatino Linotype" w:eastAsia="Arial" w:hAnsi="Palatino Linotype" w:cs="Arial"/>
          <w:b/>
          <w:i/>
          <w:spacing w:val="-1"/>
          <w:sz w:val="22"/>
          <w:szCs w:val="22"/>
        </w:rPr>
        <w:t>a</w:t>
      </w:r>
      <w:r w:rsidRPr="002678E3">
        <w:rPr>
          <w:rFonts w:ascii="Palatino Linotype" w:eastAsia="Arial" w:hAnsi="Palatino Linotype" w:cs="Arial"/>
          <w:b/>
          <w:i/>
          <w:sz w:val="22"/>
          <w:szCs w:val="22"/>
        </w:rPr>
        <w:t>s</w:t>
      </w:r>
      <w:r w:rsidRPr="002678E3">
        <w:rPr>
          <w:rFonts w:ascii="Palatino Linotype" w:eastAsia="Arial" w:hAnsi="Palatino Linotype" w:cs="Arial"/>
          <w:b/>
          <w:i/>
          <w:spacing w:val="9"/>
          <w:sz w:val="22"/>
          <w:szCs w:val="22"/>
        </w:rPr>
        <w:t xml:space="preserve"> </w:t>
      </w:r>
      <w:r w:rsidRPr="002678E3">
        <w:rPr>
          <w:rFonts w:ascii="Palatino Linotype" w:eastAsia="Arial" w:hAnsi="Palatino Linotype" w:cs="Arial"/>
          <w:b/>
          <w:i/>
          <w:sz w:val="22"/>
          <w:szCs w:val="22"/>
        </w:rPr>
        <w:t>dep</w:t>
      </w:r>
      <w:r w:rsidRPr="002678E3">
        <w:rPr>
          <w:rFonts w:ascii="Palatino Linotype" w:eastAsia="Arial" w:hAnsi="Palatino Linotype" w:cs="Arial"/>
          <w:b/>
          <w:i/>
          <w:spacing w:val="1"/>
          <w:sz w:val="22"/>
          <w:szCs w:val="22"/>
        </w:rPr>
        <w:t>e</w:t>
      </w:r>
      <w:r w:rsidRPr="002678E3">
        <w:rPr>
          <w:rFonts w:ascii="Palatino Linotype" w:eastAsia="Arial" w:hAnsi="Palatino Linotype" w:cs="Arial"/>
          <w:b/>
          <w:i/>
          <w:sz w:val="22"/>
          <w:szCs w:val="22"/>
        </w:rPr>
        <w:t>nde</w:t>
      </w:r>
      <w:r w:rsidRPr="002678E3">
        <w:rPr>
          <w:rFonts w:ascii="Palatino Linotype" w:eastAsia="Arial" w:hAnsi="Palatino Linotype" w:cs="Arial"/>
          <w:b/>
          <w:i/>
          <w:spacing w:val="1"/>
          <w:sz w:val="22"/>
          <w:szCs w:val="22"/>
        </w:rPr>
        <w:t>nc</w:t>
      </w:r>
      <w:r w:rsidRPr="002678E3">
        <w:rPr>
          <w:rFonts w:ascii="Palatino Linotype" w:eastAsia="Arial" w:hAnsi="Palatino Linotype" w:cs="Arial"/>
          <w:b/>
          <w:i/>
          <w:spacing w:val="-2"/>
          <w:sz w:val="22"/>
          <w:szCs w:val="22"/>
        </w:rPr>
        <w:t>i</w:t>
      </w:r>
      <w:r w:rsidRPr="002678E3">
        <w:rPr>
          <w:rFonts w:ascii="Palatino Linotype" w:eastAsia="Arial" w:hAnsi="Palatino Linotype" w:cs="Arial"/>
          <w:b/>
          <w:i/>
          <w:spacing w:val="1"/>
          <w:sz w:val="22"/>
          <w:szCs w:val="22"/>
        </w:rPr>
        <w:t>a</w:t>
      </w:r>
      <w:r w:rsidRPr="002678E3">
        <w:rPr>
          <w:rFonts w:ascii="Palatino Linotype" w:eastAsia="Arial" w:hAnsi="Palatino Linotype" w:cs="Arial"/>
          <w:b/>
          <w:i/>
          <w:sz w:val="22"/>
          <w:szCs w:val="22"/>
        </w:rPr>
        <w:t>s</w:t>
      </w:r>
      <w:r w:rsidRPr="002678E3">
        <w:rPr>
          <w:rFonts w:ascii="Palatino Linotype" w:eastAsia="Arial" w:hAnsi="Palatino Linotype" w:cs="Arial"/>
          <w:b/>
          <w:i/>
          <w:spacing w:val="12"/>
          <w:sz w:val="22"/>
          <w:szCs w:val="22"/>
        </w:rPr>
        <w:t xml:space="preserve"> </w:t>
      </w:r>
      <w:r w:rsidRPr="002678E3">
        <w:rPr>
          <w:rFonts w:ascii="Palatino Linotype" w:eastAsia="Arial" w:hAnsi="Palatino Linotype" w:cs="Arial"/>
          <w:b/>
          <w:i/>
          <w:sz w:val="22"/>
          <w:szCs w:val="22"/>
        </w:rPr>
        <w:t xml:space="preserve">y </w:t>
      </w:r>
      <w:r w:rsidRPr="002678E3">
        <w:rPr>
          <w:rFonts w:ascii="Palatino Linotype" w:eastAsia="Arial" w:hAnsi="Palatino Linotype" w:cs="Arial"/>
          <w:b/>
          <w:i/>
          <w:spacing w:val="1"/>
          <w:sz w:val="22"/>
          <w:szCs w:val="22"/>
        </w:rPr>
        <w:t>e</w:t>
      </w:r>
      <w:r w:rsidRPr="002678E3">
        <w:rPr>
          <w:rFonts w:ascii="Palatino Linotype" w:eastAsia="Arial" w:hAnsi="Palatino Linotype" w:cs="Arial"/>
          <w:b/>
          <w:i/>
          <w:sz w:val="22"/>
          <w:szCs w:val="22"/>
        </w:rPr>
        <w:t>n</w:t>
      </w:r>
      <w:r w:rsidRPr="002678E3">
        <w:rPr>
          <w:rFonts w:ascii="Palatino Linotype" w:eastAsia="Arial" w:hAnsi="Palatino Linotype" w:cs="Arial"/>
          <w:b/>
          <w:i/>
          <w:spacing w:val="-1"/>
          <w:sz w:val="22"/>
          <w:szCs w:val="22"/>
        </w:rPr>
        <w:t>t</w:t>
      </w:r>
      <w:r w:rsidRPr="002678E3">
        <w:rPr>
          <w:rFonts w:ascii="Palatino Linotype" w:eastAsia="Arial" w:hAnsi="Palatino Linotype" w:cs="Arial"/>
          <w:b/>
          <w:i/>
          <w:sz w:val="22"/>
          <w:szCs w:val="22"/>
        </w:rPr>
        <w:t>id</w:t>
      </w:r>
      <w:r w:rsidRPr="002678E3">
        <w:rPr>
          <w:rFonts w:ascii="Palatino Linotype" w:eastAsia="Arial" w:hAnsi="Palatino Linotype" w:cs="Arial"/>
          <w:b/>
          <w:i/>
          <w:spacing w:val="1"/>
          <w:sz w:val="22"/>
          <w:szCs w:val="22"/>
        </w:rPr>
        <w:t>a</w:t>
      </w:r>
      <w:r w:rsidRPr="002678E3">
        <w:rPr>
          <w:rFonts w:ascii="Palatino Linotype" w:eastAsia="Arial" w:hAnsi="Palatino Linotype" w:cs="Arial"/>
          <w:b/>
          <w:i/>
          <w:sz w:val="22"/>
          <w:szCs w:val="22"/>
        </w:rPr>
        <w:t>des</w:t>
      </w:r>
      <w:r w:rsidRPr="002678E3">
        <w:rPr>
          <w:rFonts w:ascii="Palatino Linotype" w:eastAsia="Arial" w:hAnsi="Palatino Linotype" w:cs="Arial"/>
          <w:b/>
          <w:i/>
          <w:spacing w:val="12"/>
          <w:sz w:val="22"/>
          <w:szCs w:val="22"/>
        </w:rPr>
        <w:t xml:space="preserve"> </w:t>
      </w:r>
      <w:r w:rsidRPr="002678E3">
        <w:rPr>
          <w:rFonts w:ascii="Palatino Linotype" w:eastAsia="Arial" w:hAnsi="Palatino Linotype" w:cs="Arial"/>
          <w:b/>
          <w:i/>
          <w:sz w:val="22"/>
          <w:szCs w:val="22"/>
        </w:rPr>
        <w:t>d</w:t>
      </w:r>
      <w:r w:rsidRPr="002678E3">
        <w:rPr>
          <w:rFonts w:ascii="Palatino Linotype" w:eastAsia="Arial" w:hAnsi="Palatino Linotype" w:cs="Arial"/>
          <w:b/>
          <w:i/>
          <w:spacing w:val="2"/>
          <w:sz w:val="22"/>
          <w:szCs w:val="22"/>
        </w:rPr>
        <w:t>e</w:t>
      </w:r>
      <w:r w:rsidRPr="002678E3">
        <w:rPr>
          <w:rFonts w:ascii="Palatino Linotype" w:eastAsia="Arial" w:hAnsi="Palatino Linotype" w:cs="Arial"/>
          <w:b/>
          <w:i/>
          <w:sz w:val="22"/>
          <w:szCs w:val="22"/>
        </w:rPr>
        <w:t>ben</w:t>
      </w:r>
      <w:r w:rsidRPr="002678E3">
        <w:rPr>
          <w:rFonts w:ascii="Palatino Linotype" w:eastAsia="Arial" w:hAnsi="Palatino Linotype" w:cs="Arial"/>
          <w:b/>
          <w:i/>
          <w:spacing w:val="8"/>
          <w:sz w:val="22"/>
          <w:szCs w:val="22"/>
        </w:rPr>
        <w:t xml:space="preserve"> </w:t>
      </w:r>
      <w:r w:rsidRPr="002678E3">
        <w:rPr>
          <w:rFonts w:ascii="Palatino Linotype" w:eastAsia="Arial" w:hAnsi="Palatino Linotype" w:cs="Arial"/>
          <w:b/>
          <w:i/>
          <w:sz w:val="22"/>
          <w:szCs w:val="22"/>
        </w:rPr>
        <w:t>prop</w:t>
      </w:r>
      <w:r w:rsidRPr="002678E3">
        <w:rPr>
          <w:rFonts w:ascii="Palatino Linotype" w:eastAsia="Arial" w:hAnsi="Palatino Linotype" w:cs="Arial"/>
          <w:b/>
          <w:i/>
          <w:spacing w:val="-3"/>
          <w:sz w:val="22"/>
          <w:szCs w:val="22"/>
        </w:rPr>
        <w:t>o</w:t>
      </w:r>
      <w:r w:rsidRPr="002678E3">
        <w:rPr>
          <w:rFonts w:ascii="Palatino Linotype" w:eastAsia="Arial" w:hAnsi="Palatino Linotype" w:cs="Arial"/>
          <w:b/>
          <w:i/>
          <w:spacing w:val="-2"/>
          <w:sz w:val="22"/>
          <w:szCs w:val="22"/>
        </w:rPr>
        <w:t>r</w:t>
      </w:r>
      <w:r w:rsidRPr="002678E3">
        <w:rPr>
          <w:rFonts w:ascii="Palatino Linotype" w:eastAsia="Arial" w:hAnsi="Palatino Linotype" w:cs="Arial"/>
          <w:b/>
          <w:i/>
          <w:spacing w:val="1"/>
          <w:sz w:val="22"/>
          <w:szCs w:val="22"/>
        </w:rPr>
        <w:t>c</w:t>
      </w:r>
      <w:r w:rsidRPr="002678E3">
        <w:rPr>
          <w:rFonts w:ascii="Palatino Linotype" w:eastAsia="Arial" w:hAnsi="Palatino Linotype" w:cs="Arial"/>
          <w:b/>
          <w:i/>
          <w:sz w:val="22"/>
          <w:szCs w:val="22"/>
        </w:rPr>
        <w:t>ion</w:t>
      </w:r>
      <w:r w:rsidRPr="002678E3">
        <w:rPr>
          <w:rFonts w:ascii="Palatino Linotype" w:eastAsia="Arial" w:hAnsi="Palatino Linotype" w:cs="Arial"/>
          <w:b/>
          <w:i/>
          <w:spacing w:val="1"/>
          <w:sz w:val="22"/>
          <w:szCs w:val="22"/>
        </w:rPr>
        <w:t>a</w:t>
      </w:r>
      <w:r w:rsidRPr="002678E3">
        <w:rPr>
          <w:rFonts w:ascii="Palatino Linotype" w:eastAsia="Arial" w:hAnsi="Palatino Linotype" w:cs="Arial"/>
          <w:b/>
          <w:i/>
          <w:sz w:val="22"/>
          <w:szCs w:val="22"/>
        </w:rPr>
        <w:t>r</w:t>
      </w:r>
      <w:r w:rsidRPr="002678E3">
        <w:rPr>
          <w:rFonts w:ascii="Palatino Linotype" w:eastAsia="Arial" w:hAnsi="Palatino Linotype" w:cs="Arial"/>
          <w:b/>
          <w:i/>
          <w:spacing w:val="9"/>
          <w:sz w:val="22"/>
          <w:szCs w:val="22"/>
        </w:rPr>
        <w:t xml:space="preserve"> </w:t>
      </w:r>
      <w:r w:rsidRPr="002678E3">
        <w:rPr>
          <w:rFonts w:ascii="Palatino Linotype" w:eastAsia="Arial" w:hAnsi="Palatino Linotype" w:cs="Arial"/>
          <w:b/>
          <w:i/>
          <w:sz w:val="22"/>
          <w:szCs w:val="22"/>
        </w:rPr>
        <w:t>a</w:t>
      </w:r>
      <w:r w:rsidRPr="002678E3">
        <w:rPr>
          <w:rFonts w:ascii="Palatino Linotype" w:eastAsia="Arial" w:hAnsi="Palatino Linotype" w:cs="Arial"/>
          <w:b/>
          <w:i/>
          <w:spacing w:val="10"/>
          <w:sz w:val="22"/>
          <w:szCs w:val="22"/>
        </w:rPr>
        <w:t xml:space="preserve"> </w:t>
      </w:r>
      <w:r w:rsidRPr="002678E3">
        <w:rPr>
          <w:rFonts w:ascii="Palatino Linotype" w:eastAsia="Arial" w:hAnsi="Palatino Linotype" w:cs="Arial"/>
          <w:b/>
          <w:i/>
          <w:sz w:val="22"/>
          <w:szCs w:val="22"/>
        </w:rPr>
        <w:t>l</w:t>
      </w:r>
      <w:r w:rsidRPr="002678E3">
        <w:rPr>
          <w:rFonts w:ascii="Palatino Linotype" w:eastAsia="Arial" w:hAnsi="Palatino Linotype" w:cs="Arial"/>
          <w:b/>
          <w:i/>
          <w:spacing w:val="-2"/>
          <w:sz w:val="22"/>
          <w:szCs w:val="22"/>
        </w:rPr>
        <w:t>o</w:t>
      </w:r>
      <w:r w:rsidRPr="002678E3">
        <w:rPr>
          <w:rFonts w:ascii="Palatino Linotype" w:eastAsia="Arial" w:hAnsi="Palatino Linotype" w:cs="Arial"/>
          <w:b/>
          <w:i/>
          <w:sz w:val="22"/>
          <w:szCs w:val="22"/>
        </w:rPr>
        <w:t>s p</w:t>
      </w:r>
      <w:r w:rsidRPr="002678E3">
        <w:rPr>
          <w:rFonts w:ascii="Palatino Linotype" w:eastAsia="Arial" w:hAnsi="Palatino Linotype" w:cs="Arial"/>
          <w:b/>
          <w:i/>
          <w:spacing w:val="1"/>
          <w:sz w:val="22"/>
          <w:szCs w:val="22"/>
        </w:rPr>
        <w:t>a</w:t>
      </w:r>
      <w:r w:rsidRPr="002678E3">
        <w:rPr>
          <w:rFonts w:ascii="Palatino Linotype" w:eastAsia="Arial" w:hAnsi="Palatino Linotype" w:cs="Arial"/>
          <w:b/>
          <w:i/>
          <w:sz w:val="22"/>
          <w:szCs w:val="22"/>
        </w:rPr>
        <w:t>rticul</w:t>
      </w:r>
      <w:r w:rsidRPr="002678E3">
        <w:rPr>
          <w:rFonts w:ascii="Palatino Linotype" w:eastAsia="Arial" w:hAnsi="Palatino Linotype" w:cs="Arial"/>
          <w:b/>
          <w:i/>
          <w:spacing w:val="1"/>
          <w:sz w:val="22"/>
          <w:szCs w:val="22"/>
        </w:rPr>
        <w:t>a</w:t>
      </w:r>
      <w:r w:rsidRPr="002678E3">
        <w:rPr>
          <w:rFonts w:ascii="Palatino Linotype" w:eastAsia="Arial" w:hAnsi="Palatino Linotype" w:cs="Arial"/>
          <w:b/>
          <w:i/>
          <w:spacing w:val="-2"/>
          <w:sz w:val="22"/>
          <w:szCs w:val="22"/>
        </w:rPr>
        <w:t>r</w:t>
      </w:r>
      <w:r w:rsidRPr="002678E3">
        <w:rPr>
          <w:rFonts w:ascii="Palatino Linotype" w:eastAsia="Arial" w:hAnsi="Palatino Linotype" w:cs="Arial"/>
          <w:b/>
          <w:i/>
          <w:spacing w:val="1"/>
          <w:sz w:val="22"/>
          <w:szCs w:val="22"/>
        </w:rPr>
        <w:t>e</w:t>
      </w:r>
      <w:r w:rsidRPr="002678E3">
        <w:rPr>
          <w:rFonts w:ascii="Palatino Linotype" w:eastAsia="Arial" w:hAnsi="Palatino Linotype" w:cs="Arial"/>
          <w:b/>
          <w:i/>
          <w:sz w:val="22"/>
          <w:szCs w:val="22"/>
        </w:rPr>
        <w:t>s</w:t>
      </w:r>
      <w:r w:rsidRPr="002678E3">
        <w:rPr>
          <w:rFonts w:ascii="Palatino Linotype" w:eastAsia="Arial" w:hAnsi="Palatino Linotype" w:cs="Arial"/>
          <w:b/>
          <w:i/>
          <w:spacing w:val="56"/>
          <w:sz w:val="22"/>
          <w:szCs w:val="22"/>
        </w:rPr>
        <w:t xml:space="preserve"> </w:t>
      </w:r>
      <w:r w:rsidRPr="002678E3">
        <w:rPr>
          <w:rFonts w:ascii="Palatino Linotype" w:eastAsia="Arial" w:hAnsi="Palatino Linotype" w:cs="Arial"/>
          <w:b/>
          <w:i/>
          <w:spacing w:val="2"/>
          <w:sz w:val="22"/>
          <w:szCs w:val="22"/>
        </w:rPr>
        <w:t>e</w:t>
      </w:r>
      <w:r w:rsidRPr="002678E3">
        <w:rPr>
          <w:rFonts w:ascii="Palatino Linotype" w:eastAsia="Arial" w:hAnsi="Palatino Linotype" w:cs="Arial"/>
          <w:b/>
          <w:i/>
          <w:sz w:val="22"/>
          <w:szCs w:val="22"/>
        </w:rPr>
        <w:t>l</w:t>
      </w:r>
      <w:r w:rsidRPr="002678E3">
        <w:rPr>
          <w:rFonts w:ascii="Palatino Linotype" w:eastAsia="Arial" w:hAnsi="Palatino Linotype" w:cs="Arial"/>
          <w:b/>
          <w:i/>
          <w:spacing w:val="58"/>
          <w:sz w:val="22"/>
          <w:szCs w:val="22"/>
        </w:rPr>
        <w:t xml:space="preserve"> </w:t>
      </w:r>
      <w:r w:rsidRPr="002678E3">
        <w:rPr>
          <w:rFonts w:ascii="Palatino Linotype" w:eastAsia="Arial" w:hAnsi="Palatino Linotype" w:cs="Arial"/>
          <w:b/>
          <w:i/>
          <w:sz w:val="22"/>
          <w:szCs w:val="22"/>
        </w:rPr>
        <w:t>do</w:t>
      </w:r>
      <w:r w:rsidRPr="002678E3">
        <w:rPr>
          <w:rFonts w:ascii="Palatino Linotype" w:eastAsia="Arial" w:hAnsi="Palatino Linotype" w:cs="Arial"/>
          <w:b/>
          <w:i/>
          <w:spacing w:val="1"/>
          <w:sz w:val="22"/>
          <w:szCs w:val="22"/>
        </w:rPr>
        <w:t>c</w:t>
      </w:r>
      <w:r w:rsidRPr="002678E3">
        <w:rPr>
          <w:rFonts w:ascii="Palatino Linotype" w:eastAsia="Arial" w:hAnsi="Palatino Linotype" w:cs="Arial"/>
          <w:b/>
          <w:i/>
          <w:spacing w:val="-3"/>
          <w:sz w:val="22"/>
          <w:szCs w:val="22"/>
        </w:rPr>
        <w:t>u</w:t>
      </w:r>
      <w:r w:rsidRPr="002678E3">
        <w:rPr>
          <w:rFonts w:ascii="Palatino Linotype" w:eastAsia="Arial" w:hAnsi="Palatino Linotype" w:cs="Arial"/>
          <w:b/>
          <w:i/>
          <w:sz w:val="22"/>
          <w:szCs w:val="22"/>
        </w:rPr>
        <w:t>m</w:t>
      </w:r>
      <w:r w:rsidRPr="002678E3">
        <w:rPr>
          <w:rFonts w:ascii="Palatino Linotype" w:eastAsia="Arial" w:hAnsi="Palatino Linotype" w:cs="Arial"/>
          <w:b/>
          <w:i/>
          <w:spacing w:val="1"/>
          <w:sz w:val="22"/>
          <w:szCs w:val="22"/>
        </w:rPr>
        <w:t>e</w:t>
      </w:r>
      <w:r w:rsidRPr="002678E3">
        <w:rPr>
          <w:rFonts w:ascii="Palatino Linotype" w:eastAsia="Arial" w:hAnsi="Palatino Linotype" w:cs="Arial"/>
          <w:b/>
          <w:i/>
          <w:sz w:val="22"/>
          <w:szCs w:val="22"/>
        </w:rPr>
        <w:t>n</w:t>
      </w:r>
      <w:r w:rsidRPr="002678E3">
        <w:rPr>
          <w:rFonts w:ascii="Palatino Linotype" w:eastAsia="Arial" w:hAnsi="Palatino Linotype" w:cs="Arial"/>
          <w:b/>
          <w:i/>
          <w:spacing w:val="-1"/>
          <w:sz w:val="22"/>
          <w:szCs w:val="22"/>
        </w:rPr>
        <w:t>t</w:t>
      </w:r>
      <w:r w:rsidRPr="002678E3">
        <w:rPr>
          <w:rFonts w:ascii="Palatino Linotype" w:eastAsia="Arial" w:hAnsi="Palatino Linotype" w:cs="Arial"/>
          <w:b/>
          <w:i/>
          <w:sz w:val="22"/>
          <w:szCs w:val="22"/>
        </w:rPr>
        <w:t>o</w:t>
      </w:r>
      <w:r w:rsidRPr="002678E3">
        <w:rPr>
          <w:rFonts w:ascii="Palatino Linotype" w:eastAsia="Arial" w:hAnsi="Palatino Linotype" w:cs="Arial"/>
          <w:b/>
          <w:i/>
          <w:spacing w:val="55"/>
          <w:sz w:val="22"/>
          <w:szCs w:val="22"/>
        </w:rPr>
        <w:t xml:space="preserve"> </w:t>
      </w:r>
      <w:r w:rsidRPr="002678E3">
        <w:rPr>
          <w:rFonts w:ascii="Palatino Linotype" w:eastAsia="Arial" w:hAnsi="Palatino Linotype" w:cs="Arial"/>
          <w:b/>
          <w:i/>
          <w:sz w:val="22"/>
          <w:szCs w:val="22"/>
        </w:rPr>
        <w:t>que</w:t>
      </w:r>
      <w:r w:rsidRPr="002678E3">
        <w:rPr>
          <w:rFonts w:ascii="Palatino Linotype" w:eastAsia="Arial" w:hAnsi="Palatino Linotype" w:cs="Arial"/>
          <w:b/>
          <w:i/>
          <w:spacing w:val="59"/>
          <w:sz w:val="22"/>
          <w:szCs w:val="22"/>
        </w:rPr>
        <w:t xml:space="preserve"> </w:t>
      </w:r>
      <w:r w:rsidRPr="002678E3">
        <w:rPr>
          <w:rFonts w:ascii="Palatino Linotype" w:eastAsia="Arial" w:hAnsi="Palatino Linotype" w:cs="Arial"/>
          <w:b/>
          <w:i/>
          <w:spacing w:val="1"/>
          <w:sz w:val="22"/>
          <w:szCs w:val="22"/>
        </w:rPr>
        <w:t>ac</w:t>
      </w:r>
      <w:r w:rsidRPr="002678E3">
        <w:rPr>
          <w:rFonts w:ascii="Palatino Linotype" w:eastAsia="Arial" w:hAnsi="Palatino Linotype" w:cs="Arial"/>
          <w:b/>
          <w:i/>
          <w:sz w:val="22"/>
          <w:szCs w:val="22"/>
        </w:rPr>
        <w:t>r</w:t>
      </w:r>
      <w:r w:rsidRPr="002678E3">
        <w:rPr>
          <w:rFonts w:ascii="Palatino Linotype" w:eastAsia="Arial" w:hAnsi="Palatino Linotype" w:cs="Arial"/>
          <w:b/>
          <w:i/>
          <w:spacing w:val="1"/>
          <w:sz w:val="22"/>
          <w:szCs w:val="22"/>
        </w:rPr>
        <w:t>e</w:t>
      </w:r>
      <w:r w:rsidRPr="002678E3">
        <w:rPr>
          <w:rFonts w:ascii="Palatino Linotype" w:eastAsia="Arial" w:hAnsi="Palatino Linotype" w:cs="Arial"/>
          <w:b/>
          <w:i/>
          <w:sz w:val="22"/>
          <w:szCs w:val="22"/>
        </w:rPr>
        <w:t>dite</w:t>
      </w:r>
      <w:r w:rsidRPr="002678E3">
        <w:rPr>
          <w:rFonts w:ascii="Palatino Linotype" w:eastAsia="Arial" w:hAnsi="Palatino Linotype" w:cs="Arial"/>
          <w:b/>
          <w:i/>
          <w:spacing w:val="56"/>
          <w:sz w:val="22"/>
          <w:szCs w:val="22"/>
        </w:rPr>
        <w:t xml:space="preserve"> </w:t>
      </w:r>
      <w:r w:rsidRPr="002678E3">
        <w:rPr>
          <w:rFonts w:ascii="Palatino Linotype" w:eastAsia="Arial" w:hAnsi="Palatino Linotype" w:cs="Arial"/>
          <w:b/>
          <w:i/>
          <w:sz w:val="22"/>
          <w:szCs w:val="22"/>
        </w:rPr>
        <w:t>d</w:t>
      </w:r>
      <w:r w:rsidRPr="002678E3">
        <w:rPr>
          <w:rFonts w:ascii="Palatino Linotype" w:eastAsia="Arial" w:hAnsi="Palatino Linotype" w:cs="Arial"/>
          <w:b/>
          <w:i/>
          <w:spacing w:val="1"/>
          <w:sz w:val="22"/>
          <w:szCs w:val="22"/>
        </w:rPr>
        <w:t>ic</w:t>
      </w:r>
      <w:r w:rsidRPr="002678E3">
        <w:rPr>
          <w:rFonts w:ascii="Palatino Linotype" w:eastAsia="Arial" w:hAnsi="Palatino Linotype" w:cs="Arial"/>
          <w:b/>
          <w:i/>
          <w:sz w:val="22"/>
          <w:szCs w:val="22"/>
        </w:rPr>
        <w:t>ha</w:t>
      </w:r>
      <w:r w:rsidRPr="002678E3">
        <w:rPr>
          <w:rFonts w:ascii="Palatino Linotype" w:eastAsia="Arial" w:hAnsi="Palatino Linotype" w:cs="Arial"/>
          <w:b/>
          <w:i/>
          <w:spacing w:val="56"/>
          <w:sz w:val="22"/>
          <w:szCs w:val="22"/>
        </w:rPr>
        <w:t xml:space="preserve"> </w:t>
      </w:r>
      <w:r w:rsidRPr="002678E3">
        <w:rPr>
          <w:rFonts w:ascii="Palatino Linotype" w:eastAsia="Arial" w:hAnsi="Palatino Linotype" w:cs="Arial"/>
          <w:b/>
          <w:i/>
          <w:spacing w:val="1"/>
          <w:sz w:val="22"/>
          <w:szCs w:val="22"/>
        </w:rPr>
        <w:t>s</w:t>
      </w:r>
      <w:r w:rsidRPr="002678E3">
        <w:rPr>
          <w:rFonts w:ascii="Palatino Linotype" w:eastAsia="Arial" w:hAnsi="Palatino Linotype" w:cs="Arial"/>
          <w:b/>
          <w:i/>
          <w:sz w:val="22"/>
          <w:szCs w:val="22"/>
        </w:rPr>
        <w:t>itu</w:t>
      </w:r>
      <w:r w:rsidRPr="002678E3">
        <w:rPr>
          <w:rFonts w:ascii="Palatino Linotype" w:eastAsia="Arial" w:hAnsi="Palatino Linotype" w:cs="Arial"/>
          <w:b/>
          <w:i/>
          <w:spacing w:val="1"/>
          <w:sz w:val="22"/>
          <w:szCs w:val="22"/>
        </w:rPr>
        <w:t>ac</w:t>
      </w:r>
      <w:r w:rsidRPr="002678E3">
        <w:rPr>
          <w:rFonts w:ascii="Palatino Linotype" w:eastAsia="Arial" w:hAnsi="Palatino Linotype" w:cs="Arial"/>
          <w:b/>
          <w:i/>
          <w:sz w:val="22"/>
          <w:szCs w:val="22"/>
        </w:rPr>
        <w:t>ión.</w:t>
      </w:r>
      <w:r w:rsidRPr="002678E3">
        <w:rPr>
          <w:rFonts w:ascii="Palatino Linotype" w:eastAsia="Arial" w:hAnsi="Palatino Linotype" w:cs="Arial"/>
          <w:b/>
          <w:i/>
          <w:spacing w:val="58"/>
          <w:sz w:val="22"/>
          <w:szCs w:val="22"/>
        </w:rPr>
        <w:t xml:space="preserve"> </w:t>
      </w:r>
      <w:r w:rsidRPr="002678E3">
        <w:rPr>
          <w:rFonts w:ascii="Palatino Linotype" w:eastAsia="Arial" w:hAnsi="Palatino Linotype" w:cs="Arial"/>
          <w:i/>
          <w:sz w:val="22"/>
          <w:szCs w:val="22"/>
        </w:rPr>
        <w:t>De</w:t>
      </w:r>
      <w:r w:rsidRPr="002678E3">
        <w:rPr>
          <w:rFonts w:ascii="Palatino Linotype" w:eastAsia="Arial" w:hAnsi="Palatino Linotype" w:cs="Arial"/>
          <w:i/>
          <w:spacing w:val="47"/>
          <w:sz w:val="22"/>
          <w:szCs w:val="22"/>
        </w:rPr>
        <w:t xml:space="preserve"> </w:t>
      </w:r>
      <w:r w:rsidRPr="002678E3">
        <w:rPr>
          <w:rFonts w:ascii="Palatino Linotype" w:eastAsia="Arial" w:hAnsi="Palatino Linotype" w:cs="Arial"/>
          <w:i/>
          <w:sz w:val="22"/>
          <w:szCs w:val="22"/>
        </w:rPr>
        <w:t>c</w:t>
      </w:r>
      <w:r w:rsidRPr="002678E3">
        <w:rPr>
          <w:rFonts w:ascii="Palatino Linotype" w:eastAsia="Arial" w:hAnsi="Palatino Linotype" w:cs="Arial"/>
          <w:i/>
          <w:spacing w:val="1"/>
          <w:sz w:val="22"/>
          <w:szCs w:val="22"/>
        </w:rPr>
        <w:t>o</w:t>
      </w:r>
      <w:r w:rsidRPr="002678E3">
        <w:rPr>
          <w:rFonts w:ascii="Palatino Linotype" w:eastAsia="Arial" w:hAnsi="Palatino Linotype" w:cs="Arial"/>
          <w:i/>
          <w:spacing w:val="-1"/>
          <w:sz w:val="22"/>
          <w:szCs w:val="22"/>
        </w:rPr>
        <w:t>n</w:t>
      </w:r>
      <w:r w:rsidRPr="002678E3">
        <w:rPr>
          <w:rFonts w:ascii="Palatino Linotype" w:eastAsia="Arial" w:hAnsi="Palatino Linotype" w:cs="Arial"/>
          <w:i/>
          <w:spacing w:val="5"/>
          <w:sz w:val="22"/>
          <w:szCs w:val="22"/>
        </w:rPr>
        <w:t>f</w:t>
      </w:r>
      <w:r w:rsidRPr="002678E3">
        <w:rPr>
          <w:rFonts w:ascii="Palatino Linotype" w:eastAsia="Arial" w:hAnsi="Palatino Linotype" w:cs="Arial"/>
          <w:i/>
          <w:spacing w:val="1"/>
          <w:sz w:val="22"/>
          <w:szCs w:val="22"/>
        </w:rPr>
        <w:t>o</w:t>
      </w:r>
      <w:r w:rsidRPr="002678E3">
        <w:rPr>
          <w:rFonts w:ascii="Palatino Linotype" w:eastAsia="Arial" w:hAnsi="Palatino Linotype" w:cs="Arial"/>
          <w:i/>
          <w:spacing w:val="-3"/>
          <w:sz w:val="22"/>
          <w:szCs w:val="22"/>
        </w:rPr>
        <w:t>r</w:t>
      </w:r>
      <w:r w:rsidRPr="002678E3">
        <w:rPr>
          <w:rFonts w:ascii="Palatino Linotype" w:eastAsia="Arial" w:hAnsi="Palatino Linotype" w:cs="Arial"/>
          <w:i/>
          <w:spacing w:val="2"/>
          <w:sz w:val="22"/>
          <w:szCs w:val="22"/>
        </w:rPr>
        <w:t>m</w:t>
      </w:r>
      <w:r w:rsidRPr="002678E3">
        <w:rPr>
          <w:rFonts w:ascii="Palatino Linotype" w:eastAsia="Arial" w:hAnsi="Palatino Linotype" w:cs="Arial"/>
          <w:i/>
          <w:spacing w:val="-3"/>
          <w:sz w:val="22"/>
          <w:szCs w:val="22"/>
        </w:rPr>
        <w:t>i</w:t>
      </w:r>
      <w:r w:rsidRPr="002678E3">
        <w:rPr>
          <w:rFonts w:ascii="Palatino Linotype" w:eastAsia="Arial" w:hAnsi="Palatino Linotype" w:cs="Arial"/>
          <w:i/>
          <w:spacing w:val="-2"/>
          <w:sz w:val="22"/>
          <w:szCs w:val="22"/>
        </w:rPr>
        <w:t>d</w:t>
      </w:r>
      <w:r w:rsidRPr="002678E3">
        <w:rPr>
          <w:rFonts w:ascii="Palatino Linotype" w:eastAsia="Arial" w:hAnsi="Palatino Linotype" w:cs="Arial"/>
          <w:i/>
          <w:spacing w:val="-1"/>
          <w:sz w:val="22"/>
          <w:szCs w:val="22"/>
        </w:rPr>
        <w:t>a</w:t>
      </w:r>
      <w:r w:rsidRPr="002678E3">
        <w:rPr>
          <w:rFonts w:ascii="Palatino Linotype" w:eastAsia="Arial" w:hAnsi="Palatino Linotype" w:cs="Arial"/>
          <w:i/>
          <w:sz w:val="22"/>
          <w:szCs w:val="22"/>
        </w:rPr>
        <w:t>d c</w:t>
      </w:r>
      <w:r w:rsidRPr="002678E3">
        <w:rPr>
          <w:rFonts w:ascii="Palatino Linotype" w:eastAsia="Arial" w:hAnsi="Palatino Linotype" w:cs="Arial"/>
          <w:i/>
          <w:spacing w:val="1"/>
          <w:sz w:val="22"/>
          <w:szCs w:val="22"/>
        </w:rPr>
        <w:t>o</w:t>
      </w:r>
      <w:r w:rsidRPr="002678E3">
        <w:rPr>
          <w:rFonts w:ascii="Palatino Linotype" w:eastAsia="Arial" w:hAnsi="Palatino Linotype" w:cs="Arial"/>
          <w:i/>
          <w:sz w:val="22"/>
          <w:szCs w:val="22"/>
        </w:rPr>
        <w:t>n</w:t>
      </w:r>
      <w:r w:rsidRPr="002678E3">
        <w:rPr>
          <w:rFonts w:ascii="Palatino Linotype" w:eastAsia="Arial" w:hAnsi="Palatino Linotype" w:cs="Arial"/>
          <w:i/>
          <w:spacing w:val="6"/>
          <w:sz w:val="22"/>
          <w:szCs w:val="22"/>
        </w:rPr>
        <w:t xml:space="preserve"> </w:t>
      </w:r>
      <w:r w:rsidRPr="002678E3">
        <w:rPr>
          <w:rFonts w:ascii="Palatino Linotype" w:eastAsia="Arial" w:hAnsi="Palatino Linotype" w:cs="Arial"/>
          <w:i/>
          <w:sz w:val="22"/>
          <w:szCs w:val="22"/>
        </w:rPr>
        <w:t>lo</w:t>
      </w:r>
      <w:r w:rsidRPr="002678E3">
        <w:rPr>
          <w:rFonts w:ascii="Palatino Linotype" w:eastAsia="Arial" w:hAnsi="Palatino Linotype" w:cs="Arial"/>
          <w:i/>
          <w:spacing w:val="6"/>
          <w:sz w:val="22"/>
          <w:szCs w:val="22"/>
        </w:rPr>
        <w:t xml:space="preserve"> </w:t>
      </w:r>
      <w:r w:rsidRPr="002678E3">
        <w:rPr>
          <w:rFonts w:ascii="Palatino Linotype" w:eastAsia="Arial" w:hAnsi="Palatino Linotype" w:cs="Arial"/>
          <w:i/>
          <w:spacing w:val="1"/>
          <w:sz w:val="22"/>
          <w:szCs w:val="22"/>
        </w:rPr>
        <w:t>p</w:t>
      </w:r>
      <w:r w:rsidRPr="002678E3">
        <w:rPr>
          <w:rFonts w:ascii="Palatino Linotype" w:eastAsia="Arial" w:hAnsi="Palatino Linotype" w:cs="Arial"/>
          <w:i/>
          <w:spacing w:val="-1"/>
          <w:sz w:val="22"/>
          <w:szCs w:val="22"/>
        </w:rPr>
        <w:t>r</w:t>
      </w:r>
      <w:r w:rsidRPr="002678E3">
        <w:rPr>
          <w:rFonts w:ascii="Palatino Linotype" w:eastAsia="Arial" w:hAnsi="Palatino Linotype" w:cs="Arial"/>
          <w:i/>
          <w:spacing w:val="1"/>
          <w:sz w:val="22"/>
          <w:szCs w:val="22"/>
        </w:rPr>
        <w:t>e</w:t>
      </w:r>
      <w:r w:rsidRPr="002678E3">
        <w:rPr>
          <w:rFonts w:ascii="Palatino Linotype" w:eastAsia="Arial" w:hAnsi="Palatino Linotype" w:cs="Arial"/>
          <w:i/>
          <w:spacing w:val="-5"/>
          <w:sz w:val="22"/>
          <w:szCs w:val="22"/>
        </w:rPr>
        <w:t>v</w:t>
      </w:r>
      <w:r w:rsidRPr="002678E3">
        <w:rPr>
          <w:rFonts w:ascii="Palatino Linotype" w:eastAsia="Arial" w:hAnsi="Palatino Linotype" w:cs="Arial"/>
          <w:i/>
          <w:sz w:val="22"/>
          <w:szCs w:val="22"/>
        </w:rPr>
        <w:t>isto</w:t>
      </w:r>
      <w:r w:rsidRPr="002678E3">
        <w:rPr>
          <w:rFonts w:ascii="Palatino Linotype" w:eastAsia="Arial" w:hAnsi="Palatino Linotype" w:cs="Arial"/>
          <w:i/>
          <w:spacing w:val="7"/>
          <w:sz w:val="22"/>
          <w:szCs w:val="22"/>
        </w:rPr>
        <w:t xml:space="preserve"> </w:t>
      </w:r>
      <w:r w:rsidRPr="002678E3">
        <w:rPr>
          <w:rFonts w:ascii="Palatino Linotype" w:eastAsia="Arial" w:hAnsi="Palatino Linotype" w:cs="Arial"/>
          <w:i/>
          <w:spacing w:val="1"/>
          <w:sz w:val="22"/>
          <w:szCs w:val="22"/>
        </w:rPr>
        <w:t>e</w:t>
      </w:r>
      <w:r w:rsidRPr="002678E3">
        <w:rPr>
          <w:rFonts w:ascii="Palatino Linotype" w:eastAsia="Arial" w:hAnsi="Palatino Linotype" w:cs="Arial"/>
          <w:i/>
          <w:sz w:val="22"/>
          <w:szCs w:val="22"/>
        </w:rPr>
        <w:t>n</w:t>
      </w:r>
      <w:r w:rsidRPr="002678E3">
        <w:rPr>
          <w:rFonts w:ascii="Palatino Linotype" w:eastAsia="Arial" w:hAnsi="Palatino Linotype" w:cs="Arial"/>
          <w:i/>
          <w:spacing w:val="4"/>
          <w:sz w:val="22"/>
          <w:szCs w:val="22"/>
        </w:rPr>
        <w:t xml:space="preserve"> </w:t>
      </w:r>
      <w:r w:rsidRPr="002678E3">
        <w:rPr>
          <w:rFonts w:ascii="Palatino Linotype" w:eastAsia="Arial" w:hAnsi="Palatino Linotype" w:cs="Arial"/>
          <w:i/>
          <w:sz w:val="22"/>
          <w:szCs w:val="22"/>
        </w:rPr>
        <w:t>los</w:t>
      </w:r>
      <w:r w:rsidRPr="002678E3">
        <w:rPr>
          <w:rFonts w:ascii="Palatino Linotype" w:eastAsia="Arial" w:hAnsi="Palatino Linotype" w:cs="Arial"/>
          <w:i/>
          <w:spacing w:val="4"/>
          <w:sz w:val="22"/>
          <w:szCs w:val="22"/>
        </w:rPr>
        <w:t xml:space="preserve"> </w:t>
      </w:r>
      <w:r w:rsidRPr="002678E3">
        <w:rPr>
          <w:rFonts w:ascii="Palatino Linotype" w:eastAsia="Arial" w:hAnsi="Palatino Linotype" w:cs="Arial"/>
          <w:i/>
          <w:spacing w:val="1"/>
          <w:sz w:val="22"/>
          <w:szCs w:val="22"/>
        </w:rPr>
        <w:t>a</w:t>
      </w:r>
      <w:r w:rsidRPr="002678E3">
        <w:rPr>
          <w:rFonts w:ascii="Palatino Linotype" w:eastAsia="Arial" w:hAnsi="Palatino Linotype" w:cs="Arial"/>
          <w:i/>
          <w:spacing w:val="-1"/>
          <w:sz w:val="22"/>
          <w:szCs w:val="22"/>
        </w:rPr>
        <w:t>r</w:t>
      </w:r>
      <w:r w:rsidRPr="002678E3">
        <w:rPr>
          <w:rFonts w:ascii="Palatino Linotype" w:eastAsia="Arial" w:hAnsi="Palatino Linotype" w:cs="Arial"/>
          <w:i/>
          <w:spacing w:val="1"/>
          <w:sz w:val="22"/>
          <w:szCs w:val="22"/>
        </w:rPr>
        <w:t>t</w:t>
      </w:r>
      <w:r w:rsidRPr="002678E3">
        <w:rPr>
          <w:rFonts w:ascii="Palatino Linotype" w:eastAsia="Arial" w:hAnsi="Palatino Linotype" w:cs="Arial"/>
          <w:i/>
          <w:spacing w:val="-4"/>
          <w:sz w:val="22"/>
          <w:szCs w:val="22"/>
        </w:rPr>
        <w:t>í</w:t>
      </w:r>
      <w:r w:rsidRPr="002678E3">
        <w:rPr>
          <w:rFonts w:ascii="Palatino Linotype" w:eastAsia="Arial" w:hAnsi="Palatino Linotype" w:cs="Arial"/>
          <w:i/>
          <w:sz w:val="22"/>
          <w:szCs w:val="22"/>
        </w:rPr>
        <w:t>c</w:t>
      </w:r>
      <w:r w:rsidRPr="002678E3">
        <w:rPr>
          <w:rFonts w:ascii="Palatino Linotype" w:eastAsia="Arial" w:hAnsi="Palatino Linotype" w:cs="Arial"/>
          <w:i/>
          <w:spacing w:val="1"/>
          <w:sz w:val="22"/>
          <w:szCs w:val="22"/>
        </w:rPr>
        <w:t>u</w:t>
      </w:r>
      <w:r w:rsidRPr="002678E3">
        <w:rPr>
          <w:rFonts w:ascii="Palatino Linotype" w:eastAsia="Arial" w:hAnsi="Palatino Linotype" w:cs="Arial"/>
          <w:i/>
          <w:sz w:val="22"/>
          <w:szCs w:val="22"/>
        </w:rPr>
        <w:t>los</w:t>
      </w:r>
      <w:r w:rsidRPr="002678E3">
        <w:rPr>
          <w:rFonts w:ascii="Palatino Linotype" w:eastAsia="Arial" w:hAnsi="Palatino Linotype" w:cs="Arial"/>
          <w:i/>
          <w:spacing w:val="6"/>
          <w:sz w:val="22"/>
          <w:szCs w:val="22"/>
        </w:rPr>
        <w:t xml:space="preserve"> </w:t>
      </w:r>
      <w:r w:rsidRPr="002678E3">
        <w:rPr>
          <w:rFonts w:ascii="Palatino Linotype" w:eastAsia="Arial" w:hAnsi="Palatino Linotype" w:cs="Arial"/>
          <w:i/>
          <w:spacing w:val="1"/>
          <w:sz w:val="22"/>
          <w:szCs w:val="22"/>
        </w:rPr>
        <w:t>2</w:t>
      </w:r>
      <w:r w:rsidRPr="002678E3">
        <w:rPr>
          <w:rFonts w:ascii="Palatino Linotype" w:eastAsia="Arial" w:hAnsi="Palatino Linotype" w:cs="Arial"/>
          <w:i/>
          <w:sz w:val="22"/>
          <w:szCs w:val="22"/>
        </w:rPr>
        <w:t>4</w:t>
      </w:r>
      <w:r w:rsidRPr="002678E3">
        <w:rPr>
          <w:rFonts w:ascii="Palatino Linotype" w:eastAsia="Arial" w:hAnsi="Palatino Linotype" w:cs="Arial"/>
          <w:i/>
          <w:spacing w:val="9"/>
          <w:sz w:val="22"/>
          <w:szCs w:val="22"/>
        </w:rPr>
        <w:t xml:space="preserve"> </w:t>
      </w:r>
      <w:r w:rsidRPr="002678E3">
        <w:rPr>
          <w:rFonts w:ascii="Palatino Linotype" w:eastAsia="Arial" w:hAnsi="Palatino Linotype" w:cs="Arial"/>
          <w:i/>
          <w:sz w:val="22"/>
          <w:szCs w:val="22"/>
        </w:rPr>
        <w:t>y</w:t>
      </w:r>
      <w:r w:rsidRPr="002678E3">
        <w:rPr>
          <w:rFonts w:ascii="Palatino Linotype" w:eastAsia="Arial" w:hAnsi="Palatino Linotype" w:cs="Arial"/>
          <w:i/>
          <w:spacing w:val="1"/>
          <w:sz w:val="22"/>
          <w:szCs w:val="22"/>
        </w:rPr>
        <w:t xml:space="preserve"> 4</w:t>
      </w:r>
      <w:r w:rsidRPr="002678E3">
        <w:rPr>
          <w:rFonts w:ascii="Palatino Linotype" w:eastAsia="Arial" w:hAnsi="Palatino Linotype" w:cs="Arial"/>
          <w:i/>
          <w:sz w:val="22"/>
          <w:szCs w:val="22"/>
        </w:rPr>
        <w:t>6</w:t>
      </w:r>
      <w:r w:rsidRPr="002678E3">
        <w:rPr>
          <w:rFonts w:ascii="Palatino Linotype" w:eastAsia="Arial" w:hAnsi="Palatino Linotype" w:cs="Arial"/>
          <w:i/>
          <w:spacing w:val="6"/>
          <w:sz w:val="22"/>
          <w:szCs w:val="22"/>
        </w:rPr>
        <w:t xml:space="preserve"> </w:t>
      </w:r>
      <w:r w:rsidRPr="002678E3">
        <w:rPr>
          <w:rFonts w:ascii="Palatino Linotype" w:eastAsia="Arial" w:hAnsi="Palatino Linotype" w:cs="Arial"/>
          <w:i/>
          <w:spacing w:val="1"/>
          <w:sz w:val="22"/>
          <w:szCs w:val="22"/>
        </w:rPr>
        <w:t>d</w:t>
      </w:r>
      <w:r w:rsidRPr="002678E3">
        <w:rPr>
          <w:rFonts w:ascii="Palatino Linotype" w:eastAsia="Arial" w:hAnsi="Palatino Linotype" w:cs="Arial"/>
          <w:i/>
          <w:sz w:val="22"/>
          <w:szCs w:val="22"/>
        </w:rPr>
        <w:t>e</w:t>
      </w:r>
      <w:r w:rsidRPr="002678E3">
        <w:rPr>
          <w:rFonts w:ascii="Palatino Linotype" w:eastAsia="Arial" w:hAnsi="Palatino Linotype" w:cs="Arial"/>
          <w:i/>
          <w:spacing w:val="4"/>
          <w:sz w:val="22"/>
          <w:szCs w:val="22"/>
        </w:rPr>
        <w:t xml:space="preserve"> </w:t>
      </w:r>
      <w:r w:rsidRPr="002678E3">
        <w:rPr>
          <w:rFonts w:ascii="Palatino Linotype" w:eastAsia="Arial" w:hAnsi="Palatino Linotype" w:cs="Arial"/>
          <w:i/>
          <w:spacing w:val="2"/>
          <w:sz w:val="22"/>
          <w:szCs w:val="22"/>
        </w:rPr>
        <w:t>l</w:t>
      </w:r>
      <w:r w:rsidRPr="002678E3">
        <w:rPr>
          <w:rFonts w:ascii="Palatino Linotype" w:eastAsia="Arial" w:hAnsi="Palatino Linotype" w:cs="Arial"/>
          <w:i/>
          <w:sz w:val="22"/>
          <w:szCs w:val="22"/>
        </w:rPr>
        <w:t>a</w:t>
      </w:r>
      <w:r w:rsidRPr="002678E3">
        <w:rPr>
          <w:rFonts w:ascii="Palatino Linotype" w:eastAsia="Arial" w:hAnsi="Palatino Linotype" w:cs="Arial"/>
          <w:i/>
          <w:spacing w:val="6"/>
          <w:sz w:val="22"/>
          <w:szCs w:val="22"/>
        </w:rPr>
        <w:t xml:space="preserve"> </w:t>
      </w:r>
      <w:r w:rsidRPr="002678E3">
        <w:rPr>
          <w:rFonts w:ascii="Palatino Linotype" w:eastAsia="Arial" w:hAnsi="Palatino Linotype" w:cs="Arial"/>
          <w:i/>
          <w:spacing w:val="1"/>
          <w:sz w:val="22"/>
          <w:szCs w:val="22"/>
        </w:rPr>
        <w:t>Le</w:t>
      </w:r>
      <w:r w:rsidRPr="002678E3">
        <w:rPr>
          <w:rFonts w:ascii="Palatino Linotype" w:eastAsia="Arial" w:hAnsi="Palatino Linotype" w:cs="Arial"/>
          <w:i/>
          <w:sz w:val="22"/>
          <w:szCs w:val="22"/>
        </w:rPr>
        <w:t>y F</w:t>
      </w:r>
      <w:r w:rsidRPr="002678E3">
        <w:rPr>
          <w:rFonts w:ascii="Palatino Linotype" w:eastAsia="Arial" w:hAnsi="Palatino Linotype" w:cs="Arial"/>
          <w:i/>
          <w:spacing w:val="1"/>
          <w:sz w:val="22"/>
          <w:szCs w:val="22"/>
        </w:rPr>
        <w:t>ede</w:t>
      </w:r>
      <w:r w:rsidRPr="002678E3">
        <w:rPr>
          <w:rFonts w:ascii="Palatino Linotype" w:eastAsia="Arial" w:hAnsi="Palatino Linotype" w:cs="Arial"/>
          <w:i/>
          <w:sz w:val="22"/>
          <w:szCs w:val="22"/>
        </w:rPr>
        <w:t>ral</w:t>
      </w:r>
      <w:r w:rsidRPr="002678E3">
        <w:rPr>
          <w:rFonts w:ascii="Palatino Linotype" w:eastAsia="Arial" w:hAnsi="Palatino Linotype" w:cs="Arial"/>
          <w:i/>
          <w:spacing w:val="5"/>
          <w:sz w:val="22"/>
          <w:szCs w:val="22"/>
        </w:rPr>
        <w:t xml:space="preserve"> </w:t>
      </w:r>
      <w:r w:rsidRPr="002678E3">
        <w:rPr>
          <w:rFonts w:ascii="Palatino Linotype" w:eastAsia="Arial" w:hAnsi="Palatino Linotype" w:cs="Arial"/>
          <w:i/>
          <w:spacing w:val="1"/>
          <w:sz w:val="22"/>
          <w:szCs w:val="22"/>
        </w:rPr>
        <w:t>d</w:t>
      </w:r>
      <w:r w:rsidRPr="002678E3">
        <w:rPr>
          <w:rFonts w:ascii="Palatino Linotype" w:eastAsia="Arial" w:hAnsi="Palatino Linotype" w:cs="Arial"/>
          <w:i/>
          <w:sz w:val="22"/>
          <w:szCs w:val="22"/>
        </w:rPr>
        <w:t>e</w:t>
      </w:r>
      <w:r w:rsidRPr="002678E3">
        <w:rPr>
          <w:rFonts w:ascii="Palatino Linotype" w:eastAsia="Arial" w:hAnsi="Palatino Linotype" w:cs="Arial"/>
          <w:i/>
          <w:spacing w:val="4"/>
          <w:sz w:val="22"/>
          <w:szCs w:val="22"/>
        </w:rPr>
        <w:t xml:space="preserve"> </w:t>
      </w:r>
      <w:r w:rsidRPr="002678E3">
        <w:rPr>
          <w:rFonts w:ascii="Palatino Linotype" w:eastAsia="Arial" w:hAnsi="Palatino Linotype" w:cs="Arial"/>
          <w:i/>
          <w:spacing w:val="5"/>
          <w:sz w:val="22"/>
          <w:szCs w:val="22"/>
        </w:rPr>
        <w:t>T</w:t>
      </w:r>
      <w:r w:rsidRPr="002678E3">
        <w:rPr>
          <w:rFonts w:ascii="Palatino Linotype" w:eastAsia="Arial" w:hAnsi="Palatino Linotype" w:cs="Arial"/>
          <w:i/>
          <w:spacing w:val="-1"/>
          <w:sz w:val="22"/>
          <w:szCs w:val="22"/>
        </w:rPr>
        <w:t>r</w:t>
      </w:r>
      <w:r w:rsidRPr="002678E3">
        <w:rPr>
          <w:rFonts w:ascii="Palatino Linotype" w:eastAsia="Arial" w:hAnsi="Palatino Linotype" w:cs="Arial"/>
          <w:i/>
          <w:spacing w:val="-4"/>
          <w:sz w:val="22"/>
          <w:szCs w:val="22"/>
        </w:rPr>
        <w:t>a</w:t>
      </w:r>
      <w:r w:rsidRPr="002678E3">
        <w:rPr>
          <w:rFonts w:ascii="Palatino Linotype" w:eastAsia="Arial" w:hAnsi="Palatino Linotype" w:cs="Arial"/>
          <w:i/>
          <w:spacing w:val="1"/>
          <w:sz w:val="22"/>
          <w:szCs w:val="22"/>
        </w:rPr>
        <w:t>n</w:t>
      </w:r>
      <w:r w:rsidRPr="002678E3">
        <w:rPr>
          <w:rFonts w:ascii="Palatino Linotype" w:eastAsia="Arial" w:hAnsi="Palatino Linotype" w:cs="Arial"/>
          <w:i/>
          <w:sz w:val="22"/>
          <w:szCs w:val="22"/>
        </w:rPr>
        <w:t>s</w:t>
      </w:r>
      <w:r w:rsidRPr="002678E3">
        <w:rPr>
          <w:rFonts w:ascii="Palatino Linotype" w:eastAsia="Arial" w:hAnsi="Palatino Linotype" w:cs="Arial"/>
          <w:i/>
          <w:spacing w:val="1"/>
          <w:sz w:val="22"/>
          <w:szCs w:val="22"/>
        </w:rPr>
        <w:t>pa</w:t>
      </w:r>
      <w:r w:rsidRPr="002678E3">
        <w:rPr>
          <w:rFonts w:ascii="Palatino Linotype" w:eastAsia="Arial" w:hAnsi="Palatino Linotype" w:cs="Arial"/>
          <w:i/>
          <w:spacing w:val="-1"/>
          <w:sz w:val="22"/>
          <w:szCs w:val="22"/>
        </w:rPr>
        <w:t>re</w:t>
      </w:r>
      <w:r w:rsidRPr="002678E3">
        <w:rPr>
          <w:rFonts w:ascii="Palatino Linotype" w:eastAsia="Arial" w:hAnsi="Palatino Linotype" w:cs="Arial"/>
          <w:i/>
          <w:spacing w:val="1"/>
          <w:sz w:val="22"/>
          <w:szCs w:val="22"/>
        </w:rPr>
        <w:t>n</w:t>
      </w:r>
      <w:r w:rsidRPr="002678E3">
        <w:rPr>
          <w:rFonts w:ascii="Palatino Linotype" w:eastAsia="Arial" w:hAnsi="Palatino Linotype" w:cs="Arial"/>
          <w:i/>
          <w:sz w:val="22"/>
          <w:szCs w:val="22"/>
        </w:rPr>
        <w:t>cia</w:t>
      </w:r>
      <w:r w:rsidRPr="002678E3">
        <w:rPr>
          <w:rFonts w:ascii="Palatino Linotype" w:eastAsia="Arial" w:hAnsi="Palatino Linotype" w:cs="Arial"/>
          <w:i/>
          <w:spacing w:val="6"/>
          <w:sz w:val="22"/>
          <w:szCs w:val="22"/>
        </w:rPr>
        <w:t xml:space="preserve"> </w:t>
      </w:r>
      <w:r w:rsidRPr="002678E3">
        <w:rPr>
          <w:rFonts w:ascii="Palatino Linotype" w:eastAsia="Arial" w:hAnsi="Palatino Linotype" w:cs="Arial"/>
          <w:i/>
          <w:sz w:val="22"/>
          <w:szCs w:val="22"/>
        </w:rPr>
        <w:t>y Acc</w:t>
      </w:r>
      <w:r w:rsidRPr="002678E3">
        <w:rPr>
          <w:rFonts w:ascii="Palatino Linotype" w:eastAsia="Arial" w:hAnsi="Palatino Linotype" w:cs="Arial"/>
          <w:i/>
          <w:spacing w:val="1"/>
          <w:sz w:val="22"/>
          <w:szCs w:val="22"/>
        </w:rPr>
        <w:t>e</w:t>
      </w:r>
      <w:r w:rsidRPr="002678E3">
        <w:rPr>
          <w:rFonts w:ascii="Palatino Linotype" w:eastAsia="Arial" w:hAnsi="Palatino Linotype" w:cs="Arial"/>
          <w:i/>
          <w:sz w:val="22"/>
          <w:szCs w:val="22"/>
        </w:rPr>
        <w:t>so</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z w:val="22"/>
          <w:szCs w:val="22"/>
        </w:rPr>
        <w:t>a</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z w:val="22"/>
          <w:szCs w:val="22"/>
        </w:rPr>
        <w:t>la</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pacing w:val="-2"/>
          <w:sz w:val="22"/>
          <w:szCs w:val="22"/>
        </w:rPr>
        <w:t>I</w:t>
      </w:r>
      <w:r w:rsidRPr="002678E3">
        <w:rPr>
          <w:rFonts w:ascii="Palatino Linotype" w:eastAsia="Arial" w:hAnsi="Palatino Linotype" w:cs="Arial"/>
          <w:i/>
          <w:spacing w:val="-1"/>
          <w:sz w:val="22"/>
          <w:szCs w:val="22"/>
        </w:rPr>
        <w:t>n</w:t>
      </w:r>
      <w:r w:rsidRPr="002678E3">
        <w:rPr>
          <w:rFonts w:ascii="Palatino Linotype" w:eastAsia="Arial" w:hAnsi="Palatino Linotype" w:cs="Arial"/>
          <w:i/>
          <w:spacing w:val="3"/>
          <w:sz w:val="22"/>
          <w:szCs w:val="22"/>
        </w:rPr>
        <w:t>f</w:t>
      </w:r>
      <w:r w:rsidRPr="002678E3">
        <w:rPr>
          <w:rFonts w:ascii="Palatino Linotype" w:eastAsia="Arial" w:hAnsi="Palatino Linotype" w:cs="Arial"/>
          <w:i/>
          <w:spacing w:val="1"/>
          <w:sz w:val="22"/>
          <w:szCs w:val="22"/>
        </w:rPr>
        <w:t>o</w:t>
      </w:r>
      <w:r w:rsidRPr="002678E3">
        <w:rPr>
          <w:rFonts w:ascii="Palatino Linotype" w:eastAsia="Arial" w:hAnsi="Palatino Linotype" w:cs="Arial"/>
          <w:i/>
          <w:spacing w:val="-3"/>
          <w:sz w:val="22"/>
          <w:szCs w:val="22"/>
        </w:rPr>
        <w:t>r</w:t>
      </w:r>
      <w:r w:rsidRPr="002678E3">
        <w:rPr>
          <w:rFonts w:ascii="Palatino Linotype" w:eastAsia="Arial" w:hAnsi="Palatino Linotype" w:cs="Arial"/>
          <w:i/>
          <w:spacing w:val="2"/>
          <w:sz w:val="22"/>
          <w:szCs w:val="22"/>
        </w:rPr>
        <w:t>m</w:t>
      </w:r>
      <w:r w:rsidRPr="002678E3">
        <w:rPr>
          <w:rFonts w:ascii="Palatino Linotype" w:eastAsia="Arial" w:hAnsi="Palatino Linotype" w:cs="Arial"/>
          <w:i/>
          <w:spacing w:val="1"/>
          <w:sz w:val="22"/>
          <w:szCs w:val="22"/>
        </w:rPr>
        <w:t>a</w:t>
      </w:r>
      <w:r w:rsidRPr="002678E3">
        <w:rPr>
          <w:rFonts w:ascii="Palatino Linotype" w:eastAsia="Arial" w:hAnsi="Palatino Linotype" w:cs="Arial"/>
          <w:i/>
          <w:sz w:val="22"/>
          <w:szCs w:val="22"/>
        </w:rPr>
        <w:t>c</w:t>
      </w:r>
      <w:r w:rsidRPr="002678E3">
        <w:rPr>
          <w:rFonts w:ascii="Palatino Linotype" w:eastAsia="Arial" w:hAnsi="Palatino Linotype" w:cs="Arial"/>
          <w:i/>
          <w:spacing w:val="-3"/>
          <w:sz w:val="22"/>
          <w:szCs w:val="22"/>
        </w:rPr>
        <w:t>i</w:t>
      </w:r>
      <w:r w:rsidRPr="002678E3">
        <w:rPr>
          <w:rFonts w:ascii="Palatino Linotype" w:eastAsia="Arial" w:hAnsi="Palatino Linotype" w:cs="Arial"/>
          <w:i/>
          <w:spacing w:val="-1"/>
          <w:sz w:val="22"/>
          <w:szCs w:val="22"/>
        </w:rPr>
        <w:t>ó</w:t>
      </w:r>
      <w:r w:rsidRPr="002678E3">
        <w:rPr>
          <w:rFonts w:ascii="Palatino Linotype" w:eastAsia="Arial" w:hAnsi="Palatino Linotype" w:cs="Arial"/>
          <w:i/>
          <w:sz w:val="22"/>
          <w:szCs w:val="22"/>
        </w:rPr>
        <w:t>n</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pacing w:val="1"/>
          <w:sz w:val="22"/>
          <w:szCs w:val="22"/>
        </w:rPr>
        <w:t>Púb</w:t>
      </w:r>
      <w:r w:rsidRPr="002678E3">
        <w:rPr>
          <w:rFonts w:ascii="Palatino Linotype" w:eastAsia="Arial" w:hAnsi="Palatino Linotype" w:cs="Arial"/>
          <w:i/>
          <w:spacing w:val="-1"/>
          <w:sz w:val="22"/>
          <w:szCs w:val="22"/>
        </w:rPr>
        <w:t>li</w:t>
      </w:r>
      <w:r w:rsidRPr="002678E3">
        <w:rPr>
          <w:rFonts w:ascii="Palatino Linotype" w:eastAsia="Arial" w:hAnsi="Palatino Linotype" w:cs="Arial"/>
          <w:i/>
          <w:sz w:val="22"/>
          <w:szCs w:val="22"/>
        </w:rPr>
        <w:t>ca</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pacing w:val="-1"/>
          <w:sz w:val="22"/>
          <w:szCs w:val="22"/>
        </w:rPr>
        <w:t>G</w:t>
      </w:r>
      <w:r w:rsidRPr="002678E3">
        <w:rPr>
          <w:rFonts w:ascii="Palatino Linotype" w:eastAsia="Arial" w:hAnsi="Palatino Linotype" w:cs="Arial"/>
          <w:i/>
          <w:spacing w:val="1"/>
          <w:sz w:val="22"/>
          <w:szCs w:val="22"/>
        </w:rPr>
        <w:t>u</w:t>
      </w:r>
      <w:r w:rsidRPr="002678E3">
        <w:rPr>
          <w:rFonts w:ascii="Palatino Linotype" w:eastAsia="Arial" w:hAnsi="Palatino Linotype" w:cs="Arial"/>
          <w:i/>
          <w:spacing w:val="-1"/>
          <w:sz w:val="22"/>
          <w:szCs w:val="22"/>
        </w:rPr>
        <w:t>b</w:t>
      </w:r>
      <w:r w:rsidRPr="002678E3">
        <w:rPr>
          <w:rFonts w:ascii="Palatino Linotype" w:eastAsia="Arial" w:hAnsi="Palatino Linotype" w:cs="Arial"/>
          <w:i/>
          <w:spacing w:val="8"/>
          <w:sz w:val="22"/>
          <w:szCs w:val="22"/>
        </w:rPr>
        <w:t>e</w:t>
      </w:r>
      <w:r w:rsidRPr="002678E3">
        <w:rPr>
          <w:rFonts w:ascii="Palatino Linotype" w:eastAsia="Arial" w:hAnsi="Palatino Linotype" w:cs="Arial"/>
          <w:i/>
          <w:spacing w:val="-1"/>
          <w:sz w:val="22"/>
          <w:szCs w:val="22"/>
        </w:rPr>
        <w:t>rnam</w:t>
      </w:r>
      <w:r w:rsidRPr="002678E3">
        <w:rPr>
          <w:rFonts w:ascii="Palatino Linotype" w:eastAsia="Arial" w:hAnsi="Palatino Linotype" w:cs="Arial"/>
          <w:i/>
          <w:spacing w:val="1"/>
          <w:sz w:val="22"/>
          <w:szCs w:val="22"/>
        </w:rPr>
        <w:t>enta</w:t>
      </w:r>
      <w:r w:rsidRPr="002678E3">
        <w:rPr>
          <w:rFonts w:ascii="Palatino Linotype" w:eastAsia="Arial" w:hAnsi="Palatino Linotype" w:cs="Arial"/>
          <w:i/>
          <w:sz w:val="22"/>
          <w:szCs w:val="22"/>
        </w:rPr>
        <w:t>l</w:t>
      </w:r>
      <w:r w:rsidRPr="002678E3">
        <w:rPr>
          <w:rFonts w:ascii="Palatino Linotype" w:eastAsia="Arial" w:hAnsi="Palatino Linotype" w:cs="Arial"/>
          <w:i/>
          <w:spacing w:val="2"/>
          <w:sz w:val="22"/>
          <w:szCs w:val="22"/>
        </w:rPr>
        <w:t xml:space="preserve"> </w:t>
      </w:r>
      <w:r w:rsidRPr="002678E3">
        <w:rPr>
          <w:rFonts w:ascii="Palatino Linotype" w:eastAsia="Arial" w:hAnsi="Palatino Linotype" w:cs="Arial"/>
          <w:i/>
          <w:spacing w:val="1"/>
          <w:sz w:val="22"/>
          <w:szCs w:val="22"/>
        </w:rPr>
        <w:t>70</w:t>
      </w:r>
      <w:r w:rsidRPr="002678E3">
        <w:rPr>
          <w:rFonts w:ascii="Palatino Linotype" w:eastAsia="Arial" w:hAnsi="Palatino Linotype" w:cs="Arial"/>
          <w:i/>
          <w:sz w:val="22"/>
          <w:szCs w:val="22"/>
        </w:rPr>
        <w:t xml:space="preserve">, </w:t>
      </w:r>
      <w:r w:rsidRPr="002678E3">
        <w:rPr>
          <w:rFonts w:ascii="Palatino Linotype" w:eastAsia="Arial" w:hAnsi="Palatino Linotype" w:cs="Arial"/>
          <w:i/>
          <w:spacing w:val="5"/>
          <w:sz w:val="22"/>
          <w:szCs w:val="22"/>
        </w:rPr>
        <w:t>f</w:t>
      </w:r>
      <w:r w:rsidRPr="002678E3">
        <w:rPr>
          <w:rFonts w:ascii="Palatino Linotype" w:eastAsia="Arial" w:hAnsi="Palatino Linotype" w:cs="Arial"/>
          <w:i/>
          <w:sz w:val="22"/>
          <w:szCs w:val="22"/>
        </w:rPr>
        <w:t>rac</w:t>
      </w:r>
      <w:r w:rsidRPr="002678E3">
        <w:rPr>
          <w:rFonts w:ascii="Palatino Linotype" w:eastAsia="Arial" w:hAnsi="Palatino Linotype" w:cs="Arial"/>
          <w:i/>
          <w:spacing w:val="-2"/>
          <w:sz w:val="22"/>
          <w:szCs w:val="22"/>
        </w:rPr>
        <w:t>c</w:t>
      </w:r>
      <w:r w:rsidRPr="002678E3">
        <w:rPr>
          <w:rFonts w:ascii="Palatino Linotype" w:eastAsia="Arial" w:hAnsi="Palatino Linotype" w:cs="Arial"/>
          <w:i/>
          <w:spacing w:val="-3"/>
          <w:sz w:val="22"/>
          <w:szCs w:val="22"/>
        </w:rPr>
        <w:t>i</w:t>
      </w:r>
      <w:r w:rsidRPr="002678E3">
        <w:rPr>
          <w:rFonts w:ascii="Palatino Linotype" w:eastAsia="Arial" w:hAnsi="Palatino Linotype" w:cs="Arial"/>
          <w:i/>
          <w:spacing w:val="1"/>
          <w:sz w:val="22"/>
          <w:szCs w:val="22"/>
        </w:rPr>
        <w:t>ó</w:t>
      </w:r>
      <w:r w:rsidRPr="002678E3">
        <w:rPr>
          <w:rFonts w:ascii="Palatino Linotype" w:eastAsia="Arial" w:hAnsi="Palatino Linotype" w:cs="Arial"/>
          <w:i/>
          <w:sz w:val="22"/>
          <w:szCs w:val="22"/>
        </w:rPr>
        <w:t>n</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z w:val="22"/>
          <w:szCs w:val="22"/>
        </w:rPr>
        <w:t>V</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z w:val="22"/>
          <w:szCs w:val="22"/>
        </w:rPr>
        <w:t xml:space="preserve">y </w:t>
      </w:r>
      <w:r w:rsidRPr="002678E3">
        <w:rPr>
          <w:rFonts w:ascii="Palatino Linotype" w:eastAsia="Arial" w:hAnsi="Palatino Linotype" w:cs="Arial"/>
          <w:i/>
          <w:spacing w:val="1"/>
          <w:sz w:val="22"/>
          <w:szCs w:val="22"/>
        </w:rPr>
        <w:t>78</w:t>
      </w:r>
      <w:r w:rsidRPr="002678E3">
        <w:rPr>
          <w:rFonts w:ascii="Palatino Linotype" w:eastAsia="Arial" w:hAnsi="Palatino Linotype" w:cs="Arial"/>
          <w:i/>
          <w:sz w:val="22"/>
          <w:szCs w:val="22"/>
        </w:rPr>
        <w:t>,</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pacing w:val="5"/>
          <w:sz w:val="22"/>
          <w:szCs w:val="22"/>
        </w:rPr>
        <w:t>f</w:t>
      </w:r>
      <w:r w:rsidRPr="002678E3">
        <w:rPr>
          <w:rFonts w:ascii="Palatino Linotype" w:eastAsia="Arial" w:hAnsi="Palatino Linotype" w:cs="Arial"/>
          <w:i/>
          <w:spacing w:val="-3"/>
          <w:sz w:val="22"/>
          <w:szCs w:val="22"/>
        </w:rPr>
        <w:t>r</w:t>
      </w:r>
      <w:r w:rsidRPr="002678E3">
        <w:rPr>
          <w:rFonts w:ascii="Palatino Linotype" w:eastAsia="Arial" w:hAnsi="Palatino Linotype" w:cs="Arial"/>
          <w:i/>
          <w:spacing w:val="1"/>
          <w:sz w:val="22"/>
          <w:szCs w:val="22"/>
        </w:rPr>
        <w:t>a</w:t>
      </w:r>
      <w:r w:rsidRPr="002678E3">
        <w:rPr>
          <w:rFonts w:ascii="Palatino Linotype" w:eastAsia="Arial" w:hAnsi="Palatino Linotype" w:cs="Arial"/>
          <w:i/>
          <w:sz w:val="22"/>
          <w:szCs w:val="22"/>
        </w:rPr>
        <w:t>cci</w:t>
      </w:r>
      <w:r w:rsidRPr="002678E3">
        <w:rPr>
          <w:rFonts w:ascii="Palatino Linotype" w:eastAsia="Arial" w:hAnsi="Palatino Linotype" w:cs="Arial"/>
          <w:i/>
          <w:spacing w:val="-2"/>
          <w:sz w:val="22"/>
          <w:szCs w:val="22"/>
        </w:rPr>
        <w:t>ó</w:t>
      </w:r>
      <w:r w:rsidRPr="002678E3">
        <w:rPr>
          <w:rFonts w:ascii="Palatino Linotype" w:eastAsia="Arial" w:hAnsi="Palatino Linotype" w:cs="Arial"/>
          <w:i/>
          <w:sz w:val="22"/>
          <w:szCs w:val="22"/>
        </w:rPr>
        <w:t>n</w:t>
      </w:r>
      <w:r w:rsidRPr="002678E3">
        <w:rPr>
          <w:rFonts w:ascii="Palatino Linotype" w:eastAsia="Arial" w:hAnsi="Palatino Linotype" w:cs="Arial"/>
          <w:i/>
          <w:spacing w:val="4"/>
          <w:sz w:val="22"/>
          <w:szCs w:val="22"/>
        </w:rPr>
        <w:t xml:space="preserve"> </w:t>
      </w:r>
      <w:r w:rsidRPr="002678E3">
        <w:rPr>
          <w:rFonts w:ascii="Palatino Linotype" w:eastAsia="Arial" w:hAnsi="Palatino Linotype" w:cs="Arial"/>
          <w:i/>
          <w:spacing w:val="1"/>
          <w:sz w:val="22"/>
          <w:szCs w:val="22"/>
        </w:rPr>
        <w:t>I</w:t>
      </w:r>
      <w:r w:rsidRPr="002678E3">
        <w:rPr>
          <w:rFonts w:ascii="Palatino Linotype" w:eastAsia="Arial" w:hAnsi="Palatino Linotype" w:cs="Arial"/>
          <w:i/>
          <w:spacing w:val="-2"/>
          <w:sz w:val="22"/>
          <w:szCs w:val="22"/>
        </w:rPr>
        <w:t>I</w:t>
      </w:r>
      <w:r w:rsidRPr="002678E3">
        <w:rPr>
          <w:rFonts w:ascii="Palatino Linotype" w:eastAsia="Arial" w:hAnsi="Palatino Linotype" w:cs="Arial"/>
          <w:i/>
          <w:sz w:val="22"/>
          <w:szCs w:val="22"/>
        </w:rPr>
        <w:t xml:space="preserve">I </w:t>
      </w:r>
      <w:r w:rsidRPr="002678E3">
        <w:rPr>
          <w:rFonts w:ascii="Palatino Linotype" w:eastAsia="Arial" w:hAnsi="Palatino Linotype" w:cs="Arial"/>
          <w:i/>
          <w:spacing w:val="1"/>
          <w:sz w:val="22"/>
          <w:szCs w:val="22"/>
        </w:rPr>
        <w:t>d</w:t>
      </w:r>
      <w:r w:rsidRPr="002678E3">
        <w:rPr>
          <w:rFonts w:ascii="Palatino Linotype" w:eastAsia="Arial" w:hAnsi="Palatino Linotype" w:cs="Arial"/>
          <w:i/>
          <w:sz w:val="22"/>
          <w:szCs w:val="22"/>
        </w:rPr>
        <w:t>e</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z w:val="22"/>
          <w:szCs w:val="22"/>
        </w:rPr>
        <w:t>su</w:t>
      </w:r>
      <w:r w:rsidRPr="002678E3">
        <w:rPr>
          <w:rFonts w:ascii="Palatino Linotype" w:eastAsia="Arial" w:hAnsi="Palatino Linotype" w:cs="Arial"/>
          <w:i/>
          <w:spacing w:val="2"/>
          <w:sz w:val="22"/>
          <w:szCs w:val="22"/>
        </w:rPr>
        <w:t xml:space="preserve"> </w:t>
      </w:r>
      <w:r w:rsidRPr="002678E3">
        <w:rPr>
          <w:rFonts w:ascii="Palatino Linotype" w:eastAsia="Arial" w:hAnsi="Palatino Linotype" w:cs="Arial"/>
          <w:i/>
          <w:sz w:val="22"/>
          <w:szCs w:val="22"/>
        </w:rPr>
        <w:t>R</w:t>
      </w:r>
      <w:r w:rsidRPr="002678E3">
        <w:rPr>
          <w:rFonts w:ascii="Palatino Linotype" w:eastAsia="Arial" w:hAnsi="Palatino Linotype" w:cs="Arial"/>
          <w:i/>
          <w:spacing w:val="1"/>
          <w:sz w:val="22"/>
          <w:szCs w:val="22"/>
        </w:rPr>
        <w:t>e</w:t>
      </w:r>
      <w:r w:rsidRPr="002678E3">
        <w:rPr>
          <w:rFonts w:ascii="Palatino Linotype" w:eastAsia="Arial" w:hAnsi="Palatino Linotype" w:cs="Arial"/>
          <w:i/>
          <w:spacing w:val="-1"/>
          <w:sz w:val="22"/>
          <w:szCs w:val="22"/>
        </w:rPr>
        <w:t>g</w:t>
      </w:r>
      <w:r w:rsidRPr="002678E3">
        <w:rPr>
          <w:rFonts w:ascii="Palatino Linotype" w:eastAsia="Arial" w:hAnsi="Palatino Linotype" w:cs="Arial"/>
          <w:i/>
          <w:sz w:val="22"/>
          <w:szCs w:val="22"/>
        </w:rPr>
        <w:t>l</w:t>
      </w:r>
      <w:r w:rsidRPr="002678E3">
        <w:rPr>
          <w:rFonts w:ascii="Palatino Linotype" w:eastAsia="Arial" w:hAnsi="Palatino Linotype" w:cs="Arial"/>
          <w:i/>
          <w:spacing w:val="1"/>
          <w:sz w:val="22"/>
          <w:szCs w:val="22"/>
        </w:rPr>
        <w:t>a</w:t>
      </w:r>
      <w:r w:rsidRPr="002678E3">
        <w:rPr>
          <w:rFonts w:ascii="Palatino Linotype" w:eastAsia="Arial" w:hAnsi="Palatino Linotype" w:cs="Arial"/>
          <w:i/>
          <w:spacing w:val="2"/>
          <w:sz w:val="22"/>
          <w:szCs w:val="22"/>
        </w:rPr>
        <w:t>m</w:t>
      </w:r>
      <w:r w:rsidRPr="002678E3">
        <w:rPr>
          <w:rFonts w:ascii="Palatino Linotype" w:eastAsia="Arial" w:hAnsi="Palatino Linotype" w:cs="Arial"/>
          <w:i/>
          <w:spacing w:val="1"/>
          <w:sz w:val="22"/>
          <w:szCs w:val="22"/>
        </w:rPr>
        <w:t>en</w:t>
      </w:r>
      <w:r w:rsidRPr="002678E3">
        <w:rPr>
          <w:rFonts w:ascii="Palatino Linotype" w:eastAsia="Arial" w:hAnsi="Palatino Linotype" w:cs="Arial"/>
          <w:i/>
          <w:spacing w:val="-2"/>
          <w:sz w:val="22"/>
          <w:szCs w:val="22"/>
        </w:rPr>
        <w:t>t</w:t>
      </w:r>
      <w:r w:rsidRPr="002678E3">
        <w:rPr>
          <w:rFonts w:ascii="Palatino Linotype" w:eastAsia="Arial" w:hAnsi="Palatino Linotype" w:cs="Arial"/>
          <w:i/>
          <w:spacing w:val="1"/>
          <w:sz w:val="22"/>
          <w:szCs w:val="22"/>
        </w:rPr>
        <w:t>o</w:t>
      </w:r>
      <w:r w:rsidRPr="002678E3">
        <w:rPr>
          <w:rFonts w:ascii="Palatino Linotype" w:eastAsia="Arial" w:hAnsi="Palatino Linotype" w:cs="Arial"/>
          <w:i/>
          <w:sz w:val="22"/>
          <w:szCs w:val="22"/>
        </w:rPr>
        <w:t>, las</w:t>
      </w:r>
      <w:r w:rsidRPr="002678E3">
        <w:rPr>
          <w:rFonts w:ascii="Palatino Linotype" w:eastAsia="Arial" w:hAnsi="Palatino Linotype" w:cs="Arial"/>
          <w:i/>
          <w:spacing w:val="5"/>
          <w:sz w:val="22"/>
          <w:szCs w:val="22"/>
        </w:rPr>
        <w:t xml:space="preserve"> </w:t>
      </w:r>
      <w:r w:rsidRPr="002678E3">
        <w:rPr>
          <w:rFonts w:ascii="Palatino Linotype" w:eastAsia="Arial" w:hAnsi="Palatino Linotype" w:cs="Arial"/>
          <w:i/>
          <w:spacing w:val="-1"/>
          <w:sz w:val="22"/>
          <w:szCs w:val="22"/>
        </w:rPr>
        <w:t>d</w:t>
      </w:r>
      <w:r w:rsidRPr="002678E3">
        <w:rPr>
          <w:rFonts w:ascii="Palatino Linotype" w:eastAsia="Arial" w:hAnsi="Palatino Linotype" w:cs="Arial"/>
          <w:i/>
          <w:spacing w:val="1"/>
          <w:sz w:val="22"/>
          <w:szCs w:val="22"/>
        </w:rPr>
        <w:t>ependen</w:t>
      </w:r>
      <w:r w:rsidRPr="002678E3">
        <w:rPr>
          <w:rFonts w:ascii="Palatino Linotype" w:eastAsia="Arial" w:hAnsi="Palatino Linotype" w:cs="Arial"/>
          <w:i/>
          <w:sz w:val="22"/>
          <w:szCs w:val="22"/>
        </w:rPr>
        <w:t>c</w:t>
      </w:r>
      <w:r w:rsidRPr="002678E3">
        <w:rPr>
          <w:rFonts w:ascii="Palatino Linotype" w:eastAsia="Arial" w:hAnsi="Palatino Linotype" w:cs="Arial"/>
          <w:i/>
          <w:spacing w:val="-3"/>
          <w:sz w:val="22"/>
          <w:szCs w:val="22"/>
        </w:rPr>
        <w:t>i</w:t>
      </w:r>
      <w:r w:rsidRPr="002678E3">
        <w:rPr>
          <w:rFonts w:ascii="Palatino Linotype" w:eastAsia="Arial" w:hAnsi="Palatino Linotype" w:cs="Arial"/>
          <w:i/>
          <w:spacing w:val="1"/>
          <w:sz w:val="22"/>
          <w:szCs w:val="22"/>
        </w:rPr>
        <w:t>a</w:t>
      </w:r>
      <w:r w:rsidRPr="002678E3">
        <w:rPr>
          <w:rFonts w:ascii="Palatino Linotype" w:eastAsia="Arial" w:hAnsi="Palatino Linotype" w:cs="Arial"/>
          <w:i/>
          <w:sz w:val="22"/>
          <w:szCs w:val="22"/>
        </w:rPr>
        <w:t>s</w:t>
      </w:r>
      <w:r w:rsidRPr="002678E3">
        <w:rPr>
          <w:rFonts w:ascii="Palatino Linotype" w:eastAsia="Arial" w:hAnsi="Palatino Linotype" w:cs="Arial"/>
          <w:i/>
          <w:spacing w:val="2"/>
          <w:sz w:val="22"/>
          <w:szCs w:val="22"/>
        </w:rPr>
        <w:t xml:space="preserve"> </w:t>
      </w:r>
      <w:r w:rsidRPr="002678E3">
        <w:rPr>
          <w:rFonts w:ascii="Palatino Linotype" w:eastAsia="Arial" w:hAnsi="Palatino Linotype" w:cs="Arial"/>
          <w:i/>
          <w:sz w:val="22"/>
          <w:szCs w:val="22"/>
        </w:rPr>
        <w:t xml:space="preserve">y </w:t>
      </w:r>
      <w:r w:rsidRPr="002678E3">
        <w:rPr>
          <w:rFonts w:ascii="Palatino Linotype" w:eastAsia="Arial" w:hAnsi="Palatino Linotype" w:cs="Arial"/>
          <w:i/>
          <w:spacing w:val="1"/>
          <w:sz w:val="22"/>
          <w:szCs w:val="22"/>
        </w:rPr>
        <w:t>en</w:t>
      </w:r>
      <w:r w:rsidRPr="002678E3">
        <w:rPr>
          <w:rFonts w:ascii="Palatino Linotype" w:eastAsia="Arial" w:hAnsi="Palatino Linotype" w:cs="Arial"/>
          <w:i/>
          <w:sz w:val="22"/>
          <w:szCs w:val="22"/>
        </w:rPr>
        <w:t>ti</w:t>
      </w:r>
      <w:r w:rsidRPr="002678E3">
        <w:rPr>
          <w:rFonts w:ascii="Palatino Linotype" w:eastAsia="Arial" w:hAnsi="Palatino Linotype" w:cs="Arial"/>
          <w:i/>
          <w:spacing w:val="1"/>
          <w:sz w:val="22"/>
          <w:szCs w:val="22"/>
        </w:rPr>
        <w:t>dade</w:t>
      </w:r>
      <w:r w:rsidRPr="002678E3">
        <w:rPr>
          <w:rFonts w:ascii="Palatino Linotype" w:eastAsia="Arial" w:hAnsi="Palatino Linotype" w:cs="Arial"/>
          <w:i/>
          <w:sz w:val="22"/>
          <w:szCs w:val="22"/>
        </w:rPr>
        <w:t>s</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pacing w:val="-1"/>
          <w:sz w:val="22"/>
          <w:szCs w:val="22"/>
        </w:rPr>
        <w:t>d</w:t>
      </w:r>
      <w:r w:rsidRPr="002678E3">
        <w:rPr>
          <w:rFonts w:ascii="Palatino Linotype" w:eastAsia="Arial" w:hAnsi="Palatino Linotype" w:cs="Arial"/>
          <w:i/>
          <w:spacing w:val="1"/>
          <w:sz w:val="22"/>
          <w:szCs w:val="22"/>
        </w:rPr>
        <w:t>ebe</w:t>
      </w:r>
      <w:r w:rsidRPr="002678E3">
        <w:rPr>
          <w:rFonts w:ascii="Palatino Linotype" w:eastAsia="Arial" w:hAnsi="Palatino Linotype" w:cs="Arial"/>
          <w:i/>
          <w:spacing w:val="-1"/>
          <w:sz w:val="22"/>
          <w:szCs w:val="22"/>
        </w:rPr>
        <w:t>rá</w:t>
      </w:r>
      <w:r w:rsidRPr="002678E3">
        <w:rPr>
          <w:rFonts w:ascii="Palatino Linotype" w:eastAsia="Arial" w:hAnsi="Palatino Linotype" w:cs="Arial"/>
          <w:i/>
          <w:sz w:val="22"/>
          <w:szCs w:val="22"/>
        </w:rPr>
        <w:t xml:space="preserve">n </w:t>
      </w:r>
      <w:r w:rsidRPr="002678E3">
        <w:rPr>
          <w:rFonts w:ascii="Palatino Linotype" w:eastAsia="Arial" w:hAnsi="Palatino Linotype" w:cs="Arial"/>
          <w:i/>
          <w:spacing w:val="1"/>
          <w:sz w:val="22"/>
          <w:szCs w:val="22"/>
        </w:rPr>
        <w:t>e</w:t>
      </w:r>
      <w:r w:rsidRPr="002678E3">
        <w:rPr>
          <w:rFonts w:ascii="Palatino Linotype" w:eastAsia="Arial" w:hAnsi="Palatino Linotype" w:cs="Arial"/>
          <w:i/>
          <w:spacing w:val="-5"/>
          <w:sz w:val="22"/>
          <w:szCs w:val="22"/>
        </w:rPr>
        <w:t>x</w:t>
      </w:r>
      <w:r w:rsidRPr="002678E3">
        <w:rPr>
          <w:rFonts w:ascii="Palatino Linotype" w:eastAsia="Arial" w:hAnsi="Palatino Linotype" w:cs="Arial"/>
          <w:i/>
          <w:spacing w:val="1"/>
          <w:sz w:val="22"/>
          <w:szCs w:val="22"/>
        </w:rPr>
        <w:t>ped</w:t>
      </w:r>
      <w:r w:rsidRPr="002678E3">
        <w:rPr>
          <w:rFonts w:ascii="Palatino Linotype" w:eastAsia="Arial" w:hAnsi="Palatino Linotype" w:cs="Arial"/>
          <w:i/>
          <w:sz w:val="22"/>
          <w:szCs w:val="22"/>
        </w:rPr>
        <w:t>ir</w:t>
      </w:r>
      <w:r w:rsidRPr="002678E3">
        <w:rPr>
          <w:rFonts w:ascii="Palatino Linotype" w:eastAsia="Arial" w:hAnsi="Palatino Linotype" w:cs="Arial"/>
          <w:i/>
          <w:spacing w:val="4"/>
          <w:sz w:val="22"/>
          <w:szCs w:val="22"/>
        </w:rPr>
        <w:t xml:space="preserve"> </w:t>
      </w:r>
      <w:r w:rsidRPr="002678E3">
        <w:rPr>
          <w:rFonts w:ascii="Palatino Linotype" w:eastAsia="Arial" w:hAnsi="Palatino Linotype" w:cs="Arial"/>
          <w:i/>
          <w:spacing w:val="1"/>
          <w:sz w:val="22"/>
          <w:szCs w:val="22"/>
        </w:rPr>
        <w:t>u</w:t>
      </w:r>
      <w:r w:rsidRPr="002678E3">
        <w:rPr>
          <w:rFonts w:ascii="Palatino Linotype" w:eastAsia="Arial" w:hAnsi="Palatino Linotype" w:cs="Arial"/>
          <w:i/>
          <w:spacing w:val="-1"/>
          <w:sz w:val="22"/>
          <w:szCs w:val="22"/>
        </w:rPr>
        <w:t>n</w:t>
      </w:r>
      <w:r w:rsidRPr="002678E3">
        <w:rPr>
          <w:rFonts w:ascii="Palatino Linotype" w:eastAsia="Arial" w:hAnsi="Palatino Linotype" w:cs="Arial"/>
          <w:i/>
          <w:sz w:val="22"/>
          <w:szCs w:val="22"/>
        </w:rPr>
        <w:t>a res</w:t>
      </w:r>
      <w:r w:rsidRPr="002678E3">
        <w:rPr>
          <w:rFonts w:ascii="Palatino Linotype" w:eastAsia="Arial" w:hAnsi="Palatino Linotype" w:cs="Arial"/>
          <w:i/>
          <w:spacing w:val="1"/>
          <w:sz w:val="22"/>
          <w:szCs w:val="22"/>
        </w:rPr>
        <w:t>o</w:t>
      </w:r>
      <w:r w:rsidRPr="002678E3">
        <w:rPr>
          <w:rFonts w:ascii="Palatino Linotype" w:eastAsia="Arial" w:hAnsi="Palatino Linotype" w:cs="Arial"/>
          <w:i/>
          <w:sz w:val="22"/>
          <w:szCs w:val="22"/>
        </w:rPr>
        <w:t>luci</w:t>
      </w:r>
      <w:r w:rsidRPr="002678E3">
        <w:rPr>
          <w:rFonts w:ascii="Palatino Linotype" w:eastAsia="Arial" w:hAnsi="Palatino Linotype" w:cs="Arial"/>
          <w:i/>
          <w:spacing w:val="1"/>
          <w:sz w:val="22"/>
          <w:szCs w:val="22"/>
        </w:rPr>
        <w:t>ó</w:t>
      </w:r>
      <w:r w:rsidRPr="002678E3">
        <w:rPr>
          <w:rFonts w:ascii="Palatino Linotype" w:eastAsia="Arial" w:hAnsi="Palatino Linotype" w:cs="Arial"/>
          <w:i/>
          <w:sz w:val="22"/>
          <w:szCs w:val="22"/>
        </w:rPr>
        <w:t>n</w:t>
      </w:r>
      <w:r w:rsidRPr="002678E3">
        <w:rPr>
          <w:rFonts w:ascii="Palatino Linotype" w:eastAsia="Arial" w:hAnsi="Palatino Linotype" w:cs="Arial"/>
          <w:i/>
          <w:spacing w:val="6"/>
          <w:sz w:val="22"/>
          <w:szCs w:val="22"/>
        </w:rPr>
        <w:t xml:space="preserve"> </w:t>
      </w:r>
      <w:r w:rsidRPr="002678E3">
        <w:rPr>
          <w:rFonts w:ascii="Palatino Linotype" w:eastAsia="Arial" w:hAnsi="Palatino Linotype" w:cs="Arial"/>
          <w:i/>
          <w:spacing w:val="-4"/>
          <w:sz w:val="22"/>
          <w:szCs w:val="22"/>
        </w:rPr>
        <w:t>q</w:t>
      </w:r>
      <w:r w:rsidRPr="002678E3">
        <w:rPr>
          <w:rFonts w:ascii="Palatino Linotype" w:eastAsia="Arial" w:hAnsi="Palatino Linotype" w:cs="Arial"/>
          <w:i/>
          <w:spacing w:val="1"/>
          <w:sz w:val="22"/>
          <w:szCs w:val="22"/>
        </w:rPr>
        <w:t>u</w:t>
      </w:r>
      <w:r w:rsidRPr="002678E3">
        <w:rPr>
          <w:rFonts w:ascii="Palatino Linotype" w:eastAsia="Arial" w:hAnsi="Palatino Linotype" w:cs="Arial"/>
          <w:i/>
          <w:sz w:val="22"/>
          <w:szCs w:val="22"/>
        </w:rPr>
        <w:t>e</w:t>
      </w:r>
      <w:r w:rsidRPr="002678E3">
        <w:rPr>
          <w:rFonts w:ascii="Palatino Linotype" w:eastAsia="Arial" w:hAnsi="Palatino Linotype" w:cs="Arial"/>
          <w:i/>
          <w:spacing w:val="4"/>
          <w:sz w:val="22"/>
          <w:szCs w:val="22"/>
        </w:rPr>
        <w:t xml:space="preserve"> </w:t>
      </w:r>
      <w:r w:rsidRPr="002678E3">
        <w:rPr>
          <w:rFonts w:ascii="Palatino Linotype" w:eastAsia="Arial" w:hAnsi="Palatino Linotype" w:cs="Arial"/>
          <w:i/>
          <w:sz w:val="22"/>
          <w:szCs w:val="22"/>
        </w:rPr>
        <w:t>c</w:t>
      </w:r>
      <w:r w:rsidRPr="002678E3">
        <w:rPr>
          <w:rFonts w:ascii="Palatino Linotype" w:eastAsia="Arial" w:hAnsi="Palatino Linotype" w:cs="Arial"/>
          <w:i/>
          <w:spacing w:val="-1"/>
          <w:sz w:val="22"/>
          <w:szCs w:val="22"/>
        </w:rPr>
        <w:t>o</w:t>
      </w:r>
      <w:r w:rsidRPr="002678E3">
        <w:rPr>
          <w:rFonts w:ascii="Palatino Linotype" w:eastAsia="Arial" w:hAnsi="Palatino Linotype" w:cs="Arial"/>
          <w:i/>
          <w:spacing w:val="2"/>
          <w:sz w:val="22"/>
          <w:szCs w:val="22"/>
        </w:rPr>
        <w:t>m</w:t>
      </w:r>
      <w:r w:rsidRPr="002678E3">
        <w:rPr>
          <w:rFonts w:ascii="Palatino Linotype" w:eastAsia="Arial" w:hAnsi="Palatino Linotype" w:cs="Arial"/>
          <w:i/>
          <w:spacing w:val="-1"/>
          <w:sz w:val="22"/>
          <w:szCs w:val="22"/>
        </w:rPr>
        <w:t>u</w:t>
      </w:r>
      <w:r w:rsidRPr="002678E3">
        <w:rPr>
          <w:rFonts w:ascii="Palatino Linotype" w:eastAsia="Arial" w:hAnsi="Palatino Linotype" w:cs="Arial"/>
          <w:i/>
          <w:spacing w:val="-2"/>
          <w:sz w:val="22"/>
          <w:szCs w:val="22"/>
        </w:rPr>
        <w:t>n</w:t>
      </w:r>
      <w:r w:rsidRPr="002678E3">
        <w:rPr>
          <w:rFonts w:ascii="Palatino Linotype" w:eastAsia="Arial" w:hAnsi="Palatino Linotype" w:cs="Arial"/>
          <w:i/>
          <w:spacing w:val="-1"/>
          <w:sz w:val="22"/>
          <w:szCs w:val="22"/>
        </w:rPr>
        <w:t>i</w:t>
      </w:r>
      <w:r w:rsidRPr="002678E3">
        <w:rPr>
          <w:rFonts w:ascii="Palatino Linotype" w:eastAsia="Arial" w:hAnsi="Palatino Linotype" w:cs="Arial"/>
          <w:i/>
          <w:spacing w:val="-4"/>
          <w:sz w:val="22"/>
          <w:szCs w:val="22"/>
        </w:rPr>
        <w:t>q</w:t>
      </w:r>
      <w:r w:rsidRPr="002678E3">
        <w:rPr>
          <w:rFonts w:ascii="Palatino Linotype" w:eastAsia="Arial" w:hAnsi="Palatino Linotype" w:cs="Arial"/>
          <w:i/>
          <w:spacing w:val="1"/>
          <w:sz w:val="22"/>
          <w:szCs w:val="22"/>
        </w:rPr>
        <w:t>u</w:t>
      </w:r>
      <w:r w:rsidRPr="002678E3">
        <w:rPr>
          <w:rFonts w:ascii="Palatino Linotype" w:eastAsia="Arial" w:hAnsi="Palatino Linotype" w:cs="Arial"/>
          <w:i/>
          <w:sz w:val="22"/>
          <w:szCs w:val="22"/>
        </w:rPr>
        <w:t>e</w:t>
      </w:r>
      <w:r w:rsidRPr="002678E3">
        <w:rPr>
          <w:rFonts w:ascii="Palatino Linotype" w:eastAsia="Arial" w:hAnsi="Palatino Linotype" w:cs="Arial"/>
          <w:i/>
          <w:spacing w:val="6"/>
          <w:sz w:val="22"/>
          <w:szCs w:val="22"/>
        </w:rPr>
        <w:t xml:space="preserve"> </w:t>
      </w:r>
      <w:r w:rsidRPr="002678E3">
        <w:rPr>
          <w:rFonts w:ascii="Palatino Linotype" w:eastAsia="Arial" w:hAnsi="Palatino Linotype" w:cs="Arial"/>
          <w:i/>
          <w:sz w:val="22"/>
          <w:szCs w:val="22"/>
        </w:rPr>
        <w:t>a</w:t>
      </w:r>
      <w:r w:rsidRPr="002678E3">
        <w:rPr>
          <w:rFonts w:ascii="Palatino Linotype" w:eastAsia="Arial" w:hAnsi="Palatino Linotype" w:cs="Arial"/>
          <w:i/>
          <w:spacing w:val="6"/>
          <w:sz w:val="22"/>
          <w:szCs w:val="22"/>
        </w:rPr>
        <w:t xml:space="preserve"> </w:t>
      </w:r>
      <w:r w:rsidRPr="002678E3">
        <w:rPr>
          <w:rFonts w:ascii="Palatino Linotype" w:eastAsia="Arial" w:hAnsi="Palatino Linotype" w:cs="Arial"/>
          <w:i/>
          <w:sz w:val="22"/>
          <w:szCs w:val="22"/>
        </w:rPr>
        <w:t>los</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b/>
          <w:i/>
          <w:spacing w:val="-2"/>
          <w:sz w:val="22"/>
          <w:szCs w:val="22"/>
        </w:rPr>
        <w:t>s</w:t>
      </w:r>
      <w:r w:rsidRPr="002678E3">
        <w:rPr>
          <w:rFonts w:ascii="Palatino Linotype" w:eastAsia="Arial" w:hAnsi="Palatino Linotype" w:cs="Arial"/>
          <w:b/>
          <w:i/>
          <w:spacing w:val="1"/>
          <w:sz w:val="22"/>
          <w:szCs w:val="22"/>
        </w:rPr>
        <w:t>o</w:t>
      </w:r>
      <w:r w:rsidRPr="002678E3">
        <w:rPr>
          <w:rFonts w:ascii="Palatino Linotype" w:eastAsia="Arial" w:hAnsi="Palatino Linotype" w:cs="Arial"/>
          <w:b/>
          <w:i/>
          <w:spacing w:val="-1"/>
          <w:sz w:val="22"/>
          <w:szCs w:val="22"/>
        </w:rPr>
        <w:t>li</w:t>
      </w:r>
      <w:r w:rsidRPr="002678E3">
        <w:rPr>
          <w:rFonts w:ascii="Palatino Linotype" w:eastAsia="Arial" w:hAnsi="Palatino Linotype" w:cs="Arial"/>
          <w:b/>
          <w:i/>
          <w:sz w:val="22"/>
          <w:szCs w:val="22"/>
        </w:rPr>
        <w:t>cit</w:t>
      </w:r>
      <w:r w:rsidRPr="002678E3">
        <w:rPr>
          <w:rFonts w:ascii="Palatino Linotype" w:eastAsia="Arial" w:hAnsi="Palatino Linotype" w:cs="Arial"/>
          <w:b/>
          <w:i/>
          <w:spacing w:val="1"/>
          <w:sz w:val="22"/>
          <w:szCs w:val="22"/>
        </w:rPr>
        <w:t>an</w:t>
      </w:r>
      <w:r w:rsidRPr="002678E3">
        <w:rPr>
          <w:rFonts w:ascii="Palatino Linotype" w:eastAsia="Arial" w:hAnsi="Palatino Linotype" w:cs="Arial"/>
          <w:b/>
          <w:i/>
          <w:spacing w:val="-2"/>
          <w:sz w:val="22"/>
          <w:szCs w:val="22"/>
        </w:rPr>
        <w:t>t</w:t>
      </w:r>
      <w:r w:rsidRPr="002678E3">
        <w:rPr>
          <w:rFonts w:ascii="Palatino Linotype" w:eastAsia="Arial" w:hAnsi="Palatino Linotype" w:cs="Arial"/>
          <w:b/>
          <w:i/>
          <w:spacing w:val="1"/>
          <w:sz w:val="22"/>
          <w:szCs w:val="22"/>
        </w:rPr>
        <w:t>e</w:t>
      </w:r>
      <w:r w:rsidRPr="002678E3">
        <w:rPr>
          <w:rFonts w:ascii="Palatino Linotype" w:eastAsia="Arial" w:hAnsi="Palatino Linotype" w:cs="Arial"/>
          <w:b/>
          <w:i/>
          <w:sz w:val="22"/>
          <w:szCs w:val="22"/>
        </w:rPr>
        <w:t>s la</w:t>
      </w:r>
      <w:r w:rsidRPr="002678E3">
        <w:rPr>
          <w:rFonts w:ascii="Palatino Linotype" w:eastAsia="Arial" w:hAnsi="Palatino Linotype" w:cs="Arial"/>
          <w:b/>
          <w:i/>
          <w:spacing w:val="3"/>
          <w:sz w:val="22"/>
          <w:szCs w:val="22"/>
        </w:rPr>
        <w:t xml:space="preserve"> </w:t>
      </w:r>
      <w:r w:rsidRPr="002678E3">
        <w:rPr>
          <w:rFonts w:ascii="Palatino Linotype" w:eastAsia="Arial" w:hAnsi="Palatino Linotype" w:cs="Arial"/>
          <w:b/>
          <w:i/>
          <w:sz w:val="22"/>
          <w:szCs w:val="22"/>
        </w:rPr>
        <w:t>i</w:t>
      </w:r>
      <w:r w:rsidRPr="002678E3">
        <w:rPr>
          <w:rFonts w:ascii="Palatino Linotype" w:eastAsia="Arial" w:hAnsi="Palatino Linotype" w:cs="Arial"/>
          <w:b/>
          <w:i/>
          <w:spacing w:val="1"/>
          <w:sz w:val="22"/>
          <w:szCs w:val="22"/>
        </w:rPr>
        <w:t>ne</w:t>
      </w:r>
      <w:r w:rsidRPr="002678E3">
        <w:rPr>
          <w:rFonts w:ascii="Palatino Linotype" w:eastAsia="Arial" w:hAnsi="Palatino Linotype" w:cs="Arial"/>
          <w:b/>
          <w:i/>
          <w:spacing w:val="-5"/>
          <w:sz w:val="22"/>
          <w:szCs w:val="22"/>
        </w:rPr>
        <w:t>x</w:t>
      </w:r>
      <w:r w:rsidRPr="002678E3">
        <w:rPr>
          <w:rFonts w:ascii="Palatino Linotype" w:eastAsia="Arial" w:hAnsi="Palatino Linotype" w:cs="Arial"/>
          <w:b/>
          <w:i/>
          <w:sz w:val="22"/>
          <w:szCs w:val="22"/>
        </w:rPr>
        <w:t>is</w:t>
      </w:r>
      <w:r w:rsidRPr="002678E3">
        <w:rPr>
          <w:rFonts w:ascii="Palatino Linotype" w:eastAsia="Arial" w:hAnsi="Palatino Linotype" w:cs="Arial"/>
          <w:b/>
          <w:i/>
          <w:spacing w:val="1"/>
          <w:sz w:val="22"/>
          <w:szCs w:val="22"/>
        </w:rPr>
        <w:t>ten</w:t>
      </w:r>
      <w:r w:rsidRPr="002678E3">
        <w:rPr>
          <w:rFonts w:ascii="Palatino Linotype" w:eastAsia="Arial" w:hAnsi="Palatino Linotype" w:cs="Arial"/>
          <w:b/>
          <w:i/>
          <w:sz w:val="22"/>
          <w:szCs w:val="22"/>
        </w:rPr>
        <w:t>cia</w:t>
      </w:r>
      <w:r w:rsidRPr="002678E3">
        <w:rPr>
          <w:rFonts w:ascii="Palatino Linotype" w:eastAsia="Arial" w:hAnsi="Palatino Linotype" w:cs="Arial"/>
          <w:b/>
          <w:i/>
          <w:spacing w:val="3"/>
          <w:sz w:val="22"/>
          <w:szCs w:val="22"/>
        </w:rPr>
        <w:t xml:space="preserve"> </w:t>
      </w:r>
      <w:r w:rsidRPr="002678E3">
        <w:rPr>
          <w:rFonts w:ascii="Palatino Linotype" w:eastAsia="Arial" w:hAnsi="Palatino Linotype" w:cs="Arial"/>
          <w:b/>
          <w:i/>
          <w:spacing w:val="1"/>
          <w:sz w:val="22"/>
          <w:szCs w:val="22"/>
        </w:rPr>
        <w:t>d</w:t>
      </w:r>
      <w:r w:rsidRPr="002678E3">
        <w:rPr>
          <w:rFonts w:ascii="Palatino Linotype" w:eastAsia="Arial" w:hAnsi="Palatino Linotype" w:cs="Arial"/>
          <w:b/>
          <w:i/>
          <w:sz w:val="22"/>
          <w:szCs w:val="22"/>
        </w:rPr>
        <w:t>e</w:t>
      </w:r>
      <w:r w:rsidRPr="002678E3">
        <w:rPr>
          <w:rFonts w:ascii="Palatino Linotype" w:eastAsia="Arial" w:hAnsi="Palatino Linotype" w:cs="Arial"/>
          <w:b/>
          <w:i/>
          <w:spacing w:val="6"/>
          <w:sz w:val="22"/>
          <w:szCs w:val="22"/>
        </w:rPr>
        <w:t xml:space="preserve"> </w:t>
      </w:r>
      <w:r w:rsidRPr="002678E3">
        <w:rPr>
          <w:rFonts w:ascii="Palatino Linotype" w:eastAsia="Arial" w:hAnsi="Palatino Linotype" w:cs="Arial"/>
          <w:b/>
          <w:i/>
          <w:sz w:val="22"/>
          <w:szCs w:val="22"/>
        </w:rPr>
        <w:t>la</w:t>
      </w:r>
      <w:r w:rsidRPr="002678E3">
        <w:rPr>
          <w:rFonts w:ascii="Palatino Linotype" w:eastAsia="Arial" w:hAnsi="Palatino Linotype" w:cs="Arial"/>
          <w:b/>
          <w:i/>
          <w:spacing w:val="4"/>
          <w:sz w:val="22"/>
          <w:szCs w:val="22"/>
        </w:rPr>
        <w:t xml:space="preserve"> </w:t>
      </w:r>
      <w:r w:rsidRPr="002678E3">
        <w:rPr>
          <w:rFonts w:ascii="Palatino Linotype" w:eastAsia="Arial" w:hAnsi="Palatino Linotype" w:cs="Arial"/>
          <w:b/>
          <w:i/>
          <w:sz w:val="22"/>
          <w:szCs w:val="22"/>
        </w:rPr>
        <w:t>i</w:t>
      </w:r>
      <w:r w:rsidRPr="002678E3">
        <w:rPr>
          <w:rFonts w:ascii="Palatino Linotype" w:eastAsia="Arial" w:hAnsi="Palatino Linotype" w:cs="Arial"/>
          <w:b/>
          <w:i/>
          <w:spacing w:val="1"/>
          <w:sz w:val="22"/>
          <w:szCs w:val="22"/>
        </w:rPr>
        <w:t>n</w:t>
      </w:r>
      <w:r w:rsidRPr="002678E3">
        <w:rPr>
          <w:rFonts w:ascii="Palatino Linotype" w:eastAsia="Arial" w:hAnsi="Palatino Linotype" w:cs="Arial"/>
          <w:b/>
          <w:i/>
          <w:spacing w:val="3"/>
          <w:sz w:val="22"/>
          <w:szCs w:val="22"/>
        </w:rPr>
        <w:t>f</w:t>
      </w:r>
      <w:r w:rsidRPr="002678E3">
        <w:rPr>
          <w:rFonts w:ascii="Palatino Linotype" w:eastAsia="Arial" w:hAnsi="Palatino Linotype" w:cs="Arial"/>
          <w:b/>
          <w:i/>
          <w:spacing w:val="1"/>
          <w:sz w:val="22"/>
          <w:szCs w:val="22"/>
        </w:rPr>
        <w:t>o</w:t>
      </w:r>
      <w:r w:rsidRPr="002678E3">
        <w:rPr>
          <w:rFonts w:ascii="Palatino Linotype" w:eastAsia="Arial" w:hAnsi="Palatino Linotype" w:cs="Arial"/>
          <w:b/>
          <w:i/>
          <w:spacing w:val="-3"/>
          <w:sz w:val="22"/>
          <w:szCs w:val="22"/>
        </w:rPr>
        <w:t>r</w:t>
      </w:r>
      <w:r w:rsidRPr="002678E3">
        <w:rPr>
          <w:rFonts w:ascii="Palatino Linotype" w:eastAsia="Arial" w:hAnsi="Palatino Linotype" w:cs="Arial"/>
          <w:b/>
          <w:i/>
          <w:spacing w:val="2"/>
          <w:sz w:val="22"/>
          <w:szCs w:val="22"/>
        </w:rPr>
        <w:t>m</w:t>
      </w:r>
      <w:r w:rsidRPr="002678E3">
        <w:rPr>
          <w:rFonts w:ascii="Palatino Linotype" w:eastAsia="Arial" w:hAnsi="Palatino Linotype" w:cs="Arial"/>
          <w:b/>
          <w:i/>
          <w:spacing w:val="1"/>
          <w:sz w:val="22"/>
          <w:szCs w:val="22"/>
        </w:rPr>
        <w:t>a</w:t>
      </w:r>
      <w:r w:rsidRPr="002678E3">
        <w:rPr>
          <w:rFonts w:ascii="Palatino Linotype" w:eastAsia="Arial" w:hAnsi="Palatino Linotype" w:cs="Arial"/>
          <w:b/>
          <w:i/>
          <w:sz w:val="22"/>
          <w:szCs w:val="22"/>
        </w:rPr>
        <w:t>c</w:t>
      </w:r>
      <w:r w:rsidRPr="002678E3">
        <w:rPr>
          <w:rFonts w:ascii="Palatino Linotype" w:eastAsia="Arial" w:hAnsi="Palatino Linotype" w:cs="Arial"/>
          <w:b/>
          <w:i/>
          <w:spacing w:val="-3"/>
          <w:sz w:val="22"/>
          <w:szCs w:val="22"/>
        </w:rPr>
        <w:t>i</w:t>
      </w:r>
      <w:r w:rsidRPr="002678E3">
        <w:rPr>
          <w:rFonts w:ascii="Palatino Linotype" w:eastAsia="Arial" w:hAnsi="Palatino Linotype" w:cs="Arial"/>
          <w:b/>
          <w:i/>
          <w:spacing w:val="-1"/>
          <w:sz w:val="22"/>
          <w:szCs w:val="22"/>
        </w:rPr>
        <w:t>ó</w:t>
      </w:r>
      <w:r w:rsidRPr="002678E3">
        <w:rPr>
          <w:rFonts w:ascii="Palatino Linotype" w:eastAsia="Arial" w:hAnsi="Palatino Linotype" w:cs="Arial"/>
          <w:b/>
          <w:i/>
          <w:sz w:val="22"/>
          <w:szCs w:val="22"/>
        </w:rPr>
        <w:t>n</w:t>
      </w:r>
      <w:r w:rsidRPr="002678E3">
        <w:rPr>
          <w:rFonts w:ascii="Palatino Linotype" w:eastAsia="Arial" w:hAnsi="Palatino Linotype" w:cs="Arial"/>
          <w:i/>
          <w:sz w:val="22"/>
          <w:szCs w:val="22"/>
        </w:rPr>
        <w:t xml:space="preserve"> </w:t>
      </w:r>
      <w:r w:rsidRPr="002678E3">
        <w:rPr>
          <w:rFonts w:ascii="Palatino Linotype" w:eastAsia="Arial" w:hAnsi="Palatino Linotype" w:cs="Arial"/>
          <w:i/>
          <w:spacing w:val="-1"/>
          <w:sz w:val="22"/>
          <w:szCs w:val="22"/>
        </w:rPr>
        <w:t>r</w:t>
      </w:r>
      <w:r w:rsidRPr="002678E3">
        <w:rPr>
          <w:rFonts w:ascii="Palatino Linotype" w:eastAsia="Arial" w:hAnsi="Palatino Linotype" w:cs="Arial"/>
          <w:i/>
          <w:spacing w:val="1"/>
          <w:sz w:val="22"/>
          <w:szCs w:val="22"/>
        </w:rPr>
        <w:t>e</w:t>
      </w:r>
      <w:r w:rsidRPr="002678E3">
        <w:rPr>
          <w:rFonts w:ascii="Palatino Linotype" w:eastAsia="Arial" w:hAnsi="Palatino Linotype" w:cs="Arial"/>
          <w:i/>
          <w:spacing w:val="-2"/>
          <w:sz w:val="22"/>
          <w:szCs w:val="22"/>
        </w:rPr>
        <w:t>q</w:t>
      </w:r>
      <w:r w:rsidRPr="002678E3">
        <w:rPr>
          <w:rFonts w:ascii="Palatino Linotype" w:eastAsia="Arial" w:hAnsi="Palatino Linotype" w:cs="Arial"/>
          <w:i/>
          <w:spacing w:val="1"/>
          <w:sz w:val="22"/>
          <w:szCs w:val="22"/>
        </w:rPr>
        <w:t>ue</w:t>
      </w:r>
      <w:r w:rsidRPr="002678E3">
        <w:rPr>
          <w:rFonts w:ascii="Palatino Linotype" w:eastAsia="Arial" w:hAnsi="Palatino Linotype" w:cs="Arial"/>
          <w:i/>
          <w:spacing w:val="-1"/>
          <w:sz w:val="22"/>
          <w:szCs w:val="22"/>
        </w:rPr>
        <w:t>ri</w:t>
      </w:r>
      <w:r w:rsidRPr="002678E3">
        <w:rPr>
          <w:rFonts w:ascii="Palatino Linotype" w:eastAsia="Arial" w:hAnsi="Palatino Linotype" w:cs="Arial"/>
          <w:i/>
          <w:spacing w:val="1"/>
          <w:sz w:val="22"/>
          <w:szCs w:val="22"/>
        </w:rPr>
        <w:t>d</w:t>
      </w:r>
      <w:r w:rsidRPr="002678E3">
        <w:rPr>
          <w:rFonts w:ascii="Palatino Linotype" w:eastAsia="Arial" w:hAnsi="Palatino Linotype" w:cs="Arial"/>
          <w:i/>
          <w:spacing w:val="3"/>
          <w:sz w:val="22"/>
          <w:szCs w:val="22"/>
        </w:rPr>
        <w:t>a</w:t>
      </w:r>
      <w:r w:rsidRPr="002678E3">
        <w:rPr>
          <w:rFonts w:ascii="Palatino Linotype" w:eastAsia="Arial" w:hAnsi="Palatino Linotype" w:cs="Arial"/>
          <w:i/>
          <w:sz w:val="22"/>
          <w:szCs w:val="22"/>
        </w:rPr>
        <w:t>,</w:t>
      </w:r>
      <w:r w:rsidRPr="002678E3">
        <w:rPr>
          <w:rFonts w:ascii="Palatino Linotype" w:eastAsia="Arial" w:hAnsi="Palatino Linotype" w:cs="Arial"/>
          <w:i/>
          <w:spacing w:val="2"/>
          <w:sz w:val="22"/>
          <w:szCs w:val="22"/>
        </w:rPr>
        <w:t xml:space="preserve"> </w:t>
      </w:r>
      <w:r w:rsidRPr="002678E3">
        <w:rPr>
          <w:rFonts w:ascii="Palatino Linotype" w:eastAsia="Arial" w:hAnsi="Palatino Linotype" w:cs="Arial"/>
          <w:i/>
          <w:spacing w:val="1"/>
          <w:sz w:val="22"/>
          <w:szCs w:val="22"/>
        </w:rPr>
        <w:t>e</w:t>
      </w:r>
      <w:r w:rsidRPr="002678E3">
        <w:rPr>
          <w:rFonts w:ascii="Palatino Linotype" w:eastAsia="Arial" w:hAnsi="Palatino Linotype" w:cs="Arial"/>
          <w:i/>
          <w:sz w:val="22"/>
          <w:szCs w:val="22"/>
        </w:rPr>
        <w:t>n</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z w:val="22"/>
          <w:szCs w:val="22"/>
        </w:rPr>
        <w:t>c</w:t>
      </w:r>
      <w:r w:rsidRPr="002678E3">
        <w:rPr>
          <w:rFonts w:ascii="Palatino Linotype" w:eastAsia="Arial" w:hAnsi="Palatino Linotype" w:cs="Arial"/>
          <w:i/>
          <w:spacing w:val="1"/>
          <w:sz w:val="22"/>
          <w:szCs w:val="22"/>
        </w:rPr>
        <w:t>a</w:t>
      </w:r>
      <w:r w:rsidRPr="002678E3">
        <w:rPr>
          <w:rFonts w:ascii="Palatino Linotype" w:eastAsia="Arial" w:hAnsi="Palatino Linotype" w:cs="Arial"/>
          <w:i/>
          <w:sz w:val="22"/>
          <w:szCs w:val="22"/>
        </w:rPr>
        <w:t xml:space="preserve">so </w:t>
      </w:r>
      <w:r w:rsidRPr="002678E3">
        <w:rPr>
          <w:rFonts w:ascii="Palatino Linotype" w:eastAsia="Arial" w:hAnsi="Palatino Linotype" w:cs="Arial"/>
          <w:i/>
          <w:spacing w:val="-1"/>
          <w:sz w:val="22"/>
          <w:szCs w:val="22"/>
        </w:rPr>
        <w:t>d</w:t>
      </w:r>
      <w:r w:rsidRPr="002678E3">
        <w:rPr>
          <w:rFonts w:ascii="Palatino Linotype" w:eastAsia="Arial" w:hAnsi="Palatino Linotype" w:cs="Arial"/>
          <w:i/>
          <w:sz w:val="22"/>
          <w:szCs w:val="22"/>
        </w:rPr>
        <w:t>e</w:t>
      </w:r>
      <w:r w:rsidRPr="002678E3">
        <w:rPr>
          <w:rFonts w:ascii="Palatino Linotype" w:eastAsia="Arial" w:hAnsi="Palatino Linotype" w:cs="Arial"/>
          <w:i/>
          <w:spacing w:val="5"/>
          <w:sz w:val="22"/>
          <w:szCs w:val="22"/>
        </w:rPr>
        <w:t xml:space="preserve"> </w:t>
      </w:r>
      <w:r w:rsidRPr="002678E3">
        <w:rPr>
          <w:rFonts w:ascii="Palatino Linotype" w:eastAsia="Arial" w:hAnsi="Palatino Linotype" w:cs="Arial"/>
          <w:i/>
          <w:spacing w:val="-1"/>
          <w:sz w:val="22"/>
          <w:szCs w:val="22"/>
        </w:rPr>
        <w:t>q</w:t>
      </w:r>
      <w:r w:rsidRPr="002678E3">
        <w:rPr>
          <w:rFonts w:ascii="Palatino Linotype" w:eastAsia="Arial" w:hAnsi="Palatino Linotype" w:cs="Arial"/>
          <w:i/>
          <w:spacing w:val="1"/>
          <w:sz w:val="22"/>
          <w:szCs w:val="22"/>
        </w:rPr>
        <w:t>u</w:t>
      </w:r>
      <w:r w:rsidRPr="002678E3">
        <w:rPr>
          <w:rFonts w:ascii="Palatino Linotype" w:eastAsia="Arial" w:hAnsi="Palatino Linotype" w:cs="Arial"/>
          <w:i/>
          <w:sz w:val="22"/>
          <w:szCs w:val="22"/>
        </w:rPr>
        <w:t>e</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pacing w:val="1"/>
          <w:sz w:val="22"/>
          <w:szCs w:val="22"/>
        </w:rPr>
        <w:t>é</w:t>
      </w:r>
      <w:r w:rsidRPr="002678E3">
        <w:rPr>
          <w:rFonts w:ascii="Palatino Linotype" w:eastAsia="Arial" w:hAnsi="Palatino Linotype" w:cs="Arial"/>
          <w:i/>
          <w:sz w:val="22"/>
          <w:szCs w:val="22"/>
        </w:rPr>
        <w:t>s</w:t>
      </w:r>
      <w:r w:rsidRPr="002678E3">
        <w:rPr>
          <w:rFonts w:ascii="Palatino Linotype" w:eastAsia="Arial" w:hAnsi="Palatino Linotype" w:cs="Arial"/>
          <w:i/>
          <w:spacing w:val="-2"/>
          <w:sz w:val="22"/>
          <w:szCs w:val="22"/>
        </w:rPr>
        <w:t>t</w:t>
      </w:r>
      <w:r w:rsidRPr="002678E3">
        <w:rPr>
          <w:rFonts w:ascii="Palatino Linotype" w:eastAsia="Arial" w:hAnsi="Palatino Linotype" w:cs="Arial"/>
          <w:i/>
          <w:sz w:val="22"/>
          <w:szCs w:val="22"/>
        </w:rPr>
        <w:t>a</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pacing w:val="1"/>
          <w:sz w:val="22"/>
          <w:szCs w:val="22"/>
        </w:rPr>
        <w:t>n</w:t>
      </w:r>
      <w:r w:rsidRPr="002678E3">
        <w:rPr>
          <w:rFonts w:ascii="Palatino Linotype" w:eastAsia="Arial" w:hAnsi="Palatino Linotype" w:cs="Arial"/>
          <w:i/>
          <w:sz w:val="22"/>
          <w:szCs w:val="22"/>
        </w:rPr>
        <w:t>o</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z w:val="22"/>
          <w:szCs w:val="22"/>
        </w:rPr>
        <w:t>s</w:t>
      </w:r>
      <w:r w:rsidRPr="002678E3">
        <w:rPr>
          <w:rFonts w:ascii="Palatino Linotype" w:eastAsia="Arial" w:hAnsi="Palatino Linotype" w:cs="Arial"/>
          <w:i/>
          <w:spacing w:val="1"/>
          <w:sz w:val="22"/>
          <w:szCs w:val="22"/>
        </w:rPr>
        <w:t>e</w:t>
      </w:r>
      <w:r w:rsidRPr="002678E3">
        <w:rPr>
          <w:rFonts w:ascii="Palatino Linotype" w:eastAsia="Arial" w:hAnsi="Palatino Linotype" w:cs="Arial"/>
          <w:i/>
          <w:sz w:val="22"/>
          <w:szCs w:val="22"/>
        </w:rPr>
        <w:t>a</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pacing w:val="-5"/>
          <w:sz w:val="22"/>
          <w:szCs w:val="22"/>
        </w:rPr>
        <w:t>l</w:t>
      </w:r>
      <w:r w:rsidRPr="002678E3">
        <w:rPr>
          <w:rFonts w:ascii="Palatino Linotype" w:eastAsia="Arial" w:hAnsi="Palatino Linotype" w:cs="Arial"/>
          <w:i/>
          <w:spacing w:val="1"/>
          <w:sz w:val="22"/>
          <w:szCs w:val="22"/>
        </w:rPr>
        <w:t>o</w:t>
      </w:r>
      <w:r w:rsidRPr="002678E3">
        <w:rPr>
          <w:rFonts w:ascii="Palatino Linotype" w:eastAsia="Arial" w:hAnsi="Palatino Linotype" w:cs="Arial"/>
          <w:i/>
          <w:sz w:val="22"/>
          <w:szCs w:val="22"/>
        </w:rPr>
        <w:t>c</w:t>
      </w:r>
      <w:r w:rsidRPr="002678E3">
        <w:rPr>
          <w:rFonts w:ascii="Palatino Linotype" w:eastAsia="Arial" w:hAnsi="Palatino Linotype" w:cs="Arial"/>
          <w:i/>
          <w:spacing w:val="1"/>
          <w:sz w:val="22"/>
          <w:szCs w:val="22"/>
        </w:rPr>
        <w:t>a</w:t>
      </w:r>
      <w:r w:rsidRPr="002678E3">
        <w:rPr>
          <w:rFonts w:ascii="Palatino Linotype" w:eastAsia="Arial" w:hAnsi="Palatino Linotype" w:cs="Arial"/>
          <w:i/>
          <w:spacing w:val="-1"/>
          <w:sz w:val="22"/>
          <w:szCs w:val="22"/>
        </w:rPr>
        <w:t>li</w:t>
      </w:r>
      <w:r w:rsidRPr="002678E3">
        <w:rPr>
          <w:rFonts w:ascii="Palatino Linotype" w:eastAsia="Arial" w:hAnsi="Palatino Linotype" w:cs="Arial"/>
          <w:i/>
          <w:spacing w:val="-5"/>
          <w:sz w:val="22"/>
          <w:szCs w:val="22"/>
        </w:rPr>
        <w:t>z</w:t>
      </w:r>
      <w:r w:rsidRPr="002678E3">
        <w:rPr>
          <w:rFonts w:ascii="Palatino Linotype" w:eastAsia="Arial" w:hAnsi="Palatino Linotype" w:cs="Arial"/>
          <w:i/>
          <w:spacing w:val="1"/>
          <w:sz w:val="22"/>
          <w:szCs w:val="22"/>
        </w:rPr>
        <w:t>ad</w:t>
      </w:r>
      <w:r w:rsidRPr="002678E3">
        <w:rPr>
          <w:rFonts w:ascii="Palatino Linotype" w:eastAsia="Arial" w:hAnsi="Palatino Linotype" w:cs="Arial"/>
          <w:i/>
          <w:sz w:val="22"/>
          <w:szCs w:val="22"/>
        </w:rPr>
        <w:t>a</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pacing w:val="1"/>
          <w:sz w:val="22"/>
          <w:szCs w:val="22"/>
        </w:rPr>
        <w:t>e</w:t>
      </w:r>
      <w:r w:rsidRPr="002678E3">
        <w:rPr>
          <w:rFonts w:ascii="Palatino Linotype" w:eastAsia="Arial" w:hAnsi="Palatino Linotype" w:cs="Arial"/>
          <w:i/>
          <w:sz w:val="22"/>
          <w:szCs w:val="22"/>
        </w:rPr>
        <w:t>n</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z w:val="22"/>
          <w:szCs w:val="22"/>
        </w:rPr>
        <w:t>los</w:t>
      </w:r>
      <w:r w:rsidRPr="002678E3">
        <w:rPr>
          <w:rFonts w:ascii="Palatino Linotype" w:eastAsia="Arial" w:hAnsi="Palatino Linotype" w:cs="Arial"/>
          <w:i/>
          <w:spacing w:val="2"/>
          <w:sz w:val="22"/>
          <w:szCs w:val="22"/>
        </w:rPr>
        <w:t xml:space="preserve"> </w:t>
      </w:r>
      <w:r w:rsidRPr="002678E3">
        <w:rPr>
          <w:rFonts w:ascii="Palatino Linotype" w:eastAsia="Arial" w:hAnsi="Palatino Linotype" w:cs="Arial"/>
          <w:i/>
          <w:spacing w:val="1"/>
          <w:sz w:val="22"/>
          <w:szCs w:val="22"/>
        </w:rPr>
        <w:t>a</w:t>
      </w:r>
      <w:r w:rsidRPr="002678E3">
        <w:rPr>
          <w:rFonts w:ascii="Palatino Linotype" w:eastAsia="Arial" w:hAnsi="Palatino Linotype" w:cs="Arial"/>
          <w:i/>
          <w:sz w:val="22"/>
          <w:szCs w:val="22"/>
        </w:rPr>
        <w:t>r</w:t>
      </w:r>
      <w:r w:rsidRPr="002678E3">
        <w:rPr>
          <w:rFonts w:ascii="Palatino Linotype" w:eastAsia="Arial" w:hAnsi="Palatino Linotype" w:cs="Arial"/>
          <w:i/>
          <w:spacing w:val="1"/>
          <w:sz w:val="22"/>
          <w:szCs w:val="22"/>
        </w:rPr>
        <w:t>ch</w:t>
      </w:r>
      <w:r w:rsidRPr="002678E3">
        <w:rPr>
          <w:rFonts w:ascii="Palatino Linotype" w:eastAsia="Arial" w:hAnsi="Palatino Linotype" w:cs="Arial"/>
          <w:i/>
          <w:sz w:val="22"/>
          <w:szCs w:val="22"/>
        </w:rPr>
        <w:t>i</w:t>
      </w:r>
      <w:r w:rsidRPr="002678E3">
        <w:rPr>
          <w:rFonts w:ascii="Palatino Linotype" w:eastAsia="Arial" w:hAnsi="Palatino Linotype" w:cs="Arial"/>
          <w:i/>
          <w:spacing w:val="-5"/>
          <w:sz w:val="22"/>
          <w:szCs w:val="22"/>
        </w:rPr>
        <w:t>v</w:t>
      </w:r>
      <w:r w:rsidRPr="002678E3">
        <w:rPr>
          <w:rFonts w:ascii="Palatino Linotype" w:eastAsia="Arial" w:hAnsi="Palatino Linotype" w:cs="Arial"/>
          <w:i/>
          <w:spacing w:val="1"/>
          <w:sz w:val="22"/>
          <w:szCs w:val="22"/>
        </w:rPr>
        <w:t>o</w:t>
      </w:r>
      <w:r w:rsidRPr="002678E3">
        <w:rPr>
          <w:rFonts w:ascii="Palatino Linotype" w:eastAsia="Arial" w:hAnsi="Palatino Linotype" w:cs="Arial"/>
          <w:i/>
          <w:sz w:val="22"/>
          <w:szCs w:val="22"/>
        </w:rPr>
        <w:t>s</w:t>
      </w:r>
      <w:r w:rsidRPr="002678E3">
        <w:rPr>
          <w:rFonts w:ascii="Palatino Linotype" w:eastAsia="Arial" w:hAnsi="Palatino Linotype" w:cs="Arial"/>
          <w:i/>
          <w:spacing w:val="2"/>
          <w:sz w:val="22"/>
          <w:szCs w:val="22"/>
        </w:rPr>
        <w:t xml:space="preserve"> </w:t>
      </w:r>
      <w:r w:rsidRPr="002678E3">
        <w:rPr>
          <w:rFonts w:ascii="Palatino Linotype" w:eastAsia="Arial" w:hAnsi="Palatino Linotype" w:cs="Arial"/>
          <w:i/>
          <w:spacing w:val="1"/>
          <w:sz w:val="22"/>
          <w:szCs w:val="22"/>
        </w:rPr>
        <w:t>d</w:t>
      </w:r>
      <w:r w:rsidRPr="002678E3">
        <w:rPr>
          <w:rFonts w:ascii="Palatino Linotype" w:eastAsia="Arial" w:hAnsi="Palatino Linotype" w:cs="Arial"/>
          <w:i/>
          <w:sz w:val="22"/>
          <w:szCs w:val="22"/>
        </w:rPr>
        <w:t>e</w:t>
      </w:r>
      <w:r w:rsidRPr="002678E3">
        <w:rPr>
          <w:rFonts w:ascii="Palatino Linotype" w:eastAsia="Arial" w:hAnsi="Palatino Linotype" w:cs="Arial"/>
          <w:i/>
          <w:spacing w:val="5"/>
          <w:sz w:val="22"/>
          <w:szCs w:val="22"/>
        </w:rPr>
        <w:t xml:space="preserve"> </w:t>
      </w:r>
      <w:r w:rsidRPr="002678E3">
        <w:rPr>
          <w:rFonts w:ascii="Palatino Linotype" w:eastAsia="Arial" w:hAnsi="Palatino Linotype" w:cs="Arial"/>
          <w:i/>
          <w:sz w:val="22"/>
          <w:szCs w:val="22"/>
        </w:rPr>
        <w:t xml:space="preserve">la </w:t>
      </w:r>
      <w:r w:rsidRPr="002678E3">
        <w:rPr>
          <w:rFonts w:ascii="Palatino Linotype" w:eastAsia="Arial" w:hAnsi="Palatino Linotype" w:cs="Arial"/>
          <w:i/>
          <w:spacing w:val="1"/>
          <w:sz w:val="22"/>
          <w:szCs w:val="22"/>
        </w:rPr>
        <w:t>dependen</w:t>
      </w:r>
      <w:r w:rsidRPr="002678E3">
        <w:rPr>
          <w:rFonts w:ascii="Palatino Linotype" w:eastAsia="Arial" w:hAnsi="Palatino Linotype" w:cs="Arial"/>
          <w:i/>
          <w:sz w:val="22"/>
          <w:szCs w:val="22"/>
        </w:rPr>
        <w:t>c</w:t>
      </w:r>
      <w:r w:rsidRPr="002678E3">
        <w:rPr>
          <w:rFonts w:ascii="Palatino Linotype" w:eastAsia="Arial" w:hAnsi="Palatino Linotype" w:cs="Arial"/>
          <w:i/>
          <w:spacing w:val="-3"/>
          <w:sz w:val="22"/>
          <w:szCs w:val="22"/>
        </w:rPr>
        <w:t>i</w:t>
      </w:r>
      <w:r w:rsidRPr="002678E3">
        <w:rPr>
          <w:rFonts w:ascii="Palatino Linotype" w:eastAsia="Arial" w:hAnsi="Palatino Linotype" w:cs="Arial"/>
          <w:i/>
          <w:sz w:val="22"/>
          <w:szCs w:val="22"/>
        </w:rPr>
        <w:t>a</w:t>
      </w:r>
      <w:r w:rsidRPr="002678E3">
        <w:rPr>
          <w:rFonts w:ascii="Palatino Linotype" w:eastAsia="Arial" w:hAnsi="Palatino Linotype" w:cs="Arial"/>
          <w:i/>
          <w:spacing w:val="25"/>
          <w:sz w:val="22"/>
          <w:szCs w:val="22"/>
        </w:rPr>
        <w:t xml:space="preserve"> </w:t>
      </w:r>
      <w:r w:rsidRPr="002678E3">
        <w:rPr>
          <w:rFonts w:ascii="Palatino Linotype" w:eastAsia="Arial" w:hAnsi="Palatino Linotype" w:cs="Arial"/>
          <w:i/>
          <w:sz w:val="22"/>
          <w:szCs w:val="22"/>
        </w:rPr>
        <w:t>o</w:t>
      </w:r>
      <w:r w:rsidRPr="002678E3">
        <w:rPr>
          <w:rFonts w:ascii="Palatino Linotype" w:eastAsia="Arial" w:hAnsi="Palatino Linotype" w:cs="Arial"/>
          <w:i/>
          <w:spacing w:val="27"/>
          <w:sz w:val="22"/>
          <w:szCs w:val="22"/>
        </w:rPr>
        <w:t xml:space="preserve"> </w:t>
      </w:r>
      <w:r w:rsidRPr="002678E3">
        <w:rPr>
          <w:rFonts w:ascii="Palatino Linotype" w:eastAsia="Arial" w:hAnsi="Palatino Linotype" w:cs="Arial"/>
          <w:i/>
          <w:spacing w:val="1"/>
          <w:sz w:val="22"/>
          <w:szCs w:val="22"/>
        </w:rPr>
        <w:t>e</w:t>
      </w:r>
      <w:r w:rsidRPr="002678E3">
        <w:rPr>
          <w:rFonts w:ascii="Palatino Linotype" w:eastAsia="Arial" w:hAnsi="Palatino Linotype" w:cs="Arial"/>
          <w:i/>
          <w:spacing w:val="-1"/>
          <w:sz w:val="22"/>
          <w:szCs w:val="22"/>
        </w:rPr>
        <w:t>n</w:t>
      </w:r>
      <w:r w:rsidRPr="002678E3">
        <w:rPr>
          <w:rFonts w:ascii="Palatino Linotype" w:eastAsia="Arial" w:hAnsi="Palatino Linotype" w:cs="Arial"/>
          <w:i/>
          <w:sz w:val="22"/>
          <w:szCs w:val="22"/>
        </w:rPr>
        <w:t>ti</w:t>
      </w:r>
      <w:r w:rsidRPr="002678E3">
        <w:rPr>
          <w:rFonts w:ascii="Palatino Linotype" w:eastAsia="Arial" w:hAnsi="Palatino Linotype" w:cs="Arial"/>
          <w:i/>
          <w:spacing w:val="1"/>
          <w:sz w:val="22"/>
          <w:szCs w:val="22"/>
        </w:rPr>
        <w:t>d</w:t>
      </w:r>
      <w:r w:rsidRPr="002678E3">
        <w:rPr>
          <w:rFonts w:ascii="Palatino Linotype" w:eastAsia="Arial" w:hAnsi="Palatino Linotype" w:cs="Arial"/>
          <w:i/>
          <w:spacing w:val="-1"/>
          <w:sz w:val="22"/>
          <w:szCs w:val="22"/>
        </w:rPr>
        <w:t>a</w:t>
      </w:r>
      <w:r w:rsidRPr="002678E3">
        <w:rPr>
          <w:rFonts w:ascii="Palatino Linotype" w:eastAsia="Arial" w:hAnsi="Palatino Linotype" w:cs="Arial"/>
          <w:i/>
          <w:sz w:val="22"/>
          <w:szCs w:val="22"/>
        </w:rPr>
        <w:t>d</w:t>
      </w:r>
      <w:r w:rsidRPr="002678E3">
        <w:rPr>
          <w:rFonts w:ascii="Palatino Linotype" w:eastAsia="Arial" w:hAnsi="Palatino Linotype" w:cs="Arial"/>
          <w:i/>
          <w:spacing w:val="26"/>
          <w:sz w:val="22"/>
          <w:szCs w:val="22"/>
        </w:rPr>
        <w:t xml:space="preserve"> </w:t>
      </w:r>
      <w:r w:rsidRPr="002678E3">
        <w:rPr>
          <w:rFonts w:ascii="Palatino Linotype" w:eastAsia="Arial" w:hAnsi="Palatino Linotype" w:cs="Arial"/>
          <w:i/>
          <w:spacing w:val="1"/>
          <w:sz w:val="22"/>
          <w:szCs w:val="22"/>
        </w:rPr>
        <w:t>d</w:t>
      </w:r>
      <w:r w:rsidRPr="002678E3">
        <w:rPr>
          <w:rFonts w:ascii="Palatino Linotype" w:eastAsia="Arial" w:hAnsi="Palatino Linotype" w:cs="Arial"/>
          <w:i/>
          <w:sz w:val="22"/>
          <w:szCs w:val="22"/>
        </w:rPr>
        <w:t>e</w:t>
      </w:r>
      <w:r w:rsidRPr="002678E3">
        <w:rPr>
          <w:rFonts w:ascii="Palatino Linotype" w:eastAsia="Arial" w:hAnsi="Palatino Linotype" w:cs="Arial"/>
          <w:i/>
          <w:spacing w:val="28"/>
          <w:sz w:val="22"/>
          <w:szCs w:val="22"/>
        </w:rPr>
        <w:t xml:space="preserve"> </w:t>
      </w:r>
      <w:r w:rsidRPr="002678E3">
        <w:rPr>
          <w:rFonts w:ascii="Palatino Linotype" w:eastAsia="Arial" w:hAnsi="Palatino Linotype" w:cs="Arial"/>
          <w:i/>
          <w:spacing w:val="-1"/>
          <w:sz w:val="22"/>
          <w:szCs w:val="22"/>
        </w:rPr>
        <w:t>q</w:t>
      </w:r>
      <w:r w:rsidRPr="002678E3">
        <w:rPr>
          <w:rFonts w:ascii="Palatino Linotype" w:eastAsia="Arial" w:hAnsi="Palatino Linotype" w:cs="Arial"/>
          <w:i/>
          <w:spacing w:val="1"/>
          <w:sz w:val="22"/>
          <w:szCs w:val="22"/>
        </w:rPr>
        <w:t>u</w:t>
      </w:r>
      <w:r w:rsidRPr="002678E3">
        <w:rPr>
          <w:rFonts w:ascii="Palatino Linotype" w:eastAsia="Arial" w:hAnsi="Palatino Linotype" w:cs="Arial"/>
          <w:i/>
          <w:sz w:val="22"/>
          <w:szCs w:val="22"/>
        </w:rPr>
        <w:t>e</w:t>
      </w:r>
      <w:r w:rsidRPr="002678E3">
        <w:rPr>
          <w:rFonts w:ascii="Palatino Linotype" w:eastAsia="Arial" w:hAnsi="Palatino Linotype" w:cs="Arial"/>
          <w:i/>
          <w:spacing w:val="26"/>
          <w:sz w:val="22"/>
          <w:szCs w:val="22"/>
        </w:rPr>
        <w:t xml:space="preserve"> </w:t>
      </w:r>
      <w:r w:rsidRPr="002678E3">
        <w:rPr>
          <w:rFonts w:ascii="Palatino Linotype" w:eastAsia="Arial" w:hAnsi="Palatino Linotype" w:cs="Arial"/>
          <w:i/>
          <w:spacing w:val="-2"/>
          <w:sz w:val="22"/>
          <w:szCs w:val="22"/>
        </w:rPr>
        <w:t>s</w:t>
      </w:r>
      <w:r w:rsidRPr="002678E3">
        <w:rPr>
          <w:rFonts w:ascii="Palatino Linotype" w:eastAsia="Arial" w:hAnsi="Palatino Linotype" w:cs="Arial"/>
          <w:i/>
          <w:sz w:val="22"/>
          <w:szCs w:val="22"/>
        </w:rPr>
        <w:t>e</w:t>
      </w:r>
      <w:r w:rsidRPr="002678E3">
        <w:rPr>
          <w:rFonts w:ascii="Palatino Linotype" w:eastAsia="Arial" w:hAnsi="Palatino Linotype" w:cs="Arial"/>
          <w:i/>
          <w:spacing w:val="26"/>
          <w:sz w:val="22"/>
          <w:szCs w:val="22"/>
        </w:rPr>
        <w:t xml:space="preserve"> </w:t>
      </w:r>
      <w:r w:rsidRPr="002678E3">
        <w:rPr>
          <w:rFonts w:ascii="Palatino Linotype" w:eastAsia="Arial" w:hAnsi="Palatino Linotype" w:cs="Arial"/>
          <w:i/>
          <w:sz w:val="22"/>
          <w:szCs w:val="22"/>
        </w:rPr>
        <w:t>tr</w:t>
      </w:r>
      <w:r w:rsidRPr="002678E3">
        <w:rPr>
          <w:rFonts w:ascii="Palatino Linotype" w:eastAsia="Arial" w:hAnsi="Palatino Linotype" w:cs="Arial"/>
          <w:i/>
          <w:spacing w:val="1"/>
          <w:sz w:val="22"/>
          <w:szCs w:val="22"/>
        </w:rPr>
        <w:t>at</w:t>
      </w:r>
      <w:r w:rsidRPr="002678E3">
        <w:rPr>
          <w:rFonts w:ascii="Palatino Linotype" w:eastAsia="Arial" w:hAnsi="Palatino Linotype" w:cs="Arial"/>
          <w:i/>
          <w:sz w:val="22"/>
          <w:szCs w:val="22"/>
        </w:rPr>
        <w:t>e</w:t>
      </w:r>
      <w:r w:rsidRPr="002678E3">
        <w:rPr>
          <w:rFonts w:ascii="Palatino Linotype" w:eastAsia="Arial" w:hAnsi="Palatino Linotype" w:cs="Arial"/>
          <w:i/>
          <w:spacing w:val="28"/>
          <w:sz w:val="22"/>
          <w:szCs w:val="22"/>
        </w:rPr>
        <w:t xml:space="preserve"> </w:t>
      </w:r>
      <w:r w:rsidRPr="002678E3">
        <w:rPr>
          <w:rFonts w:ascii="Palatino Linotype" w:eastAsia="Arial" w:hAnsi="Palatino Linotype" w:cs="Arial"/>
          <w:i/>
          <w:spacing w:val="1"/>
          <w:sz w:val="22"/>
          <w:szCs w:val="22"/>
        </w:rPr>
        <w:t>de</w:t>
      </w:r>
      <w:r w:rsidRPr="002678E3">
        <w:rPr>
          <w:rFonts w:ascii="Palatino Linotype" w:eastAsia="Arial" w:hAnsi="Palatino Linotype" w:cs="Arial"/>
          <w:i/>
          <w:spacing w:val="-5"/>
          <w:sz w:val="22"/>
          <w:szCs w:val="22"/>
        </w:rPr>
        <w:t>s</w:t>
      </w:r>
      <w:r w:rsidRPr="002678E3">
        <w:rPr>
          <w:rFonts w:ascii="Palatino Linotype" w:eastAsia="Arial" w:hAnsi="Palatino Linotype" w:cs="Arial"/>
          <w:i/>
          <w:spacing w:val="1"/>
          <w:sz w:val="22"/>
          <w:szCs w:val="22"/>
        </w:rPr>
        <w:t>pué</w:t>
      </w:r>
      <w:r w:rsidRPr="002678E3">
        <w:rPr>
          <w:rFonts w:ascii="Palatino Linotype" w:eastAsia="Arial" w:hAnsi="Palatino Linotype" w:cs="Arial"/>
          <w:i/>
          <w:sz w:val="22"/>
          <w:szCs w:val="22"/>
        </w:rPr>
        <w:t>s</w:t>
      </w:r>
      <w:r w:rsidRPr="002678E3">
        <w:rPr>
          <w:rFonts w:ascii="Palatino Linotype" w:eastAsia="Arial" w:hAnsi="Palatino Linotype" w:cs="Arial"/>
          <w:i/>
          <w:spacing w:val="25"/>
          <w:sz w:val="22"/>
          <w:szCs w:val="22"/>
        </w:rPr>
        <w:t xml:space="preserve"> </w:t>
      </w:r>
      <w:r w:rsidRPr="002678E3">
        <w:rPr>
          <w:rFonts w:ascii="Palatino Linotype" w:eastAsia="Arial" w:hAnsi="Palatino Linotype" w:cs="Arial"/>
          <w:i/>
          <w:spacing w:val="1"/>
          <w:sz w:val="22"/>
          <w:szCs w:val="22"/>
        </w:rPr>
        <w:t>d</w:t>
      </w:r>
      <w:r w:rsidRPr="002678E3">
        <w:rPr>
          <w:rFonts w:ascii="Palatino Linotype" w:eastAsia="Arial" w:hAnsi="Palatino Linotype" w:cs="Arial"/>
          <w:i/>
          <w:sz w:val="22"/>
          <w:szCs w:val="22"/>
        </w:rPr>
        <w:t>e</w:t>
      </w:r>
      <w:r w:rsidRPr="002678E3">
        <w:rPr>
          <w:rFonts w:ascii="Palatino Linotype" w:eastAsia="Arial" w:hAnsi="Palatino Linotype" w:cs="Arial"/>
          <w:i/>
          <w:spacing w:val="26"/>
          <w:sz w:val="22"/>
          <w:szCs w:val="22"/>
        </w:rPr>
        <w:t xml:space="preserve"> </w:t>
      </w:r>
      <w:r w:rsidRPr="002678E3">
        <w:rPr>
          <w:rFonts w:ascii="Palatino Linotype" w:eastAsia="Arial" w:hAnsi="Palatino Linotype" w:cs="Arial"/>
          <w:i/>
          <w:spacing w:val="1"/>
          <w:sz w:val="22"/>
          <w:szCs w:val="22"/>
        </w:rPr>
        <w:t>u</w:t>
      </w:r>
      <w:r w:rsidRPr="002678E3">
        <w:rPr>
          <w:rFonts w:ascii="Palatino Linotype" w:eastAsia="Arial" w:hAnsi="Palatino Linotype" w:cs="Arial"/>
          <w:i/>
          <w:spacing w:val="2"/>
          <w:sz w:val="22"/>
          <w:szCs w:val="22"/>
        </w:rPr>
        <w:t>n</w:t>
      </w:r>
      <w:r w:rsidRPr="002678E3">
        <w:rPr>
          <w:rFonts w:ascii="Palatino Linotype" w:eastAsia="Arial" w:hAnsi="Palatino Linotype" w:cs="Arial"/>
          <w:i/>
          <w:sz w:val="22"/>
          <w:szCs w:val="22"/>
        </w:rPr>
        <w:t>a</w:t>
      </w:r>
      <w:r w:rsidRPr="002678E3">
        <w:rPr>
          <w:rFonts w:ascii="Palatino Linotype" w:eastAsia="Arial" w:hAnsi="Palatino Linotype" w:cs="Arial"/>
          <w:i/>
          <w:spacing w:val="26"/>
          <w:sz w:val="22"/>
          <w:szCs w:val="22"/>
        </w:rPr>
        <w:t xml:space="preserve"> </w:t>
      </w:r>
      <w:r w:rsidRPr="002678E3">
        <w:rPr>
          <w:rFonts w:ascii="Palatino Linotype" w:eastAsia="Arial" w:hAnsi="Palatino Linotype" w:cs="Arial"/>
          <w:i/>
          <w:spacing w:val="1"/>
          <w:sz w:val="22"/>
          <w:szCs w:val="22"/>
        </w:rPr>
        <w:t>bú</w:t>
      </w:r>
      <w:r w:rsidRPr="002678E3">
        <w:rPr>
          <w:rFonts w:ascii="Palatino Linotype" w:eastAsia="Arial" w:hAnsi="Palatino Linotype" w:cs="Arial"/>
          <w:i/>
          <w:sz w:val="22"/>
          <w:szCs w:val="22"/>
        </w:rPr>
        <w:t>s</w:t>
      </w:r>
      <w:r w:rsidRPr="002678E3">
        <w:rPr>
          <w:rFonts w:ascii="Palatino Linotype" w:eastAsia="Arial" w:hAnsi="Palatino Linotype" w:cs="Arial"/>
          <w:i/>
          <w:spacing w:val="-1"/>
          <w:sz w:val="22"/>
          <w:szCs w:val="22"/>
        </w:rPr>
        <w:t>qu</w:t>
      </w:r>
      <w:r w:rsidRPr="002678E3">
        <w:rPr>
          <w:rFonts w:ascii="Palatino Linotype" w:eastAsia="Arial" w:hAnsi="Palatino Linotype" w:cs="Arial"/>
          <w:i/>
          <w:spacing w:val="1"/>
          <w:sz w:val="22"/>
          <w:szCs w:val="22"/>
        </w:rPr>
        <w:t>e</w:t>
      </w:r>
      <w:r w:rsidRPr="002678E3">
        <w:rPr>
          <w:rFonts w:ascii="Palatino Linotype" w:eastAsia="Arial" w:hAnsi="Palatino Linotype" w:cs="Arial"/>
          <w:i/>
          <w:spacing w:val="-2"/>
          <w:sz w:val="22"/>
          <w:szCs w:val="22"/>
        </w:rPr>
        <w:t>d</w:t>
      </w:r>
      <w:r w:rsidRPr="002678E3">
        <w:rPr>
          <w:rFonts w:ascii="Palatino Linotype" w:eastAsia="Arial" w:hAnsi="Palatino Linotype" w:cs="Arial"/>
          <w:i/>
          <w:sz w:val="22"/>
          <w:szCs w:val="22"/>
        </w:rPr>
        <w:t>a</w:t>
      </w:r>
      <w:r w:rsidRPr="002678E3">
        <w:rPr>
          <w:rFonts w:ascii="Palatino Linotype" w:eastAsia="Arial" w:hAnsi="Palatino Linotype" w:cs="Arial"/>
          <w:i/>
          <w:spacing w:val="28"/>
          <w:sz w:val="22"/>
          <w:szCs w:val="22"/>
        </w:rPr>
        <w:t xml:space="preserve"> </w:t>
      </w:r>
      <w:r w:rsidRPr="002678E3">
        <w:rPr>
          <w:rFonts w:ascii="Palatino Linotype" w:eastAsia="Arial" w:hAnsi="Palatino Linotype" w:cs="Arial"/>
          <w:i/>
          <w:spacing w:val="1"/>
          <w:sz w:val="22"/>
          <w:szCs w:val="22"/>
        </w:rPr>
        <w:t>e</w:t>
      </w:r>
      <w:r w:rsidRPr="002678E3">
        <w:rPr>
          <w:rFonts w:ascii="Palatino Linotype" w:eastAsia="Arial" w:hAnsi="Palatino Linotype" w:cs="Arial"/>
          <w:i/>
          <w:spacing w:val="-5"/>
          <w:sz w:val="22"/>
          <w:szCs w:val="22"/>
        </w:rPr>
        <w:t>x</w:t>
      </w:r>
      <w:r w:rsidRPr="002678E3">
        <w:rPr>
          <w:rFonts w:ascii="Palatino Linotype" w:eastAsia="Arial" w:hAnsi="Palatino Linotype" w:cs="Arial"/>
          <w:i/>
          <w:spacing w:val="1"/>
          <w:sz w:val="22"/>
          <w:szCs w:val="22"/>
        </w:rPr>
        <w:t>hau</w:t>
      </w:r>
      <w:r w:rsidRPr="002678E3">
        <w:rPr>
          <w:rFonts w:ascii="Palatino Linotype" w:eastAsia="Arial" w:hAnsi="Palatino Linotype" w:cs="Arial"/>
          <w:i/>
          <w:spacing w:val="-2"/>
          <w:sz w:val="22"/>
          <w:szCs w:val="22"/>
        </w:rPr>
        <w:t>s</w:t>
      </w:r>
      <w:r w:rsidRPr="002678E3">
        <w:rPr>
          <w:rFonts w:ascii="Palatino Linotype" w:eastAsia="Arial" w:hAnsi="Palatino Linotype" w:cs="Arial"/>
          <w:i/>
          <w:sz w:val="22"/>
          <w:szCs w:val="22"/>
        </w:rPr>
        <w:t>t</w:t>
      </w:r>
      <w:r w:rsidRPr="002678E3">
        <w:rPr>
          <w:rFonts w:ascii="Palatino Linotype" w:eastAsia="Arial" w:hAnsi="Palatino Linotype" w:cs="Arial"/>
          <w:i/>
          <w:spacing w:val="2"/>
          <w:sz w:val="22"/>
          <w:szCs w:val="22"/>
        </w:rPr>
        <w:t>i</w:t>
      </w:r>
      <w:r w:rsidRPr="002678E3">
        <w:rPr>
          <w:rFonts w:ascii="Palatino Linotype" w:eastAsia="Arial" w:hAnsi="Palatino Linotype" w:cs="Arial"/>
          <w:i/>
          <w:spacing w:val="-5"/>
          <w:sz w:val="22"/>
          <w:szCs w:val="22"/>
        </w:rPr>
        <w:t>v</w:t>
      </w:r>
      <w:r w:rsidRPr="002678E3">
        <w:rPr>
          <w:rFonts w:ascii="Palatino Linotype" w:eastAsia="Arial" w:hAnsi="Palatino Linotype" w:cs="Arial"/>
          <w:i/>
          <w:spacing w:val="6"/>
          <w:sz w:val="22"/>
          <w:szCs w:val="22"/>
        </w:rPr>
        <w:t>a</w:t>
      </w:r>
      <w:r w:rsidRPr="002678E3">
        <w:rPr>
          <w:rFonts w:ascii="Palatino Linotype" w:eastAsia="Arial" w:hAnsi="Palatino Linotype" w:cs="Arial"/>
          <w:i/>
          <w:sz w:val="22"/>
          <w:szCs w:val="22"/>
        </w:rPr>
        <w:t>. En</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pacing w:val="1"/>
          <w:sz w:val="22"/>
          <w:szCs w:val="22"/>
        </w:rPr>
        <w:t>e</w:t>
      </w:r>
      <w:r w:rsidRPr="002678E3">
        <w:rPr>
          <w:rFonts w:ascii="Palatino Linotype" w:eastAsia="Arial" w:hAnsi="Palatino Linotype" w:cs="Arial"/>
          <w:i/>
          <w:sz w:val="22"/>
          <w:szCs w:val="22"/>
        </w:rPr>
        <w:t>ste</w:t>
      </w:r>
      <w:r w:rsidRPr="002678E3">
        <w:rPr>
          <w:rFonts w:ascii="Palatino Linotype" w:eastAsia="Arial" w:hAnsi="Palatino Linotype" w:cs="Arial"/>
          <w:i/>
          <w:spacing w:val="1"/>
          <w:sz w:val="22"/>
          <w:szCs w:val="22"/>
        </w:rPr>
        <w:t xml:space="preserve"> </w:t>
      </w:r>
      <w:r w:rsidRPr="002678E3">
        <w:rPr>
          <w:rFonts w:ascii="Palatino Linotype" w:eastAsia="Arial" w:hAnsi="Palatino Linotype" w:cs="Arial"/>
          <w:i/>
          <w:sz w:val="22"/>
          <w:szCs w:val="22"/>
        </w:rPr>
        <w:t>s</w:t>
      </w:r>
      <w:r w:rsidRPr="002678E3">
        <w:rPr>
          <w:rFonts w:ascii="Palatino Linotype" w:eastAsia="Arial" w:hAnsi="Palatino Linotype" w:cs="Arial"/>
          <w:i/>
          <w:spacing w:val="1"/>
          <w:sz w:val="22"/>
          <w:szCs w:val="22"/>
        </w:rPr>
        <w:t>upue</w:t>
      </w:r>
      <w:r w:rsidRPr="002678E3">
        <w:rPr>
          <w:rFonts w:ascii="Palatino Linotype" w:eastAsia="Arial" w:hAnsi="Palatino Linotype" w:cs="Arial"/>
          <w:i/>
          <w:spacing w:val="-2"/>
          <w:sz w:val="22"/>
          <w:szCs w:val="22"/>
        </w:rPr>
        <w:t>s</w:t>
      </w:r>
      <w:r w:rsidRPr="002678E3">
        <w:rPr>
          <w:rFonts w:ascii="Palatino Linotype" w:eastAsia="Arial" w:hAnsi="Palatino Linotype" w:cs="Arial"/>
          <w:i/>
          <w:spacing w:val="1"/>
          <w:sz w:val="22"/>
          <w:szCs w:val="22"/>
        </w:rPr>
        <w:t>t</w:t>
      </w:r>
      <w:r w:rsidRPr="002678E3">
        <w:rPr>
          <w:rFonts w:ascii="Palatino Linotype" w:eastAsia="Arial" w:hAnsi="Palatino Linotype" w:cs="Arial"/>
          <w:i/>
          <w:spacing w:val="-1"/>
          <w:sz w:val="22"/>
          <w:szCs w:val="22"/>
        </w:rPr>
        <w:t>o</w:t>
      </w:r>
      <w:r w:rsidRPr="002678E3">
        <w:rPr>
          <w:rFonts w:ascii="Palatino Linotype" w:eastAsia="Arial" w:hAnsi="Palatino Linotype" w:cs="Arial"/>
          <w:i/>
          <w:sz w:val="22"/>
          <w:szCs w:val="22"/>
        </w:rPr>
        <w:t>,</w:t>
      </w:r>
      <w:r w:rsidRPr="002678E3">
        <w:rPr>
          <w:rFonts w:ascii="Palatino Linotype" w:eastAsia="Arial" w:hAnsi="Palatino Linotype" w:cs="Arial"/>
          <w:i/>
          <w:spacing w:val="2"/>
          <w:sz w:val="22"/>
          <w:szCs w:val="22"/>
        </w:rPr>
        <w:t xml:space="preserve"> </w:t>
      </w:r>
      <w:r w:rsidRPr="002678E3">
        <w:rPr>
          <w:rFonts w:ascii="Palatino Linotype" w:eastAsia="Arial" w:hAnsi="Palatino Linotype" w:cs="Arial"/>
          <w:i/>
          <w:spacing w:val="-1"/>
          <w:sz w:val="22"/>
          <w:szCs w:val="22"/>
        </w:rPr>
        <w:t>l</w:t>
      </w:r>
      <w:r w:rsidRPr="002678E3">
        <w:rPr>
          <w:rFonts w:ascii="Palatino Linotype" w:eastAsia="Arial" w:hAnsi="Palatino Linotype" w:cs="Arial"/>
          <w:i/>
          <w:spacing w:val="1"/>
          <w:sz w:val="22"/>
          <w:szCs w:val="22"/>
        </w:rPr>
        <w:t>a</w:t>
      </w:r>
      <w:r w:rsidRPr="002678E3">
        <w:rPr>
          <w:rFonts w:ascii="Palatino Linotype" w:eastAsia="Arial" w:hAnsi="Palatino Linotype" w:cs="Arial"/>
          <w:i/>
          <w:sz w:val="22"/>
          <w:szCs w:val="22"/>
        </w:rPr>
        <w:t>s</w:t>
      </w:r>
      <w:r w:rsidRPr="002678E3">
        <w:rPr>
          <w:rFonts w:ascii="Palatino Linotype" w:eastAsia="Arial" w:hAnsi="Palatino Linotype" w:cs="Arial"/>
          <w:i/>
          <w:spacing w:val="2"/>
          <w:sz w:val="22"/>
          <w:szCs w:val="22"/>
        </w:rPr>
        <w:t xml:space="preserve"> </w:t>
      </w:r>
      <w:r w:rsidRPr="002678E3">
        <w:rPr>
          <w:rFonts w:ascii="Palatino Linotype" w:eastAsia="Arial" w:hAnsi="Palatino Linotype" w:cs="Arial"/>
          <w:i/>
          <w:spacing w:val="1"/>
          <w:sz w:val="22"/>
          <w:szCs w:val="22"/>
        </w:rPr>
        <w:t>depen</w:t>
      </w:r>
      <w:r w:rsidRPr="002678E3">
        <w:rPr>
          <w:rFonts w:ascii="Palatino Linotype" w:eastAsia="Arial" w:hAnsi="Palatino Linotype" w:cs="Arial"/>
          <w:i/>
          <w:spacing w:val="-2"/>
          <w:sz w:val="22"/>
          <w:szCs w:val="22"/>
        </w:rPr>
        <w:t>d</w:t>
      </w:r>
      <w:r w:rsidRPr="002678E3">
        <w:rPr>
          <w:rFonts w:ascii="Palatino Linotype" w:eastAsia="Arial" w:hAnsi="Palatino Linotype" w:cs="Arial"/>
          <w:i/>
          <w:spacing w:val="1"/>
          <w:sz w:val="22"/>
          <w:szCs w:val="22"/>
        </w:rPr>
        <w:t>en</w:t>
      </w:r>
      <w:r w:rsidRPr="002678E3">
        <w:rPr>
          <w:rFonts w:ascii="Palatino Linotype" w:eastAsia="Arial" w:hAnsi="Palatino Linotype" w:cs="Arial"/>
          <w:i/>
          <w:sz w:val="22"/>
          <w:szCs w:val="22"/>
        </w:rPr>
        <w:t>cias</w:t>
      </w:r>
      <w:r w:rsidRPr="002678E3">
        <w:rPr>
          <w:rFonts w:ascii="Palatino Linotype" w:eastAsia="Arial" w:hAnsi="Palatino Linotype" w:cs="Arial"/>
          <w:i/>
          <w:spacing w:val="2"/>
          <w:sz w:val="22"/>
          <w:szCs w:val="22"/>
        </w:rPr>
        <w:t xml:space="preserve"> </w:t>
      </w:r>
      <w:r w:rsidRPr="002678E3">
        <w:rPr>
          <w:rFonts w:ascii="Palatino Linotype" w:eastAsia="Arial" w:hAnsi="Palatino Linotype" w:cs="Arial"/>
          <w:i/>
          <w:sz w:val="22"/>
          <w:szCs w:val="22"/>
        </w:rPr>
        <w:t>y</w:t>
      </w:r>
      <w:r w:rsidRPr="002678E3">
        <w:rPr>
          <w:rFonts w:ascii="Palatino Linotype" w:eastAsia="Arial" w:hAnsi="Palatino Linotype" w:cs="Arial"/>
          <w:i/>
          <w:spacing w:val="33"/>
          <w:sz w:val="22"/>
          <w:szCs w:val="22"/>
        </w:rPr>
        <w:t xml:space="preserve"> </w:t>
      </w:r>
      <w:r w:rsidRPr="002678E3">
        <w:rPr>
          <w:rFonts w:ascii="Palatino Linotype" w:eastAsia="Arial" w:hAnsi="Palatino Linotype" w:cs="Arial"/>
          <w:i/>
          <w:spacing w:val="1"/>
          <w:sz w:val="22"/>
          <w:szCs w:val="22"/>
        </w:rPr>
        <w:lastRenderedPageBreak/>
        <w:t>e</w:t>
      </w:r>
      <w:r w:rsidRPr="002678E3">
        <w:rPr>
          <w:rFonts w:ascii="Palatino Linotype" w:eastAsia="Arial" w:hAnsi="Palatino Linotype" w:cs="Arial"/>
          <w:i/>
          <w:spacing w:val="-2"/>
          <w:sz w:val="22"/>
          <w:szCs w:val="22"/>
        </w:rPr>
        <w:t>n</w:t>
      </w:r>
      <w:r w:rsidRPr="002678E3">
        <w:rPr>
          <w:rFonts w:ascii="Palatino Linotype" w:eastAsia="Arial" w:hAnsi="Palatino Linotype" w:cs="Arial"/>
          <w:i/>
          <w:sz w:val="22"/>
          <w:szCs w:val="22"/>
        </w:rPr>
        <w:t>ti</w:t>
      </w:r>
      <w:r w:rsidRPr="002678E3">
        <w:rPr>
          <w:rFonts w:ascii="Palatino Linotype" w:eastAsia="Arial" w:hAnsi="Palatino Linotype" w:cs="Arial"/>
          <w:i/>
          <w:spacing w:val="1"/>
          <w:sz w:val="22"/>
          <w:szCs w:val="22"/>
        </w:rPr>
        <w:t>dade</w:t>
      </w:r>
      <w:r w:rsidRPr="002678E3">
        <w:rPr>
          <w:rFonts w:ascii="Palatino Linotype" w:eastAsia="Arial" w:hAnsi="Palatino Linotype" w:cs="Arial"/>
          <w:i/>
          <w:sz w:val="22"/>
          <w:szCs w:val="22"/>
        </w:rPr>
        <w:t>s</w:t>
      </w:r>
      <w:r w:rsidRPr="002678E3">
        <w:rPr>
          <w:rFonts w:ascii="Palatino Linotype" w:eastAsia="Arial" w:hAnsi="Palatino Linotype" w:cs="Arial"/>
          <w:i/>
          <w:spacing w:val="2"/>
          <w:sz w:val="22"/>
          <w:szCs w:val="22"/>
        </w:rPr>
        <w:t xml:space="preserve"> </w:t>
      </w:r>
      <w:r w:rsidRPr="002678E3">
        <w:rPr>
          <w:rFonts w:ascii="Palatino Linotype" w:eastAsia="Arial" w:hAnsi="Palatino Linotype" w:cs="Arial"/>
          <w:i/>
          <w:spacing w:val="1"/>
          <w:sz w:val="22"/>
          <w:szCs w:val="22"/>
        </w:rPr>
        <w:t>d</w:t>
      </w:r>
      <w:r w:rsidRPr="002678E3">
        <w:rPr>
          <w:rFonts w:ascii="Palatino Linotype" w:eastAsia="Arial" w:hAnsi="Palatino Linotype" w:cs="Arial"/>
          <w:i/>
          <w:spacing w:val="-1"/>
          <w:sz w:val="22"/>
          <w:szCs w:val="22"/>
        </w:rPr>
        <w:t>e</w:t>
      </w:r>
      <w:r w:rsidRPr="002678E3">
        <w:rPr>
          <w:rFonts w:ascii="Palatino Linotype" w:eastAsia="Arial" w:hAnsi="Palatino Linotype" w:cs="Arial"/>
          <w:i/>
          <w:spacing w:val="1"/>
          <w:sz w:val="22"/>
          <w:szCs w:val="22"/>
        </w:rPr>
        <w:t>be</w:t>
      </w:r>
      <w:r w:rsidRPr="002678E3">
        <w:rPr>
          <w:rFonts w:ascii="Palatino Linotype" w:eastAsia="Arial" w:hAnsi="Palatino Linotype" w:cs="Arial"/>
          <w:i/>
          <w:spacing w:val="-1"/>
          <w:sz w:val="22"/>
          <w:szCs w:val="22"/>
        </w:rPr>
        <w:t>r</w:t>
      </w:r>
      <w:r w:rsidRPr="002678E3">
        <w:rPr>
          <w:rFonts w:ascii="Palatino Linotype" w:eastAsia="Arial" w:hAnsi="Palatino Linotype" w:cs="Arial"/>
          <w:i/>
          <w:spacing w:val="1"/>
          <w:sz w:val="22"/>
          <w:szCs w:val="22"/>
        </w:rPr>
        <w:t>á</w:t>
      </w:r>
      <w:r w:rsidRPr="002678E3">
        <w:rPr>
          <w:rFonts w:ascii="Palatino Linotype" w:eastAsia="Arial" w:hAnsi="Palatino Linotype" w:cs="Arial"/>
          <w:i/>
          <w:sz w:val="22"/>
          <w:szCs w:val="22"/>
        </w:rPr>
        <w:t>n</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pacing w:val="1"/>
          <w:sz w:val="22"/>
          <w:szCs w:val="22"/>
        </w:rPr>
        <w:t>a</w:t>
      </w:r>
      <w:r w:rsidRPr="002678E3">
        <w:rPr>
          <w:rFonts w:ascii="Palatino Linotype" w:eastAsia="Arial" w:hAnsi="Palatino Linotype" w:cs="Arial"/>
          <w:i/>
          <w:spacing w:val="-2"/>
          <w:sz w:val="22"/>
          <w:szCs w:val="22"/>
        </w:rPr>
        <w:t>c</w:t>
      </w:r>
      <w:r w:rsidRPr="002678E3">
        <w:rPr>
          <w:rFonts w:ascii="Palatino Linotype" w:eastAsia="Arial" w:hAnsi="Palatino Linotype" w:cs="Arial"/>
          <w:i/>
          <w:spacing w:val="-1"/>
          <w:sz w:val="22"/>
          <w:szCs w:val="22"/>
        </w:rPr>
        <w:t>o</w:t>
      </w:r>
      <w:r w:rsidRPr="002678E3">
        <w:rPr>
          <w:rFonts w:ascii="Palatino Linotype" w:eastAsia="Arial" w:hAnsi="Palatino Linotype" w:cs="Arial"/>
          <w:i/>
          <w:spacing w:val="2"/>
          <w:sz w:val="22"/>
          <w:szCs w:val="22"/>
        </w:rPr>
        <w:t>m</w:t>
      </w:r>
      <w:r w:rsidRPr="002678E3">
        <w:rPr>
          <w:rFonts w:ascii="Palatino Linotype" w:eastAsia="Arial" w:hAnsi="Palatino Linotype" w:cs="Arial"/>
          <w:i/>
          <w:spacing w:val="1"/>
          <w:sz w:val="22"/>
          <w:szCs w:val="22"/>
        </w:rPr>
        <w:t>paña</w:t>
      </w:r>
      <w:r w:rsidRPr="002678E3">
        <w:rPr>
          <w:rFonts w:ascii="Palatino Linotype" w:eastAsia="Arial" w:hAnsi="Palatino Linotype" w:cs="Arial"/>
          <w:i/>
          <w:sz w:val="22"/>
          <w:szCs w:val="22"/>
        </w:rPr>
        <w:t>r</w:t>
      </w:r>
      <w:r w:rsidRPr="002678E3">
        <w:rPr>
          <w:rFonts w:ascii="Palatino Linotype" w:eastAsia="Arial" w:hAnsi="Palatino Linotype" w:cs="Arial"/>
          <w:i/>
          <w:spacing w:val="2"/>
          <w:sz w:val="22"/>
          <w:szCs w:val="22"/>
        </w:rPr>
        <w:t xml:space="preserve"> </w:t>
      </w:r>
      <w:r w:rsidRPr="002678E3">
        <w:rPr>
          <w:rFonts w:ascii="Palatino Linotype" w:eastAsia="Arial" w:hAnsi="Palatino Linotype" w:cs="Arial"/>
          <w:i/>
          <w:sz w:val="22"/>
          <w:szCs w:val="22"/>
        </w:rPr>
        <w:t xml:space="preserve">a </w:t>
      </w:r>
      <w:r w:rsidRPr="002678E3">
        <w:rPr>
          <w:rFonts w:ascii="Palatino Linotype" w:eastAsia="Arial" w:hAnsi="Palatino Linotype" w:cs="Arial"/>
          <w:i/>
          <w:spacing w:val="-3"/>
          <w:sz w:val="22"/>
          <w:szCs w:val="22"/>
        </w:rPr>
        <w:t>l</w:t>
      </w:r>
      <w:r w:rsidRPr="002678E3">
        <w:rPr>
          <w:rFonts w:ascii="Palatino Linotype" w:eastAsia="Arial" w:hAnsi="Palatino Linotype" w:cs="Arial"/>
          <w:i/>
          <w:sz w:val="22"/>
          <w:szCs w:val="22"/>
        </w:rPr>
        <w:t>a res</w:t>
      </w:r>
      <w:r w:rsidRPr="002678E3">
        <w:rPr>
          <w:rFonts w:ascii="Palatino Linotype" w:eastAsia="Arial" w:hAnsi="Palatino Linotype" w:cs="Arial"/>
          <w:i/>
          <w:spacing w:val="1"/>
          <w:sz w:val="22"/>
          <w:szCs w:val="22"/>
        </w:rPr>
        <w:t>o</w:t>
      </w:r>
      <w:r w:rsidRPr="002678E3">
        <w:rPr>
          <w:rFonts w:ascii="Palatino Linotype" w:eastAsia="Arial" w:hAnsi="Palatino Linotype" w:cs="Arial"/>
          <w:i/>
          <w:sz w:val="22"/>
          <w:szCs w:val="22"/>
        </w:rPr>
        <w:t>luci</w:t>
      </w:r>
      <w:r w:rsidRPr="002678E3">
        <w:rPr>
          <w:rFonts w:ascii="Palatino Linotype" w:eastAsia="Arial" w:hAnsi="Palatino Linotype" w:cs="Arial"/>
          <w:i/>
          <w:spacing w:val="1"/>
          <w:sz w:val="22"/>
          <w:szCs w:val="22"/>
        </w:rPr>
        <w:t>ó</w:t>
      </w:r>
      <w:r w:rsidRPr="002678E3">
        <w:rPr>
          <w:rFonts w:ascii="Palatino Linotype" w:eastAsia="Arial" w:hAnsi="Palatino Linotype" w:cs="Arial"/>
          <w:i/>
          <w:sz w:val="22"/>
          <w:szCs w:val="22"/>
        </w:rPr>
        <w:t>n</w:t>
      </w:r>
      <w:r w:rsidRPr="002678E3">
        <w:rPr>
          <w:rFonts w:ascii="Palatino Linotype" w:eastAsia="Arial" w:hAnsi="Palatino Linotype" w:cs="Arial"/>
          <w:i/>
          <w:spacing w:val="4"/>
          <w:sz w:val="22"/>
          <w:szCs w:val="22"/>
        </w:rPr>
        <w:t xml:space="preserve"> </w:t>
      </w:r>
      <w:r w:rsidRPr="002678E3">
        <w:rPr>
          <w:rFonts w:ascii="Palatino Linotype" w:eastAsia="Arial" w:hAnsi="Palatino Linotype" w:cs="Arial"/>
          <w:i/>
          <w:spacing w:val="1"/>
          <w:sz w:val="22"/>
          <w:szCs w:val="22"/>
        </w:rPr>
        <w:t>po</w:t>
      </w:r>
      <w:r w:rsidRPr="002678E3">
        <w:rPr>
          <w:rFonts w:ascii="Palatino Linotype" w:eastAsia="Arial" w:hAnsi="Palatino Linotype" w:cs="Arial"/>
          <w:i/>
          <w:sz w:val="22"/>
          <w:szCs w:val="22"/>
        </w:rPr>
        <w:t>r</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z w:val="22"/>
          <w:szCs w:val="22"/>
        </w:rPr>
        <w:t>la</w:t>
      </w:r>
      <w:r w:rsidRPr="002678E3">
        <w:rPr>
          <w:rFonts w:ascii="Palatino Linotype" w:eastAsia="Arial" w:hAnsi="Palatino Linotype" w:cs="Arial"/>
          <w:i/>
          <w:spacing w:val="4"/>
          <w:sz w:val="22"/>
          <w:szCs w:val="22"/>
        </w:rPr>
        <w:t xml:space="preserve"> </w:t>
      </w:r>
      <w:r w:rsidRPr="002678E3">
        <w:rPr>
          <w:rFonts w:ascii="Palatino Linotype" w:eastAsia="Arial" w:hAnsi="Palatino Linotype" w:cs="Arial"/>
          <w:i/>
          <w:spacing w:val="-1"/>
          <w:sz w:val="22"/>
          <w:szCs w:val="22"/>
        </w:rPr>
        <w:t>qu</w:t>
      </w:r>
      <w:r w:rsidRPr="002678E3">
        <w:rPr>
          <w:rFonts w:ascii="Palatino Linotype" w:eastAsia="Arial" w:hAnsi="Palatino Linotype" w:cs="Arial"/>
          <w:i/>
          <w:sz w:val="22"/>
          <w:szCs w:val="22"/>
        </w:rPr>
        <w:t>e</w:t>
      </w:r>
      <w:r w:rsidRPr="002678E3">
        <w:rPr>
          <w:rFonts w:ascii="Palatino Linotype" w:eastAsia="Arial" w:hAnsi="Palatino Linotype" w:cs="Arial"/>
          <w:i/>
          <w:spacing w:val="4"/>
          <w:sz w:val="22"/>
          <w:szCs w:val="22"/>
        </w:rPr>
        <w:t xml:space="preserve"> </w:t>
      </w:r>
      <w:r w:rsidRPr="002678E3">
        <w:rPr>
          <w:rFonts w:ascii="Palatino Linotype" w:eastAsia="Arial" w:hAnsi="Palatino Linotype" w:cs="Arial"/>
          <w:i/>
          <w:spacing w:val="-2"/>
          <w:sz w:val="22"/>
          <w:szCs w:val="22"/>
        </w:rPr>
        <w:t>s</w:t>
      </w:r>
      <w:r w:rsidRPr="002678E3">
        <w:rPr>
          <w:rFonts w:ascii="Palatino Linotype" w:eastAsia="Arial" w:hAnsi="Palatino Linotype" w:cs="Arial"/>
          <w:i/>
          <w:sz w:val="22"/>
          <w:szCs w:val="22"/>
        </w:rPr>
        <w:t>e</w:t>
      </w:r>
      <w:r w:rsidRPr="002678E3">
        <w:rPr>
          <w:rFonts w:ascii="Palatino Linotype" w:eastAsia="Arial" w:hAnsi="Palatino Linotype" w:cs="Arial"/>
          <w:i/>
          <w:spacing w:val="4"/>
          <w:sz w:val="22"/>
          <w:szCs w:val="22"/>
        </w:rPr>
        <w:t xml:space="preserve"> </w:t>
      </w:r>
      <w:r w:rsidRPr="002678E3">
        <w:rPr>
          <w:rFonts w:ascii="Palatino Linotype" w:eastAsia="Arial" w:hAnsi="Palatino Linotype" w:cs="Arial"/>
          <w:i/>
          <w:sz w:val="22"/>
          <w:szCs w:val="22"/>
        </w:rPr>
        <w:t>c</w:t>
      </w:r>
      <w:r w:rsidRPr="002678E3">
        <w:rPr>
          <w:rFonts w:ascii="Palatino Linotype" w:eastAsia="Arial" w:hAnsi="Palatino Linotype" w:cs="Arial"/>
          <w:i/>
          <w:spacing w:val="1"/>
          <w:sz w:val="22"/>
          <w:szCs w:val="22"/>
        </w:rPr>
        <w:t>o</w:t>
      </w:r>
      <w:r w:rsidRPr="002678E3">
        <w:rPr>
          <w:rFonts w:ascii="Palatino Linotype" w:eastAsia="Arial" w:hAnsi="Palatino Linotype" w:cs="Arial"/>
          <w:i/>
          <w:spacing w:val="-1"/>
          <w:sz w:val="22"/>
          <w:szCs w:val="22"/>
        </w:rPr>
        <w:t>n</w:t>
      </w:r>
      <w:r w:rsidRPr="002678E3">
        <w:rPr>
          <w:rFonts w:ascii="Palatino Linotype" w:eastAsia="Arial" w:hAnsi="Palatino Linotype" w:cs="Arial"/>
          <w:i/>
          <w:spacing w:val="5"/>
          <w:sz w:val="22"/>
          <w:szCs w:val="22"/>
        </w:rPr>
        <w:t>f</w:t>
      </w:r>
      <w:r w:rsidRPr="002678E3">
        <w:rPr>
          <w:rFonts w:ascii="Palatino Linotype" w:eastAsia="Arial" w:hAnsi="Palatino Linotype" w:cs="Arial"/>
          <w:i/>
          <w:spacing w:val="-1"/>
          <w:sz w:val="22"/>
          <w:szCs w:val="22"/>
        </w:rPr>
        <w:t>i</w:t>
      </w:r>
      <w:r w:rsidRPr="002678E3">
        <w:rPr>
          <w:rFonts w:ascii="Palatino Linotype" w:eastAsia="Arial" w:hAnsi="Palatino Linotype" w:cs="Arial"/>
          <w:i/>
          <w:spacing w:val="-3"/>
          <w:sz w:val="22"/>
          <w:szCs w:val="22"/>
        </w:rPr>
        <w:t>r</w:t>
      </w:r>
      <w:r w:rsidRPr="002678E3">
        <w:rPr>
          <w:rFonts w:ascii="Palatino Linotype" w:eastAsia="Arial" w:hAnsi="Palatino Linotype" w:cs="Arial"/>
          <w:i/>
          <w:spacing w:val="-1"/>
          <w:sz w:val="22"/>
          <w:szCs w:val="22"/>
        </w:rPr>
        <w:t>m</w:t>
      </w:r>
      <w:r w:rsidRPr="002678E3">
        <w:rPr>
          <w:rFonts w:ascii="Palatino Linotype" w:eastAsia="Arial" w:hAnsi="Palatino Linotype" w:cs="Arial"/>
          <w:i/>
          <w:sz w:val="22"/>
          <w:szCs w:val="22"/>
        </w:rPr>
        <w:t>a</w:t>
      </w:r>
      <w:r w:rsidRPr="002678E3">
        <w:rPr>
          <w:rFonts w:ascii="Palatino Linotype" w:eastAsia="Arial" w:hAnsi="Palatino Linotype" w:cs="Arial"/>
          <w:i/>
          <w:spacing w:val="4"/>
          <w:sz w:val="22"/>
          <w:szCs w:val="22"/>
        </w:rPr>
        <w:t xml:space="preserve"> </w:t>
      </w:r>
      <w:r w:rsidRPr="002678E3">
        <w:rPr>
          <w:rFonts w:ascii="Palatino Linotype" w:eastAsia="Arial" w:hAnsi="Palatino Linotype" w:cs="Arial"/>
          <w:i/>
          <w:sz w:val="22"/>
          <w:szCs w:val="22"/>
        </w:rPr>
        <w:t>la</w:t>
      </w:r>
      <w:r w:rsidRPr="002678E3">
        <w:rPr>
          <w:rFonts w:ascii="Palatino Linotype" w:eastAsia="Arial" w:hAnsi="Palatino Linotype" w:cs="Arial"/>
          <w:i/>
          <w:spacing w:val="2"/>
          <w:sz w:val="22"/>
          <w:szCs w:val="22"/>
        </w:rPr>
        <w:t xml:space="preserve"> </w:t>
      </w:r>
      <w:r w:rsidRPr="002678E3">
        <w:rPr>
          <w:rFonts w:ascii="Palatino Linotype" w:eastAsia="Arial" w:hAnsi="Palatino Linotype" w:cs="Arial"/>
          <w:i/>
          <w:spacing w:val="1"/>
          <w:sz w:val="22"/>
          <w:szCs w:val="22"/>
        </w:rPr>
        <w:t>de</w:t>
      </w:r>
      <w:r w:rsidRPr="002678E3">
        <w:rPr>
          <w:rFonts w:ascii="Palatino Linotype" w:eastAsia="Arial" w:hAnsi="Palatino Linotype" w:cs="Arial"/>
          <w:i/>
          <w:sz w:val="22"/>
          <w:szCs w:val="22"/>
        </w:rPr>
        <w:t>clarac</w:t>
      </w:r>
      <w:r w:rsidRPr="002678E3">
        <w:rPr>
          <w:rFonts w:ascii="Palatino Linotype" w:eastAsia="Arial" w:hAnsi="Palatino Linotype" w:cs="Arial"/>
          <w:i/>
          <w:spacing w:val="-5"/>
          <w:sz w:val="22"/>
          <w:szCs w:val="22"/>
        </w:rPr>
        <w:t>i</w:t>
      </w:r>
      <w:r w:rsidRPr="002678E3">
        <w:rPr>
          <w:rFonts w:ascii="Palatino Linotype" w:eastAsia="Arial" w:hAnsi="Palatino Linotype" w:cs="Arial"/>
          <w:i/>
          <w:spacing w:val="1"/>
          <w:sz w:val="22"/>
          <w:szCs w:val="22"/>
        </w:rPr>
        <w:t>ó</w:t>
      </w:r>
      <w:r w:rsidRPr="002678E3">
        <w:rPr>
          <w:rFonts w:ascii="Palatino Linotype" w:eastAsia="Arial" w:hAnsi="Palatino Linotype" w:cs="Arial"/>
          <w:i/>
          <w:sz w:val="22"/>
          <w:szCs w:val="22"/>
        </w:rPr>
        <w:t>n</w:t>
      </w:r>
      <w:r w:rsidRPr="002678E3">
        <w:rPr>
          <w:rFonts w:ascii="Palatino Linotype" w:eastAsia="Arial" w:hAnsi="Palatino Linotype" w:cs="Arial"/>
          <w:i/>
          <w:spacing w:val="4"/>
          <w:sz w:val="22"/>
          <w:szCs w:val="22"/>
        </w:rPr>
        <w:t xml:space="preserve"> </w:t>
      </w:r>
      <w:r w:rsidRPr="002678E3">
        <w:rPr>
          <w:rFonts w:ascii="Palatino Linotype" w:eastAsia="Arial" w:hAnsi="Palatino Linotype" w:cs="Arial"/>
          <w:i/>
          <w:spacing w:val="1"/>
          <w:sz w:val="22"/>
          <w:szCs w:val="22"/>
        </w:rPr>
        <w:t>d</w:t>
      </w:r>
      <w:r w:rsidRPr="002678E3">
        <w:rPr>
          <w:rFonts w:ascii="Palatino Linotype" w:eastAsia="Arial" w:hAnsi="Palatino Linotype" w:cs="Arial"/>
          <w:i/>
          <w:sz w:val="22"/>
          <w:szCs w:val="22"/>
        </w:rPr>
        <w:t>e</w:t>
      </w:r>
      <w:r w:rsidRPr="002678E3">
        <w:rPr>
          <w:rFonts w:ascii="Palatino Linotype" w:eastAsia="Arial" w:hAnsi="Palatino Linotype" w:cs="Arial"/>
          <w:i/>
          <w:spacing w:val="4"/>
          <w:sz w:val="22"/>
          <w:szCs w:val="22"/>
        </w:rPr>
        <w:t xml:space="preserve"> </w:t>
      </w:r>
      <w:r w:rsidRPr="002678E3">
        <w:rPr>
          <w:rFonts w:ascii="Palatino Linotype" w:eastAsia="Arial" w:hAnsi="Palatino Linotype" w:cs="Arial"/>
          <w:i/>
          <w:spacing w:val="-1"/>
          <w:sz w:val="22"/>
          <w:szCs w:val="22"/>
        </w:rPr>
        <w:t>in</w:t>
      </w:r>
      <w:r w:rsidRPr="002678E3">
        <w:rPr>
          <w:rFonts w:ascii="Palatino Linotype" w:eastAsia="Arial" w:hAnsi="Palatino Linotype" w:cs="Arial"/>
          <w:i/>
          <w:spacing w:val="2"/>
          <w:sz w:val="22"/>
          <w:szCs w:val="22"/>
        </w:rPr>
        <w:t>e</w:t>
      </w:r>
      <w:r w:rsidRPr="002678E3">
        <w:rPr>
          <w:rFonts w:ascii="Palatino Linotype" w:eastAsia="Arial" w:hAnsi="Palatino Linotype" w:cs="Arial"/>
          <w:i/>
          <w:spacing w:val="-5"/>
          <w:sz w:val="22"/>
          <w:szCs w:val="22"/>
        </w:rPr>
        <w:t>x</w:t>
      </w:r>
      <w:r w:rsidRPr="002678E3">
        <w:rPr>
          <w:rFonts w:ascii="Palatino Linotype" w:eastAsia="Arial" w:hAnsi="Palatino Linotype" w:cs="Arial"/>
          <w:i/>
          <w:sz w:val="22"/>
          <w:szCs w:val="22"/>
        </w:rPr>
        <w:t>ist</w:t>
      </w:r>
      <w:r w:rsidRPr="002678E3">
        <w:rPr>
          <w:rFonts w:ascii="Palatino Linotype" w:eastAsia="Arial" w:hAnsi="Palatino Linotype" w:cs="Arial"/>
          <w:i/>
          <w:spacing w:val="1"/>
          <w:sz w:val="22"/>
          <w:szCs w:val="22"/>
        </w:rPr>
        <w:t>en</w:t>
      </w:r>
      <w:r w:rsidRPr="002678E3">
        <w:rPr>
          <w:rFonts w:ascii="Palatino Linotype" w:eastAsia="Arial" w:hAnsi="Palatino Linotype" w:cs="Arial"/>
          <w:i/>
          <w:sz w:val="22"/>
          <w:szCs w:val="22"/>
        </w:rPr>
        <w:t>cia,</w:t>
      </w:r>
      <w:r w:rsidRPr="002678E3">
        <w:rPr>
          <w:rFonts w:ascii="Palatino Linotype" w:eastAsia="Arial" w:hAnsi="Palatino Linotype" w:cs="Arial"/>
          <w:i/>
          <w:spacing w:val="9"/>
          <w:sz w:val="22"/>
          <w:szCs w:val="22"/>
        </w:rPr>
        <w:t xml:space="preserve"> </w:t>
      </w:r>
      <w:r w:rsidRPr="002678E3">
        <w:rPr>
          <w:rFonts w:ascii="Palatino Linotype" w:eastAsia="Arial" w:hAnsi="Palatino Linotype" w:cs="Arial"/>
          <w:i/>
          <w:spacing w:val="1"/>
          <w:sz w:val="22"/>
          <w:szCs w:val="22"/>
        </w:rPr>
        <w:t>e</w:t>
      </w:r>
      <w:r w:rsidRPr="002678E3">
        <w:rPr>
          <w:rFonts w:ascii="Palatino Linotype" w:eastAsia="Arial" w:hAnsi="Palatino Linotype" w:cs="Arial"/>
          <w:i/>
          <w:sz w:val="22"/>
          <w:szCs w:val="22"/>
        </w:rPr>
        <w:t xml:space="preserve">l </w:t>
      </w:r>
      <w:r w:rsidRPr="002678E3">
        <w:rPr>
          <w:rFonts w:ascii="Palatino Linotype" w:eastAsia="Arial" w:hAnsi="Palatino Linotype" w:cs="Arial"/>
          <w:i/>
          <w:spacing w:val="1"/>
          <w:sz w:val="22"/>
          <w:szCs w:val="22"/>
        </w:rPr>
        <w:t>a</w:t>
      </w:r>
      <w:r w:rsidRPr="002678E3">
        <w:rPr>
          <w:rFonts w:ascii="Palatino Linotype" w:eastAsia="Arial" w:hAnsi="Palatino Linotype" w:cs="Arial"/>
          <w:i/>
          <w:sz w:val="22"/>
          <w:szCs w:val="22"/>
        </w:rPr>
        <w:t>cta</w:t>
      </w:r>
      <w:r w:rsidRPr="002678E3">
        <w:rPr>
          <w:rFonts w:ascii="Palatino Linotype" w:eastAsia="Arial" w:hAnsi="Palatino Linotype" w:cs="Arial"/>
          <w:i/>
          <w:spacing w:val="5"/>
          <w:sz w:val="22"/>
          <w:szCs w:val="22"/>
        </w:rPr>
        <w:t xml:space="preserve"> </w:t>
      </w:r>
      <w:r w:rsidRPr="002678E3">
        <w:rPr>
          <w:rFonts w:ascii="Palatino Linotype" w:eastAsia="Arial" w:hAnsi="Palatino Linotype" w:cs="Arial"/>
          <w:i/>
          <w:spacing w:val="-1"/>
          <w:sz w:val="22"/>
          <w:szCs w:val="22"/>
        </w:rPr>
        <w:t>d</w:t>
      </w:r>
      <w:r w:rsidRPr="002678E3">
        <w:rPr>
          <w:rFonts w:ascii="Palatino Linotype" w:eastAsia="Arial" w:hAnsi="Palatino Linotype" w:cs="Arial"/>
          <w:i/>
          <w:sz w:val="22"/>
          <w:szCs w:val="22"/>
        </w:rPr>
        <w:t>e</w:t>
      </w:r>
      <w:r w:rsidRPr="002678E3">
        <w:rPr>
          <w:rFonts w:ascii="Palatino Linotype" w:eastAsia="Arial" w:hAnsi="Palatino Linotype" w:cs="Arial"/>
          <w:i/>
          <w:spacing w:val="5"/>
          <w:sz w:val="22"/>
          <w:szCs w:val="22"/>
        </w:rPr>
        <w:t xml:space="preserve"> </w:t>
      </w:r>
      <w:r w:rsidRPr="002678E3">
        <w:rPr>
          <w:rFonts w:ascii="Palatino Linotype" w:eastAsia="Arial" w:hAnsi="Palatino Linotype" w:cs="Arial"/>
          <w:i/>
          <w:spacing w:val="1"/>
          <w:sz w:val="22"/>
          <w:szCs w:val="22"/>
        </w:rPr>
        <w:t>ba</w:t>
      </w:r>
      <w:r w:rsidRPr="002678E3">
        <w:rPr>
          <w:rFonts w:ascii="Palatino Linotype" w:eastAsia="Arial" w:hAnsi="Palatino Linotype" w:cs="Arial"/>
          <w:i/>
          <w:spacing w:val="-5"/>
          <w:sz w:val="22"/>
          <w:szCs w:val="22"/>
        </w:rPr>
        <w:t>j</w:t>
      </w:r>
      <w:r w:rsidRPr="002678E3">
        <w:rPr>
          <w:rFonts w:ascii="Palatino Linotype" w:eastAsia="Arial" w:hAnsi="Palatino Linotype" w:cs="Arial"/>
          <w:i/>
          <w:sz w:val="22"/>
          <w:szCs w:val="22"/>
        </w:rPr>
        <w:t xml:space="preserve">a </w:t>
      </w:r>
      <w:r w:rsidRPr="002678E3">
        <w:rPr>
          <w:rFonts w:ascii="Palatino Linotype" w:eastAsia="Arial" w:hAnsi="Palatino Linotype" w:cs="Arial"/>
          <w:i/>
          <w:spacing w:val="1"/>
          <w:sz w:val="22"/>
          <w:szCs w:val="22"/>
        </w:rPr>
        <w:t>do</w:t>
      </w:r>
      <w:r w:rsidRPr="002678E3">
        <w:rPr>
          <w:rFonts w:ascii="Palatino Linotype" w:eastAsia="Arial" w:hAnsi="Palatino Linotype" w:cs="Arial"/>
          <w:i/>
          <w:sz w:val="22"/>
          <w:szCs w:val="22"/>
        </w:rPr>
        <w:t>c</w:t>
      </w:r>
      <w:r w:rsidRPr="002678E3">
        <w:rPr>
          <w:rFonts w:ascii="Palatino Linotype" w:eastAsia="Arial" w:hAnsi="Palatino Linotype" w:cs="Arial"/>
          <w:i/>
          <w:spacing w:val="1"/>
          <w:sz w:val="22"/>
          <w:szCs w:val="22"/>
        </w:rPr>
        <w:t>u</w:t>
      </w:r>
      <w:r w:rsidRPr="002678E3">
        <w:rPr>
          <w:rFonts w:ascii="Palatino Linotype" w:eastAsia="Arial" w:hAnsi="Palatino Linotype" w:cs="Arial"/>
          <w:i/>
          <w:spacing w:val="-1"/>
          <w:sz w:val="22"/>
          <w:szCs w:val="22"/>
        </w:rPr>
        <w:t>m</w:t>
      </w:r>
      <w:r w:rsidRPr="002678E3">
        <w:rPr>
          <w:rFonts w:ascii="Palatino Linotype" w:eastAsia="Arial" w:hAnsi="Palatino Linotype" w:cs="Arial"/>
          <w:i/>
          <w:spacing w:val="1"/>
          <w:sz w:val="22"/>
          <w:szCs w:val="22"/>
        </w:rPr>
        <w:t>enta</w:t>
      </w:r>
      <w:r w:rsidRPr="002678E3">
        <w:rPr>
          <w:rFonts w:ascii="Palatino Linotype" w:eastAsia="Arial" w:hAnsi="Palatino Linotype" w:cs="Arial"/>
          <w:i/>
          <w:spacing w:val="-1"/>
          <w:sz w:val="22"/>
          <w:szCs w:val="22"/>
        </w:rPr>
        <w:t>l</w:t>
      </w:r>
      <w:r w:rsidRPr="002678E3">
        <w:rPr>
          <w:rFonts w:ascii="Palatino Linotype" w:eastAsia="Arial" w:hAnsi="Palatino Linotype" w:cs="Arial"/>
          <w:i/>
          <w:sz w:val="22"/>
          <w:szCs w:val="22"/>
        </w:rPr>
        <w:t>,</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pacing w:val="2"/>
          <w:sz w:val="22"/>
          <w:szCs w:val="22"/>
        </w:rPr>
        <w:t>e</w:t>
      </w:r>
      <w:r w:rsidRPr="002678E3">
        <w:rPr>
          <w:rFonts w:ascii="Palatino Linotype" w:eastAsia="Arial" w:hAnsi="Palatino Linotype" w:cs="Arial"/>
          <w:i/>
          <w:sz w:val="22"/>
          <w:szCs w:val="22"/>
        </w:rPr>
        <w:t>s</w:t>
      </w:r>
      <w:r w:rsidRPr="002678E3">
        <w:rPr>
          <w:rFonts w:ascii="Palatino Linotype" w:eastAsia="Arial" w:hAnsi="Palatino Linotype" w:cs="Arial"/>
          <w:i/>
          <w:spacing w:val="-2"/>
          <w:sz w:val="22"/>
          <w:szCs w:val="22"/>
        </w:rPr>
        <w:t>t</w:t>
      </w:r>
      <w:r w:rsidRPr="002678E3">
        <w:rPr>
          <w:rFonts w:ascii="Palatino Linotype" w:eastAsia="Arial" w:hAnsi="Palatino Linotype" w:cs="Arial"/>
          <w:i/>
          <w:sz w:val="22"/>
          <w:szCs w:val="22"/>
        </w:rPr>
        <w:t>o</w:t>
      </w:r>
      <w:r w:rsidRPr="002678E3">
        <w:rPr>
          <w:rFonts w:ascii="Palatino Linotype" w:eastAsia="Arial" w:hAnsi="Palatino Linotype" w:cs="Arial"/>
          <w:i/>
          <w:spacing w:val="4"/>
          <w:sz w:val="22"/>
          <w:szCs w:val="22"/>
        </w:rPr>
        <w:t xml:space="preserve"> </w:t>
      </w:r>
      <w:r w:rsidRPr="002678E3">
        <w:rPr>
          <w:rFonts w:ascii="Palatino Linotype" w:eastAsia="Arial" w:hAnsi="Palatino Linotype" w:cs="Arial"/>
          <w:i/>
          <w:spacing w:val="1"/>
          <w:sz w:val="22"/>
          <w:szCs w:val="22"/>
        </w:rPr>
        <w:t>e</w:t>
      </w:r>
      <w:r w:rsidRPr="002678E3">
        <w:rPr>
          <w:rFonts w:ascii="Palatino Linotype" w:eastAsia="Arial" w:hAnsi="Palatino Linotype" w:cs="Arial"/>
          <w:i/>
          <w:sz w:val="22"/>
          <w:szCs w:val="22"/>
        </w:rPr>
        <w:t>s,</w:t>
      </w:r>
      <w:r w:rsidRPr="002678E3">
        <w:rPr>
          <w:rFonts w:ascii="Palatino Linotype" w:eastAsia="Arial" w:hAnsi="Palatino Linotype" w:cs="Arial"/>
          <w:i/>
          <w:spacing w:val="1"/>
          <w:sz w:val="22"/>
          <w:szCs w:val="22"/>
        </w:rPr>
        <w:t xml:space="preserve"> e</w:t>
      </w:r>
      <w:r w:rsidRPr="002678E3">
        <w:rPr>
          <w:rFonts w:ascii="Palatino Linotype" w:eastAsia="Arial" w:hAnsi="Palatino Linotype" w:cs="Arial"/>
          <w:i/>
          <w:sz w:val="22"/>
          <w:szCs w:val="22"/>
        </w:rPr>
        <w:t xml:space="preserve">l </w:t>
      </w:r>
      <w:r w:rsidRPr="002678E3">
        <w:rPr>
          <w:rFonts w:ascii="Palatino Linotype" w:eastAsia="Arial" w:hAnsi="Palatino Linotype" w:cs="Arial"/>
          <w:i/>
          <w:spacing w:val="1"/>
          <w:sz w:val="22"/>
          <w:szCs w:val="22"/>
        </w:rPr>
        <w:t>d</w:t>
      </w:r>
      <w:r w:rsidRPr="002678E3">
        <w:rPr>
          <w:rFonts w:ascii="Palatino Linotype" w:eastAsia="Arial" w:hAnsi="Palatino Linotype" w:cs="Arial"/>
          <w:i/>
          <w:spacing w:val="6"/>
          <w:sz w:val="22"/>
          <w:szCs w:val="22"/>
        </w:rPr>
        <w:t>o</w:t>
      </w:r>
      <w:r w:rsidRPr="002678E3">
        <w:rPr>
          <w:rFonts w:ascii="Palatino Linotype" w:eastAsia="Arial" w:hAnsi="Palatino Linotype" w:cs="Arial"/>
          <w:i/>
          <w:spacing w:val="-2"/>
          <w:sz w:val="22"/>
          <w:szCs w:val="22"/>
        </w:rPr>
        <w:t>c</w:t>
      </w:r>
      <w:r w:rsidRPr="002678E3">
        <w:rPr>
          <w:rFonts w:ascii="Palatino Linotype" w:eastAsia="Arial" w:hAnsi="Palatino Linotype" w:cs="Arial"/>
          <w:i/>
          <w:spacing w:val="1"/>
          <w:sz w:val="22"/>
          <w:szCs w:val="22"/>
        </w:rPr>
        <w:t>u</w:t>
      </w:r>
      <w:r w:rsidRPr="002678E3">
        <w:rPr>
          <w:rFonts w:ascii="Palatino Linotype" w:eastAsia="Arial" w:hAnsi="Palatino Linotype" w:cs="Arial"/>
          <w:i/>
          <w:spacing w:val="2"/>
          <w:sz w:val="22"/>
          <w:szCs w:val="22"/>
        </w:rPr>
        <w:t>m</w:t>
      </w:r>
      <w:r w:rsidRPr="002678E3">
        <w:rPr>
          <w:rFonts w:ascii="Palatino Linotype" w:eastAsia="Arial" w:hAnsi="Palatino Linotype" w:cs="Arial"/>
          <w:i/>
          <w:spacing w:val="1"/>
          <w:sz w:val="22"/>
          <w:szCs w:val="22"/>
        </w:rPr>
        <w:t>en</w:t>
      </w:r>
      <w:r w:rsidRPr="002678E3">
        <w:rPr>
          <w:rFonts w:ascii="Palatino Linotype" w:eastAsia="Arial" w:hAnsi="Palatino Linotype" w:cs="Arial"/>
          <w:i/>
          <w:spacing w:val="-4"/>
          <w:sz w:val="22"/>
          <w:szCs w:val="22"/>
        </w:rPr>
        <w:t>t</w:t>
      </w:r>
      <w:r w:rsidRPr="002678E3">
        <w:rPr>
          <w:rFonts w:ascii="Palatino Linotype" w:eastAsia="Arial" w:hAnsi="Palatino Linotype" w:cs="Arial"/>
          <w:i/>
          <w:sz w:val="22"/>
          <w:szCs w:val="22"/>
        </w:rPr>
        <w:t>o</w:t>
      </w:r>
      <w:r w:rsidRPr="002678E3">
        <w:rPr>
          <w:rFonts w:ascii="Palatino Linotype" w:eastAsia="Arial" w:hAnsi="Palatino Linotype" w:cs="Arial"/>
          <w:i/>
          <w:spacing w:val="4"/>
          <w:sz w:val="22"/>
          <w:szCs w:val="22"/>
        </w:rPr>
        <w:t xml:space="preserve"> </w:t>
      </w:r>
      <w:r w:rsidRPr="002678E3">
        <w:rPr>
          <w:rFonts w:ascii="Palatino Linotype" w:eastAsia="Arial" w:hAnsi="Palatino Linotype" w:cs="Arial"/>
          <w:i/>
          <w:spacing w:val="2"/>
          <w:sz w:val="22"/>
          <w:szCs w:val="22"/>
        </w:rPr>
        <w:t>m</w:t>
      </w:r>
      <w:r w:rsidRPr="002678E3">
        <w:rPr>
          <w:rFonts w:ascii="Palatino Linotype" w:eastAsia="Arial" w:hAnsi="Palatino Linotype" w:cs="Arial"/>
          <w:i/>
          <w:spacing w:val="1"/>
          <w:sz w:val="22"/>
          <w:szCs w:val="22"/>
        </w:rPr>
        <w:t>ed</w:t>
      </w:r>
      <w:r w:rsidRPr="002678E3">
        <w:rPr>
          <w:rFonts w:ascii="Palatino Linotype" w:eastAsia="Arial" w:hAnsi="Palatino Linotype" w:cs="Arial"/>
          <w:i/>
          <w:spacing w:val="-5"/>
          <w:sz w:val="22"/>
          <w:szCs w:val="22"/>
        </w:rPr>
        <w:t>i</w:t>
      </w:r>
      <w:r w:rsidRPr="002678E3">
        <w:rPr>
          <w:rFonts w:ascii="Palatino Linotype" w:eastAsia="Arial" w:hAnsi="Palatino Linotype" w:cs="Arial"/>
          <w:i/>
          <w:spacing w:val="1"/>
          <w:sz w:val="22"/>
          <w:szCs w:val="22"/>
        </w:rPr>
        <w:t>an</w:t>
      </w:r>
      <w:r w:rsidRPr="002678E3">
        <w:rPr>
          <w:rFonts w:ascii="Palatino Linotype" w:eastAsia="Arial" w:hAnsi="Palatino Linotype" w:cs="Arial"/>
          <w:i/>
          <w:sz w:val="22"/>
          <w:szCs w:val="22"/>
        </w:rPr>
        <w:t>te</w:t>
      </w:r>
      <w:r w:rsidRPr="002678E3">
        <w:rPr>
          <w:rFonts w:ascii="Palatino Linotype" w:eastAsia="Arial" w:hAnsi="Palatino Linotype" w:cs="Arial"/>
          <w:i/>
          <w:spacing w:val="4"/>
          <w:sz w:val="22"/>
          <w:szCs w:val="22"/>
        </w:rPr>
        <w:t xml:space="preserve"> </w:t>
      </w:r>
      <w:r w:rsidRPr="002678E3">
        <w:rPr>
          <w:rFonts w:ascii="Palatino Linotype" w:eastAsia="Arial" w:hAnsi="Palatino Linotype" w:cs="Arial"/>
          <w:i/>
          <w:spacing w:val="-3"/>
          <w:sz w:val="22"/>
          <w:szCs w:val="22"/>
        </w:rPr>
        <w:t>l</w:t>
      </w:r>
      <w:r w:rsidRPr="002678E3">
        <w:rPr>
          <w:rFonts w:ascii="Palatino Linotype" w:eastAsia="Arial" w:hAnsi="Palatino Linotype" w:cs="Arial"/>
          <w:i/>
          <w:sz w:val="22"/>
          <w:szCs w:val="22"/>
        </w:rPr>
        <w:t>a</w:t>
      </w:r>
      <w:r w:rsidRPr="002678E3">
        <w:rPr>
          <w:rFonts w:ascii="Palatino Linotype" w:eastAsia="Arial" w:hAnsi="Palatino Linotype" w:cs="Arial"/>
          <w:i/>
          <w:spacing w:val="4"/>
          <w:sz w:val="22"/>
          <w:szCs w:val="22"/>
        </w:rPr>
        <w:t xml:space="preserve"> </w:t>
      </w:r>
      <w:r w:rsidRPr="002678E3">
        <w:rPr>
          <w:rFonts w:ascii="Palatino Linotype" w:eastAsia="Arial" w:hAnsi="Palatino Linotype" w:cs="Arial"/>
          <w:i/>
          <w:spacing w:val="-2"/>
          <w:sz w:val="22"/>
          <w:szCs w:val="22"/>
        </w:rPr>
        <w:t>c</w:t>
      </w:r>
      <w:r w:rsidRPr="002678E3">
        <w:rPr>
          <w:rFonts w:ascii="Palatino Linotype" w:eastAsia="Arial" w:hAnsi="Palatino Linotype" w:cs="Arial"/>
          <w:i/>
          <w:spacing w:val="2"/>
          <w:sz w:val="22"/>
          <w:szCs w:val="22"/>
        </w:rPr>
        <w:t>u</w:t>
      </w:r>
      <w:r w:rsidRPr="002678E3">
        <w:rPr>
          <w:rFonts w:ascii="Palatino Linotype" w:eastAsia="Arial" w:hAnsi="Palatino Linotype" w:cs="Arial"/>
          <w:i/>
          <w:spacing w:val="1"/>
          <w:sz w:val="22"/>
          <w:szCs w:val="22"/>
        </w:rPr>
        <w:t>a</w:t>
      </w:r>
      <w:r w:rsidRPr="002678E3">
        <w:rPr>
          <w:rFonts w:ascii="Palatino Linotype" w:eastAsia="Arial" w:hAnsi="Palatino Linotype" w:cs="Arial"/>
          <w:i/>
          <w:sz w:val="22"/>
          <w:szCs w:val="22"/>
        </w:rPr>
        <w:t>l se</w:t>
      </w:r>
      <w:r w:rsidRPr="002678E3">
        <w:rPr>
          <w:rFonts w:ascii="Palatino Linotype" w:eastAsia="Arial" w:hAnsi="Palatino Linotype" w:cs="Arial"/>
          <w:i/>
          <w:spacing w:val="6"/>
          <w:sz w:val="22"/>
          <w:szCs w:val="22"/>
        </w:rPr>
        <w:t xml:space="preserve"> </w:t>
      </w:r>
      <w:r w:rsidRPr="002678E3">
        <w:rPr>
          <w:rFonts w:ascii="Palatino Linotype" w:eastAsia="Arial" w:hAnsi="Palatino Linotype" w:cs="Arial"/>
          <w:i/>
          <w:spacing w:val="1"/>
          <w:sz w:val="22"/>
          <w:szCs w:val="22"/>
        </w:rPr>
        <w:t>a</w:t>
      </w:r>
      <w:r w:rsidRPr="002678E3">
        <w:rPr>
          <w:rFonts w:ascii="Palatino Linotype" w:eastAsia="Arial" w:hAnsi="Palatino Linotype" w:cs="Arial"/>
          <w:i/>
          <w:sz w:val="22"/>
          <w:szCs w:val="22"/>
        </w:rPr>
        <w:t>c</w:t>
      </w:r>
      <w:r w:rsidRPr="002678E3">
        <w:rPr>
          <w:rFonts w:ascii="Palatino Linotype" w:eastAsia="Arial" w:hAnsi="Palatino Linotype" w:cs="Arial"/>
          <w:i/>
          <w:spacing w:val="-1"/>
          <w:sz w:val="22"/>
          <w:szCs w:val="22"/>
        </w:rPr>
        <w:t>re</w:t>
      </w:r>
      <w:r w:rsidRPr="002678E3">
        <w:rPr>
          <w:rFonts w:ascii="Palatino Linotype" w:eastAsia="Arial" w:hAnsi="Palatino Linotype" w:cs="Arial"/>
          <w:i/>
          <w:spacing w:val="1"/>
          <w:sz w:val="22"/>
          <w:szCs w:val="22"/>
        </w:rPr>
        <w:t>d</w:t>
      </w:r>
      <w:r w:rsidRPr="002678E3">
        <w:rPr>
          <w:rFonts w:ascii="Palatino Linotype" w:eastAsia="Arial" w:hAnsi="Palatino Linotype" w:cs="Arial"/>
          <w:i/>
          <w:spacing w:val="-1"/>
          <w:sz w:val="22"/>
          <w:szCs w:val="22"/>
        </w:rPr>
        <w:t>i</w:t>
      </w:r>
      <w:r w:rsidRPr="002678E3">
        <w:rPr>
          <w:rFonts w:ascii="Palatino Linotype" w:eastAsia="Arial" w:hAnsi="Palatino Linotype" w:cs="Arial"/>
          <w:i/>
          <w:spacing w:val="1"/>
          <w:sz w:val="22"/>
          <w:szCs w:val="22"/>
        </w:rPr>
        <w:t>t</w:t>
      </w:r>
      <w:r w:rsidRPr="002678E3">
        <w:rPr>
          <w:rFonts w:ascii="Palatino Linotype" w:eastAsia="Arial" w:hAnsi="Palatino Linotype" w:cs="Arial"/>
          <w:i/>
          <w:sz w:val="22"/>
          <w:szCs w:val="22"/>
        </w:rPr>
        <w:t>a</w:t>
      </w:r>
      <w:r w:rsidRPr="002678E3">
        <w:rPr>
          <w:rFonts w:ascii="Palatino Linotype" w:eastAsia="Arial" w:hAnsi="Palatino Linotype" w:cs="Arial"/>
          <w:i/>
          <w:spacing w:val="4"/>
          <w:sz w:val="22"/>
          <w:szCs w:val="22"/>
        </w:rPr>
        <w:t xml:space="preserve"> </w:t>
      </w:r>
      <w:r w:rsidRPr="002678E3">
        <w:rPr>
          <w:rFonts w:ascii="Palatino Linotype" w:eastAsia="Arial" w:hAnsi="Palatino Linotype" w:cs="Arial"/>
          <w:i/>
          <w:sz w:val="22"/>
          <w:szCs w:val="22"/>
        </w:rPr>
        <w:t>la</w:t>
      </w:r>
      <w:r w:rsidRPr="002678E3">
        <w:rPr>
          <w:rFonts w:ascii="Palatino Linotype" w:eastAsia="Arial" w:hAnsi="Palatino Linotype" w:cs="Arial"/>
          <w:i/>
          <w:spacing w:val="4"/>
          <w:sz w:val="22"/>
          <w:szCs w:val="22"/>
        </w:rPr>
        <w:t xml:space="preserve"> </w:t>
      </w:r>
      <w:r w:rsidRPr="002678E3">
        <w:rPr>
          <w:rFonts w:ascii="Palatino Linotype" w:eastAsia="Arial" w:hAnsi="Palatino Linotype" w:cs="Arial"/>
          <w:i/>
          <w:sz w:val="22"/>
          <w:szCs w:val="22"/>
        </w:rPr>
        <w:t>l</w:t>
      </w:r>
      <w:r w:rsidRPr="002678E3">
        <w:rPr>
          <w:rFonts w:ascii="Palatino Linotype" w:eastAsia="Arial" w:hAnsi="Palatino Linotype" w:cs="Arial"/>
          <w:i/>
          <w:spacing w:val="1"/>
          <w:sz w:val="22"/>
          <w:szCs w:val="22"/>
        </w:rPr>
        <w:t>e</w:t>
      </w:r>
      <w:r w:rsidRPr="002678E3">
        <w:rPr>
          <w:rFonts w:ascii="Palatino Linotype" w:eastAsia="Arial" w:hAnsi="Palatino Linotype" w:cs="Arial"/>
          <w:i/>
          <w:spacing w:val="-4"/>
          <w:sz w:val="22"/>
          <w:szCs w:val="22"/>
        </w:rPr>
        <w:t>g</w:t>
      </w:r>
      <w:r w:rsidRPr="002678E3">
        <w:rPr>
          <w:rFonts w:ascii="Palatino Linotype" w:eastAsia="Arial" w:hAnsi="Palatino Linotype" w:cs="Arial"/>
          <w:i/>
          <w:spacing w:val="-2"/>
          <w:sz w:val="22"/>
          <w:szCs w:val="22"/>
        </w:rPr>
        <w:t>a</w:t>
      </w:r>
      <w:r w:rsidRPr="002678E3">
        <w:rPr>
          <w:rFonts w:ascii="Palatino Linotype" w:eastAsia="Arial" w:hAnsi="Palatino Linotype" w:cs="Arial"/>
          <w:i/>
          <w:sz w:val="22"/>
          <w:szCs w:val="22"/>
        </w:rPr>
        <w:t xml:space="preserve">l </w:t>
      </w:r>
      <w:r w:rsidRPr="002678E3">
        <w:rPr>
          <w:rFonts w:ascii="Palatino Linotype" w:eastAsia="Arial" w:hAnsi="Palatino Linotype" w:cs="Arial"/>
          <w:i/>
          <w:spacing w:val="1"/>
          <w:sz w:val="22"/>
          <w:szCs w:val="22"/>
        </w:rPr>
        <w:t>de</w:t>
      </w:r>
      <w:r w:rsidRPr="002678E3">
        <w:rPr>
          <w:rFonts w:ascii="Palatino Linotype" w:eastAsia="Arial" w:hAnsi="Palatino Linotype" w:cs="Arial"/>
          <w:i/>
          <w:sz w:val="22"/>
          <w:szCs w:val="22"/>
        </w:rPr>
        <w:t>strucci</w:t>
      </w:r>
      <w:r w:rsidRPr="002678E3">
        <w:rPr>
          <w:rFonts w:ascii="Palatino Linotype" w:eastAsia="Arial" w:hAnsi="Palatino Linotype" w:cs="Arial"/>
          <w:i/>
          <w:spacing w:val="-1"/>
          <w:sz w:val="22"/>
          <w:szCs w:val="22"/>
        </w:rPr>
        <w:t>ó</w:t>
      </w:r>
      <w:r w:rsidRPr="002678E3">
        <w:rPr>
          <w:rFonts w:ascii="Palatino Linotype" w:eastAsia="Arial" w:hAnsi="Palatino Linotype" w:cs="Arial"/>
          <w:i/>
          <w:sz w:val="22"/>
          <w:szCs w:val="22"/>
        </w:rPr>
        <w:t>n</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pacing w:val="1"/>
          <w:sz w:val="22"/>
          <w:szCs w:val="22"/>
        </w:rPr>
        <w:t>d</w:t>
      </w:r>
      <w:r w:rsidRPr="002678E3">
        <w:rPr>
          <w:rFonts w:ascii="Palatino Linotype" w:eastAsia="Arial" w:hAnsi="Palatino Linotype" w:cs="Arial"/>
          <w:i/>
          <w:sz w:val="22"/>
          <w:szCs w:val="22"/>
        </w:rPr>
        <w:t>e</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pacing w:val="-3"/>
          <w:sz w:val="22"/>
          <w:szCs w:val="22"/>
        </w:rPr>
        <w:t>l</w:t>
      </w:r>
      <w:r w:rsidRPr="002678E3">
        <w:rPr>
          <w:rFonts w:ascii="Palatino Linotype" w:eastAsia="Arial" w:hAnsi="Palatino Linotype" w:cs="Arial"/>
          <w:i/>
          <w:sz w:val="22"/>
          <w:szCs w:val="22"/>
        </w:rPr>
        <w:t>a</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pacing w:val="-1"/>
          <w:sz w:val="22"/>
          <w:szCs w:val="22"/>
        </w:rPr>
        <w:t>i</w:t>
      </w:r>
      <w:r w:rsidRPr="002678E3">
        <w:rPr>
          <w:rFonts w:ascii="Palatino Linotype" w:eastAsia="Arial" w:hAnsi="Palatino Linotype" w:cs="Arial"/>
          <w:i/>
          <w:spacing w:val="-4"/>
          <w:sz w:val="22"/>
          <w:szCs w:val="22"/>
        </w:rPr>
        <w:t>n</w:t>
      </w:r>
      <w:r w:rsidRPr="002678E3">
        <w:rPr>
          <w:rFonts w:ascii="Palatino Linotype" w:eastAsia="Arial" w:hAnsi="Palatino Linotype" w:cs="Arial"/>
          <w:i/>
          <w:spacing w:val="5"/>
          <w:sz w:val="22"/>
          <w:szCs w:val="22"/>
        </w:rPr>
        <w:t>f</w:t>
      </w:r>
      <w:r w:rsidRPr="002678E3">
        <w:rPr>
          <w:rFonts w:ascii="Palatino Linotype" w:eastAsia="Arial" w:hAnsi="Palatino Linotype" w:cs="Arial"/>
          <w:i/>
          <w:spacing w:val="1"/>
          <w:sz w:val="22"/>
          <w:szCs w:val="22"/>
        </w:rPr>
        <w:t>o</w:t>
      </w:r>
      <w:r w:rsidRPr="002678E3">
        <w:rPr>
          <w:rFonts w:ascii="Palatino Linotype" w:eastAsia="Arial" w:hAnsi="Palatino Linotype" w:cs="Arial"/>
          <w:i/>
          <w:spacing w:val="-6"/>
          <w:sz w:val="22"/>
          <w:szCs w:val="22"/>
        </w:rPr>
        <w:t>r</w:t>
      </w:r>
      <w:r w:rsidRPr="002678E3">
        <w:rPr>
          <w:rFonts w:ascii="Palatino Linotype" w:eastAsia="Arial" w:hAnsi="Palatino Linotype" w:cs="Arial"/>
          <w:i/>
          <w:spacing w:val="2"/>
          <w:sz w:val="22"/>
          <w:szCs w:val="22"/>
        </w:rPr>
        <w:t>m</w:t>
      </w:r>
      <w:r w:rsidRPr="002678E3">
        <w:rPr>
          <w:rFonts w:ascii="Palatino Linotype" w:eastAsia="Arial" w:hAnsi="Palatino Linotype" w:cs="Arial"/>
          <w:i/>
          <w:spacing w:val="1"/>
          <w:sz w:val="22"/>
          <w:szCs w:val="22"/>
        </w:rPr>
        <w:t>a</w:t>
      </w:r>
      <w:r w:rsidRPr="002678E3">
        <w:rPr>
          <w:rFonts w:ascii="Palatino Linotype" w:eastAsia="Arial" w:hAnsi="Palatino Linotype" w:cs="Arial"/>
          <w:i/>
          <w:sz w:val="22"/>
          <w:szCs w:val="22"/>
        </w:rPr>
        <w:t>c</w:t>
      </w:r>
      <w:r w:rsidRPr="002678E3">
        <w:rPr>
          <w:rFonts w:ascii="Palatino Linotype" w:eastAsia="Arial" w:hAnsi="Palatino Linotype" w:cs="Arial"/>
          <w:i/>
          <w:spacing w:val="-1"/>
          <w:sz w:val="22"/>
          <w:szCs w:val="22"/>
        </w:rPr>
        <w:t>ió</w:t>
      </w:r>
      <w:r w:rsidRPr="002678E3">
        <w:rPr>
          <w:rFonts w:ascii="Palatino Linotype" w:eastAsia="Arial" w:hAnsi="Palatino Linotype" w:cs="Arial"/>
          <w:i/>
          <w:sz w:val="22"/>
          <w:szCs w:val="22"/>
        </w:rPr>
        <w:t>n</w:t>
      </w:r>
      <w:r w:rsidRPr="002678E3">
        <w:rPr>
          <w:rFonts w:ascii="Palatino Linotype" w:eastAsia="Arial" w:hAnsi="Palatino Linotype" w:cs="Arial"/>
          <w:i/>
          <w:spacing w:val="5"/>
          <w:sz w:val="22"/>
          <w:szCs w:val="22"/>
        </w:rPr>
        <w:t xml:space="preserve"> </w:t>
      </w:r>
      <w:r w:rsidRPr="002678E3">
        <w:rPr>
          <w:rFonts w:ascii="Palatino Linotype" w:eastAsia="Arial" w:hAnsi="Palatino Linotype" w:cs="Arial"/>
          <w:i/>
          <w:sz w:val="22"/>
          <w:szCs w:val="22"/>
        </w:rPr>
        <w:t>s</w:t>
      </w:r>
      <w:r w:rsidRPr="002678E3">
        <w:rPr>
          <w:rFonts w:ascii="Palatino Linotype" w:eastAsia="Arial" w:hAnsi="Palatino Linotype" w:cs="Arial"/>
          <w:i/>
          <w:spacing w:val="1"/>
          <w:sz w:val="22"/>
          <w:szCs w:val="22"/>
        </w:rPr>
        <w:t>o</w:t>
      </w:r>
      <w:r w:rsidRPr="002678E3">
        <w:rPr>
          <w:rFonts w:ascii="Palatino Linotype" w:eastAsia="Arial" w:hAnsi="Palatino Linotype" w:cs="Arial"/>
          <w:i/>
          <w:spacing w:val="-1"/>
          <w:sz w:val="22"/>
          <w:szCs w:val="22"/>
        </w:rPr>
        <w:t>li</w:t>
      </w:r>
      <w:r w:rsidRPr="002678E3">
        <w:rPr>
          <w:rFonts w:ascii="Palatino Linotype" w:eastAsia="Arial" w:hAnsi="Palatino Linotype" w:cs="Arial"/>
          <w:i/>
          <w:sz w:val="22"/>
          <w:szCs w:val="22"/>
        </w:rPr>
        <w:t>cit</w:t>
      </w:r>
      <w:r w:rsidRPr="002678E3">
        <w:rPr>
          <w:rFonts w:ascii="Palatino Linotype" w:eastAsia="Arial" w:hAnsi="Palatino Linotype" w:cs="Arial"/>
          <w:i/>
          <w:spacing w:val="-1"/>
          <w:sz w:val="22"/>
          <w:szCs w:val="22"/>
        </w:rPr>
        <w:t>a</w:t>
      </w:r>
      <w:r w:rsidRPr="002678E3">
        <w:rPr>
          <w:rFonts w:ascii="Palatino Linotype" w:eastAsia="Arial" w:hAnsi="Palatino Linotype" w:cs="Arial"/>
          <w:i/>
          <w:spacing w:val="1"/>
          <w:sz w:val="22"/>
          <w:szCs w:val="22"/>
        </w:rPr>
        <w:t>da</w:t>
      </w:r>
      <w:r w:rsidRPr="002678E3">
        <w:rPr>
          <w:rFonts w:ascii="Palatino Linotype" w:eastAsia="Arial" w:hAnsi="Palatino Linotype" w:cs="Arial"/>
          <w:i/>
          <w:sz w:val="22"/>
          <w:szCs w:val="22"/>
        </w:rPr>
        <w:t xml:space="preserve">, </w:t>
      </w:r>
      <w:r w:rsidRPr="002678E3">
        <w:rPr>
          <w:rFonts w:ascii="Palatino Linotype" w:eastAsia="Arial" w:hAnsi="Palatino Linotype" w:cs="Arial"/>
          <w:i/>
          <w:spacing w:val="1"/>
          <w:sz w:val="22"/>
          <w:szCs w:val="22"/>
        </w:rPr>
        <w:t>e</w:t>
      </w:r>
      <w:r w:rsidRPr="002678E3">
        <w:rPr>
          <w:rFonts w:ascii="Palatino Linotype" w:eastAsia="Arial" w:hAnsi="Palatino Linotype" w:cs="Arial"/>
          <w:i/>
          <w:sz w:val="22"/>
          <w:szCs w:val="22"/>
        </w:rPr>
        <w:t>n</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pacing w:val="-4"/>
          <w:sz w:val="22"/>
          <w:szCs w:val="22"/>
        </w:rPr>
        <w:t>t</w:t>
      </w:r>
      <w:r w:rsidRPr="002678E3">
        <w:rPr>
          <w:rFonts w:ascii="Palatino Linotype" w:eastAsia="Arial" w:hAnsi="Palatino Linotype" w:cs="Arial"/>
          <w:i/>
          <w:spacing w:val="1"/>
          <w:sz w:val="22"/>
          <w:szCs w:val="22"/>
        </w:rPr>
        <w:t>odo</w:t>
      </w:r>
      <w:r w:rsidRPr="002678E3">
        <w:rPr>
          <w:rFonts w:ascii="Palatino Linotype" w:eastAsia="Arial" w:hAnsi="Palatino Linotype" w:cs="Arial"/>
          <w:i/>
          <w:sz w:val="22"/>
          <w:szCs w:val="22"/>
        </w:rPr>
        <w:t xml:space="preserve">s </w:t>
      </w:r>
      <w:r w:rsidRPr="002678E3">
        <w:rPr>
          <w:rFonts w:ascii="Palatino Linotype" w:eastAsia="Arial" w:hAnsi="Palatino Linotype" w:cs="Arial"/>
          <w:i/>
          <w:spacing w:val="1"/>
          <w:sz w:val="22"/>
          <w:szCs w:val="22"/>
        </w:rPr>
        <w:t>a</w:t>
      </w:r>
      <w:r w:rsidRPr="002678E3">
        <w:rPr>
          <w:rFonts w:ascii="Palatino Linotype" w:eastAsia="Arial" w:hAnsi="Palatino Linotype" w:cs="Arial"/>
          <w:i/>
          <w:spacing w:val="-1"/>
          <w:sz w:val="22"/>
          <w:szCs w:val="22"/>
        </w:rPr>
        <w:t>q</w:t>
      </w:r>
      <w:r w:rsidRPr="002678E3">
        <w:rPr>
          <w:rFonts w:ascii="Palatino Linotype" w:eastAsia="Arial" w:hAnsi="Palatino Linotype" w:cs="Arial"/>
          <w:i/>
          <w:spacing w:val="1"/>
          <w:sz w:val="22"/>
          <w:szCs w:val="22"/>
        </w:rPr>
        <w:t>ue</w:t>
      </w:r>
      <w:r w:rsidRPr="002678E3">
        <w:rPr>
          <w:rFonts w:ascii="Palatino Linotype" w:eastAsia="Arial" w:hAnsi="Palatino Linotype" w:cs="Arial"/>
          <w:i/>
          <w:spacing w:val="-1"/>
          <w:sz w:val="22"/>
          <w:szCs w:val="22"/>
        </w:rPr>
        <w:t>ll</w:t>
      </w:r>
      <w:r w:rsidRPr="002678E3">
        <w:rPr>
          <w:rFonts w:ascii="Palatino Linotype" w:eastAsia="Arial" w:hAnsi="Palatino Linotype" w:cs="Arial"/>
          <w:i/>
          <w:spacing w:val="1"/>
          <w:sz w:val="22"/>
          <w:szCs w:val="22"/>
        </w:rPr>
        <w:t>o</w:t>
      </w:r>
      <w:r w:rsidRPr="002678E3">
        <w:rPr>
          <w:rFonts w:ascii="Palatino Linotype" w:eastAsia="Arial" w:hAnsi="Palatino Linotype" w:cs="Arial"/>
          <w:i/>
          <w:sz w:val="22"/>
          <w:szCs w:val="22"/>
        </w:rPr>
        <w:t>s</w:t>
      </w:r>
      <w:r w:rsidRPr="002678E3">
        <w:rPr>
          <w:rFonts w:ascii="Palatino Linotype" w:eastAsia="Arial" w:hAnsi="Palatino Linotype" w:cs="Arial"/>
          <w:i/>
          <w:spacing w:val="2"/>
          <w:sz w:val="22"/>
          <w:szCs w:val="22"/>
        </w:rPr>
        <w:t xml:space="preserve"> </w:t>
      </w:r>
      <w:r w:rsidRPr="002678E3">
        <w:rPr>
          <w:rFonts w:ascii="Palatino Linotype" w:eastAsia="Arial" w:hAnsi="Palatino Linotype" w:cs="Arial"/>
          <w:i/>
          <w:sz w:val="22"/>
          <w:szCs w:val="22"/>
        </w:rPr>
        <w:t>c</w:t>
      </w:r>
      <w:r w:rsidRPr="002678E3">
        <w:rPr>
          <w:rFonts w:ascii="Palatino Linotype" w:eastAsia="Arial" w:hAnsi="Palatino Linotype" w:cs="Arial"/>
          <w:i/>
          <w:spacing w:val="1"/>
          <w:sz w:val="22"/>
          <w:szCs w:val="22"/>
        </w:rPr>
        <w:t>a</w:t>
      </w:r>
      <w:r w:rsidRPr="002678E3">
        <w:rPr>
          <w:rFonts w:ascii="Palatino Linotype" w:eastAsia="Arial" w:hAnsi="Palatino Linotype" w:cs="Arial"/>
          <w:i/>
          <w:sz w:val="22"/>
          <w:szCs w:val="22"/>
        </w:rPr>
        <w:t>s</w:t>
      </w:r>
      <w:r w:rsidRPr="002678E3">
        <w:rPr>
          <w:rFonts w:ascii="Palatino Linotype" w:eastAsia="Arial" w:hAnsi="Palatino Linotype" w:cs="Arial"/>
          <w:i/>
          <w:spacing w:val="1"/>
          <w:sz w:val="22"/>
          <w:szCs w:val="22"/>
        </w:rPr>
        <w:t>o</w:t>
      </w:r>
      <w:r w:rsidRPr="002678E3">
        <w:rPr>
          <w:rFonts w:ascii="Palatino Linotype" w:eastAsia="Arial" w:hAnsi="Palatino Linotype" w:cs="Arial"/>
          <w:i/>
          <w:sz w:val="22"/>
          <w:szCs w:val="22"/>
        </w:rPr>
        <w:t>s</w:t>
      </w:r>
      <w:r w:rsidRPr="002678E3">
        <w:rPr>
          <w:rFonts w:ascii="Palatino Linotype" w:eastAsia="Arial" w:hAnsi="Palatino Linotype" w:cs="Arial"/>
          <w:i/>
          <w:spacing w:val="4"/>
          <w:sz w:val="22"/>
          <w:szCs w:val="22"/>
        </w:rPr>
        <w:t xml:space="preserve"> </w:t>
      </w:r>
      <w:r w:rsidRPr="002678E3">
        <w:rPr>
          <w:rFonts w:ascii="Palatino Linotype" w:eastAsia="Arial" w:hAnsi="Palatino Linotype" w:cs="Arial"/>
          <w:i/>
          <w:spacing w:val="-1"/>
          <w:sz w:val="22"/>
          <w:szCs w:val="22"/>
        </w:rPr>
        <w:t>e</w:t>
      </w:r>
      <w:r w:rsidRPr="002678E3">
        <w:rPr>
          <w:rFonts w:ascii="Palatino Linotype" w:eastAsia="Arial" w:hAnsi="Palatino Linotype" w:cs="Arial"/>
          <w:i/>
          <w:sz w:val="22"/>
          <w:szCs w:val="22"/>
        </w:rPr>
        <w:t>n</w:t>
      </w:r>
      <w:r w:rsidRPr="002678E3">
        <w:rPr>
          <w:rFonts w:ascii="Palatino Linotype" w:eastAsia="Arial" w:hAnsi="Palatino Linotype" w:cs="Arial"/>
          <w:i/>
          <w:spacing w:val="5"/>
          <w:sz w:val="22"/>
          <w:szCs w:val="22"/>
        </w:rPr>
        <w:t xml:space="preserve"> </w:t>
      </w:r>
      <w:r w:rsidRPr="002678E3">
        <w:rPr>
          <w:rFonts w:ascii="Palatino Linotype" w:eastAsia="Arial" w:hAnsi="Palatino Linotype" w:cs="Arial"/>
          <w:i/>
          <w:spacing w:val="-3"/>
          <w:sz w:val="22"/>
          <w:szCs w:val="22"/>
        </w:rPr>
        <w:t>l</w:t>
      </w:r>
      <w:r w:rsidRPr="002678E3">
        <w:rPr>
          <w:rFonts w:ascii="Palatino Linotype" w:eastAsia="Arial" w:hAnsi="Palatino Linotype" w:cs="Arial"/>
          <w:i/>
          <w:spacing w:val="1"/>
          <w:sz w:val="22"/>
          <w:szCs w:val="22"/>
        </w:rPr>
        <w:t>o</w:t>
      </w:r>
      <w:r w:rsidRPr="002678E3">
        <w:rPr>
          <w:rFonts w:ascii="Palatino Linotype" w:eastAsia="Arial" w:hAnsi="Palatino Linotype" w:cs="Arial"/>
          <w:i/>
          <w:sz w:val="22"/>
          <w:szCs w:val="22"/>
        </w:rPr>
        <w:t>s</w:t>
      </w:r>
      <w:r w:rsidRPr="002678E3">
        <w:rPr>
          <w:rFonts w:ascii="Palatino Linotype" w:eastAsia="Arial" w:hAnsi="Palatino Linotype" w:cs="Arial"/>
          <w:i/>
          <w:spacing w:val="2"/>
          <w:sz w:val="22"/>
          <w:szCs w:val="22"/>
        </w:rPr>
        <w:t xml:space="preserve"> </w:t>
      </w:r>
      <w:r w:rsidRPr="002678E3">
        <w:rPr>
          <w:rFonts w:ascii="Palatino Linotype" w:eastAsia="Arial" w:hAnsi="Palatino Linotype" w:cs="Arial"/>
          <w:i/>
          <w:spacing w:val="-1"/>
          <w:sz w:val="22"/>
          <w:szCs w:val="22"/>
        </w:rPr>
        <w:t>q</w:t>
      </w:r>
      <w:r w:rsidRPr="002678E3">
        <w:rPr>
          <w:rFonts w:ascii="Palatino Linotype" w:eastAsia="Arial" w:hAnsi="Palatino Linotype" w:cs="Arial"/>
          <w:i/>
          <w:spacing w:val="1"/>
          <w:sz w:val="22"/>
          <w:szCs w:val="22"/>
        </w:rPr>
        <w:t>u</w:t>
      </w:r>
      <w:r w:rsidRPr="002678E3">
        <w:rPr>
          <w:rFonts w:ascii="Palatino Linotype" w:eastAsia="Arial" w:hAnsi="Palatino Linotype" w:cs="Arial"/>
          <w:i/>
          <w:sz w:val="22"/>
          <w:szCs w:val="22"/>
        </w:rPr>
        <w:t>e</w:t>
      </w:r>
      <w:r w:rsidRPr="002678E3">
        <w:rPr>
          <w:rFonts w:ascii="Palatino Linotype" w:eastAsia="Arial" w:hAnsi="Palatino Linotype" w:cs="Arial"/>
          <w:i/>
          <w:spacing w:val="3"/>
          <w:sz w:val="22"/>
          <w:szCs w:val="22"/>
        </w:rPr>
        <w:t xml:space="preserve"> </w:t>
      </w:r>
      <w:r w:rsidRPr="002678E3">
        <w:rPr>
          <w:rFonts w:ascii="Palatino Linotype" w:eastAsia="Arial" w:hAnsi="Palatino Linotype" w:cs="Arial"/>
          <w:i/>
          <w:spacing w:val="-3"/>
          <w:sz w:val="22"/>
          <w:szCs w:val="22"/>
        </w:rPr>
        <w:t>l</w:t>
      </w:r>
      <w:r w:rsidRPr="002678E3">
        <w:rPr>
          <w:rFonts w:ascii="Palatino Linotype" w:eastAsia="Arial" w:hAnsi="Palatino Linotype" w:cs="Arial"/>
          <w:i/>
          <w:sz w:val="22"/>
          <w:szCs w:val="22"/>
        </w:rPr>
        <w:t xml:space="preserve">a </w:t>
      </w:r>
      <w:r w:rsidRPr="002678E3">
        <w:rPr>
          <w:rFonts w:ascii="Palatino Linotype" w:eastAsia="Arial" w:hAnsi="Palatino Linotype" w:cs="Arial"/>
          <w:i/>
          <w:spacing w:val="1"/>
          <w:sz w:val="22"/>
          <w:szCs w:val="22"/>
        </w:rPr>
        <w:t>no</w:t>
      </w:r>
      <w:r w:rsidRPr="002678E3">
        <w:rPr>
          <w:rFonts w:ascii="Palatino Linotype" w:eastAsia="Arial" w:hAnsi="Palatino Linotype" w:cs="Arial"/>
          <w:i/>
          <w:spacing w:val="-1"/>
          <w:sz w:val="22"/>
          <w:szCs w:val="22"/>
        </w:rPr>
        <w:t>r</w:t>
      </w:r>
      <w:r w:rsidRPr="002678E3">
        <w:rPr>
          <w:rFonts w:ascii="Palatino Linotype" w:eastAsia="Arial" w:hAnsi="Palatino Linotype" w:cs="Arial"/>
          <w:i/>
          <w:spacing w:val="2"/>
          <w:sz w:val="22"/>
          <w:szCs w:val="22"/>
        </w:rPr>
        <w:t>m</w:t>
      </w:r>
      <w:r w:rsidRPr="002678E3">
        <w:rPr>
          <w:rFonts w:ascii="Palatino Linotype" w:eastAsia="Arial" w:hAnsi="Palatino Linotype" w:cs="Arial"/>
          <w:i/>
          <w:spacing w:val="1"/>
          <w:sz w:val="22"/>
          <w:szCs w:val="22"/>
        </w:rPr>
        <w:t>a</w:t>
      </w:r>
      <w:r w:rsidRPr="002678E3">
        <w:rPr>
          <w:rFonts w:ascii="Palatino Linotype" w:eastAsia="Arial" w:hAnsi="Palatino Linotype" w:cs="Arial"/>
          <w:i/>
          <w:sz w:val="22"/>
          <w:szCs w:val="22"/>
        </w:rPr>
        <w:t>ti</w:t>
      </w:r>
      <w:r w:rsidRPr="002678E3">
        <w:rPr>
          <w:rFonts w:ascii="Palatino Linotype" w:eastAsia="Arial" w:hAnsi="Palatino Linotype" w:cs="Arial"/>
          <w:i/>
          <w:spacing w:val="-5"/>
          <w:sz w:val="22"/>
          <w:szCs w:val="22"/>
        </w:rPr>
        <w:t>v</w:t>
      </w:r>
      <w:r w:rsidRPr="002678E3">
        <w:rPr>
          <w:rFonts w:ascii="Palatino Linotype" w:eastAsia="Arial" w:hAnsi="Palatino Linotype" w:cs="Arial"/>
          <w:i/>
          <w:sz w:val="22"/>
          <w:szCs w:val="22"/>
        </w:rPr>
        <w:t>i</w:t>
      </w:r>
      <w:r w:rsidRPr="002678E3">
        <w:rPr>
          <w:rFonts w:ascii="Palatino Linotype" w:eastAsia="Arial" w:hAnsi="Palatino Linotype" w:cs="Arial"/>
          <w:i/>
          <w:spacing w:val="1"/>
          <w:sz w:val="22"/>
          <w:szCs w:val="22"/>
        </w:rPr>
        <w:t>da</w:t>
      </w:r>
      <w:r w:rsidRPr="002678E3">
        <w:rPr>
          <w:rFonts w:ascii="Palatino Linotype" w:eastAsia="Arial" w:hAnsi="Palatino Linotype" w:cs="Arial"/>
          <w:i/>
          <w:sz w:val="22"/>
          <w:szCs w:val="22"/>
        </w:rPr>
        <w:t>d</w:t>
      </w:r>
      <w:r w:rsidRPr="002678E3">
        <w:rPr>
          <w:rFonts w:ascii="Palatino Linotype" w:eastAsia="Arial" w:hAnsi="Palatino Linotype" w:cs="Arial"/>
          <w:i/>
          <w:spacing w:val="2"/>
          <w:sz w:val="22"/>
          <w:szCs w:val="22"/>
        </w:rPr>
        <w:t xml:space="preserve"> e</w:t>
      </w:r>
      <w:r w:rsidRPr="002678E3">
        <w:rPr>
          <w:rFonts w:ascii="Palatino Linotype" w:eastAsia="Arial" w:hAnsi="Palatino Linotype" w:cs="Arial"/>
          <w:i/>
          <w:sz w:val="22"/>
          <w:szCs w:val="22"/>
        </w:rPr>
        <w:t>n</w:t>
      </w:r>
      <w:r w:rsidRPr="002678E3">
        <w:rPr>
          <w:rFonts w:ascii="Palatino Linotype" w:eastAsia="Arial" w:hAnsi="Palatino Linotype" w:cs="Arial"/>
          <w:i/>
          <w:spacing w:val="2"/>
          <w:sz w:val="22"/>
          <w:szCs w:val="22"/>
        </w:rPr>
        <w:t xml:space="preserve"> </w:t>
      </w:r>
      <w:r w:rsidRPr="002678E3">
        <w:rPr>
          <w:rFonts w:ascii="Palatino Linotype" w:eastAsia="Arial" w:hAnsi="Palatino Linotype" w:cs="Arial"/>
          <w:i/>
          <w:spacing w:val="-1"/>
          <w:sz w:val="22"/>
          <w:szCs w:val="22"/>
        </w:rPr>
        <w:t>m</w:t>
      </w:r>
      <w:r w:rsidRPr="002678E3">
        <w:rPr>
          <w:rFonts w:ascii="Palatino Linotype" w:eastAsia="Arial" w:hAnsi="Palatino Linotype" w:cs="Arial"/>
          <w:i/>
          <w:spacing w:val="1"/>
          <w:sz w:val="22"/>
          <w:szCs w:val="22"/>
        </w:rPr>
        <w:t>a</w:t>
      </w:r>
      <w:r w:rsidRPr="002678E3">
        <w:rPr>
          <w:rFonts w:ascii="Palatino Linotype" w:eastAsia="Arial" w:hAnsi="Palatino Linotype" w:cs="Arial"/>
          <w:i/>
          <w:sz w:val="22"/>
          <w:szCs w:val="22"/>
        </w:rPr>
        <w:t>t</w:t>
      </w:r>
      <w:r w:rsidRPr="002678E3">
        <w:rPr>
          <w:rFonts w:ascii="Palatino Linotype" w:eastAsia="Arial" w:hAnsi="Palatino Linotype" w:cs="Arial"/>
          <w:i/>
          <w:spacing w:val="1"/>
          <w:sz w:val="22"/>
          <w:szCs w:val="22"/>
        </w:rPr>
        <w:t>e</w:t>
      </w:r>
      <w:r w:rsidRPr="002678E3">
        <w:rPr>
          <w:rFonts w:ascii="Palatino Linotype" w:eastAsia="Arial" w:hAnsi="Palatino Linotype" w:cs="Arial"/>
          <w:i/>
          <w:spacing w:val="-1"/>
          <w:sz w:val="22"/>
          <w:szCs w:val="22"/>
        </w:rPr>
        <w:t>r</w:t>
      </w:r>
      <w:r w:rsidRPr="002678E3">
        <w:rPr>
          <w:rFonts w:ascii="Palatino Linotype" w:eastAsia="Arial" w:hAnsi="Palatino Linotype" w:cs="Arial"/>
          <w:i/>
          <w:spacing w:val="-5"/>
          <w:sz w:val="22"/>
          <w:szCs w:val="22"/>
        </w:rPr>
        <w:t>i</w:t>
      </w:r>
      <w:r w:rsidRPr="002678E3">
        <w:rPr>
          <w:rFonts w:ascii="Palatino Linotype" w:eastAsia="Arial" w:hAnsi="Palatino Linotype" w:cs="Arial"/>
          <w:i/>
          <w:sz w:val="22"/>
          <w:szCs w:val="22"/>
        </w:rPr>
        <w:t>a</w:t>
      </w:r>
      <w:r w:rsidRPr="002678E3">
        <w:rPr>
          <w:rFonts w:ascii="Palatino Linotype" w:eastAsia="Arial" w:hAnsi="Palatino Linotype" w:cs="Arial"/>
          <w:i/>
          <w:spacing w:val="2"/>
          <w:sz w:val="22"/>
          <w:szCs w:val="22"/>
        </w:rPr>
        <w:t xml:space="preserve"> </w:t>
      </w:r>
      <w:r w:rsidRPr="002678E3">
        <w:rPr>
          <w:rFonts w:ascii="Palatino Linotype" w:eastAsia="Arial" w:hAnsi="Palatino Linotype" w:cs="Arial"/>
          <w:i/>
          <w:spacing w:val="1"/>
          <w:sz w:val="22"/>
          <w:szCs w:val="22"/>
        </w:rPr>
        <w:t>a</w:t>
      </w:r>
      <w:r w:rsidRPr="002678E3">
        <w:rPr>
          <w:rFonts w:ascii="Palatino Linotype" w:eastAsia="Arial" w:hAnsi="Palatino Linotype" w:cs="Arial"/>
          <w:i/>
          <w:sz w:val="22"/>
          <w:szCs w:val="22"/>
        </w:rPr>
        <w:t>rchi</w:t>
      </w:r>
      <w:r w:rsidRPr="002678E3">
        <w:rPr>
          <w:rFonts w:ascii="Palatino Linotype" w:eastAsia="Arial" w:hAnsi="Palatino Linotype" w:cs="Arial"/>
          <w:i/>
          <w:spacing w:val="-2"/>
          <w:sz w:val="22"/>
          <w:szCs w:val="22"/>
        </w:rPr>
        <w:t>v</w:t>
      </w:r>
      <w:r w:rsidRPr="002678E3">
        <w:rPr>
          <w:rFonts w:ascii="Palatino Linotype" w:eastAsia="Arial" w:hAnsi="Palatino Linotype" w:cs="Arial"/>
          <w:i/>
          <w:spacing w:val="-4"/>
          <w:sz w:val="22"/>
          <w:szCs w:val="22"/>
        </w:rPr>
        <w:t>í</w:t>
      </w:r>
      <w:r w:rsidRPr="002678E3">
        <w:rPr>
          <w:rFonts w:ascii="Palatino Linotype" w:eastAsia="Arial" w:hAnsi="Palatino Linotype" w:cs="Arial"/>
          <w:i/>
          <w:sz w:val="22"/>
          <w:szCs w:val="22"/>
        </w:rPr>
        <w:t>stica</w:t>
      </w:r>
      <w:r w:rsidRPr="002678E3">
        <w:rPr>
          <w:rFonts w:ascii="Palatino Linotype" w:eastAsia="Arial" w:hAnsi="Palatino Linotype" w:cs="Arial"/>
          <w:i/>
          <w:spacing w:val="2"/>
          <w:sz w:val="22"/>
          <w:szCs w:val="22"/>
        </w:rPr>
        <w:t xml:space="preserve"> </w:t>
      </w:r>
      <w:r w:rsidRPr="002678E3">
        <w:rPr>
          <w:rFonts w:ascii="Palatino Linotype" w:eastAsia="Arial" w:hAnsi="Palatino Linotype" w:cs="Arial"/>
          <w:i/>
          <w:spacing w:val="1"/>
          <w:sz w:val="22"/>
          <w:szCs w:val="22"/>
        </w:rPr>
        <w:t>p</w:t>
      </w:r>
      <w:r w:rsidRPr="002678E3">
        <w:rPr>
          <w:rFonts w:ascii="Palatino Linotype" w:eastAsia="Arial" w:hAnsi="Palatino Linotype" w:cs="Arial"/>
          <w:i/>
          <w:spacing w:val="-1"/>
          <w:sz w:val="22"/>
          <w:szCs w:val="22"/>
        </w:rPr>
        <w:t>r</w:t>
      </w:r>
      <w:r w:rsidRPr="002678E3">
        <w:rPr>
          <w:rFonts w:ascii="Palatino Linotype" w:eastAsia="Arial" w:hAnsi="Palatino Linotype" w:cs="Arial"/>
          <w:i/>
          <w:spacing w:val="3"/>
          <w:sz w:val="22"/>
          <w:szCs w:val="22"/>
        </w:rPr>
        <w:t>e</w:t>
      </w:r>
      <w:r w:rsidRPr="002678E3">
        <w:rPr>
          <w:rFonts w:ascii="Palatino Linotype" w:eastAsia="Arial" w:hAnsi="Palatino Linotype" w:cs="Arial"/>
          <w:i/>
          <w:spacing w:val="-5"/>
          <w:sz w:val="22"/>
          <w:szCs w:val="22"/>
        </w:rPr>
        <w:t>v</w:t>
      </w:r>
      <w:r w:rsidRPr="002678E3">
        <w:rPr>
          <w:rFonts w:ascii="Palatino Linotype" w:eastAsia="Arial" w:hAnsi="Palatino Linotype" w:cs="Arial"/>
          <w:i/>
          <w:spacing w:val="1"/>
          <w:sz w:val="22"/>
          <w:szCs w:val="22"/>
        </w:rPr>
        <w:t>e</w:t>
      </w:r>
      <w:r w:rsidRPr="002678E3">
        <w:rPr>
          <w:rFonts w:ascii="Palatino Linotype" w:eastAsia="Arial" w:hAnsi="Palatino Linotype" w:cs="Arial"/>
          <w:i/>
          <w:sz w:val="22"/>
          <w:szCs w:val="22"/>
        </w:rPr>
        <w:t>a</w:t>
      </w:r>
      <w:r w:rsidRPr="002678E3">
        <w:rPr>
          <w:rFonts w:ascii="Palatino Linotype" w:eastAsia="Arial" w:hAnsi="Palatino Linotype" w:cs="Arial"/>
          <w:i/>
          <w:spacing w:val="9"/>
          <w:sz w:val="22"/>
          <w:szCs w:val="22"/>
        </w:rPr>
        <w:t xml:space="preserve"> </w:t>
      </w:r>
      <w:r w:rsidRPr="002678E3">
        <w:rPr>
          <w:rFonts w:ascii="Palatino Linotype" w:eastAsia="Arial" w:hAnsi="Palatino Linotype" w:cs="Arial"/>
          <w:i/>
          <w:spacing w:val="1"/>
          <w:sz w:val="22"/>
          <w:szCs w:val="22"/>
        </w:rPr>
        <w:t>qu</w:t>
      </w:r>
      <w:r w:rsidRPr="002678E3">
        <w:rPr>
          <w:rFonts w:ascii="Palatino Linotype" w:eastAsia="Arial" w:hAnsi="Palatino Linotype" w:cs="Arial"/>
          <w:i/>
          <w:sz w:val="22"/>
          <w:szCs w:val="22"/>
        </w:rPr>
        <w:t>e</w:t>
      </w:r>
      <w:r w:rsidRPr="002678E3">
        <w:rPr>
          <w:rFonts w:ascii="Palatino Linotype" w:eastAsia="Arial" w:hAnsi="Palatino Linotype" w:cs="Arial"/>
          <w:i/>
          <w:spacing w:val="2"/>
          <w:sz w:val="22"/>
          <w:szCs w:val="22"/>
        </w:rPr>
        <w:t xml:space="preserve"> </w:t>
      </w:r>
      <w:r w:rsidRPr="002678E3">
        <w:rPr>
          <w:rFonts w:ascii="Palatino Linotype" w:eastAsia="Arial" w:hAnsi="Palatino Linotype" w:cs="Arial"/>
          <w:i/>
          <w:sz w:val="22"/>
          <w:szCs w:val="22"/>
        </w:rPr>
        <w:t>la</w:t>
      </w:r>
      <w:r w:rsidRPr="002678E3">
        <w:rPr>
          <w:rFonts w:ascii="Palatino Linotype" w:eastAsia="Arial" w:hAnsi="Palatino Linotype" w:cs="Arial"/>
          <w:i/>
          <w:spacing w:val="2"/>
          <w:sz w:val="22"/>
          <w:szCs w:val="22"/>
        </w:rPr>
        <w:t xml:space="preserve"> m</w:t>
      </w:r>
      <w:r w:rsidRPr="002678E3">
        <w:rPr>
          <w:rFonts w:ascii="Palatino Linotype" w:eastAsia="Arial" w:hAnsi="Palatino Linotype" w:cs="Arial"/>
          <w:i/>
          <w:spacing w:val="-1"/>
          <w:sz w:val="22"/>
          <w:szCs w:val="22"/>
        </w:rPr>
        <w:t>i</w:t>
      </w:r>
      <w:r w:rsidRPr="002678E3">
        <w:rPr>
          <w:rFonts w:ascii="Palatino Linotype" w:eastAsia="Arial" w:hAnsi="Palatino Linotype" w:cs="Arial"/>
          <w:i/>
          <w:spacing w:val="-5"/>
          <w:sz w:val="22"/>
          <w:szCs w:val="22"/>
        </w:rPr>
        <w:t>s</w:t>
      </w:r>
      <w:r w:rsidRPr="002678E3">
        <w:rPr>
          <w:rFonts w:ascii="Palatino Linotype" w:eastAsia="Arial" w:hAnsi="Palatino Linotype" w:cs="Arial"/>
          <w:i/>
          <w:spacing w:val="2"/>
          <w:sz w:val="22"/>
          <w:szCs w:val="22"/>
        </w:rPr>
        <w:t>m</w:t>
      </w:r>
      <w:r w:rsidRPr="002678E3">
        <w:rPr>
          <w:rFonts w:ascii="Palatino Linotype" w:eastAsia="Arial" w:hAnsi="Palatino Linotype" w:cs="Arial"/>
          <w:i/>
          <w:sz w:val="22"/>
          <w:szCs w:val="22"/>
        </w:rPr>
        <w:t>a</w:t>
      </w:r>
      <w:r w:rsidRPr="002678E3">
        <w:rPr>
          <w:rFonts w:ascii="Palatino Linotype" w:eastAsia="Arial" w:hAnsi="Palatino Linotype" w:cs="Arial"/>
          <w:i/>
          <w:spacing w:val="2"/>
          <w:sz w:val="22"/>
          <w:szCs w:val="22"/>
        </w:rPr>
        <w:t xml:space="preserve"> </w:t>
      </w:r>
      <w:r w:rsidRPr="002678E3">
        <w:rPr>
          <w:rFonts w:ascii="Palatino Linotype" w:eastAsia="Arial" w:hAnsi="Palatino Linotype" w:cs="Arial"/>
          <w:i/>
          <w:spacing w:val="1"/>
          <w:sz w:val="22"/>
          <w:szCs w:val="22"/>
        </w:rPr>
        <w:t>d</w:t>
      </w:r>
      <w:r w:rsidRPr="002678E3">
        <w:rPr>
          <w:rFonts w:ascii="Palatino Linotype" w:eastAsia="Arial" w:hAnsi="Palatino Linotype" w:cs="Arial"/>
          <w:i/>
          <w:spacing w:val="-1"/>
          <w:sz w:val="22"/>
          <w:szCs w:val="22"/>
        </w:rPr>
        <w:t>eb</w:t>
      </w:r>
      <w:r w:rsidRPr="002678E3">
        <w:rPr>
          <w:rFonts w:ascii="Palatino Linotype" w:eastAsia="Arial" w:hAnsi="Palatino Linotype" w:cs="Arial"/>
          <w:i/>
          <w:sz w:val="22"/>
          <w:szCs w:val="22"/>
        </w:rPr>
        <w:t>e</w:t>
      </w:r>
      <w:r w:rsidRPr="002678E3">
        <w:rPr>
          <w:rFonts w:ascii="Palatino Linotype" w:eastAsia="Arial" w:hAnsi="Palatino Linotype" w:cs="Arial"/>
          <w:i/>
          <w:spacing w:val="2"/>
          <w:sz w:val="22"/>
          <w:szCs w:val="22"/>
        </w:rPr>
        <w:t xml:space="preserve"> </w:t>
      </w:r>
      <w:r w:rsidRPr="002678E3">
        <w:rPr>
          <w:rFonts w:ascii="Palatino Linotype" w:eastAsia="Arial" w:hAnsi="Palatino Linotype" w:cs="Arial"/>
          <w:i/>
          <w:spacing w:val="1"/>
          <w:sz w:val="22"/>
          <w:szCs w:val="22"/>
        </w:rPr>
        <w:t>e</w:t>
      </w:r>
      <w:r w:rsidRPr="002678E3">
        <w:rPr>
          <w:rFonts w:ascii="Palatino Linotype" w:eastAsia="Arial" w:hAnsi="Palatino Linotype" w:cs="Arial"/>
          <w:i/>
          <w:spacing w:val="-5"/>
          <w:sz w:val="22"/>
          <w:szCs w:val="22"/>
        </w:rPr>
        <w:t>x</w:t>
      </w:r>
      <w:r w:rsidRPr="002678E3">
        <w:rPr>
          <w:rFonts w:ascii="Palatino Linotype" w:eastAsia="Arial" w:hAnsi="Palatino Linotype" w:cs="Arial"/>
          <w:i/>
          <w:sz w:val="22"/>
          <w:szCs w:val="22"/>
        </w:rPr>
        <w:t>is</w:t>
      </w:r>
      <w:r w:rsidRPr="002678E3">
        <w:rPr>
          <w:rFonts w:ascii="Palatino Linotype" w:eastAsia="Arial" w:hAnsi="Palatino Linotype" w:cs="Arial"/>
          <w:i/>
          <w:spacing w:val="2"/>
          <w:sz w:val="22"/>
          <w:szCs w:val="22"/>
        </w:rPr>
        <w:t>t</w:t>
      </w:r>
      <w:r w:rsidRPr="002678E3">
        <w:rPr>
          <w:rFonts w:ascii="Palatino Linotype" w:eastAsia="Arial" w:hAnsi="Palatino Linotype" w:cs="Arial"/>
          <w:i/>
          <w:sz w:val="22"/>
          <w:szCs w:val="22"/>
        </w:rPr>
        <w:t>i</w:t>
      </w:r>
      <w:r w:rsidRPr="002678E3">
        <w:rPr>
          <w:rFonts w:ascii="Palatino Linotype" w:eastAsia="Arial" w:hAnsi="Palatino Linotype" w:cs="Arial"/>
          <w:i/>
          <w:spacing w:val="2"/>
          <w:sz w:val="22"/>
          <w:szCs w:val="22"/>
        </w:rPr>
        <w:t>r</w:t>
      </w:r>
      <w:r w:rsidRPr="002678E3">
        <w:rPr>
          <w:rFonts w:ascii="Palatino Linotype" w:eastAsia="Arial" w:hAnsi="Palatino Linotype" w:cs="Arial"/>
          <w:i/>
          <w:sz w:val="22"/>
          <w:szCs w:val="22"/>
        </w:rPr>
        <w:t>.</w:t>
      </w:r>
    </w:p>
    <w:p w14:paraId="2AEAA208" w14:textId="77777777" w:rsidR="0024209E" w:rsidRPr="002678E3" w:rsidRDefault="0024209E" w:rsidP="00192166">
      <w:pPr>
        <w:autoSpaceDE w:val="0"/>
        <w:autoSpaceDN w:val="0"/>
        <w:adjustRightInd w:val="0"/>
        <w:spacing w:line="360" w:lineRule="auto"/>
        <w:jc w:val="both"/>
        <w:rPr>
          <w:rFonts w:ascii="Palatino Linotype" w:hAnsi="Palatino Linotype"/>
        </w:rPr>
      </w:pPr>
    </w:p>
    <w:p w14:paraId="1A91273A" w14:textId="4EA411B6" w:rsidR="00192166" w:rsidRPr="002678E3" w:rsidRDefault="00192166" w:rsidP="00192166">
      <w:pPr>
        <w:autoSpaceDE w:val="0"/>
        <w:autoSpaceDN w:val="0"/>
        <w:adjustRightInd w:val="0"/>
        <w:spacing w:line="360" w:lineRule="auto"/>
        <w:jc w:val="both"/>
        <w:rPr>
          <w:rFonts w:ascii="Palatino Linotype" w:hAnsi="Palatino Linotype"/>
        </w:rPr>
      </w:pPr>
      <w:r w:rsidRPr="002678E3">
        <w:rPr>
          <w:rFonts w:ascii="Palatino Linotype" w:hAnsi="Palatino Linotyp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w:t>
      </w:r>
      <w:r w:rsidR="0024209E" w:rsidRPr="002678E3">
        <w:rPr>
          <w:rFonts w:ascii="Palatino Linotype" w:hAnsi="Palatino Linotype"/>
        </w:rPr>
        <w:t>o obra en los archivos a cargo.</w:t>
      </w:r>
    </w:p>
    <w:p w14:paraId="4D9A9C35" w14:textId="77777777" w:rsidR="00192166" w:rsidRPr="002678E3" w:rsidRDefault="00192166" w:rsidP="00192166">
      <w:pPr>
        <w:autoSpaceDE w:val="0"/>
        <w:autoSpaceDN w:val="0"/>
        <w:adjustRightInd w:val="0"/>
        <w:spacing w:line="360" w:lineRule="auto"/>
        <w:jc w:val="both"/>
        <w:rPr>
          <w:rFonts w:ascii="Palatino Linotype" w:hAnsi="Palatino Linotype"/>
        </w:rPr>
      </w:pPr>
    </w:p>
    <w:p w14:paraId="3F6789AD" w14:textId="77777777" w:rsidR="00192166" w:rsidRPr="002678E3" w:rsidRDefault="00192166" w:rsidP="00192166">
      <w:pPr>
        <w:autoSpaceDE w:val="0"/>
        <w:autoSpaceDN w:val="0"/>
        <w:adjustRightInd w:val="0"/>
        <w:spacing w:line="360" w:lineRule="auto"/>
        <w:jc w:val="both"/>
        <w:rPr>
          <w:rFonts w:ascii="Palatino Linotype" w:hAnsi="Palatino Linotype"/>
        </w:rPr>
      </w:pPr>
      <w:r w:rsidRPr="002678E3">
        <w:rPr>
          <w:rFonts w:ascii="Palatino Linotype" w:hAnsi="Palatino Linotype"/>
        </w:rPr>
        <w:t>Lo anterior, igualmente en términos de lo que señalan los artículos 19, tercer párrafo, 49, fracciones II y XIII</w:t>
      </w:r>
      <w:proofErr w:type="gramStart"/>
      <w:r w:rsidRPr="002678E3">
        <w:rPr>
          <w:rFonts w:ascii="Palatino Linotype" w:hAnsi="Palatino Linotype"/>
        </w:rPr>
        <w:t>;  169</w:t>
      </w:r>
      <w:proofErr w:type="gramEnd"/>
      <w:r w:rsidRPr="002678E3">
        <w:rPr>
          <w:rFonts w:ascii="Palatino Linotype" w:hAnsi="Palatino Linotype"/>
        </w:rPr>
        <w:t xml:space="preserve"> y 170 de la Ley de Transparencia y Acceso a la Información Pública del Estado de México y Municipios, que se leen como sigue:</w:t>
      </w:r>
    </w:p>
    <w:p w14:paraId="02198552" w14:textId="77777777" w:rsidR="00192166" w:rsidRPr="002678E3" w:rsidRDefault="00192166" w:rsidP="0024209E">
      <w:pPr>
        <w:autoSpaceDE w:val="0"/>
        <w:autoSpaceDN w:val="0"/>
        <w:adjustRightInd w:val="0"/>
        <w:ind w:left="851" w:right="899"/>
        <w:jc w:val="both"/>
        <w:rPr>
          <w:rFonts w:ascii="Palatino Linotype" w:hAnsi="Palatino Linotype"/>
          <w:i/>
          <w:sz w:val="22"/>
          <w:szCs w:val="22"/>
        </w:rPr>
      </w:pPr>
      <w:r w:rsidRPr="002678E3">
        <w:rPr>
          <w:rFonts w:ascii="Palatino Linotype" w:hAnsi="Palatino Linotype"/>
          <w:i/>
          <w:sz w:val="22"/>
          <w:szCs w:val="22"/>
        </w:rPr>
        <w:t>“Artículo 19. (…)</w:t>
      </w:r>
    </w:p>
    <w:p w14:paraId="281C5B9B" w14:textId="77777777" w:rsidR="00192166" w:rsidRPr="002678E3" w:rsidRDefault="00192166" w:rsidP="0024209E">
      <w:pPr>
        <w:autoSpaceDE w:val="0"/>
        <w:autoSpaceDN w:val="0"/>
        <w:adjustRightInd w:val="0"/>
        <w:ind w:left="851" w:right="899"/>
        <w:jc w:val="both"/>
        <w:rPr>
          <w:rFonts w:ascii="Palatino Linotype" w:hAnsi="Palatino Linotype"/>
          <w:i/>
          <w:sz w:val="22"/>
          <w:szCs w:val="22"/>
        </w:rPr>
      </w:pPr>
      <w:r w:rsidRPr="002678E3">
        <w:rPr>
          <w:rFonts w:ascii="Palatino Linotype" w:hAnsi="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7920546" w14:textId="77777777" w:rsidR="0024209E" w:rsidRPr="002678E3" w:rsidRDefault="0024209E" w:rsidP="0024209E">
      <w:pPr>
        <w:autoSpaceDE w:val="0"/>
        <w:autoSpaceDN w:val="0"/>
        <w:adjustRightInd w:val="0"/>
        <w:ind w:left="851" w:right="899"/>
        <w:jc w:val="both"/>
        <w:rPr>
          <w:rFonts w:ascii="Palatino Linotype" w:hAnsi="Palatino Linotype"/>
          <w:i/>
          <w:sz w:val="22"/>
          <w:szCs w:val="22"/>
        </w:rPr>
      </w:pPr>
    </w:p>
    <w:p w14:paraId="62F3015B" w14:textId="77777777" w:rsidR="00192166" w:rsidRPr="002678E3" w:rsidRDefault="00192166" w:rsidP="0024209E">
      <w:pPr>
        <w:autoSpaceDE w:val="0"/>
        <w:autoSpaceDN w:val="0"/>
        <w:adjustRightInd w:val="0"/>
        <w:ind w:left="851" w:right="899"/>
        <w:jc w:val="both"/>
        <w:rPr>
          <w:rFonts w:ascii="Palatino Linotype" w:hAnsi="Palatino Linotype"/>
          <w:i/>
          <w:sz w:val="22"/>
          <w:szCs w:val="22"/>
        </w:rPr>
      </w:pPr>
      <w:r w:rsidRPr="002678E3">
        <w:rPr>
          <w:rFonts w:ascii="Palatino Linotype" w:hAnsi="Palatino Linotype"/>
          <w:i/>
          <w:sz w:val="22"/>
          <w:szCs w:val="22"/>
        </w:rPr>
        <w:t>“Artículo 49. Los Comités de Transparencia tendrán las siguientes atribuciones:</w:t>
      </w:r>
    </w:p>
    <w:p w14:paraId="1F87EBCF" w14:textId="77777777" w:rsidR="00192166" w:rsidRPr="002678E3" w:rsidRDefault="00192166" w:rsidP="0024209E">
      <w:pPr>
        <w:autoSpaceDE w:val="0"/>
        <w:autoSpaceDN w:val="0"/>
        <w:adjustRightInd w:val="0"/>
        <w:ind w:left="851" w:right="899"/>
        <w:jc w:val="both"/>
        <w:rPr>
          <w:rFonts w:ascii="Palatino Linotype" w:hAnsi="Palatino Linotype"/>
          <w:i/>
          <w:sz w:val="22"/>
          <w:szCs w:val="22"/>
        </w:rPr>
      </w:pPr>
      <w:r w:rsidRPr="002678E3">
        <w:rPr>
          <w:rFonts w:ascii="Palatino Linotype" w:hAnsi="Palatino Linotype"/>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3C6E1F51" w14:textId="77777777" w:rsidR="00192166" w:rsidRPr="002678E3" w:rsidRDefault="00192166" w:rsidP="0024209E">
      <w:pPr>
        <w:autoSpaceDE w:val="0"/>
        <w:autoSpaceDN w:val="0"/>
        <w:adjustRightInd w:val="0"/>
        <w:ind w:left="851" w:right="899"/>
        <w:jc w:val="both"/>
        <w:rPr>
          <w:rFonts w:ascii="Palatino Linotype" w:hAnsi="Palatino Linotype"/>
          <w:i/>
          <w:sz w:val="22"/>
          <w:szCs w:val="22"/>
        </w:rPr>
      </w:pPr>
      <w:r w:rsidRPr="002678E3">
        <w:rPr>
          <w:rFonts w:ascii="Palatino Linotype" w:hAnsi="Palatino Linotype"/>
          <w:i/>
          <w:sz w:val="22"/>
          <w:szCs w:val="22"/>
        </w:rPr>
        <w:t>XIII. Dictaminar las declaratorias de inexistencia de la información que les remitan las unidades administrativas y resolver en consecuencia…”</w:t>
      </w:r>
    </w:p>
    <w:p w14:paraId="27E12845" w14:textId="77777777" w:rsidR="0024209E" w:rsidRPr="002678E3" w:rsidRDefault="0024209E" w:rsidP="0024209E">
      <w:pPr>
        <w:autoSpaceDE w:val="0"/>
        <w:autoSpaceDN w:val="0"/>
        <w:adjustRightInd w:val="0"/>
        <w:ind w:left="851" w:right="899"/>
        <w:jc w:val="both"/>
        <w:rPr>
          <w:rFonts w:ascii="Palatino Linotype" w:hAnsi="Palatino Linotype"/>
          <w:i/>
          <w:sz w:val="22"/>
          <w:szCs w:val="22"/>
        </w:rPr>
      </w:pPr>
    </w:p>
    <w:p w14:paraId="67B44C53" w14:textId="77777777" w:rsidR="00192166" w:rsidRPr="002678E3" w:rsidRDefault="00192166" w:rsidP="0024209E">
      <w:pPr>
        <w:autoSpaceDE w:val="0"/>
        <w:autoSpaceDN w:val="0"/>
        <w:adjustRightInd w:val="0"/>
        <w:ind w:left="851" w:right="899"/>
        <w:jc w:val="both"/>
        <w:rPr>
          <w:rFonts w:ascii="Palatino Linotype" w:hAnsi="Palatino Linotype"/>
          <w:i/>
          <w:sz w:val="22"/>
          <w:szCs w:val="22"/>
        </w:rPr>
      </w:pPr>
      <w:r w:rsidRPr="002678E3">
        <w:rPr>
          <w:rFonts w:ascii="Palatino Linotype" w:hAnsi="Palatino Linotype"/>
          <w:i/>
          <w:sz w:val="22"/>
          <w:szCs w:val="22"/>
        </w:rPr>
        <w:lastRenderedPageBreak/>
        <w:t>“</w:t>
      </w:r>
      <w:r w:rsidRPr="002678E3">
        <w:rPr>
          <w:rFonts w:ascii="Palatino Linotype" w:hAnsi="Palatino Linotype"/>
          <w:b/>
          <w:i/>
          <w:sz w:val="22"/>
          <w:szCs w:val="22"/>
        </w:rPr>
        <w:t>Artículo 169.</w:t>
      </w:r>
      <w:r w:rsidRPr="002678E3">
        <w:rPr>
          <w:rFonts w:ascii="Palatino Linotype" w:hAnsi="Palatino Linotype"/>
          <w:i/>
          <w:sz w:val="22"/>
          <w:szCs w:val="22"/>
        </w:rPr>
        <w:t xml:space="preserve"> Cuando la información no se encuentre en los archivos del sujeto obligado, el Comité de Transparencia: </w:t>
      </w:r>
    </w:p>
    <w:p w14:paraId="0AE10D8F" w14:textId="77777777" w:rsidR="00192166" w:rsidRPr="002678E3" w:rsidRDefault="00192166" w:rsidP="0024209E">
      <w:pPr>
        <w:autoSpaceDE w:val="0"/>
        <w:autoSpaceDN w:val="0"/>
        <w:adjustRightInd w:val="0"/>
        <w:ind w:left="851" w:right="899"/>
        <w:jc w:val="both"/>
        <w:rPr>
          <w:rFonts w:ascii="Palatino Linotype" w:hAnsi="Palatino Linotype"/>
          <w:i/>
          <w:sz w:val="22"/>
          <w:szCs w:val="22"/>
        </w:rPr>
      </w:pPr>
      <w:r w:rsidRPr="002678E3">
        <w:rPr>
          <w:rFonts w:ascii="Palatino Linotype" w:hAnsi="Palatino Linotype"/>
          <w:i/>
          <w:sz w:val="22"/>
          <w:szCs w:val="22"/>
        </w:rPr>
        <w:t xml:space="preserve">I. Analizará el caso y tomará las medidas necesarias para localizar la información; </w:t>
      </w:r>
    </w:p>
    <w:p w14:paraId="76D1CEA8" w14:textId="77777777" w:rsidR="00192166" w:rsidRPr="002678E3" w:rsidRDefault="00192166" w:rsidP="0024209E">
      <w:pPr>
        <w:autoSpaceDE w:val="0"/>
        <w:autoSpaceDN w:val="0"/>
        <w:adjustRightInd w:val="0"/>
        <w:ind w:left="851" w:right="899"/>
        <w:jc w:val="both"/>
        <w:rPr>
          <w:rFonts w:ascii="Palatino Linotype" w:hAnsi="Palatino Linotype"/>
          <w:i/>
          <w:sz w:val="22"/>
          <w:szCs w:val="22"/>
        </w:rPr>
      </w:pPr>
      <w:r w:rsidRPr="002678E3">
        <w:rPr>
          <w:rFonts w:ascii="Palatino Linotype" w:hAnsi="Palatino Linotype"/>
          <w:i/>
          <w:sz w:val="22"/>
          <w:szCs w:val="22"/>
        </w:rPr>
        <w:t xml:space="preserve">II. Expedirá una resolución que confirme la inexistencia del documento; </w:t>
      </w:r>
    </w:p>
    <w:p w14:paraId="69F20D92" w14:textId="77777777" w:rsidR="00192166" w:rsidRPr="002678E3" w:rsidRDefault="00192166" w:rsidP="0024209E">
      <w:pPr>
        <w:autoSpaceDE w:val="0"/>
        <w:autoSpaceDN w:val="0"/>
        <w:adjustRightInd w:val="0"/>
        <w:ind w:left="851" w:right="899"/>
        <w:jc w:val="both"/>
        <w:rPr>
          <w:rFonts w:ascii="Palatino Linotype" w:hAnsi="Palatino Linotype"/>
          <w:i/>
          <w:sz w:val="22"/>
          <w:szCs w:val="22"/>
        </w:rPr>
      </w:pPr>
      <w:r w:rsidRPr="002678E3">
        <w:rPr>
          <w:rFonts w:ascii="Palatino Linotype" w:hAnsi="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05FF94B3" w14:textId="77777777" w:rsidR="00192166" w:rsidRPr="002678E3" w:rsidRDefault="00192166" w:rsidP="0024209E">
      <w:pPr>
        <w:autoSpaceDE w:val="0"/>
        <w:autoSpaceDN w:val="0"/>
        <w:adjustRightInd w:val="0"/>
        <w:ind w:left="851" w:right="899"/>
        <w:jc w:val="both"/>
        <w:rPr>
          <w:rFonts w:ascii="Palatino Linotype" w:hAnsi="Palatino Linotype"/>
          <w:i/>
          <w:sz w:val="22"/>
          <w:szCs w:val="22"/>
        </w:rPr>
      </w:pPr>
      <w:r w:rsidRPr="002678E3">
        <w:rPr>
          <w:rFonts w:ascii="Palatino Linotype" w:hAnsi="Palatino Linotype"/>
          <w:i/>
          <w:sz w:val="22"/>
          <w:szCs w:val="22"/>
        </w:rPr>
        <w:t xml:space="preserve">IV. Notificará al órgano interno de control o equivalente del sujeto obligado quien, en su caso, deberá iniciar el procedimiento de responsabilidad administrativa que corresponda. </w:t>
      </w:r>
    </w:p>
    <w:p w14:paraId="38F857C4" w14:textId="77777777" w:rsidR="00192166" w:rsidRPr="002678E3" w:rsidRDefault="00192166" w:rsidP="0024209E">
      <w:pPr>
        <w:autoSpaceDE w:val="0"/>
        <w:autoSpaceDN w:val="0"/>
        <w:adjustRightInd w:val="0"/>
        <w:ind w:left="851" w:right="899"/>
        <w:jc w:val="both"/>
        <w:rPr>
          <w:rFonts w:ascii="Palatino Linotype" w:hAnsi="Palatino Linotype"/>
          <w:i/>
          <w:sz w:val="22"/>
          <w:szCs w:val="22"/>
        </w:rPr>
      </w:pPr>
      <w:r w:rsidRPr="002678E3">
        <w:rPr>
          <w:rFonts w:ascii="Palatino Linotype" w:hAnsi="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2A4BD1A5" w14:textId="77777777" w:rsidR="00192166" w:rsidRPr="002678E3" w:rsidRDefault="00192166" w:rsidP="0024209E">
      <w:pPr>
        <w:autoSpaceDE w:val="0"/>
        <w:autoSpaceDN w:val="0"/>
        <w:adjustRightInd w:val="0"/>
        <w:ind w:left="851" w:right="899"/>
        <w:jc w:val="both"/>
        <w:rPr>
          <w:rFonts w:ascii="Palatino Linotype" w:hAnsi="Palatino Linotype"/>
          <w:i/>
          <w:sz w:val="22"/>
          <w:szCs w:val="22"/>
        </w:rPr>
      </w:pPr>
      <w:r w:rsidRPr="002678E3">
        <w:rPr>
          <w:rFonts w:ascii="Palatino Linotype" w:hAnsi="Palatino Linotype"/>
          <w:i/>
          <w:sz w:val="22"/>
          <w:szCs w:val="22"/>
        </w:rPr>
        <w:t>Este plazo podrá ampliarse hasta por otros siete días hábiles, siempre que existan razones para ello, debiendo notificarse por escrito al solicitante.”</w:t>
      </w:r>
    </w:p>
    <w:p w14:paraId="145BF9FC" w14:textId="77777777" w:rsidR="0024209E" w:rsidRPr="002678E3" w:rsidRDefault="0024209E" w:rsidP="0024209E">
      <w:pPr>
        <w:autoSpaceDE w:val="0"/>
        <w:autoSpaceDN w:val="0"/>
        <w:adjustRightInd w:val="0"/>
        <w:ind w:left="851" w:right="899"/>
        <w:jc w:val="both"/>
        <w:rPr>
          <w:rFonts w:ascii="Palatino Linotype" w:hAnsi="Palatino Linotype"/>
          <w:i/>
          <w:sz w:val="22"/>
          <w:szCs w:val="22"/>
        </w:rPr>
      </w:pPr>
    </w:p>
    <w:p w14:paraId="39B67FCF" w14:textId="77777777" w:rsidR="00192166" w:rsidRPr="002678E3" w:rsidRDefault="00192166" w:rsidP="0024209E">
      <w:pPr>
        <w:autoSpaceDE w:val="0"/>
        <w:autoSpaceDN w:val="0"/>
        <w:adjustRightInd w:val="0"/>
        <w:ind w:left="851" w:right="899"/>
        <w:jc w:val="both"/>
        <w:rPr>
          <w:rFonts w:ascii="Palatino Linotype" w:hAnsi="Palatino Linotype"/>
          <w:i/>
          <w:sz w:val="22"/>
          <w:szCs w:val="22"/>
        </w:rPr>
      </w:pPr>
      <w:r w:rsidRPr="002678E3">
        <w:rPr>
          <w:rFonts w:ascii="Palatino Linotype" w:hAnsi="Palatino Linotype"/>
          <w:i/>
          <w:sz w:val="22"/>
          <w:szCs w:val="22"/>
        </w:rPr>
        <w:t>“</w:t>
      </w:r>
      <w:r w:rsidRPr="002678E3">
        <w:rPr>
          <w:rFonts w:ascii="Palatino Linotype" w:hAnsi="Palatino Linotype"/>
          <w:b/>
          <w:i/>
          <w:sz w:val="22"/>
          <w:szCs w:val="22"/>
        </w:rPr>
        <w:t>Artículo 170</w:t>
      </w:r>
      <w:r w:rsidRPr="002678E3">
        <w:rPr>
          <w:rFonts w:ascii="Palatino Linotype" w:hAnsi="Palatino Linotype"/>
          <w:i/>
          <w:sz w:val="22"/>
          <w:szCs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2951EC03" w14:textId="77777777" w:rsidR="00192166" w:rsidRPr="002678E3" w:rsidRDefault="00192166" w:rsidP="0024209E">
      <w:pPr>
        <w:autoSpaceDE w:val="0"/>
        <w:autoSpaceDN w:val="0"/>
        <w:adjustRightInd w:val="0"/>
        <w:ind w:left="851" w:right="899"/>
        <w:jc w:val="both"/>
        <w:rPr>
          <w:rFonts w:ascii="Palatino Linotype" w:hAnsi="Palatino Linotype"/>
          <w:i/>
          <w:sz w:val="22"/>
          <w:szCs w:val="22"/>
        </w:rPr>
      </w:pPr>
      <w:r w:rsidRPr="002678E3">
        <w:rPr>
          <w:rFonts w:ascii="Palatino Linotype" w:hAnsi="Palatino Linotype"/>
          <w:i/>
          <w:sz w:val="22"/>
          <w:szCs w:val="22"/>
        </w:rPr>
        <w:t>(Énfasis añadido)</w:t>
      </w:r>
    </w:p>
    <w:p w14:paraId="46D7F154" w14:textId="77777777" w:rsidR="00192166" w:rsidRPr="002678E3" w:rsidRDefault="00192166" w:rsidP="0024209E">
      <w:pPr>
        <w:autoSpaceDE w:val="0"/>
        <w:autoSpaceDN w:val="0"/>
        <w:adjustRightInd w:val="0"/>
        <w:ind w:left="851" w:right="899"/>
        <w:jc w:val="both"/>
        <w:rPr>
          <w:rFonts w:ascii="Palatino Linotype" w:hAnsi="Palatino Linotype"/>
          <w:i/>
          <w:sz w:val="22"/>
          <w:szCs w:val="22"/>
        </w:rPr>
      </w:pPr>
    </w:p>
    <w:p w14:paraId="2D928475" w14:textId="74A2A860" w:rsidR="00192166" w:rsidRPr="002678E3" w:rsidRDefault="00192166" w:rsidP="00192166">
      <w:pPr>
        <w:autoSpaceDE w:val="0"/>
        <w:autoSpaceDN w:val="0"/>
        <w:adjustRightInd w:val="0"/>
        <w:spacing w:line="360" w:lineRule="auto"/>
        <w:jc w:val="both"/>
        <w:rPr>
          <w:rFonts w:ascii="Palatino Linotype" w:hAnsi="Palatino Linotype"/>
        </w:rPr>
      </w:pPr>
      <w:r w:rsidRPr="002678E3">
        <w:rPr>
          <w:rFonts w:ascii="Palatino Linotype" w:hAnsi="Palatino Linotype"/>
        </w:rPr>
        <w:t xml:space="preserve">Así, deberá procederse a la emisión de un acuerdo que confirme la inexistencia de la información solicitada, ello por parte del Comité de Transparencia del </w:t>
      </w:r>
      <w:r w:rsidRPr="002678E3">
        <w:rPr>
          <w:rFonts w:ascii="Palatino Linotype" w:hAnsi="Palatino Linotype"/>
          <w:b/>
        </w:rPr>
        <w:t>SUJETO OBLIGADO</w:t>
      </w:r>
      <w:r w:rsidRPr="002678E3">
        <w:rPr>
          <w:rFonts w:ascii="Palatino Linotype" w:hAnsi="Palatino Linotype"/>
        </w:rPr>
        <w:t xml:space="preserve">, debidamente fundado y motivado en el que se detallen las razones por las que la información no obra en sus archivos, a fin de generar certeza al </w:t>
      </w:r>
      <w:r w:rsidRPr="002678E3">
        <w:rPr>
          <w:rFonts w:ascii="Palatino Linotype" w:hAnsi="Palatino Linotype"/>
          <w:b/>
        </w:rPr>
        <w:t>RECURRENTE</w:t>
      </w:r>
      <w:r w:rsidRPr="002678E3">
        <w:rPr>
          <w:rFonts w:ascii="Palatino Linotype" w:hAnsi="Palatino Linotype"/>
        </w:rPr>
        <w:t xml:space="preserve"> y comprobar la inexistencia de la información.</w:t>
      </w:r>
    </w:p>
    <w:p w14:paraId="7E7C9135" w14:textId="6CAC90CF" w:rsidR="00BC5D75" w:rsidRPr="002678E3" w:rsidRDefault="00BC5D75" w:rsidP="004D6EDE">
      <w:pPr>
        <w:autoSpaceDE w:val="0"/>
        <w:autoSpaceDN w:val="0"/>
        <w:adjustRightInd w:val="0"/>
        <w:spacing w:line="360" w:lineRule="auto"/>
        <w:jc w:val="both"/>
        <w:rPr>
          <w:rFonts w:ascii="Palatino Linotype" w:hAnsi="Palatino Linotype"/>
        </w:rPr>
      </w:pPr>
    </w:p>
    <w:p w14:paraId="7FD450B6" w14:textId="77777777" w:rsidR="001D4F14" w:rsidRPr="002678E3" w:rsidRDefault="001D4F14" w:rsidP="001D4F14">
      <w:pPr>
        <w:spacing w:line="360" w:lineRule="auto"/>
        <w:ind w:right="49"/>
        <w:jc w:val="both"/>
        <w:rPr>
          <w:rFonts w:ascii="Palatino Linotype" w:hAnsi="Palatino Linotype"/>
          <w:color w:val="222222"/>
        </w:rPr>
      </w:pPr>
      <w:r w:rsidRPr="002678E3">
        <w:rPr>
          <w:rFonts w:ascii="Palatino Linotype" w:hAnsi="Palatino Linotype"/>
          <w:color w:val="222222"/>
        </w:rPr>
        <w:lastRenderedPageBreak/>
        <w:t xml:space="preserve">Ahora bien, es importante señalar que la información que requiere el particular pudiera ser entregada en versión pública, ya que no se tienen elementos necesarios para determinar tal circunstancia, pero debe ordenarse la entrega de la información de ser procedente en versión pública, salvaguardando en todo momento los datos personales que obren en los documentos de referencia. </w:t>
      </w:r>
    </w:p>
    <w:p w14:paraId="7F1FC531" w14:textId="77777777" w:rsidR="003E1C77" w:rsidRPr="002678E3" w:rsidRDefault="003E1C77" w:rsidP="001D4F14">
      <w:pPr>
        <w:spacing w:line="360" w:lineRule="auto"/>
        <w:ind w:right="49"/>
        <w:jc w:val="both"/>
        <w:rPr>
          <w:rFonts w:ascii="Palatino Linotype" w:hAnsi="Palatino Linotype"/>
          <w:color w:val="222222"/>
        </w:rPr>
      </w:pPr>
    </w:p>
    <w:p w14:paraId="3CF606B3" w14:textId="23D76639" w:rsidR="001D4F14" w:rsidRPr="002678E3" w:rsidRDefault="001D4F14" w:rsidP="001D4F14">
      <w:pPr>
        <w:spacing w:before="100" w:beforeAutospacing="1" w:after="100" w:afterAutospacing="1" w:line="360" w:lineRule="auto"/>
        <w:contextualSpacing/>
        <w:jc w:val="both"/>
        <w:rPr>
          <w:rFonts w:ascii="Palatino Linotype" w:eastAsia="Batang" w:hAnsi="Palatino Linotype" w:cs="Arial"/>
          <w:iCs/>
          <w:lang w:val="es-AR"/>
        </w:rPr>
      </w:pPr>
      <w:r w:rsidRPr="002678E3">
        <w:rPr>
          <w:rFonts w:ascii="Palatino Linotype" w:eastAsia="Batang" w:hAnsi="Palatino Linotype" w:cs="Arial"/>
          <w:iCs/>
          <w:lang w:val="es-AR"/>
        </w:rPr>
        <w:t>Para ello deberá cumplir con las formas y formalidades de la Ley de la materia impone; es decir, mediante acuerdo debidamente fundado y motivado, de su Comité de Transparencia, en términos de los artículos 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56BDDA4" w14:textId="77777777" w:rsidR="001D4F14" w:rsidRPr="002678E3" w:rsidRDefault="001D4F14" w:rsidP="001D4F14">
      <w:pPr>
        <w:spacing w:before="100" w:beforeAutospacing="1" w:after="100" w:afterAutospacing="1" w:line="360" w:lineRule="auto"/>
        <w:contextualSpacing/>
        <w:jc w:val="both"/>
        <w:rPr>
          <w:rFonts w:ascii="Palatino Linotype" w:eastAsia="Batang" w:hAnsi="Palatino Linotype" w:cs="Arial"/>
          <w:iCs/>
          <w:sz w:val="14"/>
          <w:lang w:val="es-AR"/>
        </w:rPr>
      </w:pPr>
    </w:p>
    <w:p w14:paraId="5622A389"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t>“Artículo 49. Los Comités de Transparencia tendrán las siguientes atribuciones: VIII. Aprobar, modificar o revocar la clasificación de la información;</w:t>
      </w:r>
    </w:p>
    <w:p w14:paraId="09E89923"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t>Artículo 132. La clasificación de la información se llevará a cabo en el momento en que:</w:t>
      </w:r>
    </w:p>
    <w:p w14:paraId="3B478970"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t>I.</w:t>
      </w:r>
      <w:r w:rsidRPr="002678E3">
        <w:rPr>
          <w:rFonts w:ascii="Palatino Linotype" w:eastAsia="Batang" w:hAnsi="Palatino Linotype" w:cs="Arial"/>
          <w:i/>
          <w:iCs/>
          <w:sz w:val="22"/>
          <w:szCs w:val="22"/>
          <w:lang w:val="es-AR"/>
        </w:rPr>
        <w:tab/>
        <w:t>Se reciba una solicitud de acceso a la información;</w:t>
      </w:r>
    </w:p>
    <w:p w14:paraId="42707098"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t>II.</w:t>
      </w:r>
      <w:r w:rsidRPr="002678E3">
        <w:rPr>
          <w:rFonts w:ascii="Palatino Linotype" w:eastAsia="Batang" w:hAnsi="Palatino Linotype" w:cs="Arial"/>
          <w:i/>
          <w:iCs/>
          <w:sz w:val="22"/>
          <w:szCs w:val="22"/>
          <w:lang w:val="es-AR"/>
        </w:rPr>
        <w:tab/>
        <w:t>Se determine mediante resolución de autoridad competente; o</w:t>
      </w:r>
    </w:p>
    <w:p w14:paraId="6E9C4810"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t>III.</w:t>
      </w:r>
      <w:r w:rsidRPr="002678E3">
        <w:rPr>
          <w:rFonts w:ascii="Palatino Linotype" w:eastAsia="Batang" w:hAnsi="Palatino Linotype" w:cs="Arial"/>
          <w:i/>
          <w:iCs/>
          <w:sz w:val="22"/>
          <w:szCs w:val="22"/>
          <w:lang w:val="es-AR"/>
        </w:rPr>
        <w:tab/>
        <w:t>Se generen versiones públicas para dar cumplimiento a las obligaciones de transparencia previstas en esta Ley.”</w:t>
      </w:r>
    </w:p>
    <w:p w14:paraId="7C858DA3"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t>“Segundo.- Para efectos de los presentes Lineamientos Generales, se entenderá por:</w:t>
      </w:r>
    </w:p>
    <w:p w14:paraId="2A97A1EC"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t xml:space="preserve">XVIII. Versión pública: El documento a partir del que se otorga acceso a la información, en el que se testan partes o secciones clasificadas, indicando el contenido </w:t>
      </w:r>
      <w:r w:rsidRPr="002678E3">
        <w:rPr>
          <w:rFonts w:ascii="Palatino Linotype" w:eastAsia="Batang" w:hAnsi="Palatino Linotype" w:cs="Arial"/>
          <w:i/>
          <w:iCs/>
          <w:sz w:val="22"/>
          <w:szCs w:val="22"/>
          <w:lang w:val="es-AR"/>
        </w:rPr>
        <w:lastRenderedPageBreak/>
        <w:t>de éstas de manera genérica, fundando y motivando la reserva o confidencialidad, a través de la resolución que para tal efecto emita el Comité de Transparencia. 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62BB061"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t>Los sujetos obligados deberán aplicar, de manera estricta, las excepciones al derecho de acceso a la información y sólo podrán invocarlas cuando acrediten su procedencia. 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51A4452"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t>Sexto. Los sujetos obligados no podrán emitir acuerdos de carácter general ni particular que clasifiquen documentos o expedientes como reservados, ni clasificar documentos antes de que se genere la información o cuando éstos no obren en sus archivos.</w:t>
      </w:r>
    </w:p>
    <w:p w14:paraId="7BBBB169"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t>La clasificación de información se realizará conforme a un análisis caso por caso, mediante la aplicación de la prueba de daño y de interés público.</w:t>
      </w:r>
    </w:p>
    <w:p w14:paraId="6A920F1D"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t>Séptimo. La clasificación de la información se llevará a cabo en el momento en que:</w:t>
      </w:r>
    </w:p>
    <w:p w14:paraId="005AC30D"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t>I.</w:t>
      </w:r>
      <w:r w:rsidRPr="002678E3">
        <w:rPr>
          <w:rFonts w:ascii="Palatino Linotype" w:eastAsia="Batang" w:hAnsi="Palatino Linotype" w:cs="Arial"/>
          <w:i/>
          <w:iCs/>
          <w:sz w:val="22"/>
          <w:szCs w:val="22"/>
          <w:lang w:val="es-AR"/>
        </w:rPr>
        <w:tab/>
        <w:t>Se reciba una solicitud de acceso a la información;</w:t>
      </w:r>
    </w:p>
    <w:p w14:paraId="34F97256"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t>II.</w:t>
      </w:r>
      <w:r w:rsidRPr="002678E3">
        <w:rPr>
          <w:rFonts w:ascii="Palatino Linotype" w:eastAsia="Batang" w:hAnsi="Palatino Linotype" w:cs="Arial"/>
          <w:i/>
          <w:iCs/>
          <w:sz w:val="22"/>
          <w:szCs w:val="22"/>
          <w:lang w:val="es-AR"/>
        </w:rPr>
        <w:tab/>
        <w:t>Se determine mediante resolución de autoridad competente, o</w:t>
      </w:r>
    </w:p>
    <w:p w14:paraId="60A411F4"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t>III. Se generen versiones públicas para dar cumplimiento a las obligaciones de transparencia previstas en la Ley General, la Ley Federal y las correspondientes de las entidades federativas.</w:t>
      </w:r>
    </w:p>
    <w:p w14:paraId="11519529"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t>Los titulares de las áreas deberán revisar la clasificación al momento de la recepción de una solicitud de acceso a la información, para verificar si encuadra en una causal de reserva o de confidencialidad.</w:t>
      </w:r>
    </w:p>
    <w:p w14:paraId="01D3FF5E"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lastRenderedPageBreak/>
        <w:t>Octavo. Para fundar la clasificación de la información se debe señalar el artículo, fracción, inciso, párrafo o numeral de la ley o tratado internacional suscrito por el Estado mexicano que expresamente le otorga el carácter de reservada o confidencial. Para motivar la clasificación se deberán señalar las razones o circunstancias especiales que lo llevaron a concluir que el caso particular se ajusta al supuesto previsto por la norma legal invocada como fundamento.</w:t>
      </w:r>
    </w:p>
    <w:p w14:paraId="3CF878D7"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t>En caso de referirse a información reservada, la motivación de la clasificación también deberá comprender las circunstancias que justifican el establecimiento de determinado plazo de reserva.</w:t>
      </w:r>
    </w:p>
    <w:p w14:paraId="234092B9"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t>Tratándose de información clasificada como confidencial respecto de la cual se haya determinado su conservación permanente por tener valor histórico, ésta conservará tal carácter de conformidad con la normativa aplicable en materia de archivos.</w:t>
      </w:r>
    </w:p>
    <w:p w14:paraId="7F4979AD"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t>Los documentos contenidos en los archivos históricos y los identificados como históricos confidenciales no serán susceptibles de clasificación como reservados.</w:t>
      </w:r>
    </w:p>
    <w:p w14:paraId="40CDE413"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B37B0E"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t>Décimo.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1848CDF"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t>En ausencia de los titulares de las áreas, la información será clasificada o desclasificada por la persona que lo supla, en términos de la normativa que rija la actuación del sujeto obligado.</w:t>
      </w:r>
    </w:p>
    <w:p w14:paraId="151D171D"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2678E3">
        <w:rPr>
          <w:rFonts w:ascii="Palatino Linotype" w:eastAsia="Batang" w:hAnsi="Palatino Linotype" w:cs="Arial"/>
          <w:i/>
          <w:iCs/>
          <w:sz w:val="22"/>
          <w:szCs w:val="22"/>
          <w:lang w:val="es-AR"/>
        </w:rPr>
        <w:t>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180C6DAF" w14:textId="77777777" w:rsidR="001D4F14" w:rsidRPr="002678E3" w:rsidRDefault="001D4F14" w:rsidP="001D4F14">
      <w:pPr>
        <w:spacing w:line="276" w:lineRule="auto"/>
        <w:ind w:left="851" w:right="902"/>
        <w:contextualSpacing/>
        <w:jc w:val="both"/>
        <w:rPr>
          <w:rFonts w:ascii="Palatino Linotype" w:eastAsia="Batang" w:hAnsi="Palatino Linotype" w:cs="Arial"/>
          <w:i/>
          <w:iCs/>
          <w:sz w:val="22"/>
          <w:szCs w:val="22"/>
          <w:lang w:val="es-AR"/>
        </w:rPr>
      </w:pPr>
    </w:p>
    <w:p w14:paraId="2FD88441" w14:textId="77777777" w:rsidR="001D4F14" w:rsidRPr="002678E3" w:rsidRDefault="001D4F14" w:rsidP="001D4F14">
      <w:pPr>
        <w:spacing w:line="360" w:lineRule="auto"/>
        <w:jc w:val="both"/>
        <w:rPr>
          <w:rFonts w:ascii="Palatino Linotype" w:hAnsi="Palatino Linotype"/>
          <w:color w:val="222222"/>
          <w:lang w:eastAsia="es-MX"/>
        </w:rPr>
      </w:pPr>
      <w:r w:rsidRPr="002678E3">
        <w:rPr>
          <w:rFonts w:ascii="Palatino Linotype" w:hAnsi="Palatino Linotype"/>
          <w:color w:val="222222"/>
          <w:lang w:eastAsia="es-MX"/>
        </w:rPr>
        <w:t xml:space="preserve">En este contexto, el hecho de que la información pública solicitada contenga datos personales susceptibles de ser protegidos mediante su versión pública, ello no implica que esta circunstancia opere en automático, sino que es necesario que el Comité de Transparencia del </w:t>
      </w:r>
      <w:r w:rsidRPr="002678E3">
        <w:rPr>
          <w:rFonts w:ascii="Palatino Linotype" w:hAnsi="Palatino Linotype"/>
          <w:b/>
          <w:color w:val="222222"/>
          <w:lang w:eastAsia="es-MX"/>
        </w:rPr>
        <w:t>SUJETO OBLIGADO</w:t>
      </w:r>
      <w:r w:rsidRPr="002678E3">
        <w:rPr>
          <w:rFonts w:ascii="Palatino Linotype" w:hAnsi="Palatino Linotype"/>
          <w:color w:val="222222"/>
          <w:lang w:eastAsia="es-MX"/>
        </w:rPr>
        <w:t xml:space="preserve"> emita el Acuerdo de Clasificación. </w:t>
      </w:r>
    </w:p>
    <w:p w14:paraId="20567580" w14:textId="77777777" w:rsidR="001D4F14" w:rsidRPr="002678E3" w:rsidRDefault="001D4F14" w:rsidP="001D4F14">
      <w:pPr>
        <w:spacing w:line="360" w:lineRule="auto"/>
        <w:jc w:val="both"/>
        <w:rPr>
          <w:rFonts w:ascii="Palatino Linotype" w:hAnsi="Palatino Linotype"/>
          <w:color w:val="222222"/>
          <w:lang w:eastAsia="es-MX"/>
        </w:rPr>
      </w:pPr>
    </w:p>
    <w:p w14:paraId="2FE678B5" w14:textId="77777777" w:rsidR="001D4F14" w:rsidRPr="002678E3" w:rsidRDefault="001D4F14" w:rsidP="001D4F14">
      <w:pPr>
        <w:spacing w:line="360" w:lineRule="auto"/>
        <w:jc w:val="both"/>
        <w:rPr>
          <w:rFonts w:ascii="Palatino Linotype" w:hAnsi="Palatino Linotype"/>
          <w:color w:val="222222"/>
          <w:lang w:eastAsia="es-MX"/>
        </w:rPr>
      </w:pPr>
      <w:r w:rsidRPr="002678E3">
        <w:rPr>
          <w:rFonts w:ascii="Palatino Linotype" w:hAnsi="Palatino Linotype"/>
          <w:color w:val="222222"/>
          <w:lang w:eastAsia="es-MX"/>
        </w:rPr>
        <w:t>Por tanto, dicho Acuerdo debe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37B17CFD" w14:textId="77777777" w:rsidR="001D4F14" w:rsidRPr="002678E3" w:rsidRDefault="001D4F14" w:rsidP="001D4F14">
      <w:pPr>
        <w:spacing w:line="276" w:lineRule="auto"/>
        <w:ind w:left="851" w:right="902"/>
        <w:jc w:val="both"/>
        <w:rPr>
          <w:rFonts w:ascii="Palatino Linotype" w:hAnsi="Palatino Linotype"/>
          <w:i/>
          <w:color w:val="222222"/>
          <w:sz w:val="22"/>
          <w:szCs w:val="22"/>
          <w:lang w:eastAsia="es-MX"/>
        </w:rPr>
      </w:pPr>
      <w:r w:rsidRPr="002678E3">
        <w:rPr>
          <w:rFonts w:ascii="Palatino Linotype" w:hAnsi="Palatino Linotype"/>
          <w:i/>
          <w:color w:val="222222"/>
          <w:sz w:val="22"/>
          <w:szCs w:val="22"/>
          <w:lang w:eastAsia="es-MX"/>
        </w:rPr>
        <w:t xml:space="preserve">“Artículo 135. Los lineamientos generales que se emitan al respecto en materia de clasificación de la información reservada y confidencial y, para la elaboración de versiones públicas, serán de observancia obligatoria para los sujetos obligados. </w:t>
      </w:r>
    </w:p>
    <w:p w14:paraId="2F14C975" w14:textId="77777777" w:rsidR="001D4F14" w:rsidRPr="002678E3" w:rsidRDefault="001D4F14" w:rsidP="001D4F14">
      <w:pPr>
        <w:spacing w:line="276" w:lineRule="auto"/>
        <w:ind w:left="851" w:right="902"/>
        <w:jc w:val="both"/>
        <w:rPr>
          <w:rFonts w:ascii="Palatino Linotype" w:hAnsi="Palatino Linotype"/>
          <w:i/>
          <w:color w:val="222222"/>
          <w:sz w:val="22"/>
          <w:szCs w:val="22"/>
          <w:lang w:eastAsia="es-MX"/>
        </w:rPr>
      </w:pPr>
      <w:r w:rsidRPr="002678E3">
        <w:rPr>
          <w:rFonts w:ascii="Palatino Linotype" w:hAnsi="Palatino Linotype"/>
          <w:i/>
          <w:color w:val="222222"/>
          <w:sz w:val="22"/>
          <w:szCs w:val="22"/>
          <w:lang w:eastAsia="es-MX"/>
        </w:rPr>
        <w:t>…”</w:t>
      </w:r>
    </w:p>
    <w:p w14:paraId="3BB1ABCF" w14:textId="77777777" w:rsidR="001D4F14" w:rsidRPr="002678E3" w:rsidRDefault="001D4F14" w:rsidP="001D4F14">
      <w:pPr>
        <w:spacing w:before="100" w:beforeAutospacing="1" w:after="100" w:afterAutospacing="1" w:line="360" w:lineRule="auto"/>
        <w:contextualSpacing/>
        <w:jc w:val="both"/>
        <w:rPr>
          <w:rFonts w:ascii="Palatino Linotype" w:hAnsi="Palatino Linotype" w:cs="Arial"/>
          <w:lang w:eastAsia="es-MX"/>
        </w:rPr>
      </w:pPr>
      <w:r w:rsidRPr="002678E3">
        <w:rPr>
          <w:rFonts w:ascii="Palatino Linotype" w:hAnsi="Palatino Linotype" w:cs="Arial"/>
          <w:lang w:eastAsia="es-MX"/>
        </w:rPr>
        <w:t>Lineamientos Generales en Materia de Clasificación y Desclasificación de la información, así como para la elaboración de Versiones Públicas.</w:t>
      </w:r>
    </w:p>
    <w:p w14:paraId="2A18F952" w14:textId="77777777" w:rsidR="001D4F14" w:rsidRPr="002678E3" w:rsidRDefault="001D4F14" w:rsidP="001D4F14">
      <w:pPr>
        <w:spacing w:line="276" w:lineRule="auto"/>
        <w:ind w:left="851" w:right="902"/>
        <w:contextualSpacing/>
        <w:jc w:val="both"/>
        <w:rPr>
          <w:rFonts w:ascii="Palatino Linotype" w:hAnsi="Palatino Linotype" w:cs="Arial"/>
          <w:i/>
          <w:sz w:val="22"/>
          <w:szCs w:val="22"/>
          <w:lang w:eastAsia="es-MX"/>
        </w:rPr>
      </w:pPr>
    </w:p>
    <w:p w14:paraId="1B217F74" w14:textId="77777777" w:rsidR="001D4F14" w:rsidRPr="002678E3" w:rsidRDefault="001D4F14" w:rsidP="001D4F14">
      <w:pPr>
        <w:spacing w:line="276" w:lineRule="auto"/>
        <w:ind w:left="851" w:right="902"/>
        <w:contextualSpacing/>
        <w:jc w:val="both"/>
        <w:rPr>
          <w:rFonts w:ascii="Palatino Linotype" w:hAnsi="Palatino Linotype" w:cs="Arial"/>
          <w:i/>
          <w:sz w:val="22"/>
          <w:szCs w:val="22"/>
          <w:lang w:eastAsia="es-MX"/>
        </w:rPr>
      </w:pPr>
      <w:r w:rsidRPr="002678E3">
        <w:rPr>
          <w:rFonts w:ascii="Palatino Linotype" w:hAnsi="Palatino Linotype" w:cs="Arial"/>
          <w:i/>
          <w:sz w:val="22"/>
          <w:szCs w:val="22"/>
          <w:lang w:eastAsia="es-MX"/>
        </w:rPr>
        <w:t>“Octavo. Para fundar la clasificación de la información se debe señalar el artículo, fracción, inciso, párrafo o numeral de la ley o tratado internacional suscrito por el Estado mexicano que expresamente le otorga el carácter de reservada o confidencial.</w:t>
      </w:r>
    </w:p>
    <w:p w14:paraId="6F23559C" w14:textId="77777777" w:rsidR="001D4F14" w:rsidRPr="002678E3" w:rsidRDefault="001D4F14" w:rsidP="001D4F14">
      <w:pPr>
        <w:spacing w:line="276" w:lineRule="auto"/>
        <w:ind w:left="851" w:right="902"/>
        <w:contextualSpacing/>
        <w:jc w:val="both"/>
        <w:rPr>
          <w:rFonts w:ascii="Palatino Linotype" w:hAnsi="Palatino Linotype" w:cs="Arial"/>
          <w:i/>
          <w:sz w:val="22"/>
          <w:szCs w:val="22"/>
          <w:lang w:eastAsia="es-MX"/>
        </w:rPr>
      </w:pPr>
      <w:r w:rsidRPr="002678E3">
        <w:rPr>
          <w:rFonts w:ascii="Palatino Linotype" w:hAnsi="Palatino Linotype" w:cs="Arial"/>
          <w:i/>
          <w:sz w:val="22"/>
          <w:szCs w:val="22"/>
          <w:lang w:eastAsia="es-MX"/>
        </w:rPr>
        <w:t xml:space="preserve">Para motivar la clasificación se deberán señalar las razones o circunstancias especiales que lo llevaron a concluir que el caso particular se ajusta al supuesto previsto por la norma legal invocada como fundamento. </w:t>
      </w:r>
    </w:p>
    <w:p w14:paraId="39984506" w14:textId="77777777" w:rsidR="001D4F14" w:rsidRPr="002678E3" w:rsidRDefault="001D4F14" w:rsidP="001D4F14">
      <w:pPr>
        <w:spacing w:line="276" w:lineRule="auto"/>
        <w:ind w:left="851" w:right="902"/>
        <w:contextualSpacing/>
        <w:jc w:val="both"/>
        <w:rPr>
          <w:rFonts w:ascii="Palatino Linotype" w:hAnsi="Palatino Linotype" w:cs="Arial"/>
          <w:i/>
          <w:sz w:val="22"/>
          <w:szCs w:val="22"/>
          <w:lang w:eastAsia="es-MX"/>
        </w:rPr>
      </w:pPr>
      <w:r w:rsidRPr="002678E3">
        <w:rPr>
          <w:rFonts w:ascii="Palatino Linotype" w:hAnsi="Palatino Linotype" w:cs="Arial"/>
          <w:i/>
          <w:sz w:val="22"/>
          <w:szCs w:val="22"/>
          <w:lang w:eastAsia="es-MX"/>
        </w:rPr>
        <w:lastRenderedPageBreak/>
        <w:t xml:space="preserve">…” </w:t>
      </w:r>
    </w:p>
    <w:p w14:paraId="219CBAB1" w14:textId="77777777" w:rsidR="001D4F14" w:rsidRPr="002678E3" w:rsidRDefault="001D4F14" w:rsidP="001D4F14">
      <w:pPr>
        <w:spacing w:line="276" w:lineRule="auto"/>
        <w:ind w:left="851" w:right="902"/>
        <w:contextualSpacing/>
        <w:jc w:val="both"/>
        <w:rPr>
          <w:rFonts w:ascii="Palatino Linotype" w:hAnsi="Palatino Linotype" w:cs="Arial"/>
          <w:i/>
          <w:sz w:val="22"/>
          <w:szCs w:val="22"/>
          <w:lang w:eastAsia="es-MX"/>
        </w:rPr>
      </w:pPr>
      <w:r w:rsidRPr="002678E3">
        <w:rPr>
          <w:rFonts w:ascii="Palatino Linotype" w:hAnsi="Palatino Linotype" w:cs="Arial"/>
          <w:i/>
          <w:sz w:val="22"/>
          <w:szCs w:val="22"/>
          <w:lang w:eastAsia="es-MX"/>
        </w:rPr>
        <w:t xml:space="preserve">(Énfasis añadido)  </w:t>
      </w:r>
    </w:p>
    <w:p w14:paraId="14B2E508" w14:textId="77777777" w:rsidR="001D4F14" w:rsidRPr="002678E3" w:rsidRDefault="001D4F14" w:rsidP="001D4F14">
      <w:pPr>
        <w:spacing w:before="100" w:beforeAutospacing="1" w:after="100" w:afterAutospacing="1" w:line="360" w:lineRule="auto"/>
        <w:contextualSpacing/>
        <w:jc w:val="both"/>
        <w:rPr>
          <w:rFonts w:ascii="Palatino Linotype" w:hAnsi="Palatino Linotype" w:cs="Arial"/>
          <w:lang w:eastAsia="es-MX"/>
        </w:rPr>
      </w:pPr>
    </w:p>
    <w:p w14:paraId="2E091762" w14:textId="77777777" w:rsidR="001D4F14" w:rsidRPr="002678E3" w:rsidRDefault="001D4F14" w:rsidP="001D4F14">
      <w:pPr>
        <w:spacing w:before="100" w:beforeAutospacing="1" w:after="100" w:afterAutospacing="1" w:line="360" w:lineRule="auto"/>
        <w:contextualSpacing/>
        <w:jc w:val="both"/>
        <w:rPr>
          <w:rFonts w:ascii="Palatino Linotype" w:hAnsi="Palatino Linotype" w:cs="Arial"/>
          <w:lang w:eastAsia="es-MX"/>
        </w:rPr>
      </w:pPr>
      <w:r w:rsidRPr="002678E3">
        <w:rPr>
          <w:rFonts w:ascii="Palatino Linotype" w:hAnsi="Palatino Linotype" w:cs="Arial"/>
          <w:lang w:eastAsia="es-MX"/>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678E3">
        <w:rPr>
          <w:rFonts w:ascii="Palatino Linotype" w:hAnsi="Palatino Linotype" w:cs="Arial"/>
          <w:b/>
          <w:lang w:eastAsia="es-MX"/>
        </w:rPr>
        <w:t>EL SUJETO OBLIGADO</w:t>
      </w:r>
      <w:r w:rsidRPr="002678E3">
        <w:rPr>
          <w:rFonts w:ascii="Palatino Linotype" w:hAnsi="Palatino Linotype" w:cs="Arial"/>
          <w:lang w:eastAsia="es-MX"/>
        </w:rPr>
        <w:t xml:space="preserve">, en ese contexto, todo dato personal susceptible de clasificación debe ser protegido.  </w:t>
      </w:r>
    </w:p>
    <w:p w14:paraId="2DD2DC46" w14:textId="77777777" w:rsidR="001D4F14" w:rsidRPr="002678E3" w:rsidRDefault="001D4F14" w:rsidP="001D4F14">
      <w:pPr>
        <w:spacing w:before="100" w:beforeAutospacing="1" w:after="100" w:afterAutospacing="1" w:line="360" w:lineRule="auto"/>
        <w:contextualSpacing/>
        <w:jc w:val="both"/>
        <w:rPr>
          <w:rFonts w:ascii="Palatino Linotype" w:hAnsi="Palatino Linotype" w:cs="Arial"/>
          <w:lang w:eastAsia="es-MX"/>
        </w:rPr>
      </w:pPr>
    </w:p>
    <w:p w14:paraId="0D5942D3" w14:textId="77777777" w:rsidR="001D4F14" w:rsidRPr="002678E3" w:rsidRDefault="001D4F14" w:rsidP="001D4F14">
      <w:pPr>
        <w:spacing w:before="100" w:beforeAutospacing="1" w:after="100" w:afterAutospacing="1" w:line="360" w:lineRule="auto"/>
        <w:contextualSpacing/>
        <w:jc w:val="both"/>
        <w:rPr>
          <w:rFonts w:ascii="Palatino Linotype" w:hAnsi="Palatino Linotype" w:cs="Arial"/>
          <w:lang w:eastAsia="es-MX"/>
        </w:rPr>
      </w:pPr>
      <w:r w:rsidRPr="002678E3">
        <w:rPr>
          <w:rFonts w:ascii="Palatino Linotype" w:hAnsi="Palatino Linotype" w:cs="Arial"/>
          <w:lang w:eastAsia="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4654084" w14:textId="77777777" w:rsidR="001D4F14" w:rsidRPr="002678E3" w:rsidRDefault="001D4F14" w:rsidP="001D4F14">
      <w:pPr>
        <w:spacing w:line="276" w:lineRule="auto"/>
        <w:ind w:left="851" w:right="902"/>
        <w:contextualSpacing/>
        <w:jc w:val="both"/>
        <w:rPr>
          <w:rFonts w:ascii="Palatino Linotype" w:hAnsi="Palatino Linotype" w:cs="Arial"/>
          <w:i/>
          <w:sz w:val="22"/>
          <w:szCs w:val="22"/>
          <w:lang w:eastAsia="es-MX"/>
        </w:rPr>
      </w:pPr>
      <w:r w:rsidRPr="002678E3">
        <w:rPr>
          <w:rFonts w:ascii="Palatino Linotype" w:hAnsi="Palatino Linotype" w:cs="Arial"/>
          <w:i/>
          <w:sz w:val="22"/>
          <w:szCs w:val="22"/>
          <w:lang w:eastAsia="es-MX"/>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w:t>
      </w:r>
      <w:r w:rsidRPr="002678E3">
        <w:rPr>
          <w:rFonts w:ascii="Palatino Linotype" w:hAnsi="Palatino Linotype" w:cs="Arial"/>
          <w:i/>
          <w:sz w:val="22"/>
          <w:szCs w:val="22"/>
          <w:lang w:eastAsia="es-MX"/>
        </w:rPr>
        <w:lastRenderedPageBreak/>
        <w:t>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2B68D3B5" w14:textId="77777777" w:rsidR="001D4F14" w:rsidRPr="002678E3" w:rsidRDefault="001D4F14" w:rsidP="001D4F14">
      <w:pPr>
        <w:spacing w:line="276" w:lineRule="auto"/>
        <w:ind w:left="851" w:right="902"/>
        <w:contextualSpacing/>
        <w:jc w:val="both"/>
        <w:rPr>
          <w:rFonts w:ascii="Palatino Linotype" w:hAnsi="Palatino Linotype" w:cs="Arial"/>
          <w:i/>
          <w:sz w:val="22"/>
          <w:szCs w:val="22"/>
          <w:lang w:eastAsia="es-MX"/>
        </w:rPr>
      </w:pPr>
    </w:p>
    <w:p w14:paraId="6F8E92BB" w14:textId="77777777" w:rsidR="001D4F14" w:rsidRPr="002678E3" w:rsidRDefault="001D4F14" w:rsidP="001D4F14">
      <w:pPr>
        <w:spacing w:before="100" w:beforeAutospacing="1" w:after="100" w:afterAutospacing="1" w:line="360" w:lineRule="auto"/>
        <w:contextualSpacing/>
        <w:jc w:val="both"/>
        <w:rPr>
          <w:rFonts w:ascii="Palatino Linotype" w:hAnsi="Palatino Linotype" w:cs="Arial"/>
          <w:lang w:eastAsia="es-MX"/>
        </w:rPr>
      </w:pPr>
      <w:r w:rsidRPr="002678E3">
        <w:rPr>
          <w:rFonts w:ascii="Palatino Linotype" w:hAnsi="Palatino Linotype" w:cs="Arial"/>
          <w:lang w:eastAsia="es-MX"/>
        </w:rPr>
        <w:t xml:space="preserve">Por ende, en el presente caso, </w:t>
      </w:r>
      <w:r w:rsidRPr="002678E3">
        <w:rPr>
          <w:rFonts w:ascii="Palatino Linotype" w:hAnsi="Palatino Linotype" w:cs="Arial"/>
          <w:b/>
          <w:lang w:eastAsia="es-MX"/>
        </w:rPr>
        <w:t>EL SUJETO OBLIGADO</w:t>
      </w:r>
      <w:r w:rsidRPr="002678E3">
        <w:rPr>
          <w:rFonts w:ascii="Palatino Linotype" w:hAnsi="Palatino Linotype" w:cs="Arial"/>
          <w:lang w:eastAsia="es-MX"/>
        </w:rPr>
        <w:t xml:space="preserve"> debe 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2678E3">
        <w:rPr>
          <w:rFonts w:ascii="Palatino Linotype" w:hAnsi="Palatino Linotype" w:cs="Arial"/>
          <w:b/>
          <w:lang w:eastAsia="es-MX"/>
        </w:rPr>
        <w:t>EL SUJETO OBLIGADO</w:t>
      </w:r>
      <w:r w:rsidRPr="002678E3">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2678E3">
        <w:rPr>
          <w:rFonts w:ascii="Palatino Linotype" w:hAnsi="Palatino Linotype" w:cs="Arial"/>
          <w:b/>
          <w:lang w:eastAsia="es-MX"/>
        </w:rPr>
        <w:t>SUJETO OBLIGADO</w:t>
      </w:r>
      <w:r w:rsidRPr="002678E3">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B9FF0D1" w14:textId="77777777" w:rsidR="001D4F14" w:rsidRPr="002678E3" w:rsidRDefault="001D4F14" w:rsidP="001D4F14">
      <w:pPr>
        <w:spacing w:before="100" w:beforeAutospacing="1" w:after="100" w:afterAutospacing="1" w:line="360" w:lineRule="auto"/>
        <w:contextualSpacing/>
        <w:jc w:val="both"/>
        <w:rPr>
          <w:rFonts w:ascii="Palatino Linotype" w:hAnsi="Palatino Linotype" w:cs="Arial"/>
          <w:sz w:val="16"/>
          <w:lang w:eastAsia="es-MX"/>
        </w:rPr>
      </w:pPr>
    </w:p>
    <w:p w14:paraId="51E65685" w14:textId="780BB5A6" w:rsidR="001D4F14" w:rsidRPr="002678E3" w:rsidRDefault="001D4F14" w:rsidP="001D4F14">
      <w:pPr>
        <w:spacing w:before="100" w:beforeAutospacing="1" w:after="100" w:afterAutospacing="1" w:line="360" w:lineRule="auto"/>
        <w:contextualSpacing/>
        <w:jc w:val="both"/>
        <w:rPr>
          <w:rFonts w:ascii="Palatino Linotype" w:hAnsi="Palatino Linotype" w:cs="Arial"/>
          <w:lang w:eastAsia="es-MX"/>
        </w:rPr>
      </w:pPr>
      <w:r w:rsidRPr="002678E3">
        <w:rPr>
          <w:rFonts w:ascii="Palatino Linotype" w:hAnsi="Palatino Linotype" w:cs="Arial"/>
          <w:lang w:eastAsia="es-MX"/>
        </w:rPr>
        <w:lastRenderedPageBreak/>
        <w:t xml:space="preserve">Así, es que </w:t>
      </w:r>
      <w:r w:rsidRPr="002678E3">
        <w:rPr>
          <w:rFonts w:ascii="Palatino Linotype" w:hAnsi="Palatino Linotype" w:cs="Arial"/>
          <w:b/>
          <w:lang w:eastAsia="es-MX"/>
        </w:rPr>
        <w:t>EL SUJETO OBLIGADO</w:t>
      </w:r>
      <w:r w:rsidRPr="002678E3">
        <w:rPr>
          <w:rFonts w:ascii="Palatino Linotype" w:hAnsi="Palatino Linotype" w:cs="Arial"/>
          <w:lang w:eastAsia="es-MX"/>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 </w:t>
      </w:r>
    </w:p>
    <w:p w14:paraId="744497C3" w14:textId="77777777" w:rsidR="00984309" w:rsidRPr="002678E3" w:rsidRDefault="00984309" w:rsidP="001D4F14">
      <w:pPr>
        <w:spacing w:before="100" w:beforeAutospacing="1" w:after="100" w:afterAutospacing="1" w:line="360" w:lineRule="auto"/>
        <w:contextualSpacing/>
        <w:jc w:val="both"/>
        <w:rPr>
          <w:rFonts w:ascii="Palatino Linotype" w:hAnsi="Palatino Linotype" w:cs="Arial"/>
          <w:lang w:eastAsia="es-MX"/>
        </w:rPr>
      </w:pPr>
    </w:p>
    <w:p w14:paraId="0C9208EE" w14:textId="77777777" w:rsidR="001D4F14" w:rsidRPr="002678E3" w:rsidRDefault="001D4F14" w:rsidP="001D4F14">
      <w:pPr>
        <w:spacing w:before="100" w:beforeAutospacing="1" w:after="100" w:afterAutospacing="1" w:line="360" w:lineRule="auto"/>
        <w:contextualSpacing/>
        <w:jc w:val="both"/>
        <w:rPr>
          <w:rFonts w:ascii="Palatino Linotype" w:hAnsi="Palatino Linotype" w:cs="Arial"/>
          <w:lang w:eastAsia="es-MX"/>
        </w:rPr>
      </w:pPr>
      <w:r w:rsidRPr="002678E3">
        <w:rPr>
          <w:rFonts w:ascii="Palatino Linotype" w:hAnsi="Palatino Linotype" w:cs="Arial"/>
          <w:lang w:eastAsia="es-MX"/>
        </w:rPr>
        <w:t>Lo anterior, atiendo lo señalado en el artículo 149 de la Ley de Transparencia Local, cuyo contenido es de la literalidad siguiente:</w:t>
      </w:r>
    </w:p>
    <w:p w14:paraId="596D596B" w14:textId="77777777" w:rsidR="001D4F14" w:rsidRPr="002678E3" w:rsidRDefault="001D4F14" w:rsidP="001D4F14">
      <w:pPr>
        <w:spacing w:before="100" w:beforeAutospacing="1" w:after="100" w:afterAutospacing="1" w:line="360" w:lineRule="auto"/>
        <w:contextualSpacing/>
        <w:jc w:val="both"/>
        <w:rPr>
          <w:rFonts w:ascii="Palatino Linotype" w:hAnsi="Palatino Linotype" w:cs="Arial"/>
          <w:lang w:eastAsia="es-MX"/>
        </w:rPr>
      </w:pPr>
    </w:p>
    <w:p w14:paraId="530C383C" w14:textId="77777777" w:rsidR="001D4F14" w:rsidRPr="002678E3" w:rsidRDefault="001D4F14" w:rsidP="000F21D6">
      <w:pPr>
        <w:spacing w:before="100" w:beforeAutospacing="1" w:after="100" w:afterAutospacing="1"/>
        <w:ind w:left="851" w:right="899"/>
        <w:contextualSpacing/>
        <w:jc w:val="both"/>
        <w:rPr>
          <w:rFonts w:ascii="Palatino Linotype" w:hAnsi="Palatino Linotype" w:cs="Arial"/>
          <w:i/>
          <w:sz w:val="22"/>
          <w:szCs w:val="22"/>
          <w:lang w:eastAsia="es-MX"/>
        </w:rPr>
      </w:pPr>
      <w:r w:rsidRPr="002678E3">
        <w:rPr>
          <w:rFonts w:ascii="Palatino Linotype" w:hAnsi="Palatino Linotype" w:cs="Arial"/>
          <w:i/>
          <w:sz w:val="22"/>
          <w:szCs w:val="22"/>
          <w:lang w:eastAsia="es-MX"/>
        </w:rPr>
        <w:t>“</w:t>
      </w:r>
      <w:r w:rsidRPr="002678E3">
        <w:rPr>
          <w:rFonts w:ascii="Palatino Linotype" w:hAnsi="Palatino Linotype" w:cs="Arial"/>
          <w:b/>
          <w:i/>
          <w:sz w:val="22"/>
          <w:szCs w:val="22"/>
          <w:lang w:eastAsia="es-MX"/>
        </w:rPr>
        <w:t>Artículo 149</w:t>
      </w:r>
      <w:r w:rsidRPr="002678E3">
        <w:rPr>
          <w:rFonts w:ascii="Palatino Linotype" w:hAnsi="Palatino Linotype" w:cs="Arial"/>
          <w:i/>
          <w:sz w:val="22"/>
          <w:szCs w:val="22"/>
          <w:lang w:eastAsia="es-MX"/>
        </w:rPr>
        <w:t>. El acuerdo que clasifique la información como confidencial deberá contener un razonamiento lógico en el que demuestre que la información se encuentra en alguna o algunas de las hipótesis previstas en la presente Ley.”</w:t>
      </w:r>
    </w:p>
    <w:p w14:paraId="16D631E3" w14:textId="77777777" w:rsidR="001D4F14" w:rsidRPr="002678E3" w:rsidRDefault="001D4F14" w:rsidP="001D4F14">
      <w:pPr>
        <w:spacing w:before="100" w:beforeAutospacing="1" w:after="100" w:afterAutospacing="1" w:line="360" w:lineRule="auto"/>
        <w:contextualSpacing/>
        <w:jc w:val="both"/>
        <w:rPr>
          <w:rFonts w:ascii="Palatino Linotype" w:hAnsi="Palatino Linotype" w:cs="Arial"/>
          <w:lang w:eastAsia="es-MX"/>
        </w:rPr>
      </w:pPr>
    </w:p>
    <w:p w14:paraId="32448E02" w14:textId="77777777" w:rsidR="001D4F14" w:rsidRPr="002678E3" w:rsidRDefault="001D4F14" w:rsidP="001D4F14">
      <w:pPr>
        <w:spacing w:before="100" w:beforeAutospacing="1" w:after="100" w:afterAutospacing="1" w:line="360" w:lineRule="auto"/>
        <w:contextualSpacing/>
        <w:jc w:val="both"/>
        <w:rPr>
          <w:rFonts w:ascii="Palatino Linotype" w:hAnsi="Palatino Linotype" w:cs="Arial"/>
          <w:lang w:eastAsia="es-MX"/>
        </w:rPr>
      </w:pPr>
      <w:r w:rsidRPr="002678E3">
        <w:rPr>
          <w:rFonts w:ascii="Palatino Linotype" w:hAnsi="Palatino Linotype" w:cs="Arial"/>
          <w:lang w:eastAsia="es-MX"/>
        </w:rPr>
        <w:t xml:space="preserve">Atento a ello, es importante referir que la fundamentación y motivación consiste en la obligación que tiene todo ente público de expresar los preceptos jurídicos aplicables al asunto motivo del acto y las razones o argumentos de su actuar. </w:t>
      </w:r>
    </w:p>
    <w:p w14:paraId="0B08B394" w14:textId="77777777" w:rsidR="001D4F14" w:rsidRPr="002678E3" w:rsidRDefault="001D4F14" w:rsidP="001D4F14">
      <w:pPr>
        <w:spacing w:before="100" w:beforeAutospacing="1" w:after="100" w:afterAutospacing="1" w:line="360" w:lineRule="auto"/>
        <w:contextualSpacing/>
        <w:jc w:val="both"/>
        <w:rPr>
          <w:rFonts w:ascii="Palatino Linotype" w:hAnsi="Palatino Linotype" w:cs="Arial"/>
          <w:sz w:val="16"/>
          <w:lang w:eastAsia="es-MX"/>
        </w:rPr>
      </w:pPr>
    </w:p>
    <w:p w14:paraId="67DDE7DD" w14:textId="77777777" w:rsidR="001D4F14" w:rsidRPr="002678E3" w:rsidRDefault="001D4F14" w:rsidP="001D4F14">
      <w:pPr>
        <w:spacing w:before="100" w:beforeAutospacing="1" w:after="100" w:afterAutospacing="1" w:line="360" w:lineRule="auto"/>
        <w:contextualSpacing/>
        <w:jc w:val="both"/>
        <w:rPr>
          <w:rFonts w:ascii="Palatino Linotype" w:hAnsi="Palatino Linotype" w:cs="Arial"/>
          <w:lang w:eastAsia="es-MX"/>
        </w:rPr>
      </w:pPr>
      <w:r w:rsidRPr="002678E3">
        <w:rPr>
          <w:rFonts w:ascii="Palatino Linotype" w:hAnsi="Palatino Linotype" w:cs="Arial"/>
          <w:lang w:eastAsia="es-MX"/>
        </w:rPr>
        <w:lastRenderedPageBreak/>
        <w:t>Al respecto, el máximo tribunal del país ha establecido jurisprudencia respecto a qué debe entenderse por fundamentación y motivación, en los siguientes términos:</w:t>
      </w:r>
    </w:p>
    <w:p w14:paraId="471504D8" w14:textId="77777777" w:rsidR="001D4F14" w:rsidRPr="002678E3" w:rsidRDefault="001D4F14" w:rsidP="001D4F14">
      <w:pPr>
        <w:spacing w:before="100" w:beforeAutospacing="1" w:after="100" w:afterAutospacing="1" w:line="360" w:lineRule="auto"/>
        <w:contextualSpacing/>
        <w:jc w:val="both"/>
        <w:rPr>
          <w:rFonts w:ascii="Palatino Linotype" w:hAnsi="Palatino Linotype" w:cs="Arial"/>
          <w:lang w:eastAsia="es-MX"/>
        </w:rPr>
      </w:pPr>
    </w:p>
    <w:p w14:paraId="0C679A1B" w14:textId="77777777" w:rsidR="001D4F14" w:rsidRPr="002678E3" w:rsidRDefault="001D4F14" w:rsidP="00BA3F55">
      <w:pPr>
        <w:spacing w:before="100" w:beforeAutospacing="1" w:after="100" w:afterAutospacing="1"/>
        <w:ind w:left="851" w:right="899"/>
        <w:contextualSpacing/>
        <w:jc w:val="both"/>
        <w:rPr>
          <w:rFonts w:ascii="Palatino Linotype" w:hAnsi="Palatino Linotype" w:cs="Arial"/>
          <w:i/>
          <w:sz w:val="22"/>
          <w:szCs w:val="22"/>
          <w:lang w:eastAsia="es-MX"/>
        </w:rPr>
      </w:pPr>
      <w:r w:rsidRPr="002678E3">
        <w:rPr>
          <w:rFonts w:ascii="Palatino Linotype" w:hAnsi="Palatino Linotype" w:cs="Arial"/>
          <w:i/>
          <w:sz w:val="22"/>
          <w:szCs w:val="22"/>
          <w:lang w:eastAsia="es-MX"/>
        </w:rPr>
        <w:t>“</w:t>
      </w:r>
      <w:r w:rsidRPr="002678E3">
        <w:rPr>
          <w:rFonts w:ascii="Palatino Linotype" w:hAnsi="Palatino Linotype" w:cs="Arial"/>
          <w:b/>
          <w:i/>
          <w:sz w:val="22"/>
          <w:szCs w:val="22"/>
          <w:lang w:eastAsia="es-MX"/>
        </w:rPr>
        <w:t>FUNDAMENTACIÓN Y MOTIVACIÓN</w:t>
      </w:r>
      <w:r w:rsidRPr="002678E3">
        <w:rPr>
          <w:rFonts w:ascii="Palatino Linotype" w:hAnsi="Palatino Linotype" w:cs="Arial"/>
          <w:i/>
          <w:sz w:val="22"/>
          <w:szCs w:val="22"/>
          <w:lang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7D8FA3CB" w14:textId="77777777" w:rsidR="001D4F14" w:rsidRPr="002678E3" w:rsidRDefault="001D4F14" w:rsidP="001D4F14">
      <w:pPr>
        <w:spacing w:before="100" w:beforeAutospacing="1" w:after="100" w:afterAutospacing="1" w:line="360" w:lineRule="auto"/>
        <w:contextualSpacing/>
        <w:jc w:val="both"/>
        <w:rPr>
          <w:rFonts w:ascii="Palatino Linotype" w:hAnsi="Palatino Linotype" w:cs="Arial"/>
          <w:lang w:eastAsia="es-MX"/>
        </w:rPr>
      </w:pPr>
    </w:p>
    <w:p w14:paraId="0A8BA679" w14:textId="77777777" w:rsidR="001D4F14" w:rsidRPr="002678E3" w:rsidRDefault="001D4F14" w:rsidP="001D4F14">
      <w:pPr>
        <w:spacing w:before="100" w:beforeAutospacing="1" w:after="100" w:afterAutospacing="1" w:line="360" w:lineRule="auto"/>
        <w:contextualSpacing/>
        <w:jc w:val="both"/>
        <w:rPr>
          <w:rFonts w:ascii="Palatino Linotype" w:hAnsi="Palatino Linotype" w:cs="Arial"/>
          <w:lang w:eastAsia="es-MX"/>
        </w:rPr>
      </w:pPr>
      <w:r w:rsidRPr="002678E3">
        <w:rPr>
          <w:rFonts w:ascii="Palatino Linotype" w:hAnsi="Palatino Linotype" w:cs="Arial"/>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A7E3006" w14:textId="77777777" w:rsidR="001D4F14" w:rsidRPr="002678E3" w:rsidRDefault="001D4F14" w:rsidP="001D4F14">
      <w:pPr>
        <w:spacing w:before="100" w:beforeAutospacing="1" w:after="100" w:afterAutospacing="1" w:line="360" w:lineRule="auto"/>
        <w:contextualSpacing/>
        <w:jc w:val="both"/>
        <w:rPr>
          <w:rFonts w:ascii="Palatino Linotype" w:hAnsi="Palatino Linotype" w:cs="Arial"/>
          <w:sz w:val="16"/>
          <w:lang w:eastAsia="es-MX"/>
        </w:rPr>
      </w:pPr>
    </w:p>
    <w:p w14:paraId="46051545" w14:textId="77777777" w:rsidR="001D4F14" w:rsidRPr="002678E3" w:rsidRDefault="001D4F14" w:rsidP="001D4F14">
      <w:pPr>
        <w:spacing w:before="100" w:beforeAutospacing="1" w:after="100" w:afterAutospacing="1" w:line="360" w:lineRule="auto"/>
        <w:contextualSpacing/>
        <w:jc w:val="both"/>
        <w:rPr>
          <w:rFonts w:ascii="Palatino Linotype" w:hAnsi="Palatino Linotype" w:cs="Arial"/>
          <w:lang w:eastAsia="es-MX"/>
        </w:rPr>
      </w:pPr>
      <w:r w:rsidRPr="002678E3">
        <w:rPr>
          <w:rFonts w:ascii="Palatino Linotype" w:hAnsi="Palatino Linotype" w:cs="Arial"/>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C0DCFA8" w14:textId="77777777" w:rsidR="001D4F14" w:rsidRPr="002678E3" w:rsidRDefault="001D4F14" w:rsidP="001D4F14">
      <w:pPr>
        <w:spacing w:before="100" w:beforeAutospacing="1" w:after="100" w:afterAutospacing="1" w:line="360" w:lineRule="auto"/>
        <w:contextualSpacing/>
        <w:jc w:val="both"/>
        <w:rPr>
          <w:rFonts w:ascii="Palatino Linotype" w:hAnsi="Palatino Linotype" w:cs="Arial"/>
          <w:lang w:eastAsia="es-MX"/>
        </w:rPr>
      </w:pPr>
    </w:p>
    <w:p w14:paraId="48E446D5" w14:textId="77777777" w:rsidR="001D4F14" w:rsidRPr="002678E3" w:rsidRDefault="001D4F14" w:rsidP="001D4F14">
      <w:pPr>
        <w:spacing w:before="100" w:beforeAutospacing="1" w:after="100" w:afterAutospacing="1" w:line="276" w:lineRule="auto"/>
        <w:ind w:left="851" w:right="899"/>
        <w:contextualSpacing/>
        <w:jc w:val="both"/>
        <w:rPr>
          <w:rFonts w:ascii="Palatino Linotype" w:hAnsi="Palatino Linotype" w:cs="Arial"/>
          <w:i/>
          <w:sz w:val="22"/>
          <w:szCs w:val="22"/>
          <w:lang w:eastAsia="es-MX"/>
        </w:rPr>
      </w:pPr>
      <w:r w:rsidRPr="002678E3">
        <w:rPr>
          <w:rFonts w:ascii="Palatino Linotype" w:hAnsi="Palatino Linotype" w:cs="Arial"/>
          <w:i/>
          <w:sz w:val="22"/>
          <w:szCs w:val="22"/>
          <w:lang w:eastAsia="es-MX"/>
        </w:rPr>
        <w:t>“</w:t>
      </w:r>
      <w:r w:rsidRPr="002678E3">
        <w:rPr>
          <w:rFonts w:ascii="Palatino Linotype" w:hAnsi="Palatino Linotype" w:cs="Arial"/>
          <w:b/>
          <w:i/>
          <w:sz w:val="22"/>
          <w:szCs w:val="22"/>
          <w:lang w:eastAsia="es-MX"/>
        </w:rPr>
        <w:t>FUNDAMENTACIÓN Y MOTIVACIÓN. EL ASPECTO FORMAL DE LA GARANTÍA Y SU FINALIDAD SE TRADUCEN EN EXPLICAR, JUSTIFICAR, POSIBILITAR LA DEFENSA Y COMUNICAR LA DECISIÓN</w:t>
      </w:r>
      <w:r w:rsidRPr="002678E3">
        <w:rPr>
          <w:rFonts w:ascii="Palatino Linotype" w:hAnsi="Palatino Linotype" w:cs="Arial"/>
          <w:i/>
          <w:sz w:val="22"/>
          <w:szCs w:val="22"/>
          <w:lang w:eastAsia="es-MX"/>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w:t>
      </w:r>
      <w:r w:rsidRPr="002678E3">
        <w:rPr>
          <w:rFonts w:ascii="Palatino Linotype" w:hAnsi="Palatino Linotype" w:cs="Arial"/>
          <w:i/>
          <w:sz w:val="22"/>
          <w:szCs w:val="22"/>
          <w:lang w:eastAsia="es-MX"/>
        </w:rPr>
        <w:lastRenderedPageBreak/>
        <w:t>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787E3B4F" w14:textId="77777777" w:rsidR="001D4F14" w:rsidRPr="002678E3" w:rsidRDefault="001D4F14" w:rsidP="001D4F14">
      <w:pPr>
        <w:spacing w:before="100" w:beforeAutospacing="1" w:after="100" w:afterAutospacing="1" w:line="360" w:lineRule="auto"/>
        <w:contextualSpacing/>
        <w:jc w:val="both"/>
        <w:rPr>
          <w:rFonts w:ascii="Palatino Linotype" w:hAnsi="Palatino Linotype" w:cs="Arial"/>
          <w:lang w:eastAsia="es-MX"/>
        </w:rPr>
      </w:pPr>
    </w:p>
    <w:p w14:paraId="1DB62F0D" w14:textId="31328DD8" w:rsidR="001D4F14" w:rsidRPr="002678E3" w:rsidRDefault="001D4F14" w:rsidP="001D4F14">
      <w:pPr>
        <w:spacing w:before="100" w:beforeAutospacing="1" w:after="100" w:afterAutospacing="1" w:line="360" w:lineRule="auto"/>
        <w:contextualSpacing/>
        <w:jc w:val="both"/>
        <w:rPr>
          <w:rFonts w:ascii="Palatino Linotype" w:hAnsi="Palatino Linotype" w:cs="Arial"/>
          <w:lang w:eastAsia="es-MX"/>
        </w:rPr>
      </w:pPr>
      <w:r w:rsidRPr="002678E3">
        <w:rPr>
          <w:rFonts w:ascii="Palatino Linotype" w:hAnsi="Palatino Linotype" w:cs="Arial"/>
          <w:lang w:eastAsia="es-MX"/>
        </w:rPr>
        <w:t xml:space="preserve">Por lo que, la fundamentación y motivación implica </w:t>
      </w:r>
      <w:r w:rsidR="00E66EFB" w:rsidRPr="002678E3">
        <w:rPr>
          <w:rFonts w:ascii="Palatino Linotype" w:hAnsi="Palatino Linotype" w:cs="Arial"/>
          <w:lang w:eastAsia="es-MX"/>
        </w:rPr>
        <w:t>que,</w:t>
      </w:r>
      <w:r w:rsidRPr="002678E3">
        <w:rPr>
          <w:rFonts w:ascii="Palatino Linotype" w:hAnsi="Palatino Linotype" w:cs="Arial"/>
          <w:lang w:eastAsia="es-MX"/>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8E7BB64" w14:textId="77777777" w:rsidR="0007587F" w:rsidRPr="002678E3" w:rsidRDefault="0007587F" w:rsidP="0007587F">
      <w:pPr>
        <w:autoSpaceDE w:val="0"/>
        <w:autoSpaceDN w:val="0"/>
        <w:adjustRightInd w:val="0"/>
        <w:spacing w:line="360" w:lineRule="auto"/>
        <w:jc w:val="both"/>
        <w:rPr>
          <w:rFonts w:ascii="Palatino Linotype" w:eastAsiaTheme="minorHAnsi" w:hAnsi="Palatino Linotype" w:cs="Arial"/>
          <w:color w:val="000000"/>
          <w:sz w:val="14"/>
          <w:szCs w:val="22"/>
          <w:lang w:eastAsia="en-US"/>
        </w:rPr>
      </w:pPr>
    </w:p>
    <w:p w14:paraId="47D26D20" w14:textId="77777777" w:rsidR="00905A13" w:rsidRPr="002678E3" w:rsidRDefault="00905A13" w:rsidP="00905A13">
      <w:pPr>
        <w:spacing w:line="360" w:lineRule="auto"/>
        <w:jc w:val="both"/>
        <w:rPr>
          <w:rFonts w:ascii="Palatino Linotype" w:hAnsi="Palatino Linotype" w:cs="Arial"/>
        </w:rPr>
      </w:pPr>
      <w:r w:rsidRPr="002678E3">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14:paraId="6EB12D14" w14:textId="77777777" w:rsidR="00905A13" w:rsidRPr="002678E3" w:rsidRDefault="00905A13" w:rsidP="00905A13">
      <w:pPr>
        <w:spacing w:line="360" w:lineRule="auto"/>
        <w:jc w:val="both"/>
        <w:rPr>
          <w:rFonts w:ascii="Palatino Linotype" w:hAnsi="Palatino Linotype" w:cs="Arial"/>
          <w:sz w:val="18"/>
        </w:rPr>
      </w:pPr>
    </w:p>
    <w:p w14:paraId="537CE0B0" w14:textId="3160828B" w:rsidR="00905A13" w:rsidRPr="002678E3" w:rsidRDefault="00905A13" w:rsidP="00905A13">
      <w:pPr>
        <w:spacing w:line="360" w:lineRule="auto"/>
        <w:jc w:val="both"/>
        <w:rPr>
          <w:rFonts w:ascii="Palatino Linotype" w:hAnsi="Palatino Linotype" w:cs="Arial"/>
        </w:rPr>
      </w:pPr>
      <w:r w:rsidRPr="002678E3">
        <w:rPr>
          <w:rFonts w:ascii="Palatino Linotype" w:hAnsi="Palatino Linotype" w:cs="Arial"/>
        </w:rPr>
        <w:t xml:space="preserve">En consecuencia, la fundamentación y motivación implica </w:t>
      </w:r>
      <w:r w:rsidR="00984309" w:rsidRPr="002678E3">
        <w:rPr>
          <w:rFonts w:ascii="Palatino Linotype" w:hAnsi="Palatino Linotype" w:cs="Arial"/>
        </w:rPr>
        <w:t>que,</w:t>
      </w:r>
      <w:r w:rsidRPr="002678E3">
        <w:rPr>
          <w:rFonts w:ascii="Palatino Linotype" w:hAnsi="Palatino Linotype" w:cs="Arial"/>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0DCE257" w14:textId="77777777" w:rsidR="003E1C77" w:rsidRPr="002678E3" w:rsidRDefault="003E1C77" w:rsidP="00905A13">
      <w:pPr>
        <w:spacing w:line="360" w:lineRule="auto"/>
        <w:jc w:val="both"/>
        <w:rPr>
          <w:rFonts w:ascii="Palatino Linotype" w:hAnsi="Palatino Linotype" w:cs="Arial"/>
        </w:rPr>
      </w:pPr>
    </w:p>
    <w:p w14:paraId="2C120F1F" w14:textId="1F070C01" w:rsidR="00BF4B60" w:rsidRPr="002678E3" w:rsidRDefault="00E06839" w:rsidP="00905A13">
      <w:pPr>
        <w:spacing w:line="360" w:lineRule="auto"/>
        <w:jc w:val="both"/>
        <w:rPr>
          <w:rFonts w:ascii="Palatino Linotype" w:hAnsi="Palatino Linotype" w:cs="Arial"/>
        </w:rPr>
      </w:pPr>
      <w:r w:rsidRPr="002678E3">
        <w:rPr>
          <w:rFonts w:ascii="Palatino Linotype" w:hAnsi="Palatino Linotype" w:cs="Arial"/>
        </w:rPr>
        <w:t xml:space="preserve">Ahora bien, el particular le requirió al </w:t>
      </w:r>
      <w:r w:rsidRPr="002678E3">
        <w:rPr>
          <w:rFonts w:ascii="Palatino Linotype" w:hAnsi="Palatino Linotype" w:cs="Arial"/>
          <w:b/>
        </w:rPr>
        <w:t>SUJETO OBLIGADO</w:t>
      </w:r>
      <w:r w:rsidRPr="002678E3">
        <w:rPr>
          <w:rFonts w:ascii="Palatino Linotype" w:hAnsi="Palatino Linotype" w:cs="Arial"/>
        </w:rPr>
        <w:t xml:space="preserve"> lo relativo al convenio de colaboración que para la retención de los descuentos a los salarios de los trabajadores derivados de la adquisición de pólizas de seguros individuales celebran la Secretaría de Educación Pública y el Sindicato Nacional de Trabajadores de la Educación del 11 de agosto de 2006.</w:t>
      </w:r>
    </w:p>
    <w:p w14:paraId="6C644426" w14:textId="77777777" w:rsidR="00E06839" w:rsidRPr="002678E3" w:rsidRDefault="00E06839" w:rsidP="00905A13">
      <w:pPr>
        <w:spacing w:line="360" w:lineRule="auto"/>
        <w:jc w:val="both"/>
        <w:rPr>
          <w:rFonts w:ascii="Palatino Linotype" w:hAnsi="Palatino Linotype" w:cs="Arial"/>
        </w:rPr>
      </w:pPr>
    </w:p>
    <w:p w14:paraId="5D975213" w14:textId="0D713EEF" w:rsidR="00E06839" w:rsidRPr="002678E3" w:rsidRDefault="00E06839" w:rsidP="00905A13">
      <w:pPr>
        <w:spacing w:line="360" w:lineRule="auto"/>
        <w:jc w:val="both"/>
        <w:rPr>
          <w:rFonts w:ascii="Palatino Linotype" w:hAnsi="Palatino Linotype" w:cs="Arial"/>
        </w:rPr>
      </w:pPr>
      <w:r w:rsidRPr="002678E3">
        <w:rPr>
          <w:rFonts w:ascii="Palatino Linotype" w:hAnsi="Palatino Linotype" w:cs="Arial"/>
        </w:rPr>
        <w:t xml:space="preserve">En este sentido y como quedó asentado en párrafos que anteceden </w:t>
      </w:r>
      <w:r w:rsidRPr="002678E3">
        <w:rPr>
          <w:rFonts w:ascii="Palatino Linotype" w:hAnsi="Palatino Linotype" w:cs="Arial"/>
          <w:b/>
        </w:rPr>
        <w:t>EL SUJETO OBLIGADO</w:t>
      </w:r>
      <w:r w:rsidRPr="002678E3">
        <w:rPr>
          <w:rFonts w:ascii="Palatino Linotype" w:hAnsi="Palatino Linotype" w:cs="Arial"/>
        </w:rPr>
        <w:t xml:space="preserve"> señaló la incompetencia, sin </w:t>
      </w:r>
      <w:r w:rsidR="00E66EFB" w:rsidRPr="002678E3">
        <w:rPr>
          <w:rFonts w:ascii="Palatino Linotype" w:hAnsi="Palatino Linotype" w:cs="Arial"/>
        </w:rPr>
        <w:t>embargo,</w:t>
      </w:r>
      <w:r w:rsidRPr="002678E3">
        <w:rPr>
          <w:rFonts w:ascii="Palatino Linotype" w:hAnsi="Palatino Linotype" w:cs="Arial"/>
        </w:rPr>
        <w:t xml:space="preserve"> de acuerdo a sus atribuciones y funciones que quedaron asentadas en el cuerpo del presente, su Ley y Reglamento establece un área encargada de la administraci</w:t>
      </w:r>
      <w:r w:rsidR="00623148" w:rsidRPr="002678E3">
        <w:rPr>
          <w:rFonts w:ascii="Palatino Linotype" w:hAnsi="Palatino Linotype" w:cs="Arial"/>
        </w:rPr>
        <w:t>ón</w:t>
      </w:r>
      <w:r w:rsidRPr="002678E3">
        <w:rPr>
          <w:rFonts w:ascii="Palatino Linotype" w:hAnsi="Palatino Linotype" w:cs="Arial"/>
        </w:rPr>
        <w:t xml:space="preserve"> de los trabajadores adscritos a dicha dependencia y por lo tanto</w:t>
      </w:r>
      <w:r w:rsidR="00623148" w:rsidRPr="002678E3">
        <w:rPr>
          <w:rFonts w:ascii="Palatino Linotype" w:hAnsi="Palatino Linotype" w:cs="Arial"/>
        </w:rPr>
        <w:t xml:space="preserve"> debe contar con la información requerida</w:t>
      </w:r>
      <w:r w:rsidR="00982DF8" w:rsidRPr="002678E3">
        <w:rPr>
          <w:rFonts w:ascii="Palatino Linotype" w:hAnsi="Palatino Linotype" w:cs="Arial"/>
        </w:rPr>
        <w:t xml:space="preserve">, </w:t>
      </w:r>
      <w:r w:rsidR="00623148" w:rsidRPr="002678E3">
        <w:rPr>
          <w:rFonts w:ascii="Palatino Linotype" w:hAnsi="Palatino Linotype" w:cs="Arial"/>
        </w:rPr>
        <w:t>por lo que</w:t>
      </w:r>
      <w:r w:rsidR="00E66EFB" w:rsidRPr="002678E3">
        <w:rPr>
          <w:rFonts w:ascii="Palatino Linotype" w:hAnsi="Palatino Linotype" w:cs="Arial"/>
        </w:rPr>
        <w:t>,</w:t>
      </w:r>
      <w:r w:rsidR="00623148" w:rsidRPr="002678E3">
        <w:rPr>
          <w:rFonts w:ascii="Palatino Linotype" w:hAnsi="Palatino Linotype" w:cs="Arial"/>
        </w:rPr>
        <w:t xml:space="preserve"> se ordena la entrega de dicha información.</w:t>
      </w:r>
    </w:p>
    <w:p w14:paraId="23E1908B" w14:textId="77777777" w:rsidR="00623148" w:rsidRPr="002678E3" w:rsidRDefault="00623148" w:rsidP="00905A13">
      <w:pPr>
        <w:spacing w:line="360" w:lineRule="auto"/>
        <w:jc w:val="both"/>
        <w:rPr>
          <w:rFonts w:ascii="Palatino Linotype" w:hAnsi="Palatino Linotype" w:cs="Arial"/>
        </w:rPr>
      </w:pPr>
    </w:p>
    <w:p w14:paraId="18C7E419" w14:textId="21972B22" w:rsidR="00623148" w:rsidRPr="002678E3" w:rsidRDefault="00623148" w:rsidP="00905A13">
      <w:pPr>
        <w:spacing w:line="360" w:lineRule="auto"/>
        <w:jc w:val="both"/>
        <w:rPr>
          <w:rFonts w:ascii="Palatino Linotype" w:hAnsi="Palatino Linotype" w:cs="Arial"/>
        </w:rPr>
      </w:pPr>
      <w:r w:rsidRPr="002678E3">
        <w:rPr>
          <w:rFonts w:ascii="Palatino Linotype" w:hAnsi="Palatino Linotype" w:cs="Arial"/>
        </w:rPr>
        <w:t xml:space="preserve">Por último, el ahora </w:t>
      </w:r>
      <w:r w:rsidRPr="002678E3">
        <w:rPr>
          <w:rFonts w:ascii="Palatino Linotype" w:hAnsi="Palatino Linotype" w:cs="Arial"/>
          <w:b/>
        </w:rPr>
        <w:t>RECURRENTE</w:t>
      </w:r>
      <w:r w:rsidRPr="002678E3">
        <w:rPr>
          <w:rFonts w:ascii="Palatino Linotype" w:hAnsi="Palatino Linotype" w:cs="Arial"/>
        </w:rPr>
        <w:t xml:space="preserve"> le solicitó al </w:t>
      </w:r>
      <w:r w:rsidRPr="002678E3">
        <w:rPr>
          <w:rFonts w:ascii="Palatino Linotype" w:hAnsi="Palatino Linotype" w:cs="Arial"/>
          <w:b/>
        </w:rPr>
        <w:t>SUJETO OBLIGADO</w:t>
      </w:r>
      <w:r w:rsidRPr="002678E3">
        <w:rPr>
          <w:rFonts w:ascii="Palatino Linotype" w:hAnsi="Palatino Linotype" w:cs="Arial"/>
        </w:rPr>
        <w:t xml:space="preserve"> lo referente al directorio completo de los órganos internos de control o similares de su institución y que de acuerdo a la respuesta solo señaló la incompetencia</w:t>
      </w:r>
      <w:r w:rsidR="003E1C77" w:rsidRPr="002678E3">
        <w:rPr>
          <w:rFonts w:ascii="Palatino Linotype" w:hAnsi="Palatino Linotype" w:cs="Arial"/>
        </w:rPr>
        <w:t xml:space="preserve"> de manera general, sin que se desprendiera de manera fundada y motivada la razón de la misma</w:t>
      </w:r>
      <w:r w:rsidRPr="002678E3">
        <w:rPr>
          <w:rFonts w:ascii="Palatino Linotype" w:hAnsi="Palatino Linotype" w:cs="Arial"/>
        </w:rPr>
        <w:t>.</w:t>
      </w:r>
    </w:p>
    <w:p w14:paraId="56AE434C" w14:textId="77777777" w:rsidR="00623148" w:rsidRPr="002678E3" w:rsidRDefault="00623148" w:rsidP="00905A13">
      <w:pPr>
        <w:spacing w:line="360" w:lineRule="auto"/>
        <w:jc w:val="both"/>
        <w:rPr>
          <w:rFonts w:ascii="Palatino Linotype" w:hAnsi="Palatino Linotype" w:cs="Arial"/>
        </w:rPr>
      </w:pPr>
    </w:p>
    <w:p w14:paraId="41409A8F" w14:textId="43EFEF1E" w:rsidR="00623148" w:rsidRPr="002678E3" w:rsidRDefault="00E66EFB" w:rsidP="00905A13">
      <w:pPr>
        <w:spacing w:line="360" w:lineRule="auto"/>
        <w:jc w:val="both"/>
        <w:rPr>
          <w:rFonts w:ascii="Palatino Linotype" w:hAnsi="Palatino Linotype" w:cs="Arial"/>
        </w:rPr>
      </w:pPr>
      <w:r w:rsidRPr="002678E3">
        <w:rPr>
          <w:rFonts w:ascii="Palatino Linotype" w:hAnsi="Palatino Linotype" w:cs="Arial"/>
        </w:rPr>
        <w:t>Asimismo,</w:t>
      </w:r>
      <w:r w:rsidR="00623148" w:rsidRPr="002678E3">
        <w:rPr>
          <w:rFonts w:ascii="Palatino Linotype" w:hAnsi="Palatino Linotype" w:cs="Arial"/>
        </w:rPr>
        <w:t xml:space="preserve"> y como fue establecido en el Reglamento interior anteriormente inserto</w:t>
      </w:r>
      <w:r w:rsidRPr="002678E3">
        <w:rPr>
          <w:rFonts w:ascii="Palatino Linotype" w:hAnsi="Palatino Linotype" w:cs="Arial"/>
        </w:rPr>
        <w:t>,</w:t>
      </w:r>
      <w:r w:rsidR="00623148" w:rsidRPr="002678E3">
        <w:rPr>
          <w:rFonts w:ascii="Palatino Linotype" w:hAnsi="Palatino Linotype" w:cs="Arial"/>
        </w:rPr>
        <w:t xml:space="preserve"> </w:t>
      </w:r>
      <w:r w:rsidR="00623148" w:rsidRPr="002678E3">
        <w:rPr>
          <w:rFonts w:ascii="Palatino Linotype" w:hAnsi="Palatino Linotype" w:cs="Arial"/>
          <w:b/>
        </w:rPr>
        <w:t>EL SUJETO OBLIGADO</w:t>
      </w:r>
      <w:r w:rsidR="00623148" w:rsidRPr="002678E3">
        <w:rPr>
          <w:rFonts w:ascii="Palatino Linotype" w:hAnsi="Palatino Linotype" w:cs="Arial"/>
        </w:rPr>
        <w:t xml:space="preserve"> cuenta con una Contraloría Interna</w:t>
      </w:r>
      <w:r w:rsidRPr="002678E3">
        <w:rPr>
          <w:rFonts w:ascii="Palatino Linotype" w:hAnsi="Palatino Linotype" w:cs="Arial"/>
        </w:rPr>
        <w:t>,</w:t>
      </w:r>
      <w:r w:rsidR="00623148" w:rsidRPr="002678E3">
        <w:rPr>
          <w:rFonts w:ascii="Palatino Linotype" w:hAnsi="Palatino Linotype" w:cs="Arial"/>
        </w:rPr>
        <w:t xml:space="preserve"> y por tanto</w:t>
      </w:r>
      <w:r w:rsidRPr="002678E3">
        <w:rPr>
          <w:rFonts w:ascii="Palatino Linotype" w:hAnsi="Palatino Linotype" w:cs="Arial"/>
        </w:rPr>
        <w:t>,</w:t>
      </w:r>
      <w:r w:rsidR="00623148" w:rsidRPr="002678E3">
        <w:rPr>
          <w:rFonts w:ascii="Palatino Linotype" w:hAnsi="Palatino Linotype" w:cs="Arial"/>
        </w:rPr>
        <w:t xml:space="preserve"> la información requerida</w:t>
      </w:r>
      <w:r w:rsidRPr="002678E3">
        <w:rPr>
          <w:rFonts w:ascii="Palatino Linotype" w:hAnsi="Palatino Linotype" w:cs="Arial"/>
        </w:rPr>
        <w:t>,</w:t>
      </w:r>
      <w:r w:rsidR="00623148" w:rsidRPr="002678E3">
        <w:rPr>
          <w:rFonts w:ascii="Palatino Linotype" w:hAnsi="Palatino Linotype" w:cs="Arial"/>
        </w:rPr>
        <w:t xml:space="preserve"> por lo que se ordena entregar la misma al particular. </w:t>
      </w:r>
    </w:p>
    <w:p w14:paraId="39A5A214" w14:textId="77777777" w:rsidR="006017A3" w:rsidRPr="002678E3" w:rsidRDefault="006017A3" w:rsidP="00905A13">
      <w:pPr>
        <w:spacing w:line="360" w:lineRule="auto"/>
        <w:jc w:val="both"/>
        <w:rPr>
          <w:rFonts w:ascii="Palatino Linotype" w:hAnsi="Palatino Linotype" w:cs="Arial"/>
        </w:rPr>
      </w:pPr>
    </w:p>
    <w:p w14:paraId="2247BD26" w14:textId="358D0B49" w:rsidR="006017A3" w:rsidRPr="002678E3" w:rsidRDefault="006017A3" w:rsidP="00905A13">
      <w:pPr>
        <w:spacing w:line="360" w:lineRule="auto"/>
        <w:jc w:val="both"/>
        <w:rPr>
          <w:rFonts w:ascii="Palatino Linotype" w:hAnsi="Palatino Linotype" w:cs="Arial"/>
        </w:rPr>
      </w:pPr>
      <w:r w:rsidRPr="002678E3">
        <w:rPr>
          <w:rFonts w:ascii="Palatino Linotype" w:hAnsi="Palatino Linotype" w:cs="Arial"/>
        </w:rPr>
        <w:t xml:space="preserve">Finalmente, no se omite referir que dada la situación originada de la emergencia sanitaria causada por el Covid-19, se estima que de conformidad con el ordinal 186 de la Ley de la materia, y tomando en consideración </w:t>
      </w:r>
      <w:r w:rsidR="00CD18C3" w:rsidRPr="002678E3">
        <w:rPr>
          <w:rFonts w:ascii="Palatino Linotype" w:hAnsi="Palatino Linotype" w:cs="Arial"/>
        </w:rPr>
        <w:t>que se deberá realizar la búsqueda y localización de la información</w:t>
      </w:r>
      <w:r w:rsidRPr="002678E3">
        <w:rPr>
          <w:rFonts w:ascii="Palatino Linotype" w:hAnsi="Palatino Linotype" w:cs="Arial"/>
        </w:rPr>
        <w:t xml:space="preserve">, </w:t>
      </w:r>
      <w:r w:rsidR="00CD18C3" w:rsidRPr="002678E3">
        <w:rPr>
          <w:rFonts w:ascii="Palatino Linotype" w:hAnsi="Palatino Linotype" w:cs="Arial"/>
        </w:rPr>
        <w:t xml:space="preserve">y dada </w:t>
      </w:r>
      <w:r w:rsidRPr="002678E3">
        <w:rPr>
          <w:rFonts w:ascii="Palatino Linotype" w:hAnsi="Palatino Linotype" w:cs="Arial"/>
        </w:rPr>
        <w:t>la publicación en el periódico oficial “Gaceta del Gobierno” de fecha doce de febrero de dos mil veintiuno en la que se establecen las medidas para la continuación de actividades económicas, sociales y gubernamentales con motivo del virus entes referido en el Estado de México, se estima conducente otorgar quince días para el cumplimiento de la presente resolución.</w:t>
      </w:r>
    </w:p>
    <w:p w14:paraId="22E9E2CB" w14:textId="77777777" w:rsidR="00E06839" w:rsidRPr="002678E3" w:rsidRDefault="00E06839" w:rsidP="004D6EDE">
      <w:pPr>
        <w:spacing w:line="360" w:lineRule="auto"/>
        <w:jc w:val="both"/>
        <w:rPr>
          <w:rFonts w:ascii="Palatino Linotype" w:eastAsia="Calibri" w:hAnsi="Palatino Linotype"/>
        </w:rPr>
      </w:pPr>
    </w:p>
    <w:p w14:paraId="1D1A8E2A" w14:textId="10BB24C9" w:rsidR="004D6EDE" w:rsidRPr="002678E3" w:rsidRDefault="004D6EDE" w:rsidP="00E74133">
      <w:pPr>
        <w:spacing w:line="360" w:lineRule="auto"/>
        <w:jc w:val="both"/>
        <w:rPr>
          <w:rFonts w:ascii="Palatino Linotype" w:eastAsia="Calibri" w:hAnsi="Palatino Linotype"/>
          <w:b/>
        </w:rPr>
      </w:pPr>
      <w:r w:rsidRPr="002678E3">
        <w:rPr>
          <w:rFonts w:ascii="Palatino Linotype" w:eastAsia="Calibri" w:hAnsi="Palatino Linotype"/>
        </w:rPr>
        <w:t xml:space="preserve">Por lo anterior, se considera que las </w:t>
      </w:r>
      <w:r w:rsidRPr="002678E3">
        <w:rPr>
          <w:rFonts w:ascii="Palatino Linotype" w:hAnsi="Palatino Linotype" w:cs="Arial"/>
        </w:rPr>
        <w:t xml:space="preserve">razones o motivos de inconformidad planteadas por </w:t>
      </w:r>
      <w:r w:rsidR="009F21EA" w:rsidRPr="002678E3">
        <w:rPr>
          <w:rFonts w:ascii="Palatino Linotype" w:hAnsi="Palatino Linotype" w:cs="Arial"/>
          <w:b/>
        </w:rPr>
        <w:t xml:space="preserve">EL </w:t>
      </w:r>
      <w:r w:rsidRPr="002678E3">
        <w:rPr>
          <w:rFonts w:ascii="Palatino Linotype" w:hAnsi="Palatino Linotype" w:cs="Arial"/>
          <w:b/>
        </w:rPr>
        <w:t>RECURRENTE,</w:t>
      </w:r>
      <w:r w:rsidRPr="002678E3">
        <w:rPr>
          <w:rFonts w:ascii="Palatino Linotype" w:hAnsi="Palatino Linotype"/>
          <w:b/>
        </w:rPr>
        <w:t xml:space="preserve"> </w:t>
      </w:r>
      <w:r w:rsidRPr="002678E3">
        <w:rPr>
          <w:rFonts w:ascii="Palatino Linotype" w:hAnsi="Palatino Linotype" w:cs="Arial"/>
        </w:rPr>
        <w:t>resultan</w:t>
      </w:r>
      <w:r w:rsidR="00905A13" w:rsidRPr="002678E3">
        <w:rPr>
          <w:rFonts w:ascii="Palatino Linotype" w:hAnsi="Palatino Linotype" w:cs="Arial"/>
        </w:rPr>
        <w:t xml:space="preserve"> </w:t>
      </w:r>
      <w:r w:rsidRPr="002678E3">
        <w:rPr>
          <w:rFonts w:ascii="Palatino Linotype" w:hAnsi="Palatino Linotype" w:cs="Arial"/>
          <w:b/>
        </w:rPr>
        <w:t>fundadas</w:t>
      </w:r>
      <w:r w:rsidRPr="002678E3">
        <w:rPr>
          <w:rFonts w:ascii="Palatino Linotype" w:hAnsi="Palatino Linotype" w:cs="Arial"/>
        </w:rPr>
        <w:t>;</w:t>
      </w:r>
      <w:r w:rsidRPr="002678E3">
        <w:rPr>
          <w:rFonts w:ascii="Palatino Linotype" w:eastAsia="Calibri" w:hAnsi="Palatino Linotype"/>
        </w:rPr>
        <w:t xml:space="preserve"> en </w:t>
      </w:r>
      <w:r w:rsidR="00364628" w:rsidRPr="002678E3">
        <w:rPr>
          <w:rFonts w:ascii="Palatino Linotype" w:eastAsia="Calibri" w:hAnsi="Palatino Linotype"/>
        </w:rPr>
        <w:t>consecuencia,</w:t>
      </w:r>
      <w:r w:rsidRPr="002678E3">
        <w:rPr>
          <w:rFonts w:ascii="Palatino Linotype" w:eastAsia="Calibri" w:hAnsi="Palatino Linotype"/>
        </w:rPr>
        <w:t xml:space="preserve"> este Órgano Garante determina </w:t>
      </w:r>
      <w:r w:rsidR="0026671D" w:rsidRPr="002678E3">
        <w:rPr>
          <w:rFonts w:ascii="Palatino Linotype" w:eastAsia="Calibri" w:hAnsi="Palatino Linotype"/>
          <w:b/>
        </w:rPr>
        <w:t>REVO</w:t>
      </w:r>
      <w:r w:rsidR="0070656A" w:rsidRPr="002678E3">
        <w:rPr>
          <w:rFonts w:ascii="Palatino Linotype" w:eastAsia="Calibri" w:hAnsi="Palatino Linotype"/>
          <w:b/>
        </w:rPr>
        <w:t>CAR</w:t>
      </w:r>
      <w:r w:rsidRPr="002678E3">
        <w:rPr>
          <w:rFonts w:ascii="Palatino Linotype" w:eastAsia="Calibri" w:hAnsi="Palatino Linotype"/>
          <w:b/>
        </w:rPr>
        <w:t xml:space="preserve"> </w:t>
      </w:r>
      <w:r w:rsidRPr="002678E3">
        <w:rPr>
          <w:rFonts w:ascii="Palatino Linotype" w:eastAsia="Calibri" w:hAnsi="Palatino Linotype"/>
        </w:rPr>
        <w:t xml:space="preserve">la respuesta otorgada por el </w:t>
      </w:r>
      <w:r w:rsidRPr="002678E3">
        <w:rPr>
          <w:rFonts w:ascii="Palatino Linotype" w:eastAsia="Calibri" w:hAnsi="Palatino Linotype"/>
          <w:b/>
        </w:rPr>
        <w:t xml:space="preserve">SUJETO OBLIGADO </w:t>
      </w:r>
      <w:r w:rsidRPr="002678E3">
        <w:rPr>
          <w:rFonts w:ascii="Palatino Linotype" w:eastAsia="Calibri" w:hAnsi="Palatino Linotype"/>
        </w:rPr>
        <w:t>en la</w:t>
      </w:r>
      <w:r w:rsidR="00623148" w:rsidRPr="002678E3">
        <w:rPr>
          <w:rFonts w:ascii="Palatino Linotype" w:eastAsia="Calibri" w:hAnsi="Palatino Linotype"/>
        </w:rPr>
        <w:t>s</w:t>
      </w:r>
      <w:r w:rsidRPr="002678E3">
        <w:rPr>
          <w:rFonts w:ascii="Palatino Linotype" w:eastAsia="Calibri" w:hAnsi="Palatino Linotype"/>
        </w:rPr>
        <w:t xml:space="preserve"> solicitud</w:t>
      </w:r>
      <w:r w:rsidR="00623148" w:rsidRPr="002678E3">
        <w:rPr>
          <w:rFonts w:ascii="Palatino Linotype" w:eastAsia="Calibri" w:hAnsi="Palatino Linotype"/>
        </w:rPr>
        <w:t xml:space="preserve">es </w:t>
      </w:r>
      <w:r w:rsidR="00E66EFB" w:rsidRPr="002678E3">
        <w:rPr>
          <w:rFonts w:ascii="Palatino Linotype" w:eastAsia="Calibri" w:hAnsi="Palatino Linotype"/>
        </w:rPr>
        <w:t xml:space="preserve">números </w:t>
      </w:r>
      <w:r w:rsidR="00E66EFB" w:rsidRPr="002678E3">
        <w:rPr>
          <w:rFonts w:ascii="Palatino Linotype" w:eastAsia="Calibri" w:hAnsi="Palatino Linotype"/>
          <w:b/>
          <w:bCs/>
        </w:rPr>
        <w:t>00230</w:t>
      </w:r>
      <w:r w:rsidR="00623148" w:rsidRPr="002678E3">
        <w:rPr>
          <w:rFonts w:ascii="Palatino Linotype" w:eastAsia="MS Mincho" w:hAnsi="Palatino Linotype" w:cs="Arial"/>
          <w:b/>
          <w:bCs/>
        </w:rPr>
        <w:t>/SEIEM/IP/2021 y 00229/SEIEM/IP/2021</w:t>
      </w:r>
      <w:r w:rsidRPr="002678E3">
        <w:rPr>
          <w:rFonts w:ascii="Palatino Linotype" w:eastAsia="Calibri" w:hAnsi="Palatino Linotype"/>
          <w:b/>
        </w:rPr>
        <w:t>.</w:t>
      </w:r>
    </w:p>
    <w:p w14:paraId="687FC075" w14:textId="59BADA2E" w:rsidR="005C25EA" w:rsidRPr="002678E3" w:rsidRDefault="004D6EDE" w:rsidP="00605DE1">
      <w:pPr>
        <w:spacing w:line="360" w:lineRule="auto"/>
        <w:jc w:val="both"/>
        <w:rPr>
          <w:rFonts w:ascii="Palatino Linotype" w:hAnsi="Palatino Linotype"/>
          <w:b/>
          <w:bCs/>
          <w:spacing w:val="40"/>
          <w:sz w:val="28"/>
        </w:rPr>
      </w:pPr>
      <w:r w:rsidRPr="002678E3">
        <w:rPr>
          <w:rFonts w:ascii="Palatino Linotype" w:eastAsia="Calibri" w:hAnsi="Palatino Linotype" w:cs="Arial"/>
        </w:rPr>
        <w:t xml:space="preserve">Así, con fundamento en lo prescrito en los artículos 5, párrafos </w:t>
      </w:r>
      <w:r w:rsidR="0070656A" w:rsidRPr="002678E3">
        <w:rPr>
          <w:rFonts w:ascii="Palatino Linotype" w:eastAsia="Calibri" w:hAnsi="Palatino Linotype" w:cs="Arial"/>
        </w:rPr>
        <w:t>tr</w:t>
      </w:r>
      <w:r w:rsidRPr="002678E3">
        <w:rPr>
          <w:rFonts w:ascii="Palatino Linotype" w:hAnsi="Palatino Linotype"/>
        </w:rPr>
        <w:t>igésimo</w:t>
      </w:r>
      <w:r w:rsidRPr="002678E3">
        <w:rPr>
          <w:rFonts w:ascii="Palatino Linotype" w:hAnsi="Palatino Linotype" w:cs="Arial"/>
        </w:rPr>
        <w:t>,</w:t>
      </w:r>
      <w:r w:rsidRPr="002678E3">
        <w:rPr>
          <w:rFonts w:ascii="Palatino Linotype" w:hAnsi="Palatino Linotype"/>
        </w:rPr>
        <w:t xml:space="preserve"> </w:t>
      </w:r>
      <w:r w:rsidR="00E655D0" w:rsidRPr="002678E3">
        <w:rPr>
          <w:rFonts w:ascii="Palatino Linotype" w:hAnsi="Palatino Linotype"/>
        </w:rPr>
        <w:t>tr</w:t>
      </w:r>
      <w:r w:rsidRPr="002678E3">
        <w:rPr>
          <w:rFonts w:ascii="Palatino Linotype" w:hAnsi="Palatino Linotype"/>
        </w:rPr>
        <w:t>igésimo</w:t>
      </w:r>
      <w:r w:rsidR="0070656A" w:rsidRPr="002678E3">
        <w:rPr>
          <w:rFonts w:ascii="Palatino Linotype" w:hAnsi="Palatino Linotype"/>
        </w:rPr>
        <w:t xml:space="preserve"> primero</w:t>
      </w:r>
      <w:r w:rsidRPr="002678E3">
        <w:rPr>
          <w:rFonts w:ascii="Palatino Linotype" w:hAnsi="Palatino Linotype"/>
        </w:rPr>
        <w:t xml:space="preserve"> y </w:t>
      </w:r>
      <w:r w:rsidR="00E655D0" w:rsidRPr="002678E3">
        <w:rPr>
          <w:rFonts w:ascii="Palatino Linotype" w:hAnsi="Palatino Linotype"/>
        </w:rPr>
        <w:t>tr</w:t>
      </w:r>
      <w:r w:rsidRPr="002678E3">
        <w:rPr>
          <w:rFonts w:ascii="Palatino Linotype" w:hAnsi="Palatino Linotype"/>
        </w:rPr>
        <w:t xml:space="preserve">igésimo </w:t>
      </w:r>
      <w:r w:rsidR="0070656A" w:rsidRPr="002678E3">
        <w:rPr>
          <w:rFonts w:ascii="Palatino Linotype" w:hAnsi="Palatino Linotype"/>
        </w:rPr>
        <w:t>segundo</w:t>
      </w:r>
      <w:r w:rsidRPr="002678E3">
        <w:rPr>
          <w:rFonts w:ascii="Palatino Linotype" w:hAnsi="Palatino Linotype"/>
        </w:rPr>
        <w:t xml:space="preserve">, fracciones IV y V </w:t>
      </w:r>
      <w:r w:rsidRPr="002678E3">
        <w:rPr>
          <w:rFonts w:ascii="Palatino Linotype" w:eastAsia="Calibri" w:hAnsi="Palatino Linotype" w:cs="Arial"/>
        </w:rPr>
        <w:t xml:space="preserve">de la Constitución Política del Estado Libre y Soberano de México; </w:t>
      </w:r>
      <w:r w:rsidRPr="002678E3">
        <w:rPr>
          <w:rFonts w:ascii="Palatino Linotype" w:hAnsi="Palatino Linotype" w:cs="Arial"/>
        </w:rPr>
        <w:t>2, fracción II, 9, 29, 36, fracciones I y II, 176, 178, 179, 181, 185, fracción I, 186 y 188</w:t>
      </w:r>
      <w:r w:rsidRPr="002678E3">
        <w:rPr>
          <w:rFonts w:ascii="Palatino Linotype" w:eastAsia="Calibri" w:hAnsi="Palatino Linotype" w:cs="Arial"/>
        </w:rPr>
        <w:t xml:space="preserve"> de la Ley de Transparencia y Acceso a la Información Pública del Estado de México y Municipios, este Pleno:</w:t>
      </w:r>
    </w:p>
    <w:p w14:paraId="08072592" w14:textId="77777777" w:rsidR="005C25EA" w:rsidRPr="002678E3" w:rsidRDefault="005C25EA" w:rsidP="005C25EA">
      <w:pPr>
        <w:rPr>
          <w:rFonts w:ascii="Palatino Linotype" w:hAnsi="Palatino Linotype" w:cs="Arial"/>
          <w:b/>
          <w:spacing w:val="44"/>
        </w:rPr>
      </w:pPr>
    </w:p>
    <w:p w14:paraId="32C9C2C7" w14:textId="77777777" w:rsidR="002678E3" w:rsidRDefault="002678E3" w:rsidP="00364628">
      <w:pPr>
        <w:jc w:val="center"/>
        <w:rPr>
          <w:rFonts w:ascii="Palatino Linotype" w:hAnsi="Palatino Linotype" w:cs="Arial"/>
          <w:b/>
          <w:spacing w:val="44"/>
          <w:sz w:val="28"/>
        </w:rPr>
      </w:pPr>
    </w:p>
    <w:p w14:paraId="01422024" w14:textId="77777777" w:rsidR="002678E3" w:rsidRDefault="002678E3" w:rsidP="00364628">
      <w:pPr>
        <w:jc w:val="center"/>
        <w:rPr>
          <w:rFonts w:ascii="Palatino Linotype" w:hAnsi="Palatino Linotype" w:cs="Arial"/>
          <w:b/>
          <w:spacing w:val="44"/>
          <w:sz w:val="28"/>
        </w:rPr>
      </w:pPr>
    </w:p>
    <w:p w14:paraId="60D7C25E" w14:textId="77777777" w:rsidR="002678E3" w:rsidRDefault="002678E3" w:rsidP="00364628">
      <w:pPr>
        <w:jc w:val="center"/>
        <w:rPr>
          <w:rFonts w:ascii="Palatino Linotype" w:hAnsi="Palatino Linotype" w:cs="Arial"/>
          <w:b/>
          <w:spacing w:val="44"/>
          <w:sz w:val="28"/>
        </w:rPr>
      </w:pPr>
    </w:p>
    <w:p w14:paraId="73EDCB69" w14:textId="4E433FBD" w:rsidR="003302C9" w:rsidRPr="002678E3" w:rsidRDefault="00200BFC" w:rsidP="00364628">
      <w:pPr>
        <w:jc w:val="center"/>
        <w:rPr>
          <w:rFonts w:ascii="Palatino Linotype" w:hAnsi="Palatino Linotype" w:cs="Arial"/>
          <w:b/>
          <w:spacing w:val="44"/>
          <w:sz w:val="28"/>
        </w:rPr>
      </w:pPr>
      <w:r w:rsidRPr="002678E3">
        <w:rPr>
          <w:rFonts w:ascii="Palatino Linotype" w:hAnsi="Palatino Linotype" w:cs="Arial"/>
          <w:b/>
          <w:spacing w:val="44"/>
          <w:sz w:val="28"/>
        </w:rPr>
        <w:lastRenderedPageBreak/>
        <w:t>RESUELVE</w:t>
      </w:r>
    </w:p>
    <w:p w14:paraId="789C6183" w14:textId="77777777" w:rsidR="0070656A" w:rsidRPr="002678E3" w:rsidRDefault="0070656A" w:rsidP="00364628">
      <w:pPr>
        <w:jc w:val="center"/>
        <w:rPr>
          <w:rFonts w:ascii="Palatino Linotype" w:hAnsi="Palatino Linotype" w:cs="Arial"/>
          <w:b/>
          <w:spacing w:val="44"/>
          <w:sz w:val="28"/>
        </w:rPr>
      </w:pPr>
    </w:p>
    <w:p w14:paraId="0ED3DD51" w14:textId="73B14A8C" w:rsidR="0070656A" w:rsidRPr="002678E3" w:rsidRDefault="0070656A" w:rsidP="0070656A">
      <w:pPr>
        <w:spacing w:line="360" w:lineRule="auto"/>
        <w:jc w:val="both"/>
        <w:rPr>
          <w:rFonts w:ascii="Palatino Linotype" w:eastAsiaTheme="minorEastAsia" w:hAnsi="Palatino Linotype" w:cs="Arial"/>
        </w:rPr>
      </w:pPr>
      <w:r w:rsidRPr="002678E3">
        <w:rPr>
          <w:rFonts w:ascii="Palatino Linotype" w:eastAsiaTheme="minorEastAsia" w:hAnsi="Palatino Linotype" w:cs="Arial"/>
          <w:b/>
          <w:bCs/>
          <w:color w:val="222222"/>
          <w:sz w:val="28"/>
          <w:szCs w:val="18"/>
          <w:lang w:val="es-ES_tradnl" w:eastAsia="es-MX"/>
        </w:rPr>
        <w:t>PRIMERO</w:t>
      </w:r>
      <w:r w:rsidRPr="002678E3">
        <w:rPr>
          <w:rFonts w:ascii="Palatino Linotype" w:eastAsiaTheme="minorEastAsia" w:hAnsi="Palatino Linotype" w:cs="Arial"/>
          <w:sz w:val="20"/>
          <w:szCs w:val="20"/>
          <w:lang w:val="es-ES_tradnl"/>
        </w:rPr>
        <w:t xml:space="preserve">. </w:t>
      </w:r>
      <w:r w:rsidRPr="002678E3">
        <w:rPr>
          <w:rFonts w:ascii="Palatino Linotype" w:eastAsiaTheme="minorEastAsia" w:hAnsi="Palatino Linotype" w:cs="Arial"/>
          <w:lang w:val="es-ES_tradnl"/>
        </w:rPr>
        <w:t xml:space="preserve">Resultan </w:t>
      </w:r>
      <w:r w:rsidRPr="002678E3">
        <w:rPr>
          <w:rFonts w:ascii="Palatino Linotype" w:eastAsiaTheme="minorEastAsia" w:hAnsi="Palatino Linotype" w:cs="Arial"/>
          <w:b/>
          <w:lang w:val="es-ES_tradnl"/>
        </w:rPr>
        <w:t>fundadas</w:t>
      </w:r>
      <w:r w:rsidRPr="002678E3">
        <w:rPr>
          <w:rFonts w:ascii="Palatino Linotype" w:eastAsiaTheme="minorEastAsia" w:hAnsi="Palatino Linotype" w:cs="Arial"/>
          <w:lang w:val="es-ES_tradnl"/>
        </w:rPr>
        <w:t xml:space="preserve"> las razones o motivos de inconformidad planteadas por </w:t>
      </w:r>
      <w:r w:rsidR="00623148" w:rsidRPr="002678E3">
        <w:rPr>
          <w:rFonts w:ascii="Palatino Linotype" w:eastAsiaTheme="minorEastAsia" w:hAnsi="Palatino Linotype" w:cs="Arial"/>
          <w:b/>
          <w:lang w:val="es-ES_tradnl"/>
        </w:rPr>
        <w:t>EL</w:t>
      </w:r>
      <w:r w:rsidRPr="002678E3">
        <w:rPr>
          <w:rFonts w:ascii="Palatino Linotype" w:eastAsiaTheme="minorEastAsia" w:hAnsi="Palatino Linotype" w:cs="Arial"/>
          <w:b/>
          <w:lang w:val="es-ES_tradnl"/>
        </w:rPr>
        <w:t xml:space="preserve"> RECURRENTE</w:t>
      </w:r>
      <w:r w:rsidRPr="002678E3">
        <w:rPr>
          <w:rFonts w:ascii="Palatino Linotype" w:eastAsiaTheme="minorEastAsia" w:hAnsi="Palatino Linotype" w:cs="Arial"/>
          <w:lang w:val="es-ES_tradnl"/>
        </w:rPr>
        <w:t xml:space="preserve"> </w:t>
      </w:r>
      <w:r w:rsidRPr="002678E3">
        <w:rPr>
          <w:rFonts w:ascii="Palatino Linotype" w:eastAsiaTheme="minorEastAsia" w:hAnsi="Palatino Linotype" w:cs="Arial"/>
        </w:rPr>
        <w:t xml:space="preserve">en términos del </w:t>
      </w:r>
      <w:r w:rsidRPr="002678E3">
        <w:rPr>
          <w:rFonts w:ascii="Palatino Linotype" w:eastAsiaTheme="minorEastAsia" w:hAnsi="Palatino Linotype" w:cs="Arial"/>
          <w:lang w:val="es-ES_tradnl"/>
        </w:rPr>
        <w:t>Considerando</w:t>
      </w:r>
      <w:r w:rsidRPr="002678E3">
        <w:rPr>
          <w:rFonts w:ascii="Palatino Linotype" w:eastAsiaTheme="minorEastAsia" w:hAnsi="Palatino Linotype" w:cs="Arial"/>
        </w:rPr>
        <w:t xml:space="preserve"> </w:t>
      </w:r>
      <w:r w:rsidRPr="002678E3">
        <w:rPr>
          <w:rFonts w:ascii="Palatino Linotype" w:eastAsiaTheme="minorEastAsia" w:hAnsi="Palatino Linotype" w:cs="Arial"/>
          <w:b/>
        </w:rPr>
        <w:t xml:space="preserve">QUINTO </w:t>
      </w:r>
      <w:r w:rsidRPr="002678E3">
        <w:rPr>
          <w:rFonts w:ascii="Palatino Linotype" w:eastAsiaTheme="minorEastAsia" w:hAnsi="Palatino Linotype" w:cs="Arial"/>
        </w:rPr>
        <w:t>de esta Resolución.</w:t>
      </w:r>
    </w:p>
    <w:p w14:paraId="70DE24EB" w14:textId="77777777" w:rsidR="0070656A" w:rsidRPr="002678E3" w:rsidRDefault="0070656A" w:rsidP="0070656A">
      <w:pPr>
        <w:spacing w:line="360" w:lineRule="auto"/>
        <w:jc w:val="both"/>
        <w:rPr>
          <w:rFonts w:ascii="Palatino Linotype" w:eastAsiaTheme="minorEastAsia" w:hAnsi="Palatino Linotype" w:cs="Arial"/>
          <w:szCs w:val="20"/>
          <w:lang w:val="es-ES_tradnl"/>
        </w:rPr>
      </w:pPr>
    </w:p>
    <w:p w14:paraId="153B49EE" w14:textId="695C196B" w:rsidR="0070656A" w:rsidRPr="002678E3" w:rsidRDefault="0070656A" w:rsidP="0070656A">
      <w:pPr>
        <w:spacing w:line="360" w:lineRule="auto"/>
        <w:jc w:val="both"/>
        <w:rPr>
          <w:rFonts w:ascii="Palatino Linotype" w:hAnsi="Palatino Linotype" w:cs="Arial"/>
          <w:lang w:val="es-ES_tradnl"/>
        </w:rPr>
      </w:pPr>
      <w:r w:rsidRPr="002678E3">
        <w:rPr>
          <w:rFonts w:ascii="Palatino Linotype" w:eastAsiaTheme="minorEastAsia" w:hAnsi="Palatino Linotype" w:cs="Arial"/>
          <w:b/>
          <w:bCs/>
          <w:color w:val="222222"/>
          <w:sz w:val="28"/>
          <w:szCs w:val="18"/>
          <w:lang w:val="es-ES_tradnl" w:eastAsia="es-MX"/>
        </w:rPr>
        <w:t>SEGUNDO</w:t>
      </w:r>
      <w:r w:rsidRPr="002678E3">
        <w:rPr>
          <w:rFonts w:ascii="Palatino Linotype" w:eastAsia="Calibri" w:hAnsi="Palatino Linotype" w:cs="Arial"/>
          <w:b/>
          <w:bCs/>
          <w:sz w:val="20"/>
          <w:szCs w:val="20"/>
          <w:lang w:val="es-ES_tradnl"/>
        </w:rPr>
        <w:t xml:space="preserve">. </w:t>
      </w:r>
      <w:r w:rsidRPr="002678E3">
        <w:rPr>
          <w:rFonts w:ascii="Palatino Linotype" w:eastAsia="Calibri" w:hAnsi="Palatino Linotype" w:cs="Arial"/>
        </w:rPr>
        <w:t xml:space="preserve">Se </w:t>
      </w:r>
      <w:r w:rsidR="0026671D" w:rsidRPr="002678E3">
        <w:rPr>
          <w:rFonts w:ascii="Palatino Linotype" w:eastAsia="Calibri" w:hAnsi="Palatino Linotype" w:cs="Arial"/>
          <w:b/>
        </w:rPr>
        <w:t>REVO</w:t>
      </w:r>
      <w:r w:rsidRPr="002678E3">
        <w:rPr>
          <w:rFonts w:ascii="Palatino Linotype" w:eastAsia="Calibri" w:hAnsi="Palatino Linotype" w:cs="Arial"/>
          <w:b/>
        </w:rPr>
        <w:t>CA</w:t>
      </w:r>
      <w:r w:rsidR="00623148" w:rsidRPr="002678E3">
        <w:rPr>
          <w:rFonts w:ascii="Palatino Linotype" w:eastAsia="Calibri" w:hAnsi="Palatino Linotype" w:cs="Arial"/>
          <w:b/>
        </w:rPr>
        <w:t>N</w:t>
      </w:r>
      <w:r w:rsidRPr="002678E3">
        <w:rPr>
          <w:rFonts w:ascii="Palatino Linotype" w:eastAsia="Calibri" w:hAnsi="Palatino Linotype" w:cs="Arial"/>
          <w:b/>
        </w:rPr>
        <w:t xml:space="preserve"> </w:t>
      </w:r>
      <w:r w:rsidRPr="002678E3">
        <w:rPr>
          <w:rFonts w:ascii="Palatino Linotype" w:eastAsia="Calibri" w:hAnsi="Palatino Linotype" w:cs="Arial"/>
        </w:rPr>
        <w:t>la</w:t>
      </w:r>
      <w:r w:rsidR="00623148" w:rsidRPr="002678E3">
        <w:rPr>
          <w:rFonts w:ascii="Palatino Linotype" w:eastAsia="Calibri" w:hAnsi="Palatino Linotype" w:cs="Arial"/>
        </w:rPr>
        <w:t>s</w:t>
      </w:r>
      <w:r w:rsidRPr="002678E3">
        <w:rPr>
          <w:rFonts w:ascii="Palatino Linotype" w:eastAsia="Calibri" w:hAnsi="Palatino Linotype" w:cs="Arial"/>
        </w:rPr>
        <w:t xml:space="preserve"> respuesta</w:t>
      </w:r>
      <w:r w:rsidR="00623148" w:rsidRPr="002678E3">
        <w:rPr>
          <w:rFonts w:ascii="Palatino Linotype" w:eastAsia="Calibri" w:hAnsi="Palatino Linotype" w:cs="Arial"/>
        </w:rPr>
        <w:t>s</w:t>
      </w:r>
      <w:r w:rsidRPr="002678E3">
        <w:rPr>
          <w:rFonts w:ascii="Palatino Linotype" w:eastAsia="Calibri" w:hAnsi="Palatino Linotype" w:cs="Arial"/>
        </w:rPr>
        <w:t xml:space="preserve"> proporcionada</w:t>
      </w:r>
      <w:r w:rsidR="00623148" w:rsidRPr="002678E3">
        <w:rPr>
          <w:rFonts w:ascii="Palatino Linotype" w:eastAsia="Calibri" w:hAnsi="Palatino Linotype" w:cs="Arial"/>
        </w:rPr>
        <w:t>s</w:t>
      </w:r>
      <w:r w:rsidRPr="002678E3">
        <w:rPr>
          <w:rFonts w:ascii="Palatino Linotype" w:eastAsia="Calibri" w:hAnsi="Palatino Linotype" w:cs="Arial"/>
        </w:rPr>
        <w:t xml:space="preserve"> por </w:t>
      </w:r>
      <w:r w:rsidRPr="002678E3">
        <w:rPr>
          <w:rFonts w:ascii="Palatino Linotype" w:eastAsia="Calibri" w:hAnsi="Palatino Linotype" w:cs="Arial"/>
          <w:b/>
        </w:rPr>
        <w:t xml:space="preserve">EL SUJETO OBLIGADO </w:t>
      </w:r>
      <w:r w:rsidRPr="002678E3">
        <w:rPr>
          <w:rFonts w:ascii="Palatino Linotype" w:eastAsia="Calibri" w:hAnsi="Palatino Linotype" w:cs="Arial"/>
        </w:rPr>
        <w:t xml:space="preserve">y se </w:t>
      </w:r>
      <w:r w:rsidRPr="002678E3">
        <w:rPr>
          <w:rFonts w:ascii="Palatino Linotype" w:eastAsia="Calibri" w:hAnsi="Palatino Linotype" w:cs="Arial"/>
          <w:b/>
        </w:rPr>
        <w:t>ORDENA</w:t>
      </w:r>
      <w:r w:rsidRPr="002678E3">
        <w:rPr>
          <w:rFonts w:ascii="Palatino Linotype" w:eastAsia="Calibri" w:hAnsi="Palatino Linotype" w:cs="Arial"/>
          <w:b/>
          <w:lang w:val="es-ES_tradnl"/>
        </w:rPr>
        <w:t xml:space="preserve"> </w:t>
      </w:r>
      <w:r w:rsidRPr="002678E3">
        <w:rPr>
          <w:rFonts w:ascii="Palatino Linotype" w:eastAsia="Calibri" w:hAnsi="Palatino Linotype" w:cs="Arial"/>
          <w:lang w:val="es-ES_tradnl"/>
        </w:rPr>
        <w:t>atienda la</w:t>
      </w:r>
      <w:r w:rsidR="00623148" w:rsidRPr="002678E3">
        <w:rPr>
          <w:rFonts w:ascii="Palatino Linotype" w:eastAsia="Calibri" w:hAnsi="Palatino Linotype" w:cs="Arial"/>
          <w:lang w:val="es-ES_tradnl"/>
        </w:rPr>
        <w:t>s</w:t>
      </w:r>
      <w:r w:rsidRPr="002678E3">
        <w:rPr>
          <w:rFonts w:ascii="Palatino Linotype" w:eastAsia="Calibri" w:hAnsi="Palatino Linotype" w:cs="Arial"/>
          <w:lang w:val="es-ES_tradnl"/>
        </w:rPr>
        <w:t xml:space="preserve"> solicitud</w:t>
      </w:r>
      <w:r w:rsidR="00623148" w:rsidRPr="002678E3">
        <w:rPr>
          <w:rFonts w:ascii="Palatino Linotype" w:eastAsia="Calibri" w:hAnsi="Palatino Linotype" w:cs="Arial"/>
          <w:lang w:val="es-ES_tradnl"/>
        </w:rPr>
        <w:t>es</w:t>
      </w:r>
      <w:r w:rsidRPr="002678E3">
        <w:rPr>
          <w:rFonts w:ascii="Palatino Linotype" w:eastAsia="Calibri" w:hAnsi="Palatino Linotype" w:cs="Arial"/>
          <w:lang w:val="es-ES_tradnl"/>
        </w:rPr>
        <w:t xml:space="preserve"> de información </w:t>
      </w:r>
      <w:r w:rsidR="00623148" w:rsidRPr="002678E3">
        <w:rPr>
          <w:rFonts w:ascii="Palatino Linotype" w:eastAsia="MS Mincho" w:hAnsi="Palatino Linotype" w:cs="Arial"/>
          <w:b/>
          <w:bCs/>
        </w:rPr>
        <w:t>00230/SEIEM/IP/2021 y 00229/SEIEM/IP/2021</w:t>
      </w:r>
      <w:r w:rsidRPr="002678E3">
        <w:rPr>
          <w:rFonts w:ascii="Palatino Linotype" w:eastAsiaTheme="minorEastAsia" w:hAnsi="Palatino Linotype" w:cs="Arial"/>
          <w:lang w:val="es-ES_tradnl"/>
        </w:rPr>
        <w:t xml:space="preserve">, en términos del Considerando </w:t>
      </w:r>
      <w:r w:rsidRPr="002678E3">
        <w:rPr>
          <w:rFonts w:ascii="Palatino Linotype" w:eastAsiaTheme="minorEastAsia" w:hAnsi="Palatino Linotype" w:cs="Arial"/>
          <w:b/>
          <w:lang w:val="es-ES_tradnl"/>
        </w:rPr>
        <w:t>QUINTO</w:t>
      </w:r>
      <w:r w:rsidRPr="002678E3">
        <w:rPr>
          <w:rFonts w:ascii="Palatino Linotype" w:eastAsiaTheme="minorEastAsia" w:hAnsi="Palatino Linotype" w:cs="Arial"/>
          <w:lang w:val="es-ES_tradnl"/>
        </w:rPr>
        <w:t xml:space="preserve"> y, haga entrega a</w:t>
      </w:r>
      <w:r w:rsidR="00623148" w:rsidRPr="002678E3">
        <w:rPr>
          <w:rFonts w:ascii="Palatino Linotype" w:eastAsiaTheme="minorEastAsia" w:hAnsi="Palatino Linotype" w:cs="Arial"/>
          <w:lang w:val="es-ES_tradnl"/>
        </w:rPr>
        <w:t>l</w:t>
      </w:r>
      <w:r w:rsidRPr="002678E3">
        <w:rPr>
          <w:rFonts w:ascii="Palatino Linotype" w:eastAsiaTheme="minorEastAsia" w:hAnsi="Palatino Linotype" w:cs="Arial"/>
          <w:lang w:val="es-ES_tradnl"/>
        </w:rPr>
        <w:t xml:space="preserve"> </w:t>
      </w:r>
      <w:r w:rsidRPr="002678E3">
        <w:rPr>
          <w:rFonts w:ascii="Palatino Linotype" w:eastAsiaTheme="minorEastAsia" w:hAnsi="Palatino Linotype" w:cs="Arial"/>
          <w:b/>
          <w:lang w:val="es-ES_tradnl"/>
        </w:rPr>
        <w:t>RECURRENTE</w:t>
      </w:r>
      <w:r w:rsidRPr="002678E3">
        <w:rPr>
          <w:rFonts w:ascii="Palatino Linotype" w:eastAsiaTheme="minorEastAsia" w:hAnsi="Palatino Linotype" w:cs="Arial"/>
          <w:lang w:val="es-ES_tradnl"/>
        </w:rPr>
        <w:t xml:space="preserve">, vía </w:t>
      </w:r>
      <w:r w:rsidRPr="002678E3">
        <w:rPr>
          <w:rFonts w:ascii="Palatino Linotype" w:eastAsiaTheme="minorEastAsia" w:hAnsi="Palatino Linotype" w:cs="Arial"/>
          <w:b/>
          <w:lang w:val="es-ES_tradnl"/>
        </w:rPr>
        <w:t>SAIMEX</w:t>
      </w:r>
      <w:r w:rsidR="00331B25" w:rsidRPr="002678E3">
        <w:rPr>
          <w:rFonts w:ascii="Palatino Linotype" w:eastAsiaTheme="minorEastAsia" w:hAnsi="Palatino Linotype" w:cs="Arial"/>
          <w:b/>
          <w:lang w:val="es-ES_tradnl"/>
        </w:rPr>
        <w:t xml:space="preserve"> </w:t>
      </w:r>
      <w:r w:rsidR="00331B25" w:rsidRPr="002678E3">
        <w:rPr>
          <w:rFonts w:ascii="Palatino Linotype" w:eastAsiaTheme="minorEastAsia" w:hAnsi="Palatino Linotype" w:cs="Arial"/>
          <w:lang w:val="es-ES_tradnl"/>
        </w:rPr>
        <w:t xml:space="preserve">y </w:t>
      </w:r>
      <w:r w:rsidR="00331B25" w:rsidRPr="002678E3">
        <w:rPr>
          <w:rFonts w:ascii="Palatino Linotype" w:eastAsiaTheme="minorEastAsia" w:hAnsi="Palatino Linotype" w:cs="Arial"/>
          <w:b/>
          <w:lang w:val="es-ES_tradnl"/>
        </w:rPr>
        <w:t>correo electrónico</w:t>
      </w:r>
      <w:r w:rsidRPr="002678E3">
        <w:rPr>
          <w:rFonts w:ascii="Palatino Linotype" w:hAnsi="Palatino Linotype" w:cs="Arial"/>
          <w:lang w:val="es-ES"/>
        </w:rPr>
        <w:t xml:space="preserve">, </w:t>
      </w:r>
      <w:r w:rsidR="00AF0FAB" w:rsidRPr="002678E3">
        <w:rPr>
          <w:rFonts w:ascii="Palatino Linotype" w:hAnsi="Palatino Linotype" w:cs="Arial"/>
          <w:lang w:val="es-ES"/>
        </w:rPr>
        <w:t xml:space="preserve">de ser procedente en </w:t>
      </w:r>
      <w:r w:rsidR="00AF0FAB" w:rsidRPr="002678E3">
        <w:rPr>
          <w:rFonts w:ascii="Palatino Linotype" w:hAnsi="Palatino Linotype" w:cs="Arial"/>
          <w:b/>
          <w:lang w:val="es-ES"/>
        </w:rPr>
        <w:t>versión pública</w:t>
      </w:r>
      <w:r w:rsidR="00982DF8" w:rsidRPr="002678E3">
        <w:rPr>
          <w:rFonts w:ascii="Palatino Linotype" w:hAnsi="Palatino Linotype" w:cs="Arial"/>
          <w:lang w:val="es-ES"/>
        </w:rPr>
        <w:t xml:space="preserve">, </w:t>
      </w:r>
      <w:r w:rsidR="00542C27" w:rsidRPr="002678E3">
        <w:rPr>
          <w:rFonts w:ascii="Palatino Linotype" w:hAnsi="Palatino Linotype" w:cs="Arial"/>
          <w:lang w:val="es-ES"/>
        </w:rPr>
        <w:t xml:space="preserve">previa </w:t>
      </w:r>
      <w:r w:rsidR="00542C27" w:rsidRPr="002678E3">
        <w:rPr>
          <w:rFonts w:ascii="Palatino Linotype" w:hAnsi="Palatino Linotype" w:cs="Arial"/>
          <w:b/>
          <w:lang w:val="es-ES"/>
        </w:rPr>
        <w:t>búsqueda exhaustiva y razonable</w:t>
      </w:r>
      <w:r w:rsidR="00542C27" w:rsidRPr="002678E3">
        <w:rPr>
          <w:rFonts w:ascii="Palatino Linotype" w:hAnsi="Palatino Linotype" w:cs="Arial"/>
          <w:lang w:val="es-ES"/>
        </w:rPr>
        <w:t xml:space="preserve">, </w:t>
      </w:r>
      <w:r w:rsidR="00982DF8" w:rsidRPr="002678E3">
        <w:rPr>
          <w:rFonts w:ascii="Palatino Linotype" w:hAnsi="Palatino Linotype" w:cs="Arial"/>
          <w:lang w:val="es-ES"/>
        </w:rPr>
        <w:t xml:space="preserve">de la persona jurídica colectiva referida en la solicitud, </w:t>
      </w:r>
      <w:r w:rsidRPr="002678E3">
        <w:rPr>
          <w:rFonts w:ascii="Palatino Linotype" w:hAnsi="Palatino Linotype" w:cs="Arial"/>
          <w:lang w:val="es-ES_tradnl"/>
        </w:rPr>
        <w:t>lo siguiente:</w:t>
      </w:r>
    </w:p>
    <w:p w14:paraId="1E8FDAFF" w14:textId="77777777" w:rsidR="0070656A" w:rsidRPr="002678E3" w:rsidRDefault="0070656A" w:rsidP="0070656A">
      <w:pPr>
        <w:spacing w:line="360" w:lineRule="auto"/>
        <w:jc w:val="both"/>
        <w:rPr>
          <w:rFonts w:ascii="Palatino Linotype" w:hAnsi="Palatino Linotype" w:cs="Arial"/>
          <w:lang w:val="es-ES_tradnl"/>
        </w:rPr>
      </w:pPr>
    </w:p>
    <w:p w14:paraId="6C0D8D9B" w14:textId="0549ACD9" w:rsidR="00B55400" w:rsidRPr="002678E3" w:rsidRDefault="0070656A" w:rsidP="006017A3">
      <w:pPr>
        <w:tabs>
          <w:tab w:val="left" w:pos="8222"/>
        </w:tabs>
        <w:spacing w:before="100" w:beforeAutospacing="1" w:after="100" w:afterAutospacing="1"/>
        <w:ind w:left="709" w:right="902" w:hanging="142"/>
        <w:jc w:val="both"/>
        <w:rPr>
          <w:rFonts w:ascii="Palatino Linotype" w:hAnsi="Palatino Linotype" w:cs="Arial"/>
          <w:i/>
          <w:iCs/>
          <w:sz w:val="22"/>
          <w:szCs w:val="22"/>
          <w:lang w:val="es-ES_tradnl"/>
        </w:rPr>
      </w:pPr>
      <w:r w:rsidRPr="002678E3">
        <w:rPr>
          <w:rFonts w:ascii="Palatino Linotype" w:hAnsi="Palatino Linotype" w:cs="Arial"/>
          <w:i/>
          <w:iCs/>
          <w:sz w:val="22"/>
          <w:szCs w:val="22"/>
          <w:lang w:val="es-ES_tradnl"/>
        </w:rPr>
        <w:t>“</w:t>
      </w:r>
      <w:r w:rsidR="00B55400" w:rsidRPr="002678E3">
        <w:rPr>
          <w:rFonts w:ascii="Palatino Linotype" w:hAnsi="Palatino Linotype" w:cs="Arial"/>
          <w:i/>
          <w:iCs/>
          <w:sz w:val="22"/>
          <w:szCs w:val="22"/>
          <w:lang w:val="es-ES_tradnl"/>
        </w:rPr>
        <w:t>a</w:t>
      </w:r>
      <w:r w:rsidR="003E1C77" w:rsidRPr="002678E3">
        <w:rPr>
          <w:rFonts w:ascii="Palatino Linotype" w:hAnsi="Palatino Linotype" w:cs="Arial"/>
          <w:i/>
          <w:iCs/>
          <w:sz w:val="22"/>
          <w:szCs w:val="22"/>
          <w:lang w:val="es-ES_tradnl"/>
        </w:rPr>
        <w:t>) L</w:t>
      </w:r>
      <w:r w:rsidR="0095106C" w:rsidRPr="002678E3">
        <w:rPr>
          <w:rFonts w:ascii="Palatino Linotype" w:hAnsi="Palatino Linotype" w:cs="Arial"/>
          <w:i/>
          <w:iCs/>
          <w:sz w:val="22"/>
          <w:szCs w:val="22"/>
          <w:lang w:val="es-ES_tradnl"/>
        </w:rPr>
        <w:t xml:space="preserve">os contratos, convenios, </w:t>
      </w:r>
      <w:r w:rsidR="003E1C77" w:rsidRPr="002678E3">
        <w:rPr>
          <w:rFonts w:ascii="Palatino Linotype" w:hAnsi="Palatino Linotype" w:cs="Arial"/>
          <w:i/>
          <w:iCs/>
          <w:sz w:val="22"/>
          <w:szCs w:val="22"/>
          <w:lang w:val="es-ES_tradnl"/>
        </w:rPr>
        <w:t xml:space="preserve">y sus </w:t>
      </w:r>
      <w:r w:rsidR="00A131E1" w:rsidRPr="002678E3">
        <w:rPr>
          <w:rFonts w:ascii="Palatino Linotype" w:hAnsi="Palatino Linotype" w:cs="Arial"/>
          <w:i/>
          <w:iCs/>
          <w:sz w:val="22"/>
          <w:szCs w:val="22"/>
          <w:lang w:val="es-ES_tradnl"/>
        </w:rPr>
        <w:t>anexos, o documentos que desprendan una relación jurídica</w:t>
      </w:r>
      <w:r w:rsidR="006017A3" w:rsidRPr="002678E3">
        <w:rPr>
          <w:rFonts w:ascii="Palatino Linotype" w:hAnsi="Palatino Linotype" w:cs="Arial"/>
          <w:i/>
          <w:iCs/>
          <w:sz w:val="22"/>
          <w:szCs w:val="22"/>
          <w:lang w:val="es-ES_tradnl"/>
        </w:rPr>
        <w:t xml:space="preserve"> con </w:t>
      </w:r>
      <w:r w:rsidR="006017A3" w:rsidRPr="002678E3">
        <w:rPr>
          <w:rFonts w:ascii="Palatino Linotype" w:hAnsi="Palatino Linotype" w:cs="Arial"/>
          <w:b/>
          <w:i/>
          <w:iCs/>
          <w:sz w:val="22"/>
          <w:szCs w:val="22"/>
          <w:lang w:val="es-ES_tradnl"/>
        </w:rPr>
        <w:t>EL SUJETO OBLIGADO,</w:t>
      </w:r>
      <w:r w:rsidR="00A131E1" w:rsidRPr="002678E3">
        <w:rPr>
          <w:rFonts w:ascii="Palatino Linotype" w:hAnsi="Palatino Linotype" w:cs="Arial"/>
          <w:i/>
          <w:iCs/>
          <w:sz w:val="22"/>
          <w:szCs w:val="22"/>
          <w:lang w:val="es-ES_tradnl"/>
        </w:rPr>
        <w:t xml:space="preserve"> </w:t>
      </w:r>
      <w:r w:rsidR="00B55400" w:rsidRPr="002678E3">
        <w:rPr>
          <w:rFonts w:ascii="Palatino Linotype" w:hAnsi="Palatino Linotype" w:cs="Arial"/>
          <w:i/>
          <w:iCs/>
          <w:sz w:val="22"/>
          <w:szCs w:val="22"/>
          <w:lang w:val="es-ES_tradnl"/>
        </w:rPr>
        <w:t>del 1 de enero de 2000 al 22 de junio de 2021.</w:t>
      </w:r>
    </w:p>
    <w:p w14:paraId="52CC27CD" w14:textId="6200E13B" w:rsidR="006017A3" w:rsidRPr="002678E3" w:rsidRDefault="006017A3" w:rsidP="006017A3">
      <w:pPr>
        <w:tabs>
          <w:tab w:val="left" w:pos="8222"/>
        </w:tabs>
        <w:spacing w:before="100" w:beforeAutospacing="1" w:after="100" w:afterAutospacing="1"/>
        <w:ind w:left="709" w:right="902"/>
        <w:jc w:val="both"/>
        <w:rPr>
          <w:rFonts w:ascii="Palatino Linotype" w:hAnsi="Palatino Linotype" w:cs="Arial"/>
          <w:i/>
          <w:iCs/>
          <w:sz w:val="22"/>
          <w:szCs w:val="22"/>
          <w:lang w:val="es-ES_tradnl"/>
        </w:rPr>
      </w:pPr>
      <w:r w:rsidRPr="002678E3">
        <w:rPr>
          <w:rFonts w:ascii="Palatino Linotype" w:hAnsi="Palatino Linotype" w:cs="Arial"/>
          <w:i/>
          <w:iCs/>
          <w:sz w:val="22"/>
          <w:szCs w:val="22"/>
          <w:lang w:val="es-ES_tradnl"/>
        </w:rPr>
        <w:t>b) El contrato o convenio cuyo objeto fue la adquisición de pólizas de seguros de vida individuales con los servidores públicos adscritos, y mediante el cual se autoricen los descuentos a los salarios de los trabajadores, del 1 de enero de 2000 al 22 de junio de 2021.</w:t>
      </w:r>
    </w:p>
    <w:p w14:paraId="030CF6CC" w14:textId="0D4809B2" w:rsidR="00B55400" w:rsidRPr="002678E3" w:rsidRDefault="006017A3" w:rsidP="006017A3">
      <w:pPr>
        <w:tabs>
          <w:tab w:val="left" w:pos="8222"/>
        </w:tabs>
        <w:spacing w:before="100" w:beforeAutospacing="1" w:after="100" w:afterAutospacing="1"/>
        <w:ind w:left="709" w:right="902"/>
        <w:jc w:val="both"/>
        <w:rPr>
          <w:rFonts w:ascii="Palatino Linotype" w:hAnsi="Palatino Linotype" w:cs="Arial"/>
          <w:i/>
          <w:iCs/>
          <w:sz w:val="22"/>
          <w:szCs w:val="22"/>
          <w:lang w:val="es-ES_tradnl"/>
        </w:rPr>
      </w:pPr>
      <w:r w:rsidRPr="002678E3">
        <w:rPr>
          <w:rFonts w:ascii="Palatino Linotype" w:hAnsi="Palatino Linotype" w:cs="Arial"/>
          <w:i/>
          <w:iCs/>
          <w:sz w:val="22"/>
          <w:szCs w:val="22"/>
          <w:lang w:val="es-ES_tradnl"/>
        </w:rPr>
        <w:t>c</w:t>
      </w:r>
      <w:r w:rsidR="00B55400" w:rsidRPr="002678E3">
        <w:rPr>
          <w:rFonts w:ascii="Palatino Linotype" w:hAnsi="Palatino Linotype" w:cs="Arial"/>
          <w:i/>
          <w:iCs/>
          <w:sz w:val="22"/>
          <w:szCs w:val="22"/>
          <w:lang w:val="es-ES_tradnl"/>
        </w:rPr>
        <w:t xml:space="preserve">) </w:t>
      </w:r>
      <w:r w:rsidR="00A131E1" w:rsidRPr="002678E3">
        <w:rPr>
          <w:rFonts w:ascii="Palatino Linotype" w:hAnsi="Palatino Linotype" w:cs="Arial"/>
          <w:i/>
          <w:iCs/>
          <w:sz w:val="22"/>
          <w:szCs w:val="22"/>
          <w:lang w:val="es-ES_tradnl"/>
        </w:rPr>
        <w:t>L</w:t>
      </w:r>
      <w:r w:rsidRPr="002678E3">
        <w:rPr>
          <w:rFonts w:ascii="Palatino Linotype" w:hAnsi="Palatino Linotype" w:cs="Arial"/>
          <w:i/>
          <w:iCs/>
          <w:sz w:val="22"/>
          <w:szCs w:val="22"/>
          <w:lang w:val="es-ES_tradnl"/>
        </w:rPr>
        <w:t>os documentos donde consten l</w:t>
      </w:r>
      <w:r w:rsidR="00B55400" w:rsidRPr="002678E3">
        <w:rPr>
          <w:rFonts w:ascii="Palatino Linotype" w:hAnsi="Palatino Linotype" w:cs="Arial"/>
          <w:i/>
          <w:iCs/>
          <w:sz w:val="22"/>
          <w:szCs w:val="22"/>
          <w:lang w:val="es-ES_tradnl"/>
        </w:rPr>
        <w:t>as propuestas que haya hecho dicha empresa</w:t>
      </w:r>
      <w:r w:rsidR="00A131E1" w:rsidRPr="002678E3">
        <w:rPr>
          <w:rFonts w:ascii="Palatino Linotype" w:hAnsi="Palatino Linotype" w:cs="Arial"/>
          <w:i/>
          <w:iCs/>
          <w:sz w:val="22"/>
          <w:szCs w:val="22"/>
          <w:lang w:val="es-ES_tradnl"/>
        </w:rPr>
        <w:t>, en atención a sus estudios de mercado</w:t>
      </w:r>
      <w:r w:rsidR="00B55400" w:rsidRPr="002678E3">
        <w:rPr>
          <w:rFonts w:ascii="Palatino Linotype" w:hAnsi="Palatino Linotype" w:cs="Arial"/>
          <w:i/>
          <w:iCs/>
          <w:sz w:val="22"/>
          <w:szCs w:val="22"/>
          <w:lang w:val="es-ES_tradnl"/>
        </w:rPr>
        <w:t xml:space="preserve"> para ofertar bienes o prestar servicios a sus trabajadores de base, eventuales, interinos, por honorarios o personal de confianza.</w:t>
      </w:r>
    </w:p>
    <w:p w14:paraId="62C4B8C8" w14:textId="1FA8B3C1" w:rsidR="00B55400" w:rsidRPr="002678E3" w:rsidRDefault="006017A3" w:rsidP="006017A3">
      <w:pPr>
        <w:tabs>
          <w:tab w:val="left" w:pos="8222"/>
        </w:tabs>
        <w:spacing w:before="100" w:beforeAutospacing="1" w:after="100" w:afterAutospacing="1"/>
        <w:ind w:left="709" w:right="902"/>
        <w:jc w:val="both"/>
        <w:rPr>
          <w:rFonts w:ascii="Palatino Linotype" w:hAnsi="Palatino Linotype" w:cs="Arial"/>
          <w:i/>
          <w:iCs/>
          <w:sz w:val="22"/>
          <w:szCs w:val="22"/>
          <w:lang w:val="es-ES_tradnl"/>
        </w:rPr>
      </w:pPr>
      <w:r w:rsidRPr="002678E3">
        <w:rPr>
          <w:rFonts w:ascii="Palatino Linotype" w:hAnsi="Palatino Linotype" w:cs="Arial"/>
          <w:i/>
          <w:iCs/>
          <w:sz w:val="22"/>
          <w:szCs w:val="22"/>
          <w:lang w:val="es-ES_tradnl"/>
        </w:rPr>
        <w:t>d</w:t>
      </w:r>
      <w:r w:rsidR="00B55400" w:rsidRPr="002678E3">
        <w:rPr>
          <w:rFonts w:ascii="Palatino Linotype" w:hAnsi="Palatino Linotype" w:cs="Arial"/>
          <w:i/>
          <w:iCs/>
          <w:sz w:val="22"/>
          <w:szCs w:val="22"/>
          <w:lang w:val="es-ES_tradnl"/>
        </w:rPr>
        <w:t>) L</w:t>
      </w:r>
      <w:r w:rsidRPr="002678E3">
        <w:rPr>
          <w:rFonts w:ascii="Palatino Linotype" w:hAnsi="Palatino Linotype" w:cs="Arial"/>
          <w:i/>
          <w:iCs/>
          <w:sz w:val="22"/>
          <w:szCs w:val="22"/>
          <w:lang w:val="es-ES_tradnl"/>
        </w:rPr>
        <w:t>os documentos donde consten l</w:t>
      </w:r>
      <w:r w:rsidR="00B55400" w:rsidRPr="002678E3">
        <w:rPr>
          <w:rFonts w:ascii="Palatino Linotype" w:hAnsi="Palatino Linotype" w:cs="Arial"/>
          <w:i/>
          <w:iCs/>
          <w:sz w:val="22"/>
          <w:szCs w:val="22"/>
          <w:lang w:val="es-ES_tradnl"/>
        </w:rPr>
        <w:t xml:space="preserve">os medios </w:t>
      </w:r>
      <w:r w:rsidR="00A131E1" w:rsidRPr="002678E3">
        <w:rPr>
          <w:rFonts w:ascii="Palatino Linotype" w:hAnsi="Palatino Linotype" w:cs="Arial"/>
          <w:i/>
          <w:iCs/>
          <w:sz w:val="22"/>
          <w:szCs w:val="22"/>
          <w:lang w:val="es-ES_tradnl"/>
        </w:rPr>
        <w:t>y/</w:t>
      </w:r>
      <w:r w:rsidR="00B55400" w:rsidRPr="002678E3">
        <w:rPr>
          <w:rFonts w:ascii="Palatino Linotype" w:hAnsi="Palatino Linotype" w:cs="Arial"/>
          <w:i/>
          <w:iCs/>
          <w:sz w:val="22"/>
          <w:szCs w:val="22"/>
          <w:lang w:val="es-ES_tradnl"/>
        </w:rPr>
        <w:t>o medidas para cancelar o rescindir</w:t>
      </w:r>
      <w:r w:rsidR="00A131E1" w:rsidRPr="002678E3">
        <w:rPr>
          <w:rFonts w:ascii="Palatino Linotype" w:hAnsi="Palatino Linotype" w:cs="Arial"/>
          <w:i/>
          <w:iCs/>
          <w:sz w:val="22"/>
          <w:szCs w:val="22"/>
          <w:lang w:val="es-ES_tradnl"/>
        </w:rPr>
        <w:t xml:space="preserve"> </w:t>
      </w:r>
      <w:r w:rsidR="00B55400" w:rsidRPr="002678E3">
        <w:rPr>
          <w:rFonts w:ascii="Palatino Linotype" w:hAnsi="Palatino Linotype" w:cs="Arial"/>
          <w:i/>
          <w:iCs/>
          <w:sz w:val="22"/>
          <w:szCs w:val="22"/>
          <w:lang w:val="es-ES_tradnl"/>
        </w:rPr>
        <w:t>la retención de descuentos derivados de las pólizas de seguros individuales</w:t>
      </w:r>
      <w:r w:rsidR="00A131E1" w:rsidRPr="002678E3">
        <w:rPr>
          <w:rFonts w:ascii="Palatino Linotype" w:hAnsi="Palatino Linotype" w:cs="Arial"/>
          <w:i/>
          <w:iCs/>
          <w:sz w:val="22"/>
          <w:szCs w:val="22"/>
          <w:lang w:val="es-ES_tradnl"/>
        </w:rPr>
        <w:t>.</w:t>
      </w:r>
    </w:p>
    <w:p w14:paraId="13A6D1CB" w14:textId="0C783CB3" w:rsidR="0095106C" w:rsidRPr="002678E3" w:rsidRDefault="00B55400" w:rsidP="006017A3">
      <w:pPr>
        <w:tabs>
          <w:tab w:val="left" w:pos="8222"/>
        </w:tabs>
        <w:spacing w:line="276" w:lineRule="auto"/>
        <w:ind w:left="709" w:right="902"/>
        <w:jc w:val="both"/>
        <w:rPr>
          <w:rFonts w:ascii="Palatino Linotype" w:hAnsi="Palatino Linotype" w:cs="Arial"/>
          <w:i/>
          <w:iCs/>
          <w:sz w:val="22"/>
          <w:szCs w:val="22"/>
          <w:lang w:val="es-ES_tradnl"/>
        </w:rPr>
      </w:pPr>
      <w:r w:rsidRPr="002678E3">
        <w:rPr>
          <w:rFonts w:ascii="Palatino Linotype" w:hAnsi="Palatino Linotype" w:cs="Arial"/>
          <w:i/>
          <w:iCs/>
          <w:sz w:val="22"/>
          <w:szCs w:val="22"/>
          <w:lang w:val="es-ES_tradnl"/>
        </w:rPr>
        <w:lastRenderedPageBreak/>
        <w:t>e) El Acuerdo de incompetencia, que emita el Comité de Tra</w:t>
      </w:r>
      <w:r w:rsidR="00A131E1" w:rsidRPr="002678E3">
        <w:rPr>
          <w:rFonts w:ascii="Palatino Linotype" w:hAnsi="Palatino Linotype" w:cs="Arial"/>
          <w:i/>
          <w:iCs/>
          <w:sz w:val="22"/>
          <w:szCs w:val="22"/>
          <w:lang w:val="es-ES_tradnl"/>
        </w:rPr>
        <w:t xml:space="preserve">nsparencia respecto de la adquisición de pólizas de seguros individuales entre </w:t>
      </w:r>
      <w:r w:rsidR="0095106C" w:rsidRPr="002678E3">
        <w:rPr>
          <w:rFonts w:ascii="Palatino Linotype" w:hAnsi="Palatino Linotype" w:cs="Arial"/>
          <w:i/>
          <w:iCs/>
          <w:sz w:val="22"/>
          <w:szCs w:val="22"/>
          <w:lang w:val="es-ES_tradnl"/>
        </w:rPr>
        <w:t>la Secretaría de Educación Pública y el Sindicato Nacional de Trabajadores de la Educación</w:t>
      </w:r>
      <w:r w:rsidR="00A131E1" w:rsidRPr="002678E3">
        <w:rPr>
          <w:rFonts w:ascii="Palatino Linotype" w:hAnsi="Palatino Linotype" w:cs="Arial"/>
          <w:i/>
          <w:iCs/>
          <w:sz w:val="22"/>
          <w:szCs w:val="22"/>
          <w:lang w:val="es-ES_tradnl"/>
        </w:rPr>
        <w:t>,</w:t>
      </w:r>
      <w:r w:rsidR="0095106C" w:rsidRPr="002678E3">
        <w:rPr>
          <w:rFonts w:ascii="Palatino Linotype" w:hAnsi="Palatino Linotype" w:cs="Arial"/>
          <w:i/>
          <w:iCs/>
          <w:sz w:val="22"/>
          <w:szCs w:val="22"/>
          <w:lang w:val="es-ES_tradnl"/>
        </w:rPr>
        <w:t xml:space="preserve"> del 11 de agosto de 2006.</w:t>
      </w:r>
    </w:p>
    <w:p w14:paraId="7BBD4F94" w14:textId="77777777" w:rsidR="00A131E1" w:rsidRPr="002678E3" w:rsidRDefault="00A131E1" w:rsidP="006017A3">
      <w:pPr>
        <w:tabs>
          <w:tab w:val="left" w:pos="8222"/>
        </w:tabs>
        <w:spacing w:line="276" w:lineRule="auto"/>
        <w:ind w:left="709" w:right="902"/>
        <w:jc w:val="both"/>
        <w:rPr>
          <w:rFonts w:ascii="Palatino Linotype" w:hAnsi="Palatino Linotype" w:cs="Arial"/>
          <w:i/>
          <w:iCs/>
          <w:sz w:val="22"/>
          <w:szCs w:val="22"/>
          <w:lang w:val="es-ES_tradnl"/>
        </w:rPr>
      </w:pPr>
    </w:p>
    <w:p w14:paraId="7896B877" w14:textId="185ED477" w:rsidR="0095106C" w:rsidRPr="002678E3" w:rsidRDefault="00A131E1" w:rsidP="006017A3">
      <w:pPr>
        <w:tabs>
          <w:tab w:val="left" w:pos="8222"/>
        </w:tabs>
        <w:spacing w:line="276" w:lineRule="auto"/>
        <w:ind w:left="709" w:right="902"/>
        <w:jc w:val="both"/>
        <w:rPr>
          <w:rFonts w:ascii="Palatino Linotype" w:hAnsi="Palatino Linotype" w:cs="Arial"/>
          <w:i/>
          <w:iCs/>
          <w:sz w:val="22"/>
          <w:szCs w:val="22"/>
          <w:lang w:val="es-ES_tradnl"/>
        </w:rPr>
      </w:pPr>
      <w:r w:rsidRPr="002678E3">
        <w:rPr>
          <w:rFonts w:ascii="Palatino Linotype" w:hAnsi="Palatino Linotype" w:cs="Arial"/>
          <w:i/>
          <w:iCs/>
          <w:sz w:val="22"/>
          <w:szCs w:val="22"/>
          <w:lang w:val="es-ES_tradnl"/>
        </w:rPr>
        <w:t>f</w:t>
      </w:r>
      <w:r w:rsidR="0095106C" w:rsidRPr="002678E3">
        <w:rPr>
          <w:rFonts w:ascii="Palatino Linotype" w:hAnsi="Palatino Linotype" w:cs="Arial"/>
          <w:i/>
          <w:iCs/>
          <w:sz w:val="22"/>
          <w:szCs w:val="22"/>
          <w:lang w:val="es-ES_tradnl"/>
        </w:rPr>
        <w:t xml:space="preserve">) </w:t>
      </w:r>
      <w:r w:rsidR="006017A3" w:rsidRPr="002678E3">
        <w:rPr>
          <w:rFonts w:ascii="Palatino Linotype" w:hAnsi="Palatino Linotype" w:cs="Arial"/>
          <w:i/>
          <w:iCs/>
          <w:sz w:val="22"/>
          <w:szCs w:val="22"/>
          <w:lang w:val="es-ES_tradnl"/>
        </w:rPr>
        <w:t>Los documentos donde conste el</w:t>
      </w:r>
      <w:r w:rsidR="0095106C" w:rsidRPr="002678E3">
        <w:rPr>
          <w:rFonts w:ascii="Palatino Linotype" w:hAnsi="Palatino Linotype" w:cs="Arial"/>
          <w:i/>
          <w:iCs/>
          <w:sz w:val="22"/>
          <w:szCs w:val="22"/>
          <w:lang w:val="es-ES_tradnl"/>
        </w:rPr>
        <w:t xml:space="preserve"> directorio del Órgano Interno de Control</w:t>
      </w:r>
      <w:r w:rsidRPr="002678E3">
        <w:rPr>
          <w:rFonts w:ascii="Palatino Linotype" w:hAnsi="Palatino Linotype" w:cs="Arial"/>
          <w:i/>
          <w:iCs/>
          <w:sz w:val="22"/>
          <w:szCs w:val="22"/>
          <w:lang w:val="es-ES_tradnl"/>
        </w:rPr>
        <w:t>, así como las facultades y atribuciones de dicha área</w:t>
      </w:r>
      <w:r w:rsidR="0095106C" w:rsidRPr="002678E3">
        <w:rPr>
          <w:rFonts w:ascii="Palatino Linotype" w:hAnsi="Palatino Linotype" w:cs="Arial"/>
          <w:i/>
          <w:iCs/>
          <w:sz w:val="22"/>
          <w:szCs w:val="22"/>
          <w:lang w:val="es-ES_tradnl"/>
        </w:rPr>
        <w:t>, al 22 de junio de 2021.</w:t>
      </w:r>
    </w:p>
    <w:p w14:paraId="795539D6" w14:textId="77777777" w:rsidR="00AA234B" w:rsidRPr="002678E3" w:rsidRDefault="00AA234B" w:rsidP="006017A3">
      <w:pPr>
        <w:tabs>
          <w:tab w:val="left" w:pos="8222"/>
        </w:tabs>
        <w:spacing w:line="276" w:lineRule="auto"/>
        <w:ind w:left="709" w:right="902"/>
        <w:jc w:val="both"/>
        <w:rPr>
          <w:rFonts w:ascii="Palatino Linotype" w:hAnsi="Palatino Linotype" w:cs="Arial"/>
          <w:i/>
          <w:iCs/>
          <w:sz w:val="22"/>
          <w:szCs w:val="22"/>
          <w:lang w:val="es-ES_tradnl"/>
        </w:rPr>
      </w:pPr>
    </w:p>
    <w:p w14:paraId="28A7BF50" w14:textId="55AE8B45" w:rsidR="00A131E1" w:rsidRPr="002678E3" w:rsidRDefault="00A131E1" w:rsidP="006017A3">
      <w:pPr>
        <w:tabs>
          <w:tab w:val="left" w:pos="8222"/>
        </w:tabs>
        <w:spacing w:line="276" w:lineRule="auto"/>
        <w:ind w:left="709" w:right="902"/>
        <w:jc w:val="both"/>
        <w:rPr>
          <w:rFonts w:ascii="Palatino Linotype" w:eastAsia="Palatino Linotype" w:hAnsi="Palatino Linotype" w:cs="Palatino Linotype"/>
          <w:i/>
          <w:sz w:val="22"/>
          <w:szCs w:val="22"/>
        </w:rPr>
      </w:pPr>
      <w:r w:rsidRPr="002678E3">
        <w:rPr>
          <w:rFonts w:ascii="Palatino Linotype" w:eastAsia="Palatino Linotype" w:hAnsi="Palatino Linotype" w:cs="Palatino Linotype"/>
          <w:i/>
          <w:sz w:val="22"/>
          <w:szCs w:val="22"/>
        </w:rPr>
        <w:t xml:space="preserve">Debiendo notificar al </w:t>
      </w:r>
      <w:r w:rsidRPr="002678E3">
        <w:rPr>
          <w:rFonts w:ascii="Palatino Linotype" w:eastAsia="Palatino Linotype" w:hAnsi="Palatino Linotype" w:cs="Palatino Linotype"/>
          <w:b/>
          <w:i/>
          <w:sz w:val="22"/>
          <w:szCs w:val="22"/>
        </w:rPr>
        <w:t>RECURRENTE</w:t>
      </w:r>
      <w:r w:rsidRPr="002678E3">
        <w:rPr>
          <w:rFonts w:ascii="Palatino Linotype" w:eastAsia="Palatino Linotype" w:hAnsi="Palatino Linotype" w:cs="Palatino Linotype"/>
          <w:i/>
          <w:sz w:val="22"/>
          <w:szCs w:val="22"/>
        </w:rPr>
        <w:t xml:space="preserve"> el Acuerdo de Clasificación de la información que emita en su caso el Comité de Transparencia con motivo de la versión pública.</w:t>
      </w:r>
    </w:p>
    <w:p w14:paraId="57C7D79E" w14:textId="77777777" w:rsidR="00A131E1" w:rsidRPr="002678E3" w:rsidRDefault="00A131E1" w:rsidP="006017A3">
      <w:pPr>
        <w:tabs>
          <w:tab w:val="left" w:pos="8222"/>
        </w:tabs>
        <w:spacing w:line="276" w:lineRule="auto"/>
        <w:ind w:left="709" w:right="902"/>
        <w:jc w:val="both"/>
        <w:rPr>
          <w:rFonts w:ascii="Palatino Linotype" w:hAnsi="Palatino Linotype" w:cs="Arial"/>
          <w:i/>
          <w:iCs/>
          <w:sz w:val="22"/>
          <w:szCs w:val="22"/>
          <w:lang w:val="es-ES_tradnl"/>
        </w:rPr>
      </w:pPr>
    </w:p>
    <w:p w14:paraId="5598D242" w14:textId="0909A80F" w:rsidR="00AA234B" w:rsidRPr="002678E3" w:rsidRDefault="00AA234B" w:rsidP="006017A3">
      <w:pPr>
        <w:tabs>
          <w:tab w:val="left" w:pos="8222"/>
        </w:tabs>
        <w:spacing w:line="276" w:lineRule="auto"/>
        <w:ind w:left="709" w:right="902"/>
        <w:jc w:val="both"/>
        <w:rPr>
          <w:rFonts w:ascii="Palatino Linotype" w:eastAsia="Palatino Linotype" w:hAnsi="Palatino Linotype" w:cs="Palatino Linotype"/>
          <w:i/>
          <w:sz w:val="22"/>
          <w:szCs w:val="22"/>
        </w:rPr>
      </w:pPr>
      <w:r w:rsidRPr="002678E3">
        <w:rPr>
          <w:rFonts w:ascii="Palatino Linotype" w:eastAsia="Palatino Linotype" w:hAnsi="Palatino Linotype" w:cs="Palatino Linotype"/>
          <w:i/>
          <w:sz w:val="22"/>
          <w:szCs w:val="22"/>
        </w:rPr>
        <w:t xml:space="preserve">Para el caso de no haber </w:t>
      </w:r>
      <w:r w:rsidR="00A131E1" w:rsidRPr="002678E3">
        <w:rPr>
          <w:rFonts w:ascii="Palatino Linotype" w:eastAsia="Palatino Linotype" w:hAnsi="Palatino Linotype" w:cs="Palatino Linotype"/>
          <w:i/>
          <w:sz w:val="22"/>
          <w:szCs w:val="22"/>
        </w:rPr>
        <w:t>celebrado convenio o contrato alguno con la empresa que se menciona, deberá de manifestarlo en tal sentido de manera fundada y motivada; no obstante, si se estableció relación jurídica con la misma, pero no se localiza información al respecto</w:t>
      </w:r>
      <w:r w:rsidR="006017A3" w:rsidRPr="002678E3">
        <w:rPr>
          <w:rFonts w:ascii="Palatino Linotype" w:eastAsia="Palatino Linotype" w:hAnsi="Palatino Linotype" w:cs="Palatino Linotype"/>
          <w:i/>
          <w:sz w:val="22"/>
          <w:szCs w:val="22"/>
        </w:rPr>
        <w:t>,</w:t>
      </w:r>
      <w:r w:rsidR="00A131E1" w:rsidRPr="002678E3">
        <w:rPr>
          <w:rFonts w:ascii="Palatino Linotype" w:eastAsia="Palatino Linotype" w:hAnsi="Palatino Linotype" w:cs="Palatino Linotype"/>
          <w:i/>
          <w:sz w:val="22"/>
          <w:szCs w:val="22"/>
        </w:rPr>
        <w:t xml:space="preserve"> dada la baja documental de la información, deberá emitir el Acuerdo de Inexistencia, en términos de los artículos 169 y 170 de la Ley de Transparencia y Acceso a la Información Pública del Estado de México y Municipios.”</w:t>
      </w:r>
    </w:p>
    <w:p w14:paraId="4DA86D91" w14:textId="77777777" w:rsidR="00AF0FAB" w:rsidRPr="002678E3" w:rsidRDefault="00AF0FAB" w:rsidP="00AF0FAB">
      <w:pPr>
        <w:spacing w:line="276" w:lineRule="auto"/>
        <w:ind w:left="851" w:right="902" w:hanging="142"/>
        <w:jc w:val="both"/>
        <w:rPr>
          <w:rFonts w:ascii="Palatino Linotype" w:eastAsia="Palatino Linotype" w:hAnsi="Palatino Linotype" w:cs="Palatino Linotype"/>
          <w:i/>
          <w:sz w:val="22"/>
          <w:szCs w:val="22"/>
        </w:rPr>
      </w:pPr>
    </w:p>
    <w:p w14:paraId="6CFBD6CA" w14:textId="0597512E" w:rsidR="0070656A" w:rsidRPr="002678E3" w:rsidRDefault="0070656A" w:rsidP="0070656A">
      <w:pPr>
        <w:spacing w:line="360" w:lineRule="auto"/>
        <w:jc w:val="both"/>
        <w:rPr>
          <w:rFonts w:ascii="Palatino Linotype" w:eastAsiaTheme="minorEastAsia" w:hAnsi="Palatino Linotype" w:cstheme="minorBidi"/>
          <w:color w:val="222222"/>
          <w:shd w:val="clear" w:color="auto" w:fill="FFFFFF"/>
          <w:lang w:val="es-ES_tradnl"/>
        </w:rPr>
      </w:pPr>
      <w:r w:rsidRPr="002678E3">
        <w:rPr>
          <w:rFonts w:ascii="Palatino Linotype" w:eastAsiaTheme="minorEastAsia" w:hAnsi="Palatino Linotype" w:cstheme="minorBidi"/>
          <w:b/>
          <w:color w:val="222222"/>
          <w:sz w:val="28"/>
          <w:shd w:val="clear" w:color="auto" w:fill="FFFFFF"/>
          <w:lang w:val="es-ES_tradnl"/>
        </w:rPr>
        <w:t>TERCERO</w:t>
      </w:r>
      <w:r w:rsidRPr="002678E3">
        <w:rPr>
          <w:rFonts w:ascii="Palatino Linotype" w:eastAsiaTheme="minorEastAsia" w:hAnsi="Palatino Linotype" w:cstheme="minorBidi"/>
          <w:b/>
          <w:color w:val="222222"/>
          <w:sz w:val="28"/>
          <w:szCs w:val="28"/>
          <w:shd w:val="clear" w:color="auto" w:fill="FFFFFF"/>
          <w:lang w:val="es-ES_tradnl"/>
        </w:rPr>
        <w:t>.</w:t>
      </w:r>
      <w:r w:rsidRPr="002678E3">
        <w:rPr>
          <w:rFonts w:ascii="Palatino Linotype" w:eastAsiaTheme="minorEastAsia" w:hAnsi="Palatino Linotype" w:cstheme="minorBidi"/>
          <w:b/>
          <w:color w:val="222222"/>
          <w:sz w:val="20"/>
          <w:szCs w:val="20"/>
          <w:shd w:val="clear" w:color="auto" w:fill="FFFFFF"/>
          <w:lang w:val="es-ES_tradnl"/>
        </w:rPr>
        <w:t> </w:t>
      </w:r>
      <w:r w:rsidRPr="002678E3">
        <w:rPr>
          <w:rFonts w:ascii="Palatino Linotype" w:eastAsiaTheme="minorEastAsia" w:hAnsi="Palatino Linotype" w:cstheme="minorBidi"/>
          <w:b/>
          <w:color w:val="222222"/>
          <w:lang w:val="es-ES_tradnl" w:eastAsia="es-ES_tradnl"/>
        </w:rPr>
        <w:t>Notifíquese</w:t>
      </w:r>
      <w:r w:rsidRPr="002678E3">
        <w:rPr>
          <w:rFonts w:ascii="Palatino Linotype" w:eastAsiaTheme="minorEastAsia" w:hAnsi="Palatino Linotype" w:cstheme="minorBidi"/>
          <w:color w:val="222222"/>
          <w:lang w:val="es-ES_tradnl" w:eastAsia="es-ES_tradnl"/>
        </w:rPr>
        <w:t xml:space="preserve"> </w:t>
      </w:r>
      <w:r w:rsidRPr="002678E3">
        <w:rPr>
          <w:rFonts w:ascii="Palatino Linotype" w:eastAsiaTheme="minorEastAsia" w:hAnsi="Palatino Linotype" w:cstheme="minorBidi"/>
          <w:color w:val="222222"/>
          <w:shd w:val="clear" w:color="auto" w:fill="FFFFFF"/>
          <w:lang w:val="es-ES_tradnl"/>
        </w:rPr>
        <w:t>al Titular de la Unidad de Transparencia del</w:t>
      </w:r>
      <w:r w:rsidRPr="002678E3">
        <w:rPr>
          <w:rFonts w:ascii="Palatino Linotype" w:eastAsiaTheme="minorEastAsia" w:hAnsi="Palatino Linotype" w:cstheme="minorBidi"/>
          <w:b/>
          <w:color w:val="222222"/>
          <w:shd w:val="clear" w:color="auto" w:fill="FFFFFF"/>
          <w:lang w:val="es-ES_tradnl"/>
        </w:rPr>
        <w:t> SUJETO OBLIGADO</w:t>
      </w:r>
      <w:r w:rsidRPr="002678E3">
        <w:rPr>
          <w:rFonts w:ascii="Palatino Linotype" w:eastAsiaTheme="minorEastAsia" w:hAnsi="Palatino Linotype" w:cstheme="minorBidi"/>
          <w:color w:val="222222"/>
          <w:shd w:val="clear" w:color="auto" w:fill="FFFFFF"/>
          <w:lang w:val="es-ES_tradnl"/>
        </w:rPr>
        <w:t xml:space="preserve">, para que conforme a los artículos 186, último párrafo y 189, párrafo segundo de la Ley de </w:t>
      </w:r>
      <w:r w:rsidRPr="002678E3">
        <w:rPr>
          <w:rFonts w:ascii="Palatino Linotype" w:eastAsiaTheme="minorEastAsia" w:hAnsi="Palatino Linotype" w:cs="Arial"/>
          <w:lang w:val="es-ES_tradnl"/>
        </w:rPr>
        <w:t>Transparencia</w:t>
      </w:r>
      <w:r w:rsidRPr="002678E3">
        <w:rPr>
          <w:rFonts w:ascii="Palatino Linotype" w:eastAsiaTheme="minorEastAsia" w:hAnsi="Palatino Linotype" w:cstheme="minorBidi"/>
          <w:color w:val="222222"/>
          <w:shd w:val="clear" w:color="auto" w:fill="FFFFFF"/>
          <w:lang w:val="es-ES_tradnl"/>
        </w:rPr>
        <w:t xml:space="preserve"> y Acceso a la Información Pública del Estado de México y Municipios, dé </w:t>
      </w:r>
      <w:r w:rsidRPr="002678E3">
        <w:rPr>
          <w:rFonts w:ascii="Palatino Linotype" w:eastAsiaTheme="minorEastAsia" w:hAnsi="Palatino Linotype" w:cs="Arial"/>
          <w:lang w:val="es-ES_tradnl"/>
        </w:rPr>
        <w:t>cumplimiento</w:t>
      </w:r>
      <w:r w:rsidRPr="002678E3">
        <w:rPr>
          <w:rFonts w:ascii="Palatino Linotype" w:eastAsiaTheme="minorEastAsia" w:hAnsi="Palatino Linotype" w:cstheme="minorBidi"/>
          <w:color w:val="222222"/>
          <w:shd w:val="clear" w:color="auto" w:fill="FFFFFF"/>
          <w:lang w:val="es-ES_tradnl"/>
        </w:rPr>
        <w:t xml:space="preserve"> a lo ordenado dentro del plazo de </w:t>
      </w:r>
      <w:r w:rsidR="003E1C77" w:rsidRPr="002678E3">
        <w:rPr>
          <w:rFonts w:ascii="Palatino Linotype" w:eastAsiaTheme="minorEastAsia" w:hAnsi="Palatino Linotype" w:cstheme="minorBidi"/>
          <w:color w:val="222222"/>
          <w:shd w:val="clear" w:color="auto" w:fill="FFFFFF"/>
          <w:lang w:val="es-ES_tradnl"/>
        </w:rPr>
        <w:t>quince</w:t>
      </w:r>
      <w:r w:rsidR="00331B25" w:rsidRPr="002678E3">
        <w:rPr>
          <w:rFonts w:ascii="Palatino Linotype" w:eastAsiaTheme="minorEastAsia" w:hAnsi="Palatino Linotype" w:cstheme="minorBidi"/>
          <w:color w:val="222222"/>
          <w:shd w:val="clear" w:color="auto" w:fill="FFFFFF"/>
          <w:lang w:val="es-ES_tradnl"/>
        </w:rPr>
        <w:t xml:space="preserve"> </w:t>
      </w:r>
      <w:r w:rsidRPr="002678E3">
        <w:rPr>
          <w:rFonts w:ascii="Palatino Linotype" w:eastAsiaTheme="minorEastAsia" w:hAnsi="Palatino Linotype" w:cstheme="minorBidi"/>
          <w:color w:val="222222"/>
          <w:shd w:val="clear" w:color="auto" w:fill="FFFFFF"/>
          <w:lang w:val="es-ES_tradnl"/>
        </w:rPr>
        <w:t xml:space="preserve">días hábiles, debiendo </w:t>
      </w:r>
      <w:r w:rsidRPr="002678E3">
        <w:rPr>
          <w:rFonts w:ascii="Palatino Linotype" w:eastAsiaTheme="minorEastAsia" w:hAnsi="Palatino Linotype" w:cs="Arial"/>
          <w:lang w:val="es-ES_tradnl"/>
        </w:rPr>
        <w:t>informar</w:t>
      </w:r>
      <w:r w:rsidRPr="002678E3">
        <w:rPr>
          <w:rFonts w:ascii="Palatino Linotype" w:eastAsiaTheme="minorEastAsia" w:hAnsi="Palatino Linotype" w:cstheme="minorBidi"/>
          <w:color w:val="222222"/>
          <w:shd w:val="clear" w:color="auto" w:fill="FFFFFF"/>
          <w:lang w:val="es-ES_tradnl"/>
        </w:rPr>
        <w:t xml:space="preserve"> a este Instituto en un plazo </w:t>
      </w:r>
      <w:r w:rsidRPr="002678E3">
        <w:rPr>
          <w:rFonts w:ascii="Palatino Linotype" w:eastAsiaTheme="minorEastAsia" w:hAnsi="Palatino Linotype" w:cstheme="minorBidi"/>
          <w:color w:val="222222"/>
          <w:lang w:val="es-ES_tradnl" w:eastAsia="es-ES_tradnl"/>
        </w:rPr>
        <w:t>de</w:t>
      </w:r>
      <w:r w:rsidRPr="002678E3">
        <w:rPr>
          <w:rFonts w:ascii="Palatino Linotype" w:eastAsiaTheme="minorEastAsia" w:hAnsi="Palatino Linotype" w:cstheme="minorBidi"/>
          <w:color w:val="222222"/>
          <w:shd w:val="clear" w:color="auto" w:fill="FFFFFF"/>
          <w:lang w:val="es-ES_tradnl"/>
        </w:rPr>
        <w:t xml:space="preserve"> tres días hábiles siguientes sobre el cumplimiento dado a la presente resolución.</w:t>
      </w:r>
    </w:p>
    <w:p w14:paraId="146BF979" w14:textId="77777777" w:rsidR="0070656A" w:rsidRPr="002678E3" w:rsidRDefault="0070656A" w:rsidP="0070656A">
      <w:pPr>
        <w:spacing w:line="360" w:lineRule="auto"/>
        <w:jc w:val="both"/>
        <w:rPr>
          <w:rFonts w:ascii="Palatino Linotype" w:eastAsiaTheme="minorEastAsia" w:hAnsi="Palatino Linotype" w:cstheme="minorBidi"/>
          <w:color w:val="222222"/>
          <w:shd w:val="clear" w:color="auto" w:fill="FFFFFF"/>
          <w:lang w:val="es-ES_tradnl"/>
        </w:rPr>
      </w:pPr>
    </w:p>
    <w:p w14:paraId="0D4E54A0" w14:textId="77777777" w:rsidR="0070656A" w:rsidRPr="002678E3" w:rsidRDefault="0070656A" w:rsidP="0070656A">
      <w:pPr>
        <w:spacing w:line="360" w:lineRule="auto"/>
        <w:jc w:val="both"/>
        <w:rPr>
          <w:rFonts w:ascii="Palatino Linotype" w:eastAsiaTheme="minorEastAsia" w:hAnsi="Palatino Linotype" w:cstheme="minorBidi"/>
          <w:color w:val="222222"/>
          <w:shd w:val="clear" w:color="auto" w:fill="FFFFFF"/>
          <w:lang w:val="es-ES_tradnl"/>
        </w:rPr>
      </w:pPr>
      <w:r w:rsidRPr="002678E3">
        <w:rPr>
          <w:rFonts w:ascii="Palatino Linotype" w:eastAsia="Calibri" w:hAnsi="Palatino Linotype" w:cs="Arial"/>
          <w:b/>
          <w:sz w:val="28"/>
          <w:lang w:val="es-ES_tradnl"/>
        </w:rPr>
        <w:t>CUARTO</w:t>
      </w:r>
      <w:r w:rsidRPr="002678E3">
        <w:rPr>
          <w:rFonts w:ascii="Palatino Linotype" w:eastAsia="Calibri" w:hAnsi="Palatino Linotype" w:cs="Arial"/>
          <w:b/>
          <w:sz w:val="28"/>
          <w:szCs w:val="28"/>
          <w:lang w:val="es-ES_tradnl"/>
        </w:rPr>
        <w:t xml:space="preserve">. </w:t>
      </w:r>
      <w:r w:rsidRPr="002678E3">
        <w:rPr>
          <w:rFonts w:ascii="Palatino Linotype" w:eastAsia="Calibri" w:hAnsi="Palatino Linotype" w:cs="Arial"/>
          <w:lang w:val="es-ES_tradnl"/>
        </w:rPr>
        <w:t xml:space="preserve">Con fundamento en el artículo 198 de la Ley de Transparencia y Acceso a la Información Pública del Estado de México y Municipios, se apercibe al </w:t>
      </w:r>
      <w:r w:rsidRPr="002678E3">
        <w:rPr>
          <w:rFonts w:ascii="Palatino Linotype" w:eastAsia="Calibri" w:hAnsi="Palatino Linotype" w:cs="Arial"/>
          <w:b/>
          <w:lang w:val="es-ES_tradnl"/>
        </w:rPr>
        <w:t xml:space="preserve">SUJETO OBLIGADO </w:t>
      </w:r>
      <w:r w:rsidRPr="002678E3">
        <w:rPr>
          <w:rFonts w:ascii="Palatino Linotype" w:eastAsia="Calibri" w:hAnsi="Palatino Linotype" w:cs="Arial"/>
          <w:lang w:val="es-ES_tradnl"/>
        </w:rPr>
        <w:t xml:space="preserve">que, en caso de negarse a cumplir la presente resolución, o hacerlo de </w:t>
      </w:r>
      <w:r w:rsidRPr="002678E3">
        <w:rPr>
          <w:rFonts w:ascii="Palatino Linotype" w:eastAsia="Calibri" w:hAnsi="Palatino Linotype" w:cs="Arial"/>
          <w:lang w:val="es-ES_tradnl"/>
        </w:rPr>
        <w:lastRenderedPageBreak/>
        <w:t>manera parcial, se actuará de conformidad con lo previsto en los artículos 213, 214, 216 y 217 de dicha Ley.</w:t>
      </w:r>
    </w:p>
    <w:p w14:paraId="11114469" w14:textId="77777777" w:rsidR="0070656A" w:rsidRPr="002678E3" w:rsidRDefault="0070656A" w:rsidP="0070656A">
      <w:pPr>
        <w:spacing w:line="360" w:lineRule="auto"/>
        <w:ind w:right="49"/>
        <w:jc w:val="both"/>
        <w:rPr>
          <w:rFonts w:ascii="Palatino Linotype" w:eastAsiaTheme="minorEastAsia" w:hAnsi="Palatino Linotype" w:cstheme="minorBidi"/>
          <w:b/>
          <w:color w:val="222222"/>
          <w:szCs w:val="20"/>
          <w:shd w:val="clear" w:color="auto" w:fill="FFFFFF"/>
          <w:lang w:val="es-ES_tradnl"/>
        </w:rPr>
      </w:pPr>
    </w:p>
    <w:p w14:paraId="5E7A3228" w14:textId="4F3DACEA" w:rsidR="0070656A" w:rsidRPr="002678E3" w:rsidRDefault="0070656A" w:rsidP="0070656A">
      <w:pPr>
        <w:spacing w:line="360" w:lineRule="auto"/>
        <w:jc w:val="both"/>
        <w:rPr>
          <w:rFonts w:ascii="Palatino Linotype" w:eastAsia="Calibri" w:hAnsi="Palatino Linotype" w:cs="Arial"/>
          <w:lang w:val="es-ES_tradnl"/>
        </w:rPr>
      </w:pPr>
      <w:r w:rsidRPr="002678E3">
        <w:rPr>
          <w:rFonts w:ascii="Palatino Linotype" w:eastAsiaTheme="minorEastAsia" w:hAnsi="Palatino Linotype" w:cstheme="minorBidi"/>
          <w:b/>
          <w:color w:val="222222"/>
          <w:sz w:val="28"/>
          <w:shd w:val="clear" w:color="auto" w:fill="FFFFFF"/>
          <w:lang w:val="es-ES_tradnl"/>
        </w:rPr>
        <w:t>QUINTO</w:t>
      </w:r>
      <w:r w:rsidRPr="002678E3">
        <w:rPr>
          <w:rFonts w:ascii="Palatino Linotype" w:eastAsiaTheme="minorEastAsia" w:hAnsi="Palatino Linotype" w:cs="Arial"/>
          <w:b/>
          <w:bCs/>
          <w:color w:val="222222"/>
          <w:lang w:val="es-ES_tradnl" w:eastAsia="es-MX"/>
        </w:rPr>
        <w:t xml:space="preserve">. </w:t>
      </w:r>
      <w:bookmarkStart w:id="2" w:name="_Hlk57757546"/>
      <w:r w:rsidRPr="002678E3">
        <w:rPr>
          <w:rFonts w:ascii="Palatino Linotype" w:eastAsiaTheme="minorEastAsia" w:hAnsi="Palatino Linotype" w:cstheme="minorBidi"/>
          <w:b/>
          <w:color w:val="222222"/>
          <w:lang w:val="es-ES_tradnl" w:eastAsia="es-ES_tradnl"/>
        </w:rPr>
        <w:t>Notifíquese</w:t>
      </w:r>
      <w:r w:rsidR="0026671D" w:rsidRPr="002678E3">
        <w:rPr>
          <w:rFonts w:ascii="Palatino Linotype" w:eastAsiaTheme="minorEastAsia" w:hAnsi="Palatino Linotype" w:cstheme="minorBidi"/>
          <w:color w:val="222222"/>
          <w:lang w:val="es-ES_tradnl" w:eastAsia="es-ES_tradnl"/>
        </w:rPr>
        <w:t xml:space="preserve"> a</w:t>
      </w:r>
      <w:r w:rsidR="0095106C" w:rsidRPr="002678E3">
        <w:rPr>
          <w:rFonts w:ascii="Palatino Linotype" w:eastAsiaTheme="minorEastAsia" w:hAnsi="Palatino Linotype" w:cstheme="minorBidi"/>
          <w:color w:val="222222"/>
          <w:lang w:val="es-ES_tradnl" w:eastAsia="es-ES_tradnl"/>
        </w:rPr>
        <w:t>l</w:t>
      </w:r>
      <w:r w:rsidRPr="002678E3">
        <w:rPr>
          <w:rFonts w:ascii="Palatino Linotype" w:eastAsiaTheme="minorEastAsia" w:hAnsi="Palatino Linotype" w:cstheme="minorBidi"/>
          <w:color w:val="222222"/>
          <w:lang w:val="es-ES_tradnl" w:eastAsia="es-ES_tradnl"/>
        </w:rPr>
        <w:t xml:space="preserve"> </w:t>
      </w:r>
      <w:r w:rsidRPr="002678E3">
        <w:rPr>
          <w:rFonts w:ascii="Palatino Linotype" w:eastAsiaTheme="minorEastAsia" w:hAnsi="Palatino Linotype" w:cstheme="minorBidi"/>
          <w:b/>
          <w:color w:val="222222"/>
          <w:lang w:val="es-ES_tradnl" w:eastAsia="es-ES_tradnl"/>
        </w:rPr>
        <w:t>RECURRENTE</w:t>
      </w:r>
      <w:r w:rsidRPr="002678E3">
        <w:rPr>
          <w:rFonts w:ascii="Palatino Linotype" w:eastAsiaTheme="minorEastAsia" w:hAnsi="Palatino Linotype" w:cstheme="minorBidi"/>
          <w:color w:val="222222"/>
          <w:lang w:val="es-ES_tradnl" w:eastAsia="es-ES_tradnl"/>
        </w:rPr>
        <w:t xml:space="preserve"> la </w:t>
      </w:r>
      <w:r w:rsidRPr="002678E3">
        <w:rPr>
          <w:rFonts w:ascii="Palatino Linotype" w:eastAsiaTheme="minorEastAsia" w:hAnsi="Palatino Linotype" w:cs="Arial"/>
          <w:lang w:val="es-ES_tradnl"/>
        </w:rPr>
        <w:t>presente</w:t>
      </w:r>
      <w:r w:rsidRPr="002678E3">
        <w:rPr>
          <w:rFonts w:ascii="Palatino Linotype" w:eastAsiaTheme="minorEastAsia" w:hAnsi="Palatino Linotype" w:cstheme="minorBidi"/>
          <w:color w:val="222222"/>
          <w:lang w:val="es-ES_tradnl" w:eastAsia="es-ES_tradnl"/>
        </w:rPr>
        <w:t xml:space="preserve"> resolución.</w:t>
      </w:r>
    </w:p>
    <w:bookmarkEnd w:id="2"/>
    <w:p w14:paraId="10E30359" w14:textId="77777777" w:rsidR="0070656A" w:rsidRPr="002678E3" w:rsidRDefault="0070656A" w:rsidP="0070656A">
      <w:pPr>
        <w:spacing w:line="360" w:lineRule="auto"/>
        <w:ind w:right="49"/>
        <w:jc w:val="both"/>
        <w:rPr>
          <w:rFonts w:ascii="Palatino Linotype" w:eastAsiaTheme="minorEastAsia" w:hAnsi="Palatino Linotype" w:cs="Arial"/>
          <w:b/>
          <w:bCs/>
          <w:color w:val="222222"/>
          <w:szCs w:val="20"/>
          <w:lang w:val="es-ES_tradnl" w:eastAsia="es-MX"/>
        </w:rPr>
      </w:pPr>
    </w:p>
    <w:p w14:paraId="70042680" w14:textId="6AD86B25" w:rsidR="0070656A" w:rsidRPr="002678E3" w:rsidRDefault="0070656A" w:rsidP="0070656A">
      <w:pPr>
        <w:spacing w:line="360" w:lineRule="auto"/>
        <w:jc w:val="both"/>
        <w:rPr>
          <w:rFonts w:ascii="Palatino Linotype" w:eastAsiaTheme="minorEastAsia" w:hAnsi="Palatino Linotype" w:cstheme="minorBidi"/>
          <w:color w:val="222222"/>
          <w:lang w:val="es-ES_tradnl" w:eastAsia="es-ES_tradnl"/>
        </w:rPr>
      </w:pPr>
      <w:r w:rsidRPr="002678E3">
        <w:rPr>
          <w:rFonts w:ascii="Palatino Linotype" w:eastAsiaTheme="minorEastAsia" w:hAnsi="Palatino Linotype" w:cstheme="minorBidi"/>
          <w:b/>
          <w:color w:val="222222"/>
          <w:sz w:val="28"/>
          <w:shd w:val="clear" w:color="auto" w:fill="FFFFFF"/>
          <w:lang w:val="es-ES_tradnl"/>
        </w:rPr>
        <w:t>SEXTO</w:t>
      </w:r>
      <w:r w:rsidRPr="002678E3">
        <w:rPr>
          <w:rFonts w:ascii="Palatino Linotype" w:eastAsiaTheme="minorEastAsia" w:hAnsi="Palatino Linotype" w:cs="Arial"/>
          <w:b/>
          <w:bCs/>
          <w:color w:val="222222"/>
          <w:sz w:val="28"/>
          <w:szCs w:val="20"/>
          <w:lang w:val="es-ES_tradnl" w:eastAsia="es-MX"/>
        </w:rPr>
        <w:t>.</w:t>
      </w:r>
      <w:r w:rsidRPr="002678E3">
        <w:rPr>
          <w:rFonts w:ascii="Palatino Linotype" w:eastAsiaTheme="minorEastAsia" w:hAnsi="Palatino Linotype" w:cstheme="minorBidi"/>
          <w:color w:val="222222"/>
          <w:sz w:val="20"/>
          <w:szCs w:val="17"/>
          <w:lang w:val="es-ES_tradnl" w:eastAsia="es-ES_tradnl"/>
        </w:rPr>
        <w:t xml:space="preserve"> </w:t>
      </w:r>
      <w:r w:rsidRPr="002678E3">
        <w:rPr>
          <w:rFonts w:ascii="Palatino Linotype" w:eastAsiaTheme="minorEastAsia" w:hAnsi="Palatino Linotype" w:cstheme="minorBidi"/>
          <w:b/>
          <w:color w:val="222222"/>
          <w:lang w:val="es-ES_tradnl" w:eastAsia="es-ES_tradnl"/>
        </w:rPr>
        <w:t>Hágase del conocimiento</w:t>
      </w:r>
      <w:r w:rsidR="0026671D" w:rsidRPr="002678E3">
        <w:rPr>
          <w:rFonts w:ascii="Palatino Linotype" w:eastAsiaTheme="minorEastAsia" w:hAnsi="Palatino Linotype" w:cstheme="minorBidi"/>
          <w:color w:val="222222"/>
          <w:lang w:val="es-ES_tradnl" w:eastAsia="es-ES_tradnl"/>
        </w:rPr>
        <w:t xml:space="preserve"> a</w:t>
      </w:r>
      <w:r w:rsidR="0095106C" w:rsidRPr="002678E3">
        <w:rPr>
          <w:rFonts w:ascii="Palatino Linotype" w:eastAsiaTheme="minorEastAsia" w:hAnsi="Palatino Linotype" w:cstheme="minorBidi"/>
          <w:color w:val="222222"/>
          <w:lang w:val="es-ES_tradnl" w:eastAsia="es-ES_tradnl"/>
        </w:rPr>
        <w:t>l</w:t>
      </w:r>
      <w:r w:rsidRPr="002678E3">
        <w:rPr>
          <w:rFonts w:ascii="Palatino Linotype" w:eastAsiaTheme="minorEastAsia" w:hAnsi="Palatino Linotype" w:cstheme="minorBidi"/>
          <w:color w:val="222222"/>
          <w:lang w:val="es-ES_tradnl" w:eastAsia="es-ES_tradnl"/>
        </w:rPr>
        <w:t xml:space="preserve"> </w:t>
      </w:r>
      <w:r w:rsidRPr="002678E3">
        <w:rPr>
          <w:rFonts w:ascii="Palatino Linotype" w:eastAsiaTheme="minorEastAsia" w:hAnsi="Palatino Linotype" w:cstheme="minorBidi"/>
          <w:b/>
          <w:color w:val="222222"/>
          <w:lang w:val="es-ES_tradnl" w:eastAsia="es-ES_tradnl"/>
        </w:rPr>
        <w:t>RECURRENTE</w:t>
      </w:r>
      <w:r w:rsidRPr="002678E3">
        <w:rPr>
          <w:rFonts w:ascii="Palatino Linotype" w:eastAsiaTheme="minorEastAsia" w:hAnsi="Palatino Linotype" w:cstheme="minorBidi"/>
          <w:color w:val="222222"/>
          <w:lang w:val="es-ES_tradnl" w:eastAsia="es-ES_tradnl"/>
        </w:rPr>
        <w:t xml:space="preserve"> que de conformidad con lo establecido en el </w:t>
      </w:r>
      <w:r w:rsidRPr="002678E3">
        <w:rPr>
          <w:rFonts w:ascii="Palatino Linotype" w:eastAsiaTheme="minorEastAsia" w:hAnsi="Palatino Linotype" w:cs="Arial"/>
          <w:lang w:val="es-ES_tradnl"/>
        </w:rPr>
        <w:t>artículo</w:t>
      </w:r>
      <w:r w:rsidRPr="002678E3">
        <w:rPr>
          <w:rFonts w:ascii="Palatino Linotype" w:eastAsiaTheme="minorEastAsia" w:hAnsi="Palatino Linotype" w:cstheme="minorBidi"/>
          <w:color w:val="222222"/>
          <w:lang w:val="es-ES_tradnl" w:eastAsia="es-ES_tradnl"/>
        </w:rPr>
        <w:t xml:space="preserve"> 196 de la </w:t>
      </w:r>
      <w:r w:rsidRPr="002678E3">
        <w:rPr>
          <w:rFonts w:ascii="Palatino Linotype" w:eastAsiaTheme="minorEastAsia" w:hAnsi="Palatino Linotype" w:cs="Arial"/>
          <w:lang w:val="es-ES_tradnl"/>
        </w:rPr>
        <w:t>Ley</w:t>
      </w:r>
      <w:r w:rsidRPr="002678E3">
        <w:rPr>
          <w:rFonts w:ascii="Palatino Linotype" w:eastAsiaTheme="minorEastAsia" w:hAnsi="Palatino Linotype" w:cstheme="minorBidi"/>
          <w:color w:val="222222"/>
          <w:lang w:val="es-ES_tradnl" w:eastAsia="es-ES_tradnl"/>
        </w:rPr>
        <w:t xml:space="preserve"> de Transparencia y Acceso a la Información Pública del Estado de México y Municipios, podrá impugnarla vía Juicio de Amparo en los términos de las leyes aplicables.</w:t>
      </w:r>
    </w:p>
    <w:p w14:paraId="6A45ED0A" w14:textId="77777777" w:rsidR="0070656A" w:rsidRPr="002678E3" w:rsidRDefault="0070656A" w:rsidP="0070656A">
      <w:pPr>
        <w:autoSpaceDE w:val="0"/>
        <w:autoSpaceDN w:val="0"/>
        <w:adjustRightInd w:val="0"/>
        <w:spacing w:line="360" w:lineRule="auto"/>
        <w:ind w:right="49"/>
        <w:jc w:val="both"/>
      </w:pPr>
    </w:p>
    <w:p w14:paraId="17A3923F" w14:textId="77777777" w:rsidR="0070656A" w:rsidRPr="002678E3" w:rsidRDefault="0070656A" w:rsidP="0070656A">
      <w:pPr>
        <w:spacing w:line="360" w:lineRule="auto"/>
        <w:jc w:val="both"/>
        <w:rPr>
          <w:rFonts w:ascii="Palatino Linotype" w:eastAsiaTheme="minorEastAsia" w:hAnsi="Palatino Linotype" w:cstheme="minorBidi"/>
          <w:color w:val="222222"/>
          <w:lang w:val="es-ES_tradnl" w:eastAsia="es-ES_tradnl"/>
        </w:rPr>
      </w:pPr>
      <w:r w:rsidRPr="002678E3">
        <w:rPr>
          <w:rFonts w:ascii="Palatino Linotype" w:eastAsiaTheme="minorEastAsia" w:hAnsi="Palatino Linotype" w:cstheme="minorBidi"/>
          <w:b/>
          <w:bCs/>
          <w:color w:val="222222"/>
          <w:sz w:val="28"/>
          <w:szCs w:val="28"/>
          <w:lang w:val="es-ES_tradnl" w:eastAsia="es-ES_tradnl"/>
        </w:rPr>
        <w:t xml:space="preserve">SÉPTIMO. </w:t>
      </w:r>
      <w:r w:rsidRPr="002678E3">
        <w:rPr>
          <w:rFonts w:ascii="Palatino Linotype" w:eastAsiaTheme="minorEastAsia" w:hAnsi="Palatino Linotype" w:cstheme="minorBidi"/>
          <w:color w:val="222222"/>
          <w:lang w:val="es-ES_tradnl" w:eastAsia="es-ES_tradnl"/>
        </w:rPr>
        <w:t xml:space="preserve">De conformidad con el artículo 198 de la Ley de Transparencia y Acceso a la Información Pública del Estado de México y Municipios, de considerarlo procedente, </w:t>
      </w:r>
      <w:r w:rsidRPr="002678E3">
        <w:rPr>
          <w:rFonts w:ascii="Palatino Linotype" w:eastAsiaTheme="minorEastAsia" w:hAnsi="Palatino Linotype" w:cstheme="minorBidi"/>
          <w:b/>
          <w:bCs/>
          <w:color w:val="222222"/>
          <w:lang w:val="es-ES_tradnl" w:eastAsia="es-ES_tradnl"/>
        </w:rPr>
        <w:t>EL SUJETO OBLIGADO</w:t>
      </w:r>
      <w:r w:rsidRPr="002678E3">
        <w:rPr>
          <w:rFonts w:ascii="Palatino Linotype" w:eastAsiaTheme="minorEastAsia" w:hAnsi="Palatino Linotype" w:cstheme="minorBidi"/>
          <w:color w:val="222222"/>
          <w:lang w:val="es-ES_tradnl" w:eastAsia="es-ES_tradnl"/>
        </w:rPr>
        <w:t xml:space="preserve"> de manera fundada y motivada, podrá solicitar una ampliación de plazo para el cumplimiento de la presente resolución.</w:t>
      </w:r>
    </w:p>
    <w:p w14:paraId="3506FC1D" w14:textId="77777777" w:rsidR="00BF4B60" w:rsidRPr="002678E3" w:rsidRDefault="00BF4B60" w:rsidP="00200BFC">
      <w:pPr>
        <w:spacing w:line="360" w:lineRule="auto"/>
        <w:jc w:val="both"/>
        <w:rPr>
          <w:rFonts w:ascii="Palatino Linotype" w:hAnsi="Palatino Linotype" w:cs="Arial"/>
        </w:rPr>
      </w:pPr>
    </w:p>
    <w:p w14:paraId="6B8BE89B" w14:textId="539268C2" w:rsidR="0095106C" w:rsidRPr="002678E3" w:rsidRDefault="0095106C" w:rsidP="0095106C">
      <w:pPr>
        <w:spacing w:line="360" w:lineRule="auto"/>
        <w:jc w:val="both"/>
        <w:rPr>
          <w:rFonts w:ascii="Palatino Linotype" w:hAnsi="Palatino Linotype" w:cs="Arial"/>
        </w:rPr>
      </w:pPr>
      <w:r w:rsidRPr="002678E3">
        <w:rPr>
          <w:rFonts w:ascii="Palatino Linotype" w:hAnsi="Palatino Linotype" w:cs="Arial"/>
        </w:rPr>
        <w:t xml:space="preserve">ASÍ LO RESUELVEN, POR </w:t>
      </w:r>
      <w:r w:rsidR="002678E3" w:rsidRPr="002678E3">
        <w:rPr>
          <w:rFonts w:ascii="Palatino Linotype" w:hAnsi="Palatino Linotype" w:cs="Arial"/>
        </w:rPr>
        <w:t>UNANIMIDAD</w:t>
      </w:r>
      <w:r w:rsidRPr="002678E3">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w:t>
      </w:r>
      <w:r w:rsidR="003E1C77" w:rsidRPr="002678E3">
        <w:rPr>
          <w:rFonts w:ascii="Palatino Linotype" w:hAnsi="Palatino Linotype" w:cs="Arial"/>
        </w:rPr>
        <w:t xml:space="preserve"> PRIMERA </w:t>
      </w:r>
      <w:r w:rsidRPr="002678E3">
        <w:rPr>
          <w:rFonts w:ascii="Palatino Linotype" w:hAnsi="Palatino Linotype" w:cs="Arial"/>
        </w:rPr>
        <w:t xml:space="preserve">SESIÓN ORDINARIA CELEBRADA EL </w:t>
      </w:r>
      <w:r w:rsidR="003E1C77" w:rsidRPr="002678E3">
        <w:rPr>
          <w:rFonts w:ascii="Palatino Linotype" w:hAnsi="Palatino Linotype" w:cs="Arial"/>
        </w:rPr>
        <w:t xml:space="preserve">OCHO </w:t>
      </w:r>
      <w:r w:rsidRPr="002678E3">
        <w:rPr>
          <w:rFonts w:ascii="Palatino Linotype" w:hAnsi="Palatino Linotype" w:cs="Arial"/>
        </w:rPr>
        <w:t xml:space="preserve">DE </w:t>
      </w:r>
      <w:r w:rsidRPr="002678E3">
        <w:rPr>
          <w:rFonts w:ascii="Palatino Linotype" w:hAnsi="Palatino Linotype" w:cs="Arial"/>
        </w:rPr>
        <w:lastRenderedPageBreak/>
        <w:t>SEPTIEMBRE DE DOS MIL VEINTIUNO, ANTE EL SECRETARIO TÉCNICO DEL PLENO, ALEXIS TAPIA RAMÍREZ.</w:t>
      </w:r>
    </w:p>
    <w:p w14:paraId="71677911" w14:textId="58B58CF9" w:rsidR="0095106C" w:rsidRDefault="0095106C" w:rsidP="0095106C">
      <w:pPr>
        <w:jc w:val="both"/>
        <w:rPr>
          <w:rFonts w:ascii="Palatino Linotype" w:hAnsi="Palatino Linotype" w:cs="Arial"/>
          <w:sz w:val="16"/>
          <w:szCs w:val="16"/>
        </w:rPr>
      </w:pPr>
      <w:r w:rsidRPr="002678E3">
        <w:rPr>
          <w:rFonts w:ascii="Palatino Linotype" w:hAnsi="Palatino Linotype" w:cs="Arial"/>
          <w:sz w:val="16"/>
          <w:szCs w:val="16"/>
        </w:rPr>
        <w:t>SCMM/</w:t>
      </w:r>
      <w:r w:rsidR="003E1C77" w:rsidRPr="002678E3">
        <w:rPr>
          <w:rFonts w:ascii="Palatino Linotype" w:hAnsi="Palatino Linotype" w:cs="Arial"/>
          <w:sz w:val="16"/>
          <w:szCs w:val="16"/>
        </w:rPr>
        <w:t>BLA</w:t>
      </w:r>
      <w:r w:rsidRPr="002678E3">
        <w:rPr>
          <w:rFonts w:ascii="Palatino Linotype" w:hAnsi="Palatino Linotype" w:cs="Arial"/>
          <w:sz w:val="16"/>
          <w:szCs w:val="16"/>
        </w:rPr>
        <w:t>/</w:t>
      </w:r>
      <w:r w:rsidR="003E1C77" w:rsidRPr="002678E3">
        <w:rPr>
          <w:rFonts w:ascii="Palatino Linotype" w:hAnsi="Palatino Linotype" w:cs="Arial"/>
          <w:sz w:val="16"/>
          <w:szCs w:val="16"/>
        </w:rPr>
        <w:t>RPG</w:t>
      </w:r>
    </w:p>
    <w:p w14:paraId="57B2344D" w14:textId="77777777" w:rsidR="00B433F0" w:rsidRDefault="00B433F0" w:rsidP="00200BFC">
      <w:pPr>
        <w:spacing w:line="360" w:lineRule="auto"/>
        <w:jc w:val="both"/>
        <w:rPr>
          <w:rFonts w:ascii="Palatino Linotype" w:hAnsi="Palatino Linotype" w:cs="Arial"/>
          <w:sz w:val="20"/>
          <w:szCs w:val="20"/>
        </w:rPr>
      </w:pPr>
    </w:p>
    <w:p w14:paraId="6A8D4650" w14:textId="50488051" w:rsidR="002678E3" w:rsidRDefault="002678E3">
      <w:pPr>
        <w:rPr>
          <w:rFonts w:ascii="Palatino Linotype" w:hAnsi="Palatino Linotype" w:cs="Arial"/>
          <w:sz w:val="20"/>
          <w:szCs w:val="20"/>
        </w:rPr>
      </w:pPr>
      <w:r>
        <w:rPr>
          <w:rFonts w:ascii="Palatino Linotype" w:hAnsi="Palatino Linotype" w:cs="Arial"/>
          <w:sz w:val="20"/>
          <w:szCs w:val="20"/>
        </w:rPr>
        <w:br w:type="page"/>
      </w:r>
    </w:p>
    <w:p w14:paraId="086F8583" w14:textId="77777777" w:rsidR="00B433F0" w:rsidRDefault="00B433F0" w:rsidP="00200BFC">
      <w:pPr>
        <w:spacing w:line="360" w:lineRule="auto"/>
        <w:jc w:val="both"/>
        <w:rPr>
          <w:rFonts w:ascii="Palatino Linotype" w:hAnsi="Palatino Linotype" w:cs="Arial"/>
          <w:sz w:val="20"/>
          <w:szCs w:val="20"/>
        </w:rPr>
      </w:pPr>
    </w:p>
    <w:p w14:paraId="48CF4AD2" w14:textId="77777777" w:rsidR="00B433F0" w:rsidRDefault="00B433F0" w:rsidP="00200BFC">
      <w:pPr>
        <w:spacing w:line="360" w:lineRule="auto"/>
        <w:jc w:val="both"/>
        <w:rPr>
          <w:rFonts w:ascii="Palatino Linotype" w:hAnsi="Palatino Linotype" w:cs="Arial"/>
          <w:sz w:val="20"/>
          <w:szCs w:val="20"/>
        </w:rPr>
      </w:pPr>
    </w:p>
    <w:p w14:paraId="5376395F" w14:textId="77777777" w:rsidR="00B433F0" w:rsidRDefault="00B433F0" w:rsidP="00200BFC">
      <w:pPr>
        <w:spacing w:line="360" w:lineRule="auto"/>
        <w:jc w:val="both"/>
        <w:rPr>
          <w:rFonts w:ascii="Palatino Linotype" w:hAnsi="Palatino Linotype" w:cs="Arial"/>
          <w:sz w:val="20"/>
          <w:szCs w:val="20"/>
        </w:rPr>
      </w:pPr>
    </w:p>
    <w:p w14:paraId="7983DE9B" w14:textId="77777777" w:rsidR="00B433F0" w:rsidRDefault="00B433F0" w:rsidP="00200BFC">
      <w:pPr>
        <w:spacing w:line="360" w:lineRule="auto"/>
        <w:jc w:val="both"/>
        <w:rPr>
          <w:rFonts w:ascii="Palatino Linotype" w:hAnsi="Palatino Linotype" w:cs="Arial"/>
          <w:sz w:val="20"/>
          <w:szCs w:val="20"/>
        </w:rPr>
      </w:pPr>
    </w:p>
    <w:p w14:paraId="52FFCC21" w14:textId="77777777" w:rsidR="00B433F0" w:rsidRDefault="00B433F0" w:rsidP="00200BFC">
      <w:pPr>
        <w:spacing w:line="360" w:lineRule="auto"/>
        <w:jc w:val="both"/>
        <w:rPr>
          <w:rFonts w:ascii="Palatino Linotype" w:hAnsi="Palatino Linotype" w:cs="Arial"/>
          <w:sz w:val="20"/>
          <w:szCs w:val="20"/>
        </w:rPr>
      </w:pPr>
    </w:p>
    <w:p w14:paraId="3A46F684" w14:textId="77777777" w:rsidR="00B433F0" w:rsidRDefault="00B433F0" w:rsidP="00200BFC">
      <w:pPr>
        <w:spacing w:line="360" w:lineRule="auto"/>
        <w:jc w:val="both"/>
        <w:rPr>
          <w:rFonts w:ascii="Palatino Linotype" w:hAnsi="Palatino Linotype" w:cs="Arial"/>
          <w:sz w:val="20"/>
          <w:szCs w:val="20"/>
        </w:rPr>
      </w:pPr>
    </w:p>
    <w:p w14:paraId="4F6BE857" w14:textId="77777777" w:rsidR="00B433F0" w:rsidRDefault="00B433F0" w:rsidP="00200BFC">
      <w:pPr>
        <w:spacing w:line="360" w:lineRule="auto"/>
        <w:jc w:val="both"/>
        <w:rPr>
          <w:rFonts w:ascii="Palatino Linotype" w:hAnsi="Palatino Linotype" w:cs="Arial"/>
          <w:sz w:val="20"/>
          <w:szCs w:val="20"/>
        </w:rPr>
      </w:pPr>
    </w:p>
    <w:p w14:paraId="79BD28E5" w14:textId="77777777" w:rsidR="00B433F0" w:rsidRDefault="00B433F0" w:rsidP="00200BFC">
      <w:pPr>
        <w:spacing w:line="360" w:lineRule="auto"/>
        <w:jc w:val="both"/>
        <w:rPr>
          <w:rFonts w:ascii="Palatino Linotype" w:hAnsi="Palatino Linotype" w:cs="Arial"/>
          <w:sz w:val="20"/>
          <w:szCs w:val="20"/>
        </w:rPr>
      </w:pPr>
    </w:p>
    <w:p w14:paraId="68D6CA7B" w14:textId="77777777" w:rsidR="00B433F0" w:rsidRDefault="00B433F0" w:rsidP="00200BFC">
      <w:pPr>
        <w:spacing w:line="360" w:lineRule="auto"/>
        <w:jc w:val="both"/>
        <w:rPr>
          <w:rFonts w:ascii="Palatino Linotype" w:hAnsi="Palatino Linotype" w:cs="Arial"/>
          <w:sz w:val="20"/>
          <w:szCs w:val="20"/>
        </w:rPr>
      </w:pPr>
    </w:p>
    <w:p w14:paraId="1322C31A" w14:textId="77777777" w:rsidR="00B433F0" w:rsidRDefault="00B433F0" w:rsidP="00200BFC">
      <w:pPr>
        <w:spacing w:line="360" w:lineRule="auto"/>
        <w:jc w:val="both"/>
        <w:rPr>
          <w:rFonts w:ascii="Palatino Linotype" w:hAnsi="Palatino Linotype" w:cs="Arial"/>
          <w:sz w:val="20"/>
          <w:szCs w:val="20"/>
        </w:rPr>
      </w:pPr>
    </w:p>
    <w:p w14:paraId="37A37DEF" w14:textId="77777777" w:rsidR="00B433F0" w:rsidRDefault="00B433F0" w:rsidP="00200BFC">
      <w:pPr>
        <w:spacing w:line="360" w:lineRule="auto"/>
        <w:jc w:val="both"/>
        <w:rPr>
          <w:rFonts w:ascii="Palatino Linotype" w:hAnsi="Palatino Linotype" w:cs="Arial"/>
          <w:sz w:val="20"/>
          <w:szCs w:val="20"/>
        </w:rPr>
      </w:pPr>
    </w:p>
    <w:p w14:paraId="16230A3A" w14:textId="77777777" w:rsidR="00B433F0" w:rsidRDefault="00B433F0" w:rsidP="00200BFC">
      <w:pPr>
        <w:spacing w:line="360" w:lineRule="auto"/>
        <w:jc w:val="both"/>
        <w:rPr>
          <w:rFonts w:ascii="Palatino Linotype" w:hAnsi="Palatino Linotype" w:cs="Arial"/>
          <w:sz w:val="20"/>
          <w:szCs w:val="20"/>
        </w:rPr>
      </w:pPr>
    </w:p>
    <w:p w14:paraId="594C02B9" w14:textId="77777777" w:rsidR="00B433F0" w:rsidRDefault="00B433F0" w:rsidP="00200BFC">
      <w:pPr>
        <w:spacing w:line="360" w:lineRule="auto"/>
        <w:jc w:val="both"/>
        <w:rPr>
          <w:rFonts w:ascii="Palatino Linotype" w:hAnsi="Palatino Linotype" w:cs="Arial"/>
          <w:sz w:val="20"/>
          <w:szCs w:val="20"/>
        </w:rPr>
      </w:pPr>
    </w:p>
    <w:p w14:paraId="54116120" w14:textId="77777777" w:rsidR="00B433F0" w:rsidRDefault="00B433F0" w:rsidP="00200BFC">
      <w:pPr>
        <w:spacing w:line="360" w:lineRule="auto"/>
        <w:jc w:val="both"/>
        <w:rPr>
          <w:rFonts w:ascii="Palatino Linotype" w:hAnsi="Palatino Linotype" w:cs="Arial"/>
          <w:sz w:val="20"/>
          <w:szCs w:val="20"/>
        </w:rPr>
      </w:pPr>
    </w:p>
    <w:p w14:paraId="39C7F45F" w14:textId="77777777" w:rsidR="00B433F0" w:rsidRDefault="00B433F0" w:rsidP="00200BFC">
      <w:pPr>
        <w:spacing w:line="360" w:lineRule="auto"/>
        <w:jc w:val="both"/>
        <w:rPr>
          <w:rFonts w:ascii="Palatino Linotype" w:hAnsi="Palatino Linotype" w:cs="Arial"/>
          <w:sz w:val="20"/>
          <w:szCs w:val="20"/>
        </w:rPr>
      </w:pPr>
    </w:p>
    <w:p w14:paraId="46F6C1FE" w14:textId="77777777" w:rsidR="00B433F0" w:rsidRDefault="00B433F0" w:rsidP="00200BFC">
      <w:pPr>
        <w:spacing w:line="360" w:lineRule="auto"/>
        <w:jc w:val="both"/>
        <w:rPr>
          <w:rFonts w:ascii="Palatino Linotype" w:hAnsi="Palatino Linotype" w:cs="Arial"/>
          <w:sz w:val="20"/>
          <w:szCs w:val="20"/>
        </w:rPr>
      </w:pPr>
    </w:p>
    <w:p w14:paraId="037D132E" w14:textId="77777777" w:rsidR="00B433F0" w:rsidRDefault="00B433F0" w:rsidP="00200BFC">
      <w:pPr>
        <w:spacing w:line="360" w:lineRule="auto"/>
        <w:jc w:val="both"/>
        <w:rPr>
          <w:rFonts w:ascii="Palatino Linotype" w:hAnsi="Palatino Linotype" w:cs="Arial"/>
          <w:sz w:val="20"/>
          <w:szCs w:val="20"/>
        </w:rPr>
      </w:pPr>
    </w:p>
    <w:p w14:paraId="70558062" w14:textId="77777777" w:rsidR="00B433F0" w:rsidRPr="0070656A" w:rsidRDefault="00B433F0" w:rsidP="00200BFC">
      <w:pPr>
        <w:spacing w:line="360" w:lineRule="auto"/>
        <w:jc w:val="both"/>
        <w:rPr>
          <w:rFonts w:ascii="Palatino Linotype" w:hAnsi="Palatino Linotype" w:cs="Arial"/>
          <w:sz w:val="20"/>
          <w:szCs w:val="20"/>
        </w:rPr>
      </w:pPr>
    </w:p>
    <w:p w14:paraId="414D8358" w14:textId="77777777" w:rsidR="003302C9" w:rsidRPr="003253C6" w:rsidRDefault="003302C9" w:rsidP="00200BFC">
      <w:pPr>
        <w:spacing w:line="360" w:lineRule="auto"/>
        <w:jc w:val="both"/>
        <w:rPr>
          <w:rFonts w:ascii="Palatino Linotype" w:hAnsi="Palatino Linotype" w:cs="Arial"/>
        </w:rPr>
      </w:pPr>
    </w:p>
    <w:sectPr w:rsidR="003302C9" w:rsidRPr="003253C6" w:rsidSect="006957B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0CD44" w16cex:dateUtc="2021-08-25T19:08:00Z"/>
  <w16cex:commentExtensible w16cex:durableId="24D0CD29" w16cex:dateUtc="2021-08-25T19:07:00Z"/>
  <w16cex:commentExtensible w16cex:durableId="24D0CDB5" w16cex:dateUtc="2021-08-25T19:09:00Z"/>
  <w16cex:commentExtensible w16cex:durableId="24D0CE17" w16cex:dateUtc="2021-08-25T19:11:00Z"/>
  <w16cex:commentExtensible w16cex:durableId="24D0CE2E" w16cex:dateUtc="2021-08-25T19:11:00Z"/>
  <w16cex:commentExtensible w16cex:durableId="24D0CF24" w16cex:dateUtc="2021-08-25T19:16:00Z"/>
  <w16cex:commentExtensible w16cex:durableId="24D0CF2D" w16cex:dateUtc="2021-08-25T19:16:00Z"/>
  <w16cex:commentExtensible w16cex:durableId="24D0CF33" w16cex:dateUtc="2021-08-25T19:16:00Z"/>
  <w16cex:commentExtensible w16cex:durableId="24D0CF62" w16cex:dateUtc="2021-08-25T19:17:00Z"/>
  <w16cex:commentExtensible w16cex:durableId="24D0CFC2" w16cex:dateUtc="2021-08-25T19:18:00Z"/>
  <w16cex:commentExtensible w16cex:durableId="24D0CFF7" w16cex:dateUtc="2021-08-25T19:19:00Z"/>
  <w16cex:commentExtensible w16cex:durableId="24D0D01D" w16cex:dateUtc="2021-08-25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6E7C3B" w16cid:durableId="24D0CD44"/>
  <w16cid:commentId w16cid:paraId="37CAFFA5" w16cid:durableId="24D0CD29"/>
  <w16cid:commentId w16cid:paraId="5ED4CA87" w16cid:durableId="24D0CDB5"/>
  <w16cid:commentId w16cid:paraId="6AD3EA18" w16cid:durableId="24D0CE17"/>
  <w16cid:commentId w16cid:paraId="6E03CBEE" w16cid:durableId="24D0CE2E"/>
  <w16cid:commentId w16cid:paraId="1A1ED25B" w16cid:durableId="24D0CF24"/>
  <w16cid:commentId w16cid:paraId="016C9855" w16cid:durableId="24D0CF2D"/>
  <w16cid:commentId w16cid:paraId="1EDEB560" w16cid:durableId="24D0CF33"/>
  <w16cid:commentId w16cid:paraId="0B32FDD4" w16cid:durableId="24D0CF62"/>
  <w16cid:commentId w16cid:paraId="74ABA760" w16cid:durableId="24D0CFC2"/>
  <w16cid:commentId w16cid:paraId="66B53C4B" w16cid:durableId="24D0CFF7"/>
  <w16cid:commentId w16cid:paraId="78C28C4D" w16cid:durableId="24D0D0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64FF0" w14:textId="77777777" w:rsidR="00C049D5" w:rsidRDefault="00C049D5" w:rsidP="00C80F8C">
      <w:r>
        <w:separator/>
      </w:r>
    </w:p>
  </w:endnote>
  <w:endnote w:type="continuationSeparator" w:id="0">
    <w:p w14:paraId="4FA2F36F" w14:textId="77777777" w:rsidR="00C049D5" w:rsidRDefault="00C049D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9A7C7F" w:rsidR="003B498B" w:rsidRPr="0010196A" w:rsidRDefault="003B498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A6D19">
      <w:rPr>
        <w:rFonts w:ascii="Palatino Linotype" w:hAnsi="Palatino Linotype" w:cs="Arial"/>
        <w:bCs/>
        <w:noProof/>
        <w:sz w:val="22"/>
        <w:szCs w:val="22"/>
      </w:rPr>
      <w:t>72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A6D19">
      <w:rPr>
        <w:rFonts w:ascii="Palatino Linotype" w:hAnsi="Palatino Linotype" w:cs="Arial"/>
        <w:bCs/>
        <w:noProof/>
        <w:sz w:val="22"/>
        <w:szCs w:val="22"/>
      </w:rPr>
      <w:t>73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3A22F4E" w:rsidR="003B498B" w:rsidRPr="0010196A" w:rsidRDefault="003B498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A6D1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A6D19">
      <w:rPr>
        <w:rFonts w:ascii="Palatino Linotype" w:hAnsi="Palatino Linotype" w:cs="Arial"/>
        <w:bCs/>
        <w:noProof/>
        <w:sz w:val="22"/>
        <w:szCs w:val="22"/>
      </w:rPr>
      <w:t>73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3C741" w14:textId="77777777" w:rsidR="00C049D5" w:rsidRDefault="00C049D5" w:rsidP="00C80F8C">
      <w:r>
        <w:separator/>
      </w:r>
    </w:p>
  </w:footnote>
  <w:footnote w:type="continuationSeparator" w:id="0">
    <w:p w14:paraId="0FAC1D14" w14:textId="77777777" w:rsidR="00C049D5" w:rsidRDefault="00C049D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B498B" w:rsidRDefault="006A6D1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B498B" w:rsidRPr="0010196A" w:rsidRDefault="006A6D1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261"/>
      <w:gridCol w:w="2694"/>
      <w:gridCol w:w="3259"/>
    </w:tblGrid>
    <w:tr w:rsidR="003B498B" w:rsidRPr="008F2CCC" w14:paraId="1F097D8A" w14:textId="77777777" w:rsidTr="00602BAA">
      <w:tc>
        <w:tcPr>
          <w:tcW w:w="3261" w:type="dxa"/>
          <w:vMerge w:val="restart"/>
        </w:tcPr>
        <w:p w14:paraId="1F780A0C" w14:textId="1EFF25F4" w:rsidR="003B498B" w:rsidRPr="008F2CCC" w:rsidRDefault="003B498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4" w:type="dxa"/>
          <w:shd w:val="clear" w:color="auto" w:fill="auto"/>
        </w:tcPr>
        <w:p w14:paraId="5B26419A" w14:textId="77777777" w:rsidR="003B498B" w:rsidRPr="00664658" w:rsidRDefault="003B498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259" w:type="dxa"/>
          <w:shd w:val="clear" w:color="auto" w:fill="auto"/>
          <w:vAlign w:val="center"/>
        </w:tcPr>
        <w:p w14:paraId="65AFA994" w14:textId="6D3415B4" w:rsidR="003B498B" w:rsidRPr="00664658" w:rsidRDefault="003B498B" w:rsidP="00602BAA">
          <w:pPr>
            <w:jc w:val="both"/>
            <w:rPr>
              <w:rFonts w:ascii="Palatino Linotype" w:hAnsi="Palatino Linotype"/>
              <w:b/>
              <w:sz w:val="22"/>
              <w:szCs w:val="22"/>
              <w:lang w:val="es-ES_tradnl"/>
            </w:rPr>
          </w:pPr>
          <w:r w:rsidRPr="005815F8">
            <w:rPr>
              <w:rFonts w:ascii="Palatino Linotype" w:hAnsi="Palatino Linotype"/>
              <w:b/>
              <w:bCs/>
              <w:sz w:val="22"/>
              <w:szCs w:val="22"/>
            </w:rPr>
            <w:t>0</w:t>
          </w:r>
          <w:r>
            <w:rPr>
              <w:rFonts w:ascii="Palatino Linotype" w:hAnsi="Palatino Linotype"/>
              <w:b/>
              <w:bCs/>
              <w:sz w:val="22"/>
              <w:szCs w:val="22"/>
            </w:rPr>
            <w:t>3707</w:t>
          </w:r>
          <w:r w:rsidRPr="005815F8">
            <w:rPr>
              <w:rFonts w:ascii="Palatino Linotype" w:hAnsi="Palatino Linotype"/>
              <w:b/>
              <w:bCs/>
              <w:sz w:val="22"/>
              <w:szCs w:val="22"/>
            </w:rPr>
            <w:t>/INFOEM/IP/RR/2021</w:t>
          </w:r>
          <w:r>
            <w:rPr>
              <w:rFonts w:ascii="Palatino Linotype" w:hAnsi="Palatino Linotype"/>
              <w:b/>
              <w:bCs/>
              <w:sz w:val="22"/>
              <w:szCs w:val="22"/>
            </w:rPr>
            <w:t xml:space="preserve"> y acumulado</w:t>
          </w:r>
        </w:p>
      </w:tc>
    </w:tr>
    <w:tr w:rsidR="003B498B" w:rsidRPr="008F2CCC" w14:paraId="049677A3" w14:textId="77777777" w:rsidTr="00602BAA">
      <w:tc>
        <w:tcPr>
          <w:tcW w:w="3261" w:type="dxa"/>
          <w:vMerge/>
        </w:tcPr>
        <w:p w14:paraId="4A21EAC1" w14:textId="5C1F145E" w:rsidR="003B498B" w:rsidRPr="008F2CCC" w:rsidRDefault="003B498B" w:rsidP="00200BFC">
          <w:pPr>
            <w:rPr>
              <w:rFonts w:ascii="Palatino Linotype" w:hAnsi="Palatino Linotype"/>
              <w:b/>
              <w:sz w:val="22"/>
              <w:szCs w:val="22"/>
              <w:lang w:val="es-ES_tradnl"/>
            </w:rPr>
          </w:pPr>
        </w:p>
      </w:tc>
      <w:tc>
        <w:tcPr>
          <w:tcW w:w="2694" w:type="dxa"/>
          <w:shd w:val="clear" w:color="auto" w:fill="auto"/>
        </w:tcPr>
        <w:p w14:paraId="1237BCDE" w14:textId="77777777" w:rsidR="003B498B" w:rsidRPr="00664658" w:rsidRDefault="003B498B"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259" w:type="dxa"/>
          <w:shd w:val="clear" w:color="auto" w:fill="auto"/>
          <w:vAlign w:val="center"/>
        </w:tcPr>
        <w:p w14:paraId="7F554073" w14:textId="0CC097E8" w:rsidR="003B498B" w:rsidRPr="00D41D47" w:rsidRDefault="003B498B" w:rsidP="00200BFC">
          <w:pPr>
            <w:jc w:val="both"/>
            <w:rPr>
              <w:rFonts w:ascii="Palatino Linotype" w:hAnsi="Palatino Linotype"/>
              <w:b/>
              <w:sz w:val="22"/>
              <w:szCs w:val="22"/>
              <w:lang w:val="es-ES_tradnl"/>
            </w:rPr>
          </w:pPr>
          <w:r w:rsidRPr="00602BAA">
            <w:rPr>
              <w:rFonts w:ascii="Palatino Linotype" w:hAnsi="Palatino Linotype"/>
              <w:b/>
              <w:bCs/>
              <w:sz w:val="22"/>
              <w:szCs w:val="22"/>
            </w:rPr>
            <w:t>Servicios Educativos Integrados al Estado de México</w:t>
          </w:r>
        </w:p>
      </w:tc>
    </w:tr>
    <w:tr w:rsidR="003B498B" w:rsidRPr="008F2CCC" w14:paraId="72CD087D" w14:textId="77777777" w:rsidTr="00602BAA">
      <w:trPr>
        <w:trHeight w:val="228"/>
      </w:trPr>
      <w:tc>
        <w:tcPr>
          <w:tcW w:w="3261" w:type="dxa"/>
          <w:vMerge/>
        </w:tcPr>
        <w:p w14:paraId="1B78656F" w14:textId="01E6F6F6" w:rsidR="003B498B" w:rsidRPr="008F2CCC" w:rsidRDefault="003B498B" w:rsidP="0095106C">
          <w:pPr>
            <w:rPr>
              <w:rFonts w:ascii="Palatino Linotype" w:hAnsi="Palatino Linotype"/>
              <w:b/>
              <w:sz w:val="22"/>
              <w:szCs w:val="22"/>
              <w:lang w:val="es-ES_tradnl"/>
            </w:rPr>
          </w:pPr>
        </w:p>
      </w:tc>
      <w:tc>
        <w:tcPr>
          <w:tcW w:w="2694" w:type="dxa"/>
          <w:shd w:val="clear" w:color="auto" w:fill="auto"/>
        </w:tcPr>
        <w:p w14:paraId="74D81628" w14:textId="77777777" w:rsidR="003B498B" w:rsidRPr="00664658" w:rsidRDefault="003B498B" w:rsidP="0095106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259" w:type="dxa"/>
          <w:shd w:val="clear" w:color="auto" w:fill="auto"/>
        </w:tcPr>
        <w:p w14:paraId="20D6FDA3" w14:textId="68AAAF60" w:rsidR="003B498B" w:rsidRPr="00664658" w:rsidRDefault="003B498B" w:rsidP="0095106C">
          <w:pPr>
            <w:jc w:val="both"/>
            <w:rPr>
              <w:rFonts w:ascii="Palatino Linotype" w:hAnsi="Palatino Linotype"/>
              <w:b/>
              <w:sz w:val="22"/>
              <w:szCs w:val="22"/>
              <w:lang w:val="es-ES_tradnl"/>
            </w:rPr>
          </w:pPr>
          <w:r w:rsidRPr="004B5B98">
            <w:rPr>
              <w:rFonts w:ascii="Palatino Linotype" w:hAnsi="Palatino Linotype"/>
              <w:b/>
              <w:sz w:val="22"/>
              <w:szCs w:val="22"/>
              <w:lang w:val="es-ES_tradnl"/>
            </w:rPr>
            <w:t>Sharon Cristina Morales Martínez</w:t>
          </w:r>
        </w:p>
      </w:tc>
    </w:tr>
  </w:tbl>
  <w:p w14:paraId="3ECB9F0B" w14:textId="77777777" w:rsidR="003B498B" w:rsidRPr="0010196A" w:rsidRDefault="003B498B" w:rsidP="00DC4E45">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B498B" w:rsidRPr="0010196A" w:rsidRDefault="006A6D1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537"/>
      <w:gridCol w:w="2552"/>
      <w:gridCol w:w="3401"/>
    </w:tblGrid>
    <w:tr w:rsidR="003B498B" w:rsidRPr="008F2CCC" w14:paraId="6ABABA57" w14:textId="77777777" w:rsidTr="00602BAA">
      <w:tc>
        <w:tcPr>
          <w:tcW w:w="4537" w:type="dxa"/>
          <w:vMerge w:val="restart"/>
          <w:shd w:val="clear" w:color="auto" w:fill="auto"/>
        </w:tcPr>
        <w:p w14:paraId="6AA376CC" w14:textId="1234161B" w:rsidR="003B498B" w:rsidRPr="008F2CCC" w:rsidRDefault="003B498B"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3B498B" w:rsidRPr="008F2CCC" w:rsidRDefault="003B498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34DB16EE" w14:textId="77777777" w:rsidR="003B498B" w:rsidRDefault="003B498B" w:rsidP="00602BAA">
          <w:pPr>
            <w:jc w:val="both"/>
            <w:rPr>
              <w:rFonts w:ascii="Palatino Linotype" w:hAnsi="Palatino Linotype"/>
              <w:b/>
              <w:bCs/>
              <w:sz w:val="22"/>
              <w:szCs w:val="22"/>
            </w:rPr>
          </w:pPr>
          <w:r w:rsidRPr="00197AE4">
            <w:rPr>
              <w:rFonts w:ascii="Palatino Linotype" w:hAnsi="Palatino Linotype"/>
              <w:b/>
              <w:bCs/>
              <w:sz w:val="22"/>
              <w:szCs w:val="22"/>
            </w:rPr>
            <w:t>0</w:t>
          </w:r>
          <w:r>
            <w:rPr>
              <w:rFonts w:ascii="Palatino Linotype" w:hAnsi="Palatino Linotype"/>
              <w:b/>
              <w:bCs/>
              <w:sz w:val="22"/>
              <w:szCs w:val="22"/>
            </w:rPr>
            <w:t>3707</w:t>
          </w:r>
          <w:r w:rsidRPr="00197AE4">
            <w:rPr>
              <w:rFonts w:ascii="Palatino Linotype" w:hAnsi="Palatino Linotype"/>
              <w:b/>
              <w:bCs/>
              <w:sz w:val="22"/>
              <w:szCs w:val="22"/>
            </w:rPr>
            <w:t>/INFOEM/IP/RR/2021</w:t>
          </w:r>
          <w:r>
            <w:rPr>
              <w:rFonts w:ascii="Palatino Linotype" w:hAnsi="Palatino Linotype"/>
              <w:b/>
              <w:bCs/>
              <w:sz w:val="22"/>
              <w:szCs w:val="22"/>
            </w:rPr>
            <w:t xml:space="preserve"> y</w:t>
          </w:r>
        </w:p>
        <w:p w14:paraId="5F0F5848" w14:textId="0EC918D0" w:rsidR="003B498B" w:rsidRPr="008F2CCC" w:rsidRDefault="003B498B" w:rsidP="00602BAA">
          <w:pPr>
            <w:jc w:val="both"/>
            <w:rPr>
              <w:rFonts w:ascii="Palatino Linotype" w:hAnsi="Palatino Linotype"/>
              <w:b/>
              <w:sz w:val="22"/>
              <w:szCs w:val="22"/>
              <w:lang w:val="es-ES_tradnl"/>
            </w:rPr>
          </w:pPr>
          <w:r w:rsidRPr="00197AE4">
            <w:rPr>
              <w:rFonts w:ascii="Palatino Linotype" w:hAnsi="Palatino Linotype"/>
              <w:b/>
              <w:bCs/>
              <w:sz w:val="22"/>
              <w:szCs w:val="22"/>
            </w:rPr>
            <w:t>0</w:t>
          </w:r>
          <w:r>
            <w:rPr>
              <w:rFonts w:ascii="Palatino Linotype" w:hAnsi="Palatino Linotype"/>
              <w:b/>
              <w:bCs/>
              <w:sz w:val="22"/>
              <w:szCs w:val="22"/>
            </w:rPr>
            <w:t>3708</w:t>
          </w:r>
          <w:r w:rsidRPr="00197AE4">
            <w:rPr>
              <w:rFonts w:ascii="Palatino Linotype" w:hAnsi="Palatino Linotype"/>
              <w:b/>
              <w:bCs/>
              <w:sz w:val="22"/>
              <w:szCs w:val="22"/>
            </w:rPr>
            <w:t>/INFOEM/IP/RR/2021</w:t>
          </w:r>
        </w:p>
      </w:tc>
    </w:tr>
    <w:tr w:rsidR="003B498B" w:rsidRPr="008F2CCC" w14:paraId="3B45FB53" w14:textId="77777777" w:rsidTr="00602BAA">
      <w:tc>
        <w:tcPr>
          <w:tcW w:w="4537" w:type="dxa"/>
          <w:vMerge/>
          <w:shd w:val="clear" w:color="auto" w:fill="auto"/>
        </w:tcPr>
        <w:p w14:paraId="188B82EF" w14:textId="540B8B11" w:rsidR="003B498B" w:rsidRPr="008F2CCC" w:rsidRDefault="003B498B" w:rsidP="00200BFC">
          <w:pPr>
            <w:rPr>
              <w:rFonts w:ascii="Palatino Linotype" w:hAnsi="Palatino Linotype"/>
              <w:b/>
              <w:sz w:val="22"/>
              <w:szCs w:val="22"/>
              <w:lang w:val="es-ES_tradnl"/>
            </w:rPr>
          </w:pPr>
        </w:p>
      </w:tc>
      <w:tc>
        <w:tcPr>
          <w:tcW w:w="2552" w:type="dxa"/>
          <w:shd w:val="clear" w:color="auto" w:fill="auto"/>
        </w:tcPr>
        <w:p w14:paraId="3B2AD0CF" w14:textId="77777777" w:rsidR="003B498B" w:rsidRPr="008F2CCC" w:rsidRDefault="003B498B"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749961B3" w14:textId="49FE596A" w:rsidR="003B498B" w:rsidRPr="008F2CCC" w:rsidRDefault="006A6D19" w:rsidP="006A6D19">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3B498B" w:rsidRPr="00602BA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3B498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3B498B" w:rsidRPr="00602BA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xxx</w:t>
          </w:r>
          <w:r w:rsidR="003B498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w:t>
          </w:r>
          <w:proofErr w:type="spellEnd"/>
          <w:r w:rsidR="003B498B" w:rsidRPr="00FC455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3B498B" w:rsidRPr="00FC455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3B498B" w:rsidRPr="00FC455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w:t>
          </w:r>
          <w:proofErr w:type="spellEnd"/>
          <w:r w:rsidR="003B498B" w:rsidRPr="00FC455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w:t>
          </w:r>
          <w:proofErr w:type="spellEnd"/>
        </w:p>
      </w:tc>
    </w:tr>
    <w:tr w:rsidR="003B498B" w:rsidRPr="008F2CCC" w14:paraId="28A493EB" w14:textId="77777777" w:rsidTr="00602BAA">
      <w:trPr>
        <w:trHeight w:val="228"/>
      </w:trPr>
      <w:tc>
        <w:tcPr>
          <w:tcW w:w="4537" w:type="dxa"/>
          <w:vMerge/>
          <w:shd w:val="clear" w:color="auto" w:fill="auto"/>
        </w:tcPr>
        <w:p w14:paraId="06C77D31" w14:textId="77777777" w:rsidR="003B498B" w:rsidRPr="008F2CCC" w:rsidRDefault="003B498B" w:rsidP="00200BFC">
          <w:pPr>
            <w:rPr>
              <w:rFonts w:ascii="Palatino Linotype" w:hAnsi="Palatino Linotype"/>
              <w:b/>
              <w:sz w:val="22"/>
              <w:szCs w:val="22"/>
              <w:lang w:val="es-ES_tradnl"/>
            </w:rPr>
          </w:pPr>
        </w:p>
      </w:tc>
      <w:tc>
        <w:tcPr>
          <w:tcW w:w="2552" w:type="dxa"/>
          <w:shd w:val="clear" w:color="auto" w:fill="auto"/>
        </w:tcPr>
        <w:p w14:paraId="2E1A72B4" w14:textId="77777777" w:rsidR="003B498B" w:rsidRPr="008F2CCC" w:rsidRDefault="003B498B"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47AF3C2E" w14:textId="5A068E20" w:rsidR="003B498B" w:rsidRPr="00DC41C8" w:rsidRDefault="003B498B" w:rsidP="00200BFC">
          <w:pPr>
            <w:jc w:val="both"/>
            <w:rPr>
              <w:rFonts w:ascii="Palatino Linotype" w:hAnsi="Palatino Linotype"/>
              <w:b/>
              <w:sz w:val="22"/>
              <w:szCs w:val="22"/>
            </w:rPr>
          </w:pPr>
          <w:r w:rsidRPr="00602BAA">
            <w:rPr>
              <w:rFonts w:ascii="Palatino Linotype" w:hAnsi="Palatino Linotype"/>
              <w:b/>
              <w:bCs/>
              <w:sz w:val="22"/>
              <w:szCs w:val="22"/>
            </w:rPr>
            <w:t>Servicios Educativos Integrados al Estado de México</w:t>
          </w:r>
        </w:p>
      </w:tc>
    </w:tr>
    <w:tr w:rsidR="003B498B" w:rsidRPr="008F2CCC" w14:paraId="0F114FF0" w14:textId="77777777" w:rsidTr="00602BAA">
      <w:tc>
        <w:tcPr>
          <w:tcW w:w="4537" w:type="dxa"/>
          <w:vMerge/>
          <w:shd w:val="clear" w:color="auto" w:fill="auto"/>
        </w:tcPr>
        <w:p w14:paraId="4CCB64BA" w14:textId="77777777" w:rsidR="003B498B" w:rsidRPr="008F2CCC" w:rsidRDefault="003B498B" w:rsidP="00200BFC">
          <w:pPr>
            <w:rPr>
              <w:rFonts w:ascii="Palatino Linotype" w:hAnsi="Palatino Linotype"/>
              <w:b/>
              <w:sz w:val="22"/>
              <w:szCs w:val="22"/>
              <w:lang w:val="es-ES_tradnl"/>
            </w:rPr>
          </w:pPr>
        </w:p>
      </w:tc>
      <w:tc>
        <w:tcPr>
          <w:tcW w:w="2552" w:type="dxa"/>
          <w:shd w:val="clear" w:color="auto" w:fill="auto"/>
        </w:tcPr>
        <w:p w14:paraId="31E422EA" w14:textId="77777777" w:rsidR="003B498B" w:rsidRPr="008F2CCC" w:rsidRDefault="003B498B"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181C41B4" w14:textId="3DAA35B8" w:rsidR="003B498B" w:rsidRPr="008F2CCC" w:rsidRDefault="003B498B" w:rsidP="00200BFC">
          <w:pPr>
            <w:jc w:val="both"/>
            <w:rPr>
              <w:rFonts w:ascii="Palatino Linotype" w:hAnsi="Palatino Linotype"/>
              <w:b/>
              <w:sz w:val="22"/>
              <w:szCs w:val="22"/>
              <w:lang w:val="es-ES_tradnl"/>
            </w:rPr>
          </w:pPr>
          <w:r w:rsidRPr="004B5B98">
            <w:rPr>
              <w:rFonts w:ascii="Palatino Linotype" w:hAnsi="Palatino Linotype"/>
              <w:b/>
              <w:sz w:val="22"/>
              <w:szCs w:val="22"/>
              <w:lang w:val="es-ES_tradnl"/>
            </w:rPr>
            <w:t>Sharon Cristina Morales Martínez</w:t>
          </w:r>
        </w:p>
      </w:tc>
    </w:tr>
  </w:tbl>
  <w:p w14:paraId="263470D9" w14:textId="4A958413" w:rsidR="003B498B" w:rsidRPr="0010196A" w:rsidRDefault="003B498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34046A"/>
    <w:multiLevelType w:val="hybridMultilevel"/>
    <w:tmpl w:val="EBF82E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234AC2"/>
    <w:multiLevelType w:val="hybridMultilevel"/>
    <w:tmpl w:val="78D646F8"/>
    <w:lvl w:ilvl="0" w:tplc="080A0009">
      <w:start w:val="1"/>
      <w:numFmt w:val="bullet"/>
      <w:lvlText w:val=""/>
      <w:lvlJc w:val="left"/>
      <w:pPr>
        <w:ind w:left="720" w:hanging="360"/>
      </w:pPr>
      <w:rPr>
        <w:rFonts w:ascii="Wingdings" w:hAnsi="Wingdings"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C15C6A"/>
    <w:multiLevelType w:val="hybridMultilevel"/>
    <w:tmpl w:val="44746C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3763B3"/>
    <w:multiLevelType w:val="hybridMultilevel"/>
    <w:tmpl w:val="40DE1A7E"/>
    <w:lvl w:ilvl="0" w:tplc="D1321900">
      <w:start w:val="1"/>
      <w:numFmt w:val="bullet"/>
      <w:lvlText w:val=""/>
      <w:lvlJc w:val="left"/>
      <w:pPr>
        <w:ind w:left="720" w:hanging="360"/>
      </w:pPr>
      <w:rPr>
        <w:rFonts w:ascii="Wingdings" w:hAnsi="Wingdings"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A8579E"/>
    <w:multiLevelType w:val="hybridMultilevel"/>
    <w:tmpl w:val="2320FCBE"/>
    <w:lvl w:ilvl="0" w:tplc="45B45D06">
      <w:start w:val="1"/>
      <w:numFmt w:val="decimal"/>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9A3C3C"/>
    <w:multiLevelType w:val="hybridMultilevel"/>
    <w:tmpl w:val="32E288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79292A"/>
    <w:multiLevelType w:val="hybridMultilevel"/>
    <w:tmpl w:val="D1148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A156A5"/>
    <w:multiLevelType w:val="hybridMultilevel"/>
    <w:tmpl w:val="71D8CC66"/>
    <w:lvl w:ilvl="0" w:tplc="F198FE4E">
      <w:start w:val="1"/>
      <w:numFmt w:val="bullet"/>
      <w:lvlText w:val=""/>
      <w:lvlJc w:val="left"/>
      <w:pPr>
        <w:ind w:left="1080" w:hanging="360"/>
      </w:pPr>
      <w:rPr>
        <w:rFonts w:ascii="Wingdings" w:hAnsi="Wingdings" w:hint="default"/>
        <w:b/>
        <w:color w:val="auto"/>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AE38A0"/>
    <w:multiLevelType w:val="hybridMultilevel"/>
    <w:tmpl w:val="1DDCD3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2C1B83"/>
    <w:multiLevelType w:val="hybridMultilevel"/>
    <w:tmpl w:val="3956134E"/>
    <w:lvl w:ilvl="0" w:tplc="F01850CC">
      <w:start w:val="1"/>
      <w:numFmt w:val="decimal"/>
      <w:lvlText w:val="%1."/>
      <w:lvlJc w:val="left"/>
      <w:pPr>
        <w:ind w:left="720" w:hanging="360"/>
      </w:pPr>
      <w:rPr>
        <w:rFonts w:eastAsia="Calibri"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E17C72"/>
    <w:multiLevelType w:val="hybridMultilevel"/>
    <w:tmpl w:val="CE2E4F64"/>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hint="default"/>
      </w:rPr>
    </w:lvl>
    <w:lvl w:ilvl="3" w:tplc="080A0001">
      <w:start w:val="1"/>
      <w:numFmt w:val="bullet"/>
      <w:lvlText w:val=""/>
      <w:lvlJc w:val="left"/>
      <w:pPr>
        <w:ind w:left="2804" w:hanging="360"/>
      </w:pPr>
      <w:rPr>
        <w:rFonts w:ascii="Symbol" w:hAnsi="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hint="default"/>
      </w:rPr>
    </w:lvl>
    <w:lvl w:ilvl="6" w:tplc="080A0001">
      <w:start w:val="1"/>
      <w:numFmt w:val="bullet"/>
      <w:lvlText w:val=""/>
      <w:lvlJc w:val="left"/>
      <w:pPr>
        <w:ind w:left="4964" w:hanging="360"/>
      </w:pPr>
      <w:rPr>
        <w:rFonts w:ascii="Symbol" w:hAnsi="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hint="default"/>
      </w:rPr>
    </w:lvl>
  </w:abstractNum>
  <w:abstractNum w:abstractNumId="31" w15:restartNumberingAfterBreak="0">
    <w:nsid w:val="50E644AA"/>
    <w:multiLevelType w:val="hybridMultilevel"/>
    <w:tmpl w:val="D318F736"/>
    <w:lvl w:ilvl="0" w:tplc="A51CC6C0">
      <w:start w:val="1"/>
      <w:numFmt w:val="bullet"/>
      <w:lvlText w:val=""/>
      <w:lvlJc w:val="left"/>
      <w:pPr>
        <w:ind w:left="720" w:hanging="360"/>
      </w:pPr>
      <w:rPr>
        <w:rFonts w:ascii="Symbol" w:hAnsi="Symbol" w:hint="default"/>
        <w:b/>
        <w:color w:val="auto"/>
        <w:sz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66450E"/>
    <w:multiLevelType w:val="hybridMultilevel"/>
    <w:tmpl w:val="5D6A32D4"/>
    <w:lvl w:ilvl="0" w:tplc="C9AEA70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C31B73"/>
    <w:multiLevelType w:val="hybridMultilevel"/>
    <w:tmpl w:val="68B20372"/>
    <w:lvl w:ilvl="0" w:tplc="080A000F">
      <w:start w:val="1"/>
      <w:numFmt w:val="decimal"/>
      <w:lvlText w:val="%1."/>
      <w:lvlJc w:val="left"/>
      <w:pPr>
        <w:ind w:left="720" w:hanging="360"/>
      </w:pPr>
      <w:rPr>
        <w:rFonts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594EB6"/>
    <w:multiLevelType w:val="hybridMultilevel"/>
    <w:tmpl w:val="E30A7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39D5C4A"/>
    <w:multiLevelType w:val="hybridMultilevel"/>
    <w:tmpl w:val="7E3AF7B4"/>
    <w:lvl w:ilvl="0" w:tplc="080A000D">
      <w:start w:val="1"/>
      <w:numFmt w:val="bullet"/>
      <w:lvlText w:val=""/>
      <w:lvlJc w:val="left"/>
      <w:pPr>
        <w:ind w:left="1570" w:hanging="360"/>
      </w:pPr>
      <w:rPr>
        <w:rFonts w:ascii="Wingdings" w:hAnsi="Wingdings"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6"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9"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1" w15:restartNumberingAfterBreak="0">
    <w:nsid w:val="71580F67"/>
    <w:multiLevelType w:val="hybridMultilevel"/>
    <w:tmpl w:val="0A408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1952361"/>
    <w:multiLevelType w:val="hybridMultilevel"/>
    <w:tmpl w:val="0FC07610"/>
    <w:lvl w:ilvl="0" w:tplc="A9F4AA8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6" w15:restartNumberingAfterBreak="0">
    <w:nsid w:val="7BAD01A5"/>
    <w:multiLevelType w:val="hybridMultilevel"/>
    <w:tmpl w:val="4B44F1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0"/>
  </w:num>
  <w:num w:numId="3">
    <w:abstractNumId w:val="12"/>
  </w:num>
  <w:num w:numId="4">
    <w:abstractNumId w:val="28"/>
  </w:num>
  <w:num w:numId="5">
    <w:abstractNumId w:val="39"/>
  </w:num>
  <w:num w:numId="6">
    <w:abstractNumId w:val="1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6"/>
  </w:num>
  <w:num w:numId="10">
    <w:abstractNumId w:val="13"/>
  </w:num>
  <w:num w:numId="11">
    <w:abstractNumId w:val="11"/>
  </w:num>
  <w:num w:numId="12">
    <w:abstractNumId w:val="0"/>
  </w:num>
  <w:num w:numId="13">
    <w:abstractNumId w:val="43"/>
  </w:num>
  <w:num w:numId="14">
    <w:abstractNumId w:val="4"/>
  </w:num>
  <w:num w:numId="15">
    <w:abstractNumId w:val="6"/>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0"/>
  </w:num>
  <w:num w:numId="19">
    <w:abstractNumId w:val="7"/>
  </w:num>
  <w:num w:numId="20">
    <w:abstractNumId w:val="27"/>
  </w:num>
  <w:num w:numId="21">
    <w:abstractNumId w:val="25"/>
  </w:num>
  <w:num w:numId="22">
    <w:abstractNumId w:val="37"/>
  </w:num>
  <w:num w:numId="23">
    <w:abstractNumId w:val="40"/>
  </w:num>
  <w:num w:numId="24">
    <w:abstractNumId w:val="38"/>
  </w:num>
  <w:num w:numId="25">
    <w:abstractNumId w:val="26"/>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45"/>
  </w:num>
  <w:num w:numId="29">
    <w:abstractNumId w:val="14"/>
  </w:num>
  <w:num w:numId="30">
    <w:abstractNumId w:val="18"/>
  </w:num>
  <w:num w:numId="31">
    <w:abstractNumId w:val="41"/>
  </w:num>
  <w:num w:numId="32">
    <w:abstractNumId w:val="2"/>
  </w:num>
  <w:num w:numId="33">
    <w:abstractNumId w:val="32"/>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42"/>
  </w:num>
  <w:num w:numId="37">
    <w:abstractNumId w:val="46"/>
  </w:num>
  <w:num w:numId="38">
    <w:abstractNumId w:val="29"/>
  </w:num>
  <w:num w:numId="39">
    <w:abstractNumId w:val="15"/>
  </w:num>
  <w:num w:numId="40">
    <w:abstractNumId w:val="22"/>
  </w:num>
  <w:num w:numId="41">
    <w:abstractNumId w:val="8"/>
  </w:num>
  <w:num w:numId="42">
    <w:abstractNumId w:val="33"/>
  </w:num>
  <w:num w:numId="43">
    <w:abstractNumId w:val="3"/>
  </w:num>
  <w:num w:numId="44">
    <w:abstractNumId w:val="34"/>
  </w:num>
  <w:num w:numId="45">
    <w:abstractNumId w:val="31"/>
  </w:num>
  <w:num w:numId="46">
    <w:abstractNumId w:val="16"/>
  </w:num>
  <w:num w:numId="47">
    <w:abstractNumId w:val="35"/>
  </w:num>
  <w:num w:numId="48">
    <w:abstractNumId w:val="30"/>
  </w:num>
  <w:num w:numId="4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AR" w:vendorID="64" w:dllVersion="131078" w:nlCheck="1" w:checkStyle="0"/>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537"/>
    <w:rsid w:val="00013986"/>
    <w:rsid w:val="00013EBF"/>
    <w:rsid w:val="000142C0"/>
    <w:rsid w:val="0001491A"/>
    <w:rsid w:val="00014E91"/>
    <w:rsid w:val="00015DDC"/>
    <w:rsid w:val="000160C6"/>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9B9"/>
    <w:rsid w:val="00033C79"/>
    <w:rsid w:val="00033E94"/>
    <w:rsid w:val="00035676"/>
    <w:rsid w:val="00035CDF"/>
    <w:rsid w:val="00036439"/>
    <w:rsid w:val="00036B1A"/>
    <w:rsid w:val="00037DDE"/>
    <w:rsid w:val="00037FDC"/>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3D"/>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CC1"/>
    <w:rsid w:val="00062E20"/>
    <w:rsid w:val="00062FE6"/>
    <w:rsid w:val="000633BB"/>
    <w:rsid w:val="000636AD"/>
    <w:rsid w:val="00063AEF"/>
    <w:rsid w:val="00064245"/>
    <w:rsid w:val="000644B3"/>
    <w:rsid w:val="000646B0"/>
    <w:rsid w:val="000653D7"/>
    <w:rsid w:val="0006590C"/>
    <w:rsid w:val="00065B50"/>
    <w:rsid w:val="00066A54"/>
    <w:rsid w:val="00066B22"/>
    <w:rsid w:val="00066D71"/>
    <w:rsid w:val="0006715F"/>
    <w:rsid w:val="0006718C"/>
    <w:rsid w:val="00067C7D"/>
    <w:rsid w:val="00070856"/>
    <w:rsid w:val="000710D2"/>
    <w:rsid w:val="00071509"/>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6843"/>
    <w:rsid w:val="00077AC1"/>
    <w:rsid w:val="00077B79"/>
    <w:rsid w:val="00077BB8"/>
    <w:rsid w:val="00077BC0"/>
    <w:rsid w:val="0008043B"/>
    <w:rsid w:val="0008139C"/>
    <w:rsid w:val="00081B66"/>
    <w:rsid w:val="0008338D"/>
    <w:rsid w:val="00083958"/>
    <w:rsid w:val="00084079"/>
    <w:rsid w:val="0008420F"/>
    <w:rsid w:val="000847B2"/>
    <w:rsid w:val="00085229"/>
    <w:rsid w:val="0008542A"/>
    <w:rsid w:val="00085585"/>
    <w:rsid w:val="00085973"/>
    <w:rsid w:val="000861FF"/>
    <w:rsid w:val="0008668D"/>
    <w:rsid w:val="00086980"/>
    <w:rsid w:val="0008710F"/>
    <w:rsid w:val="00087D47"/>
    <w:rsid w:val="00090260"/>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A03"/>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2B"/>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D0E"/>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6D9"/>
    <w:rsid w:val="000E558F"/>
    <w:rsid w:val="000E5592"/>
    <w:rsid w:val="000E5C93"/>
    <w:rsid w:val="000E68DA"/>
    <w:rsid w:val="000E6C51"/>
    <w:rsid w:val="000E7182"/>
    <w:rsid w:val="000E71A3"/>
    <w:rsid w:val="000E72D5"/>
    <w:rsid w:val="000E74AC"/>
    <w:rsid w:val="000F0F1C"/>
    <w:rsid w:val="000F1EFF"/>
    <w:rsid w:val="000F2185"/>
    <w:rsid w:val="000F21D6"/>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281"/>
    <w:rsid w:val="000F750D"/>
    <w:rsid w:val="000F79EA"/>
    <w:rsid w:val="000F7B4E"/>
    <w:rsid w:val="00100BC0"/>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1F0"/>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5FA"/>
    <w:rsid w:val="00157A4F"/>
    <w:rsid w:val="0016023D"/>
    <w:rsid w:val="00160405"/>
    <w:rsid w:val="00160AB4"/>
    <w:rsid w:val="00160C20"/>
    <w:rsid w:val="00160CAC"/>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F8"/>
    <w:rsid w:val="00167D9D"/>
    <w:rsid w:val="00170043"/>
    <w:rsid w:val="001701E7"/>
    <w:rsid w:val="00170DE2"/>
    <w:rsid w:val="0017174F"/>
    <w:rsid w:val="00171E23"/>
    <w:rsid w:val="00172612"/>
    <w:rsid w:val="00172EC4"/>
    <w:rsid w:val="001737DF"/>
    <w:rsid w:val="00175590"/>
    <w:rsid w:val="0017563D"/>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166"/>
    <w:rsid w:val="00192226"/>
    <w:rsid w:val="00192B47"/>
    <w:rsid w:val="0019369B"/>
    <w:rsid w:val="00193D12"/>
    <w:rsid w:val="00194579"/>
    <w:rsid w:val="0019504F"/>
    <w:rsid w:val="00195288"/>
    <w:rsid w:val="0019536A"/>
    <w:rsid w:val="00195609"/>
    <w:rsid w:val="00195662"/>
    <w:rsid w:val="00195F6E"/>
    <w:rsid w:val="001962AC"/>
    <w:rsid w:val="00196A42"/>
    <w:rsid w:val="00196F12"/>
    <w:rsid w:val="00197AE4"/>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90"/>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14"/>
    <w:rsid w:val="001D4F82"/>
    <w:rsid w:val="001D4FCB"/>
    <w:rsid w:val="001D52D2"/>
    <w:rsid w:val="001D55E8"/>
    <w:rsid w:val="001D5716"/>
    <w:rsid w:val="001D5BD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72A"/>
    <w:rsid w:val="00210956"/>
    <w:rsid w:val="00210AF1"/>
    <w:rsid w:val="00212797"/>
    <w:rsid w:val="00212AD4"/>
    <w:rsid w:val="00212CDA"/>
    <w:rsid w:val="00212E8D"/>
    <w:rsid w:val="00213125"/>
    <w:rsid w:val="00213EBF"/>
    <w:rsid w:val="002141DB"/>
    <w:rsid w:val="00214E35"/>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575"/>
    <w:rsid w:val="002248D9"/>
    <w:rsid w:val="00224F53"/>
    <w:rsid w:val="0022532E"/>
    <w:rsid w:val="002255E0"/>
    <w:rsid w:val="00225A03"/>
    <w:rsid w:val="00225B69"/>
    <w:rsid w:val="00226145"/>
    <w:rsid w:val="00226CD8"/>
    <w:rsid w:val="00226EA7"/>
    <w:rsid w:val="00227335"/>
    <w:rsid w:val="0022780C"/>
    <w:rsid w:val="00227F49"/>
    <w:rsid w:val="00227FFD"/>
    <w:rsid w:val="00230127"/>
    <w:rsid w:val="00230439"/>
    <w:rsid w:val="00230597"/>
    <w:rsid w:val="0023085B"/>
    <w:rsid w:val="00230952"/>
    <w:rsid w:val="00230CB8"/>
    <w:rsid w:val="00231113"/>
    <w:rsid w:val="00231C08"/>
    <w:rsid w:val="00232332"/>
    <w:rsid w:val="0023279B"/>
    <w:rsid w:val="00232BCF"/>
    <w:rsid w:val="0023377D"/>
    <w:rsid w:val="00233ECF"/>
    <w:rsid w:val="00233F58"/>
    <w:rsid w:val="002341CE"/>
    <w:rsid w:val="00234622"/>
    <w:rsid w:val="0023487A"/>
    <w:rsid w:val="0023574C"/>
    <w:rsid w:val="00235E84"/>
    <w:rsid w:val="002362D3"/>
    <w:rsid w:val="00236ABB"/>
    <w:rsid w:val="002373B0"/>
    <w:rsid w:val="002401C1"/>
    <w:rsid w:val="00240C02"/>
    <w:rsid w:val="002413DA"/>
    <w:rsid w:val="00241406"/>
    <w:rsid w:val="00241458"/>
    <w:rsid w:val="00241819"/>
    <w:rsid w:val="002419F3"/>
    <w:rsid w:val="00241C56"/>
    <w:rsid w:val="0024209E"/>
    <w:rsid w:val="00242562"/>
    <w:rsid w:val="00242608"/>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6671D"/>
    <w:rsid w:val="002678E3"/>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9EB"/>
    <w:rsid w:val="00275FC6"/>
    <w:rsid w:val="002766F9"/>
    <w:rsid w:val="00277316"/>
    <w:rsid w:val="00277453"/>
    <w:rsid w:val="00277DD9"/>
    <w:rsid w:val="0028019C"/>
    <w:rsid w:val="0028167B"/>
    <w:rsid w:val="0028192C"/>
    <w:rsid w:val="00281AA4"/>
    <w:rsid w:val="0028266C"/>
    <w:rsid w:val="00282679"/>
    <w:rsid w:val="00283424"/>
    <w:rsid w:val="002843D9"/>
    <w:rsid w:val="0028546D"/>
    <w:rsid w:val="002864B2"/>
    <w:rsid w:val="00286A0D"/>
    <w:rsid w:val="00286B88"/>
    <w:rsid w:val="00286DE5"/>
    <w:rsid w:val="00287E1C"/>
    <w:rsid w:val="00290904"/>
    <w:rsid w:val="00290C11"/>
    <w:rsid w:val="00290C9B"/>
    <w:rsid w:val="002910B6"/>
    <w:rsid w:val="00291CD6"/>
    <w:rsid w:val="00292081"/>
    <w:rsid w:val="002922B7"/>
    <w:rsid w:val="00292588"/>
    <w:rsid w:val="00292DCD"/>
    <w:rsid w:val="002930AD"/>
    <w:rsid w:val="002930C5"/>
    <w:rsid w:val="002930F8"/>
    <w:rsid w:val="002931A0"/>
    <w:rsid w:val="0029397F"/>
    <w:rsid w:val="00293F4A"/>
    <w:rsid w:val="00294BD2"/>
    <w:rsid w:val="00294EE7"/>
    <w:rsid w:val="002966ED"/>
    <w:rsid w:val="00296F09"/>
    <w:rsid w:val="00297165"/>
    <w:rsid w:val="00297453"/>
    <w:rsid w:val="00297A56"/>
    <w:rsid w:val="002A0A30"/>
    <w:rsid w:val="002A0D34"/>
    <w:rsid w:val="002A0DD8"/>
    <w:rsid w:val="002A1156"/>
    <w:rsid w:val="002A1348"/>
    <w:rsid w:val="002A157A"/>
    <w:rsid w:val="002A16E7"/>
    <w:rsid w:val="002A2174"/>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29C"/>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653"/>
    <w:rsid w:val="002F274B"/>
    <w:rsid w:val="002F281F"/>
    <w:rsid w:val="002F2934"/>
    <w:rsid w:val="002F29AD"/>
    <w:rsid w:val="002F3A15"/>
    <w:rsid w:val="002F3EDF"/>
    <w:rsid w:val="002F3F8B"/>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BB"/>
    <w:rsid w:val="00303AF8"/>
    <w:rsid w:val="00304085"/>
    <w:rsid w:val="0030426C"/>
    <w:rsid w:val="003044B2"/>
    <w:rsid w:val="00304BA5"/>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96E"/>
    <w:rsid w:val="00330C3B"/>
    <w:rsid w:val="00330D04"/>
    <w:rsid w:val="0033134C"/>
    <w:rsid w:val="0033148E"/>
    <w:rsid w:val="00331783"/>
    <w:rsid w:val="00331A1A"/>
    <w:rsid w:val="00331B25"/>
    <w:rsid w:val="00331D23"/>
    <w:rsid w:val="0033214C"/>
    <w:rsid w:val="003328F2"/>
    <w:rsid w:val="00332BD1"/>
    <w:rsid w:val="00333541"/>
    <w:rsid w:val="0033371A"/>
    <w:rsid w:val="0033392B"/>
    <w:rsid w:val="00334014"/>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7A3"/>
    <w:rsid w:val="0035481E"/>
    <w:rsid w:val="00354CDD"/>
    <w:rsid w:val="003552BF"/>
    <w:rsid w:val="00355650"/>
    <w:rsid w:val="003561CB"/>
    <w:rsid w:val="0035677A"/>
    <w:rsid w:val="003567C7"/>
    <w:rsid w:val="00356E5D"/>
    <w:rsid w:val="00357421"/>
    <w:rsid w:val="003575B0"/>
    <w:rsid w:val="003576E8"/>
    <w:rsid w:val="00357994"/>
    <w:rsid w:val="0036004B"/>
    <w:rsid w:val="003604BD"/>
    <w:rsid w:val="003604F7"/>
    <w:rsid w:val="003605BA"/>
    <w:rsid w:val="00360675"/>
    <w:rsid w:val="003622CB"/>
    <w:rsid w:val="003628F4"/>
    <w:rsid w:val="0036306A"/>
    <w:rsid w:val="003638D1"/>
    <w:rsid w:val="00364628"/>
    <w:rsid w:val="00364BC7"/>
    <w:rsid w:val="00365921"/>
    <w:rsid w:val="00365DB3"/>
    <w:rsid w:val="00366317"/>
    <w:rsid w:val="003663F5"/>
    <w:rsid w:val="00366DDB"/>
    <w:rsid w:val="00367536"/>
    <w:rsid w:val="0036781E"/>
    <w:rsid w:val="00367DBB"/>
    <w:rsid w:val="00367DDA"/>
    <w:rsid w:val="00370582"/>
    <w:rsid w:val="00370A22"/>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3F9D"/>
    <w:rsid w:val="003B40CF"/>
    <w:rsid w:val="003B443B"/>
    <w:rsid w:val="003B498B"/>
    <w:rsid w:val="003B4C16"/>
    <w:rsid w:val="003B5491"/>
    <w:rsid w:val="003B5504"/>
    <w:rsid w:val="003B5716"/>
    <w:rsid w:val="003B59E4"/>
    <w:rsid w:val="003B5C9D"/>
    <w:rsid w:val="003B6259"/>
    <w:rsid w:val="003B7AA0"/>
    <w:rsid w:val="003C0396"/>
    <w:rsid w:val="003C04E5"/>
    <w:rsid w:val="003C0544"/>
    <w:rsid w:val="003C0560"/>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69A3"/>
    <w:rsid w:val="003C718E"/>
    <w:rsid w:val="003C736B"/>
    <w:rsid w:val="003D1122"/>
    <w:rsid w:val="003D1518"/>
    <w:rsid w:val="003D1C17"/>
    <w:rsid w:val="003D23E8"/>
    <w:rsid w:val="003D2BBA"/>
    <w:rsid w:val="003D2E78"/>
    <w:rsid w:val="003D2F4B"/>
    <w:rsid w:val="003D30D7"/>
    <w:rsid w:val="003D355C"/>
    <w:rsid w:val="003D38F3"/>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6DCE"/>
    <w:rsid w:val="003D6FAE"/>
    <w:rsid w:val="003D74A1"/>
    <w:rsid w:val="003D7948"/>
    <w:rsid w:val="003E05C7"/>
    <w:rsid w:val="003E0F14"/>
    <w:rsid w:val="003E1926"/>
    <w:rsid w:val="003E1C7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07AD2"/>
    <w:rsid w:val="00410521"/>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50388"/>
    <w:rsid w:val="00451252"/>
    <w:rsid w:val="00451491"/>
    <w:rsid w:val="00451515"/>
    <w:rsid w:val="00452910"/>
    <w:rsid w:val="00453185"/>
    <w:rsid w:val="004536A9"/>
    <w:rsid w:val="0045460F"/>
    <w:rsid w:val="00454B3A"/>
    <w:rsid w:val="00455095"/>
    <w:rsid w:val="00455213"/>
    <w:rsid w:val="00455350"/>
    <w:rsid w:val="00456B3B"/>
    <w:rsid w:val="00456EDA"/>
    <w:rsid w:val="00457A14"/>
    <w:rsid w:val="00457EEE"/>
    <w:rsid w:val="00460083"/>
    <w:rsid w:val="0046099D"/>
    <w:rsid w:val="00460A6E"/>
    <w:rsid w:val="00461C58"/>
    <w:rsid w:val="00462595"/>
    <w:rsid w:val="00462BCF"/>
    <w:rsid w:val="004631D8"/>
    <w:rsid w:val="004633DA"/>
    <w:rsid w:val="004639C1"/>
    <w:rsid w:val="00463FD6"/>
    <w:rsid w:val="0046426D"/>
    <w:rsid w:val="00464E47"/>
    <w:rsid w:val="0046557C"/>
    <w:rsid w:val="004656C4"/>
    <w:rsid w:val="00465A64"/>
    <w:rsid w:val="00466005"/>
    <w:rsid w:val="00466E30"/>
    <w:rsid w:val="004672B1"/>
    <w:rsid w:val="004678F1"/>
    <w:rsid w:val="00467D65"/>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68F"/>
    <w:rsid w:val="00480967"/>
    <w:rsid w:val="004809DF"/>
    <w:rsid w:val="00480BAF"/>
    <w:rsid w:val="00480FD0"/>
    <w:rsid w:val="004810CC"/>
    <w:rsid w:val="00481CAD"/>
    <w:rsid w:val="00481E81"/>
    <w:rsid w:val="004821F9"/>
    <w:rsid w:val="004825A2"/>
    <w:rsid w:val="0048271E"/>
    <w:rsid w:val="00482B20"/>
    <w:rsid w:val="00483122"/>
    <w:rsid w:val="004836DF"/>
    <w:rsid w:val="00483AF3"/>
    <w:rsid w:val="00483EDA"/>
    <w:rsid w:val="00484100"/>
    <w:rsid w:val="004841A7"/>
    <w:rsid w:val="00484642"/>
    <w:rsid w:val="004855BC"/>
    <w:rsid w:val="004857CA"/>
    <w:rsid w:val="0048603B"/>
    <w:rsid w:val="004864D1"/>
    <w:rsid w:val="00486716"/>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87A"/>
    <w:rsid w:val="004A088B"/>
    <w:rsid w:val="004A101A"/>
    <w:rsid w:val="004A1423"/>
    <w:rsid w:val="004A148B"/>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19F8"/>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6ED0"/>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3A02"/>
    <w:rsid w:val="0050435C"/>
    <w:rsid w:val="005045D8"/>
    <w:rsid w:val="00504829"/>
    <w:rsid w:val="00504A63"/>
    <w:rsid w:val="00505143"/>
    <w:rsid w:val="005055E4"/>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DE3"/>
    <w:rsid w:val="00515E79"/>
    <w:rsid w:val="00516405"/>
    <w:rsid w:val="00517F8D"/>
    <w:rsid w:val="00520615"/>
    <w:rsid w:val="00520CA8"/>
    <w:rsid w:val="00521291"/>
    <w:rsid w:val="005212C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286D"/>
    <w:rsid w:val="0053312C"/>
    <w:rsid w:val="00533289"/>
    <w:rsid w:val="005339AC"/>
    <w:rsid w:val="005342F7"/>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B1F"/>
    <w:rsid w:val="00541D5C"/>
    <w:rsid w:val="005424CA"/>
    <w:rsid w:val="005429CB"/>
    <w:rsid w:val="00542A86"/>
    <w:rsid w:val="00542C27"/>
    <w:rsid w:val="00542CBE"/>
    <w:rsid w:val="00542E83"/>
    <w:rsid w:val="00543224"/>
    <w:rsid w:val="00543390"/>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715"/>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21D"/>
    <w:rsid w:val="00570375"/>
    <w:rsid w:val="0057094C"/>
    <w:rsid w:val="00571503"/>
    <w:rsid w:val="00571728"/>
    <w:rsid w:val="0057182C"/>
    <w:rsid w:val="00571B8B"/>
    <w:rsid w:val="00571E5C"/>
    <w:rsid w:val="005721BD"/>
    <w:rsid w:val="005722C2"/>
    <w:rsid w:val="005723F1"/>
    <w:rsid w:val="00572D72"/>
    <w:rsid w:val="0057305F"/>
    <w:rsid w:val="005743E7"/>
    <w:rsid w:val="00574774"/>
    <w:rsid w:val="00574A7B"/>
    <w:rsid w:val="005752B0"/>
    <w:rsid w:val="00575F20"/>
    <w:rsid w:val="00576B1B"/>
    <w:rsid w:val="00576BEF"/>
    <w:rsid w:val="00576C21"/>
    <w:rsid w:val="00576EBA"/>
    <w:rsid w:val="005774A6"/>
    <w:rsid w:val="005774DB"/>
    <w:rsid w:val="00577656"/>
    <w:rsid w:val="00577849"/>
    <w:rsid w:val="00577F5C"/>
    <w:rsid w:val="005806E5"/>
    <w:rsid w:val="005815F8"/>
    <w:rsid w:val="00581F80"/>
    <w:rsid w:val="0058283F"/>
    <w:rsid w:val="00583151"/>
    <w:rsid w:val="00583CBF"/>
    <w:rsid w:val="00583FFA"/>
    <w:rsid w:val="005843B8"/>
    <w:rsid w:val="00584500"/>
    <w:rsid w:val="00585436"/>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A0144"/>
    <w:rsid w:val="005A0B26"/>
    <w:rsid w:val="005A0DD9"/>
    <w:rsid w:val="005A14E6"/>
    <w:rsid w:val="005A1BA8"/>
    <w:rsid w:val="005A1F9F"/>
    <w:rsid w:val="005A2186"/>
    <w:rsid w:val="005A2346"/>
    <w:rsid w:val="005A2851"/>
    <w:rsid w:val="005A350C"/>
    <w:rsid w:val="005A3909"/>
    <w:rsid w:val="005A4B84"/>
    <w:rsid w:val="005A4D1B"/>
    <w:rsid w:val="005A523C"/>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442E"/>
    <w:rsid w:val="005B6571"/>
    <w:rsid w:val="005B6997"/>
    <w:rsid w:val="005B6AFF"/>
    <w:rsid w:val="005B6C71"/>
    <w:rsid w:val="005B70A2"/>
    <w:rsid w:val="005B7AD1"/>
    <w:rsid w:val="005C0DCA"/>
    <w:rsid w:val="005C1FEE"/>
    <w:rsid w:val="005C21E7"/>
    <w:rsid w:val="005C25EA"/>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E19"/>
    <w:rsid w:val="005D0128"/>
    <w:rsid w:val="005D0A47"/>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50D7"/>
    <w:rsid w:val="005F54BC"/>
    <w:rsid w:val="005F565C"/>
    <w:rsid w:val="005F56AF"/>
    <w:rsid w:val="005F6AA0"/>
    <w:rsid w:val="005F70A9"/>
    <w:rsid w:val="00601150"/>
    <w:rsid w:val="006011C5"/>
    <w:rsid w:val="00601329"/>
    <w:rsid w:val="006017A3"/>
    <w:rsid w:val="006017E2"/>
    <w:rsid w:val="00602A6F"/>
    <w:rsid w:val="00602BAA"/>
    <w:rsid w:val="00603B79"/>
    <w:rsid w:val="006044B8"/>
    <w:rsid w:val="00604940"/>
    <w:rsid w:val="00604AE6"/>
    <w:rsid w:val="00605BE2"/>
    <w:rsid w:val="00605D41"/>
    <w:rsid w:val="00605DE1"/>
    <w:rsid w:val="0060628C"/>
    <w:rsid w:val="006064F4"/>
    <w:rsid w:val="00606759"/>
    <w:rsid w:val="00607554"/>
    <w:rsid w:val="006079D6"/>
    <w:rsid w:val="00607B93"/>
    <w:rsid w:val="00610C11"/>
    <w:rsid w:val="00611280"/>
    <w:rsid w:val="00611B99"/>
    <w:rsid w:val="00611C39"/>
    <w:rsid w:val="00612329"/>
    <w:rsid w:val="00612635"/>
    <w:rsid w:val="00612762"/>
    <w:rsid w:val="006129FE"/>
    <w:rsid w:val="00612BD9"/>
    <w:rsid w:val="00612E97"/>
    <w:rsid w:val="00613633"/>
    <w:rsid w:val="006138A9"/>
    <w:rsid w:val="00613AB3"/>
    <w:rsid w:val="00613DEA"/>
    <w:rsid w:val="00613E66"/>
    <w:rsid w:val="00613E98"/>
    <w:rsid w:val="00614B17"/>
    <w:rsid w:val="00614D0D"/>
    <w:rsid w:val="00615999"/>
    <w:rsid w:val="00615AA6"/>
    <w:rsid w:val="00615B13"/>
    <w:rsid w:val="0061607B"/>
    <w:rsid w:val="006160FE"/>
    <w:rsid w:val="00616F15"/>
    <w:rsid w:val="00617087"/>
    <w:rsid w:val="006170B9"/>
    <w:rsid w:val="006170DA"/>
    <w:rsid w:val="0061732F"/>
    <w:rsid w:val="0061758F"/>
    <w:rsid w:val="0062004C"/>
    <w:rsid w:val="0062069D"/>
    <w:rsid w:val="00621604"/>
    <w:rsid w:val="0062208D"/>
    <w:rsid w:val="00622581"/>
    <w:rsid w:val="00622C67"/>
    <w:rsid w:val="00622FD8"/>
    <w:rsid w:val="00623148"/>
    <w:rsid w:val="006238C9"/>
    <w:rsid w:val="00623C2A"/>
    <w:rsid w:val="00623D81"/>
    <w:rsid w:val="00623E0D"/>
    <w:rsid w:val="0062454D"/>
    <w:rsid w:val="00624FE2"/>
    <w:rsid w:val="006253A5"/>
    <w:rsid w:val="00625D6F"/>
    <w:rsid w:val="00625FD4"/>
    <w:rsid w:val="0062602A"/>
    <w:rsid w:val="0062608C"/>
    <w:rsid w:val="006269D2"/>
    <w:rsid w:val="00626D7E"/>
    <w:rsid w:val="00626F58"/>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AB4"/>
    <w:rsid w:val="00647F42"/>
    <w:rsid w:val="00650174"/>
    <w:rsid w:val="006505CC"/>
    <w:rsid w:val="006509D6"/>
    <w:rsid w:val="00651AEC"/>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057"/>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2E3"/>
    <w:rsid w:val="006673CA"/>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4E6"/>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B7"/>
    <w:rsid w:val="00697028"/>
    <w:rsid w:val="00697C3B"/>
    <w:rsid w:val="00697E10"/>
    <w:rsid w:val="006A0157"/>
    <w:rsid w:val="006A02F2"/>
    <w:rsid w:val="006A0BD9"/>
    <w:rsid w:val="006A0D0E"/>
    <w:rsid w:val="006A0DC7"/>
    <w:rsid w:val="006A1092"/>
    <w:rsid w:val="006A1546"/>
    <w:rsid w:val="006A1AF4"/>
    <w:rsid w:val="006A1BFC"/>
    <w:rsid w:val="006A1D08"/>
    <w:rsid w:val="006A1FD3"/>
    <w:rsid w:val="006A29B9"/>
    <w:rsid w:val="006A2DD9"/>
    <w:rsid w:val="006A30E8"/>
    <w:rsid w:val="006A313B"/>
    <w:rsid w:val="006A320C"/>
    <w:rsid w:val="006A3972"/>
    <w:rsid w:val="006A497F"/>
    <w:rsid w:val="006A5B63"/>
    <w:rsid w:val="006A6BEF"/>
    <w:rsid w:val="006A6D19"/>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03E"/>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88"/>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122"/>
    <w:rsid w:val="0070528E"/>
    <w:rsid w:val="00705741"/>
    <w:rsid w:val="00706383"/>
    <w:rsid w:val="0070656A"/>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48E4"/>
    <w:rsid w:val="00735204"/>
    <w:rsid w:val="0073525E"/>
    <w:rsid w:val="007353F0"/>
    <w:rsid w:val="00735930"/>
    <w:rsid w:val="00735F72"/>
    <w:rsid w:val="00736B73"/>
    <w:rsid w:val="00736C06"/>
    <w:rsid w:val="00737138"/>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50B"/>
    <w:rsid w:val="007566BA"/>
    <w:rsid w:val="00756B7E"/>
    <w:rsid w:val="00756CF1"/>
    <w:rsid w:val="00756F19"/>
    <w:rsid w:val="007571CA"/>
    <w:rsid w:val="007575DF"/>
    <w:rsid w:val="0075778E"/>
    <w:rsid w:val="00757974"/>
    <w:rsid w:val="00757F82"/>
    <w:rsid w:val="007602FC"/>
    <w:rsid w:val="00760941"/>
    <w:rsid w:val="007615FB"/>
    <w:rsid w:val="00761A77"/>
    <w:rsid w:val="007626AB"/>
    <w:rsid w:val="00762EBE"/>
    <w:rsid w:val="007631BF"/>
    <w:rsid w:val="007631D9"/>
    <w:rsid w:val="007636B4"/>
    <w:rsid w:val="007637A7"/>
    <w:rsid w:val="007637D6"/>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B92"/>
    <w:rsid w:val="007B5C61"/>
    <w:rsid w:val="007B6A1B"/>
    <w:rsid w:val="007B6A47"/>
    <w:rsid w:val="007B6AD8"/>
    <w:rsid w:val="007B7F32"/>
    <w:rsid w:val="007C0CC6"/>
    <w:rsid w:val="007C113F"/>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87D"/>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700"/>
    <w:rsid w:val="007D7B8B"/>
    <w:rsid w:val="007D7BEF"/>
    <w:rsid w:val="007D7E2B"/>
    <w:rsid w:val="007E02A5"/>
    <w:rsid w:val="007E050D"/>
    <w:rsid w:val="007E1641"/>
    <w:rsid w:val="007E21A3"/>
    <w:rsid w:val="007E24D5"/>
    <w:rsid w:val="007E2DEB"/>
    <w:rsid w:val="007E30BA"/>
    <w:rsid w:val="007E329E"/>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4F31"/>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3C4B"/>
    <w:rsid w:val="00824389"/>
    <w:rsid w:val="00824392"/>
    <w:rsid w:val="008245DA"/>
    <w:rsid w:val="008256D6"/>
    <w:rsid w:val="0082576A"/>
    <w:rsid w:val="00825F55"/>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4852"/>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E2C"/>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E00"/>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233"/>
    <w:rsid w:val="00874368"/>
    <w:rsid w:val="008744AE"/>
    <w:rsid w:val="00874E80"/>
    <w:rsid w:val="008765F6"/>
    <w:rsid w:val="00876B6F"/>
    <w:rsid w:val="00876E10"/>
    <w:rsid w:val="00876E5C"/>
    <w:rsid w:val="00877DA5"/>
    <w:rsid w:val="00877F14"/>
    <w:rsid w:val="00880852"/>
    <w:rsid w:val="00881598"/>
    <w:rsid w:val="00881F95"/>
    <w:rsid w:val="00882F26"/>
    <w:rsid w:val="008831C0"/>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87C6C"/>
    <w:rsid w:val="00890136"/>
    <w:rsid w:val="00890917"/>
    <w:rsid w:val="0089181D"/>
    <w:rsid w:val="0089193E"/>
    <w:rsid w:val="0089272F"/>
    <w:rsid w:val="00892774"/>
    <w:rsid w:val="008929EC"/>
    <w:rsid w:val="00892AFC"/>
    <w:rsid w:val="00892E6F"/>
    <w:rsid w:val="0089336B"/>
    <w:rsid w:val="00893451"/>
    <w:rsid w:val="008950DB"/>
    <w:rsid w:val="008950DD"/>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0B57"/>
    <w:rsid w:val="008B11CC"/>
    <w:rsid w:val="008B1339"/>
    <w:rsid w:val="008B1DD6"/>
    <w:rsid w:val="008B225B"/>
    <w:rsid w:val="008B244C"/>
    <w:rsid w:val="008B2739"/>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54F7"/>
    <w:rsid w:val="00905581"/>
    <w:rsid w:val="00905693"/>
    <w:rsid w:val="00905A1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AC4"/>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06C"/>
    <w:rsid w:val="00952203"/>
    <w:rsid w:val="009523D7"/>
    <w:rsid w:val="00952DFE"/>
    <w:rsid w:val="009537A0"/>
    <w:rsid w:val="00953838"/>
    <w:rsid w:val="009539AE"/>
    <w:rsid w:val="00953A6E"/>
    <w:rsid w:val="009548C2"/>
    <w:rsid w:val="009548CA"/>
    <w:rsid w:val="00955F29"/>
    <w:rsid w:val="00955FE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6F1"/>
    <w:rsid w:val="00962A1E"/>
    <w:rsid w:val="00962B7C"/>
    <w:rsid w:val="00962E80"/>
    <w:rsid w:val="00963808"/>
    <w:rsid w:val="00963A59"/>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0F1D"/>
    <w:rsid w:val="009813F7"/>
    <w:rsid w:val="00981DD0"/>
    <w:rsid w:val="009823F1"/>
    <w:rsid w:val="009827C2"/>
    <w:rsid w:val="00982DF8"/>
    <w:rsid w:val="00982EE5"/>
    <w:rsid w:val="0098313A"/>
    <w:rsid w:val="0098399C"/>
    <w:rsid w:val="009840D9"/>
    <w:rsid w:val="0098430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234"/>
    <w:rsid w:val="009A662F"/>
    <w:rsid w:val="009A6A7F"/>
    <w:rsid w:val="009A6EB9"/>
    <w:rsid w:val="009A729F"/>
    <w:rsid w:val="009A7391"/>
    <w:rsid w:val="009A7793"/>
    <w:rsid w:val="009A7B6D"/>
    <w:rsid w:val="009A7EC9"/>
    <w:rsid w:val="009B003D"/>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BC1"/>
    <w:rsid w:val="009B5F7F"/>
    <w:rsid w:val="009B756F"/>
    <w:rsid w:val="009B7C7B"/>
    <w:rsid w:val="009C07EB"/>
    <w:rsid w:val="009C0DF7"/>
    <w:rsid w:val="009C1CDE"/>
    <w:rsid w:val="009C2718"/>
    <w:rsid w:val="009C2BF8"/>
    <w:rsid w:val="009C2DCB"/>
    <w:rsid w:val="009C34D3"/>
    <w:rsid w:val="009C36D2"/>
    <w:rsid w:val="009C44F7"/>
    <w:rsid w:val="009C4EB4"/>
    <w:rsid w:val="009C53F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811"/>
    <w:rsid w:val="009E7ADB"/>
    <w:rsid w:val="009F0222"/>
    <w:rsid w:val="009F042F"/>
    <w:rsid w:val="009F07E0"/>
    <w:rsid w:val="009F0961"/>
    <w:rsid w:val="009F0B42"/>
    <w:rsid w:val="009F0D06"/>
    <w:rsid w:val="009F0EA8"/>
    <w:rsid w:val="009F150F"/>
    <w:rsid w:val="009F19D4"/>
    <w:rsid w:val="009F1AB6"/>
    <w:rsid w:val="009F1CCE"/>
    <w:rsid w:val="009F2046"/>
    <w:rsid w:val="009F21EA"/>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8D7"/>
    <w:rsid w:val="00A00B3D"/>
    <w:rsid w:val="00A00E64"/>
    <w:rsid w:val="00A01032"/>
    <w:rsid w:val="00A01E11"/>
    <w:rsid w:val="00A0253F"/>
    <w:rsid w:val="00A02787"/>
    <w:rsid w:val="00A02E45"/>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1E1"/>
    <w:rsid w:val="00A13637"/>
    <w:rsid w:val="00A13741"/>
    <w:rsid w:val="00A1375F"/>
    <w:rsid w:val="00A139D8"/>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EA0"/>
    <w:rsid w:val="00A326B5"/>
    <w:rsid w:val="00A327E0"/>
    <w:rsid w:val="00A32DDC"/>
    <w:rsid w:val="00A33089"/>
    <w:rsid w:val="00A3348E"/>
    <w:rsid w:val="00A33C52"/>
    <w:rsid w:val="00A33C9D"/>
    <w:rsid w:val="00A3447A"/>
    <w:rsid w:val="00A35172"/>
    <w:rsid w:val="00A356F2"/>
    <w:rsid w:val="00A3617A"/>
    <w:rsid w:val="00A3689D"/>
    <w:rsid w:val="00A3731B"/>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2F0"/>
    <w:rsid w:val="00A535FE"/>
    <w:rsid w:val="00A53691"/>
    <w:rsid w:val="00A54110"/>
    <w:rsid w:val="00A550CD"/>
    <w:rsid w:val="00A55945"/>
    <w:rsid w:val="00A560FD"/>
    <w:rsid w:val="00A56129"/>
    <w:rsid w:val="00A56AE1"/>
    <w:rsid w:val="00A57335"/>
    <w:rsid w:val="00A57AD7"/>
    <w:rsid w:val="00A57C21"/>
    <w:rsid w:val="00A57CBA"/>
    <w:rsid w:val="00A57EAE"/>
    <w:rsid w:val="00A6054B"/>
    <w:rsid w:val="00A60552"/>
    <w:rsid w:val="00A60B7A"/>
    <w:rsid w:val="00A61848"/>
    <w:rsid w:val="00A61970"/>
    <w:rsid w:val="00A62001"/>
    <w:rsid w:val="00A6216D"/>
    <w:rsid w:val="00A62F19"/>
    <w:rsid w:val="00A6338B"/>
    <w:rsid w:val="00A63567"/>
    <w:rsid w:val="00A635DE"/>
    <w:rsid w:val="00A63958"/>
    <w:rsid w:val="00A640E4"/>
    <w:rsid w:val="00A6429F"/>
    <w:rsid w:val="00A64752"/>
    <w:rsid w:val="00A651C5"/>
    <w:rsid w:val="00A65B4D"/>
    <w:rsid w:val="00A65C19"/>
    <w:rsid w:val="00A65D16"/>
    <w:rsid w:val="00A66398"/>
    <w:rsid w:val="00A6684C"/>
    <w:rsid w:val="00A66DD5"/>
    <w:rsid w:val="00A66E61"/>
    <w:rsid w:val="00A66FB6"/>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057D"/>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34B"/>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B0425"/>
    <w:rsid w:val="00AB0613"/>
    <w:rsid w:val="00AB0828"/>
    <w:rsid w:val="00AB08A3"/>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B7E4F"/>
    <w:rsid w:val="00AC0987"/>
    <w:rsid w:val="00AC0B68"/>
    <w:rsid w:val="00AC0C4F"/>
    <w:rsid w:val="00AC11DF"/>
    <w:rsid w:val="00AC1378"/>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92"/>
    <w:rsid w:val="00AE07B5"/>
    <w:rsid w:val="00AE11AA"/>
    <w:rsid w:val="00AE18D5"/>
    <w:rsid w:val="00AE26E7"/>
    <w:rsid w:val="00AE27B1"/>
    <w:rsid w:val="00AE281B"/>
    <w:rsid w:val="00AE2FE6"/>
    <w:rsid w:val="00AE32FA"/>
    <w:rsid w:val="00AE3DC4"/>
    <w:rsid w:val="00AE4585"/>
    <w:rsid w:val="00AE45DB"/>
    <w:rsid w:val="00AE4B07"/>
    <w:rsid w:val="00AE5306"/>
    <w:rsid w:val="00AE67F7"/>
    <w:rsid w:val="00AE6C84"/>
    <w:rsid w:val="00AE6EA9"/>
    <w:rsid w:val="00AE6F5F"/>
    <w:rsid w:val="00AE7F1F"/>
    <w:rsid w:val="00AE7F31"/>
    <w:rsid w:val="00AF0034"/>
    <w:rsid w:val="00AF0113"/>
    <w:rsid w:val="00AF0FAB"/>
    <w:rsid w:val="00AF1159"/>
    <w:rsid w:val="00AF156F"/>
    <w:rsid w:val="00AF1B03"/>
    <w:rsid w:val="00AF2340"/>
    <w:rsid w:val="00AF2575"/>
    <w:rsid w:val="00AF2BAE"/>
    <w:rsid w:val="00AF320B"/>
    <w:rsid w:val="00AF42BB"/>
    <w:rsid w:val="00AF47D8"/>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6A"/>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275"/>
    <w:rsid w:val="00B244BD"/>
    <w:rsid w:val="00B24DBF"/>
    <w:rsid w:val="00B2544D"/>
    <w:rsid w:val="00B257FC"/>
    <w:rsid w:val="00B2584E"/>
    <w:rsid w:val="00B259C8"/>
    <w:rsid w:val="00B2622D"/>
    <w:rsid w:val="00B26E6B"/>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28C"/>
    <w:rsid w:val="00B33A2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B94"/>
    <w:rsid w:val="00B42EEC"/>
    <w:rsid w:val="00B4329E"/>
    <w:rsid w:val="00B433F0"/>
    <w:rsid w:val="00B43884"/>
    <w:rsid w:val="00B44459"/>
    <w:rsid w:val="00B444BC"/>
    <w:rsid w:val="00B45204"/>
    <w:rsid w:val="00B4520E"/>
    <w:rsid w:val="00B454C2"/>
    <w:rsid w:val="00B4556B"/>
    <w:rsid w:val="00B45795"/>
    <w:rsid w:val="00B458A7"/>
    <w:rsid w:val="00B45B35"/>
    <w:rsid w:val="00B46087"/>
    <w:rsid w:val="00B468C5"/>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59"/>
    <w:rsid w:val="00B54512"/>
    <w:rsid w:val="00B54876"/>
    <w:rsid w:val="00B54939"/>
    <w:rsid w:val="00B551A5"/>
    <w:rsid w:val="00B551B4"/>
    <w:rsid w:val="00B55325"/>
    <w:rsid w:val="00B55400"/>
    <w:rsid w:val="00B55972"/>
    <w:rsid w:val="00B55BF1"/>
    <w:rsid w:val="00B55F12"/>
    <w:rsid w:val="00B56218"/>
    <w:rsid w:val="00B57D62"/>
    <w:rsid w:val="00B57E2A"/>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054"/>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2C8D"/>
    <w:rsid w:val="00BA35C1"/>
    <w:rsid w:val="00BA3809"/>
    <w:rsid w:val="00BA3F55"/>
    <w:rsid w:val="00BA4D5E"/>
    <w:rsid w:val="00BA631E"/>
    <w:rsid w:val="00BA7149"/>
    <w:rsid w:val="00BA723D"/>
    <w:rsid w:val="00BA7298"/>
    <w:rsid w:val="00BA76B6"/>
    <w:rsid w:val="00BA76D9"/>
    <w:rsid w:val="00BB093D"/>
    <w:rsid w:val="00BB0A85"/>
    <w:rsid w:val="00BB10D4"/>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833"/>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979"/>
    <w:rsid w:val="00BC5D75"/>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173C"/>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AE0"/>
    <w:rsid w:val="00BF11BC"/>
    <w:rsid w:val="00BF184B"/>
    <w:rsid w:val="00BF198B"/>
    <w:rsid w:val="00BF242E"/>
    <w:rsid w:val="00BF26E9"/>
    <w:rsid w:val="00BF2E72"/>
    <w:rsid w:val="00BF402A"/>
    <w:rsid w:val="00BF4087"/>
    <w:rsid w:val="00BF4931"/>
    <w:rsid w:val="00BF49C6"/>
    <w:rsid w:val="00BF4B60"/>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9D5"/>
    <w:rsid w:val="00C04CCB"/>
    <w:rsid w:val="00C052B7"/>
    <w:rsid w:val="00C057BF"/>
    <w:rsid w:val="00C0585D"/>
    <w:rsid w:val="00C05C01"/>
    <w:rsid w:val="00C06F89"/>
    <w:rsid w:val="00C07011"/>
    <w:rsid w:val="00C07FC5"/>
    <w:rsid w:val="00C10812"/>
    <w:rsid w:val="00C108DF"/>
    <w:rsid w:val="00C11597"/>
    <w:rsid w:val="00C11910"/>
    <w:rsid w:val="00C125A7"/>
    <w:rsid w:val="00C12D95"/>
    <w:rsid w:val="00C13E34"/>
    <w:rsid w:val="00C1421C"/>
    <w:rsid w:val="00C145C7"/>
    <w:rsid w:val="00C14943"/>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AA3"/>
    <w:rsid w:val="00C26DD8"/>
    <w:rsid w:val="00C26F61"/>
    <w:rsid w:val="00C27064"/>
    <w:rsid w:val="00C270B9"/>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548E"/>
    <w:rsid w:val="00C45C4C"/>
    <w:rsid w:val="00C4630A"/>
    <w:rsid w:val="00C4700C"/>
    <w:rsid w:val="00C507F4"/>
    <w:rsid w:val="00C51A3E"/>
    <w:rsid w:val="00C51BDD"/>
    <w:rsid w:val="00C523AE"/>
    <w:rsid w:val="00C524BC"/>
    <w:rsid w:val="00C52B72"/>
    <w:rsid w:val="00C53506"/>
    <w:rsid w:val="00C5359C"/>
    <w:rsid w:val="00C536F2"/>
    <w:rsid w:val="00C53A0E"/>
    <w:rsid w:val="00C53C4A"/>
    <w:rsid w:val="00C54DDD"/>
    <w:rsid w:val="00C550F0"/>
    <w:rsid w:val="00C554BF"/>
    <w:rsid w:val="00C56191"/>
    <w:rsid w:val="00C563FC"/>
    <w:rsid w:val="00C569C1"/>
    <w:rsid w:val="00C56A7E"/>
    <w:rsid w:val="00C56E89"/>
    <w:rsid w:val="00C56EB4"/>
    <w:rsid w:val="00C574EA"/>
    <w:rsid w:val="00C578C7"/>
    <w:rsid w:val="00C57DE6"/>
    <w:rsid w:val="00C601B1"/>
    <w:rsid w:val="00C602F3"/>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92C"/>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386"/>
    <w:rsid w:val="00C835BF"/>
    <w:rsid w:val="00C83685"/>
    <w:rsid w:val="00C842E4"/>
    <w:rsid w:val="00C8430A"/>
    <w:rsid w:val="00C843CE"/>
    <w:rsid w:val="00C8477B"/>
    <w:rsid w:val="00C84D0D"/>
    <w:rsid w:val="00C857D8"/>
    <w:rsid w:val="00C85EF1"/>
    <w:rsid w:val="00C85FDE"/>
    <w:rsid w:val="00C86B63"/>
    <w:rsid w:val="00C86D8E"/>
    <w:rsid w:val="00C86DC7"/>
    <w:rsid w:val="00C86DDC"/>
    <w:rsid w:val="00C874FB"/>
    <w:rsid w:val="00C87924"/>
    <w:rsid w:val="00C9040D"/>
    <w:rsid w:val="00C90C73"/>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1542"/>
    <w:rsid w:val="00CC2167"/>
    <w:rsid w:val="00CC2ADC"/>
    <w:rsid w:val="00CC3126"/>
    <w:rsid w:val="00CC369E"/>
    <w:rsid w:val="00CC3E12"/>
    <w:rsid w:val="00CC4476"/>
    <w:rsid w:val="00CC45D7"/>
    <w:rsid w:val="00CC4AB6"/>
    <w:rsid w:val="00CC4D5D"/>
    <w:rsid w:val="00CC5104"/>
    <w:rsid w:val="00CC52FF"/>
    <w:rsid w:val="00CC53DC"/>
    <w:rsid w:val="00CC55EF"/>
    <w:rsid w:val="00CC56D5"/>
    <w:rsid w:val="00CC5913"/>
    <w:rsid w:val="00CC5CB4"/>
    <w:rsid w:val="00CC5E0D"/>
    <w:rsid w:val="00CC5E19"/>
    <w:rsid w:val="00CC608A"/>
    <w:rsid w:val="00CC6AB2"/>
    <w:rsid w:val="00CC7872"/>
    <w:rsid w:val="00CC7BDB"/>
    <w:rsid w:val="00CC7D0C"/>
    <w:rsid w:val="00CD0754"/>
    <w:rsid w:val="00CD0E76"/>
    <w:rsid w:val="00CD121D"/>
    <w:rsid w:val="00CD18C3"/>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1F82"/>
    <w:rsid w:val="00CE2884"/>
    <w:rsid w:val="00CE343F"/>
    <w:rsid w:val="00CE37E4"/>
    <w:rsid w:val="00CE393E"/>
    <w:rsid w:val="00CE3CAA"/>
    <w:rsid w:val="00CE495A"/>
    <w:rsid w:val="00CE4ED8"/>
    <w:rsid w:val="00CE560D"/>
    <w:rsid w:val="00CE577F"/>
    <w:rsid w:val="00CE587F"/>
    <w:rsid w:val="00CE5CFC"/>
    <w:rsid w:val="00CE67AA"/>
    <w:rsid w:val="00CE7163"/>
    <w:rsid w:val="00CE720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815"/>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EAC"/>
    <w:rsid w:val="00D17ECD"/>
    <w:rsid w:val="00D20212"/>
    <w:rsid w:val="00D205A3"/>
    <w:rsid w:val="00D20A11"/>
    <w:rsid w:val="00D212DF"/>
    <w:rsid w:val="00D21D91"/>
    <w:rsid w:val="00D22638"/>
    <w:rsid w:val="00D22B05"/>
    <w:rsid w:val="00D23C5B"/>
    <w:rsid w:val="00D23F76"/>
    <w:rsid w:val="00D2486D"/>
    <w:rsid w:val="00D24B37"/>
    <w:rsid w:val="00D253F8"/>
    <w:rsid w:val="00D255A8"/>
    <w:rsid w:val="00D25733"/>
    <w:rsid w:val="00D25D8E"/>
    <w:rsid w:val="00D26144"/>
    <w:rsid w:val="00D26BC0"/>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6FA8"/>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CC2"/>
    <w:rsid w:val="00D84F12"/>
    <w:rsid w:val="00D8682D"/>
    <w:rsid w:val="00D869A7"/>
    <w:rsid w:val="00D86DB5"/>
    <w:rsid w:val="00D87A8E"/>
    <w:rsid w:val="00D9016A"/>
    <w:rsid w:val="00D90A8B"/>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45"/>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3C9E"/>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B47"/>
    <w:rsid w:val="00E00DCC"/>
    <w:rsid w:val="00E00FD4"/>
    <w:rsid w:val="00E01355"/>
    <w:rsid w:val="00E01B94"/>
    <w:rsid w:val="00E01D16"/>
    <w:rsid w:val="00E02F72"/>
    <w:rsid w:val="00E03B27"/>
    <w:rsid w:val="00E040ED"/>
    <w:rsid w:val="00E044F7"/>
    <w:rsid w:val="00E0504C"/>
    <w:rsid w:val="00E05879"/>
    <w:rsid w:val="00E05A73"/>
    <w:rsid w:val="00E06839"/>
    <w:rsid w:val="00E0755D"/>
    <w:rsid w:val="00E07710"/>
    <w:rsid w:val="00E10CC9"/>
    <w:rsid w:val="00E110F8"/>
    <w:rsid w:val="00E120FD"/>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0E6A"/>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454"/>
    <w:rsid w:val="00E4192D"/>
    <w:rsid w:val="00E41A1C"/>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6E"/>
    <w:rsid w:val="00E52DD5"/>
    <w:rsid w:val="00E5313E"/>
    <w:rsid w:val="00E53410"/>
    <w:rsid w:val="00E53498"/>
    <w:rsid w:val="00E53979"/>
    <w:rsid w:val="00E5460E"/>
    <w:rsid w:val="00E5559D"/>
    <w:rsid w:val="00E55C0B"/>
    <w:rsid w:val="00E55CC0"/>
    <w:rsid w:val="00E5610C"/>
    <w:rsid w:val="00E5626A"/>
    <w:rsid w:val="00E5676C"/>
    <w:rsid w:val="00E567FC"/>
    <w:rsid w:val="00E56E8D"/>
    <w:rsid w:val="00E56EE0"/>
    <w:rsid w:val="00E573F7"/>
    <w:rsid w:val="00E6045D"/>
    <w:rsid w:val="00E60873"/>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5D0"/>
    <w:rsid w:val="00E65D1E"/>
    <w:rsid w:val="00E65E3A"/>
    <w:rsid w:val="00E66083"/>
    <w:rsid w:val="00E66EFB"/>
    <w:rsid w:val="00E6736E"/>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133"/>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3F2"/>
    <w:rsid w:val="00EA652B"/>
    <w:rsid w:val="00EA66BB"/>
    <w:rsid w:val="00EA6EDA"/>
    <w:rsid w:val="00EA706D"/>
    <w:rsid w:val="00EA729E"/>
    <w:rsid w:val="00EA7F8B"/>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0C53"/>
    <w:rsid w:val="00EC1280"/>
    <w:rsid w:val="00EC17F1"/>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73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10B"/>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AAE"/>
    <w:rsid w:val="00F62AF0"/>
    <w:rsid w:val="00F6315F"/>
    <w:rsid w:val="00F63352"/>
    <w:rsid w:val="00F640FB"/>
    <w:rsid w:val="00F6415C"/>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2BF"/>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6BB"/>
    <w:rsid w:val="00FB6B8E"/>
    <w:rsid w:val="00FB6E80"/>
    <w:rsid w:val="00FB6EF3"/>
    <w:rsid w:val="00FB72D9"/>
    <w:rsid w:val="00FB7BC0"/>
    <w:rsid w:val="00FB7D7B"/>
    <w:rsid w:val="00FC013D"/>
    <w:rsid w:val="00FC09B1"/>
    <w:rsid w:val="00FC0D3F"/>
    <w:rsid w:val="00FC0D78"/>
    <w:rsid w:val="00FC157F"/>
    <w:rsid w:val="00FC1687"/>
    <w:rsid w:val="00FC2361"/>
    <w:rsid w:val="00FC2806"/>
    <w:rsid w:val="00FC28DB"/>
    <w:rsid w:val="00FC3263"/>
    <w:rsid w:val="00FC4550"/>
    <w:rsid w:val="00FC4A02"/>
    <w:rsid w:val="00FC4A45"/>
    <w:rsid w:val="00FC52D9"/>
    <w:rsid w:val="00FC586E"/>
    <w:rsid w:val="00FC5C23"/>
    <w:rsid w:val="00FC63D5"/>
    <w:rsid w:val="00FC6581"/>
    <w:rsid w:val="00FC675E"/>
    <w:rsid w:val="00FC682F"/>
    <w:rsid w:val="00FC6BD0"/>
    <w:rsid w:val="00FC7DF3"/>
    <w:rsid w:val="00FD0744"/>
    <w:rsid w:val="00FD15D9"/>
    <w:rsid w:val="00FD22CB"/>
    <w:rsid w:val="00FD2608"/>
    <w:rsid w:val="00FD3603"/>
    <w:rsid w:val="00FD387E"/>
    <w:rsid w:val="00FD3CA5"/>
    <w:rsid w:val="00FD3CB1"/>
    <w:rsid w:val="00FD41F6"/>
    <w:rsid w:val="00FD4AC3"/>
    <w:rsid w:val="00FD50ED"/>
    <w:rsid w:val="00FD5206"/>
    <w:rsid w:val="00FD561B"/>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FB58B-650E-48DC-B4FB-CE36591CB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73</Pages>
  <Words>20035</Words>
  <Characters>110197</Characters>
  <Application>Microsoft Office Word</Application>
  <DocSecurity>0</DocSecurity>
  <Lines>918</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2021-09-08T22:11:00Z</cp:lastPrinted>
  <dcterms:created xsi:type="dcterms:W3CDTF">2021-09-08T01:30:00Z</dcterms:created>
  <dcterms:modified xsi:type="dcterms:W3CDTF">2021-09-21T21:56:00Z</dcterms:modified>
</cp:coreProperties>
</file>