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A85B8" w14:textId="40942F05" w:rsidR="00994396" w:rsidRPr="006E15EA" w:rsidRDefault="00994396" w:rsidP="00D17825">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w:t>
      </w:r>
      <w:r w:rsidR="007460D7" w:rsidRPr="006E15EA">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de México, de </w:t>
      </w:r>
      <w:r w:rsidR="00CC34C5" w:rsidRPr="006E15EA">
        <w:rPr>
          <w:rFonts w:ascii="Palatino Linotype" w:hAnsi="Palatino Linotype" w:cs="Tahoma"/>
          <w:bCs/>
          <w:sz w:val="22"/>
          <w:szCs w:val="22"/>
        </w:rPr>
        <w:t xml:space="preserve">fecha </w:t>
      </w:r>
      <w:r w:rsidR="00A14EC0">
        <w:rPr>
          <w:rFonts w:ascii="Palatino Linotype" w:hAnsi="Palatino Linotype" w:cs="Tahoma"/>
          <w:bCs/>
          <w:sz w:val="22"/>
          <w:szCs w:val="22"/>
        </w:rPr>
        <w:t>siete</w:t>
      </w:r>
      <w:r w:rsidR="00B366F1">
        <w:rPr>
          <w:rFonts w:ascii="Palatino Linotype" w:hAnsi="Palatino Linotype" w:cs="Tahoma"/>
          <w:bCs/>
          <w:sz w:val="22"/>
          <w:szCs w:val="22"/>
        </w:rPr>
        <w:t xml:space="preserve"> </w:t>
      </w:r>
      <w:r w:rsidR="00CA7061">
        <w:rPr>
          <w:rFonts w:ascii="Palatino Linotype" w:hAnsi="Palatino Linotype" w:cs="Tahoma"/>
          <w:bCs/>
          <w:sz w:val="22"/>
          <w:szCs w:val="22"/>
        </w:rPr>
        <w:t xml:space="preserve">de </w:t>
      </w:r>
      <w:r w:rsidR="00A14EC0">
        <w:rPr>
          <w:rFonts w:ascii="Palatino Linotype" w:hAnsi="Palatino Linotype" w:cs="Tahoma"/>
          <w:bCs/>
          <w:sz w:val="22"/>
          <w:szCs w:val="22"/>
        </w:rPr>
        <w:t>abril</w:t>
      </w:r>
      <w:r w:rsidR="00C23359">
        <w:rPr>
          <w:rFonts w:ascii="Palatino Linotype" w:hAnsi="Palatino Linotype" w:cs="Tahoma"/>
          <w:bCs/>
          <w:sz w:val="22"/>
          <w:szCs w:val="22"/>
        </w:rPr>
        <w:t xml:space="preserve"> de dos mil </w:t>
      </w:r>
      <w:r w:rsidR="00A90B0E">
        <w:rPr>
          <w:rFonts w:ascii="Palatino Linotype" w:hAnsi="Palatino Linotype" w:cs="Tahoma"/>
          <w:bCs/>
          <w:sz w:val="22"/>
          <w:szCs w:val="22"/>
        </w:rPr>
        <w:t>veintiuno</w:t>
      </w:r>
      <w:r w:rsidRPr="006E15EA">
        <w:rPr>
          <w:rFonts w:ascii="Palatino Linotype" w:hAnsi="Palatino Linotype" w:cs="Tahoma"/>
          <w:bCs/>
          <w:sz w:val="22"/>
          <w:szCs w:val="22"/>
        </w:rPr>
        <w:t>.</w:t>
      </w:r>
    </w:p>
    <w:p w14:paraId="6EB4640D" w14:textId="189283EB" w:rsidR="00065BF2" w:rsidRPr="006E15EA" w:rsidRDefault="00065BF2" w:rsidP="00D17825">
      <w:pPr>
        <w:spacing w:line="360" w:lineRule="auto"/>
        <w:rPr>
          <w:rFonts w:ascii="Palatino Linotype" w:hAnsi="Palatino Linotype" w:cs="Tahoma"/>
          <w:bCs/>
          <w:sz w:val="22"/>
          <w:szCs w:val="22"/>
        </w:rPr>
      </w:pPr>
    </w:p>
    <w:p w14:paraId="2A5AAAE1" w14:textId="121AE020" w:rsidR="00735915" w:rsidRPr="006E15EA" w:rsidRDefault="00994396" w:rsidP="00D17825">
      <w:pPr>
        <w:spacing w:line="360" w:lineRule="auto"/>
        <w:jc w:val="both"/>
        <w:rPr>
          <w:rFonts w:ascii="Palatino Linotype" w:hAnsi="Palatino Linotype" w:cs="Tahoma"/>
          <w:bCs/>
          <w:sz w:val="22"/>
          <w:szCs w:val="22"/>
        </w:rPr>
      </w:pPr>
      <w:r w:rsidRPr="006E15EA">
        <w:rPr>
          <w:rFonts w:ascii="Palatino Linotype" w:hAnsi="Palatino Linotype" w:cs="Tahoma"/>
          <w:b/>
          <w:bCs/>
          <w:color w:val="0D0D0D" w:themeColor="text1" w:themeTint="F2"/>
          <w:sz w:val="22"/>
          <w:szCs w:val="22"/>
        </w:rPr>
        <w:t>VISTO</w:t>
      </w:r>
      <w:r w:rsidR="00F41B19" w:rsidRPr="006E15EA">
        <w:rPr>
          <w:rFonts w:ascii="Palatino Linotype" w:hAnsi="Palatino Linotype" w:cs="Tahoma"/>
          <w:b/>
          <w:bCs/>
          <w:color w:val="0D0D0D" w:themeColor="text1" w:themeTint="F2"/>
          <w:sz w:val="22"/>
          <w:szCs w:val="22"/>
        </w:rPr>
        <w:t xml:space="preserve"> </w:t>
      </w:r>
      <w:r w:rsidR="001171BD" w:rsidRPr="006E15EA">
        <w:rPr>
          <w:rFonts w:ascii="Palatino Linotype" w:hAnsi="Palatino Linotype" w:cs="Tahoma"/>
          <w:bCs/>
          <w:color w:val="0D0D0D" w:themeColor="text1" w:themeTint="F2"/>
          <w:sz w:val="22"/>
          <w:szCs w:val="22"/>
        </w:rPr>
        <w:t>el expediente</w:t>
      </w:r>
      <w:r w:rsidR="0019389B" w:rsidRPr="006E15EA">
        <w:rPr>
          <w:rFonts w:ascii="Palatino Linotype" w:hAnsi="Palatino Linotype" w:cs="Tahoma"/>
          <w:bCs/>
          <w:color w:val="0D0D0D" w:themeColor="text1" w:themeTint="F2"/>
          <w:sz w:val="22"/>
          <w:szCs w:val="22"/>
        </w:rPr>
        <w:t xml:space="preserve"> conformado </w:t>
      </w:r>
      <w:r w:rsidR="00422869" w:rsidRPr="006E15EA">
        <w:rPr>
          <w:rFonts w:ascii="Palatino Linotype" w:hAnsi="Palatino Linotype" w:cs="Tahoma"/>
          <w:bCs/>
          <w:color w:val="0D0D0D" w:themeColor="text1" w:themeTint="F2"/>
          <w:sz w:val="22"/>
          <w:szCs w:val="22"/>
        </w:rPr>
        <w:t xml:space="preserve">con motivo del Recurso de </w:t>
      </w:r>
      <w:r w:rsidR="006F0A11" w:rsidRPr="006E15EA">
        <w:rPr>
          <w:rFonts w:ascii="Palatino Linotype" w:hAnsi="Palatino Linotype" w:cs="Tahoma"/>
          <w:bCs/>
          <w:color w:val="0D0D0D" w:themeColor="text1" w:themeTint="F2"/>
          <w:sz w:val="22"/>
          <w:szCs w:val="22"/>
        </w:rPr>
        <w:t xml:space="preserve">Revisión </w:t>
      </w:r>
      <w:r w:rsidR="001A7588">
        <w:rPr>
          <w:rFonts w:ascii="Palatino Linotype" w:hAnsi="Palatino Linotype" w:cs="Tahoma"/>
          <w:b/>
          <w:bCs/>
          <w:color w:val="0D0D0D" w:themeColor="text1" w:themeTint="F2"/>
          <w:sz w:val="22"/>
          <w:szCs w:val="22"/>
        </w:rPr>
        <w:t>00246</w:t>
      </w:r>
      <w:r w:rsidR="007765C3" w:rsidRPr="006E15EA">
        <w:rPr>
          <w:rFonts w:ascii="Palatino Linotype" w:hAnsi="Palatino Linotype" w:cs="Tahoma"/>
          <w:b/>
          <w:bCs/>
          <w:color w:val="0D0D0D" w:themeColor="text1" w:themeTint="F2"/>
          <w:sz w:val="22"/>
          <w:szCs w:val="22"/>
        </w:rPr>
        <w:t>/INFOEM/IP/RR/</w:t>
      </w:r>
      <w:r w:rsidR="001A7588">
        <w:rPr>
          <w:rFonts w:ascii="Palatino Linotype" w:hAnsi="Palatino Linotype" w:cs="Tahoma"/>
          <w:b/>
          <w:bCs/>
          <w:color w:val="0D0D0D" w:themeColor="text1" w:themeTint="F2"/>
          <w:sz w:val="22"/>
          <w:szCs w:val="22"/>
        </w:rPr>
        <w:t>2021</w:t>
      </w:r>
      <w:r w:rsidR="00422869" w:rsidRPr="006E15EA">
        <w:rPr>
          <w:rFonts w:ascii="Palatino Linotype" w:hAnsi="Palatino Linotype" w:cs="Tahoma"/>
          <w:bCs/>
          <w:color w:val="0D0D0D" w:themeColor="text1" w:themeTint="F2"/>
          <w:sz w:val="22"/>
          <w:szCs w:val="22"/>
        </w:rPr>
        <w:t xml:space="preserve">, </w:t>
      </w:r>
      <w:r w:rsidR="00127757" w:rsidRPr="006E15EA">
        <w:rPr>
          <w:rFonts w:ascii="Palatino Linotype" w:hAnsi="Palatino Linotype" w:cs="Tahoma"/>
          <w:bCs/>
          <w:color w:val="0D0D0D" w:themeColor="text1" w:themeTint="F2"/>
          <w:sz w:val="22"/>
          <w:szCs w:val="22"/>
        </w:rPr>
        <w:t>interpuesto</w:t>
      </w:r>
      <w:r w:rsidR="00B640B0">
        <w:rPr>
          <w:rFonts w:ascii="Palatino Linotype" w:hAnsi="Palatino Linotype" w:cs="Tahoma"/>
          <w:bCs/>
          <w:color w:val="0D0D0D" w:themeColor="text1" w:themeTint="F2"/>
          <w:sz w:val="22"/>
          <w:szCs w:val="22"/>
        </w:rPr>
        <w:t xml:space="preserve"> </w:t>
      </w:r>
      <w:r w:rsidR="00A90B0E">
        <w:rPr>
          <w:rFonts w:ascii="Palatino Linotype" w:hAnsi="Palatino Linotype" w:cs="Tahoma"/>
          <w:bCs/>
          <w:color w:val="0D0D0D" w:themeColor="text1" w:themeTint="F2"/>
          <w:sz w:val="22"/>
          <w:szCs w:val="22"/>
        </w:rPr>
        <w:t xml:space="preserve">por </w:t>
      </w:r>
      <w:r w:rsidR="00B366F1">
        <w:rPr>
          <w:rFonts w:ascii="Palatino Linotype" w:hAnsi="Palatino Linotype" w:cs="Tahoma"/>
          <w:bCs/>
          <w:color w:val="0D0D0D" w:themeColor="text1" w:themeTint="F2"/>
          <w:sz w:val="22"/>
          <w:szCs w:val="22"/>
        </w:rPr>
        <w:t>el</w:t>
      </w:r>
      <w:r w:rsidR="00B640B0">
        <w:rPr>
          <w:rFonts w:ascii="Palatino Linotype" w:hAnsi="Palatino Linotype" w:cs="Tahoma"/>
          <w:bCs/>
          <w:color w:val="0D0D0D" w:themeColor="text1" w:themeTint="F2"/>
          <w:sz w:val="22"/>
          <w:szCs w:val="22"/>
        </w:rPr>
        <w:t xml:space="preserve"> </w:t>
      </w:r>
      <w:r w:rsidR="00D34402" w:rsidRPr="006E15EA">
        <w:rPr>
          <w:rFonts w:ascii="Palatino Linotype" w:hAnsi="Palatino Linotype" w:cs="Tahoma"/>
          <w:b/>
          <w:bCs/>
          <w:color w:val="0D0D0D" w:themeColor="text1" w:themeTint="F2"/>
          <w:sz w:val="22"/>
          <w:szCs w:val="22"/>
        </w:rPr>
        <w:t>R</w:t>
      </w:r>
      <w:r w:rsidRPr="006E15EA">
        <w:rPr>
          <w:rFonts w:ascii="Palatino Linotype" w:hAnsi="Palatino Linotype" w:cs="Tahoma"/>
          <w:b/>
          <w:bCs/>
          <w:color w:val="0D0D0D" w:themeColor="text1" w:themeTint="F2"/>
          <w:sz w:val="22"/>
          <w:szCs w:val="22"/>
        </w:rPr>
        <w:t>ecurrente</w:t>
      </w:r>
      <w:r w:rsidRPr="006E15EA">
        <w:rPr>
          <w:rFonts w:ascii="Palatino Linotype" w:hAnsi="Palatino Linotype" w:cs="Tahoma"/>
          <w:bCs/>
          <w:color w:val="0D0D0D" w:themeColor="text1" w:themeTint="F2"/>
          <w:sz w:val="22"/>
          <w:szCs w:val="22"/>
        </w:rPr>
        <w:t xml:space="preserve"> o </w:t>
      </w:r>
      <w:r w:rsidR="00D34402" w:rsidRPr="006E15EA">
        <w:rPr>
          <w:rFonts w:ascii="Palatino Linotype" w:hAnsi="Palatino Linotype" w:cs="Tahoma"/>
          <w:b/>
          <w:bCs/>
          <w:color w:val="0D0D0D" w:themeColor="text1" w:themeTint="F2"/>
          <w:sz w:val="22"/>
          <w:szCs w:val="22"/>
        </w:rPr>
        <w:t>P</w:t>
      </w:r>
      <w:r w:rsidRPr="006E15EA">
        <w:rPr>
          <w:rFonts w:ascii="Palatino Linotype" w:hAnsi="Palatino Linotype" w:cs="Tahoma"/>
          <w:b/>
          <w:bCs/>
          <w:color w:val="0D0D0D" w:themeColor="text1" w:themeTint="F2"/>
          <w:sz w:val="22"/>
          <w:szCs w:val="22"/>
        </w:rPr>
        <w:t>articular</w:t>
      </w:r>
      <w:r w:rsidRPr="006E15EA">
        <w:rPr>
          <w:rFonts w:ascii="Palatino Linotype" w:hAnsi="Palatino Linotype" w:cs="Tahoma"/>
          <w:bCs/>
          <w:color w:val="0D0D0D" w:themeColor="text1" w:themeTint="F2"/>
          <w:sz w:val="22"/>
          <w:szCs w:val="22"/>
        </w:rPr>
        <w:t>,</w:t>
      </w:r>
      <w:r w:rsidR="00F41B19" w:rsidRPr="006E15EA">
        <w:rPr>
          <w:rFonts w:ascii="Palatino Linotype" w:hAnsi="Palatino Linotype" w:cs="Tahoma"/>
          <w:bCs/>
          <w:color w:val="0D0D0D" w:themeColor="text1" w:themeTint="F2"/>
          <w:sz w:val="22"/>
          <w:szCs w:val="22"/>
        </w:rPr>
        <w:t xml:space="preserve"> </w:t>
      </w:r>
      <w:r w:rsidR="00DC1594" w:rsidRPr="006E15EA">
        <w:rPr>
          <w:rFonts w:ascii="Palatino Linotype" w:hAnsi="Palatino Linotype" w:cs="Tahoma"/>
          <w:bCs/>
          <w:color w:val="0D0D0D" w:themeColor="text1" w:themeTint="F2"/>
          <w:sz w:val="22"/>
          <w:szCs w:val="22"/>
        </w:rPr>
        <w:t>en contra de la</w:t>
      </w:r>
      <w:r w:rsidR="00630F94" w:rsidRPr="006E15EA">
        <w:rPr>
          <w:rFonts w:ascii="Palatino Linotype" w:hAnsi="Palatino Linotype" w:cs="Tahoma"/>
          <w:bCs/>
          <w:color w:val="0D0D0D" w:themeColor="text1" w:themeTint="F2"/>
          <w:sz w:val="22"/>
          <w:szCs w:val="22"/>
        </w:rPr>
        <w:t xml:space="preserve"> </w:t>
      </w:r>
      <w:r w:rsidR="00DC1594" w:rsidRPr="006E15EA">
        <w:rPr>
          <w:rFonts w:ascii="Palatino Linotype" w:hAnsi="Palatino Linotype" w:cs="Tahoma"/>
          <w:bCs/>
          <w:color w:val="0D0D0D" w:themeColor="text1" w:themeTint="F2"/>
          <w:sz w:val="22"/>
          <w:szCs w:val="22"/>
        </w:rPr>
        <w:t xml:space="preserve">respuesta del </w:t>
      </w:r>
      <w:r w:rsidR="002A0FB8" w:rsidRPr="006E15EA">
        <w:rPr>
          <w:rFonts w:ascii="Palatino Linotype" w:hAnsi="Palatino Linotype" w:cs="Tahoma"/>
          <w:bCs/>
          <w:color w:val="0D0D0D" w:themeColor="text1" w:themeTint="F2"/>
          <w:sz w:val="22"/>
          <w:szCs w:val="22"/>
        </w:rPr>
        <w:t>Sujeto Obligado</w:t>
      </w:r>
      <w:r w:rsidR="002060B4" w:rsidRPr="006E15EA">
        <w:rPr>
          <w:rFonts w:ascii="Palatino Linotype" w:hAnsi="Palatino Linotype" w:cs="Tahoma"/>
          <w:bCs/>
          <w:color w:val="0D0D0D" w:themeColor="text1" w:themeTint="F2"/>
          <w:sz w:val="22"/>
          <w:szCs w:val="22"/>
        </w:rPr>
        <w:t>,</w:t>
      </w:r>
      <w:r w:rsidR="00F41B19" w:rsidRPr="006E15EA">
        <w:rPr>
          <w:rFonts w:ascii="Palatino Linotype" w:hAnsi="Palatino Linotype" w:cs="Tahoma"/>
          <w:bCs/>
          <w:color w:val="0D0D0D" w:themeColor="text1" w:themeTint="F2"/>
          <w:sz w:val="22"/>
          <w:szCs w:val="22"/>
        </w:rPr>
        <w:t xml:space="preserve"> </w:t>
      </w:r>
      <w:r w:rsidR="00B366F1">
        <w:rPr>
          <w:rFonts w:ascii="Palatino Linotype" w:hAnsi="Palatino Linotype" w:cs="Tahoma"/>
          <w:b/>
          <w:bCs/>
          <w:color w:val="0D0D0D" w:themeColor="text1" w:themeTint="F2"/>
          <w:sz w:val="22"/>
          <w:szCs w:val="22"/>
        </w:rPr>
        <w:t xml:space="preserve">Ayuntamiento de </w:t>
      </w:r>
      <w:r w:rsidR="001A7588">
        <w:rPr>
          <w:rFonts w:ascii="Palatino Linotype" w:hAnsi="Palatino Linotype" w:cs="Tahoma"/>
          <w:b/>
          <w:bCs/>
          <w:color w:val="0D0D0D" w:themeColor="text1" w:themeTint="F2"/>
          <w:sz w:val="22"/>
          <w:szCs w:val="22"/>
        </w:rPr>
        <w:t>Cuautitlán</w:t>
      </w:r>
      <w:r w:rsidR="00DC1594" w:rsidRPr="006E15EA">
        <w:rPr>
          <w:rFonts w:ascii="Palatino Linotype" w:hAnsi="Palatino Linotype" w:cs="Tahoma"/>
          <w:bCs/>
          <w:color w:val="0D0D0D" w:themeColor="text1" w:themeTint="F2"/>
          <w:sz w:val="22"/>
          <w:szCs w:val="22"/>
        </w:rPr>
        <w:t xml:space="preserve"> </w:t>
      </w:r>
      <w:r w:rsidR="00422869" w:rsidRPr="006E15EA">
        <w:rPr>
          <w:rFonts w:ascii="Palatino Linotype" w:hAnsi="Palatino Linotype" w:cs="Tahoma"/>
          <w:bCs/>
          <w:color w:val="0D0D0D" w:themeColor="text1" w:themeTint="F2"/>
          <w:sz w:val="22"/>
          <w:szCs w:val="22"/>
        </w:rPr>
        <w:t xml:space="preserve">se emite la presente Resolución, </w:t>
      </w:r>
      <w:r w:rsidR="00DC1594" w:rsidRPr="006E15EA">
        <w:rPr>
          <w:rFonts w:ascii="Palatino Linotype" w:hAnsi="Palatino Linotype" w:cs="Tahoma"/>
          <w:bCs/>
          <w:color w:val="0D0D0D" w:themeColor="text1" w:themeTint="F2"/>
          <w:sz w:val="22"/>
          <w:szCs w:val="22"/>
        </w:rPr>
        <w:t>con base en</w:t>
      </w:r>
      <w:r w:rsidR="00F41B19" w:rsidRPr="006E15EA">
        <w:rPr>
          <w:rFonts w:ascii="Palatino Linotype" w:hAnsi="Palatino Linotype" w:cs="Tahoma"/>
          <w:bCs/>
          <w:color w:val="0D0D0D" w:themeColor="text1" w:themeTint="F2"/>
          <w:sz w:val="22"/>
          <w:szCs w:val="22"/>
        </w:rPr>
        <w:t xml:space="preserve"> </w:t>
      </w:r>
      <w:r w:rsidR="00DC1594" w:rsidRPr="006E15EA">
        <w:rPr>
          <w:rFonts w:ascii="Palatino Linotype" w:hAnsi="Palatino Linotype" w:cs="Tahoma"/>
          <w:bCs/>
          <w:color w:val="0D0D0D" w:themeColor="text1" w:themeTint="F2"/>
          <w:sz w:val="22"/>
          <w:szCs w:val="22"/>
        </w:rPr>
        <w:t xml:space="preserve">los </w:t>
      </w:r>
      <w:r w:rsidR="006C1B1D" w:rsidRPr="006E15EA">
        <w:rPr>
          <w:rFonts w:ascii="Palatino Linotype" w:hAnsi="Palatino Linotype" w:cs="Tahoma"/>
          <w:bCs/>
          <w:color w:val="0D0D0D" w:themeColor="text1" w:themeTint="F2"/>
          <w:sz w:val="22"/>
          <w:szCs w:val="22"/>
        </w:rPr>
        <w:t>A</w:t>
      </w:r>
      <w:r w:rsidR="00DC1594" w:rsidRPr="006E15EA">
        <w:rPr>
          <w:rFonts w:ascii="Palatino Linotype" w:hAnsi="Palatino Linotype" w:cs="Tahoma"/>
          <w:bCs/>
          <w:color w:val="0D0D0D" w:themeColor="text1" w:themeTint="F2"/>
          <w:sz w:val="22"/>
          <w:szCs w:val="22"/>
        </w:rPr>
        <w:t xml:space="preserve">ntecedentes y </w:t>
      </w:r>
      <w:r w:rsidR="002A0FB8" w:rsidRPr="006E15EA">
        <w:rPr>
          <w:rFonts w:ascii="Palatino Linotype" w:hAnsi="Palatino Linotype" w:cs="Tahoma"/>
          <w:bCs/>
          <w:color w:val="0D0D0D" w:themeColor="text1" w:themeTint="F2"/>
          <w:sz w:val="22"/>
          <w:szCs w:val="22"/>
        </w:rPr>
        <w:t>C</w:t>
      </w:r>
      <w:r w:rsidR="002A0FB8" w:rsidRPr="006E15EA">
        <w:rPr>
          <w:rFonts w:ascii="Palatino Linotype" w:hAnsi="Palatino Linotype" w:cs="Tahoma"/>
          <w:bCs/>
          <w:sz w:val="22"/>
          <w:szCs w:val="22"/>
        </w:rPr>
        <w:t xml:space="preserve">onsiderandos </w:t>
      </w:r>
      <w:r w:rsidR="00DC1594" w:rsidRPr="006E15EA">
        <w:rPr>
          <w:rFonts w:ascii="Palatino Linotype" w:hAnsi="Palatino Linotype" w:cs="Tahoma"/>
          <w:bCs/>
          <w:sz w:val="22"/>
          <w:szCs w:val="22"/>
        </w:rPr>
        <w:t xml:space="preserve">que </w:t>
      </w:r>
      <w:r w:rsidR="00F86997" w:rsidRPr="006E15EA">
        <w:rPr>
          <w:rFonts w:ascii="Palatino Linotype" w:hAnsi="Palatino Linotype" w:cs="Tahoma"/>
          <w:bCs/>
          <w:sz w:val="22"/>
          <w:szCs w:val="22"/>
        </w:rPr>
        <w:t xml:space="preserve">se exponen </w:t>
      </w:r>
      <w:r w:rsidR="00DC1594" w:rsidRPr="006E15EA">
        <w:rPr>
          <w:rFonts w:ascii="Palatino Linotype" w:hAnsi="Palatino Linotype" w:cs="Tahoma"/>
          <w:bCs/>
          <w:sz w:val="22"/>
          <w:szCs w:val="22"/>
        </w:rPr>
        <w:t>a continuación</w:t>
      </w:r>
      <w:r w:rsidR="00B31222" w:rsidRPr="006E15EA">
        <w:rPr>
          <w:rFonts w:ascii="Palatino Linotype" w:hAnsi="Palatino Linotype" w:cs="Tahoma"/>
          <w:bCs/>
          <w:sz w:val="22"/>
          <w:szCs w:val="22"/>
        </w:rPr>
        <w:t>:</w:t>
      </w:r>
      <w:r w:rsidR="00817A79">
        <w:rPr>
          <w:rFonts w:ascii="Palatino Linotype" w:hAnsi="Palatino Linotype" w:cs="Tahoma"/>
          <w:bCs/>
          <w:sz w:val="22"/>
          <w:szCs w:val="22"/>
        </w:rPr>
        <w:t xml:space="preserve"> </w:t>
      </w:r>
      <w:r w:rsidR="00083520">
        <w:rPr>
          <w:rFonts w:ascii="Palatino Linotype" w:hAnsi="Palatino Linotype" w:cs="Tahoma"/>
          <w:bCs/>
          <w:sz w:val="22"/>
          <w:szCs w:val="22"/>
        </w:rPr>
        <w:t xml:space="preserve"> </w:t>
      </w:r>
    </w:p>
    <w:p w14:paraId="735A4B68" w14:textId="308B93EF" w:rsidR="00F86997" w:rsidRPr="006E15EA" w:rsidRDefault="00A82E4A" w:rsidP="00D17825">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6A0BD488" w14:textId="77777777" w:rsidR="00B31222" w:rsidRPr="006E15EA" w:rsidRDefault="00F86997" w:rsidP="00D17825">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14:paraId="62E55A11" w14:textId="77777777" w:rsidR="00B31222" w:rsidRPr="006E15EA" w:rsidRDefault="00B31222" w:rsidP="00D17825">
      <w:pPr>
        <w:pStyle w:val="Prrafodelista"/>
        <w:tabs>
          <w:tab w:val="left" w:pos="567"/>
        </w:tabs>
        <w:spacing w:line="360" w:lineRule="auto"/>
        <w:ind w:left="0"/>
        <w:contextualSpacing w:val="0"/>
        <w:jc w:val="both"/>
        <w:rPr>
          <w:rFonts w:ascii="Palatino Linotype" w:hAnsi="Palatino Linotype" w:cs="Tahoma"/>
          <w:szCs w:val="22"/>
        </w:rPr>
      </w:pPr>
    </w:p>
    <w:p w14:paraId="5CFDCD32" w14:textId="2845E09F" w:rsidR="00DC1594" w:rsidRPr="006E15EA" w:rsidRDefault="00B31222" w:rsidP="00D17825">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14:paraId="0E14692C" w14:textId="77777777" w:rsidR="00E7654C"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p>
    <w:p w14:paraId="0FB5D86D" w14:textId="1B3B66E9" w:rsidR="00B31222"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00DE7299">
        <w:rPr>
          <w:rFonts w:ascii="Palatino Linotype" w:hAnsi="Palatino Linotype" w:cs="Tahoma"/>
          <w:szCs w:val="22"/>
        </w:rPr>
        <w:t xml:space="preserve"> </w:t>
      </w:r>
      <w:r w:rsidR="001A7588">
        <w:rPr>
          <w:rFonts w:ascii="Palatino Linotype" w:hAnsi="Palatino Linotype" w:cs="Tahoma"/>
          <w:szCs w:val="22"/>
        </w:rPr>
        <w:t>veintisiete</w:t>
      </w:r>
      <w:r w:rsidR="00817A79">
        <w:rPr>
          <w:rFonts w:ascii="Palatino Linotype" w:hAnsi="Palatino Linotype" w:cs="Tahoma"/>
          <w:szCs w:val="22"/>
        </w:rPr>
        <w:t xml:space="preserve"> de </w:t>
      </w:r>
      <w:r w:rsidR="001A7588">
        <w:rPr>
          <w:rFonts w:ascii="Palatino Linotype" w:hAnsi="Palatino Linotype" w:cs="Tahoma"/>
          <w:szCs w:val="22"/>
        </w:rPr>
        <w:t>noviembre</w:t>
      </w:r>
      <w:r w:rsidR="00D34402" w:rsidRPr="006E15EA">
        <w:rPr>
          <w:rFonts w:ascii="Palatino Linotype" w:hAnsi="Palatino Linotype" w:cs="Tahoma"/>
          <w:szCs w:val="22"/>
        </w:rPr>
        <w:t xml:space="preserve"> de dos mil </w:t>
      </w:r>
      <w:r w:rsidR="00B640B0">
        <w:rPr>
          <w:rFonts w:ascii="Palatino Linotype" w:hAnsi="Palatino Linotype" w:cs="Tahoma"/>
          <w:szCs w:val="22"/>
        </w:rPr>
        <w:t>veinte</w:t>
      </w:r>
      <w:r w:rsidR="00B31222" w:rsidRPr="006E15EA">
        <w:rPr>
          <w:rFonts w:ascii="Palatino Linotype" w:hAnsi="Palatino Linotype" w:cs="Tahoma"/>
          <w:szCs w:val="22"/>
        </w:rPr>
        <w:t xml:space="preserve">, </w:t>
      </w:r>
      <w:r w:rsidR="00463CB7" w:rsidRPr="006E15EA">
        <w:rPr>
          <w:rFonts w:ascii="Palatino Linotype" w:hAnsi="Palatino Linotype" w:cs="Tahoma"/>
          <w:szCs w:val="22"/>
        </w:rPr>
        <w:t>el</w:t>
      </w:r>
      <w:r w:rsidR="001171BD" w:rsidRPr="006E15EA">
        <w:rPr>
          <w:rFonts w:ascii="Palatino Linotype" w:hAnsi="Palatino Linotype" w:cs="Tahoma"/>
          <w:szCs w:val="22"/>
        </w:rPr>
        <w:t xml:space="preserve"> </w:t>
      </w:r>
      <w:r w:rsidR="00D34402" w:rsidRPr="006E15EA">
        <w:rPr>
          <w:rFonts w:ascii="Palatino Linotype" w:hAnsi="Palatino Linotype" w:cs="Tahoma"/>
          <w:szCs w:val="22"/>
        </w:rPr>
        <w:t>P</w:t>
      </w:r>
      <w:r w:rsidR="00B31222" w:rsidRPr="006E15EA">
        <w:rPr>
          <w:rFonts w:ascii="Palatino Linotype" w:hAnsi="Palatino Linotype" w:cs="Tahoma"/>
          <w:szCs w:val="22"/>
        </w:rPr>
        <w:t xml:space="preserve">articular </w:t>
      </w:r>
      <w:r w:rsidR="001171BD" w:rsidRPr="006E15EA">
        <w:rPr>
          <w:rFonts w:ascii="Palatino Linotype" w:hAnsi="Palatino Linotype" w:cs="Tahoma"/>
          <w:szCs w:val="22"/>
        </w:rPr>
        <w:t xml:space="preserve">presentó solicitud de acceso a la información pública a través del Sistema de Acceso a la Información Mexiquense </w:t>
      </w:r>
      <w:r w:rsidR="004100AA" w:rsidRPr="006E15EA">
        <w:rPr>
          <w:rFonts w:ascii="Palatino Linotype" w:hAnsi="Palatino Linotype" w:cs="Tahoma"/>
          <w:szCs w:val="22"/>
          <w:lang w:val="es-ES"/>
        </w:rPr>
        <w:t>(SAIMEX)</w:t>
      </w:r>
      <w:r w:rsidR="00B31222" w:rsidRPr="006E15EA">
        <w:rPr>
          <w:rFonts w:ascii="Palatino Linotype" w:hAnsi="Palatino Linotype" w:cs="Tahoma"/>
          <w:szCs w:val="22"/>
        </w:rPr>
        <w:t xml:space="preserve">, </w:t>
      </w:r>
      <w:r w:rsidR="00B366F1">
        <w:rPr>
          <w:rFonts w:ascii="Palatino Linotype" w:hAnsi="Palatino Linotype" w:cs="Tahoma"/>
          <w:szCs w:val="22"/>
        </w:rPr>
        <w:t>ante el</w:t>
      </w:r>
      <w:r w:rsidR="00CA7061">
        <w:rPr>
          <w:rFonts w:ascii="Palatino Linotype" w:hAnsi="Palatino Linotype" w:cs="Tahoma"/>
          <w:szCs w:val="22"/>
        </w:rPr>
        <w:t xml:space="preserve"> </w:t>
      </w:r>
      <w:r w:rsidR="00B366F1" w:rsidRPr="00B366F1">
        <w:rPr>
          <w:rFonts w:ascii="Palatino Linotype" w:hAnsi="Palatino Linotype" w:cs="Tahoma"/>
          <w:szCs w:val="22"/>
        </w:rPr>
        <w:t xml:space="preserve">Ayuntamiento de </w:t>
      </w:r>
      <w:r w:rsidR="001A7588">
        <w:rPr>
          <w:rFonts w:ascii="Palatino Linotype" w:hAnsi="Palatino Linotype" w:cs="Tahoma"/>
          <w:szCs w:val="22"/>
        </w:rPr>
        <w:t>Cuautitlán</w:t>
      </w:r>
      <w:r w:rsidR="00B31222" w:rsidRPr="00B366F1">
        <w:rPr>
          <w:rFonts w:ascii="Palatino Linotype" w:hAnsi="Palatino Linotype" w:cs="Tahoma"/>
          <w:szCs w:val="22"/>
        </w:rPr>
        <w:t>,</w:t>
      </w:r>
      <w:r w:rsidR="00B31222" w:rsidRPr="006E15EA">
        <w:rPr>
          <w:rFonts w:ascii="Palatino Linotype" w:hAnsi="Palatino Linotype" w:cs="Tahoma"/>
          <w:szCs w:val="22"/>
        </w:rPr>
        <w:t xml:space="preserve"> </w:t>
      </w:r>
      <w:r w:rsidR="00D43E69" w:rsidRPr="006E15EA">
        <w:rPr>
          <w:rFonts w:ascii="Palatino Linotype" w:hAnsi="Palatino Linotype" w:cs="Tahoma"/>
          <w:szCs w:val="22"/>
        </w:rPr>
        <w:t xml:space="preserve">misma que fue registrada con el número de </w:t>
      </w:r>
      <w:r w:rsidR="00DB5612" w:rsidRPr="006E15EA">
        <w:rPr>
          <w:rFonts w:ascii="Palatino Linotype" w:hAnsi="Palatino Linotype" w:cs="Tahoma"/>
          <w:szCs w:val="22"/>
        </w:rPr>
        <w:t xml:space="preserve">folio </w:t>
      </w:r>
      <w:r w:rsidR="00DE7299" w:rsidRPr="00DE7299">
        <w:rPr>
          <w:rFonts w:ascii="Palatino Linotype" w:hAnsi="Palatino Linotype" w:cs="Tahoma"/>
          <w:b/>
          <w:bCs/>
          <w:szCs w:val="22"/>
        </w:rPr>
        <w:t xml:space="preserve">  </w:t>
      </w:r>
      <w:r w:rsidR="001A7588" w:rsidRPr="001A7588">
        <w:rPr>
          <w:rFonts w:ascii="Palatino Linotype" w:hAnsi="Palatino Linotype" w:cs="Tahoma"/>
          <w:bCs/>
          <w:szCs w:val="22"/>
        </w:rPr>
        <w:t>00475/CUAUTIT/IP/2020</w:t>
      </w:r>
      <w:r w:rsidR="00D43E69" w:rsidRPr="00DE7299">
        <w:rPr>
          <w:rFonts w:ascii="Palatino Linotype" w:hAnsi="Palatino Linotype" w:cs="Tahoma"/>
          <w:bCs/>
          <w:szCs w:val="22"/>
        </w:rPr>
        <w:t>,</w:t>
      </w:r>
      <w:r w:rsidR="00D43E69" w:rsidRPr="006E15EA">
        <w:rPr>
          <w:rFonts w:ascii="Palatino Linotype" w:hAnsi="Palatino Linotype" w:cs="Tahoma"/>
          <w:b/>
          <w:bCs/>
          <w:szCs w:val="22"/>
        </w:rPr>
        <w:t xml:space="preserve"> </w:t>
      </w:r>
      <w:r w:rsidR="00C55151" w:rsidRPr="006E15EA">
        <w:rPr>
          <w:rFonts w:ascii="Palatino Linotype" w:hAnsi="Palatino Linotype" w:cs="Tahoma"/>
          <w:szCs w:val="22"/>
        </w:rPr>
        <w:t xml:space="preserve">mediante </w:t>
      </w:r>
      <w:r w:rsidR="008F37AD">
        <w:rPr>
          <w:rFonts w:ascii="Palatino Linotype" w:hAnsi="Palatino Linotype" w:cs="Tahoma"/>
          <w:szCs w:val="22"/>
        </w:rPr>
        <w:t>la</w:t>
      </w:r>
      <w:r w:rsidR="001171BD" w:rsidRPr="006E15EA">
        <w:rPr>
          <w:rFonts w:ascii="Palatino Linotype" w:hAnsi="Palatino Linotype" w:cs="Tahoma"/>
          <w:szCs w:val="22"/>
        </w:rPr>
        <w:t xml:space="preserve"> cual requirió</w:t>
      </w:r>
      <w:r w:rsidR="00B31222" w:rsidRPr="006E15EA">
        <w:rPr>
          <w:rFonts w:ascii="Palatino Linotype" w:hAnsi="Palatino Linotype" w:cs="Tahoma"/>
          <w:szCs w:val="22"/>
        </w:rPr>
        <w:t>:</w:t>
      </w:r>
      <w:r w:rsidR="00083520">
        <w:rPr>
          <w:rFonts w:ascii="Palatino Linotype" w:hAnsi="Palatino Linotype" w:cs="Tahoma"/>
          <w:szCs w:val="22"/>
        </w:rPr>
        <w:t xml:space="preserve"> </w:t>
      </w:r>
    </w:p>
    <w:p w14:paraId="4E3C783B" w14:textId="77777777" w:rsidR="00637179" w:rsidRPr="006E15EA" w:rsidRDefault="00637179" w:rsidP="00D17825">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6E15EA" w:rsidRDefault="00D01F75" w:rsidP="00D17825">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14:paraId="1F20168F" w14:textId="6D7BDA25" w:rsidR="00DE7299" w:rsidRDefault="001A7588" w:rsidP="00D17825">
      <w:pPr>
        <w:tabs>
          <w:tab w:val="left" w:pos="4667"/>
        </w:tabs>
        <w:spacing w:line="360" w:lineRule="auto"/>
        <w:ind w:left="567" w:right="567"/>
        <w:jc w:val="both"/>
        <w:rPr>
          <w:rFonts w:ascii="Palatino Linotype" w:hAnsi="Palatino Linotype" w:cs="Tahoma"/>
          <w:bCs/>
          <w:i/>
        </w:rPr>
      </w:pPr>
      <w:r w:rsidRPr="001A7588">
        <w:rPr>
          <w:rFonts w:ascii="Palatino Linotype" w:hAnsi="Palatino Linotype" w:cs="Tahoma"/>
          <w:bCs/>
          <w:i/>
        </w:rPr>
        <w:t>Por favor contestar el siguiente cuestionario, todo referente al año 2020 y anexar prueba documental 1.- ¿Cuantos recursos de revisión cuenta este sujeto obligado? 2.- ¿Cuantos acuerdos de incumplimiento tiene este sujeto obligado? 3.- ¿Cuantas capacitaciones de la materia de Transparencia ha impartido este sujeto obligado? 4.- ¿Cuantas reuniones de Comité de Transparencia se han realizado? 5.- ¿Cuantos acuerdos de clasificación de información se han generado? 6.- Avisos de privacidad por área, sintetizado y en general</w:t>
      </w:r>
      <w:r w:rsidR="00A90B0E" w:rsidRPr="00A90B0E">
        <w:rPr>
          <w:rFonts w:ascii="Palatino Linotype" w:hAnsi="Palatino Linotype" w:cs="Tahoma"/>
          <w:bCs/>
          <w:i/>
        </w:rPr>
        <w:t>.</w:t>
      </w:r>
    </w:p>
    <w:p w14:paraId="44D03834" w14:textId="77777777" w:rsidR="00A90B0E" w:rsidRDefault="00A90B0E" w:rsidP="00D17825">
      <w:pPr>
        <w:tabs>
          <w:tab w:val="left" w:pos="4667"/>
        </w:tabs>
        <w:spacing w:line="360" w:lineRule="auto"/>
        <w:ind w:left="567" w:right="567"/>
        <w:jc w:val="both"/>
        <w:rPr>
          <w:rFonts w:ascii="Palatino Linotype" w:hAnsi="Palatino Linotype" w:cs="Tahoma"/>
          <w:b/>
          <w:bCs/>
          <w:szCs w:val="22"/>
        </w:rPr>
      </w:pPr>
    </w:p>
    <w:p w14:paraId="3D651A22" w14:textId="5C1CC85A" w:rsidR="00D01F75" w:rsidRPr="006E15EA" w:rsidRDefault="00D01F75" w:rsidP="00D17825">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14:paraId="584ABBE8" w14:textId="4DBB6B42" w:rsidR="00DE7299" w:rsidRPr="00CA7061" w:rsidRDefault="006E477D" w:rsidP="00D17825">
      <w:pPr>
        <w:spacing w:line="360" w:lineRule="auto"/>
        <w:jc w:val="both"/>
        <w:rPr>
          <w:rFonts w:ascii="Palatino Linotype" w:hAnsi="Palatino Linotype" w:cs="Tahoma"/>
          <w:bCs/>
          <w:i/>
          <w:szCs w:val="22"/>
        </w:rPr>
      </w:pPr>
      <w:r w:rsidRPr="006E15EA">
        <w:rPr>
          <w:rFonts w:ascii="Palatino Linotype" w:hAnsi="Palatino Linotype" w:cs="Tahoma"/>
          <w:bCs/>
          <w:i/>
          <w:szCs w:val="22"/>
        </w:rPr>
        <w:t xml:space="preserve">           A través del SAIMEX</w:t>
      </w:r>
      <w:r w:rsidR="008F37AD">
        <w:rPr>
          <w:rFonts w:ascii="Palatino Linotype" w:hAnsi="Palatino Linotype" w:cs="Tahoma"/>
          <w:bCs/>
          <w:i/>
          <w:szCs w:val="22"/>
        </w:rPr>
        <w:t xml:space="preserve">. </w:t>
      </w:r>
    </w:p>
    <w:p w14:paraId="063E4058" w14:textId="68675292" w:rsidR="000527B4" w:rsidRPr="006E15EA" w:rsidRDefault="000527B4" w:rsidP="00D17825">
      <w:pPr>
        <w:spacing w:line="360" w:lineRule="auto"/>
        <w:jc w:val="both"/>
        <w:rPr>
          <w:rFonts w:ascii="Palatino Linotype" w:eastAsia="Calibri" w:hAnsi="Palatino Linotype" w:cs="Tahoma"/>
          <w:b/>
          <w:bCs/>
          <w:sz w:val="22"/>
          <w:szCs w:val="22"/>
          <w:lang w:eastAsia="en-US"/>
        </w:rPr>
      </w:pPr>
      <w:r w:rsidRPr="006E15EA">
        <w:rPr>
          <w:rFonts w:ascii="Palatino Linotype" w:eastAsia="Calibri" w:hAnsi="Palatino Linotype" w:cs="Tahoma"/>
          <w:b/>
          <w:bCs/>
          <w:sz w:val="22"/>
          <w:szCs w:val="22"/>
          <w:lang w:eastAsia="en-US"/>
        </w:rPr>
        <w:lastRenderedPageBreak/>
        <w:t>II</w:t>
      </w:r>
      <w:r w:rsidRPr="006E15EA">
        <w:rPr>
          <w:rFonts w:ascii="Palatino Linotype" w:eastAsia="Calibri" w:hAnsi="Palatino Linotype" w:cs="Tahoma"/>
          <w:bCs/>
          <w:sz w:val="22"/>
          <w:szCs w:val="22"/>
          <w:lang w:eastAsia="en-US"/>
        </w:rPr>
        <w:t>.</w:t>
      </w:r>
      <w:r w:rsidRPr="006E15EA">
        <w:rPr>
          <w:rFonts w:ascii="Palatino Linotype" w:eastAsia="Calibri" w:hAnsi="Palatino Linotype" w:cs="Tahoma"/>
          <w:b/>
          <w:bCs/>
          <w:sz w:val="22"/>
          <w:szCs w:val="22"/>
          <w:lang w:eastAsia="en-US"/>
        </w:rPr>
        <w:t xml:space="preserve"> </w:t>
      </w:r>
      <w:r w:rsidRPr="006E15EA">
        <w:rPr>
          <w:rFonts w:ascii="Palatino Linotype" w:eastAsia="Calibri" w:hAnsi="Palatino Linotype" w:cs="Tahoma"/>
          <w:b/>
          <w:sz w:val="22"/>
          <w:szCs w:val="22"/>
          <w:lang w:eastAsia="en-US"/>
        </w:rPr>
        <w:t>Respuesta</w:t>
      </w:r>
      <w:r w:rsidRPr="006E15EA">
        <w:rPr>
          <w:rFonts w:ascii="Palatino Linotype" w:eastAsia="Calibri" w:hAnsi="Palatino Linotype" w:cs="Tahoma"/>
          <w:b/>
          <w:bCs/>
          <w:sz w:val="22"/>
          <w:szCs w:val="22"/>
          <w:lang w:eastAsia="en-US"/>
        </w:rPr>
        <w:t xml:space="preserve"> del Sujeto Obligado.</w:t>
      </w:r>
    </w:p>
    <w:p w14:paraId="40136C1D" w14:textId="77777777" w:rsidR="00E7654C" w:rsidRPr="006E15EA" w:rsidRDefault="00E7654C" w:rsidP="00D17825">
      <w:pPr>
        <w:autoSpaceDE w:val="0"/>
        <w:autoSpaceDN w:val="0"/>
        <w:adjustRightInd w:val="0"/>
        <w:spacing w:line="360" w:lineRule="auto"/>
        <w:jc w:val="both"/>
        <w:rPr>
          <w:rFonts w:ascii="Palatino Linotype" w:hAnsi="Palatino Linotype" w:cs="Tahoma"/>
          <w:bCs/>
          <w:sz w:val="22"/>
          <w:szCs w:val="22"/>
        </w:rPr>
      </w:pPr>
    </w:p>
    <w:p w14:paraId="2B4CBDA2" w14:textId="1B655852" w:rsidR="00036315" w:rsidRDefault="00360130" w:rsidP="00360130">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t xml:space="preserve">En fecha </w:t>
      </w:r>
      <w:r w:rsidR="001A7588">
        <w:rPr>
          <w:rFonts w:ascii="Palatino Linotype" w:hAnsi="Palatino Linotype" w:cs="Tahoma"/>
          <w:bCs/>
          <w:sz w:val="22"/>
          <w:szCs w:val="22"/>
          <w:lang w:val="es-ES"/>
        </w:rPr>
        <w:t>veintiséis</w:t>
      </w:r>
      <w:r w:rsidR="00DB5612">
        <w:rPr>
          <w:rFonts w:ascii="Palatino Linotype" w:hAnsi="Palatino Linotype" w:cs="Tahoma"/>
          <w:bCs/>
          <w:sz w:val="22"/>
          <w:szCs w:val="22"/>
          <w:lang w:val="es-ES"/>
        </w:rPr>
        <w:t xml:space="preserve"> de </w:t>
      </w:r>
      <w:r w:rsidR="001A7588">
        <w:rPr>
          <w:rFonts w:ascii="Palatino Linotype" w:hAnsi="Palatino Linotype" w:cs="Tahoma"/>
          <w:bCs/>
          <w:sz w:val="22"/>
          <w:szCs w:val="22"/>
          <w:lang w:val="es-ES"/>
        </w:rPr>
        <w:t>enero de</w:t>
      </w:r>
      <w:r w:rsidRPr="00360130">
        <w:rPr>
          <w:rFonts w:ascii="Palatino Linotype" w:hAnsi="Palatino Linotype" w:cs="Tahoma"/>
          <w:bCs/>
          <w:sz w:val="22"/>
          <w:szCs w:val="22"/>
          <w:lang w:val="es-ES"/>
        </w:rPr>
        <w:t xml:space="preserve"> </w:t>
      </w:r>
      <w:r w:rsidR="00B640B0">
        <w:rPr>
          <w:rFonts w:ascii="Palatino Linotype" w:hAnsi="Palatino Linotype" w:cs="Tahoma"/>
          <w:bCs/>
          <w:sz w:val="22"/>
          <w:szCs w:val="22"/>
          <w:lang w:val="es-ES"/>
        </w:rPr>
        <w:t xml:space="preserve">dos mil </w:t>
      </w:r>
      <w:r w:rsidR="001A7588">
        <w:rPr>
          <w:rFonts w:ascii="Palatino Linotype" w:hAnsi="Palatino Linotype" w:cs="Tahoma"/>
          <w:bCs/>
          <w:sz w:val="22"/>
          <w:szCs w:val="22"/>
          <w:lang w:val="es-ES"/>
        </w:rPr>
        <w:t>veintiuno</w:t>
      </w:r>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sidR="008203F9">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w:t>
      </w:r>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otorgó respuesta a la solicitud de información en los siguientes términos:</w:t>
      </w:r>
    </w:p>
    <w:p w14:paraId="1AF26E35" w14:textId="5DCC1712" w:rsidR="00360130" w:rsidRDefault="00360130" w:rsidP="00036315">
      <w:pPr>
        <w:autoSpaceDE w:val="0"/>
        <w:autoSpaceDN w:val="0"/>
        <w:adjustRightInd w:val="0"/>
        <w:spacing w:line="360" w:lineRule="auto"/>
        <w:ind w:right="567" w:firstLine="567"/>
        <w:jc w:val="both"/>
        <w:rPr>
          <w:rFonts w:ascii="Palatino Linotype" w:hAnsi="Palatino Linotype" w:cs="Tahoma"/>
          <w:bCs/>
          <w:sz w:val="22"/>
          <w:szCs w:val="22"/>
          <w:lang w:val="es-ES"/>
        </w:rPr>
      </w:pPr>
    </w:p>
    <w:p w14:paraId="6E4CD0D0" w14:textId="78630748" w:rsidR="001A7588" w:rsidRDefault="001A7588" w:rsidP="001A7588">
      <w:pPr>
        <w:autoSpaceDE w:val="0"/>
        <w:autoSpaceDN w:val="0"/>
        <w:adjustRightInd w:val="0"/>
        <w:spacing w:line="360" w:lineRule="auto"/>
        <w:ind w:left="567" w:right="567"/>
        <w:jc w:val="both"/>
        <w:rPr>
          <w:rFonts w:ascii="Palatino Linotype" w:hAnsi="Palatino Linotype"/>
          <w:i/>
          <w:color w:val="000000"/>
          <w:szCs w:val="18"/>
        </w:rPr>
      </w:pPr>
      <w:r w:rsidRPr="001A7588">
        <w:rPr>
          <w:rFonts w:ascii="Palatino Linotype" w:hAnsi="Palatino Linotype"/>
          <w:i/>
          <w:color w:val="000000"/>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1B3E36" w14:textId="77777777" w:rsidR="001A7588" w:rsidRPr="001A7588" w:rsidRDefault="001A7588" w:rsidP="001A7588">
      <w:pPr>
        <w:autoSpaceDE w:val="0"/>
        <w:autoSpaceDN w:val="0"/>
        <w:adjustRightInd w:val="0"/>
        <w:spacing w:line="360" w:lineRule="auto"/>
        <w:ind w:left="567" w:right="567"/>
        <w:jc w:val="both"/>
        <w:rPr>
          <w:rFonts w:ascii="Palatino Linotype" w:hAnsi="Palatino Linotype"/>
          <w:i/>
          <w:color w:val="000000"/>
          <w:szCs w:val="18"/>
        </w:rPr>
      </w:pPr>
    </w:p>
    <w:p w14:paraId="141E1885" w14:textId="703F690E" w:rsidR="00036315" w:rsidRDefault="001A7588" w:rsidP="001A7588">
      <w:pPr>
        <w:autoSpaceDE w:val="0"/>
        <w:autoSpaceDN w:val="0"/>
        <w:adjustRightInd w:val="0"/>
        <w:spacing w:line="360" w:lineRule="auto"/>
        <w:ind w:left="567" w:right="567"/>
        <w:jc w:val="both"/>
        <w:rPr>
          <w:rFonts w:ascii="Palatino Linotype" w:hAnsi="Palatino Linotype"/>
          <w:i/>
          <w:color w:val="000000"/>
          <w:szCs w:val="18"/>
        </w:rPr>
      </w:pPr>
      <w:r w:rsidRPr="001A7588">
        <w:rPr>
          <w:rFonts w:ascii="Palatino Linotype" w:hAnsi="Palatino Linotype"/>
          <w:i/>
          <w:color w:val="000000"/>
          <w:szCs w:val="18"/>
        </w:rPr>
        <w:t>Me permito hacer entrega de la información solicitada y dar cumplimiento a lo estipulado en el Artículo 53 fracciones II, V y VI IV de la Ley de Transparencia Y Acceso a la Información pública del Estado de México y Municipios. Sin otro particular que el presente, le extiendo un cordial saludo.</w:t>
      </w:r>
    </w:p>
    <w:p w14:paraId="4BAE3EBD" w14:textId="77777777" w:rsidR="001A7588" w:rsidRPr="00360130" w:rsidRDefault="001A7588" w:rsidP="001A7588">
      <w:pPr>
        <w:autoSpaceDE w:val="0"/>
        <w:autoSpaceDN w:val="0"/>
        <w:adjustRightInd w:val="0"/>
        <w:spacing w:line="360" w:lineRule="auto"/>
        <w:ind w:left="567" w:right="567"/>
        <w:jc w:val="both"/>
        <w:rPr>
          <w:rFonts w:ascii="Palatino Linotype" w:hAnsi="Palatino Linotype" w:cs="Tahoma"/>
          <w:bCs/>
          <w:i/>
          <w:lang w:val="es-ES"/>
        </w:rPr>
      </w:pPr>
    </w:p>
    <w:p w14:paraId="3883399E" w14:textId="242EDA0D" w:rsidR="00A52CF0" w:rsidRDefault="00A52CF0" w:rsidP="00D178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 su resp</w:t>
      </w:r>
      <w:r w:rsidR="001744E3">
        <w:rPr>
          <w:rFonts w:ascii="Palatino Linotype" w:hAnsi="Palatino Linotype" w:cs="Tahoma"/>
          <w:sz w:val="22"/>
          <w:szCs w:val="22"/>
        </w:rPr>
        <w:t>uesta el Sujeto Obligado adjuntó</w:t>
      </w:r>
      <w:r>
        <w:rPr>
          <w:rFonts w:ascii="Palatino Linotype" w:hAnsi="Palatino Linotype" w:cs="Tahoma"/>
          <w:sz w:val="22"/>
          <w:szCs w:val="22"/>
        </w:rPr>
        <w:t xml:space="preserve"> lo siguiente:</w:t>
      </w:r>
    </w:p>
    <w:p w14:paraId="346FDB32" w14:textId="77777777" w:rsidR="00B366F1" w:rsidRDefault="00B366F1" w:rsidP="00D17825">
      <w:pPr>
        <w:autoSpaceDE w:val="0"/>
        <w:autoSpaceDN w:val="0"/>
        <w:adjustRightInd w:val="0"/>
        <w:spacing w:line="360" w:lineRule="auto"/>
        <w:jc w:val="both"/>
        <w:rPr>
          <w:rFonts w:ascii="Palatino Linotype" w:hAnsi="Palatino Linotype" w:cs="Tahoma"/>
          <w:sz w:val="22"/>
          <w:szCs w:val="22"/>
        </w:rPr>
      </w:pPr>
    </w:p>
    <w:p w14:paraId="602885B1" w14:textId="4ADF7B35" w:rsidR="001A7588" w:rsidRDefault="00B231D2" w:rsidP="00B231D2">
      <w:pPr>
        <w:pStyle w:val="Prrafodelista"/>
        <w:numPr>
          <w:ilvl w:val="0"/>
          <w:numId w:val="11"/>
        </w:numPr>
        <w:autoSpaceDE w:val="0"/>
        <w:autoSpaceDN w:val="0"/>
        <w:adjustRightInd w:val="0"/>
        <w:spacing w:line="360" w:lineRule="auto"/>
        <w:ind w:left="567"/>
        <w:jc w:val="both"/>
        <w:rPr>
          <w:rFonts w:ascii="Palatino Linotype" w:hAnsi="Palatino Linotype" w:cs="Tahoma"/>
          <w:b/>
          <w:szCs w:val="22"/>
        </w:rPr>
      </w:pPr>
      <w:r w:rsidRPr="00B231D2">
        <w:rPr>
          <w:rFonts w:ascii="Palatino Linotype" w:hAnsi="Palatino Linotype" w:cs="Tahoma"/>
          <w:b/>
          <w:szCs w:val="22"/>
        </w:rPr>
        <w:t>contestacion 00475.docx</w:t>
      </w:r>
    </w:p>
    <w:p w14:paraId="7A867EF6" w14:textId="77777777" w:rsidR="00B231D2" w:rsidRPr="00092C55" w:rsidRDefault="00B231D2" w:rsidP="00B231D2">
      <w:pPr>
        <w:pStyle w:val="Prrafodelista"/>
        <w:autoSpaceDE w:val="0"/>
        <w:autoSpaceDN w:val="0"/>
        <w:adjustRightInd w:val="0"/>
        <w:spacing w:line="360" w:lineRule="auto"/>
        <w:ind w:left="567"/>
        <w:jc w:val="both"/>
        <w:rPr>
          <w:rFonts w:ascii="Palatino Linotype" w:hAnsi="Palatino Linotype" w:cs="Tahoma"/>
          <w:b/>
          <w:szCs w:val="22"/>
        </w:rPr>
      </w:pPr>
    </w:p>
    <w:p w14:paraId="28623E07" w14:textId="777F64FC" w:rsidR="00B231D2" w:rsidRDefault="00F018AD" w:rsidP="00EF0EA0">
      <w:pPr>
        <w:autoSpaceDE w:val="0"/>
        <w:autoSpaceDN w:val="0"/>
        <w:adjustRightInd w:val="0"/>
        <w:spacing w:line="360" w:lineRule="auto"/>
        <w:jc w:val="both"/>
        <w:rPr>
          <w:rFonts w:ascii="Palatino Linotype" w:hAnsi="Palatino Linotype" w:cs="Tahoma"/>
          <w:bCs/>
          <w:sz w:val="22"/>
          <w:szCs w:val="22"/>
        </w:rPr>
      </w:pPr>
      <w:r w:rsidRPr="008F37AD">
        <w:rPr>
          <w:rFonts w:ascii="Palatino Linotype" w:hAnsi="Palatino Linotype" w:cs="Tahoma"/>
          <w:bCs/>
          <w:sz w:val="22"/>
          <w:szCs w:val="22"/>
        </w:rPr>
        <w:t xml:space="preserve">Documento </w:t>
      </w:r>
      <w:r w:rsidR="00B231D2">
        <w:rPr>
          <w:rFonts w:ascii="Palatino Linotype" w:hAnsi="Palatino Linotype" w:cs="Tahoma"/>
          <w:bCs/>
          <w:sz w:val="22"/>
          <w:szCs w:val="22"/>
        </w:rPr>
        <w:t>en formato Word, signado por la Encargada de Despacho de la Coordinación de la Unidad de Transparencia</w:t>
      </w:r>
      <w:r w:rsidR="00A14EC0">
        <w:rPr>
          <w:rFonts w:ascii="Palatino Linotype" w:hAnsi="Palatino Linotype" w:cs="Tahoma"/>
          <w:bCs/>
          <w:sz w:val="22"/>
          <w:szCs w:val="22"/>
        </w:rPr>
        <w:t xml:space="preserve"> del Sujeto Obligado</w:t>
      </w:r>
      <w:r w:rsidR="00B231D2">
        <w:rPr>
          <w:rFonts w:ascii="Palatino Linotype" w:hAnsi="Palatino Linotype" w:cs="Tahoma"/>
          <w:bCs/>
          <w:sz w:val="22"/>
          <w:szCs w:val="22"/>
        </w:rPr>
        <w:t xml:space="preserve">, por medio del cual señala </w:t>
      </w:r>
      <w:r w:rsidR="00A14EC0">
        <w:rPr>
          <w:rFonts w:ascii="Palatino Linotype" w:hAnsi="Palatino Linotype" w:cs="Tahoma"/>
          <w:bCs/>
          <w:sz w:val="22"/>
          <w:szCs w:val="22"/>
        </w:rPr>
        <w:t xml:space="preserve">el número total existente a cada rubro solicitado por el Particular, por lo tanto, a manera de ejemplificar lo anterior, se inserta </w:t>
      </w:r>
      <w:r w:rsidR="006C7686">
        <w:rPr>
          <w:rFonts w:ascii="Palatino Linotype" w:hAnsi="Palatino Linotype" w:cs="Tahoma"/>
          <w:bCs/>
          <w:sz w:val="22"/>
          <w:szCs w:val="22"/>
        </w:rPr>
        <w:t>lo siguiente</w:t>
      </w:r>
      <w:r w:rsidR="00A14EC0">
        <w:rPr>
          <w:rFonts w:ascii="Palatino Linotype" w:hAnsi="Palatino Linotype" w:cs="Tahoma"/>
          <w:bCs/>
          <w:sz w:val="22"/>
          <w:szCs w:val="22"/>
        </w:rPr>
        <w:t xml:space="preserve">:  </w:t>
      </w:r>
    </w:p>
    <w:p w14:paraId="69AE6D82" w14:textId="3BAA2DB8" w:rsidR="00B231D2" w:rsidRDefault="00B231D2" w:rsidP="00EF0EA0">
      <w:pPr>
        <w:autoSpaceDE w:val="0"/>
        <w:autoSpaceDN w:val="0"/>
        <w:adjustRightInd w:val="0"/>
        <w:spacing w:line="360" w:lineRule="auto"/>
        <w:jc w:val="both"/>
        <w:rPr>
          <w:rFonts w:ascii="Palatino Linotype" w:hAnsi="Palatino Linotype" w:cs="Tahoma"/>
          <w:bCs/>
          <w:sz w:val="22"/>
          <w:szCs w:val="22"/>
        </w:rPr>
      </w:pPr>
    </w:p>
    <w:p w14:paraId="1CF6AB30" w14:textId="0373670B" w:rsidR="00B231D2" w:rsidRDefault="006C7686" w:rsidP="00B231D2">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noProof/>
          <w:sz w:val="22"/>
          <w:szCs w:val="22"/>
          <w:lang w:eastAsia="es-MX"/>
        </w:rPr>
        <w:lastRenderedPageBreak/>
        <w:drawing>
          <wp:inline distT="0" distB="0" distL="0" distR="0" wp14:anchorId="40B209CB" wp14:editId="6828FCBB">
            <wp:extent cx="5429250" cy="52793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2921" cy="5282935"/>
                    </a:xfrm>
                    <a:prstGeom prst="rect">
                      <a:avLst/>
                    </a:prstGeom>
                    <a:noFill/>
                    <a:ln>
                      <a:noFill/>
                    </a:ln>
                  </pic:spPr>
                </pic:pic>
              </a:graphicData>
            </a:graphic>
          </wp:inline>
        </w:drawing>
      </w:r>
      <w:r w:rsidR="00092C55">
        <w:rPr>
          <w:rFonts w:ascii="Palatino Linotype" w:hAnsi="Palatino Linotype" w:cs="Tahoma"/>
          <w:bCs/>
          <w:sz w:val="22"/>
          <w:szCs w:val="22"/>
        </w:rPr>
        <w:t xml:space="preserve"> </w:t>
      </w:r>
    </w:p>
    <w:p w14:paraId="330B3AB9" w14:textId="77777777" w:rsidR="00B231D2" w:rsidRPr="00B231D2" w:rsidRDefault="00B231D2" w:rsidP="00B231D2">
      <w:pPr>
        <w:autoSpaceDE w:val="0"/>
        <w:autoSpaceDN w:val="0"/>
        <w:adjustRightInd w:val="0"/>
        <w:spacing w:line="360" w:lineRule="auto"/>
        <w:jc w:val="both"/>
        <w:rPr>
          <w:rFonts w:ascii="Palatino Linotype" w:hAnsi="Palatino Linotype" w:cs="Tahoma"/>
          <w:bCs/>
          <w:sz w:val="22"/>
          <w:szCs w:val="22"/>
        </w:rPr>
      </w:pPr>
    </w:p>
    <w:p w14:paraId="469C11C4" w14:textId="1BCAE6AB" w:rsidR="00587F23" w:rsidRPr="006E15EA" w:rsidRDefault="001D00D6" w:rsidP="00D17825">
      <w:pPr>
        <w:autoSpaceDE w:val="0"/>
        <w:autoSpaceDN w:val="0"/>
        <w:adjustRightInd w:val="0"/>
        <w:spacing w:line="360" w:lineRule="auto"/>
        <w:jc w:val="both"/>
        <w:rPr>
          <w:rFonts w:ascii="Palatino Linotype" w:hAnsi="Palatino Linotype" w:cs="Tahoma"/>
          <w:b/>
          <w:sz w:val="22"/>
          <w:szCs w:val="22"/>
        </w:rPr>
      </w:pPr>
      <w:r w:rsidRPr="006E15EA">
        <w:rPr>
          <w:rFonts w:ascii="Palatino Linotype" w:hAnsi="Palatino Linotype" w:cs="Tahoma"/>
          <w:b/>
          <w:sz w:val="22"/>
          <w:szCs w:val="22"/>
        </w:rPr>
        <w:t>I</w:t>
      </w:r>
      <w:r w:rsidR="00433645" w:rsidRPr="006E15EA">
        <w:rPr>
          <w:rFonts w:ascii="Palatino Linotype" w:hAnsi="Palatino Linotype" w:cs="Tahoma"/>
          <w:b/>
          <w:sz w:val="22"/>
          <w:szCs w:val="22"/>
        </w:rPr>
        <w:t>II</w:t>
      </w:r>
      <w:r w:rsidR="00AA5A86" w:rsidRPr="006E15EA">
        <w:rPr>
          <w:rFonts w:ascii="Palatino Linotype" w:hAnsi="Palatino Linotype" w:cs="Tahoma"/>
          <w:b/>
          <w:sz w:val="22"/>
          <w:szCs w:val="22"/>
        </w:rPr>
        <w:t xml:space="preserve">. </w:t>
      </w:r>
      <w:r w:rsidR="004100AA" w:rsidRPr="006E15EA">
        <w:rPr>
          <w:rFonts w:ascii="Palatino Linotype" w:hAnsi="Palatino Linotype" w:cs="Tahoma"/>
          <w:b/>
          <w:sz w:val="22"/>
          <w:szCs w:val="22"/>
        </w:rPr>
        <w:t>Interposición</w:t>
      </w:r>
      <w:r w:rsidR="00C459A9" w:rsidRPr="006E15EA">
        <w:rPr>
          <w:rFonts w:ascii="Palatino Linotype" w:hAnsi="Palatino Linotype" w:cs="Tahoma"/>
          <w:b/>
          <w:sz w:val="22"/>
          <w:szCs w:val="22"/>
        </w:rPr>
        <w:t xml:space="preserve"> del Recurso de R</w:t>
      </w:r>
      <w:r w:rsidR="00C25238" w:rsidRPr="006E15EA">
        <w:rPr>
          <w:rFonts w:ascii="Palatino Linotype" w:hAnsi="Palatino Linotype" w:cs="Tahoma"/>
          <w:b/>
          <w:sz w:val="22"/>
          <w:szCs w:val="22"/>
        </w:rPr>
        <w:t xml:space="preserve">evisión. </w:t>
      </w:r>
    </w:p>
    <w:p w14:paraId="1BC1CDA2" w14:textId="51844996" w:rsidR="00E7654C" w:rsidRPr="006E15EA" w:rsidRDefault="00374683" w:rsidP="00374683">
      <w:pPr>
        <w:tabs>
          <w:tab w:val="left" w:pos="2055"/>
        </w:tabs>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b/>
      </w:r>
    </w:p>
    <w:p w14:paraId="6C627600" w14:textId="5B74F158" w:rsidR="00BE4843" w:rsidRPr="006E15EA" w:rsidRDefault="00E7654C" w:rsidP="00D17825">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El</w:t>
      </w:r>
      <w:r w:rsidR="004E401B" w:rsidRPr="006E15EA">
        <w:rPr>
          <w:rFonts w:ascii="Palatino Linotype" w:hAnsi="Palatino Linotype" w:cs="Tahoma"/>
          <w:sz w:val="22"/>
          <w:szCs w:val="22"/>
        </w:rPr>
        <w:t xml:space="preserve"> </w:t>
      </w:r>
      <w:r w:rsidR="00B231D2">
        <w:rPr>
          <w:rFonts w:ascii="Palatino Linotype" w:hAnsi="Palatino Linotype" w:cs="Tahoma"/>
          <w:sz w:val="22"/>
          <w:szCs w:val="22"/>
        </w:rPr>
        <w:t>tres</w:t>
      </w:r>
      <w:r w:rsidR="00263885">
        <w:rPr>
          <w:rFonts w:ascii="Palatino Linotype" w:hAnsi="Palatino Linotype" w:cs="Tahoma"/>
          <w:sz w:val="22"/>
          <w:szCs w:val="22"/>
        </w:rPr>
        <w:t xml:space="preserve"> de </w:t>
      </w:r>
      <w:r w:rsidR="00B231D2">
        <w:rPr>
          <w:rFonts w:ascii="Palatino Linotype" w:hAnsi="Palatino Linotype" w:cs="Tahoma"/>
          <w:sz w:val="22"/>
          <w:szCs w:val="22"/>
        </w:rPr>
        <w:t>febrero</w:t>
      </w:r>
      <w:r w:rsidR="00263885">
        <w:rPr>
          <w:rFonts w:ascii="Palatino Linotype" w:hAnsi="Palatino Linotype" w:cs="Tahoma"/>
          <w:sz w:val="22"/>
          <w:szCs w:val="22"/>
        </w:rPr>
        <w:t xml:space="preserve"> de dos mil </w:t>
      </w:r>
      <w:r w:rsidR="00771523">
        <w:rPr>
          <w:rFonts w:ascii="Palatino Linotype" w:hAnsi="Palatino Linotype" w:cs="Tahoma"/>
          <w:sz w:val="22"/>
          <w:szCs w:val="22"/>
        </w:rPr>
        <w:t>veintiuno</w:t>
      </w:r>
      <w:r w:rsidR="00C25238" w:rsidRPr="006E15EA">
        <w:rPr>
          <w:rFonts w:ascii="Palatino Linotype" w:hAnsi="Palatino Linotype" w:cs="Tahoma"/>
          <w:sz w:val="22"/>
          <w:szCs w:val="22"/>
        </w:rPr>
        <w:t xml:space="preserve">, </w:t>
      </w:r>
      <w:r w:rsidR="00BE4843" w:rsidRPr="006E15EA">
        <w:rPr>
          <w:rFonts w:ascii="Palatino Linotype" w:hAnsi="Palatino Linotype" w:cs="Tahoma"/>
          <w:sz w:val="22"/>
          <w:szCs w:val="22"/>
        </w:rPr>
        <w:t xml:space="preserve">se recibió en este Instituto, a través del </w:t>
      </w:r>
      <w:r w:rsidR="00BE4843" w:rsidRPr="006E15EA">
        <w:rPr>
          <w:rFonts w:ascii="Palatino Linotype" w:hAnsi="Palatino Linotype" w:cs="Tahoma"/>
          <w:sz w:val="22"/>
          <w:szCs w:val="22"/>
          <w:lang w:val="es-ES"/>
        </w:rPr>
        <w:t>Sistema de Acceso a la Información Mexiquense (SAIMEX)</w:t>
      </w:r>
      <w:r w:rsidR="00BE4843" w:rsidRPr="006E15EA">
        <w:rPr>
          <w:rFonts w:ascii="Palatino Linotype" w:hAnsi="Palatino Linotype" w:cs="Tahoma"/>
          <w:sz w:val="22"/>
          <w:szCs w:val="22"/>
        </w:rPr>
        <w:t>,</w:t>
      </w:r>
      <w:r w:rsidR="00374683">
        <w:rPr>
          <w:rFonts w:ascii="Palatino Linotype" w:hAnsi="Palatino Linotype" w:cs="Tahoma"/>
          <w:sz w:val="22"/>
          <w:szCs w:val="22"/>
        </w:rPr>
        <w:t xml:space="preserve"> un</w:t>
      </w:r>
      <w:r w:rsidR="00BE4843" w:rsidRPr="006E15EA">
        <w:rPr>
          <w:rFonts w:ascii="Palatino Linotype" w:hAnsi="Palatino Linotype" w:cs="Tahoma"/>
          <w:sz w:val="22"/>
          <w:szCs w:val="22"/>
        </w:rPr>
        <w:t xml:space="preserve"> Recurso</w:t>
      </w:r>
      <w:r w:rsidR="00236080">
        <w:rPr>
          <w:rFonts w:ascii="Palatino Linotype" w:hAnsi="Palatino Linotype" w:cs="Tahoma"/>
          <w:sz w:val="22"/>
          <w:szCs w:val="22"/>
        </w:rPr>
        <w:t xml:space="preserve"> de Revisión interpuesto por el ahora </w:t>
      </w:r>
      <w:r w:rsidR="0030032A" w:rsidRPr="006E15EA">
        <w:rPr>
          <w:rFonts w:ascii="Palatino Linotype" w:hAnsi="Palatino Linotype" w:cs="Tahoma"/>
          <w:sz w:val="22"/>
          <w:szCs w:val="22"/>
        </w:rPr>
        <w:t>R</w:t>
      </w:r>
      <w:r w:rsidR="00BE4843" w:rsidRPr="006E15EA">
        <w:rPr>
          <w:rFonts w:ascii="Palatino Linotype" w:hAnsi="Palatino Linotype" w:cs="Tahoma"/>
          <w:sz w:val="22"/>
          <w:szCs w:val="22"/>
        </w:rPr>
        <w:t xml:space="preserve">ecurrente, en contra de la respuesta </w:t>
      </w:r>
      <w:r w:rsidR="00630F94" w:rsidRPr="006E15EA">
        <w:rPr>
          <w:rFonts w:ascii="Palatino Linotype" w:hAnsi="Palatino Linotype" w:cs="Tahoma"/>
          <w:sz w:val="22"/>
          <w:szCs w:val="22"/>
        </w:rPr>
        <w:t>d</w:t>
      </w:r>
      <w:r w:rsidR="00BE4843" w:rsidRPr="006E15EA">
        <w:rPr>
          <w:rFonts w:ascii="Palatino Linotype" w:hAnsi="Palatino Linotype" w:cs="Tahoma"/>
          <w:sz w:val="22"/>
          <w:szCs w:val="22"/>
        </w:rPr>
        <w:t xml:space="preserve">el Sujeto Obligado, en los </w:t>
      </w:r>
      <w:r w:rsidR="004561E1" w:rsidRPr="006E15EA">
        <w:rPr>
          <w:rFonts w:ascii="Palatino Linotype" w:hAnsi="Palatino Linotype" w:cs="Tahoma"/>
          <w:sz w:val="22"/>
          <w:szCs w:val="22"/>
        </w:rPr>
        <w:t xml:space="preserve">siguientes </w:t>
      </w:r>
      <w:r w:rsidR="001D00D6" w:rsidRPr="006E15EA">
        <w:rPr>
          <w:rFonts w:ascii="Palatino Linotype" w:hAnsi="Palatino Linotype" w:cs="Tahoma"/>
          <w:sz w:val="22"/>
          <w:szCs w:val="22"/>
        </w:rPr>
        <w:t>términos</w:t>
      </w:r>
      <w:r w:rsidR="00BE4843" w:rsidRPr="006E15EA">
        <w:rPr>
          <w:rFonts w:ascii="Palatino Linotype" w:hAnsi="Palatino Linotype" w:cs="Tahoma"/>
          <w:sz w:val="22"/>
          <w:szCs w:val="22"/>
        </w:rPr>
        <w:t>:</w:t>
      </w:r>
    </w:p>
    <w:p w14:paraId="757DF750" w14:textId="77777777" w:rsidR="00511FCD" w:rsidRPr="006E15EA" w:rsidRDefault="00511FCD" w:rsidP="00D17825">
      <w:pPr>
        <w:tabs>
          <w:tab w:val="left" w:pos="4667"/>
        </w:tabs>
        <w:spacing w:line="360" w:lineRule="auto"/>
        <w:ind w:left="567" w:right="567"/>
        <w:jc w:val="both"/>
        <w:rPr>
          <w:rFonts w:ascii="Palatino Linotype" w:hAnsi="Palatino Linotype" w:cs="Tahoma"/>
          <w:b/>
          <w:bCs/>
        </w:rPr>
      </w:pPr>
    </w:p>
    <w:p w14:paraId="46D91AAF" w14:textId="78290D5B" w:rsidR="000D7077" w:rsidRPr="000D7077" w:rsidRDefault="00C25238" w:rsidP="006C35EF">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lastRenderedPageBreak/>
        <w:t>ACTO IMPUGNADO</w:t>
      </w:r>
    </w:p>
    <w:p w14:paraId="032E021F" w14:textId="77777777" w:rsidR="00771523" w:rsidRDefault="00771523" w:rsidP="006C35EF">
      <w:pPr>
        <w:autoSpaceDE w:val="0"/>
        <w:autoSpaceDN w:val="0"/>
        <w:adjustRightInd w:val="0"/>
        <w:spacing w:line="360" w:lineRule="auto"/>
        <w:ind w:left="567" w:right="567"/>
        <w:jc w:val="both"/>
        <w:rPr>
          <w:rFonts w:ascii="Palatino Linotype" w:hAnsi="Palatino Linotype"/>
          <w:i/>
          <w:szCs w:val="14"/>
          <w:lang w:eastAsia="es-MX"/>
        </w:rPr>
      </w:pPr>
      <w:r w:rsidRPr="00771523">
        <w:rPr>
          <w:rFonts w:ascii="Palatino Linotype" w:hAnsi="Palatino Linotype"/>
          <w:i/>
          <w:szCs w:val="14"/>
          <w:lang w:eastAsia="es-MX"/>
        </w:rPr>
        <w:t>La simulación a su respuesta</w:t>
      </w:r>
      <w:r>
        <w:rPr>
          <w:rFonts w:ascii="Palatino Linotype" w:hAnsi="Palatino Linotype"/>
          <w:i/>
          <w:szCs w:val="14"/>
          <w:lang w:eastAsia="es-MX"/>
        </w:rPr>
        <w:t xml:space="preserve">. </w:t>
      </w:r>
    </w:p>
    <w:p w14:paraId="4C9D52C0" w14:textId="2BDAC7C1" w:rsidR="00BA2486" w:rsidRPr="006E15EA" w:rsidRDefault="00236080" w:rsidP="006C35EF">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 </w:t>
      </w:r>
    </w:p>
    <w:p w14:paraId="5E407C76" w14:textId="77777777" w:rsidR="00C25238" w:rsidRPr="006E15EA" w:rsidRDefault="00C25238" w:rsidP="006C35EF">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t>RAZONES O MOTIVOS DE LA INCONFORMIDAD</w:t>
      </w:r>
    </w:p>
    <w:p w14:paraId="715352F6" w14:textId="1D15215B" w:rsidR="00BA2486" w:rsidRDefault="00771523" w:rsidP="006C35EF">
      <w:pPr>
        <w:spacing w:line="360" w:lineRule="auto"/>
        <w:ind w:left="567" w:right="539"/>
        <w:jc w:val="both"/>
        <w:rPr>
          <w:rFonts w:ascii="Palatino Linotype" w:hAnsi="Palatino Linotype" w:cs="Tahoma"/>
          <w:i/>
        </w:rPr>
      </w:pPr>
      <w:r w:rsidRPr="00771523">
        <w:rPr>
          <w:rFonts w:ascii="Palatino Linotype" w:hAnsi="Palatino Linotype" w:cs="Tahoma"/>
          <w:i/>
        </w:rPr>
        <w:t xml:space="preserve">Un documento en word sin firmas, sin prueba documental, sin anexar nada, su respuesta es incompleta, </w:t>
      </w:r>
      <w:r>
        <w:rPr>
          <w:rFonts w:ascii="Palatino Linotype" w:hAnsi="Palatino Linotype" w:cs="Tahoma"/>
          <w:i/>
        </w:rPr>
        <w:t>no tiene algo que le de validez</w:t>
      </w:r>
      <w:r w:rsidR="00236080" w:rsidRPr="00236080">
        <w:rPr>
          <w:rFonts w:ascii="Palatino Linotype" w:hAnsi="Palatino Linotype" w:cs="Tahoma"/>
          <w:i/>
        </w:rPr>
        <w:t>.</w:t>
      </w:r>
      <w:r w:rsidR="00236080">
        <w:rPr>
          <w:rFonts w:ascii="Palatino Linotype" w:hAnsi="Palatino Linotype" w:cs="Tahoma"/>
          <w:i/>
        </w:rPr>
        <w:t xml:space="preserve"> (sic) </w:t>
      </w:r>
    </w:p>
    <w:p w14:paraId="7B2C4CCA" w14:textId="77777777" w:rsidR="00236080" w:rsidRPr="006E15EA" w:rsidRDefault="00236080" w:rsidP="00374683">
      <w:pPr>
        <w:spacing w:line="360" w:lineRule="auto"/>
        <w:ind w:left="567"/>
        <w:jc w:val="both"/>
        <w:rPr>
          <w:rFonts w:ascii="Palatino Linotype" w:hAnsi="Palatino Linotype" w:cs="Tahoma"/>
          <w:b/>
          <w:sz w:val="22"/>
          <w:szCs w:val="22"/>
        </w:rPr>
      </w:pPr>
    </w:p>
    <w:p w14:paraId="155A0967" w14:textId="77777777" w:rsidR="00B31222" w:rsidRPr="006E15EA" w:rsidRDefault="00BE4843" w:rsidP="00D17825">
      <w:pPr>
        <w:spacing w:line="360" w:lineRule="auto"/>
        <w:jc w:val="both"/>
        <w:rPr>
          <w:rFonts w:ascii="Palatino Linotype" w:eastAsia="Batang" w:hAnsi="Palatino Linotype" w:cs="Tahoma"/>
          <w:b/>
          <w:bCs/>
          <w:sz w:val="22"/>
          <w:szCs w:val="22"/>
        </w:rPr>
      </w:pPr>
      <w:r w:rsidRPr="006E15EA">
        <w:rPr>
          <w:rFonts w:ascii="Palatino Linotype" w:hAnsi="Palatino Linotype" w:cs="Tahoma"/>
          <w:b/>
          <w:sz w:val="22"/>
          <w:szCs w:val="22"/>
        </w:rPr>
        <w:t>I</w:t>
      </w:r>
      <w:r w:rsidR="0030032A" w:rsidRPr="006E15EA">
        <w:rPr>
          <w:rFonts w:ascii="Palatino Linotype" w:hAnsi="Palatino Linotype" w:cs="Tahoma"/>
          <w:b/>
          <w:sz w:val="22"/>
          <w:szCs w:val="22"/>
        </w:rPr>
        <w:t>V</w:t>
      </w:r>
      <w:r w:rsidR="00B31222"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 xml:space="preserve">Trámite del </w:t>
      </w:r>
      <w:r w:rsidR="00C459A9" w:rsidRPr="006E15EA">
        <w:rPr>
          <w:rFonts w:ascii="Palatino Linotype" w:hAnsi="Palatino Linotype" w:cs="Tahoma"/>
          <w:b/>
          <w:sz w:val="22"/>
          <w:szCs w:val="22"/>
        </w:rPr>
        <w:t>Recurso de Revisión</w:t>
      </w:r>
      <w:r w:rsidR="00AE489D"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ante el Instituto</w:t>
      </w:r>
      <w:r w:rsidR="00E445DA" w:rsidRPr="006E15EA">
        <w:rPr>
          <w:rFonts w:ascii="Palatino Linotype" w:eastAsia="Batang" w:hAnsi="Palatino Linotype" w:cs="Tahoma"/>
          <w:b/>
          <w:bCs/>
          <w:sz w:val="22"/>
          <w:szCs w:val="22"/>
        </w:rPr>
        <w:t>.</w:t>
      </w:r>
    </w:p>
    <w:p w14:paraId="3A277395" w14:textId="77777777" w:rsidR="00E445DA" w:rsidRPr="006E15EA" w:rsidRDefault="00E445DA" w:rsidP="00D17825">
      <w:pPr>
        <w:spacing w:line="360" w:lineRule="auto"/>
        <w:jc w:val="both"/>
        <w:rPr>
          <w:rFonts w:ascii="Palatino Linotype" w:eastAsia="Batang" w:hAnsi="Palatino Linotype" w:cs="Tahoma"/>
          <w:b/>
          <w:bCs/>
          <w:sz w:val="22"/>
          <w:szCs w:val="22"/>
        </w:rPr>
      </w:pPr>
    </w:p>
    <w:p w14:paraId="7FCD7A67" w14:textId="7300AA7C" w:rsidR="005D349B" w:rsidRDefault="00A90F9B" w:rsidP="00D17825">
      <w:pPr>
        <w:spacing w:line="360" w:lineRule="auto"/>
        <w:jc w:val="both"/>
        <w:rPr>
          <w:rFonts w:ascii="Palatino Linotype" w:eastAsia="Batang" w:hAnsi="Palatino Linotype" w:cs="Tahoma"/>
          <w:b/>
          <w:bCs/>
          <w:sz w:val="22"/>
          <w:szCs w:val="22"/>
        </w:rPr>
      </w:pPr>
      <w:r w:rsidRPr="006E15EA">
        <w:rPr>
          <w:rFonts w:ascii="Palatino Linotype" w:eastAsia="Batang" w:hAnsi="Palatino Linotype" w:cs="Tahoma"/>
          <w:b/>
          <w:bCs/>
          <w:sz w:val="22"/>
          <w:szCs w:val="22"/>
        </w:rPr>
        <w:t xml:space="preserve">a) </w:t>
      </w:r>
      <w:r w:rsidR="00B31222" w:rsidRPr="006E15EA">
        <w:rPr>
          <w:rFonts w:ascii="Palatino Linotype" w:eastAsia="Batang" w:hAnsi="Palatino Linotype" w:cs="Tahoma"/>
          <w:b/>
          <w:bCs/>
          <w:sz w:val="22"/>
          <w:szCs w:val="22"/>
        </w:rPr>
        <w:t xml:space="preserve">Turno del </w:t>
      </w:r>
      <w:r w:rsidR="00C459A9"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rPr>
        <w:t>.</w:t>
      </w:r>
    </w:p>
    <w:p w14:paraId="7B9950F4" w14:textId="77777777" w:rsidR="00056D2E" w:rsidRPr="00AB5725" w:rsidRDefault="00056D2E" w:rsidP="00D17825">
      <w:pPr>
        <w:spacing w:line="360" w:lineRule="auto"/>
        <w:jc w:val="both"/>
        <w:rPr>
          <w:rFonts w:ascii="Palatino Linotype" w:eastAsia="Batang" w:hAnsi="Palatino Linotype" w:cs="Tahoma"/>
          <w:b/>
          <w:bCs/>
          <w:sz w:val="22"/>
          <w:szCs w:val="22"/>
        </w:rPr>
      </w:pPr>
    </w:p>
    <w:p w14:paraId="463CB79E" w14:textId="02EC5A68" w:rsidR="00BE4843" w:rsidRDefault="00BE4843" w:rsidP="006C2ACC">
      <w:pPr>
        <w:spacing w:line="360" w:lineRule="auto"/>
        <w:jc w:val="both"/>
        <w:rPr>
          <w:rFonts w:ascii="Palatino Linotype" w:eastAsia="Batang" w:hAnsi="Palatino Linotype" w:cs="Tahoma"/>
          <w:bCs/>
          <w:sz w:val="22"/>
          <w:szCs w:val="22"/>
        </w:rPr>
      </w:pPr>
      <w:r w:rsidRPr="006E15EA">
        <w:rPr>
          <w:rFonts w:ascii="Palatino Linotype" w:eastAsia="Batang" w:hAnsi="Palatino Linotype" w:cs="Tahoma"/>
          <w:bCs/>
          <w:sz w:val="22"/>
          <w:szCs w:val="22"/>
        </w:rPr>
        <w:t xml:space="preserve">El </w:t>
      </w:r>
      <w:r w:rsidR="00771523">
        <w:rPr>
          <w:rFonts w:ascii="Palatino Linotype" w:eastAsia="Batang" w:hAnsi="Palatino Linotype" w:cs="Tahoma"/>
          <w:bCs/>
          <w:sz w:val="22"/>
          <w:szCs w:val="22"/>
        </w:rPr>
        <w:t>tres</w:t>
      </w:r>
      <w:r w:rsidR="002424C2">
        <w:rPr>
          <w:rFonts w:ascii="Palatino Linotype" w:eastAsia="Batang" w:hAnsi="Palatino Linotype" w:cs="Tahoma"/>
          <w:bCs/>
          <w:sz w:val="22"/>
          <w:szCs w:val="22"/>
        </w:rPr>
        <w:t xml:space="preserve"> de </w:t>
      </w:r>
      <w:r w:rsidR="00771523">
        <w:rPr>
          <w:rFonts w:ascii="Palatino Linotype" w:eastAsia="Batang" w:hAnsi="Palatino Linotype" w:cs="Tahoma"/>
          <w:bCs/>
          <w:sz w:val="22"/>
          <w:szCs w:val="22"/>
        </w:rPr>
        <w:t>febrero</w:t>
      </w:r>
      <w:r w:rsidR="002C2524">
        <w:rPr>
          <w:rFonts w:ascii="Palatino Linotype" w:eastAsia="Batang" w:hAnsi="Palatino Linotype" w:cs="Tahoma"/>
          <w:bCs/>
          <w:sz w:val="22"/>
          <w:szCs w:val="22"/>
        </w:rPr>
        <w:t xml:space="preserve"> de dos mil </w:t>
      </w:r>
      <w:r w:rsidR="00771523">
        <w:rPr>
          <w:rFonts w:ascii="Palatino Linotype" w:eastAsia="Batang" w:hAnsi="Palatino Linotype" w:cs="Tahoma"/>
          <w:bCs/>
          <w:sz w:val="22"/>
          <w:szCs w:val="22"/>
        </w:rPr>
        <w:t>veintiuno</w:t>
      </w:r>
      <w:r w:rsidRPr="006E15EA">
        <w:rPr>
          <w:rFonts w:ascii="Palatino Linotype" w:eastAsia="Batang" w:hAnsi="Palatino Linotype"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eastAsia="Batang" w:hAnsi="Palatino Linotype" w:cs="Tahoma"/>
          <w:bCs/>
          <w:sz w:val="22"/>
          <w:szCs w:val="22"/>
        </w:rPr>
        <w:t xml:space="preserve"> asignó el número de expediente </w:t>
      </w:r>
      <w:r w:rsidR="00771523">
        <w:rPr>
          <w:rFonts w:ascii="Palatino Linotype" w:eastAsia="Batang" w:hAnsi="Palatino Linotype" w:cs="Tahoma"/>
          <w:b/>
          <w:bCs/>
          <w:sz w:val="22"/>
          <w:szCs w:val="22"/>
        </w:rPr>
        <w:t>00246</w:t>
      </w:r>
      <w:r w:rsidR="00EF665D" w:rsidRPr="00EF665D">
        <w:rPr>
          <w:rFonts w:ascii="Palatino Linotype" w:eastAsia="Batang" w:hAnsi="Palatino Linotype" w:cs="Tahoma"/>
          <w:b/>
          <w:bCs/>
          <w:sz w:val="22"/>
          <w:szCs w:val="22"/>
        </w:rPr>
        <w:t>/INFOEM/IP/RR/</w:t>
      </w:r>
      <w:r w:rsidR="00771523">
        <w:rPr>
          <w:rFonts w:ascii="Palatino Linotype" w:eastAsia="Batang" w:hAnsi="Palatino Linotype" w:cs="Tahoma"/>
          <w:b/>
          <w:bCs/>
          <w:sz w:val="22"/>
          <w:szCs w:val="22"/>
        </w:rPr>
        <w:t>2021</w:t>
      </w:r>
      <w:r w:rsidRPr="006E15EA">
        <w:rPr>
          <w:rFonts w:ascii="Palatino Linotype" w:eastAsia="Batang" w:hAnsi="Palatino Linotype" w:cs="Tahoma"/>
          <w:bCs/>
          <w:sz w:val="22"/>
          <w:szCs w:val="22"/>
        </w:rPr>
        <w:t>,</w:t>
      </w:r>
      <w:r w:rsidR="00AE489D" w:rsidRPr="006E15EA">
        <w:rPr>
          <w:rFonts w:ascii="Palatino Linotype" w:eastAsia="Batang" w:hAnsi="Palatino Linotype" w:cs="Tahoma"/>
          <w:bCs/>
          <w:sz w:val="22"/>
          <w:szCs w:val="22"/>
        </w:rPr>
        <w:t xml:space="preserve"> </w:t>
      </w:r>
      <w:r w:rsidRPr="006E15E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EF665D">
        <w:rPr>
          <w:rFonts w:ascii="Palatino Linotype" w:eastAsia="Batang" w:hAnsi="Palatino Linotype" w:cs="Tahoma"/>
          <w:bCs/>
          <w:sz w:val="22"/>
          <w:szCs w:val="22"/>
        </w:rPr>
        <w:t xml:space="preserve"> </w:t>
      </w:r>
    </w:p>
    <w:p w14:paraId="76B3A98D" w14:textId="77777777" w:rsidR="00417D66" w:rsidRPr="006E15EA" w:rsidRDefault="00417D66" w:rsidP="006C2ACC">
      <w:pPr>
        <w:spacing w:line="360" w:lineRule="auto"/>
        <w:jc w:val="both"/>
        <w:rPr>
          <w:rFonts w:ascii="Palatino Linotype" w:eastAsia="Batang" w:hAnsi="Palatino Linotype" w:cs="Tahoma"/>
          <w:bCs/>
          <w:sz w:val="22"/>
          <w:szCs w:val="22"/>
        </w:rPr>
      </w:pPr>
    </w:p>
    <w:p w14:paraId="43A655EB" w14:textId="77777777" w:rsidR="005D349B" w:rsidRDefault="00625DFB" w:rsidP="00D17825">
      <w:pPr>
        <w:spacing w:line="360" w:lineRule="auto"/>
        <w:jc w:val="both"/>
        <w:rPr>
          <w:rFonts w:ascii="Palatino Linotype" w:eastAsia="Batang" w:hAnsi="Palatino Linotype" w:cs="Tahoma"/>
          <w:b/>
          <w:bCs/>
          <w:sz w:val="22"/>
          <w:szCs w:val="22"/>
          <w:lang w:val="es-ES_tradnl"/>
        </w:rPr>
      </w:pPr>
      <w:r w:rsidRPr="006E15EA">
        <w:rPr>
          <w:rFonts w:ascii="Palatino Linotype" w:eastAsia="Batang" w:hAnsi="Palatino Linotype" w:cs="Tahoma"/>
          <w:b/>
          <w:bCs/>
          <w:sz w:val="22"/>
          <w:szCs w:val="22"/>
        </w:rPr>
        <w:t>b</w:t>
      </w:r>
      <w:r w:rsidR="009F46DC" w:rsidRPr="006E15EA">
        <w:rPr>
          <w:rFonts w:ascii="Palatino Linotype" w:eastAsia="Batang" w:hAnsi="Palatino Linotype" w:cs="Tahoma"/>
          <w:b/>
          <w:bCs/>
          <w:sz w:val="22"/>
          <w:szCs w:val="22"/>
        </w:rPr>
        <w:t xml:space="preserve">) </w:t>
      </w:r>
      <w:r w:rsidR="00B31222" w:rsidRPr="006E15EA">
        <w:rPr>
          <w:rFonts w:ascii="Palatino Linotype" w:eastAsia="Batang" w:hAnsi="Palatino Linotype" w:cs="Tahoma"/>
          <w:b/>
          <w:bCs/>
          <w:sz w:val="22"/>
          <w:szCs w:val="22"/>
        </w:rPr>
        <w:t>Admisión del</w:t>
      </w:r>
      <w:r w:rsidR="00AE489D" w:rsidRPr="006E15EA">
        <w:rPr>
          <w:rFonts w:ascii="Palatino Linotype" w:eastAsia="Batang" w:hAnsi="Palatino Linotype" w:cs="Tahoma"/>
          <w:b/>
          <w:bCs/>
          <w:sz w:val="22"/>
          <w:szCs w:val="22"/>
        </w:rPr>
        <w:t xml:space="preserve"> </w:t>
      </w:r>
      <w:r w:rsidR="00C459A9" w:rsidRPr="006E15EA">
        <w:rPr>
          <w:rFonts w:ascii="Palatino Linotype" w:hAnsi="Palatino Linotype" w:cs="Tahoma"/>
          <w:b/>
          <w:sz w:val="22"/>
          <w:szCs w:val="22"/>
        </w:rPr>
        <w:t>Recurso de Revisión</w:t>
      </w:r>
      <w:r w:rsidR="00B31222" w:rsidRPr="006E15EA">
        <w:rPr>
          <w:rFonts w:ascii="Palatino Linotype" w:eastAsia="Batang" w:hAnsi="Palatino Linotype" w:cs="Tahoma"/>
          <w:b/>
          <w:bCs/>
          <w:sz w:val="22"/>
          <w:szCs w:val="22"/>
          <w:lang w:val="es-ES_tradnl"/>
        </w:rPr>
        <w:t xml:space="preserve">. </w:t>
      </w:r>
    </w:p>
    <w:p w14:paraId="05878DE8" w14:textId="77777777" w:rsidR="006C35EF" w:rsidRDefault="006C35EF" w:rsidP="00D17825">
      <w:pPr>
        <w:spacing w:line="360" w:lineRule="auto"/>
        <w:jc w:val="both"/>
        <w:rPr>
          <w:rFonts w:ascii="Palatino Linotype" w:eastAsia="Batang" w:hAnsi="Palatino Linotype" w:cs="Tahoma"/>
          <w:b/>
          <w:bCs/>
          <w:sz w:val="22"/>
          <w:szCs w:val="22"/>
          <w:lang w:val="es-ES_tradnl"/>
        </w:rPr>
      </w:pPr>
    </w:p>
    <w:p w14:paraId="26219407" w14:textId="7DAD48AA" w:rsidR="00E67EF5" w:rsidRDefault="00BE4843" w:rsidP="00D17825">
      <w:pPr>
        <w:spacing w:line="360" w:lineRule="auto"/>
        <w:jc w:val="both"/>
        <w:rPr>
          <w:rFonts w:ascii="Palatino Linotype" w:eastAsia="Batang" w:hAnsi="Palatino Linotype" w:cs="Tahoma"/>
          <w:bCs/>
          <w:sz w:val="22"/>
          <w:szCs w:val="22"/>
          <w:lang w:val="es-ES_tradnl"/>
        </w:rPr>
      </w:pPr>
      <w:r w:rsidRPr="006E15EA">
        <w:rPr>
          <w:rFonts w:ascii="Palatino Linotype" w:eastAsia="Batang" w:hAnsi="Palatino Linotype" w:cs="Tahoma"/>
          <w:bCs/>
          <w:sz w:val="22"/>
          <w:szCs w:val="22"/>
          <w:lang w:val="es-ES_tradnl"/>
        </w:rPr>
        <w:t xml:space="preserve">El </w:t>
      </w:r>
      <w:r w:rsidR="00771523">
        <w:rPr>
          <w:rFonts w:ascii="Palatino Linotype" w:eastAsia="Batang" w:hAnsi="Palatino Linotype" w:cs="Tahoma"/>
          <w:bCs/>
          <w:sz w:val="22"/>
          <w:szCs w:val="22"/>
          <w:lang w:val="es-ES_tradnl"/>
        </w:rPr>
        <w:t>nueve</w:t>
      </w:r>
      <w:r w:rsidR="00A35C23">
        <w:rPr>
          <w:rFonts w:ascii="Palatino Linotype" w:eastAsia="Batang" w:hAnsi="Palatino Linotype" w:cs="Tahoma"/>
          <w:bCs/>
          <w:sz w:val="22"/>
          <w:szCs w:val="22"/>
          <w:lang w:val="es-ES_tradnl"/>
        </w:rPr>
        <w:t xml:space="preserve"> de </w:t>
      </w:r>
      <w:r w:rsidR="00771523">
        <w:rPr>
          <w:rFonts w:ascii="Palatino Linotype" w:eastAsia="Batang" w:hAnsi="Palatino Linotype" w:cs="Tahoma"/>
          <w:bCs/>
          <w:sz w:val="22"/>
          <w:szCs w:val="22"/>
          <w:lang w:val="es-ES_tradnl"/>
        </w:rPr>
        <w:t>febrero</w:t>
      </w:r>
      <w:r w:rsidR="00A35C23">
        <w:rPr>
          <w:rFonts w:ascii="Palatino Linotype" w:eastAsia="Batang" w:hAnsi="Palatino Linotype" w:cs="Tahoma"/>
          <w:bCs/>
          <w:sz w:val="22"/>
          <w:szCs w:val="22"/>
          <w:lang w:val="es-ES_tradnl"/>
        </w:rPr>
        <w:t xml:space="preserve"> de dos mil </w:t>
      </w:r>
      <w:r w:rsidR="00771523">
        <w:rPr>
          <w:rFonts w:ascii="Palatino Linotype" w:eastAsia="Batang" w:hAnsi="Palatino Linotype" w:cs="Tahoma"/>
          <w:bCs/>
          <w:sz w:val="22"/>
          <w:szCs w:val="22"/>
          <w:lang w:val="es-ES_tradnl"/>
        </w:rPr>
        <w:t>veintiuno</w:t>
      </w:r>
      <w:r w:rsidRPr="006E15EA">
        <w:rPr>
          <w:rFonts w:ascii="Palatino Linotype" w:eastAsia="Batang" w:hAnsi="Palatino Linotype" w:cs="Tahoma"/>
          <w:bCs/>
          <w:sz w:val="22"/>
          <w:szCs w:val="22"/>
          <w:lang w:val="es-ES_tradnl"/>
        </w:rPr>
        <w:t xml:space="preserve">, se acordó la admisión del Recurso de Revisión interpuesto por </w:t>
      </w:r>
      <w:r w:rsidR="00630F94" w:rsidRPr="006E15EA">
        <w:rPr>
          <w:rFonts w:ascii="Palatino Linotype" w:eastAsia="Batang" w:hAnsi="Palatino Linotype" w:cs="Tahoma"/>
          <w:bCs/>
          <w:sz w:val="22"/>
          <w:szCs w:val="22"/>
          <w:lang w:val="es-ES_tradnl"/>
        </w:rPr>
        <w:t>el</w:t>
      </w:r>
      <w:r w:rsidRPr="006E15EA">
        <w:rPr>
          <w:rFonts w:ascii="Palatino Linotype" w:eastAsia="Batang" w:hAnsi="Palatino Linotype" w:cs="Tahoma"/>
          <w:bCs/>
          <w:sz w:val="22"/>
          <w:szCs w:val="22"/>
          <w:lang w:val="es-ES_tradnl"/>
        </w:rPr>
        <w:t xml:space="preserve"> Recurrente en contra del </w:t>
      </w:r>
      <w:r w:rsidR="00141895" w:rsidRPr="006E15EA">
        <w:rPr>
          <w:rFonts w:ascii="Palatino Linotype" w:eastAsia="Batang" w:hAnsi="Palatino Linotype" w:cs="Tahoma"/>
          <w:bCs/>
          <w:sz w:val="22"/>
          <w:szCs w:val="22"/>
          <w:lang w:val="es-ES_tradnl"/>
        </w:rPr>
        <w:t>Sujeto Obligado</w:t>
      </w:r>
      <w:r w:rsidRPr="006E15EA">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139F8C4" w14:textId="024A2B65" w:rsidR="00771523" w:rsidRDefault="00771523" w:rsidP="00771523">
      <w:pPr>
        <w:spacing w:line="360" w:lineRule="auto"/>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lastRenderedPageBreak/>
        <w:t>No obstante, lo anterior, tanto el Sujeto Obligado como el Recurrente, fueron omisos en presentar manifestaciones que a su derecho asistieran.</w:t>
      </w:r>
    </w:p>
    <w:p w14:paraId="726F601C" w14:textId="25645D42" w:rsidR="00A14EC0" w:rsidRDefault="00A14EC0" w:rsidP="00771523">
      <w:pPr>
        <w:spacing w:line="360" w:lineRule="auto"/>
        <w:jc w:val="both"/>
        <w:rPr>
          <w:rFonts w:ascii="Palatino Linotype" w:eastAsia="Calibri" w:hAnsi="Palatino Linotype" w:cs="Tahoma"/>
          <w:b/>
          <w:sz w:val="22"/>
          <w:szCs w:val="22"/>
          <w:lang w:eastAsia="en-US"/>
        </w:rPr>
      </w:pPr>
    </w:p>
    <w:p w14:paraId="3143A184" w14:textId="70AB990C" w:rsidR="007C0E1E" w:rsidRDefault="00A14EC0" w:rsidP="00A14EC0">
      <w:pPr>
        <w:widowControl w:val="0"/>
        <w:spacing w:line="360" w:lineRule="auto"/>
        <w:jc w:val="both"/>
        <w:rPr>
          <w:rFonts w:ascii="Palatino Linotype" w:hAnsi="Palatino Linotype" w:cs="Tahoma"/>
          <w:sz w:val="22"/>
          <w:szCs w:val="22"/>
          <w:lang w:val="es-ES"/>
        </w:rPr>
      </w:pPr>
      <w:r>
        <w:rPr>
          <w:rFonts w:ascii="Palatino Linotype" w:eastAsia="Calibri" w:hAnsi="Palatino Linotype" w:cs="Tahoma"/>
          <w:b/>
          <w:sz w:val="22"/>
          <w:szCs w:val="22"/>
          <w:lang w:eastAsia="en-US"/>
        </w:rPr>
        <w:t xml:space="preserve">c) </w:t>
      </w:r>
      <w:r w:rsidRPr="00E52FEB">
        <w:rPr>
          <w:rFonts w:ascii="Palatino Linotype" w:hAnsi="Palatino Linotype" w:cs="Tahoma"/>
          <w:sz w:val="22"/>
          <w:szCs w:val="22"/>
          <w:lang w:val="es-ES"/>
        </w:rPr>
        <w:t xml:space="preserve">En fecha </w:t>
      </w:r>
      <w:r>
        <w:rPr>
          <w:rFonts w:ascii="Palatino Linotype" w:hAnsi="Palatino Linotype" w:cs="Tahoma"/>
          <w:sz w:val="22"/>
          <w:szCs w:val="22"/>
        </w:rPr>
        <w:t>veinticinco</w:t>
      </w:r>
      <w:r w:rsidRPr="00E52FEB">
        <w:rPr>
          <w:rFonts w:ascii="Palatino Linotype" w:hAnsi="Palatino Linotype" w:cs="Tahoma"/>
          <w:sz w:val="22"/>
          <w:szCs w:val="22"/>
        </w:rPr>
        <w:t xml:space="preserve"> </w:t>
      </w:r>
      <w:r w:rsidRPr="00E52FEB">
        <w:rPr>
          <w:rFonts w:ascii="Palatino Linotype" w:hAnsi="Palatino Linotype" w:cs="Tahoma"/>
          <w:sz w:val="22"/>
          <w:szCs w:val="22"/>
          <w:lang w:val="es-ES"/>
        </w:rPr>
        <w:t xml:space="preserve">de </w:t>
      </w:r>
      <w:r>
        <w:rPr>
          <w:rFonts w:ascii="Palatino Linotype" w:hAnsi="Palatino Linotype" w:cs="Tahoma"/>
          <w:sz w:val="22"/>
          <w:szCs w:val="22"/>
          <w:lang w:val="es-ES"/>
        </w:rPr>
        <w:t>marzo</w:t>
      </w:r>
      <w:r w:rsidRPr="00E52FEB">
        <w:rPr>
          <w:rFonts w:ascii="Palatino Linotype" w:hAnsi="Palatino Linotype" w:cs="Tahoma"/>
          <w:sz w:val="22"/>
          <w:szCs w:val="22"/>
          <w:lang w:val="es-ES"/>
        </w:rPr>
        <w:t xml:space="preserve"> de dos mil </w:t>
      </w:r>
      <w:r>
        <w:rPr>
          <w:rFonts w:ascii="Palatino Linotype" w:hAnsi="Palatino Linotype" w:cs="Tahoma"/>
          <w:sz w:val="22"/>
          <w:szCs w:val="22"/>
          <w:lang w:val="es-ES"/>
        </w:rPr>
        <w:t>veintiuno</w:t>
      </w:r>
      <w:r w:rsidRPr="00E52FEB">
        <w:rPr>
          <w:rFonts w:ascii="Palatino Linotype" w:hAnsi="Palatino Linotype" w:cs="Tahoma"/>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Pr>
          <w:rFonts w:ascii="Palatino Linotype" w:hAnsi="Palatino Linotype" w:cs="Tahoma"/>
          <w:sz w:val="22"/>
          <w:szCs w:val="22"/>
        </w:rPr>
        <w:t>el</w:t>
      </w:r>
      <w:r w:rsidRPr="00E52FEB">
        <w:rPr>
          <w:rFonts w:ascii="Palatino Linotype" w:hAnsi="Palatino Linotype" w:cs="Tahoma"/>
          <w:sz w:val="22"/>
          <w:szCs w:val="22"/>
        </w:rPr>
        <w:t xml:space="preserve"> </w:t>
      </w:r>
      <w:r>
        <w:rPr>
          <w:rFonts w:ascii="Palatino Linotype" w:hAnsi="Palatino Linotype" w:cs="Tahoma"/>
          <w:sz w:val="22"/>
          <w:szCs w:val="22"/>
          <w:lang w:val="es-ES"/>
        </w:rPr>
        <w:t>recurso de revisión que nos ocupa</w:t>
      </w:r>
      <w:r w:rsidRPr="00E52FEB">
        <w:rPr>
          <w:rFonts w:ascii="Palatino Linotype" w:hAnsi="Palatino Linotype" w:cs="Tahoma"/>
          <w:sz w:val="22"/>
          <w:szCs w:val="22"/>
          <w:lang w:val="es-ES"/>
        </w:rPr>
        <w:t>; acto que fue notificado a las partes, mediante el Sistema de Acceso a la Información Mexi</w:t>
      </w:r>
      <w:r>
        <w:rPr>
          <w:rFonts w:ascii="Palatino Linotype" w:hAnsi="Palatino Linotype" w:cs="Tahoma"/>
          <w:sz w:val="22"/>
          <w:szCs w:val="22"/>
          <w:lang w:val="es-ES"/>
        </w:rPr>
        <w:t xml:space="preserve">quense (SAIMEX), el mismo día. </w:t>
      </w:r>
    </w:p>
    <w:p w14:paraId="021B5C2C" w14:textId="77777777" w:rsidR="006C7686" w:rsidRPr="00A14EC0" w:rsidRDefault="006C7686" w:rsidP="00A14EC0">
      <w:pPr>
        <w:widowControl w:val="0"/>
        <w:spacing w:line="360" w:lineRule="auto"/>
        <w:jc w:val="both"/>
        <w:rPr>
          <w:rFonts w:ascii="Palatino Linotype" w:hAnsi="Palatino Linotype" w:cs="Tahoma"/>
          <w:sz w:val="22"/>
          <w:szCs w:val="22"/>
          <w:lang w:val="es-ES"/>
        </w:rPr>
      </w:pPr>
    </w:p>
    <w:p w14:paraId="210F7D55" w14:textId="47A15BDE" w:rsidR="001D7B82" w:rsidRDefault="00A14EC0" w:rsidP="006C2ACC">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991FA0" w:rsidRPr="006E15EA">
        <w:rPr>
          <w:rFonts w:ascii="Palatino Linotype" w:hAnsi="Palatino Linotype" w:cs="Tahoma"/>
          <w:b/>
          <w:sz w:val="22"/>
          <w:szCs w:val="22"/>
        </w:rPr>
        <w:t xml:space="preserve">) </w:t>
      </w:r>
      <w:r w:rsidR="00B31222" w:rsidRPr="006E15EA">
        <w:rPr>
          <w:rFonts w:ascii="Palatino Linotype" w:hAnsi="Palatino Linotype" w:cs="Tahoma"/>
          <w:b/>
          <w:sz w:val="22"/>
          <w:szCs w:val="22"/>
        </w:rPr>
        <w:t>Cierre de instrucción</w:t>
      </w:r>
      <w:r w:rsidR="008E5077" w:rsidRPr="006E15EA">
        <w:rPr>
          <w:rFonts w:ascii="Palatino Linotype" w:hAnsi="Palatino Linotype" w:cs="Tahoma"/>
          <w:b/>
          <w:sz w:val="22"/>
          <w:szCs w:val="22"/>
        </w:rPr>
        <w:t>.</w:t>
      </w:r>
      <w:r w:rsidR="00B31222" w:rsidRPr="006E15EA">
        <w:rPr>
          <w:rFonts w:ascii="Palatino Linotype" w:hAnsi="Palatino Linotype" w:cs="Tahoma"/>
          <w:sz w:val="22"/>
          <w:szCs w:val="22"/>
        </w:rPr>
        <w:t xml:space="preserve"> </w:t>
      </w:r>
    </w:p>
    <w:p w14:paraId="16586A20" w14:textId="77777777" w:rsidR="007013CB" w:rsidRPr="007013CB" w:rsidRDefault="007013CB" w:rsidP="006C2ACC">
      <w:pPr>
        <w:spacing w:line="360" w:lineRule="auto"/>
        <w:jc w:val="both"/>
        <w:rPr>
          <w:rFonts w:ascii="Palatino Linotype" w:hAnsi="Palatino Linotype" w:cs="Tahoma"/>
          <w:sz w:val="22"/>
          <w:szCs w:val="22"/>
        </w:rPr>
      </w:pPr>
    </w:p>
    <w:p w14:paraId="1B4BBA95" w14:textId="268F799E" w:rsidR="006C2ACC" w:rsidRPr="006C2ACC" w:rsidRDefault="006C2ACC" w:rsidP="006C2ACC">
      <w:pPr>
        <w:spacing w:line="360" w:lineRule="auto"/>
        <w:jc w:val="both"/>
        <w:rPr>
          <w:rFonts w:ascii="Palatino Linotype" w:hAnsi="Palatino Linotype" w:cs="Tahoma"/>
          <w:b/>
          <w:sz w:val="22"/>
          <w:szCs w:val="22"/>
        </w:rPr>
      </w:pPr>
      <w:r w:rsidRPr="00580891">
        <w:rPr>
          <w:rFonts w:ascii="Palatino Linotype" w:hAnsi="Palatino Linotype" w:cs="Tahoma"/>
          <w:sz w:val="22"/>
          <w:szCs w:val="22"/>
        </w:rPr>
        <w:t xml:space="preserve">Con fecha </w:t>
      </w:r>
      <w:r w:rsidR="00A14EC0">
        <w:rPr>
          <w:rFonts w:ascii="Palatino Linotype" w:hAnsi="Palatino Linotype" w:cs="Tahoma"/>
          <w:sz w:val="22"/>
          <w:szCs w:val="22"/>
        </w:rPr>
        <w:t xml:space="preserve">cinco de abril </w:t>
      </w:r>
      <w:r w:rsidRPr="00580891">
        <w:rPr>
          <w:rFonts w:ascii="Palatino Linotype" w:hAnsi="Palatino Linotype" w:cs="Tahoma"/>
          <w:sz w:val="22"/>
          <w:szCs w:val="22"/>
        </w:rPr>
        <w:t xml:space="preserve">de dos mil </w:t>
      </w:r>
      <w:r w:rsidR="0063586D">
        <w:rPr>
          <w:rFonts w:ascii="Palatino Linotype" w:hAnsi="Palatino Linotype" w:cs="Tahoma"/>
          <w:sz w:val="22"/>
          <w:szCs w:val="22"/>
        </w:rPr>
        <w:t>veintiuno</w:t>
      </w:r>
      <w:r w:rsidRPr="00580891">
        <w:rPr>
          <w:rFonts w:ascii="Palatino Linotype" w:hAnsi="Palatino Linotype" w:cs="Tahoma"/>
          <w:sz w:val="22"/>
          <w:szCs w:val="22"/>
        </w:rPr>
        <w:t>, al</w:t>
      </w:r>
      <w:r w:rsidRPr="006C2ACC">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6C2ACC">
        <w:rPr>
          <w:rFonts w:ascii="Palatino Linotype" w:hAnsi="Palatino Linotype" w:cs="Tahoma"/>
          <w:sz w:val="22"/>
          <w:szCs w:val="22"/>
          <w:lang w:val="es-ES"/>
        </w:rPr>
        <w:t>Sistema de Acceso a la Información Mexiquense (SAIMEX)</w:t>
      </w:r>
      <w:r w:rsidRPr="006C2ACC">
        <w:rPr>
          <w:rFonts w:ascii="Palatino Linotype" w:hAnsi="Palatino Linotype" w:cs="Tahoma"/>
          <w:sz w:val="22"/>
          <w:szCs w:val="22"/>
        </w:rPr>
        <w:t>.</w:t>
      </w:r>
    </w:p>
    <w:p w14:paraId="4341A7C4" w14:textId="77777777" w:rsidR="006C2ACC" w:rsidRPr="006C2ACC" w:rsidRDefault="006C2ACC" w:rsidP="006C2ACC">
      <w:pPr>
        <w:spacing w:line="360" w:lineRule="auto"/>
        <w:jc w:val="both"/>
        <w:rPr>
          <w:rFonts w:ascii="Palatino Linotype" w:hAnsi="Palatino Linotype" w:cs="Tahoma"/>
          <w:sz w:val="22"/>
          <w:szCs w:val="22"/>
          <w:lang w:val="es-ES"/>
        </w:rPr>
      </w:pPr>
    </w:p>
    <w:p w14:paraId="756E90A0" w14:textId="04967D13" w:rsidR="00A56F39" w:rsidRDefault="006C2ACC" w:rsidP="006C2ACC">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C48FDC6" w14:textId="77777777" w:rsidR="000678EA" w:rsidRPr="006C2ACC" w:rsidRDefault="000678EA" w:rsidP="006C2ACC">
      <w:pPr>
        <w:spacing w:line="360" w:lineRule="auto"/>
        <w:jc w:val="both"/>
        <w:rPr>
          <w:rFonts w:ascii="Palatino Linotype" w:hAnsi="Palatino Linotype" w:cs="Tahoma"/>
          <w:color w:val="000000"/>
          <w:sz w:val="22"/>
          <w:szCs w:val="22"/>
        </w:rPr>
      </w:pPr>
    </w:p>
    <w:p w14:paraId="2DAF3859" w14:textId="77777777" w:rsidR="004F2D88" w:rsidRPr="006E15EA" w:rsidRDefault="009A620E" w:rsidP="00D17825">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14:paraId="361174D7" w14:textId="77777777" w:rsidR="004F2D88" w:rsidRPr="006E15EA" w:rsidRDefault="004F2D88" w:rsidP="00D17825">
      <w:pPr>
        <w:spacing w:line="360" w:lineRule="auto"/>
        <w:rPr>
          <w:rFonts w:ascii="Palatino Linotype" w:hAnsi="Palatino Linotype" w:cs="Tahoma"/>
          <w:b/>
          <w:sz w:val="22"/>
          <w:szCs w:val="22"/>
          <w:lang w:val="es-ES"/>
        </w:rPr>
      </w:pPr>
    </w:p>
    <w:p w14:paraId="1D951963" w14:textId="61B15EBE" w:rsidR="006C2ACC" w:rsidRPr="006C2ACC" w:rsidRDefault="00B64641" w:rsidP="00D17825">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eastAsia="Calibri" w:hAnsi="Palatino Linotype" w:cs="Tahoma"/>
          <w:b/>
          <w:color w:val="000000"/>
          <w:sz w:val="22"/>
          <w:szCs w:val="22"/>
          <w:lang w:val="es-ES" w:eastAsia="es-MX"/>
        </w:rPr>
        <w:t>PRIMER</w:t>
      </w:r>
      <w:r w:rsidR="002241A6" w:rsidRPr="006E15EA">
        <w:rPr>
          <w:rFonts w:ascii="Palatino Linotype" w:eastAsia="Calibri" w:hAnsi="Palatino Linotype" w:cs="Tahoma"/>
          <w:b/>
          <w:color w:val="000000"/>
          <w:sz w:val="22"/>
          <w:szCs w:val="22"/>
          <w:lang w:val="es-ES" w:eastAsia="es-MX"/>
        </w:rPr>
        <w:t>O</w:t>
      </w:r>
      <w:r w:rsidRPr="006E15EA">
        <w:rPr>
          <w:rFonts w:ascii="Palatino Linotype" w:eastAsia="Calibri" w:hAnsi="Palatino Linotype" w:cs="Tahoma"/>
          <w:color w:val="000000"/>
          <w:sz w:val="22"/>
          <w:szCs w:val="22"/>
          <w:lang w:val="es-ES" w:eastAsia="es-MX"/>
        </w:rPr>
        <w:t xml:space="preserve">. </w:t>
      </w:r>
      <w:r w:rsidRPr="006E15EA">
        <w:rPr>
          <w:rFonts w:ascii="Palatino Linotype" w:hAnsi="Palatino Linotype" w:cs="Tahoma"/>
          <w:b/>
          <w:sz w:val="22"/>
          <w:szCs w:val="22"/>
          <w:lang w:val="es-ES"/>
        </w:rPr>
        <w:t>Competencia.</w:t>
      </w:r>
    </w:p>
    <w:p w14:paraId="5FD5216B" w14:textId="620E4067" w:rsidR="00BB545D" w:rsidRDefault="00CD1770" w:rsidP="00D17825">
      <w:pPr>
        <w:spacing w:line="360" w:lineRule="auto"/>
        <w:jc w:val="both"/>
        <w:rPr>
          <w:rFonts w:ascii="Palatino Linotype" w:hAnsi="Palatino Linotype" w:cs="Tahoma"/>
          <w:sz w:val="22"/>
          <w:szCs w:val="22"/>
          <w:shd w:val="clear" w:color="auto" w:fill="FFFFFF"/>
        </w:rPr>
      </w:pPr>
      <w:r w:rsidRPr="006E15EA">
        <w:rPr>
          <w:rFonts w:ascii="Palatino Linotype" w:hAnsi="Palatino Linotype" w:cs="Tahoma"/>
          <w:sz w:val="22"/>
          <w:szCs w:val="22"/>
          <w:shd w:val="clear" w:color="auto" w:fill="FFFFFF"/>
        </w:rPr>
        <w:lastRenderedPageBreak/>
        <w:t xml:space="preserve">El Instituto de Transparencia, Acceso a la Información Pública y Protección de Datos Personales del Estado de México y Municipios, es competente para </w:t>
      </w:r>
      <w:r w:rsidR="005B290B" w:rsidRPr="006E15EA">
        <w:rPr>
          <w:rFonts w:ascii="Palatino Linotype" w:hAnsi="Palatino Linotype" w:cs="Tahoma"/>
          <w:sz w:val="22"/>
          <w:szCs w:val="22"/>
          <w:shd w:val="clear" w:color="auto" w:fill="FFFFFF"/>
        </w:rPr>
        <w:t>conocer y resolver el presente Recurso de R</w:t>
      </w:r>
      <w:r w:rsidRPr="006E15EA">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0054404F" w:rsidRPr="006E15EA">
        <w:rPr>
          <w:rFonts w:ascii="Palatino Linotype" w:hAnsi="Palatino Linotype" w:cs="Tahoma"/>
          <w:sz w:val="22"/>
          <w:szCs w:val="22"/>
          <w:shd w:val="clear" w:color="auto" w:fill="FFFFFF"/>
        </w:rPr>
        <w:t xml:space="preserve"> segundo</w:t>
      </w:r>
      <w:r w:rsidRPr="006E15EA">
        <w:rPr>
          <w:rFonts w:ascii="Palatino Linotype" w:hAnsi="Palatino Linotype" w:cs="Tahoma"/>
          <w:sz w:val="22"/>
          <w:szCs w:val="22"/>
          <w:shd w:val="clear" w:color="auto" w:fill="FFFFFF"/>
        </w:rPr>
        <w:t xml:space="preserve">, vigésimo </w:t>
      </w:r>
      <w:r w:rsidR="0054404F" w:rsidRPr="006E15EA">
        <w:rPr>
          <w:rFonts w:ascii="Palatino Linotype" w:hAnsi="Palatino Linotype" w:cs="Tahoma"/>
          <w:sz w:val="22"/>
          <w:szCs w:val="22"/>
          <w:shd w:val="clear" w:color="auto" w:fill="FFFFFF"/>
        </w:rPr>
        <w:t>tercero</w:t>
      </w:r>
      <w:r w:rsidRPr="006E15EA">
        <w:rPr>
          <w:rFonts w:ascii="Palatino Linotype" w:hAnsi="Palatino Linotype" w:cs="Tahoma"/>
          <w:sz w:val="22"/>
          <w:szCs w:val="22"/>
          <w:shd w:val="clear" w:color="auto" w:fill="FFFFFF"/>
        </w:rPr>
        <w:t xml:space="preserve"> y vigésimo </w:t>
      </w:r>
      <w:r w:rsidR="0054404F" w:rsidRPr="006E15EA">
        <w:rPr>
          <w:rFonts w:ascii="Palatino Linotype" w:hAnsi="Palatino Linotype" w:cs="Tahoma"/>
          <w:sz w:val="22"/>
          <w:szCs w:val="22"/>
          <w:shd w:val="clear" w:color="auto" w:fill="FFFFFF"/>
        </w:rPr>
        <w:t>cuarto</w:t>
      </w:r>
      <w:r w:rsidRPr="006E15E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E15EA">
        <w:rPr>
          <w:rStyle w:val="apple-converted-space"/>
          <w:rFonts w:ascii="Palatino Linotype" w:hAnsi="Palatino Linotype" w:cs="Tahoma"/>
          <w:sz w:val="22"/>
          <w:szCs w:val="22"/>
          <w:shd w:val="clear" w:color="auto" w:fill="FFFFFF"/>
        </w:rPr>
        <w:t xml:space="preserve"> 7°, </w:t>
      </w:r>
      <w:r w:rsidRPr="006E15EA">
        <w:rPr>
          <w:rFonts w:ascii="Palatino Linotype" w:hAnsi="Palatino Linotype" w:cs="Tahoma"/>
          <w:sz w:val="22"/>
          <w:szCs w:val="22"/>
        </w:rPr>
        <w:t xml:space="preserve">9°, fracciones I y XXIV y 11 </w:t>
      </w:r>
      <w:r w:rsidRPr="006E15E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7C993BF" w14:textId="77777777" w:rsidR="004C0800" w:rsidRDefault="004C0800" w:rsidP="00D17825">
      <w:pPr>
        <w:spacing w:line="360" w:lineRule="auto"/>
        <w:jc w:val="both"/>
        <w:rPr>
          <w:rFonts w:ascii="Palatino Linotype" w:hAnsi="Palatino Linotype" w:cs="Tahoma"/>
          <w:sz w:val="22"/>
          <w:szCs w:val="22"/>
          <w:shd w:val="clear" w:color="auto" w:fill="FFFFFF"/>
        </w:rPr>
      </w:pPr>
    </w:p>
    <w:p w14:paraId="2FCFA477" w14:textId="45496792" w:rsidR="003A3A5A" w:rsidRPr="003A3A5A" w:rsidRDefault="003A3A5A" w:rsidP="003A3A5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00236080" w:rsidRPr="0072090E">
        <w:rPr>
          <w:rFonts w:ascii="Palatino Linotype" w:eastAsia="Calibri" w:hAnsi="Palatino Linotype" w:cs="Tahoma"/>
          <w:b/>
          <w:color w:val="000000"/>
          <w:sz w:val="22"/>
          <w:szCs w:val="22"/>
          <w:lang w:val="es-ES" w:eastAsia="es-MX"/>
        </w:rPr>
        <w:t>Causales de</w:t>
      </w:r>
      <w:r w:rsidR="00236080">
        <w:rPr>
          <w:rFonts w:ascii="Palatino Linotype" w:eastAsia="Calibri" w:hAnsi="Palatino Linotype" w:cs="Tahoma"/>
          <w:b/>
          <w:color w:val="000000"/>
          <w:sz w:val="22"/>
          <w:szCs w:val="22"/>
          <w:lang w:val="es-ES" w:eastAsia="es-MX"/>
        </w:rPr>
        <w:t xml:space="preserve"> improcedencia y sobreseimiento</w:t>
      </w:r>
      <w:r w:rsidRPr="003A3A5A">
        <w:rPr>
          <w:rFonts w:ascii="Palatino Linotype" w:hAnsi="Palatino Linotype" w:cs="Tahoma"/>
          <w:b/>
          <w:sz w:val="22"/>
          <w:szCs w:val="22"/>
          <w:shd w:val="clear" w:color="auto" w:fill="FFFFFF"/>
          <w:lang w:val="es-ES"/>
        </w:rPr>
        <w:t>.</w:t>
      </w:r>
    </w:p>
    <w:p w14:paraId="4BE52A0B" w14:textId="77777777" w:rsidR="003A3A5A" w:rsidRPr="003A3A5A" w:rsidRDefault="003A3A5A" w:rsidP="003A3A5A">
      <w:pPr>
        <w:spacing w:line="360" w:lineRule="auto"/>
        <w:jc w:val="both"/>
        <w:rPr>
          <w:rFonts w:ascii="Palatino Linotype" w:hAnsi="Palatino Linotype" w:cs="Tahoma"/>
          <w:sz w:val="22"/>
          <w:szCs w:val="22"/>
          <w:shd w:val="clear" w:color="auto" w:fill="FFFFFF"/>
          <w:lang w:val="es-ES"/>
        </w:rPr>
      </w:pPr>
    </w:p>
    <w:p w14:paraId="05FD495A" w14:textId="77777777" w:rsidR="00771523" w:rsidRDefault="00771523" w:rsidP="00771523">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F3C295" w14:textId="77777777" w:rsidR="00771523" w:rsidRPr="003A3A5A" w:rsidRDefault="00771523" w:rsidP="00771523">
      <w:pPr>
        <w:spacing w:line="360" w:lineRule="auto"/>
        <w:jc w:val="both"/>
        <w:rPr>
          <w:rFonts w:ascii="Palatino Linotype" w:hAnsi="Palatino Linotype" w:cs="Tahoma"/>
          <w:sz w:val="22"/>
          <w:szCs w:val="22"/>
          <w:shd w:val="clear" w:color="auto" w:fill="FFFFFF"/>
        </w:rPr>
      </w:pPr>
    </w:p>
    <w:p w14:paraId="027CB383" w14:textId="77777777" w:rsidR="00771523" w:rsidRPr="003A3A5A" w:rsidRDefault="00771523" w:rsidP="00771523">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el presente caso, </w:t>
      </w:r>
      <w:r w:rsidRPr="003A3A5A">
        <w:rPr>
          <w:rFonts w:ascii="Palatino Linotype" w:hAnsi="Palatino Linotype" w:cs="Tahoma"/>
          <w:b/>
          <w:bCs/>
          <w:sz w:val="22"/>
          <w:szCs w:val="22"/>
          <w:shd w:val="clear" w:color="auto" w:fill="FFFFFF"/>
        </w:rPr>
        <w:t>no se actualiza ninguna de las causales de improcedencia</w:t>
      </w:r>
      <w:r w:rsidRPr="003A3A5A">
        <w:rPr>
          <w:rFonts w:ascii="Palatino Linotype" w:hAnsi="Palatino Linotype" w:cs="Tahoma"/>
          <w:sz w:val="22"/>
          <w:szCs w:val="22"/>
          <w:shd w:val="clear" w:color="auto" w:fill="FFFFFF"/>
        </w:rPr>
        <w:t xml:space="preserve"> establecidas en el ordenamiento jurídico previamente señalado, toda vez que: el recurso fue presentado </w:t>
      </w:r>
      <w:r w:rsidRPr="003A3A5A">
        <w:rPr>
          <w:rFonts w:ascii="Palatino Linotype" w:hAnsi="Palatino Linotype" w:cs="Tahoma"/>
          <w:sz w:val="22"/>
          <w:szCs w:val="22"/>
          <w:shd w:val="clear" w:color="auto" w:fill="FFFFFF"/>
        </w:rPr>
        <w:lastRenderedPageBreak/>
        <w:t>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4FF52DA" w14:textId="77777777" w:rsidR="00771523" w:rsidRPr="003A3A5A" w:rsidRDefault="00771523" w:rsidP="00771523">
      <w:pPr>
        <w:spacing w:line="360" w:lineRule="auto"/>
        <w:jc w:val="both"/>
        <w:rPr>
          <w:rFonts w:ascii="Palatino Linotype" w:hAnsi="Palatino Linotype" w:cs="Tahoma"/>
          <w:sz w:val="22"/>
          <w:szCs w:val="22"/>
          <w:shd w:val="clear" w:color="auto" w:fill="FFFFFF"/>
        </w:rPr>
      </w:pPr>
    </w:p>
    <w:p w14:paraId="532699AA" w14:textId="02A310E2" w:rsidR="00771523" w:rsidRDefault="00771523" w:rsidP="00771523">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sz w:val="22"/>
          <w:szCs w:val="22"/>
          <w:shd w:val="clear" w:color="auto" w:fill="FFFFFF"/>
        </w:rPr>
        <w:t xml:space="preserve">Asimismo, se actualizan las causales de procedencia del recurso de revisión señalada en el artículo 179, fracción IV, de la Ley en cita, pues la parte Recurrente se inconformó </w:t>
      </w:r>
      <w:r w:rsidRPr="003A3A5A">
        <w:rPr>
          <w:rFonts w:ascii="Palatino Linotype" w:hAnsi="Palatino Linotype" w:cs="Tahoma"/>
          <w:sz w:val="22"/>
          <w:szCs w:val="22"/>
          <w:shd w:val="clear" w:color="auto" w:fill="FFFFFF"/>
          <w:lang w:val="es-ES"/>
        </w:rPr>
        <w:t>con la incompetencia manifestada por el Sujeto Obligado.</w:t>
      </w:r>
    </w:p>
    <w:p w14:paraId="44CB6ED7" w14:textId="77777777" w:rsidR="006C7686" w:rsidRPr="003A3A5A" w:rsidRDefault="006C7686" w:rsidP="00771523">
      <w:pPr>
        <w:spacing w:line="360" w:lineRule="auto"/>
        <w:jc w:val="both"/>
        <w:rPr>
          <w:rFonts w:ascii="Palatino Linotype" w:hAnsi="Palatino Linotype" w:cs="Tahoma"/>
          <w:sz w:val="22"/>
          <w:szCs w:val="22"/>
          <w:shd w:val="clear" w:color="auto" w:fill="FFFFFF"/>
          <w:lang w:val="es-ES"/>
        </w:rPr>
      </w:pPr>
    </w:p>
    <w:p w14:paraId="0AE1E348" w14:textId="77777777" w:rsidR="00771523" w:rsidRPr="003A3A5A" w:rsidRDefault="00771523" w:rsidP="00771523">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b/>
          <w:bCs/>
          <w:sz w:val="22"/>
          <w:szCs w:val="22"/>
          <w:shd w:val="clear" w:color="auto" w:fill="FFFFFF"/>
        </w:rPr>
        <w:t>Causales de sobreseimiento.</w:t>
      </w:r>
    </w:p>
    <w:p w14:paraId="16D8F070" w14:textId="77777777" w:rsidR="00771523" w:rsidRPr="003A3A5A" w:rsidRDefault="00771523" w:rsidP="00771523">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w:t>
      </w:r>
    </w:p>
    <w:p w14:paraId="1B8CC3C5" w14:textId="77777777" w:rsidR="00771523" w:rsidRPr="003A3A5A" w:rsidRDefault="00771523" w:rsidP="00771523">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Por ser de previo y especial pronunciamiento, este Instituto analiza si se actualiza alguna causal de sobreseimiento.</w:t>
      </w:r>
    </w:p>
    <w:p w14:paraId="023F1032" w14:textId="77777777" w:rsidR="00771523" w:rsidRPr="003A3A5A" w:rsidRDefault="00771523" w:rsidP="00771523">
      <w:pPr>
        <w:spacing w:line="360" w:lineRule="auto"/>
        <w:jc w:val="both"/>
        <w:rPr>
          <w:rFonts w:ascii="Palatino Linotype" w:hAnsi="Palatino Linotype" w:cs="Tahoma"/>
          <w:sz w:val="22"/>
          <w:szCs w:val="22"/>
          <w:shd w:val="clear" w:color="auto" w:fill="FFFFFF"/>
        </w:rPr>
      </w:pPr>
    </w:p>
    <w:p w14:paraId="485D0769" w14:textId="0B86CA60" w:rsidR="00771523" w:rsidRDefault="00771523" w:rsidP="00771523">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Pr>
          <w:rFonts w:ascii="Palatino Linotype" w:hAnsi="Palatino Linotype" w:cs="Tahoma"/>
          <w:sz w:val="22"/>
          <w:szCs w:val="22"/>
          <w:shd w:val="clear" w:color="auto" w:fill="FFFFFF"/>
        </w:rPr>
        <w:t>bien, haya quedado sin materia.</w:t>
      </w:r>
    </w:p>
    <w:p w14:paraId="4D0E8B02" w14:textId="77777777" w:rsidR="00771523" w:rsidRPr="00056D2E" w:rsidRDefault="00771523" w:rsidP="00771523">
      <w:pPr>
        <w:spacing w:line="360" w:lineRule="auto"/>
        <w:jc w:val="both"/>
        <w:rPr>
          <w:rFonts w:ascii="Palatino Linotype" w:hAnsi="Palatino Linotype" w:cs="Tahoma"/>
          <w:sz w:val="22"/>
          <w:szCs w:val="22"/>
          <w:shd w:val="clear" w:color="auto" w:fill="FFFFFF"/>
        </w:rPr>
      </w:pPr>
    </w:p>
    <w:p w14:paraId="080FAA7A" w14:textId="2A008327" w:rsidR="00374D97" w:rsidRPr="006C7686" w:rsidRDefault="00771523" w:rsidP="00D17825">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ese orden de ideas, toda vez que no ha quedado por completo sin materia el Recurso de Revisión, se considera procedente entrar al fondo del presente asunto, al no quedar sin materia.</w:t>
      </w:r>
    </w:p>
    <w:p w14:paraId="4AFE22D7" w14:textId="5CD825AD" w:rsidR="003A3A5A" w:rsidRDefault="003A3A5A" w:rsidP="003A3A5A">
      <w:pPr>
        <w:spacing w:line="360" w:lineRule="auto"/>
        <w:jc w:val="both"/>
        <w:rPr>
          <w:rFonts w:ascii="Palatino Linotype" w:hAnsi="Palatino Linotype" w:cs="Tahoma"/>
          <w:b/>
          <w:iCs/>
          <w:sz w:val="22"/>
          <w:szCs w:val="22"/>
          <w:shd w:val="clear" w:color="auto" w:fill="FFFFFF"/>
          <w:lang w:val="es-ES"/>
        </w:rPr>
      </w:pPr>
      <w:r w:rsidRPr="003A3A5A">
        <w:rPr>
          <w:rFonts w:ascii="Palatino Linotype" w:hAnsi="Palatino Linotype" w:cs="Tahoma"/>
          <w:b/>
          <w:iCs/>
          <w:sz w:val="22"/>
          <w:szCs w:val="22"/>
          <w:shd w:val="clear" w:color="auto" w:fill="FFFFFF"/>
          <w:lang w:val="es-ES"/>
        </w:rPr>
        <w:lastRenderedPageBreak/>
        <w:t xml:space="preserve">TERCERO. Determinación de la Controversia. </w:t>
      </w:r>
    </w:p>
    <w:p w14:paraId="6B2A38CF" w14:textId="77777777" w:rsidR="00236080" w:rsidRPr="003A3A5A" w:rsidRDefault="00236080" w:rsidP="003A3A5A">
      <w:pPr>
        <w:spacing w:line="360" w:lineRule="auto"/>
        <w:jc w:val="both"/>
        <w:rPr>
          <w:rFonts w:ascii="Palatino Linotype" w:hAnsi="Palatino Linotype" w:cs="Tahoma"/>
          <w:b/>
          <w:iCs/>
          <w:sz w:val="22"/>
          <w:szCs w:val="22"/>
          <w:shd w:val="clear" w:color="auto" w:fill="FFFFFF"/>
          <w:lang w:val="es-ES"/>
        </w:rPr>
      </w:pPr>
    </w:p>
    <w:p w14:paraId="3C10F83D" w14:textId="25B22381" w:rsidR="00BE048F" w:rsidRDefault="003A3A5A" w:rsidP="00BE048F">
      <w:pPr>
        <w:spacing w:line="360" w:lineRule="auto"/>
        <w:jc w:val="both"/>
        <w:rPr>
          <w:rFonts w:ascii="Palatino Linotype" w:hAnsi="Palatino Linotype" w:cs="Tahoma"/>
          <w:bCs/>
          <w:iCs/>
          <w:sz w:val="22"/>
          <w:szCs w:val="22"/>
          <w:shd w:val="clear" w:color="auto" w:fill="FFFFFF"/>
        </w:rPr>
      </w:pPr>
      <w:r w:rsidRPr="003A3A5A">
        <w:rPr>
          <w:rFonts w:ascii="Palatino Linotype" w:hAnsi="Palatino Linotype" w:cs="Tahoma"/>
          <w:iCs/>
          <w:sz w:val="22"/>
          <w:szCs w:val="22"/>
          <w:shd w:val="clear" w:color="auto" w:fill="FFFFFF"/>
          <w:lang w:val="es-ES"/>
        </w:rPr>
        <w:t>Una vez realizado el estudio de las constancias que integran el expediente en que se actúa,</w:t>
      </w:r>
      <w:r w:rsidR="005367AE">
        <w:rPr>
          <w:rFonts w:ascii="Palatino Linotype" w:hAnsi="Palatino Linotype" w:cs="Tahoma"/>
          <w:iCs/>
          <w:sz w:val="22"/>
          <w:szCs w:val="22"/>
          <w:shd w:val="clear" w:color="auto" w:fill="FFFFFF"/>
          <w:lang w:val="es-ES"/>
        </w:rPr>
        <w:t xml:space="preserve"> se desprende que el Particular</w:t>
      </w:r>
      <w:r w:rsidRPr="003A3A5A">
        <w:rPr>
          <w:rFonts w:ascii="Palatino Linotype" w:hAnsi="Palatino Linotype" w:cs="Tahoma"/>
          <w:iCs/>
          <w:sz w:val="22"/>
          <w:szCs w:val="22"/>
          <w:shd w:val="clear" w:color="auto" w:fill="FFFFFF"/>
          <w:lang w:val="es-ES"/>
        </w:rPr>
        <w:t xml:space="preserve"> solicitó </w:t>
      </w:r>
      <w:r w:rsidR="005367AE">
        <w:rPr>
          <w:rFonts w:ascii="Palatino Linotype" w:hAnsi="Palatino Linotype" w:cs="Tahoma"/>
          <w:bCs/>
          <w:iCs/>
          <w:sz w:val="22"/>
          <w:szCs w:val="22"/>
          <w:shd w:val="clear" w:color="auto" w:fill="FFFFFF"/>
        </w:rPr>
        <w:t xml:space="preserve">del Ayuntamiento de </w:t>
      </w:r>
      <w:r w:rsidR="00771523">
        <w:rPr>
          <w:rFonts w:ascii="Palatino Linotype" w:hAnsi="Palatino Linotype" w:cs="Tahoma"/>
          <w:bCs/>
          <w:iCs/>
          <w:sz w:val="22"/>
          <w:szCs w:val="22"/>
          <w:shd w:val="clear" w:color="auto" w:fill="FFFFFF"/>
        </w:rPr>
        <w:t>Cuautitlán</w:t>
      </w:r>
      <w:r w:rsidR="00EB1D0D">
        <w:rPr>
          <w:rFonts w:ascii="Palatino Linotype" w:hAnsi="Palatino Linotype" w:cs="Tahoma"/>
          <w:bCs/>
          <w:iCs/>
          <w:sz w:val="22"/>
          <w:szCs w:val="22"/>
          <w:shd w:val="clear" w:color="auto" w:fill="FFFFFF"/>
        </w:rPr>
        <w:t xml:space="preserve">, correspondiente al ejercicio 2020, </w:t>
      </w:r>
      <w:r w:rsidR="00BE048F">
        <w:rPr>
          <w:rFonts w:ascii="Palatino Linotype" w:hAnsi="Palatino Linotype" w:cs="Tahoma"/>
          <w:bCs/>
          <w:iCs/>
          <w:sz w:val="22"/>
          <w:szCs w:val="22"/>
          <w:shd w:val="clear" w:color="auto" w:fill="FFFFFF"/>
        </w:rPr>
        <w:t xml:space="preserve">lo siguiente: </w:t>
      </w:r>
    </w:p>
    <w:p w14:paraId="631DF4D1" w14:textId="214AB676" w:rsidR="0056271B" w:rsidRDefault="0056271B" w:rsidP="00BE048F">
      <w:pPr>
        <w:spacing w:line="360" w:lineRule="auto"/>
        <w:jc w:val="both"/>
        <w:rPr>
          <w:rFonts w:ascii="Palatino Linotype" w:hAnsi="Palatino Linotype" w:cs="Tahoma"/>
          <w:bCs/>
          <w:iCs/>
          <w:sz w:val="22"/>
          <w:szCs w:val="22"/>
          <w:shd w:val="clear" w:color="auto" w:fill="FFFFFF"/>
        </w:rPr>
      </w:pPr>
    </w:p>
    <w:p w14:paraId="4A468344" w14:textId="5349ACD3" w:rsidR="0056271B" w:rsidRDefault="00EB1D0D" w:rsidP="00282E6A">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Número de Recursos de Revisión con</w:t>
      </w:r>
      <w:r w:rsidR="00F1562B">
        <w:rPr>
          <w:rFonts w:ascii="Palatino Linotype" w:hAnsi="Palatino Linotype" w:cs="Tahoma"/>
          <w:bCs/>
          <w:iCs/>
          <w:szCs w:val="22"/>
          <w:shd w:val="clear" w:color="auto" w:fill="FFFFFF"/>
        </w:rPr>
        <w:t xml:space="preserve"> los que cuenta el Ayuntamiento</w:t>
      </w:r>
      <w:r>
        <w:rPr>
          <w:rFonts w:ascii="Palatino Linotype" w:hAnsi="Palatino Linotype" w:cs="Tahoma"/>
          <w:bCs/>
          <w:iCs/>
          <w:szCs w:val="22"/>
          <w:shd w:val="clear" w:color="auto" w:fill="FFFFFF"/>
        </w:rPr>
        <w:t xml:space="preserve"> </w:t>
      </w:r>
    </w:p>
    <w:p w14:paraId="2EBE5EB2" w14:textId="58F5A479" w:rsidR="00EB1D0D" w:rsidRDefault="00EB1D0D" w:rsidP="00282E6A">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Número de Acuerdos de Incumplimiento co</w:t>
      </w:r>
      <w:r w:rsidR="00F1562B">
        <w:rPr>
          <w:rFonts w:ascii="Palatino Linotype" w:hAnsi="Palatino Linotype" w:cs="Tahoma"/>
          <w:bCs/>
          <w:iCs/>
          <w:szCs w:val="22"/>
          <w:shd w:val="clear" w:color="auto" w:fill="FFFFFF"/>
        </w:rPr>
        <w:t>n lo que cuenta el Ayuntamiento</w:t>
      </w:r>
    </w:p>
    <w:p w14:paraId="5E409DB2" w14:textId="4FFDE30A" w:rsidR="00EB1D0D" w:rsidRDefault="00EB1D0D" w:rsidP="00EB1D0D">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Número de capacitaciones en materia de Transparencia </w:t>
      </w:r>
      <w:r w:rsidR="00F1562B">
        <w:rPr>
          <w:rFonts w:ascii="Palatino Linotype" w:hAnsi="Palatino Linotype" w:cs="Tahoma"/>
          <w:bCs/>
          <w:iCs/>
          <w:szCs w:val="22"/>
          <w:shd w:val="clear" w:color="auto" w:fill="FFFFFF"/>
        </w:rPr>
        <w:t>impartidas por el Ayuntamiento</w:t>
      </w:r>
    </w:p>
    <w:p w14:paraId="04767670" w14:textId="24351E47" w:rsidR="00EB1D0D" w:rsidRDefault="00EB1D0D" w:rsidP="00EB1D0D">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Número de reuniones del Comité de Transparencia </w:t>
      </w:r>
    </w:p>
    <w:p w14:paraId="05355FBF" w14:textId="451A27D9" w:rsidR="00EB1D0D" w:rsidRDefault="00EB1D0D" w:rsidP="00EB1D0D">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Número de acuerdos de clasificación de información </w:t>
      </w:r>
    </w:p>
    <w:p w14:paraId="7B4A93D3" w14:textId="41BC6F8A" w:rsidR="00BE048F" w:rsidRDefault="00EB1D0D" w:rsidP="00BE048F">
      <w:pPr>
        <w:pStyle w:val="Prrafodelista"/>
        <w:numPr>
          <w:ilvl w:val="0"/>
          <w:numId w:val="6"/>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Avisos de privacidad por área simplificado e integral</w:t>
      </w:r>
    </w:p>
    <w:p w14:paraId="750FD965" w14:textId="2719E3DF" w:rsidR="00A14EC0" w:rsidRDefault="00A14EC0" w:rsidP="00A14EC0">
      <w:pPr>
        <w:spacing w:line="360" w:lineRule="auto"/>
        <w:jc w:val="both"/>
        <w:rPr>
          <w:rFonts w:ascii="Palatino Linotype" w:hAnsi="Palatino Linotype" w:cs="Tahoma"/>
          <w:bCs/>
          <w:iCs/>
          <w:szCs w:val="22"/>
          <w:shd w:val="clear" w:color="auto" w:fill="FFFFFF"/>
        </w:rPr>
      </w:pPr>
    </w:p>
    <w:p w14:paraId="2747A719" w14:textId="7188A495" w:rsidR="00A14EC0" w:rsidRPr="006C7686" w:rsidRDefault="00A14EC0" w:rsidP="00A14EC0">
      <w:pPr>
        <w:spacing w:line="360" w:lineRule="auto"/>
        <w:jc w:val="both"/>
        <w:rPr>
          <w:rFonts w:ascii="Palatino Linotype" w:hAnsi="Palatino Linotype" w:cs="Tahoma"/>
          <w:bCs/>
          <w:iCs/>
          <w:sz w:val="22"/>
          <w:szCs w:val="22"/>
          <w:shd w:val="clear" w:color="auto" w:fill="FFFFFF"/>
        </w:rPr>
      </w:pPr>
      <w:r w:rsidRPr="006C7686">
        <w:rPr>
          <w:rFonts w:ascii="Palatino Linotype" w:hAnsi="Palatino Linotype" w:cs="Tahoma"/>
          <w:bCs/>
          <w:iCs/>
          <w:sz w:val="22"/>
          <w:szCs w:val="22"/>
          <w:shd w:val="clear" w:color="auto" w:fill="FFFFFF"/>
        </w:rPr>
        <w:t xml:space="preserve">De todo lo anterior, es necesario precisar que el Particular solicito prueba documental. </w:t>
      </w:r>
    </w:p>
    <w:p w14:paraId="3525DDAE" w14:textId="77777777" w:rsidR="00D92ACE" w:rsidRPr="00D92ACE" w:rsidRDefault="00D92ACE" w:rsidP="00D92ACE">
      <w:pPr>
        <w:spacing w:line="360" w:lineRule="auto"/>
        <w:ind w:left="360"/>
        <w:jc w:val="both"/>
        <w:rPr>
          <w:rFonts w:ascii="Palatino Linotype" w:hAnsi="Palatino Linotype" w:cs="Tahoma"/>
          <w:bCs/>
          <w:iCs/>
          <w:szCs w:val="22"/>
          <w:shd w:val="clear" w:color="auto" w:fill="FFFFFF"/>
        </w:rPr>
      </w:pPr>
    </w:p>
    <w:p w14:paraId="3CB88B07" w14:textId="24097D44" w:rsidR="00DA0D92" w:rsidRPr="00294BDD" w:rsidRDefault="00DA0D92" w:rsidP="00DA0D92">
      <w:pPr>
        <w:spacing w:line="360" w:lineRule="auto"/>
        <w:jc w:val="both"/>
        <w:rPr>
          <w:rFonts w:ascii="Palatino Linotype" w:hAnsi="Palatino Linotype" w:cs="Tahoma"/>
          <w:bCs/>
          <w:iCs/>
          <w:sz w:val="22"/>
          <w:szCs w:val="22"/>
          <w:shd w:val="clear" w:color="auto" w:fill="FFFFFF"/>
        </w:rPr>
      </w:pPr>
      <w:r w:rsidRPr="00294BDD">
        <w:rPr>
          <w:rFonts w:ascii="Palatino Linotype" w:hAnsi="Palatino Linotype" w:cs="Tahoma"/>
          <w:bCs/>
          <w:iCs/>
          <w:sz w:val="22"/>
          <w:szCs w:val="22"/>
          <w:shd w:val="clear" w:color="auto" w:fill="FFFFFF"/>
        </w:rPr>
        <w:t xml:space="preserve">En respuesta, </w:t>
      </w:r>
      <w:r w:rsidR="00527D6F">
        <w:rPr>
          <w:rFonts w:ascii="Palatino Linotype" w:hAnsi="Palatino Linotype" w:cs="Tahoma"/>
          <w:bCs/>
          <w:iCs/>
          <w:sz w:val="22"/>
          <w:szCs w:val="22"/>
          <w:shd w:val="clear" w:color="auto" w:fill="FFFFFF"/>
        </w:rPr>
        <w:t>e</w:t>
      </w:r>
      <w:r w:rsidR="00527D6F" w:rsidRPr="008F37AD">
        <w:rPr>
          <w:rFonts w:ascii="Palatino Linotype" w:hAnsi="Palatino Linotype" w:cs="Tahoma"/>
          <w:bCs/>
          <w:sz w:val="22"/>
          <w:szCs w:val="22"/>
        </w:rPr>
        <w:t xml:space="preserve">l </w:t>
      </w:r>
      <w:r w:rsidR="005367AE">
        <w:rPr>
          <w:rFonts w:ascii="Palatino Linotype" w:hAnsi="Palatino Linotype" w:cs="Tahoma"/>
          <w:bCs/>
          <w:sz w:val="22"/>
          <w:szCs w:val="22"/>
        </w:rPr>
        <w:t xml:space="preserve">Sujeto </w:t>
      </w:r>
      <w:r w:rsidR="00B97875">
        <w:rPr>
          <w:rFonts w:ascii="Palatino Linotype" w:hAnsi="Palatino Linotype" w:cs="Tahoma"/>
          <w:bCs/>
          <w:sz w:val="22"/>
          <w:szCs w:val="22"/>
        </w:rPr>
        <w:t>Obligado</w:t>
      </w:r>
      <w:r w:rsidR="0072059E">
        <w:rPr>
          <w:rFonts w:ascii="Palatino Linotype" w:hAnsi="Palatino Linotype" w:cs="Tahoma"/>
          <w:bCs/>
          <w:iCs/>
          <w:sz w:val="22"/>
          <w:szCs w:val="22"/>
          <w:shd w:val="clear" w:color="auto" w:fill="FFFFFF"/>
        </w:rPr>
        <w:t xml:space="preserve"> </w:t>
      </w:r>
      <w:r w:rsidR="00D92ACE">
        <w:rPr>
          <w:rFonts w:ascii="Palatino Linotype" w:hAnsi="Palatino Linotype" w:cs="Tahoma"/>
          <w:bCs/>
          <w:iCs/>
          <w:sz w:val="22"/>
          <w:szCs w:val="22"/>
          <w:shd w:val="clear" w:color="auto" w:fill="FFFFFF"/>
        </w:rPr>
        <w:t>adjuntó un documento</w:t>
      </w:r>
      <w:r w:rsidR="00A14EC0">
        <w:rPr>
          <w:rFonts w:ascii="Palatino Linotype" w:hAnsi="Palatino Linotype" w:cs="Tahoma"/>
          <w:bCs/>
          <w:iCs/>
          <w:sz w:val="22"/>
          <w:szCs w:val="22"/>
          <w:shd w:val="clear" w:color="auto" w:fill="FFFFFF"/>
        </w:rPr>
        <w:t xml:space="preserve"> en formato Word,</w:t>
      </w:r>
      <w:r w:rsidR="00D92ACE">
        <w:rPr>
          <w:rFonts w:ascii="Palatino Linotype" w:hAnsi="Palatino Linotype" w:cs="Tahoma"/>
          <w:bCs/>
          <w:iCs/>
          <w:sz w:val="22"/>
          <w:szCs w:val="22"/>
          <w:shd w:val="clear" w:color="auto" w:fill="FFFFFF"/>
        </w:rPr>
        <w:t xml:space="preserve"> por medio del cual da a conocer el número total </w:t>
      </w:r>
      <w:r w:rsidR="006C7686">
        <w:rPr>
          <w:rFonts w:ascii="Palatino Linotype" w:hAnsi="Palatino Linotype" w:cs="Tahoma"/>
          <w:bCs/>
          <w:iCs/>
          <w:sz w:val="22"/>
          <w:szCs w:val="22"/>
          <w:shd w:val="clear" w:color="auto" w:fill="FFFFFF"/>
        </w:rPr>
        <w:t>existente de</w:t>
      </w:r>
      <w:r w:rsidR="00D92ACE">
        <w:rPr>
          <w:rFonts w:ascii="Palatino Linotype" w:hAnsi="Palatino Linotype" w:cs="Tahoma"/>
          <w:bCs/>
          <w:iCs/>
          <w:sz w:val="22"/>
          <w:szCs w:val="22"/>
          <w:shd w:val="clear" w:color="auto" w:fill="FFFFFF"/>
        </w:rPr>
        <w:t xml:space="preserve"> cada uno de los puntos solicitados por el Particular. </w:t>
      </w:r>
    </w:p>
    <w:p w14:paraId="0EBA5593" w14:textId="77777777" w:rsidR="00DA0D92" w:rsidRPr="00294BDD" w:rsidRDefault="00DA0D92" w:rsidP="00DA0D92">
      <w:pPr>
        <w:spacing w:line="360" w:lineRule="auto"/>
        <w:jc w:val="both"/>
        <w:rPr>
          <w:rFonts w:ascii="Palatino Linotype" w:hAnsi="Palatino Linotype" w:cs="Tahoma"/>
          <w:bCs/>
          <w:iCs/>
          <w:sz w:val="22"/>
          <w:szCs w:val="22"/>
          <w:shd w:val="clear" w:color="auto" w:fill="FFFFFF"/>
        </w:rPr>
      </w:pPr>
    </w:p>
    <w:p w14:paraId="1D71AD90" w14:textId="36DE3C59" w:rsidR="00DA0D92" w:rsidRPr="00D92ACE" w:rsidRDefault="00816B1B" w:rsidP="00DA0D92">
      <w:pPr>
        <w:spacing w:line="360" w:lineRule="auto"/>
        <w:jc w:val="both"/>
        <w:rPr>
          <w:rFonts w:ascii="Palatino Linotype" w:hAnsi="Palatino Linotype" w:cs="Tahoma"/>
          <w:bCs/>
          <w:iCs/>
          <w:sz w:val="22"/>
          <w:szCs w:val="22"/>
          <w:shd w:val="clear" w:color="auto" w:fill="FFFFFF"/>
        </w:rPr>
      </w:pPr>
      <w:r>
        <w:rPr>
          <w:rFonts w:ascii="Palatino Linotype" w:hAnsi="Palatino Linotype" w:cs="Tahoma"/>
          <w:bCs/>
          <w:iCs/>
          <w:sz w:val="22"/>
          <w:szCs w:val="22"/>
          <w:shd w:val="clear" w:color="auto" w:fill="FFFFFF"/>
        </w:rPr>
        <w:t>Inconforme</w:t>
      </w:r>
      <w:r w:rsidR="00DA0D92" w:rsidRPr="00294BDD">
        <w:rPr>
          <w:rFonts w:ascii="Palatino Linotype" w:hAnsi="Palatino Linotype" w:cs="Tahoma"/>
          <w:bCs/>
          <w:iCs/>
          <w:sz w:val="22"/>
          <w:szCs w:val="22"/>
          <w:shd w:val="clear" w:color="auto" w:fill="FFFFFF"/>
        </w:rPr>
        <w:t xml:space="preserve"> con lo anterior, el Solicitante interpuso Recurso de Revisión, en donde s</w:t>
      </w:r>
      <w:r w:rsidR="00C61A98">
        <w:rPr>
          <w:rFonts w:ascii="Palatino Linotype" w:hAnsi="Palatino Linotype" w:cs="Tahoma"/>
          <w:bCs/>
          <w:iCs/>
          <w:sz w:val="22"/>
          <w:szCs w:val="22"/>
          <w:shd w:val="clear" w:color="auto" w:fill="FFFFFF"/>
        </w:rPr>
        <w:t xml:space="preserve">e agravió </w:t>
      </w:r>
      <w:r w:rsidR="006E43F3">
        <w:rPr>
          <w:rFonts w:ascii="Palatino Linotype" w:hAnsi="Palatino Linotype" w:cs="Tahoma"/>
          <w:bCs/>
          <w:iCs/>
          <w:sz w:val="22"/>
          <w:szCs w:val="22"/>
          <w:shd w:val="clear" w:color="auto" w:fill="FFFFFF"/>
        </w:rPr>
        <w:t>en</w:t>
      </w:r>
      <w:r w:rsidR="0072059E">
        <w:rPr>
          <w:rFonts w:ascii="Palatino Linotype" w:hAnsi="Palatino Linotype" w:cs="Tahoma"/>
          <w:bCs/>
          <w:iCs/>
          <w:sz w:val="22"/>
          <w:szCs w:val="22"/>
          <w:shd w:val="clear" w:color="auto" w:fill="FFFFFF"/>
        </w:rPr>
        <w:t xml:space="preserve"> virtud que aduce que </w:t>
      </w:r>
      <w:r w:rsidR="00D92ACE">
        <w:rPr>
          <w:rFonts w:ascii="Palatino Linotype" w:hAnsi="Palatino Linotype" w:cs="Tahoma"/>
          <w:bCs/>
          <w:iCs/>
          <w:sz w:val="22"/>
          <w:szCs w:val="22"/>
          <w:shd w:val="clear" w:color="auto" w:fill="FFFFFF"/>
        </w:rPr>
        <w:t xml:space="preserve">la respuesta del Sujeto Obligado carece de legalidad, toda vez que el documento </w:t>
      </w:r>
      <w:r w:rsidR="006C7686">
        <w:rPr>
          <w:rFonts w:ascii="Palatino Linotype" w:hAnsi="Palatino Linotype" w:cs="Tahoma"/>
          <w:bCs/>
          <w:iCs/>
          <w:sz w:val="22"/>
          <w:szCs w:val="22"/>
          <w:shd w:val="clear" w:color="auto" w:fill="FFFFFF"/>
        </w:rPr>
        <w:t>no se encuentra</w:t>
      </w:r>
      <w:r w:rsidR="00D92ACE" w:rsidRPr="00D92ACE">
        <w:rPr>
          <w:rFonts w:ascii="Palatino Linotype" w:hAnsi="Palatino Linotype" w:cs="Tahoma"/>
          <w:bCs/>
          <w:iCs/>
          <w:sz w:val="22"/>
          <w:szCs w:val="22"/>
          <w:shd w:val="clear" w:color="auto" w:fill="FFFFFF"/>
        </w:rPr>
        <w:t xml:space="preserve"> </w:t>
      </w:r>
      <w:r w:rsidR="006C7686">
        <w:rPr>
          <w:rFonts w:ascii="Palatino Linotype" w:hAnsi="Palatino Linotype" w:cs="Tahoma"/>
          <w:bCs/>
          <w:iCs/>
          <w:sz w:val="22"/>
          <w:szCs w:val="22"/>
          <w:shd w:val="clear" w:color="auto" w:fill="FFFFFF"/>
        </w:rPr>
        <w:t>firmado</w:t>
      </w:r>
      <w:r w:rsidR="00D92ACE" w:rsidRPr="00D92ACE">
        <w:rPr>
          <w:rFonts w:ascii="Palatino Linotype" w:hAnsi="Palatino Linotype" w:cs="Tahoma"/>
          <w:bCs/>
          <w:iCs/>
          <w:sz w:val="22"/>
          <w:szCs w:val="22"/>
          <w:shd w:val="clear" w:color="auto" w:fill="FFFFFF"/>
        </w:rPr>
        <w:t xml:space="preserve"> y no se adjunta documental que de soporte</w:t>
      </w:r>
      <w:r w:rsidR="006C7686">
        <w:rPr>
          <w:rFonts w:ascii="Palatino Linotype" w:hAnsi="Palatino Linotype" w:cs="Tahoma"/>
          <w:bCs/>
          <w:iCs/>
          <w:sz w:val="22"/>
          <w:szCs w:val="22"/>
          <w:shd w:val="clear" w:color="auto" w:fill="FFFFFF"/>
        </w:rPr>
        <w:t xml:space="preserve"> de lo requerido</w:t>
      </w:r>
      <w:r w:rsidR="00B14638" w:rsidRPr="00D92ACE">
        <w:rPr>
          <w:rFonts w:ascii="Palatino Linotype" w:hAnsi="Palatino Linotype" w:cs="Tahoma"/>
          <w:bCs/>
          <w:iCs/>
          <w:sz w:val="22"/>
          <w:szCs w:val="22"/>
          <w:shd w:val="clear" w:color="auto" w:fill="FFFFFF"/>
        </w:rPr>
        <w:t>,</w:t>
      </w:r>
      <w:r w:rsidR="00DA0D92" w:rsidRPr="00D92ACE">
        <w:rPr>
          <w:rFonts w:ascii="Palatino Linotype" w:hAnsi="Palatino Linotype" w:cs="Tahoma"/>
          <w:bCs/>
          <w:iCs/>
          <w:sz w:val="22"/>
          <w:szCs w:val="22"/>
          <w:shd w:val="clear" w:color="auto" w:fill="FFFFFF"/>
        </w:rPr>
        <w:t xml:space="preserve"> por lo que en el caso en particular se actualiza la causal de procedencia del artículo 179 fracción </w:t>
      </w:r>
      <w:r w:rsidR="00D92ACE" w:rsidRPr="00D92ACE">
        <w:rPr>
          <w:rFonts w:ascii="Palatino Linotype" w:hAnsi="Palatino Linotype" w:cs="Tahoma"/>
          <w:bCs/>
          <w:iCs/>
          <w:sz w:val="22"/>
          <w:szCs w:val="22"/>
          <w:shd w:val="clear" w:color="auto" w:fill="FFFFFF"/>
        </w:rPr>
        <w:t>X</w:t>
      </w:r>
      <w:r w:rsidR="0072059E" w:rsidRPr="00D92ACE">
        <w:rPr>
          <w:rFonts w:ascii="Palatino Linotype" w:hAnsi="Palatino Linotype" w:cs="Tahoma"/>
          <w:bCs/>
          <w:iCs/>
          <w:sz w:val="22"/>
          <w:szCs w:val="22"/>
          <w:shd w:val="clear" w:color="auto" w:fill="FFFFFF"/>
        </w:rPr>
        <w:t>III</w:t>
      </w:r>
      <w:r w:rsidR="00DA0D92" w:rsidRPr="00D92ACE">
        <w:rPr>
          <w:rFonts w:ascii="Palatino Linotype" w:hAnsi="Palatino Linotype" w:cs="Tahoma"/>
          <w:bCs/>
          <w:iCs/>
          <w:sz w:val="22"/>
          <w:szCs w:val="22"/>
          <w:shd w:val="clear" w:color="auto" w:fill="FFFFFF"/>
        </w:rPr>
        <w:t xml:space="preserve">, </w:t>
      </w:r>
      <w:r w:rsidR="00D92ACE" w:rsidRPr="00D92ACE">
        <w:rPr>
          <w:rFonts w:ascii="Palatino Linotype" w:hAnsi="Palatino Linotype" w:cs="Tahoma"/>
          <w:bCs/>
          <w:iCs/>
          <w:sz w:val="22"/>
          <w:szCs w:val="22"/>
          <w:shd w:val="clear" w:color="auto" w:fill="FFFFFF"/>
        </w:rPr>
        <w:t>la cual versa en</w:t>
      </w:r>
      <w:r w:rsidR="00190600" w:rsidRPr="00D92ACE">
        <w:rPr>
          <w:rFonts w:ascii="Palatino Linotype" w:hAnsi="Palatino Linotype" w:cs="Tahoma"/>
          <w:bCs/>
          <w:iCs/>
          <w:sz w:val="22"/>
          <w:szCs w:val="22"/>
          <w:shd w:val="clear" w:color="auto" w:fill="FFFFFF"/>
        </w:rPr>
        <w:t xml:space="preserve"> </w:t>
      </w:r>
      <w:r w:rsidR="00D92ACE" w:rsidRPr="00D92ACE">
        <w:rPr>
          <w:rFonts w:ascii="Palatino Linotype" w:hAnsi="Palatino Linotype"/>
          <w:sz w:val="22"/>
          <w:szCs w:val="22"/>
        </w:rPr>
        <w:t>la falta, deficiencia o insuficiencia de la fundamentación</w:t>
      </w:r>
      <w:r w:rsidR="00D92ACE">
        <w:rPr>
          <w:rFonts w:ascii="Palatino Linotype" w:hAnsi="Palatino Linotype"/>
          <w:sz w:val="22"/>
          <w:szCs w:val="22"/>
        </w:rPr>
        <w:t xml:space="preserve"> y/o motivación en la respuesta</w:t>
      </w:r>
      <w:r w:rsidR="00E47E2E" w:rsidRPr="00D92ACE">
        <w:rPr>
          <w:rFonts w:ascii="Palatino Linotype" w:hAnsi="Palatino Linotype" w:cs="Tahoma"/>
          <w:bCs/>
          <w:iCs/>
          <w:sz w:val="22"/>
          <w:szCs w:val="22"/>
          <w:shd w:val="clear" w:color="auto" w:fill="FFFFFF"/>
        </w:rPr>
        <w:t xml:space="preserve">. </w:t>
      </w:r>
    </w:p>
    <w:p w14:paraId="2D1C39E4" w14:textId="77777777" w:rsidR="00DA0D92" w:rsidRDefault="00DA0D92" w:rsidP="00DA0D92">
      <w:pPr>
        <w:spacing w:line="360" w:lineRule="auto"/>
        <w:jc w:val="both"/>
        <w:rPr>
          <w:rFonts w:ascii="Palatino Linotype" w:hAnsi="Palatino Linotype" w:cs="Tahoma"/>
          <w:iCs/>
          <w:sz w:val="22"/>
          <w:szCs w:val="22"/>
          <w:shd w:val="clear" w:color="auto" w:fill="FFFFFF"/>
          <w:lang w:val="es-ES"/>
        </w:rPr>
      </w:pPr>
    </w:p>
    <w:p w14:paraId="2EE5ABBB" w14:textId="3F933590" w:rsidR="00DA0D92" w:rsidRDefault="00DA0D92" w:rsidP="00DA0D92">
      <w:pPr>
        <w:spacing w:line="360" w:lineRule="auto"/>
        <w:jc w:val="both"/>
        <w:rPr>
          <w:rFonts w:ascii="Palatino Linotype" w:hAnsi="Palatino Linotype" w:cs="Tahoma"/>
          <w:bCs/>
          <w:sz w:val="22"/>
          <w:szCs w:val="22"/>
          <w:shd w:val="clear" w:color="auto" w:fill="FFFFFF"/>
        </w:rPr>
      </w:pPr>
      <w:r w:rsidRPr="003A3A5A">
        <w:rPr>
          <w:rFonts w:ascii="Palatino Linotype" w:hAnsi="Palatino Linotype" w:cs="Tahoma"/>
          <w:sz w:val="22"/>
          <w:szCs w:val="22"/>
          <w:shd w:val="clear" w:color="auto" w:fill="FFFFFF"/>
          <w:lang w:val="es-ES"/>
        </w:rPr>
        <w:lastRenderedPageBreak/>
        <w:t xml:space="preserve">Lo anterior, se desprende de las documentales que obran en el expediente de referencia, materia de la presente resolución, consistentes en: la solicitud de acceso a la información con número de folio </w:t>
      </w:r>
      <w:r w:rsidR="00D92ACE" w:rsidRPr="00D92ACE">
        <w:rPr>
          <w:rFonts w:ascii="Palatino Linotype" w:hAnsi="Palatino Linotype" w:cs="Tahoma"/>
          <w:bCs/>
          <w:sz w:val="22"/>
          <w:szCs w:val="22"/>
          <w:shd w:val="clear" w:color="auto" w:fill="FFFFFF"/>
        </w:rPr>
        <w:t>00475/CUAUTIT/IP/2020</w:t>
      </w:r>
      <w:r w:rsidRPr="003A3A5A">
        <w:rPr>
          <w:rFonts w:ascii="Palatino Linotype" w:hAnsi="Palatino Linotype" w:cs="Tahoma"/>
          <w:bCs/>
          <w:sz w:val="22"/>
          <w:szCs w:val="22"/>
          <w:shd w:val="clear" w:color="auto" w:fill="FFFFFF"/>
        </w:rPr>
        <w:t>; l</w:t>
      </w:r>
      <w:r w:rsidR="00527D6F">
        <w:rPr>
          <w:rFonts w:ascii="Palatino Linotype" w:hAnsi="Palatino Linotype" w:cs="Tahoma"/>
          <w:bCs/>
          <w:sz w:val="22"/>
          <w:szCs w:val="22"/>
          <w:shd w:val="clear" w:color="auto" w:fill="FFFFFF"/>
        </w:rPr>
        <w:t xml:space="preserve">a respuesta proporcionada por </w:t>
      </w:r>
      <w:r w:rsidR="00E47E2E">
        <w:rPr>
          <w:rFonts w:ascii="Palatino Linotype" w:hAnsi="Palatino Linotype" w:cs="Tahoma"/>
          <w:bCs/>
          <w:sz w:val="22"/>
          <w:szCs w:val="22"/>
          <w:shd w:val="clear" w:color="auto" w:fill="FFFFFF"/>
        </w:rPr>
        <w:t xml:space="preserve">el Ayuntamiento de </w:t>
      </w:r>
      <w:r w:rsidR="00D92ACE">
        <w:rPr>
          <w:rFonts w:ascii="Palatino Linotype" w:hAnsi="Palatino Linotype" w:cs="Tahoma"/>
          <w:bCs/>
          <w:sz w:val="22"/>
          <w:szCs w:val="22"/>
          <w:shd w:val="clear" w:color="auto" w:fill="FFFFFF"/>
        </w:rPr>
        <w:t>Cuautitlán</w:t>
      </w:r>
      <w:r w:rsidR="00816B1B">
        <w:rPr>
          <w:rFonts w:ascii="Palatino Linotype" w:hAnsi="Palatino Linotype" w:cs="Tahoma"/>
          <w:bCs/>
          <w:sz w:val="22"/>
          <w:szCs w:val="22"/>
          <w:shd w:val="clear" w:color="auto" w:fill="FFFFFF"/>
        </w:rPr>
        <w:t>,</w:t>
      </w:r>
      <w:r>
        <w:rPr>
          <w:rFonts w:ascii="Palatino Linotype" w:hAnsi="Palatino Linotype" w:cs="Tahoma"/>
          <w:bCs/>
          <w:sz w:val="22"/>
          <w:szCs w:val="22"/>
          <w:shd w:val="clear" w:color="auto" w:fill="FFFFFF"/>
        </w:rPr>
        <w:t xml:space="preserve"> </w:t>
      </w:r>
      <w:r w:rsidR="00D92ACE">
        <w:rPr>
          <w:rFonts w:ascii="Palatino Linotype" w:hAnsi="Palatino Linotype" w:cs="Tahoma"/>
          <w:bCs/>
          <w:sz w:val="22"/>
          <w:szCs w:val="22"/>
          <w:shd w:val="clear" w:color="auto" w:fill="FFFFFF"/>
        </w:rPr>
        <w:t xml:space="preserve">y </w:t>
      </w:r>
      <w:r w:rsidRPr="003A3A5A">
        <w:rPr>
          <w:rFonts w:ascii="Palatino Linotype" w:hAnsi="Palatino Linotype" w:cs="Tahoma"/>
          <w:bCs/>
          <w:sz w:val="22"/>
          <w:szCs w:val="22"/>
          <w:shd w:val="clear" w:color="auto" w:fill="FFFFFF"/>
        </w:rPr>
        <w:t xml:space="preserve">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14:paraId="2136FFAE" w14:textId="77777777" w:rsidR="001C38D5" w:rsidRPr="003A3A5A" w:rsidRDefault="001C38D5" w:rsidP="00DA0D92">
      <w:pPr>
        <w:spacing w:line="360" w:lineRule="auto"/>
        <w:jc w:val="both"/>
        <w:rPr>
          <w:rFonts w:ascii="Palatino Linotype" w:hAnsi="Palatino Linotype" w:cs="Tahoma"/>
          <w:bCs/>
          <w:sz w:val="22"/>
          <w:szCs w:val="22"/>
          <w:shd w:val="clear" w:color="auto" w:fill="FFFFFF"/>
        </w:rPr>
      </w:pPr>
    </w:p>
    <w:p w14:paraId="5253758E" w14:textId="1BDA8EE0" w:rsidR="00056D2E" w:rsidRDefault="00DA0D92" w:rsidP="00DA0D92">
      <w:pPr>
        <w:spacing w:line="360" w:lineRule="auto"/>
        <w:jc w:val="both"/>
        <w:rPr>
          <w:rFonts w:ascii="Palatino Linotype" w:hAnsi="Palatino Linotype" w:cs="Tahoma"/>
          <w:b/>
          <w:sz w:val="22"/>
          <w:szCs w:val="22"/>
          <w:shd w:val="clear" w:color="auto" w:fill="FFFFFF"/>
        </w:rPr>
      </w:pPr>
      <w:r>
        <w:rPr>
          <w:rFonts w:ascii="Palatino Linotype" w:hAnsi="Palatino Linotype" w:cs="Tahoma"/>
          <w:sz w:val="22"/>
          <w:szCs w:val="22"/>
          <w:shd w:val="clear" w:color="auto" w:fill="FFFFFF"/>
        </w:rPr>
        <w:t xml:space="preserve"> </w:t>
      </w:r>
      <w:r w:rsidRPr="00FF0A9B">
        <w:rPr>
          <w:rFonts w:ascii="Palatino Linotype" w:hAnsi="Palatino Linotype" w:cs="Tahoma"/>
          <w:b/>
          <w:sz w:val="22"/>
          <w:szCs w:val="22"/>
          <w:shd w:val="clear" w:color="auto" w:fill="FFFFFF"/>
          <w:lang w:val="es-ES"/>
        </w:rPr>
        <w:t xml:space="preserve">CUARTO. </w:t>
      </w:r>
      <w:r w:rsidRPr="00FF0A9B">
        <w:rPr>
          <w:rFonts w:ascii="Palatino Linotype" w:hAnsi="Palatino Linotype" w:cs="Tahoma"/>
          <w:b/>
          <w:sz w:val="22"/>
          <w:szCs w:val="22"/>
          <w:shd w:val="clear" w:color="auto" w:fill="FFFFFF"/>
        </w:rPr>
        <w:t>Marco normativo aplicable en materia de transparencia y a</w:t>
      </w:r>
      <w:r w:rsidR="00056D2E">
        <w:rPr>
          <w:rFonts w:ascii="Palatino Linotype" w:hAnsi="Palatino Linotype" w:cs="Tahoma"/>
          <w:b/>
          <w:sz w:val="22"/>
          <w:szCs w:val="22"/>
          <w:shd w:val="clear" w:color="auto" w:fill="FFFFFF"/>
        </w:rPr>
        <w:t>cceso a la información pública.</w:t>
      </w:r>
    </w:p>
    <w:p w14:paraId="2AA7E74A" w14:textId="77777777" w:rsidR="006C7686" w:rsidRPr="00056D2E" w:rsidRDefault="006C7686" w:rsidP="00DA0D92">
      <w:pPr>
        <w:spacing w:line="360" w:lineRule="auto"/>
        <w:jc w:val="both"/>
        <w:rPr>
          <w:rFonts w:ascii="Palatino Linotype" w:hAnsi="Palatino Linotype" w:cs="Tahoma"/>
          <w:b/>
          <w:sz w:val="22"/>
          <w:szCs w:val="22"/>
          <w:shd w:val="clear" w:color="auto" w:fill="FFFFFF"/>
        </w:rPr>
      </w:pPr>
    </w:p>
    <w:p w14:paraId="7F4FDB2D" w14:textId="55FD78DB" w:rsidR="00DA0D92"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852A933" w14:textId="77777777" w:rsidR="00275D99" w:rsidRPr="00FF0A9B" w:rsidRDefault="00275D99" w:rsidP="00DA0D92">
      <w:pPr>
        <w:spacing w:line="360" w:lineRule="auto"/>
        <w:jc w:val="both"/>
        <w:rPr>
          <w:rFonts w:ascii="Palatino Linotype" w:hAnsi="Palatino Linotype" w:cs="Tahoma"/>
          <w:sz w:val="22"/>
          <w:szCs w:val="22"/>
          <w:shd w:val="clear" w:color="auto" w:fill="FFFFFF"/>
        </w:rPr>
      </w:pPr>
    </w:p>
    <w:p w14:paraId="3598496E"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E45D302"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p>
    <w:p w14:paraId="308EAC34" w14:textId="6B3B46E8" w:rsidR="00DA0D92"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C1C1257" w14:textId="77777777" w:rsidR="00EF16A6" w:rsidRPr="00FF0A9B" w:rsidRDefault="00EF16A6" w:rsidP="00DA0D92">
      <w:pPr>
        <w:spacing w:line="360" w:lineRule="auto"/>
        <w:jc w:val="both"/>
        <w:rPr>
          <w:rFonts w:ascii="Palatino Linotype" w:hAnsi="Palatino Linotype" w:cs="Tahoma"/>
          <w:sz w:val="22"/>
          <w:szCs w:val="22"/>
          <w:shd w:val="clear" w:color="auto" w:fill="FFFFFF"/>
        </w:rPr>
      </w:pPr>
    </w:p>
    <w:p w14:paraId="6C711484" w14:textId="77777777" w:rsidR="00DA0D92" w:rsidRPr="00FF0A9B" w:rsidRDefault="00DA0D92" w:rsidP="00DA0D9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4F3CF304"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14:paraId="7043B63E"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70B367E6"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14:paraId="2DA5DAAB"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4EC28C31"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5B8CCD61"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Default="003A3A5A" w:rsidP="00D17825">
      <w:pPr>
        <w:spacing w:line="360" w:lineRule="auto"/>
        <w:jc w:val="both"/>
        <w:rPr>
          <w:rFonts w:ascii="Palatino Linotype" w:hAnsi="Palatino Linotype" w:cs="Tahoma"/>
          <w:sz w:val="22"/>
          <w:szCs w:val="22"/>
          <w:shd w:val="clear" w:color="auto" w:fill="FFFFFF"/>
        </w:rPr>
      </w:pPr>
    </w:p>
    <w:p w14:paraId="0EA26D3E" w14:textId="77777777" w:rsidR="00FF0A9B" w:rsidRPr="00FF0A9B" w:rsidRDefault="00FF0A9B" w:rsidP="00FF0A9B">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rPr>
        <w:t>QUINTO. Estudio de Fondo.</w:t>
      </w:r>
    </w:p>
    <w:p w14:paraId="0845A4CA" w14:textId="77777777" w:rsidR="00FF0A9B" w:rsidRPr="00FF0A9B" w:rsidRDefault="00FF0A9B" w:rsidP="00FF0A9B">
      <w:pPr>
        <w:spacing w:line="360" w:lineRule="auto"/>
        <w:jc w:val="both"/>
        <w:rPr>
          <w:rFonts w:ascii="Palatino Linotype" w:hAnsi="Palatino Linotype" w:cs="Tahoma"/>
          <w:iCs/>
          <w:sz w:val="22"/>
          <w:szCs w:val="22"/>
          <w:shd w:val="clear" w:color="auto" w:fill="FFFFFF"/>
        </w:rPr>
      </w:pPr>
    </w:p>
    <w:p w14:paraId="208F37C2" w14:textId="46A7F939" w:rsid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Expuesta la controversia, se procede al análisis de los agravios hechos valer por el Recurrente, es de suma importancia señalar los objetivos de la Ley de Transparencia y Acceso a la Información Pública del Estado de México y Municipios, con relación al deber de los sujetos </w:t>
      </w:r>
      <w:r w:rsidRPr="00FF0A9B">
        <w:rPr>
          <w:rFonts w:ascii="Palatino Linotype" w:hAnsi="Palatino Linotype" w:cs="Tahoma"/>
          <w:bCs/>
          <w:sz w:val="22"/>
          <w:szCs w:val="22"/>
          <w:shd w:val="clear" w:color="auto" w:fill="FFFFFF"/>
        </w:rPr>
        <w:lastRenderedPageBreak/>
        <w:t>obligados de otorgar acceso a la información pública, dichos objetivos se encuentran establecidos en el artículo 2° del referido ordenamiento jurídico y son los siguientes:</w:t>
      </w:r>
    </w:p>
    <w:p w14:paraId="3510C95D" w14:textId="77777777" w:rsidR="002A50B6" w:rsidRPr="00FF0A9B" w:rsidRDefault="002A50B6" w:rsidP="00FF0A9B">
      <w:pPr>
        <w:spacing w:line="360" w:lineRule="auto"/>
        <w:jc w:val="both"/>
        <w:rPr>
          <w:rFonts w:ascii="Palatino Linotype" w:hAnsi="Palatino Linotype" w:cs="Tahoma"/>
          <w:bCs/>
          <w:sz w:val="22"/>
          <w:szCs w:val="22"/>
          <w:shd w:val="clear" w:color="auto" w:fill="FFFFFF"/>
        </w:rPr>
      </w:pPr>
    </w:p>
    <w:p w14:paraId="04834178" w14:textId="42DCC159" w:rsidR="00FF0A9B" w:rsidRPr="007013CB" w:rsidRDefault="00FF0A9B" w:rsidP="00FF0A9B">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Proveer lo necesario para garantizar a toda persona el derecho de acceso a la información pública, a través de procedimientos sencillos, expeditos, oportunos y gratuitos;</w:t>
      </w:r>
    </w:p>
    <w:p w14:paraId="728533DE" w14:textId="0BDDE979" w:rsidR="00FF0A9B" w:rsidRPr="002A50B6" w:rsidRDefault="00FF0A9B" w:rsidP="00FF0A9B">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Transparentar la gestión pública, mediante la difusión de la información generada por los Sujetos Obligados, y</w:t>
      </w:r>
    </w:p>
    <w:p w14:paraId="78E51B06" w14:textId="2E3E89EB" w:rsidR="00144683" w:rsidRDefault="00FF0A9B" w:rsidP="004C0800">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Promover, fomentar y difundir la cultura de la transparencia en el ejercicio de la función pública, el acceso a la información y la participación ciudadana, así como, la rendición de cuentas.</w:t>
      </w:r>
    </w:p>
    <w:p w14:paraId="303DD7B6" w14:textId="77777777" w:rsidR="007F38D0" w:rsidRPr="004C0800" w:rsidRDefault="007F38D0" w:rsidP="007F38D0">
      <w:pPr>
        <w:spacing w:line="360" w:lineRule="auto"/>
        <w:ind w:left="720"/>
        <w:jc w:val="both"/>
        <w:rPr>
          <w:rFonts w:ascii="Palatino Linotype" w:hAnsi="Palatino Linotype" w:cs="Tahoma"/>
          <w:bCs/>
          <w:sz w:val="22"/>
          <w:szCs w:val="22"/>
          <w:shd w:val="clear" w:color="auto" w:fill="FFFFFF"/>
        </w:rPr>
      </w:pPr>
    </w:p>
    <w:p w14:paraId="07D3A741"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Conforme a lo anterior, se deprende que </w:t>
      </w:r>
      <w:r w:rsidRPr="00FF0A9B">
        <w:rPr>
          <w:rFonts w:ascii="Palatino Linotype" w:hAnsi="Palatino Linotype" w:cs="Tahoma"/>
          <w:b/>
          <w:bCs/>
          <w:sz w:val="22"/>
          <w:szCs w:val="22"/>
          <w:shd w:val="clear" w:color="auto" w:fill="FFFFFF"/>
        </w:rPr>
        <w:t>los objetivos de la Ley de la materia,</w:t>
      </w:r>
      <w:r w:rsidRPr="00FF0A9B">
        <w:rPr>
          <w:rFonts w:ascii="Palatino Linotype" w:hAnsi="Palatino Linotype" w:cs="Tahoma"/>
          <w:bCs/>
          <w:sz w:val="22"/>
          <w:szCs w:val="22"/>
          <w:shd w:val="clear" w:color="auto" w:fill="FFFFFF"/>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DC429A6"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497EB89E"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En ese orden de ideas, para la atención de las solicitudes de acceso a la información, debe privilegiarse el </w:t>
      </w:r>
      <w:r w:rsidRPr="00FF0A9B">
        <w:rPr>
          <w:rFonts w:ascii="Palatino Linotype" w:hAnsi="Palatino Linotype" w:cs="Tahoma"/>
          <w:b/>
          <w:bCs/>
          <w:sz w:val="22"/>
          <w:szCs w:val="22"/>
          <w:shd w:val="clear" w:color="auto" w:fill="FFFFFF"/>
        </w:rPr>
        <w:t>principio de máxima publicidad,</w:t>
      </w:r>
      <w:r w:rsidRPr="00FF0A9B">
        <w:rPr>
          <w:rFonts w:ascii="Palatino Linotype" w:hAnsi="Palatino Linotype" w:cs="Tahoma"/>
          <w:bCs/>
          <w:sz w:val="22"/>
          <w:szCs w:val="22"/>
          <w:shd w:val="clear" w:color="auto" w:fill="FFFFFF"/>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D7D7425" w14:textId="77777777" w:rsidR="00FF0A9B" w:rsidRPr="00FF0A9B" w:rsidRDefault="00FF0A9B" w:rsidP="00FF0A9B">
      <w:pPr>
        <w:spacing w:line="360" w:lineRule="auto"/>
        <w:jc w:val="both"/>
        <w:rPr>
          <w:rFonts w:ascii="Palatino Linotype" w:hAnsi="Palatino Linotype" w:cs="Tahoma"/>
          <w:bCs/>
          <w:sz w:val="22"/>
          <w:szCs w:val="22"/>
          <w:shd w:val="clear" w:color="auto" w:fill="FFFFFF"/>
        </w:rPr>
      </w:pPr>
    </w:p>
    <w:p w14:paraId="7AD4C443" w14:textId="64378329" w:rsidR="00FF0A9B" w:rsidRDefault="00FF0A9B" w:rsidP="00FF0A9B">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0AF9B47" w14:textId="77777777" w:rsidR="0049640C" w:rsidRPr="00FF0A9B" w:rsidRDefault="0049640C" w:rsidP="00FF0A9B">
      <w:pPr>
        <w:spacing w:line="360" w:lineRule="auto"/>
        <w:jc w:val="both"/>
        <w:rPr>
          <w:rFonts w:ascii="Palatino Linotype" w:hAnsi="Palatino Linotype" w:cs="Tahoma"/>
          <w:bCs/>
          <w:sz w:val="22"/>
          <w:szCs w:val="22"/>
          <w:shd w:val="clear" w:color="auto" w:fill="FFFFFF"/>
        </w:rPr>
      </w:pPr>
    </w:p>
    <w:p w14:paraId="1C6B5287" w14:textId="55510936" w:rsidR="00FF0A9B" w:rsidRDefault="00FF0A9B" w:rsidP="00FF0A9B">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0DB3363" w14:textId="77777777" w:rsidR="007C0E1E" w:rsidRPr="00BA6FE3" w:rsidRDefault="007C0E1E" w:rsidP="007C0E1E">
      <w:pPr>
        <w:spacing w:line="360" w:lineRule="auto"/>
        <w:ind w:left="720"/>
        <w:jc w:val="both"/>
        <w:rPr>
          <w:rFonts w:ascii="Palatino Linotype" w:hAnsi="Palatino Linotype" w:cs="Tahoma"/>
          <w:bCs/>
          <w:sz w:val="22"/>
          <w:szCs w:val="22"/>
          <w:shd w:val="clear" w:color="auto" w:fill="FFFFFF"/>
        </w:rPr>
      </w:pPr>
    </w:p>
    <w:p w14:paraId="1A686050" w14:textId="078BFE2D" w:rsidR="004C0800" w:rsidRDefault="00FF0A9B" w:rsidP="004C0800">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0A2B02F" w14:textId="0664D230" w:rsidR="007C0E1E" w:rsidRPr="00BA6FE3" w:rsidRDefault="007C0E1E" w:rsidP="007C0E1E">
      <w:pPr>
        <w:spacing w:line="360" w:lineRule="auto"/>
        <w:jc w:val="both"/>
        <w:rPr>
          <w:rFonts w:ascii="Palatino Linotype" w:hAnsi="Palatino Linotype" w:cs="Tahoma"/>
          <w:bCs/>
          <w:sz w:val="22"/>
          <w:szCs w:val="22"/>
          <w:shd w:val="clear" w:color="auto" w:fill="FFFFFF"/>
        </w:rPr>
      </w:pPr>
    </w:p>
    <w:p w14:paraId="0A9C2F30" w14:textId="6536B2DC" w:rsidR="008F230E" w:rsidRDefault="00FF0A9B" w:rsidP="008F230E">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w:t>
      </w:r>
      <w:r w:rsidRPr="00FF0A9B">
        <w:rPr>
          <w:rFonts w:ascii="Palatino Linotype" w:hAnsi="Palatino Linotype" w:cs="Tahoma"/>
          <w:b/>
          <w:bCs/>
          <w:sz w:val="22"/>
          <w:szCs w:val="22"/>
          <w:shd w:val="clear" w:color="auto" w:fill="FFFFFF"/>
        </w:rPr>
        <w:t>Unidades de Transparencia garantizarán que las solicitudes se turnen a todas las áreas competentes</w:t>
      </w:r>
      <w:r w:rsidRPr="00FF0A9B">
        <w:rPr>
          <w:rFonts w:ascii="Palatino Linotype" w:hAnsi="Palatino Linotype" w:cs="Tahoma"/>
          <w:bCs/>
          <w:sz w:val="22"/>
          <w:szCs w:val="22"/>
          <w:shd w:val="clear" w:color="auto" w:fill="FFFFFF"/>
        </w:rPr>
        <w:t xml:space="preserve"> que cuenten con la información o deban tenerla de acuerdo a sus facultades, funciones y atribuciones, </w:t>
      </w:r>
      <w:r w:rsidRPr="00FF0A9B">
        <w:rPr>
          <w:rFonts w:ascii="Palatino Linotype" w:hAnsi="Palatino Linotype" w:cs="Tahoma"/>
          <w:b/>
          <w:bCs/>
          <w:sz w:val="22"/>
          <w:szCs w:val="22"/>
          <w:shd w:val="clear" w:color="auto" w:fill="FFFFFF"/>
        </w:rPr>
        <w:t>para que realicen una búsqueda exhaustiva y razonable</w:t>
      </w:r>
      <w:r w:rsidRPr="00FF0A9B">
        <w:rPr>
          <w:rFonts w:ascii="Palatino Linotype" w:hAnsi="Palatino Linotype" w:cs="Tahoma"/>
          <w:bCs/>
          <w:sz w:val="22"/>
          <w:szCs w:val="22"/>
          <w:shd w:val="clear" w:color="auto" w:fill="FFFFFF"/>
        </w:rPr>
        <w:t xml:space="preserve"> de la documentación solicitada, con el fin de que </w:t>
      </w:r>
      <w:r w:rsidRPr="00FF0A9B">
        <w:rPr>
          <w:rFonts w:ascii="Palatino Linotype" w:hAnsi="Palatino Linotype" w:cs="Tahoma"/>
          <w:b/>
          <w:bCs/>
          <w:sz w:val="22"/>
          <w:szCs w:val="22"/>
          <w:shd w:val="clear" w:color="auto" w:fill="FFFFFF"/>
        </w:rPr>
        <w:t>proporcionen las expresiones documentales</w:t>
      </w:r>
      <w:r w:rsidRPr="00FF0A9B">
        <w:rPr>
          <w:rFonts w:ascii="Palatino Linotype" w:hAnsi="Palatino Linotype" w:cs="Tahoma"/>
          <w:bCs/>
          <w:sz w:val="22"/>
          <w:szCs w:val="22"/>
          <w:shd w:val="clear" w:color="auto" w:fill="FFFFFF"/>
        </w:rPr>
        <w:t xml:space="preserve"> </w:t>
      </w:r>
      <w:r w:rsidRPr="00FF0A9B">
        <w:rPr>
          <w:rFonts w:ascii="Palatino Linotype" w:hAnsi="Palatino Linotype" w:cs="Tahoma"/>
          <w:b/>
          <w:bCs/>
          <w:sz w:val="22"/>
          <w:szCs w:val="22"/>
          <w:shd w:val="clear" w:color="auto" w:fill="FFFFFF"/>
        </w:rPr>
        <w:t>que se encuentren en sus archivos o que estén constreñidos a elaborar;</w:t>
      </w:r>
    </w:p>
    <w:p w14:paraId="7E789B3A" w14:textId="1DE3848F" w:rsidR="007C0E1E" w:rsidRPr="00BA6FE3" w:rsidRDefault="007C0E1E" w:rsidP="007C0E1E">
      <w:pPr>
        <w:spacing w:line="360" w:lineRule="auto"/>
        <w:jc w:val="both"/>
        <w:rPr>
          <w:rFonts w:ascii="Palatino Linotype" w:hAnsi="Palatino Linotype" w:cs="Tahoma"/>
          <w:b/>
          <w:bCs/>
          <w:sz w:val="22"/>
          <w:szCs w:val="22"/>
          <w:shd w:val="clear" w:color="auto" w:fill="FFFFFF"/>
        </w:rPr>
      </w:pPr>
    </w:p>
    <w:p w14:paraId="0065BCBE" w14:textId="6CF39F72" w:rsidR="007013CB" w:rsidRPr="007C0E1E" w:rsidRDefault="00FF0A9B" w:rsidP="007013C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El acceso se dará en la modalidad de entrega y, en su caso, de envío elegido por el solicitante, cuando no sea posible entregar en dicha modalidad, el Sujeto Obligado </w:t>
      </w:r>
      <w:r w:rsidRPr="00FF0A9B">
        <w:rPr>
          <w:rFonts w:ascii="Palatino Linotype" w:hAnsi="Palatino Linotype" w:cs="Tahoma"/>
          <w:bCs/>
          <w:sz w:val="22"/>
          <w:szCs w:val="22"/>
          <w:shd w:val="clear" w:color="auto" w:fill="FFFFFF"/>
        </w:rPr>
        <w:lastRenderedPageBreak/>
        <w:t>deberá ofrecer otras opciones; para lo cual, deberá fundamentar y motivar la necesidad de modificar el medio de entrega, y</w:t>
      </w:r>
    </w:p>
    <w:p w14:paraId="5938DAA3" w14:textId="27B4C0A5" w:rsidR="007C0E1E" w:rsidRPr="00372CCA" w:rsidRDefault="007C0E1E" w:rsidP="007C0E1E">
      <w:pPr>
        <w:spacing w:line="360" w:lineRule="auto"/>
        <w:jc w:val="both"/>
        <w:rPr>
          <w:rFonts w:ascii="Palatino Linotype" w:hAnsi="Palatino Linotype" w:cs="Tahoma"/>
          <w:b/>
          <w:bCs/>
          <w:sz w:val="22"/>
          <w:szCs w:val="22"/>
          <w:shd w:val="clear" w:color="auto" w:fill="FFFFFF"/>
        </w:rPr>
      </w:pPr>
    </w:p>
    <w:p w14:paraId="41AA5AAF" w14:textId="1C407C0C" w:rsidR="00FF0A9B" w:rsidRPr="008E4D2A" w:rsidRDefault="00FF0A9B" w:rsidP="00FF0A9B">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25A8F394" w14:textId="1714D47F" w:rsidR="00EB71CE" w:rsidRPr="007A059A" w:rsidRDefault="00EB71CE" w:rsidP="009D4CFA">
      <w:pPr>
        <w:spacing w:line="360" w:lineRule="auto"/>
        <w:jc w:val="both"/>
        <w:rPr>
          <w:rFonts w:ascii="Palatino Linotype" w:eastAsia="Calibri" w:hAnsi="Palatino Linotype" w:cs="Tahoma"/>
          <w:bCs/>
          <w:sz w:val="22"/>
          <w:szCs w:val="22"/>
          <w:lang w:eastAsia="en-US"/>
        </w:rPr>
      </w:pPr>
    </w:p>
    <w:p w14:paraId="0A575463" w14:textId="73006E0C" w:rsidR="00FC3FF7" w:rsidRDefault="002B1FA7" w:rsidP="002B1FA7">
      <w:pPr>
        <w:spacing w:line="360" w:lineRule="auto"/>
        <w:contextualSpacing/>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 xml:space="preserve">Fijado lo anterior, </w:t>
      </w:r>
      <w:r w:rsidR="00F5787E">
        <w:rPr>
          <w:rFonts w:ascii="Palatino Linotype" w:eastAsia="Calibri" w:hAnsi="Palatino Linotype" w:cs="Tahoma"/>
          <w:bCs/>
          <w:iCs/>
          <w:sz w:val="22"/>
          <w:szCs w:val="22"/>
          <w:lang w:val="es-ES_tradnl" w:eastAsia="en-US"/>
        </w:rPr>
        <w:t xml:space="preserve">es necesario </w:t>
      </w:r>
      <w:r w:rsidR="00340C52">
        <w:rPr>
          <w:rFonts w:ascii="Palatino Linotype" w:eastAsia="Calibri" w:hAnsi="Palatino Linotype" w:cs="Tahoma"/>
          <w:bCs/>
          <w:iCs/>
          <w:sz w:val="22"/>
          <w:szCs w:val="22"/>
          <w:lang w:val="es-ES_tradnl" w:eastAsia="en-US"/>
        </w:rPr>
        <w:t>precisar</w:t>
      </w:r>
      <w:r w:rsidR="009B2007">
        <w:rPr>
          <w:rFonts w:ascii="Palatino Linotype" w:eastAsia="Calibri" w:hAnsi="Palatino Linotype" w:cs="Tahoma"/>
          <w:bCs/>
          <w:iCs/>
          <w:sz w:val="22"/>
          <w:szCs w:val="22"/>
          <w:lang w:val="es-ES_tradnl" w:eastAsia="en-US"/>
        </w:rPr>
        <w:t xml:space="preserve"> en primer momento,</w:t>
      </w:r>
      <w:r w:rsidR="00893420">
        <w:rPr>
          <w:rFonts w:ascii="Palatino Linotype" w:eastAsia="Calibri" w:hAnsi="Palatino Linotype" w:cs="Tahoma"/>
          <w:bCs/>
          <w:iCs/>
          <w:sz w:val="22"/>
          <w:szCs w:val="22"/>
          <w:lang w:val="es-ES_tradnl" w:eastAsia="en-US"/>
        </w:rPr>
        <w:t xml:space="preserve"> que </w:t>
      </w:r>
      <w:r w:rsidR="00CF46AA">
        <w:rPr>
          <w:rFonts w:ascii="Palatino Linotype" w:eastAsia="Calibri" w:hAnsi="Palatino Linotype" w:cs="Tahoma"/>
          <w:bCs/>
          <w:iCs/>
          <w:sz w:val="22"/>
          <w:szCs w:val="22"/>
          <w:lang w:val="es-ES_tradnl" w:eastAsia="en-US"/>
        </w:rPr>
        <w:t xml:space="preserve">dentro del expediente electrónico en el que se actúa, se desprende que el Titular de la Unidad de Transparencia realizó el turnó al Servidor Público Habilitado, tal y como se ilustra a continuación: </w:t>
      </w:r>
    </w:p>
    <w:p w14:paraId="5191F16F" w14:textId="77777777" w:rsidR="006C7686" w:rsidRDefault="006C7686" w:rsidP="002B1FA7">
      <w:pPr>
        <w:spacing w:line="360" w:lineRule="auto"/>
        <w:contextualSpacing/>
        <w:jc w:val="both"/>
        <w:rPr>
          <w:rFonts w:ascii="Palatino Linotype" w:eastAsia="Calibri" w:hAnsi="Palatino Linotype" w:cs="Tahoma"/>
          <w:bCs/>
          <w:iCs/>
          <w:sz w:val="22"/>
          <w:szCs w:val="22"/>
          <w:lang w:val="es-ES_tradnl" w:eastAsia="en-US"/>
        </w:rPr>
      </w:pPr>
    </w:p>
    <w:p w14:paraId="37CC77B4" w14:textId="799B53A0" w:rsidR="00FC3FF7" w:rsidRDefault="009B2007" w:rsidP="002B1FA7">
      <w:pPr>
        <w:spacing w:line="360" w:lineRule="auto"/>
        <w:contextualSpacing/>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noProof/>
          <w:sz w:val="22"/>
          <w:szCs w:val="22"/>
          <w:lang w:eastAsia="es-MX"/>
        </w:rPr>
        <w:drawing>
          <wp:inline distT="0" distB="0" distL="0" distR="0" wp14:anchorId="341A1296" wp14:editId="7FCDAD44">
            <wp:extent cx="5753100" cy="752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752475"/>
                    </a:xfrm>
                    <a:prstGeom prst="rect">
                      <a:avLst/>
                    </a:prstGeom>
                    <a:noFill/>
                    <a:ln>
                      <a:noFill/>
                    </a:ln>
                  </pic:spPr>
                </pic:pic>
              </a:graphicData>
            </a:graphic>
          </wp:inline>
        </w:drawing>
      </w:r>
    </w:p>
    <w:p w14:paraId="56E4133D" w14:textId="77777777" w:rsidR="006C7686" w:rsidRDefault="006C7686" w:rsidP="002B1FA7">
      <w:pPr>
        <w:spacing w:line="360" w:lineRule="auto"/>
        <w:contextualSpacing/>
        <w:jc w:val="both"/>
        <w:rPr>
          <w:rFonts w:ascii="Palatino Linotype" w:eastAsia="Calibri" w:hAnsi="Palatino Linotype" w:cs="Tahoma"/>
          <w:bCs/>
          <w:iCs/>
          <w:sz w:val="22"/>
          <w:szCs w:val="22"/>
          <w:lang w:val="es-ES_tradnl" w:eastAsia="en-US"/>
        </w:rPr>
      </w:pPr>
    </w:p>
    <w:p w14:paraId="7AA993BA" w14:textId="54DBD0B1" w:rsidR="00A37793" w:rsidRDefault="009B2007" w:rsidP="00A37793">
      <w:pPr>
        <w:spacing w:line="360" w:lineRule="auto"/>
        <w:ind w:right="-28"/>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 xml:space="preserve">De lo anterior, este Órgano Garante se avocó </w:t>
      </w:r>
      <w:r w:rsidR="00A37793">
        <w:rPr>
          <w:rFonts w:ascii="Palatino Linotype" w:eastAsia="Calibri" w:hAnsi="Palatino Linotype" w:cs="Tahoma"/>
          <w:bCs/>
          <w:iCs/>
          <w:sz w:val="22"/>
          <w:szCs w:val="22"/>
          <w:lang w:val="es-ES_tradnl" w:eastAsia="en-US"/>
        </w:rPr>
        <w:t xml:space="preserve">a verificar el </w:t>
      </w:r>
      <w:r w:rsidR="006A057C">
        <w:rPr>
          <w:rFonts w:ascii="Palatino Linotype" w:eastAsia="Calibri" w:hAnsi="Palatino Linotype" w:cs="Tahoma"/>
          <w:bCs/>
          <w:iCs/>
          <w:sz w:val="22"/>
          <w:szCs w:val="22"/>
          <w:lang w:val="es-ES_tradnl" w:eastAsia="en-US"/>
        </w:rPr>
        <w:t>puesto</w:t>
      </w:r>
      <w:r w:rsidR="00A37793">
        <w:rPr>
          <w:rFonts w:ascii="Palatino Linotype" w:eastAsia="Calibri" w:hAnsi="Palatino Linotype" w:cs="Tahoma"/>
          <w:bCs/>
          <w:iCs/>
          <w:sz w:val="22"/>
          <w:szCs w:val="22"/>
          <w:lang w:val="es-ES_tradnl" w:eastAsia="en-US"/>
        </w:rPr>
        <w:t xml:space="preserve"> que ocupa el Servidor Público Habilitado</w:t>
      </w:r>
      <w:r w:rsidR="00FC3FF7">
        <w:rPr>
          <w:rFonts w:ascii="Palatino Linotype" w:eastAsia="Calibri" w:hAnsi="Palatino Linotype" w:cs="Tahoma"/>
          <w:bCs/>
          <w:iCs/>
          <w:sz w:val="22"/>
          <w:szCs w:val="22"/>
          <w:lang w:val="es-ES_tradnl" w:eastAsia="en-US"/>
        </w:rPr>
        <w:t xml:space="preserve">, </w:t>
      </w:r>
      <w:r w:rsidR="006A057C">
        <w:rPr>
          <w:rFonts w:ascii="Palatino Linotype" w:eastAsia="Calibri" w:hAnsi="Palatino Linotype" w:cs="Tahoma"/>
          <w:bCs/>
          <w:iCs/>
          <w:sz w:val="22"/>
          <w:szCs w:val="22"/>
          <w:lang w:val="es-ES_tradnl" w:eastAsia="en-US"/>
        </w:rPr>
        <w:t>y de la revisión al portal IPOMEX,</w:t>
      </w:r>
      <w:r w:rsidR="00FC3FF7">
        <w:rPr>
          <w:rFonts w:ascii="Palatino Linotype" w:eastAsia="Calibri" w:hAnsi="Palatino Linotype" w:cs="Tahoma"/>
          <w:bCs/>
          <w:iCs/>
          <w:sz w:val="22"/>
          <w:szCs w:val="22"/>
          <w:lang w:val="es-ES_tradnl" w:eastAsia="en-US"/>
        </w:rPr>
        <w:t xml:space="preserve"> se logró </w:t>
      </w:r>
      <w:r w:rsidR="006A057C">
        <w:rPr>
          <w:rFonts w:ascii="Palatino Linotype" w:eastAsia="Calibri" w:hAnsi="Palatino Linotype" w:cs="Tahoma"/>
          <w:bCs/>
          <w:iCs/>
          <w:sz w:val="22"/>
          <w:szCs w:val="22"/>
          <w:lang w:val="es-ES_tradnl" w:eastAsia="en-US"/>
        </w:rPr>
        <w:t>dilucidar</w:t>
      </w:r>
      <w:r w:rsidR="00FC3FF7">
        <w:rPr>
          <w:rFonts w:ascii="Palatino Linotype" w:eastAsia="Calibri" w:hAnsi="Palatino Linotype" w:cs="Tahoma"/>
          <w:bCs/>
          <w:iCs/>
          <w:sz w:val="22"/>
          <w:szCs w:val="22"/>
          <w:lang w:val="es-ES_tradnl" w:eastAsia="en-US"/>
        </w:rPr>
        <w:t xml:space="preserve"> </w:t>
      </w:r>
      <w:r w:rsidR="00A37793">
        <w:rPr>
          <w:rFonts w:ascii="Palatino Linotype" w:eastAsia="Calibri" w:hAnsi="Palatino Linotype" w:cs="Tahoma"/>
          <w:bCs/>
          <w:iCs/>
          <w:sz w:val="22"/>
          <w:szCs w:val="22"/>
          <w:lang w:val="es-ES_tradnl" w:eastAsia="en-US"/>
        </w:rPr>
        <w:t xml:space="preserve">que ostenta el cargo de Coordinador A, dentro de la Dirección de Administración, y además, es el Encargado de Despacho de la Unidad de Transparencia. </w:t>
      </w:r>
    </w:p>
    <w:p w14:paraId="53207629" w14:textId="31A84501" w:rsidR="00A37793" w:rsidRDefault="00A37793" w:rsidP="00A37793">
      <w:pPr>
        <w:spacing w:line="360" w:lineRule="auto"/>
        <w:ind w:right="-28"/>
        <w:jc w:val="both"/>
        <w:rPr>
          <w:rFonts w:ascii="Palatino Linotype" w:eastAsia="Calibri" w:hAnsi="Palatino Linotype" w:cs="Tahoma"/>
          <w:bCs/>
          <w:iCs/>
          <w:sz w:val="22"/>
          <w:szCs w:val="22"/>
          <w:lang w:val="es-ES_tradnl" w:eastAsia="en-US"/>
        </w:rPr>
      </w:pPr>
    </w:p>
    <w:p w14:paraId="4774DA8A" w14:textId="3637D3D8" w:rsidR="00A37793" w:rsidRDefault="00FC3FF7" w:rsidP="00A37793">
      <w:pPr>
        <w:spacing w:line="360" w:lineRule="auto"/>
        <w:ind w:right="-28"/>
        <w:contextualSpacing/>
        <w:jc w:val="both"/>
        <w:rPr>
          <w:rFonts w:ascii="Palatino Linotype" w:eastAsia="Calibri" w:hAnsi="Palatino Linotype"/>
          <w:sz w:val="22"/>
          <w:szCs w:val="22"/>
        </w:rPr>
      </w:pPr>
      <w:r>
        <w:rPr>
          <w:rFonts w:ascii="Palatino Linotype" w:eastAsia="Calibri" w:hAnsi="Palatino Linotype"/>
          <w:sz w:val="22"/>
          <w:szCs w:val="22"/>
        </w:rPr>
        <w:t>Así entonces, u</w:t>
      </w:r>
      <w:r w:rsidR="00A37793" w:rsidRPr="005E5DEF">
        <w:rPr>
          <w:rFonts w:ascii="Palatino Linotype" w:eastAsia="Calibri" w:hAnsi="Palatino Linotype"/>
          <w:sz w:val="22"/>
          <w:szCs w:val="22"/>
        </w:rPr>
        <w:t xml:space="preserve">na vez que se ha establecido lo anterior, se procede al análisis de las actuaciones que comprenden el expediente electrónico del Recurso que se resuelve; en el que a fin de establecer de forma esquematizada la información, se procede a insertar una tabla de relación, </w:t>
      </w:r>
      <w:r w:rsidR="00A37793" w:rsidRPr="005E5DEF">
        <w:rPr>
          <w:rFonts w:ascii="Palatino Linotype" w:eastAsia="Calibri" w:hAnsi="Palatino Linotype"/>
          <w:sz w:val="22"/>
          <w:szCs w:val="22"/>
        </w:rPr>
        <w:lastRenderedPageBreak/>
        <w:t xml:space="preserve">con la finalidad de identificar los requerimientos que fueron </w:t>
      </w:r>
      <w:r w:rsidR="00A37793">
        <w:rPr>
          <w:rFonts w:ascii="Palatino Linotype" w:eastAsia="Calibri" w:hAnsi="Palatino Linotype"/>
          <w:sz w:val="22"/>
          <w:szCs w:val="22"/>
        </w:rPr>
        <w:t xml:space="preserve">atendidos mediante el informe justificado que rindió </w:t>
      </w:r>
      <w:r w:rsidR="00A37793" w:rsidRPr="005E5DEF">
        <w:rPr>
          <w:rFonts w:ascii="Palatino Linotype" w:eastAsia="Calibri" w:hAnsi="Palatino Linotype"/>
          <w:sz w:val="22"/>
          <w:szCs w:val="22"/>
        </w:rPr>
        <w:t xml:space="preserve">el Sujeto Obligado, </w:t>
      </w:r>
      <w:r w:rsidR="00A37793">
        <w:rPr>
          <w:rFonts w:ascii="Palatino Linotype" w:eastAsia="Calibri" w:hAnsi="Palatino Linotype"/>
          <w:sz w:val="22"/>
          <w:szCs w:val="22"/>
        </w:rPr>
        <w:t>por lo tanto, se expone lo siguiente:</w:t>
      </w:r>
    </w:p>
    <w:p w14:paraId="3A28AE45" w14:textId="73678FFC" w:rsidR="00A37793" w:rsidRDefault="00A37793" w:rsidP="00A37793">
      <w:pPr>
        <w:spacing w:line="360" w:lineRule="auto"/>
        <w:ind w:right="-28"/>
        <w:contextualSpacing/>
        <w:jc w:val="both"/>
        <w:rPr>
          <w:rFonts w:ascii="Palatino Linotype" w:eastAsia="Calibri" w:hAnsi="Palatino Linotype"/>
          <w:sz w:val="22"/>
          <w:szCs w:val="22"/>
        </w:rPr>
      </w:pPr>
    </w:p>
    <w:tbl>
      <w:tblPr>
        <w:tblStyle w:val="Tablaconcuadrcula"/>
        <w:tblW w:w="0" w:type="auto"/>
        <w:tblLook w:val="04A0" w:firstRow="1" w:lastRow="0" w:firstColumn="1" w:lastColumn="0" w:noHBand="0" w:noVBand="1"/>
      </w:tblPr>
      <w:tblGrid>
        <w:gridCol w:w="3011"/>
        <w:gridCol w:w="3011"/>
        <w:gridCol w:w="3012"/>
      </w:tblGrid>
      <w:tr w:rsidR="00A37793" w14:paraId="3128E1E1" w14:textId="77777777" w:rsidTr="00117F59">
        <w:tc>
          <w:tcPr>
            <w:tcW w:w="3011" w:type="dxa"/>
            <w:shd w:val="clear" w:color="auto" w:fill="AEAAAA" w:themeFill="background2" w:themeFillShade="BF"/>
          </w:tcPr>
          <w:p w14:paraId="1F019F8E" w14:textId="77777777" w:rsidR="00A37793" w:rsidRPr="00244B2C" w:rsidRDefault="00A37793" w:rsidP="00117F59">
            <w:pPr>
              <w:tabs>
                <w:tab w:val="left" w:pos="4962"/>
              </w:tabs>
              <w:spacing w:line="276" w:lineRule="auto"/>
              <w:jc w:val="both"/>
              <w:rPr>
                <w:rFonts w:ascii="Palatino Linotype" w:hAnsi="Palatino Linotype"/>
                <w:b/>
                <w:szCs w:val="22"/>
              </w:rPr>
            </w:pPr>
            <w:r w:rsidRPr="00244B2C">
              <w:rPr>
                <w:rFonts w:ascii="Palatino Linotype" w:hAnsi="Palatino Linotype"/>
                <w:b/>
                <w:szCs w:val="22"/>
              </w:rPr>
              <w:t>Información solicitada</w:t>
            </w:r>
          </w:p>
        </w:tc>
        <w:tc>
          <w:tcPr>
            <w:tcW w:w="3011" w:type="dxa"/>
            <w:shd w:val="clear" w:color="auto" w:fill="AEAAAA" w:themeFill="background2" w:themeFillShade="BF"/>
          </w:tcPr>
          <w:p w14:paraId="1C52C75B" w14:textId="0F68E92B" w:rsidR="00A37793" w:rsidRPr="00244B2C" w:rsidRDefault="00A37793" w:rsidP="00117F59">
            <w:pPr>
              <w:tabs>
                <w:tab w:val="left" w:pos="4962"/>
              </w:tabs>
              <w:spacing w:line="276" w:lineRule="auto"/>
              <w:jc w:val="both"/>
              <w:rPr>
                <w:rFonts w:ascii="Palatino Linotype" w:hAnsi="Palatino Linotype"/>
                <w:b/>
                <w:szCs w:val="22"/>
              </w:rPr>
            </w:pPr>
            <w:r>
              <w:rPr>
                <w:rFonts w:ascii="Palatino Linotype" w:hAnsi="Palatino Linotype"/>
                <w:b/>
                <w:szCs w:val="22"/>
              </w:rPr>
              <w:t>Respuesta</w:t>
            </w:r>
          </w:p>
        </w:tc>
        <w:tc>
          <w:tcPr>
            <w:tcW w:w="3012" w:type="dxa"/>
            <w:shd w:val="clear" w:color="auto" w:fill="AEAAAA" w:themeFill="background2" w:themeFillShade="BF"/>
          </w:tcPr>
          <w:p w14:paraId="2EB6AD73" w14:textId="77777777" w:rsidR="00A37793" w:rsidRPr="00244B2C" w:rsidRDefault="00A37793" w:rsidP="00117F59">
            <w:pPr>
              <w:tabs>
                <w:tab w:val="left" w:pos="4962"/>
              </w:tabs>
              <w:spacing w:line="276" w:lineRule="auto"/>
              <w:jc w:val="both"/>
              <w:rPr>
                <w:rFonts w:ascii="Palatino Linotype" w:hAnsi="Palatino Linotype"/>
                <w:b/>
                <w:szCs w:val="22"/>
              </w:rPr>
            </w:pPr>
            <w:r w:rsidRPr="00244B2C">
              <w:rPr>
                <w:rFonts w:ascii="Palatino Linotype" w:hAnsi="Palatino Linotype"/>
                <w:b/>
                <w:szCs w:val="22"/>
              </w:rPr>
              <w:t>Observaciones</w:t>
            </w:r>
          </w:p>
        </w:tc>
      </w:tr>
      <w:tr w:rsidR="00A37793" w14:paraId="5F011B6A" w14:textId="77777777" w:rsidTr="007839C9">
        <w:trPr>
          <w:trHeight w:val="729"/>
        </w:trPr>
        <w:tc>
          <w:tcPr>
            <w:tcW w:w="3011" w:type="dxa"/>
          </w:tcPr>
          <w:p w14:paraId="0D1C0EA4" w14:textId="77777777" w:rsidR="00FC3FF7" w:rsidRPr="00FC3FF7" w:rsidRDefault="00FC3FF7" w:rsidP="00FC3FF7">
            <w:pPr>
              <w:pStyle w:val="Prrafodelista"/>
              <w:numPr>
                <w:ilvl w:val="0"/>
                <w:numId w:val="13"/>
              </w:numPr>
              <w:ind w:left="-120" w:firstLine="0"/>
              <w:jc w:val="both"/>
              <w:rPr>
                <w:rFonts w:ascii="Palatino Linotype" w:hAnsi="Palatino Linotype" w:cs="Tahoma"/>
                <w:bCs/>
                <w:iCs/>
                <w:sz w:val="20"/>
                <w:szCs w:val="22"/>
                <w:shd w:val="clear" w:color="auto" w:fill="FFFFFF"/>
              </w:rPr>
            </w:pPr>
            <w:r w:rsidRPr="00FC3FF7">
              <w:rPr>
                <w:rFonts w:ascii="Palatino Linotype" w:hAnsi="Palatino Linotype" w:cs="Tahoma"/>
                <w:bCs/>
                <w:iCs/>
                <w:sz w:val="20"/>
                <w:szCs w:val="22"/>
                <w:shd w:val="clear" w:color="auto" w:fill="FFFFFF"/>
              </w:rPr>
              <w:t xml:space="preserve">Número de Recursos de Revisión con los que cuenta el Ayuntamiento. </w:t>
            </w:r>
          </w:p>
          <w:p w14:paraId="086E4B0F" w14:textId="33CAFB6B" w:rsidR="00A37793" w:rsidRPr="00FC3FF7" w:rsidRDefault="00A37793" w:rsidP="007839C9">
            <w:pPr>
              <w:tabs>
                <w:tab w:val="left" w:pos="4962"/>
              </w:tabs>
              <w:ind w:left="-120"/>
              <w:rPr>
                <w:rFonts w:ascii="Palatino Linotype" w:hAnsi="Palatino Linotype"/>
                <w:szCs w:val="22"/>
              </w:rPr>
            </w:pPr>
          </w:p>
        </w:tc>
        <w:tc>
          <w:tcPr>
            <w:tcW w:w="3011" w:type="dxa"/>
          </w:tcPr>
          <w:p w14:paraId="0A423B85" w14:textId="0EF510A6" w:rsidR="00A37793" w:rsidRPr="00244B2C" w:rsidRDefault="00FC3FF7" w:rsidP="00FC3FF7">
            <w:pPr>
              <w:tabs>
                <w:tab w:val="left" w:pos="4962"/>
              </w:tabs>
              <w:spacing w:line="276" w:lineRule="auto"/>
              <w:jc w:val="both"/>
              <w:rPr>
                <w:rFonts w:ascii="Palatino Linotype" w:hAnsi="Palatino Linotype"/>
                <w:szCs w:val="22"/>
              </w:rPr>
            </w:pPr>
            <w:r>
              <w:rPr>
                <w:rFonts w:ascii="Palatino Linotype" w:hAnsi="Palatino Linotype"/>
                <w:szCs w:val="22"/>
              </w:rPr>
              <w:t>Indica un total de 70</w:t>
            </w:r>
          </w:p>
        </w:tc>
        <w:tc>
          <w:tcPr>
            <w:tcW w:w="3012" w:type="dxa"/>
          </w:tcPr>
          <w:p w14:paraId="28F8772F" w14:textId="18E2B4B9" w:rsidR="00A37793" w:rsidRPr="00244B2C" w:rsidRDefault="006C7686" w:rsidP="00FC3FF7">
            <w:pPr>
              <w:tabs>
                <w:tab w:val="left" w:pos="4962"/>
              </w:tabs>
              <w:spacing w:line="276" w:lineRule="auto"/>
              <w:jc w:val="both"/>
              <w:rPr>
                <w:rFonts w:ascii="Palatino Linotype" w:hAnsi="Palatino Linotype"/>
                <w:szCs w:val="22"/>
              </w:rPr>
            </w:pPr>
            <w:r>
              <w:rPr>
                <w:rFonts w:ascii="Palatino Linotype" w:hAnsi="Palatino Linotype"/>
                <w:szCs w:val="22"/>
              </w:rPr>
              <w:t xml:space="preserve">Indica el número existente, no adjunta documentales. </w:t>
            </w:r>
          </w:p>
        </w:tc>
      </w:tr>
      <w:tr w:rsidR="00FC3FF7" w14:paraId="424D60F5" w14:textId="77777777" w:rsidTr="00117F59">
        <w:trPr>
          <w:trHeight w:val="395"/>
        </w:trPr>
        <w:tc>
          <w:tcPr>
            <w:tcW w:w="3011" w:type="dxa"/>
          </w:tcPr>
          <w:p w14:paraId="4885AD70" w14:textId="22D8D248" w:rsidR="00FC3FF7" w:rsidRPr="00FC3FF7" w:rsidRDefault="00FC3FF7" w:rsidP="00FC3FF7">
            <w:pPr>
              <w:pStyle w:val="Prrafodelista"/>
              <w:numPr>
                <w:ilvl w:val="0"/>
                <w:numId w:val="13"/>
              </w:numPr>
              <w:ind w:left="-120" w:firstLine="66"/>
              <w:jc w:val="both"/>
              <w:rPr>
                <w:rFonts w:ascii="Palatino Linotype" w:hAnsi="Palatino Linotype" w:cs="Tahoma"/>
                <w:bCs/>
                <w:iCs/>
                <w:sz w:val="20"/>
                <w:szCs w:val="22"/>
                <w:shd w:val="clear" w:color="auto" w:fill="FFFFFF"/>
              </w:rPr>
            </w:pPr>
            <w:r w:rsidRPr="00FC3FF7">
              <w:rPr>
                <w:rFonts w:ascii="Palatino Linotype" w:hAnsi="Palatino Linotype" w:cs="Tahoma"/>
                <w:bCs/>
                <w:iCs/>
                <w:sz w:val="20"/>
                <w:szCs w:val="22"/>
                <w:shd w:val="clear" w:color="auto" w:fill="FFFFFF"/>
              </w:rPr>
              <w:t>Número de Acuerdos de Incumplimiento con lo que cuenta el Ayuntamiento.</w:t>
            </w:r>
          </w:p>
        </w:tc>
        <w:tc>
          <w:tcPr>
            <w:tcW w:w="3011" w:type="dxa"/>
          </w:tcPr>
          <w:p w14:paraId="4B5B8C29" w14:textId="51333C97" w:rsidR="00FC3FF7" w:rsidRPr="00244B2C" w:rsidRDefault="00FC3FF7" w:rsidP="00FC3FF7">
            <w:pPr>
              <w:tabs>
                <w:tab w:val="left" w:pos="4962"/>
              </w:tabs>
              <w:spacing w:line="276" w:lineRule="auto"/>
              <w:jc w:val="both"/>
              <w:rPr>
                <w:rFonts w:ascii="Palatino Linotype" w:hAnsi="Palatino Linotype"/>
                <w:szCs w:val="22"/>
              </w:rPr>
            </w:pPr>
            <w:r>
              <w:rPr>
                <w:rFonts w:ascii="Palatino Linotype" w:hAnsi="Palatino Linotype"/>
                <w:szCs w:val="22"/>
              </w:rPr>
              <w:t xml:space="preserve">Indica un total de 14 </w:t>
            </w:r>
          </w:p>
        </w:tc>
        <w:tc>
          <w:tcPr>
            <w:tcW w:w="3012" w:type="dxa"/>
          </w:tcPr>
          <w:p w14:paraId="6942CA07" w14:textId="16757236" w:rsidR="00FC3FF7" w:rsidRPr="00244B2C" w:rsidRDefault="006C7686" w:rsidP="00FC3FF7">
            <w:pPr>
              <w:tabs>
                <w:tab w:val="left" w:pos="4962"/>
              </w:tabs>
              <w:spacing w:line="276" w:lineRule="auto"/>
              <w:jc w:val="both"/>
              <w:rPr>
                <w:rFonts w:ascii="Palatino Linotype" w:hAnsi="Palatino Linotype"/>
                <w:szCs w:val="22"/>
              </w:rPr>
            </w:pPr>
            <w:r>
              <w:rPr>
                <w:rFonts w:ascii="Palatino Linotype" w:hAnsi="Palatino Linotype"/>
                <w:szCs w:val="22"/>
              </w:rPr>
              <w:t>Indica el número existente, no adjunta documentales.</w:t>
            </w:r>
          </w:p>
        </w:tc>
      </w:tr>
      <w:tr w:rsidR="00FC3FF7" w14:paraId="57B1A91E" w14:textId="77777777" w:rsidTr="00117F59">
        <w:tc>
          <w:tcPr>
            <w:tcW w:w="3011" w:type="dxa"/>
          </w:tcPr>
          <w:p w14:paraId="284867F5" w14:textId="4B3787E0" w:rsidR="00FC3FF7" w:rsidRPr="00FC3FF7" w:rsidRDefault="00FC3FF7" w:rsidP="00FC3FF7">
            <w:pPr>
              <w:pStyle w:val="Prrafodelista"/>
              <w:numPr>
                <w:ilvl w:val="0"/>
                <w:numId w:val="13"/>
              </w:numPr>
              <w:tabs>
                <w:tab w:val="left" w:pos="4962"/>
              </w:tabs>
              <w:ind w:left="-120" w:hanging="284"/>
              <w:jc w:val="both"/>
              <w:rPr>
                <w:rFonts w:ascii="Palatino Linotype" w:hAnsi="Palatino Linotype"/>
                <w:sz w:val="20"/>
                <w:szCs w:val="22"/>
              </w:rPr>
            </w:pPr>
            <w:r>
              <w:rPr>
                <w:rFonts w:ascii="Palatino Linotype" w:hAnsi="Palatino Linotype" w:cs="Tahoma"/>
                <w:bCs/>
                <w:iCs/>
                <w:sz w:val="20"/>
                <w:szCs w:val="22"/>
                <w:shd w:val="clear" w:color="auto" w:fill="FFFFFF"/>
              </w:rPr>
              <w:t xml:space="preserve">3.   </w:t>
            </w:r>
            <w:r w:rsidRPr="00FC3FF7">
              <w:rPr>
                <w:rFonts w:ascii="Palatino Linotype" w:hAnsi="Palatino Linotype" w:cs="Tahoma"/>
                <w:bCs/>
                <w:iCs/>
                <w:sz w:val="20"/>
                <w:szCs w:val="22"/>
                <w:shd w:val="clear" w:color="auto" w:fill="FFFFFF"/>
              </w:rPr>
              <w:t>Número de capacitaciones en materia de Transparencia impartidas por el Ayuntamiento</w:t>
            </w:r>
            <w:r w:rsidRPr="00FC3FF7">
              <w:rPr>
                <w:rFonts w:ascii="Palatino Linotype" w:hAnsi="Palatino Linotype"/>
                <w:sz w:val="20"/>
                <w:szCs w:val="22"/>
              </w:rPr>
              <w:t xml:space="preserve"> </w:t>
            </w:r>
          </w:p>
        </w:tc>
        <w:tc>
          <w:tcPr>
            <w:tcW w:w="3011" w:type="dxa"/>
          </w:tcPr>
          <w:p w14:paraId="7CC8F805" w14:textId="41ADE8C2" w:rsidR="00FC3FF7" w:rsidRPr="00244B2C" w:rsidRDefault="00FC3FF7" w:rsidP="00FC3FF7">
            <w:pPr>
              <w:tabs>
                <w:tab w:val="left" w:pos="4962"/>
              </w:tabs>
              <w:spacing w:line="276" w:lineRule="auto"/>
              <w:jc w:val="both"/>
              <w:rPr>
                <w:rFonts w:ascii="Palatino Linotype" w:hAnsi="Palatino Linotype"/>
                <w:szCs w:val="22"/>
              </w:rPr>
            </w:pPr>
            <w:r>
              <w:rPr>
                <w:rFonts w:ascii="Palatino Linotype" w:hAnsi="Palatino Linotype"/>
                <w:szCs w:val="22"/>
              </w:rPr>
              <w:t xml:space="preserve">Indica un total de 8 </w:t>
            </w:r>
          </w:p>
        </w:tc>
        <w:tc>
          <w:tcPr>
            <w:tcW w:w="3012" w:type="dxa"/>
          </w:tcPr>
          <w:p w14:paraId="44DFC5BC" w14:textId="0995E0F1" w:rsidR="00FC3FF7" w:rsidRPr="00244B2C" w:rsidRDefault="006C7686" w:rsidP="00FC3FF7">
            <w:pPr>
              <w:tabs>
                <w:tab w:val="left" w:pos="4962"/>
              </w:tabs>
              <w:spacing w:line="276" w:lineRule="auto"/>
              <w:jc w:val="both"/>
              <w:rPr>
                <w:rFonts w:ascii="Palatino Linotype" w:hAnsi="Palatino Linotype"/>
                <w:szCs w:val="22"/>
              </w:rPr>
            </w:pPr>
            <w:r>
              <w:rPr>
                <w:rFonts w:ascii="Palatino Linotype" w:hAnsi="Palatino Linotype"/>
                <w:szCs w:val="22"/>
              </w:rPr>
              <w:t>Indica el número existente, no adjunta documentales.</w:t>
            </w:r>
          </w:p>
        </w:tc>
      </w:tr>
      <w:tr w:rsidR="00FC3FF7" w14:paraId="20C9AFD5" w14:textId="77777777" w:rsidTr="00117F59">
        <w:tc>
          <w:tcPr>
            <w:tcW w:w="3011" w:type="dxa"/>
          </w:tcPr>
          <w:p w14:paraId="55B1CC59" w14:textId="3DF36505" w:rsidR="00FC3FF7" w:rsidRPr="007839C9" w:rsidRDefault="00FC3FF7" w:rsidP="007839C9">
            <w:pPr>
              <w:pStyle w:val="Prrafodelista"/>
              <w:ind w:left="-120"/>
              <w:jc w:val="both"/>
              <w:rPr>
                <w:rFonts w:ascii="Palatino Linotype" w:hAnsi="Palatino Linotype" w:cs="Tahoma"/>
                <w:bCs/>
                <w:iCs/>
                <w:sz w:val="20"/>
                <w:szCs w:val="22"/>
                <w:shd w:val="clear" w:color="auto" w:fill="FFFFFF"/>
              </w:rPr>
            </w:pPr>
            <w:r>
              <w:rPr>
                <w:rFonts w:ascii="Palatino Linotype" w:hAnsi="Palatino Linotype" w:cs="Tahoma"/>
                <w:bCs/>
                <w:iCs/>
                <w:sz w:val="20"/>
                <w:szCs w:val="22"/>
                <w:shd w:val="clear" w:color="auto" w:fill="FFFFFF"/>
              </w:rPr>
              <w:t xml:space="preserve"> 4. </w:t>
            </w:r>
            <w:r w:rsidRPr="00FC3FF7">
              <w:rPr>
                <w:rFonts w:ascii="Palatino Linotype" w:hAnsi="Palatino Linotype" w:cs="Tahoma"/>
                <w:bCs/>
                <w:iCs/>
                <w:sz w:val="20"/>
                <w:szCs w:val="22"/>
                <w:shd w:val="clear" w:color="auto" w:fill="FFFFFF"/>
              </w:rPr>
              <w:t xml:space="preserve">Número de reuniones del Comité de Transparencia </w:t>
            </w:r>
          </w:p>
        </w:tc>
        <w:tc>
          <w:tcPr>
            <w:tcW w:w="3011" w:type="dxa"/>
          </w:tcPr>
          <w:p w14:paraId="20F9541E" w14:textId="630B3720" w:rsidR="00FC3FF7" w:rsidRPr="00244B2C" w:rsidRDefault="00FC3FF7" w:rsidP="00FC3FF7">
            <w:pPr>
              <w:tabs>
                <w:tab w:val="left" w:pos="4962"/>
              </w:tabs>
              <w:spacing w:line="276" w:lineRule="auto"/>
              <w:jc w:val="both"/>
              <w:rPr>
                <w:rFonts w:ascii="Palatino Linotype" w:hAnsi="Palatino Linotype"/>
                <w:szCs w:val="22"/>
              </w:rPr>
            </w:pPr>
            <w:r>
              <w:rPr>
                <w:rFonts w:ascii="Palatino Linotype" w:hAnsi="Palatino Linotype"/>
                <w:szCs w:val="22"/>
              </w:rPr>
              <w:t xml:space="preserve">Indica un total de 16 </w:t>
            </w:r>
          </w:p>
        </w:tc>
        <w:tc>
          <w:tcPr>
            <w:tcW w:w="3012" w:type="dxa"/>
          </w:tcPr>
          <w:p w14:paraId="181CB7F3" w14:textId="5D940404" w:rsidR="00FC3FF7" w:rsidRPr="00244B2C" w:rsidRDefault="006C7686" w:rsidP="00FC3FF7">
            <w:pPr>
              <w:tabs>
                <w:tab w:val="left" w:pos="4962"/>
              </w:tabs>
              <w:spacing w:line="276" w:lineRule="auto"/>
              <w:jc w:val="both"/>
              <w:rPr>
                <w:rFonts w:ascii="Palatino Linotype" w:hAnsi="Palatino Linotype"/>
                <w:szCs w:val="22"/>
              </w:rPr>
            </w:pPr>
            <w:r>
              <w:rPr>
                <w:rFonts w:ascii="Palatino Linotype" w:hAnsi="Palatino Linotype"/>
                <w:szCs w:val="22"/>
              </w:rPr>
              <w:t>Indica el número existente, no adjunta documentales.</w:t>
            </w:r>
          </w:p>
        </w:tc>
      </w:tr>
      <w:tr w:rsidR="00FC3FF7" w14:paraId="0B85A8CA" w14:textId="77777777" w:rsidTr="00117F59">
        <w:tc>
          <w:tcPr>
            <w:tcW w:w="3011" w:type="dxa"/>
          </w:tcPr>
          <w:p w14:paraId="746B4DF3" w14:textId="2898C03E" w:rsidR="00FC3FF7" w:rsidRPr="007839C9" w:rsidRDefault="00FC3FF7" w:rsidP="007839C9">
            <w:pPr>
              <w:ind w:left="-120"/>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5. </w:t>
            </w:r>
            <w:r w:rsidRPr="00FC3FF7">
              <w:rPr>
                <w:rFonts w:ascii="Palatino Linotype" w:hAnsi="Palatino Linotype" w:cs="Tahoma"/>
                <w:bCs/>
                <w:iCs/>
                <w:szCs w:val="22"/>
                <w:shd w:val="clear" w:color="auto" w:fill="FFFFFF"/>
              </w:rPr>
              <w:t xml:space="preserve">Número de acuerdos de clasificación de información </w:t>
            </w:r>
          </w:p>
        </w:tc>
        <w:tc>
          <w:tcPr>
            <w:tcW w:w="3011" w:type="dxa"/>
          </w:tcPr>
          <w:p w14:paraId="539A5FBB" w14:textId="56C9AEDA" w:rsidR="00FC3FF7" w:rsidRPr="00244B2C" w:rsidRDefault="007839C9" w:rsidP="00FC3FF7">
            <w:pPr>
              <w:tabs>
                <w:tab w:val="left" w:pos="4962"/>
              </w:tabs>
              <w:spacing w:line="276" w:lineRule="auto"/>
              <w:jc w:val="both"/>
              <w:rPr>
                <w:rFonts w:ascii="Palatino Linotype" w:hAnsi="Palatino Linotype"/>
                <w:szCs w:val="22"/>
              </w:rPr>
            </w:pPr>
            <w:r>
              <w:rPr>
                <w:rFonts w:ascii="Palatino Linotype" w:hAnsi="Palatino Linotype"/>
                <w:szCs w:val="22"/>
              </w:rPr>
              <w:t>Indica un total de 43</w:t>
            </w:r>
          </w:p>
        </w:tc>
        <w:tc>
          <w:tcPr>
            <w:tcW w:w="3012" w:type="dxa"/>
          </w:tcPr>
          <w:p w14:paraId="64577DE5" w14:textId="7E1F6057" w:rsidR="00FC3FF7" w:rsidRPr="00244B2C" w:rsidRDefault="006C7686" w:rsidP="00FC3FF7">
            <w:pPr>
              <w:tabs>
                <w:tab w:val="left" w:pos="4962"/>
              </w:tabs>
              <w:spacing w:line="276" w:lineRule="auto"/>
              <w:jc w:val="both"/>
              <w:rPr>
                <w:rFonts w:ascii="Palatino Linotype" w:hAnsi="Palatino Linotype"/>
                <w:szCs w:val="22"/>
              </w:rPr>
            </w:pPr>
            <w:r>
              <w:rPr>
                <w:rFonts w:ascii="Palatino Linotype" w:hAnsi="Palatino Linotype"/>
                <w:szCs w:val="22"/>
              </w:rPr>
              <w:t>Indica el número existente, no adjunta documentales.</w:t>
            </w:r>
          </w:p>
        </w:tc>
      </w:tr>
      <w:tr w:rsidR="00FC3FF7" w14:paraId="37FA6A84" w14:textId="77777777" w:rsidTr="00117F59">
        <w:tc>
          <w:tcPr>
            <w:tcW w:w="3011" w:type="dxa"/>
          </w:tcPr>
          <w:p w14:paraId="4794DF0E" w14:textId="6A47DE67" w:rsidR="007839C9" w:rsidRPr="007839C9" w:rsidRDefault="007839C9" w:rsidP="007839C9">
            <w:pPr>
              <w:ind w:left="-120"/>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6.</w:t>
            </w:r>
            <w:r w:rsidRPr="007839C9">
              <w:rPr>
                <w:rFonts w:ascii="Palatino Linotype" w:hAnsi="Palatino Linotype" w:cs="Tahoma"/>
                <w:bCs/>
                <w:iCs/>
                <w:szCs w:val="22"/>
                <w:shd w:val="clear" w:color="auto" w:fill="FFFFFF"/>
              </w:rPr>
              <w:t>Avisos de privacidad por área simplificado e integral</w:t>
            </w:r>
          </w:p>
          <w:p w14:paraId="21A904C2" w14:textId="5677A8D5" w:rsidR="00FC3FF7" w:rsidRPr="00244B2C" w:rsidRDefault="00FC3FF7" w:rsidP="007839C9">
            <w:pPr>
              <w:ind w:left="306" w:right="539"/>
              <w:jc w:val="both"/>
              <w:rPr>
                <w:rFonts w:ascii="Palatino Linotype" w:hAnsi="Palatino Linotype"/>
                <w:szCs w:val="14"/>
                <w:lang w:eastAsia="es-MX"/>
              </w:rPr>
            </w:pPr>
          </w:p>
        </w:tc>
        <w:tc>
          <w:tcPr>
            <w:tcW w:w="3011" w:type="dxa"/>
          </w:tcPr>
          <w:p w14:paraId="6C2842DE" w14:textId="1EC65170" w:rsidR="00FC3FF7" w:rsidRPr="00244B2C" w:rsidRDefault="007839C9" w:rsidP="007839C9">
            <w:pPr>
              <w:tabs>
                <w:tab w:val="left" w:pos="4962"/>
              </w:tabs>
              <w:jc w:val="both"/>
              <w:rPr>
                <w:rFonts w:ascii="Palatino Linotype" w:hAnsi="Palatino Linotype"/>
                <w:szCs w:val="22"/>
              </w:rPr>
            </w:pPr>
            <w:r>
              <w:rPr>
                <w:rFonts w:ascii="Palatino Linotype" w:hAnsi="Palatino Linotype"/>
                <w:szCs w:val="22"/>
              </w:rPr>
              <w:t>Indica un total de 33</w:t>
            </w:r>
          </w:p>
        </w:tc>
        <w:tc>
          <w:tcPr>
            <w:tcW w:w="3012" w:type="dxa"/>
          </w:tcPr>
          <w:p w14:paraId="5F9A27EC" w14:textId="38871839" w:rsidR="00FC3FF7" w:rsidRPr="00244B2C" w:rsidRDefault="00CE6F99" w:rsidP="00CE6F99">
            <w:pPr>
              <w:tabs>
                <w:tab w:val="left" w:pos="4962"/>
              </w:tabs>
              <w:jc w:val="both"/>
              <w:rPr>
                <w:rFonts w:ascii="Palatino Linotype" w:hAnsi="Palatino Linotype"/>
                <w:szCs w:val="22"/>
              </w:rPr>
            </w:pPr>
            <w:r>
              <w:rPr>
                <w:rFonts w:ascii="Palatino Linotype" w:hAnsi="Palatino Linotype"/>
                <w:szCs w:val="22"/>
              </w:rPr>
              <w:t>Señala</w:t>
            </w:r>
            <w:r w:rsidR="007839C9">
              <w:rPr>
                <w:rFonts w:ascii="Palatino Linotype" w:hAnsi="Palatino Linotype"/>
                <w:szCs w:val="22"/>
              </w:rPr>
              <w:t xml:space="preserve"> únicamente el número de avisos totales, se entiende que el Particular solicita conocer el contenido de los avisos de privacidad. </w:t>
            </w:r>
            <w:r w:rsidR="006C7686">
              <w:rPr>
                <w:rFonts w:ascii="Palatino Linotype" w:hAnsi="Palatino Linotype"/>
                <w:szCs w:val="22"/>
              </w:rPr>
              <w:t xml:space="preserve"> </w:t>
            </w:r>
          </w:p>
        </w:tc>
      </w:tr>
    </w:tbl>
    <w:p w14:paraId="59E623F4" w14:textId="3C1824BC" w:rsidR="00A37793" w:rsidRDefault="00A37793" w:rsidP="00A37793">
      <w:pPr>
        <w:spacing w:line="360" w:lineRule="auto"/>
        <w:ind w:right="-28"/>
        <w:jc w:val="both"/>
        <w:rPr>
          <w:rFonts w:ascii="Palatino Linotype" w:eastAsia="Calibri" w:hAnsi="Palatino Linotype" w:cs="Tahoma"/>
          <w:bCs/>
          <w:iCs/>
          <w:sz w:val="22"/>
          <w:szCs w:val="22"/>
          <w:lang w:val="es-ES_tradnl" w:eastAsia="en-US"/>
        </w:rPr>
      </w:pPr>
    </w:p>
    <w:p w14:paraId="37A739AA" w14:textId="2A752D30" w:rsidR="002B06F8" w:rsidRDefault="002B06F8" w:rsidP="002B06F8">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Asimismo, y a efecto de ilustrar lo anterior, se inserta </w:t>
      </w:r>
      <w:r w:rsidR="006A057C">
        <w:rPr>
          <w:rFonts w:ascii="Palatino Linotype" w:eastAsia="Calibri" w:hAnsi="Palatino Linotype" w:cs="Tahoma"/>
          <w:bCs/>
          <w:sz w:val="22"/>
          <w:szCs w:val="22"/>
          <w:lang w:eastAsia="en-US"/>
        </w:rPr>
        <w:t>el siguiente extracto del documento referido en líneas anteriores, en los siguientes términos</w:t>
      </w:r>
      <w:r>
        <w:rPr>
          <w:rFonts w:ascii="Palatino Linotype" w:eastAsia="Calibri" w:hAnsi="Palatino Linotype" w:cs="Tahoma"/>
          <w:bCs/>
          <w:sz w:val="22"/>
          <w:szCs w:val="22"/>
          <w:lang w:eastAsia="en-US"/>
        </w:rPr>
        <w:t xml:space="preserve">: </w:t>
      </w:r>
    </w:p>
    <w:p w14:paraId="2046E97E" w14:textId="11647B68" w:rsidR="002B06F8" w:rsidRDefault="002B06F8" w:rsidP="00E15926">
      <w:pPr>
        <w:spacing w:line="360" w:lineRule="auto"/>
        <w:ind w:right="-93"/>
        <w:jc w:val="both"/>
        <w:rPr>
          <w:rFonts w:ascii="Palatino Linotype" w:eastAsia="Palatino Linotype" w:hAnsi="Palatino Linotype" w:cs="Palatino Linotype"/>
          <w:b/>
          <w:sz w:val="22"/>
          <w:szCs w:val="22"/>
        </w:rPr>
      </w:pPr>
    </w:p>
    <w:p w14:paraId="56DF05E5" w14:textId="0BC56EB7" w:rsidR="002B06F8" w:rsidRDefault="002B06F8" w:rsidP="002B06F8">
      <w:pPr>
        <w:spacing w:line="360" w:lineRule="auto"/>
        <w:ind w:left="1560"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noProof/>
          <w:sz w:val="22"/>
          <w:szCs w:val="22"/>
          <w:lang w:eastAsia="es-MX"/>
        </w:rPr>
        <w:drawing>
          <wp:inline distT="0" distB="0" distL="0" distR="0" wp14:anchorId="293F1282" wp14:editId="6CE2F8CD">
            <wp:extent cx="3648075" cy="15144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1514475"/>
                    </a:xfrm>
                    <a:prstGeom prst="rect">
                      <a:avLst/>
                    </a:prstGeom>
                    <a:noFill/>
                    <a:ln>
                      <a:noFill/>
                    </a:ln>
                  </pic:spPr>
                </pic:pic>
              </a:graphicData>
            </a:graphic>
          </wp:inline>
        </w:drawing>
      </w:r>
    </w:p>
    <w:p w14:paraId="61FEA569" w14:textId="1BEBCC02" w:rsidR="002B06F8" w:rsidRDefault="002B06F8" w:rsidP="00E15926">
      <w:pPr>
        <w:spacing w:line="360" w:lineRule="auto"/>
        <w:ind w:right="-93"/>
        <w:jc w:val="both"/>
        <w:rPr>
          <w:rFonts w:ascii="Palatino Linotype" w:eastAsia="Palatino Linotype" w:hAnsi="Palatino Linotype" w:cs="Palatino Linotype"/>
          <w:b/>
          <w:sz w:val="22"/>
          <w:szCs w:val="22"/>
        </w:rPr>
      </w:pPr>
    </w:p>
    <w:p w14:paraId="640444AA" w14:textId="7D4952EE" w:rsidR="007D3400" w:rsidRDefault="007D3400" w:rsidP="00E15926">
      <w:p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Análisis de la información solicitada en los puntos 1 a 5</w:t>
      </w:r>
    </w:p>
    <w:p w14:paraId="00FF7498" w14:textId="77777777" w:rsidR="007D3400" w:rsidRPr="007D3400" w:rsidRDefault="007D3400" w:rsidP="00E15926">
      <w:pPr>
        <w:spacing w:line="360" w:lineRule="auto"/>
        <w:ind w:right="-93"/>
        <w:jc w:val="both"/>
        <w:rPr>
          <w:rFonts w:ascii="Palatino Linotype" w:eastAsia="Palatino Linotype" w:hAnsi="Palatino Linotype" w:cs="Palatino Linotype"/>
          <w:b/>
          <w:sz w:val="22"/>
          <w:szCs w:val="22"/>
        </w:rPr>
      </w:pPr>
    </w:p>
    <w:p w14:paraId="40D00AD0" w14:textId="60604533" w:rsidR="007B0F7A" w:rsidRDefault="007D3400" w:rsidP="00E15926">
      <w:pPr>
        <w:spacing w:line="360" w:lineRule="auto"/>
        <w:ind w:right="-93"/>
        <w:jc w:val="both"/>
        <w:rPr>
          <w:rFonts w:ascii="Palatino Linotype" w:hAnsi="Palatino Linotype" w:cs="Tahoma"/>
          <w:sz w:val="22"/>
          <w:szCs w:val="24"/>
          <w:lang w:val="es-ES"/>
        </w:rPr>
      </w:pPr>
      <w:r>
        <w:rPr>
          <w:rFonts w:ascii="Palatino Linotype" w:eastAsia="Palatino Linotype" w:hAnsi="Palatino Linotype" w:cs="Palatino Linotype"/>
          <w:sz w:val="22"/>
          <w:szCs w:val="22"/>
        </w:rPr>
        <w:t>E</w:t>
      </w:r>
      <w:r w:rsidR="00BE6525">
        <w:rPr>
          <w:rFonts w:ascii="Palatino Linotype" w:eastAsia="Palatino Linotype" w:hAnsi="Palatino Linotype" w:cs="Palatino Linotype"/>
          <w:sz w:val="22"/>
          <w:szCs w:val="22"/>
        </w:rPr>
        <w:t>s necesario precisar que el requerimiento del Particular</w:t>
      </w:r>
      <w:r w:rsidR="00DD6EE6">
        <w:rPr>
          <w:rFonts w:ascii="Palatino Linotype" w:eastAsia="Palatino Linotype" w:hAnsi="Palatino Linotype" w:cs="Palatino Linotype"/>
          <w:sz w:val="22"/>
          <w:szCs w:val="22"/>
        </w:rPr>
        <w:t>,</w:t>
      </w:r>
      <w:r w:rsidR="00BE6525">
        <w:rPr>
          <w:rFonts w:ascii="Palatino Linotype" w:eastAsia="Palatino Linotype" w:hAnsi="Palatino Linotype" w:cs="Palatino Linotype"/>
          <w:sz w:val="22"/>
          <w:szCs w:val="22"/>
        </w:rPr>
        <w:t xml:space="preserve"> versa en conocer </w:t>
      </w:r>
      <w:r w:rsidR="00012C24">
        <w:rPr>
          <w:rFonts w:ascii="Palatino Linotype" w:eastAsia="Palatino Linotype" w:hAnsi="Palatino Linotype" w:cs="Palatino Linotype"/>
          <w:sz w:val="22"/>
          <w:szCs w:val="22"/>
        </w:rPr>
        <w:t>el número total</w:t>
      </w:r>
      <w:r w:rsidR="006A057C">
        <w:rPr>
          <w:rFonts w:ascii="Palatino Linotype" w:eastAsia="Palatino Linotype" w:hAnsi="Palatino Linotype" w:cs="Palatino Linotype"/>
          <w:sz w:val="22"/>
          <w:szCs w:val="22"/>
        </w:rPr>
        <w:t xml:space="preserve"> existente de</w:t>
      </w:r>
      <w:r w:rsidR="00012C24">
        <w:rPr>
          <w:rFonts w:ascii="Palatino Linotype" w:eastAsia="Palatino Linotype" w:hAnsi="Palatino Linotype" w:cs="Palatino Linotype"/>
          <w:sz w:val="22"/>
          <w:szCs w:val="22"/>
        </w:rPr>
        <w:t xml:space="preserve"> cada uno de los rubros </w:t>
      </w:r>
      <w:r w:rsidR="006A057C">
        <w:rPr>
          <w:rFonts w:ascii="Palatino Linotype" w:eastAsia="Palatino Linotype" w:hAnsi="Palatino Linotype" w:cs="Palatino Linotype"/>
          <w:sz w:val="22"/>
          <w:szCs w:val="22"/>
        </w:rPr>
        <w:t>señalados, además de la prueba documental que derive de la existencia de lo requerido,</w:t>
      </w:r>
      <w:r w:rsidR="00DD6EE6">
        <w:rPr>
          <w:rFonts w:ascii="Palatino Linotype" w:eastAsia="Palatino Linotype" w:hAnsi="Palatino Linotype" w:cs="Palatino Linotype"/>
          <w:sz w:val="22"/>
          <w:szCs w:val="22"/>
        </w:rPr>
        <w:t xml:space="preserve"> esto es, que el Recurrente</w:t>
      </w:r>
      <w:r w:rsidR="00012C24">
        <w:rPr>
          <w:rFonts w:ascii="Palatino Linotype" w:eastAsia="Palatino Linotype" w:hAnsi="Palatino Linotype" w:cs="Palatino Linotype"/>
          <w:sz w:val="22"/>
          <w:szCs w:val="22"/>
        </w:rPr>
        <w:t xml:space="preserve"> </w:t>
      </w:r>
      <w:r w:rsidR="006A057C">
        <w:rPr>
          <w:rFonts w:ascii="Palatino Linotype" w:eastAsia="Palatino Linotype" w:hAnsi="Palatino Linotype" w:cs="Palatino Linotype"/>
          <w:sz w:val="22"/>
          <w:szCs w:val="22"/>
        </w:rPr>
        <w:t>solicitó</w:t>
      </w:r>
      <w:r w:rsidR="00012C24">
        <w:rPr>
          <w:rFonts w:ascii="Palatino Linotype" w:eastAsia="Palatino Linotype" w:hAnsi="Palatino Linotype" w:cs="Palatino Linotype"/>
          <w:sz w:val="22"/>
          <w:szCs w:val="22"/>
        </w:rPr>
        <w:t xml:space="preserve"> conocer información estadística, </w:t>
      </w:r>
      <w:r w:rsidR="006A057C">
        <w:rPr>
          <w:rFonts w:ascii="Palatino Linotype" w:eastAsia="Palatino Linotype" w:hAnsi="Palatino Linotype" w:cs="Palatino Linotype"/>
          <w:sz w:val="22"/>
          <w:szCs w:val="22"/>
        </w:rPr>
        <w:t xml:space="preserve">acompañada de las documentales que den soporte al número que corresponda en cada uno de los puntos plasmados, </w:t>
      </w:r>
      <w:r w:rsidR="00DD6EE6">
        <w:rPr>
          <w:rFonts w:ascii="Palatino Linotype" w:eastAsia="Palatino Linotype" w:hAnsi="Palatino Linotype" w:cs="Palatino Linotype"/>
          <w:sz w:val="22"/>
          <w:szCs w:val="22"/>
        </w:rPr>
        <w:t xml:space="preserve">así, </w:t>
      </w:r>
      <w:r w:rsidR="006A057C">
        <w:rPr>
          <w:rFonts w:ascii="Palatino Linotype" w:eastAsia="Palatino Linotype" w:hAnsi="Palatino Linotype" w:cs="Palatino Linotype"/>
          <w:sz w:val="22"/>
          <w:szCs w:val="22"/>
        </w:rPr>
        <w:t>es importante precisar</w:t>
      </w:r>
      <w:r w:rsidR="00DD6EE6">
        <w:rPr>
          <w:rFonts w:ascii="Palatino Linotype" w:eastAsia="Palatino Linotype" w:hAnsi="Palatino Linotype" w:cs="Palatino Linotype"/>
          <w:sz w:val="22"/>
          <w:szCs w:val="22"/>
        </w:rPr>
        <w:t xml:space="preserve"> que</w:t>
      </w:r>
      <w:r w:rsidR="006A057C">
        <w:rPr>
          <w:rFonts w:ascii="Palatino Linotype" w:eastAsia="Palatino Linotype" w:hAnsi="Palatino Linotype" w:cs="Palatino Linotype"/>
          <w:sz w:val="22"/>
          <w:szCs w:val="22"/>
        </w:rPr>
        <w:t xml:space="preserve"> no se</w:t>
      </w:r>
      <w:r w:rsidR="00DD6EE6">
        <w:rPr>
          <w:rFonts w:ascii="Palatino Linotype" w:eastAsia="Palatino Linotype" w:hAnsi="Palatino Linotype" w:cs="Palatino Linotype"/>
          <w:sz w:val="22"/>
          <w:szCs w:val="22"/>
        </w:rPr>
        <w:t xml:space="preserve"> </w:t>
      </w:r>
      <w:r w:rsidR="006A057C">
        <w:rPr>
          <w:rFonts w:ascii="Palatino Linotype" w:eastAsia="Palatino Linotype" w:hAnsi="Palatino Linotype" w:cs="Palatino Linotype"/>
          <w:sz w:val="22"/>
          <w:szCs w:val="22"/>
        </w:rPr>
        <w:t>requirió</w:t>
      </w:r>
      <w:r w:rsidR="00DD6EE6">
        <w:rPr>
          <w:rFonts w:ascii="Palatino Linotype" w:eastAsia="Palatino Linotype" w:hAnsi="Palatino Linotype" w:cs="Palatino Linotype"/>
          <w:sz w:val="22"/>
          <w:szCs w:val="22"/>
        </w:rPr>
        <w:t xml:space="preserve"> conocer en específico </w:t>
      </w:r>
      <w:r w:rsidR="00117F59">
        <w:rPr>
          <w:rFonts w:ascii="Palatino Linotype" w:eastAsia="Palatino Linotype" w:hAnsi="Palatino Linotype" w:cs="Palatino Linotype"/>
          <w:sz w:val="22"/>
          <w:szCs w:val="22"/>
        </w:rPr>
        <w:t>documento</w:t>
      </w:r>
      <w:r w:rsidR="006A057C">
        <w:rPr>
          <w:rFonts w:ascii="Palatino Linotype" w:eastAsia="Palatino Linotype" w:hAnsi="Palatino Linotype" w:cs="Palatino Linotype"/>
          <w:sz w:val="22"/>
          <w:szCs w:val="22"/>
        </w:rPr>
        <w:t xml:space="preserve"> alguno</w:t>
      </w:r>
      <w:r w:rsidR="00117F59">
        <w:rPr>
          <w:rFonts w:ascii="Palatino Linotype" w:eastAsia="Palatino Linotype" w:hAnsi="Palatino Linotype" w:cs="Palatino Linotype"/>
          <w:sz w:val="22"/>
          <w:szCs w:val="22"/>
        </w:rPr>
        <w:t xml:space="preserve"> que </w:t>
      </w:r>
      <w:r w:rsidR="006A057C">
        <w:rPr>
          <w:rFonts w:ascii="Palatino Linotype" w:eastAsia="Palatino Linotype" w:hAnsi="Palatino Linotype" w:cs="Palatino Linotype"/>
          <w:sz w:val="22"/>
          <w:szCs w:val="22"/>
        </w:rPr>
        <w:t>corresponda</w:t>
      </w:r>
      <w:r w:rsidR="00117F59">
        <w:rPr>
          <w:rFonts w:ascii="Palatino Linotype" w:eastAsia="Palatino Linotype" w:hAnsi="Palatino Linotype" w:cs="Palatino Linotype"/>
          <w:sz w:val="22"/>
          <w:szCs w:val="22"/>
        </w:rPr>
        <w:t xml:space="preserve"> con </w:t>
      </w:r>
      <w:r w:rsidR="006A057C">
        <w:rPr>
          <w:rFonts w:ascii="Palatino Linotype" w:eastAsia="Palatino Linotype" w:hAnsi="Palatino Linotype" w:cs="Palatino Linotype"/>
          <w:sz w:val="22"/>
          <w:szCs w:val="22"/>
        </w:rPr>
        <w:t xml:space="preserve">un </w:t>
      </w:r>
      <w:r w:rsidR="002F6EBE">
        <w:rPr>
          <w:rFonts w:ascii="Palatino Linotype" w:eastAsia="Palatino Linotype" w:hAnsi="Palatino Linotype" w:cs="Palatino Linotype"/>
          <w:sz w:val="22"/>
          <w:szCs w:val="22"/>
        </w:rPr>
        <w:t xml:space="preserve">número de recurso, </w:t>
      </w:r>
      <w:r w:rsidR="00DD6EE6">
        <w:rPr>
          <w:rFonts w:ascii="Palatino Linotype" w:eastAsia="Palatino Linotype" w:hAnsi="Palatino Linotype" w:cs="Palatino Linotype"/>
          <w:sz w:val="22"/>
          <w:szCs w:val="22"/>
        </w:rPr>
        <w:t>acuerdo</w:t>
      </w:r>
      <w:r w:rsidR="002F6EBE">
        <w:rPr>
          <w:rFonts w:ascii="Palatino Linotype" w:eastAsia="Palatino Linotype" w:hAnsi="Palatino Linotype" w:cs="Palatino Linotype"/>
          <w:sz w:val="22"/>
          <w:szCs w:val="22"/>
        </w:rPr>
        <w:t xml:space="preserve"> o capacitación</w:t>
      </w:r>
      <w:r w:rsidR="006A057C">
        <w:rPr>
          <w:rFonts w:ascii="Palatino Linotype" w:eastAsia="Palatino Linotype" w:hAnsi="Palatino Linotype" w:cs="Palatino Linotype"/>
          <w:sz w:val="22"/>
          <w:szCs w:val="22"/>
        </w:rPr>
        <w:t xml:space="preserve"> de manera específica, </w:t>
      </w:r>
      <w:r w:rsidR="00DD6EE6">
        <w:rPr>
          <w:rFonts w:ascii="Palatino Linotype" w:eastAsia="Palatino Linotype" w:hAnsi="Palatino Linotype" w:cs="Palatino Linotype"/>
          <w:sz w:val="22"/>
          <w:szCs w:val="22"/>
        </w:rPr>
        <w:t xml:space="preserve">es por ello, que de la manifestación </w:t>
      </w:r>
      <w:r w:rsidR="00A013E9">
        <w:rPr>
          <w:rFonts w:ascii="Palatino Linotype" w:eastAsia="Palatino Linotype" w:hAnsi="Palatino Linotype" w:cs="Palatino Linotype"/>
          <w:sz w:val="22"/>
          <w:szCs w:val="22"/>
        </w:rPr>
        <w:t>vertida en respuesta a la solicitud de acceso</w:t>
      </w:r>
      <w:r w:rsidR="00DD6EE6">
        <w:rPr>
          <w:rFonts w:ascii="Palatino Linotype" w:eastAsia="Palatino Linotype" w:hAnsi="Palatino Linotype" w:cs="Palatino Linotype"/>
          <w:sz w:val="22"/>
          <w:szCs w:val="22"/>
        </w:rPr>
        <w:t xml:space="preserve">, </w:t>
      </w:r>
      <w:r w:rsidR="00DD6EE6" w:rsidRPr="009E2A61">
        <w:rPr>
          <w:rFonts w:ascii="Palatino Linotype" w:hAnsi="Palatino Linotype" w:cs="Tahoma"/>
          <w:sz w:val="22"/>
          <w:szCs w:val="24"/>
          <w:lang w:val="es-ES"/>
        </w:rPr>
        <w:t>es procedente advertir que este Órgano Garante</w:t>
      </w:r>
      <w:r w:rsidR="00DD6EE6">
        <w:rPr>
          <w:rFonts w:ascii="Palatino Linotype" w:hAnsi="Palatino Linotype" w:cs="Tahoma"/>
          <w:sz w:val="22"/>
          <w:szCs w:val="24"/>
          <w:lang w:val="es-ES"/>
        </w:rPr>
        <w:t xml:space="preserve">, </w:t>
      </w:r>
      <w:r w:rsidR="00DD6EE6" w:rsidRPr="009E2A61">
        <w:rPr>
          <w:rFonts w:ascii="Palatino Linotype" w:hAnsi="Palatino Linotype" w:cs="Tahoma"/>
          <w:sz w:val="22"/>
          <w:szCs w:val="24"/>
          <w:lang w:val="es-ES"/>
        </w:rPr>
        <w:t>no está facultado</w:t>
      </w:r>
      <w:r w:rsidR="00DD6EE6">
        <w:rPr>
          <w:rFonts w:ascii="Palatino Linotype" w:hAnsi="Palatino Linotype" w:cs="Tahoma"/>
          <w:sz w:val="22"/>
          <w:szCs w:val="24"/>
          <w:lang w:val="es-ES"/>
        </w:rPr>
        <w:t xml:space="preserve"> para dudar de la veracidad de lo manifestado </w:t>
      </w:r>
      <w:r w:rsidR="00873A74">
        <w:rPr>
          <w:rFonts w:ascii="Palatino Linotype" w:hAnsi="Palatino Linotype" w:cs="Tahoma"/>
          <w:sz w:val="22"/>
          <w:szCs w:val="24"/>
          <w:lang w:val="es-ES"/>
        </w:rPr>
        <w:t xml:space="preserve">por el Sujeto Obligado. </w:t>
      </w:r>
    </w:p>
    <w:p w14:paraId="25750BF6" w14:textId="40963F8E" w:rsidR="00A013E9" w:rsidRDefault="00A013E9" w:rsidP="00E15926">
      <w:pPr>
        <w:spacing w:line="360" w:lineRule="auto"/>
        <w:ind w:right="-93"/>
        <w:jc w:val="both"/>
        <w:rPr>
          <w:rFonts w:ascii="Palatino Linotype" w:hAnsi="Palatino Linotype" w:cs="Tahoma"/>
          <w:sz w:val="22"/>
          <w:szCs w:val="24"/>
          <w:lang w:val="es-ES"/>
        </w:rPr>
      </w:pPr>
    </w:p>
    <w:p w14:paraId="0F086AB1" w14:textId="77777777" w:rsidR="00A013E9" w:rsidRPr="005B3636" w:rsidRDefault="00A013E9" w:rsidP="00A013E9">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0F1CF1B" w14:textId="77777777" w:rsidR="00A013E9" w:rsidRPr="005B3636" w:rsidRDefault="00A013E9" w:rsidP="00A013E9">
      <w:pPr>
        <w:spacing w:line="360" w:lineRule="auto"/>
        <w:jc w:val="both"/>
        <w:rPr>
          <w:rFonts w:ascii="Palatino Linotype" w:hAnsi="Palatino Linotype" w:cs="Tahoma"/>
          <w:sz w:val="22"/>
          <w:szCs w:val="24"/>
        </w:rPr>
      </w:pPr>
    </w:p>
    <w:p w14:paraId="3A086B06" w14:textId="29C5CEBB" w:rsidR="007B0F7A" w:rsidRDefault="00A013E9" w:rsidP="00873A74">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0C748E">
        <w:rPr>
          <w:rFonts w:ascii="Palatino Linotype" w:hAnsi="Palatino Linotype" w:cs="Tahoma"/>
          <w:i/>
          <w:szCs w:val="24"/>
        </w:rPr>
        <w:lastRenderedPageBreak/>
        <w:t>que permita al Instituto Federal de Acceso a la Información y Protección de Datos conocer, vía recurso revisión, al respecto.”</w:t>
      </w:r>
    </w:p>
    <w:p w14:paraId="2498934F" w14:textId="77777777" w:rsidR="007D3400" w:rsidRPr="00873A74" w:rsidRDefault="007D3400" w:rsidP="00873A74">
      <w:pPr>
        <w:spacing w:line="360" w:lineRule="auto"/>
        <w:ind w:left="567" w:right="539"/>
        <w:jc w:val="both"/>
        <w:rPr>
          <w:rFonts w:ascii="Palatino Linotype" w:hAnsi="Palatino Linotype" w:cs="Tahoma"/>
          <w:i/>
          <w:szCs w:val="24"/>
        </w:rPr>
      </w:pPr>
    </w:p>
    <w:p w14:paraId="1C9C9F9F" w14:textId="51E0CC34" w:rsidR="007D74E3" w:rsidRDefault="00A013E9" w:rsidP="00053196">
      <w:pPr>
        <w:spacing w:line="360" w:lineRule="auto"/>
        <w:ind w:right="-28"/>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Fijado lo anterior, es dable manifestar por parte de este Órgano Garante, que el Sujeto Obligado mediante la respuesta proporcionada, satisfizo</w:t>
      </w:r>
      <w:r w:rsidR="006A057C">
        <w:rPr>
          <w:rFonts w:ascii="Palatino Linotype" w:hAnsi="Palatino Linotype" w:cs="Tahoma"/>
          <w:sz w:val="22"/>
          <w:szCs w:val="22"/>
        </w:rPr>
        <w:t xml:space="preserve"> parcialmente</w:t>
      </w:r>
      <w:r>
        <w:rPr>
          <w:rFonts w:ascii="Palatino Linotype" w:hAnsi="Palatino Linotype" w:cs="Tahoma"/>
          <w:sz w:val="22"/>
          <w:szCs w:val="22"/>
        </w:rPr>
        <w:t xml:space="preserve"> el derecho de acceso a la información del Particular, en virtud que, </w:t>
      </w:r>
      <w:r w:rsidR="006A057C">
        <w:rPr>
          <w:rFonts w:ascii="Palatino Linotype" w:hAnsi="Palatino Linotype" w:cs="Tahoma"/>
          <w:sz w:val="22"/>
          <w:szCs w:val="22"/>
        </w:rPr>
        <w:t>si bien señaló el número que corresponde a la existencia</w:t>
      </w:r>
      <w:r w:rsidR="00E407A6">
        <w:rPr>
          <w:rFonts w:ascii="Palatino Linotype" w:hAnsi="Palatino Linotype" w:cs="Tahoma"/>
          <w:sz w:val="22"/>
          <w:szCs w:val="22"/>
        </w:rPr>
        <w:t xml:space="preserve"> de actuaciones en</w:t>
      </w:r>
      <w:r w:rsidR="006A057C">
        <w:rPr>
          <w:rFonts w:ascii="Palatino Linotype" w:hAnsi="Palatino Linotype" w:cs="Tahoma"/>
          <w:sz w:val="22"/>
          <w:szCs w:val="22"/>
        </w:rPr>
        <w:t xml:space="preserve"> cada rubro requerido, </w:t>
      </w:r>
      <w:r w:rsidR="00053196">
        <w:rPr>
          <w:rFonts w:ascii="Palatino Linotype" w:eastAsia="Calibri" w:hAnsi="Palatino Linotype" w:cs="Tahoma"/>
          <w:iCs/>
          <w:sz w:val="22"/>
          <w:szCs w:val="22"/>
          <w:lang w:val="es-ES" w:eastAsia="es-ES_tradnl"/>
        </w:rPr>
        <w:t>el Ente Recurrido debió cerciorarse que dentro de sus archivos físicos y/o electrónicos existiera o no, la documentación que dé cuenta de lo señalado, esto es, de manera enunciativa más no limitativa, oficios girados</w:t>
      </w:r>
      <w:r w:rsidR="0031453D">
        <w:rPr>
          <w:rFonts w:ascii="Palatino Linotype" w:eastAsia="Calibri" w:hAnsi="Palatino Linotype" w:cs="Tahoma"/>
          <w:iCs/>
          <w:sz w:val="22"/>
          <w:szCs w:val="22"/>
          <w:lang w:val="es-ES" w:eastAsia="es-ES_tradnl"/>
        </w:rPr>
        <w:t xml:space="preserve"> y/o recibidos</w:t>
      </w:r>
      <w:r w:rsidR="00053196">
        <w:rPr>
          <w:rFonts w:ascii="Palatino Linotype" w:eastAsia="Calibri" w:hAnsi="Palatino Linotype" w:cs="Tahoma"/>
          <w:iCs/>
          <w:sz w:val="22"/>
          <w:szCs w:val="22"/>
          <w:lang w:val="es-ES" w:eastAsia="es-ES_tradnl"/>
        </w:rPr>
        <w:t xml:space="preserve"> derivados de los incumplimientos señalados, evidencia qu</w:t>
      </w:r>
      <w:r w:rsidR="0031453D">
        <w:rPr>
          <w:rFonts w:ascii="Palatino Linotype" w:eastAsia="Calibri" w:hAnsi="Palatino Linotype" w:cs="Tahoma"/>
          <w:iCs/>
          <w:sz w:val="22"/>
          <w:szCs w:val="22"/>
          <w:lang w:val="es-ES" w:eastAsia="es-ES_tradnl"/>
        </w:rPr>
        <w:t>e dé</w:t>
      </w:r>
      <w:r w:rsidR="00053196">
        <w:rPr>
          <w:rFonts w:ascii="Palatino Linotype" w:eastAsia="Calibri" w:hAnsi="Palatino Linotype" w:cs="Tahoma"/>
          <w:iCs/>
          <w:sz w:val="22"/>
          <w:szCs w:val="22"/>
          <w:lang w:val="es-ES" w:eastAsia="es-ES_tradnl"/>
        </w:rPr>
        <w:t xml:space="preserve"> cuenta de las capacita</w:t>
      </w:r>
      <w:r w:rsidR="0031453D">
        <w:rPr>
          <w:rFonts w:ascii="Palatino Linotype" w:eastAsia="Calibri" w:hAnsi="Palatino Linotype" w:cs="Tahoma"/>
          <w:iCs/>
          <w:sz w:val="22"/>
          <w:szCs w:val="22"/>
          <w:lang w:val="es-ES" w:eastAsia="es-ES_tradnl"/>
        </w:rPr>
        <w:t>ciones realizadas,</w:t>
      </w:r>
      <w:r w:rsidR="004033F4">
        <w:rPr>
          <w:rFonts w:ascii="Palatino Linotype" w:eastAsia="Calibri" w:hAnsi="Palatino Linotype" w:cs="Tahoma"/>
          <w:iCs/>
          <w:sz w:val="22"/>
          <w:szCs w:val="22"/>
          <w:lang w:val="es-ES" w:eastAsia="es-ES_tradnl"/>
        </w:rPr>
        <w:t xml:space="preserve"> </w:t>
      </w:r>
      <w:r w:rsidR="004033F4" w:rsidRPr="004033F4">
        <w:rPr>
          <w:rFonts w:ascii="Palatino Linotype" w:eastAsia="Calibri" w:hAnsi="Palatino Linotype" w:cs="Tahoma"/>
          <w:iCs/>
          <w:sz w:val="22"/>
          <w:szCs w:val="22"/>
          <w:lang w:val="es-ES" w:eastAsia="es-ES_tradnl"/>
        </w:rPr>
        <w:t xml:space="preserve">los acuerdos de clasificación de la </w:t>
      </w:r>
      <w:r w:rsidR="004033F4">
        <w:rPr>
          <w:rFonts w:ascii="Palatino Linotype" w:eastAsia="Calibri" w:hAnsi="Palatino Linotype" w:cs="Tahoma"/>
          <w:iCs/>
          <w:sz w:val="22"/>
          <w:szCs w:val="22"/>
          <w:lang w:val="es-ES" w:eastAsia="es-ES_tradnl"/>
        </w:rPr>
        <w:t xml:space="preserve">información </w:t>
      </w:r>
      <w:r w:rsidR="00873A74">
        <w:rPr>
          <w:rFonts w:ascii="Palatino Linotype" w:eastAsia="Calibri" w:hAnsi="Palatino Linotype" w:cs="Tahoma"/>
          <w:iCs/>
          <w:sz w:val="22"/>
          <w:szCs w:val="22"/>
          <w:lang w:val="es-ES" w:eastAsia="es-ES_tradnl"/>
        </w:rPr>
        <w:t xml:space="preserve">emitidos </w:t>
      </w:r>
      <w:r w:rsidR="004033F4">
        <w:rPr>
          <w:rFonts w:ascii="Palatino Linotype" w:eastAsia="Calibri" w:hAnsi="Palatino Linotype" w:cs="Tahoma"/>
          <w:iCs/>
          <w:sz w:val="22"/>
          <w:szCs w:val="22"/>
          <w:lang w:val="es-ES" w:eastAsia="es-ES_tradnl"/>
        </w:rPr>
        <w:t xml:space="preserve">y </w:t>
      </w:r>
      <w:r w:rsidR="007D74E3" w:rsidRPr="004033F4">
        <w:rPr>
          <w:rFonts w:ascii="Palatino Linotype" w:eastAsia="Calibri" w:hAnsi="Palatino Linotype" w:cs="Tahoma"/>
          <w:b/>
          <w:iCs/>
          <w:sz w:val="22"/>
          <w:szCs w:val="22"/>
          <w:u w:val="single"/>
          <w:lang w:val="es-ES" w:eastAsia="es-ES_tradnl"/>
        </w:rPr>
        <w:t>el soporte de las sesiones del Comit</w:t>
      </w:r>
      <w:r w:rsidR="004033F4">
        <w:rPr>
          <w:rFonts w:ascii="Palatino Linotype" w:eastAsia="Calibri" w:hAnsi="Palatino Linotype" w:cs="Tahoma"/>
          <w:b/>
          <w:iCs/>
          <w:sz w:val="22"/>
          <w:szCs w:val="22"/>
          <w:u w:val="single"/>
          <w:lang w:val="es-ES" w:eastAsia="es-ES_tradnl"/>
        </w:rPr>
        <w:t>é de Transparencia,</w:t>
      </w:r>
      <w:r w:rsidR="00873A74">
        <w:rPr>
          <w:rFonts w:ascii="Palatino Linotype" w:eastAsia="Calibri" w:hAnsi="Palatino Linotype" w:cs="Tahoma"/>
          <w:iCs/>
          <w:sz w:val="22"/>
          <w:szCs w:val="22"/>
          <w:lang w:val="es-ES" w:eastAsia="es-ES_tradnl"/>
        </w:rPr>
        <w:t xml:space="preserve"> </w:t>
      </w:r>
      <w:r w:rsidR="004033F4">
        <w:rPr>
          <w:rFonts w:ascii="Palatino Linotype" w:eastAsia="Calibri" w:hAnsi="Palatino Linotype" w:cs="Tahoma"/>
          <w:iCs/>
          <w:sz w:val="22"/>
          <w:szCs w:val="22"/>
          <w:lang w:val="es-ES" w:eastAsia="es-ES_tradnl"/>
        </w:rPr>
        <w:t xml:space="preserve">de este último punto, </w:t>
      </w:r>
      <w:r w:rsidR="007D74E3">
        <w:rPr>
          <w:rFonts w:ascii="Palatino Linotype" w:eastAsia="Calibri" w:hAnsi="Palatino Linotype" w:cs="Tahoma"/>
          <w:iCs/>
          <w:sz w:val="22"/>
          <w:szCs w:val="22"/>
          <w:lang w:val="es-ES" w:eastAsia="es-ES_tradnl"/>
        </w:rPr>
        <w:t>se hace la precisión que e</w:t>
      </w:r>
      <w:r w:rsidR="004033F4">
        <w:rPr>
          <w:rFonts w:ascii="Palatino Linotype" w:eastAsia="Calibri" w:hAnsi="Palatino Linotype" w:cs="Tahoma"/>
          <w:iCs/>
          <w:sz w:val="22"/>
          <w:szCs w:val="22"/>
          <w:lang w:val="es-ES" w:eastAsia="es-ES_tradnl"/>
        </w:rPr>
        <w:t xml:space="preserve">s </w:t>
      </w:r>
      <w:r w:rsidR="007D74E3">
        <w:rPr>
          <w:rFonts w:ascii="Palatino Linotype" w:eastAsia="Calibri" w:hAnsi="Palatino Linotype" w:cs="Tahoma"/>
          <w:iCs/>
          <w:sz w:val="22"/>
          <w:szCs w:val="22"/>
          <w:lang w:val="es-ES" w:eastAsia="es-ES_tradnl"/>
        </w:rPr>
        <w:t>informaci</w:t>
      </w:r>
      <w:r w:rsidR="004033F4">
        <w:rPr>
          <w:rFonts w:ascii="Palatino Linotype" w:eastAsia="Calibri" w:hAnsi="Palatino Linotype" w:cs="Tahoma"/>
          <w:iCs/>
          <w:sz w:val="22"/>
          <w:szCs w:val="22"/>
          <w:lang w:val="es-ES" w:eastAsia="es-ES_tradnl"/>
        </w:rPr>
        <w:t>ón correspondiente</w:t>
      </w:r>
      <w:r w:rsidR="007D74E3">
        <w:rPr>
          <w:rFonts w:ascii="Palatino Linotype" w:eastAsia="Calibri" w:hAnsi="Palatino Linotype" w:cs="Tahoma"/>
          <w:iCs/>
          <w:sz w:val="22"/>
          <w:szCs w:val="22"/>
          <w:lang w:val="es-ES" w:eastAsia="es-ES_tradnl"/>
        </w:rPr>
        <w:t xml:space="preserve"> a las obligaciones de transp</w:t>
      </w:r>
      <w:r w:rsidR="004033F4">
        <w:rPr>
          <w:rFonts w:ascii="Palatino Linotype" w:eastAsia="Calibri" w:hAnsi="Palatino Linotype" w:cs="Tahoma"/>
          <w:iCs/>
          <w:sz w:val="22"/>
          <w:szCs w:val="22"/>
          <w:lang w:val="es-ES" w:eastAsia="es-ES_tradnl"/>
        </w:rPr>
        <w:t>arencia comunes señalada</w:t>
      </w:r>
      <w:r w:rsidR="007D74E3">
        <w:rPr>
          <w:rFonts w:ascii="Palatino Linotype" w:eastAsia="Calibri" w:hAnsi="Palatino Linotype" w:cs="Tahoma"/>
          <w:iCs/>
          <w:sz w:val="22"/>
          <w:szCs w:val="22"/>
          <w:lang w:val="es-ES" w:eastAsia="es-ES_tradnl"/>
        </w:rPr>
        <w:t xml:space="preserve">s en el artículo 92 de la Ley local de la materia. </w:t>
      </w:r>
    </w:p>
    <w:p w14:paraId="27FB21F5" w14:textId="151DE1D8" w:rsidR="007D74E3" w:rsidRDefault="007D74E3" w:rsidP="00053196">
      <w:pPr>
        <w:spacing w:line="360" w:lineRule="auto"/>
        <w:ind w:right="-28"/>
        <w:jc w:val="both"/>
        <w:rPr>
          <w:rFonts w:ascii="Palatino Linotype" w:eastAsia="Calibri" w:hAnsi="Palatino Linotype" w:cs="Tahoma"/>
          <w:iCs/>
          <w:sz w:val="22"/>
          <w:szCs w:val="22"/>
          <w:lang w:val="es-ES" w:eastAsia="es-ES_tradnl"/>
        </w:rPr>
      </w:pPr>
    </w:p>
    <w:p w14:paraId="366DD4F1" w14:textId="62205558" w:rsidR="00873A74" w:rsidRDefault="00873A74" w:rsidP="007D3400">
      <w:pPr>
        <w:spacing w:line="360" w:lineRule="auto"/>
        <w:ind w:right="-93"/>
        <w:jc w:val="both"/>
        <w:rPr>
          <w:rFonts w:ascii="Palatino Linotype" w:eastAsia="Calibri" w:hAnsi="Palatino Linotype" w:cs="Tahoma"/>
          <w:iCs/>
          <w:sz w:val="22"/>
          <w:szCs w:val="22"/>
          <w:lang w:val="es-ES" w:eastAsia="es-ES_tradnl"/>
        </w:rPr>
      </w:pPr>
      <w:r>
        <w:rPr>
          <w:rFonts w:ascii="Palatino Linotype" w:hAnsi="Palatino Linotype"/>
          <w:sz w:val="22"/>
          <w:szCs w:val="22"/>
          <w:lang w:eastAsia="es-MX"/>
        </w:rPr>
        <w:t xml:space="preserve">Por lo tanto, el Sujeto Obligado deberá apegarse al criterio 16/17 emitido por el Pleno </w:t>
      </w:r>
      <w:r w:rsidRPr="00576779">
        <w:rPr>
          <w:rFonts w:ascii="Palatino Linotype" w:eastAsia="Calibri" w:hAnsi="Palatino Linotype" w:cs="Tahoma"/>
          <w:iCs/>
          <w:sz w:val="22"/>
          <w:szCs w:val="22"/>
          <w:lang w:val="es-ES" w:eastAsia="es-ES_tradnl"/>
        </w:rPr>
        <w:t xml:space="preserve">del Instituto Nacional de Transparencia, Acceso a la Información y Protección de Datos Personales que versa en el siguiente tenor: </w:t>
      </w:r>
    </w:p>
    <w:p w14:paraId="501AD45C" w14:textId="77777777" w:rsidR="00873A74" w:rsidRDefault="00873A74" w:rsidP="00873A74">
      <w:pPr>
        <w:spacing w:before="240" w:after="240" w:line="360" w:lineRule="auto"/>
        <w:ind w:left="567" w:right="539"/>
        <w:jc w:val="both"/>
        <w:rPr>
          <w:rFonts w:ascii="Palatino Linotype" w:hAnsi="Palatino Linotype" w:cs="Arial"/>
          <w:i/>
          <w:color w:val="000000" w:themeColor="text1"/>
          <w:lang w:val="es-ES"/>
        </w:rPr>
      </w:pPr>
      <w:r w:rsidRPr="001E2AB1">
        <w:rPr>
          <w:rFonts w:ascii="Palatino Linotype" w:hAnsi="Palatino Linotype" w:cs="Arial"/>
          <w:b/>
          <w:bCs/>
          <w:i/>
          <w:szCs w:val="24"/>
        </w:rPr>
        <w:t xml:space="preserve">Expresión documental. </w:t>
      </w:r>
      <w:r w:rsidRPr="001E2AB1">
        <w:rPr>
          <w:rFonts w:ascii="Palatino Linotype" w:hAnsi="Palatino Linotype" w:cs="Arial"/>
          <w:bCs/>
          <w:i/>
          <w:szCs w:val="24"/>
        </w:rPr>
        <w:t>Cuando</w:t>
      </w:r>
      <w:r w:rsidRPr="001E2AB1">
        <w:rPr>
          <w:rFonts w:ascii="Palatino Linotype" w:hAnsi="Palatino Linotype" w:cs="Arial"/>
          <w:i/>
          <w:color w:val="000000" w:themeColor="text1"/>
          <w:lang w:val="es-ES"/>
        </w:rPr>
        <w:t xml:space="preserve"> los particulares presenten solicitudes de acceso a la información </w:t>
      </w:r>
      <w:r w:rsidRPr="00873A74">
        <w:rPr>
          <w:rFonts w:ascii="Palatino Linotype" w:hAnsi="Palatino Linotype" w:cs="Arial"/>
          <w:b/>
          <w:i/>
          <w:color w:val="000000" w:themeColor="text1"/>
          <w:u w:val="single"/>
          <w:lang w:val="es-ES"/>
        </w:rPr>
        <w:t xml:space="preserve">sin identificar de forma precisa la documentación que pudiera contener la información de su interés, </w:t>
      </w:r>
      <w:r w:rsidRPr="00873A74">
        <w:rPr>
          <w:rFonts w:ascii="Palatino Linotype" w:hAnsi="Palatino Linotype" w:cs="Arial"/>
          <w:i/>
          <w:szCs w:val="24"/>
        </w:rPr>
        <w:t>o bien, la solicitud constituya una consulta</w:t>
      </w:r>
      <w:r w:rsidRPr="001E2AB1">
        <w:rPr>
          <w:rFonts w:ascii="Palatino Linotype" w:hAnsi="Palatino Linotype" w:cs="Arial"/>
          <w:i/>
          <w:szCs w:val="24"/>
        </w:rPr>
        <w:t>,</w:t>
      </w:r>
      <w:r w:rsidRPr="001E2AB1">
        <w:rPr>
          <w:rFonts w:ascii="Palatino Linotype" w:hAnsi="Palatino Linotype" w:cs="Arial"/>
          <w:i/>
          <w:color w:val="000000" w:themeColor="text1"/>
          <w:lang w:val="es-ES"/>
        </w:rPr>
        <w:t xml:space="preserve"> pero la respuesta pudiera obrar en algún documento en poder de los sujetos obligados, éstos deben dar a dichas solicitudes una interpretación que les otorgue una expresión documental. </w:t>
      </w:r>
    </w:p>
    <w:p w14:paraId="3051A623" w14:textId="77777777" w:rsidR="00873A74" w:rsidRDefault="00873A74" w:rsidP="00873A74">
      <w:pPr>
        <w:spacing w:before="240" w:after="240" w:line="360" w:lineRule="auto"/>
        <w:ind w:left="567" w:right="539"/>
        <w:jc w:val="both"/>
        <w:rPr>
          <w:rFonts w:ascii="Palatino Linotype" w:hAnsi="Palatino Linotype" w:cs="Arial"/>
          <w:b/>
          <w:bCs/>
          <w:i/>
          <w:szCs w:val="24"/>
        </w:rPr>
      </w:pPr>
      <w:r>
        <w:rPr>
          <w:rFonts w:ascii="Palatino Linotype" w:hAnsi="Palatino Linotype" w:cs="Arial"/>
          <w:b/>
          <w:bCs/>
          <w:i/>
          <w:szCs w:val="24"/>
        </w:rPr>
        <w:t>(énfasis añadido)</w:t>
      </w:r>
    </w:p>
    <w:p w14:paraId="789E98A6" w14:textId="24A944E4" w:rsidR="00873A74" w:rsidRDefault="00873A74" w:rsidP="00053196">
      <w:pPr>
        <w:spacing w:line="360" w:lineRule="auto"/>
        <w:ind w:right="-28"/>
        <w:jc w:val="both"/>
        <w:rPr>
          <w:rFonts w:ascii="Palatino Linotype" w:eastAsia="Calibri" w:hAnsi="Palatino Linotype" w:cs="Tahoma"/>
          <w:iCs/>
          <w:sz w:val="22"/>
          <w:szCs w:val="22"/>
          <w:lang w:val="es-ES" w:eastAsia="es-ES_tradnl"/>
        </w:rPr>
      </w:pPr>
    </w:p>
    <w:p w14:paraId="4C475761" w14:textId="77777777" w:rsidR="00BC4715" w:rsidRDefault="00873A74" w:rsidP="00053196">
      <w:pPr>
        <w:spacing w:line="360" w:lineRule="auto"/>
        <w:ind w:right="-28"/>
        <w:jc w:val="both"/>
        <w:rPr>
          <w:rFonts w:ascii="Palatino Linotype" w:hAnsi="Palatino Linotype"/>
          <w:sz w:val="22"/>
        </w:rPr>
      </w:pPr>
      <w:r>
        <w:rPr>
          <w:rFonts w:ascii="Palatino Linotype" w:hAnsi="Palatino Linotype"/>
          <w:sz w:val="22"/>
        </w:rPr>
        <w:lastRenderedPageBreak/>
        <w:t>En el tenor del criterio invocado, se entiende que los Sujetos Obligados deberán atender a la figura de expresión documental, siempre que de lo requerido no se logre precisar de manera clara y específica el documento en el que se encuentre la información, por lo que se señala que los Particulares pueden no ser expertos en la materia, por lo tanto, para acceder a la información pública n</w:t>
      </w:r>
      <w:r w:rsidR="00BC4715">
        <w:rPr>
          <w:rFonts w:ascii="Palatino Linotype" w:hAnsi="Palatino Linotype"/>
          <w:sz w:val="22"/>
        </w:rPr>
        <w:t xml:space="preserve">o es necesario precisar con exactitud la información que se desea conocer. </w:t>
      </w:r>
    </w:p>
    <w:p w14:paraId="453271E8" w14:textId="77777777" w:rsidR="00BC4715" w:rsidRDefault="00BC4715" w:rsidP="00053196">
      <w:pPr>
        <w:spacing w:line="360" w:lineRule="auto"/>
        <w:ind w:right="-28"/>
        <w:jc w:val="both"/>
        <w:rPr>
          <w:rFonts w:ascii="Palatino Linotype" w:hAnsi="Palatino Linotype"/>
          <w:sz w:val="22"/>
        </w:rPr>
      </w:pPr>
    </w:p>
    <w:p w14:paraId="795DF349" w14:textId="77777777" w:rsidR="00E407A6" w:rsidRDefault="00BC4715" w:rsidP="00E407A6">
      <w:pPr>
        <w:spacing w:line="360" w:lineRule="auto"/>
        <w:ind w:right="-93"/>
        <w:jc w:val="both"/>
        <w:rPr>
          <w:rFonts w:ascii="Palatino Linotype" w:eastAsia="Calibri" w:hAnsi="Palatino Linotype" w:cs="Arial"/>
          <w:iCs/>
          <w:color w:val="000000"/>
          <w:sz w:val="22"/>
          <w:szCs w:val="22"/>
          <w:lang w:val="es-ES" w:eastAsia="en-US"/>
        </w:rPr>
      </w:pPr>
      <w:r>
        <w:rPr>
          <w:rFonts w:ascii="Palatino Linotype" w:hAnsi="Palatino Linotype"/>
          <w:sz w:val="22"/>
        </w:rPr>
        <w:t>En concordancia con lo anterior, de la respuesta entregada por el Sujeto Obligado, no se desprend</w:t>
      </w:r>
      <w:r w:rsidR="00E407A6">
        <w:rPr>
          <w:rFonts w:ascii="Palatino Linotype" w:hAnsi="Palatino Linotype"/>
          <w:sz w:val="22"/>
        </w:rPr>
        <w:t xml:space="preserve">e pronunciamiento alguno con relación a si existen o no, pruebas documentales que soporten los números entregados en cada rubro requerido, </w:t>
      </w:r>
      <w:r w:rsidR="00E407A6" w:rsidRPr="00576779">
        <w:rPr>
          <w:rFonts w:ascii="Palatino Linotype" w:hAnsi="Palatino Linotype" w:cs="Tahoma"/>
          <w:sz w:val="22"/>
          <w:szCs w:val="22"/>
        </w:rPr>
        <w:t xml:space="preserve">por ello, el </w:t>
      </w:r>
      <w:r w:rsidR="00E407A6">
        <w:rPr>
          <w:rFonts w:ascii="Palatino Linotype" w:hAnsi="Palatino Linotype" w:cs="Tahoma"/>
          <w:sz w:val="22"/>
          <w:szCs w:val="22"/>
        </w:rPr>
        <w:t>Ente Recurrido</w:t>
      </w:r>
      <w:r w:rsidR="00E407A6" w:rsidRPr="00576779">
        <w:rPr>
          <w:rFonts w:ascii="Palatino Linotype" w:hAnsi="Palatino Linotype" w:cs="Tahoma"/>
          <w:sz w:val="22"/>
          <w:szCs w:val="22"/>
        </w:rPr>
        <w:t xml:space="preserve"> dejó de cumplir con los principios de congruencia y exhaustividad, </w:t>
      </w:r>
      <w:r w:rsidR="00E407A6">
        <w:rPr>
          <w:rFonts w:ascii="Palatino Linotype" w:hAnsi="Palatino Linotype" w:cs="Tahoma"/>
          <w:sz w:val="22"/>
          <w:szCs w:val="22"/>
        </w:rPr>
        <w:t>toda vez que</w:t>
      </w:r>
      <w:r w:rsidR="00E407A6" w:rsidRPr="00576779">
        <w:rPr>
          <w:rFonts w:ascii="Palatino Linotype" w:hAnsi="Palatino Linotype" w:cs="Tahoma"/>
          <w:sz w:val="22"/>
          <w:szCs w:val="22"/>
        </w:rPr>
        <w:t xml:space="preserve"> omitió rendir </w:t>
      </w:r>
      <w:r w:rsidR="00E407A6" w:rsidRPr="00576779">
        <w:rPr>
          <w:rFonts w:ascii="Palatino Linotype" w:eastAsia="Calibri" w:hAnsi="Palatino Linotype" w:cs="Arial"/>
          <w:iCs/>
          <w:color w:val="000000"/>
          <w:sz w:val="22"/>
          <w:szCs w:val="22"/>
          <w:lang w:val="es-ES" w:eastAsia="en-US"/>
        </w:rPr>
        <w:t>pronunciamiento a la totalidad del contenido en la solicitud de acceso a la información</w:t>
      </w:r>
      <w:r w:rsidR="00E407A6" w:rsidRPr="00576779">
        <w:rPr>
          <w:rFonts w:ascii="Palatino Linotype" w:eastAsia="Calibri" w:hAnsi="Palatino Linotype" w:cs="Tahoma"/>
          <w:bCs/>
          <w:sz w:val="22"/>
          <w:szCs w:val="22"/>
          <w:lang w:eastAsia="en-US"/>
        </w:rPr>
        <w:t>.</w:t>
      </w:r>
      <w:r w:rsidR="00E407A6" w:rsidRPr="00576779">
        <w:rPr>
          <w:rFonts w:ascii="Palatino Linotype" w:eastAsia="Calibri" w:hAnsi="Palatino Linotype" w:cs="Arial"/>
          <w:iCs/>
          <w:color w:val="000000"/>
          <w:sz w:val="22"/>
          <w:szCs w:val="22"/>
          <w:lang w:val="es-ES" w:eastAsia="en-US"/>
        </w:rPr>
        <w:t xml:space="preserve"> </w:t>
      </w:r>
    </w:p>
    <w:p w14:paraId="060059A8" w14:textId="609877AF" w:rsidR="00A013E9" w:rsidRDefault="00A013E9" w:rsidP="00A013E9">
      <w:pPr>
        <w:spacing w:line="360" w:lineRule="auto"/>
        <w:ind w:right="-28"/>
        <w:jc w:val="both"/>
        <w:rPr>
          <w:rFonts w:ascii="Palatino Linotype" w:hAnsi="Palatino Linotype"/>
          <w:sz w:val="22"/>
        </w:rPr>
      </w:pPr>
    </w:p>
    <w:p w14:paraId="44079C59" w14:textId="77777777" w:rsidR="00E407A6" w:rsidRDefault="00E407A6" w:rsidP="00E407A6">
      <w:pPr>
        <w:spacing w:line="360" w:lineRule="auto"/>
        <w:ind w:right="-93"/>
        <w:jc w:val="both"/>
        <w:rPr>
          <w:rFonts w:ascii="Palatino Linotype" w:eastAsia="Calibri" w:hAnsi="Palatino Linotype" w:cs="Tahoma"/>
          <w:iCs/>
          <w:sz w:val="22"/>
          <w:szCs w:val="22"/>
          <w:lang w:val="es-ES" w:eastAsia="es-ES_tradnl"/>
        </w:rPr>
      </w:pPr>
      <w:r w:rsidRPr="00576779">
        <w:rPr>
          <w:rFonts w:ascii="Palatino Linotype" w:eastAsia="Calibri" w:hAnsi="Palatino Linotype" w:cs="Arial"/>
          <w:iCs/>
          <w:color w:val="000000"/>
          <w:sz w:val="22"/>
          <w:szCs w:val="22"/>
          <w:lang w:val="es-ES" w:eastAsia="en-US"/>
        </w:rPr>
        <w:t xml:space="preserve">Robustece lo anterior, el criterio 02/2017 de la Segunda Época, </w:t>
      </w:r>
      <w:r w:rsidRPr="00576779">
        <w:rPr>
          <w:rFonts w:ascii="Palatino Linotype" w:eastAsia="Calibri" w:hAnsi="Palatino Linotype" w:cs="Tahoma"/>
          <w:iCs/>
          <w:sz w:val="22"/>
          <w:szCs w:val="22"/>
          <w:lang w:val="es-ES" w:eastAsia="es-ES_tradnl"/>
        </w:rPr>
        <w:t xml:space="preserve">del Instituto Nacional de Transparencia, Acceso a la Información y Protección de Datos Personales que versa en el siguiente tenor: </w:t>
      </w:r>
    </w:p>
    <w:p w14:paraId="7305D86C" w14:textId="77777777" w:rsidR="00E407A6" w:rsidRPr="00312C6B" w:rsidRDefault="00E407A6" w:rsidP="00E407A6">
      <w:pPr>
        <w:spacing w:line="360" w:lineRule="auto"/>
        <w:ind w:right="-93"/>
        <w:jc w:val="both"/>
        <w:rPr>
          <w:rFonts w:ascii="Palatino Linotype" w:hAnsi="Palatino Linotype" w:cs="Tahoma"/>
          <w:sz w:val="22"/>
          <w:szCs w:val="22"/>
          <w:highlight w:val="yellow"/>
        </w:rPr>
      </w:pPr>
    </w:p>
    <w:p w14:paraId="424C9C1F" w14:textId="77777777" w:rsidR="00E407A6" w:rsidRPr="00203B54" w:rsidRDefault="00E407A6" w:rsidP="00E407A6">
      <w:pPr>
        <w:spacing w:line="360" w:lineRule="auto"/>
        <w:ind w:left="567" w:right="539"/>
        <w:jc w:val="both"/>
        <w:rPr>
          <w:rFonts w:ascii="Palatino Linotype" w:hAnsi="Palatino Linotype" w:cs="Arial"/>
          <w:i/>
          <w:iCs/>
          <w:u w:val="single"/>
        </w:rPr>
      </w:pPr>
      <w:r w:rsidRPr="00203B54">
        <w:rPr>
          <w:rFonts w:ascii="Palatino Linotype" w:hAnsi="Palatino Linotype" w:cs="Arial"/>
          <w:b/>
          <w:i/>
          <w:iCs/>
          <w:szCs w:val="24"/>
        </w:rPr>
        <w:t xml:space="preserve">Congruencia y exhaustividad. Sus alcances para garantizar el derecho de acceso a la información. </w:t>
      </w:r>
      <w:r w:rsidRPr="00203B54">
        <w:rPr>
          <w:rFonts w:ascii="Palatino Linotype" w:hAnsi="Palatino Linotype" w:cs="Arial"/>
          <w:i/>
          <w:iCs/>
          <w:szCs w:val="24"/>
        </w:rPr>
        <w:t xml:space="preserve">De conformidad con el artículo </w:t>
      </w:r>
      <w:r w:rsidRPr="00203B54">
        <w:rPr>
          <w:rFonts w:ascii="Palatino Linotype" w:hAnsi="Palatino Linotype"/>
          <w:i/>
          <w:iCs/>
          <w:lang w:val="es-ES_tradnl"/>
        </w:rPr>
        <w:t>3 de la Ley Federal de Procedimiento Administrativo</w:t>
      </w:r>
      <w:r w:rsidRPr="00203B54">
        <w:rPr>
          <w:rFonts w:ascii="Palatino Linotype" w:hAnsi="Palatino Linotype" w:cs="Arial"/>
          <w:i/>
          <w:iCs/>
          <w:szCs w:val="24"/>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w:t>
      </w:r>
      <w:r w:rsidRPr="00203B54">
        <w:rPr>
          <w:rFonts w:ascii="Palatino Linotype" w:hAnsi="Palatino Linotype" w:cs="Arial"/>
          <w:i/>
          <w:iCs/>
          <w:szCs w:val="24"/>
          <w:u w:val="single"/>
        </w:rPr>
        <w:t xml:space="preserve">Por lo anterior, los sujetos obligados cumplirán con los principios de congruencia y exhaustividad, cuando </w:t>
      </w:r>
      <w:r w:rsidRPr="00203B54">
        <w:rPr>
          <w:rFonts w:ascii="Palatino Linotype" w:hAnsi="Palatino Linotype" w:cs="Arial"/>
          <w:i/>
          <w:iCs/>
          <w:u w:val="single"/>
        </w:rPr>
        <w:t xml:space="preserve">las respuestas que emitan </w:t>
      </w:r>
      <w:r w:rsidRPr="00203B54">
        <w:rPr>
          <w:rFonts w:ascii="Palatino Linotype" w:hAnsi="Palatino Linotype" w:cs="Arial"/>
          <w:i/>
          <w:iCs/>
          <w:u w:val="single"/>
        </w:rPr>
        <w:lastRenderedPageBreak/>
        <w:t xml:space="preserve">guarden una relación lógica con lo solicitado y atiendan de manera puntual y expresa, cada uno de los contenidos de información. </w:t>
      </w:r>
    </w:p>
    <w:p w14:paraId="100E38E4" w14:textId="19F602C0" w:rsidR="00E407A6" w:rsidRDefault="00E407A6" w:rsidP="00E407A6">
      <w:pPr>
        <w:spacing w:line="360" w:lineRule="auto"/>
        <w:ind w:left="567" w:right="539"/>
        <w:jc w:val="both"/>
        <w:rPr>
          <w:rFonts w:ascii="Palatino Linotype" w:hAnsi="Palatino Linotype" w:cs="Arial"/>
          <w:bCs/>
          <w:szCs w:val="24"/>
        </w:rPr>
      </w:pPr>
      <w:r w:rsidRPr="00203B54">
        <w:rPr>
          <w:rFonts w:ascii="Palatino Linotype" w:hAnsi="Palatino Linotype" w:cs="Arial"/>
          <w:bCs/>
          <w:szCs w:val="24"/>
        </w:rPr>
        <w:t>(</w:t>
      </w:r>
      <w:r w:rsidRPr="00203B54">
        <w:rPr>
          <w:rFonts w:ascii="Palatino Linotype" w:hAnsi="Palatino Linotype" w:cs="Arial"/>
          <w:bCs/>
          <w:caps/>
          <w:szCs w:val="24"/>
        </w:rPr>
        <w:t>é</w:t>
      </w:r>
      <w:r w:rsidRPr="00203B54">
        <w:rPr>
          <w:rFonts w:ascii="Palatino Linotype" w:hAnsi="Palatino Linotype" w:cs="Arial"/>
          <w:bCs/>
          <w:szCs w:val="24"/>
        </w:rPr>
        <w:t>nfasis añadido.)</w:t>
      </w:r>
      <w:r w:rsidRPr="0056504C">
        <w:rPr>
          <w:rFonts w:ascii="Palatino Linotype" w:hAnsi="Palatino Linotype" w:cs="Arial"/>
          <w:bCs/>
          <w:szCs w:val="24"/>
        </w:rPr>
        <w:t xml:space="preserve"> </w:t>
      </w:r>
    </w:p>
    <w:p w14:paraId="0DD432A1" w14:textId="77777777" w:rsidR="007D3400" w:rsidRPr="00312C6B" w:rsidRDefault="007D3400" w:rsidP="00E407A6">
      <w:pPr>
        <w:spacing w:line="360" w:lineRule="auto"/>
        <w:ind w:left="567" w:right="539"/>
        <w:jc w:val="both"/>
        <w:rPr>
          <w:rFonts w:ascii="Palatino Linotype" w:hAnsi="Palatino Linotype" w:cs="Arial"/>
          <w:bCs/>
          <w:szCs w:val="24"/>
        </w:rPr>
      </w:pPr>
    </w:p>
    <w:p w14:paraId="54345F89" w14:textId="0B3CD2E8" w:rsidR="00E407A6" w:rsidRDefault="008C7441" w:rsidP="00A013E9">
      <w:pPr>
        <w:spacing w:line="360" w:lineRule="auto"/>
        <w:ind w:right="-28"/>
        <w:jc w:val="both"/>
        <w:rPr>
          <w:rFonts w:ascii="Palatino Linotype" w:hAnsi="Palatino Linotype"/>
          <w:sz w:val="22"/>
        </w:rPr>
      </w:pPr>
      <w:r>
        <w:rPr>
          <w:rFonts w:ascii="Palatino Linotype" w:hAnsi="Palatino Linotype"/>
          <w:sz w:val="22"/>
        </w:rPr>
        <w:t xml:space="preserve">Así entonces, es necesario insertar a la presente Resolución la Ley local de la materia, toda vez que de ella se desprende lo siguiente: </w:t>
      </w:r>
    </w:p>
    <w:p w14:paraId="3773D16B" w14:textId="6D1D4A08" w:rsidR="008C7441" w:rsidRDefault="008C7441" w:rsidP="00A013E9">
      <w:pPr>
        <w:spacing w:line="360" w:lineRule="auto"/>
        <w:ind w:right="-28"/>
        <w:jc w:val="both"/>
        <w:rPr>
          <w:rFonts w:ascii="Palatino Linotype" w:hAnsi="Palatino Linotype"/>
          <w:sz w:val="22"/>
        </w:rPr>
      </w:pPr>
    </w:p>
    <w:p w14:paraId="17AE11F7" w14:textId="11905BCE" w:rsidR="008C7441" w:rsidRPr="00DF1E58" w:rsidRDefault="008C7441" w:rsidP="008C7441">
      <w:pPr>
        <w:spacing w:line="360" w:lineRule="auto"/>
        <w:ind w:left="567" w:right="-28"/>
        <w:jc w:val="both"/>
        <w:rPr>
          <w:rFonts w:ascii="Palatino Linotype" w:hAnsi="Palatino Linotype"/>
          <w:i/>
        </w:rPr>
      </w:pPr>
      <w:r w:rsidRPr="00DF1E58">
        <w:rPr>
          <w:rFonts w:ascii="Palatino Linotype" w:hAnsi="Palatino Linotype"/>
          <w:i/>
        </w:rPr>
        <w:t>Artículo 49. Los Comités de Transparencia tendrán las siguientes atribuciones:</w:t>
      </w:r>
    </w:p>
    <w:p w14:paraId="2AEF08BE" w14:textId="193B1759" w:rsidR="00873A74" w:rsidRPr="00DF1E58" w:rsidRDefault="008C7441" w:rsidP="008C7441">
      <w:pPr>
        <w:spacing w:line="360" w:lineRule="auto"/>
        <w:ind w:left="567" w:right="-28"/>
        <w:jc w:val="both"/>
        <w:rPr>
          <w:rFonts w:ascii="Palatino Linotype" w:hAnsi="Palatino Linotype"/>
          <w:i/>
        </w:rPr>
      </w:pPr>
      <w:r w:rsidRPr="00DF1E58">
        <w:rPr>
          <w:rFonts w:ascii="Palatino Linotype" w:hAnsi="Palatino Linotype"/>
          <w:i/>
        </w:rPr>
        <w:t>I a V …</w:t>
      </w:r>
    </w:p>
    <w:p w14:paraId="36506E82" w14:textId="693BC14C" w:rsidR="008C7441" w:rsidRPr="00DF1E58" w:rsidRDefault="008C7441" w:rsidP="008C7441">
      <w:pPr>
        <w:spacing w:line="360" w:lineRule="auto"/>
        <w:ind w:left="567" w:right="539"/>
        <w:jc w:val="both"/>
        <w:rPr>
          <w:rFonts w:ascii="Palatino Linotype" w:hAnsi="Palatino Linotype"/>
          <w:i/>
        </w:rPr>
      </w:pPr>
      <w:r w:rsidRPr="00DF1E58">
        <w:rPr>
          <w:rFonts w:ascii="Palatino Linotype" w:hAnsi="Palatino Linotype"/>
          <w:i/>
        </w:rPr>
        <w:t>VI. Establecer programas de capacitación en materia de transparencia, acceso a la información, accesibilidad y protección de datos personales, para todos los servidores públicos o integrantes del sujeto obligado;</w:t>
      </w:r>
    </w:p>
    <w:p w14:paraId="34736324" w14:textId="11E8249C" w:rsidR="008C7441" w:rsidRPr="00DF1E58" w:rsidRDefault="008C7441" w:rsidP="008C7441">
      <w:pPr>
        <w:spacing w:line="360" w:lineRule="auto"/>
        <w:ind w:left="567" w:right="539"/>
        <w:jc w:val="both"/>
        <w:rPr>
          <w:rFonts w:ascii="Palatino Linotype" w:hAnsi="Palatino Linotype" w:cs="Tahoma"/>
          <w:i/>
        </w:rPr>
      </w:pPr>
      <w:r w:rsidRPr="00DF1E58">
        <w:rPr>
          <w:rFonts w:ascii="Palatino Linotype" w:hAnsi="Palatino Linotype"/>
          <w:i/>
        </w:rPr>
        <w:t>VII …</w:t>
      </w:r>
    </w:p>
    <w:p w14:paraId="11D1217B" w14:textId="5E51EF02" w:rsidR="008C7441" w:rsidRPr="00DF1E58" w:rsidRDefault="008C7441" w:rsidP="008C7441">
      <w:pPr>
        <w:spacing w:line="360" w:lineRule="auto"/>
        <w:ind w:left="567" w:right="539"/>
        <w:jc w:val="both"/>
        <w:rPr>
          <w:rFonts w:ascii="Palatino Linotype" w:hAnsi="Palatino Linotype"/>
          <w:i/>
        </w:rPr>
      </w:pPr>
      <w:r w:rsidRPr="00DF1E58">
        <w:rPr>
          <w:rFonts w:ascii="Palatino Linotype" w:hAnsi="Palatino Linotype" w:cs="Tahoma"/>
          <w:i/>
        </w:rPr>
        <w:t xml:space="preserve">VIII. </w:t>
      </w:r>
      <w:r w:rsidRPr="00DF1E58">
        <w:rPr>
          <w:rFonts w:ascii="Palatino Linotype" w:hAnsi="Palatino Linotype"/>
          <w:i/>
        </w:rPr>
        <w:t>Aprobar, modificar o revocar la clasificación de la información;</w:t>
      </w:r>
    </w:p>
    <w:p w14:paraId="084B14FE" w14:textId="5615D7C2" w:rsidR="008C7441" w:rsidRPr="00DF1E58" w:rsidRDefault="008C7441" w:rsidP="008C7441">
      <w:pPr>
        <w:spacing w:line="360" w:lineRule="auto"/>
        <w:ind w:left="567" w:right="539"/>
        <w:jc w:val="both"/>
        <w:rPr>
          <w:rFonts w:ascii="Palatino Linotype" w:hAnsi="Palatino Linotype" w:cs="Tahoma"/>
          <w:i/>
        </w:rPr>
      </w:pPr>
      <w:r w:rsidRPr="00DF1E58">
        <w:rPr>
          <w:rFonts w:ascii="Palatino Linotype" w:hAnsi="Palatino Linotype" w:cs="Tahoma"/>
          <w:i/>
        </w:rPr>
        <w:t>IX a XIII …</w:t>
      </w:r>
    </w:p>
    <w:p w14:paraId="1F030751" w14:textId="24AB594A" w:rsidR="008C7441" w:rsidRPr="00DF1E58" w:rsidRDefault="008C7441" w:rsidP="008C7441">
      <w:pPr>
        <w:spacing w:line="360" w:lineRule="auto"/>
        <w:ind w:left="567" w:right="539"/>
        <w:jc w:val="both"/>
        <w:rPr>
          <w:rFonts w:ascii="Palatino Linotype" w:hAnsi="Palatino Linotype" w:cs="Tahoma"/>
          <w:i/>
        </w:rPr>
      </w:pPr>
      <w:r w:rsidRPr="00DF1E58">
        <w:rPr>
          <w:rFonts w:ascii="Palatino Linotype" w:hAnsi="Palatino Linotype"/>
          <w:i/>
        </w:rPr>
        <w:t>XIV. Supervisar el registro y actualización de las solicitudes de acceso a la información, así como sus trámites, costos y resultados;</w:t>
      </w:r>
    </w:p>
    <w:p w14:paraId="7B3D9EBA" w14:textId="20130E2C" w:rsidR="008C7441" w:rsidRPr="00DF1E58" w:rsidRDefault="008C7441" w:rsidP="008C7441">
      <w:pPr>
        <w:spacing w:line="360" w:lineRule="auto"/>
        <w:ind w:left="567" w:right="539"/>
        <w:jc w:val="both"/>
        <w:rPr>
          <w:rFonts w:ascii="Palatino Linotype" w:hAnsi="Palatino Linotype" w:cs="Tahoma"/>
          <w:i/>
        </w:rPr>
      </w:pPr>
      <w:r w:rsidRPr="00DF1E58">
        <w:rPr>
          <w:rFonts w:ascii="Palatino Linotype" w:hAnsi="Palatino Linotype" w:cs="Tahoma"/>
          <w:i/>
        </w:rPr>
        <w:t xml:space="preserve">XV a XVIII… </w:t>
      </w:r>
    </w:p>
    <w:p w14:paraId="1613795D" w14:textId="0E878840" w:rsidR="008C7441" w:rsidRPr="00DF1E58" w:rsidRDefault="008C7441" w:rsidP="008C7441">
      <w:pPr>
        <w:spacing w:line="360" w:lineRule="auto"/>
        <w:ind w:left="567" w:right="539"/>
        <w:jc w:val="both"/>
        <w:rPr>
          <w:rFonts w:ascii="Palatino Linotype" w:hAnsi="Palatino Linotype" w:cs="Tahoma"/>
          <w:i/>
        </w:rPr>
      </w:pPr>
    </w:p>
    <w:p w14:paraId="2289923D" w14:textId="77777777" w:rsidR="008C7441" w:rsidRPr="00DF1E58" w:rsidRDefault="008C7441" w:rsidP="008C7441">
      <w:pPr>
        <w:spacing w:line="360" w:lineRule="auto"/>
        <w:ind w:left="567" w:right="539"/>
        <w:jc w:val="both"/>
        <w:rPr>
          <w:rFonts w:ascii="Palatino Linotype" w:hAnsi="Palatino Linotype" w:cs="Tahoma"/>
          <w:i/>
        </w:rPr>
      </w:pPr>
      <w:r w:rsidRPr="00DF1E58">
        <w:rPr>
          <w:rFonts w:ascii="Palatino Linotype" w:hAnsi="Palatino Linotype" w:cs="Tahoma"/>
          <w:i/>
        </w:rPr>
        <w:t>Artículo 53. Las Unidades de Transparencia tendrán las siguientes funciones:</w:t>
      </w:r>
    </w:p>
    <w:p w14:paraId="0082A6BE" w14:textId="198ED2C3" w:rsidR="008C7441" w:rsidRPr="00DF1E58" w:rsidRDefault="008C7441" w:rsidP="008C7441">
      <w:pPr>
        <w:spacing w:line="360" w:lineRule="auto"/>
        <w:ind w:left="567" w:right="539"/>
        <w:jc w:val="both"/>
        <w:rPr>
          <w:rFonts w:ascii="Palatino Linotype" w:hAnsi="Palatino Linotype" w:cs="Tahoma"/>
          <w:i/>
        </w:rPr>
      </w:pPr>
      <w:r w:rsidRPr="00DF1E58">
        <w:rPr>
          <w:rFonts w:ascii="Palatino Linotype" w:hAnsi="Palatino Linotype" w:cs="Tahoma"/>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502EF9E7" w14:textId="47517798" w:rsidR="008C7441" w:rsidRPr="00DF1E58" w:rsidRDefault="008C7441" w:rsidP="008C7441">
      <w:pPr>
        <w:spacing w:line="360" w:lineRule="auto"/>
        <w:ind w:left="567" w:right="539"/>
        <w:jc w:val="both"/>
        <w:rPr>
          <w:rFonts w:ascii="Palatino Linotype" w:hAnsi="Palatino Linotype" w:cs="Tahoma"/>
          <w:i/>
        </w:rPr>
      </w:pPr>
      <w:r w:rsidRPr="00DF1E58">
        <w:rPr>
          <w:rFonts w:ascii="Palatino Linotype" w:hAnsi="Palatino Linotype" w:cs="Tahoma"/>
          <w:i/>
        </w:rPr>
        <w:t xml:space="preserve">II a VIII … </w:t>
      </w:r>
    </w:p>
    <w:p w14:paraId="19830F47" w14:textId="40B7466B" w:rsidR="008C7441" w:rsidRPr="00DF1E58" w:rsidRDefault="008C7441" w:rsidP="008C7441">
      <w:pPr>
        <w:spacing w:line="360" w:lineRule="auto"/>
        <w:ind w:left="567" w:right="539"/>
        <w:jc w:val="both"/>
        <w:rPr>
          <w:rFonts w:ascii="Palatino Linotype" w:hAnsi="Palatino Linotype"/>
          <w:i/>
        </w:rPr>
      </w:pPr>
      <w:r w:rsidRPr="00DF1E58">
        <w:rPr>
          <w:rFonts w:ascii="Palatino Linotype" w:hAnsi="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443E4E41" w14:textId="392C7211" w:rsidR="00617F66" w:rsidRPr="00DF1E58" w:rsidRDefault="00617F66" w:rsidP="007D3400">
      <w:pPr>
        <w:spacing w:line="360" w:lineRule="auto"/>
        <w:ind w:left="567" w:right="539"/>
        <w:jc w:val="both"/>
        <w:rPr>
          <w:rFonts w:ascii="Palatino Linotype" w:hAnsi="Palatino Linotype" w:cs="Tahoma"/>
          <w:i/>
        </w:rPr>
      </w:pPr>
      <w:r w:rsidRPr="00DF1E58">
        <w:rPr>
          <w:rFonts w:ascii="Palatino Linotype" w:hAnsi="Palatino Linotype" w:cs="Tahoma"/>
          <w:i/>
        </w:rPr>
        <w:t xml:space="preserve">X a XIV … </w:t>
      </w:r>
    </w:p>
    <w:p w14:paraId="1D706837" w14:textId="5262B2EB" w:rsidR="00617F66" w:rsidRDefault="00617F66" w:rsidP="008C7441">
      <w:pPr>
        <w:spacing w:line="360" w:lineRule="auto"/>
        <w:ind w:left="567" w:right="539"/>
        <w:jc w:val="both"/>
        <w:rPr>
          <w:rFonts w:ascii="Palatino Linotype" w:hAnsi="Palatino Linotype"/>
          <w:i/>
        </w:rPr>
      </w:pPr>
      <w:r w:rsidRPr="00DF1E58">
        <w:rPr>
          <w:rFonts w:ascii="Palatino Linotype" w:hAnsi="Palatino Linotype"/>
          <w:i/>
        </w:rPr>
        <w:lastRenderedPageBreak/>
        <w:t>Artículo 55. Cada Unidad de Transparencia deberá elaborar un catálogo de información o de expedientes clasificados que será del conocimiento público.</w:t>
      </w:r>
    </w:p>
    <w:p w14:paraId="2F76D476" w14:textId="77777777" w:rsidR="007D3400" w:rsidRPr="00DF1E58" w:rsidRDefault="007D3400" w:rsidP="008C7441">
      <w:pPr>
        <w:spacing w:line="360" w:lineRule="auto"/>
        <w:ind w:left="567" w:right="539"/>
        <w:jc w:val="both"/>
        <w:rPr>
          <w:rFonts w:ascii="Palatino Linotype" w:hAnsi="Palatino Linotype"/>
          <w:i/>
        </w:rPr>
      </w:pPr>
    </w:p>
    <w:p w14:paraId="5CA2B435" w14:textId="16B02B40" w:rsidR="00617F66" w:rsidRPr="00DF1E58" w:rsidRDefault="00DF1E58" w:rsidP="00DF1E58">
      <w:pPr>
        <w:spacing w:line="360" w:lineRule="auto"/>
        <w:ind w:left="567" w:right="539"/>
        <w:jc w:val="both"/>
        <w:rPr>
          <w:rFonts w:ascii="Palatino Linotype" w:hAnsi="Palatino Linotype" w:cs="Tahoma"/>
          <w:i/>
        </w:rPr>
      </w:pPr>
      <w:r w:rsidRPr="00DF1E58">
        <w:rPr>
          <w:rFonts w:ascii="Palatino Linotype" w:hAnsi="Palatino Linotype" w:cs="Tahoma"/>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F77F03E" w14:textId="78852BC7" w:rsidR="00DF1E58" w:rsidRPr="00DF1E58" w:rsidRDefault="00DF1E58" w:rsidP="00DF1E58">
      <w:pPr>
        <w:spacing w:line="360" w:lineRule="auto"/>
        <w:ind w:left="567" w:right="539"/>
        <w:jc w:val="both"/>
        <w:rPr>
          <w:rFonts w:ascii="Palatino Linotype" w:hAnsi="Palatino Linotype" w:cs="Tahoma"/>
          <w:i/>
        </w:rPr>
      </w:pPr>
      <w:r w:rsidRPr="00DF1E58">
        <w:rPr>
          <w:rFonts w:ascii="Palatino Linotype" w:hAnsi="Palatino Linotype" w:cs="Tahoma"/>
          <w:i/>
        </w:rPr>
        <w:t xml:space="preserve">I a XLII … </w:t>
      </w:r>
    </w:p>
    <w:p w14:paraId="45FB1DC2" w14:textId="276112FF" w:rsidR="008C7441" w:rsidRPr="00DF1E58" w:rsidRDefault="00DF1E58" w:rsidP="008C7441">
      <w:pPr>
        <w:spacing w:line="360" w:lineRule="auto"/>
        <w:ind w:left="567" w:right="539"/>
        <w:jc w:val="both"/>
        <w:rPr>
          <w:rFonts w:ascii="Palatino Linotype" w:hAnsi="Palatino Linotype" w:cs="Tahoma"/>
          <w:i/>
        </w:rPr>
      </w:pPr>
      <w:r w:rsidRPr="00DF1E58">
        <w:rPr>
          <w:rFonts w:ascii="Palatino Linotype" w:hAnsi="Palatino Linotype" w:cs="Tahoma"/>
          <w:i/>
        </w:rPr>
        <w:t>XLIII. Las actas y resoluciones del Comité de Transparencia de los sujetos obligados;</w:t>
      </w:r>
      <w:r w:rsidRPr="00DF1E58">
        <w:rPr>
          <w:rFonts w:ascii="Palatino Linotype" w:hAnsi="Palatino Linotype" w:cs="Tahoma"/>
          <w:i/>
        </w:rPr>
        <w:cr/>
        <w:t xml:space="preserve">XLIV a LII … </w:t>
      </w:r>
    </w:p>
    <w:p w14:paraId="3A90F03D" w14:textId="4EDCAD3D" w:rsidR="00873A74" w:rsidRDefault="00873A74" w:rsidP="00A013E9">
      <w:pPr>
        <w:spacing w:line="360" w:lineRule="auto"/>
        <w:ind w:right="-28"/>
        <w:jc w:val="both"/>
        <w:rPr>
          <w:rFonts w:ascii="Palatino Linotype" w:hAnsi="Palatino Linotype" w:cs="Tahoma"/>
          <w:sz w:val="22"/>
          <w:szCs w:val="22"/>
        </w:rPr>
      </w:pPr>
    </w:p>
    <w:p w14:paraId="02EEE8C3" w14:textId="17873703" w:rsidR="00DF1E58" w:rsidRDefault="00DF1E58" w:rsidP="00A013E9">
      <w:pPr>
        <w:spacing w:line="360" w:lineRule="auto"/>
        <w:ind w:right="-28"/>
        <w:jc w:val="both"/>
        <w:rPr>
          <w:rFonts w:ascii="Palatino Linotype" w:hAnsi="Palatino Linotype" w:cs="Tahoma"/>
          <w:sz w:val="22"/>
          <w:szCs w:val="22"/>
        </w:rPr>
      </w:pPr>
      <w:r>
        <w:rPr>
          <w:rFonts w:ascii="Palatino Linotype" w:hAnsi="Palatino Linotype" w:cs="Tahoma"/>
          <w:sz w:val="22"/>
          <w:szCs w:val="22"/>
        </w:rPr>
        <w:t>Así, de los numerales en cita, se desprende que el Sujeto Obligado cuenta con atribuciones para generar la información solicitada, si bien, es de precisar que lo requerido por el Particular se puede entender como datos estadísticos, existen atribuciones para los Sujeto Obligados, de documentar la información que e</w:t>
      </w:r>
      <w:r w:rsidR="007D3400">
        <w:rPr>
          <w:rFonts w:ascii="Palatino Linotype" w:hAnsi="Palatino Linotype" w:cs="Tahoma"/>
          <w:sz w:val="22"/>
          <w:szCs w:val="22"/>
        </w:rPr>
        <w:t>n el presente caso se solicitó</w:t>
      </w:r>
      <w:r>
        <w:rPr>
          <w:rFonts w:ascii="Palatino Linotype" w:hAnsi="Palatino Linotype" w:cs="Tahoma"/>
          <w:sz w:val="22"/>
          <w:szCs w:val="22"/>
        </w:rPr>
        <w:t xml:space="preserve">. </w:t>
      </w:r>
    </w:p>
    <w:p w14:paraId="4DC3CCF3" w14:textId="3B9A203B" w:rsidR="00DF1E58" w:rsidRDefault="00DF1E58" w:rsidP="00A013E9">
      <w:pPr>
        <w:spacing w:line="360" w:lineRule="auto"/>
        <w:ind w:right="-28"/>
        <w:jc w:val="both"/>
        <w:rPr>
          <w:rFonts w:ascii="Palatino Linotype" w:hAnsi="Palatino Linotype" w:cs="Tahoma"/>
          <w:sz w:val="22"/>
          <w:szCs w:val="22"/>
        </w:rPr>
      </w:pPr>
    </w:p>
    <w:p w14:paraId="689934C1" w14:textId="77777777" w:rsidR="00DF1E58" w:rsidRPr="00C145CC" w:rsidRDefault="00DF1E58" w:rsidP="00DF1E58">
      <w:pPr>
        <w:spacing w:line="360" w:lineRule="auto"/>
        <w:ind w:right="-93"/>
        <w:jc w:val="both"/>
        <w:rPr>
          <w:rFonts w:ascii="Palatino Linotype" w:hAnsi="Palatino Linotype" w:cs="Arial"/>
          <w:sz w:val="22"/>
          <w:szCs w:val="22"/>
        </w:rPr>
      </w:pPr>
      <w:r w:rsidRPr="00632BE9">
        <w:rPr>
          <w:rFonts w:ascii="Palatino Linotype" w:hAnsi="Palatino Linotype" w:cs="Tahoma"/>
          <w:sz w:val="22"/>
          <w:szCs w:val="22"/>
        </w:rPr>
        <w:t>Lo anterior, ya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w:t>
      </w:r>
      <w:r w:rsidRPr="00691B81">
        <w:rPr>
          <w:rFonts w:ascii="Palatino Linotype" w:hAnsi="Palatino Linotype" w:cs="Arial"/>
          <w:sz w:val="22"/>
          <w:szCs w:val="22"/>
        </w:rPr>
        <w:t xml:space="preserve">. Disposiciones que en su primer párrafo establecen que se presume la existencia de la información cuando ésta se </w:t>
      </w:r>
      <w:r w:rsidRPr="00632BE9">
        <w:rPr>
          <w:rFonts w:ascii="Palatino Linotype" w:hAnsi="Palatino Linotype" w:cs="Tahoma"/>
          <w:sz w:val="22"/>
          <w:szCs w:val="22"/>
        </w:rPr>
        <w:t xml:space="preserve">encuentre relacionada con las facultades, competencias o funciones señaladas en la ley. </w:t>
      </w:r>
    </w:p>
    <w:p w14:paraId="22D35459" w14:textId="77777777" w:rsidR="00DF1E58" w:rsidRDefault="00DF1E58" w:rsidP="00A013E9">
      <w:pPr>
        <w:spacing w:line="360" w:lineRule="auto"/>
        <w:ind w:right="-28"/>
        <w:jc w:val="both"/>
        <w:rPr>
          <w:rFonts w:ascii="Palatino Linotype" w:hAnsi="Palatino Linotype" w:cs="Tahoma"/>
          <w:sz w:val="22"/>
          <w:szCs w:val="22"/>
        </w:rPr>
      </w:pPr>
    </w:p>
    <w:p w14:paraId="46A9D788" w14:textId="1EE8D4E5" w:rsidR="00A013E9" w:rsidRDefault="00A013E9" w:rsidP="00A013E9">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Así entonces</w:t>
      </w:r>
      <w:r>
        <w:rPr>
          <w:rFonts w:ascii="Palatino Linotype" w:hAnsi="Palatino Linotype" w:cs="Tahoma"/>
          <w:iCs/>
          <w:sz w:val="22"/>
          <w:szCs w:val="22"/>
        </w:rPr>
        <w:t xml:space="preserve">; </w:t>
      </w:r>
      <w:r>
        <w:rPr>
          <w:rFonts w:ascii="Palatino Linotype" w:hAnsi="Palatino Linotype" w:cs="Tahoma"/>
          <w:iCs/>
          <w:sz w:val="22"/>
          <w:szCs w:val="22"/>
          <w:lang w:val="es-ES"/>
        </w:rPr>
        <w:t xml:space="preserve">aunado a lo anterior, </w:t>
      </w:r>
      <w:r>
        <w:rPr>
          <w:rFonts w:ascii="Palatino Linotype" w:eastAsia="Calibri" w:hAnsi="Palatino Linotype" w:cs="Tahoma"/>
          <w:bCs/>
          <w:sz w:val="22"/>
          <w:szCs w:val="22"/>
          <w:lang w:eastAsia="en-US"/>
        </w:rPr>
        <w:t>en el</w:t>
      </w:r>
      <w:r>
        <w:rPr>
          <w:rFonts w:ascii="Palatino Linotype" w:hAnsi="Palatino Linotype" w:cs="Tahoma"/>
          <w:sz w:val="22"/>
          <w:szCs w:val="22"/>
        </w:rPr>
        <w:t xml:space="preserve"> artículo 12 de la Ley de Transparencia y Acceso a la Información Pública del Estado de México y Municipios, se establece que los Sujetos </w:t>
      </w:r>
      <w:r w:rsidRPr="007D3400">
        <w:rPr>
          <w:rFonts w:ascii="Palatino Linotype" w:hAnsi="Palatino Linotype" w:cs="Tahoma"/>
          <w:sz w:val="22"/>
          <w:szCs w:val="22"/>
        </w:rPr>
        <w:t>Obligados</w:t>
      </w:r>
      <w:r w:rsidRPr="007B0F7A">
        <w:rPr>
          <w:rFonts w:ascii="Palatino Linotype" w:hAnsi="Palatino Linotype" w:cs="Tahoma"/>
          <w:b/>
          <w:sz w:val="22"/>
          <w:szCs w:val="22"/>
          <w:u w:val="single"/>
        </w:rPr>
        <w:t xml:space="preserve"> sólo están constreñidos a proporcionar la información pública que</w:t>
      </w:r>
      <w:r w:rsidR="007D3400">
        <w:rPr>
          <w:rFonts w:ascii="Palatino Linotype" w:hAnsi="Palatino Linotype" w:cs="Tahoma"/>
          <w:b/>
          <w:sz w:val="22"/>
          <w:szCs w:val="22"/>
          <w:u w:val="single"/>
        </w:rPr>
        <w:t xml:space="preserve"> se les requiera y que esta </w:t>
      </w:r>
      <w:r w:rsidRPr="007B0F7A">
        <w:rPr>
          <w:rFonts w:ascii="Palatino Linotype" w:hAnsi="Palatino Linotype" w:cs="Tahoma"/>
          <w:b/>
          <w:sz w:val="22"/>
          <w:szCs w:val="22"/>
          <w:u w:val="single"/>
        </w:rPr>
        <w:t>obre en sus archivos</w:t>
      </w:r>
      <w:r>
        <w:rPr>
          <w:rFonts w:ascii="Palatino Linotype" w:hAnsi="Palatino Linotype" w:cs="Tahoma"/>
          <w:sz w:val="22"/>
          <w:szCs w:val="22"/>
        </w:rPr>
        <w:t xml:space="preserve">, en el estado en que se encuentre; por lo que, la entrega no </w:t>
      </w:r>
      <w:r>
        <w:rPr>
          <w:rFonts w:ascii="Palatino Linotype" w:hAnsi="Palatino Linotype" w:cs="Tahoma"/>
          <w:sz w:val="22"/>
          <w:szCs w:val="22"/>
        </w:rPr>
        <w:lastRenderedPageBreak/>
        <w:t>comprende el procesamiento de la misma, ni presentarla conforme al interés del Solicitante, además, que tampoco deberá generarla, resumirla, efectuar cálculos o practicar investigaciones.</w:t>
      </w:r>
    </w:p>
    <w:p w14:paraId="57420BC9" w14:textId="5791D9FB" w:rsidR="00A013E9" w:rsidRDefault="00A013E9" w:rsidP="00E15926">
      <w:pPr>
        <w:spacing w:line="360" w:lineRule="auto"/>
        <w:ind w:right="-93"/>
        <w:jc w:val="both"/>
        <w:rPr>
          <w:rFonts w:ascii="Palatino Linotype" w:hAnsi="Palatino Linotype" w:cs="Tahoma"/>
          <w:sz w:val="22"/>
          <w:szCs w:val="24"/>
          <w:lang w:val="es-ES"/>
        </w:rPr>
      </w:pPr>
    </w:p>
    <w:p w14:paraId="3FA96BFD" w14:textId="2ABEEC25" w:rsidR="00A013E9" w:rsidRDefault="00A013E9" w:rsidP="00A8368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w:t>
      </w:r>
      <w:r w:rsidR="007D3400">
        <w:rPr>
          <w:rFonts w:ascii="Palatino Linotype" w:hAnsi="Palatino Linotype" w:cs="Tahoma"/>
          <w:sz w:val="22"/>
          <w:szCs w:val="22"/>
          <w:lang w:val="es-ES"/>
        </w:rPr>
        <w:t xml:space="preserve">las necesidades del Recurrente. </w:t>
      </w:r>
    </w:p>
    <w:p w14:paraId="79760F85" w14:textId="0FE38BE2" w:rsidR="0098133B" w:rsidRDefault="0098133B" w:rsidP="00A83686">
      <w:pPr>
        <w:spacing w:line="360" w:lineRule="auto"/>
        <w:ind w:right="-93"/>
        <w:jc w:val="both"/>
        <w:rPr>
          <w:rFonts w:ascii="Palatino Linotype" w:hAnsi="Palatino Linotype" w:cs="Tahoma"/>
          <w:sz w:val="22"/>
          <w:szCs w:val="22"/>
          <w:lang w:val="es-ES"/>
        </w:rPr>
      </w:pPr>
    </w:p>
    <w:p w14:paraId="376CA4D3" w14:textId="303396C0" w:rsidR="00777AEE" w:rsidRPr="00777AEE" w:rsidRDefault="0098133B" w:rsidP="00777AEE">
      <w:pPr>
        <w:spacing w:line="360" w:lineRule="auto"/>
        <w:ind w:right="-28"/>
        <w:jc w:val="both"/>
        <w:rPr>
          <w:rFonts w:ascii="Palatino Linotype" w:hAnsi="Palatino Linotype"/>
          <w:sz w:val="22"/>
        </w:rPr>
      </w:pPr>
      <w:r>
        <w:rPr>
          <w:rFonts w:ascii="Palatino Linotype" w:eastAsia="Calibri" w:hAnsi="Palatino Linotype" w:cs="Tahoma"/>
          <w:iCs/>
          <w:sz w:val="22"/>
          <w:szCs w:val="22"/>
          <w:lang w:val="es-ES" w:eastAsia="es-ES_tradnl"/>
        </w:rPr>
        <w:t xml:space="preserve">Por lo tanto, </w:t>
      </w:r>
      <w:r>
        <w:rPr>
          <w:rStyle w:val="normaltextrun"/>
          <w:rFonts w:ascii="Palatino Linotype" w:hAnsi="Palatino Linotype"/>
          <w:color w:val="000000"/>
          <w:sz w:val="22"/>
          <w:szCs w:val="22"/>
          <w:bdr w:val="none" w:sz="0" w:space="0" w:color="auto" w:frame="1"/>
        </w:rPr>
        <w:t>a fin de salvaguardar el Derecho de Acceso a la Información del Particular, el Sujeto Obligado deberá realizar una búsqueda exhaustiva y razonable dentro de todas las áreas competentes –sin dejar de lado la Coordinación de la Unidad de Transparencia- con la finalidad de entregar las documentales que den soporte a lo requerido por el Particular.</w:t>
      </w:r>
    </w:p>
    <w:p w14:paraId="44544C9B" w14:textId="77777777" w:rsidR="00777AEE" w:rsidRPr="00A013E9" w:rsidRDefault="00777AEE" w:rsidP="00A013E9">
      <w:pPr>
        <w:spacing w:line="360" w:lineRule="auto"/>
        <w:ind w:right="-93"/>
        <w:jc w:val="both"/>
        <w:rPr>
          <w:rFonts w:ascii="Palatino Linotype" w:hAnsi="Palatino Linotype" w:cs="Tahoma"/>
          <w:sz w:val="22"/>
          <w:szCs w:val="22"/>
          <w:lang w:val="es-ES"/>
        </w:rPr>
      </w:pPr>
    </w:p>
    <w:p w14:paraId="2BFE413C" w14:textId="2A5FE19C" w:rsidR="004C701D" w:rsidRDefault="004C701D" w:rsidP="00E15926">
      <w:pPr>
        <w:spacing w:line="360" w:lineRule="auto"/>
        <w:ind w:right="-93"/>
        <w:jc w:val="both"/>
        <w:rPr>
          <w:rFonts w:ascii="Palatino Linotype" w:hAnsi="Palatino Linotype" w:cs="Tahoma"/>
          <w:b/>
          <w:sz w:val="22"/>
          <w:szCs w:val="24"/>
          <w:lang w:val="es-ES"/>
        </w:rPr>
      </w:pPr>
      <w:r>
        <w:rPr>
          <w:rFonts w:ascii="Palatino Linotype" w:hAnsi="Palatino Linotype" w:cs="Tahoma"/>
          <w:b/>
          <w:sz w:val="22"/>
          <w:szCs w:val="24"/>
          <w:lang w:val="es-ES"/>
        </w:rPr>
        <w:t xml:space="preserve">Estudio </w:t>
      </w:r>
      <w:r w:rsidR="007E0682">
        <w:rPr>
          <w:rFonts w:ascii="Palatino Linotype" w:hAnsi="Palatino Linotype" w:cs="Tahoma"/>
          <w:b/>
          <w:sz w:val="22"/>
          <w:szCs w:val="24"/>
          <w:lang w:val="es-ES"/>
        </w:rPr>
        <w:t xml:space="preserve">de lo requerido en el punto 6; </w:t>
      </w:r>
      <w:r w:rsidR="007E0682" w:rsidRPr="007E0682">
        <w:rPr>
          <w:rFonts w:ascii="Palatino Linotype" w:hAnsi="Palatino Linotype" w:cs="Tahoma"/>
          <w:b/>
          <w:sz w:val="22"/>
          <w:szCs w:val="24"/>
          <w:lang w:val="es-ES"/>
        </w:rPr>
        <w:t xml:space="preserve">los avisos de privacidad por área </w:t>
      </w:r>
      <w:r w:rsidR="007E0682">
        <w:rPr>
          <w:rFonts w:ascii="Palatino Linotype" w:hAnsi="Palatino Linotype" w:cs="Tahoma"/>
          <w:b/>
          <w:sz w:val="22"/>
          <w:szCs w:val="24"/>
          <w:lang w:val="es-ES"/>
        </w:rPr>
        <w:t>simplificado e integral.</w:t>
      </w:r>
    </w:p>
    <w:p w14:paraId="4635ADDD" w14:textId="77777777" w:rsidR="007E0682" w:rsidRPr="007E0682" w:rsidRDefault="007E0682" w:rsidP="00E15926">
      <w:pPr>
        <w:spacing w:line="360" w:lineRule="auto"/>
        <w:ind w:right="-93"/>
        <w:jc w:val="both"/>
        <w:rPr>
          <w:rFonts w:ascii="Palatino Linotype" w:hAnsi="Palatino Linotype" w:cs="Tahoma"/>
          <w:b/>
          <w:sz w:val="22"/>
          <w:szCs w:val="24"/>
          <w:lang w:val="es-ES"/>
        </w:rPr>
      </w:pPr>
    </w:p>
    <w:p w14:paraId="5D483363" w14:textId="767ADA95" w:rsidR="009D4254" w:rsidRPr="009D4254" w:rsidRDefault="007E0682" w:rsidP="00E15926">
      <w:pPr>
        <w:spacing w:line="360" w:lineRule="auto"/>
        <w:ind w:right="-93"/>
        <w:jc w:val="both"/>
        <w:rPr>
          <w:rFonts w:ascii="Palatino Linotype" w:hAnsi="Palatino Linotype" w:cs="Tahoma"/>
          <w:sz w:val="22"/>
          <w:szCs w:val="24"/>
          <w:lang w:val="es-ES"/>
        </w:rPr>
      </w:pPr>
      <w:r>
        <w:rPr>
          <w:rFonts w:ascii="Palatino Linotype" w:hAnsi="Palatino Linotype" w:cs="Tahoma"/>
          <w:sz w:val="22"/>
          <w:szCs w:val="24"/>
          <w:lang w:val="es-ES"/>
        </w:rPr>
        <w:t>Así entonces</w:t>
      </w:r>
      <w:r>
        <w:rPr>
          <w:rFonts w:ascii="Palatino Linotype" w:hAnsi="Palatino Linotype" w:cs="Tahoma"/>
          <w:b/>
          <w:sz w:val="22"/>
          <w:szCs w:val="24"/>
          <w:lang w:val="es-ES"/>
        </w:rPr>
        <w:t xml:space="preserve">, </w:t>
      </w:r>
      <w:r w:rsidR="001D0F76">
        <w:rPr>
          <w:rFonts w:ascii="Palatino Linotype" w:hAnsi="Palatino Linotype" w:cs="Tahoma"/>
          <w:sz w:val="22"/>
          <w:szCs w:val="24"/>
          <w:lang w:val="es-ES"/>
        </w:rPr>
        <w:t xml:space="preserve">es necesario precisar que dentro de la Ley de Protección de Datos Personales en Posesión de Sujetos Obligados del Estado de México y Municipios; </w:t>
      </w:r>
      <w:r w:rsidR="009D4254">
        <w:rPr>
          <w:rFonts w:ascii="Palatino Linotype" w:hAnsi="Palatino Linotype" w:cs="Tahoma"/>
          <w:sz w:val="22"/>
          <w:szCs w:val="24"/>
          <w:lang w:val="es-ES"/>
        </w:rPr>
        <w:t xml:space="preserve">se establece lo siguiente: </w:t>
      </w:r>
    </w:p>
    <w:p w14:paraId="700BC44C" w14:textId="77777777" w:rsidR="009D4254" w:rsidRPr="009D4254" w:rsidRDefault="009D4254" w:rsidP="009D4254">
      <w:pPr>
        <w:spacing w:line="360" w:lineRule="auto"/>
        <w:ind w:left="567" w:right="539"/>
        <w:jc w:val="center"/>
        <w:rPr>
          <w:rFonts w:ascii="Palatino Linotype" w:hAnsi="Palatino Linotype"/>
        </w:rPr>
      </w:pPr>
    </w:p>
    <w:p w14:paraId="760AA865" w14:textId="4B4FF2A1" w:rsidR="009D4254" w:rsidRPr="009D4254" w:rsidRDefault="009D4254" w:rsidP="009D4254">
      <w:pPr>
        <w:spacing w:line="360" w:lineRule="auto"/>
        <w:ind w:left="567" w:right="539"/>
        <w:jc w:val="both"/>
        <w:rPr>
          <w:rFonts w:ascii="Palatino Linotype" w:hAnsi="Palatino Linotype"/>
          <w:i/>
        </w:rPr>
      </w:pPr>
      <w:r w:rsidRPr="009D4254">
        <w:rPr>
          <w:rFonts w:ascii="Palatino Linotype" w:hAnsi="Palatino Linotype"/>
          <w:i/>
        </w:rPr>
        <w:t>Artículo 3. Son sujetos obligados por esta Ley:</w:t>
      </w:r>
    </w:p>
    <w:p w14:paraId="23C05E83" w14:textId="2CFDAFA5" w:rsidR="009D4254" w:rsidRPr="009D4254" w:rsidRDefault="009D4254" w:rsidP="009D4254">
      <w:pPr>
        <w:spacing w:line="360" w:lineRule="auto"/>
        <w:ind w:left="567" w:right="539"/>
        <w:jc w:val="both"/>
        <w:rPr>
          <w:rFonts w:ascii="Palatino Linotype" w:hAnsi="Palatino Linotype"/>
          <w:i/>
        </w:rPr>
      </w:pPr>
      <w:r w:rsidRPr="009D4254">
        <w:rPr>
          <w:rFonts w:ascii="Palatino Linotype" w:hAnsi="Palatino Linotype"/>
          <w:i/>
        </w:rPr>
        <w:t xml:space="preserve">I a III … </w:t>
      </w:r>
    </w:p>
    <w:p w14:paraId="3207F3A3" w14:textId="77777777" w:rsidR="009D4254" w:rsidRPr="009D4254" w:rsidRDefault="009D4254" w:rsidP="009D4254">
      <w:pPr>
        <w:spacing w:line="360" w:lineRule="auto"/>
        <w:ind w:left="567" w:right="539"/>
        <w:jc w:val="both"/>
        <w:rPr>
          <w:rFonts w:ascii="Palatino Linotype" w:hAnsi="Palatino Linotype"/>
          <w:b/>
          <w:i/>
          <w:u w:val="single"/>
        </w:rPr>
      </w:pPr>
      <w:r w:rsidRPr="009D4254">
        <w:rPr>
          <w:rFonts w:ascii="Palatino Linotype" w:hAnsi="Palatino Linotype"/>
          <w:b/>
          <w:i/>
          <w:u w:val="single"/>
        </w:rPr>
        <w:t xml:space="preserve">IV. Los Ayuntamientos, </w:t>
      </w:r>
    </w:p>
    <w:p w14:paraId="2CF29D88" w14:textId="789C2B35" w:rsidR="009D4254" w:rsidRDefault="009D4254" w:rsidP="009D4254">
      <w:pPr>
        <w:spacing w:line="360" w:lineRule="auto"/>
        <w:ind w:left="567" w:right="539"/>
        <w:jc w:val="both"/>
        <w:rPr>
          <w:rFonts w:ascii="Palatino Linotype" w:hAnsi="Palatino Linotype"/>
          <w:i/>
        </w:rPr>
      </w:pPr>
      <w:r w:rsidRPr="009D4254">
        <w:rPr>
          <w:rFonts w:ascii="Palatino Linotype" w:hAnsi="Palatino Linotype"/>
          <w:i/>
        </w:rPr>
        <w:t xml:space="preserve">V a VIII … </w:t>
      </w:r>
    </w:p>
    <w:p w14:paraId="7BA4F6A8" w14:textId="77777777" w:rsidR="009D4254" w:rsidRPr="00973B43" w:rsidRDefault="009D4254" w:rsidP="00AC4E2E">
      <w:pPr>
        <w:spacing w:line="360" w:lineRule="auto"/>
        <w:ind w:right="539"/>
        <w:rPr>
          <w:rFonts w:ascii="Palatino Linotype" w:hAnsi="Palatino Linotype"/>
          <w:b/>
          <w:i/>
        </w:rPr>
      </w:pPr>
    </w:p>
    <w:p w14:paraId="56917AAA" w14:textId="22D9EEC3" w:rsidR="009D4254" w:rsidRPr="00973B43" w:rsidRDefault="009D4254" w:rsidP="009D4254">
      <w:pPr>
        <w:spacing w:line="360" w:lineRule="auto"/>
        <w:ind w:left="567" w:right="539"/>
        <w:jc w:val="both"/>
        <w:rPr>
          <w:rFonts w:ascii="Palatino Linotype" w:hAnsi="Palatino Linotype"/>
          <w:i/>
        </w:rPr>
      </w:pPr>
      <w:r w:rsidRPr="00973B43">
        <w:rPr>
          <w:rFonts w:ascii="Palatino Linotype" w:hAnsi="Palatino Linotype"/>
          <w:i/>
        </w:rPr>
        <w:t>Artículo 4. Para los efectos de esta Ley se entenderá por:</w:t>
      </w:r>
    </w:p>
    <w:p w14:paraId="78491096" w14:textId="4950457F" w:rsidR="00973B43" w:rsidRPr="00973B43" w:rsidRDefault="009D4254" w:rsidP="009D4254">
      <w:pPr>
        <w:spacing w:line="360" w:lineRule="auto"/>
        <w:ind w:left="567" w:right="539"/>
        <w:jc w:val="both"/>
        <w:rPr>
          <w:rFonts w:ascii="Palatino Linotype" w:hAnsi="Palatino Linotype"/>
          <w:i/>
        </w:rPr>
      </w:pPr>
      <w:r w:rsidRPr="00973B43">
        <w:rPr>
          <w:rFonts w:ascii="Palatino Linotype" w:hAnsi="Palatino Linotype"/>
          <w:i/>
        </w:rPr>
        <w:t xml:space="preserve">I a </w:t>
      </w:r>
      <w:r w:rsidR="00973B43" w:rsidRPr="00973B43">
        <w:rPr>
          <w:rFonts w:ascii="Palatino Linotype" w:hAnsi="Palatino Linotype"/>
          <w:i/>
        </w:rPr>
        <w:t xml:space="preserve">IV … </w:t>
      </w:r>
    </w:p>
    <w:p w14:paraId="61435AAD" w14:textId="04159C43" w:rsidR="00973B43" w:rsidRPr="00973B43" w:rsidRDefault="00973B43" w:rsidP="009D4254">
      <w:pPr>
        <w:spacing w:line="360" w:lineRule="auto"/>
        <w:ind w:left="567" w:right="539"/>
        <w:jc w:val="both"/>
        <w:rPr>
          <w:rFonts w:ascii="Palatino Linotype" w:hAnsi="Palatino Linotype"/>
          <w:i/>
        </w:rPr>
      </w:pPr>
      <w:r w:rsidRPr="00973B43">
        <w:rPr>
          <w:rFonts w:ascii="Palatino Linotype" w:hAnsi="Palatino Linotype"/>
          <w:b/>
          <w:u w:val="single"/>
        </w:rPr>
        <w:lastRenderedPageBreak/>
        <w:t>V. Aviso de Privacidad</w:t>
      </w:r>
      <w:r w:rsidRPr="00973B43">
        <w:rPr>
          <w:rFonts w:ascii="Palatino Linotype" w:hAnsi="Palatino Linotype"/>
          <w:i/>
        </w:rPr>
        <w:t>: al documento físico, electrónico o en cualquier formato generado por el responsable que es puesto a disposición del Titular con el objeto de informarle los propósitos del tratamiento al que serán sometidos sus datos personales.</w:t>
      </w:r>
    </w:p>
    <w:p w14:paraId="1DA966AA" w14:textId="5FCF9897" w:rsidR="009D4254" w:rsidRPr="009D4254" w:rsidRDefault="00973B43" w:rsidP="009D4254">
      <w:pPr>
        <w:spacing w:line="360" w:lineRule="auto"/>
        <w:ind w:left="567" w:right="539"/>
        <w:jc w:val="both"/>
        <w:rPr>
          <w:rFonts w:ascii="Palatino Linotype" w:hAnsi="Palatino Linotype"/>
          <w:i/>
        </w:rPr>
      </w:pPr>
      <w:r>
        <w:rPr>
          <w:rFonts w:ascii="Palatino Linotype" w:hAnsi="Palatino Linotype"/>
          <w:i/>
        </w:rPr>
        <w:t xml:space="preserve">VI a </w:t>
      </w:r>
      <w:r w:rsidR="009D4254" w:rsidRPr="009D4254">
        <w:rPr>
          <w:rFonts w:ascii="Palatino Linotype" w:hAnsi="Palatino Linotype"/>
          <w:i/>
        </w:rPr>
        <w:t xml:space="preserve">XL … </w:t>
      </w:r>
    </w:p>
    <w:p w14:paraId="14D69662" w14:textId="17D7CE5A" w:rsidR="009D4254" w:rsidRPr="009D4254" w:rsidRDefault="009D4254" w:rsidP="009D4254">
      <w:pPr>
        <w:spacing w:line="360" w:lineRule="auto"/>
        <w:ind w:left="567" w:right="539"/>
        <w:jc w:val="both"/>
        <w:rPr>
          <w:rFonts w:ascii="Palatino Linotype" w:hAnsi="Palatino Linotype"/>
          <w:b/>
          <w:i/>
          <w:u w:val="single"/>
        </w:rPr>
      </w:pPr>
      <w:r w:rsidRPr="009D4254">
        <w:rPr>
          <w:b/>
          <w:i/>
          <w:u w:val="single"/>
        </w:rPr>
        <w:t>XLI. Responsable: a los sujetos obligados a que se refiere la presente Ley que deciden sobre el tratamiento de los datos personales.</w:t>
      </w:r>
    </w:p>
    <w:p w14:paraId="4D1409C4" w14:textId="46E55ACD" w:rsidR="009D4254" w:rsidRDefault="009D4254" w:rsidP="009D4254">
      <w:pPr>
        <w:spacing w:line="360" w:lineRule="auto"/>
        <w:ind w:left="567" w:right="539"/>
        <w:jc w:val="both"/>
        <w:rPr>
          <w:rFonts w:ascii="Palatino Linotype" w:hAnsi="Palatino Linotype"/>
          <w:i/>
        </w:rPr>
      </w:pPr>
      <w:r w:rsidRPr="009D4254">
        <w:rPr>
          <w:rFonts w:ascii="Palatino Linotype" w:hAnsi="Palatino Linotype"/>
          <w:i/>
        </w:rPr>
        <w:t xml:space="preserve">XLII a LII… </w:t>
      </w:r>
    </w:p>
    <w:p w14:paraId="67D94655" w14:textId="5A154939" w:rsidR="009D4254" w:rsidRDefault="009D4254" w:rsidP="009D4254">
      <w:pPr>
        <w:spacing w:line="360" w:lineRule="auto"/>
        <w:ind w:left="567" w:right="539"/>
        <w:jc w:val="both"/>
        <w:rPr>
          <w:rFonts w:ascii="Palatino Linotype" w:hAnsi="Palatino Linotype"/>
          <w:i/>
        </w:rPr>
      </w:pPr>
    </w:p>
    <w:p w14:paraId="396C4876" w14:textId="77777777" w:rsidR="009D4254" w:rsidRPr="009D4254" w:rsidRDefault="009D4254" w:rsidP="009D4254">
      <w:pPr>
        <w:spacing w:line="360" w:lineRule="auto"/>
        <w:ind w:left="567" w:right="539"/>
        <w:jc w:val="both"/>
        <w:rPr>
          <w:rFonts w:ascii="Palatino Linotype" w:hAnsi="Palatino Linotype"/>
          <w:b/>
          <w:sz w:val="22"/>
        </w:rPr>
      </w:pPr>
      <w:r w:rsidRPr="009D4254">
        <w:rPr>
          <w:rFonts w:ascii="Palatino Linotype" w:hAnsi="Palatino Linotype"/>
          <w:b/>
          <w:sz w:val="22"/>
        </w:rPr>
        <w:t xml:space="preserve">Principio de Información </w:t>
      </w:r>
    </w:p>
    <w:p w14:paraId="69C70C58" w14:textId="77777777" w:rsidR="00102F43" w:rsidRDefault="009D4254" w:rsidP="009D4254">
      <w:pPr>
        <w:spacing w:line="360" w:lineRule="auto"/>
        <w:ind w:left="567" w:right="539"/>
        <w:jc w:val="both"/>
        <w:rPr>
          <w:i/>
        </w:rPr>
      </w:pPr>
      <w:r w:rsidRPr="009D4254">
        <w:rPr>
          <w:b/>
          <w:i/>
        </w:rPr>
        <w:t>Artículo 23</w:t>
      </w:r>
      <w:r w:rsidRPr="009D4254">
        <w:rPr>
          <w:i/>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El aviso de privacidad estará redactado y estructurado de manera clara precisa y sencilla, será difundido por los medios electrónicos y físicos con que cuente el responsable. </w:t>
      </w:r>
    </w:p>
    <w:p w14:paraId="681420F8" w14:textId="77777777" w:rsidR="00102F43" w:rsidRDefault="00102F43" w:rsidP="009D4254">
      <w:pPr>
        <w:spacing w:line="360" w:lineRule="auto"/>
        <w:ind w:left="567" w:right="539"/>
        <w:jc w:val="both"/>
        <w:rPr>
          <w:i/>
        </w:rPr>
      </w:pPr>
    </w:p>
    <w:p w14:paraId="7DA6EEA3" w14:textId="3F98E849" w:rsidR="009D4254" w:rsidRDefault="009D4254" w:rsidP="009D4254">
      <w:pPr>
        <w:spacing w:line="360" w:lineRule="auto"/>
        <w:ind w:left="567" w:right="539"/>
        <w:jc w:val="both"/>
        <w:rPr>
          <w:i/>
        </w:rPr>
      </w:pPr>
      <w:r w:rsidRPr="009D4254">
        <w:rPr>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191850B0" w14:textId="7C145256" w:rsidR="009D4254" w:rsidRPr="00AC4E2E" w:rsidRDefault="009D4254" w:rsidP="009D4254">
      <w:pPr>
        <w:spacing w:line="360" w:lineRule="auto"/>
        <w:ind w:left="567" w:right="539"/>
        <w:jc w:val="both"/>
        <w:rPr>
          <w:rFonts w:ascii="Palatino Linotype" w:hAnsi="Palatino Linotype"/>
          <w:i/>
          <w:sz w:val="18"/>
        </w:rPr>
      </w:pPr>
    </w:p>
    <w:p w14:paraId="3BE267A1" w14:textId="77777777" w:rsidR="00AC4E2E" w:rsidRPr="00AC4E2E" w:rsidRDefault="00AC4E2E" w:rsidP="009D4254">
      <w:pPr>
        <w:spacing w:line="360" w:lineRule="auto"/>
        <w:ind w:left="567" w:right="539"/>
        <w:jc w:val="both"/>
        <w:rPr>
          <w:rFonts w:ascii="Palatino Linotype" w:hAnsi="Palatino Linotype"/>
          <w:b/>
        </w:rPr>
      </w:pPr>
      <w:r w:rsidRPr="00AC4E2E">
        <w:rPr>
          <w:rFonts w:ascii="Palatino Linotype" w:hAnsi="Palatino Linotype"/>
          <w:b/>
        </w:rPr>
        <w:t xml:space="preserve">Del Aviso de Privacidad Integral </w:t>
      </w:r>
    </w:p>
    <w:p w14:paraId="32A7B922" w14:textId="2F5E8E23" w:rsidR="009D4254" w:rsidRDefault="00AC4E2E" w:rsidP="009D4254">
      <w:pPr>
        <w:spacing w:line="360" w:lineRule="auto"/>
        <w:ind w:left="567" w:right="539"/>
        <w:jc w:val="both"/>
        <w:rPr>
          <w:rFonts w:ascii="Palatino Linotype" w:hAnsi="Palatino Linotype"/>
          <w:i/>
        </w:rPr>
      </w:pPr>
      <w:r w:rsidRPr="00AC4E2E">
        <w:rPr>
          <w:rFonts w:ascii="Palatino Linotype" w:hAnsi="Palatino Linotype"/>
          <w:b/>
          <w:i/>
        </w:rPr>
        <w:t>Artículo 30.</w:t>
      </w:r>
      <w:r w:rsidRPr="00AC4E2E">
        <w:rPr>
          <w:rFonts w:ascii="Palatino Linotype" w:hAnsi="Palatino Linotype"/>
          <w:i/>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597F8EB5" w14:textId="6685A72A" w:rsidR="00AC4E2E" w:rsidRDefault="00AC4E2E" w:rsidP="009D4254">
      <w:pPr>
        <w:spacing w:line="360" w:lineRule="auto"/>
        <w:ind w:left="567" w:right="539"/>
        <w:jc w:val="both"/>
        <w:rPr>
          <w:rFonts w:ascii="Palatino Linotype" w:hAnsi="Palatino Linotype"/>
          <w:i/>
        </w:rPr>
      </w:pPr>
    </w:p>
    <w:p w14:paraId="0613EBDD" w14:textId="77777777" w:rsidR="00AC4E2E" w:rsidRPr="00AC4E2E" w:rsidRDefault="00AC4E2E" w:rsidP="009D4254">
      <w:pPr>
        <w:spacing w:line="360" w:lineRule="auto"/>
        <w:ind w:left="567" w:right="539"/>
        <w:jc w:val="both"/>
        <w:rPr>
          <w:rFonts w:ascii="Palatino Linotype" w:hAnsi="Palatino Linotype"/>
          <w:b/>
          <w:i/>
        </w:rPr>
      </w:pPr>
      <w:r w:rsidRPr="00AC4E2E">
        <w:rPr>
          <w:rFonts w:ascii="Palatino Linotype" w:hAnsi="Palatino Linotype"/>
          <w:b/>
          <w:i/>
        </w:rPr>
        <w:t xml:space="preserve">Contenido del Aviso de Privacidad Integral </w:t>
      </w:r>
    </w:p>
    <w:p w14:paraId="47A89E47"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b/>
          <w:i/>
        </w:rPr>
        <w:lastRenderedPageBreak/>
        <w:t>Artículo 31</w:t>
      </w:r>
      <w:r w:rsidRPr="00AC4E2E">
        <w:rPr>
          <w:rFonts w:ascii="Palatino Linotype" w:hAnsi="Palatino Linotype"/>
          <w:i/>
        </w:rPr>
        <w:t xml:space="preserve">. El aviso de privacidad integral contendrá la información siguiente: </w:t>
      </w:r>
    </w:p>
    <w:p w14:paraId="485863F5"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I. La denominación del responsable. </w:t>
      </w:r>
    </w:p>
    <w:p w14:paraId="62C1BC9B"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II. El nombre y cargo del administrador, así como el área o unidad administrativa a la que se encuentra adscrito. </w:t>
      </w:r>
    </w:p>
    <w:p w14:paraId="5B094655"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III. El nombre del sistema de datos personales o base de datos al que serán incorporados los datos personales. </w:t>
      </w:r>
    </w:p>
    <w:p w14:paraId="70155992"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IV. Los datos personales que serán sometidos a tratamiento, identificando los que son sensibles. </w:t>
      </w:r>
    </w:p>
    <w:p w14:paraId="05593FD1"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V. El carácter obligatorio o facultativo de la entrega de los datos personales. </w:t>
      </w:r>
    </w:p>
    <w:p w14:paraId="1CC4FA02"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VI. Las consecuencias de la negativa a suministrarlos. </w:t>
      </w:r>
    </w:p>
    <w:p w14:paraId="7DC05AA6"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VII. Las finalidades del tratamiento para las cuales se obtienen los datos personales, distinguiendo aquéllas que requieran el consentimiento de la o el titular. </w:t>
      </w:r>
    </w:p>
    <w:p w14:paraId="57DAC4B5"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VIII. Cuando se realicen transferencias de datos personales se informará: </w:t>
      </w:r>
    </w:p>
    <w:p w14:paraId="7867ABBB" w14:textId="77777777"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 xml:space="preserve">a) Destinatario de los datos. b) Finalidad de la transferencia. c) El fundamento que autoriza la transferencia. d) Los datos personales a transferir. e) Las implicaciones de otorgar, el consentimiento expreso. </w:t>
      </w:r>
    </w:p>
    <w:p w14:paraId="306AE095" w14:textId="40CD1EF9" w:rsidR="00AC4E2E" w:rsidRDefault="00AC4E2E" w:rsidP="009D4254">
      <w:pPr>
        <w:spacing w:line="360" w:lineRule="auto"/>
        <w:ind w:left="567" w:right="539"/>
        <w:jc w:val="both"/>
        <w:rPr>
          <w:rFonts w:ascii="Palatino Linotype" w:hAnsi="Palatino Linotype"/>
          <w:i/>
        </w:rPr>
      </w:pPr>
      <w:r w:rsidRPr="00AC4E2E">
        <w:rPr>
          <w:rFonts w:ascii="Palatino Linotype" w:hAnsi="Palatino Linotype"/>
          <w:i/>
        </w:rPr>
        <w:t>Cuando se realicen transferencias de datos personales que requieran consentimiento, se acreditará el otorgamiento.</w:t>
      </w:r>
    </w:p>
    <w:p w14:paraId="182A0369" w14:textId="5458BE76" w:rsidR="00AC4E2E" w:rsidRPr="00AC4E2E" w:rsidRDefault="00AC4E2E" w:rsidP="009D4254">
      <w:pPr>
        <w:spacing w:line="360" w:lineRule="auto"/>
        <w:ind w:left="567" w:right="539"/>
        <w:jc w:val="both"/>
        <w:rPr>
          <w:rFonts w:ascii="Palatino Linotype" w:hAnsi="Palatino Linotype"/>
          <w:i/>
        </w:rPr>
      </w:pPr>
    </w:p>
    <w:p w14:paraId="7684868A" w14:textId="59F89471" w:rsidR="00AC4E2E" w:rsidRPr="00AC4E2E" w:rsidRDefault="00AC4E2E" w:rsidP="00AC4E2E">
      <w:pPr>
        <w:spacing w:line="360" w:lineRule="auto"/>
        <w:ind w:left="567" w:right="539"/>
        <w:jc w:val="both"/>
        <w:rPr>
          <w:rFonts w:ascii="Palatino Linotype" w:hAnsi="Palatino Linotype"/>
          <w:b/>
        </w:rPr>
      </w:pPr>
      <w:r w:rsidRPr="00AC4E2E">
        <w:rPr>
          <w:rFonts w:ascii="Palatino Linotype" w:hAnsi="Palatino Linotype"/>
          <w:b/>
        </w:rPr>
        <w:t>Del Aviso de Privacidad Simplificado</w:t>
      </w:r>
    </w:p>
    <w:p w14:paraId="5C86D1B7" w14:textId="21A29D98"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b/>
          <w:i/>
        </w:rPr>
        <w:t xml:space="preserve"> Artículo 32</w:t>
      </w:r>
      <w:r w:rsidRPr="00AC4E2E">
        <w:rPr>
          <w:rFonts w:ascii="Palatino Linotype" w:hAnsi="Palatino Linotype"/>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14:paraId="6DB3887B" w14:textId="77777777" w:rsidR="00AC4E2E" w:rsidRPr="00AC4E2E" w:rsidRDefault="00AC4E2E" w:rsidP="009D4254">
      <w:pPr>
        <w:spacing w:line="360" w:lineRule="auto"/>
        <w:ind w:left="567" w:right="539"/>
        <w:jc w:val="both"/>
        <w:rPr>
          <w:rFonts w:ascii="Palatino Linotype" w:hAnsi="Palatino Linotype"/>
          <w:i/>
        </w:rPr>
      </w:pPr>
    </w:p>
    <w:p w14:paraId="5D948089" w14:textId="77777777" w:rsidR="00AC4E2E" w:rsidRPr="00AC4E2E" w:rsidRDefault="00AC4E2E" w:rsidP="009D4254">
      <w:pPr>
        <w:spacing w:line="360" w:lineRule="auto"/>
        <w:ind w:left="567" w:right="539"/>
        <w:jc w:val="both"/>
        <w:rPr>
          <w:rFonts w:ascii="Palatino Linotype" w:hAnsi="Palatino Linotype"/>
          <w:b/>
        </w:rPr>
      </w:pPr>
      <w:r w:rsidRPr="00AC4E2E">
        <w:rPr>
          <w:rFonts w:ascii="Palatino Linotype" w:hAnsi="Palatino Linotype"/>
          <w:b/>
        </w:rPr>
        <w:t xml:space="preserve">Contenido del Aviso de Privacidad Simplificado </w:t>
      </w:r>
    </w:p>
    <w:p w14:paraId="6B8F9898" w14:textId="1F5A12EB" w:rsidR="00AC4E2E" w:rsidRPr="00AC4E2E" w:rsidRDefault="00AC4E2E" w:rsidP="009D4254">
      <w:pPr>
        <w:spacing w:line="360" w:lineRule="auto"/>
        <w:ind w:left="567" w:right="539"/>
        <w:jc w:val="both"/>
        <w:rPr>
          <w:rFonts w:ascii="Palatino Linotype" w:hAnsi="Palatino Linotype"/>
          <w:i/>
        </w:rPr>
      </w:pPr>
      <w:r w:rsidRPr="00AC4E2E">
        <w:rPr>
          <w:rFonts w:ascii="Palatino Linotype" w:hAnsi="Palatino Linotype"/>
          <w:b/>
          <w:i/>
        </w:rPr>
        <w:lastRenderedPageBreak/>
        <w:t>Artículo 33</w:t>
      </w:r>
      <w:r w:rsidRPr="00AC4E2E">
        <w:rPr>
          <w:rFonts w:ascii="Palatino Linotype" w:hAnsi="Palatino Linotype"/>
          <w:i/>
        </w:rPr>
        <w:t>. El aviso de privacidad simplificado deberá contener, al menos, la información a que se refieren las fracciones I, VII, VIII y IX del artículo relativo al contenido del aviso de privacidad integral.</w:t>
      </w:r>
    </w:p>
    <w:p w14:paraId="0E5BFD61" w14:textId="0EBCF4FC" w:rsidR="00A013E9" w:rsidRDefault="00A013E9" w:rsidP="00E15926">
      <w:pPr>
        <w:spacing w:line="360" w:lineRule="auto"/>
        <w:ind w:right="-93"/>
        <w:jc w:val="both"/>
        <w:rPr>
          <w:rFonts w:ascii="Palatino Linotype" w:eastAsia="Palatino Linotype" w:hAnsi="Palatino Linotype" w:cs="Palatino Linotype"/>
          <w:i/>
          <w:szCs w:val="22"/>
        </w:rPr>
      </w:pPr>
    </w:p>
    <w:p w14:paraId="020F20CC" w14:textId="0EC95EB4" w:rsidR="00AC4E2E" w:rsidRDefault="007E0682" w:rsidP="00E15926">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tanto,</w:t>
      </w:r>
      <w:r w:rsidR="00AC4E2E">
        <w:rPr>
          <w:rFonts w:ascii="Palatino Linotype" w:eastAsia="Palatino Linotype" w:hAnsi="Palatino Linotype" w:cs="Palatino Linotype"/>
          <w:sz w:val="22"/>
          <w:szCs w:val="22"/>
        </w:rPr>
        <w:t xml:space="preserve"> de los numerales invocados anteriormente, se desprende que los Ayuntamientos como responsables en el tratamiento de datos personales, deberán estar a lo señalado en el ordenamiento anterior, esto es, que deberán contar con los avisos de privacidad correspondientes, a fin de salvaguardar los principios aplicables al tratamiento de la información, para ello, deberán contar con los avisos de privacidad, tanto integral, como simplificado, y en concordancia con lo señalado por la referida Ley, hacer del conocimiento de los Particulares dichos instrumentos. </w:t>
      </w:r>
    </w:p>
    <w:p w14:paraId="0454C4E8" w14:textId="14EE8D92" w:rsidR="00AC4E2E" w:rsidRDefault="00AC4E2E" w:rsidP="00E15926">
      <w:pPr>
        <w:spacing w:line="360" w:lineRule="auto"/>
        <w:ind w:right="-93"/>
        <w:jc w:val="both"/>
        <w:rPr>
          <w:rFonts w:ascii="Palatino Linotype" w:eastAsia="Palatino Linotype" w:hAnsi="Palatino Linotype" w:cs="Palatino Linotype"/>
          <w:sz w:val="22"/>
          <w:szCs w:val="22"/>
        </w:rPr>
      </w:pPr>
    </w:p>
    <w:p w14:paraId="1EB9D755" w14:textId="1DD10344" w:rsidR="00AC4E2E" w:rsidRDefault="00AC4E2E" w:rsidP="00E15926">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Asentado lo anterior, es viable referir que a diferencia de lo requerido en los puntos 1 a 5, el Particular en el punto en desarrollo, </w:t>
      </w:r>
      <w:r w:rsidR="0094203F">
        <w:rPr>
          <w:rFonts w:ascii="Palatino Linotype" w:eastAsia="Palatino Linotype" w:hAnsi="Palatino Linotype" w:cs="Palatino Linotype"/>
          <w:sz w:val="22"/>
          <w:szCs w:val="22"/>
        </w:rPr>
        <w:t>no requirió saber el número de total de avisos de privacidad, sino conoc</w:t>
      </w:r>
      <w:r w:rsidR="007E0682">
        <w:rPr>
          <w:rFonts w:ascii="Palatino Linotype" w:eastAsia="Palatino Linotype" w:hAnsi="Palatino Linotype" w:cs="Palatino Linotype"/>
          <w:sz w:val="22"/>
          <w:szCs w:val="22"/>
        </w:rPr>
        <w:t>er el contenido de los avisos</w:t>
      </w:r>
      <w:r w:rsidR="0094203F">
        <w:rPr>
          <w:rFonts w:ascii="Palatino Linotype" w:eastAsia="Palatino Linotype" w:hAnsi="Palatino Linotype" w:cs="Palatino Linotype"/>
          <w:sz w:val="22"/>
          <w:szCs w:val="22"/>
        </w:rPr>
        <w:t xml:space="preserve"> tanto de forma integral, como simplificado.</w:t>
      </w:r>
    </w:p>
    <w:p w14:paraId="3919C9F5" w14:textId="0285BA7B" w:rsidR="0094203F" w:rsidRDefault="0094203F" w:rsidP="00E15926">
      <w:pPr>
        <w:spacing w:line="360" w:lineRule="auto"/>
        <w:ind w:right="-93"/>
        <w:jc w:val="both"/>
        <w:rPr>
          <w:rFonts w:ascii="Palatino Linotype" w:eastAsia="Palatino Linotype" w:hAnsi="Palatino Linotype" w:cs="Palatino Linotype"/>
          <w:sz w:val="22"/>
          <w:szCs w:val="22"/>
        </w:rPr>
      </w:pPr>
    </w:p>
    <w:p w14:paraId="5F4FA865" w14:textId="2A2CA220" w:rsidR="0094203F" w:rsidRDefault="0094203F" w:rsidP="00E15926">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entonces, es viable señalar que c</w:t>
      </w:r>
      <w:r w:rsidR="00BD00D8">
        <w:rPr>
          <w:rFonts w:ascii="Palatino Linotype" w:eastAsia="Palatino Linotype" w:hAnsi="Palatino Linotype" w:cs="Palatino Linotype"/>
          <w:sz w:val="22"/>
          <w:szCs w:val="22"/>
        </w:rPr>
        <w:t xml:space="preserve">on el pronunciamiento realizado por el Ente Recurrido, no se satisface el derecho de acceso a la información del Particular, dado que no se le entregaron los documentos que den cuenta de la forma en que las diversas áreas que integran la estructura orgánica del Ayuntamiento, realizan el tratamiento de los datos personales recabados. </w:t>
      </w:r>
    </w:p>
    <w:p w14:paraId="0D547521" w14:textId="67219500" w:rsidR="00BD00D8" w:rsidRDefault="00BD00D8" w:rsidP="00E15926">
      <w:pPr>
        <w:spacing w:line="360" w:lineRule="auto"/>
        <w:ind w:right="-93"/>
        <w:jc w:val="both"/>
        <w:rPr>
          <w:rFonts w:ascii="Palatino Linotype" w:eastAsia="Palatino Linotype" w:hAnsi="Palatino Linotype" w:cs="Palatino Linotype"/>
          <w:sz w:val="22"/>
          <w:szCs w:val="22"/>
        </w:rPr>
      </w:pPr>
    </w:p>
    <w:p w14:paraId="4097F271" w14:textId="7F63DD8C" w:rsidR="00BD00D8" w:rsidRDefault="00BD00D8" w:rsidP="00E15926">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tenor de lo expuesto, este Instituto corroboró dentro de la página gubernamental del Sujeto Obligado, visible en el siguiente enlace: </w:t>
      </w:r>
      <w:hyperlink r:id="rId11" w:history="1">
        <w:r w:rsidRPr="00AE60BC">
          <w:rPr>
            <w:rStyle w:val="Hipervnculo"/>
            <w:rFonts w:ascii="Palatino Linotype" w:eastAsia="Palatino Linotype" w:hAnsi="Palatino Linotype" w:cs="Palatino Linotype"/>
            <w:sz w:val="22"/>
            <w:szCs w:val="22"/>
          </w:rPr>
          <w:t>https://www.cuautitlan.gob.mx/avisos_de_privacidad.html</w:t>
        </w:r>
      </w:hyperlink>
      <w:r>
        <w:rPr>
          <w:rFonts w:ascii="Palatino Linotype" w:eastAsia="Palatino Linotype" w:hAnsi="Palatino Linotype" w:cs="Palatino Linotype"/>
          <w:sz w:val="22"/>
          <w:szCs w:val="22"/>
        </w:rPr>
        <w:t xml:space="preserve"> (consultada el diez de marzo del presente año) que dentro de la pestaña denominada “TRANSPARENCIA” en el vínculo denominado “Avisos de Privacidad” se encuentra un listado de los avisos de privacidad de las diversas Direcciones y áreas del Ayuntamiento, tal y como se ilustra a continuación: </w:t>
      </w:r>
    </w:p>
    <w:p w14:paraId="1249FF0D" w14:textId="5E230FAC" w:rsidR="008034A8" w:rsidRDefault="004C701D" w:rsidP="008034A8">
      <w:pPr>
        <w:spacing w:line="360" w:lineRule="auto"/>
        <w:ind w:left="567" w:right="539"/>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eastAsia="es-MX"/>
        </w:rPr>
        <w:lastRenderedPageBreak/>
        <w:drawing>
          <wp:inline distT="0" distB="0" distL="0" distR="0" wp14:anchorId="1E01AD07" wp14:editId="27B7B9ED">
            <wp:extent cx="4994275" cy="288122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1750" cy="2885535"/>
                    </a:xfrm>
                    <a:prstGeom prst="rect">
                      <a:avLst/>
                    </a:prstGeom>
                    <a:noFill/>
                    <a:ln>
                      <a:noFill/>
                    </a:ln>
                  </pic:spPr>
                </pic:pic>
              </a:graphicData>
            </a:graphic>
          </wp:inline>
        </w:drawing>
      </w:r>
    </w:p>
    <w:p w14:paraId="5A475875" w14:textId="663A3177" w:rsidR="00BD00D8" w:rsidRDefault="00BD00D8" w:rsidP="00E15926">
      <w:pPr>
        <w:spacing w:line="360" w:lineRule="auto"/>
        <w:ind w:right="-93"/>
        <w:jc w:val="both"/>
        <w:rPr>
          <w:rFonts w:ascii="Palatino Linotype" w:eastAsia="Palatino Linotype" w:hAnsi="Palatino Linotype" w:cs="Palatino Linotype"/>
          <w:sz w:val="22"/>
          <w:szCs w:val="22"/>
        </w:rPr>
      </w:pPr>
    </w:p>
    <w:p w14:paraId="4E9640BF" w14:textId="77777777" w:rsidR="008034A8" w:rsidRDefault="00BD00D8" w:rsidP="00BF1995">
      <w:pPr>
        <w:spacing w:line="360" w:lineRule="auto"/>
        <w:ind w:right="-93"/>
        <w:jc w:val="both"/>
        <w:rPr>
          <w:rFonts w:ascii="Palatino Linotype" w:eastAsia="Palatino Linotype" w:hAnsi="Palatino Linotype" w:cs="Palatino Linotype"/>
          <w:sz w:val="22"/>
          <w:szCs w:val="22"/>
        </w:rPr>
      </w:pPr>
      <w:r w:rsidRPr="00BF1995">
        <w:rPr>
          <w:rFonts w:ascii="Palatino Linotype" w:eastAsia="Palatino Linotype" w:hAnsi="Palatino Linotype" w:cs="Palatino Linotype"/>
          <w:sz w:val="22"/>
          <w:szCs w:val="22"/>
        </w:rPr>
        <w:t>De lo ilustrado, se dilucida que el Sujeto Obligado, genera y posee documentales que dan cuenta de lo requerido por el Particular,</w:t>
      </w:r>
      <w:r w:rsidR="008034A8">
        <w:rPr>
          <w:rFonts w:ascii="Palatino Linotype" w:eastAsia="Palatino Linotype" w:hAnsi="Palatino Linotype" w:cs="Palatino Linotype"/>
          <w:sz w:val="22"/>
          <w:szCs w:val="22"/>
        </w:rPr>
        <w:t xml:space="preserve"> esto es, cuenta dentro de su página gubernamental con avisos de privacidad de sus diversas áreas. </w:t>
      </w:r>
    </w:p>
    <w:p w14:paraId="0FC2611E" w14:textId="77777777" w:rsidR="008034A8" w:rsidRDefault="008034A8" w:rsidP="00BF1995">
      <w:pPr>
        <w:spacing w:line="360" w:lineRule="auto"/>
        <w:ind w:right="-93"/>
        <w:jc w:val="both"/>
        <w:rPr>
          <w:rFonts w:ascii="Palatino Linotype" w:eastAsia="Palatino Linotype" w:hAnsi="Palatino Linotype" w:cs="Palatino Linotype"/>
          <w:sz w:val="22"/>
          <w:szCs w:val="22"/>
        </w:rPr>
      </w:pPr>
    </w:p>
    <w:p w14:paraId="6188964B" w14:textId="4BE0D0F2" w:rsidR="00BD00D8" w:rsidRDefault="008034A8" w:rsidP="00BF1995">
      <w:pPr>
        <w:spacing w:line="360" w:lineRule="auto"/>
        <w:ind w:right="-93"/>
        <w:jc w:val="both"/>
        <w:rPr>
          <w:rFonts w:ascii="Palatino Linotype" w:hAnsi="Palatino Linotype"/>
          <w:sz w:val="22"/>
          <w:szCs w:val="22"/>
        </w:rPr>
      </w:pPr>
      <w:r>
        <w:rPr>
          <w:rFonts w:ascii="Palatino Linotype" w:eastAsia="Palatino Linotype" w:hAnsi="Palatino Linotype" w:cs="Palatino Linotype"/>
          <w:sz w:val="22"/>
          <w:szCs w:val="22"/>
        </w:rPr>
        <w:t>En atención a lo anterior</w:t>
      </w:r>
      <w:r w:rsidR="00BF1995" w:rsidRPr="00BF1995">
        <w:rPr>
          <w:rFonts w:ascii="Palatino Linotype" w:eastAsia="Palatino Linotype" w:hAnsi="Palatino Linotype" w:cs="Palatino Linotype"/>
          <w:sz w:val="22"/>
          <w:szCs w:val="22"/>
        </w:rPr>
        <w:t>, es de recordar</w:t>
      </w:r>
      <w:r w:rsidR="00BD00D8" w:rsidRPr="00BF199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que </w:t>
      </w:r>
      <w:r w:rsidR="00BF1995" w:rsidRPr="00BF1995">
        <w:rPr>
          <w:rFonts w:ascii="Palatino Linotype" w:eastAsia="Palatino Linotype" w:hAnsi="Palatino Linotype" w:cs="Palatino Linotype"/>
          <w:sz w:val="22"/>
          <w:szCs w:val="22"/>
        </w:rPr>
        <w:t>en el numeral 161 de la Ley local de la materia, se encuentra previsto que cuando los Sujet</w:t>
      </w:r>
      <w:r w:rsidR="004C701D">
        <w:rPr>
          <w:rFonts w:ascii="Palatino Linotype" w:eastAsia="Palatino Linotype" w:hAnsi="Palatino Linotype" w:cs="Palatino Linotype"/>
          <w:sz w:val="22"/>
          <w:szCs w:val="22"/>
        </w:rPr>
        <w:t>os Obligados se percaten que la</w:t>
      </w:r>
      <w:r w:rsidR="00BF1995" w:rsidRPr="00BF1995">
        <w:rPr>
          <w:rFonts w:ascii="Palatino Linotype" w:hAnsi="Palatino Linotype"/>
          <w:sz w:val="22"/>
          <w:szCs w:val="22"/>
        </w:rPr>
        <w:t xml:space="preserve"> información requerida por el solicitante ya esté disponible, en medios impresos, en formatos electrónicos disponibles en Internet o en cualquier otro medio, se le hará saber al Particular la fuente, el lugar y la forma en que puede consultar, reproducir o adquirir dicha información en un plazo no mayor a </w:t>
      </w:r>
      <w:r w:rsidR="004C701D">
        <w:rPr>
          <w:rFonts w:ascii="Palatino Linotype" w:hAnsi="Palatino Linotype"/>
          <w:sz w:val="22"/>
          <w:szCs w:val="22"/>
        </w:rPr>
        <w:t>cinco días hábiles, además que l</w:t>
      </w:r>
      <w:r w:rsidR="00BF1995" w:rsidRPr="00BF1995">
        <w:rPr>
          <w:rFonts w:ascii="Palatino Linotype" w:hAnsi="Palatino Linotype"/>
          <w:sz w:val="22"/>
          <w:szCs w:val="22"/>
        </w:rPr>
        <w:t>a fuente deberá ser precisa y concreta y no debe implicar que el solicitante realice una búsqueda en toda la información que se encuentre disponible.</w:t>
      </w:r>
    </w:p>
    <w:p w14:paraId="1DF9CFE8" w14:textId="7F6B7F2B" w:rsidR="00BF1995" w:rsidRDefault="00BF1995" w:rsidP="00BF1995">
      <w:pPr>
        <w:spacing w:line="360" w:lineRule="auto"/>
        <w:ind w:right="-93"/>
        <w:jc w:val="both"/>
        <w:rPr>
          <w:rFonts w:ascii="Palatino Linotype" w:hAnsi="Palatino Linotype"/>
          <w:sz w:val="22"/>
          <w:szCs w:val="22"/>
        </w:rPr>
      </w:pPr>
    </w:p>
    <w:p w14:paraId="59C301EC" w14:textId="187E229A" w:rsidR="00777AEE" w:rsidRDefault="00BF1995" w:rsidP="00777AEE">
      <w:pPr>
        <w:spacing w:line="360" w:lineRule="auto"/>
        <w:jc w:val="both"/>
        <w:rPr>
          <w:rFonts w:ascii="Palatino Linotype" w:hAnsi="Palatino Linotype"/>
          <w:sz w:val="22"/>
          <w:szCs w:val="22"/>
        </w:rPr>
      </w:pPr>
      <w:r>
        <w:rPr>
          <w:rFonts w:ascii="Palatino Linotype" w:hAnsi="Palatino Linotype"/>
          <w:sz w:val="22"/>
          <w:szCs w:val="22"/>
        </w:rPr>
        <w:t xml:space="preserve">Por lo expuesto, </w:t>
      </w:r>
      <w:r w:rsidRPr="00BF1995">
        <w:rPr>
          <w:rFonts w:ascii="Palatino Linotype" w:hAnsi="Palatino Linotype"/>
          <w:b/>
          <w:sz w:val="22"/>
          <w:szCs w:val="22"/>
          <w:u w:val="single"/>
        </w:rPr>
        <w:t>se instruye</w:t>
      </w:r>
      <w:r>
        <w:rPr>
          <w:rFonts w:ascii="Palatino Linotype" w:hAnsi="Palatino Linotype"/>
          <w:sz w:val="22"/>
          <w:szCs w:val="22"/>
        </w:rPr>
        <w:t xml:space="preserve"> al Titular de la Unidad de Transparencia, que a fin de solventar debidamente el procedimiento de acceso a la información pública, en futuras ocasiones, se </w:t>
      </w:r>
      <w:r>
        <w:rPr>
          <w:rFonts w:ascii="Palatino Linotype" w:hAnsi="Palatino Linotype"/>
          <w:sz w:val="22"/>
          <w:szCs w:val="22"/>
        </w:rPr>
        <w:lastRenderedPageBreak/>
        <w:t xml:space="preserve">apegue a los diversos supuestos procedentes, señalados en el ordenamiento de transparencia local. </w:t>
      </w:r>
    </w:p>
    <w:p w14:paraId="3A02282A" w14:textId="60341FA0" w:rsidR="007E0682" w:rsidRDefault="007E0682" w:rsidP="00777AEE">
      <w:pPr>
        <w:spacing w:line="360" w:lineRule="auto"/>
        <w:jc w:val="both"/>
        <w:rPr>
          <w:rFonts w:ascii="Palatino Linotype" w:hAnsi="Palatino Linotype"/>
          <w:sz w:val="22"/>
          <w:szCs w:val="22"/>
        </w:rPr>
      </w:pPr>
    </w:p>
    <w:p w14:paraId="4AAE214E" w14:textId="09A38606" w:rsidR="007E0682" w:rsidRDefault="007E0682" w:rsidP="007E0682">
      <w:pPr>
        <w:spacing w:line="360" w:lineRule="auto"/>
        <w:jc w:val="both"/>
        <w:rPr>
          <w:rFonts w:ascii="Palatino Linotype" w:hAnsi="Palatino Linotype"/>
          <w:sz w:val="22"/>
          <w:szCs w:val="22"/>
        </w:rPr>
      </w:pPr>
      <w:r w:rsidRPr="007E0682">
        <w:rPr>
          <w:rFonts w:ascii="Palatino Linotype" w:hAnsi="Palatino Linotype"/>
          <w:sz w:val="22"/>
          <w:szCs w:val="22"/>
        </w:rPr>
        <w:t>En virtud de lo expuesto, es preciso agregar que en su escrit</w:t>
      </w:r>
      <w:r>
        <w:rPr>
          <w:rFonts w:ascii="Palatino Linotype" w:hAnsi="Palatino Linotype"/>
          <w:sz w:val="22"/>
          <w:szCs w:val="22"/>
        </w:rPr>
        <w:t xml:space="preserve">o Recursal el Particular, aduce </w:t>
      </w:r>
      <w:r w:rsidRPr="007E0682">
        <w:rPr>
          <w:rFonts w:ascii="Palatino Linotype" w:hAnsi="Palatino Linotype"/>
          <w:sz w:val="22"/>
          <w:szCs w:val="22"/>
        </w:rPr>
        <w:t xml:space="preserve">como motivo de inconformidad el hecho que el documento </w:t>
      </w:r>
      <w:r>
        <w:rPr>
          <w:rFonts w:ascii="Palatino Linotype" w:hAnsi="Palatino Linotype"/>
          <w:sz w:val="22"/>
          <w:szCs w:val="22"/>
        </w:rPr>
        <w:t xml:space="preserve">que se le notificó a través del </w:t>
      </w:r>
      <w:r w:rsidRPr="007E0682">
        <w:rPr>
          <w:rFonts w:ascii="Palatino Linotype" w:hAnsi="Palatino Linotype"/>
          <w:sz w:val="22"/>
          <w:szCs w:val="22"/>
        </w:rPr>
        <w:t>SAIMEX, no contiene firma, ni elemento alguno que le otorgue</w:t>
      </w:r>
      <w:r>
        <w:rPr>
          <w:rFonts w:ascii="Palatino Linotype" w:hAnsi="Palatino Linotype"/>
          <w:sz w:val="22"/>
          <w:szCs w:val="22"/>
        </w:rPr>
        <w:t xml:space="preserve"> validez, de ello, es necesario </w:t>
      </w:r>
      <w:r w:rsidRPr="007E0682">
        <w:rPr>
          <w:rFonts w:ascii="Palatino Linotype" w:hAnsi="Palatino Linotype"/>
          <w:sz w:val="22"/>
          <w:szCs w:val="22"/>
        </w:rPr>
        <w:t>señalar que el Pleno del Instituto Nacional de Transpare</w:t>
      </w:r>
      <w:r>
        <w:rPr>
          <w:rFonts w:ascii="Palatino Linotype" w:hAnsi="Palatino Linotype"/>
          <w:sz w:val="22"/>
          <w:szCs w:val="22"/>
        </w:rPr>
        <w:t xml:space="preserve">ncia, Acceso a la Información y </w:t>
      </w:r>
      <w:r w:rsidRPr="007E0682">
        <w:rPr>
          <w:rFonts w:ascii="Palatino Linotype" w:hAnsi="Palatino Linotype"/>
          <w:sz w:val="22"/>
          <w:szCs w:val="22"/>
        </w:rPr>
        <w:t>Protección de Datos Personales, en el criterio 07/19, precisó lo siguiente:</w:t>
      </w:r>
    </w:p>
    <w:p w14:paraId="615941F6" w14:textId="38E3B783" w:rsidR="007E0682" w:rsidRDefault="007E0682" w:rsidP="007E0682">
      <w:pPr>
        <w:spacing w:line="360" w:lineRule="auto"/>
        <w:jc w:val="both"/>
        <w:rPr>
          <w:rFonts w:ascii="Palatino Linotype" w:hAnsi="Palatino Linotype"/>
          <w:sz w:val="22"/>
          <w:szCs w:val="22"/>
        </w:rPr>
      </w:pPr>
    </w:p>
    <w:p w14:paraId="1303ED71" w14:textId="40272A9D" w:rsidR="007E0682" w:rsidRDefault="007E0682" w:rsidP="007E0682">
      <w:pPr>
        <w:spacing w:line="360" w:lineRule="auto"/>
        <w:ind w:left="567" w:right="539"/>
        <w:jc w:val="both"/>
        <w:rPr>
          <w:rFonts w:ascii="Palatino Linotype" w:hAnsi="Palatino Linotype"/>
          <w:i/>
          <w:szCs w:val="22"/>
        </w:rPr>
      </w:pPr>
      <w:r w:rsidRPr="007E0682">
        <w:rPr>
          <w:rFonts w:ascii="Palatino Linotype" w:hAnsi="Palatino Linotype"/>
          <w:b/>
          <w:i/>
          <w:szCs w:val="22"/>
        </w:rPr>
        <w:t>Documentos sin firma o membrete</w:t>
      </w:r>
      <w:r w:rsidRPr="007E0682">
        <w:rPr>
          <w:rFonts w:ascii="Palatino Linotype" w:hAnsi="Palatino Linotype"/>
          <w:i/>
          <w:szCs w:val="22"/>
        </w:rPr>
        <w:t>.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5F6A2A43" w14:textId="7B30A4EC" w:rsidR="007E0682" w:rsidRDefault="007E0682" w:rsidP="007E0682">
      <w:pPr>
        <w:spacing w:line="360" w:lineRule="auto"/>
        <w:ind w:right="539"/>
        <w:jc w:val="both"/>
        <w:rPr>
          <w:rFonts w:ascii="Palatino Linotype" w:hAnsi="Palatino Linotype"/>
          <w:i/>
          <w:szCs w:val="22"/>
        </w:rPr>
      </w:pPr>
    </w:p>
    <w:p w14:paraId="1433EA72" w14:textId="6F4C0CF5" w:rsidR="007E0682" w:rsidRPr="007E0682" w:rsidRDefault="007E0682" w:rsidP="007E0682">
      <w:pPr>
        <w:spacing w:line="360" w:lineRule="auto"/>
        <w:ind w:right="-28"/>
        <w:jc w:val="both"/>
        <w:rPr>
          <w:rFonts w:ascii="Palatino Linotype" w:hAnsi="Palatino Linotype"/>
          <w:sz w:val="22"/>
          <w:szCs w:val="22"/>
        </w:rPr>
      </w:pPr>
      <w:r w:rsidRPr="007E0682">
        <w:rPr>
          <w:rFonts w:ascii="Palatino Linotype" w:hAnsi="Palatino Linotype"/>
          <w:sz w:val="22"/>
          <w:szCs w:val="22"/>
        </w:rPr>
        <w:t>Del criterio invocado anteriormente, se entiende que los doc</w:t>
      </w:r>
      <w:r>
        <w:rPr>
          <w:rFonts w:ascii="Palatino Linotype" w:hAnsi="Palatino Linotype"/>
          <w:sz w:val="22"/>
          <w:szCs w:val="22"/>
        </w:rPr>
        <w:t xml:space="preserve">umentos que son remitidos a los </w:t>
      </w:r>
      <w:r w:rsidRPr="007E0682">
        <w:rPr>
          <w:rFonts w:ascii="Palatino Linotype" w:hAnsi="Palatino Linotype"/>
          <w:sz w:val="22"/>
          <w:szCs w:val="22"/>
        </w:rPr>
        <w:t>Particulares a través de las plataformas establecidas para l</w:t>
      </w:r>
      <w:r>
        <w:rPr>
          <w:rFonts w:ascii="Palatino Linotype" w:hAnsi="Palatino Linotype"/>
          <w:sz w:val="22"/>
          <w:szCs w:val="22"/>
        </w:rPr>
        <w:t xml:space="preserve">os diferentes Órganos Garantes, </w:t>
      </w:r>
      <w:r w:rsidRPr="007E0682">
        <w:rPr>
          <w:rFonts w:ascii="Palatino Linotype" w:hAnsi="Palatino Linotype"/>
          <w:sz w:val="22"/>
          <w:szCs w:val="22"/>
        </w:rPr>
        <w:t>serán válidos sin la necesidad de encontrarse co</w:t>
      </w:r>
      <w:r>
        <w:rPr>
          <w:rFonts w:ascii="Palatino Linotype" w:hAnsi="Palatino Linotype"/>
          <w:sz w:val="22"/>
          <w:szCs w:val="22"/>
        </w:rPr>
        <w:t xml:space="preserve">n firma autógrafa o el membrete </w:t>
      </w:r>
      <w:r w:rsidRPr="007E0682">
        <w:rPr>
          <w:rFonts w:ascii="Palatino Linotype" w:hAnsi="Palatino Linotype"/>
          <w:sz w:val="22"/>
          <w:szCs w:val="22"/>
        </w:rPr>
        <w:t>correspondiente al Sujeto Obligado en cuestión, por lo tanto, el documento que fue a</w:t>
      </w:r>
      <w:r>
        <w:rPr>
          <w:rFonts w:ascii="Palatino Linotype" w:hAnsi="Palatino Linotype"/>
          <w:sz w:val="22"/>
          <w:szCs w:val="22"/>
        </w:rPr>
        <w:t xml:space="preserve">nexo a </w:t>
      </w:r>
      <w:r w:rsidRPr="007E0682">
        <w:rPr>
          <w:rFonts w:ascii="Palatino Linotype" w:hAnsi="Palatino Linotype"/>
          <w:sz w:val="22"/>
          <w:szCs w:val="22"/>
        </w:rPr>
        <w:t>la respuesta que se le notificó al Particular dentro de la soli</w:t>
      </w:r>
      <w:r>
        <w:rPr>
          <w:rFonts w:ascii="Palatino Linotype" w:hAnsi="Palatino Linotype"/>
          <w:sz w:val="22"/>
          <w:szCs w:val="22"/>
        </w:rPr>
        <w:t xml:space="preserve">citud de acceso antecedente del </w:t>
      </w:r>
      <w:r w:rsidRPr="007E0682">
        <w:rPr>
          <w:rFonts w:ascii="Palatino Linotype" w:hAnsi="Palatino Linotype"/>
          <w:sz w:val="22"/>
          <w:szCs w:val="22"/>
        </w:rPr>
        <w:t>Recurso de Revisión que nos ocupa, -mismo que ya fue exp</w:t>
      </w:r>
      <w:r>
        <w:rPr>
          <w:rFonts w:ascii="Palatino Linotype" w:hAnsi="Palatino Linotype"/>
          <w:sz w:val="22"/>
          <w:szCs w:val="22"/>
        </w:rPr>
        <w:t xml:space="preserve">uesto en los antecedentes de la </w:t>
      </w:r>
      <w:r w:rsidRPr="007E0682">
        <w:rPr>
          <w:rFonts w:ascii="Palatino Linotype" w:hAnsi="Palatino Linotype"/>
          <w:sz w:val="22"/>
          <w:szCs w:val="22"/>
        </w:rPr>
        <w:t>presente Resolución-, se reviste de legalidad y validez, al habers</w:t>
      </w:r>
      <w:r>
        <w:rPr>
          <w:rFonts w:ascii="Palatino Linotype" w:hAnsi="Palatino Linotype"/>
          <w:sz w:val="22"/>
          <w:szCs w:val="22"/>
        </w:rPr>
        <w:t xml:space="preserve">e transmitido dentro de la </w:t>
      </w:r>
      <w:r w:rsidRPr="007E0682">
        <w:rPr>
          <w:rFonts w:ascii="Palatino Linotype" w:hAnsi="Palatino Linotype"/>
          <w:sz w:val="22"/>
          <w:szCs w:val="22"/>
        </w:rPr>
        <w:t>plataforma correspondiente, esto es, el Sistema de Acc</w:t>
      </w:r>
      <w:r>
        <w:rPr>
          <w:rFonts w:ascii="Palatino Linotype" w:hAnsi="Palatino Linotype"/>
          <w:sz w:val="22"/>
          <w:szCs w:val="22"/>
        </w:rPr>
        <w:t xml:space="preserve">eso a la Información Mexiquense </w:t>
      </w:r>
      <w:r w:rsidRPr="007E0682">
        <w:rPr>
          <w:rFonts w:ascii="Palatino Linotype" w:hAnsi="Palatino Linotype"/>
          <w:sz w:val="22"/>
          <w:szCs w:val="22"/>
        </w:rPr>
        <w:t>(SAIMEX).</w:t>
      </w:r>
    </w:p>
    <w:p w14:paraId="29BCA189" w14:textId="3233AAF7" w:rsidR="00BF1995" w:rsidRDefault="00BF1995" w:rsidP="00BF1995">
      <w:pPr>
        <w:spacing w:line="360" w:lineRule="auto"/>
        <w:ind w:right="-93"/>
        <w:jc w:val="both"/>
        <w:rPr>
          <w:rFonts w:ascii="Palatino Linotype" w:hAnsi="Palatino Linotype"/>
          <w:sz w:val="22"/>
          <w:szCs w:val="22"/>
        </w:rPr>
      </w:pPr>
    </w:p>
    <w:p w14:paraId="5C762CAD" w14:textId="49C75AF0" w:rsidR="007E0682" w:rsidRDefault="00BF1995" w:rsidP="00BF1995">
      <w:pPr>
        <w:pStyle w:val="Prrafodelista"/>
        <w:spacing w:line="360" w:lineRule="auto"/>
        <w:ind w:left="0" w:right="-28"/>
        <w:jc w:val="both"/>
        <w:rPr>
          <w:rFonts w:ascii="Palatino Linotype" w:hAnsi="Palatino Linotype" w:cs="Tahoma"/>
          <w:bCs/>
          <w:szCs w:val="22"/>
        </w:rPr>
      </w:pPr>
      <w:r w:rsidRPr="003C7B8F">
        <w:rPr>
          <w:rFonts w:ascii="Palatino Linotype" w:hAnsi="Palatino Linotype" w:cs="Tahoma"/>
          <w:szCs w:val="22"/>
        </w:rPr>
        <w:t xml:space="preserve">Así, en conclusión a todo lo antes </w:t>
      </w:r>
      <w:r>
        <w:rPr>
          <w:rFonts w:ascii="Palatino Linotype" w:hAnsi="Palatino Linotype" w:cs="Tahoma"/>
          <w:szCs w:val="22"/>
        </w:rPr>
        <w:t>referido</w:t>
      </w:r>
      <w:r w:rsidRPr="003C7B8F">
        <w:rPr>
          <w:rFonts w:ascii="Palatino Linotype" w:hAnsi="Palatino Linotype" w:cs="Tahoma"/>
          <w:szCs w:val="22"/>
        </w:rPr>
        <w:t>, se colige que la respuesta</w:t>
      </w:r>
      <w:r>
        <w:rPr>
          <w:rFonts w:ascii="Palatino Linotype" w:hAnsi="Palatino Linotype" w:cs="Tahoma"/>
          <w:szCs w:val="22"/>
        </w:rPr>
        <w:t xml:space="preserve"> </w:t>
      </w:r>
      <w:r w:rsidRPr="003C7B8F">
        <w:rPr>
          <w:rFonts w:ascii="Palatino Linotype" w:hAnsi="Palatino Linotype" w:cs="Tahoma"/>
          <w:szCs w:val="22"/>
        </w:rPr>
        <w:t xml:space="preserve">del Sujeto Obligado </w:t>
      </w:r>
      <w:r>
        <w:rPr>
          <w:rFonts w:ascii="Palatino Linotype" w:hAnsi="Palatino Linotype" w:cs="Tahoma"/>
          <w:szCs w:val="22"/>
        </w:rPr>
        <w:t>da cuenta parcial a lo solicitado</w:t>
      </w:r>
      <w:r w:rsidRPr="003C7B8F">
        <w:rPr>
          <w:rFonts w:ascii="Palatino Linotype" w:hAnsi="Palatino Linotype" w:cs="Tahoma"/>
          <w:szCs w:val="22"/>
        </w:rPr>
        <w:t xml:space="preserve">, en virtud que, </w:t>
      </w:r>
      <w:r w:rsidR="004C701D">
        <w:rPr>
          <w:rFonts w:ascii="Palatino Linotype" w:hAnsi="Palatino Linotype" w:cs="Tahoma"/>
          <w:szCs w:val="22"/>
        </w:rPr>
        <w:t>si bien se entregó el número total existente de los rubros precisados, no se puso a disposici</w:t>
      </w:r>
      <w:r w:rsidR="007E0682">
        <w:rPr>
          <w:rFonts w:ascii="Palatino Linotype" w:hAnsi="Palatino Linotype" w:cs="Tahoma"/>
          <w:szCs w:val="22"/>
        </w:rPr>
        <w:t>ón del Particular</w:t>
      </w:r>
      <w:r w:rsidR="004C701D">
        <w:rPr>
          <w:rFonts w:ascii="Palatino Linotype" w:hAnsi="Palatino Linotype" w:cs="Tahoma"/>
          <w:szCs w:val="22"/>
        </w:rPr>
        <w:t xml:space="preserve"> las documentales que den cuenta de </w:t>
      </w:r>
      <w:r w:rsidR="004C701D">
        <w:rPr>
          <w:rFonts w:ascii="Palatino Linotype" w:hAnsi="Palatino Linotype" w:cs="Tahoma"/>
          <w:szCs w:val="22"/>
        </w:rPr>
        <w:lastRenderedPageBreak/>
        <w:t xml:space="preserve">lo señalado en respuesta, además, </w:t>
      </w:r>
      <w:r>
        <w:rPr>
          <w:rFonts w:ascii="Palatino Linotype" w:hAnsi="Palatino Linotype" w:cs="Tahoma"/>
          <w:szCs w:val="22"/>
        </w:rPr>
        <w:t>no se entregaron los avisos de privacidad integrales y simplificados</w:t>
      </w:r>
      <w:r w:rsidR="004C701D">
        <w:rPr>
          <w:rFonts w:ascii="Palatino Linotype" w:hAnsi="Palatino Linotype" w:cs="Tahoma"/>
          <w:szCs w:val="22"/>
        </w:rPr>
        <w:t>,</w:t>
      </w:r>
      <w:r w:rsidRPr="003C7B8F">
        <w:rPr>
          <w:rFonts w:ascii="Palatino Linotype" w:hAnsi="Palatino Linotype" w:cs="Tahoma"/>
          <w:szCs w:val="22"/>
        </w:rPr>
        <w:t xml:space="preserve"> por ello, resulta procedente determinar que los motivos de agravio hechos valer por el Recurrente resultan </w:t>
      </w:r>
      <w:r>
        <w:rPr>
          <w:rFonts w:ascii="Palatino Linotype" w:hAnsi="Palatino Linotype" w:cs="Tahoma"/>
          <w:b/>
          <w:szCs w:val="22"/>
        </w:rPr>
        <w:t>PARCIALMENTE FUNDADOS</w:t>
      </w:r>
      <w:r w:rsidRPr="003C7B8F">
        <w:rPr>
          <w:rFonts w:ascii="Palatino Linotype" w:hAnsi="Palatino Linotype" w:cs="Tahoma"/>
          <w:szCs w:val="22"/>
        </w:rPr>
        <w:t xml:space="preserve"> y en consecuencia es procedente</w:t>
      </w:r>
      <w:r>
        <w:rPr>
          <w:rFonts w:ascii="Palatino Linotype" w:hAnsi="Palatino Linotype" w:cs="Tahoma"/>
          <w:szCs w:val="22"/>
        </w:rPr>
        <w:t xml:space="preserve"> </w:t>
      </w:r>
      <w:r w:rsidRPr="003C7B8F">
        <w:rPr>
          <w:rFonts w:ascii="Palatino Linotype" w:hAnsi="Palatino Linotype" w:cs="Tahoma"/>
          <w:b/>
          <w:szCs w:val="22"/>
        </w:rPr>
        <w:t>MODIFICAR</w:t>
      </w:r>
      <w:r w:rsidRPr="003C7B8F">
        <w:rPr>
          <w:rFonts w:ascii="Palatino Linotype" w:hAnsi="Palatino Linotype" w:cs="Tahoma"/>
          <w:szCs w:val="22"/>
        </w:rPr>
        <w:t xml:space="preserve"> la respuesta del Sujeto Obligado, a fin de </w:t>
      </w:r>
      <w:r w:rsidRPr="003C7B8F">
        <w:rPr>
          <w:rFonts w:ascii="Palatino Linotype" w:hAnsi="Palatino Linotype" w:cs="Tahoma"/>
          <w:b/>
          <w:szCs w:val="22"/>
        </w:rPr>
        <w:t>ORDENAR</w:t>
      </w:r>
      <w:r w:rsidRPr="003C7B8F">
        <w:rPr>
          <w:rFonts w:ascii="Palatino Linotype" w:hAnsi="Palatino Linotype" w:cs="Tahoma"/>
          <w:szCs w:val="22"/>
        </w:rPr>
        <w:t xml:space="preserve"> que</w:t>
      </w:r>
      <w:r>
        <w:rPr>
          <w:rFonts w:ascii="Palatino Linotype" w:hAnsi="Palatino Linotype" w:cs="Tahoma"/>
          <w:szCs w:val="22"/>
        </w:rPr>
        <w:t xml:space="preserve"> </w:t>
      </w:r>
      <w:r w:rsidRPr="003C7B8F">
        <w:rPr>
          <w:rFonts w:ascii="Palatino Linotype" w:hAnsi="Palatino Linotype" w:cs="Tahoma"/>
          <w:szCs w:val="22"/>
        </w:rPr>
        <w:t xml:space="preserve">entregue vía </w:t>
      </w:r>
      <w:r w:rsidRPr="003C7B8F">
        <w:rPr>
          <w:rFonts w:ascii="Palatino Linotype" w:hAnsi="Palatino Linotype" w:cs="Tahoma"/>
          <w:bCs/>
          <w:szCs w:val="22"/>
        </w:rPr>
        <w:t>el Sistema de Acceso a la Información Mexiquense (SAIMEX), la documentación que dé cuenta de lo solicitado por el Particular.</w:t>
      </w:r>
    </w:p>
    <w:p w14:paraId="7FF87516" w14:textId="40987DB8" w:rsidR="008034A8" w:rsidRDefault="008034A8" w:rsidP="00BF1995">
      <w:pPr>
        <w:pStyle w:val="Prrafodelista"/>
        <w:spacing w:line="360" w:lineRule="auto"/>
        <w:ind w:left="0" w:right="-28"/>
        <w:jc w:val="both"/>
        <w:rPr>
          <w:rFonts w:ascii="Palatino Linotype" w:hAnsi="Palatino Linotype" w:cs="Tahoma"/>
          <w:bCs/>
          <w:szCs w:val="22"/>
        </w:rPr>
      </w:pPr>
    </w:p>
    <w:p w14:paraId="705EB30F" w14:textId="77777777" w:rsidR="008034A8" w:rsidRPr="00A90B3E" w:rsidRDefault="008034A8" w:rsidP="008034A8">
      <w:pPr>
        <w:spacing w:line="360" w:lineRule="auto"/>
        <w:jc w:val="both"/>
        <w:rPr>
          <w:rFonts w:ascii="Palatino Linotype" w:hAnsi="Palatino Linotype"/>
          <w:color w:val="000000" w:themeColor="text1"/>
          <w:sz w:val="22"/>
          <w:szCs w:val="22"/>
          <w:lang w:eastAsia="es-MX"/>
        </w:rPr>
      </w:pPr>
      <w:r w:rsidRPr="00A90B3E">
        <w:rPr>
          <w:rFonts w:ascii="Palatino Linotype" w:hAnsi="Palatino Linotype" w:cs="Tahoma"/>
          <w:b/>
          <w:bCs/>
          <w:sz w:val="22"/>
          <w:szCs w:val="22"/>
        </w:rPr>
        <w:t xml:space="preserve">SEXTO. </w:t>
      </w:r>
      <w:r w:rsidRPr="00A90B3E">
        <w:rPr>
          <w:rFonts w:ascii="Palatino Linotype" w:hAnsi="Palatino Linotype"/>
          <w:b/>
          <w:bCs/>
          <w:color w:val="000000" w:themeColor="text1"/>
          <w:sz w:val="22"/>
          <w:szCs w:val="22"/>
          <w:lang w:eastAsia="es-MX"/>
        </w:rPr>
        <w:t xml:space="preserve">Vista </w:t>
      </w:r>
      <w:r w:rsidRPr="00A90B3E">
        <w:rPr>
          <w:rFonts w:ascii="Palatino Linotype" w:hAnsi="Palatino Linotype"/>
          <w:b/>
          <w:bCs/>
          <w:color w:val="000000" w:themeColor="text1"/>
          <w:sz w:val="22"/>
          <w:szCs w:val="22"/>
          <w:lang w:val="es-ES_tradnl" w:eastAsia="es-MX"/>
        </w:rPr>
        <w:t>la Dirección General Jurídica y de Verificación</w:t>
      </w:r>
      <w:r w:rsidRPr="00A90B3E">
        <w:rPr>
          <w:rFonts w:ascii="Palatino Linotype" w:hAnsi="Palatino Linotype"/>
          <w:b/>
          <w:bCs/>
          <w:color w:val="000000" w:themeColor="text1"/>
          <w:sz w:val="22"/>
          <w:szCs w:val="22"/>
          <w:lang w:eastAsia="es-MX"/>
        </w:rPr>
        <w:t>.</w:t>
      </w:r>
    </w:p>
    <w:p w14:paraId="7C084287" w14:textId="77777777" w:rsidR="008034A8" w:rsidRDefault="008034A8" w:rsidP="008034A8">
      <w:pPr>
        <w:pStyle w:val="Prrafodelista"/>
        <w:spacing w:line="360" w:lineRule="auto"/>
        <w:ind w:left="0" w:right="-28"/>
        <w:jc w:val="both"/>
        <w:rPr>
          <w:rFonts w:ascii="Palatino Linotype" w:hAnsi="Palatino Linotype" w:cs="Tahoma"/>
          <w:bCs/>
          <w:szCs w:val="22"/>
        </w:rPr>
      </w:pPr>
    </w:p>
    <w:p w14:paraId="63ED2D73" w14:textId="77777777" w:rsidR="008034A8" w:rsidRPr="001C0D71" w:rsidRDefault="008034A8" w:rsidP="008034A8">
      <w:pPr>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Ahora bien, es de referir</w:t>
      </w:r>
      <w:r w:rsidRPr="009C127E">
        <w:rPr>
          <w:rFonts w:ascii="Palatino Linotype" w:eastAsia="Calibri" w:hAnsi="Palatino Linotype" w:cs="Tahoma"/>
          <w:bCs/>
          <w:color w:val="000000" w:themeColor="text1"/>
          <w:sz w:val="22"/>
          <w:szCs w:val="22"/>
          <w:lang w:eastAsia="en-US"/>
        </w:rPr>
        <w:t xml:space="preserve"> que el Sujeto Obligado no cuenta</w:t>
      </w:r>
      <w:r>
        <w:rPr>
          <w:rFonts w:ascii="Palatino Linotype" w:eastAsia="Calibri" w:hAnsi="Palatino Linotype" w:cs="Tahoma"/>
          <w:bCs/>
          <w:color w:val="000000" w:themeColor="text1"/>
          <w:sz w:val="22"/>
          <w:szCs w:val="22"/>
          <w:lang w:eastAsia="en-US"/>
        </w:rPr>
        <w:t xml:space="preserve"> con la información actualizada</w:t>
      </w:r>
      <w:r w:rsidRPr="009C127E">
        <w:rPr>
          <w:rFonts w:ascii="Palatino Linotype" w:eastAsia="Calibri" w:hAnsi="Palatino Linotype" w:cs="Tahoma"/>
          <w:bCs/>
          <w:color w:val="000000" w:themeColor="text1"/>
          <w:sz w:val="22"/>
          <w:szCs w:val="22"/>
          <w:lang w:eastAsia="en-US"/>
        </w:rPr>
        <w:t xml:space="preserve"> respecto al Portal de Información Pública de Oficio Mexiquense (IPOMEX)</w:t>
      </w:r>
      <w:r>
        <w:rPr>
          <w:rFonts w:ascii="Palatino Linotype" w:eastAsia="Calibri" w:hAnsi="Palatino Linotype" w:cs="Tahoma"/>
          <w:bCs/>
          <w:color w:val="000000" w:themeColor="text1"/>
          <w:sz w:val="22"/>
          <w:szCs w:val="22"/>
          <w:lang w:eastAsia="en-US"/>
        </w:rPr>
        <w:t>, pues este Instituto pudo verificar que lo requerido por el Particular, debe encontrarse publicado y actualizado, por tratarse de obligaciones comunes de transparencia</w:t>
      </w:r>
      <w:r w:rsidRPr="009C127E">
        <w:rPr>
          <w:rFonts w:ascii="Palatino Linotype" w:eastAsia="Calibri" w:hAnsi="Palatino Linotype" w:cs="Tahoma"/>
          <w:bCs/>
          <w:color w:val="000000" w:themeColor="text1"/>
          <w:sz w:val="22"/>
          <w:szCs w:val="22"/>
          <w:lang w:eastAsia="en-US"/>
        </w:rPr>
        <w:t xml:space="preserve">; sobre el particular, si bien, la presente resolución no tiene por objetivo investigar y determinar posibles violaciones al derecho de acceso a la información, </w:t>
      </w:r>
      <w:r>
        <w:rPr>
          <w:rFonts w:ascii="Palatino Linotype" w:eastAsia="Calibri" w:hAnsi="Palatino Linotype" w:cs="Tahoma"/>
          <w:bCs/>
          <w:color w:val="000000" w:themeColor="text1"/>
          <w:sz w:val="22"/>
          <w:szCs w:val="22"/>
          <w:lang w:eastAsia="en-US"/>
        </w:rPr>
        <w:t xml:space="preserve">sin embargo </w:t>
      </w:r>
      <w:r w:rsidRPr="009C127E">
        <w:rPr>
          <w:rFonts w:ascii="Palatino Linotype" w:eastAsia="Calibri" w:hAnsi="Palatino Linotype" w:cs="Tahoma"/>
          <w:bCs/>
          <w:color w:val="000000" w:themeColor="text1"/>
          <w:sz w:val="22"/>
          <w:szCs w:val="22"/>
          <w:lang w:eastAsia="en-US"/>
        </w:rPr>
        <w:t>toda vez que este Organismo Autónomo, advirtió que el Sujeto Obligado no mantiene actualizado su portal de internet,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p>
    <w:p w14:paraId="73E01FB2" w14:textId="41555DF0" w:rsidR="002B06F8" w:rsidRDefault="002B06F8" w:rsidP="00E15926">
      <w:pPr>
        <w:spacing w:line="360" w:lineRule="auto"/>
        <w:ind w:right="-93"/>
        <w:jc w:val="both"/>
        <w:rPr>
          <w:rFonts w:ascii="Palatino Linotype" w:eastAsia="Palatino Linotype" w:hAnsi="Palatino Linotype" w:cs="Palatino Linotype"/>
          <w:b/>
          <w:sz w:val="22"/>
          <w:szCs w:val="22"/>
        </w:rPr>
      </w:pPr>
    </w:p>
    <w:p w14:paraId="0776314E" w14:textId="12A02855" w:rsidR="00E15926" w:rsidRDefault="008034A8" w:rsidP="00E15926">
      <w:p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SÉPTIMO</w:t>
      </w:r>
      <w:r w:rsidR="00E15926">
        <w:rPr>
          <w:rFonts w:ascii="Palatino Linotype" w:eastAsia="Palatino Linotype" w:hAnsi="Palatino Linotype" w:cs="Palatino Linotype"/>
          <w:b/>
          <w:sz w:val="22"/>
          <w:szCs w:val="22"/>
        </w:rPr>
        <w:t xml:space="preserve">. Decisión. </w:t>
      </w:r>
    </w:p>
    <w:p w14:paraId="5C4E2918" w14:textId="77777777" w:rsidR="00E15926" w:rsidRDefault="00E15926" w:rsidP="00E15926">
      <w:pPr>
        <w:spacing w:line="360" w:lineRule="auto"/>
        <w:ind w:right="-93"/>
        <w:jc w:val="both"/>
        <w:rPr>
          <w:rFonts w:ascii="Palatino Linotype" w:eastAsia="Palatino Linotype" w:hAnsi="Palatino Linotype" w:cs="Palatino Linotype"/>
          <w:b/>
          <w:sz w:val="22"/>
          <w:szCs w:val="22"/>
        </w:rPr>
      </w:pPr>
    </w:p>
    <w:p w14:paraId="16AA0059" w14:textId="42CD6691" w:rsidR="00282260" w:rsidRDefault="00E15926" w:rsidP="00E15926">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282260">
        <w:rPr>
          <w:rFonts w:ascii="Palatino Linotype" w:eastAsia="Palatino Linotype" w:hAnsi="Palatino Linotype" w:cs="Palatino Linotype"/>
          <w:b/>
          <w:sz w:val="22"/>
          <w:szCs w:val="22"/>
        </w:rPr>
        <w:t>MODIFICAR</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la respuesta otorgada por la </w:t>
      </w:r>
      <w:r w:rsidR="00A9424D">
        <w:rPr>
          <w:rFonts w:ascii="Palatino Linotype" w:eastAsia="Palatino Linotype" w:hAnsi="Palatino Linotype" w:cs="Palatino Linotype"/>
          <w:sz w:val="22"/>
          <w:szCs w:val="22"/>
        </w:rPr>
        <w:t xml:space="preserve">Ayuntamiento de </w:t>
      </w:r>
      <w:r w:rsidR="0068307C">
        <w:rPr>
          <w:rFonts w:ascii="Palatino Linotype" w:eastAsia="Palatino Linotype" w:hAnsi="Palatino Linotype" w:cs="Palatino Linotype"/>
          <w:sz w:val="22"/>
          <w:szCs w:val="22"/>
        </w:rPr>
        <w:t>Cuautitlán</w:t>
      </w:r>
      <w:r w:rsidR="00282260">
        <w:rPr>
          <w:rFonts w:ascii="Palatino Linotype" w:eastAsia="Palatino Linotype" w:hAnsi="Palatino Linotype" w:cs="Palatino Linotype"/>
          <w:sz w:val="22"/>
          <w:szCs w:val="22"/>
        </w:rPr>
        <w:t xml:space="preserve">. </w:t>
      </w:r>
    </w:p>
    <w:p w14:paraId="69223204" w14:textId="77777777" w:rsidR="007E0682" w:rsidRPr="00282260" w:rsidRDefault="007E0682" w:rsidP="007E0682">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lastRenderedPageBreak/>
        <w:t>Términos de la Resolución para el Recurrente:</w:t>
      </w:r>
    </w:p>
    <w:p w14:paraId="45E0CA23" w14:textId="29F3AAFC" w:rsidR="00282260" w:rsidRDefault="00282260" w:rsidP="00E15926">
      <w:pPr>
        <w:spacing w:line="360" w:lineRule="auto"/>
        <w:ind w:right="-93"/>
        <w:jc w:val="both"/>
        <w:rPr>
          <w:rFonts w:ascii="Palatino Linotype" w:eastAsia="Palatino Linotype" w:hAnsi="Palatino Linotype" w:cs="Palatino Linotype"/>
          <w:sz w:val="22"/>
          <w:szCs w:val="22"/>
        </w:rPr>
      </w:pPr>
    </w:p>
    <w:p w14:paraId="7DC7032E" w14:textId="5C7D1FB9" w:rsidR="00282260" w:rsidRDefault="00282260" w:rsidP="005A3D2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r w:rsidRPr="00282260">
        <w:rPr>
          <w:rFonts w:ascii="Palatino Linotype" w:hAnsi="Palatino Linotype" w:cs="Tahoma"/>
          <w:sz w:val="22"/>
          <w:szCs w:val="22"/>
        </w:rPr>
        <w:t>Este Instituto Garante, le concede</w:t>
      </w:r>
      <w:r w:rsidR="00BF1995">
        <w:rPr>
          <w:rFonts w:ascii="Palatino Linotype" w:hAnsi="Palatino Linotype" w:cs="Tahoma"/>
          <w:sz w:val="22"/>
          <w:szCs w:val="22"/>
        </w:rPr>
        <w:t xml:space="preserve"> parcialmente</w:t>
      </w:r>
      <w:r w:rsidRPr="00282260">
        <w:rPr>
          <w:rFonts w:ascii="Palatino Linotype" w:hAnsi="Palatino Linotype" w:cs="Tahoma"/>
          <w:sz w:val="22"/>
          <w:szCs w:val="22"/>
        </w:rPr>
        <w:t xml:space="preserve"> la razón a su inconformidad, en virtud de que </w:t>
      </w:r>
      <w:r w:rsidR="00234722">
        <w:rPr>
          <w:rFonts w:ascii="Palatino Linotype" w:hAnsi="Palatino Linotype" w:cs="Tahoma"/>
          <w:sz w:val="22"/>
          <w:szCs w:val="22"/>
        </w:rPr>
        <w:t xml:space="preserve">el Ayuntamiento de </w:t>
      </w:r>
      <w:r w:rsidR="00BF1995">
        <w:rPr>
          <w:rFonts w:ascii="Palatino Linotype" w:hAnsi="Palatino Linotype" w:cs="Tahoma"/>
          <w:sz w:val="22"/>
          <w:szCs w:val="22"/>
        </w:rPr>
        <w:t>Cuautitlán</w:t>
      </w:r>
      <w:r w:rsidRPr="00282260">
        <w:rPr>
          <w:rFonts w:ascii="Palatino Linotype" w:hAnsi="Palatino Linotype" w:cs="Tahoma"/>
          <w:sz w:val="22"/>
          <w:szCs w:val="22"/>
        </w:rPr>
        <w:t>,</w:t>
      </w:r>
      <w:r w:rsidR="00BF1995">
        <w:rPr>
          <w:rFonts w:ascii="Palatino Linotype" w:hAnsi="Palatino Linotype" w:cs="Tahoma"/>
          <w:sz w:val="22"/>
          <w:szCs w:val="22"/>
        </w:rPr>
        <w:t xml:space="preserve"> </w:t>
      </w:r>
      <w:r w:rsidR="007E0682">
        <w:rPr>
          <w:rFonts w:ascii="Palatino Linotype" w:hAnsi="Palatino Linotype" w:cs="Tahoma"/>
          <w:sz w:val="22"/>
          <w:szCs w:val="22"/>
        </w:rPr>
        <w:t>si bien le entregó los números que corresponden a la existencia de actuaciones en los rubros que usted solicitó, no se le entregaron documentales que den soporte a l</w:t>
      </w:r>
      <w:r w:rsidR="0068307C">
        <w:rPr>
          <w:rFonts w:ascii="Palatino Linotype" w:hAnsi="Palatino Linotype" w:cs="Tahoma"/>
          <w:sz w:val="22"/>
          <w:szCs w:val="22"/>
        </w:rPr>
        <w:t>o que refirió el Ayuntamiento</w:t>
      </w:r>
      <w:r w:rsidR="005A3D27">
        <w:rPr>
          <w:rFonts w:ascii="Palatino Linotype" w:hAnsi="Palatino Linotype" w:cs="Tahoma"/>
          <w:sz w:val="22"/>
          <w:szCs w:val="22"/>
        </w:rPr>
        <w:t>,</w:t>
      </w:r>
      <w:r w:rsidR="00BF1995">
        <w:rPr>
          <w:rFonts w:ascii="Palatino Linotype" w:hAnsi="Palatino Linotype" w:cs="Tahoma"/>
          <w:sz w:val="22"/>
          <w:szCs w:val="22"/>
        </w:rPr>
        <w:t xml:space="preserve"> </w:t>
      </w:r>
      <w:r w:rsidR="0068307C">
        <w:rPr>
          <w:rFonts w:ascii="Palatino Linotype" w:hAnsi="Palatino Linotype" w:cs="Tahoma"/>
          <w:sz w:val="22"/>
          <w:szCs w:val="22"/>
        </w:rPr>
        <w:t>así</w:t>
      </w:r>
      <w:r w:rsidR="007E0682">
        <w:rPr>
          <w:rFonts w:ascii="Palatino Linotype" w:hAnsi="Palatino Linotype" w:cs="Tahoma"/>
          <w:sz w:val="22"/>
          <w:szCs w:val="22"/>
        </w:rPr>
        <w:t xml:space="preserve"> </w:t>
      </w:r>
      <w:r w:rsidR="005A3D27">
        <w:rPr>
          <w:rFonts w:ascii="Palatino Linotype" w:hAnsi="Palatino Linotype" w:cs="Tahoma"/>
          <w:sz w:val="22"/>
          <w:szCs w:val="22"/>
        </w:rPr>
        <w:t>también</w:t>
      </w:r>
      <w:r w:rsidR="0068307C">
        <w:rPr>
          <w:rFonts w:ascii="Palatino Linotype" w:hAnsi="Palatino Linotype" w:cs="Tahoma"/>
          <w:sz w:val="22"/>
          <w:szCs w:val="22"/>
        </w:rPr>
        <w:t>,</w:t>
      </w:r>
      <w:r w:rsidR="005A3D27">
        <w:rPr>
          <w:rFonts w:ascii="Palatino Linotype" w:hAnsi="Palatino Linotype" w:cs="Tahoma"/>
          <w:sz w:val="22"/>
          <w:szCs w:val="22"/>
        </w:rPr>
        <w:t xml:space="preserve"> </w:t>
      </w:r>
      <w:r w:rsidR="0068307C">
        <w:rPr>
          <w:rFonts w:ascii="Palatino Linotype" w:hAnsi="Palatino Linotype" w:cs="Tahoma"/>
          <w:sz w:val="22"/>
          <w:szCs w:val="22"/>
        </w:rPr>
        <w:t xml:space="preserve">no le fueron puestos a su disposición </w:t>
      </w:r>
      <w:r w:rsidR="00BF1995">
        <w:rPr>
          <w:rFonts w:ascii="Palatino Linotype" w:hAnsi="Palatino Linotype" w:cs="Tahoma"/>
          <w:sz w:val="22"/>
          <w:szCs w:val="22"/>
        </w:rPr>
        <w:t xml:space="preserve">los avisos de privacidad de las diversas </w:t>
      </w:r>
      <w:r w:rsidR="005A3D27">
        <w:rPr>
          <w:rFonts w:ascii="Palatino Linotype" w:hAnsi="Palatino Linotype" w:cs="Tahoma"/>
          <w:sz w:val="22"/>
          <w:szCs w:val="22"/>
        </w:rPr>
        <w:t xml:space="preserve">áreas que </w:t>
      </w:r>
      <w:r w:rsidR="0068307C">
        <w:rPr>
          <w:rFonts w:ascii="Palatino Linotype" w:hAnsi="Palatino Linotype" w:cs="Tahoma"/>
          <w:sz w:val="22"/>
          <w:szCs w:val="22"/>
        </w:rPr>
        <w:t>conforman</w:t>
      </w:r>
      <w:r w:rsidR="005A3D27">
        <w:rPr>
          <w:rFonts w:ascii="Palatino Linotype" w:hAnsi="Palatino Linotype" w:cs="Tahoma"/>
          <w:sz w:val="22"/>
          <w:szCs w:val="22"/>
        </w:rPr>
        <w:t xml:space="preserve"> la</w:t>
      </w:r>
      <w:r w:rsidR="00BF1995">
        <w:rPr>
          <w:rFonts w:ascii="Palatino Linotype" w:hAnsi="Palatino Linotype" w:cs="Tahoma"/>
          <w:sz w:val="22"/>
          <w:szCs w:val="22"/>
        </w:rPr>
        <w:t xml:space="preserve"> estru</w:t>
      </w:r>
      <w:r w:rsidR="005A3D27">
        <w:rPr>
          <w:rFonts w:ascii="Palatino Linotype" w:hAnsi="Palatino Linotype" w:cs="Tahoma"/>
          <w:sz w:val="22"/>
          <w:szCs w:val="22"/>
        </w:rPr>
        <w:t>ctura orgánic</w:t>
      </w:r>
      <w:r w:rsidR="0068307C">
        <w:rPr>
          <w:rFonts w:ascii="Palatino Linotype" w:hAnsi="Palatino Linotype" w:cs="Tahoma"/>
          <w:sz w:val="22"/>
          <w:szCs w:val="22"/>
        </w:rPr>
        <w:t>a del Ayuntamiento,</w:t>
      </w:r>
      <w:r w:rsidR="00BF1995">
        <w:rPr>
          <w:rFonts w:ascii="Palatino Linotype" w:hAnsi="Palatino Linotype" w:cs="Tahoma"/>
          <w:sz w:val="22"/>
          <w:szCs w:val="22"/>
        </w:rPr>
        <w:t xml:space="preserve"> es</w:t>
      </w:r>
      <w:r w:rsidRPr="00282260">
        <w:rPr>
          <w:rFonts w:ascii="Palatino Linotype" w:hAnsi="Palatino Linotype" w:cs="Tahoma"/>
          <w:sz w:val="22"/>
          <w:szCs w:val="22"/>
        </w:rPr>
        <w:t xml:space="preserve"> por lo que </w:t>
      </w:r>
      <w:r w:rsidR="00234722">
        <w:rPr>
          <w:rFonts w:ascii="Palatino Linotype" w:hAnsi="Palatino Linotype" w:cs="Tahoma"/>
          <w:sz w:val="22"/>
          <w:szCs w:val="22"/>
        </w:rPr>
        <w:t xml:space="preserve">se </w:t>
      </w:r>
      <w:r w:rsidR="00234722">
        <w:rPr>
          <w:rFonts w:ascii="Palatino Linotype" w:hAnsi="Palatino Linotype" w:cs="Tahoma"/>
          <w:b/>
          <w:sz w:val="22"/>
          <w:szCs w:val="22"/>
        </w:rPr>
        <w:t xml:space="preserve">MODIFICO </w:t>
      </w:r>
      <w:r w:rsidR="00234722">
        <w:rPr>
          <w:rFonts w:ascii="Palatino Linotype" w:hAnsi="Palatino Linotype" w:cs="Tahoma"/>
          <w:sz w:val="22"/>
          <w:szCs w:val="22"/>
        </w:rPr>
        <w:t xml:space="preserve">la respuesta </w:t>
      </w:r>
      <w:r w:rsidR="00504E2D">
        <w:rPr>
          <w:rFonts w:ascii="Palatino Linotype" w:hAnsi="Palatino Linotype" w:cs="Tahoma"/>
          <w:sz w:val="22"/>
          <w:szCs w:val="22"/>
        </w:rPr>
        <w:t xml:space="preserve">que </w:t>
      </w:r>
      <w:r w:rsidR="0068307C">
        <w:rPr>
          <w:rFonts w:ascii="Palatino Linotype" w:hAnsi="Palatino Linotype" w:cs="Tahoma"/>
          <w:sz w:val="22"/>
          <w:szCs w:val="22"/>
        </w:rPr>
        <w:t xml:space="preserve">se </w:t>
      </w:r>
      <w:r w:rsidR="00504E2D">
        <w:rPr>
          <w:rFonts w:ascii="Palatino Linotype" w:hAnsi="Palatino Linotype" w:cs="Tahoma"/>
          <w:sz w:val="22"/>
          <w:szCs w:val="22"/>
        </w:rPr>
        <w:t>le brindó</w:t>
      </w:r>
      <w:r w:rsidR="00234722">
        <w:rPr>
          <w:rFonts w:ascii="Palatino Linotype" w:hAnsi="Palatino Linotype" w:cs="Tahoma"/>
          <w:sz w:val="22"/>
          <w:szCs w:val="22"/>
        </w:rPr>
        <w:t xml:space="preserve"> y se</w:t>
      </w:r>
      <w:r w:rsidRPr="00282260">
        <w:rPr>
          <w:rFonts w:ascii="Palatino Linotype" w:hAnsi="Palatino Linotype" w:cs="Tahoma"/>
          <w:bCs/>
          <w:color w:val="0D0D0D" w:themeColor="text1" w:themeTint="F2"/>
          <w:sz w:val="22"/>
          <w:szCs w:val="22"/>
        </w:rPr>
        <w:t xml:space="preserve"> le </w:t>
      </w:r>
      <w:r w:rsidR="00234722">
        <w:rPr>
          <w:rFonts w:ascii="Palatino Linotype" w:hAnsi="Palatino Linotype" w:cs="Tahoma"/>
          <w:bCs/>
          <w:color w:val="0D0D0D" w:themeColor="text1" w:themeTint="F2"/>
          <w:sz w:val="22"/>
          <w:szCs w:val="22"/>
        </w:rPr>
        <w:t>ordenó</w:t>
      </w:r>
      <w:r w:rsidRPr="00282260">
        <w:rPr>
          <w:rFonts w:ascii="Palatino Linotype" w:hAnsi="Palatino Linotype" w:cs="Tahoma"/>
          <w:bCs/>
          <w:color w:val="0D0D0D" w:themeColor="text1" w:themeTint="F2"/>
          <w:sz w:val="22"/>
          <w:szCs w:val="22"/>
        </w:rPr>
        <w:t xml:space="preserve"> </w:t>
      </w:r>
      <w:r w:rsidR="005A3D27">
        <w:rPr>
          <w:rFonts w:ascii="Palatino Linotype" w:hAnsi="Palatino Linotype" w:cs="Tahoma"/>
          <w:bCs/>
          <w:color w:val="0D0D0D" w:themeColor="text1" w:themeTint="F2"/>
          <w:sz w:val="22"/>
          <w:szCs w:val="22"/>
        </w:rPr>
        <w:t xml:space="preserve">hacer entrega de los documentos que den cuenta </w:t>
      </w:r>
      <w:r w:rsidR="0068307C">
        <w:rPr>
          <w:rFonts w:ascii="Palatino Linotype" w:hAnsi="Palatino Linotype" w:cs="Tahoma"/>
          <w:bCs/>
          <w:color w:val="0D0D0D" w:themeColor="text1" w:themeTint="F2"/>
          <w:sz w:val="22"/>
          <w:szCs w:val="22"/>
        </w:rPr>
        <w:t>de lo requerido por usted</w:t>
      </w:r>
      <w:r w:rsidR="007E0682">
        <w:rPr>
          <w:rFonts w:ascii="Palatino Linotype" w:hAnsi="Palatino Linotype" w:cs="Tahoma"/>
          <w:bCs/>
          <w:color w:val="0D0D0D" w:themeColor="text1" w:themeTint="F2"/>
          <w:sz w:val="22"/>
          <w:szCs w:val="22"/>
        </w:rPr>
        <w:t>.</w:t>
      </w:r>
    </w:p>
    <w:p w14:paraId="57670997" w14:textId="77777777" w:rsidR="005A3D27" w:rsidRPr="005A3D27" w:rsidRDefault="005A3D27" w:rsidP="005A3D2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14:paraId="56D1FADD" w14:textId="2F5BF6D7" w:rsidR="00282260" w:rsidRPr="00D749D0" w:rsidRDefault="00282260" w:rsidP="00282260">
      <w:pPr>
        <w:spacing w:line="360" w:lineRule="auto"/>
        <w:contextualSpacing/>
        <w:jc w:val="both"/>
        <w:rPr>
          <w:rFonts w:ascii="Palatino Linotype" w:eastAsia="Calibri" w:hAnsi="Palatino Linotype" w:cs="Tahoma"/>
          <w:bCs/>
          <w:iCs/>
          <w:sz w:val="22"/>
          <w:szCs w:val="22"/>
          <w:lang w:eastAsia="es-ES_tradnl"/>
        </w:rPr>
      </w:pPr>
      <w:r w:rsidRPr="00282260">
        <w:rPr>
          <w:rFonts w:ascii="Palatino Linotype" w:eastAsia="Calibri" w:hAnsi="Palatino Linotype" w:cs="Tahoma"/>
          <w:iCs/>
          <w:sz w:val="22"/>
          <w:szCs w:val="22"/>
          <w:lang w:val="es-ES" w:eastAsia="es-ES_tradnl"/>
        </w:rPr>
        <w:t xml:space="preserve">La labor del </w:t>
      </w:r>
      <w:r w:rsidR="00504E2D">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p>
    <w:p w14:paraId="24FECCE9" w14:textId="647812DF" w:rsidR="008A3054" w:rsidRPr="00781332" w:rsidRDefault="008A3054" w:rsidP="0078133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p>
    <w:p w14:paraId="19D2FA35" w14:textId="7084A4E6" w:rsidR="00E15926" w:rsidRDefault="00E15926" w:rsidP="00E15926">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2BB71054" w14:textId="77777777" w:rsidR="008034A8" w:rsidRDefault="008034A8" w:rsidP="00E15926">
      <w:pPr>
        <w:spacing w:line="360" w:lineRule="auto"/>
        <w:jc w:val="both"/>
        <w:rPr>
          <w:rFonts w:ascii="Palatino Linotype" w:eastAsia="Palatino Linotype" w:hAnsi="Palatino Linotype" w:cs="Palatino Linotype"/>
          <w:sz w:val="22"/>
          <w:szCs w:val="22"/>
        </w:rPr>
      </w:pPr>
    </w:p>
    <w:p w14:paraId="121BCB64" w14:textId="77777777" w:rsidR="00E15926" w:rsidRDefault="00E15926" w:rsidP="00E15926">
      <w:pPr>
        <w:spacing w:line="360" w:lineRule="auto"/>
        <w:ind w:right="-91"/>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RESUELVE:</w:t>
      </w:r>
    </w:p>
    <w:p w14:paraId="735744F5" w14:textId="77777777" w:rsidR="007271A0" w:rsidRPr="007271A0" w:rsidRDefault="007271A0" w:rsidP="007271A0">
      <w:pPr>
        <w:spacing w:line="360" w:lineRule="auto"/>
        <w:contextualSpacing/>
        <w:jc w:val="both"/>
        <w:rPr>
          <w:rFonts w:ascii="Palatino Linotype" w:eastAsia="Calibri" w:hAnsi="Palatino Linotype" w:cs="Tahoma"/>
          <w:bCs/>
          <w:iCs/>
          <w:sz w:val="22"/>
          <w:szCs w:val="22"/>
          <w:lang w:eastAsia="en-US"/>
        </w:rPr>
      </w:pPr>
    </w:p>
    <w:p w14:paraId="1490F2D1" w14:textId="215C2BC4" w:rsidR="007271A0" w:rsidRDefault="006D1374" w:rsidP="007271A0">
      <w:pPr>
        <w:spacing w:line="360" w:lineRule="auto"/>
        <w:jc w:val="both"/>
        <w:rPr>
          <w:rFonts w:ascii="Palatino Linotype" w:eastAsia="Calibri" w:hAnsi="Palatino Linotype" w:cs="Tahoma"/>
          <w:sz w:val="22"/>
          <w:lang w:eastAsia="en-US"/>
        </w:rPr>
      </w:pPr>
      <w:r w:rsidRPr="00D92D68">
        <w:rPr>
          <w:rFonts w:ascii="Palatino Linotype" w:eastAsia="Calibri" w:hAnsi="Palatino Linotype" w:cs="Tahoma"/>
          <w:b/>
          <w:bCs/>
          <w:sz w:val="22"/>
          <w:lang w:eastAsia="en-US"/>
        </w:rPr>
        <w:t xml:space="preserve">PRIMERO. </w:t>
      </w:r>
      <w:r w:rsidRPr="00D92D68">
        <w:rPr>
          <w:rFonts w:ascii="Palatino Linotype" w:eastAsia="Calibri" w:hAnsi="Palatino Linotype" w:cs="Tahoma"/>
          <w:bCs/>
          <w:sz w:val="22"/>
          <w:lang w:eastAsia="en-US"/>
        </w:rPr>
        <w:t xml:space="preserve">Se </w:t>
      </w:r>
      <w:r w:rsidR="00841752">
        <w:rPr>
          <w:rFonts w:ascii="Palatino Linotype" w:eastAsia="Calibri" w:hAnsi="Palatino Linotype" w:cs="Tahoma"/>
          <w:b/>
          <w:bCs/>
          <w:sz w:val="22"/>
          <w:lang w:eastAsia="en-US"/>
        </w:rPr>
        <w:t>MODIFICA</w:t>
      </w:r>
      <w:r w:rsidRPr="00D92D68">
        <w:rPr>
          <w:rFonts w:ascii="Palatino Linotype" w:eastAsia="Calibri" w:hAnsi="Palatino Linotype" w:cs="Tahoma"/>
          <w:b/>
          <w:bCs/>
          <w:sz w:val="22"/>
          <w:lang w:eastAsia="en-US"/>
        </w:rPr>
        <w:t xml:space="preserve"> </w:t>
      </w:r>
      <w:r w:rsidRPr="00D92D68">
        <w:rPr>
          <w:rFonts w:ascii="Palatino Linotype" w:eastAsia="Calibri" w:hAnsi="Palatino Linotype" w:cs="Tahoma"/>
          <w:bCs/>
          <w:sz w:val="22"/>
          <w:lang w:eastAsia="en-US"/>
        </w:rPr>
        <w:t>la respuesta del Sujeto Obligado a la</w:t>
      </w:r>
      <w:r>
        <w:rPr>
          <w:rFonts w:ascii="Palatino Linotype" w:eastAsia="Calibri" w:hAnsi="Palatino Linotype" w:cs="Tahoma"/>
          <w:bCs/>
          <w:sz w:val="22"/>
          <w:lang w:eastAsia="en-US"/>
        </w:rPr>
        <w:t xml:space="preserve"> </w:t>
      </w:r>
      <w:r w:rsidRPr="00D92D68">
        <w:rPr>
          <w:rFonts w:ascii="Palatino Linotype" w:eastAsia="Calibri" w:hAnsi="Palatino Linotype" w:cs="Tahoma"/>
          <w:bCs/>
          <w:sz w:val="22"/>
          <w:lang w:eastAsia="en-US"/>
        </w:rPr>
        <w:t xml:space="preserve">solicitud de información </w:t>
      </w:r>
      <w:r w:rsidR="005A3D27" w:rsidRPr="005A3D27">
        <w:rPr>
          <w:rFonts w:ascii="Palatino Linotype" w:hAnsi="Palatino Linotype"/>
          <w:sz w:val="22"/>
        </w:rPr>
        <w:t>00475/CUAUTIT/IP/2020</w:t>
      </w:r>
      <w:r w:rsidRPr="004125DE">
        <w:rPr>
          <w:rFonts w:ascii="Palatino Linotype" w:hAnsi="Palatino Linotype"/>
          <w:sz w:val="22"/>
        </w:rPr>
        <w:t>,</w:t>
      </w:r>
      <w:r w:rsidRPr="00D92D68">
        <w:rPr>
          <w:rFonts w:ascii="Palatino Linotype" w:hAnsi="Palatino Linotype"/>
          <w:sz w:val="22"/>
        </w:rPr>
        <w:t xml:space="preserve"> </w:t>
      </w:r>
      <w:r w:rsidRPr="00D92D68">
        <w:rPr>
          <w:rFonts w:ascii="Palatino Linotype" w:eastAsia="Calibri" w:hAnsi="Palatino Linotype" w:cs="Tahoma"/>
          <w:bCs/>
          <w:sz w:val="22"/>
          <w:lang w:eastAsia="en-US"/>
        </w:rPr>
        <w:t>por resultar</w:t>
      </w:r>
      <w:r>
        <w:rPr>
          <w:rFonts w:ascii="Palatino Linotype" w:eastAsia="Calibri" w:hAnsi="Palatino Linotype" w:cs="Tahoma"/>
          <w:bCs/>
          <w:sz w:val="22"/>
          <w:lang w:eastAsia="en-US"/>
        </w:rPr>
        <w:t xml:space="preserve"> parcialmente</w:t>
      </w:r>
      <w:r w:rsidRPr="00D92D68">
        <w:rPr>
          <w:rFonts w:ascii="Palatino Linotype" w:eastAsia="Calibri" w:hAnsi="Palatino Linotype" w:cs="Tahoma"/>
          <w:bCs/>
          <w:sz w:val="22"/>
          <w:lang w:eastAsia="en-US"/>
        </w:rPr>
        <w:t xml:space="preserve"> fundadas las razones o motivos de inconformidad hechos valer por e</w:t>
      </w:r>
      <w:r>
        <w:rPr>
          <w:rFonts w:ascii="Palatino Linotype" w:eastAsia="Calibri" w:hAnsi="Palatino Linotype" w:cs="Tahoma"/>
          <w:bCs/>
          <w:sz w:val="22"/>
          <w:lang w:eastAsia="en-US"/>
        </w:rPr>
        <w:t>l Recurrente, en términos de</w:t>
      </w:r>
      <w:r w:rsidR="009E02B7">
        <w:rPr>
          <w:rFonts w:ascii="Palatino Linotype" w:eastAsia="Calibri" w:hAnsi="Palatino Linotype" w:cs="Tahoma"/>
          <w:bCs/>
          <w:sz w:val="22"/>
          <w:lang w:eastAsia="en-US"/>
        </w:rPr>
        <w:t xml:space="preserve"> los</w:t>
      </w:r>
      <w:r>
        <w:rPr>
          <w:rFonts w:ascii="Palatino Linotype" w:eastAsia="Calibri" w:hAnsi="Palatino Linotype" w:cs="Tahoma"/>
          <w:bCs/>
          <w:sz w:val="22"/>
          <w:lang w:eastAsia="en-US"/>
        </w:rPr>
        <w:t xml:space="preserve"> Considerando</w:t>
      </w:r>
      <w:r w:rsidR="009E02B7">
        <w:rPr>
          <w:rFonts w:ascii="Palatino Linotype" w:eastAsia="Calibri" w:hAnsi="Palatino Linotype" w:cs="Tahoma"/>
          <w:bCs/>
          <w:sz w:val="22"/>
          <w:lang w:eastAsia="en-US"/>
        </w:rPr>
        <w:t>s</w:t>
      </w:r>
      <w:r>
        <w:rPr>
          <w:rFonts w:ascii="Palatino Linotype" w:eastAsia="Calibri" w:hAnsi="Palatino Linotype" w:cs="Tahoma"/>
          <w:b/>
          <w:bCs/>
          <w:sz w:val="22"/>
          <w:lang w:eastAsia="en-US"/>
        </w:rPr>
        <w:t xml:space="preserve"> QUINTO</w:t>
      </w:r>
      <w:r w:rsidR="009E02B7">
        <w:rPr>
          <w:rFonts w:ascii="Palatino Linotype" w:eastAsia="Calibri" w:hAnsi="Palatino Linotype" w:cs="Tahoma"/>
          <w:b/>
          <w:bCs/>
          <w:sz w:val="22"/>
          <w:lang w:eastAsia="en-US"/>
        </w:rPr>
        <w:t xml:space="preserve"> y SÉPTIMO </w:t>
      </w:r>
      <w:r w:rsidRPr="00D92D68">
        <w:rPr>
          <w:rFonts w:ascii="Palatino Linotype" w:eastAsia="Calibri" w:hAnsi="Palatino Linotype" w:cs="Tahoma"/>
          <w:sz w:val="22"/>
          <w:lang w:eastAsia="en-US"/>
        </w:rPr>
        <w:t>de esta Resolución.</w:t>
      </w:r>
      <w:r w:rsidR="005A3D27">
        <w:rPr>
          <w:rFonts w:ascii="Palatino Linotype" w:eastAsia="Calibri" w:hAnsi="Palatino Linotype" w:cs="Tahoma"/>
          <w:sz w:val="22"/>
          <w:lang w:eastAsia="en-US"/>
        </w:rPr>
        <w:t xml:space="preserve"> </w:t>
      </w:r>
    </w:p>
    <w:p w14:paraId="3766E592" w14:textId="77777777" w:rsidR="004125DE" w:rsidRPr="008A3F77" w:rsidRDefault="004125DE" w:rsidP="007271A0">
      <w:pPr>
        <w:spacing w:line="360" w:lineRule="auto"/>
        <w:jc w:val="both"/>
        <w:rPr>
          <w:rFonts w:ascii="Palatino Linotype" w:hAnsi="Palatino Linotype"/>
          <w:sz w:val="22"/>
        </w:rPr>
      </w:pPr>
    </w:p>
    <w:p w14:paraId="17BFF4A6" w14:textId="023CA4A0" w:rsidR="007271A0" w:rsidRDefault="006D1374" w:rsidP="004125DE">
      <w:pPr>
        <w:spacing w:line="360" w:lineRule="auto"/>
        <w:ind w:right="-93"/>
        <w:jc w:val="both"/>
        <w:rPr>
          <w:rFonts w:ascii="Palatino Linotype" w:hAnsi="Palatino Linotype" w:cs="Tahoma"/>
          <w:sz w:val="22"/>
          <w:lang w:val="es-ES"/>
        </w:rPr>
      </w:pPr>
      <w:r w:rsidRPr="00D92D68">
        <w:rPr>
          <w:rFonts w:ascii="Palatino Linotype" w:eastAsia="Calibri" w:hAnsi="Palatino Linotype" w:cs="Tahoma"/>
          <w:b/>
          <w:bCs/>
          <w:sz w:val="22"/>
          <w:szCs w:val="22"/>
          <w:lang w:eastAsia="en-US"/>
        </w:rPr>
        <w:t>SEGUNDO.</w:t>
      </w:r>
      <w:r w:rsidRPr="00D92D68">
        <w:rPr>
          <w:rFonts w:ascii="Palatino Linotype" w:eastAsia="Calibri" w:hAnsi="Palatino Linotype" w:cs="Tahoma"/>
          <w:sz w:val="22"/>
          <w:szCs w:val="22"/>
          <w:lang w:eastAsia="es-MX"/>
        </w:rPr>
        <w:t xml:space="preserve">  Se </w:t>
      </w:r>
      <w:r w:rsidRPr="00D92D68">
        <w:rPr>
          <w:rFonts w:ascii="Palatino Linotype" w:eastAsia="Calibri" w:hAnsi="Palatino Linotype" w:cs="Tahoma"/>
          <w:b/>
          <w:sz w:val="22"/>
          <w:szCs w:val="22"/>
          <w:lang w:eastAsia="es-MX"/>
        </w:rPr>
        <w:t xml:space="preserve">ORDENA </w:t>
      </w:r>
      <w:r w:rsidRPr="00D92D68">
        <w:rPr>
          <w:rFonts w:ascii="Palatino Linotype" w:eastAsia="Calibri" w:hAnsi="Palatino Linotype" w:cs="Tahoma"/>
          <w:sz w:val="22"/>
          <w:szCs w:val="22"/>
          <w:lang w:eastAsia="es-MX"/>
        </w:rPr>
        <w:t xml:space="preserve">al Sujeto Obligado, </w:t>
      </w:r>
      <w:r>
        <w:rPr>
          <w:rFonts w:ascii="Palatino Linotype" w:hAnsi="Palatino Linotype" w:cs="Tahoma"/>
          <w:sz w:val="22"/>
        </w:rPr>
        <w:t>a efecto de que</w:t>
      </w:r>
      <w:r w:rsidRPr="00D92D68">
        <w:rPr>
          <w:rFonts w:ascii="Palatino Linotype" w:hAnsi="Palatino Linotype" w:cs="Tahoma"/>
          <w:sz w:val="22"/>
        </w:rPr>
        <w:t>,</w:t>
      </w:r>
      <w:r>
        <w:rPr>
          <w:rFonts w:ascii="Palatino Linotype" w:hAnsi="Palatino Linotype" w:cs="Tahoma"/>
          <w:sz w:val="22"/>
        </w:rPr>
        <w:t xml:space="preserve"> entregue</w:t>
      </w:r>
      <w:r w:rsidRPr="00D92D68">
        <w:rPr>
          <w:rFonts w:ascii="Palatino Linotype" w:hAnsi="Palatino Linotype" w:cs="Tahoma"/>
          <w:sz w:val="22"/>
        </w:rPr>
        <w:t xml:space="preserve">, </w:t>
      </w:r>
      <w:r w:rsidR="00885574">
        <w:rPr>
          <w:rFonts w:ascii="Palatino Linotype" w:hAnsi="Palatino Linotype" w:cs="Tahoma"/>
          <w:sz w:val="22"/>
        </w:rPr>
        <w:t xml:space="preserve">en su caso en versión pública, </w:t>
      </w:r>
      <w:r w:rsidRPr="00D92D68">
        <w:rPr>
          <w:rFonts w:ascii="Palatino Linotype" w:hAnsi="Palatino Linotype" w:cs="Tahoma"/>
          <w:sz w:val="22"/>
        </w:rPr>
        <w:t xml:space="preserve">a través del </w:t>
      </w:r>
      <w:r w:rsidRPr="00D92D68">
        <w:rPr>
          <w:rFonts w:ascii="Palatino Linotype" w:hAnsi="Palatino Linotype" w:cs="Tahoma"/>
          <w:sz w:val="22"/>
          <w:lang w:val="es-ES"/>
        </w:rPr>
        <w:t>Sistema de Acceso a la Información Mexiquense (SAIMEX), lo siguiente:</w:t>
      </w:r>
    </w:p>
    <w:p w14:paraId="3E1F8B22" w14:textId="620B2A2A" w:rsidR="007341A5" w:rsidRDefault="007341A5" w:rsidP="004125DE">
      <w:pPr>
        <w:spacing w:line="360" w:lineRule="auto"/>
        <w:ind w:right="-93"/>
        <w:jc w:val="both"/>
        <w:rPr>
          <w:rFonts w:ascii="Palatino Linotype" w:hAnsi="Palatino Linotype" w:cs="Tahoma"/>
          <w:sz w:val="22"/>
          <w:lang w:val="es-ES"/>
        </w:rPr>
      </w:pPr>
    </w:p>
    <w:p w14:paraId="68944699" w14:textId="305C53E1" w:rsidR="0068307C" w:rsidRDefault="0068307C" w:rsidP="0068307C">
      <w:pPr>
        <w:pStyle w:val="Prrafodelista"/>
        <w:numPr>
          <w:ilvl w:val="0"/>
          <w:numId w:val="10"/>
        </w:numPr>
        <w:spacing w:line="360" w:lineRule="auto"/>
        <w:ind w:left="993" w:right="539"/>
        <w:jc w:val="both"/>
        <w:rPr>
          <w:rFonts w:ascii="Palatino Linotype" w:hAnsi="Palatino Linotype" w:cs="Tahoma"/>
          <w:lang w:val="es-ES"/>
        </w:rPr>
      </w:pPr>
      <w:r>
        <w:rPr>
          <w:rFonts w:ascii="Palatino Linotype" w:hAnsi="Palatino Linotype" w:cs="Tahoma"/>
          <w:lang w:val="es-ES"/>
        </w:rPr>
        <w:lastRenderedPageBreak/>
        <w:t>Documentos que d</w:t>
      </w:r>
      <w:r w:rsidR="008034A8">
        <w:rPr>
          <w:rFonts w:ascii="Palatino Linotype" w:hAnsi="Palatino Linotype" w:cs="Tahoma"/>
          <w:lang w:val="es-ES"/>
        </w:rPr>
        <w:t>en soporte a</w:t>
      </w:r>
      <w:r>
        <w:rPr>
          <w:rFonts w:ascii="Palatino Linotype" w:hAnsi="Palatino Linotype" w:cs="Tahoma"/>
          <w:lang w:val="es-ES"/>
        </w:rPr>
        <w:t xml:space="preserve"> lo</w:t>
      </w:r>
      <w:r w:rsidR="009D5CD5">
        <w:rPr>
          <w:rFonts w:ascii="Palatino Linotype" w:hAnsi="Palatino Linotype" w:cs="Tahoma"/>
          <w:lang w:val="es-ES"/>
        </w:rPr>
        <w:t xml:space="preserve">s datos entregados </w:t>
      </w:r>
      <w:r>
        <w:rPr>
          <w:rFonts w:ascii="Palatino Linotype" w:hAnsi="Palatino Linotype" w:cs="Tahoma"/>
          <w:lang w:val="es-ES"/>
        </w:rPr>
        <w:t xml:space="preserve">en respuesta, con relación al número de actuaciones </w:t>
      </w:r>
      <w:r w:rsidR="00845360">
        <w:rPr>
          <w:rFonts w:ascii="Palatino Linotype" w:hAnsi="Palatino Linotype" w:cs="Tahoma"/>
          <w:lang w:val="es-ES"/>
        </w:rPr>
        <w:t>por el periodo comprendido del primero de enero al veintisiete de noviembre de 2020</w:t>
      </w:r>
      <w:r w:rsidR="00AA6CD3">
        <w:rPr>
          <w:rFonts w:ascii="Palatino Linotype" w:hAnsi="Palatino Linotype" w:cs="Tahoma"/>
          <w:lang w:val="es-ES"/>
        </w:rPr>
        <w:t>, respecto de</w:t>
      </w:r>
      <w:r w:rsidR="00FC2C02">
        <w:rPr>
          <w:rFonts w:ascii="Palatino Linotype" w:hAnsi="Palatino Linotype" w:cs="Tahoma"/>
          <w:lang w:val="es-ES"/>
        </w:rPr>
        <w:t xml:space="preserve"> los </w:t>
      </w:r>
      <w:r w:rsidR="00111BE4">
        <w:rPr>
          <w:rFonts w:ascii="Palatino Linotype" w:hAnsi="Palatino Linotype" w:cs="Tahoma"/>
          <w:bCs/>
          <w:iCs/>
          <w:szCs w:val="22"/>
          <w:shd w:val="clear" w:color="auto" w:fill="FFFFFF"/>
        </w:rPr>
        <w:t>en temas de acceso a información pública y protección de datos personales</w:t>
      </w:r>
      <w:r w:rsidR="00AA6CD3">
        <w:rPr>
          <w:rFonts w:ascii="Palatino Linotype" w:hAnsi="Palatino Linotype" w:cs="Tahoma"/>
          <w:lang w:val="es-ES"/>
        </w:rPr>
        <w:t>:</w:t>
      </w:r>
    </w:p>
    <w:p w14:paraId="0431E27E" w14:textId="5FA8F3EE" w:rsidR="0068307C" w:rsidRDefault="0068307C" w:rsidP="0068307C">
      <w:pPr>
        <w:pStyle w:val="Prrafodelista"/>
        <w:numPr>
          <w:ilvl w:val="0"/>
          <w:numId w:val="19"/>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Recursos de Revisión</w:t>
      </w:r>
      <w:r w:rsidR="00164C3C">
        <w:rPr>
          <w:rFonts w:ascii="Palatino Linotype" w:hAnsi="Palatino Linotype" w:cs="Tahoma"/>
          <w:bCs/>
          <w:iCs/>
          <w:szCs w:val="22"/>
          <w:shd w:val="clear" w:color="auto" w:fill="FFFFFF"/>
        </w:rPr>
        <w:t>.</w:t>
      </w:r>
    </w:p>
    <w:p w14:paraId="08CAAA62" w14:textId="1031D5E2" w:rsidR="0068307C" w:rsidRDefault="0068307C" w:rsidP="0068307C">
      <w:pPr>
        <w:pStyle w:val="Prrafodelista"/>
        <w:numPr>
          <w:ilvl w:val="0"/>
          <w:numId w:val="19"/>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Acuerdos de Incumplimiento </w:t>
      </w:r>
      <w:r w:rsidR="00EF10AF">
        <w:rPr>
          <w:rFonts w:ascii="Palatino Linotype" w:hAnsi="Palatino Linotype" w:cs="Tahoma"/>
          <w:bCs/>
          <w:iCs/>
          <w:szCs w:val="22"/>
          <w:shd w:val="clear" w:color="auto" w:fill="FFFFFF"/>
        </w:rPr>
        <w:t>emitidos por el Infoem.</w:t>
      </w:r>
    </w:p>
    <w:p w14:paraId="61F72454" w14:textId="5912E2C0" w:rsidR="0068307C" w:rsidRDefault="00181B57" w:rsidP="0068307C">
      <w:pPr>
        <w:pStyle w:val="Prrafodelista"/>
        <w:numPr>
          <w:ilvl w:val="0"/>
          <w:numId w:val="19"/>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C</w:t>
      </w:r>
      <w:r w:rsidR="0068307C">
        <w:rPr>
          <w:rFonts w:ascii="Palatino Linotype" w:hAnsi="Palatino Linotype" w:cs="Tahoma"/>
          <w:bCs/>
          <w:iCs/>
          <w:szCs w:val="22"/>
          <w:shd w:val="clear" w:color="auto" w:fill="FFFFFF"/>
        </w:rPr>
        <w:t>apacitaciones en materia de Transparencia impartidas por el Ayuntamiento</w:t>
      </w:r>
      <w:r>
        <w:rPr>
          <w:rFonts w:ascii="Palatino Linotype" w:hAnsi="Palatino Linotype" w:cs="Tahoma"/>
          <w:bCs/>
          <w:iCs/>
          <w:szCs w:val="22"/>
          <w:shd w:val="clear" w:color="auto" w:fill="FFFFFF"/>
        </w:rPr>
        <w:t>.</w:t>
      </w:r>
    </w:p>
    <w:p w14:paraId="6139833B" w14:textId="03935F6F" w:rsidR="0068307C" w:rsidRDefault="00181B57" w:rsidP="0068307C">
      <w:pPr>
        <w:pStyle w:val="Prrafodelista"/>
        <w:numPr>
          <w:ilvl w:val="0"/>
          <w:numId w:val="19"/>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R</w:t>
      </w:r>
      <w:r w:rsidR="0068307C">
        <w:rPr>
          <w:rFonts w:ascii="Palatino Linotype" w:hAnsi="Palatino Linotype" w:cs="Tahoma"/>
          <w:bCs/>
          <w:iCs/>
          <w:szCs w:val="22"/>
          <w:shd w:val="clear" w:color="auto" w:fill="FFFFFF"/>
        </w:rPr>
        <w:t xml:space="preserve">euniones </w:t>
      </w:r>
      <w:r>
        <w:rPr>
          <w:rFonts w:ascii="Palatino Linotype" w:hAnsi="Palatino Linotype" w:cs="Tahoma"/>
          <w:bCs/>
          <w:iCs/>
          <w:szCs w:val="22"/>
          <w:shd w:val="clear" w:color="auto" w:fill="FFFFFF"/>
        </w:rPr>
        <w:t xml:space="preserve">o sesiones </w:t>
      </w:r>
      <w:r w:rsidR="0068307C">
        <w:rPr>
          <w:rFonts w:ascii="Palatino Linotype" w:hAnsi="Palatino Linotype" w:cs="Tahoma"/>
          <w:bCs/>
          <w:iCs/>
          <w:szCs w:val="22"/>
          <w:shd w:val="clear" w:color="auto" w:fill="FFFFFF"/>
        </w:rPr>
        <w:t>del Comité de Transparencia</w:t>
      </w:r>
      <w:r>
        <w:rPr>
          <w:rFonts w:ascii="Palatino Linotype" w:hAnsi="Palatino Linotype" w:cs="Tahoma"/>
          <w:bCs/>
          <w:iCs/>
          <w:szCs w:val="22"/>
          <w:shd w:val="clear" w:color="auto" w:fill="FFFFFF"/>
        </w:rPr>
        <w:t>.</w:t>
      </w:r>
    </w:p>
    <w:p w14:paraId="766C4AAB" w14:textId="7DB5AF64" w:rsidR="0068307C" w:rsidRDefault="006A1EAF" w:rsidP="0068307C">
      <w:pPr>
        <w:pStyle w:val="Prrafodelista"/>
        <w:numPr>
          <w:ilvl w:val="0"/>
          <w:numId w:val="19"/>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A</w:t>
      </w:r>
      <w:r w:rsidR="0068307C">
        <w:rPr>
          <w:rFonts w:ascii="Palatino Linotype" w:hAnsi="Palatino Linotype" w:cs="Tahoma"/>
          <w:bCs/>
          <w:iCs/>
          <w:szCs w:val="22"/>
          <w:shd w:val="clear" w:color="auto" w:fill="FFFFFF"/>
        </w:rPr>
        <w:t>cuerdos de clasificación de información</w:t>
      </w:r>
      <w:r w:rsidR="00181B57">
        <w:rPr>
          <w:rFonts w:ascii="Palatino Linotype" w:hAnsi="Palatino Linotype" w:cs="Tahoma"/>
          <w:bCs/>
          <w:iCs/>
          <w:szCs w:val="22"/>
          <w:shd w:val="clear" w:color="auto" w:fill="FFFFFF"/>
        </w:rPr>
        <w:t>.</w:t>
      </w:r>
    </w:p>
    <w:p w14:paraId="369072DE" w14:textId="24EE92AA" w:rsidR="0068307C" w:rsidRPr="0068307C" w:rsidRDefault="0068307C" w:rsidP="0068307C">
      <w:pPr>
        <w:spacing w:line="360" w:lineRule="auto"/>
        <w:ind w:right="539"/>
        <w:jc w:val="both"/>
        <w:rPr>
          <w:rFonts w:ascii="Palatino Linotype" w:hAnsi="Palatino Linotype" w:cs="Tahoma"/>
          <w:lang w:val="es-ES"/>
        </w:rPr>
      </w:pPr>
    </w:p>
    <w:p w14:paraId="631DF724" w14:textId="42712E97" w:rsidR="007341A5" w:rsidRDefault="005A3D27" w:rsidP="00282E6A">
      <w:pPr>
        <w:pStyle w:val="Prrafodelista"/>
        <w:numPr>
          <w:ilvl w:val="0"/>
          <w:numId w:val="10"/>
        </w:numPr>
        <w:spacing w:line="360" w:lineRule="auto"/>
        <w:ind w:left="993" w:right="539"/>
        <w:jc w:val="both"/>
        <w:rPr>
          <w:rFonts w:ascii="Palatino Linotype" w:hAnsi="Palatino Linotype" w:cs="Tahoma"/>
          <w:lang w:val="es-ES"/>
        </w:rPr>
      </w:pPr>
      <w:r>
        <w:rPr>
          <w:rFonts w:ascii="Palatino Linotype" w:hAnsi="Palatino Linotype" w:cs="Tahoma"/>
          <w:lang w:val="es-ES"/>
        </w:rPr>
        <w:t>Los avisos de privacidad integrales y simplificados, de todas las áreas que integran la estructura orgánica del Ayuntamiento.</w:t>
      </w:r>
    </w:p>
    <w:p w14:paraId="42DF74F2" w14:textId="77777777" w:rsidR="00885574" w:rsidRDefault="00885574" w:rsidP="00885574">
      <w:pPr>
        <w:spacing w:line="360" w:lineRule="auto"/>
        <w:jc w:val="both"/>
        <w:rPr>
          <w:rFonts w:ascii="Palatino Linotype" w:hAnsi="Palatino Linotype" w:cs="Tahoma"/>
          <w:szCs w:val="22"/>
          <w:lang w:val="es-ES"/>
        </w:rPr>
      </w:pPr>
    </w:p>
    <w:p w14:paraId="6B843F6D" w14:textId="166A7A72" w:rsidR="00885574" w:rsidRPr="00885574" w:rsidRDefault="00885574" w:rsidP="00885574">
      <w:pPr>
        <w:spacing w:line="360" w:lineRule="auto"/>
        <w:jc w:val="both"/>
        <w:rPr>
          <w:rFonts w:ascii="Palatino Linotype" w:hAnsi="Palatino Linotype" w:cs="Tahoma"/>
          <w:sz w:val="22"/>
          <w:szCs w:val="22"/>
        </w:rPr>
      </w:pPr>
      <w:r w:rsidRPr="00885574">
        <w:rPr>
          <w:rFonts w:ascii="Palatino Linotype" w:hAnsi="Palatino Linotype" w:cs="Tahoma"/>
          <w:sz w:val="22"/>
          <w:szCs w:val="22"/>
          <w:lang w:val="es-ES"/>
        </w:rPr>
        <w:t>De ser necesarias las versiones públicas, se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14:paraId="6DD69B9B" w14:textId="249D0217" w:rsidR="008117F6" w:rsidRPr="00250142" w:rsidRDefault="008117F6" w:rsidP="00250142">
      <w:pPr>
        <w:spacing w:line="360" w:lineRule="auto"/>
        <w:contextualSpacing/>
        <w:jc w:val="both"/>
        <w:rPr>
          <w:rFonts w:ascii="Palatino Linotype" w:hAnsi="Palatino Linotype" w:cs="Tahoma"/>
          <w:bCs/>
          <w:iCs/>
          <w:sz w:val="22"/>
          <w:szCs w:val="22"/>
        </w:rPr>
      </w:pPr>
    </w:p>
    <w:p w14:paraId="19F84348" w14:textId="15D2EC91" w:rsidR="00E7778E" w:rsidRDefault="00E7778E" w:rsidP="00E7778E">
      <w:pPr>
        <w:spacing w:line="360" w:lineRule="auto"/>
        <w:jc w:val="both"/>
        <w:rPr>
          <w:rFonts w:ascii="Palatino Linotype" w:hAnsi="Palatino Linotype" w:cs="Tahoma"/>
          <w:sz w:val="22"/>
          <w:szCs w:val="22"/>
        </w:rPr>
      </w:pPr>
      <w:r w:rsidRPr="00D92D68">
        <w:rPr>
          <w:rFonts w:ascii="Palatino Linotype" w:eastAsia="Calibri" w:hAnsi="Palatino Linotype" w:cs="Tahoma"/>
          <w:b/>
          <w:bCs/>
          <w:sz w:val="22"/>
          <w:szCs w:val="22"/>
          <w:lang w:eastAsia="en-US"/>
        </w:rPr>
        <w:t>TERCERO.</w:t>
      </w:r>
      <w:r w:rsidRPr="00D92D68">
        <w:rPr>
          <w:rFonts w:ascii="Palatino Linotype" w:hAnsi="Palatino Linotype" w:cs="Tahoma"/>
          <w:color w:val="000000" w:themeColor="text1"/>
          <w:sz w:val="22"/>
          <w:szCs w:val="22"/>
        </w:rPr>
        <w:t xml:space="preserve"> </w:t>
      </w:r>
      <w:r w:rsidRPr="00D92D68">
        <w:rPr>
          <w:rFonts w:ascii="Palatino Linotype" w:hAnsi="Palatino Linotype" w:cs="Tahoma"/>
          <w:b/>
          <w:sz w:val="22"/>
          <w:szCs w:val="22"/>
        </w:rPr>
        <w:t xml:space="preserve">NOTIFÍQUESE </w:t>
      </w:r>
      <w:r w:rsidRPr="00D92D6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571AA8">
        <w:rPr>
          <w:rFonts w:ascii="Palatino Linotype" w:hAnsi="Palatino Linotype" w:cs="Tahoma"/>
          <w:sz w:val="22"/>
          <w:szCs w:val="22"/>
        </w:rPr>
        <w:t>veinte</w:t>
      </w:r>
      <w:r w:rsidRPr="00D92D68">
        <w:rPr>
          <w:rFonts w:ascii="Palatino Linotype" w:hAnsi="Palatino Linotype" w:cs="Tahoma"/>
          <w:sz w:val="22"/>
          <w:szCs w:val="22"/>
        </w:rPr>
        <w:t xml:space="preserve"> días hábiles, e informe a este Instituto en un plazo de tres días hábiles siguientes sobre el cumplimiento dado a la presente.</w:t>
      </w:r>
    </w:p>
    <w:p w14:paraId="2FA43615" w14:textId="1991229C" w:rsidR="00282E6A" w:rsidRDefault="00282E6A" w:rsidP="00E7778E">
      <w:pPr>
        <w:spacing w:line="360" w:lineRule="auto"/>
        <w:jc w:val="both"/>
        <w:rPr>
          <w:rFonts w:ascii="Palatino Linotype" w:hAnsi="Palatino Linotype" w:cs="Tahoma"/>
          <w:sz w:val="22"/>
          <w:szCs w:val="22"/>
        </w:rPr>
      </w:pPr>
    </w:p>
    <w:p w14:paraId="171BC51F" w14:textId="77777777" w:rsidR="00282E6A" w:rsidRPr="00301114" w:rsidRDefault="00282E6A" w:rsidP="00282E6A">
      <w:pPr>
        <w:spacing w:line="360" w:lineRule="auto"/>
        <w:jc w:val="both"/>
        <w:rPr>
          <w:rFonts w:ascii="Palatino Linotype" w:hAnsi="Palatino Linotype" w:cs="Tahoma"/>
          <w:iCs/>
          <w:sz w:val="22"/>
          <w:szCs w:val="22"/>
        </w:rPr>
      </w:pPr>
      <w:r w:rsidRPr="00282E6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39F1A1" w14:textId="0C55615C" w:rsidR="00E7778E" w:rsidRPr="00D92D68" w:rsidRDefault="00E7778E" w:rsidP="00E7778E">
      <w:pPr>
        <w:shd w:val="clear" w:color="auto" w:fill="FFFFFF" w:themeFill="background1"/>
        <w:spacing w:line="360" w:lineRule="auto"/>
        <w:jc w:val="both"/>
        <w:rPr>
          <w:rFonts w:ascii="Palatino Linotype" w:eastAsia="Calibri" w:hAnsi="Palatino Linotype" w:cs="Tahoma"/>
          <w:sz w:val="22"/>
          <w:szCs w:val="22"/>
          <w:lang w:eastAsia="es-MX"/>
        </w:rPr>
      </w:pPr>
    </w:p>
    <w:p w14:paraId="493435B7" w14:textId="796D57BD" w:rsidR="008117F6" w:rsidRDefault="00E7778E" w:rsidP="00E7778E">
      <w:pPr>
        <w:shd w:val="clear" w:color="auto" w:fill="FFFFFF" w:themeFill="background1"/>
        <w:spacing w:line="360" w:lineRule="auto"/>
        <w:jc w:val="both"/>
        <w:rPr>
          <w:rFonts w:ascii="Palatino Linotype" w:hAnsi="Palatino Linotype" w:cs="Tahoma"/>
          <w:sz w:val="22"/>
          <w:szCs w:val="22"/>
        </w:rPr>
      </w:pPr>
      <w:r w:rsidRPr="00D92D68">
        <w:rPr>
          <w:rFonts w:ascii="Palatino Linotype" w:eastAsia="Calibri" w:hAnsi="Palatino Linotype" w:cs="Tahoma"/>
          <w:b/>
          <w:sz w:val="22"/>
          <w:szCs w:val="22"/>
          <w:lang w:eastAsia="es-MX"/>
        </w:rPr>
        <w:t>CUARTO</w:t>
      </w:r>
      <w:r w:rsidRPr="00D92D68">
        <w:rPr>
          <w:rFonts w:ascii="Palatino Linotype" w:eastAsia="Calibri" w:hAnsi="Palatino Linotype" w:cs="Tahoma"/>
          <w:b/>
          <w:bCs/>
          <w:sz w:val="22"/>
          <w:szCs w:val="22"/>
          <w:lang w:eastAsia="en-US"/>
        </w:rPr>
        <w:t>.</w:t>
      </w:r>
      <w:r w:rsidRPr="00D92D68">
        <w:rPr>
          <w:rFonts w:ascii="Palatino Linotype" w:eastAsia="Calibri" w:hAnsi="Palatino Linotype" w:cs="Tahoma"/>
          <w:sz w:val="22"/>
          <w:szCs w:val="22"/>
          <w:lang w:eastAsia="es-MX"/>
        </w:rPr>
        <w:t xml:space="preserve"> </w:t>
      </w:r>
      <w:r w:rsidRPr="00D92D68">
        <w:rPr>
          <w:rFonts w:ascii="Palatino Linotype" w:hAnsi="Palatino Linotype" w:cs="Tahoma"/>
          <w:b/>
          <w:sz w:val="22"/>
          <w:szCs w:val="22"/>
        </w:rPr>
        <w:t>NOTIFÍQUESE</w:t>
      </w:r>
      <w:r w:rsidRPr="00D92D68">
        <w:rPr>
          <w:rFonts w:ascii="Palatino Linotype" w:hAnsi="Palatino Linotype" w:cs="Tahoma"/>
          <w:sz w:val="22"/>
          <w:szCs w:val="22"/>
        </w:rPr>
        <w:t xml:space="preserve"> al Recurrente la presente Resolución, </w:t>
      </w:r>
      <w:r w:rsidRPr="00D92D68">
        <w:rPr>
          <w:rFonts w:ascii="Palatino Linotype" w:hAnsi="Palatino Linotype" w:cs="Tahoma"/>
          <w:color w:val="000000" w:themeColor="text1"/>
          <w:sz w:val="22"/>
          <w:szCs w:val="22"/>
        </w:rPr>
        <w:t xml:space="preserve">a través del </w:t>
      </w:r>
      <w:r w:rsidRPr="00D92D68">
        <w:rPr>
          <w:rFonts w:ascii="Palatino Linotype" w:eastAsia="Calibri" w:hAnsi="Palatino Linotype" w:cs="Tahoma"/>
          <w:bCs/>
          <w:color w:val="000000" w:themeColor="text1"/>
          <w:sz w:val="22"/>
          <w:szCs w:val="22"/>
          <w:lang w:eastAsia="en-US"/>
        </w:rPr>
        <w:t>Sistema de Acceso a la Información Mexiquense (SAIMEX),</w:t>
      </w:r>
      <w:r w:rsidRPr="00D92D68">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2CBF8E0" w14:textId="77777777" w:rsidR="005A3D27" w:rsidRPr="00D92D68" w:rsidRDefault="005A3D27" w:rsidP="00E7778E">
      <w:pPr>
        <w:shd w:val="clear" w:color="auto" w:fill="FFFFFF" w:themeFill="background1"/>
        <w:spacing w:line="360" w:lineRule="auto"/>
        <w:jc w:val="both"/>
        <w:rPr>
          <w:rFonts w:ascii="Palatino Linotype" w:hAnsi="Palatino Linotype" w:cs="Tahoma"/>
          <w:sz w:val="22"/>
          <w:szCs w:val="22"/>
        </w:rPr>
      </w:pPr>
    </w:p>
    <w:p w14:paraId="5ED0CF96" w14:textId="2A5E97A9" w:rsidR="00BC56E8" w:rsidRDefault="00507FAA" w:rsidP="00B06723">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QUINTO</w:t>
      </w:r>
      <w:r w:rsidR="00E7778E" w:rsidRPr="00D92D68">
        <w:rPr>
          <w:rFonts w:ascii="Palatino Linotype" w:eastAsia="Calibri" w:hAnsi="Palatino Linotype" w:cs="Tahoma"/>
          <w:b/>
          <w:bCs/>
          <w:sz w:val="22"/>
          <w:szCs w:val="22"/>
          <w:lang w:eastAsia="en-US"/>
        </w:rPr>
        <w:t xml:space="preserve">. </w:t>
      </w:r>
      <w:r w:rsidR="00E7778E" w:rsidRPr="00D92D68">
        <w:rPr>
          <w:rFonts w:ascii="Palatino Linotype" w:hAnsi="Palatino Linotype" w:cs="Tahoma"/>
          <w:sz w:val="22"/>
          <w:szCs w:val="22"/>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8A3F77">
        <w:rPr>
          <w:rFonts w:ascii="Palatino Linotype" w:hAnsi="Palatino Linotype" w:cs="Tahoma"/>
          <w:sz w:val="22"/>
          <w:szCs w:val="22"/>
        </w:rPr>
        <w:t>.</w:t>
      </w:r>
    </w:p>
    <w:p w14:paraId="09ED028B" w14:textId="6BF51355" w:rsidR="008034A8" w:rsidRDefault="008034A8" w:rsidP="00B06723">
      <w:pPr>
        <w:shd w:val="clear" w:color="auto" w:fill="FFFFFF" w:themeFill="background1"/>
        <w:spacing w:line="360" w:lineRule="auto"/>
        <w:jc w:val="both"/>
        <w:rPr>
          <w:rFonts w:ascii="Palatino Linotype" w:hAnsi="Palatino Linotype" w:cs="Tahoma"/>
          <w:sz w:val="22"/>
          <w:szCs w:val="22"/>
        </w:rPr>
      </w:pPr>
    </w:p>
    <w:p w14:paraId="2E94BF3F" w14:textId="77777777" w:rsidR="008034A8" w:rsidRDefault="008034A8" w:rsidP="008034A8">
      <w:pPr>
        <w:shd w:val="clear" w:color="auto" w:fill="FFFFFF" w:themeFill="background1"/>
        <w:spacing w:line="360" w:lineRule="auto"/>
        <w:jc w:val="both"/>
        <w:rPr>
          <w:rFonts w:ascii="Palatino Linotype" w:hAnsi="Palatino Linotype" w:cs="Tahoma"/>
          <w:sz w:val="22"/>
          <w:szCs w:val="22"/>
        </w:rPr>
      </w:pPr>
      <w:r w:rsidRPr="009C127E">
        <w:rPr>
          <w:rFonts w:ascii="Palatino Linotype" w:hAnsi="Palatino Linotype" w:cs="Tahoma"/>
          <w:b/>
          <w:bCs/>
          <w:sz w:val="22"/>
          <w:szCs w:val="22"/>
        </w:rPr>
        <w:t xml:space="preserve">SEXTO. </w:t>
      </w:r>
      <w:r w:rsidRPr="009C127E">
        <w:rPr>
          <w:rFonts w:ascii="Palatino Linotype" w:hAnsi="Palatino Linotype" w:cs="Tahoma"/>
          <w:bCs/>
          <w:sz w:val="22"/>
          <w:szCs w:val="22"/>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Pr>
          <w:rFonts w:ascii="Palatino Linotype" w:hAnsi="Palatino Linotype" w:cs="Tahoma"/>
          <w:b/>
          <w:bCs/>
          <w:sz w:val="22"/>
          <w:szCs w:val="22"/>
        </w:rPr>
        <w:t>SEXTO</w:t>
      </w:r>
      <w:r w:rsidRPr="009C127E">
        <w:rPr>
          <w:rFonts w:ascii="Palatino Linotype" w:hAnsi="Palatino Linotype" w:cs="Tahoma"/>
          <w:bCs/>
          <w:sz w:val="22"/>
          <w:szCs w:val="22"/>
        </w:rPr>
        <w:t xml:space="preserve"> de la presente Resolución</w:t>
      </w:r>
    </w:p>
    <w:p w14:paraId="7FB2D6A4" w14:textId="02BD6277" w:rsidR="00BE1CED" w:rsidRPr="00CC3286" w:rsidRDefault="00BE1CED" w:rsidP="00B06723">
      <w:pPr>
        <w:shd w:val="clear" w:color="auto" w:fill="FFFFFF" w:themeFill="background1"/>
        <w:spacing w:line="360" w:lineRule="auto"/>
        <w:jc w:val="both"/>
        <w:rPr>
          <w:rFonts w:ascii="Palatino Linotype" w:hAnsi="Palatino Linotype" w:cs="Tahoma"/>
          <w:sz w:val="22"/>
          <w:szCs w:val="22"/>
        </w:rPr>
      </w:pPr>
    </w:p>
    <w:p w14:paraId="76FB37CC" w14:textId="4826A3A0" w:rsidR="00250142" w:rsidRDefault="008F3F00" w:rsidP="0054404F">
      <w:pPr>
        <w:spacing w:line="360" w:lineRule="auto"/>
        <w:ind w:right="-93"/>
        <w:jc w:val="both"/>
        <w:rPr>
          <w:rFonts w:ascii="Palatino Linotype" w:eastAsia="Calibri" w:hAnsi="Palatino Linotype" w:cs="Tahoma"/>
          <w:bCs/>
          <w:sz w:val="22"/>
          <w:szCs w:val="22"/>
          <w:lang w:val="es-ES_tradnl" w:eastAsia="en-US"/>
        </w:rPr>
      </w:pPr>
      <w:r w:rsidRPr="008F3F00">
        <w:rPr>
          <w:rFonts w:ascii="Palatino Linotype" w:eastAsia="Calibri" w:hAnsi="Palatino Linotype" w:cs="Tahoma"/>
          <w:bCs/>
          <w:sz w:val="22"/>
          <w:szCs w:val="22"/>
          <w:lang w:val="es-ES_tradnl" w:eastAsia="en-US"/>
        </w:rPr>
        <w:t xml:space="preserve">ASÍ LO RESUELVEN POR </w:t>
      </w:r>
      <w:r w:rsidRPr="008F3F00">
        <w:rPr>
          <w:rFonts w:ascii="Palatino Linotype" w:eastAsia="Calibri" w:hAnsi="Palatino Linotype" w:cs="Tahoma"/>
          <w:b/>
          <w:bCs/>
          <w:sz w:val="22"/>
          <w:szCs w:val="22"/>
          <w:lang w:val="es-ES_tradnl" w:eastAsia="en-US"/>
        </w:rPr>
        <w:t>UNANIMIDAD</w:t>
      </w:r>
      <w:r w:rsidRPr="008F3F00">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w:t>
      </w:r>
      <w:r w:rsidRPr="008F3F00">
        <w:rPr>
          <w:rFonts w:ascii="Palatino Linotype" w:eastAsia="Calibri" w:hAnsi="Palatino Linotype" w:cs="Tahoma"/>
          <w:bCs/>
          <w:sz w:val="22"/>
          <w:szCs w:val="22"/>
          <w:lang w:val="es-ES_tradnl" w:eastAsia="en-US"/>
        </w:rPr>
        <w:lastRenderedPageBreak/>
        <w:t>COMISIONADOS ZULEMA MARTÍNEZ SÁNCHEZ; EVA ABAID YAPUR; JOSÉ GUADALUPE LUNA HERNÁNDEZ; JAVIER MARTÍNEZ CRUZ</w:t>
      </w:r>
      <w:r w:rsidR="000620DB">
        <w:rPr>
          <w:rFonts w:ascii="Palatino Linotype" w:eastAsia="Calibri" w:hAnsi="Palatino Linotype" w:cs="Tahoma"/>
          <w:bCs/>
          <w:sz w:val="22"/>
          <w:szCs w:val="22"/>
          <w:lang w:val="es-ES_tradnl" w:eastAsia="en-US"/>
        </w:rPr>
        <w:t xml:space="preserve"> CON </w:t>
      </w:r>
      <w:r w:rsidR="0016311C">
        <w:rPr>
          <w:rFonts w:ascii="Palatino Linotype" w:eastAsia="Calibri" w:hAnsi="Palatino Linotype" w:cs="Tahoma"/>
          <w:bCs/>
          <w:sz w:val="22"/>
          <w:szCs w:val="22"/>
          <w:lang w:val="es-ES_tradnl" w:eastAsia="en-US"/>
        </w:rPr>
        <w:t>VOTO PARTICULAR CONCURRENTE</w:t>
      </w:r>
      <w:r w:rsidRPr="008F3F00">
        <w:rPr>
          <w:rFonts w:ascii="Palatino Linotype" w:eastAsia="Calibri" w:hAnsi="Palatino Linotype" w:cs="Tahoma"/>
          <w:bCs/>
          <w:sz w:val="22"/>
          <w:szCs w:val="22"/>
          <w:lang w:val="es-ES_tradnl" w:eastAsia="en-US"/>
        </w:rPr>
        <w:t xml:space="preserve"> Y LUIS GUSTAVO PARRA NORIEGA</w:t>
      </w:r>
      <w:r w:rsidR="006272F5">
        <w:rPr>
          <w:rFonts w:ascii="Palatino Linotype" w:eastAsia="Calibri" w:hAnsi="Palatino Linotype" w:cs="Tahoma"/>
          <w:bCs/>
          <w:sz w:val="22"/>
          <w:szCs w:val="22"/>
          <w:lang w:val="es-ES_tradnl" w:eastAsia="en-US"/>
        </w:rPr>
        <w:t xml:space="preserve"> CON VOTO PARTICULAR</w:t>
      </w:r>
      <w:r w:rsidRPr="008F3F00">
        <w:rPr>
          <w:rFonts w:ascii="Palatino Linotype" w:eastAsia="Calibri" w:hAnsi="Palatino Linotype" w:cs="Tahoma"/>
          <w:bCs/>
          <w:sz w:val="22"/>
          <w:szCs w:val="22"/>
          <w:lang w:val="es-ES_tradnl" w:eastAsia="en-US"/>
        </w:rPr>
        <w:t xml:space="preserve">, EN LA </w:t>
      </w:r>
      <w:r w:rsidR="00765F9B">
        <w:rPr>
          <w:rFonts w:ascii="Palatino Linotype" w:eastAsia="Calibri" w:hAnsi="Palatino Linotype" w:cs="Tahoma"/>
          <w:bCs/>
          <w:sz w:val="22"/>
          <w:szCs w:val="22"/>
          <w:lang w:val="es-ES_tradnl" w:eastAsia="en-US"/>
        </w:rPr>
        <w:t>DÉCIMA</w:t>
      </w:r>
      <w:r w:rsidR="00A405FA">
        <w:rPr>
          <w:rFonts w:ascii="Palatino Linotype" w:eastAsia="Calibri" w:hAnsi="Palatino Linotype" w:cs="Tahoma"/>
          <w:bCs/>
          <w:sz w:val="22"/>
          <w:szCs w:val="22"/>
          <w:lang w:val="es-ES_tradnl" w:eastAsia="en-US"/>
        </w:rPr>
        <w:t xml:space="preserve"> PRIMERA</w:t>
      </w:r>
      <w:r w:rsidR="006D1525">
        <w:rPr>
          <w:rFonts w:ascii="Palatino Linotype" w:eastAsia="Calibri" w:hAnsi="Palatino Linotype" w:cs="Tahoma"/>
          <w:bCs/>
          <w:sz w:val="22"/>
          <w:szCs w:val="22"/>
          <w:lang w:val="es-ES_tradnl" w:eastAsia="en-US"/>
        </w:rPr>
        <w:t xml:space="preserve"> </w:t>
      </w:r>
      <w:r w:rsidRPr="008F3F00">
        <w:rPr>
          <w:rFonts w:ascii="Palatino Linotype" w:eastAsia="Calibri" w:hAnsi="Palatino Linotype" w:cs="Tahoma"/>
          <w:bCs/>
          <w:sz w:val="22"/>
          <w:szCs w:val="22"/>
          <w:lang w:val="es-ES_tradnl" w:eastAsia="en-US"/>
        </w:rPr>
        <w:t xml:space="preserve">SESIÓN ORDINARIA, CELEBRADA EL </w:t>
      </w:r>
      <w:r w:rsidR="00A405FA">
        <w:rPr>
          <w:rFonts w:ascii="Palatino Linotype" w:eastAsia="Calibri" w:hAnsi="Palatino Linotype" w:cs="Tahoma"/>
          <w:bCs/>
          <w:sz w:val="22"/>
          <w:szCs w:val="22"/>
          <w:lang w:val="es-ES_tradnl" w:eastAsia="en-US"/>
        </w:rPr>
        <w:t>SIETE</w:t>
      </w:r>
      <w:r w:rsidRPr="008F3F00">
        <w:rPr>
          <w:rFonts w:ascii="Palatino Linotype" w:eastAsia="Calibri" w:hAnsi="Palatino Linotype" w:cs="Tahoma"/>
          <w:bCs/>
          <w:sz w:val="22"/>
          <w:szCs w:val="22"/>
          <w:lang w:val="es-ES_tradnl" w:eastAsia="en-US"/>
        </w:rPr>
        <w:t xml:space="preserve"> DE </w:t>
      </w:r>
      <w:r w:rsidR="00A405FA">
        <w:rPr>
          <w:rFonts w:ascii="Palatino Linotype" w:eastAsia="Calibri" w:hAnsi="Palatino Linotype" w:cs="Tahoma"/>
          <w:bCs/>
          <w:sz w:val="22"/>
          <w:szCs w:val="22"/>
          <w:lang w:val="es-ES_tradnl" w:eastAsia="en-US"/>
        </w:rPr>
        <w:t>ABRIL</w:t>
      </w:r>
      <w:r w:rsidRPr="008F3F00">
        <w:rPr>
          <w:rFonts w:ascii="Palatino Linotype" w:eastAsia="Calibri" w:hAnsi="Palatino Linotype" w:cs="Tahoma"/>
          <w:bCs/>
          <w:sz w:val="22"/>
          <w:szCs w:val="22"/>
          <w:lang w:val="es-ES_tradnl" w:eastAsia="en-US"/>
        </w:rPr>
        <w:t xml:space="preserve"> DE DOS MIL </w:t>
      </w:r>
      <w:r w:rsidR="00EE44D5">
        <w:rPr>
          <w:rFonts w:ascii="Palatino Linotype" w:eastAsia="Calibri" w:hAnsi="Palatino Linotype" w:cs="Tahoma"/>
          <w:bCs/>
          <w:sz w:val="22"/>
          <w:szCs w:val="22"/>
          <w:lang w:val="es-ES_tradnl" w:eastAsia="en-US"/>
        </w:rPr>
        <w:t>VEINTIUNO</w:t>
      </w:r>
      <w:r w:rsidRPr="008F3F00">
        <w:rPr>
          <w:rFonts w:ascii="Palatino Linotype" w:eastAsia="Calibri" w:hAnsi="Palatino Linotype" w:cs="Tahoma"/>
          <w:bCs/>
          <w:sz w:val="22"/>
          <w:szCs w:val="22"/>
          <w:lang w:val="es-ES_tradnl" w:eastAsia="en-US"/>
        </w:rPr>
        <w:t>, ANTE EL SECRETARIO TÉCNICO DEL PLENO, ALEXIS TAPIA RAMÍREZ.</w:t>
      </w:r>
    </w:p>
    <w:p w14:paraId="405E5AD8" w14:textId="26A9B486" w:rsidR="001A5183" w:rsidRDefault="001A5183">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577F45A1" w14:textId="77777777" w:rsidR="00536006" w:rsidRPr="00AD50F9" w:rsidRDefault="00536006" w:rsidP="00D17825">
      <w:pPr>
        <w:tabs>
          <w:tab w:val="left" w:pos="8931"/>
        </w:tabs>
        <w:spacing w:line="360" w:lineRule="auto"/>
        <w:ind w:right="-93"/>
        <w:jc w:val="both"/>
        <w:rPr>
          <w:rFonts w:ascii="Palatino Linotype" w:eastAsia="Calibri" w:hAnsi="Palatino Linotype" w:cs="Tahoma"/>
          <w:b/>
          <w:bCs/>
          <w:sz w:val="22"/>
          <w:szCs w:val="22"/>
          <w:lang w:eastAsia="en-US"/>
        </w:rPr>
      </w:pPr>
    </w:p>
    <w:sectPr w:rsidR="00536006" w:rsidRPr="00AD50F9" w:rsidSect="009D5C33">
      <w:headerReference w:type="default" r:id="rId13"/>
      <w:footerReference w:type="default" r:id="rId14"/>
      <w:headerReference w:type="first" r:id="rId15"/>
      <w:footerReference w:type="first" r:id="rId16"/>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D843F" w14:textId="77777777" w:rsidR="007E0682" w:rsidRDefault="007E0682" w:rsidP="00B31222">
      <w:r>
        <w:separator/>
      </w:r>
    </w:p>
  </w:endnote>
  <w:endnote w:type="continuationSeparator" w:id="0">
    <w:p w14:paraId="112504A0" w14:textId="77777777" w:rsidR="007E0682" w:rsidRDefault="007E068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7E0682" w:rsidRDefault="007E0682">
            <w:pPr>
              <w:pStyle w:val="Piedepgina"/>
              <w:jc w:val="right"/>
            </w:pPr>
          </w:p>
          <w:p w14:paraId="58BFAB62" w14:textId="5BAA6A3E" w:rsidR="007E0682" w:rsidRDefault="007E0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57DE">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57DE">
              <w:rPr>
                <w:b/>
                <w:bCs/>
                <w:noProof/>
              </w:rPr>
              <w:t>31</w:t>
            </w:r>
            <w:r>
              <w:rPr>
                <w:b/>
                <w:bCs/>
                <w:sz w:val="24"/>
                <w:szCs w:val="24"/>
              </w:rPr>
              <w:fldChar w:fldCharType="end"/>
            </w:r>
          </w:p>
        </w:sdtContent>
      </w:sdt>
    </w:sdtContent>
  </w:sdt>
  <w:p w14:paraId="4C1EBC12" w14:textId="77777777" w:rsidR="007E0682" w:rsidRDefault="007E06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3DE3ACCE" w:rsidR="007E0682" w:rsidRDefault="007E06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57D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57DE">
              <w:rPr>
                <w:b/>
                <w:bCs/>
                <w:noProof/>
              </w:rPr>
              <w:t>31</w:t>
            </w:r>
            <w:r>
              <w:rPr>
                <w:b/>
                <w:bCs/>
                <w:sz w:val="24"/>
                <w:szCs w:val="24"/>
              </w:rPr>
              <w:fldChar w:fldCharType="end"/>
            </w:r>
          </w:p>
        </w:sdtContent>
      </w:sdt>
    </w:sdtContent>
  </w:sdt>
  <w:p w14:paraId="15BD444E" w14:textId="77777777" w:rsidR="007E0682" w:rsidRDefault="007E06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CC8CB" w14:textId="77777777" w:rsidR="007E0682" w:rsidRDefault="007E0682" w:rsidP="00B31222">
      <w:r>
        <w:separator/>
      </w:r>
    </w:p>
  </w:footnote>
  <w:footnote w:type="continuationSeparator" w:id="0">
    <w:p w14:paraId="3DC5C38A" w14:textId="77777777" w:rsidR="007E0682" w:rsidRDefault="007E068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7E0682" w:rsidRPr="005C106F" w14:paraId="717A868E" w14:textId="77777777" w:rsidTr="00202DB8">
      <w:trPr>
        <w:trHeight w:val="1435"/>
      </w:trPr>
      <w:tc>
        <w:tcPr>
          <w:tcW w:w="2835" w:type="dxa"/>
          <w:shd w:val="clear" w:color="auto" w:fill="auto"/>
        </w:tcPr>
        <w:p w14:paraId="4289BF87" w14:textId="424F5393" w:rsidR="007E0682" w:rsidRPr="005C106F" w:rsidRDefault="007E0682"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7E0682" w:rsidRDefault="007E068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7E0682" w14:paraId="39F88D19" w14:textId="77777777" w:rsidTr="00FF46FD">
            <w:trPr>
              <w:trHeight w:val="144"/>
            </w:trPr>
            <w:tc>
              <w:tcPr>
                <w:tcW w:w="2727" w:type="dxa"/>
              </w:tcPr>
              <w:p w14:paraId="4E3B62F5" w14:textId="77777777" w:rsidR="007E0682" w:rsidRPr="008D640C" w:rsidRDefault="007E0682"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509" w:type="dxa"/>
              </w:tcPr>
              <w:p w14:paraId="57502DC4" w14:textId="4FF01501" w:rsidR="007E0682" w:rsidRPr="008D640C" w:rsidRDefault="007E0682" w:rsidP="00771523">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00246</w:t>
                </w:r>
                <w:r w:rsidRPr="008D640C">
                  <w:rPr>
                    <w:rFonts w:ascii="Palatino Linotype" w:eastAsia="Calibri" w:hAnsi="Palatino Linotype" w:cs="Tahoma"/>
                    <w:b/>
                    <w:bCs/>
                    <w:sz w:val="22"/>
                    <w:szCs w:val="22"/>
                    <w:lang w:eastAsia="en-US"/>
                  </w:rPr>
                  <w:t>/INFOEM/IP/RR/</w:t>
                </w:r>
                <w:r>
                  <w:rPr>
                    <w:rFonts w:ascii="Palatino Linotype" w:eastAsia="Calibri" w:hAnsi="Palatino Linotype" w:cs="Tahoma"/>
                    <w:b/>
                    <w:bCs/>
                    <w:sz w:val="22"/>
                    <w:szCs w:val="22"/>
                    <w:lang w:eastAsia="en-US"/>
                  </w:rPr>
                  <w:t>2021</w:t>
                </w:r>
              </w:p>
            </w:tc>
          </w:tr>
          <w:tr w:rsidR="007E0682" w14:paraId="3385006F" w14:textId="77777777" w:rsidTr="00FF46FD">
            <w:trPr>
              <w:trHeight w:val="283"/>
            </w:trPr>
            <w:tc>
              <w:tcPr>
                <w:tcW w:w="2727" w:type="dxa"/>
              </w:tcPr>
              <w:p w14:paraId="0F49CA35" w14:textId="77777777" w:rsidR="007E0682" w:rsidRPr="008D640C" w:rsidRDefault="007E0682"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509" w:type="dxa"/>
              </w:tcPr>
              <w:p w14:paraId="1CDF09BB" w14:textId="1AF4E027" w:rsidR="007E0682" w:rsidRPr="008D640C" w:rsidRDefault="007E0682" w:rsidP="00771523">
                <w:pPr>
                  <w:tabs>
                    <w:tab w:val="left" w:pos="2834"/>
                    <w:tab w:val="right" w:pos="8838"/>
                  </w:tabs>
                  <w:ind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Cuautitlán</w:t>
                </w:r>
              </w:p>
            </w:tc>
          </w:tr>
          <w:tr w:rsidR="007E0682" w14:paraId="341FB120" w14:textId="77777777" w:rsidTr="008D640C">
            <w:trPr>
              <w:trHeight w:val="586"/>
            </w:trPr>
            <w:tc>
              <w:tcPr>
                <w:tcW w:w="2727" w:type="dxa"/>
              </w:tcPr>
              <w:p w14:paraId="106E7054" w14:textId="77777777" w:rsidR="007E0682" w:rsidRPr="008D640C" w:rsidRDefault="007E0682"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509" w:type="dxa"/>
              </w:tcPr>
              <w:p w14:paraId="77D7FD5C" w14:textId="77777777" w:rsidR="007E0682" w:rsidRPr="008D640C" w:rsidRDefault="007E0682" w:rsidP="00E43A0F">
                <w:pPr>
                  <w:tabs>
                    <w:tab w:val="right" w:pos="8838"/>
                  </w:tabs>
                  <w:ind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7E0682" w:rsidRPr="005C106F" w:rsidRDefault="007E0682" w:rsidP="005743D2">
          <w:pPr>
            <w:tabs>
              <w:tab w:val="right" w:pos="8838"/>
            </w:tabs>
            <w:ind w:left="-28"/>
            <w:jc w:val="both"/>
            <w:rPr>
              <w:rFonts w:ascii="Arial" w:eastAsia="Calibri" w:hAnsi="Arial" w:cs="Arial"/>
              <w:b/>
              <w:sz w:val="22"/>
              <w:szCs w:val="22"/>
              <w:lang w:eastAsia="en-US"/>
            </w:rPr>
          </w:pPr>
        </w:p>
      </w:tc>
    </w:tr>
  </w:tbl>
  <w:p w14:paraId="0488DE90" w14:textId="784608D6" w:rsidR="007E0682" w:rsidRDefault="006272F5" w:rsidP="00EF4A64">
    <w:pPr>
      <w:pStyle w:val="Encabezado"/>
      <w:rPr>
        <w:sz w:val="14"/>
      </w:rPr>
    </w:pPr>
    <w:r>
      <w:rPr>
        <w:rFonts w:ascii="Garamond" w:eastAsia="Calibri" w:hAnsi="Garamond"/>
        <w:noProof/>
        <w:sz w:val="16"/>
        <w:szCs w:val="16"/>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7.85pt;margin-top:-144.1pt;width:663.5pt;height:12in;z-index:-251657216;mso-position-horizontal-relative:margin;mso-position-vertical-relative:margin" o:allowincell="f">
          <v:imagedata r:id="rId1" o:title="MARCA DE AGUA - HOJA RESOLUCIÓN"/>
          <w10:wrap anchorx="margin" anchory="margin"/>
        </v:shape>
      </w:pict>
    </w:r>
  </w:p>
  <w:p w14:paraId="11CF0039" w14:textId="77777777" w:rsidR="007E0682" w:rsidRDefault="007E0682" w:rsidP="00EF4A64">
    <w:pPr>
      <w:pStyle w:val="Encabezado"/>
      <w:rPr>
        <w:sz w:val="14"/>
      </w:rPr>
    </w:pPr>
  </w:p>
  <w:p w14:paraId="4D48503D" w14:textId="77777777" w:rsidR="007E0682" w:rsidRPr="00443C6B" w:rsidRDefault="007E0682"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7E0682" w:rsidRPr="00330DA7" w14:paraId="0756BAA3" w14:textId="77777777" w:rsidTr="003B165A">
      <w:trPr>
        <w:trHeight w:val="1435"/>
      </w:trPr>
      <w:tc>
        <w:tcPr>
          <w:tcW w:w="2835" w:type="dxa"/>
          <w:shd w:val="clear" w:color="auto" w:fill="auto"/>
        </w:tcPr>
        <w:p w14:paraId="79A199F2" w14:textId="77777777" w:rsidR="007E0682" w:rsidRPr="00330DA7" w:rsidRDefault="007E068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E0682" w:rsidRPr="00330DA7" w14:paraId="1FED1AD9" w14:textId="77777777" w:rsidTr="001171BD">
            <w:trPr>
              <w:trHeight w:val="144"/>
            </w:trPr>
            <w:tc>
              <w:tcPr>
                <w:tcW w:w="2727" w:type="dxa"/>
              </w:tcPr>
              <w:p w14:paraId="479BE2EF" w14:textId="77777777" w:rsidR="007E0682" w:rsidRPr="00330DA7" w:rsidRDefault="007E0682"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3B8219B2" w:rsidR="007E0682" w:rsidRPr="00B366F1" w:rsidRDefault="007E0682"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00246/INFOEM/IP/RR/2021</w:t>
                </w:r>
              </w:p>
            </w:tc>
          </w:tr>
          <w:tr w:rsidR="007E0682" w:rsidRPr="00330DA7" w14:paraId="660FE942" w14:textId="6B2EDFC8" w:rsidTr="001171BD">
            <w:trPr>
              <w:trHeight w:val="144"/>
            </w:trPr>
            <w:tc>
              <w:tcPr>
                <w:tcW w:w="2727" w:type="dxa"/>
              </w:tcPr>
              <w:p w14:paraId="662BC787" w14:textId="77777777" w:rsidR="007E0682" w:rsidRPr="00330DA7" w:rsidRDefault="007E0682"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402" w:type="dxa"/>
              </w:tcPr>
              <w:p w14:paraId="389277EF" w14:textId="62AC49C1" w:rsidR="007E0682" w:rsidRPr="00330DA7" w:rsidRDefault="007E0682"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1"/>
          <w:tr w:rsidR="007E0682" w:rsidRPr="00330DA7" w14:paraId="215691A8" w14:textId="77777777" w:rsidTr="001171BD">
            <w:trPr>
              <w:trHeight w:val="283"/>
            </w:trPr>
            <w:tc>
              <w:tcPr>
                <w:tcW w:w="2727" w:type="dxa"/>
              </w:tcPr>
              <w:p w14:paraId="0B74763A" w14:textId="77777777" w:rsidR="007E0682" w:rsidRPr="00330DA7" w:rsidRDefault="007E068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3C7B575D" w:rsidR="007E0682" w:rsidRPr="00330DA7" w:rsidRDefault="007E0682" w:rsidP="001A7588">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Cuautitlán</w:t>
                </w:r>
              </w:p>
            </w:tc>
          </w:tr>
          <w:tr w:rsidR="007E0682" w:rsidRPr="00330DA7" w14:paraId="6B309D42" w14:textId="77777777" w:rsidTr="001171BD">
            <w:trPr>
              <w:trHeight w:val="283"/>
            </w:trPr>
            <w:tc>
              <w:tcPr>
                <w:tcW w:w="2727" w:type="dxa"/>
              </w:tcPr>
              <w:p w14:paraId="111E9634" w14:textId="77777777" w:rsidR="007E0682" w:rsidRPr="00330DA7" w:rsidRDefault="007E0682"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77777777" w:rsidR="007E0682" w:rsidRPr="00330DA7" w:rsidRDefault="007E0682" w:rsidP="00817A79">
                <w:pPr>
                  <w:tabs>
                    <w:tab w:val="right" w:pos="8838"/>
                  </w:tabs>
                  <w:ind w:left="-108"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7E0682" w:rsidRPr="00330DA7" w:rsidRDefault="007E0682" w:rsidP="00DB7E5F">
          <w:pPr>
            <w:tabs>
              <w:tab w:val="right" w:pos="8838"/>
            </w:tabs>
            <w:ind w:left="-28"/>
            <w:jc w:val="both"/>
            <w:rPr>
              <w:rFonts w:ascii="Arial" w:eastAsia="Calibri" w:hAnsi="Arial" w:cs="Arial"/>
              <w:b/>
              <w:sz w:val="22"/>
              <w:szCs w:val="22"/>
              <w:lang w:eastAsia="en-US"/>
            </w:rPr>
          </w:pPr>
        </w:p>
      </w:tc>
    </w:tr>
  </w:tbl>
  <w:p w14:paraId="0CB98BDD" w14:textId="00A5E0D2" w:rsidR="007E0682" w:rsidRPr="00765661" w:rsidRDefault="006272F5"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6A7573"/>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B600B"/>
    <w:multiLevelType w:val="hybridMultilevel"/>
    <w:tmpl w:val="A2FAE8D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1680587D"/>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EB3957"/>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8E5B18"/>
    <w:multiLevelType w:val="hybridMultilevel"/>
    <w:tmpl w:val="886AC04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6914D4B"/>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0D01AE"/>
    <w:multiLevelType w:val="hybridMultilevel"/>
    <w:tmpl w:val="20248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8D75D2"/>
    <w:multiLevelType w:val="hybridMultilevel"/>
    <w:tmpl w:val="AE56C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3D22DC"/>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1145E6"/>
    <w:multiLevelType w:val="hybridMultilevel"/>
    <w:tmpl w:val="A872BDD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7876956"/>
    <w:multiLevelType w:val="hybridMultilevel"/>
    <w:tmpl w:val="DDF21B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7F574EC"/>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38430F"/>
    <w:multiLevelType w:val="hybridMultilevel"/>
    <w:tmpl w:val="AEBCD31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97D4F19"/>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9536B5"/>
    <w:multiLevelType w:val="hybridMultilevel"/>
    <w:tmpl w:val="DDF21B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872A58"/>
    <w:multiLevelType w:val="hybridMultilevel"/>
    <w:tmpl w:val="3752BA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8"/>
  </w:num>
  <w:num w:numId="4">
    <w:abstractNumId w:val="8"/>
  </w:num>
  <w:num w:numId="5">
    <w:abstractNumId w:val="9"/>
  </w:num>
  <w:num w:numId="6">
    <w:abstractNumId w:val="15"/>
  </w:num>
  <w:num w:numId="7">
    <w:abstractNumId w:val="16"/>
  </w:num>
  <w:num w:numId="8">
    <w:abstractNumId w:val="12"/>
  </w:num>
  <w:num w:numId="9">
    <w:abstractNumId w:val="11"/>
  </w:num>
  <w:num w:numId="10">
    <w:abstractNumId w:val="5"/>
  </w:num>
  <w:num w:numId="11">
    <w:abstractNumId w:val="17"/>
  </w:num>
  <w:num w:numId="12">
    <w:abstractNumId w:val="4"/>
  </w:num>
  <w:num w:numId="13">
    <w:abstractNumId w:val="1"/>
  </w:num>
  <w:num w:numId="14">
    <w:abstractNumId w:val="6"/>
  </w:num>
  <w:num w:numId="15">
    <w:abstractNumId w:val="3"/>
  </w:num>
  <w:num w:numId="16">
    <w:abstractNumId w:val="13"/>
  </w:num>
  <w:num w:numId="17">
    <w:abstractNumId w:val="10"/>
  </w:num>
  <w:num w:numId="18">
    <w:abstractNumId w:val="2"/>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485A"/>
    <w:rsid w:val="00006543"/>
    <w:rsid w:val="00007ECA"/>
    <w:rsid w:val="0001124C"/>
    <w:rsid w:val="00012C24"/>
    <w:rsid w:val="00013A19"/>
    <w:rsid w:val="000143FA"/>
    <w:rsid w:val="00014465"/>
    <w:rsid w:val="000159D3"/>
    <w:rsid w:val="00017858"/>
    <w:rsid w:val="00017D26"/>
    <w:rsid w:val="00020818"/>
    <w:rsid w:val="000212E5"/>
    <w:rsid w:val="00021C64"/>
    <w:rsid w:val="00023078"/>
    <w:rsid w:val="000241C5"/>
    <w:rsid w:val="00024D74"/>
    <w:rsid w:val="0002561A"/>
    <w:rsid w:val="00025F5D"/>
    <w:rsid w:val="00027F0F"/>
    <w:rsid w:val="000313A7"/>
    <w:rsid w:val="00032F5B"/>
    <w:rsid w:val="00033BE7"/>
    <w:rsid w:val="00034E9D"/>
    <w:rsid w:val="00035F9E"/>
    <w:rsid w:val="00036315"/>
    <w:rsid w:val="000373BC"/>
    <w:rsid w:val="000378BC"/>
    <w:rsid w:val="00037B34"/>
    <w:rsid w:val="00037F4B"/>
    <w:rsid w:val="000415F1"/>
    <w:rsid w:val="00043C4B"/>
    <w:rsid w:val="00044768"/>
    <w:rsid w:val="0004646B"/>
    <w:rsid w:val="00046B97"/>
    <w:rsid w:val="00046F21"/>
    <w:rsid w:val="00050EC4"/>
    <w:rsid w:val="00051C33"/>
    <w:rsid w:val="000527B4"/>
    <w:rsid w:val="000528E6"/>
    <w:rsid w:val="00053196"/>
    <w:rsid w:val="00055DD3"/>
    <w:rsid w:val="00056D2E"/>
    <w:rsid w:val="00057250"/>
    <w:rsid w:val="0005769F"/>
    <w:rsid w:val="0006017B"/>
    <w:rsid w:val="000603A7"/>
    <w:rsid w:val="000614B4"/>
    <w:rsid w:val="000620DB"/>
    <w:rsid w:val="000620E1"/>
    <w:rsid w:val="00064855"/>
    <w:rsid w:val="00065BF2"/>
    <w:rsid w:val="000678EA"/>
    <w:rsid w:val="00071A4A"/>
    <w:rsid w:val="000749B4"/>
    <w:rsid w:val="00074BB0"/>
    <w:rsid w:val="000758B2"/>
    <w:rsid w:val="000771CC"/>
    <w:rsid w:val="000813B0"/>
    <w:rsid w:val="0008148B"/>
    <w:rsid w:val="00083520"/>
    <w:rsid w:val="000853C2"/>
    <w:rsid w:val="00092475"/>
    <w:rsid w:val="0009267E"/>
    <w:rsid w:val="00092C55"/>
    <w:rsid w:val="00092F1D"/>
    <w:rsid w:val="00095932"/>
    <w:rsid w:val="00095E4F"/>
    <w:rsid w:val="00096D31"/>
    <w:rsid w:val="00097211"/>
    <w:rsid w:val="000A00FA"/>
    <w:rsid w:val="000A0518"/>
    <w:rsid w:val="000A0861"/>
    <w:rsid w:val="000A1F83"/>
    <w:rsid w:val="000A20A4"/>
    <w:rsid w:val="000A5058"/>
    <w:rsid w:val="000A5A1D"/>
    <w:rsid w:val="000A5C6A"/>
    <w:rsid w:val="000A60ED"/>
    <w:rsid w:val="000A7211"/>
    <w:rsid w:val="000B1D37"/>
    <w:rsid w:val="000B262E"/>
    <w:rsid w:val="000B2C93"/>
    <w:rsid w:val="000B36DD"/>
    <w:rsid w:val="000B5711"/>
    <w:rsid w:val="000B6020"/>
    <w:rsid w:val="000B7CE9"/>
    <w:rsid w:val="000C1D33"/>
    <w:rsid w:val="000C2283"/>
    <w:rsid w:val="000C27CA"/>
    <w:rsid w:val="000C3DD9"/>
    <w:rsid w:val="000C589B"/>
    <w:rsid w:val="000C59CB"/>
    <w:rsid w:val="000C5A78"/>
    <w:rsid w:val="000C5CEE"/>
    <w:rsid w:val="000D06DE"/>
    <w:rsid w:val="000D0B08"/>
    <w:rsid w:val="000D1DDF"/>
    <w:rsid w:val="000D21AC"/>
    <w:rsid w:val="000D2A27"/>
    <w:rsid w:val="000D62EF"/>
    <w:rsid w:val="000D6B5A"/>
    <w:rsid w:val="000D6CF8"/>
    <w:rsid w:val="000D7077"/>
    <w:rsid w:val="000E0BEA"/>
    <w:rsid w:val="000E4755"/>
    <w:rsid w:val="000E6F80"/>
    <w:rsid w:val="000F178F"/>
    <w:rsid w:val="000F24C8"/>
    <w:rsid w:val="000F2580"/>
    <w:rsid w:val="000F2EBF"/>
    <w:rsid w:val="000F3DA0"/>
    <w:rsid w:val="000F4183"/>
    <w:rsid w:val="000F4876"/>
    <w:rsid w:val="000F5537"/>
    <w:rsid w:val="000F555D"/>
    <w:rsid w:val="000F6834"/>
    <w:rsid w:val="000F76AB"/>
    <w:rsid w:val="000F7A45"/>
    <w:rsid w:val="000F7FD8"/>
    <w:rsid w:val="00100BAC"/>
    <w:rsid w:val="001017B7"/>
    <w:rsid w:val="0010269F"/>
    <w:rsid w:val="00102F43"/>
    <w:rsid w:val="001034C6"/>
    <w:rsid w:val="00103FCA"/>
    <w:rsid w:val="001049B0"/>
    <w:rsid w:val="00104ADB"/>
    <w:rsid w:val="001057BC"/>
    <w:rsid w:val="00107D2F"/>
    <w:rsid w:val="001115D4"/>
    <w:rsid w:val="001117DF"/>
    <w:rsid w:val="00111BE4"/>
    <w:rsid w:val="001133D5"/>
    <w:rsid w:val="001134C9"/>
    <w:rsid w:val="001139FD"/>
    <w:rsid w:val="00114068"/>
    <w:rsid w:val="001142C7"/>
    <w:rsid w:val="001150E9"/>
    <w:rsid w:val="001166C8"/>
    <w:rsid w:val="001171BD"/>
    <w:rsid w:val="00117F59"/>
    <w:rsid w:val="001221B8"/>
    <w:rsid w:val="001265A5"/>
    <w:rsid w:val="00127757"/>
    <w:rsid w:val="001279BF"/>
    <w:rsid w:val="00127E0D"/>
    <w:rsid w:val="00132104"/>
    <w:rsid w:val="00132A80"/>
    <w:rsid w:val="00132F95"/>
    <w:rsid w:val="00134409"/>
    <w:rsid w:val="0013647C"/>
    <w:rsid w:val="0013791C"/>
    <w:rsid w:val="00137B8F"/>
    <w:rsid w:val="00140643"/>
    <w:rsid w:val="00141895"/>
    <w:rsid w:val="0014307A"/>
    <w:rsid w:val="00143189"/>
    <w:rsid w:val="00144683"/>
    <w:rsid w:val="00144747"/>
    <w:rsid w:val="00144D0B"/>
    <w:rsid w:val="0014620A"/>
    <w:rsid w:val="00147566"/>
    <w:rsid w:val="00147666"/>
    <w:rsid w:val="00147887"/>
    <w:rsid w:val="00150E21"/>
    <w:rsid w:val="00151053"/>
    <w:rsid w:val="001519CC"/>
    <w:rsid w:val="00151FBB"/>
    <w:rsid w:val="0015381E"/>
    <w:rsid w:val="0015405A"/>
    <w:rsid w:val="00155F96"/>
    <w:rsid w:val="00156408"/>
    <w:rsid w:val="00156A6B"/>
    <w:rsid w:val="00161DF9"/>
    <w:rsid w:val="00161ED0"/>
    <w:rsid w:val="00162383"/>
    <w:rsid w:val="00162CCE"/>
    <w:rsid w:val="0016311C"/>
    <w:rsid w:val="00164C3C"/>
    <w:rsid w:val="00165891"/>
    <w:rsid w:val="001658C8"/>
    <w:rsid w:val="00170545"/>
    <w:rsid w:val="00171613"/>
    <w:rsid w:val="00171ADD"/>
    <w:rsid w:val="001744E3"/>
    <w:rsid w:val="0017459B"/>
    <w:rsid w:val="00175CEB"/>
    <w:rsid w:val="00176367"/>
    <w:rsid w:val="00176773"/>
    <w:rsid w:val="00176E8E"/>
    <w:rsid w:val="001807FF"/>
    <w:rsid w:val="00181915"/>
    <w:rsid w:val="00181B57"/>
    <w:rsid w:val="00182D6C"/>
    <w:rsid w:val="00182DCE"/>
    <w:rsid w:val="00182F0F"/>
    <w:rsid w:val="00183D24"/>
    <w:rsid w:val="001851A6"/>
    <w:rsid w:val="001867E9"/>
    <w:rsid w:val="001875A7"/>
    <w:rsid w:val="001879E1"/>
    <w:rsid w:val="00190600"/>
    <w:rsid w:val="0019151D"/>
    <w:rsid w:val="0019389B"/>
    <w:rsid w:val="00194110"/>
    <w:rsid w:val="00195BA5"/>
    <w:rsid w:val="00196522"/>
    <w:rsid w:val="001A1B94"/>
    <w:rsid w:val="001A22F5"/>
    <w:rsid w:val="001A2B55"/>
    <w:rsid w:val="001A4B83"/>
    <w:rsid w:val="001A5183"/>
    <w:rsid w:val="001A7588"/>
    <w:rsid w:val="001A7C6B"/>
    <w:rsid w:val="001A7FD2"/>
    <w:rsid w:val="001B107D"/>
    <w:rsid w:val="001B1140"/>
    <w:rsid w:val="001B1524"/>
    <w:rsid w:val="001B2CD9"/>
    <w:rsid w:val="001B2F97"/>
    <w:rsid w:val="001B38FF"/>
    <w:rsid w:val="001B62A0"/>
    <w:rsid w:val="001C17B0"/>
    <w:rsid w:val="001C1A4D"/>
    <w:rsid w:val="001C1FE2"/>
    <w:rsid w:val="001C282F"/>
    <w:rsid w:val="001C298A"/>
    <w:rsid w:val="001C2F9F"/>
    <w:rsid w:val="001C38D5"/>
    <w:rsid w:val="001C797F"/>
    <w:rsid w:val="001D0086"/>
    <w:rsid w:val="001D0094"/>
    <w:rsid w:val="001D00D6"/>
    <w:rsid w:val="001D0F76"/>
    <w:rsid w:val="001D4203"/>
    <w:rsid w:val="001D4377"/>
    <w:rsid w:val="001D45E8"/>
    <w:rsid w:val="001D67AC"/>
    <w:rsid w:val="001D6F69"/>
    <w:rsid w:val="001D7012"/>
    <w:rsid w:val="001D7B82"/>
    <w:rsid w:val="001D7BD2"/>
    <w:rsid w:val="001E16EB"/>
    <w:rsid w:val="001E2A4D"/>
    <w:rsid w:val="001E53C2"/>
    <w:rsid w:val="001E6927"/>
    <w:rsid w:val="001E6FC5"/>
    <w:rsid w:val="001E7EE2"/>
    <w:rsid w:val="001F0E9C"/>
    <w:rsid w:val="001F0EB8"/>
    <w:rsid w:val="001F1540"/>
    <w:rsid w:val="001F17CC"/>
    <w:rsid w:val="001F652C"/>
    <w:rsid w:val="001F78D9"/>
    <w:rsid w:val="00202DB8"/>
    <w:rsid w:val="00203DF0"/>
    <w:rsid w:val="002060B4"/>
    <w:rsid w:val="00207736"/>
    <w:rsid w:val="00210A50"/>
    <w:rsid w:val="00212460"/>
    <w:rsid w:val="00214167"/>
    <w:rsid w:val="00215D0D"/>
    <w:rsid w:val="00216C67"/>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7746"/>
    <w:rsid w:val="00230E81"/>
    <w:rsid w:val="002312EA"/>
    <w:rsid w:val="00232673"/>
    <w:rsid w:val="00234722"/>
    <w:rsid w:val="00236080"/>
    <w:rsid w:val="00236206"/>
    <w:rsid w:val="00236863"/>
    <w:rsid w:val="00237C1F"/>
    <w:rsid w:val="00237D0D"/>
    <w:rsid w:val="00241116"/>
    <w:rsid w:val="002424C2"/>
    <w:rsid w:val="002433A4"/>
    <w:rsid w:val="002435DC"/>
    <w:rsid w:val="002438E1"/>
    <w:rsid w:val="00243B71"/>
    <w:rsid w:val="0024436B"/>
    <w:rsid w:val="002448A6"/>
    <w:rsid w:val="00245C67"/>
    <w:rsid w:val="00246501"/>
    <w:rsid w:val="00247B17"/>
    <w:rsid w:val="00250142"/>
    <w:rsid w:val="00250389"/>
    <w:rsid w:val="00251FF7"/>
    <w:rsid w:val="00252669"/>
    <w:rsid w:val="00254209"/>
    <w:rsid w:val="00254288"/>
    <w:rsid w:val="0025469C"/>
    <w:rsid w:val="002550C4"/>
    <w:rsid w:val="002579CE"/>
    <w:rsid w:val="002606E8"/>
    <w:rsid w:val="00260FEC"/>
    <w:rsid w:val="00261DD6"/>
    <w:rsid w:val="0026324B"/>
    <w:rsid w:val="00263885"/>
    <w:rsid w:val="002657E2"/>
    <w:rsid w:val="002671CF"/>
    <w:rsid w:val="002700CF"/>
    <w:rsid w:val="00271E0B"/>
    <w:rsid w:val="002727CC"/>
    <w:rsid w:val="00273679"/>
    <w:rsid w:val="00275268"/>
    <w:rsid w:val="00275CC4"/>
    <w:rsid w:val="00275D99"/>
    <w:rsid w:val="00277869"/>
    <w:rsid w:val="002808E4"/>
    <w:rsid w:val="00281A35"/>
    <w:rsid w:val="00281AD9"/>
    <w:rsid w:val="00282260"/>
    <w:rsid w:val="00282E6A"/>
    <w:rsid w:val="00284486"/>
    <w:rsid w:val="00285118"/>
    <w:rsid w:val="00285644"/>
    <w:rsid w:val="0028581E"/>
    <w:rsid w:val="00287034"/>
    <w:rsid w:val="00287DE8"/>
    <w:rsid w:val="002909BA"/>
    <w:rsid w:val="00292F7C"/>
    <w:rsid w:val="00293491"/>
    <w:rsid w:val="002934DF"/>
    <w:rsid w:val="00293946"/>
    <w:rsid w:val="00294301"/>
    <w:rsid w:val="00294BDD"/>
    <w:rsid w:val="00295F53"/>
    <w:rsid w:val="00296AE5"/>
    <w:rsid w:val="002A0FB8"/>
    <w:rsid w:val="002A1B97"/>
    <w:rsid w:val="002A50B6"/>
    <w:rsid w:val="002A57D2"/>
    <w:rsid w:val="002A6193"/>
    <w:rsid w:val="002A66CD"/>
    <w:rsid w:val="002A7BD4"/>
    <w:rsid w:val="002A7F32"/>
    <w:rsid w:val="002B06F8"/>
    <w:rsid w:val="002B1FA7"/>
    <w:rsid w:val="002B20A1"/>
    <w:rsid w:val="002B226E"/>
    <w:rsid w:val="002B3E72"/>
    <w:rsid w:val="002B46D4"/>
    <w:rsid w:val="002B54CF"/>
    <w:rsid w:val="002C02B9"/>
    <w:rsid w:val="002C06E4"/>
    <w:rsid w:val="002C0DC2"/>
    <w:rsid w:val="002C2524"/>
    <w:rsid w:val="002C4046"/>
    <w:rsid w:val="002C458A"/>
    <w:rsid w:val="002D1BE4"/>
    <w:rsid w:val="002D1D6C"/>
    <w:rsid w:val="002D245E"/>
    <w:rsid w:val="002D3FA0"/>
    <w:rsid w:val="002D481C"/>
    <w:rsid w:val="002E2418"/>
    <w:rsid w:val="002E32B9"/>
    <w:rsid w:val="002E3D7F"/>
    <w:rsid w:val="002E4F9B"/>
    <w:rsid w:val="002E5015"/>
    <w:rsid w:val="002E53B9"/>
    <w:rsid w:val="002E7ACF"/>
    <w:rsid w:val="002F09CA"/>
    <w:rsid w:val="002F0C1A"/>
    <w:rsid w:val="002F0CE9"/>
    <w:rsid w:val="002F3BD0"/>
    <w:rsid w:val="002F47A7"/>
    <w:rsid w:val="002F58D8"/>
    <w:rsid w:val="002F5FDA"/>
    <w:rsid w:val="002F6EBE"/>
    <w:rsid w:val="0030032A"/>
    <w:rsid w:val="00300A0B"/>
    <w:rsid w:val="003012EF"/>
    <w:rsid w:val="00301894"/>
    <w:rsid w:val="00301F46"/>
    <w:rsid w:val="00303CAD"/>
    <w:rsid w:val="00303E71"/>
    <w:rsid w:val="00304E7C"/>
    <w:rsid w:val="00304EC0"/>
    <w:rsid w:val="00306418"/>
    <w:rsid w:val="003100F3"/>
    <w:rsid w:val="00310C11"/>
    <w:rsid w:val="00311D8B"/>
    <w:rsid w:val="00312456"/>
    <w:rsid w:val="00313E93"/>
    <w:rsid w:val="0031453D"/>
    <w:rsid w:val="00314BBC"/>
    <w:rsid w:val="00315651"/>
    <w:rsid w:val="00315994"/>
    <w:rsid w:val="00316600"/>
    <w:rsid w:val="003172EC"/>
    <w:rsid w:val="00320C52"/>
    <w:rsid w:val="0032170B"/>
    <w:rsid w:val="00323325"/>
    <w:rsid w:val="003243B0"/>
    <w:rsid w:val="003250CF"/>
    <w:rsid w:val="00325EC0"/>
    <w:rsid w:val="00330729"/>
    <w:rsid w:val="00330DA7"/>
    <w:rsid w:val="0033384E"/>
    <w:rsid w:val="003340EC"/>
    <w:rsid w:val="003350FF"/>
    <w:rsid w:val="003365A9"/>
    <w:rsid w:val="0034057C"/>
    <w:rsid w:val="0034091C"/>
    <w:rsid w:val="00340C52"/>
    <w:rsid w:val="00341DA8"/>
    <w:rsid w:val="00342499"/>
    <w:rsid w:val="00345880"/>
    <w:rsid w:val="00346C07"/>
    <w:rsid w:val="00350142"/>
    <w:rsid w:val="003503E8"/>
    <w:rsid w:val="00350D3D"/>
    <w:rsid w:val="00353B6D"/>
    <w:rsid w:val="00354920"/>
    <w:rsid w:val="00355DC6"/>
    <w:rsid w:val="00357700"/>
    <w:rsid w:val="00360130"/>
    <w:rsid w:val="003604D7"/>
    <w:rsid w:val="00361176"/>
    <w:rsid w:val="0036164E"/>
    <w:rsid w:val="003627C6"/>
    <w:rsid w:val="0036351E"/>
    <w:rsid w:val="00363615"/>
    <w:rsid w:val="00364521"/>
    <w:rsid w:val="00364CC3"/>
    <w:rsid w:val="00365026"/>
    <w:rsid w:val="00366381"/>
    <w:rsid w:val="00367F82"/>
    <w:rsid w:val="00370CB0"/>
    <w:rsid w:val="00372798"/>
    <w:rsid w:val="00372803"/>
    <w:rsid w:val="00372CCA"/>
    <w:rsid w:val="00373387"/>
    <w:rsid w:val="00374683"/>
    <w:rsid w:val="003749EC"/>
    <w:rsid w:val="00374D97"/>
    <w:rsid w:val="00374EB6"/>
    <w:rsid w:val="003756AF"/>
    <w:rsid w:val="00375815"/>
    <w:rsid w:val="00377383"/>
    <w:rsid w:val="00380441"/>
    <w:rsid w:val="00381447"/>
    <w:rsid w:val="00382696"/>
    <w:rsid w:val="0038358D"/>
    <w:rsid w:val="0038438A"/>
    <w:rsid w:val="00385F16"/>
    <w:rsid w:val="003864D2"/>
    <w:rsid w:val="00387191"/>
    <w:rsid w:val="00390249"/>
    <w:rsid w:val="00390BF8"/>
    <w:rsid w:val="0039109D"/>
    <w:rsid w:val="00391162"/>
    <w:rsid w:val="00391EB1"/>
    <w:rsid w:val="00392877"/>
    <w:rsid w:val="00392E12"/>
    <w:rsid w:val="0039353D"/>
    <w:rsid w:val="00393C79"/>
    <w:rsid w:val="00394D7E"/>
    <w:rsid w:val="0039562A"/>
    <w:rsid w:val="003956E9"/>
    <w:rsid w:val="003965EC"/>
    <w:rsid w:val="00396BA0"/>
    <w:rsid w:val="00396D74"/>
    <w:rsid w:val="003A00EE"/>
    <w:rsid w:val="003A0E17"/>
    <w:rsid w:val="003A24F5"/>
    <w:rsid w:val="003A357E"/>
    <w:rsid w:val="003A3A5A"/>
    <w:rsid w:val="003A407B"/>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46A3"/>
    <w:rsid w:val="003D5FF4"/>
    <w:rsid w:val="003D624F"/>
    <w:rsid w:val="003D75E8"/>
    <w:rsid w:val="003E31E5"/>
    <w:rsid w:val="003E32ED"/>
    <w:rsid w:val="003E3A39"/>
    <w:rsid w:val="003E42D7"/>
    <w:rsid w:val="003E58C9"/>
    <w:rsid w:val="003E68B5"/>
    <w:rsid w:val="003F0DFC"/>
    <w:rsid w:val="003F1215"/>
    <w:rsid w:val="003F164F"/>
    <w:rsid w:val="003F3B98"/>
    <w:rsid w:val="003F496E"/>
    <w:rsid w:val="003F650B"/>
    <w:rsid w:val="004004E9"/>
    <w:rsid w:val="00400987"/>
    <w:rsid w:val="00400A53"/>
    <w:rsid w:val="004033F4"/>
    <w:rsid w:val="004052C5"/>
    <w:rsid w:val="004059FB"/>
    <w:rsid w:val="00407A93"/>
    <w:rsid w:val="004100AA"/>
    <w:rsid w:val="00410CD2"/>
    <w:rsid w:val="00412203"/>
    <w:rsid w:val="004125DE"/>
    <w:rsid w:val="00413D17"/>
    <w:rsid w:val="00414F7D"/>
    <w:rsid w:val="00414F9B"/>
    <w:rsid w:val="00415371"/>
    <w:rsid w:val="00417D66"/>
    <w:rsid w:val="00417DE3"/>
    <w:rsid w:val="00420019"/>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37A03"/>
    <w:rsid w:val="004406CF"/>
    <w:rsid w:val="00441804"/>
    <w:rsid w:val="00442A31"/>
    <w:rsid w:val="004435B4"/>
    <w:rsid w:val="0044360B"/>
    <w:rsid w:val="004448AE"/>
    <w:rsid w:val="00444B20"/>
    <w:rsid w:val="0044550A"/>
    <w:rsid w:val="004467C5"/>
    <w:rsid w:val="00447F7D"/>
    <w:rsid w:val="0045240C"/>
    <w:rsid w:val="004561E1"/>
    <w:rsid w:val="00460032"/>
    <w:rsid w:val="0046048A"/>
    <w:rsid w:val="00461048"/>
    <w:rsid w:val="004638A9"/>
    <w:rsid w:val="00463CB7"/>
    <w:rsid w:val="00466346"/>
    <w:rsid w:val="004669A3"/>
    <w:rsid w:val="004702B0"/>
    <w:rsid w:val="004734BA"/>
    <w:rsid w:val="0047369C"/>
    <w:rsid w:val="004751D6"/>
    <w:rsid w:val="00475E6B"/>
    <w:rsid w:val="00477DBA"/>
    <w:rsid w:val="00477E20"/>
    <w:rsid w:val="00480BB8"/>
    <w:rsid w:val="00481D51"/>
    <w:rsid w:val="0048519E"/>
    <w:rsid w:val="00485C4A"/>
    <w:rsid w:val="00485EC7"/>
    <w:rsid w:val="004860BD"/>
    <w:rsid w:val="00487430"/>
    <w:rsid w:val="00487D2B"/>
    <w:rsid w:val="00487F36"/>
    <w:rsid w:val="004933B7"/>
    <w:rsid w:val="0049640C"/>
    <w:rsid w:val="00496768"/>
    <w:rsid w:val="004A0A7B"/>
    <w:rsid w:val="004A0BB0"/>
    <w:rsid w:val="004A2313"/>
    <w:rsid w:val="004A260B"/>
    <w:rsid w:val="004A26CD"/>
    <w:rsid w:val="004A2C97"/>
    <w:rsid w:val="004A3584"/>
    <w:rsid w:val="004A466C"/>
    <w:rsid w:val="004A5121"/>
    <w:rsid w:val="004A577A"/>
    <w:rsid w:val="004A5780"/>
    <w:rsid w:val="004A6ECB"/>
    <w:rsid w:val="004A7990"/>
    <w:rsid w:val="004B1796"/>
    <w:rsid w:val="004B180D"/>
    <w:rsid w:val="004B33CE"/>
    <w:rsid w:val="004B53D7"/>
    <w:rsid w:val="004B591D"/>
    <w:rsid w:val="004B60B2"/>
    <w:rsid w:val="004B68DA"/>
    <w:rsid w:val="004B7542"/>
    <w:rsid w:val="004B769A"/>
    <w:rsid w:val="004B7DB2"/>
    <w:rsid w:val="004C0800"/>
    <w:rsid w:val="004C14AC"/>
    <w:rsid w:val="004C2C2F"/>
    <w:rsid w:val="004C2CC0"/>
    <w:rsid w:val="004C3941"/>
    <w:rsid w:val="004C4ACC"/>
    <w:rsid w:val="004C50EC"/>
    <w:rsid w:val="004C6F68"/>
    <w:rsid w:val="004C701D"/>
    <w:rsid w:val="004C7E83"/>
    <w:rsid w:val="004D0A3B"/>
    <w:rsid w:val="004D1BA6"/>
    <w:rsid w:val="004D2B43"/>
    <w:rsid w:val="004D2F08"/>
    <w:rsid w:val="004D4370"/>
    <w:rsid w:val="004D50D4"/>
    <w:rsid w:val="004D583C"/>
    <w:rsid w:val="004D5DB3"/>
    <w:rsid w:val="004D6388"/>
    <w:rsid w:val="004E199D"/>
    <w:rsid w:val="004E345F"/>
    <w:rsid w:val="004E3BBA"/>
    <w:rsid w:val="004E401B"/>
    <w:rsid w:val="004E41C7"/>
    <w:rsid w:val="004E59B8"/>
    <w:rsid w:val="004E7DB7"/>
    <w:rsid w:val="004F1163"/>
    <w:rsid w:val="004F2D88"/>
    <w:rsid w:val="004F3D21"/>
    <w:rsid w:val="004F60EF"/>
    <w:rsid w:val="00500E12"/>
    <w:rsid w:val="005031CF"/>
    <w:rsid w:val="00504E2D"/>
    <w:rsid w:val="00506925"/>
    <w:rsid w:val="005070C3"/>
    <w:rsid w:val="00507FAA"/>
    <w:rsid w:val="00511FCD"/>
    <w:rsid w:val="0051215C"/>
    <w:rsid w:val="0051276F"/>
    <w:rsid w:val="005130AC"/>
    <w:rsid w:val="00515FAC"/>
    <w:rsid w:val="00516378"/>
    <w:rsid w:val="005176C4"/>
    <w:rsid w:val="005202D0"/>
    <w:rsid w:val="005220BE"/>
    <w:rsid w:val="00525A91"/>
    <w:rsid w:val="00526575"/>
    <w:rsid w:val="00527771"/>
    <w:rsid w:val="00527D6F"/>
    <w:rsid w:val="00533B79"/>
    <w:rsid w:val="00533FD4"/>
    <w:rsid w:val="00534258"/>
    <w:rsid w:val="00536006"/>
    <w:rsid w:val="005367AE"/>
    <w:rsid w:val="00542615"/>
    <w:rsid w:val="00542D5F"/>
    <w:rsid w:val="005435DE"/>
    <w:rsid w:val="00543AD3"/>
    <w:rsid w:val="0054404F"/>
    <w:rsid w:val="005441AD"/>
    <w:rsid w:val="0054451F"/>
    <w:rsid w:val="00544C28"/>
    <w:rsid w:val="00546769"/>
    <w:rsid w:val="00546BAE"/>
    <w:rsid w:val="00546C4E"/>
    <w:rsid w:val="00547789"/>
    <w:rsid w:val="00552EBD"/>
    <w:rsid w:val="00553827"/>
    <w:rsid w:val="00554237"/>
    <w:rsid w:val="00554D65"/>
    <w:rsid w:val="00555F71"/>
    <w:rsid w:val="00560121"/>
    <w:rsid w:val="00561750"/>
    <w:rsid w:val="0056271B"/>
    <w:rsid w:val="00563BEB"/>
    <w:rsid w:val="00566849"/>
    <w:rsid w:val="00570067"/>
    <w:rsid w:val="00570561"/>
    <w:rsid w:val="00570981"/>
    <w:rsid w:val="00571A05"/>
    <w:rsid w:val="00571AA8"/>
    <w:rsid w:val="00571EE9"/>
    <w:rsid w:val="005740F6"/>
    <w:rsid w:val="005743D2"/>
    <w:rsid w:val="00575905"/>
    <w:rsid w:val="005772C7"/>
    <w:rsid w:val="005802BD"/>
    <w:rsid w:val="00580891"/>
    <w:rsid w:val="00580BBC"/>
    <w:rsid w:val="0058571F"/>
    <w:rsid w:val="00586FA8"/>
    <w:rsid w:val="00587F23"/>
    <w:rsid w:val="00591E3A"/>
    <w:rsid w:val="00593CB4"/>
    <w:rsid w:val="00593E68"/>
    <w:rsid w:val="00594652"/>
    <w:rsid w:val="005A02DB"/>
    <w:rsid w:val="005A3D27"/>
    <w:rsid w:val="005A52AC"/>
    <w:rsid w:val="005A62BE"/>
    <w:rsid w:val="005B08E6"/>
    <w:rsid w:val="005B0D7C"/>
    <w:rsid w:val="005B0E86"/>
    <w:rsid w:val="005B1ADD"/>
    <w:rsid w:val="005B290B"/>
    <w:rsid w:val="005B5CB1"/>
    <w:rsid w:val="005B6854"/>
    <w:rsid w:val="005C1943"/>
    <w:rsid w:val="005C36DC"/>
    <w:rsid w:val="005C37A0"/>
    <w:rsid w:val="005C3851"/>
    <w:rsid w:val="005C4034"/>
    <w:rsid w:val="005C483A"/>
    <w:rsid w:val="005C651C"/>
    <w:rsid w:val="005C656A"/>
    <w:rsid w:val="005D0F70"/>
    <w:rsid w:val="005D1427"/>
    <w:rsid w:val="005D22D3"/>
    <w:rsid w:val="005D349B"/>
    <w:rsid w:val="005D457F"/>
    <w:rsid w:val="005D49C8"/>
    <w:rsid w:val="005D5607"/>
    <w:rsid w:val="005D5AFD"/>
    <w:rsid w:val="005D6A2B"/>
    <w:rsid w:val="005D6AD9"/>
    <w:rsid w:val="005E1D5D"/>
    <w:rsid w:val="005E1EE5"/>
    <w:rsid w:val="005E215B"/>
    <w:rsid w:val="005E2760"/>
    <w:rsid w:val="005E37E9"/>
    <w:rsid w:val="005E50A8"/>
    <w:rsid w:val="005E750A"/>
    <w:rsid w:val="005F03DB"/>
    <w:rsid w:val="005F48F1"/>
    <w:rsid w:val="005F6434"/>
    <w:rsid w:val="0060077A"/>
    <w:rsid w:val="00601E59"/>
    <w:rsid w:val="00603A46"/>
    <w:rsid w:val="0060404B"/>
    <w:rsid w:val="00606194"/>
    <w:rsid w:val="00607F45"/>
    <w:rsid w:val="00611044"/>
    <w:rsid w:val="0061115C"/>
    <w:rsid w:val="00611A49"/>
    <w:rsid w:val="00613017"/>
    <w:rsid w:val="00613A54"/>
    <w:rsid w:val="00614A81"/>
    <w:rsid w:val="006155D5"/>
    <w:rsid w:val="00616189"/>
    <w:rsid w:val="006172A0"/>
    <w:rsid w:val="00617F66"/>
    <w:rsid w:val="0062078C"/>
    <w:rsid w:val="00620E8F"/>
    <w:rsid w:val="00621760"/>
    <w:rsid w:val="006217BB"/>
    <w:rsid w:val="0062374F"/>
    <w:rsid w:val="006257DE"/>
    <w:rsid w:val="00625BD5"/>
    <w:rsid w:val="00625DFB"/>
    <w:rsid w:val="006272F5"/>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F7D"/>
    <w:rsid w:val="00646100"/>
    <w:rsid w:val="00646A84"/>
    <w:rsid w:val="006476CA"/>
    <w:rsid w:val="006552AE"/>
    <w:rsid w:val="00655773"/>
    <w:rsid w:val="006563CA"/>
    <w:rsid w:val="006578FC"/>
    <w:rsid w:val="006608AB"/>
    <w:rsid w:val="006620DA"/>
    <w:rsid w:val="00664587"/>
    <w:rsid w:val="0066578D"/>
    <w:rsid w:val="00665E05"/>
    <w:rsid w:val="00666F25"/>
    <w:rsid w:val="00667C1C"/>
    <w:rsid w:val="0067001F"/>
    <w:rsid w:val="00670A43"/>
    <w:rsid w:val="0067232C"/>
    <w:rsid w:val="00673DD4"/>
    <w:rsid w:val="00674AEB"/>
    <w:rsid w:val="0067555C"/>
    <w:rsid w:val="0067655A"/>
    <w:rsid w:val="006811F2"/>
    <w:rsid w:val="006828D8"/>
    <w:rsid w:val="00683066"/>
    <w:rsid w:val="0068307C"/>
    <w:rsid w:val="0068455C"/>
    <w:rsid w:val="00684887"/>
    <w:rsid w:val="006867FA"/>
    <w:rsid w:val="006906D6"/>
    <w:rsid w:val="00690BC2"/>
    <w:rsid w:val="00692EC1"/>
    <w:rsid w:val="00693C8E"/>
    <w:rsid w:val="00694335"/>
    <w:rsid w:val="00696413"/>
    <w:rsid w:val="006964A4"/>
    <w:rsid w:val="006969BA"/>
    <w:rsid w:val="00697FF1"/>
    <w:rsid w:val="006A026A"/>
    <w:rsid w:val="006A0425"/>
    <w:rsid w:val="006A057C"/>
    <w:rsid w:val="006A1D62"/>
    <w:rsid w:val="006A1EAF"/>
    <w:rsid w:val="006A4EAE"/>
    <w:rsid w:val="006A56C3"/>
    <w:rsid w:val="006A59BC"/>
    <w:rsid w:val="006A6B88"/>
    <w:rsid w:val="006A6D7F"/>
    <w:rsid w:val="006B0298"/>
    <w:rsid w:val="006B0E83"/>
    <w:rsid w:val="006B1357"/>
    <w:rsid w:val="006B2679"/>
    <w:rsid w:val="006B2DC9"/>
    <w:rsid w:val="006B5493"/>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7795"/>
    <w:rsid w:val="006D7ACB"/>
    <w:rsid w:val="006E00EF"/>
    <w:rsid w:val="006E06BB"/>
    <w:rsid w:val="006E15EA"/>
    <w:rsid w:val="006E1A7A"/>
    <w:rsid w:val="006E20DE"/>
    <w:rsid w:val="006E43F3"/>
    <w:rsid w:val="006E4723"/>
    <w:rsid w:val="006E477D"/>
    <w:rsid w:val="006E716F"/>
    <w:rsid w:val="006E7DA9"/>
    <w:rsid w:val="006E7DEE"/>
    <w:rsid w:val="006F01E7"/>
    <w:rsid w:val="006F0A11"/>
    <w:rsid w:val="006F1F3A"/>
    <w:rsid w:val="006F7EB8"/>
    <w:rsid w:val="0070094A"/>
    <w:rsid w:val="007013CB"/>
    <w:rsid w:val="00702D85"/>
    <w:rsid w:val="00702DD7"/>
    <w:rsid w:val="007047D3"/>
    <w:rsid w:val="00705663"/>
    <w:rsid w:val="00705C40"/>
    <w:rsid w:val="0071087E"/>
    <w:rsid w:val="007147C2"/>
    <w:rsid w:val="00716001"/>
    <w:rsid w:val="007169A8"/>
    <w:rsid w:val="0072059E"/>
    <w:rsid w:val="0072107A"/>
    <w:rsid w:val="00721648"/>
    <w:rsid w:val="007229A1"/>
    <w:rsid w:val="00722F18"/>
    <w:rsid w:val="0072347B"/>
    <w:rsid w:val="007235AA"/>
    <w:rsid w:val="00725E35"/>
    <w:rsid w:val="007271A0"/>
    <w:rsid w:val="00727ACB"/>
    <w:rsid w:val="00730D35"/>
    <w:rsid w:val="0073135D"/>
    <w:rsid w:val="00732289"/>
    <w:rsid w:val="007330B9"/>
    <w:rsid w:val="007341A5"/>
    <w:rsid w:val="007342F5"/>
    <w:rsid w:val="007343FD"/>
    <w:rsid w:val="00734AD0"/>
    <w:rsid w:val="007356E7"/>
    <w:rsid w:val="00735915"/>
    <w:rsid w:val="00735C21"/>
    <w:rsid w:val="0073614A"/>
    <w:rsid w:val="00736FF2"/>
    <w:rsid w:val="007371A5"/>
    <w:rsid w:val="007402A3"/>
    <w:rsid w:val="00740C8C"/>
    <w:rsid w:val="00741AC4"/>
    <w:rsid w:val="00742CA5"/>
    <w:rsid w:val="007460D7"/>
    <w:rsid w:val="007513F0"/>
    <w:rsid w:val="007515BC"/>
    <w:rsid w:val="00752204"/>
    <w:rsid w:val="00752606"/>
    <w:rsid w:val="0075402E"/>
    <w:rsid w:val="0075445F"/>
    <w:rsid w:val="00756D3D"/>
    <w:rsid w:val="00757151"/>
    <w:rsid w:val="007573B2"/>
    <w:rsid w:val="007574BB"/>
    <w:rsid w:val="0075764C"/>
    <w:rsid w:val="0075786C"/>
    <w:rsid w:val="00761232"/>
    <w:rsid w:val="00762198"/>
    <w:rsid w:val="00763CE8"/>
    <w:rsid w:val="00764E3B"/>
    <w:rsid w:val="00765661"/>
    <w:rsid w:val="00765F9B"/>
    <w:rsid w:val="007705F9"/>
    <w:rsid w:val="00770792"/>
    <w:rsid w:val="00770FB0"/>
    <w:rsid w:val="00771523"/>
    <w:rsid w:val="007737B5"/>
    <w:rsid w:val="00774FFE"/>
    <w:rsid w:val="00775638"/>
    <w:rsid w:val="00775677"/>
    <w:rsid w:val="0077599A"/>
    <w:rsid w:val="007765C3"/>
    <w:rsid w:val="00776811"/>
    <w:rsid w:val="0077724D"/>
    <w:rsid w:val="00777353"/>
    <w:rsid w:val="00777681"/>
    <w:rsid w:val="00777AEE"/>
    <w:rsid w:val="00780CD6"/>
    <w:rsid w:val="00781332"/>
    <w:rsid w:val="00781A64"/>
    <w:rsid w:val="00782EA4"/>
    <w:rsid w:val="007839C9"/>
    <w:rsid w:val="00785461"/>
    <w:rsid w:val="00786FF3"/>
    <w:rsid w:val="007876CF"/>
    <w:rsid w:val="00787B77"/>
    <w:rsid w:val="00790463"/>
    <w:rsid w:val="00791361"/>
    <w:rsid w:val="00793090"/>
    <w:rsid w:val="0079334A"/>
    <w:rsid w:val="00795691"/>
    <w:rsid w:val="00796C9B"/>
    <w:rsid w:val="00796F2A"/>
    <w:rsid w:val="007A00D4"/>
    <w:rsid w:val="007A0176"/>
    <w:rsid w:val="007A0314"/>
    <w:rsid w:val="007A059A"/>
    <w:rsid w:val="007A0F2A"/>
    <w:rsid w:val="007A2F67"/>
    <w:rsid w:val="007A3918"/>
    <w:rsid w:val="007A5398"/>
    <w:rsid w:val="007A75DF"/>
    <w:rsid w:val="007B0E89"/>
    <w:rsid w:val="007B0F7A"/>
    <w:rsid w:val="007B2C38"/>
    <w:rsid w:val="007B2E54"/>
    <w:rsid w:val="007B3826"/>
    <w:rsid w:val="007B56A8"/>
    <w:rsid w:val="007B7498"/>
    <w:rsid w:val="007B75C2"/>
    <w:rsid w:val="007B7AEE"/>
    <w:rsid w:val="007C0E1E"/>
    <w:rsid w:val="007C2D12"/>
    <w:rsid w:val="007C5C9B"/>
    <w:rsid w:val="007C6C24"/>
    <w:rsid w:val="007C7EB6"/>
    <w:rsid w:val="007C7EBB"/>
    <w:rsid w:val="007D2F75"/>
    <w:rsid w:val="007D3400"/>
    <w:rsid w:val="007D5162"/>
    <w:rsid w:val="007D710E"/>
    <w:rsid w:val="007D74E3"/>
    <w:rsid w:val="007D7E3A"/>
    <w:rsid w:val="007E0682"/>
    <w:rsid w:val="007E1177"/>
    <w:rsid w:val="007E22E7"/>
    <w:rsid w:val="007E2893"/>
    <w:rsid w:val="007E4232"/>
    <w:rsid w:val="007E5C74"/>
    <w:rsid w:val="007E69BB"/>
    <w:rsid w:val="007E6AB8"/>
    <w:rsid w:val="007E7E96"/>
    <w:rsid w:val="007F2109"/>
    <w:rsid w:val="007F21C5"/>
    <w:rsid w:val="007F26EE"/>
    <w:rsid w:val="007F32CC"/>
    <w:rsid w:val="007F38D0"/>
    <w:rsid w:val="007F3EF1"/>
    <w:rsid w:val="007F4E73"/>
    <w:rsid w:val="007F6312"/>
    <w:rsid w:val="007F76A3"/>
    <w:rsid w:val="007F774A"/>
    <w:rsid w:val="0080056E"/>
    <w:rsid w:val="00801457"/>
    <w:rsid w:val="00801BCE"/>
    <w:rsid w:val="00801E7D"/>
    <w:rsid w:val="00802515"/>
    <w:rsid w:val="008034A8"/>
    <w:rsid w:val="00807232"/>
    <w:rsid w:val="00810515"/>
    <w:rsid w:val="00810C43"/>
    <w:rsid w:val="008117F6"/>
    <w:rsid w:val="0081283F"/>
    <w:rsid w:val="00812C0C"/>
    <w:rsid w:val="00813BB1"/>
    <w:rsid w:val="00813FF9"/>
    <w:rsid w:val="0081480A"/>
    <w:rsid w:val="00815C69"/>
    <w:rsid w:val="00816B1B"/>
    <w:rsid w:val="00817A79"/>
    <w:rsid w:val="008202EB"/>
    <w:rsid w:val="008203F9"/>
    <w:rsid w:val="00820F86"/>
    <w:rsid w:val="008242C5"/>
    <w:rsid w:val="00825B2D"/>
    <w:rsid w:val="00827F88"/>
    <w:rsid w:val="008309F9"/>
    <w:rsid w:val="008315CE"/>
    <w:rsid w:val="008336A5"/>
    <w:rsid w:val="00835474"/>
    <w:rsid w:val="00837022"/>
    <w:rsid w:val="008373C0"/>
    <w:rsid w:val="0084105A"/>
    <w:rsid w:val="0084145F"/>
    <w:rsid w:val="00841656"/>
    <w:rsid w:val="00841752"/>
    <w:rsid w:val="00841DA2"/>
    <w:rsid w:val="00844CB5"/>
    <w:rsid w:val="00845360"/>
    <w:rsid w:val="008458F6"/>
    <w:rsid w:val="00845AED"/>
    <w:rsid w:val="00846AA6"/>
    <w:rsid w:val="0084708E"/>
    <w:rsid w:val="00851328"/>
    <w:rsid w:val="008514E1"/>
    <w:rsid w:val="00851AE4"/>
    <w:rsid w:val="008521C1"/>
    <w:rsid w:val="00855019"/>
    <w:rsid w:val="008554B6"/>
    <w:rsid w:val="0085598D"/>
    <w:rsid w:val="0086231B"/>
    <w:rsid w:val="00862771"/>
    <w:rsid w:val="00863A1C"/>
    <w:rsid w:val="008642BE"/>
    <w:rsid w:val="0086682F"/>
    <w:rsid w:val="00867687"/>
    <w:rsid w:val="008704DF"/>
    <w:rsid w:val="00873761"/>
    <w:rsid w:val="00873A74"/>
    <w:rsid w:val="00874748"/>
    <w:rsid w:val="00874894"/>
    <w:rsid w:val="00876F54"/>
    <w:rsid w:val="00877292"/>
    <w:rsid w:val="0087754A"/>
    <w:rsid w:val="0087766C"/>
    <w:rsid w:val="008778E3"/>
    <w:rsid w:val="00880552"/>
    <w:rsid w:val="00880B83"/>
    <w:rsid w:val="008839DA"/>
    <w:rsid w:val="00884EE8"/>
    <w:rsid w:val="00885168"/>
    <w:rsid w:val="00885574"/>
    <w:rsid w:val="0088614D"/>
    <w:rsid w:val="008873CC"/>
    <w:rsid w:val="00890CAD"/>
    <w:rsid w:val="0089173B"/>
    <w:rsid w:val="00891E76"/>
    <w:rsid w:val="0089220F"/>
    <w:rsid w:val="00893420"/>
    <w:rsid w:val="008935AA"/>
    <w:rsid w:val="0089487A"/>
    <w:rsid w:val="00895543"/>
    <w:rsid w:val="008963F0"/>
    <w:rsid w:val="00897404"/>
    <w:rsid w:val="00897444"/>
    <w:rsid w:val="00897BD9"/>
    <w:rsid w:val="008A02C0"/>
    <w:rsid w:val="008A03A5"/>
    <w:rsid w:val="008A0DF3"/>
    <w:rsid w:val="008A1757"/>
    <w:rsid w:val="008A1B76"/>
    <w:rsid w:val="008A282C"/>
    <w:rsid w:val="008A3054"/>
    <w:rsid w:val="008A3F77"/>
    <w:rsid w:val="008A4138"/>
    <w:rsid w:val="008A4B66"/>
    <w:rsid w:val="008A5D96"/>
    <w:rsid w:val="008B0A26"/>
    <w:rsid w:val="008B5AB3"/>
    <w:rsid w:val="008B6765"/>
    <w:rsid w:val="008B6848"/>
    <w:rsid w:val="008C0B03"/>
    <w:rsid w:val="008C2FA1"/>
    <w:rsid w:val="008C3800"/>
    <w:rsid w:val="008C4080"/>
    <w:rsid w:val="008C58DF"/>
    <w:rsid w:val="008C7441"/>
    <w:rsid w:val="008D0090"/>
    <w:rsid w:val="008D1369"/>
    <w:rsid w:val="008D2C4C"/>
    <w:rsid w:val="008D2D7A"/>
    <w:rsid w:val="008D4CA3"/>
    <w:rsid w:val="008D60A8"/>
    <w:rsid w:val="008D640C"/>
    <w:rsid w:val="008D7E0D"/>
    <w:rsid w:val="008D7EDB"/>
    <w:rsid w:val="008E1829"/>
    <w:rsid w:val="008E1A61"/>
    <w:rsid w:val="008E2327"/>
    <w:rsid w:val="008E2D66"/>
    <w:rsid w:val="008E4D2A"/>
    <w:rsid w:val="008E5077"/>
    <w:rsid w:val="008E54AD"/>
    <w:rsid w:val="008E5CA3"/>
    <w:rsid w:val="008E64F0"/>
    <w:rsid w:val="008E69F1"/>
    <w:rsid w:val="008E6FF3"/>
    <w:rsid w:val="008E7B05"/>
    <w:rsid w:val="008F010E"/>
    <w:rsid w:val="008F0965"/>
    <w:rsid w:val="008F18ED"/>
    <w:rsid w:val="008F230E"/>
    <w:rsid w:val="008F2DC5"/>
    <w:rsid w:val="008F37AD"/>
    <w:rsid w:val="008F3F00"/>
    <w:rsid w:val="008F46C2"/>
    <w:rsid w:val="008F7068"/>
    <w:rsid w:val="008F7FA5"/>
    <w:rsid w:val="0090360E"/>
    <w:rsid w:val="00903D37"/>
    <w:rsid w:val="00904523"/>
    <w:rsid w:val="009052E4"/>
    <w:rsid w:val="00906B23"/>
    <w:rsid w:val="009079D1"/>
    <w:rsid w:val="0091055D"/>
    <w:rsid w:val="00910A37"/>
    <w:rsid w:val="00914C61"/>
    <w:rsid w:val="0091641C"/>
    <w:rsid w:val="00917D6F"/>
    <w:rsid w:val="0092073B"/>
    <w:rsid w:val="00921B1A"/>
    <w:rsid w:val="00921B7F"/>
    <w:rsid w:val="00921DDA"/>
    <w:rsid w:val="00922DE1"/>
    <w:rsid w:val="0092600D"/>
    <w:rsid w:val="009266D5"/>
    <w:rsid w:val="009301D7"/>
    <w:rsid w:val="00930345"/>
    <w:rsid w:val="0093039D"/>
    <w:rsid w:val="00930C00"/>
    <w:rsid w:val="009318B4"/>
    <w:rsid w:val="00931E4F"/>
    <w:rsid w:val="0093364D"/>
    <w:rsid w:val="0093429F"/>
    <w:rsid w:val="009346E1"/>
    <w:rsid w:val="00936574"/>
    <w:rsid w:val="00937297"/>
    <w:rsid w:val="00937EE1"/>
    <w:rsid w:val="00941253"/>
    <w:rsid w:val="0094203F"/>
    <w:rsid w:val="00943BCE"/>
    <w:rsid w:val="0094413F"/>
    <w:rsid w:val="009449C5"/>
    <w:rsid w:val="00946A1E"/>
    <w:rsid w:val="009501A3"/>
    <w:rsid w:val="009508A0"/>
    <w:rsid w:val="00953FF0"/>
    <w:rsid w:val="00956711"/>
    <w:rsid w:val="00956F6E"/>
    <w:rsid w:val="00960346"/>
    <w:rsid w:val="00961564"/>
    <w:rsid w:val="009617D3"/>
    <w:rsid w:val="009636AA"/>
    <w:rsid w:val="0096463B"/>
    <w:rsid w:val="00965929"/>
    <w:rsid w:val="0096750C"/>
    <w:rsid w:val="00967869"/>
    <w:rsid w:val="0096796E"/>
    <w:rsid w:val="00971F54"/>
    <w:rsid w:val="009725C5"/>
    <w:rsid w:val="00972AEA"/>
    <w:rsid w:val="00972B4E"/>
    <w:rsid w:val="00973B43"/>
    <w:rsid w:val="00973F40"/>
    <w:rsid w:val="0097736F"/>
    <w:rsid w:val="0098056C"/>
    <w:rsid w:val="00980900"/>
    <w:rsid w:val="0098133B"/>
    <w:rsid w:val="00983EDC"/>
    <w:rsid w:val="00983EED"/>
    <w:rsid w:val="009849EF"/>
    <w:rsid w:val="00984C32"/>
    <w:rsid w:val="00984E2B"/>
    <w:rsid w:val="00986DB7"/>
    <w:rsid w:val="00991FA0"/>
    <w:rsid w:val="009934CF"/>
    <w:rsid w:val="00994396"/>
    <w:rsid w:val="00994FB1"/>
    <w:rsid w:val="00996D27"/>
    <w:rsid w:val="00997C76"/>
    <w:rsid w:val="009A0D75"/>
    <w:rsid w:val="009A2459"/>
    <w:rsid w:val="009A3057"/>
    <w:rsid w:val="009A306D"/>
    <w:rsid w:val="009A347A"/>
    <w:rsid w:val="009A4205"/>
    <w:rsid w:val="009A5671"/>
    <w:rsid w:val="009A620E"/>
    <w:rsid w:val="009B2007"/>
    <w:rsid w:val="009B6452"/>
    <w:rsid w:val="009B6A6F"/>
    <w:rsid w:val="009B7E51"/>
    <w:rsid w:val="009C1AFE"/>
    <w:rsid w:val="009C22AA"/>
    <w:rsid w:val="009C295D"/>
    <w:rsid w:val="009C299E"/>
    <w:rsid w:val="009C2A20"/>
    <w:rsid w:val="009C2A45"/>
    <w:rsid w:val="009C3E33"/>
    <w:rsid w:val="009C548B"/>
    <w:rsid w:val="009C5F24"/>
    <w:rsid w:val="009D048B"/>
    <w:rsid w:val="009D1B5D"/>
    <w:rsid w:val="009D4254"/>
    <w:rsid w:val="009D43FE"/>
    <w:rsid w:val="009D4CFA"/>
    <w:rsid w:val="009D5C33"/>
    <w:rsid w:val="009D5CD5"/>
    <w:rsid w:val="009D69C6"/>
    <w:rsid w:val="009D6F70"/>
    <w:rsid w:val="009E02B7"/>
    <w:rsid w:val="009E10E1"/>
    <w:rsid w:val="009E110C"/>
    <w:rsid w:val="009E22A9"/>
    <w:rsid w:val="009E4AEF"/>
    <w:rsid w:val="009E5419"/>
    <w:rsid w:val="009E5A6E"/>
    <w:rsid w:val="009E70E7"/>
    <w:rsid w:val="009E79B4"/>
    <w:rsid w:val="009F1196"/>
    <w:rsid w:val="009F129A"/>
    <w:rsid w:val="009F25A8"/>
    <w:rsid w:val="009F46DC"/>
    <w:rsid w:val="009F58BE"/>
    <w:rsid w:val="009F59D8"/>
    <w:rsid w:val="009F65AF"/>
    <w:rsid w:val="009F6BF1"/>
    <w:rsid w:val="009F727B"/>
    <w:rsid w:val="00A013E9"/>
    <w:rsid w:val="00A01C00"/>
    <w:rsid w:val="00A02488"/>
    <w:rsid w:val="00A030EA"/>
    <w:rsid w:val="00A03A1B"/>
    <w:rsid w:val="00A06CC5"/>
    <w:rsid w:val="00A07167"/>
    <w:rsid w:val="00A1041C"/>
    <w:rsid w:val="00A11CAD"/>
    <w:rsid w:val="00A14EC0"/>
    <w:rsid w:val="00A15A51"/>
    <w:rsid w:val="00A1620D"/>
    <w:rsid w:val="00A16AC0"/>
    <w:rsid w:val="00A16DC1"/>
    <w:rsid w:val="00A21D9F"/>
    <w:rsid w:val="00A23D31"/>
    <w:rsid w:val="00A24C9B"/>
    <w:rsid w:val="00A25083"/>
    <w:rsid w:val="00A266BF"/>
    <w:rsid w:val="00A26ECD"/>
    <w:rsid w:val="00A27D2B"/>
    <w:rsid w:val="00A301A7"/>
    <w:rsid w:val="00A30C34"/>
    <w:rsid w:val="00A30FD3"/>
    <w:rsid w:val="00A325F8"/>
    <w:rsid w:val="00A33113"/>
    <w:rsid w:val="00A34223"/>
    <w:rsid w:val="00A34F11"/>
    <w:rsid w:val="00A35C23"/>
    <w:rsid w:val="00A35E2F"/>
    <w:rsid w:val="00A36013"/>
    <w:rsid w:val="00A37676"/>
    <w:rsid w:val="00A37793"/>
    <w:rsid w:val="00A37891"/>
    <w:rsid w:val="00A405FA"/>
    <w:rsid w:val="00A40A51"/>
    <w:rsid w:val="00A415BA"/>
    <w:rsid w:val="00A41B03"/>
    <w:rsid w:val="00A4594F"/>
    <w:rsid w:val="00A47916"/>
    <w:rsid w:val="00A51058"/>
    <w:rsid w:val="00A52CF0"/>
    <w:rsid w:val="00A536DA"/>
    <w:rsid w:val="00A5406C"/>
    <w:rsid w:val="00A54801"/>
    <w:rsid w:val="00A5596D"/>
    <w:rsid w:val="00A56F39"/>
    <w:rsid w:val="00A571CD"/>
    <w:rsid w:val="00A57C3D"/>
    <w:rsid w:val="00A60A2E"/>
    <w:rsid w:val="00A60F2A"/>
    <w:rsid w:val="00A6697B"/>
    <w:rsid w:val="00A67022"/>
    <w:rsid w:val="00A7087B"/>
    <w:rsid w:val="00A719AA"/>
    <w:rsid w:val="00A7221E"/>
    <w:rsid w:val="00A73DE3"/>
    <w:rsid w:val="00A74C2D"/>
    <w:rsid w:val="00A75171"/>
    <w:rsid w:val="00A76B34"/>
    <w:rsid w:val="00A77021"/>
    <w:rsid w:val="00A80A86"/>
    <w:rsid w:val="00A82E4A"/>
    <w:rsid w:val="00A83487"/>
    <w:rsid w:val="00A83686"/>
    <w:rsid w:val="00A84A8E"/>
    <w:rsid w:val="00A84BAC"/>
    <w:rsid w:val="00A854FF"/>
    <w:rsid w:val="00A86E30"/>
    <w:rsid w:val="00A87035"/>
    <w:rsid w:val="00A870F1"/>
    <w:rsid w:val="00A8745D"/>
    <w:rsid w:val="00A908DA"/>
    <w:rsid w:val="00A90B0E"/>
    <w:rsid w:val="00A90F9B"/>
    <w:rsid w:val="00A92694"/>
    <w:rsid w:val="00A93072"/>
    <w:rsid w:val="00A9424D"/>
    <w:rsid w:val="00A9629C"/>
    <w:rsid w:val="00A96E80"/>
    <w:rsid w:val="00AA131E"/>
    <w:rsid w:val="00AA16A7"/>
    <w:rsid w:val="00AA2289"/>
    <w:rsid w:val="00AA2AFF"/>
    <w:rsid w:val="00AA2BAC"/>
    <w:rsid w:val="00AA35D5"/>
    <w:rsid w:val="00AA417B"/>
    <w:rsid w:val="00AA533F"/>
    <w:rsid w:val="00AA5A86"/>
    <w:rsid w:val="00AA6CD3"/>
    <w:rsid w:val="00AA7B74"/>
    <w:rsid w:val="00AA7F48"/>
    <w:rsid w:val="00AB010D"/>
    <w:rsid w:val="00AB0749"/>
    <w:rsid w:val="00AB22A9"/>
    <w:rsid w:val="00AB2302"/>
    <w:rsid w:val="00AB5725"/>
    <w:rsid w:val="00AB75E2"/>
    <w:rsid w:val="00AB76D8"/>
    <w:rsid w:val="00AB7A1A"/>
    <w:rsid w:val="00AB7E6A"/>
    <w:rsid w:val="00AC1B50"/>
    <w:rsid w:val="00AC1B61"/>
    <w:rsid w:val="00AC2C6E"/>
    <w:rsid w:val="00AC4E2E"/>
    <w:rsid w:val="00AC5EE6"/>
    <w:rsid w:val="00AD0D24"/>
    <w:rsid w:val="00AD1923"/>
    <w:rsid w:val="00AD1CF4"/>
    <w:rsid w:val="00AD1F53"/>
    <w:rsid w:val="00AD2611"/>
    <w:rsid w:val="00AD3AC5"/>
    <w:rsid w:val="00AD3D57"/>
    <w:rsid w:val="00AD43A4"/>
    <w:rsid w:val="00AD497C"/>
    <w:rsid w:val="00AD50F9"/>
    <w:rsid w:val="00AE0B4B"/>
    <w:rsid w:val="00AE47BF"/>
    <w:rsid w:val="00AE489D"/>
    <w:rsid w:val="00AE4A5D"/>
    <w:rsid w:val="00AE552E"/>
    <w:rsid w:val="00AF08DA"/>
    <w:rsid w:val="00AF090F"/>
    <w:rsid w:val="00AF0A77"/>
    <w:rsid w:val="00AF0F89"/>
    <w:rsid w:val="00AF34B1"/>
    <w:rsid w:val="00AF4C29"/>
    <w:rsid w:val="00AF5FE9"/>
    <w:rsid w:val="00AF6432"/>
    <w:rsid w:val="00AF6B70"/>
    <w:rsid w:val="00AF6DED"/>
    <w:rsid w:val="00AF79BD"/>
    <w:rsid w:val="00B00E36"/>
    <w:rsid w:val="00B01191"/>
    <w:rsid w:val="00B06723"/>
    <w:rsid w:val="00B07F12"/>
    <w:rsid w:val="00B07FE3"/>
    <w:rsid w:val="00B10BAE"/>
    <w:rsid w:val="00B11DD5"/>
    <w:rsid w:val="00B12157"/>
    <w:rsid w:val="00B14154"/>
    <w:rsid w:val="00B1415B"/>
    <w:rsid w:val="00B14638"/>
    <w:rsid w:val="00B15278"/>
    <w:rsid w:val="00B1621D"/>
    <w:rsid w:val="00B16560"/>
    <w:rsid w:val="00B16F5F"/>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6095"/>
    <w:rsid w:val="00B366F1"/>
    <w:rsid w:val="00B37DE4"/>
    <w:rsid w:val="00B41DF3"/>
    <w:rsid w:val="00B42118"/>
    <w:rsid w:val="00B42C7F"/>
    <w:rsid w:val="00B42E81"/>
    <w:rsid w:val="00B4329D"/>
    <w:rsid w:val="00B45BEE"/>
    <w:rsid w:val="00B4666D"/>
    <w:rsid w:val="00B520F9"/>
    <w:rsid w:val="00B52812"/>
    <w:rsid w:val="00B5491F"/>
    <w:rsid w:val="00B5495A"/>
    <w:rsid w:val="00B55C51"/>
    <w:rsid w:val="00B568D8"/>
    <w:rsid w:val="00B577A3"/>
    <w:rsid w:val="00B612B1"/>
    <w:rsid w:val="00B6144B"/>
    <w:rsid w:val="00B61569"/>
    <w:rsid w:val="00B6170F"/>
    <w:rsid w:val="00B640B0"/>
    <w:rsid w:val="00B64641"/>
    <w:rsid w:val="00B65D6A"/>
    <w:rsid w:val="00B71674"/>
    <w:rsid w:val="00B7262F"/>
    <w:rsid w:val="00B727C5"/>
    <w:rsid w:val="00B73FD4"/>
    <w:rsid w:val="00B74FC5"/>
    <w:rsid w:val="00B75A6C"/>
    <w:rsid w:val="00B77E53"/>
    <w:rsid w:val="00B803A5"/>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BCD"/>
    <w:rsid w:val="00B95CDC"/>
    <w:rsid w:val="00B95CE5"/>
    <w:rsid w:val="00B96107"/>
    <w:rsid w:val="00B9731C"/>
    <w:rsid w:val="00B97875"/>
    <w:rsid w:val="00BA0D0B"/>
    <w:rsid w:val="00BA2486"/>
    <w:rsid w:val="00BA4CE5"/>
    <w:rsid w:val="00BA5BC4"/>
    <w:rsid w:val="00BA5C65"/>
    <w:rsid w:val="00BA6B30"/>
    <w:rsid w:val="00BA6FE3"/>
    <w:rsid w:val="00BB375D"/>
    <w:rsid w:val="00BB3A50"/>
    <w:rsid w:val="00BB49A0"/>
    <w:rsid w:val="00BB515F"/>
    <w:rsid w:val="00BB532B"/>
    <w:rsid w:val="00BB545D"/>
    <w:rsid w:val="00BC0924"/>
    <w:rsid w:val="00BC1FA5"/>
    <w:rsid w:val="00BC2C0C"/>
    <w:rsid w:val="00BC4715"/>
    <w:rsid w:val="00BC56E8"/>
    <w:rsid w:val="00BC6C48"/>
    <w:rsid w:val="00BC732A"/>
    <w:rsid w:val="00BC758B"/>
    <w:rsid w:val="00BD00D8"/>
    <w:rsid w:val="00BD0834"/>
    <w:rsid w:val="00BD1953"/>
    <w:rsid w:val="00BD1E16"/>
    <w:rsid w:val="00BD2EAC"/>
    <w:rsid w:val="00BD39C2"/>
    <w:rsid w:val="00BD455F"/>
    <w:rsid w:val="00BD4BB3"/>
    <w:rsid w:val="00BD59B1"/>
    <w:rsid w:val="00BD782A"/>
    <w:rsid w:val="00BE048F"/>
    <w:rsid w:val="00BE14A4"/>
    <w:rsid w:val="00BE17C6"/>
    <w:rsid w:val="00BE1CED"/>
    <w:rsid w:val="00BE2BD3"/>
    <w:rsid w:val="00BE3735"/>
    <w:rsid w:val="00BE4843"/>
    <w:rsid w:val="00BE4865"/>
    <w:rsid w:val="00BE4AE8"/>
    <w:rsid w:val="00BE5595"/>
    <w:rsid w:val="00BE55D1"/>
    <w:rsid w:val="00BE6525"/>
    <w:rsid w:val="00BE668F"/>
    <w:rsid w:val="00BE69BF"/>
    <w:rsid w:val="00BE725A"/>
    <w:rsid w:val="00BE73C1"/>
    <w:rsid w:val="00BE7430"/>
    <w:rsid w:val="00BE7B48"/>
    <w:rsid w:val="00BF03EB"/>
    <w:rsid w:val="00BF1995"/>
    <w:rsid w:val="00BF2340"/>
    <w:rsid w:val="00BF3381"/>
    <w:rsid w:val="00BF3450"/>
    <w:rsid w:val="00BF45F2"/>
    <w:rsid w:val="00BF667D"/>
    <w:rsid w:val="00C02435"/>
    <w:rsid w:val="00C06CE9"/>
    <w:rsid w:val="00C076CE"/>
    <w:rsid w:val="00C10FCF"/>
    <w:rsid w:val="00C12810"/>
    <w:rsid w:val="00C13874"/>
    <w:rsid w:val="00C140D6"/>
    <w:rsid w:val="00C144F4"/>
    <w:rsid w:val="00C16B4B"/>
    <w:rsid w:val="00C17427"/>
    <w:rsid w:val="00C20C00"/>
    <w:rsid w:val="00C210FD"/>
    <w:rsid w:val="00C22901"/>
    <w:rsid w:val="00C23359"/>
    <w:rsid w:val="00C244A7"/>
    <w:rsid w:val="00C25238"/>
    <w:rsid w:val="00C305F2"/>
    <w:rsid w:val="00C30BCF"/>
    <w:rsid w:val="00C3345C"/>
    <w:rsid w:val="00C407E5"/>
    <w:rsid w:val="00C40A41"/>
    <w:rsid w:val="00C42DAC"/>
    <w:rsid w:val="00C43000"/>
    <w:rsid w:val="00C4342B"/>
    <w:rsid w:val="00C436E3"/>
    <w:rsid w:val="00C459A9"/>
    <w:rsid w:val="00C46EC0"/>
    <w:rsid w:val="00C4704E"/>
    <w:rsid w:val="00C477E7"/>
    <w:rsid w:val="00C47E13"/>
    <w:rsid w:val="00C502A5"/>
    <w:rsid w:val="00C521F7"/>
    <w:rsid w:val="00C53008"/>
    <w:rsid w:val="00C55151"/>
    <w:rsid w:val="00C553D0"/>
    <w:rsid w:val="00C55558"/>
    <w:rsid w:val="00C5575D"/>
    <w:rsid w:val="00C558FF"/>
    <w:rsid w:val="00C560FA"/>
    <w:rsid w:val="00C56772"/>
    <w:rsid w:val="00C57055"/>
    <w:rsid w:val="00C57FF9"/>
    <w:rsid w:val="00C60320"/>
    <w:rsid w:val="00C61A98"/>
    <w:rsid w:val="00C64434"/>
    <w:rsid w:val="00C64A51"/>
    <w:rsid w:val="00C64B27"/>
    <w:rsid w:val="00C65C4D"/>
    <w:rsid w:val="00C7063C"/>
    <w:rsid w:val="00C7130A"/>
    <w:rsid w:val="00C734B5"/>
    <w:rsid w:val="00C73C57"/>
    <w:rsid w:val="00C746D9"/>
    <w:rsid w:val="00C74D43"/>
    <w:rsid w:val="00C75A2C"/>
    <w:rsid w:val="00C75CA7"/>
    <w:rsid w:val="00C7683D"/>
    <w:rsid w:val="00C82300"/>
    <w:rsid w:val="00C830B2"/>
    <w:rsid w:val="00C834EF"/>
    <w:rsid w:val="00C83CDA"/>
    <w:rsid w:val="00C86432"/>
    <w:rsid w:val="00C86FC6"/>
    <w:rsid w:val="00C901BB"/>
    <w:rsid w:val="00C90CD3"/>
    <w:rsid w:val="00C92411"/>
    <w:rsid w:val="00C92552"/>
    <w:rsid w:val="00C92C27"/>
    <w:rsid w:val="00C93E12"/>
    <w:rsid w:val="00C93EFF"/>
    <w:rsid w:val="00C93F1B"/>
    <w:rsid w:val="00C95093"/>
    <w:rsid w:val="00C96DFE"/>
    <w:rsid w:val="00C976D1"/>
    <w:rsid w:val="00CA1444"/>
    <w:rsid w:val="00CA308F"/>
    <w:rsid w:val="00CA437E"/>
    <w:rsid w:val="00CA6F0D"/>
    <w:rsid w:val="00CA7061"/>
    <w:rsid w:val="00CA71D4"/>
    <w:rsid w:val="00CB26C0"/>
    <w:rsid w:val="00CB4917"/>
    <w:rsid w:val="00CB5D29"/>
    <w:rsid w:val="00CB675A"/>
    <w:rsid w:val="00CB68D9"/>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899"/>
    <w:rsid w:val="00CE4DD6"/>
    <w:rsid w:val="00CE6F99"/>
    <w:rsid w:val="00CE76FF"/>
    <w:rsid w:val="00CF1CF7"/>
    <w:rsid w:val="00CF3F3A"/>
    <w:rsid w:val="00CF4012"/>
    <w:rsid w:val="00CF43D5"/>
    <w:rsid w:val="00CF46AA"/>
    <w:rsid w:val="00D01F75"/>
    <w:rsid w:val="00D0215D"/>
    <w:rsid w:val="00D02BC6"/>
    <w:rsid w:val="00D0310D"/>
    <w:rsid w:val="00D03F9F"/>
    <w:rsid w:val="00D05803"/>
    <w:rsid w:val="00D05C7C"/>
    <w:rsid w:val="00D06906"/>
    <w:rsid w:val="00D07742"/>
    <w:rsid w:val="00D077DC"/>
    <w:rsid w:val="00D1276A"/>
    <w:rsid w:val="00D132F9"/>
    <w:rsid w:val="00D14DB7"/>
    <w:rsid w:val="00D15ED5"/>
    <w:rsid w:val="00D16656"/>
    <w:rsid w:val="00D17825"/>
    <w:rsid w:val="00D200AB"/>
    <w:rsid w:val="00D20613"/>
    <w:rsid w:val="00D20B81"/>
    <w:rsid w:val="00D223BF"/>
    <w:rsid w:val="00D244BD"/>
    <w:rsid w:val="00D25230"/>
    <w:rsid w:val="00D25F67"/>
    <w:rsid w:val="00D3191C"/>
    <w:rsid w:val="00D31CD5"/>
    <w:rsid w:val="00D34402"/>
    <w:rsid w:val="00D348F7"/>
    <w:rsid w:val="00D3564E"/>
    <w:rsid w:val="00D36EF4"/>
    <w:rsid w:val="00D371D0"/>
    <w:rsid w:val="00D3776F"/>
    <w:rsid w:val="00D4062A"/>
    <w:rsid w:val="00D407D3"/>
    <w:rsid w:val="00D40BC3"/>
    <w:rsid w:val="00D41A0E"/>
    <w:rsid w:val="00D43257"/>
    <w:rsid w:val="00D434EC"/>
    <w:rsid w:val="00D43E69"/>
    <w:rsid w:val="00D43EC7"/>
    <w:rsid w:val="00D44462"/>
    <w:rsid w:val="00D4453A"/>
    <w:rsid w:val="00D44E9D"/>
    <w:rsid w:val="00D454E0"/>
    <w:rsid w:val="00D466D0"/>
    <w:rsid w:val="00D472A7"/>
    <w:rsid w:val="00D51515"/>
    <w:rsid w:val="00D5499A"/>
    <w:rsid w:val="00D54BD5"/>
    <w:rsid w:val="00D554FA"/>
    <w:rsid w:val="00D575F0"/>
    <w:rsid w:val="00D57F43"/>
    <w:rsid w:val="00D60578"/>
    <w:rsid w:val="00D61A0E"/>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C9D"/>
    <w:rsid w:val="00D90E57"/>
    <w:rsid w:val="00D91910"/>
    <w:rsid w:val="00D91AA8"/>
    <w:rsid w:val="00D92ACE"/>
    <w:rsid w:val="00D92BA5"/>
    <w:rsid w:val="00D92F22"/>
    <w:rsid w:val="00D944A6"/>
    <w:rsid w:val="00D95B5F"/>
    <w:rsid w:val="00D9604B"/>
    <w:rsid w:val="00D96FC3"/>
    <w:rsid w:val="00DA0839"/>
    <w:rsid w:val="00DA0D92"/>
    <w:rsid w:val="00DA12C3"/>
    <w:rsid w:val="00DA1B87"/>
    <w:rsid w:val="00DA22B5"/>
    <w:rsid w:val="00DA495D"/>
    <w:rsid w:val="00DA4F15"/>
    <w:rsid w:val="00DA5851"/>
    <w:rsid w:val="00DA5DCA"/>
    <w:rsid w:val="00DA7BA0"/>
    <w:rsid w:val="00DB3909"/>
    <w:rsid w:val="00DB42F5"/>
    <w:rsid w:val="00DB469A"/>
    <w:rsid w:val="00DB52C3"/>
    <w:rsid w:val="00DB5454"/>
    <w:rsid w:val="00DB5612"/>
    <w:rsid w:val="00DB5DA3"/>
    <w:rsid w:val="00DB635D"/>
    <w:rsid w:val="00DB69D1"/>
    <w:rsid w:val="00DB6C6C"/>
    <w:rsid w:val="00DB7E5F"/>
    <w:rsid w:val="00DC10B0"/>
    <w:rsid w:val="00DC1246"/>
    <w:rsid w:val="00DC14EE"/>
    <w:rsid w:val="00DC1594"/>
    <w:rsid w:val="00DC4BCD"/>
    <w:rsid w:val="00DC6827"/>
    <w:rsid w:val="00DC7369"/>
    <w:rsid w:val="00DD1107"/>
    <w:rsid w:val="00DD178F"/>
    <w:rsid w:val="00DD1FE4"/>
    <w:rsid w:val="00DD2899"/>
    <w:rsid w:val="00DD53C4"/>
    <w:rsid w:val="00DD5FD2"/>
    <w:rsid w:val="00DD6EE6"/>
    <w:rsid w:val="00DE2966"/>
    <w:rsid w:val="00DE40E0"/>
    <w:rsid w:val="00DE4107"/>
    <w:rsid w:val="00DE6A37"/>
    <w:rsid w:val="00DE7299"/>
    <w:rsid w:val="00DE73F1"/>
    <w:rsid w:val="00DF04ED"/>
    <w:rsid w:val="00DF0B5E"/>
    <w:rsid w:val="00DF0ED5"/>
    <w:rsid w:val="00DF1E58"/>
    <w:rsid w:val="00DF70CC"/>
    <w:rsid w:val="00DF72D9"/>
    <w:rsid w:val="00DF7DF3"/>
    <w:rsid w:val="00DF7EC8"/>
    <w:rsid w:val="00E02371"/>
    <w:rsid w:val="00E028ED"/>
    <w:rsid w:val="00E02A67"/>
    <w:rsid w:val="00E0499F"/>
    <w:rsid w:val="00E07833"/>
    <w:rsid w:val="00E104F6"/>
    <w:rsid w:val="00E10748"/>
    <w:rsid w:val="00E12A8A"/>
    <w:rsid w:val="00E12F57"/>
    <w:rsid w:val="00E14282"/>
    <w:rsid w:val="00E14CDD"/>
    <w:rsid w:val="00E156F2"/>
    <w:rsid w:val="00E15926"/>
    <w:rsid w:val="00E15EF1"/>
    <w:rsid w:val="00E17FA7"/>
    <w:rsid w:val="00E205B7"/>
    <w:rsid w:val="00E2250E"/>
    <w:rsid w:val="00E22C3D"/>
    <w:rsid w:val="00E2330C"/>
    <w:rsid w:val="00E234C4"/>
    <w:rsid w:val="00E24BF5"/>
    <w:rsid w:val="00E27DDF"/>
    <w:rsid w:val="00E27E01"/>
    <w:rsid w:val="00E30550"/>
    <w:rsid w:val="00E30A90"/>
    <w:rsid w:val="00E3109F"/>
    <w:rsid w:val="00E31325"/>
    <w:rsid w:val="00E32DBA"/>
    <w:rsid w:val="00E37186"/>
    <w:rsid w:val="00E407A6"/>
    <w:rsid w:val="00E43469"/>
    <w:rsid w:val="00E4369C"/>
    <w:rsid w:val="00E43A0F"/>
    <w:rsid w:val="00E445DA"/>
    <w:rsid w:val="00E45379"/>
    <w:rsid w:val="00E465CB"/>
    <w:rsid w:val="00E47C0D"/>
    <w:rsid w:val="00E47D4C"/>
    <w:rsid w:val="00E47E2E"/>
    <w:rsid w:val="00E50B22"/>
    <w:rsid w:val="00E51E18"/>
    <w:rsid w:val="00E533BD"/>
    <w:rsid w:val="00E53706"/>
    <w:rsid w:val="00E57CE2"/>
    <w:rsid w:val="00E57E96"/>
    <w:rsid w:val="00E617BD"/>
    <w:rsid w:val="00E61C0C"/>
    <w:rsid w:val="00E61E05"/>
    <w:rsid w:val="00E63C5F"/>
    <w:rsid w:val="00E64BD9"/>
    <w:rsid w:val="00E6519C"/>
    <w:rsid w:val="00E661F3"/>
    <w:rsid w:val="00E67E50"/>
    <w:rsid w:val="00E67EF5"/>
    <w:rsid w:val="00E70567"/>
    <w:rsid w:val="00E705B4"/>
    <w:rsid w:val="00E72967"/>
    <w:rsid w:val="00E72BFA"/>
    <w:rsid w:val="00E7356B"/>
    <w:rsid w:val="00E75AD6"/>
    <w:rsid w:val="00E7654C"/>
    <w:rsid w:val="00E76DE3"/>
    <w:rsid w:val="00E76E33"/>
    <w:rsid w:val="00E7778E"/>
    <w:rsid w:val="00E8155D"/>
    <w:rsid w:val="00E84AD7"/>
    <w:rsid w:val="00E85CC0"/>
    <w:rsid w:val="00E87C2D"/>
    <w:rsid w:val="00E93B7A"/>
    <w:rsid w:val="00E94F1A"/>
    <w:rsid w:val="00E963E3"/>
    <w:rsid w:val="00E96E1A"/>
    <w:rsid w:val="00E978D0"/>
    <w:rsid w:val="00EA0E04"/>
    <w:rsid w:val="00EA220D"/>
    <w:rsid w:val="00EA3156"/>
    <w:rsid w:val="00EA40A2"/>
    <w:rsid w:val="00EA4CD5"/>
    <w:rsid w:val="00EA5D2C"/>
    <w:rsid w:val="00EA5D8E"/>
    <w:rsid w:val="00EA6CA3"/>
    <w:rsid w:val="00EA6DEB"/>
    <w:rsid w:val="00EB07CF"/>
    <w:rsid w:val="00EB1D0D"/>
    <w:rsid w:val="00EB3B88"/>
    <w:rsid w:val="00EB644E"/>
    <w:rsid w:val="00EB71CE"/>
    <w:rsid w:val="00EC0C14"/>
    <w:rsid w:val="00EC2B42"/>
    <w:rsid w:val="00EC3B8F"/>
    <w:rsid w:val="00EC3C8F"/>
    <w:rsid w:val="00EC55B7"/>
    <w:rsid w:val="00EC5CA0"/>
    <w:rsid w:val="00EC7372"/>
    <w:rsid w:val="00ED19D1"/>
    <w:rsid w:val="00ED2AC0"/>
    <w:rsid w:val="00ED30E8"/>
    <w:rsid w:val="00ED3B69"/>
    <w:rsid w:val="00ED3ECA"/>
    <w:rsid w:val="00ED3F39"/>
    <w:rsid w:val="00ED4168"/>
    <w:rsid w:val="00ED527A"/>
    <w:rsid w:val="00ED63AE"/>
    <w:rsid w:val="00ED6CD1"/>
    <w:rsid w:val="00ED7225"/>
    <w:rsid w:val="00ED7A42"/>
    <w:rsid w:val="00EE0C6D"/>
    <w:rsid w:val="00EE13C3"/>
    <w:rsid w:val="00EE22AF"/>
    <w:rsid w:val="00EE2D7B"/>
    <w:rsid w:val="00EE44D5"/>
    <w:rsid w:val="00EE5F2E"/>
    <w:rsid w:val="00EF0517"/>
    <w:rsid w:val="00EF0EA0"/>
    <w:rsid w:val="00EF10AF"/>
    <w:rsid w:val="00EF16A6"/>
    <w:rsid w:val="00EF2C2D"/>
    <w:rsid w:val="00EF45F3"/>
    <w:rsid w:val="00EF4A64"/>
    <w:rsid w:val="00EF4D52"/>
    <w:rsid w:val="00EF665D"/>
    <w:rsid w:val="00EF72F4"/>
    <w:rsid w:val="00F018AD"/>
    <w:rsid w:val="00F01929"/>
    <w:rsid w:val="00F02171"/>
    <w:rsid w:val="00F033EF"/>
    <w:rsid w:val="00F0528B"/>
    <w:rsid w:val="00F061A6"/>
    <w:rsid w:val="00F0710C"/>
    <w:rsid w:val="00F11AB3"/>
    <w:rsid w:val="00F14017"/>
    <w:rsid w:val="00F1562B"/>
    <w:rsid w:val="00F1684C"/>
    <w:rsid w:val="00F20633"/>
    <w:rsid w:val="00F20876"/>
    <w:rsid w:val="00F21DD6"/>
    <w:rsid w:val="00F25CFE"/>
    <w:rsid w:val="00F2753A"/>
    <w:rsid w:val="00F3018B"/>
    <w:rsid w:val="00F35243"/>
    <w:rsid w:val="00F35B48"/>
    <w:rsid w:val="00F35B99"/>
    <w:rsid w:val="00F36D7C"/>
    <w:rsid w:val="00F36E9F"/>
    <w:rsid w:val="00F37436"/>
    <w:rsid w:val="00F40F08"/>
    <w:rsid w:val="00F41B19"/>
    <w:rsid w:val="00F42AB5"/>
    <w:rsid w:val="00F43E6E"/>
    <w:rsid w:val="00F43EBF"/>
    <w:rsid w:val="00F44423"/>
    <w:rsid w:val="00F458BB"/>
    <w:rsid w:val="00F50BE6"/>
    <w:rsid w:val="00F51236"/>
    <w:rsid w:val="00F51438"/>
    <w:rsid w:val="00F5374C"/>
    <w:rsid w:val="00F541B8"/>
    <w:rsid w:val="00F546D7"/>
    <w:rsid w:val="00F56B6D"/>
    <w:rsid w:val="00F56CC2"/>
    <w:rsid w:val="00F5787E"/>
    <w:rsid w:val="00F60BC0"/>
    <w:rsid w:val="00F615A8"/>
    <w:rsid w:val="00F61B7F"/>
    <w:rsid w:val="00F62370"/>
    <w:rsid w:val="00F628D3"/>
    <w:rsid w:val="00F62EF2"/>
    <w:rsid w:val="00F638C3"/>
    <w:rsid w:val="00F6497E"/>
    <w:rsid w:val="00F677E2"/>
    <w:rsid w:val="00F67F41"/>
    <w:rsid w:val="00F70109"/>
    <w:rsid w:val="00F70D50"/>
    <w:rsid w:val="00F717E6"/>
    <w:rsid w:val="00F720F5"/>
    <w:rsid w:val="00F73751"/>
    <w:rsid w:val="00F73DC5"/>
    <w:rsid w:val="00F75EAD"/>
    <w:rsid w:val="00F77154"/>
    <w:rsid w:val="00F80F33"/>
    <w:rsid w:val="00F824BB"/>
    <w:rsid w:val="00F846D6"/>
    <w:rsid w:val="00F84DFE"/>
    <w:rsid w:val="00F86997"/>
    <w:rsid w:val="00F871D7"/>
    <w:rsid w:val="00F878EE"/>
    <w:rsid w:val="00F9173A"/>
    <w:rsid w:val="00F91800"/>
    <w:rsid w:val="00F93469"/>
    <w:rsid w:val="00F93BB2"/>
    <w:rsid w:val="00F9414C"/>
    <w:rsid w:val="00F94E99"/>
    <w:rsid w:val="00F9650A"/>
    <w:rsid w:val="00F967C7"/>
    <w:rsid w:val="00FA0437"/>
    <w:rsid w:val="00FA155E"/>
    <w:rsid w:val="00FA233F"/>
    <w:rsid w:val="00FA2E05"/>
    <w:rsid w:val="00FA3DF0"/>
    <w:rsid w:val="00FA4851"/>
    <w:rsid w:val="00FA7547"/>
    <w:rsid w:val="00FA7D57"/>
    <w:rsid w:val="00FB0008"/>
    <w:rsid w:val="00FB071C"/>
    <w:rsid w:val="00FB19FC"/>
    <w:rsid w:val="00FB1ACE"/>
    <w:rsid w:val="00FB2A36"/>
    <w:rsid w:val="00FB3013"/>
    <w:rsid w:val="00FB3EA0"/>
    <w:rsid w:val="00FB55F4"/>
    <w:rsid w:val="00FB58D8"/>
    <w:rsid w:val="00FB6525"/>
    <w:rsid w:val="00FB7140"/>
    <w:rsid w:val="00FC0B63"/>
    <w:rsid w:val="00FC0F07"/>
    <w:rsid w:val="00FC12ED"/>
    <w:rsid w:val="00FC2209"/>
    <w:rsid w:val="00FC24BF"/>
    <w:rsid w:val="00FC2C02"/>
    <w:rsid w:val="00FC3FF7"/>
    <w:rsid w:val="00FC49E6"/>
    <w:rsid w:val="00FC4F38"/>
    <w:rsid w:val="00FC6482"/>
    <w:rsid w:val="00FC7531"/>
    <w:rsid w:val="00FC7EAA"/>
    <w:rsid w:val="00FD055A"/>
    <w:rsid w:val="00FD3974"/>
    <w:rsid w:val="00FD3BEB"/>
    <w:rsid w:val="00FD4FA5"/>
    <w:rsid w:val="00FD5166"/>
    <w:rsid w:val="00FD6836"/>
    <w:rsid w:val="00FD758C"/>
    <w:rsid w:val="00FD77AF"/>
    <w:rsid w:val="00FE0D6F"/>
    <w:rsid w:val="00FE449D"/>
    <w:rsid w:val="00FE7D9A"/>
    <w:rsid w:val="00FF05B9"/>
    <w:rsid w:val="00FF0A9B"/>
    <w:rsid w:val="00FF0EB1"/>
    <w:rsid w:val="00FF2075"/>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19D92"/>
  <w15:docId w15:val="{AFECD0C1-9AA1-469C-BD84-FB0EE90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3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autitlan.gob.mx/avisos_de_privacidad.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03D2-45FE-45F0-994F-EFAF4F60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7121</Words>
  <Characters>39166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medina hernandez</cp:lastModifiedBy>
  <cp:revision>19</cp:revision>
  <cp:lastPrinted>2019-11-07T17:48:00Z</cp:lastPrinted>
  <dcterms:created xsi:type="dcterms:W3CDTF">2021-03-26T21:24:00Z</dcterms:created>
  <dcterms:modified xsi:type="dcterms:W3CDTF">2021-04-08T00:34:00Z</dcterms:modified>
</cp:coreProperties>
</file>