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E6" w:rsidRPr="0024200F" w:rsidRDefault="003412E6" w:rsidP="0049131C">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B97931">
        <w:rPr>
          <w:rFonts w:ascii="Palatino Linotype" w:hAnsi="Palatino Linotype"/>
        </w:rPr>
        <w:t xml:space="preserve"> veinticuatro de marzo </w:t>
      </w:r>
      <w:r>
        <w:rPr>
          <w:rFonts w:ascii="Palatino Linotype" w:hAnsi="Palatino Linotype"/>
        </w:rPr>
        <w:t>de dos mil veintiuno</w:t>
      </w:r>
      <w:r w:rsidRPr="0024200F">
        <w:rPr>
          <w:rFonts w:ascii="Palatino Linotype" w:hAnsi="Palatino Linotype"/>
        </w:rPr>
        <w:t>.</w:t>
      </w:r>
    </w:p>
    <w:p w:rsidR="003412E6" w:rsidRPr="0024200F" w:rsidRDefault="003412E6" w:rsidP="0049131C">
      <w:pPr>
        <w:spacing w:line="360" w:lineRule="auto"/>
        <w:jc w:val="both"/>
        <w:rPr>
          <w:rFonts w:ascii="Palatino Linotype" w:hAnsi="Palatino Linotype"/>
        </w:rPr>
      </w:pPr>
    </w:p>
    <w:p w:rsidR="003412E6" w:rsidRPr="0024200F" w:rsidRDefault="003412E6" w:rsidP="0049131C">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0435/INFOEM/IP/RR/2021, </w:t>
      </w:r>
      <w:r w:rsidRPr="0024200F">
        <w:rPr>
          <w:rFonts w:ascii="Palatino Linotype" w:hAnsi="Palatino Linotype"/>
          <w:b/>
        </w:rPr>
        <w:t>0</w:t>
      </w:r>
      <w:r>
        <w:rPr>
          <w:rFonts w:ascii="Palatino Linotype" w:hAnsi="Palatino Linotype"/>
          <w:b/>
        </w:rPr>
        <w:t xml:space="preserve">0436/INFOEM/IP/RR/2021 y </w:t>
      </w:r>
      <w:r w:rsidRPr="0024200F">
        <w:rPr>
          <w:rFonts w:ascii="Palatino Linotype" w:hAnsi="Palatino Linotype"/>
          <w:b/>
        </w:rPr>
        <w:t>0</w:t>
      </w:r>
      <w:r>
        <w:rPr>
          <w:rFonts w:ascii="Palatino Linotype" w:hAnsi="Palatino Linotype"/>
          <w:b/>
        </w:rPr>
        <w:t xml:space="preserve">0437/INFOEM/IP/RR/2021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la </w:t>
      </w:r>
      <w:r>
        <w:rPr>
          <w:rFonts w:ascii="Palatino Linotype" w:hAnsi="Palatino Linotype"/>
          <w:b/>
        </w:rPr>
        <w:t xml:space="preserve">C. </w:t>
      </w:r>
      <w:r w:rsidR="00090377">
        <w:rPr>
          <w:rFonts w:ascii="Palatino Linotype" w:hAnsi="Palatino Linotype"/>
          <w:b/>
        </w:rPr>
        <w:t>xxxxxxxxxxxxxxxxxxxxxxx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Pr>
          <w:rFonts w:ascii="Palatino Linotype" w:hAnsi="Palatino Linotype"/>
          <w:b/>
        </w:rPr>
        <w:t>Ayuntamiento de Tequixquiac</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3412E6" w:rsidRPr="002478BC" w:rsidRDefault="003412E6" w:rsidP="0049131C">
      <w:pPr>
        <w:spacing w:line="360" w:lineRule="auto"/>
        <w:jc w:val="center"/>
        <w:rPr>
          <w:rFonts w:ascii="Palatino Linotype" w:hAnsi="Palatino Linotype"/>
          <w:b/>
          <w:bCs/>
          <w:spacing w:val="60"/>
          <w:lang w:val="es-ES_tradnl"/>
        </w:rPr>
      </w:pPr>
    </w:p>
    <w:p w:rsidR="003412E6" w:rsidRPr="0024200F" w:rsidRDefault="003412E6" w:rsidP="0049131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3412E6" w:rsidRPr="0024200F" w:rsidRDefault="003412E6" w:rsidP="0049131C">
      <w:pPr>
        <w:spacing w:line="360" w:lineRule="auto"/>
        <w:jc w:val="center"/>
        <w:rPr>
          <w:rFonts w:ascii="Palatino Linotype" w:hAnsi="Palatino Linotype"/>
          <w:b/>
          <w:bCs/>
          <w:spacing w:val="60"/>
          <w:lang w:val="es-ES_tradnl"/>
        </w:rPr>
      </w:pPr>
    </w:p>
    <w:p w:rsidR="003412E6" w:rsidRPr="0024200F" w:rsidRDefault="003412E6" w:rsidP="0049131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dieciséis de diciembre de dos mil veinte</w:t>
      </w:r>
      <w:r w:rsidRPr="0024200F">
        <w:rPr>
          <w:rFonts w:ascii="Palatino Linotype" w:hAnsi="Palatino Linotype"/>
        </w:rPr>
        <w:t xml:space="preserve">, </w:t>
      </w:r>
      <w:r w:rsidRPr="003412E6">
        <w:rPr>
          <w:rFonts w:ascii="Palatino Linotype" w:hAnsi="Palatino Linotype"/>
          <w:b/>
        </w:rPr>
        <w:t>la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3412E6">
        <w:rPr>
          <w:rFonts w:ascii="Palatino Linotype" w:hAnsi="Palatino Linotype"/>
          <w:b/>
          <w:bCs/>
        </w:rPr>
        <w:t>00109/TEQUIXQU/IP/2020</w:t>
      </w:r>
      <w:r>
        <w:rPr>
          <w:rFonts w:ascii="Palatino Linotype" w:hAnsi="Palatino Linotype"/>
          <w:b/>
          <w:bCs/>
        </w:rPr>
        <w:t>, 00110</w:t>
      </w:r>
      <w:r w:rsidRPr="003412E6">
        <w:rPr>
          <w:rFonts w:ascii="Palatino Linotype" w:hAnsi="Palatino Linotype"/>
          <w:b/>
          <w:bCs/>
        </w:rPr>
        <w:t>/TEQUIXQU/IP/2020</w:t>
      </w:r>
      <w:r>
        <w:rPr>
          <w:rFonts w:ascii="Palatino Linotype" w:hAnsi="Palatino Linotype"/>
          <w:b/>
          <w:bCs/>
        </w:rPr>
        <w:t xml:space="preserve"> y </w:t>
      </w:r>
      <w:r w:rsidRPr="003412E6">
        <w:rPr>
          <w:rFonts w:ascii="Palatino Linotype" w:hAnsi="Palatino Linotype"/>
          <w:b/>
          <w:bCs/>
        </w:rPr>
        <w:t>001</w:t>
      </w:r>
      <w:r>
        <w:rPr>
          <w:rFonts w:ascii="Palatino Linotype" w:hAnsi="Palatino Linotype"/>
          <w:b/>
          <w:bCs/>
        </w:rPr>
        <w:t>11</w:t>
      </w:r>
      <w:r w:rsidRPr="003412E6">
        <w:rPr>
          <w:rFonts w:ascii="Palatino Linotype" w:hAnsi="Palatino Linotype"/>
          <w:b/>
          <w:bCs/>
        </w:rPr>
        <w:t>/TEQUIXQU/IP/2020</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3412E6" w:rsidRDefault="003412E6" w:rsidP="0049131C">
      <w:pPr>
        <w:spacing w:line="360" w:lineRule="auto"/>
        <w:jc w:val="both"/>
        <w:rPr>
          <w:rFonts w:ascii="Palatino Linotype" w:hAnsi="Palatino Linotype" w:cs="Arial"/>
        </w:rPr>
      </w:pPr>
    </w:p>
    <w:p w:rsidR="003412E6" w:rsidRDefault="003412E6" w:rsidP="0049131C">
      <w:pPr>
        <w:spacing w:line="360" w:lineRule="auto"/>
        <w:ind w:right="616"/>
        <w:jc w:val="both"/>
        <w:rPr>
          <w:rFonts w:ascii="Palatino Linotype" w:hAnsi="Palatino Linotype"/>
          <w:b/>
          <w:bCs/>
        </w:rPr>
      </w:pPr>
      <w:r w:rsidRPr="003412E6">
        <w:rPr>
          <w:rFonts w:ascii="Palatino Linotype" w:hAnsi="Palatino Linotype"/>
          <w:b/>
          <w:bCs/>
        </w:rPr>
        <w:t>00109/TEQUIXQU/IP/2020</w:t>
      </w:r>
      <w:r>
        <w:rPr>
          <w:rFonts w:ascii="Palatino Linotype" w:hAnsi="Palatino Linotype"/>
          <w:b/>
          <w:bCs/>
        </w:rPr>
        <w:t>:</w:t>
      </w:r>
    </w:p>
    <w:p w:rsidR="003412E6" w:rsidRDefault="003412E6" w:rsidP="0049131C">
      <w:pPr>
        <w:spacing w:line="360" w:lineRule="auto"/>
        <w:ind w:right="616"/>
        <w:jc w:val="both"/>
        <w:rPr>
          <w:rFonts w:ascii="Palatino Linotype" w:hAnsi="Palatino Linotype"/>
          <w:b/>
          <w:bCs/>
        </w:rPr>
      </w:pPr>
    </w:p>
    <w:p w:rsidR="003412E6" w:rsidRDefault="003412E6" w:rsidP="0049131C">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3412E6">
        <w:rPr>
          <w:rFonts w:ascii="Palatino Linotype" w:hAnsi="Palatino Linotype" w:cs="Arial"/>
          <w:i/>
          <w:sz w:val="22"/>
          <w:szCs w:val="22"/>
        </w:rPr>
        <w:t>Solicito la nomina desglosada del ayuntamiento de tequixquiac de los meses correspondientes al año 2020 (enero, febrero, marzo, abril, mayo, junio, julio, agosto,septiembre, octubre, noviembre , corte del 15 de diciembre ), la cual incluya nombre completo del servidor público, cargo o puesto, y salario</w:t>
      </w:r>
      <w:r>
        <w:rPr>
          <w:rFonts w:ascii="Palatino Linotype" w:hAnsi="Palatino Linotype" w:cs="Arial"/>
          <w:i/>
          <w:sz w:val="22"/>
          <w:szCs w:val="22"/>
        </w:rPr>
        <w:t>”</w:t>
      </w:r>
    </w:p>
    <w:p w:rsidR="003412E6" w:rsidRDefault="003412E6" w:rsidP="0049131C">
      <w:pPr>
        <w:spacing w:line="360" w:lineRule="auto"/>
        <w:ind w:right="616"/>
        <w:jc w:val="both"/>
        <w:rPr>
          <w:rFonts w:ascii="Palatino Linotype" w:hAnsi="Palatino Linotype"/>
          <w:bCs/>
        </w:rPr>
      </w:pPr>
    </w:p>
    <w:p w:rsidR="003412E6" w:rsidRDefault="003412E6" w:rsidP="0049131C">
      <w:pPr>
        <w:spacing w:line="360" w:lineRule="auto"/>
        <w:ind w:right="616"/>
        <w:jc w:val="both"/>
        <w:rPr>
          <w:rFonts w:ascii="Palatino Linotype" w:hAnsi="Palatino Linotype"/>
          <w:b/>
          <w:bCs/>
        </w:rPr>
      </w:pPr>
      <w:r w:rsidRPr="003412E6">
        <w:rPr>
          <w:rFonts w:ascii="Palatino Linotype" w:hAnsi="Palatino Linotype"/>
          <w:b/>
          <w:bCs/>
        </w:rPr>
        <w:t>001</w:t>
      </w:r>
      <w:r>
        <w:rPr>
          <w:rFonts w:ascii="Palatino Linotype" w:hAnsi="Palatino Linotype"/>
          <w:b/>
          <w:bCs/>
        </w:rPr>
        <w:t>10</w:t>
      </w:r>
      <w:r w:rsidRPr="003412E6">
        <w:rPr>
          <w:rFonts w:ascii="Palatino Linotype" w:hAnsi="Palatino Linotype"/>
          <w:b/>
          <w:bCs/>
        </w:rPr>
        <w:t>/TEQUIXQU/IP/2020</w:t>
      </w:r>
      <w:r>
        <w:rPr>
          <w:rFonts w:ascii="Palatino Linotype" w:hAnsi="Palatino Linotype"/>
          <w:b/>
          <w:bCs/>
        </w:rPr>
        <w:t>:</w:t>
      </w:r>
    </w:p>
    <w:p w:rsidR="003412E6" w:rsidRPr="00B02F4C" w:rsidRDefault="003412E6" w:rsidP="0049131C">
      <w:pPr>
        <w:spacing w:line="360" w:lineRule="auto"/>
        <w:ind w:left="567" w:right="616"/>
        <w:jc w:val="both"/>
        <w:rPr>
          <w:rFonts w:ascii="Palatino Linotype" w:hAnsi="Palatino Linotype"/>
          <w:bCs/>
        </w:rPr>
      </w:pPr>
    </w:p>
    <w:p w:rsidR="003412E6" w:rsidRDefault="003412E6" w:rsidP="0049131C">
      <w:pPr>
        <w:ind w:left="567" w:right="616"/>
        <w:jc w:val="both"/>
        <w:rPr>
          <w:rFonts w:ascii="Palatino Linotype" w:hAnsi="Palatino Linotype"/>
          <w:bCs/>
          <w:sz w:val="22"/>
        </w:rPr>
      </w:pPr>
      <w:r w:rsidRPr="00157DDD">
        <w:rPr>
          <w:rFonts w:ascii="Palatino Linotype" w:hAnsi="Palatino Linotype"/>
          <w:bCs/>
          <w:i/>
          <w:sz w:val="22"/>
        </w:rPr>
        <w:t>“</w:t>
      </w:r>
      <w:r w:rsidRPr="003412E6">
        <w:rPr>
          <w:rFonts w:ascii="Palatino Linotype" w:hAnsi="Palatino Linotype"/>
          <w:bCs/>
          <w:i/>
          <w:sz w:val="22"/>
        </w:rPr>
        <w:t>Solicito la nomina desglosada del personal del DIF de tequixquiac de los meses correspondientes al año 2020 (enero, febrero, marzo, abril, mayo, junio, julio, agosto,septiembre, octubre, noviembre , corte del 15 de diciembre ), la cual incluya nombre completo del servidor público, cargo o puesto, y salario</w:t>
      </w:r>
      <w:r>
        <w:rPr>
          <w:rFonts w:ascii="Palatino Linotype" w:hAnsi="Palatino Linotype"/>
          <w:bCs/>
          <w:i/>
          <w:sz w:val="22"/>
        </w:rPr>
        <w:t>”</w:t>
      </w:r>
    </w:p>
    <w:p w:rsidR="003412E6" w:rsidRPr="00B02F4C" w:rsidRDefault="003412E6" w:rsidP="0049131C">
      <w:pPr>
        <w:spacing w:line="360" w:lineRule="auto"/>
        <w:ind w:left="567" w:right="616"/>
        <w:jc w:val="both"/>
        <w:rPr>
          <w:rFonts w:ascii="Palatino Linotype" w:hAnsi="Palatino Linotype"/>
          <w:bCs/>
        </w:rPr>
      </w:pPr>
    </w:p>
    <w:p w:rsidR="003412E6" w:rsidRDefault="003412E6" w:rsidP="0049131C">
      <w:pPr>
        <w:spacing w:line="360" w:lineRule="auto"/>
        <w:ind w:right="616"/>
        <w:jc w:val="both"/>
        <w:rPr>
          <w:rFonts w:ascii="Palatino Linotype" w:hAnsi="Palatino Linotype"/>
          <w:b/>
          <w:bCs/>
        </w:rPr>
      </w:pPr>
      <w:r w:rsidRPr="003412E6">
        <w:rPr>
          <w:rFonts w:ascii="Palatino Linotype" w:hAnsi="Palatino Linotype"/>
          <w:b/>
          <w:bCs/>
        </w:rPr>
        <w:t>001</w:t>
      </w:r>
      <w:r>
        <w:rPr>
          <w:rFonts w:ascii="Palatino Linotype" w:hAnsi="Palatino Linotype"/>
          <w:b/>
          <w:bCs/>
        </w:rPr>
        <w:t>11</w:t>
      </w:r>
      <w:r w:rsidRPr="003412E6">
        <w:rPr>
          <w:rFonts w:ascii="Palatino Linotype" w:hAnsi="Palatino Linotype"/>
          <w:b/>
          <w:bCs/>
        </w:rPr>
        <w:t>/TEQUIXQU/IP/2020</w:t>
      </w:r>
      <w:r>
        <w:rPr>
          <w:rFonts w:ascii="Palatino Linotype" w:hAnsi="Palatino Linotype"/>
          <w:b/>
          <w:bCs/>
        </w:rPr>
        <w:t>:</w:t>
      </w:r>
    </w:p>
    <w:p w:rsidR="003412E6" w:rsidRPr="00B02F4C" w:rsidRDefault="003412E6" w:rsidP="0049131C">
      <w:pPr>
        <w:spacing w:line="360" w:lineRule="auto"/>
        <w:ind w:left="567" w:right="616"/>
        <w:jc w:val="both"/>
        <w:rPr>
          <w:rFonts w:ascii="Palatino Linotype" w:hAnsi="Palatino Linotype"/>
          <w:bCs/>
        </w:rPr>
      </w:pPr>
    </w:p>
    <w:p w:rsidR="003412E6" w:rsidRDefault="003412E6" w:rsidP="0049131C">
      <w:pPr>
        <w:ind w:left="567" w:right="616"/>
        <w:jc w:val="both"/>
        <w:rPr>
          <w:rFonts w:ascii="Palatino Linotype" w:hAnsi="Palatino Linotype"/>
          <w:bCs/>
          <w:sz w:val="22"/>
        </w:rPr>
      </w:pPr>
      <w:r w:rsidRPr="00157DDD">
        <w:rPr>
          <w:rFonts w:ascii="Palatino Linotype" w:hAnsi="Palatino Linotype"/>
          <w:bCs/>
          <w:i/>
          <w:sz w:val="22"/>
        </w:rPr>
        <w:t>“</w:t>
      </w:r>
      <w:r w:rsidRPr="003412E6">
        <w:rPr>
          <w:rFonts w:ascii="Palatino Linotype" w:hAnsi="Palatino Linotype"/>
          <w:bCs/>
          <w:i/>
          <w:sz w:val="22"/>
        </w:rPr>
        <w:t>Solicito la nomina desglosada de OPERAGUA Tequixquiac (enero, febrero, marzo, abril, mayo, junio, julio, agosto,septiembre, octubre, noviembre , corte del 15 de diciembre ), la cual incluya nombre completo del servidor público, cargo o puesto, y salario</w:t>
      </w:r>
      <w:r>
        <w:rPr>
          <w:rFonts w:ascii="Palatino Linotype" w:hAnsi="Palatino Linotype"/>
          <w:bCs/>
          <w:i/>
          <w:sz w:val="22"/>
        </w:rPr>
        <w:t>”</w:t>
      </w:r>
    </w:p>
    <w:p w:rsidR="003412E6" w:rsidRDefault="003412E6" w:rsidP="0049131C">
      <w:pPr>
        <w:spacing w:line="360" w:lineRule="auto"/>
        <w:jc w:val="both"/>
        <w:rPr>
          <w:rFonts w:ascii="Palatino Linotype" w:hAnsi="Palatino Linotype"/>
          <w:szCs w:val="28"/>
        </w:rPr>
      </w:pPr>
    </w:p>
    <w:p w:rsidR="003412E6" w:rsidRDefault="003412E6" w:rsidP="0049131C">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todas las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3412E6" w:rsidRDefault="003412E6" w:rsidP="0049131C">
      <w:pPr>
        <w:spacing w:line="360" w:lineRule="auto"/>
        <w:jc w:val="both"/>
        <w:rPr>
          <w:rFonts w:ascii="Palatino Linotype" w:hAnsi="Palatino Linotype"/>
          <w:szCs w:val="28"/>
          <w:lang w:val="es-MX"/>
        </w:rPr>
      </w:pPr>
    </w:p>
    <w:p w:rsidR="003412E6" w:rsidRPr="003412E6" w:rsidRDefault="003412E6" w:rsidP="0049131C">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Sujeto Obligado.</w:t>
      </w:r>
    </w:p>
    <w:p w:rsidR="003412E6" w:rsidRPr="003412E6" w:rsidRDefault="003412E6" w:rsidP="0049131C">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 de referencia, con base en </w:t>
      </w:r>
      <w:r>
        <w:rPr>
          <w:rFonts w:ascii="Palatino Linotype" w:eastAsiaTheme="minorHAnsi" w:hAnsi="Palatino Linotype" w:cs="Arial"/>
          <w:lang w:val="es-MX" w:eastAsia="en-US"/>
        </w:rPr>
        <w:t>las constancias contenidas en los</w:t>
      </w:r>
      <w:r w:rsidRPr="003412E6">
        <w:rPr>
          <w:rFonts w:ascii="Palatino Linotype" w:eastAsiaTheme="minorHAnsi" w:hAnsi="Palatino Linotype" w:cs="Arial"/>
          <w:lang w:val="es-MX" w:eastAsia="en-US"/>
        </w:rPr>
        <w:t xml:space="preserve"> expediente</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virtual</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con motivo del ingreso de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 mismas</w:t>
      </w:r>
      <w:r w:rsidRPr="003412E6">
        <w:rPr>
          <w:rFonts w:ascii="Palatino Linotype" w:eastAsiaTheme="minorHAnsi" w:hAnsi="Palatino Linotype" w:cs="Arial"/>
          <w:lang w:val="es-MX" w:eastAsia="en-US"/>
        </w:rPr>
        <w:t>, como se muestra a continuación:</w:t>
      </w:r>
    </w:p>
    <w:p w:rsidR="003412E6" w:rsidRPr="003412E6" w:rsidRDefault="0049131C" w:rsidP="0049131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80755</wp:posOffset>
                </wp:positionH>
                <wp:positionV relativeFrom="paragraph">
                  <wp:posOffset>99169</wp:posOffset>
                </wp:positionV>
                <wp:extent cx="5677232" cy="1343771"/>
                <wp:effectExtent l="0" t="0" r="57150" b="85090"/>
                <wp:wrapNone/>
                <wp:docPr id="5" name="Conector recto de flecha 5"/>
                <wp:cNvGraphicFramePr/>
                <a:graphic xmlns:a="http://schemas.openxmlformats.org/drawingml/2006/main">
                  <a:graphicData uri="http://schemas.microsoft.com/office/word/2010/wordprocessingShape">
                    <wps:wsp>
                      <wps:cNvCnPr/>
                      <wps:spPr>
                        <a:xfrm>
                          <a:off x="0" y="0"/>
                          <a:ext cx="5677232" cy="134377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4BB7F63" id="_x0000_t32" coordsize="21600,21600" o:spt="32" o:oned="t" path="m,l21600,21600e" filled="f">
                <v:path arrowok="t" fillok="f" o:connecttype="none"/>
                <o:lock v:ext="edit" shapetype="t"/>
              </v:shapetype>
              <v:shape id="Conector recto de flecha 5" o:spid="_x0000_s1026" type="#_x0000_t32" style="position:absolute;margin-left:6.35pt;margin-top:7.8pt;width:447.05pt;height:105.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" strokecolor="black [3200]" strokeweight="1.5pt">
                <v:stroke endarrow="block" joinstyle="miter"/>
              </v:shape>
            </w:pict>
          </mc:Fallback>
        </mc:AlternateContent>
      </w:r>
    </w:p>
    <w:p w:rsidR="003412E6" w:rsidRDefault="000D2197" w:rsidP="0049131C">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lastRenderedPageBreak/>
        <w:drawing>
          <wp:inline distT="0" distB="0" distL="0" distR="0">
            <wp:extent cx="5619201" cy="2254313"/>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4118" cy="2264309"/>
                    </a:xfrm>
                    <a:prstGeom prst="rect">
                      <a:avLst/>
                    </a:prstGeom>
                    <a:noFill/>
                    <a:ln>
                      <a:noFill/>
                    </a:ln>
                  </pic:spPr>
                </pic:pic>
              </a:graphicData>
            </a:graphic>
          </wp:inline>
        </w:drawing>
      </w:r>
    </w:p>
    <w:p w:rsidR="003412E6" w:rsidRDefault="000D2197" w:rsidP="0049131C">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621981" cy="225431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1427" cy="2262111"/>
                    </a:xfrm>
                    <a:prstGeom prst="rect">
                      <a:avLst/>
                    </a:prstGeom>
                    <a:noFill/>
                    <a:ln>
                      <a:noFill/>
                    </a:ln>
                  </pic:spPr>
                </pic:pic>
              </a:graphicData>
            </a:graphic>
          </wp:inline>
        </w:drawing>
      </w:r>
    </w:p>
    <w:p w:rsidR="003412E6" w:rsidRPr="003412E6" w:rsidRDefault="000D2197" w:rsidP="0049131C">
      <w:pPr>
        <w:spacing w:line="360" w:lineRule="auto"/>
        <w:jc w:val="center"/>
        <w:rPr>
          <w:rFonts w:ascii="Palatino Linotype" w:eastAsia="Calibri" w:hAnsi="Palatino Linotype" w:cs="Arial"/>
          <w:noProof/>
          <w:lang w:val="es-MX" w:eastAsia="es-MX"/>
        </w:rPr>
      </w:pPr>
      <w:bookmarkStart w:id="0" w:name="_GoBack"/>
      <w:r>
        <w:rPr>
          <w:rFonts w:ascii="Palatino Linotype" w:eastAsia="Calibri" w:hAnsi="Palatino Linotype" w:cs="Arial"/>
          <w:noProof/>
          <w:lang w:val="es-MX" w:eastAsia="es-MX"/>
        </w:rPr>
        <w:drawing>
          <wp:inline distT="0" distB="0" distL="0" distR="0">
            <wp:extent cx="5648317" cy="229052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872" cy="2297239"/>
                    </a:xfrm>
                    <a:prstGeom prst="rect">
                      <a:avLst/>
                    </a:prstGeom>
                    <a:noFill/>
                    <a:ln>
                      <a:noFill/>
                    </a:ln>
                  </pic:spPr>
                </pic:pic>
              </a:graphicData>
            </a:graphic>
          </wp:inline>
        </w:drawing>
      </w:r>
      <w:bookmarkEnd w:id="0"/>
    </w:p>
    <w:p w:rsidR="003412E6" w:rsidRDefault="003412E6" w:rsidP="0049131C">
      <w:pPr>
        <w:spacing w:line="360" w:lineRule="auto"/>
        <w:ind w:right="616"/>
        <w:jc w:val="both"/>
        <w:rPr>
          <w:rFonts w:ascii="Palatino Linotype" w:hAnsi="Palatino Linotype"/>
          <w:bCs/>
        </w:rPr>
      </w:pPr>
    </w:p>
    <w:p w:rsidR="00227489" w:rsidRPr="00835D88" w:rsidRDefault="003412E6" w:rsidP="0049131C">
      <w:pPr>
        <w:spacing w:line="360" w:lineRule="auto"/>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sidR="00227489">
        <w:rPr>
          <w:rFonts w:ascii="Palatino Linotype" w:hAnsi="Palatino Linotype" w:cs="Arial"/>
        </w:rPr>
        <w:t xml:space="preserve">ante la falta de respuestas </w:t>
      </w:r>
      <w:r w:rsidR="00227489" w:rsidRPr="00835D88">
        <w:rPr>
          <w:rFonts w:ascii="Palatino Linotype" w:hAnsi="Palatino Linotype" w:cs="Arial"/>
        </w:rPr>
        <w:t xml:space="preserve">por parte del </w:t>
      </w:r>
      <w:r w:rsidR="00227489" w:rsidRPr="00835D88">
        <w:rPr>
          <w:rFonts w:ascii="Palatino Linotype" w:hAnsi="Palatino Linotype" w:cs="Arial"/>
          <w:b/>
        </w:rPr>
        <w:t>sujeto obligado</w:t>
      </w:r>
      <w:r w:rsidR="00227489" w:rsidRPr="00835D88">
        <w:rPr>
          <w:rFonts w:ascii="Palatino Linotype" w:hAnsi="Palatino Linotype" w:cs="Arial"/>
        </w:rPr>
        <w:t xml:space="preserve">, el ahora </w:t>
      </w:r>
      <w:r w:rsidR="00227489" w:rsidRPr="00835D88">
        <w:rPr>
          <w:rFonts w:ascii="Palatino Linotype" w:hAnsi="Palatino Linotype" w:cs="Arial"/>
          <w:b/>
        </w:rPr>
        <w:t>recurrente</w:t>
      </w:r>
      <w:r w:rsidR="00227489" w:rsidRPr="00835D88">
        <w:rPr>
          <w:rFonts w:ascii="Palatino Linotype" w:hAnsi="Palatino Linotype" w:cs="Arial"/>
        </w:rPr>
        <w:t xml:space="preserve"> en fecha </w:t>
      </w:r>
      <w:r w:rsidR="00227489">
        <w:rPr>
          <w:rFonts w:ascii="Palatino Linotype" w:hAnsi="Palatino Linotype" w:cs="Arial"/>
        </w:rPr>
        <w:t xml:space="preserve">diecisiete de febrero de dos mil veintiuno, interpuso </w:t>
      </w:r>
      <w:r w:rsidR="00227489" w:rsidRPr="00835D88">
        <w:rPr>
          <w:rFonts w:ascii="Palatino Linotype" w:hAnsi="Palatino Linotype" w:cs="Arial"/>
        </w:rPr>
        <w:t>recurso</w:t>
      </w:r>
      <w:r w:rsidR="00227489">
        <w:rPr>
          <w:rFonts w:ascii="Palatino Linotype" w:hAnsi="Palatino Linotype" w:cs="Arial"/>
        </w:rPr>
        <w:t>s</w:t>
      </w:r>
      <w:r w:rsidR="00227489" w:rsidRPr="00835D88">
        <w:rPr>
          <w:rFonts w:ascii="Palatino Linotype" w:hAnsi="Palatino Linotype" w:cs="Arial"/>
        </w:rPr>
        <w:t xml:space="preserve"> de revisión, que fue</w:t>
      </w:r>
      <w:r w:rsidR="00227489">
        <w:rPr>
          <w:rFonts w:ascii="Palatino Linotype" w:hAnsi="Palatino Linotype" w:cs="Arial"/>
        </w:rPr>
        <w:t xml:space="preserve">ron </w:t>
      </w:r>
      <w:r w:rsidR="00227489" w:rsidRPr="00835D88">
        <w:rPr>
          <w:rFonts w:ascii="Palatino Linotype" w:hAnsi="Palatino Linotype" w:cs="Arial"/>
        </w:rPr>
        <w:t>registrado</w:t>
      </w:r>
      <w:r w:rsidR="00227489">
        <w:rPr>
          <w:rFonts w:ascii="Palatino Linotype" w:hAnsi="Palatino Linotype" w:cs="Arial"/>
        </w:rPr>
        <w:t>s</w:t>
      </w:r>
      <w:r w:rsidR="00227489" w:rsidRPr="00835D88">
        <w:rPr>
          <w:rFonts w:ascii="Palatino Linotype" w:hAnsi="Palatino Linotype" w:cs="Arial"/>
          <w:b/>
        </w:rPr>
        <w:t xml:space="preserve"> </w:t>
      </w:r>
      <w:r w:rsidR="00227489" w:rsidRPr="00835D88">
        <w:rPr>
          <w:rFonts w:ascii="Palatino Linotype" w:hAnsi="Palatino Linotype" w:cs="Arial"/>
        </w:rPr>
        <w:t>en el sistema electrónico con número</w:t>
      </w:r>
      <w:r w:rsidR="00227489">
        <w:rPr>
          <w:rFonts w:ascii="Palatino Linotype" w:hAnsi="Palatino Linotype" w:cs="Arial"/>
        </w:rPr>
        <w:t>s</w:t>
      </w:r>
      <w:r w:rsidR="00227489" w:rsidRPr="00835D88">
        <w:rPr>
          <w:rFonts w:ascii="Palatino Linotype" w:hAnsi="Palatino Linotype" w:cs="Arial"/>
        </w:rPr>
        <w:t xml:space="preserve"> de expediente</w:t>
      </w:r>
      <w:r w:rsidR="00227489">
        <w:rPr>
          <w:rFonts w:ascii="Palatino Linotype" w:hAnsi="Palatino Linotype" w:cs="Arial"/>
        </w:rPr>
        <w:t>s</w:t>
      </w:r>
      <w:r w:rsidR="00227489" w:rsidRPr="00835D88">
        <w:rPr>
          <w:rFonts w:ascii="Palatino Linotype" w:hAnsi="Palatino Linotype" w:cs="Arial"/>
        </w:rPr>
        <w:t xml:space="preserve"> </w:t>
      </w:r>
      <w:r w:rsidR="00227489" w:rsidRPr="00835D88">
        <w:rPr>
          <w:rFonts w:ascii="Palatino Linotype" w:hAnsi="Palatino Linotype" w:cs="Arial"/>
          <w:b/>
          <w:bCs/>
          <w:lang w:eastAsia="es-MX"/>
        </w:rPr>
        <w:t>0</w:t>
      </w:r>
      <w:r w:rsidR="00227489">
        <w:rPr>
          <w:rFonts w:ascii="Palatino Linotype" w:hAnsi="Palatino Linotype" w:cs="Arial"/>
          <w:b/>
          <w:bCs/>
          <w:lang w:eastAsia="es-MX"/>
        </w:rPr>
        <w:t xml:space="preserve">0435/INFOEM/IP/RR/2021, </w:t>
      </w:r>
      <w:r w:rsidR="00227489" w:rsidRPr="00835D88">
        <w:rPr>
          <w:rFonts w:ascii="Palatino Linotype" w:hAnsi="Palatino Linotype" w:cs="Arial"/>
          <w:b/>
          <w:bCs/>
          <w:lang w:eastAsia="es-MX"/>
        </w:rPr>
        <w:t>0</w:t>
      </w:r>
      <w:r w:rsidR="00227489">
        <w:rPr>
          <w:rFonts w:ascii="Palatino Linotype" w:hAnsi="Palatino Linotype" w:cs="Arial"/>
          <w:b/>
          <w:bCs/>
          <w:lang w:eastAsia="es-MX"/>
        </w:rPr>
        <w:t xml:space="preserve">0436/INFOEM/IP/RR/2021 y </w:t>
      </w:r>
      <w:r w:rsidR="00227489" w:rsidRPr="00835D88">
        <w:rPr>
          <w:rFonts w:ascii="Palatino Linotype" w:hAnsi="Palatino Linotype" w:cs="Arial"/>
          <w:b/>
          <w:bCs/>
          <w:lang w:eastAsia="es-MX"/>
        </w:rPr>
        <w:t>0</w:t>
      </w:r>
      <w:r w:rsidR="00227489">
        <w:rPr>
          <w:rFonts w:ascii="Palatino Linotype" w:hAnsi="Palatino Linotype" w:cs="Arial"/>
          <w:b/>
          <w:bCs/>
          <w:lang w:eastAsia="es-MX"/>
        </w:rPr>
        <w:t>0437/INFOEM/IP/RR/2021</w:t>
      </w:r>
      <w:r w:rsidR="00227489" w:rsidRPr="00835D88">
        <w:rPr>
          <w:rFonts w:ascii="Palatino Linotype" w:hAnsi="Palatino Linotype" w:cs="Arial"/>
        </w:rPr>
        <w:t>, aduciendo como acto impugnado y razones o motivos de inconformidad</w:t>
      </w:r>
      <w:r w:rsidR="00227489">
        <w:rPr>
          <w:rFonts w:ascii="Palatino Linotype" w:hAnsi="Palatino Linotype" w:cs="Arial"/>
        </w:rPr>
        <w:t>, lo mismo en cada uno de ellos, por lo que en obvio de repeticiones innecesarias se citan una sola ocasión</w:t>
      </w:r>
      <w:r w:rsidR="00227489" w:rsidRPr="00835D88">
        <w:rPr>
          <w:rFonts w:ascii="Palatino Linotype" w:hAnsi="Palatino Linotype" w:cs="Arial"/>
        </w:rPr>
        <w:t>:</w:t>
      </w:r>
    </w:p>
    <w:p w:rsidR="003412E6" w:rsidRDefault="003412E6" w:rsidP="0049131C">
      <w:pPr>
        <w:spacing w:line="360" w:lineRule="auto"/>
        <w:jc w:val="both"/>
        <w:rPr>
          <w:rFonts w:ascii="Palatino Linotype" w:hAnsi="Palatino Linotype" w:cs="Arial"/>
        </w:rPr>
      </w:pPr>
    </w:p>
    <w:p w:rsidR="003412E6" w:rsidRPr="00591A86" w:rsidRDefault="003412E6" w:rsidP="0049131C">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227489" w:rsidRPr="00227489">
        <w:rPr>
          <w:rFonts w:ascii="Palatino Linotype" w:hAnsi="Palatino Linotype"/>
          <w:i/>
          <w:sz w:val="22"/>
          <w:szCs w:val="22"/>
        </w:rPr>
        <w:t>NO EXISTIO RESPUESTA A LA SOLICITUD DE INFORMACION</w:t>
      </w:r>
      <w:r>
        <w:rPr>
          <w:rFonts w:ascii="Palatino Linotype" w:hAnsi="Palatino Linotype"/>
          <w:i/>
        </w:rPr>
        <w:t>” (sic)</w:t>
      </w:r>
    </w:p>
    <w:p w:rsidR="003412E6" w:rsidRDefault="003412E6" w:rsidP="0049131C">
      <w:pPr>
        <w:spacing w:line="276" w:lineRule="auto"/>
        <w:ind w:right="51"/>
        <w:jc w:val="both"/>
        <w:rPr>
          <w:rFonts w:ascii="Palatino Linotype" w:hAnsi="Palatino Linotype"/>
          <w:b/>
        </w:rPr>
      </w:pPr>
    </w:p>
    <w:p w:rsidR="003412E6" w:rsidRPr="00591A86" w:rsidRDefault="003412E6" w:rsidP="0049131C">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227489" w:rsidRPr="00227489">
        <w:rPr>
          <w:rFonts w:ascii="Palatino Linotype" w:hAnsi="Palatino Linotype"/>
          <w:i/>
          <w:sz w:val="22"/>
        </w:rPr>
        <w:t>NO EXISTIO RESPUESTA A LA SOLICITUD DE INFORMACION</w:t>
      </w:r>
      <w:r>
        <w:rPr>
          <w:rFonts w:ascii="Palatino Linotype" w:hAnsi="Palatino Linotype"/>
          <w:i/>
          <w:sz w:val="22"/>
        </w:rPr>
        <w:t>” (sic)</w:t>
      </w:r>
    </w:p>
    <w:p w:rsidR="003412E6" w:rsidRDefault="003412E6" w:rsidP="0049131C">
      <w:pPr>
        <w:spacing w:line="360" w:lineRule="auto"/>
        <w:jc w:val="both"/>
        <w:rPr>
          <w:rFonts w:ascii="Palatino Linotype" w:hAnsi="Palatino Linotype"/>
          <w:bCs/>
          <w:lang w:val="es-MX"/>
        </w:rPr>
      </w:pPr>
    </w:p>
    <w:p w:rsidR="003412E6" w:rsidRDefault="003412E6" w:rsidP="0049131C">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227489">
        <w:rPr>
          <w:rFonts w:ascii="Palatino Linotype" w:hAnsi="Palatino Linotype" w:cs="Arial"/>
        </w:rPr>
        <w:t>diecisiete de febrero de dos mil veintiuno</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00227489">
        <w:rPr>
          <w:rFonts w:ascii="Palatino Linotype" w:hAnsi="Palatino Linotype" w:cs="Arial"/>
          <w:b/>
          <w:lang w:val="es-ES_tradnl"/>
        </w:rPr>
        <w:t xml:space="preserve"> </w:t>
      </w:r>
      <w:r w:rsidR="00227489" w:rsidRPr="009745F0">
        <w:rPr>
          <w:rFonts w:ascii="Palatino Linotype" w:hAnsi="Palatino Linotype" w:cs="Arial"/>
          <w:b/>
          <w:lang w:val="es-ES_tradnl"/>
        </w:rPr>
        <w:t>LUIS GUSTAVO PARRA NORIEGA</w:t>
      </w:r>
      <w:r w:rsidR="00227489">
        <w:rPr>
          <w:rFonts w:ascii="Palatino Linotype" w:hAnsi="Palatino Linotype" w:cs="Arial"/>
          <w:b/>
          <w:lang w:val="es-ES_tradnl"/>
        </w:rPr>
        <w:t xml:space="preserve"> y</w:t>
      </w:r>
      <w:r>
        <w:rPr>
          <w:rFonts w:ascii="Palatino Linotype" w:hAnsi="Palatino Linotype" w:cs="Arial"/>
          <w:b/>
          <w:lang w:val="es-ES_tradnl"/>
        </w:rPr>
        <w:t xml:space="preserve"> EVA ABAID YAPUR,</w:t>
      </w:r>
      <w:r>
        <w:rPr>
          <w:rFonts w:ascii="Palatino Linotype" w:hAnsi="Palatino Linotype" w:cs="Arial"/>
          <w:lang w:val="es-ES_tradnl"/>
        </w:rPr>
        <w:t xml:space="preserve"> 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3412E6" w:rsidRDefault="003412E6" w:rsidP="0049131C">
      <w:pPr>
        <w:spacing w:line="360" w:lineRule="auto"/>
        <w:ind w:right="49"/>
        <w:jc w:val="both"/>
        <w:rPr>
          <w:rFonts w:ascii="Palatino Linotype" w:hAnsi="Palatino Linotype" w:cs="Arial"/>
          <w:lang w:val="es-ES_tradnl"/>
        </w:rPr>
      </w:pPr>
    </w:p>
    <w:p w:rsidR="003412E6" w:rsidRDefault="003412E6" w:rsidP="0049131C">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veintidós de </w:t>
      </w:r>
      <w:r w:rsidR="00227489">
        <w:rPr>
          <w:rFonts w:ascii="Palatino Linotype" w:hAnsi="Palatino Linotype" w:cs="Arial"/>
        </w:rPr>
        <w:t xml:space="preserve">febrero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w:t>
      </w:r>
      <w:r w:rsidRPr="0024200F">
        <w:rPr>
          <w:rFonts w:ascii="Palatino Linotype" w:hAnsi="Palatino Linotype"/>
        </w:rPr>
        <w:lastRenderedPageBreak/>
        <w:t xml:space="preserve">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3412E6" w:rsidRDefault="003412E6" w:rsidP="0049131C">
      <w:pPr>
        <w:spacing w:line="360" w:lineRule="auto"/>
        <w:jc w:val="both"/>
        <w:rPr>
          <w:rFonts w:ascii="Palatino Linotype" w:hAnsi="Palatino Linotype" w:cs="Arial"/>
        </w:rPr>
      </w:pPr>
    </w:p>
    <w:p w:rsidR="003412E6" w:rsidRPr="000D1C68" w:rsidRDefault="003412E6" w:rsidP="0049131C">
      <w:pPr>
        <w:spacing w:line="360" w:lineRule="auto"/>
        <w:jc w:val="both"/>
        <w:rPr>
          <w:rFonts w:ascii="Palatino Linotype" w:hAnsi="Palatino Linotype" w:cs="Arial"/>
        </w:rPr>
      </w:pPr>
      <w:r>
        <w:rPr>
          <w:rFonts w:ascii="Palatino Linotype" w:hAnsi="Palatino Linotype" w:cs="Arial"/>
        </w:rPr>
        <w:t xml:space="preserve">Mediante la </w:t>
      </w:r>
      <w:r w:rsidR="00227489">
        <w:rPr>
          <w:rFonts w:ascii="Palatino Linotype" w:hAnsi="Palatino Linotype" w:cs="Arial"/>
        </w:rPr>
        <w:t xml:space="preserve">Sexta </w:t>
      </w:r>
      <w:r>
        <w:rPr>
          <w:rFonts w:ascii="Palatino Linotype" w:hAnsi="Palatino Linotype" w:cs="Arial"/>
        </w:rPr>
        <w:t>Sesión Ordinaria, celebrada el veint</w:t>
      </w:r>
      <w:r w:rsidR="00227489">
        <w:rPr>
          <w:rFonts w:ascii="Palatino Linotype" w:hAnsi="Palatino Linotype" w:cs="Arial"/>
        </w:rPr>
        <w:t>icuatro de febrero d</w:t>
      </w:r>
      <w:r>
        <w:rPr>
          <w:rFonts w:ascii="Palatino Linotype" w:hAnsi="Palatino Linotype" w:cs="Arial"/>
        </w:rPr>
        <w:t xml:space="preserve">e dos mil veintiuno,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3412E6" w:rsidRPr="000D1C68" w:rsidRDefault="003412E6" w:rsidP="0049131C">
      <w:pPr>
        <w:spacing w:line="360" w:lineRule="auto"/>
        <w:jc w:val="both"/>
        <w:rPr>
          <w:rFonts w:ascii="Palatino Linotype" w:hAnsi="Palatino Linotype" w:cs="Arial"/>
          <w:b/>
        </w:rPr>
      </w:pPr>
    </w:p>
    <w:p w:rsidR="003412E6" w:rsidRPr="00257DBB" w:rsidRDefault="003412E6" w:rsidP="0049131C">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3412E6" w:rsidRPr="00257DBB" w:rsidRDefault="003412E6" w:rsidP="0049131C">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3412E6" w:rsidRPr="00257DBB" w:rsidRDefault="003412E6" w:rsidP="0049131C">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3412E6" w:rsidRPr="00257DBB" w:rsidRDefault="003412E6" w:rsidP="0049131C">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3412E6" w:rsidRPr="00257DBB" w:rsidRDefault="003412E6" w:rsidP="0049131C">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3412E6" w:rsidRPr="00257DBB" w:rsidRDefault="003412E6" w:rsidP="0049131C">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3412E6" w:rsidRPr="00257DBB" w:rsidRDefault="003412E6" w:rsidP="0049131C">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lastRenderedPageBreak/>
        <w:t>La misma regla se aplicará, en lo conducente, para la separación de los expedientes.”</w:t>
      </w:r>
    </w:p>
    <w:p w:rsidR="003412E6" w:rsidRPr="000D1C68" w:rsidRDefault="003412E6" w:rsidP="0049131C">
      <w:pPr>
        <w:pStyle w:val="Prrafodelista"/>
        <w:spacing w:line="360" w:lineRule="auto"/>
        <w:ind w:left="0"/>
        <w:jc w:val="both"/>
        <w:rPr>
          <w:rFonts w:ascii="Palatino Linotype" w:eastAsia="Calibri" w:hAnsi="Palatino Linotype" w:cs="Arial"/>
          <w:b/>
        </w:rPr>
      </w:pPr>
    </w:p>
    <w:p w:rsidR="003412E6" w:rsidRDefault="003412E6" w:rsidP="0049131C">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3412E6" w:rsidRDefault="003412E6" w:rsidP="0049131C">
      <w:pPr>
        <w:pStyle w:val="Prrafodelista"/>
        <w:spacing w:line="360" w:lineRule="auto"/>
        <w:ind w:left="0"/>
        <w:jc w:val="both"/>
        <w:rPr>
          <w:rFonts w:ascii="Palatino Linotype" w:eastAsia="MS Mincho" w:hAnsi="Palatino Linotype"/>
        </w:rPr>
      </w:pPr>
    </w:p>
    <w:p w:rsidR="003412E6" w:rsidRPr="008436DA" w:rsidRDefault="003412E6" w:rsidP="0049131C">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3412E6" w:rsidRPr="008436DA" w:rsidRDefault="003412E6" w:rsidP="0049131C">
      <w:pPr>
        <w:spacing w:line="276" w:lineRule="auto"/>
        <w:ind w:left="567" w:right="567"/>
        <w:contextualSpacing/>
        <w:jc w:val="center"/>
        <w:rPr>
          <w:rFonts w:ascii="Palatino Linotype" w:eastAsia="MS Mincho" w:hAnsi="Palatino Linotype"/>
          <w:b/>
          <w:i/>
          <w:sz w:val="22"/>
        </w:rPr>
      </w:pPr>
    </w:p>
    <w:p w:rsidR="003412E6" w:rsidRPr="008436DA" w:rsidRDefault="003412E6" w:rsidP="0049131C">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412E6" w:rsidRPr="008436DA" w:rsidRDefault="003412E6" w:rsidP="0049131C">
      <w:pPr>
        <w:spacing w:line="276" w:lineRule="auto"/>
        <w:ind w:left="567" w:right="567"/>
        <w:contextualSpacing/>
        <w:jc w:val="center"/>
        <w:rPr>
          <w:rFonts w:ascii="Palatino Linotype" w:eastAsia="MS Mincho" w:hAnsi="Palatino Linotype"/>
          <w:b/>
          <w:i/>
          <w:sz w:val="22"/>
        </w:rPr>
      </w:pPr>
    </w:p>
    <w:p w:rsidR="003412E6" w:rsidRDefault="003412E6" w:rsidP="0049131C">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3412E6" w:rsidRPr="008436DA" w:rsidRDefault="003412E6" w:rsidP="0049131C">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3412E6" w:rsidRPr="008436DA" w:rsidRDefault="003412E6" w:rsidP="0049131C">
      <w:pPr>
        <w:spacing w:line="276" w:lineRule="auto"/>
        <w:ind w:left="567" w:right="567"/>
        <w:contextualSpacing/>
        <w:jc w:val="center"/>
        <w:rPr>
          <w:rFonts w:ascii="Palatino Linotype" w:eastAsia="MS Mincho" w:hAnsi="Palatino Linotype"/>
          <w:b/>
          <w:i/>
          <w:sz w:val="22"/>
        </w:rPr>
      </w:pPr>
    </w:p>
    <w:p w:rsidR="003412E6" w:rsidRPr="008436DA" w:rsidRDefault="003412E6" w:rsidP="0049131C">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3412E6" w:rsidRPr="008436DA" w:rsidRDefault="003412E6" w:rsidP="0049131C">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3412E6" w:rsidRPr="009277FC" w:rsidRDefault="003412E6" w:rsidP="0049131C">
      <w:pPr>
        <w:spacing w:line="360" w:lineRule="auto"/>
        <w:jc w:val="both"/>
        <w:rPr>
          <w:rFonts w:ascii="Palatino Linotype" w:eastAsia="Arial Unicode MS" w:hAnsi="Palatino Linotype" w:cs="Arial"/>
          <w:szCs w:val="28"/>
        </w:rPr>
      </w:pPr>
    </w:p>
    <w:p w:rsidR="003412E6" w:rsidRDefault="003412E6" w:rsidP="0049131C">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como la recurrente fueron omisos en rendir sus informes justificados y manifestaciones, respectivamente, dentro del término de ley que les fue otorgado.</w:t>
      </w:r>
    </w:p>
    <w:p w:rsidR="00227489" w:rsidRDefault="00227489" w:rsidP="0049131C">
      <w:pPr>
        <w:spacing w:line="360" w:lineRule="auto"/>
        <w:jc w:val="both"/>
        <w:rPr>
          <w:rFonts w:ascii="Palatino Linotype" w:hAnsi="Palatino Linotype" w:cs="Arial"/>
          <w:lang w:val="es-ES_tradnl"/>
        </w:rPr>
      </w:pPr>
    </w:p>
    <w:p w:rsidR="003412E6" w:rsidRDefault="003412E6" w:rsidP="0049131C">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3412E6" w:rsidRDefault="003412E6" w:rsidP="0049131C">
      <w:pPr>
        <w:pStyle w:val="Prrafodelista"/>
        <w:spacing w:line="360" w:lineRule="auto"/>
        <w:ind w:left="0"/>
        <w:jc w:val="both"/>
        <w:rPr>
          <w:rFonts w:ascii="Palatino Linotype" w:hAnsi="Palatino Linotype" w:cs="Arial"/>
          <w:lang w:val="es-ES_tradnl"/>
        </w:rPr>
      </w:pPr>
    </w:p>
    <w:p w:rsidR="003412E6" w:rsidRDefault="003412E6" w:rsidP="0049131C">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B87D16">
        <w:rPr>
          <w:rFonts w:ascii="Palatino Linotype" w:eastAsiaTheme="minorHAnsi" w:hAnsi="Palatino Linotype" w:cs="Arial"/>
          <w:lang w:val="es-MX" w:eastAsia="en-US"/>
        </w:rPr>
        <w:t xml:space="preserve">ocho de marzo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3412E6" w:rsidRPr="00ED5142" w:rsidRDefault="003412E6" w:rsidP="0049131C">
      <w:pPr>
        <w:pStyle w:val="Prrafodelista"/>
        <w:spacing w:line="360" w:lineRule="auto"/>
        <w:ind w:left="0"/>
        <w:jc w:val="both"/>
        <w:rPr>
          <w:rFonts w:ascii="Palatino Linotype" w:eastAsiaTheme="minorHAnsi" w:hAnsi="Palatino Linotype" w:cs="Arial"/>
          <w:lang w:val="es-MX" w:eastAsia="en-US"/>
        </w:rPr>
      </w:pPr>
    </w:p>
    <w:p w:rsidR="003412E6" w:rsidRPr="0024200F" w:rsidRDefault="003412E6" w:rsidP="0049131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3412E6" w:rsidRPr="0024200F" w:rsidRDefault="003412E6" w:rsidP="0049131C">
      <w:pPr>
        <w:spacing w:line="360" w:lineRule="auto"/>
        <w:ind w:right="49"/>
        <w:jc w:val="both"/>
        <w:rPr>
          <w:rFonts w:ascii="Palatino Linotype" w:hAnsi="Palatino Linotype"/>
          <w:b/>
        </w:rPr>
      </w:pPr>
    </w:p>
    <w:p w:rsidR="003412E6" w:rsidRPr="00FB3150" w:rsidRDefault="003412E6" w:rsidP="0049131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3412E6" w:rsidRDefault="003412E6" w:rsidP="0049131C">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w:t>
      </w:r>
      <w:r w:rsidRPr="001D77CB">
        <w:rPr>
          <w:rFonts w:ascii="Palatino Linotype" w:hAnsi="Palatino Linotype" w:cs="Arial"/>
        </w:rPr>
        <w:lastRenderedPageBreak/>
        <w:t>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412E6" w:rsidRDefault="003412E6" w:rsidP="0049131C">
      <w:pPr>
        <w:spacing w:line="360" w:lineRule="auto"/>
        <w:jc w:val="both"/>
        <w:rPr>
          <w:rFonts w:ascii="Palatino Linotype" w:hAnsi="Palatino Linotype" w:cs="Arial"/>
        </w:rPr>
      </w:pPr>
    </w:p>
    <w:p w:rsidR="003412E6" w:rsidRDefault="003412E6" w:rsidP="0049131C">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sidR="00CF61F6">
        <w:rPr>
          <w:rFonts w:ascii="Palatino Linotype" w:hAnsi="Palatino Linotype" w:cs="Arial"/>
        </w:rPr>
        <w:t>n</w:t>
      </w:r>
      <w:r w:rsidRPr="00987819">
        <w:rPr>
          <w:rFonts w:ascii="Palatino Linotype" w:hAnsi="Palatino Linotype" w:cs="Arial"/>
        </w:rPr>
        <w:t xml:space="preserve"> que ello implique poner en riesgo el diverso derecho a la salud, de todos los </w:t>
      </w:r>
      <w:r w:rsidR="00CF61F6" w:rsidRPr="00987819">
        <w:rPr>
          <w:rFonts w:ascii="Palatino Linotype" w:hAnsi="Palatino Linotype" w:cs="Arial"/>
        </w:rPr>
        <w:t>partícipes</w:t>
      </w:r>
      <w:r w:rsidRPr="00987819">
        <w:rPr>
          <w:rFonts w:ascii="Palatino Linotype" w:hAnsi="Palatino Linotype" w:cs="Arial"/>
        </w:rPr>
        <w:t xml:space="preserve"> en los procesos que conllevan.</w:t>
      </w:r>
    </w:p>
    <w:p w:rsidR="003412E6" w:rsidRDefault="003412E6" w:rsidP="0049131C">
      <w:pPr>
        <w:spacing w:line="360" w:lineRule="auto"/>
        <w:jc w:val="both"/>
        <w:rPr>
          <w:rFonts w:ascii="Palatino Linotype" w:hAnsi="Palatino Linotype" w:cs="Arial"/>
        </w:rPr>
      </w:pPr>
    </w:p>
    <w:p w:rsidR="003412E6" w:rsidRPr="00FB3150" w:rsidRDefault="003412E6" w:rsidP="0049131C">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3412E6" w:rsidRDefault="003412E6" w:rsidP="0049131C">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3412E6" w:rsidRDefault="003412E6" w:rsidP="0049131C">
      <w:pPr>
        <w:spacing w:line="360" w:lineRule="auto"/>
        <w:ind w:right="49"/>
        <w:jc w:val="both"/>
        <w:rPr>
          <w:rFonts w:ascii="Palatino Linotype" w:hAnsi="Palatino Linotype" w:cs="Arial"/>
        </w:rPr>
      </w:pP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B87D16" w:rsidRPr="00B87D16" w:rsidRDefault="00B87D16" w:rsidP="0049131C">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B87D16" w:rsidRPr="00B87D16" w:rsidRDefault="00B87D16" w:rsidP="0049131C">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87D16" w:rsidRPr="00B87D16" w:rsidRDefault="00B87D16" w:rsidP="0049131C">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B87D16" w:rsidRPr="00B87D16" w:rsidRDefault="00B87D16" w:rsidP="0049131C">
      <w:pPr>
        <w:spacing w:line="360" w:lineRule="auto"/>
        <w:rPr>
          <w:rFonts w:ascii="Palatino Linotype" w:eastAsiaTheme="minorHAnsi" w:hAnsi="Palatino Linotype" w:cstheme="minorBidi"/>
          <w:sz w:val="22"/>
          <w:szCs w:val="22"/>
          <w:lang w:val="es-MX" w:eastAsia="en-US"/>
        </w:rPr>
      </w:pP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B87D16" w:rsidRPr="00B87D16" w:rsidRDefault="00B87D16" w:rsidP="0049131C">
      <w:pPr>
        <w:rPr>
          <w:rFonts w:ascii="Palatino Linotype" w:eastAsiaTheme="minorHAnsi" w:hAnsi="Palatino Linotype" w:cstheme="minorBidi"/>
          <w:sz w:val="22"/>
          <w:szCs w:val="22"/>
          <w:lang w:val="es-MX" w:eastAsia="en-US"/>
        </w:rPr>
      </w:pPr>
    </w:p>
    <w:p w:rsidR="00B87D16" w:rsidRPr="00B87D16" w:rsidRDefault="00B87D16" w:rsidP="0049131C">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87D16" w:rsidRPr="00B87D16" w:rsidRDefault="00B87D16" w:rsidP="0049131C">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B87D16" w:rsidRPr="00B87D16" w:rsidRDefault="00B87D16" w:rsidP="0049131C">
      <w:pPr>
        <w:autoSpaceDE w:val="0"/>
        <w:autoSpaceDN w:val="0"/>
        <w:adjustRightInd w:val="0"/>
        <w:ind w:left="567" w:right="567"/>
        <w:jc w:val="both"/>
        <w:rPr>
          <w:rFonts w:ascii="Palatino Linotype" w:hAnsi="Palatino Linotype" w:cs="Arial"/>
          <w:i/>
          <w:sz w:val="22"/>
          <w:szCs w:val="22"/>
        </w:rPr>
      </w:pPr>
    </w:p>
    <w:p w:rsidR="00B87D16" w:rsidRPr="00B87D16" w:rsidRDefault="00B87D16" w:rsidP="0049131C">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B87D16" w:rsidRPr="00B87D16" w:rsidRDefault="00B87D16" w:rsidP="0049131C">
      <w:pPr>
        <w:autoSpaceDE w:val="0"/>
        <w:autoSpaceDN w:val="0"/>
        <w:adjustRightInd w:val="0"/>
        <w:ind w:left="567" w:right="567"/>
        <w:jc w:val="both"/>
        <w:rPr>
          <w:rFonts w:ascii="Palatino Linotype" w:hAnsi="Palatino Linotype" w:cs="Arial"/>
          <w:i/>
          <w:sz w:val="22"/>
          <w:szCs w:val="22"/>
        </w:rPr>
      </w:pPr>
    </w:p>
    <w:p w:rsidR="00B87D16" w:rsidRPr="00B87D16" w:rsidRDefault="00B87D16" w:rsidP="0049131C">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87D16" w:rsidRPr="00B87D16" w:rsidRDefault="00B87D16" w:rsidP="0049131C">
      <w:pPr>
        <w:autoSpaceDE w:val="0"/>
        <w:autoSpaceDN w:val="0"/>
        <w:adjustRightInd w:val="0"/>
        <w:spacing w:line="360" w:lineRule="auto"/>
        <w:jc w:val="both"/>
        <w:rPr>
          <w:rFonts w:ascii="Palatino Linotype" w:eastAsiaTheme="minorHAnsi" w:hAnsi="Palatino Linotype" w:cs="Arial"/>
          <w:lang w:val="es-MX" w:eastAsia="en-US"/>
        </w:rPr>
      </w:pPr>
    </w:p>
    <w:p w:rsidR="00B87D16" w:rsidRPr="00B87D16" w:rsidRDefault="00B87D16" w:rsidP="0049131C">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B87D16" w:rsidRPr="00B87D16" w:rsidRDefault="00B87D16" w:rsidP="0049131C">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87D16">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B87D16" w:rsidRPr="00B87D16" w:rsidRDefault="00B87D16" w:rsidP="0049131C">
      <w:pPr>
        <w:spacing w:line="360" w:lineRule="auto"/>
        <w:ind w:right="49"/>
        <w:jc w:val="both"/>
        <w:rPr>
          <w:rFonts w:ascii="Palatino Linotype" w:hAnsi="Palatino Linotype" w:cs="Arial"/>
        </w:rPr>
      </w:pPr>
    </w:p>
    <w:p w:rsidR="00B87D16" w:rsidRPr="00B87D16" w:rsidRDefault="00B87D16" w:rsidP="0049131C">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412E6" w:rsidRPr="00B87D16" w:rsidRDefault="003412E6" w:rsidP="0049131C">
      <w:pPr>
        <w:spacing w:line="360" w:lineRule="auto"/>
        <w:ind w:right="49"/>
        <w:jc w:val="both"/>
        <w:rPr>
          <w:rFonts w:ascii="Palatino Linotype" w:hAnsi="Palatino Linotype" w:cs="Arial"/>
        </w:rPr>
      </w:pPr>
    </w:p>
    <w:p w:rsidR="003412E6" w:rsidRPr="00FB3150" w:rsidRDefault="003412E6" w:rsidP="0049131C">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3412E6" w:rsidRDefault="003412E6" w:rsidP="0049131C">
      <w:pPr>
        <w:spacing w:line="360" w:lineRule="auto"/>
        <w:ind w:right="49"/>
        <w:jc w:val="both"/>
        <w:rPr>
          <w:rFonts w:ascii="Palatino Linotype" w:hAnsi="Palatino Linotype" w:cs="Arial"/>
        </w:rPr>
      </w:pPr>
      <w:r w:rsidRPr="0024200F">
        <w:rPr>
          <w:rFonts w:ascii="Palatino Linotype" w:hAnsi="Palatino Linotype" w:cs="Arial"/>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2"/>
      </w:r>
      <w:r w:rsidRPr="0024200F">
        <w:rPr>
          <w:rFonts w:ascii="Palatino Linotype" w:hAnsi="Palatino Linotype" w:cs="Arial"/>
        </w:rPr>
        <w:t>.</w:t>
      </w:r>
    </w:p>
    <w:p w:rsidR="00EA72CF" w:rsidRDefault="00EA72CF" w:rsidP="0049131C">
      <w:pPr>
        <w:spacing w:line="360" w:lineRule="auto"/>
        <w:ind w:right="49"/>
        <w:jc w:val="both"/>
        <w:rPr>
          <w:rFonts w:ascii="Palatino Linotype" w:hAnsi="Palatino Linotype" w:cs="Arial"/>
        </w:rPr>
      </w:pPr>
    </w:p>
    <w:p w:rsidR="003412E6" w:rsidRDefault="003412E6" w:rsidP="0049131C">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24200F">
        <w:rPr>
          <w:rFonts w:ascii="Palatino Linotype" w:hAnsi="Palatino Linotype" w:cs="Arial"/>
        </w:rPr>
        <w:lastRenderedPageBreak/>
        <w:t xml:space="preserve">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3412E6" w:rsidRDefault="003412E6" w:rsidP="0049131C">
      <w:pPr>
        <w:pStyle w:val="Prrafodelista"/>
        <w:autoSpaceDE w:val="0"/>
        <w:autoSpaceDN w:val="0"/>
        <w:adjustRightInd w:val="0"/>
        <w:spacing w:line="360" w:lineRule="auto"/>
        <w:ind w:left="0"/>
        <w:jc w:val="both"/>
        <w:rPr>
          <w:rFonts w:ascii="Palatino Linotype" w:hAnsi="Palatino Linotype" w:cs="Arial"/>
        </w:rPr>
      </w:pPr>
    </w:p>
    <w:p w:rsidR="00CF61F6" w:rsidRDefault="00CF61F6" w:rsidP="0049131C">
      <w:pPr>
        <w:pStyle w:val="Prrafodelista"/>
        <w:autoSpaceDE w:val="0"/>
        <w:autoSpaceDN w:val="0"/>
        <w:adjustRightInd w:val="0"/>
        <w:spacing w:line="360" w:lineRule="auto"/>
        <w:ind w:left="0"/>
        <w:jc w:val="both"/>
        <w:rPr>
          <w:rFonts w:ascii="Palatino Linotype" w:hAnsi="Palatino Linotype" w:cs="Arial"/>
        </w:rPr>
      </w:pPr>
    </w:p>
    <w:p w:rsidR="003412E6" w:rsidRPr="00FB3150" w:rsidRDefault="003412E6" w:rsidP="0049131C">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EE3276" w:rsidRPr="00EA72CF" w:rsidRDefault="00EE3276"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w:t>
      </w:r>
      <w:r w:rsidRPr="00EA72CF">
        <w:rPr>
          <w:rFonts w:ascii="Palatino Linotype" w:hAnsi="Palatino Linotype"/>
        </w:rPr>
        <w:lastRenderedPageBreak/>
        <w:t xml:space="preserve">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EA72CF" w:rsidRPr="00EA72CF" w:rsidRDefault="00EA72CF" w:rsidP="0049131C">
      <w:pPr>
        <w:spacing w:line="360" w:lineRule="auto"/>
        <w:jc w:val="both"/>
        <w:rPr>
          <w:rFonts w:ascii="Palatino Linotype" w:eastAsiaTheme="minorHAnsi" w:hAnsi="Palatino Linotype" w:cstheme="minorBidi"/>
          <w:lang w:val="es-MX" w:eastAsia="es-MX"/>
        </w:rPr>
      </w:pP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p>
    <w:p w:rsidR="00EA72CF" w:rsidRPr="00EA72CF" w:rsidRDefault="00EA72CF" w:rsidP="0049131C">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p>
    <w:p w:rsidR="00EA72CF" w:rsidRPr="00EA72CF" w:rsidRDefault="00EA72CF" w:rsidP="0049131C">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EA72CF" w:rsidRPr="00EA72CF" w:rsidRDefault="00EA72CF" w:rsidP="0049131C">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EA72CF" w:rsidRPr="00EA72CF" w:rsidRDefault="00EA72CF" w:rsidP="0049131C">
      <w:pPr>
        <w:spacing w:line="360" w:lineRule="auto"/>
        <w:contextualSpacing/>
        <w:jc w:val="both"/>
        <w:rPr>
          <w:rFonts w:ascii="Palatino Linotype" w:eastAsia="MS Mincho" w:hAnsi="Palatino Linotype"/>
          <w:lang w:val="es-ES_tradnl"/>
        </w:rPr>
      </w:pPr>
    </w:p>
    <w:p w:rsidR="00EA72CF" w:rsidRPr="00EA72CF" w:rsidRDefault="00EA72CF" w:rsidP="0049131C">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lastRenderedPageBreak/>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EA72CF" w:rsidRPr="00EA72CF" w:rsidRDefault="00EA72CF" w:rsidP="0049131C">
      <w:pPr>
        <w:spacing w:line="360" w:lineRule="auto"/>
        <w:contextualSpacing/>
        <w:jc w:val="both"/>
        <w:rPr>
          <w:rFonts w:ascii="Palatino Linotype" w:hAnsi="Palatino Linotype" w:cs="Arial"/>
          <w:color w:val="000000"/>
          <w:lang w:val="es-ES_tradnl"/>
        </w:rPr>
      </w:pPr>
    </w:p>
    <w:p w:rsidR="00EA72CF" w:rsidRPr="00EA72CF" w:rsidRDefault="00EA72CF" w:rsidP="0049131C">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EA72CF" w:rsidRPr="00EA72CF" w:rsidRDefault="00EA72CF" w:rsidP="0049131C">
      <w:pPr>
        <w:spacing w:line="360" w:lineRule="auto"/>
        <w:contextualSpacing/>
        <w:jc w:val="both"/>
        <w:rPr>
          <w:rFonts w:ascii="Palatino Linotype" w:eastAsia="MS Mincho" w:hAnsi="Palatino Linotype"/>
          <w:lang w:val="es-ES_tradnl"/>
        </w:rPr>
      </w:pPr>
    </w:p>
    <w:p w:rsidR="00EA72CF" w:rsidRPr="00EA72CF" w:rsidRDefault="00EA72CF" w:rsidP="0049131C">
      <w:pPr>
        <w:spacing w:line="360" w:lineRule="auto"/>
        <w:contextualSpacing/>
        <w:jc w:val="both"/>
        <w:rPr>
          <w:rFonts w:ascii="Palatino Linotype" w:hAnsi="Palatino Linotype"/>
          <w:lang w:eastAsia="es-MX"/>
        </w:rPr>
      </w:pPr>
      <w:r w:rsidRPr="00EA72C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EA72CF" w:rsidRPr="00EA72CF" w:rsidRDefault="00EA72CF" w:rsidP="0049131C">
      <w:pPr>
        <w:spacing w:line="360" w:lineRule="auto"/>
        <w:contextualSpacing/>
        <w:jc w:val="both"/>
        <w:rPr>
          <w:rFonts w:ascii="Palatino Linotype" w:hAnsi="Palatino Linotype"/>
          <w:lang w:eastAsia="es-MX"/>
        </w:rPr>
      </w:pPr>
    </w:p>
    <w:p w:rsidR="00EA72CF" w:rsidRPr="00EA72CF" w:rsidRDefault="00EA72CF" w:rsidP="0049131C">
      <w:pPr>
        <w:spacing w:line="360" w:lineRule="auto"/>
        <w:contextualSpacing/>
        <w:jc w:val="both"/>
        <w:rPr>
          <w:rFonts w:ascii="Palatino Linotype" w:hAnsi="Palatino Linotype" w:cs="Arial"/>
        </w:rPr>
      </w:pPr>
      <w:r w:rsidRPr="00EA72CF">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EA72CF">
        <w:rPr>
          <w:rFonts w:ascii="Palatino Linotype" w:hAnsi="Palatino Linotype" w:cs="Arial"/>
        </w:rPr>
        <w:lastRenderedPageBreak/>
        <w:t>todo acto que derive del ejercicio de sus facultades, competencias o funciones. En ese sentido, debe privilegiarse en todo momento el principio de máxima publicidad.</w:t>
      </w:r>
    </w:p>
    <w:p w:rsidR="00EA72CF" w:rsidRPr="00EA72CF" w:rsidRDefault="00EA72CF" w:rsidP="0049131C">
      <w:pPr>
        <w:spacing w:line="360" w:lineRule="auto"/>
        <w:contextualSpacing/>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EA72CF" w:rsidRPr="00EA72CF" w:rsidRDefault="00EA72CF" w:rsidP="0049131C">
      <w:pPr>
        <w:autoSpaceDE w:val="0"/>
        <w:autoSpaceDN w:val="0"/>
        <w:adjustRightInd w:val="0"/>
        <w:spacing w:line="360" w:lineRule="auto"/>
        <w:jc w:val="both"/>
        <w:rPr>
          <w:rFonts w:ascii="Palatino Linotype" w:eastAsia="Calibri" w:hAnsi="Palatino Linotype"/>
          <w:i/>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 xml:space="preserve">procedimiento de acceso a la información es la garantía primaria del derecho en </w:t>
      </w:r>
      <w:r w:rsidRPr="00EA72CF">
        <w:rPr>
          <w:rFonts w:ascii="Palatino Linotype" w:eastAsia="Calibri" w:hAnsi="Palatino Linotype"/>
          <w:i/>
        </w:rPr>
        <w:lastRenderedPageBreak/>
        <w:t>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respecto de la información peticionada, cabe precisar que de la redacción de la solicitud de información, el </w:t>
      </w:r>
      <w:r w:rsidRPr="00EA72CF">
        <w:rPr>
          <w:rFonts w:ascii="Palatino Linotype" w:hAnsi="Palatino Linotype" w:cs="Arial"/>
          <w:b/>
        </w:rPr>
        <w:t>recurrente</w:t>
      </w:r>
      <w:r w:rsidRPr="00EA72CF">
        <w:rPr>
          <w:rFonts w:ascii="Palatino Linotype" w:hAnsi="Palatino Linotype" w:cs="Arial"/>
        </w:rPr>
        <w:t xml:space="preserve"> peticionó </w:t>
      </w:r>
      <w:r>
        <w:rPr>
          <w:rFonts w:ascii="Palatino Linotype" w:hAnsi="Palatino Linotype" w:cs="Arial"/>
        </w:rPr>
        <w:t xml:space="preserve">del Ayuntamiento, </w:t>
      </w:r>
      <w:r w:rsidR="00BE4AAC">
        <w:rPr>
          <w:rFonts w:ascii="Palatino Linotype" w:hAnsi="Palatino Linotype" w:cs="Arial"/>
        </w:rPr>
        <w:t>del</w:t>
      </w:r>
      <w:r w:rsidR="00BE4AAC" w:rsidRPr="00BE4AAC">
        <w:rPr>
          <w:rFonts w:ascii="Palatino Linotype" w:hAnsi="Palatino Linotype" w:cs="Arial"/>
        </w:rPr>
        <w:t xml:space="preserve"> Sistema Municipal para el Desarrollo Integral de la Familia</w:t>
      </w:r>
      <w:r w:rsidR="00BE4AAC">
        <w:rPr>
          <w:rFonts w:ascii="Palatino Linotype" w:hAnsi="Palatino Linotype" w:cs="Arial"/>
        </w:rPr>
        <w:t xml:space="preserve"> “</w:t>
      </w:r>
      <w:r w:rsidR="00BE4AAC" w:rsidRPr="00BE4AAC">
        <w:rPr>
          <w:rFonts w:ascii="Palatino Linotype" w:hAnsi="Palatino Linotype" w:cs="Arial"/>
        </w:rPr>
        <w:t>SMDIF</w:t>
      </w:r>
      <w:r w:rsidR="00BE4AAC">
        <w:rPr>
          <w:rFonts w:ascii="Palatino Linotype" w:hAnsi="Palatino Linotype" w:cs="Arial"/>
        </w:rPr>
        <w:t xml:space="preserve">” y del </w:t>
      </w:r>
      <w:r w:rsidR="00BE4AAC" w:rsidRPr="00BE4AAC">
        <w:rPr>
          <w:rFonts w:ascii="Palatino Linotype" w:hAnsi="Palatino Linotype" w:cs="Arial"/>
        </w:rPr>
        <w:t>Organismo Público Descentralizado para la Prestación de los Servicios de Agua</w:t>
      </w:r>
      <w:r w:rsidR="00BE4AAC">
        <w:rPr>
          <w:rFonts w:ascii="Palatino Linotype" w:hAnsi="Palatino Linotype" w:cs="Arial"/>
        </w:rPr>
        <w:t xml:space="preserve"> </w:t>
      </w:r>
      <w:r w:rsidR="00BE4AAC" w:rsidRPr="00BE4AAC">
        <w:rPr>
          <w:rFonts w:ascii="Palatino Linotype" w:hAnsi="Palatino Linotype" w:cs="Arial"/>
        </w:rPr>
        <w:t>Potable, Alcantarillado y Saneamiento del Municipio de Tequixquiac denominado OPERAGUA</w:t>
      </w:r>
      <w:r w:rsidR="00BE4AAC">
        <w:rPr>
          <w:rFonts w:ascii="Palatino Linotype" w:hAnsi="Palatino Linotype" w:cs="Arial"/>
        </w:rPr>
        <w:t xml:space="preserve">, </w:t>
      </w:r>
      <w:r w:rsidRPr="00EA72CF">
        <w:rPr>
          <w:rFonts w:ascii="Palatino Linotype" w:hAnsi="Palatino Linotype" w:cs="Arial"/>
        </w:rPr>
        <w:t>lo siguiente:</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numPr>
          <w:ilvl w:val="0"/>
          <w:numId w:val="3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N</w:t>
      </w:r>
      <w:r w:rsidRPr="00EA72CF">
        <w:rPr>
          <w:rFonts w:ascii="Palatino Linotype" w:hAnsi="Palatino Linotype" w:cs="Arial"/>
        </w:rPr>
        <w:t xml:space="preserve">ómina </w:t>
      </w:r>
      <w:r>
        <w:rPr>
          <w:rFonts w:ascii="Palatino Linotype" w:hAnsi="Palatino Linotype" w:cs="Arial"/>
        </w:rPr>
        <w:t xml:space="preserve">desglosada </w:t>
      </w:r>
      <w:r w:rsidR="00BE4AAC" w:rsidRPr="00BE4AAC">
        <w:rPr>
          <w:rFonts w:ascii="Palatino Linotype" w:hAnsi="Palatino Linotype" w:cs="Arial"/>
        </w:rPr>
        <w:t>de los meses correspondientes al año 2020 (enero, febrero, marzo, abril, mayo, junio, julio, agosto,</w:t>
      </w:r>
      <w:r w:rsidR="00CB6D43">
        <w:rPr>
          <w:rFonts w:ascii="Palatino Linotype" w:hAnsi="Palatino Linotype" w:cs="Arial"/>
        </w:rPr>
        <w:t xml:space="preserve"> </w:t>
      </w:r>
      <w:r w:rsidR="00BE4AAC" w:rsidRPr="00BE4AAC">
        <w:rPr>
          <w:rFonts w:ascii="Palatino Linotype" w:hAnsi="Palatino Linotype" w:cs="Arial"/>
        </w:rPr>
        <w:t xml:space="preserve">septiembre, octubre, noviembre, </w:t>
      </w:r>
      <w:r w:rsidR="00CB6D43">
        <w:rPr>
          <w:rFonts w:ascii="Palatino Linotype" w:hAnsi="Palatino Linotype" w:cs="Arial"/>
        </w:rPr>
        <w:t xml:space="preserve">al </w:t>
      </w:r>
      <w:r w:rsidR="00BE4AAC" w:rsidRPr="00BE4AAC">
        <w:rPr>
          <w:rFonts w:ascii="Palatino Linotype" w:hAnsi="Palatino Linotype" w:cs="Arial"/>
        </w:rPr>
        <w:t>15 de diciembre )</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 lugar, cabe señalar que la </w:t>
      </w:r>
      <w:r w:rsidRPr="00EA72CF">
        <w:rPr>
          <w:rFonts w:ascii="Palatino Linotype" w:hAnsi="Palatino Linotype" w:cs="Arial"/>
          <w:b/>
        </w:rPr>
        <w:t>recurrente</w:t>
      </w:r>
      <w:r w:rsidRPr="00EA72CF">
        <w:rPr>
          <w:rFonts w:ascii="Palatino Linotype" w:hAnsi="Palatino Linotype" w:cs="Arial"/>
        </w:rPr>
        <w:t xml:space="preserve"> peticiona </w:t>
      </w:r>
      <w:r w:rsidR="00CB6D43">
        <w:rPr>
          <w:rFonts w:ascii="Palatino Linotype" w:hAnsi="Palatino Linotype" w:cs="Arial"/>
        </w:rPr>
        <w:t xml:space="preserve">la </w:t>
      </w:r>
      <w:r w:rsidRPr="00EA72CF">
        <w:rPr>
          <w:rFonts w:ascii="Palatino Linotype" w:hAnsi="Palatino Linotype" w:cs="Arial"/>
        </w:rPr>
        <w:t>nómina de</w:t>
      </w:r>
      <w:r w:rsidR="007119F8">
        <w:rPr>
          <w:rFonts w:ascii="Palatino Linotype" w:hAnsi="Palatino Linotype" w:cs="Arial"/>
        </w:rPr>
        <w:t>l Ayuntamiento y de dos Organismos Públicos Descentralizados del sujeto obligado</w:t>
      </w:r>
      <w:r w:rsidRPr="00EA72CF">
        <w:rPr>
          <w:rFonts w:ascii="Palatino Linotype" w:hAnsi="Palatino Linotype" w:cs="Arial"/>
        </w:rPr>
        <w:t xml:space="preserve">, por ello es </w:t>
      </w:r>
      <w:r w:rsidRPr="00EA72CF">
        <w:rPr>
          <w:rFonts w:ascii="Palatino Linotype" w:hAnsi="Palatino Linotype" w:cs="Arial"/>
        </w:rPr>
        <w:lastRenderedPageBreak/>
        <w:t>necesario precisar que de conformidad con lo establecido en el artículos</w:t>
      </w:r>
      <w:r w:rsidR="00EE3276">
        <w:rPr>
          <w:rFonts w:ascii="Palatino Linotype" w:hAnsi="Palatino Linotype" w:cs="Arial"/>
        </w:rPr>
        <w:t xml:space="preserve"> 15, 16 y 123 </w:t>
      </w:r>
      <w:r w:rsidRPr="00EA72CF">
        <w:rPr>
          <w:rFonts w:ascii="Palatino Linotype" w:hAnsi="Palatino Linotype" w:cs="Arial"/>
        </w:rPr>
        <w:t>de la Ley Orgánica Municipal del Estado de México, así como de</w:t>
      </w:r>
      <w:r w:rsidR="00EE3276">
        <w:rPr>
          <w:rFonts w:ascii="Palatino Linotype" w:hAnsi="Palatino Linotype" w:cs="Arial"/>
        </w:rPr>
        <w:t xml:space="preserve"> </w:t>
      </w:r>
      <w:r w:rsidRPr="00EA72CF">
        <w:rPr>
          <w:rFonts w:ascii="Palatino Linotype" w:hAnsi="Palatino Linotype" w:cs="Arial"/>
        </w:rPr>
        <w:t>l</w:t>
      </w:r>
      <w:r w:rsidR="00EE3276">
        <w:rPr>
          <w:rFonts w:ascii="Palatino Linotype" w:hAnsi="Palatino Linotype" w:cs="Arial"/>
        </w:rPr>
        <w:t>os</w:t>
      </w:r>
      <w:r w:rsidRPr="00EA72CF">
        <w:rPr>
          <w:rFonts w:ascii="Palatino Linotype" w:hAnsi="Palatino Linotype" w:cs="Arial"/>
        </w:rPr>
        <w:t xml:space="preserve"> artículo</w:t>
      </w:r>
      <w:r w:rsidR="00EE3276">
        <w:rPr>
          <w:rFonts w:ascii="Palatino Linotype" w:hAnsi="Palatino Linotype" w:cs="Arial"/>
        </w:rPr>
        <w:t>s 22, 23, 115 y 116</w:t>
      </w:r>
      <w:r w:rsidRPr="00EA72CF">
        <w:rPr>
          <w:rFonts w:ascii="Palatino Linotype" w:hAnsi="Palatino Linotype" w:cs="Arial"/>
        </w:rPr>
        <w:t xml:space="preserve"> del Bando Municipal 2020 del </w:t>
      </w:r>
      <w:r w:rsidRPr="00EA72CF">
        <w:rPr>
          <w:rFonts w:ascii="Palatino Linotype" w:hAnsi="Palatino Linotype" w:cs="Arial"/>
          <w:b/>
        </w:rPr>
        <w:t>sujeto obligado</w:t>
      </w:r>
      <w:r w:rsidRPr="00EA72CF">
        <w:rPr>
          <w:rFonts w:ascii="Palatino Linotype" w:hAnsi="Palatino Linotype" w:cs="Arial"/>
        </w:rPr>
        <w:t>, se acredita la existencia de dicha</w:t>
      </w:r>
      <w:r w:rsidR="00EE3276">
        <w:rPr>
          <w:rFonts w:ascii="Palatino Linotype" w:hAnsi="Palatino Linotype" w:cs="Arial"/>
        </w:rPr>
        <w:t>s</w:t>
      </w:r>
      <w:r w:rsidRPr="00EA72CF">
        <w:rPr>
          <w:rFonts w:ascii="Palatino Linotype" w:hAnsi="Palatino Linotype" w:cs="Arial"/>
        </w:rPr>
        <w:t xml:space="preserve"> área</w:t>
      </w:r>
      <w:r w:rsidR="00EE3276">
        <w:rPr>
          <w:rFonts w:ascii="Palatino Linotype" w:hAnsi="Palatino Linotype" w:cs="Arial"/>
        </w:rPr>
        <w:t>s</w:t>
      </w:r>
      <w:r w:rsidRPr="00EA72CF">
        <w:rPr>
          <w:rFonts w:ascii="Palatino Linotype" w:hAnsi="Palatino Linotype" w:cs="Arial"/>
        </w:rPr>
        <w:t>, ordenamientos que se citan para mayor referencia:</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r w:rsidRPr="007119F8">
        <w:rPr>
          <w:rFonts w:ascii="Palatino Linotype" w:hAnsi="Palatino Linotype" w:cs="Arial"/>
          <w:b/>
          <w:i/>
          <w:sz w:val="22"/>
          <w:szCs w:val="22"/>
        </w:rPr>
        <w:t xml:space="preserve">Artículo 15.- </w:t>
      </w:r>
      <w:r w:rsidRPr="007119F8">
        <w:rPr>
          <w:rFonts w:ascii="Palatino Linotype" w:hAnsi="Palatino Linotype" w:cs="Arial"/>
          <w:i/>
          <w:sz w:val="22"/>
          <w:szCs w:val="22"/>
        </w:rPr>
        <w:t>Cada municipio será gobernado por un ayuntamiento de elección popular directa</w:t>
      </w:r>
      <w:r>
        <w:rPr>
          <w:rFonts w:ascii="Palatino Linotype" w:hAnsi="Palatino Linotype" w:cs="Arial"/>
          <w:i/>
          <w:sz w:val="22"/>
          <w:szCs w:val="22"/>
        </w:rPr>
        <w:t xml:space="preserve"> </w:t>
      </w:r>
      <w:r w:rsidRPr="007119F8">
        <w:rPr>
          <w:rFonts w:ascii="Palatino Linotype" w:hAnsi="Palatino Linotype" w:cs="Arial"/>
          <w:i/>
          <w:sz w:val="22"/>
          <w:szCs w:val="22"/>
        </w:rPr>
        <w:t>y no habrá ninguna autoridad intermedia entre éste y el Gobierno del Estado.</w:t>
      </w: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7119F8">
        <w:rPr>
          <w:rFonts w:ascii="Palatino Linotype" w:hAnsi="Palatino Linotype" w:cs="Arial"/>
          <w:i/>
          <w:sz w:val="22"/>
          <w:szCs w:val="22"/>
        </w:rPr>
        <w:t>Los integrantes de los ayuntamientos de elección popular deberán cumplir con los requisitos</w:t>
      </w:r>
      <w:r>
        <w:rPr>
          <w:rFonts w:ascii="Palatino Linotype" w:hAnsi="Palatino Linotype" w:cs="Arial"/>
          <w:i/>
          <w:sz w:val="22"/>
          <w:szCs w:val="22"/>
        </w:rPr>
        <w:t xml:space="preserve"> </w:t>
      </w:r>
      <w:r w:rsidRPr="007119F8">
        <w:rPr>
          <w:rFonts w:ascii="Palatino Linotype" w:hAnsi="Palatino Linotype" w:cs="Arial"/>
          <w:i/>
          <w:sz w:val="22"/>
          <w:szCs w:val="22"/>
        </w:rPr>
        <w:t>previstos por la ley, y no estar impedidos para el desempeño de sus cargos, de acuerdo con los</w:t>
      </w:r>
      <w:r>
        <w:rPr>
          <w:rFonts w:ascii="Palatino Linotype" w:hAnsi="Palatino Linotype" w:cs="Arial"/>
          <w:i/>
          <w:sz w:val="22"/>
          <w:szCs w:val="22"/>
        </w:rPr>
        <w:t xml:space="preserve"> </w:t>
      </w:r>
      <w:r w:rsidRPr="007119F8">
        <w:rPr>
          <w:rFonts w:ascii="Palatino Linotype" w:hAnsi="Palatino Linotype" w:cs="Arial"/>
          <w:i/>
          <w:sz w:val="22"/>
          <w:szCs w:val="22"/>
        </w:rPr>
        <w:t>artículos 119 y 120 de la Constitución Política del Estado Libre y Soberano de México y se</w:t>
      </w:r>
      <w:r>
        <w:rPr>
          <w:rFonts w:ascii="Palatino Linotype" w:hAnsi="Palatino Linotype" w:cs="Arial"/>
          <w:i/>
          <w:sz w:val="22"/>
          <w:szCs w:val="22"/>
        </w:rPr>
        <w:t xml:space="preserve"> </w:t>
      </w:r>
      <w:r w:rsidRPr="007119F8">
        <w:rPr>
          <w:rFonts w:ascii="Palatino Linotype" w:hAnsi="Palatino Linotype" w:cs="Arial"/>
          <w:i/>
          <w:sz w:val="22"/>
          <w:szCs w:val="22"/>
        </w:rPr>
        <w:t>elegirán conforme a los principios de mayoría relativa y de representación proporcional, con</w:t>
      </w:r>
      <w:r>
        <w:rPr>
          <w:rFonts w:ascii="Palatino Linotype" w:hAnsi="Palatino Linotype" w:cs="Arial"/>
          <w:i/>
          <w:sz w:val="22"/>
          <w:szCs w:val="22"/>
        </w:rPr>
        <w:t xml:space="preserve"> </w:t>
      </w:r>
      <w:r w:rsidRPr="007119F8">
        <w:rPr>
          <w:rFonts w:ascii="Palatino Linotype" w:hAnsi="Palatino Linotype" w:cs="Arial"/>
          <w:i/>
          <w:sz w:val="22"/>
          <w:szCs w:val="22"/>
        </w:rPr>
        <w:t>dominante mayoritario.</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 xml:space="preserve">Artículo 16.- </w:t>
      </w:r>
      <w:r w:rsidRPr="007119F8">
        <w:rPr>
          <w:rFonts w:ascii="Palatino Linotype" w:hAnsi="Palatino Linotype" w:cs="Arial"/>
          <w:i/>
          <w:sz w:val="22"/>
          <w:szCs w:val="22"/>
        </w:rPr>
        <w:t>Los Ayuntamientos se renovarán cada tres años, iniciarán su periodo el 1 de</w:t>
      </w:r>
      <w:r>
        <w:rPr>
          <w:rFonts w:ascii="Palatino Linotype" w:hAnsi="Palatino Linotype" w:cs="Arial"/>
          <w:i/>
          <w:sz w:val="22"/>
          <w:szCs w:val="22"/>
        </w:rPr>
        <w:t xml:space="preserve"> </w:t>
      </w:r>
      <w:r w:rsidRPr="007119F8">
        <w:rPr>
          <w:rFonts w:ascii="Palatino Linotype" w:hAnsi="Palatino Linotype" w:cs="Arial"/>
          <w:i/>
          <w:sz w:val="22"/>
          <w:szCs w:val="22"/>
        </w:rPr>
        <w:t>enero del año inmediato siguiente al de las elecciones municipales ordinarias y concluirán el 31</w:t>
      </w:r>
      <w:r>
        <w:rPr>
          <w:rFonts w:ascii="Palatino Linotype" w:hAnsi="Palatino Linotype" w:cs="Arial"/>
          <w:i/>
          <w:sz w:val="22"/>
          <w:szCs w:val="22"/>
        </w:rPr>
        <w:t xml:space="preserve"> </w:t>
      </w:r>
      <w:r w:rsidRPr="007119F8">
        <w:rPr>
          <w:rFonts w:ascii="Palatino Linotype" w:hAnsi="Palatino Linotype" w:cs="Arial"/>
          <w:i/>
          <w:sz w:val="22"/>
          <w:szCs w:val="22"/>
        </w:rPr>
        <w:t>de diciembre del año de las elecciones para su renovación; y se integrarán por:</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I</w:t>
      </w:r>
      <w:r w:rsidRPr="007119F8">
        <w:rPr>
          <w:rFonts w:ascii="Palatino Linotype" w:hAnsi="Palatino Linotype" w:cs="Arial"/>
          <w:i/>
          <w:sz w:val="22"/>
          <w:szCs w:val="22"/>
        </w:rPr>
        <w:t>. Un presidente, un síndico y cuatro regidores, electos por planilla según el principio de</w:t>
      </w:r>
      <w:r>
        <w:rPr>
          <w:rFonts w:ascii="Palatino Linotype" w:hAnsi="Palatino Linotype" w:cs="Arial"/>
          <w:i/>
          <w:sz w:val="22"/>
          <w:szCs w:val="22"/>
        </w:rPr>
        <w:t xml:space="preserve"> </w:t>
      </w:r>
      <w:r w:rsidRPr="007119F8">
        <w:rPr>
          <w:rFonts w:ascii="Palatino Linotype" w:hAnsi="Palatino Linotype" w:cs="Arial"/>
          <w:i/>
          <w:sz w:val="22"/>
          <w:szCs w:val="22"/>
        </w:rPr>
        <w:t>mayoría relativa, y tres regidores designados según el principio de representación proporcional,</w:t>
      </w:r>
      <w:r>
        <w:rPr>
          <w:rFonts w:ascii="Palatino Linotype" w:hAnsi="Palatino Linotype" w:cs="Arial"/>
          <w:i/>
          <w:sz w:val="22"/>
          <w:szCs w:val="22"/>
        </w:rPr>
        <w:t xml:space="preserve"> </w:t>
      </w:r>
      <w:r w:rsidRPr="007119F8">
        <w:rPr>
          <w:rFonts w:ascii="Palatino Linotype" w:hAnsi="Palatino Linotype" w:cs="Arial"/>
          <w:i/>
          <w:sz w:val="22"/>
          <w:szCs w:val="22"/>
        </w:rPr>
        <w:t>cuando se trate de municipios que tengan una población de menos 150 mil habitantes.</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II</w:t>
      </w:r>
      <w:r w:rsidRPr="007119F8">
        <w:rPr>
          <w:rFonts w:ascii="Palatino Linotype" w:hAnsi="Palatino Linotype" w:cs="Arial"/>
          <w:i/>
          <w:sz w:val="22"/>
          <w:szCs w:val="22"/>
        </w:rPr>
        <w:t>. Un presidente, un síndico y cinco regidores, electos por planilla según el principio de</w:t>
      </w:r>
      <w:r>
        <w:rPr>
          <w:rFonts w:ascii="Palatino Linotype" w:hAnsi="Palatino Linotype" w:cs="Arial"/>
          <w:i/>
          <w:sz w:val="22"/>
          <w:szCs w:val="22"/>
        </w:rPr>
        <w:t xml:space="preserve"> </w:t>
      </w:r>
      <w:r w:rsidRPr="007119F8">
        <w:rPr>
          <w:rFonts w:ascii="Palatino Linotype" w:hAnsi="Palatino Linotype" w:cs="Arial"/>
          <w:i/>
          <w:sz w:val="22"/>
          <w:szCs w:val="22"/>
        </w:rPr>
        <w:t>mayoría relativa, y cuatro regidores designados según el principio de representación</w:t>
      </w:r>
      <w:r>
        <w:rPr>
          <w:rFonts w:ascii="Palatino Linotype" w:hAnsi="Palatino Linotype" w:cs="Arial"/>
          <w:i/>
          <w:sz w:val="22"/>
          <w:szCs w:val="22"/>
        </w:rPr>
        <w:t xml:space="preserve"> </w:t>
      </w:r>
      <w:r w:rsidRPr="007119F8">
        <w:rPr>
          <w:rFonts w:ascii="Palatino Linotype" w:hAnsi="Palatino Linotype" w:cs="Arial"/>
          <w:i/>
          <w:sz w:val="22"/>
          <w:szCs w:val="22"/>
        </w:rPr>
        <w:t>proporcional, cuando se trate de municipios que tengan una población de más de 150 mil</w:t>
      </w:r>
      <w:r>
        <w:rPr>
          <w:rFonts w:ascii="Palatino Linotype" w:hAnsi="Palatino Linotype" w:cs="Arial"/>
          <w:i/>
          <w:sz w:val="22"/>
          <w:szCs w:val="22"/>
        </w:rPr>
        <w:t xml:space="preserve"> </w:t>
      </w:r>
      <w:r w:rsidRPr="007119F8">
        <w:rPr>
          <w:rFonts w:ascii="Palatino Linotype" w:hAnsi="Palatino Linotype" w:cs="Arial"/>
          <w:i/>
          <w:sz w:val="22"/>
          <w:szCs w:val="22"/>
        </w:rPr>
        <w:t>habitantes y menos de 500 mil habitantes.</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III</w:t>
      </w:r>
      <w:r w:rsidRPr="007119F8">
        <w:rPr>
          <w:rFonts w:ascii="Palatino Linotype" w:hAnsi="Palatino Linotype" w:cs="Arial"/>
          <w:i/>
          <w:sz w:val="22"/>
          <w:szCs w:val="22"/>
        </w:rPr>
        <w:t>. Un presidente, un síndico y siete regidores, electos por planilla según el principio de</w:t>
      </w:r>
      <w:r>
        <w:rPr>
          <w:rFonts w:ascii="Palatino Linotype" w:hAnsi="Palatino Linotype" w:cs="Arial"/>
          <w:i/>
          <w:sz w:val="22"/>
          <w:szCs w:val="22"/>
        </w:rPr>
        <w:t xml:space="preserve"> </w:t>
      </w:r>
      <w:r w:rsidRPr="007119F8">
        <w:rPr>
          <w:rFonts w:ascii="Palatino Linotype" w:hAnsi="Palatino Linotype" w:cs="Arial"/>
          <w:i/>
          <w:sz w:val="22"/>
          <w:szCs w:val="22"/>
        </w:rPr>
        <w:t>mayoría relativa; un síndico y cinco regidores designados según el principio de representación</w:t>
      </w:r>
      <w:r>
        <w:rPr>
          <w:rFonts w:ascii="Palatino Linotype" w:hAnsi="Palatino Linotype" w:cs="Arial"/>
          <w:i/>
          <w:sz w:val="22"/>
          <w:szCs w:val="22"/>
        </w:rPr>
        <w:t xml:space="preserve"> </w:t>
      </w:r>
      <w:r w:rsidRPr="007119F8">
        <w:rPr>
          <w:rFonts w:ascii="Palatino Linotype" w:hAnsi="Palatino Linotype" w:cs="Arial"/>
          <w:i/>
          <w:sz w:val="22"/>
          <w:szCs w:val="22"/>
        </w:rPr>
        <w:t>proporcional, cuando se trate de municipios que tengan una población de más de 500 mil</w:t>
      </w:r>
      <w:r>
        <w:rPr>
          <w:rFonts w:ascii="Palatino Linotype" w:hAnsi="Palatino Linotype" w:cs="Arial"/>
          <w:i/>
          <w:sz w:val="22"/>
          <w:szCs w:val="22"/>
        </w:rPr>
        <w:t xml:space="preserve"> </w:t>
      </w:r>
      <w:r w:rsidRPr="007119F8">
        <w:rPr>
          <w:rFonts w:ascii="Palatino Linotype" w:hAnsi="Palatino Linotype" w:cs="Arial"/>
          <w:i/>
          <w:sz w:val="22"/>
          <w:szCs w:val="22"/>
        </w:rPr>
        <w:t>habitantes.</w:t>
      </w: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IV</w:t>
      </w:r>
      <w:r w:rsidRPr="007119F8">
        <w:rPr>
          <w:rFonts w:ascii="Palatino Linotype" w:hAnsi="Palatino Linotype" w:cs="Arial"/>
          <w:i/>
          <w:sz w:val="22"/>
          <w:szCs w:val="22"/>
        </w:rPr>
        <w:t>. Derogada.</w:t>
      </w:r>
    </w:p>
    <w:p w:rsidR="00EE3276" w:rsidRDefault="00EE3276" w:rsidP="0049131C">
      <w:pPr>
        <w:autoSpaceDE w:val="0"/>
        <w:autoSpaceDN w:val="0"/>
        <w:adjustRightInd w:val="0"/>
        <w:ind w:left="567" w:right="567"/>
        <w:jc w:val="both"/>
        <w:rPr>
          <w:rFonts w:ascii="Palatino Linotype" w:hAnsi="Palatino Linotype" w:cs="Arial"/>
          <w:i/>
          <w:sz w:val="22"/>
          <w:szCs w:val="22"/>
        </w:rPr>
      </w:pP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 xml:space="preserve">Artículo 123.- </w:t>
      </w:r>
      <w:r w:rsidRPr="007119F8">
        <w:rPr>
          <w:rFonts w:ascii="Palatino Linotype" w:hAnsi="Palatino Linotype" w:cs="Arial"/>
          <w:i/>
          <w:sz w:val="22"/>
          <w:szCs w:val="22"/>
        </w:rPr>
        <w:t>Los ayuntamientos están facultados para constituir con cargo a la hacienda</w:t>
      </w:r>
      <w:r>
        <w:rPr>
          <w:rFonts w:ascii="Palatino Linotype" w:hAnsi="Palatino Linotype" w:cs="Arial"/>
          <w:i/>
          <w:sz w:val="22"/>
          <w:szCs w:val="22"/>
        </w:rPr>
        <w:t xml:space="preserve"> </w:t>
      </w:r>
      <w:r w:rsidRPr="007119F8">
        <w:rPr>
          <w:rFonts w:ascii="Palatino Linotype" w:hAnsi="Palatino Linotype" w:cs="Arial"/>
          <w:i/>
          <w:sz w:val="22"/>
          <w:szCs w:val="22"/>
        </w:rPr>
        <w:t>pública municipal, organismos públicos descentralizados, con la aprobación de la Legislatura</w:t>
      </w:r>
      <w:r>
        <w:rPr>
          <w:rFonts w:ascii="Palatino Linotype" w:hAnsi="Palatino Linotype" w:cs="Arial"/>
          <w:i/>
          <w:sz w:val="22"/>
          <w:szCs w:val="22"/>
        </w:rPr>
        <w:t xml:space="preserve"> </w:t>
      </w:r>
      <w:r w:rsidRPr="007119F8">
        <w:rPr>
          <w:rFonts w:ascii="Palatino Linotype" w:hAnsi="Palatino Linotype" w:cs="Arial"/>
          <w:i/>
          <w:sz w:val="22"/>
          <w:szCs w:val="22"/>
        </w:rPr>
        <w:t>del Estado, así como aportar recursos de su propiedad en la integración del capital social de</w:t>
      </w:r>
      <w:r>
        <w:rPr>
          <w:rFonts w:ascii="Palatino Linotype" w:hAnsi="Palatino Linotype" w:cs="Arial"/>
          <w:i/>
          <w:sz w:val="22"/>
          <w:szCs w:val="22"/>
        </w:rPr>
        <w:t xml:space="preserve"> </w:t>
      </w:r>
      <w:r w:rsidRPr="007119F8">
        <w:rPr>
          <w:rFonts w:ascii="Palatino Linotype" w:hAnsi="Palatino Linotype" w:cs="Arial"/>
          <w:i/>
          <w:sz w:val="22"/>
          <w:szCs w:val="22"/>
        </w:rPr>
        <w:t>empresas paramunicipales y fideicomisos.</w:t>
      </w:r>
      <w:r>
        <w:rPr>
          <w:rFonts w:ascii="Palatino Linotype" w:hAnsi="Palatino Linotype" w:cs="Arial"/>
          <w:i/>
          <w:sz w:val="22"/>
          <w:szCs w:val="22"/>
        </w:rPr>
        <w:t xml:space="preserve"> </w:t>
      </w:r>
    </w:p>
    <w:p w:rsid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7119F8">
        <w:rPr>
          <w:rFonts w:ascii="Palatino Linotype" w:hAnsi="Palatino Linotype" w:cs="Arial"/>
          <w:i/>
          <w:sz w:val="22"/>
          <w:szCs w:val="22"/>
        </w:rPr>
        <w:t>Los ayuntamientos podrán crear organismos públicos descentralizados para:</w:t>
      </w:r>
      <w:r>
        <w:rPr>
          <w:rFonts w:ascii="Palatino Linotype" w:hAnsi="Palatino Linotype" w:cs="Arial"/>
          <w:i/>
          <w:sz w:val="22"/>
          <w:szCs w:val="22"/>
        </w:rPr>
        <w:t xml:space="preserve"> </w:t>
      </w: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 xml:space="preserve">a). </w:t>
      </w:r>
      <w:r w:rsidRPr="007119F8">
        <w:rPr>
          <w:rFonts w:ascii="Palatino Linotype" w:hAnsi="Palatino Linotype" w:cs="Arial"/>
          <w:i/>
          <w:sz w:val="22"/>
          <w:szCs w:val="22"/>
        </w:rPr>
        <w:t>La atención del desarrollo de la mujer; mediante la creación de albergues para tal objeto.</w:t>
      </w:r>
      <w:r>
        <w:rPr>
          <w:rFonts w:ascii="Palatino Linotype" w:hAnsi="Palatino Linotype" w:cs="Arial"/>
          <w:i/>
          <w:sz w:val="22"/>
          <w:szCs w:val="22"/>
        </w:rPr>
        <w:t xml:space="preserve"> </w:t>
      </w: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lastRenderedPageBreak/>
        <w:t>b)</w:t>
      </w:r>
      <w:r w:rsidRPr="007119F8">
        <w:rPr>
          <w:rFonts w:ascii="Palatino Linotype" w:hAnsi="Palatino Linotype" w:cs="Arial"/>
          <w:i/>
          <w:sz w:val="22"/>
          <w:szCs w:val="22"/>
        </w:rPr>
        <w:t>. De la cultura física y deporte;</w:t>
      </w:r>
      <w:r>
        <w:rPr>
          <w:rFonts w:ascii="Palatino Linotype" w:hAnsi="Palatino Linotype" w:cs="Arial"/>
          <w:i/>
          <w:sz w:val="22"/>
          <w:szCs w:val="22"/>
        </w:rPr>
        <w:t xml:space="preserve"> </w:t>
      </w: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EE3276">
        <w:rPr>
          <w:rFonts w:ascii="Palatino Linotype" w:hAnsi="Palatino Linotype" w:cs="Arial"/>
          <w:b/>
          <w:i/>
          <w:sz w:val="22"/>
          <w:szCs w:val="22"/>
        </w:rPr>
        <w:t xml:space="preserve">c). </w:t>
      </w:r>
      <w:r w:rsidRPr="007119F8">
        <w:rPr>
          <w:rFonts w:ascii="Palatino Linotype" w:hAnsi="Palatino Linotype" w:cs="Arial"/>
          <w:i/>
          <w:sz w:val="22"/>
          <w:szCs w:val="22"/>
        </w:rPr>
        <w:t>Instituto Municipal de la Juventud;</w:t>
      </w:r>
      <w:r>
        <w:rPr>
          <w:rFonts w:ascii="Palatino Linotype" w:hAnsi="Palatino Linotype" w:cs="Arial"/>
          <w:i/>
          <w:sz w:val="22"/>
          <w:szCs w:val="22"/>
        </w:rPr>
        <w:t xml:space="preserve"> </w:t>
      </w:r>
    </w:p>
    <w:p w:rsidR="00EA72CF" w:rsidRDefault="007119F8" w:rsidP="0049131C">
      <w:pPr>
        <w:autoSpaceDE w:val="0"/>
        <w:autoSpaceDN w:val="0"/>
        <w:adjustRightInd w:val="0"/>
        <w:ind w:left="567" w:right="567"/>
        <w:jc w:val="both"/>
        <w:rPr>
          <w:rFonts w:ascii="Palatino Linotype" w:hAnsi="Palatino Linotype" w:cs="Arial"/>
          <w:i/>
          <w:sz w:val="22"/>
          <w:szCs w:val="22"/>
          <w:u w:val="single"/>
        </w:rPr>
      </w:pPr>
      <w:r w:rsidRPr="00EE3276">
        <w:rPr>
          <w:rFonts w:ascii="Palatino Linotype" w:hAnsi="Palatino Linotype" w:cs="Arial"/>
          <w:b/>
          <w:i/>
          <w:sz w:val="22"/>
          <w:szCs w:val="22"/>
        </w:rPr>
        <w:t>d)</w:t>
      </w:r>
      <w:r w:rsidRPr="007119F8">
        <w:rPr>
          <w:rFonts w:ascii="Palatino Linotype" w:hAnsi="Palatino Linotype" w:cs="Arial"/>
          <w:i/>
          <w:sz w:val="22"/>
          <w:szCs w:val="22"/>
        </w:rPr>
        <w:t xml:space="preserve">. </w:t>
      </w:r>
      <w:r w:rsidRPr="007119F8">
        <w:rPr>
          <w:rFonts w:ascii="Palatino Linotype" w:hAnsi="Palatino Linotype" w:cs="Arial"/>
          <w:i/>
          <w:sz w:val="22"/>
          <w:szCs w:val="22"/>
          <w:u w:val="single"/>
        </w:rPr>
        <w:t>Otros que consideren convenientes</w:t>
      </w:r>
      <w:r>
        <w:rPr>
          <w:rFonts w:ascii="Palatino Linotype" w:hAnsi="Palatino Linotype" w:cs="Arial"/>
          <w:i/>
          <w:sz w:val="22"/>
          <w:szCs w:val="22"/>
        </w:rPr>
        <w:t>.</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Pr="007119F8" w:rsidRDefault="007119F8" w:rsidP="0049131C">
      <w:pPr>
        <w:autoSpaceDE w:val="0"/>
        <w:autoSpaceDN w:val="0"/>
        <w:adjustRightInd w:val="0"/>
        <w:ind w:left="567" w:right="567"/>
        <w:jc w:val="center"/>
        <w:rPr>
          <w:rFonts w:ascii="Palatino Linotype" w:hAnsi="Palatino Linotype" w:cs="Arial"/>
          <w:b/>
          <w:i/>
          <w:sz w:val="22"/>
          <w:szCs w:val="22"/>
        </w:rPr>
      </w:pPr>
      <w:r w:rsidRPr="007119F8">
        <w:rPr>
          <w:rFonts w:ascii="Palatino Linotype" w:hAnsi="Palatino Linotype" w:cs="Arial"/>
          <w:b/>
          <w:i/>
          <w:sz w:val="22"/>
          <w:szCs w:val="22"/>
        </w:rPr>
        <w:t>Bando Municipal 2020 de Tequixquiac</w:t>
      </w:r>
    </w:p>
    <w:p w:rsid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7119F8">
        <w:rPr>
          <w:rFonts w:ascii="Palatino Linotype" w:hAnsi="Palatino Linotype" w:cs="Arial"/>
          <w:b/>
          <w:i/>
          <w:sz w:val="22"/>
          <w:szCs w:val="22"/>
        </w:rPr>
        <w:t>Artículo 22.-</w:t>
      </w:r>
      <w:r w:rsidRPr="007119F8">
        <w:rPr>
          <w:rFonts w:ascii="Palatino Linotype" w:hAnsi="Palatino Linotype" w:cs="Arial"/>
          <w:i/>
          <w:sz w:val="22"/>
          <w:szCs w:val="22"/>
        </w:rPr>
        <w:t xml:space="preserve"> El Gobierno del Municipio está depositado en un cuerpo colegiado denominado</w:t>
      </w:r>
      <w:r>
        <w:rPr>
          <w:rFonts w:ascii="Palatino Linotype" w:hAnsi="Palatino Linotype" w:cs="Arial"/>
          <w:i/>
          <w:sz w:val="22"/>
          <w:szCs w:val="22"/>
        </w:rPr>
        <w:t xml:space="preserve"> </w:t>
      </w:r>
      <w:r w:rsidRPr="007119F8">
        <w:rPr>
          <w:rFonts w:ascii="Palatino Linotype" w:hAnsi="Palatino Linotype" w:cs="Arial"/>
          <w:i/>
          <w:sz w:val="22"/>
          <w:szCs w:val="22"/>
        </w:rPr>
        <w:t>Ayuntamiento que, constituido en Cabildo, tiene autoridad y competencia plena en los asuntos que se</w:t>
      </w:r>
      <w:r>
        <w:rPr>
          <w:rFonts w:ascii="Palatino Linotype" w:hAnsi="Palatino Linotype" w:cs="Arial"/>
          <w:i/>
          <w:sz w:val="22"/>
          <w:szCs w:val="22"/>
        </w:rPr>
        <w:t xml:space="preserve"> </w:t>
      </w:r>
      <w:r w:rsidRPr="007119F8">
        <w:rPr>
          <w:rFonts w:ascii="Palatino Linotype" w:hAnsi="Palatino Linotype" w:cs="Arial"/>
          <w:i/>
          <w:sz w:val="22"/>
          <w:szCs w:val="22"/>
        </w:rPr>
        <w:t>sometan a su decisión, y la ejecución de sus determinaciones corresponde al Presidente Municipal.</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7119F8">
        <w:rPr>
          <w:rFonts w:ascii="Palatino Linotype" w:hAnsi="Palatino Linotype" w:cs="Arial"/>
          <w:b/>
          <w:i/>
          <w:sz w:val="22"/>
          <w:szCs w:val="22"/>
        </w:rPr>
        <w:t>Artículo 23.-</w:t>
      </w:r>
      <w:r w:rsidRPr="007119F8">
        <w:rPr>
          <w:rFonts w:ascii="Palatino Linotype" w:hAnsi="Palatino Linotype" w:cs="Arial"/>
          <w:i/>
          <w:sz w:val="22"/>
          <w:szCs w:val="22"/>
        </w:rPr>
        <w:t xml:space="preserve"> En términos de lo dispuesto por la Constitución local, </w:t>
      </w:r>
      <w:r w:rsidRPr="00EE3276">
        <w:rPr>
          <w:rFonts w:ascii="Palatino Linotype" w:hAnsi="Palatino Linotype" w:cs="Arial"/>
          <w:i/>
          <w:sz w:val="22"/>
          <w:szCs w:val="22"/>
          <w:u w:val="single"/>
        </w:rPr>
        <w:t>el Ayuntamiento, se integra por un Presidente, una Síndico y diez Regidores</w:t>
      </w:r>
      <w:r w:rsidRPr="007119F8">
        <w:rPr>
          <w:rFonts w:ascii="Palatino Linotype" w:hAnsi="Palatino Linotype" w:cs="Arial"/>
          <w:i/>
          <w:sz w:val="22"/>
          <w:szCs w:val="22"/>
        </w:rPr>
        <w:t xml:space="preserve"> electos por los principios de mayoría relativa y de</w:t>
      </w:r>
      <w:r>
        <w:rPr>
          <w:rFonts w:ascii="Palatino Linotype" w:hAnsi="Palatino Linotype" w:cs="Arial"/>
          <w:i/>
          <w:sz w:val="22"/>
          <w:szCs w:val="22"/>
        </w:rPr>
        <w:t xml:space="preserve"> </w:t>
      </w:r>
      <w:r w:rsidRPr="007119F8">
        <w:rPr>
          <w:rFonts w:ascii="Palatino Linotype" w:hAnsi="Palatino Linotype" w:cs="Arial"/>
          <w:i/>
          <w:sz w:val="22"/>
          <w:szCs w:val="22"/>
        </w:rPr>
        <w:t>representación proporcional, con las facultades y obligaciones que las Leyes Federales, Estatales y</w:t>
      </w:r>
      <w:r>
        <w:rPr>
          <w:rFonts w:ascii="Palatino Linotype" w:hAnsi="Palatino Linotype" w:cs="Arial"/>
          <w:i/>
          <w:sz w:val="22"/>
          <w:szCs w:val="22"/>
        </w:rPr>
        <w:t xml:space="preserve"> </w:t>
      </w:r>
      <w:r w:rsidRPr="007119F8">
        <w:rPr>
          <w:rFonts w:ascii="Palatino Linotype" w:hAnsi="Palatino Linotype" w:cs="Arial"/>
          <w:i/>
          <w:sz w:val="22"/>
          <w:szCs w:val="22"/>
        </w:rPr>
        <w:t>los Reglamentos municipales les confieren.</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7119F8">
        <w:rPr>
          <w:rFonts w:ascii="Palatino Linotype" w:hAnsi="Palatino Linotype" w:cs="Arial"/>
          <w:b/>
          <w:i/>
          <w:sz w:val="22"/>
          <w:szCs w:val="22"/>
        </w:rPr>
        <w:t>Artículo 115.-</w:t>
      </w:r>
      <w:r w:rsidRPr="007119F8">
        <w:rPr>
          <w:rFonts w:ascii="Palatino Linotype" w:hAnsi="Palatino Linotype" w:cs="Arial"/>
          <w:i/>
          <w:sz w:val="22"/>
          <w:szCs w:val="22"/>
        </w:rPr>
        <w:t xml:space="preserve"> El </w:t>
      </w:r>
      <w:r w:rsidRPr="007119F8">
        <w:rPr>
          <w:rFonts w:ascii="Palatino Linotype" w:hAnsi="Palatino Linotype" w:cs="Arial"/>
          <w:i/>
          <w:sz w:val="22"/>
          <w:szCs w:val="22"/>
          <w:u w:val="single"/>
        </w:rPr>
        <w:t>Sistema Municipal para el Desarrollo Integral de la Familia de Tequixquiac por sus siglas SMDIF</w:t>
      </w:r>
      <w:r w:rsidRPr="007119F8">
        <w:rPr>
          <w:rFonts w:ascii="Palatino Linotype" w:hAnsi="Palatino Linotype" w:cs="Arial"/>
          <w:i/>
          <w:sz w:val="22"/>
          <w:szCs w:val="22"/>
        </w:rPr>
        <w:t>, es un Órgano descentralizado de la Administración Pública Municipal y cuenta con</w:t>
      </w:r>
      <w:r>
        <w:rPr>
          <w:rFonts w:ascii="Palatino Linotype" w:hAnsi="Palatino Linotype" w:cs="Arial"/>
          <w:i/>
          <w:sz w:val="22"/>
          <w:szCs w:val="22"/>
        </w:rPr>
        <w:t xml:space="preserve"> </w:t>
      </w:r>
      <w:r w:rsidRPr="007119F8">
        <w:rPr>
          <w:rFonts w:ascii="Palatino Linotype" w:hAnsi="Palatino Linotype" w:cs="Arial"/>
          <w:i/>
          <w:sz w:val="22"/>
          <w:szCs w:val="22"/>
        </w:rPr>
        <w:t>personalidad jurídica y patrimonio propio, con autonomía en el manejo de sus recursos; conduciendo</w:t>
      </w:r>
      <w:r>
        <w:rPr>
          <w:rFonts w:ascii="Palatino Linotype" w:hAnsi="Palatino Linotype" w:cs="Arial"/>
          <w:i/>
          <w:sz w:val="22"/>
          <w:szCs w:val="22"/>
        </w:rPr>
        <w:t xml:space="preserve"> </w:t>
      </w:r>
      <w:r w:rsidRPr="007119F8">
        <w:rPr>
          <w:rFonts w:ascii="Palatino Linotype" w:hAnsi="Palatino Linotype" w:cs="Arial"/>
          <w:i/>
          <w:sz w:val="22"/>
          <w:szCs w:val="22"/>
        </w:rPr>
        <w:t>sus acciones de conformidad a su reglamento interno y los programas establecidos acorde con el Plan</w:t>
      </w:r>
      <w:r>
        <w:rPr>
          <w:rFonts w:ascii="Palatino Linotype" w:hAnsi="Palatino Linotype" w:cs="Arial"/>
          <w:i/>
          <w:sz w:val="22"/>
          <w:szCs w:val="22"/>
        </w:rPr>
        <w:t xml:space="preserve"> </w:t>
      </w:r>
      <w:r w:rsidRPr="007119F8">
        <w:rPr>
          <w:rFonts w:ascii="Palatino Linotype" w:hAnsi="Palatino Linotype" w:cs="Arial"/>
          <w:i/>
          <w:sz w:val="22"/>
          <w:szCs w:val="22"/>
        </w:rPr>
        <w:t>de Desarrollo Municipal.</w:t>
      </w:r>
    </w:p>
    <w:p w:rsidR="007119F8" w:rsidRPr="007119F8" w:rsidRDefault="007119F8" w:rsidP="0049131C">
      <w:pPr>
        <w:autoSpaceDE w:val="0"/>
        <w:autoSpaceDN w:val="0"/>
        <w:adjustRightInd w:val="0"/>
        <w:ind w:left="567" w:right="567"/>
        <w:jc w:val="both"/>
        <w:rPr>
          <w:rFonts w:ascii="Palatino Linotype" w:hAnsi="Palatino Linotype" w:cs="Arial"/>
          <w:i/>
          <w:sz w:val="22"/>
          <w:szCs w:val="22"/>
        </w:rPr>
      </w:pPr>
    </w:p>
    <w:p w:rsidR="007119F8" w:rsidRDefault="007119F8" w:rsidP="0049131C">
      <w:pPr>
        <w:autoSpaceDE w:val="0"/>
        <w:autoSpaceDN w:val="0"/>
        <w:adjustRightInd w:val="0"/>
        <w:ind w:left="567" w:right="567"/>
        <w:jc w:val="both"/>
        <w:rPr>
          <w:rFonts w:ascii="Palatino Linotype" w:hAnsi="Palatino Linotype" w:cs="Arial"/>
          <w:i/>
          <w:sz w:val="22"/>
          <w:szCs w:val="22"/>
        </w:rPr>
      </w:pPr>
      <w:r w:rsidRPr="007119F8">
        <w:rPr>
          <w:rFonts w:ascii="Palatino Linotype" w:hAnsi="Palatino Linotype" w:cs="Arial"/>
          <w:b/>
          <w:i/>
          <w:sz w:val="22"/>
          <w:szCs w:val="22"/>
        </w:rPr>
        <w:t>Artículo 116.-</w:t>
      </w:r>
      <w:r w:rsidRPr="007119F8">
        <w:rPr>
          <w:rFonts w:ascii="Palatino Linotype" w:hAnsi="Palatino Linotype" w:cs="Arial"/>
          <w:i/>
          <w:sz w:val="22"/>
          <w:szCs w:val="22"/>
        </w:rPr>
        <w:t xml:space="preserve"> El </w:t>
      </w:r>
      <w:r w:rsidRPr="007119F8">
        <w:rPr>
          <w:rFonts w:ascii="Palatino Linotype" w:hAnsi="Palatino Linotype" w:cs="Arial"/>
          <w:i/>
          <w:sz w:val="22"/>
          <w:szCs w:val="22"/>
          <w:u w:val="single"/>
        </w:rPr>
        <w:t>Organismo Público Descentralizado para la Prestación de los Servicios de Agua Potable, Alcantarillado y Saneamiento del Municipio de Tequixquiac denominado OPERAGUA,</w:t>
      </w:r>
      <w:r w:rsidRPr="007119F8">
        <w:rPr>
          <w:rFonts w:ascii="Palatino Linotype" w:hAnsi="Palatino Linotype" w:cs="Arial"/>
          <w:i/>
          <w:sz w:val="22"/>
          <w:szCs w:val="22"/>
        </w:rPr>
        <w:t xml:space="preserve"> es</w:t>
      </w:r>
      <w:r>
        <w:rPr>
          <w:rFonts w:ascii="Palatino Linotype" w:hAnsi="Palatino Linotype" w:cs="Arial"/>
          <w:i/>
          <w:sz w:val="22"/>
          <w:szCs w:val="22"/>
        </w:rPr>
        <w:t xml:space="preserve"> </w:t>
      </w:r>
      <w:r w:rsidRPr="007119F8">
        <w:rPr>
          <w:rFonts w:ascii="Palatino Linotype" w:hAnsi="Palatino Linotype" w:cs="Arial"/>
          <w:i/>
          <w:sz w:val="22"/>
          <w:szCs w:val="22"/>
        </w:rPr>
        <w:t>un organismo descentralizado de la administración pública municipal que tiene personalidad jurídica,</w:t>
      </w:r>
      <w:r>
        <w:rPr>
          <w:rFonts w:ascii="Palatino Linotype" w:hAnsi="Palatino Linotype" w:cs="Arial"/>
          <w:i/>
          <w:sz w:val="22"/>
          <w:szCs w:val="22"/>
        </w:rPr>
        <w:t xml:space="preserve"> </w:t>
      </w:r>
      <w:r w:rsidRPr="007119F8">
        <w:rPr>
          <w:rFonts w:ascii="Palatino Linotype" w:hAnsi="Palatino Linotype" w:cs="Arial"/>
          <w:i/>
          <w:sz w:val="22"/>
          <w:szCs w:val="22"/>
        </w:rPr>
        <w:t>patrimonio propio y autonomía en el manejo de sus recursos para la administración, funcionamiento,</w:t>
      </w:r>
      <w:r>
        <w:rPr>
          <w:rFonts w:ascii="Palatino Linotype" w:hAnsi="Palatino Linotype" w:cs="Arial"/>
          <w:i/>
          <w:sz w:val="22"/>
          <w:szCs w:val="22"/>
        </w:rPr>
        <w:t xml:space="preserve"> </w:t>
      </w:r>
      <w:r w:rsidRPr="007119F8">
        <w:rPr>
          <w:rFonts w:ascii="Palatino Linotype" w:hAnsi="Palatino Linotype" w:cs="Arial"/>
          <w:i/>
          <w:sz w:val="22"/>
          <w:szCs w:val="22"/>
        </w:rPr>
        <w:t>conservación y operación de los servicios públicos de agua potable, alcantarillado y saneamiento en</w:t>
      </w:r>
      <w:r>
        <w:rPr>
          <w:rFonts w:ascii="Palatino Linotype" w:hAnsi="Palatino Linotype" w:cs="Arial"/>
          <w:i/>
          <w:sz w:val="22"/>
          <w:szCs w:val="22"/>
        </w:rPr>
        <w:t xml:space="preserve"> </w:t>
      </w:r>
      <w:r w:rsidRPr="007119F8">
        <w:rPr>
          <w:rFonts w:ascii="Palatino Linotype" w:hAnsi="Palatino Linotype" w:cs="Arial"/>
          <w:i/>
          <w:sz w:val="22"/>
          <w:szCs w:val="22"/>
        </w:rPr>
        <w:t>el territorio de Tequixquiac, los que ejercerá en términos de la Ley del Agua del Estado de México</w:t>
      </w:r>
      <w:r>
        <w:rPr>
          <w:rFonts w:ascii="Palatino Linotype" w:hAnsi="Palatino Linotype" w:cs="Arial"/>
          <w:i/>
          <w:sz w:val="22"/>
          <w:szCs w:val="22"/>
        </w:rPr>
        <w:t xml:space="preserve"> </w:t>
      </w:r>
      <w:r w:rsidR="00EE3276">
        <w:rPr>
          <w:rFonts w:ascii="Palatino Linotype" w:hAnsi="Palatino Linotype" w:cs="Arial"/>
          <w:i/>
          <w:sz w:val="22"/>
          <w:szCs w:val="22"/>
        </w:rPr>
        <w:t>y su Reglamento.</w:t>
      </w:r>
    </w:p>
    <w:p w:rsidR="00EE3276" w:rsidRDefault="00EE3276" w:rsidP="0049131C">
      <w:pPr>
        <w:autoSpaceDE w:val="0"/>
        <w:autoSpaceDN w:val="0"/>
        <w:adjustRightInd w:val="0"/>
        <w:ind w:left="567" w:right="567"/>
        <w:jc w:val="both"/>
        <w:rPr>
          <w:rFonts w:ascii="Palatino Linotype" w:hAnsi="Palatino Linotype" w:cs="Arial"/>
          <w:sz w:val="22"/>
          <w:szCs w:val="22"/>
        </w:rPr>
      </w:pPr>
    </w:p>
    <w:p w:rsidR="00EE3276" w:rsidRPr="00EA72CF" w:rsidRDefault="00EE3276" w:rsidP="0049131C">
      <w:pPr>
        <w:autoSpaceDE w:val="0"/>
        <w:autoSpaceDN w:val="0"/>
        <w:adjustRightInd w:val="0"/>
        <w:ind w:left="567" w:right="567"/>
        <w:jc w:val="right"/>
        <w:rPr>
          <w:rFonts w:ascii="Palatino Linotype" w:hAnsi="Palatino Linotype" w:cs="Arial"/>
          <w:u w:val="single"/>
        </w:rPr>
      </w:pPr>
      <w:r>
        <w:rPr>
          <w:rFonts w:ascii="Palatino Linotype" w:hAnsi="Palatino Linotype" w:cs="Arial"/>
          <w:sz w:val="22"/>
          <w:szCs w:val="22"/>
        </w:rPr>
        <w:t>(Énfasis añadido)</w:t>
      </w:r>
    </w:p>
    <w:p w:rsidR="00EE3276" w:rsidRDefault="00EE3276"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hAnsi="Palatino Linotype" w:cs="Arial"/>
        </w:rPr>
        <w:t xml:space="preserve">De conformidad con los ordenamientos normativos citados, se acredita que dentro de las diversas áreas que </w:t>
      </w:r>
      <w:r w:rsidR="00D44E6B">
        <w:rPr>
          <w:rFonts w:ascii="Palatino Linotype" w:hAnsi="Palatino Linotype" w:cs="Arial"/>
        </w:rPr>
        <w:t>forman parte del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y en lo relativo a </w:t>
      </w:r>
      <w:r w:rsidR="00D44E6B">
        <w:rPr>
          <w:rFonts w:ascii="Palatino Linotype" w:hAnsi="Palatino Linotype" w:cs="Arial"/>
        </w:rPr>
        <w:t xml:space="preserve">la nómina, </w:t>
      </w:r>
      <w:r w:rsidRPr="00EA72CF">
        <w:rPr>
          <w:rFonts w:ascii="Palatino Linotype" w:hAnsi="Palatino Linotype" w:cs="Arial"/>
        </w:rPr>
        <w:t xml:space="preserve">resulta necesario precisar </w:t>
      </w:r>
      <w:r w:rsidRPr="00EA72CF">
        <w:rPr>
          <w:rFonts w:ascii="Palatino Linotype" w:eastAsiaTheme="minorHAnsi" w:hAnsi="Palatino Linotype" w:cs="Arial"/>
          <w:lang w:val="es-MX" w:eastAsia="en-US"/>
        </w:rPr>
        <w:t>que si bien es cierto, en nuestra legislación no existe como tal una definición de “</w:t>
      </w:r>
      <w:r w:rsidR="00D44E6B">
        <w:rPr>
          <w:rFonts w:ascii="Palatino Linotype" w:eastAsiaTheme="minorHAnsi" w:hAnsi="Palatino Linotype" w:cs="Arial"/>
          <w:lang w:val="es-MX" w:eastAsia="en-US"/>
        </w:rPr>
        <w:t>N</w:t>
      </w:r>
      <w:r w:rsidRPr="00EA72CF">
        <w:rPr>
          <w:rFonts w:ascii="Palatino Linotype" w:eastAsiaTheme="minorHAnsi" w:hAnsi="Palatino Linotype" w:cs="Arial"/>
          <w:lang w:val="es-MX" w:eastAsia="en-US"/>
        </w:rPr>
        <w:t xml:space="preserve">ómina” sin embargo tanto en el “Glosario de Términos Usuales </w:t>
      </w:r>
      <w:r w:rsidRPr="00EA72CF">
        <w:rPr>
          <w:rFonts w:ascii="Palatino Linotype" w:eastAsiaTheme="minorHAnsi" w:hAnsi="Palatino Linotype" w:cs="Arial"/>
          <w:lang w:val="es-MX" w:eastAsia="en-US"/>
        </w:rPr>
        <w:lastRenderedPageBreak/>
        <w:t>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EA72CF" w:rsidRPr="00EA72CF" w:rsidRDefault="00EA72CF" w:rsidP="0049131C">
      <w:pPr>
        <w:spacing w:line="360" w:lineRule="auto"/>
        <w:jc w:val="both"/>
        <w:rPr>
          <w:rFonts w:ascii="Palatino Linotype" w:eastAsiaTheme="minorHAnsi" w:hAnsi="Palatino Linotype" w:cs="Arial"/>
          <w:lang w:val="es-MX" w:eastAsia="en-US"/>
        </w:rPr>
      </w:pPr>
    </w:p>
    <w:p w:rsidR="00EA72CF" w:rsidRPr="00EA72CF" w:rsidRDefault="00EA72CF" w:rsidP="0049131C">
      <w:pPr>
        <w:tabs>
          <w:tab w:val="left" w:pos="8505"/>
        </w:tabs>
        <w:ind w:left="567" w:right="567"/>
        <w:jc w:val="both"/>
        <w:rPr>
          <w:rFonts w:ascii="Palatino Linotype" w:hAnsi="Palatino Linotype" w:cs="Arial"/>
          <w:i/>
          <w:sz w:val="22"/>
          <w:szCs w:val="22"/>
        </w:rPr>
      </w:pPr>
      <w:r w:rsidRPr="00EA72CF">
        <w:rPr>
          <w:rFonts w:ascii="Palatino Linotype" w:hAnsi="Palatino Linotype" w:cs="Arial"/>
          <w:b/>
          <w:i/>
          <w:sz w:val="22"/>
          <w:szCs w:val="22"/>
        </w:rPr>
        <w:t>“NÓMINA</w:t>
      </w:r>
      <w:r w:rsidRPr="00EA72CF">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EA72CF" w:rsidRPr="00EA72CF" w:rsidRDefault="00EA72CF" w:rsidP="0049131C">
      <w:pPr>
        <w:spacing w:line="360" w:lineRule="auto"/>
        <w:jc w:val="both"/>
        <w:rPr>
          <w:rFonts w:ascii="Palatino Linotype" w:eastAsiaTheme="minorHAnsi" w:hAnsi="Palatino Linotype" w:cstheme="minorBidi"/>
          <w:sz w:val="22"/>
          <w:szCs w:val="22"/>
          <w:lang w:val="es-MX" w:eastAsia="en-US"/>
        </w:rPr>
      </w:pPr>
    </w:p>
    <w:p w:rsidR="00EA72CF" w:rsidRPr="00EA72CF" w:rsidRDefault="00EA72CF" w:rsidP="0049131C">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Aunado a lo anterior, debe destacarse que dicho término es mencionado en diferentes ordenamientos legales, tal es el caso del artículo 804 de la Ley Federal de Trabajo, fracción II que establece: </w:t>
      </w:r>
    </w:p>
    <w:p w:rsidR="00EA72CF" w:rsidRPr="00EA72CF" w:rsidRDefault="00EA72CF" w:rsidP="0049131C">
      <w:pPr>
        <w:spacing w:line="360" w:lineRule="auto"/>
        <w:jc w:val="both"/>
        <w:rPr>
          <w:rFonts w:ascii="Palatino Linotype" w:eastAsiaTheme="minorHAnsi" w:hAnsi="Palatino Linotype" w:cs="Arial"/>
          <w:lang w:val="es-MX" w:eastAsia="en-US"/>
        </w:rPr>
      </w:pPr>
    </w:p>
    <w:p w:rsidR="00EA72CF" w:rsidRPr="00EA72CF" w:rsidRDefault="00EA72CF" w:rsidP="0049131C">
      <w:pPr>
        <w:tabs>
          <w:tab w:val="right" w:leader="dot" w:pos="8505"/>
        </w:tabs>
        <w:ind w:left="567" w:right="567"/>
        <w:jc w:val="both"/>
        <w:rPr>
          <w:rFonts w:ascii="Palatino Linotype" w:eastAsia="MS Mincho" w:hAnsi="Palatino Linotype" w:cs="Arial"/>
          <w:b/>
          <w:i/>
          <w:sz w:val="22"/>
        </w:rPr>
      </w:pPr>
      <w:r w:rsidRPr="00EA72CF">
        <w:rPr>
          <w:rFonts w:ascii="Palatino Linotype" w:eastAsia="MS Mincho" w:hAnsi="Palatino Linotype" w:cs="Arial"/>
          <w:b/>
          <w:bCs/>
          <w:i/>
          <w:sz w:val="22"/>
        </w:rPr>
        <w:t>“Artículo 804.-</w:t>
      </w:r>
      <w:r w:rsidRPr="00EA72CF">
        <w:rPr>
          <w:rFonts w:ascii="Palatino Linotype" w:eastAsia="MS Mincho" w:hAnsi="Palatino Linotype" w:cs="Arial"/>
          <w:i/>
          <w:sz w:val="22"/>
        </w:rPr>
        <w:t xml:space="preserve"> </w:t>
      </w:r>
      <w:r w:rsidRPr="00EA72CF">
        <w:rPr>
          <w:rFonts w:ascii="Palatino Linotype" w:eastAsia="MS Mincho" w:hAnsi="Palatino Linotype" w:cs="Arial"/>
          <w:b/>
          <w:i/>
          <w:sz w:val="22"/>
        </w:rPr>
        <w:t>El patrón tiene obligación de conservar y exhibir en juicio los documentos que a continuación se precisan:</w:t>
      </w:r>
    </w:p>
    <w:p w:rsidR="00EA72CF" w:rsidRPr="00EA72CF" w:rsidRDefault="00EA72CF" w:rsidP="0049131C">
      <w:pPr>
        <w:tabs>
          <w:tab w:val="right" w:leader="dot" w:pos="8505"/>
        </w:tabs>
        <w:ind w:left="567" w:right="567"/>
        <w:jc w:val="both"/>
        <w:rPr>
          <w:rFonts w:ascii="Palatino Linotype" w:eastAsia="MS Mincho" w:hAnsi="Palatino Linotype" w:cs="Arial"/>
          <w:i/>
          <w:sz w:val="22"/>
        </w:rPr>
      </w:pPr>
      <w:r w:rsidRPr="00EA72CF">
        <w:rPr>
          <w:rFonts w:ascii="Palatino Linotype" w:eastAsia="MS Mincho" w:hAnsi="Palatino Linotype" w:cs="Arial"/>
          <w:i/>
          <w:sz w:val="22"/>
        </w:rPr>
        <w:t>…</w:t>
      </w:r>
    </w:p>
    <w:p w:rsidR="00EA72CF" w:rsidRPr="00EA72CF" w:rsidRDefault="00EA72CF" w:rsidP="0049131C">
      <w:pPr>
        <w:tabs>
          <w:tab w:val="right" w:leader="dot" w:pos="8505"/>
        </w:tabs>
        <w:ind w:left="567" w:right="567"/>
        <w:jc w:val="both"/>
        <w:rPr>
          <w:rFonts w:ascii="Palatino Linotype" w:eastAsia="MS Mincho" w:hAnsi="Palatino Linotype" w:cs="Arial"/>
          <w:i/>
          <w:sz w:val="22"/>
          <w:u w:val="single"/>
        </w:rPr>
      </w:pPr>
      <w:r w:rsidRPr="00EA72CF">
        <w:rPr>
          <w:rFonts w:ascii="Palatino Linotype" w:eastAsia="MS Mincho" w:hAnsi="Palatino Linotype" w:cs="Arial"/>
          <w:b/>
          <w:i/>
          <w:sz w:val="22"/>
        </w:rPr>
        <w:t>II.</w:t>
      </w:r>
      <w:r w:rsidRPr="00EA72CF">
        <w:rPr>
          <w:rFonts w:ascii="Palatino Linotype" w:eastAsia="MS Mincho" w:hAnsi="Palatino Linotype" w:cs="Arial"/>
          <w:i/>
          <w:sz w:val="22"/>
        </w:rPr>
        <w:t xml:space="preserve"> Listas</w:t>
      </w:r>
      <w:r w:rsidRPr="00EA72CF">
        <w:rPr>
          <w:rFonts w:ascii="Palatino Linotype" w:eastAsia="MS Mincho" w:hAnsi="Palatino Linotype" w:cs="Arial"/>
          <w:b/>
          <w:i/>
          <w:sz w:val="22"/>
        </w:rPr>
        <w:t xml:space="preserve"> </w:t>
      </w:r>
      <w:r w:rsidRPr="00EA72CF">
        <w:rPr>
          <w:rFonts w:ascii="Palatino Linotype" w:eastAsia="MS Mincho" w:hAnsi="Palatino Linotype" w:cs="Arial"/>
          <w:i/>
          <w:sz w:val="22"/>
        </w:rPr>
        <w:t xml:space="preserve">de raya o nómina de personal, cuando se lleven en el centro de trabajo; o </w:t>
      </w:r>
      <w:r w:rsidRPr="00EA72CF">
        <w:rPr>
          <w:rFonts w:ascii="Palatino Linotype" w:eastAsia="MS Mincho" w:hAnsi="Palatino Linotype" w:cs="Arial"/>
          <w:b/>
          <w:i/>
          <w:sz w:val="22"/>
          <w:u w:val="single"/>
        </w:rPr>
        <w:t>recibos de pagos de salarios</w:t>
      </w:r>
      <w:r w:rsidRPr="00EA72CF">
        <w:rPr>
          <w:rFonts w:ascii="Palatino Linotype" w:eastAsia="MS Mincho" w:hAnsi="Palatino Linotype" w:cs="Arial"/>
          <w:i/>
          <w:sz w:val="22"/>
          <w:u w:val="single"/>
        </w:rPr>
        <w:t>;</w:t>
      </w:r>
    </w:p>
    <w:p w:rsidR="00EA72CF" w:rsidRPr="00EA72CF" w:rsidRDefault="00EA72CF" w:rsidP="0049131C">
      <w:pPr>
        <w:tabs>
          <w:tab w:val="right" w:leader="dot" w:pos="8505"/>
        </w:tabs>
        <w:ind w:left="567" w:right="567"/>
        <w:jc w:val="both"/>
        <w:rPr>
          <w:rFonts w:ascii="Palatino Linotype" w:eastAsia="MS Mincho" w:hAnsi="Palatino Linotype" w:cs="Arial"/>
          <w:i/>
          <w:sz w:val="22"/>
        </w:rPr>
      </w:pPr>
      <w:r w:rsidRPr="00EA72CF">
        <w:rPr>
          <w:rFonts w:ascii="Palatino Linotype" w:eastAsia="MS Mincho" w:hAnsi="Palatino Linotype" w:cs="Arial"/>
          <w:i/>
          <w:sz w:val="22"/>
        </w:rPr>
        <w:t>…</w:t>
      </w:r>
    </w:p>
    <w:p w:rsidR="00EA72CF" w:rsidRPr="00EA72CF" w:rsidRDefault="00EA72CF" w:rsidP="0049131C">
      <w:pPr>
        <w:tabs>
          <w:tab w:val="right" w:leader="dot" w:pos="8505"/>
        </w:tabs>
        <w:ind w:left="567" w:right="567"/>
        <w:jc w:val="both"/>
        <w:rPr>
          <w:rFonts w:ascii="Palatino Linotype" w:hAnsi="Palatino Linotype" w:cs="Arial"/>
          <w:i/>
          <w:sz w:val="22"/>
          <w:lang w:val="es-MX"/>
        </w:rPr>
      </w:pPr>
      <w:r w:rsidRPr="00EA72CF">
        <w:rPr>
          <w:rFonts w:ascii="Palatino Linotype" w:hAnsi="Palatino Linotype" w:cs="Arial"/>
          <w:i/>
          <w:sz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EA72CF" w:rsidRPr="00EA72CF" w:rsidRDefault="00EA72CF" w:rsidP="0049131C">
      <w:pPr>
        <w:spacing w:line="360" w:lineRule="auto"/>
        <w:jc w:val="both"/>
        <w:rPr>
          <w:rFonts w:ascii="Palatino Linotype" w:eastAsiaTheme="minorHAnsi" w:hAnsi="Palatino Linotype" w:cs="Arial"/>
          <w:lang w:val="es-MX" w:eastAsia="en-US"/>
        </w:rPr>
      </w:pPr>
    </w:p>
    <w:p w:rsidR="00EA72CF" w:rsidRPr="00EA72CF" w:rsidRDefault="00EA72CF" w:rsidP="0049131C">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Ahora bien, tratándose de servidores públicos de los Municipios la Ley del Trabajo de los Servidores Públicos del Estado y Municipios, en su artículo 220-K fracciones II y IV y último párrafo, establecen lo siguiente:</w:t>
      </w:r>
    </w:p>
    <w:p w:rsidR="00EA72CF" w:rsidRPr="00EA72CF" w:rsidRDefault="00EA72CF" w:rsidP="0049131C">
      <w:pPr>
        <w:spacing w:line="360" w:lineRule="auto"/>
        <w:jc w:val="both"/>
        <w:rPr>
          <w:rFonts w:ascii="Palatino Linotype" w:eastAsiaTheme="minorHAnsi" w:hAnsi="Palatino Linotype" w:cs="Arial"/>
          <w:lang w:val="es-MX" w:eastAsia="en-US"/>
        </w:rPr>
      </w:pPr>
    </w:p>
    <w:p w:rsidR="00EA72CF" w:rsidRPr="00EA72CF" w:rsidRDefault="00EA72CF" w:rsidP="0049131C">
      <w:pPr>
        <w:ind w:left="567" w:right="567"/>
        <w:jc w:val="both"/>
        <w:rPr>
          <w:rFonts w:ascii="Palatino Linotype" w:hAnsi="Palatino Linotype" w:cstheme="minorBidi"/>
          <w:bCs/>
          <w:i/>
          <w:sz w:val="22"/>
          <w:szCs w:val="22"/>
          <w:lang w:val="es-MX" w:eastAsia="en-US"/>
        </w:rPr>
      </w:pPr>
      <w:r w:rsidRPr="00EA72CF">
        <w:rPr>
          <w:rFonts w:ascii="Palatino Linotype" w:hAnsi="Palatino Linotype" w:cstheme="minorBidi"/>
          <w:b/>
          <w:bCs/>
          <w:i/>
          <w:sz w:val="22"/>
          <w:szCs w:val="22"/>
          <w:lang w:val="es-MX" w:eastAsia="en-US"/>
        </w:rPr>
        <w:t>“ARTÍCULO 220 K.-</w:t>
      </w:r>
      <w:r w:rsidRPr="00EA72CF">
        <w:rPr>
          <w:rFonts w:ascii="Palatino Linotype" w:hAnsi="Palatino Linotype" w:cstheme="minorBidi"/>
          <w:bCs/>
          <w:i/>
          <w:sz w:val="22"/>
          <w:szCs w:val="22"/>
          <w:lang w:val="es-MX" w:eastAsia="en-US"/>
        </w:rPr>
        <w:t xml:space="preserve"> La institución o dependencia pública tiene la obligación de conservar y exhibir en el proceso los documentos que a continuación se precisan:</w:t>
      </w:r>
    </w:p>
    <w:p w:rsidR="00EA72CF" w:rsidRPr="00EA72CF" w:rsidRDefault="00EA72CF" w:rsidP="0049131C">
      <w:pPr>
        <w:ind w:left="567" w:right="567"/>
        <w:jc w:val="both"/>
        <w:rPr>
          <w:rFonts w:ascii="Palatino Linotype" w:hAnsi="Palatino Linotype" w:cstheme="minorBidi"/>
          <w:bCs/>
          <w:i/>
          <w:sz w:val="22"/>
          <w:szCs w:val="22"/>
          <w:lang w:val="es-MX" w:eastAsia="en-US"/>
        </w:rPr>
      </w:pPr>
      <w:r w:rsidRPr="00EA72CF">
        <w:rPr>
          <w:rFonts w:ascii="Palatino Linotype" w:hAnsi="Palatino Linotype" w:cstheme="minorBidi"/>
          <w:b/>
          <w:bCs/>
          <w:i/>
          <w:sz w:val="22"/>
          <w:szCs w:val="22"/>
          <w:lang w:val="es-MX" w:eastAsia="en-US"/>
        </w:rPr>
        <w:t>(…</w:t>
      </w:r>
      <w:r w:rsidRPr="00EA72CF">
        <w:rPr>
          <w:rFonts w:ascii="Palatino Linotype" w:hAnsi="Palatino Linotype" w:cstheme="minorBidi"/>
          <w:bCs/>
          <w:i/>
          <w:sz w:val="22"/>
          <w:szCs w:val="22"/>
          <w:lang w:val="es-MX" w:eastAsia="en-US"/>
        </w:rPr>
        <w:t>)</w:t>
      </w:r>
    </w:p>
    <w:p w:rsidR="00EA72CF" w:rsidRPr="00EA72CF" w:rsidRDefault="00EA72CF" w:rsidP="0049131C">
      <w:pPr>
        <w:ind w:left="567" w:right="567"/>
        <w:jc w:val="both"/>
        <w:rPr>
          <w:rFonts w:ascii="Palatino Linotype" w:hAnsi="Palatino Linotype" w:cstheme="minorBidi"/>
          <w:bCs/>
          <w:i/>
          <w:sz w:val="22"/>
          <w:szCs w:val="22"/>
          <w:lang w:val="es-MX" w:eastAsia="en-US"/>
        </w:rPr>
      </w:pPr>
      <w:r w:rsidRPr="00EA72CF">
        <w:rPr>
          <w:rFonts w:ascii="Palatino Linotype" w:hAnsi="Palatino Linotype" w:cstheme="minorBidi"/>
          <w:b/>
          <w:bCs/>
          <w:i/>
          <w:sz w:val="22"/>
          <w:szCs w:val="22"/>
          <w:lang w:val="es-MX" w:eastAsia="en-US"/>
        </w:rPr>
        <w:t>II.</w:t>
      </w:r>
      <w:r w:rsidRPr="00EA72CF">
        <w:rPr>
          <w:rFonts w:ascii="Palatino Linotype" w:hAnsi="Palatino Linotype" w:cstheme="minorBidi"/>
          <w:bCs/>
          <w:i/>
          <w:sz w:val="22"/>
          <w:szCs w:val="22"/>
          <w:lang w:val="es-MX" w:eastAsia="en-US"/>
        </w:rPr>
        <w:t xml:space="preserve"> Recibos de pagos de salarios o las constancias documentales del pago de salario cuando sea por depósito o mediante información electrónica;</w:t>
      </w:r>
    </w:p>
    <w:p w:rsidR="00EA72CF" w:rsidRPr="00EA72CF" w:rsidRDefault="00EA72CF" w:rsidP="0049131C">
      <w:pPr>
        <w:ind w:left="567" w:right="567"/>
        <w:jc w:val="both"/>
        <w:rPr>
          <w:rFonts w:ascii="Palatino Linotype" w:hAnsi="Palatino Linotype" w:cstheme="minorBidi"/>
          <w:bCs/>
          <w:i/>
          <w:sz w:val="22"/>
          <w:szCs w:val="22"/>
          <w:lang w:val="es-MX" w:eastAsia="en-US"/>
        </w:rPr>
      </w:pPr>
      <w:r w:rsidRPr="00EA72CF">
        <w:rPr>
          <w:rFonts w:ascii="Palatino Linotype" w:hAnsi="Palatino Linotype" w:cstheme="minorBidi"/>
          <w:b/>
          <w:bCs/>
          <w:i/>
          <w:sz w:val="22"/>
          <w:szCs w:val="22"/>
          <w:lang w:val="es-MX" w:eastAsia="en-US"/>
        </w:rPr>
        <w:t>(…)</w:t>
      </w:r>
    </w:p>
    <w:p w:rsidR="00EA72CF" w:rsidRPr="00EA72CF" w:rsidRDefault="00EA72CF" w:rsidP="0049131C">
      <w:pPr>
        <w:ind w:left="567" w:right="567"/>
        <w:jc w:val="both"/>
        <w:rPr>
          <w:rFonts w:ascii="Palatino Linotype" w:hAnsi="Palatino Linotype" w:cstheme="minorBidi"/>
          <w:b/>
          <w:bCs/>
          <w:i/>
          <w:sz w:val="22"/>
          <w:szCs w:val="22"/>
          <w:lang w:val="es-MX" w:eastAsia="en-US"/>
        </w:rPr>
      </w:pPr>
      <w:r w:rsidRPr="00EA72CF">
        <w:rPr>
          <w:rFonts w:ascii="Palatino Linotype" w:hAnsi="Palatino Linotype" w:cstheme="minorBidi"/>
          <w:b/>
          <w:bCs/>
          <w:i/>
          <w:sz w:val="22"/>
          <w:szCs w:val="22"/>
          <w:lang w:val="es-MX" w:eastAsia="en-US"/>
        </w:rPr>
        <w:t>IV.</w:t>
      </w:r>
      <w:r w:rsidRPr="00EA72CF">
        <w:rPr>
          <w:rFonts w:ascii="Palatino Linotype" w:hAnsi="Palatino Linotype" w:cstheme="minorBidi"/>
          <w:bCs/>
          <w:i/>
          <w:sz w:val="22"/>
          <w:szCs w:val="22"/>
          <w:lang w:val="es-MX" w:eastAsia="en-US"/>
        </w:rPr>
        <w:t xml:space="preserve"> </w:t>
      </w:r>
      <w:r w:rsidRPr="00EA72CF">
        <w:rPr>
          <w:rFonts w:ascii="Palatino Linotype" w:hAnsi="Palatino Linotype" w:cstheme="minorBidi"/>
          <w:b/>
          <w:bCs/>
          <w:i/>
          <w:sz w:val="22"/>
          <w:szCs w:val="22"/>
          <w:lang w:val="es-MX" w:eastAsia="en-US"/>
        </w:rPr>
        <w:t xml:space="preserve">Recibos </w:t>
      </w:r>
      <w:r w:rsidRPr="00EA72CF">
        <w:rPr>
          <w:rFonts w:ascii="Palatino Linotype" w:hAnsi="Palatino Linotype" w:cstheme="minorBidi"/>
          <w:bCs/>
          <w:i/>
          <w:sz w:val="22"/>
          <w:szCs w:val="22"/>
          <w:lang w:val="es-MX" w:eastAsia="en-US"/>
        </w:rPr>
        <w:t xml:space="preserve">o las constancias de depósito o del medio de información magnética o electrónica que </w:t>
      </w:r>
      <w:r w:rsidRPr="00EA72CF">
        <w:rPr>
          <w:rFonts w:ascii="Palatino Linotype" w:hAnsi="Palatino Linotype" w:cstheme="minorBidi"/>
          <w:b/>
          <w:bCs/>
          <w:i/>
          <w:sz w:val="22"/>
          <w:szCs w:val="22"/>
          <w:u w:val="single"/>
          <w:lang w:val="es-MX" w:eastAsia="en-US"/>
        </w:rPr>
        <w:t>sean utilizadas para el pago de salarios, prima vacacional, aguinaldo</w:t>
      </w:r>
      <w:r w:rsidRPr="00EA72CF">
        <w:rPr>
          <w:rFonts w:ascii="Palatino Linotype" w:hAnsi="Palatino Linotype" w:cstheme="minorBidi"/>
          <w:b/>
          <w:bCs/>
          <w:i/>
          <w:sz w:val="22"/>
          <w:szCs w:val="22"/>
          <w:lang w:val="es-MX" w:eastAsia="en-US"/>
        </w:rPr>
        <w:t xml:space="preserve"> </w:t>
      </w:r>
      <w:r w:rsidRPr="00EA72CF">
        <w:rPr>
          <w:rFonts w:ascii="Palatino Linotype" w:hAnsi="Palatino Linotype" w:cstheme="minorBidi"/>
          <w:bCs/>
          <w:i/>
          <w:sz w:val="22"/>
          <w:szCs w:val="22"/>
          <w:lang w:val="es-MX" w:eastAsia="en-US"/>
        </w:rPr>
        <w:t>y demás prestaciones establecidas en la presente ley;</w:t>
      </w:r>
      <w:r w:rsidRPr="00EA72CF">
        <w:rPr>
          <w:rFonts w:ascii="Palatino Linotype" w:hAnsi="Palatino Linotype" w:cstheme="minorBidi"/>
          <w:b/>
          <w:bCs/>
          <w:i/>
          <w:sz w:val="22"/>
          <w:szCs w:val="22"/>
          <w:lang w:val="es-MX" w:eastAsia="en-US"/>
        </w:rPr>
        <w:t xml:space="preserve"> y</w:t>
      </w:r>
    </w:p>
    <w:p w:rsidR="00EA72CF" w:rsidRPr="00EA72CF" w:rsidRDefault="00EA72CF" w:rsidP="0049131C">
      <w:pPr>
        <w:ind w:left="567" w:right="567"/>
        <w:jc w:val="both"/>
        <w:rPr>
          <w:rFonts w:ascii="Palatino Linotype" w:hAnsi="Palatino Linotype" w:cstheme="minorBidi"/>
          <w:b/>
          <w:bCs/>
          <w:i/>
          <w:sz w:val="22"/>
          <w:szCs w:val="22"/>
          <w:lang w:val="es-MX" w:eastAsia="en-US"/>
        </w:rPr>
      </w:pPr>
    </w:p>
    <w:p w:rsidR="00EA72CF" w:rsidRPr="00EA72CF" w:rsidRDefault="00EA72CF" w:rsidP="0049131C">
      <w:pPr>
        <w:ind w:left="567" w:right="567"/>
        <w:jc w:val="both"/>
        <w:rPr>
          <w:rFonts w:ascii="Palatino Linotype" w:hAnsi="Palatino Linotype" w:cstheme="minorBidi"/>
          <w:bCs/>
          <w:i/>
          <w:sz w:val="22"/>
          <w:szCs w:val="22"/>
          <w:lang w:val="es-MX" w:eastAsia="en-US"/>
        </w:rPr>
      </w:pPr>
      <w:r w:rsidRPr="00EA72CF">
        <w:rPr>
          <w:rFonts w:ascii="Palatino Linotype" w:hAnsi="Palatino Linotype" w:cstheme="minorBidi"/>
          <w:b/>
          <w:bCs/>
          <w:i/>
          <w:sz w:val="22"/>
          <w:szCs w:val="22"/>
          <w:lang w:val="es-MX" w:eastAsia="en-US"/>
        </w:rPr>
        <w:t>Los documentos señalados en la fracción I de este artículo, deberán conservarse mientras dure la relación laboral y hasta un año después;</w:t>
      </w:r>
      <w:r w:rsidRPr="00EA72CF">
        <w:rPr>
          <w:rFonts w:ascii="Palatino Linotype" w:hAnsi="Palatino Linotype" w:cstheme="minorBidi"/>
          <w:bCs/>
          <w:i/>
          <w:sz w:val="22"/>
          <w:szCs w:val="22"/>
          <w:lang w:val="es-MX" w:eastAsia="en-US"/>
        </w:rPr>
        <w:t xml:space="preserve"> los señalados por las fracciones II, III, IV durante el último año y un año después de que se extinga la relación laboral, y los mencionados en la fracción V, conforme lo señalen las leyes que los rijan.</w:t>
      </w:r>
    </w:p>
    <w:p w:rsidR="00EA72CF" w:rsidRPr="00EA72CF" w:rsidRDefault="00EA72CF" w:rsidP="0049131C">
      <w:pPr>
        <w:ind w:left="567" w:right="567"/>
        <w:jc w:val="both"/>
        <w:rPr>
          <w:rFonts w:ascii="Palatino Linotype" w:hAnsi="Palatino Linotype" w:cstheme="minorBidi"/>
          <w:bCs/>
          <w:i/>
          <w:sz w:val="22"/>
          <w:szCs w:val="22"/>
          <w:lang w:val="es-MX" w:eastAsia="en-US"/>
        </w:rPr>
      </w:pPr>
    </w:p>
    <w:p w:rsidR="00EA72CF" w:rsidRPr="00EA72CF" w:rsidRDefault="00EA72CF" w:rsidP="0049131C">
      <w:pPr>
        <w:ind w:left="567" w:right="567"/>
        <w:jc w:val="both"/>
        <w:rPr>
          <w:rFonts w:ascii="Palatino Linotype" w:hAnsi="Palatino Linotype" w:cstheme="minorBidi"/>
          <w:bCs/>
          <w:i/>
          <w:sz w:val="22"/>
          <w:szCs w:val="22"/>
          <w:lang w:val="es-MX" w:eastAsia="en-US"/>
        </w:rPr>
      </w:pPr>
      <w:r w:rsidRPr="00EA72CF">
        <w:rPr>
          <w:rFonts w:ascii="Palatino Linotype" w:hAnsi="Palatino Linotype" w:cstheme="minorBidi"/>
          <w:bCs/>
          <w:i/>
          <w:sz w:val="22"/>
          <w:szCs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EA72CF" w:rsidRPr="00EA72CF" w:rsidRDefault="00EA72CF" w:rsidP="0049131C">
      <w:pPr>
        <w:ind w:left="567" w:right="567"/>
        <w:jc w:val="both"/>
        <w:rPr>
          <w:rFonts w:ascii="Palatino Linotype" w:hAnsi="Palatino Linotype" w:cstheme="minorBidi"/>
          <w:bCs/>
          <w:i/>
          <w:sz w:val="22"/>
          <w:szCs w:val="22"/>
          <w:lang w:val="es-MX" w:eastAsia="en-US"/>
        </w:rPr>
      </w:pPr>
      <w:r w:rsidRPr="00EA72CF">
        <w:rPr>
          <w:rFonts w:ascii="Palatino Linotype" w:hAnsi="Palatino Linotype" w:cstheme="minorBidi"/>
          <w:bCs/>
          <w:i/>
          <w:sz w:val="22"/>
          <w:szCs w:val="22"/>
          <w:lang w:val="es-MX" w:eastAsia="en-US"/>
        </w:rPr>
        <w:t>El incumplimiento por lo dispuesto por este artículo, establecerá la presunción de ser ciertos los hechos que el actor exprese en su demanda, en relación con tales documentos, salvo prueba en contrario.” (Sic)</w:t>
      </w:r>
    </w:p>
    <w:p w:rsidR="00EA72CF" w:rsidRPr="00EA72CF" w:rsidRDefault="00EA72CF" w:rsidP="0049131C">
      <w:pPr>
        <w:spacing w:line="360" w:lineRule="auto"/>
        <w:jc w:val="both"/>
        <w:rPr>
          <w:rFonts w:ascii="Palatino Linotype" w:eastAsiaTheme="minorHAnsi" w:hAnsi="Palatino Linotype" w:cs="Arial"/>
          <w:lang w:val="es-MX" w:eastAsia="en-US"/>
        </w:rPr>
      </w:pPr>
    </w:p>
    <w:p w:rsidR="00EA72CF" w:rsidRPr="00EA72CF" w:rsidRDefault="00EA72CF" w:rsidP="0049131C">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De lo anterior, se advierte que toda institución o dependencia pública del Estado de México </w:t>
      </w:r>
      <w:r w:rsidRPr="00EA72CF">
        <w:rPr>
          <w:rFonts w:ascii="Palatino Linotype" w:eastAsiaTheme="minorHAnsi" w:hAnsi="Palatino Linotype" w:cs="Arial"/>
          <w:b/>
          <w:lang w:val="es-MX" w:eastAsia="en-US"/>
        </w:rPr>
        <w:t>debe conservar</w:t>
      </w:r>
      <w:r w:rsidRPr="00EA72CF">
        <w:rPr>
          <w:rFonts w:ascii="Palatino Linotype" w:eastAsiaTheme="minorHAnsi" w:hAnsi="Palatino Linotype" w:cs="Arial"/>
          <w:lang w:val="es-MX" w:eastAsia="en-US"/>
        </w:rPr>
        <w:t xml:space="preserve"> los recibos o constancias de pago de salarios y</w:t>
      </w:r>
      <w:r w:rsidRPr="00EA72CF">
        <w:rPr>
          <w:rFonts w:ascii="Palatino Linotype" w:eastAsiaTheme="minorHAnsi" w:hAnsi="Palatino Linotype" w:cs="Arial"/>
          <w:b/>
          <w:lang w:val="es-MX" w:eastAsia="en-US"/>
        </w:rPr>
        <w:t xml:space="preserve"> </w:t>
      </w:r>
      <w:r w:rsidRPr="00EA72CF">
        <w:rPr>
          <w:rFonts w:ascii="Palatino Linotype" w:eastAsiaTheme="minorHAnsi" w:hAnsi="Palatino Linotype" w:cs="Arial"/>
          <w:b/>
          <w:u w:val="single"/>
          <w:lang w:val="es-MX" w:eastAsia="en-US"/>
        </w:rPr>
        <w:t>demás prestaciones legales de acuerdo con la forma en que se haya realizado el pago</w:t>
      </w:r>
      <w:r w:rsidRPr="00EA72CF">
        <w:rPr>
          <w:rFonts w:ascii="Palatino Linotype" w:eastAsiaTheme="minorHAnsi" w:hAnsi="Palatino Linotype" w:cs="Arial"/>
          <w:lang w:val="es-MX" w:eastAsia="en-US"/>
        </w:rPr>
        <w:t xml:space="preserve">; es decir, en efectivo, cheque, depósito, transferencia u otra, debiendo conservar dicha documentación durante el último año y un año después de que se extingue la relación </w:t>
      </w:r>
      <w:r w:rsidRPr="00EA72CF">
        <w:rPr>
          <w:rFonts w:ascii="Palatino Linotype" w:eastAsiaTheme="minorHAnsi" w:hAnsi="Palatino Linotype" w:cs="Arial"/>
          <w:lang w:val="es-MX" w:eastAsia="en-US"/>
        </w:rPr>
        <w:lastRenderedPageBreak/>
        <w:t>laboral a través de los sistemas de digitalización o de información magnética o electrónica.</w:t>
      </w:r>
    </w:p>
    <w:p w:rsidR="00EA72CF" w:rsidRPr="00EA72CF" w:rsidRDefault="00EA72CF" w:rsidP="0049131C">
      <w:pPr>
        <w:autoSpaceDE w:val="0"/>
        <w:autoSpaceDN w:val="0"/>
        <w:adjustRightInd w:val="0"/>
        <w:spacing w:line="360" w:lineRule="auto"/>
        <w:jc w:val="both"/>
        <w:rPr>
          <w:rFonts w:ascii="Palatino Linotype" w:hAnsi="Palatino Linotype" w:cs="Arial"/>
        </w:rPr>
      </w:pPr>
    </w:p>
    <w:p w:rsidR="00EA72CF" w:rsidRPr="00EA72CF" w:rsidRDefault="00EA72CF" w:rsidP="0049131C">
      <w:pPr>
        <w:numPr>
          <w:ilvl w:val="0"/>
          <w:numId w:val="22"/>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w:t>
      </w:r>
      <w:r w:rsidRPr="00EA72CF">
        <w:rPr>
          <w:rFonts w:ascii="Palatino Linotype" w:eastAsiaTheme="minorHAnsi" w:hAnsi="Palatino Linotype" w:cs="Arial"/>
          <w:lang w:val="es-MX" w:eastAsia="en-US"/>
        </w:rPr>
        <w:lastRenderedPageBreak/>
        <w:t>públicas en las que se suprima aquella información relacionada con la vida privada de los particulares y de los servidores públicos.</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 xml:space="preserve">se </w:t>
      </w:r>
      <w:r w:rsidRPr="00EA72CF">
        <w:rPr>
          <w:rFonts w:ascii="Palatino Linotype" w:eastAsiaTheme="minorHAnsi" w:hAnsi="Palatino Linotype" w:cs="Arial"/>
          <w:i/>
          <w:sz w:val="22"/>
          <w:szCs w:val="22"/>
          <w:u w:val="single"/>
          <w:lang w:val="es-MX" w:eastAsia="en-US"/>
        </w:rPr>
        <w:lastRenderedPageBreak/>
        <w:t>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p>
    <w:p w:rsidR="00EA72CF" w:rsidRPr="00EA72CF" w:rsidRDefault="00EA72CF" w:rsidP="0049131C">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EA72CF" w:rsidRPr="00EA72CF" w:rsidRDefault="00EA72CF" w:rsidP="0049131C">
      <w:pPr>
        <w:autoSpaceDE w:val="0"/>
        <w:autoSpaceDN w:val="0"/>
        <w:adjustRightInd w:val="0"/>
        <w:spacing w:line="360" w:lineRule="auto"/>
        <w:contextualSpacing/>
        <w:jc w:val="both"/>
        <w:rPr>
          <w:rFonts w:ascii="Palatino Linotype" w:hAnsi="Palatino Linotype" w:cs="Arial"/>
        </w:rPr>
      </w:pPr>
    </w:p>
    <w:p w:rsidR="00EA72CF" w:rsidRPr="00EA72CF" w:rsidRDefault="00EA72CF" w:rsidP="0049131C">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A72CF" w:rsidRPr="00EA72CF" w:rsidRDefault="00EA72CF" w:rsidP="0049131C">
      <w:pPr>
        <w:autoSpaceDE w:val="0"/>
        <w:autoSpaceDN w:val="0"/>
        <w:adjustRightInd w:val="0"/>
        <w:spacing w:line="360" w:lineRule="auto"/>
        <w:contextualSpacing/>
        <w:jc w:val="both"/>
        <w:rPr>
          <w:rFonts w:ascii="Palatino Linotype" w:hAnsi="Palatino Linotype" w:cs="Arial"/>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w:t>
      </w:r>
      <w:r w:rsidRPr="00EA72CF">
        <w:rPr>
          <w:rFonts w:ascii="Palatino Linotype" w:eastAsiaTheme="minorHAnsi" w:hAnsi="Palatino Linotype" w:cs="Arial"/>
          <w:lang w:val="es-MX" w:eastAsia="en-US"/>
        </w:rPr>
        <w:lastRenderedPageBreak/>
        <w:t>de acceso público, de ahí que deben protegerse mediante la versión pública correspondiente.</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A72CF" w:rsidRPr="00EA72CF" w:rsidRDefault="00EA72CF" w:rsidP="0049131C">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EA72CF" w:rsidRPr="00EA72CF" w:rsidRDefault="00EA72CF" w:rsidP="0049131C">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III …</w:t>
      </w:r>
    </w:p>
    <w:p w:rsidR="00EA72CF" w:rsidRPr="00EA72CF" w:rsidRDefault="00EA72CF" w:rsidP="0049131C">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EA72CF" w:rsidRPr="00EA72CF" w:rsidRDefault="00EA72CF" w:rsidP="0049131C">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EA72CF">
        <w:rPr>
          <w:rFonts w:ascii="Palatino Linotype" w:eastAsiaTheme="minorHAnsi" w:hAnsi="Palatino Linotype" w:cs="Arial"/>
          <w:lang w:val="es-MX" w:eastAsia="en-US"/>
        </w:rPr>
        <w:lastRenderedPageBreak/>
        <w:t>aparecen en la documentación respectiva, es decir, si no se exponen de manera puntual las razones de ello se estaría violentando desde un inicio el derecho de acceso a la información del solicitante.</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Default="00EA72CF" w:rsidP="0049131C">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EF0EE4" w:rsidRPr="00EA72CF" w:rsidRDefault="00EF0EE4" w:rsidP="0049131C">
      <w:pPr>
        <w:autoSpaceDE w:val="0"/>
        <w:autoSpaceDN w:val="0"/>
        <w:adjustRightInd w:val="0"/>
        <w:spacing w:line="360" w:lineRule="auto"/>
        <w:contextualSpacing/>
        <w:jc w:val="both"/>
        <w:rPr>
          <w:rFonts w:ascii="Palatino Linotype" w:hAnsi="Palatino Linotype" w:cs="Arial"/>
          <w:iCs/>
        </w:rPr>
      </w:pPr>
    </w:p>
    <w:p w:rsidR="00EA72CF" w:rsidRPr="00EA72CF" w:rsidRDefault="00EA72CF" w:rsidP="0049131C">
      <w:pPr>
        <w:numPr>
          <w:ilvl w:val="0"/>
          <w:numId w:val="3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EA72CF" w:rsidRPr="00EA72CF" w:rsidRDefault="00EA72CF" w:rsidP="0049131C">
      <w:pPr>
        <w:tabs>
          <w:tab w:val="left" w:pos="709"/>
        </w:tabs>
        <w:spacing w:line="360" w:lineRule="auto"/>
        <w:jc w:val="both"/>
        <w:rPr>
          <w:rFonts w:ascii="Palatino Linotype" w:eastAsiaTheme="minorHAnsi" w:hAnsi="Palatino Linotype" w:cstheme="minorBidi"/>
          <w:lang w:val="es-MX" w:eastAsia="en-US"/>
        </w:rPr>
      </w:pPr>
    </w:p>
    <w:p w:rsidR="00EA72CF" w:rsidRPr="00EA72CF" w:rsidRDefault="00EA72CF" w:rsidP="0049131C">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EA72CF" w:rsidRPr="00EA72CF" w:rsidRDefault="00EA72CF" w:rsidP="0049131C">
      <w:pPr>
        <w:tabs>
          <w:tab w:val="left" w:pos="709"/>
        </w:tabs>
        <w:spacing w:line="360" w:lineRule="auto"/>
        <w:jc w:val="both"/>
        <w:rPr>
          <w:rFonts w:ascii="Palatino Linotype" w:eastAsiaTheme="minorHAnsi" w:hAnsi="Palatino Linotype" w:cstheme="minorBidi"/>
          <w:lang w:val="es-MX" w:eastAsia="en-US"/>
        </w:rPr>
      </w:pPr>
    </w:p>
    <w:p w:rsidR="00EA72CF" w:rsidRPr="00EA72CF" w:rsidRDefault="00EA72CF" w:rsidP="0049131C">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EA72CF" w:rsidRPr="00EA72CF" w:rsidRDefault="00EA72CF" w:rsidP="0049131C">
      <w:pPr>
        <w:tabs>
          <w:tab w:val="left" w:pos="709"/>
        </w:tabs>
        <w:spacing w:line="360" w:lineRule="auto"/>
        <w:jc w:val="both"/>
        <w:rPr>
          <w:rFonts w:ascii="Palatino Linotype" w:eastAsiaTheme="minorHAnsi" w:hAnsi="Palatino Linotype" w:cstheme="minorBidi"/>
          <w:lang w:val="es-MX" w:eastAsia="en-US"/>
        </w:rPr>
      </w:pP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lastRenderedPageBreak/>
        <w:t>…</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EA72CF" w:rsidRPr="00EA72CF" w:rsidRDefault="00EA72CF" w:rsidP="0049131C">
      <w:pPr>
        <w:tabs>
          <w:tab w:val="left" w:pos="709"/>
        </w:tabs>
        <w:spacing w:line="360" w:lineRule="auto"/>
        <w:jc w:val="both"/>
        <w:rPr>
          <w:rFonts w:ascii="Palatino Linotype" w:eastAsiaTheme="minorHAnsi" w:hAnsi="Palatino Linotype" w:cstheme="minorBidi"/>
          <w:lang w:val="es-MX" w:eastAsia="en-US"/>
        </w:rPr>
      </w:pPr>
    </w:p>
    <w:p w:rsidR="00EA72CF" w:rsidRDefault="00EA72CF" w:rsidP="0049131C">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F0EE4" w:rsidRPr="00EA72CF" w:rsidRDefault="00EF0EE4" w:rsidP="0049131C">
      <w:pPr>
        <w:tabs>
          <w:tab w:val="left" w:pos="709"/>
        </w:tabs>
        <w:spacing w:line="360" w:lineRule="auto"/>
        <w:jc w:val="both"/>
        <w:rPr>
          <w:rFonts w:ascii="Palatino Linotype" w:eastAsiaTheme="minorHAnsi" w:hAnsi="Palatino Linotype" w:cstheme="minorBidi"/>
          <w:lang w:val="es-MX" w:eastAsia="en-US"/>
        </w:rPr>
      </w:pP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EA72CF" w:rsidRPr="00EA72CF" w:rsidRDefault="00EA72CF" w:rsidP="0049131C">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A72CF" w:rsidRPr="00EA72CF" w:rsidRDefault="00EA72CF" w:rsidP="0049131C">
      <w:pPr>
        <w:autoSpaceDE w:val="0"/>
        <w:autoSpaceDN w:val="0"/>
        <w:adjustRightInd w:val="0"/>
        <w:spacing w:line="360" w:lineRule="auto"/>
        <w:contextualSpacing/>
        <w:jc w:val="both"/>
        <w:rPr>
          <w:rFonts w:ascii="Palatino Linotype" w:hAnsi="Palatino Linotype" w:cs="Arial"/>
        </w:rPr>
      </w:pPr>
    </w:p>
    <w:p w:rsidR="00EA72CF" w:rsidRPr="00EA72CF" w:rsidRDefault="00EA72CF" w:rsidP="0049131C">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w:t>
      </w:r>
      <w:r w:rsidR="00EF0EE4">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sidR="00EF0EE4">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EF0EE4" w:rsidRPr="003412E6">
        <w:rPr>
          <w:rFonts w:ascii="Palatino Linotype" w:hAnsi="Palatino Linotype"/>
          <w:b/>
          <w:bCs/>
        </w:rPr>
        <w:t>00109/TEQUIXQU/IP/2020</w:t>
      </w:r>
      <w:r w:rsidR="00EF0EE4">
        <w:rPr>
          <w:rFonts w:ascii="Palatino Linotype" w:hAnsi="Palatino Linotype"/>
          <w:b/>
          <w:bCs/>
        </w:rPr>
        <w:t>, 00110</w:t>
      </w:r>
      <w:r w:rsidR="00EF0EE4" w:rsidRPr="003412E6">
        <w:rPr>
          <w:rFonts w:ascii="Palatino Linotype" w:hAnsi="Palatino Linotype"/>
          <w:b/>
          <w:bCs/>
        </w:rPr>
        <w:t>/TEQUIXQU/IP/2020</w:t>
      </w:r>
      <w:r w:rsidR="00EF0EE4">
        <w:rPr>
          <w:rFonts w:ascii="Palatino Linotype" w:hAnsi="Palatino Linotype"/>
          <w:b/>
          <w:bCs/>
        </w:rPr>
        <w:t xml:space="preserve"> y </w:t>
      </w:r>
      <w:r w:rsidR="00EF0EE4" w:rsidRPr="003412E6">
        <w:rPr>
          <w:rFonts w:ascii="Palatino Linotype" w:hAnsi="Palatino Linotype"/>
          <w:b/>
          <w:bCs/>
        </w:rPr>
        <w:t>001</w:t>
      </w:r>
      <w:r w:rsidR="00EF0EE4">
        <w:rPr>
          <w:rFonts w:ascii="Palatino Linotype" w:hAnsi="Palatino Linotype"/>
          <w:b/>
          <w:bCs/>
        </w:rPr>
        <w:t>11</w:t>
      </w:r>
      <w:r w:rsidR="00EF0EE4" w:rsidRPr="003412E6">
        <w:rPr>
          <w:rFonts w:ascii="Palatino Linotype" w:hAnsi="Palatino Linotype"/>
          <w:b/>
          <w:bCs/>
        </w:rPr>
        <w:t>/TEQUIXQU/IP/2020</w:t>
      </w:r>
      <w:r w:rsidR="00EF0EE4">
        <w:rPr>
          <w:rFonts w:ascii="Palatino Linotype" w:hAnsi="Palatino Linotype"/>
          <w:b/>
          <w:bCs/>
        </w:rPr>
        <w:t>,</w:t>
      </w:r>
      <w:r w:rsidRPr="00EA72CF">
        <w:rPr>
          <w:rFonts w:ascii="Palatino Linotype" w:eastAsiaTheme="minorHAnsi" w:hAnsi="Palatino Linotype" w:cs="Arial"/>
          <w:lang w:val="es-MX" w:eastAsia="en-US"/>
        </w:rPr>
        <w:t xml:space="preserve"> que ha</w:t>
      </w:r>
      <w:r w:rsidR="00EF0EE4">
        <w:rPr>
          <w:rFonts w:ascii="Palatino Linotype" w:eastAsiaTheme="minorHAnsi" w:hAnsi="Palatino Linotype" w:cs="Arial"/>
          <w:lang w:val="es-MX" w:eastAsia="en-US"/>
        </w:rPr>
        <w:t>n</w:t>
      </w:r>
      <w:r w:rsidRPr="00EA72CF">
        <w:rPr>
          <w:rFonts w:ascii="Palatino Linotype" w:eastAsiaTheme="minorHAnsi" w:hAnsi="Palatino Linotype" w:cs="Arial"/>
          <w:lang w:val="es-MX" w:eastAsia="en-US"/>
        </w:rPr>
        <w:t xml:space="preserve"> sido materia del presente fallo.</w:t>
      </w:r>
    </w:p>
    <w:p w:rsidR="00EA72CF" w:rsidRPr="00EA72CF" w:rsidRDefault="00EA72CF" w:rsidP="0049131C">
      <w:pPr>
        <w:autoSpaceDE w:val="0"/>
        <w:autoSpaceDN w:val="0"/>
        <w:adjustRightInd w:val="0"/>
        <w:spacing w:line="360" w:lineRule="auto"/>
        <w:jc w:val="both"/>
        <w:rPr>
          <w:rFonts w:ascii="Palatino Linotype" w:eastAsiaTheme="minorHAnsi" w:hAnsi="Palatino Linotype" w:cs="Arial"/>
          <w:lang w:val="es-MX" w:eastAsia="en-US"/>
        </w:rPr>
      </w:pPr>
    </w:p>
    <w:p w:rsidR="00EA72CF" w:rsidRPr="00EA72CF" w:rsidRDefault="00EA72CF" w:rsidP="0049131C">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EA72CF" w:rsidRPr="00EA72CF" w:rsidRDefault="00EA72CF" w:rsidP="0049131C">
      <w:pPr>
        <w:autoSpaceDE w:val="0"/>
        <w:autoSpaceDN w:val="0"/>
        <w:adjustRightInd w:val="0"/>
        <w:spacing w:line="360" w:lineRule="auto"/>
        <w:jc w:val="both"/>
        <w:rPr>
          <w:rFonts w:ascii="Palatino Linotype" w:eastAsiaTheme="minorHAnsi" w:hAnsi="Palatino Linotype" w:cs="Arial"/>
          <w:lang w:val="es-MX" w:eastAsia="en-US"/>
        </w:rPr>
      </w:pPr>
    </w:p>
    <w:p w:rsidR="00EA72CF" w:rsidRPr="00EA72CF" w:rsidRDefault="00EA72CF" w:rsidP="0049131C">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EA72CF" w:rsidRPr="00EA72CF" w:rsidRDefault="00EA72CF" w:rsidP="0049131C">
      <w:pPr>
        <w:spacing w:line="360" w:lineRule="auto"/>
        <w:ind w:left="426"/>
        <w:jc w:val="center"/>
        <w:rPr>
          <w:rFonts w:ascii="Palatino Linotype" w:hAnsi="Palatino Linotype"/>
          <w:b/>
          <w:color w:val="000000"/>
          <w:sz w:val="28"/>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w:t>
      </w:r>
      <w:r w:rsidR="00EF0EE4">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sidR="00EF0EE4">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EF0EE4" w:rsidRPr="003412E6">
        <w:rPr>
          <w:rFonts w:ascii="Palatino Linotype" w:hAnsi="Palatino Linotype"/>
          <w:b/>
          <w:bCs/>
        </w:rPr>
        <w:t>00109/TEQUIXQU/IP/2020</w:t>
      </w:r>
      <w:r w:rsidR="00EF0EE4">
        <w:rPr>
          <w:rFonts w:ascii="Palatino Linotype" w:hAnsi="Palatino Linotype"/>
          <w:b/>
          <w:bCs/>
        </w:rPr>
        <w:t>, 00110</w:t>
      </w:r>
      <w:r w:rsidR="00EF0EE4" w:rsidRPr="003412E6">
        <w:rPr>
          <w:rFonts w:ascii="Palatino Linotype" w:hAnsi="Palatino Linotype"/>
          <w:b/>
          <w:bCs/>
        </w:rPr>
        <w:t>/TEQUIXQU/IP/2020</w:t>
      </w:r>
      <w:r w:rsidR="00EF0EE4">
        <w:rPr>
          <w:rFonts w:ascii="Palatino Linotype" w:hAnsi="Palatino Linotype"/>
          <w:b/>
          <w:bCs/>
        </w:rPr>
        <w:t xml:space="preserve"> y </w:t>
      </w:r>
      <w:r w:rsidR="00EF0EE4" w:rsidRPr="003412E6">
        <w:rPr>
          <w:rFonts w:ascii="Palatino Linotype" w:hAnsi="Palatino Linotype"/>
          <w:b/>
          <w:bCs/>
        </w:rPr>
        <w:t>001</w:t>
      </w:r>
      <w:r w:rsidR="00EF0EE4">
        <w:rPr>
          <w:rFonts w:ascii="Palatino Linotype" w:hAnsi="Palatino Linotype"/>
          <w:b/>
          <w:bCs/>
        </w:rPr>
        <w:t>11</w:t>
      </w:r>
      <w:r w:rsidR="00EF0EE4" w:rsidRPr="003412E6">
        <w:rPr>
          <w:rFonts w:ascii="Palatino Linotype" w:hAnsi="Palatino Linotype"/>
          <w:b/>
          <w:bCs/>
        </w:rPr>
        <w:t>/TEQUIXQU/IP/2020</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A72CF" w:rsidRPr="00EA72CF" w:rsidRDefault="00EA72CF" w:rsidP="0049131C">
      <w:pPr>
        <w:tabs>
          <w:tab w:val="left" w:pos="8647"/>
        </w:tabs>
        <w:spacing w:line="360" w:lineRule="auto"/>
        <w:ind w:right="51"/>
        <w:jc w:val="both"/>
        <w:rPr>
          <w:rFonts w:ascii="Palatino Linotype" w:eastAsiaTheme="minorHAnsi" w:hAnsi="Palatino Linotype" w:cs="Arial"/>
          <w:lang w:val="es-MX" w:eastAsia="en-US"/>
        </w:rPr>
      </w:pPr>
    </w:p>
    <w:p w:rsidR="00EA72CF" w:rsidRPr="00EA72CF" w:rsidRDefault="00EA72CF" w:rsidP="0049131C">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EA72CF" w:rsidRPr="00EA72CF" w:rsidRDefault="00EA72CF" w:rsidP="0049131C">
      <w:pPr>
        <w:autoSpaceDE w:val="0"/>
        <w:autoSpaceDN w:val="0"/>
        <w:adjustRightInd w:val="0"/>
        <w:spacing w:line="360" w:lineRule="auto"/>
        <w:jc w:val="both"/>
        <w:rPr>
          <w:rFonts w:ascii="Palatino Linotype" w:hAnsi="Palatino Linotype" w:cs="Arial"/>
          <w:lang w:val="es-MX"/>
        </w:rPr>
      </w:pPr>
    </w:p>
    <w:p w:rsidR="00EA72CF" w:rsidRPr="00EA72CF" w:rsidRDefault="00EA72CF" w:rsidP="0049131C">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EA72CF" w:rsidRPr="00EA72CF" w:rsidRDefault="00EA72CF" w:rsidP="0049131C">
      <w:pPr>
        <w:spacing w:line="360" w:lineRule="auto"/>
        <w:jc w:val="both"/>
        <w:rPr>
          <w:rFonts w:ascii="Palatino Linotype" w:eastAsiaTheme="minorHAnsi" w:hAnsi="Palatino Linotype" w:cstheme="minorBidi"/>
          <w:lang w:val="es-MX" w:eastAsia="es-ES_tradnl"/>
        </w:rPr>
      </w:pPr>
    </w:p>
    <w:p w:rsidR="00EA72CF" w:rsidRPr="00EA72CF" w:rsidRDefault="00EA72CF" w:rsidP="0049131C">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EA72CF" w:rsidRPr="00EA72CF" w:rsidRDefault="00EA72CF" w:rsidP="0049131C">
      <w:pPr>
        <w:spacing w:line="360" w:lineRule="auto"/>
        <w:jc w:val="both"/>
        <w:rPr>
          <w:rFonts w:ascii="Palatino Linotype" w:eastAsia="Calibri" w:hAnsi="Palatino Linotype"/>
          <w:lang w:val="es-MX" w:eastAsia="es-ES_tradnl"/>
        </w:rPr>
      </w:pPr>
    </w:p>
    <w:p w:rsidR="00EA72CF" w:rsidRPr="00EA72CF" w:rsidRDefault="00EA72CF" w:rsidP="0049131C">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EA72CF" w:rsidRPr="00EA72CF" w:rsidRDefault="00EA72CF" w:rsidP="0049131C">
      <w:pPr>
        <w:autoSpaceDE w:val="0"/>
        <w:autoSpaceDN w:val="0"/>
        <w:adjustRightInd w:val="0"/>
        <w:spacing w:line="360" w:lineRule="auto"/>
        <w:ind w:right="49"/>
        <w:jc w:val="both"/>
        <w:rPr>
          <w:rFonts w:ascii="Palatino Linotype" w:eastAsiaTheme="minorHAnsi" w:hAnsi="Palatino Linotype" w:cs="Arial"/>
          <w:lang w:val="es-MX" w:eastAsia="en-US"/>
        </w:rPr>
      </w:pPr>
    </w:p>
    <w:p w:rsidR="00EA72CF" w:rsidRPr="00EA72CF" w:rsidRDefault="00EA72CF" w:rsidP="0049131C">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JOSÉ GUADALUPE LUNA HERNÁNDEZ, JAVIER MARTÍNEZ CRUZ (EMITIENDO VOTO EN CONTRA CON VOTO DICIDENTE) Y LUIS GUSTAVO PARRA NORIEGA, EN LA</w:t>
      </w:r>
      <w:r w:rsidR="00B97931">
        <w:rPr>
          <w:rFonts w:ascii="Palatino Linotype" w:eastAsiaTheme="minorHAnsi" w:hAnsi="Palatino Linotype" w:cs="Arial"/>
          <w:lang w:val="es-MX" w:eastAsia="en-US"/>
        </w:rPr>
        <w:t xml:space="preserve"> DÉCIMA</w:t>
      </w:r>
      <w:r w:rsidRPr="00EA72CF">
        <w:rPr>
          <w:rFonts w:ascii="Palatino Linotype" w:eastAsiaTheme="minorHAnsi" w:hAnsi="Palatino Linotype" w:cs="Arial"/>
          <w:lang w:val="es-MX" w:eastAsia="en-US"/>
        </w:rPr>
        <w:t xml:space="preserve"> SESIÓN ORDINARIA CELEBRADA EL</w:t>
      </w:r>
      <w:r w:rsidR="00B97931">
        <w:rPr>
          <w:rFonts w:ascii="Palatino Linotype" w:eastAsiaTheme="minorHAnsi" w:hAnsi="Palatino Linotype" w:cs="Arial"/>
          <w:lang w:val="es-MX" w:eastAsia="en-US"/>
        </w:rPr>
        <w:t xml:space="preserve"> VEINTICUATRO DE MARZO </w:t>
      </w:r>
      <w:r w:rsidRPr="00EA72CF">
        <w:rPr>
          <w:rFonts w:ascii="Palatino Linotype" w:eastAsiaTheme="minorHAnsi" w:hAnsi="Palatino Linotype" w:cs="Arial"/>
          <w:lang w:val="es-MX" w:eastAsia="en-US"/>
        </w:rPr>
        <w:t>DE DOS MIL VEINTIUNO, ANTE EL SECRETARIO TÉCNICO DEL PLENO, ALEXIS TAPIA RAMÍREZ. --------------------------------------------------------------------------------------------------------------------------------------------------------------</w:t>
      </w:r>
    </w:p>
    <w:p w:rsidR="003412E6" w:rsidRDefault="003412E6" w:rsidP="0049131C">
      <w:pPr>
        <w:spacing w:line="360" w:lineRule="auto"/>
        <w:jc w:val="both"/>
        <w:rPr>
          <w:rFonts w:ascii="Palatino Linotype" w:hAnsi="Palatino Linotype" w:cs="Arial"/>
        </w:rPr>
      </w:pPr>
      <w:r>
        <w:rPr>
          <w:rFonts w:ascii="Palatino Linotype" w:hAnsi="Palatino Linotype" w:cs="Arial"/>
        </w:rPr>
        <w:t>------------------------------------------------------------------------------------------------------------------</w:t>
      </w:r>
    </w:p>
    <w:p w:rsidR="003412E6" w:rsidRDefault="003412E6" w:rsidP="0049131C">
      <w:pPr>
        <w:spacing w:line="360" w:lineRule="auto"/>
        <w:jc w:val="both"/>
        <w:rPr>
          <w:rFonts w:ascii="Palatino Linotype" w:hAnsi="Palatino Linotype" w:cs="Arial"/>
        </w:rPr>
      </w:pPr>
      <w:r>
        <w:rPr>
          <w:rFonts w:ascii="Palatino Linotype" w:hAnsi="Palatino Linotype" w:cs="Arial"/>
        </w:rPr>
        <w:t>-------------------------------------------------------------------------</w:t>
      </w:r>
      <w:r w:rsidR="00066FFA">
        <w:rPr>
          <w:rFonts w:ascii="Palatino Linotype" w:hAnsi="Palatino Linotype" w:cs="Arial"/>
        </w:rPr>
        <w:t>------------------------------------------------------------------------------------------------------------------------------------------------------------------------------------------------------------------------------------------------------------------------------------------------------------------------------------------------------------------------------------------------------------------------------------------------------------------------------------------------------------------------------------------------------------------------------------------------------------------------------------------------------------------------------------------------------------------------------------------------------------------------------------------------------------------------------------------------------------------------------------------------------------------------------------------------------------------------------------------------------------------------------------------------------------------------------------------------------------------------------------------------------------------------------------------------------------------------------------------------------------------------------------------------------</w:t>
      </w:r>
      <w:r>
        <w:rPr>
          <w:rFonts w:ascii="Palatino Linotype" w:hAnsi="Palatino Linotype" w:cs="Arial"/>
        </w:rPr>
        <w:t>-----------------------------------------</w:t>
      </w:r>
    </w:p>
    <w:p w:rsidR="003412E6" w:rsidRDefault="003412E6" w:rsidP="0049131C">
      <w:pPr>
        <w:spacing w:line="276" w:lineRule="auto"/>
        <w:jc w:val="both"/>
        <w:rPr>
          <w:rFonts w:ascii="Palatino Linotype" w:hAnsi="Palatino Linotype" w:cs="Arial"/>
          <w:sz w:val="16"/>
          <w:szCs w:val="16"/>
        </w:rPr>
      </w:pPr>
      <w:r>
        <w:rPr>
          <w:rFonts w:ascii="Palatino Linotype" w:hAnsi="Palatino Linotype" w:cs="Arial"/>
          <w:sz w:val="16"/>
          <w:szCs w:val="16"/>
        </w:rPr>
        <w:t>OSAM/HAP</w:t>
      </w:r>
    </w:p>
    <w:p w:rsidR="00066FFA" w:rsidRDefault="00066FFA" w:rsidP="0049131C">
      <w:pPr>
        <w:spacing w:line="276" w:lineRule="auto"/>
        <w:jc w:val="both"/>
        <w:rPr>
          <w:rFonts w:ascii="Palatino Linotype" w:hAnsi="Palatino Linotype" w:cs="Arial"/>
          <w:sz w:val="16"/>
          <w:szCs w:val="16"/>
        </w:rPr>
      </w:pPr>
    </w:p>
    <w:p w:rsidR="003412E6" w:rsidRDefault="003412E6" w:rsidP="0049131C">
      <w:pPr>
        <w:spacing w:line="276" w:lineRule="auto"/>
        <w:jc w:val="both"/>
        <w:rPr>
          <w:rFonts w:ascii="Palatino Linotype" w:hAnsi="Palatino Linotype" w:cs="Arial"/>
          <w:sz w:val="16"/>
          <w:szCs w:val="16"/>
        </w:rPr>
      </w:pPr>
    </w:p>
    <w:p w:rsidR="003412E6" w:rsidRDefault="003412E6" w:rsidP="0049131C">
      <w:pPr>
        <w:spacing w:line="276" w:lineRule="auto"/>
        <w:jc w:val="both"/>
      </w:pPr>
    </w:p>
    <w:p w:rsidR="003412E6" w:rsidRDefault="003412E6" w:rsidP="0049131C"/>
    <w:sectPr w:rsidR="003412E6" w:rsidSect="003412E6">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702" w:rsidRDefault="00B47702" w:rsidP="003412E6">
      <w:r>
        <w:separator/>
      </w:r>
    </w:p>
  </w:endnote>
  <w:endnote w:type="continuationSeparator" w:id="0">
    <w:p w:rsidR="00B47702" w:rsidRDefault="00B47702" w:rsidP="0034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A2780F" w:rsidRDefault="003412E6"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D2197">
      <w:rPr>
        <w:rFonts w:ascii="Arial" w:hAnsi="Arial" w:cs="Arial"/>
        <w:b/>
        <w:bCs/>
        <w:noProof/>
        <w:sz w:val="20"/>
        <w:szCs w:val="20"/>
      </w:rPr>
      <w:t>34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D2197">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070856" w:rsidRDefault="003412E6"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D219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D2197">
      <w:rPr>
        <w:rFonts w:ascii="Arial" w:hAnsi="Arial" w:cs="Arial"/>
        <w:b/>
        <w:bCs/>
        <w:noProof/>
        <w:sz w:val="20"/>
        <w:szCs w:val="20"/>
      </w:rPr>
      <w:t>34</w:t>
    </w:r>
    <w:r w:rsidRPr="00986599">
      <w:rPr>
        <w:rFonts w:ascii="Arial" w:hAnsi="Arial" w:cs="Arial"/>
        <w:b/>
        <w:bCs/>
        <w:sz w:val="20"/>
        <w:szCs w:val="20"/>
      </w:rPr>
      <w:fldChar w:fldCharType="end"/>
    </w:r>
  </w:p>
  <w:p w:rsidR="00EC3087" w:rsidRDefault="00EC3087"/>
  <w:p w:rsidR="00EC3087" w:rsidRDefault="00EC3087"/>
  <w:p w:rsidR="00EC3087" w:rsidRDefault="00EC3087"/>
  <w:p w:rsidR="00EC3087" w:rsidRDefault="00EC3087"/>
  <w:p w:rsidR="00EC3087" w:rsidRDefault="00EC3087"/>
  <w:p w:rsidR="00EC3087" w:rsidRDefault="00EC30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702" w:rsidRDefault="00B47702" w:rsidP="003412E6">
      <w:r>
        <w:separator/>
      </w:r>
    </w:p>
  </w:footnote>
  <w:footnote w:type="continuationSeparator" w:id="0">
    <w:p w:rsidR="00B47702" w:rsidRDefault="00B47702" w:rsidP="003412E6">
      <w:r>
        <w:continuationSeparator/>
      </w:r>
    </w:p>
  </w:footnote>
  <w:footnote w:id="1">
    <w:p w:rsidR="00B87D16" w:rsidRPr="00946E1F" w:rsidRDefault="00B87D16" w:rsidP="00B87D16">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412E6" w:rsidRPr="00946E1F" w:rsidRDefault="003412E6" w:rsidP="003412E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3"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4"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A" w:rsidRDefault="00B4770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3412E6" w:rsidRPr="008F2CCC" w:rsidTr="00066FFA">
      <w:trPr>
        <w:trHeight w:val="324"/>
      </w:trPr>
      <w:tc>
        <w:tcPr>
          <w:tcW w:w="3332" w:type="dxa"/>
          <w:shd w:val="clear" w:color="auto" w:fill="auto"/>
        </w:tcPr>
        <w:p w:rsidR="003412E6" w:rsidRPr="00664658" w:rsidRDefault="003412E6" w:rsidP="003412E6">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345" w:type="dxa"/>
          <w:shd w:val="clear" w:color="auto" w:fill="auto"/>
          <w:vAlign w:val="center"/>
        </w:tcPr>
        <w:p w:rsidR="003412E6" w:rsidRPr="00664658" w:rsidRDefault="003412E6" w:rsidP="003412E6">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0435/INFOEM/IP/RR/2021 y acumulados</w:t>
          </w:r>
        </w:p>
      </w:tc>
    </w:tr>
    <w:tr w:rsidR="003412E6" w:rsidRPr="008F2CCC" w:rsidTr="00066FFA">
      <w:trPr>
        <w:trHeight w:val="335"/>
      </w:trPr>
      <w:tc>
        <w:tcPr>
          <w:tcW w:w="3332" w:type="dxa"/>
          <w:shd w:val="clear" w:color="auto" w:fill="auto"/>
        </w:tcPr>
        <w:p w:rsidR="003412E6" w:rsidRPr="00664658" w:rsidRDefault="003412E6" w:rsidP="003412E6">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345" w:type="dxa"/>
          <w:shd w:val="clear" w:color="auto" w:fill="auto"/>
          <w:vAlign w:val="center"/>
        </w:tcPr>
        <w:p w:rsidR="003412E6" w:rsidRPr="00664658" w:rsidRDefault="003412E6" w:rsidP="003412E6">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Tequixquiac</w:t>
          </w:r>
        </w:p>
      </w:tc>
    </w:tr>
    <w:tr w:rsidR="003412E6" w:rsidRPr="008F2CCC" w:rsidTr="00066FFA">
      <w:trPr>
        <w:trHeight w:val="219"/>
      </w:trPr>
      <w:tc>
        <w:tcPr>
          <w:tcW w:w="3332" w:type="dxa"/>
          <w:shd w:val="clear" w:color="auto" w:fill="auto"/>
        </w:tcPr>
        <w:p w:rsidR="003412E6" w:rsidRPr="00664658" w:rsidRDefault="003412E6" w:rsidP="003412E6">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345" w:type="dxa"/>
          <w:shd w:val="clear" w:color="auto" w:fill="auto"/>
        </w:tcPr>
        <w:p w:rsidR="003412E6" w:rsidRPr="00664658" w:rsidRDefault="003412E6" w:rsidP="003412E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1779E0" w:rsidRDefault="00B47702" w:rsidP="003412E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1"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412E6" w:rsidRPr="008F2CCC" w:rsidTr="003412E6">
      <w:tc>
        <w:tcPr>
          <w:tcW w:w="2977" w:type="dxa"/>
          <w:shd w:val="clear" w:color="auto" w:fill="auto"/>
        </w:tcPr>
        <w:p w:rsidR="003412E6" w:rsidRPr="008F2CCC" w:rsidRDefault="003412E6" w:rsidP="003412E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3412E6" w:rsidRPr="008F2CCC" w:rsidRDefault="003412E6"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00435/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3412E6" w:rsidRPr="008F2CCC" w:rsidTr="003412E6">
      <w:tc>
        <w:tcPr>
          <w:tcW w:w="2977" w:type="dxa"/>
          <w:shd w:val="clear" w:color="auto" w:fill="auto"/>
          <w:vAlign w:val="center"/>
        </w:tcPr>
        <w:p w:rsidR="003412E6" w:rsidRPr="008F2CCC" w:rsidRDefault="003412E6" w:rsidP="003412E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3412E6" w:rsidRPr="008F2CCC" w:rsidRDefault="00090377"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3412E6" w:rsidRPr="008F2CCC" w:rsidTr="003412E6">
      <w:trPr>
        <w:trHeight w:val="228"/>
      </w:trPr>
      <w:tc>
        <w:tcPr>
          <w:tcW w:w="2977" w:type="dxa"/>
          <w:shd w:val="clear" w:color="auto" w:fill="auto"/>
        </w:tcPr>
        <w:p w:rsidR="003412E6" w:rsidRPr="008F2CCC" w:rsidRDefault="003412E6" w:rsidP="003412E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3412E6" w:rsidRPr="00DC41C8" w:rsidRDefault="003412E6" w:rsidP="003412E6">
          <w:pPr>
            <w:spacing w:line="360" w:lineRule="auto"/>
            <w:jc w:val="right"/>
            <w:rPr>
              <w:rFonts w:ascii="Palatino Linotype" w:hAnsi="Palatino Linotype"/>
              <w:b/>
              <w:sz w:val="22"/>
              <w:szCs w:val="22"/>
            </w:rPr>
          </w:pPr>
          <w:r>
            <w:rPr>
              <w:rFonts w:ascii="Palatino Linotype" w:hAnsi="Palatino Linotype"/>
              <w:b/>
              <w:sz w:val="22"/>
              <w:szCs w:val="22"/>
              <w:lang w:val="es-ES_tradnl"/>
            </w:rPr>
            <w:t>Ayuntamiento de Tequixquiac</w:t>
          </w:r>
        </w:p>
      </w:tc>
    </w:tr>
    <w:tr w:rsidR="003412E6" w:rsidRPr="008F2CCC" w:rsidTr="003412E6">
      <w:tc>
        <w:tcPr>
          <w:tcW w:w="2977" w:type="dxa"/>
          <w:shd w:val="clear" w:color="auto" w:fill="auto"/>
        </w:tcPr>
        <w:p w:rsidR="003412E6" w:rsidRPr="008F2CCC" w:rsidRDefault="003412E6" w:rsidP="003412E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3412E6" w:rsidRPr="008F2CCC" w:rsidRDefault="003412E6"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9F1AB6" w:rsidRDefault="00B4770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49" type="#_x0000_t75" style="position:absolute;margin-left:-98.45pt;margin-top:-128.9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D253B82"/>
    <w:multiLevelType w:val="hybridMultilevel"/>
    <w:tmpl w:val="04347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9"/>
  </w:num>
  <w:num w:numId="4">
    <w:abstractNumId w:val="3"/>
  </w:num>
  <w:num w:numId="5">
    <w:abstractNumId w:val="24"/>
  </w:num>
  <w:num w:numId="6">
    <w:abstractNumId w:val="22"/>
  </w:num>
  <w:num w:numId="7">
    <w:abstractNumId w:val="9"/>
  </w:num>
  <w:num w:numId="8">
    <w:abstractNumId w:val="26"/>
  </w:num>
  <w:num w:numId="9">
    <w:abstractNumId w:val="21"/>
  </w:num>
  <w:num w:numId="10">
    <w:abstractNumId w:val="8"/>
  </w:num>
  <w:num w:numId="11">
    <w:abstractNumId w:val="25"/>
  </w:num>
  <w:num w:numId="12">
    <w:abstractNumId w:val="0"/>
  </w:num>
  <w:num w:numId="13">
    <w:abstractNumId w:val="6"/>
  </w:num>
  <w:num w:numId="14">
    <w:abstractNumId w:val="15"/>
  </w:num>
  <w:num w:numId="15">
    <w:abstractNumId w:val="10"/>
  </w:num>
  <w:num w:numId="16">
    <w:abstractNumId w:val="18"/>
  </w:num>
  <w:num w:numId="17">
    <w:abstractNumId w:val="16"/>
  </w:num>
  <w:num w:numId="18">
    <w:abstractNumId w:val="23"/>
  </w:num>
  <w:num w:numId="19">
    <w:abstractNumId w:val="30"/>
  </w:num>
  <w:num w:numId="20">
    <w:abstractNumId w:val="5"/>
  </w:num>
  <w:num w:numId="21">
    <w:abstractNumId w:val="2"/>
  </w:num>
  <w:num w:numId="22">
    <w:abstractNumId w:val="29"/>
  </w:num>
  <w:num w:numId="23">
    <w:abstractNumId w:val="32"/>
  </w:num>
  <w:num w:numId="24">
    <w:abstractNumId w:val="27"/>
  </w:num>
  <w:num w:numId="25">
    <w:abstractNumId w:val="31"/>
  </w:num>
  <w:num w:numId="26">
    <w:abstractNumId w:val="4"/>
  </w:num>
  <w:num w:numId="27">
    <w:abstractNumId w:val="7"/>
  </w:num>
  <w:num w:numId="28">
    <w:abstractNumId w:val="1"/>
  </w:num>
  <w:num w:numId="29">
    <w:abstractNumId w:val="12"/>
  </w:num>
  <w:num w:numId="30">
    <w:abstractNumId w:val="28"/>
  </w:num>
  <w:num w:numId="31">
    <w:abstractNumId w:val="20"/>
  </w:num>
  <w:num w:numId="32">
    <w:abstractNumId w:val="1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E6"/>
    <w:rsid w:val="00036F8B"/>
    <w:rsid w:val="00066FFA"/>
    <w:rsid w:val="00090377"/>
    <w:rsid w:val="00092E9E"/>
    <w:rsid w:val="000D2197"/>
    <w:rsid w:val="000F4A9A"/>
    <w:rsid w:val="00123996"/>
    <w:rsid w:val="00227489"/>
    <w:rsid w:val="003412E6"/>
    <w:rsid w:val="00383FC5"/>
    <w:rsid w:val="004012FE"/>
    <w:rsid w:val="0049131C"/>
    <w:rsid w:val="004D2715"/>
    <w:rsid w:val="007119F8"/>
    <w:rsid w:val="00B47702"/>
    <w:rsid w:val="00B57ED5"/>
    <w:rsid w:val="00B87D16"/>
    <w:rsid w:val="00B97931"/>
    <w:rsid w:val="00BE4AAC"/>
    <w:rsid w:val="00CB6D43"/>
    <w:rsid w:val="00CF61F6"/>
    <w:rsid w:val="00D44E6B"/>
    <w:rsid w:val="00EA72CF"/>
    <w:rsid w:val="00EC3087"/>
    <w:rsid w:val="00EE3276"/>
    <w:rsid w:val="00EF0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1220F6B-CED9-4557-A5E0-EB1BF86C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2E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412E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12E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412E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2E6"/>
    <w:rPr>
      <w:rFonts w:eastAsiaTheme="minorEastAsia"/>
      <w:sz w:val="24"/>
      <w:szCs w:val="24"/>
      <w:lang w:val="es-ES_tradnl" w:eastAsia="es-ES"/>
    </w:rPr>
  </w:style>
  <w:style w:type="paragraph" w:styleId="Piedepgina">
    <w:name w:val="footer"/>
    <w:basedOn w:val="Normal"/>
    <w:link w:val="PiedepginaCar"/>
    <w:uiPriority w:val="99"/>
    <w:unhideWhenUsed/>
    <w:rsid w:val="003412E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2E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12E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2E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412E6"/>
    <w:rPr>
      <w:vertAlign w:val="superscript"/>
    </w:rPr>
  </w:style>
  <w:style w:type="character" w:customStyle="1" w:styleId="apple-converted-space">
    <w:name w:val="apple-converted-space"/>
    <w:basedOn w:val="Fuentedeprrafopredeter"/>
    <w:rsid w:val="003412E6"/>
  </w:style>
  <w:style w:type="character" w:styleId="Hipervnculo">
    <w:name w:val="Hyperlink"/>
    <w:basedOn w:val="Fuentedeprrafopredeter"/>
    <w:uiPriority w:val="99"/>
    <w:unhideWhenUsed/>
    <w:rsid w:val="003412E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12E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2E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3412E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412E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41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javascript:AbrirModal(1)"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7A0E-F76A-4CFD-971F-77706B57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34</Pages>
  <Words>8512</Words>
  <Characters>46822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17</cp:revision>
  <dcterms:created xsi:type="dcterms:W3CDTF">2021-03-12T17:09:00Z</dcterms:created>
  <dcterms:modified xsi:type="dcterms:W3CDTF">2021-05-19T20:02:00Z</dcterms:modified>
</cp:coreProperties>
</file>