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00515BFB"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D657D">
        <w:rPr>
          <w:rFonts w:ascii="Palatino Linotype" w:eastAsia="Times New Roman" w:hAnsi="Palatino Linotype" w:cs="Arial"/>
          <w:color w:val="000000"/>
          <w:sz w:val="24"/>
          <w:szCs w:val="24"/>
          <w:lang w:eastAsia="es-MX"/>
        </w:rPr>
        <w:t>siete de julio</w:t>
      </w:r>
      <w:r w:rsidR="009F7E96">
        <w:rPr>
          <w:rFonts w:ascii="Palatino Linotype" w:eastAsia="Times New Roman" w:hAnsi="Palatino Linotype" w:cs="Arial"/>
          <w:color w:val="000000"/>
          <w:sz w:val="24"/>
          <w:szCs w:val="24"/>
          <w:lang w:eastAsia="es-MX"/>
        </w:rPr>
        <w:t xml:space="preserve"> de dos mil veintiuno. </w:t>
      </w:r>
      <w:r w:rsidR="009E08DE">
        <w:rPr>
          <w:rFonts w:ascii="Palatino Linotype" w:eastAsia="Times New Roman" w:hAnsi="Palatino Linotype" w:cs="Arial"/>
          <w:color w:val="000000"/>
          <w:sz w:val="24"/>
          <w:szCs w:val="24"/>
          <w:lang w:eastAsia="es-MX"/>
        </w:rPr>
        <w:t xml:space="preserve">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07F82107" w14:textId="3FDAE622" w:rsidR="00185EBD" w:rsidRPr="00C94F08"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6D657D">
        <w:rPr>
          <w:rFonts w:ascii="Palatino Linotype" w:hAnsi="Palatino Linotype" w:cs="Arial"/>
          <w:b/>
          <w:bCs/>
          <w:sz w:val="24"/>
          <w:lang w:eastAsia="es-MX"/>
        </w:rPr>
        <w:t>2745</w:t>
      </w:r>
      <w:r w:rsidR="008D6B66">
        <w:rPr>
          <w:rFonts w:ascii="Palatino Linotype" w:hAnsi="Palatino Linotype" w:cs="Arial"/>
          <w:b/>
          <w:bCs/>
          <w:sz w:val="24"/>
          <w:lang w:eastAsia="es-MX"/>
        </w:rPr>
        <w:t>/INFOEM/IP/RR/2021</w:t>
      </w:r>
      <w:r w:rsidRPr="00F403EA">
        <w:rPr>
          <w:rFonts w:ascii="Palatino Linotype" w:hAnsi="Palatino Linotype" w:cs="Arial"/>
          <w:sz w:val="24"/>
        </w:rPr>
        <w:t xml:space="preserve">, </w:t>
      </w:r>
      <w:r>
        <w:rPr>
          <w:rFonts w:ascii="Palatino Linotype" w:hAnsi="Palatino Linotype" w:cs="Arial"/>
          <w:sz w:val="24"/>
        </w:rPr>
        <w:t>interpuesto por</w:t>
      </w:r>
      <w:r w:rsidR="001007C2">
        <w:rPr>
          <w:rFonts w:ascii="Palatino Linotype" w:hAnsi="Palatino Linotype" w:cs="Arial"/>
          <w:sz w:val="24"/>
        </w:rPr>
        <w:t xml:space="preserve"> </w:t>
      </w:r>
      <w:r w:rsidR="00185EBD">
        <w:rPr>
          <w:rFonts w:ascii="Palatino Linotype" w:hAnsi="Palatino Linotype" w:cs="Arial"/>
          <w:sz w:val="24"/>
        </w:rPr>
        <w:t xml:space="preserve">el </w:t>
      </w:r>
      <w:r w:rsidR="00185EBD">
        <w:rPr>
          <w:rFonts w:ascii="Palatino Linotype" w:hAnsi="Palatino Linotype" w:cs="Arial"/>
          <w:b/>
          <w:sz w:val="24"/>
        </w:rPr>
        <w:t xml:space="preserve">C. </w:t>
      </w:r>
      <w:r w:rsidR="00584F68">
        <w:rPr>
          <w:rFonts w:ascii="Palatino Linotype" w:hAnsi="Palatino Linotype" w:cs="Arial"/>
          <w:b/>
          <w:sz w:val="24"/>
        </w:rPr>
        <w:t>xxxxxxxxxxxxxxxxxxxxxx</w:t>
      </w:r>
      <w:r w:rsidR="00185EBD">
        <w:rPr>
          <w:rFonts w:ascii="Palatino Linotype" w:hAnsi="Palatino Linotype" w:cs="Arial"/>
          <w:b/>
          <w:sz w:val="24"/>
        </w:rPr>
        <w:t xml:space="preserve">, </w:t>
      </w:r>
      <w:r w:rsidR="00185EBD">
        <w:rPr>
          <w:rFonts w:ascii="Palatino Linotype" w:hAnsi="Palatino Linotype" w:cs="Arial"/>
          <w:sz w:val="24"/>
        </w:rPr>
        <w:t xml:space="preserve">en lo subsecuente </w:t>
      </w:r>
      <w:r w:rsidR="00185EBD">
        <w:rPr>
          <w:rFonts w:ascii="Palatino Linotype" w:hAnsi="Palatino Linotype" w:cs="Arial"/>
          <w:b/>
          <w:sz w:val="24"/>
        </w:rPr>
        <w:t xml:space="preserve">El Recurrente, </w:t>
      </w:r>
      <w:r w:rsidR="006D657D">
        <w:rPr>
          <w:rFonts w:ascii="Palatino Linotype" w:hAnsi="Palatino Linotype" w:cs="Arial"/>
          <w:sz w:val="24"/>
        </w:rPr>
        <w:t xml:space="preserve">en contra de la respuesta del </w:t>
      </w:r>
      <w:r w:rsidR="006D657D">
        <w:rPr>
          <w:rFonts w:ascii="Palatino Linotype" w:hAnsi="Palatino Linotype" w:cs="Arial"/>
          <w:b/>
          <w:sz w:val="24"/>
        </w:rPr>
        <w:t>Ayuntamiento de Cocotitlán</w:t>
      </w:r>
      <w:r w:rsidR="00185EBD">
        <w:rPr>
          <w:rFonts w:ascii="Palatino Linotype" w:hAnsi="Palatino Linotype" w:cs="Arial"/>
          <w:b/>
          <w:sz w:val="24"/>
        </w:rPr>
        <w:t xml:space="preserve">, </w:t>
      </w:r>
      <w:r w:rsidR="00185EBD">
        <w:rPr>
          <w:rFonts w:ascii="Palatino Linotype" w:hAnsi="Palatino Linotype" w:cs="Arial"/>
          <w:sz w:val="24"/>
        </w:rPr>
        <w:t xml:space="preserve">en lo subsecuente </w:t>
      </w:r>
      <w:r w:rsidR="00C94F08">
        <w:rPr>
          <w:rFonts w:ascii="Palatino Linotype" w:hAnsi="Palatino Linotype" w:cs="Arial"/>
          <w:b/>
          <w:sz w:val="24"/>
        </w:rPr>
        <w:t xml:space="preserve">El Sujeto Obligado, </w:t>
      </w:r>
      <w:r w:rsidR="00C94F08">
        <w:rPr>
          <w:rFonts w:ascii="Palatino Linotype" w:hAnsi="Palatino Linotype" w:cs="Arial"/>
          <w:sz w:val="24"/>
        </w:rPr>
        <w:t xml:space="preserve">se procede a dictar la presente resolución. </w:t>
      </w:r>
    </w:p>
    <w:p w14:paraId="07069232" w14:textId="77777777" w:rsidR="001007C2" w:rsidRDefault="001007C2" w:rsidP="00844569">
      <w:pPr>
        <w:spacing w:before="240" w:after="240" w:line="360" w:lineRule="auto"/>
        <w:jc w:val="center"/>
        <w:rPr>
          <w:rFonts w:ascii="Palatino Linotype" w:hAnsi="Palatino Linotype"/>
          <w:b/>
          <w:sz w:val="28"/>
        </w:rPr>
      </w:pP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bookmarkStart w:id="0" w:name="_GoBack"/>
      <w:bookmarkEnd w:id="0"/>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BC16BBE" w14:textId="78F1C859" w:rsidR="006D657D" w:rsidRPr="006D657D" w:rsidRDefault="000451BE" w:rsidP="00A26BC8">
      <w:pPr>
        <w:pStyle w:val="INFOEM"/>
        <w:ind w:left="0" w:right="-18"/>
        <w:rPr>
          <w:i w:val="0"/>
          <w:iCs/>
          <w:sz w:val="24"/>
          <w:szCs w:val="24"/>
        </w:rPr>
      </w:pPr>
      <w:r w:rsidRPr="00A26BC8">
        <w:rPr>
          <w:i w:val="0"/>
          <w:iCs/>
          <w:sz w:val="24"/>
          <w:szCs w:val="24"/>
        </w:rPr>
        <w:t xml:space="preserve">Con fecha </w:t>
      </w:r>
      <w:r w:rsidR="006D657D">
        <w:rPr>
          <w:i w:val="0"/>
          <w:iCs/>
          <w:sz w:val="24"/>
          <w:szCs w:val="24"/>
        </w:rPr>
        <w:t xml:space="preserve">trece de abril de dos mil veintiuno, </w:t>
      </w:r>
      <w:r w:rsidR="006D657D">
        <w:rPr>
          <w:b/>
          <w:i w:val="0"/>
          <w:iCs/>
          <w:sz w:val="24"/>
          <w:szCs w:val="24"/>
        </w:rPr>
        <w:t xml:space="preserve">El Recurrente, </w:t>
      </w:r>
      <w:r w:rsidR="006D657D">
        <w:rPr>
          <w:i w:val="0"/>
          <w:iCs/>
          <w:sz w:val="24"/>
          <w:szCs w:val="24"/>
        </w:rPr>
        <w:t xml:space="preserve">presentó a través del Sistema de Acceso a la Información Mexiquense </w:t>
      </w:r>
      <w:r w:rsidR="006D657D">
        <w:rPr>
          <w:b/>
          <w:i w:val="0"/>
          <w:iCs/>
          <w:sz w:val="24"/>
          <w:szCs w:val="24"/>
        </w:rPr>
        <w:t xml:space="preserve">(SAIMEX) </w:t>
      </w:r>
      <w:r w:rsidR="006D657D">
        <w:rPr>
          <w:i w:val="0"/>
          <w:iCs/>
          <w:sz w:val="24"/>
          <w:szCs w:val="24"/>
        </w:rPr>
        <w:t xml:space="preserve">ante </w:t>
      </w:r>
      <w:r w:rsidR="006D657D">
        <w:rPr>
          <w:b/>
          <w:i w:val="0"/>
          <w:iCs/>
          <w:sz w:val="24"/>
          <w:szCs w:val="24"/>
        </w:rPr>
        <w:t xml:space="preserve">El Sujeto Obligado, </w:t>
      </w:r>
      <w:r w:rsidR="006D657D">
        <w:rPr>
          <w:i w:val="0"/>
          <w:iCs/>
          <w:sz w:val="24"/>
          <w:szCs w:val="24"/>
        </w:rPr>
        <w:t xml:space="preserve">solicitud de acceso a la información pública, registrada bajo el número de expediente </w:t>
      </w:r>
      <w:r w:rsidR="006D657D">
        <w:rPr>
          <w:b/>
          <w:i w:val="0"/>
          <w:iCs/>
          <w:sz w:val="24"/>
          <w:szCs w:val="24"/>
        </w:rPr>
        <w:t xml:space="preserve">00121/COCOTIT/IP/2021, </w:t>
      </w:r>
      <w:r w:rsidR="006D657D">
        <w:rPr>
          <w:i w:val="0"/>
          <w:iCs/>
          <w:sz w:val="24"/>
          <w:szCs w:val="24"/>
        </w:rPr>
        <w:t xml:space="preserve">mediante la cual solicitó información en el tenor siguiente: </w:t>
      </w:r>
    </w:p>
    <w:p w14:paraId="5ADC1321" w14:textId="68827AC4" w:rsidR="006D657D" w:rsidRPr="006D657D" w:rsidRDefault="006D657D" w:rsidP="006D657D">
      <w:pPr>
        <w:pStyle w:val="Citas"/>
        <w:rPr>
          <w:b/>
          <w:iCs/>
          <w:sz w:val="24"/>
          <w:szCs w:val="24"/>
        </w:rPr>
      </w:pPr>
      <w:r>
        <w:t xml:space="preserve">“De la manera mas respetuosa se solicita se realice una búsqueda exhaustiva para proporcionar el Catalogo de proveedores y con quien se halla realizado alguna compra o alguna prestación de servicio en versión publica en archivo .pdf de los ejercicios 2016,2017,2018,2019,2020 y 2021” </w:t>
      </w:r>
      <w:r>
        <w:rPr>
          <w:b/>
        </w:rPr>
        <w:t>[Sic]</w:t>
      </w:r>
    </w:p>
    <w:p w14:paraId="1D70AFBD" w14:textId="77777777" w:rsidR="0037769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541EBFAF" w14:textId="35FC1105" w:rsidR="00905E3E" w:rsidRPr="00441692" w:rsidRDefault="00905E3E" w:rsidP="00905E3E">
      <w:pPr>
        <w:spacing w:before="240" w:line="360" w:lineRule="auto"/>
        <w:jc w:val="both"/>
        <w:rPr>
          <w:rFonts w:ascii="Palatino Linotype" w:hAnsi="Palatino Linotype" w:cs="Arial"/>
          <w:b/>
          <w:sz w:val="28"/>
          <w:szCs w:val="20"/>
        </w:rPr>
      </w:pPr>
      <w:r w:rsidRPr="00441692">
        <w:rPr>
          <w:rFonts w:ascii="Palatino Linotype" w:hAnsi="Palatino Linotype" w:cs="Arial"/>
          <w:b/>
          <w:sz w:val="28"/>
        </w:rPr>
        <w:lastRenderedPageBreak/>
        <w:t xml:space="preserve">SEGUNDO. </w:t>
      </w:r>
      <w:r w:rsidRPr="00441692">
        <w:rPr>
          <w:rFonts w:ascii="Palatino Linotype" w:hAnsi="Palatino Linotype" w:cs="Arial"/>
          <w:b/>
          <w:sz w:val="28"/>
          <w:szCs w:val="20"/>
        </w:rPr>
        <w:t xml:space="preserve">De la </w:t>
      </w:r>
      <w:r w:rsidR="006124AD">
        <w:rPr>
          <w:rFonts w:ascii="Palatino Linotype" w:hAnsi="Palatino Linotype" w:cs="Arial"/>
          <w:b/>
          <w:sz w:val="28"/>
          <w:szCs w:val="20"/>
        </w:rPr>
        <w:t>respuesta</w:t>
      </w:r>
      <w:r w:rsidRPr="00441692">
        <w:rPr>
          <w:rFonts w:ascii="Palatino Linotype" w:hAnsi="Palatino Linotype" w:cs="Arial"/>
          <w:b/>
          <w:sz w:val="28"/>
          <w:szCs w:val="20"/>
        </w:rPr>
        <w:t xml:space="preserve"> del Sujeto Obligado.</w:t>
      </w:r>
    </w:p>
    <w:p w14:paraId="70AC9275" w14:textId="72631058" w:rsidR="006D657D" w:rsidRDefault="006124AD" w:rsidP="00905E3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6D657D">
        <w:rPr>
          <w:rFonts w:ascii="Palatino Linotype" w:hAnsi="Palatino Linotype" w:cs="Arial"/>
          <w:sz w:val="24"/>
          <w:szCs w:val="24"/>
        </w:rPr>
        <w:t xml:space="preserve">cuatro de mayo de dos mil veintiuno, </w:t>
      </w:r>
      <w:r w:rsidR="006D657D">
        <w:rPr>
          <w:rFonts w:ascii="Palatino Linotype" w:hAnsi="Palatino Linotype" w:cs="Arial"/>
          <w:b/>
          <w:sz w:val="24"/>
          <w:szCs w:val="24"/>
        </w:rPr>
        <w:t xml:space="preserve">El Sujeto Obligado </w:t>
      </w:r>
      <w:r w:rsidR="006D657D">
        <w:rPr>
          <w:rFonts w:ascii="Palatino Linotype" w:hAnsi="Palatino Linotype" w:cs="Arial"/>
          <w:sz w:val="24"/>
          <w:szCs w:val="24"/>
        </w:rPr>
        <w:t xml:space="preserve">dio respuesta a la solicitud de información, resultando de nuestro interés lo siguiente: </w:t>
      </w:r>
    </w:p>
    <w:p w14:paraId="421A2AB9" w14:textId="0E4CCE37" w:rsidR="006D657D" w:rsidRDefault="006D657D" w:rsidP="006D657D">
      <w:pPr>
        <w:pStyle w:val="Citas"/>
        <w:rPr>
          <w:sz w:val="24"/>
          <w:szCs w:val="24"/>
        </w:rPr>
      </w:pPr>
      <w:r>
        <w:rPr>
          <w:lang w:eastAsia="es-MX"/>
        </w:rPr>
        <w:t xml:space="preserve">“En respuesta </w:t>
      </w:r>
      <w:r w:rsidRPr="006D657D">
        <w:rPr>
          <w:lang w:eastAsia="es-MX"/>
        </w:rPr>
        <w:t>a la solicitud recibida, nos permitimos hacer de su conocimiento que con fundamento en el artículo 53, Fracciones: II, V y VI de la Ley de Transparencia y Acceso a la Información Pública del Estado de México y Municipios, le contestamos que</w:t>
      </w:r>
      <w:r>
        <w:rPr>
          <w:lang w:eastAsia="es-MX"/>
        </w:rPr>
        <w:t xml:space="preserve">: </w:t>
      </w:r>
    </w:p>
    <w:p w14:paraId="00E5D0EE" w14:textId="6FDEE4AF" w:rsidR="006D657D" w:rsidRDefault="006D657D" w:rsidP="006D657D">
      <w:pPr>
        <w:pStyle w:val="Citas"/>
        <w:rPr>
          <w:sz w:val="24"/>
          <w:szCs w:val="24"/>
        </w:rPr>
      </w:pPr>
      <w:r>
        <w:rPr>
          <w:lang w:eastAsia="es-MX"/>
        </w:rPr>
        <w:t xml:space="preserve">En </w:t>
      </w:r>
      <w:r w:rsidRPr="006D657D">
        <w:rPr>
          <w:lang w:eastAsia="es-MX"/>
        </w:rPr>
        <w:t xml:space="preserve">respuesta a la solicitud 00121/COCOTIT/IP/2021. Me permito hacerle de conocimiento que; </w:t>
      </w:r>
      <w:r w:rsidRPr="006D657D">
        <w:rPr>
          <w:b/>
          <w:u w:val="single"/>
          <w:lang w:eastAsia="es-MX"/>
        </w:rPr>
        <w:t>“DE LOS AÑOS 2016, 2017 Y 2018 NO SE ENCONTRO REGISTRO DE CATALOGO DE PROVEEDORES. POR LO CONSIGUIENTE ANEXO CATALOGOS DE PROVEEDORES GENERADOS DE LOS AÑOS 2019, 2020 Y 2021.”</w:t>
      </w:r>
      <w:r w:rsidRPr="006D657D">
        <w:rPr>
          <w:lang w:eastAsia="es-MX"/>
        </w:rPr>
        <w:t xml:space="preserve"> </w:t>
      </w:r>
      <w:r w:rsidRPr="006D657D">
        <w:rPr>
          <w:b/>
          <w:u w:val="single"/>
          <w:lang w:eastAsia="es-MX"/>
        </w:rPr>
        <w:t>(sic) Lo anterior con base a la respuesta emitida por el Servidor Público Habilitado de la Tesorería Municipal.</w:t>
      </w:r>
      <w:r w:rsidRPr="006D657D">
        <w:rPr>
          <w:lang w:eastAsia="es-MX"/>
        </w:rPr>
        <w:t xml:space="preserve"> Adicionalmente, se hace de su conocimiento el término de quince días para interponer el Recurso de Revisión que se señala en los artículos 176, 177 178 de la Ley de la materia, en caso de considerar que la respuesta es desfavorable a su</w:t>
      </w:r>
      <w:r>
        <w:rPr>
          <w:lang w:eastAsia="es-MX"/>
        </w:rPr>
        <w:t xml:space="preserve"> solicitud</w:t>
      </w:r>
    </w:p>
    <w:p w14:paraId="26949F7B" w14:textId="77777777" w:rsidR="006D657D" w:rsidRDefault="006D657D" w:rsidP="00905E3E">
      <w:pPr>
        <w:spacing w:before="240" w:line="360" w:lineRule="auto"/>
        <w:jc w:val="both"/>
        <w:rPr>
          <w:rFonts w:ascii="Palatino Linotype" w:hAnsi="Palatino Linotype" w:cs="Arial"/>
          <w:sz w:val="24"/>
          <w:szCs w:val="24"/>
        </w:rPr>
      </w:pPr>
    </w:p>
    <w:p w14:paraId="2EB703A8" w14:textId="18CE437D" w:rsidR="006D657D" w:rsidRPr="006D657D" w:rsidRDefault="006D657D" w:rsidP="00905E3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“CATALOGO 2019.pdf”, “CATALOGOS 2020.pdf” y “CATALOGO DE PROVEEDORES 2021.pdf”, </w:t>
      </w:r>
      <w:r>
        <w:rPr>
          <w:rFonts w:ascii="Palatino Linotype" w:hAnsi="Palatino Linotype" w:cs="Arial"/>
          <w:sz w:val="24"/>
          <w:szCs w:val="24"/>
        </w:rPr>
        <w:t xml:space="preserve">mismos que se tienen por reproducidos en virtud de que serán materia de análisis en el considerando respectivo.  </w:t>
      </w:r>
    </w:p>
    <w:p w14:paraId="4DF1EF67" w14:textId="1FA49D2B" w:rsidR="006168E4" w:rsidRPr="00994280" w:rsidRDefault="00F21837"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3BFFCA32" w14:textId="7E733388" w:rsidR="006D657D" w:rsidRPr="006D657D"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F21837">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F21837">
        <w:rPr>
          <w:rFonts w:ascii="Palatino Linotype" w:hAnsi="Palatino Linotype" w:cs="Arial"/>
          <w:sz w:val="24"/>
          <w:szCs w:val="24"/>
        </w:rPr>
        <w:t xml:space="preserve"> </w:t>
      </w:r>
      <w:r w:rsidR="006D657D">
        <w:rPr>
          <w:rFonts w:ascii="Palatino Linotype" w:hAnsi="Palatino Linotype" w:cs="Arial"/>
          <w:sz w:val="24"/>
          <w:szCs w:val="24"/>
        </w:rPr>
        <w:t xml:space="preserve">siete de mayo de dos mil veintiuno, el cual fue registrado en el sistema electrónico con el expediente </w:t>
      </w:r>
      <w:r w:rsidR="006D657D">
        <w:rPr>
          <w:rFonts w:ascii="Palatino Linotype" w:hAnsi="Palatino Linotype" w:cs="Arial"/>
          <w:b/>
          <w:sz w:val="24"/>
          <w:szCs w:val="24"/>
        </w:rPr>
        <w:t xml:space="preserve">02745/INFOEM/IP/RR/2021, </w:t>
      </w:r>
      <w:r w:rsidR="006D657D">
        <w:rPr>
          <w:rFonts w:ascii="Palatino Linotype" w:hAnsi="Palatino Linotype" w:cs="Arial"/>
          <w:sz w:val="24"/>
          <w:szCs w:val="24"/>
        </w:rPr>
        <w:t xml:space="preserve">en el cual arguye las siguientes manifestaciones: </w:t>
      </w:r>
    </w:p>
    <w:p w14:paraId="47809D31" w14:textId="3E9479C3" w:rsidR="00905E3E" w:rsidRDefault="006D657D" w:rsidP="00844569">
      <w:pPr>
        <w:spacing w:before="240" w:line="360" w:lineRule="auto"/>
        <w:jc w:val="both"/>
        <w:rPr>
          <w:rFonts w:ascii="Palatino Linotype" w:hAnsi="Palatino Linotype" w:cs="Arial"/>
          <w:b/>
          <w:sz w:val="24"/>
          <w:szCs w:val="24"/>
        </w:rPr>
      </w:pPr>
      <w:r>
        <w:rPr>
          <w:rFonts w:ascii="Palatino Linotype" w:hAnsi="Palatino Linotype" w:cs="Arial"/>
          <w:b/>
          <w:sz w:val="24"/>
          <w:szCs w:val="24"/>
        </w:rPr>
        <w:t>A</w:t>
      </w:r>
      <w:r w:rsidR="00905E3E">
        <w:rPr>
          <w:rFonts w:ascii="Palatino Linotype" w:hAnsi="Palatino Linotype" w:cs="Arial"/>
          <w:b/>
          <w:sz w:val="24"/>
          <w:szCs w:val="24"/>
        </w:rPr>
        <w:t xml:space="preserve">cto Impugnado: </w:t>
      </w:r>
    </w:p>
    <w:p w14:paraId="771E3483" w14:textId="307B8034" w:rsidR="00905E3E" w:rsidRPr="00905E3E" w:rsidRDefault="00F21837" w:rsidP="00905E3E">
      <w:pPr>
        <w:pStyle w:val="Citas"/>
        <w:rPr>
          <w:b/>
          <w:sz w:val="24"/>
          <w:szCs w:val="24"/>
        </w:rPr>
      </w:pPr>
      <w:r w:rsidRPr="006D657D">
        <w:t>“</w:t>
      </w:r>
      <w:r w:rsidR="006D657D" w:rsidRPr="006D657D">
        <w:t>De la manera mas respetuosa se solicita se realice una búsqueda exhaustiva para proporcionar el Catalogo de proveedores y con quien se halla realizado alguna compra o alguna prestación de servicio en versión publica en archivo .pdf de los ejercicios 2016,2017,2018,2019,2020 y 2021</w:t>
      </w:r>
      <w:r w:rsidR="00905E3E" w:rsidRPr="006D657D">
        <w:t>”</w:t>
      </w:r>
      <w:r w:rsidR="00905E3E" w:rsidRPr="00F21837">
        <w:t xml:space="preserve"> </w:t>
      </w:r>
      <w:r w:rsidR="00905E3E">
        <w:rPr>
          <w:b/>
        </w:rPr>
        <w:t xml:space="preserve">[Sic] </w:t>
      </w:r>
    </w:p>
    <w:p w14:paraId="6FE2150E" w14:textId="77777777" w:rsidR="00905E3E" w:rsidRDefault="00905E3E" w:rsidP="00844569">
      <w:pPr>
        <w:spacing w:before="240" w:line="360" w:lineRule="auto"/>
        <w:jc w:val="both"/>
        <w:rPr>
          <w:rFonts w:ascii="Palatino Linotype" w:hAnsi="Palatino Linotype" w:cs="Arial"/>
          <w:sz w:val="24"/>
          <w:szCs w:val="24"/>
        </w:rPr>
      </w:pPr>
    </w:p>
    <w:p w14:paraId="1E1D13B8" w14:textId="409BF481" w:rsidR="006168E4" w:rsidRDefault="00905E3E" w:rsidP="00844569">
      <w:pPr>
        <w:spacing w:before="240" w:line="360" w:lineRule="auto"/>
        <w:jc w:val="both"/>
        <w:rPr>
          <w:rFonts w:ascii="Palatino Linotype" w:hAnsi="Palatino Linotype" w:cs="Arial"/>
          <w:sz w:val="24"/>
        </w:rPr>
      </w:pPr>
      <w:r>
        <w:rPr>
          <w:rFonts w:ascii="Palatino Linotype" w:hAnsi="Palatino Linotype" w:cs="Arial"/>
          <w:b/>
          <w:sz w:val="24"/>
        </w:rPr>
        <w:t>R</w:t>
      </w:r>
      <w:r w:rsidR="006168E4">
        <w:rPr>
          <w:rFonts w:ascii="Palatino Linotype" w:hAnsi="Palatino Linotype" w:cs="Arial"/>
          <w:b/>
          <w:sz w:val="24"/>
        </w:rPr>
        <w:t>azones o Motivos de Inconformidad</w:t>
      </w:r>
      <w:r w:rsidR="006168E4">
        <w:rPr>
          <w:rFonts w:ascii="Palatino Linotype" w:hAnsi="Palatino Linotype" w:cs="Arial"/>
          <w:sz w:val="24"/>
        </w:rPr>
        <w:t xml:space="preserve">: </w:t>
      </w:r>
    </w:p>
    <w:p w14:paraId="2FCCBE0F" w14:textId="2DFAD34C" w:rsidR="00064EA6" w:rsidRPr="00E73F25" w:rsidRDefault="00064EA6" w:rsidP="00E2456F">
      <w:pPr>
        <w:pStyle w:val="Citas"/>
        <w:rPr>
          <w:b/>
        </w:rPr>
      </w:pPr>
      <w:r w:rsidRPr="006D657D">
        <w:t>“</w:t>
      </w:r>
      <w:r w:rsidR="006D657D" w:rsidRPr="006D657D">
        <w:t>No existe respuesta</w:t>
      </w:r>
      <w:r w:rsidRPr="006D657D">
        <w:t>”</w:t>
      </w:r>
      <w:r w:rsidRPr="00E2456F">
        <w:t xml:space="preserve"> </w:t>
      </w:r>
      <w:r w:rsidRPr="00E73F25">
        <w:rPr>
          <w:b/>
        </w:rPr>
        <w:t>[Sic]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3E7A2ACE" w:rsidR="006168E4" w:rsidRPr="00A81BCB" w:rsidRDefault="00F21837"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60356A68"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6D657D">
        <w:rPr>
          <w:rFonts w:ascii="Palatino Linotype" w:hAnsi="Palatino Linotype" w:cs="Arial"/>
          <w:sz w:val="24"/>
          <w:szCs w:val="24"/>
        </w:rPr>
        <w:t xml:space="preserve">dieciocho de mayo de dos </w:t>
      </w:r>
      <w:r w:rsidR="006D657D">
        <w:rPr>
          <w:rFonts w:ascii="Palatino Linotype" w:hAnsi="Palatino Linotype" w:cs="Arial"/>
          <w:sz w:val="24"/>
          <w:szCs w:val="24"/>
        </w:rPr>
        <w:lastRenderedPageBreak/>
        <w:t xml:space="preserve">mil 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7EE332CC" w:rsidR="006168E4" w:rsidRDefault="0065025F"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274E7098" w14:textId="77777777" w:rsidR="006D657D" w:rsidRDefault="006D657D" w:rsidP="006D657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74241C7" w14:textId="12A549E9" w:rsidR="006D657D" w:rsidRPr="00C12209" w:rsidRDefault="006D657D" w:rsidP="006D657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veintidós de junio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B5D3C9B" w14:textId="36F80FAF" w:rsidR="004523AF" w:rsidRDefault="004523AF" w:rsidP="000F6CD3">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1777CDA8"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F761C4">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w:t>
      </w:r>
      <w:r w:rsidRPr="008F797B">
        <w:rPr>
          <w:rFonts w:ascii="Palatino Linotype" w:hAnsi="Palatino Linotype" w:cs="Arial"/>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91C8D57" w14:textId="77777777" w:rsidR="00FE3633" w:rsidRDefault="00FE3633" w:rsidP="00FE363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7671075" w14:textId="77777777" w:rsidR="00FE3633" w:rsidRDefault="00FE3633" w:rsidP="00FE363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7EF27C7" w14:textId="77777777" w:rsidR="00FE3633" w:rsidRPr="00C07D77" w:rsidRDefault="00FE3633" w:rsidP="00FE3633">
      <w:pPr>
        <w:pStyle w:val="Prrafodelista"/>
        <w:autoSpaceDE w:val="0"/>
        <w:autoSpaceDN w:val="0"/>
        <w:adjustRightInd w:val="0"/>
        <w:spacing w:line="360" w:lineRule="auto"/>
        <w:ind w:left="0"/>
        <w:jc w:val="both"/>
        <w:rPr>
          <w:rFonts w:ascii="Palatino Linotype" w:hAnsi="Palatino Linotype" w:cs="Arial"/>
          <w:sz w:val="18"/>
        </w:rPr>
      </w:pPr>
    </w:p>
    <w:p w14:paraId="0CD5DDE1" w14:textId="77777777" w:rsidR="00FE3633" w:rsidRDefault="00FE3633" w:rsidP="00FE363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Pr>
          <w:rFonts w:ascii="Palatino Linotype" w:hAnsi="Palatino Linotype" w:cs="Arial"/>
        </w:rPr>
        <w:lastRenderedPageBreak/>
        <w:t>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64BAEB32" w14:textId="77777777" w:rsidR="009E1AA9" w:rsidRDefault="009E1AA9" w:rsidP="000D4532">
      <w:pPr>
        <w:pStyle w:val="Prrafodelista"/>
        <w:autoSpaceDE w:val="0"/>
        <w:autoSpaceDN w:val="0"/>
        <w:adjustRightInd w:val="0"/>
        <w:spacing w:before="240" w:after="160" w:line="360" w:lineRule="auto"/>
        <w:ind w:left="0"/>
        <w:jc w:val="both"/>
        <w:rPr>
          <w:rFonts w:ascii="Palatino Linotype" w:hAnsi="Palatino Linotype" w:cs="Arial"/>
          <w:b/>
        </w:rPr>
      </w:pPr>
    </w:p>
    <w:p w14:paraId="4628A669" w14:textId="4707009C" w:rsidR="000D4532" w:rsidRDefault="00E73F25" w:rsidP="0066175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w:t>
      </w:r>
      <w:r w:rsidR="000D4532" w:rsidRPr="007D15EF">
        <w:rPr>
          <w:rFonts w:ascii="Palatino Linotype" w:hAnsi="Palatino Linotype"/>
          <w:b/>
          <w:sz w:val="28"/>
          <w:szCs w:val="28"/>
        </w:rPr>
        <w:t xml:space="preserve">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16F0A88E"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7F138C" w14:textId="77777777" w:rsidR="00D84AEA" w:rsidRDefault="00D84AEA" w:rsidP="004F75A1">
      <w:pPr>
        <w:spacing w:before="240" w:line="360" w:lineRule="auto"/>
        <w:ind w:left="851" w:right="851"/>
        <w:jc w:val="both"/>
        <w:rPr>
          <w:rFonts w:ascii="Palatino Linotype" w:eastAsia="Times New Roman" w:hAnsi="Palatino Linotype" w:cs="Arial"/>
          <w:b/>
          <w:i/>
          <w:lang w:eastAsia="es-ES"/>
        </w:rPr>
      </w:pPr>
    </w:p>
    <w:p w14:paraId="6AE85328" w14:textId="77E3A205" w:rsidR="0036618B" w:rsidRDefault="009D70B9"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Una vez sentado lo anterior, en una aproximación inicial, </w:t>
      </w:r>
      <w:r w:rsidR="00FE3633">
        <w:rPr>
          <w:rFonts w:ascii="Palatino Linotype" w:hAnsi="Palatino Linotype"/>
          <w:bCs/>
        </w:rPr>
        <w:t xml:space="preserve">resulta oportuno traer a colación que mediante la solicitud de información </w:t>
      </w:r>
      <w:r w:rsidR="00FE3633">
        <w:rPr>
          <w:rFonts w:ascii="Palatino Linotype" w:hAnsi="Palatino Linotype"/>
          <w:b/>
          <w:bCs/>
        </w:rPr>
        <w:t xml:space="preserve">00121/COCOTIT/IP/2021, </w:t>
      </w:r>
      <w:r w:rsidR="00FE3633">
        <w:rPr>
          <w:rFonts w:ascii="Palatino Linotype" w:hAnsi="Palatino Linotype"/>
          <w:bCs/>
        </w:rPr>
        <w:t xml:space="preserve">fue formulado 1 –un- requerimiento, </w:t>
      </w:r>
      <w:r w:rsidR="00222E87">
        <w:rPr>
          <w:rFonts w:ascii="Palatino Linotype" w:hAnsi="Palatino Linotype"/>
          <w:bCs/>
        </w:rPr>
        <w:t xml:space="preserve">respecto del cual fue delimitado el elemento temporal </w:t>
      </w:r>
      <w:r w:rsidR="00222E87">
        <w:rPr>
          <w:rFonts w:ascii="Palatino Linotype" w:hAnsi="Palatino Linotype"/>
          <w:bCs/>
          <w:i/>
        </w:rPr>
        <w:t xml:space="preserve">“de los ejercicios 2016, 2017, 2018, 2019, 2020 y 2021”, </w:t>
      </w:r>
      <w:r w:rsidR="00222E87">
        <w:rPr>
          <w:rFonts w:ascii="Palatino Linotype" w:hAnsi="Palatino Linotype"/>
          <w:bCs/>
        </w:rPr>
        <w:t xml:space="preserve">en este sentido, no resulta desapercibido para este órgano resolutor que la solicitud de información fue formulada el siete de mayo de dos mil veintiuno, luego entonces el elemento temporal debe de ser concebido </w:t>
      </w:r>
      <w:r w:rsidR="0036618B">
        <w:rPr>
          <w:rFonts w:ascii="Palatino Linotype" w:hAnsi="Palatino Linotype"/>
          <w:bCs/>
        </w:rPr>
        <w:t xml:space="preserve">respecto de los ejercicios 2016, 2017, 2018, 2019 y 2020, así como del uno de enero al siete de mayo de 2021 </w:t>
      </w:r>
    </w:p>
    <w:p w14:paraId="191C3A67" w14:textId="2118519E" w:rsidR="00222E87" w:rsidRDefault="00222E87" w:rsidP="00222E87">
      <w:pPr>
        <w:spacing w:before="240" w:line="360" w:lineRule="auto"/>
        <w:jc w:val="both"/>
        <w:rPr>
          <w:rFonts w:ascii="Palatino Linotype" w:hAnsi="Palatino Linotype"/>
        </w:rPr>
      </w:pPr>
      <w:r>
        <w:rPr>
          <w:rFonts w:ascii="Palatino Linotype" w:hAnsi="Palatino Linotype" w:cs="Arial"/>
          <w:sz w:val="24"/>
          <w:szCs w:val="24"/>
        </w:rPr>
        <w:t xml:space="preserve">Dicha precisión con </w:t>
      </w:r>
      <w:r w:rsidRPr="00203001">
        <w:rPr>
          <w:rFonts w:ascii="Palatino Linotype" w:hAnsi="Palatino Linotype"/>
          <w:sz w:val="24"/>
          <w:szCs w:val="24"/>
        </w:rPr>
        <w:t xml:space="preserve">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6AF93CAF" w14:textId="77777777" w:rsidR="00222E87" w:rsidRPr="00BC704A" w:rsidRDefault="00222E87" w:rsidP="00222E87">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7699F969" w14:textId="77777777" w:rsidR="00222E87" w:rsidRPr="00BC704A" w:rsidRDefault="00222E87" w:rsidP="00222E87">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0C022A75" w14:textId="77777777" w:rsidR="00222E87" w:rsidRDefault="00222E87" w:rsidP="00222E87">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w:t>
      </w:r>
      <w:r w:rsidRPr="00BC704A">
        <w:rPr>
          <w:rFonts w:ascii="Palatino Linotype" w:hAnsi="Palatino Linotype"/>
          <w:i/>
        </w:rPr>
        <w:lastRenderedPageBreak/>
        <w:t xml:space="preserve">presentar, de manera oral o escrita, los argumentos que funden y motiven sus pretensiones.” </w:t>
      </w:r>
      <w:r w:rsidRPr="00BC704A">
        <w:rPr>
          <w:rFonts w:ascii="Palatino Linotype" w:hAnsi="Palatino Linotype"/>
          <w:b/>
          <w:i/>
        </w:rPr>
        <w:t>[Sic]</w:t>
      </w:r>
    </w:p>
    <w:p w14:paraId="67A752B1" w14:textId="77777777" w:rsidR="00222E87" w:rsidRDefault="00222E87" w:rsidP="005056EA">
      <w:pPr>
        <w:pStyle w:val="Prrafodelista"/>
        <w:autoSpaceDE w:val="0"/>
        <w:autoSpaceDN w:val="0"/>
        <w:adjustRightInd w:val="0"/>
        <w:spacing w:before="240" w:after="160" w:line="360" w:lineRule="auto"/>
        <w:ind w:left="0"/>
        <w:jc w:val="both"/>
        <w:rPr>
          <w:rFonts w:ascii="Palatino Linotype" w:hAnsi="Palatino Linotype"/>
          <w:bCs/>
        </w:rPr>
      </w:pPr>
    </w:p>
    <w:p w14:paraId="724B4BEF" w14:textId="77777777" w:rsidR="00222E87" w:rsidRDefault="00222E87" w:rsidP="00222E87">
      <w:pPr>
        <w:spacing w:before="240" w:line="360" w:lineRule="auto"/>
        <w:ind w:right="72"/>
        <w:jc w:val="both"/>
        <w:rPr>
          <w:rFonts w:ascii="Palatino Linotype" w:hAnsi="Palatino Linotype" w:cs="Arial"/>
        </w:rPr>
      </w:pPr>
      <w:r>
        <w:rPr>
          <w:rFonts w:ascii="Palatino Linotype" w:hAnsi="Palatino Linotype" w:cs="Arial"/>
          <w:sz w:val="24"/>
          <w:szCs w:val="24"/>
        </w:rPr>
        <w:t xml:space="preserve">Bajo estas líneas argumentativas, al retomar y delimitar el requerimiento de la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7C02528C" w14:textId="11CF08FD" w:rsidR="0036618B" w:rsidRDefault="00FE3633" w:rsidP="00222E87">
      <w:pPr>
        <w:pStyle w:val="Prrafodelista"/>
        <w:numPr>
          <w:ilvl w:val="0"/>
          <w:numId w:val="15"/>
        </w:numPr>
        <w:autoSpaceDE w:val="0"/>
        <w:autoSpaceDN w:val="0"/>
        <w:adjustRightInd w:val="0"/>
        <w:spacing w:before="240" w:after="160" w:line="360" w:lineRule="auto"/>
        <w:ind w:left="0" w:hanging="284"/>
        <w:jc w:val="both"/>
        <w:rPr>
          <w:rFonts w:ascii="Palatino Linotype" w:hAnsi="Palatino Linotype"/>
          <w:bCs/>
        </w:rPr>
      </w:pPr>
      <w:r w:rsidRPr="00FE3633">
        <w:rPr>
          <w:rFonts w:ascii="Palatino Linotype" w:hAnsi="Palatino Linotype"/>
          <w:bCs/>
        </w:rPr>
        <w:t>Padr</w:t>
      </w:r>
      <w:r>
        <w:rPr>
          <w:rFonts w:ascii="Palatino Linotype" w:hAnsi="Palatino Linotype"/>
          <w:bCs/>
        </w:rPr>
        <w:t xml:space="preserve">ón de proveedores, </w:t>
      </w:r>
      <w:r w:rsidR="00222E87">
        <w:rPr>
          <w:rFonts w:ascii="Palatino Linotype" w:hAnsi="Palatino Linotype"/>
          <w:bCs/>
        </w:rPr>
        <w:t xml:space="preserve">en formato pdf o en el que se encuentre, </w:t>
      </w:r>
      <w:r w:rsidR="0036618B">
        <w:rPr>
          <w:rFonts w:ascii="Palatino Linotype" w:hAnsi="Palatino Linotype"/>
          <w:bCs/>
        </w:rPr>
        <w:t xml:space="preserve">correspondiente a los ejercicios 2016, 2017, 2018, 2019, 2020, así como del uno de enero al siete de mayo de 2021. </w:t>
      </w:r>
    </w:p>
    <w:p w14:paraId="32BA9287" w14:textId="77777777" w:rsidR="00FE3633" w:rsidRDefault="00FE3633" w:rsidP="005056EA">
      <w:pPr>
        <w:pStyle w:val="Prrafodelista"/>
        <w:autoSpaceDE w:val="0"/>
        <w:autoSpaceDN w:val="0"/>
        <w:adjustRightInd w:val="0"/>
        <w:spacing w:before="240" w:after="160" w:line="360" w:lineRule="auto"/>
        <w:ind w:left="0"/>
        <w:jc w:val="both"/>
        <w:rPr>
          <w:rFonts w:ascii="Palatino Linotype" w:hAnsi="Palatino Linotype"/>
          <w:bCs/>
        </w:rPr>
      </w:pPr>
    </w:p>
    <w:p w14:paraId="7B2E85B1" w14:textId="09FEABEB" w:rsidR="00771ABD" w:rsidRPr="00707380" w:rsidRDefault="00222E87" w:rsidP="00222E87">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En alusión al requerimiento en cita, resulta oportuno traer a colación </w:t>
      </w:r>
      <w:r w:rsidR="00707380">
        <w:rPr>
          <w:rFonts w:ascii="Palatino Linotype" w:hAnsi="Palatino Linotype"/>
          <w:bCs/>
        </w:rPr>
        <w:t>el numeral</w:t>
      </w:r>
      <w:r>
        <w:rPr>
          <w:rFonts w:ascii="Palatino Linotype" w:hAnsi="Palatino Linotype"/>
          <w:bCs/>
        </w:rPr>
        <w:t xml:space="preserve"> </w:t>
      </w:r>
      <w:r w:rsidR="00827FD1">
        <w:rPr>
          <w:rFonts w:ascii="Palatino Linotype" w:hAnsi="Palatino Linotype"/>
          <w:bCs/>
        </w:rPr>
        <w:t xml:space="preserve">47 </w:t>
      </w:r>
      <w:r w:rsidR="00707380">
        <w:rPr>
          <w:rFonts w:ascii="Palatino Linotype" w:hAnsi="Palatino Linotype"/>
          <w:bCs/>
        </w:rPr>
        <w:t xml:space="preserve">del Bando Municipal del </w:t>
      </w:r>
      <w:r w:rsidR="00707380">
        <w:rPr>
          <w:rFonts w:ascii="Palatino Linotype" w:hAnsi="Palatino Linotype"/>
          <w:b/>
          <w:bCs/>
        </w:rPr>
        <w:t xml:space="preserve">Sujeto Obligado, </w:t>
      </w:r>
      <w:r w:rsidR="00707380">
        <w:rPr>
          <w:rFonts w:ascii="Palatino Linotype" w:hAnsi="Palatino Linotype"/>
          <w:bCs/>
        </w:rPr>
        <w:t xml:space="preserve">así como </w:t>
      </w:r>
      <w:r w:rsidR="00311A2B">
        <w:rPr>
          <w:rFonts w:ascii="Palatino Linotype" w:hAnsi="Palatino Linotype"/>
          <w:bCs/>
        </w:rPr>
        <w:t xml:space="preserve">los artículos </w:t>
      </w:r>
      <w:r w:rsidR="00311A2B" w:rsidRPr="00311A2B">
        <w:rPr>
          <w:rFonts w:ascii="Palatino Linotype" w:hAnsi="Palatino Linotype"/>
          <w:bCs/>
        </w:rPr>
        <w:t>95, fracciones I, IV, V y VI, 96 Bis, fracciones II, IX y X</w:t>
      </w:r>
      <w:r w:rsidR="00311A2B">
        <w:rPr>
          <w:rFonts w:ascii="Palatino Linotype" w:hAnsi="Palatino Linotype"/>
          <w:bCs/>
        </w:rPr>
        <w:t xml:space="preserve"> de la Ley Orgánica Municipal del Estado de México, porciones normativas que disponen a la literalidad lo siguiente: </w:t>
      </w:r>
    </w:p>
    <w:p w14:paraId="55DD441E" w14:textId="22EB4D21" w:rsidR="00311A2B" w:rsidRPr="00311A2B" w:rsidRDefault="00311A2B" w:rsidP="00311A2B">
      <w:pPr>
        <w:pStyle w:val="Citas"/>
        <w:jc w:val="center"/>
        <w:rPr>
          <w:b/>
        </w:rPr>
      </w:pPr>
      <w:r>
        <w:rPr>
          <w:b/>
        </w:rPr>
        <w:t>Bando Municipal de Cocotitlán</w:t>
      </w:r>
    </w:p>
    <w:p w14:paraId="55BF5ABF" w14:textId="037DA961" w:rsidR="000A014C" w:rsidRDefault="00311A2B" w:rsidP="000A014C">
      <w:pPr>
        <w:pStyle w:val="Citas"/>
      </w:pPr>
      <w:r>
        <w:t>“</w:t>
      </w:r>
      <w:r w:rsidR="00222E87">
        <w:t xml:space="preserve">Artículo </w:t>
      </w:r>
      <w:r w:rsidR="000A014C">
        <w:t xml:space="preserve">47. Para el estudio, planeación y despacho de los asuntos en los diversos ramos de la Administración Pública Municipal, el Presidente Municipal se auxiliará de las siguientes dependencias: </w:t>
      </w:r>
    </w:p>
    <w:p w14:paraId="300E90A4" w14:textId="606EAEC4" w:rsidR="000A014C" w:rsidRDefault="000A014C" w:rsidP="000A014C">
      <w:pPr>
        <w:pStyle w:val="Citas"/>
        <w:numPr>
          <w:ilvl w:val="0"/>
          <w:numId w:val="17"/>
        </w:numPr>
      </w:pPr>
      <w:r>
        <w:t>Secretaría del Ayuntamiento</w:t>
      </w:r>
    </w:p>
    <w:p w14:paraId="7C40E3C3" w14:textId="25889898" w:rsidR="000A014C" w:rsidRPr="00150657" w:rsidRDefault="000A014C" w:rsidP="000A014C">
      <w:pPr>
        <w:pStyle w:val="Citas"/>
        <w:numPr>
          <w:ilvl w:val="0"/>
          <w:numId w:val="17"/>
        </w:numPr>
        <w:rPr>
          <w:b/>
          <w:u w:val="single"/>
        </w:rPr>
      </w:pPr>
      <w:r w:rsidRPr="00150657">
        <w:rPr>
          <w:b/>
          <w:u w:val="single"/>
        </w:rPr>
        <w:t>Tesorería Municipal</w:t>
      </w:r>
    </w:p>
    <w:p w14:paraId="1E0E4C0F" w14:textId="725A42C3" w:rsidR="000A014C" w:rsidRDefault="000A014C" w:rsidP="000A014C">
      <w:pPr>
        <w:pStyle w:val="Citas"/>
        <w:numPr>
          <w:ilvl w:val="0"/>
          <w:numId w:val="17"/>
        </w:numPr>
      </w:pPr>
      <w:r>
        <w:lastRenderedPageBreak/>
        <w:t>Contraloría Interna Municipal</w:t>
      </w:r>
    </w:p>
    <w:p w14:paraId="53F17D21" w14:textId="748C34D0" w:rsidR="000A014C" w:rsidRPr="00150657" w:rsidRDefault="000A014C" w:rsidP="000A014C">
      <w:pPr>
        <w:pStyle w:val="Citas"/>
        <w:numPr>
          <w:ilvl w:val="0"/>
          <w:numId w:val="17"/>
        </w:numPr>
        <w:rPr>
          <w:b/>
          <w:u w:val="single"/>
        </w:rPr>
      </w:pPr>
      <w:r w:rsidRPr="00150657">
        <w:rPr>
          <w:b/>
          <w:u w:val="single"/>
        </w:rPr>
        <w:t>Dirección de Obras Públicas y Desarrollo Urbano Municipal</w:t>
      </w:r>
    </w:p>
    <w:p w14:paraId="3C8279EC" w14:textId="2015AB03" w:rsidR="000A014C" w:rsidRDefault="000A014C" w:rsidP="000A014C">
      <w:pPr>
        <w:pStyle w:val="Citas"/>
        <w:numPr>
          <w:ilvl w:val="0"/>
          <w:numId w:val="17"/>
        </w:numPr>
      </w:pPr>
      <w:r>
        <w:t>Comisaría de Seguridad Pública Municipal</w:t>
      </w:r>
    </w:p>
    <w:p w14:paraId="3B50A6A4" w14:textId="36F1F100" w:rsidR="000A014C" w:rsidRDefault="000A014C" w:rsidP="000A014C">
      <w:pPr>
        <w:pStyle w:val="Citas"/>
        <w:numPr>
          <w:ilvl w:val="0"/>
          <w:numId w:val="17"/>
        </w:numPr>
      </w:pPr>
      <w:r>
        <w:t>Oficialía Mediadora-Conciliadora</w:t>
      </w:r>
    </w:p>
    <w:p w14:paraId="626E2799" w14:textId="17BE8F8D" w:rsidR="000A014C" w:rsidRDefault="000A014C" w:rsidP="000A014C">
      <w:pPr>
        <w:pStyle w:val="Citas"/>
        <w:numPr>
          <w:ilvl w:val="0"/>
          <w:numId w:val="17"/>
        </w:numPr>
      </w:pPr>
      <w:r>
        <w:t>Oficialía Calificadora</w:t>
      </w:r>
    </w:p>
    <w:p w14:paraId="0495D258" w14:textId="50DF8AF3" w:rsidR="000A014C" w:rsidRDefault="000A014C" w:rsidP="000A014C">
      <w:pPr>
        <w:pStyle w:val="Citas"/>
        <w:numPr>
          <w:ilvl w:val="0"/>
          <w:numId w:val="17"/>
        </w:numPr>
      </w:pPr>
      <w:r>
        <w:t>Dirección de Desarrollo Social Municipal</w:t>
      </w:r>
    </w:p>
    <w:p w14:paraId="22DE9AA6" w14:textId="0B22AC27" w:rsidR="000A014C" w:rsidRDefault="000A014C" w:rsidP="000A014C">
      <w:pPr>
        <w:pStyle w:val="Citas"/>
        <w:numPr>
          <w:ilvl w:val="0"/>
          <w:numId w:val="17"/>
        </w:numPr>
      </w:pPr>
      <w:r>
        <w:t>Dirección de Protección Civil Municipal</w:t>
      </w:r>
    </w:p>
    <w:p w14:paraId="2BE4FF4B" w14:textId="640B65DD" w:rsidR="000A014C" w:rsidRDefault="000A014C" w:rsidP="000A014C">
      <w:pPr>
        <w:pStyle w:val="Citas"/>
        <w:numPr>
          <w:ilvl w:val="0"/>
          <w:numId w:val="17"/>
        </w:numPr>
      </w:pPr>
      <w:r>
        <w:t>Dirección de Servicios Municipales</w:t>
      </w:r>
    </w:p>
    <w:p w14:paraId="02D29784" w14:textId="7CFA495F" w:rsidR="000A014C" w:rsidRDefault="000A014C" w:rsidP="000A014C">
      <w:pPr>
        <w:pStyle w:val="Citas"/>
        <w:numPr>
          <w:ilvl w:val="0"/>
          <w:numId w:val="17"/>
        </w:numPr>
      </w:pPr>
      <w:r>
        <w:t>Dirección de Desarrollo Agropecuario</w:t>
      </w:r>
    </w:p>
    <w:p w14:paraId="1CC998DE" w14:textId="48802A71" w:rsidR="000A014C" w:rsidRDefault="000A014C" w:rsidP="000A014C">
      <w:pPr>
        <w:pStyle w:val="Citas"/>
        <w:numPr>
          <w:ilvl w:val="0"/>
          <w:numId w:val="17"/>
        </w:numPr>
      </w:pPr>
      <w:r>
        <w:t>Dirección de Casa de Cultura</w:t>
      </w:r>
    </w:p>
    <w:p w14:paraId="1758E61A" w14:textId="18147CED" w:rsidR="000A014C" w:rsidRDefault="000A014C" w:rsidP="000A014C">
      <w:pPr>
        <w:pStyle w:val="Citas"/>
        <w:numPr>
          <w:ilvl w:val="0"/>
          <w:numId w:val="17"/>
        </w:numPr>
      </w:pPr>
      <w:r>
        <w:t xml:space="preserve">Dirección de Desarrollo y </w:t>
      </w:r>
      <w:r w:rsidR="00827FD1">
        <w:t xml:space="preserve">Fomento </w:t>
      </w:r>
      <w:r w:rsidR="00707380">
        <w:t>Económico</w:t>
      </w:r>
      <w:r w:rsidR="00827FD1">
        <w:t xml:space="preserve">; </w:t>
      </w:r>
    </w:p>
    <w:p w14:paraId="3ADB230E" w14:textId="5353BD95" w:rsidR="00827FD1" w:rsidRDefault="00827FD1" w:rsidP="000A014C">
      <w:pPr>
        <w:pStyle w:val="Citas"/>
        <w:numPr>
          <w:ilvl w:val="0"/>
          <w:numId w:val="17"/>
        </w:numPr>
      </w:pPr>
      <w:r>
        <w:t>Coordinación Municipal del Instituto para la Protección de los Derechos de las Mujeres</w:t>
      </w:r>
    </w:p>
    <w:p w14:paraId="2ED242A7" w14:textId="2BAAEC4D" w:rsidR="00827FD1" w:rsidRDefault="00827FD1" w:rsidP="000A014C">
      <w:pPr>
        <w:pStyle w:val="Citas"/>
        <w:numPr>
          <w:ilvl w:val="0"/>
          <w:numId w:val="17"/>
        </w:numPr>
      </w:pPr>
      <w:r>
        <w:t>Coordinación Jurídica Municipal</w:t>
      </w:r>
    </w:p>
    <w:p w14:paraId="4C8BD659" w14:textId="08EF45D3" w:rsidR="00827FD1" w:rsidRDefault="00827FD1" w:rsidP="000A014C">
      <w:pPr>
        <w:pStyle w:val="Citas"/>
        <w:numPr>
          <w:ilvl w:val="0"/>
          <w:numId w:val="17"/>
        </w:numPr>
      </w:pPr>
      <w:r>
        <w:t xml:space="preserve">Coordinación Municipal de Atención a la Juventud; </w:t>
      </w:r>
    </w:p>
    <w:p w14:paraId="421A605A" w14:textId="24CA8127" w:rsidR="00827FD1" w:rsidRDefault="00827FD1" w:rsidP="000A014C">
      <w:pPr>
        <w:pStyle w:val="Citas"/>
        <w:numPr>
          <w:ilvl w:val="0"/>
          <w:numId w:val="17"/>
        </w:numPr>
      </w:pPr>
      <w:r>
        <w:t>Unidad de Transparencia y Acceso a la Información</w:t>
      </w:r>
    </w:p>
    <w:p w14:paraId="66173EA1" w14:textId="5F5DFE29" w:rsidR="00827FD1" w:rsidRDefault="00827FD1" w:rsidP="000A014C">
      <w:pPr>
        <w:pStyle w:val="Citas"/>
        <w:numPr>
          <w:ilvl w:val="0"/>
          <w:numId w:val="17"/>
        </w:numPr>
      </w:pPr>
      <w:r>
        <w:t>Secretaría Técnica del Consejo de Seguridad Pública</w:t>
      </w:r>
    </w:p>
    <w:p w14:paraId="1597106E" w14:textId="6CBE65AA" w:rsidR="00827FD1" w:rsidRDefault="00827FD1" w:rsidP="000A014C">
      <w:pPr>
        <w:pStyle w:val="Citas"/>
        <w:numPr>
          <w:ilvl w:val="0"/>
          <w:numId w:val="17"/>
        </w:numPr>
      </w:pPr>
      <w:r>
        <w:t>Secretaría Técnica del Ayuntamiento;</w:t>
      </w:r>
    </w:p>
    <w:p w14:paraId="5F4F172D" w14:textId="2A55B7BD" w:rsidR="00827FD1" w:rsidRDefault="00827FD1" w:rsidP="000A014C">
      <w:pPr>
        <w:pStyle w:val="Citas"/>
        <w:numPr>
          <w:ilvl w:val="0"/>
          <w:numId w:val="17"/>
        </w:numPr>
      </w:pPr>
      <w:r>
        <w:lastRenderedPageBreak/>
        <w:t xml:space="preserve">Dirección de </w:t>
      </w:r>
      <w:r w:rsidR="00150657">
        <w:t>Ecología</w:t>
      </w:r>
    </w:p>
    <w:p w14:paraId="42FAC86F" w14:textId="7B6643A6" w:rsidR="00827FD1" w:rsidRDefault="00150657" w:rsidP="00150657">
      <w:pPr>
        <w:pStyle w:val="Citas"/>
        <w:ind w:left="1211"/>
      </w:pPr>
      <w:r>
        <w:t>Para la obtención de sus fines las dependencias de la Administración Pública Municipal deberán conducir su actuar en estricto apego a los principios y restricciones que establezca el Ayuntamiento y el Plan de Desarrollo Municipal.</w:t>
      </w:r>
      <w:r w:rsidR="00311A2B">
        <w:t xml:space="preserve">” </w:t>
      </w:r>
      <w:r w:rsidR="00311A2B">
        <w:rPr>
          <w:b/>
        </w:rPr>
        <w:t xml:space="preserve">[Sic] </w:t>
      </w:r>
      <w:r>
        <w:t xml:space="preserve"> </w:t>
      </w:r>
    </w:p>
    <w:p w14:paraId="27F2AEB1" w14:textId="77777777" w:rsidR="00311A2B" w:rsidRDefault="00311A2B" w:rsidP="00150657">
      <w:pPr>
        <w:pStyle w:val="Citas"/>
        <w:ind w:left="1211"/>
      </w:pPr>
    </w:p>
    <w:p w14:paraId="29F15CA4" w14:textId="77777777" w:rsidR="00311A2B" w:rsidRPr="004020B1" w:rsidRDefault="00311A2B" w:rsidP="00311A2B">
      <w:pPr>
        <w:pStyle w:val="Citas"/>
        <w:jc w:val="center"/>
        <w:rPr>
          <w:b/>
        </w:rPr>
      </w:pPr>
      <w:r w:rsidRPr="004020B1">
        <w:rPr>
          <w:b/>
        </w:rPr>
        <w:t>Ley Orgánica Municipal del Estado de México</w:t>
      </w:r>
    </w:p>
    <w:p w14:paraId="2B7BC7D0" w14:textId="77777777" w:rsidR="00311A2B" w:rsidRDefault="00311A2B" w:rsidP="00311A2B">
      <w:pPr>
        <w:pStyle w:val="Citas"/>
      </w:pPr>
      <w:r>
        <w:t xml:space="preserve">“Artículo 95.- Son atribuciones del tesorero municipal: </w:t>
      </w:r>
    </w:p>
    <w:p w14:paraId="46AD2DEF" w14:textId="77777777" w:rsidR="00311A2B" w:rsidRDefault="00311A2B" w:rsidP="00311A2B">
      <w:pPr>
        <w:pStyle w:val="Citas"/>
      </w:pPr>
      <w:r>
        <w:t>I. Administrar la hacienda pública municipal, de conformidad con las disposiciones legales aplicables;</w:t>
      </w:r>
    </w:p>
    <w:p w14:paraId="7CC80C94" w14:textId="77777777" w:rsidR="00311A2B" w:rsidRDefault="00311A2B" w:rsidP="00311A2B">
      <w:pPr>
        <w:pStyle w:val="Citas"/>
      </w:pPr>
      <w:r>
        <w:t>(…)</w:t>
      </w:r>
    </w:p>
    <w:p w14:paraId="2197730B" w14:textId="77777777" w:rsidR="00311A2B" w:rsidRPr="008E2BB5" w:rsidRDefault="00311A2B" w:rsidP="00311A2B">
      <w:pPr>
        <w:pStyle w:val="Citas"/>
        <w:rPr>
          <w:b/>
          <w:u w:val="single"/>
        </w:rPr>
      </w:pPr>
      <w:r w:rsidRPr="008E2BB5">
        <w:rPr>
          <w:b/>
          <w:u w:val="single"/>
        </w:rPr>
        <w:t xml:space="preserve">IV. Llevar los registros contables, financieros y administrativos de los ingresos, egresos, e inventarios; </w:t>
      </w:r>
    </w:p>
    <w:p w14:paraId="4A25286A" w14:textId="77777777" w:rsidR="00311A2B" w:rsidRDefault="00311A2B" w:rsidP="00311A2B">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E8C45EC" w14:textId="77777777" w:rsidR="00311A2B" w:rsidRDefault="00311A2B" w:rsidP="00311A2B">
      <w:pPr>
        <w:pStyle w:val="Citas"/>
      </w:pPr>
      <w:r>
        <w:t>VI. Presentar anualmente al ayuntamiento un informe de la situación contable financiera de la Tesorería Municipal;</w:t>
      </w:r>
    </w:p>
    <w:p w14:paraId="3663394A" w14:textId="554A146F" w:rsidR="00311A2B" w:rsidRDefault="00311A2B" w:rsidP="00311A2B">
      <w:pPr>
        <w:pStyle w:val="Citas"/>
      </w:pPr>
      <w:r>
        <w:t>(…)</w:t>
      </w:r>
    </w:p>
    <w:p w14:paraId="0B29951C" w14:textId="589F8ABF" w:rsidR="00311A2B" w:rsidRDefault="00311A2B" w:rsidP="00311A2B">
      <w:pPr>
        <w:pStyle w:val="Citas"/>
      </w:pPr>
      <w:r>
        <w:lastRenderedPageBreak/>
        <w:t>Artículo 96 Bis.- El Director de Obras Públicas o el Titular de la Unidad Administrativa equivalente, tiene las siguientes atribuciones:</w:t>
      </w:r>
    </w:p>
    <w:p w14:paraId="7B9AA6C3" w14:textId="4894ACB1" w:rsidR="00311A2B" w:rsidRDefault="00311A2B" w:rsidP="00311A2B">
      <w:pPr>
        <w:pStyle w:val="Citas"/>
      </w:pPr>
      <w:r>
        <w:t>II. Planear y coordinar los proyectos de obras públicas y servicios relacionados con las mismas que autorice el Ayuntamiento , una vez que se cumplan los requisitos de licitación y otros que determine la ley de la materia;</w:t>
      </w:r>
    </w:p>
    <w:p w14:paraId="0AB1D3AD" w14:textId="3103A9E8" w:rsidR="00311A2B" w:rsidRDefault="00311A2B" w:rsidP="00311A2B">
      <w:pPr>
        <w:pStyle w:val="Citas"/>
      </w:pPr>
      <w:r>
        <w:t>(…)</w:t>
      </w:r>
    </w:p>
    <w:p w14:paraId="5E9F494A" w14:textId="77777777" w:rsidR="00311A2B" w:rsidRPr="00311A2B" w:rsidRDefault="00311A2B" w:rsidP="00311A2B">
      <w:pPr>
        <w:pStyle w:val="Citas"/>
        <w:rPr>
          <w:b/>
          <w:u w:val="single"/>
        </w:rPr>
      </w:pPr>
      <w:r w:rsidRPr="00311A2B">
        <w:rPr>
          <w:b/>
          <w:u w:val="single"/>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7499F661" w14:textId="1FCB79FF" w:rsidR="00311A2B" w:rsidRDefault="00311A2B" w:rsidP="00311A2B">
      <w:pPr>
        <w:pStyle w:val="Citas"/>
      </w:pPr>
      <w:r>
        <w:t>X. Verificar que las obras públicas y los servidores relacionados con la misma, hayan sido programadas, presupuestadas, ejecutadas, adquiridas y contratadas en estricto apego a las disposiciones legales aplicables;</w:t>
      </w:r>
    </w:p>
    <w:p w14:paraId="222480F8" w14:textId="167A4927" w:rsidR="004E4227" w:rsidRDefault="004E4227" w:rsidP="00311A2B">
      <w:pPr>
        <w:pStyle w:val="Citas"/>
        <w:rPr>
          <w:b/>
        </w:rPr>
      </w:pPr>
      <w:r>
        <w:t xml:space="preserve">(…)” </w:t>
      </w:r>
      <w:r>
        <w:rPr>
          <w:b/>
        </w:rPr>
        <w:t xml:space="preserve">[Sic] </w:t>
      </w:r>
    </w:p>
    <w:p w14:paraId="40F1C75E" w14:textId="77777777" w:rsidR="004E4227" w:rsidRDefault="004E4227" w:rsidP="004E4227">
      <w:pPr>
        <w:pStyle w:val="Citas"/>
        <w:ind w:left="0"/>
      </w:pPr>
    </w:p>
    <w:p w14:paraId="65068323" w14:textId="5727A267" w:rsidR="004E4227" w:rsidRDefault="0020249B" w:rsidP="0020249B">
      <w:pPr>
        <w:spacing w:after="0" w:line="360" w:lineRule="auto"/>
        <w:jc w:val="both"/>
        <w:rPr>
          <w:rFonts w:ascii="Palatino Linotype" w:hAnsi="Palatino Linotype" w:cs="Arial"/>
          <w:noProof/>
          <w:color w:val="000000"/>
          <w:sz w:val="24"/>
          <w:szCs w:val="24"/>
          <w:lang w:eastAsia="es-MX"/>
        </w:rPr>
      </w:pPr>
      <w:r w:rsidRPr="00335E5E">
        <w:rPr>
          <w:rFonts w:ascii="Palatino Linotype" w:hAnsi="Palatino Linotype" w:cs="Arial"/>
          <w:noProof/>
          <w:color w:val="000000"/>
          <w:sz w:val="24"/>
          <w:szCs w:val="24"/>
          <w:lang w:eastAsia="es-MX"/>
        </w:rPr>
        <w:t>En efecto de la normatividad previamente</w:t>
      </w:r>
      <w:r w:rsidR="00663280">
        <w:rPr>
          <w:rFonts w:ascii="Palatino Linotype" w:hAnsi="Palatino Linotype" w:cs="Arial"/>
          <w:noProof/>
          <w:color w:val="000000"/>
          <w:sz w:val="24"/>
          <w:szCs w:val="24"/>
          <w:lang w:eastAsia="es-MX"/>
        </w:rPr>
        <w:t xml:space="preserve"> plasmada se desprende que el titular de la </w:t>
      </w:r>
      <w:r w:rsidR="004E4227">
        <w:rPr>
          <w:rFonts w:ascii="Palatino Linotype" w:hAnsi="Palatino Linotype" w:cs="Arial"/>
          <w:noProof/>
          <w:color w:val="000000"/>
          <w:sz w:val="24"/>
          <w:szCs w:val="24"/>
          <w:lang w:eastAsia="es-MX"/>
        </w:rPr>
        <w:t xml:space="preserve">Tesorería Municipal, así como de la Dirección de Obras Públicas, resultan competentes para atender el requerimiento formulado por el particular.  </w:t>
      </w:r>
    </w:p>
    <w:p w14:paraId="0303B39E" w14:textId="77777777" w:rsidR="004E4227" w:rsidRDefault="004E4227" w:rsidP="0020249B">
      <w:pPr>
        <w:spacing w:after="0" w:line="360" w:lineRule="auto"/>
        <w:jc w:val="both"/>
        <w:rPr>
          <w:rFonts w:ascii="Palatino Linotype" w:hAnsi="Palatino Linotype" w:cs="Arial"/>
          <w:noProof/>
          <w:color w:val="000000"/>
          <w:sz w:val="24"/>
          <w:szCs w:val="24"/>
          <w:lang w:eastAsia="es-MX"/>
        </w:rPr>
      </w:pPr>
    </w:p>
    <w:p w14:paraId="0E97AC87" w14:textId="21CEED6B" w:rsidR="004E4227" w:rsidRPr="00813FAD" w:rsidRDefault="004E4227" w:rsidP="004E4227">
      <w:pPr>
        <w:spacing w:after="0" w:line="360" w:lineRule="auto"/>
        <w:jc w:val="both"/>
        <w:rPr>
          <w:rFonts w:ascii="Palatino Linotype" w:hAnsi="Palatino Linotype" w:cs="Arial"/>
          <w:sz w:val="24"/>
          <w:szCs w:val="24"/>
          <w:lang w:val="es-ES_tradnl"/>
        </w:rPr>
      </w:pPr>
      <w:r>
        <w:rPr>
          <w:rFonts w:ascii="Palatino Linotype" w:hAnsi="Palatino Linotype" w:cs="Arial"/>
          <w:noProof/>
          <w:color w:val="000000"/>
          <w:sz w:val="24"/>
          <w:szCs w:val="24"/>
          <w:lang w:eastAsia="es-MX"/>
        </w:rPr>
        <w:lastRenderedPageBreak/>
        <w:t xml:space="preserve">Adicionalmente, </w:t>
      </w:r>
      <w:r w:rsidRPr="00813FAD">
        <w:rPr>
          <w:rFonts w:ascii="Palatino Linotype" w:hAnsi="Palatino Linotype" w:cs="Arial"/>
          <w:noProof/>
          <w:color w:val="000000"/>
          <w:sz w:val="24"/>
          <w:szCs w:val="24"/>
          <w:lang w:eastAsia="es-MX"/>
        </w:rPr>
        <w:t>de acuerdo a la naturaleza de la información solicitada se concluye que ésta pertenece</w:t>
      </w:r>
      <w:r>
        <w:rPr>
          <w:rFonts w:ascii="Palatino Linotype" w:hAnsi="Palatino Linotype" w:cs="Arial"/>
          <w:noProof/>
          <w:color w:val="000000"/>
          <w:sz w:val="24"/>
          <w:szCs w:val="24"/>
          <w:lang w:eastAsia="es-MX"/>
        </w:rPr>
        <w:t xml:space="preserve"> </w:t>
      </w:r>
      <w:r w:rsidRPr="00813FAD">
        <w:rPr>
          <w:rFonts w:ascii="Palatino Linotype" w:hAnsi="Palatino Linotype" w:cs="Arial"/>
          <w:noProof/>
          <w:color w:val="000000"/>
          <w:sz w:val="24"/>
          <w:szCs w:val="24"/>
          <w:lang w:eastAsia="es-MX"/>
        </w:rPr>
        <w:t xml:space="preserve">a las obligaciones de transparencia común, robustece lo anterior los artículos </w:t>
      </w:r>
      <w:r w:rsidRPr="00813FAD">
        <w:rPr>
          <w:rFonts w:ascii="Palatino Linotype" w:hAnsi="Palatino Linotype" w:cs="Arial"/>
          <w:sz w:val="24"/>
          <w:szCs w:val="24"/>
        </w:rPr>
        <w:t xml:space="preserve">18, 19, 24, fracción XII y 92, </w:t>
      </w:r>
      <w:r>
        <w:rPr>
          <w:rFonts w:ascii="Palatino Linotype" w:hAnsi="Palatino Linotype" w:cs="Arial"/>
          <w:sz w:val="24"/>
          <w:szCs w:val="24"/>
        </w:rPr>
        <w:t>fracción XXXVI</w:t>
      </w:r>
      <w:r w:rsidRPr="00813FAD">
        <w:rPr>
          <w:rFonts w:ascii="Palatino Linotype" w:hAnsi="Palatino Linotype" w:cs="Arial"/>
          <w:sz w:val="24"/>
          <w:szCs w:val="24"/>
        </w:rPr>
        <w:t xml:space="preserve"> de la Ley de Transparencia y Acceso a la Información Pública del Estado de México y Municipios, normatividad que dispone a la letra lo siguiente:</w:t>
      </w:r>
    </w:p>
    <w:p w14:paraId="6BC2827E" w14:textId="77777777" w:rsidR="004E4227" w:rsidRDefault="004E4227" w:rsidP="004E4227">
      <w:pPr>
        <w:pStyle w:val="citasinfoem0"/>
      </w:pPr>
      <w:r>
        <w:t xml:space="preserve"> “Artículo 18. Los sujetos obligados deberán documentar todo acto que derive del ejercicio de sus facultades, competencias o funciones, considerando desde su origen la eventual publicidad y reutilización de la información que generen. </w:t>
      </w:r>
    </w:p>
    <w:p w14:paraId="2015189B" w14:textId="77777777" w:rsidR="004E4227" w:rsidRDefault="004E4227" w:rsidP="004E4227">
      <w:pPr>
        <w:pStyle w:val="citasinfoem0"/>
      </w:pPr>
      <w:r>
        <w:t xml:space="preserve">Artículo 19. Se presume que la información debe existir si se refiere a las facultades, competencias y funciones que los ordenamientos jurídicos aplicables otorgan a los sujetos obligados. </w:t>
      </w:r>
    </w:p>
    <w:p w14:paraId="645DBD76" w14:textId="77777777" w:rsidR="004E4227" w:rsidRDefault="004E4227" w:rsidP="004E4227">
      <w:pPr>
        <w:pStyle w:val="citasinfoem0"/>
      </w:pPr>
      <w:r>
        <w:t xml:space="preserve">En los casos en que ciertas facultades, competencias o funciones no se hayan ejercido, se debe motivar la respuesta en función de las causas que motiven tal circunstancia. </w:t>
      </w:r>
    </w:p>
    <w:p w14:paraId="7B3A38D2" w14:textId="77777777" w:rsidR="004E4227" w:rsidRDefault="004E4227" w:rsidP="004E4227">
      <w:pPr>
        <w:pStyle w:val="citasinfoem0"/>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14:paraId="03A2D225" w14:textId="77777777" w:rsidR="004E4227" w:rsidRDefault="004E4227" w:rsidP="004E4227">
      <w:pPr>
        <w:pStyle w:val="citasinfoem0"/>
      </w:pPr>
      <w:r>
        <w:t>Artículo 24. Para el cumplimiento de los objetivos de esta Ley, los sujetos obligados deberán cumplir con las siguientes obligaciones, según corresponda, de acuerdo a su naturaleza:</w:t>
      </w:r>
    </w:p>
    <w:p w14:paraId="186480AE" w14:textId="77777777" w:rsidR="004E4227" w:rsidRDefault="004E4227" w:rsidP="004E4227">
      <w:pPr>
        <w:pStyle w:val="citasinfoem0"/>
      </w:pPr>
      <w:r>
        <w:t>(…)</w:t>
      </w:r>
    </w:p>
    <w:p w14:paraId="62A93F44" w14:textId="77777777" w:rsidR="004E4227" w:rsidRDefault="004E4227" w:rsidP="004E4227">
      <w:pPr>
        <w:pStyle w:val="citasinfoem0"/>
      </w:pPr>
      <w:r>
        <w:lastRenderedPageBreak/>
        <w:t>XII. Publicar y mantener actualizada la información relativa a las obligaciones generales de transparencia previstas en la presente Ley o determinadas así por el Instituto, y en general aquella que sea de interés público;</w:t>
      </w:r>
    </w:p>
    <w:p w14:paraId="11ED0C6A" w14:textId="77777777" w:rsidR="004E4227" w:rsidRDefault="004E4227" w:rsidP="004E4227">
      <w:pPr>
        <w:pStyle w:val="citasinfoem0"/>
      </w:pPr>
      <w:r>
        <w:t>(…)</w:t>
      </w:r>
    </w:p>
    <w:p w14:paraId="4E0209E3" w14:textId="77777777" w:rsidR="004E4227" w:rsidRDefault="004E4227" w:rsidP="004E4227">
      <w:pPr>
        <w:pStyle w:val="citasinfoem0"/>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4218F7" w14:textId="77777777" w:rsidR="004E4227" w:rsidRDefault="004E4227" w:rsidP="004E4227">
      <w:pPr>
        <w:pStyle w:val="citasinfoem0"/>
      </w:pPr>
      <w:r>
        <w:t>(…)</w:t>
      </w:r>
    </w:p>
    <w:p w14:paraId="65C48ADA" w14:textId="77777777" w:rsidR="004E4227" w:rsidRPr="002D21C4" w:rsidRDefault="004E4227" w:rsidP="004E4227">
      <w:pPr>
        <w:pStyle w:val="citasinfoem0"/>
        <w:rPr>
          <w:b/>
          <w:u w:val="single"/>
        </w:rPr>
      </w:pPr>
      <w:r w:rsidRPr="002D21C4">
        <w:rPr>
          <w:b/>
          <w:u w:val="single"/>
        </w:rPr>
        <w:t>XXXVI. Padrón de proveedores y contratistas;</w:t>
      </w:r>
    </w:p>
    <w:p w14:paraId="400FC634" w14:textId="309CB50A" w:rsidR="004E4227" w:rsidRPr="004E4227" w:rsidRDefault="004E4227" w:rsidP="004E4227">
      <w:pPr>
        <w:pStyle w:val="citasinfoem0"/>
        <w:rPr>
          <w:b/>
        </w:rPr>
      </w:pPr>
      <w:r>
        <w:t xml:space="preserve">(…)” </w:t>
      </w:r>
      <w:r>
        <w:rPr>
          <w:b/>
        </w:rPr>
        <w:t>[Sic]</w:t>
      </w:r>
    </w:p>
    <w:p w14:paraId="400E657A" w14:textId="09516995" w:rsidR="004E4227" w:rsidRDefault="004E4227" w:rsidP="0020249B">
      <w:pPr>
        <w:spacing w:after="0" w:line="360" w:lineRule="auto"/>
        <w:jc w:val="both"/>
        <w:rPr>
          <w:rFonts w:ascii="Palatino Linotype" w:hAnsi="Palatino Linotype" w:cs="Arial"/>
          <w:noProof/>
          <w:color w:val="000000"/>
          <w:sz w:val="24"/>
          <w:szCs w:val="24"/>
          <w:lang w:eastAsia="es-MX"/>
        </w:rPr>
      </w:pPr>
    </w:p>
    <w:p w14:paraId="0BED4BDC" w14:textId="77777777" w:rsidR="004E4227" w:rsidRDefault="004E4227" w:rsidP="004E4227">
      <w:pPr>
        <w:pStyle w:val="Prrafodelista"/>
        <w:spacing w:line="360" w:lineRule="auto"/>
        <w:ind w:left="0" w:right="34"/>
        <w:contextualSpacing/>
        <w:jc w:val="both"/>
        <w:rPr>
          <w:rFonts w:ascii="Palatino Linotype" w:hAnsi="Palatino Linotype"/>
        </w:rPr>
      </w:pPr>
      <w:r w:rsidRPr="00E66BD3">
        <w:rPr>
          <w:rFonts w:ascii="Palatino Linotype" w:hAnsi="Palatino Linotype"/>
        </w:rPr>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misma que puede ser consultada en la siguiente dirección electrónica:</w:t>
      </w:r>
      <w:r>
        <w:rPr>
          <w:rFonts w:ascii="Palatino Linotype" w:hAnsi="Palatino Linotype"/>
        </w:rPr>
        <w:t xml:space="preserve"> </w:t>
      </w:r>
    </w:p>
    <w:p w14:paraId="6962BCAE" w14:textId="2983F8EF" w:rsidR="004E4227" w:rsidRDefault="00DC4AE3" w:rsidP="004E4227">
      <w:pPr>
        <w:pStyle w:val="Prrafodelista"/>
        <w:spacing w:line="360" w:lineRule="auto"/>
        <w:ind w:left="0" w:right="34"/>
        <w:contextualSpacing/>
        <w:jc w:val="both"/>
        <w:rPr>
          <w:rStyle w:val="Hipervnculo"/>
          <w:rFonts w:ascii="Palatino Linotype" w:hAnsi="Palatino Linotype"/>
        </w:rPr>
      </w:pPr>
      <w:hyperlink r:id="rId8" w:history="1">
        <w:r w:rsidR="004E4227" w:rsidRPr="00E75F46">
          <w:rPr>
            <w:rStyle w:val="Hipervnculo"/>
            <w:rFonts w:ascii="Palatino Linotype" w:hAnsi="Palatino Linotype"/>
          </w:rPr>
          <w:t>https://www.infoem.org.mx/es/contenido/transparencia/directorio-de-sujetos-obligados</w:t>
        </w:r>
      </w:hyperlink>
    </w:p>
    <w:p w14:paraId="06DA2112" w14:textId="2DF8EB8F" w:rsidR="004E4227" w:rsidRDefault="004E4227" w:rsidP="0020249B">
      <w:pPr>
        <w:spacing w:after="0"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szCs w:val="24"/>
          <w:lang w:eastAsia="es-MX"/>
        </w:rPr>
        <mc:AlternateContent>
          <mc:Choice Requires="wps">
            <w:drawing>
              <wp:anchor distT="0" distB="0" distL="114300" distR="114300" simplePos="0" relativeHeight="251669504" behindDoc="0" locked="0" layoutInCell="1" allowOverlap="1" wp14:anchorId="41719149" wp14:editId="08274CB7">
                <wp:simplePos x="0" y="0"/>
                <wp:positionH relativeFrom="column">
                  <wp:posOffset>-224257</wp:posOffset>
                </wp:positionH>
                <wp:positionV relativeFrom="paragraph">
                  <wp:posOffset>217043</wp:posOffset>
                </wp:positionV>
                <wp:extent cx="6005780" cy="1331366"/>
                <wp:effectExtent l="0" t="0" r="33655" b="21590"/>
                <wp:wrapNone/>
                <wp:docPr id="3" name="Conector recto 3"/>
                <wp:cNvGraphicFramePr/>
                <a:graphic xmlns:a="http://schemas.openxmlformats.org/drawingml/2006/main">
                  <a:graphicData uri="http://schemas.microsoft.com/office/word/2010/wordprocessingShape">
                    <wps:wsp>
                      <wps:cNvCnPr/>
                      <wps:spPr>
                        <a:xfrm>
                          <a:off x="0" y="0"/>
                          <a:ext cx="6005780" cy="13313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A96EE" id="Conector recto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65pt,17.1pt" to="455.25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" strokecolor="#5b9bd5 [3204]" strokeweight=".5pt">
                <v:stroke joinstyle="miter"/>
              </v:line>
            </w:pict>
          </mc:Fallback>
        </mc:AlternateContent>
      </w:r>
    </w:p>
    <w:p w14:paraId="74053972" w14:textId="77777777" w:rsidR="004E4227" w:rsidRDefault="004E4227" w:rsidP="0020249B">
      <w:pPr>
        <w:spacing w:after="0" w:line="360" w:lineRule="auto"/>
        <w:jc w:val="both"/>
        <w:rPr>
          <w:rFonts w:ascii="Palatino Linotype" w:hAnsi="Palatino Linotype" w:cs="Arial"/>
          <w:noProof/>
          <w:color w:val="000000"/>
          <w:sz w:val="24"/>
          <w:szCs w:val="24"/>
          <w:lang w:eastAsia="es-MX"/>
        </w:rPr>
      </w:pPr>
    </w:p>
    <w:p w14:paraId="0779B03F" w14:textId="77777777" w:rsidR="004E4227" w:rsidRDefault="004E4227" w:rsidP="0020249B">
      <w:pPr>
        <w:spacing w:after="0" w:line="360" w:lineRule="auto"/>
        <w:jc w:val="both"/>
        <w:rPr>
          <w:rFonts w:ascii="Palatino Linotype" w:hAnsi="Palatino Linotype" w:cs="Arial"/>
          <w:noProof/>
          <w:color w:val="000000"/>
          <w:sz w:val="24"/>
          <w:szCs w:val="24"/>
          <w:lang w:eastAsia="es-MX"/>
        </w:rPr>
      </w:pPr>
    </w:p>
    <w:p w14:paraId="626B0EAB" w14:textId="77777777" w:rsidR="004E4227" w:rsidRDefault="004E4227" w:rsidP="0020249B">
      <w:pPr>
        <w:spacing w:after="0" w:line="360" w:lineRule="auto"/>
        <w:jc w:val="both"/>
        <w:rPr>
          <w:rFonts w:ascii="Palatino Linotype" w:hAnsi="Palatino Linotype" w:cs="Arial"/>
          <w:noProof/>
          <w:color w:val="000000"/>
          <w:sz w:val="24"/>
          <w:szCs w:val="24"/>
          <w:lang w:eastAsia="es-MX"/>
        </w:rPr>
      </w:pPr>
    </w:p>
    <w:p w14:paraId="401E8F49" w14:textId="1A6DCAFC" w:rsidR="004E4227" w:rsidRDefault="003B2AB1" w:rsidP="0020249B">
      <w:pPr>
        <w:spacing w:after="0"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szCs w:val="24"/>
          <w:lang w:eastAsia="es-MX"/>
        </w:rPr>
        <w:lastRenderedPageBreak/>
        <w:drawing>
          <wp:anchor distT="0" distB="0" distL="114300" distR="114300" simplePos="0" relativeHeight="251671552" behindDoc="0" locked="0" layoutInCell="1" allowOverlap="1" wp14:anchorId="357609DA" wp14:editId="03227627">
            <wp:simplePos x="0" y="0"/>
            <wp:positionH relativeFrom="column">
              <wp:posOffset>25238</wp:posOffset>
            </wp:positionH>
            <wp:positionV relativeFrom="paragraph">
              <wp:posOffset>3878359</wp:posOffset>
            </wp:positionV>
            <wp:extent cx="5749925" cy="3497580"/>
            <wp:effectExtent l="19050" t="19050" r="22225" b="26670"/>
            <wp:wrapThrough wrapText="bothSides">
              <wp:wrapPolygon edited="0">
                <wp:start x="-72" y="-118"/>
                <wp:lineTo x="-72" y="21647"/>
                <wp:lineTo x="21612" y="21647"/>
                <wp:lineTo x="21612" y="-118"/>
                <wp:lineTo x="-72" y="-118"/>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9925" cy="34975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74EB5">
        <w:rPr>
          <w:rFonts w:ascii="Palatino Linotype" w:hAnsi="Palatino Linotype" w:cs="Arial"/>
          <w:noProof/>
          <w:color w:val="000000"/>
          <w:sz w:val="24"/>
          <w:szCs w:val="24"/>
          <w:lang w:eastAsia="es-MX"/>
        </w:rPr>
        <w:drawing>
          <wp:anchor distT="0" distB="0" distL="114300" distR="114300" simplePos="0" relativeHeight="251670528" behindDoc="0" locked="0" layoutInCell="1" allowOverlap="1" wp14:anchorId="68C870DF" wp14:editId="512C79FE">
            <wp:simplePos x="0" y="0"/>
            <wp:positionH relativeFrom="column">
              <wp:posOffset>25400</wp:posOffset>
            </wp:positionH>
            <wp:positionV relativeFrom="paragraph">
              <wp:posOffset>19050</wp:posOffset>
            </wp:positionV>
            <wp:extent cx="5749290" cy="3519170"/>
            <wp:effectExtent l="19050" t="19050" r="22860" b="24130"/>
            <wp:wrapThrough wrapText="bothSides">
              <wp:wrapPolygon edited="0">
                <wp:start x="-72" y="-117"/>
                <wp:lineTo x="-72" y="21631"/>
                <wp:lineTo x="21614" y="21631"/>
                <wp:lineTo x="21614" y="-117"/>
                <wp:lineTo x="-72" y="-11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290" cy="35191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6BC333" w14:textId="0110F8B9" w:rsidR="004E4227" w:rsidRDefault="003B2AB1" w:rsidP="0020249B">
      <w:pPr>
        <w:spacing w:after="0"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szCs w:val="24"/>
          <w:lang w:eastAsia="es-MX"/>
        </w:rPr>
        <w:lastRenderedPageBreak/>
        <w:drawing>
          <wp:anchor distT="0" distB="0" distL="114300" distR="114300" simplePos="0" relativeHeight="251672576" behindDoc="0" locked="0" layoutInCell="1" allowOverlap="1" wp14:anchorId="00459667" wp14:editId="3BFE887E">
            <wp:simplePos x="0" y="0"/>
            <wp:positionH relativeFrom="column">
              <wp:posOffset>-113148</wp:posOffset>
            </wp:positionH>
            <wp:positionV relativeFrom="paragraph">
              <wp:posOffset>19301</wp:posOffset>
            </wp:positionV>
            <wp:extent cx="5756910" cy="3519170"/>
            <wp:effectExtent l="19050" t="19050" r="15240" b="24130"/>
            <wp:wrapThrough wrapText="bothSides">
              <wp:wrapPolygon edited="0">
                <wp:start x="-71" y="-117"/>
                <wp:lineTo x="-71" y="21631"/>
                <wp:lineTo x="21586" y="21631"/>
                <wp:lineTo x="21586" y="-117"/>
                <wp:lineTo x="-71" y="-117"/>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35191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C48E9F" w14:textId="141D741A" w:rsidR="00010E77" w:rsidRDefault="00010E77" w:rsidP="00010E77">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r w:rsidRPr="00E17B3E">
        <w:rPr>
          <w:rFonts w:ascii="Palatino Linotype" w:hAnsi="Palatino Linotype"/>
          <w:bCs/>
        </w:rPr>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w:t>
      </w:r>
      <w:r w:rsidR="00DC439C">
        <w:rPr>
          <w:rFonts w:ascii="Palatino Linotype" w:hAnsi="Palatino Linotype"/>
          <w:bCs/>
        </w:rPr>
        <w:t xml:space="preserve">, </w:t>
      </w:r>
      <w:r w:rsidR="00774EB5">
        <w:rPr>
          <w:rFonts w:ascii="Palatino Linotype" w:hAnsi="Palatino Linotype"/>
          <w:bCs/>
        </w:rPr>
        <w:t xml:space="preserve">la información requerida, precisando que la misma encuadra dentro de las fronteras conceptuales de la información pública de oficio. </w:t>
      </w:r>
    </w:p>
    <w:p w14:paraId="2526D814" w14:textId="54CD4F08" w:rsidR="00010E77" w:rsidRDefault="00010E77" w:rsidP="005056E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segundo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043532C8" w14:textId="2B685492" w:rsidR="003324B5" w:rsidRPr="00E758B3" w:rsidRDefault="00DC439C" w:rsidP="00E758B3">
      <w:pPr>
        <w:pStyle w:val="Prrafodelista"/>
        <w:numPr>
          <w:ilvl w:val="0"/>
          <w:numId w:val="3"/>
        </w:numPr>
        <w:autoSpaceDE w:val="0"/>
        <w:autoSpaceDN w:val="0"/>
        <w:adjustRightInd w:val="0"/>
        <w:spacing w:before="240" w:line="360" w:lineRule="auto"/>
        <w:jc w:val="both"/>
        <w:rPr>
          <w:rFonts w:ascii="Palatino Linotype" w:hAnsi="Palatino Linotype"/>
          <w:b/>
          <w:bCs/>
          <w:i/>
        </w:rPr>
      </w:pPr>
      <w:r>
        <w:rPr>
          <w:rFonts w:ascii="Palatino Linotype" w:hAnsi="Palatino Linotype"/>
          <w:b/>
          <w:bCs/>
        </w:rPr>
        <w:t>“</w:t>
      </w:r>
      <w:r w:rsidR="00E758B3">
        <w:rPr>
          <w:rFonts w:ascii="Palatino Linotype" w:hAnsi="Palatino Linotype"/>
          <w:b/>
          <w:bCs/>
        </w:rPr>
        <w:t xml:space="preserve">CATALOGO 2019.pdf”: </w:t>
      </w:r>
      <w:r w:rsidR="00E758B3">
        <w:rPr>
          <w:rFonts w:ascii="Palatino Linotype" w:hAnsi="Palatino Linotype"/>
          <w:bCs/>
        </w:rPr>
        <w:t xml:space="preserve">Catalogo de proveedores correspondiente al ejercicio fiscal dos mil diecinueve, refleja diversos datos tales como número progresivo, </w:t>
      </w:r>
      <w:r w:rsidR="00E758B3">
        <w:rPr>
          <w:rFonts w:ascii="Palatino Linotype" w:hAnsi="Palatino Linotype"/>
          <w:bCs/>
        </w:rPr>
        <w:lastRenderedPageBreak/>
        <w:t xml:space="preserve">nombre, denominación o razón social del proveedor, domicilio fiscal, giro, registro federal de contribuyentes, teléfono y correo electrónico. </w:t>
      </w:r>
    </w:p>
    <w:p w14:paraId="12E10B01" w14:textId="77777777" w:rsidR="00E758B3" w:rsidRPr="00E758B3" w:rsidRDefault="00E758B3" w:rsidP="00E758B3">
      <w:pPr>
        <w:pStyle w:val="Prrafodelista"/>
        <w:numPr>
          <w:ilvl w:val="0"/>
          <w:numId w:val="3"/>
        </w:numPr>
        <w:autoSpaceDE w:val="0"/>
        <w:autoSpaceDN w:val="0"/>
        <w:adjustRightInd w:val="0"/>
        <w:spacing w:before="240" w:line="360" w:lineRule="auto"/>
        <w:jc w:val="both"/>
        <w:rPr>
          <w:rFonts w:ascii="Palatino Linotype" w:hAnsi="Palatino Linotype"/>
          <w:b/>
          <w:bCs/>
          <w:i/>
        </w:rPr>
      </w:pPr>
      <w:r>
        <w:rPr>
          <w:rFonts w:ascii="Palatino Linotype" w:hAnsi="Palatino Linotype"/>
          <w:b/>
          <w:bCs/>
        </w:rPr>
        <w:t xml:space="preserve">“CATALOGOS 2020.pdf”: </w:t>
      </w:r>
      <w:r>
        <w:rPr>
          <w:rFonts w:ascii="Palatino Linotype" w:hAnsi="Palatino Linotype"/>
          <w:bCs/>
        </w:rPr>
        <w:t xml:space="preserve">Catalogo de proveedores correspondiente al ejercicio dos mil veinte, refleja diversos datos tales como número progresivo, nombre, denominación o razón social del proveedor, domicilio fiscal, giro, registro federal de contribuyentes, teléfono y correo electrónico. </w:t>
      </w:r>
    </w:p>
    <w:p w14:paraId="481E6E53" w14:textId="6694902C" w:rsidR="00E758B3" w:rsidRPr="003324B5" w:rsidRDefault="00E758B3" w:rsidP="00E758B3">
      <w:pPr>
        <w:pStyle w:val="Prrafodelista"/>
        <w:numPr>
          <w:ilvl w:val="0"/>
          <w:numId w:val="3"/>
        </w:numPr>
        <w:autoSpaceDE w:val="0"/>
        <w:autoSpaceDN w:val="0"/>
        <w:adjustRightInd w:val="0"/>
        <w:spacing w:before="240" w:line="360" w:lineRule="auto"/>
        <w:jc w:val="both"/>
        <w:rPr>
          <w:rFonts w:ascii="Palatino Linotype" w:hAnsi="Palatino Linotype"/>
          <w:b/>
          <w:bCs/>
          <w:i/>
        </w:rPr>
      </w:pPr>
      <w:r>
        <w:rPr>
          <w:rFonts w:ascii="Palatino Linotype" w:hAnsi="Palatino Linotype"/>
          <w:b/>
          <w:bCs/>
        </w:rPr>
        <w:t xml:space="preserve">“CATALOGO DE PROVEEDORES 2021.pdf”: </w:t>
      </w:r>
      <w:r>
        <w:rPr>
          <w:rFonts w:ascii="Palatino Linotype" w:hAnsi="Palatino Linotype"/>
          <w:bCs/>
        </w:rPr>
        <w:t xml:space="preserve">Catalogo de proveedores correspondiente al ejercicio dos mil veintiuno, </w:t>
      </w:r>
      <w:r w:rsidR="002543CE">
        <w:rPr>
          <w:rFonts w:ascii="Palatino Linotype" w:hAnsi="Palatino Linotype"/>
          <w:bCs/>
        </w:rPr>
        <w:t xml:space="preserve">refleja diversos datos tales como número progresivo, nombre, denominación o razón social, domicilio fiscal, actividades económicas. </w:t>
      </w:r>
    </w:p>
    <w:p w14:paraId="6953C63E" w14:textId="77777777" w:rsidR="00B23891" w:rsidRDefault="00B23891" w:rsidP="00B23891">
      <w:pPr>
        <w:autoSpaceDE w:val="0"/>
        <w:autoSpaceDN w:val="0"/>
        <w:adjustRightInd w:val="0"/>
        <w:spacing w:before="240" w:line="360" w:lineRule="auto"/>
        <w:jc w:val="both"/>
        <w:rPr>
          <w:rFonts w:ascii="Palatino Linotype" w:hAnsi="Palatino Linotype"/>
          <w:b/>
          <w:bCs/>
        </w:rPr>
      </w:pPr>
    </w:p>
    <w:p w14:paraId="72B22867" w14:textId="37A23F0B" w:rsidR="00B23891" w:rsidRPr="003A09D1" w:rsidRDefault="00B23891" w:rsidP="00B23891">
      <w:pPr>
        <w:autoSpaceDE w:val="0"/>
        <w:autoSpaceDN w:val="0"/>
        <w:adjustRightInd w:val="0"/>
        <w:spacing w:before="240" w:line="360" w:lineRule="auto"/>
        <w:jc w:val="both"/>
        <w:rPr>
          <w:rFonts w:ascii="Palatino Linotype" w:hAnsi="Palatino Linotype"/>
          <w:bCs/>
          <w:sz w:val="24"/>
          <w:szCs w:val="24"/>
        </w:rPr>
      </w:pPr>
      <w:r w:rsidRPr="003A09D1">
        <w:rPr>
          <w:rFonts w:ascii="Palatino Linotype" w:hAnsi="Palatino Linotype"/>
          <w:bCs/>
          <w:sz w:val="24"/>
          <w:szCs w:val="24"/>
        </w:rPr>
        <w:t xml:space="preserve">En virtud de lo anterior, la respuesta primigenia del </w:t>
      </w:r>
      <w:r w:rsidRPr="003A09D1">
        <w:rPr>
          <w:rFonts w:ascii="Palatino Linotype" w:hAnsi="Palatino Linotype"/>
          <w:b/>
          <w:bCs/>
          <w:sz w:val="24"/>
          <w:szCs w:val="24"/>
        </w:rPr>
        <w:t xml:space="preserve">Sujeto Obligado </w:t>
      </w:r>
      <w:r w:rsidRPr="003A09D1">
        <w:rPr>
          <w:rFonts w:ascii="Palatino Linotype" w:hAnsi="Palatino Linotype"/>
          <w:bCs/>
          <w:sz w:val="24"/>
          <w:szCs w:val="24"/>
        </w:rPr>
        <w:t xml:space="preserve">colmó parcialmente el requerimiento formulado por el particular al remitir el padrón de proveedores correspondiente a los ejercicios 2019, 2020 y 2021. </w:t>
      </w:r>
    </w:p>
    <w:p w14:paraId="0951700B" w14:textId="5D26C676" w:rsidR="00B23891" w:rsidRPr="003A09D1" w:rsidRDefault="00B23891" w:rsidP="00B23891">
      <w:pPr>
        <w:autoSpaceDE w:val="0"/>
        <w:autoSpaceDN w:val="0"/>
        <w:adjustRightInd w:val="0"/>
        <w:spacing w:before="240" w:line="360" w:lineRule="auto"/>
        <w:jc w:val="both"/>
        <w:rPr>
          <w:rFonts w:ascii="Palatino Linotype" w:hAnsi="Palatino Linotype"/>
          <w:bCs/>
          <w:sz w:val="24"/>
        </w:rPr>
      </w:pPr>
      <w:r w:rsidRPr="003A09D1">
        <w:rPr>
          <w:rFonts w:ascii="Palatino Linotype" w:hAnsi="Palatino Linotype"/>
          <w:bCs/>
          <w:sz w:val="24"/>
        </w:rPr>
        <w:t xml:space="preserve">De forma complementaria, con relación al padrón de proveedores de los ejercicios 2016 al 2018, </w:t>
      </w:r>
      <w:r w:rsidRPr="003A09D1">
        <w:rPr>
          <w:rFonts w:ascii="Palatino Linotype" w:hAnsi="Palatino Linotype"/>
          <w:b/>
          <w:bCs/>
          <w:sz w:val="24"/>
        </w:rPr>
        <w:t xml:space="preserve">El Sujeto Obligado </w:t>
      </w:r>
      <w:r w:rsidRPr="003A09D1">
        <w:rPr>
          <w:rFonts w:ascii="Palatino Linotype" w:hAnsi="Palatino Linotype"/>
          <w:bCs/>
          <w:sz w:val="24"/>
        </w:rPr>
        <w:t xml:space="preserve">se limitó a señalar: </w:t>
      </w:r>
    </w:p>
    <w:p w14:paraId="10D17008" w14:textId="4144EFF5" w:rsidR="00B23891" w:rsidRPr="00B23891" w:rsidRDefault="00B23891" w:rsidP="00B23891">
      <w:pPr>
        <w:pStyle w:val="Citas"/>
        <w:rPr>
          <w:b/>
          <w:bCs/>
        </w:rPr>
      </w:pPr>
      <w:r>
        <w:t xml:space="preserve">“DE LOS AÑOS 2016, 2017 Y 2018 </w:t>
      </w:r>
      <w:r w:rsidRPr="0080503B">
        <w:rPr>
          <w:b/>
          <w:u w:val="single"/>
        </w:rPr>
        <w:t>NO SE ENCONTRO REGISTRO DE CATALOGO DE PROVEEDORES…”</w:t>
      </w:r>
      <w:r>
        <w:t xml:space="preserve"> </w:t>
      </w:r>
      <w:r>
        <w:rPr>
          <w:b/>
        </w:rPr>
        <w:t>[Sic]</w:t>
      </w:r>
    </w:p>
    <w:p w14:paraId="19F60345" w14:textId="77777777" w:rsidR="00B23891" w:rsidRDefault="00B23891" w:rsidP="00B23891">
      <w:pPr>
        <w:autoSpaceDE w:val="0"/>
        <w:autoSpaceDN w:val="0"/>
        <w:adjustRightInd w:val="0"/>
        <w:spacing w:before="240" w:line="360" w:lineRule="auto"/>
        <w:jc w:val="both"/>
        <w:rPr>
          <w:rFonts w:ascii="Palatino Linotype" w:hAnsi="Palatino Linotype"/>
          <w:bCs/>
        </w:rPr>
      </w:pPr>
    </w:p>
    <w:p w14:paraId="0CB65190" w14:textId="125070A2" w:rsidR="00B23891" w:rsidRPr="003A09D1" w:rsidRDefault="00B23891" w:rsidP="00B23891">
      <w:pPr>
        <w:autoSpaceDE w:val="0"/>
        <w:autoSpaceDN w:val="0"/>
        <w:adjustRightInd w:val="0"/>
        <w:spacing w:before="240" w:line="360" w:lineRule="auto"/>
        <w:jc w:val="both"/>
        <w:rPr>
          <w:rFonts w:ascii="Palatino Linotype" w:hAnsi="Palatino Linotype"/>
          <w:bCs/>
          <w:sz w:val="24"/>
          <w:szCs w:val="24"/>
        </w:rPr>
      </w:pPr>
      <w:r w:rsidRPr="003A09D1">
        <w:rPr>
          <w:rFonts w:ascii="Palatino Linotype" w:hAnsi="Palatino Linotype"/>
          <w:bCs/>
          <w:sz w:val="24"/>
          <w:szCs w:val="24"/>
        </w:rPr>
        <w:t xml:space="preserve">No obstante lo anterior, de una inspección a la fracción </w:t>
      </w:r>
      <w:r w:rsidRPr="003A09D1">
        <w:rPr>
          <w:rFonts w:ascii="Palatino Linotype" w:hAnsi="Palatino Linotype"/>
          <w:b/>
          <w:bCs/>
          <w:sz w:val="24"/>
          <w:szCs w:val="24"/>
        </w:rPr>
        <w:t>XXXVI</w:t>
      </w:r>
      <w:r w:rsidRPr="003A09D1">
        <w:rPr>
          <w:rFonts w:ascii="Palatino Linotype" w:hAnsi="Palatino Linotype"/>
          <w:bCs/>
          <w:sz w:val="24"/>
          <w:szCs w:val="24"/>
        </w:rPr>
        <w:t xml:space="preserve"> “Padrón de proveedores y contratistas” del portal </w:t>
      </w:r>
      <w:r w:rsidRPr="003A09D1">
        <w:rPr>
          <w:rFonts w:ascii="Palatino Linotype" w:hAnsi="Palatino Linotype"/>
          <w:b/>
          <w:bCs/>
          <w:sz w:val="24"/>
          <w:szCs w:val="24"/>
        </w:rPr>
        <w:t xml:space="preserve">IPOMEX </w:t>
      </w:r>
      <w:r w:rsidRPr="003A09D1">
        <w:rPr>
          <w:rFonts w:ascii="Palatino Linotype" w:hAnsi="Palatino Linotype"/>
          <w:bCs/>
          <w:sz w:val="24"/>
          <w:szCs w:val="24"/>
        </w:rPr>
        <w:t xml:space="preserve">del </w:t>
      </w:r>
      <w:r w:rsidRPr="003A09D1">
        <w:rPr>
          <w:rFonts w:ascii="Palatino Linotype" w:hAnsi="Palatino Linotype"/>
          <w:b/>
          <w:bCs/>
          <w:sz w:val="24"/>
          <w:szCs w:val="24"/>
        </w:rPr>
        <w:t xml:space="preserve">Sujeto Obligado, </w:t>
      </w:r>
      <w:r w:rsidRPr="003A09D1">
        <w:rPr>
          <w:rFonts w:ascii="Palatino Linotype" w:hAnsi="Palatino Linotype"/>
          <w:bCs/>
          <w:sz w:val="24"/>
          <w:szCs w:val="24"/>
        </w:rPr>
        <w:t xml:space="preserve">es posible </w:t>
      </w:r>
      <w:r w:rsidRPr="003A09D1">
        <w:rPr>
          <w:rFonts w:ascii="Palatino Linotype" w:hAnsi="Palatino Linotype"/>
          <w:bCs/>
          <w:sz w:val="24"/>
          <w:szCs w:val="24"/>
        </w:rPr>
        <w:lastRenderedPageBreak/>
        <w:t xml:space="preserve">advertir que sí cuenta con registros respecto de los años fiscales </w:t>
      </w:r>
      <w:r w:rsidR="00460462" w:rsidRPr="003A09D1">
        <w:rPr>
          <w:rFonts w:ascii="Palatino Linotype" w:hAnsi="Palatino Linotype"/>
          <w:bCs/>
          <w:sz w:val="24"/>
          <w:szCs w:val="24"/>
        </w:rPr>
        <w:t>2016, 2017 y 2018</w:t>
      </w:r>
      <w:r w:rsidRPr="003A09D1">
        <w:rPr>
          <w:rFonts w:ascii="Palatino Linotype" w:hAnsi="Palatino Linotype"/>
          <w:bCs/>
          <w:sz w:val="24"/>
          <w:szCs w:val="24"/>
        </w:rPr>
        <w:t xml:space="preserve">, luego entonces, se arriba a la premisa de que </w:t>
      </w:r>
      <w:r w:rsidRPr="003A09D1">
        <w:rPr>
          <w:rFonts w:ascii="Palatino Linotype" w:hAnsi="Palatino Linotype"/>
          <w:b/>
          <w:bCs/>
          <w:sz w:val="24"/>
          <w:szCs w:val="24"/>
        </w:rPr>
        <w:t xml:space="preserve">El Sujeto Obligado </w:t>
      </w:r>
      <w:r w:rsidRPr="003A09D1">
        <w:rPr>
          <w:rFonts w:ascii="Palatino Linotype" w:hAnsi="Palatino Linotype"/>
          <w:bCs/>
          <w:sz w:val="24"/>
          <w:szCs w:val="24"/>
        </w:rPr>
        <w:t>inobservó la obligación inmersa en el numeral 162 de la Ley de Transparencia local</w:t>
      </w:r>
      <w:r w:rsidR="0080503B" w:rsidRPr="003A09D1">
        <w:rPr>
          <w:rFonts w:ascii="Palatino Linotype" w:hAnsi="Palatino Linotype"/>
          <w:bCs/>
          <w:sz w:val="24"/>
          <w:szCs w:val="24"/>
        </w:rPr>
        <w:t xml:space="preserve"> </w:t>
      </w:r>
      <w:r w:rsidR="0080503B" w:rsidRPr="003A09D1">
        <w:rPr>
          <w:rFonts w:ascii="Palatino Linotype" w:hAnsi="Palatino Linotype"/>
          <w:b/>
          <w:bCs/>
          <w:sz w:val="24"/>
          <w:szCs w:val="24"/>
        </w:rPr>
        <w:t>–Dirección de Obras Públicas-</w:t>
      </w:r>
      <w:r w:rsidRPr="003A09D1">
        <w:rPr>
          <w:rFonts w:ascii="Palatino Linotype" w:hAnsi="Palatino Linotype"/>
          <w:bCs/>
          <w:sz w:val="24"/>
          <w:szCs w:val="24"/>
        </w:rPr>
        <w:t xml:space="preserve">, cuyo contenido literal es el siguiente: </w:t>
      </w:r>
    </w:p>
    <w:p w14:paraId="2B8BDA62" w14:textId="6971D680" w:rsidR="00B23891" w:rsidRPr="00B23891" w:rsidRDefault="00B23891" w:rsidP="00B23891">
      <w:pPr>
        <w:pStyle w:val="Citas"/>
        <w:rPr>
          <w:b/>
          <w:bCs/>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 xml:space="preserve">[Sic] </w:t>
      </w:r>
    </w:p>
    <w:p w14:paraId="0DE827D7" w14:textId="77777777" w:rsidR="00B23891" w:rsidRDefault="00B23891" w:rsidP="00B23891">
      <w:pPr>
        <w:autoSpaceDE w:val="0"/>
        <w:autoSpaceDN w:val="0"/>
        <w:adjustRightInd w:val="0"/>
        <w:spacing w:before="240" w:line="360" w:lineRule="auto"/>
        <w:jc w:val="both"/>
        <w:rPr>
          <w:rFonts w:ascii="Palatino Linotype" w:hAnsi="Palatino Linotype"/>
          <w:bCs/>
        </w:rPr>
      </w:pPr>
    </w:p>
    <w:p w14:paraId="470DE1CC" w14:textId="6B630B17" w:rsidR="002543CE" w:rsidRDefault="00C25508" w:rsidP="005056E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I</w:t>
      </w:r>
      <w:r w:rsidR="00211AFA" w:rsidRPr="00211AFA">
        <w:rPr>
          <w:rFonts w:ascii="Palatino Linotype" w:hAnsi="Palatino Linotype"/>
        </w:rPr>
        <w:t xml:space="preserve">nconforme con la respuesta del Sujeto Obligado, </w:t>
      </w:r>
      <w:r w:rsidR="003324B5">
        <w:rPr>
          <w:rFonts w:ascii="Palatino Linotype" w:hAnsi="Palatino Linotype"/>
          <w:b/>
        </w:rPr>
        <w:t>El</w:t>
      </w:r>
      <w:r w:rsidR="00211AFA" w:rsidRPr="00211AFA">
        <w:rPr>
          <w:rFonts w:ascii="Palatino Linotype" w:hAnsi="Palatino Linotype"/>
          <w:b/>
        </w:rPr>
        <w:t xml:space="preserve"> Recurrente</w:t>
      </w:r>
      <w:r w:rsidR="00211AFA" w:rsidRPr="00211AFA">
        <w:rPr>
          <w:rFonts w:ascii="Palatino Linotype" w:hAnsi="Palatino Linotype"/>
        </w:rPr>
        <w:t xml:space="preserve"> interpuso, recurso de revisión en fecha </w:t>
      </w:r>
      <w:r w:rsidR="002543CE">
        <w:rPr>
          <w:rFonts w:ascii="Palatino Linotype" w:hAnsi="Palatino Linotype"/>
        </w:rPr>
        <w:t xml:space="preserve">siete de mayo de dos mil veintiuno, señalando como razones o motivos de inconformidad: </w:t>
      </w:r>
    </w:p>
    <w:p w14:paraId="2DA699B2" w14:textId="65708D3C" w:rsidR="002543CE" w:rsidRDefault="002543CE" w:rsidP="002543CE">
      <w:pPr>
        <w:pStyle w:val="Citas"/>
        <w:rPr>
          <w:b/>
        </w:rPr>
      </w:pPr>
      <w:r>
        <w:t xml:space="preserve">“No existe respuesta” </w:t>
      </w:r>
      <w:r>
        <w:rPr>
          <w:b/>
        </w:rPr>
        <w:t xml:space="preserve">[Sic] </w:t>
      </w:r>
    </w:p>
    <w:p w14:paraId="5206AEE6" w14:textId="77777777" w:rsidR="002543CE" w:rsidRDefault="002543CE" w:rsidP="002543CE">
      <w:pPr>
        <w:pStyle w:val="Citas"/>
        <w:ind w:left="0"/>
      </w:pPr>
    </w:p>
    <w:p w14:paraId="54E9958A" w14:textId="0053627D" w:rsidR="00C25508" w:rsidRPr="00B933D5" w:rsidRDefault="00571275" w:rsidP="00B23891">
      <w:pPr>
        <w:spacing w:after="0" w:line="360" w:lineRule="auto"/>
        <w:jc w:val="both"/>
        <w:rPr>
          <w:b/>
          <w:i/>
          <w:sz w:val="24"/>
          <w:szCs w:val="24"/>
        </w:rPr>
      </w:pPr>
      <w:r>
        <w:rPr>
          <w:rFonts w:ascii="Palatino Linotype" w:hAnsi="Palatino Linotype" w:cs="Arial"/>
          <w:color w:val="000000"/>
          <w:sz w:val="24"/>
        </w:rPr>
        <w:t xml:space="preserve">De manera adicional, como fue mencionado en el antecedente quinto, </w:t>
      </w:r>
      <w:r>
        <w:rPr>
          <w:rFonts w:ascii="Palatino Linotype" w:hAnsi="Palatino Linotype" w:cs="Arial"/>
          <w:b/>
          <w:color w:val="000000"/>
          <w:sz w:val="24"/>
        </w:rPr>
        <w:t xml:space="preserve">El Sujeto Obligado </w:t>
      </w:r>
      <w:r w:rsidR="00B23891">
        <w:rPr>
          <w:rFonts w:ascii="Palatino Linotype" w:hAnsi="Palatino Linotype" w:cs="Arial"/>
          <w:b/>
          <w:color w:val="000000"/>
          <w:sz w:val="24"/>
        </w:rPr>
        <w:t xml:space="preserve">no </w:t>
      </w:r>
      <w:r>
        <w:rPr>
          <w:rFonts w:ascii="Palatino Linotype" w:hAnsi="Palatino Linotype" w:cs="Arial"/>
          <w:color w:val="000000"/>
          <w:sz w:val="24"/>
        </w:rPr>
        <w:t xml:space="preserve">rindió su informe justificado, </w:t>
      </w:r>
      <w:r w:rsidR="00B23891">
        <w:rPr>
          <w:rFonts w:ascii="Palatino Linotype" w:hAnsi="Palatino Linotype" w:cs="Arial"/>
          <w:color w:val="000000"/>
          <w:sz w:val="24"/>
        </w:rPr>
        <w:t xml:space="preserve">luego entonces no se subsanó la violación al derecho de acceso a la información. </w:t>
      </w:r>
    </w:p>
    <w:p w14:paraId="26079F84" w14:textId="24F97CB4" w:rsidR="002C3466" w:rsidRDefault="00B23891" w:rsidP="00B933D5">
      <w:pPr>
        <w:pStyle w:val="Citas"/>
        <w:ind w:left="0" w:right="0"/>
        <w:rPr>
          <w:bCs/>
          <w:i w:val="0"/>
          <w:sz w:val="24"/>
          <w:szCs w:val="24"/>
        </w:rPr>
      </w:pPr>
      <w:r>
        <w:rPr>
          <w:bCs/>
          <w:i w:val="0"/>
          <w:sz w:val="24"/>
          <w:szCs w:val="24"/>
        </w:rPr>
        <w:t>Con base en lo anteriormente expuesto</w:t>
      </w:r>
      <w:r w:rsidR="002C3466">
        <w:rPr>
          <w:bCs/>
          <w:i w:val="0"/>
          <w:sz w:val="24"/>
          <w:szCs w:val="24"/>
        </w:rPr>
        <w:t xml:space="preserve">, resulta procedente ordenar una búsqueda exhaustiva y razonable, a efecto de hacer entrega de la siguiente información, en versión pública de ser procedente: </w:t>
      </w:r>
    </w:p>
    <w:p w14:paraId="717B28D7" w14:textId="1BF33655" w:rsidR="002C3466" w:rsidRPr="003A09D1" w:rsidRDefault="00B23891" w:rsidP="009437EB">
      <w:pPr>
        <w:pStyle w:val="Prrafodelista"/>
        <w:numPr>
          <w:ilvl w:val="0"/>
          <w:numId w:val="15"/>
        </w:numPr>
        <w:autoSpaceDE w:val="0"/>
        <w:autoSpaceDN w:val="0"/>
        <w:adjustRightInd w:val="0"/>
        <w:spacing w:before="240" w:after="160" w:line="360" w:lineRule="auto"/>
        <w:jc w:val="both"/>
        <w:rPr>
          <w:bCs/>
        </w:rPr>
      </w:pPr>
      <w:r w:rsidRPr="0036618B">
        <w:rPr>
          <w:rFonts w:ascii="Palatino Linotype" w:hAnsi="Palatino Linotype"/>
          <w:bCs/>
        </w:rPr>
        <w:lastRenderedPageBreak/>
        <w:t xml:space="preserve">Padrón de proveedores, en formato pdf o en el que se encuentre, </w:t>
      </w:r>
      <w:r w:rsidR="0036618B" w:rsidRPr="0036618B">
        <w:rPr>
          <w:rFonts w:ascii="Palatino Linotype" w:hAnsi="Palatino Linotype"/>
          <w:bCs/>
        </w:rPr>
        <w:t xml:space="preserve">correspondiente a los ejercicios 2016, 2017 y 2018. </w:t>
      </w:r>
    </w:p>
    <w:p w14:paraId="519AF396" w14:textId="77777777" w:rsidR="003A09D1" w:rsidRPr="0036618B" w:rsidRDefault="003A09D1" w:rsidP="003A09D1">
      <w:pPr>
        <w:pStyle w:val="Prrafodelista"/>
        <w:autoSpaceDE w:val="0"/>
        <w:autoSpaceDN w:val="0"/>
        <w:adjustRightInd w:val="0"/>
        <w:spacing w:before="240" w:after="160" w:line="360" w:lineRule="auto"/>
        <w:ind w:left="720"/>
        <w:jc w:val="both"/>
        <w:rPr>
          <w:bCs/>
        </w:rPr>
      </w:pPr>
    </w:p>
    <w:p w14:paraId="44DE6249" w14:textId="77777777" w:rsidR="00130620" w:rsidRPr="0080503B" w:rsidRDefault="00130620" w:rsidP="0080503B">
      <w:pPr>
        <w:autoSpaceDE w:val="0"/>
        <w:autoSpaceDN w:val="0"/>
        <w:adjustRightInd w:val="0"/>
        <w:spacing w:before="240" w:line="360" w:lineRule="auto"/>
        <w:jc w:val="both"/>
        <w:rPr>
          <w:rFonts w:ascii="Palatino Linotype" w:hAnsi="Palatino Linotype"/>
          <w:b/>
          <w:sz w:val="28"/>
          <w:szCs w:val="28"/>
        </w:rPr>
      </w:pPr>
      <w:r w:rsidRPr="0080503B">
        <w:rPr>
          <w:rFonts w:ascii="Palatino Linotype" w:hAnsi="Palatino Linotype"/>
          <w:b/>
          <w:sz w:val="28"/>
          <w:szCs w:val="28"/>
        </w:rPr>
        <w:t xml:space="preserve">Versión Pública </w:t>
      </w:r>
    </w:p>
    <w:p w14:paraId="226D7286" w14:textId="77777777" w:rsidR="00130620" w:rsidRPr="001571EB" w:rsidRDefault="00130620" w:rsidP="0013062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BCF36A6" w14:textId="77777777" w:rsidR="00130620" w:rsidRPr="00E60DEF" w:rsidRDefault="00130620" w:rsidP="0013062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7707272" w14:textId="77777777" w:rsidR="00130620" w:rsidRPr="00E60DEF" w:rsidRDefault="00130620" w:rsidP="0013062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FE347B8" w14:textId="77777777" w:rsidR="00130620" w:rsidRPr="001571EB" w:rsidRDefault="00130620" w:rsidP="0013062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D43428B" w14:textId="77777777" w:rsidR="00130620" w:rsidRPr="001571EB" w:rsidRDefault="00130620" w:rsidP="0013062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85CD37F" w14:textId="77777777" w:rsidR="00130620" w:rsidRPr="001571EB" w:rsidRDefault="00130620" w:rsidP="0013062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C2A727F" w14:textId="77777777" w:rsidR="00130620" w:rsidRPr="001571EB" w:rsidRDefault="00130620" w:rsidP="00130620">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377574A" w14:textId="77777777" w:rsidR="00130620" w:rsidRPr="001571EB" w:rsidRDefault="00130620" w:rsidP="0013062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45C93F7" w14:textId="77777777" w:rsidR="00130620" w:rsidRPr="001571EB" w:rsidRDefault="00130620" w:rsidP="0013062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EA53BA6" w14:textId="77777777" w:rsidR="00130620" w:rsidRPr="001571EB" w:rsidRDefault="00130620" w:rsidP="0013062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3EE561A" w14:textId="77777777" w:rsidR="00130620" w:rsidRPr="00E60DEF" w:rsidRDefault="00130620" w:rsidP="0013062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969F499" w14:textId="77777777" w:rsidR="00130620" w:rsidRPr="001571EB" w:rsidRDefault="00130620" w:rsidP="0013062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0D93A32" w14:textId="77777777" w:rsidR="00130620" w:rsidRPr="00E60DEF" w:rsidRDefault="00130620" w:rsidP="00130620">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89A54DF" w14:textId="77777777" w:rsidR="00130620" w:rsidRPr="001571EB" w:rsidRDefault="00130620" w:rsidP="00130620">
      <w:pPr>
        <w:spacing w:line="240" w:lineRule="auto"/>
        <w:ind w:left="851" w:right="851"/>
        <w:jc w:val="both"/>
        <w:rPr>
          <w:rFonts w:ascii="Palatino Linotype" w:hAnsi="Palatino Linotype" w:cs="Arial"/>
          <w:b/>
          <w:i/>
          <w:u w:val="single"/>
        </w:rPr>
      </w:pPr>
    </w:p>
    <w:p w14:paraId="03B6DE82" w14:textId="77777777" w:rsidR="00130620" w:rsidRPr="001571EB" w:rsidRDefault="00130620" w:rsidP="0013062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1982DF7F" w14:textId="77777777" w:rsidR="00130620" w:rsidRPr="001571EB" w:rsidRDefault="00130620" w:rsidP="0013062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CC4BC70" w14:textId="77777777" w:rsidR="00130620" w:rsidRPr="001571EB" w:rsidRDefault="00130620" w:rsidP="0013062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27E0275" w14:textId="77777777" w:rsidR="00130620" w:rsidRPr="001571EB" w:rsidRDefault="00130620" w:rsidP="0013062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7312051"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2B186CA"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F8CB22D"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39C2411"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8207119"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4F9FAC84" w14:textId="77777777" w:rsidR="00130620" w:rsidRPr="001571EB" w:rsidRDefault="00130620" w:rsidP="00130620">
      <w:pPr>
        <w:autoSpaceDE w:val="0"/>
        <w:autoSpaceDN w:val="0"/>
        <w:adjustRightInd w:val="0"/>
        <w:spacing w:before="120" w:after="120"/>
        <w:ind w:left="567" w:right="850"/>
        <w:jc w:val="both"/>
        <w:rPr>
          <w:rFonts w:ascii="Palatino Linotype" w:eastAsia="Times New Roman" w:hAnsi="Palatino Linotype" w:cs="Arial"/>
          <w:i/>
        </w:rPr>
      </w:pPr>
    </w:p>
    <w:p w14:paraId="3BAA1507" w14:textId="77777777" w:rsidR="00130620" w:rsidRPr="001571EB" w:rsidRDefault="00130620" w:rsidP="0013062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6F5758E" w14:textId="77777777" w:rsidR="00130620" w:rsidRPr="001571EB" w:rsidRDefault="00130620" w:rsidP="0013062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1AB6B0E" w14:textId="77777777" w:rsidR="00130620" w:rsidRPr="001571EB" w:rsidRDefault="00130620" w:rsidP="0013062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7836C0D7"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790E041"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3BF80A09"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5A5CEBE"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4F90FD6"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51E16327" w14:textId="77777777" w:rsidR="00130620" w:rsidRPr="001571EB" w:rsidRDefault="00130620" w:rsidP="00130620">
      <w:pPr>
        <w:spacing w:after="0" w:line="360" w:lineRule="auto"/>
        <w:jc w:val="both"/>
        <w:rPr>
          <w:rFonts w:ascii="Palatino Linotype" w:hAnsi="Palatino Linotype" w:cs="Arial"/>
        </w:rPr>
      </w:pPr>
    </w:p>
    <w:p w14:paraId="4EA5A3E9" w14:textId="77777777" w:rsidR="00130620" w:rsidRDefault="00130620" w:rsidP="0013062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92DFF41" w14:textId="74ECDD55" w:rsidR="00130620" w:rsidRPr="00D5257A" w:rsidRDefault="00130620" w:rsidP="00130620">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80503B">
        <w:rPr>
          <w:rFonts w:ascii="Palatino Linotype" w:hAnsi="Palatino Linotype"/>
          <w:b/>
          <w:sz w:val="24"/>
          <w:szCs w:val="24"/>
        </w:rPr>
        <w:t>00121/COCOTIT/IP/2021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4A620AD" w14:textId="407F9437" w:rsidR="00130620" w:rsidRDefault="00130620" w:rsidP="00130620">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C78273B" w14:textId="77777777" w:rsidR="0036618B" w:rsidRDefault="0036618B" w:rsidP="00130620">
      <w:pPr>
        <w:spacing w:before="240" w:line="360" w:lineRule="auto"/>
        <w:jc w:val="both"/>
        <w:rPr>
          <w:rFonts w:ascii="Palatino Linotype" w:hAnsi="Palatino Linotype"/>
          <w:sz w:val="24"/>
          <w:szCs w:val="24"/>
        </w:rPr>
      </w:pPr>
    </w:p>
    <w:p w14:paraId="276DCB91" w14:textId="77777777" w:rsidR="00130620" w:rsidRPr="00D05C83" w:rsidRDefault="00130620" w:rsidP="00130620">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3A273A1D" w14:textId="555E4977" w:rsidR="00130620" w:rsidRDefault="00130620" w:rsidP="00130620">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76F83">
        <w:rPr>
          <w:rFonts w:ascii="Palatino Linotype" w:hAnsi="Palatino Linotype"/>
          <w:b/>
          <w:sz w:val="24"/>
          <w:szCs w:val="24"/>
        </w:rPr>
        <w:t>00121/COCOTIT/IP/2021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B52EE2D" w14:textId="77777777" w:rsidR="0036618B" w:rsidRDefault="0036618B" w:rsidP="00130620">
      <w:pPr>
        <w:spacing w:before="240" w:line="360" w:lineRule="auto"/>
        <w:jc w:val="both"/>
        <w:rPr>
          <w:rFonts w:ascii="Palatino Linotype" w:hAnsi="Palatino Linotype" w:cs="Arial"/>
          <w:sz w:val="24"/>
        </w:rPr>
      </w:pPr>
    </w:p>
    <w:p w14:paraId="639B5A94" w14:textId="1D3530A0" w:rsidR="00130620" w:rsidRDefault="00130620" w:rsidP="00130620">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Pr>
          <w:rFonts w:ascii="Palatino Linotype" w:hAnsi="Palatino Linotype" w:cs="Arial"/>
        </w:rPr>
        <w:t>al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sidRPr="001C7462">
        <w:rPr>
          <w:rFonts w:ascii="Palatino Linotype" w:hAnsi="Palatino Linotype" w:cs="Arial"/>
          <w:b/>
        </w:rPr>
        <w:t>SAIMEX</w:t>
      </w:r>
      <w:r w:rsidRPr="001C7462">
        <w:rPr>
          <w:rFonts w:ascii="Palatino Linotype" w:hAnsi="Palatino Linotype" w:cs="Arial"/>
        </w:rPr>
        <w:t xml:space="preserve">, </w:t>
      </w:r>
      <w:r w:rsidRPr="00A116CF">
        <w:rPr>
          <w:rFonts w:ascii="Palatino Linotype" w:hAnsi="Palatino Linotype" w:cs="Arial"/>
        </w:rPr>
        <w:t>en versión pública</w:t>
      </w:r>
      <w:r w:rsidR="00472E42">
        <w:rPr>
          <w:rFonts w:ascii="Palatino Linotype" w:hAnsi="Palatino Linotype" w:cs="Arial"/>
        </w:rPr>
        <w:t xml:space="preserve"> de ser procedente</w:t>
      </w:r>
      <w:r w:rsidRPr="00A116CF">
        <w:rPr>
          <w:rFonts w:ascii="Palatino Linotype" w:hAnsi="Palatino Linotype" w:cs="Arial"/>
        </w:rPr>
        <w:t xml:space="preserve">, </w:t>
      </w:r>
      <w:r>
        <w:rPr>
          <w:rFonts w:ascii="Palatino Linotype" w:hAnsi="Palatino Linotype" w:cs="Arial"/>
        </w:rPr>
        <w:t xml:space="preserve">de </w:t>
      </w:r>
      <w:r w:rsidRPr="00A116CF">
        <w:rPr>
          <w:rFonts w:ascii="Palatino Linotype" w:hAnsi="Palatino Linotype" w:cs="Arial"/>
        </w:rPr>
        <w:t>lo siguiente:</w:t>
      </w:r>
    </w:p>
    <w:p w14:paraId="1C972E2A" w14:textId="2920FD5A" w:rsidR="00776F83" w:rsidRDefault="00776F83" w:rsidP="00776F83">
      <w:pPr>
        <w:pStyle w:val="Prrafodelista"/>
        <w:numPr>
          <w:ilvl w:val="0"/>
          <w:numId w:val="18"/>
        </w:numPr>
        <w:autoSpaceDE w:val="0"/>
        <w:autoSpaceDN w:val="0"/>
        <w:adjustRightInd w:val="0"/>
        <w:spacing w:before="240" w:line="360" w:lineRule="auto"/>
        <w:jc w:val="both"/>
        <w:rPr>
          <w:rFonts w:ascii="Palatino Linotype" w:hAnsi="Palatino Linotype"/>
          <w:bCs/>
        </w:rPr>
      </w:pPr>
      <w:r w:rsidRPr="00776F83">
        <w:rPr>
          <w:rFonts w:ascii="Palatino Linotype" w:hAnsi="Palatino Linotype"/>
          <w:bCs/>
        </w:rPr>
        <w:t xml:space="preserve">Padrón de proveedores, en formato pdf o en el que se encuentre, </w:t>
      </w:r>
      <w:r w:rsidR="0036618B">
        <w:rPr>
          <w:rFonts w:ascii="Palatino Linotype" w:hAnsi="Palatino Linotype"/>
          <w:bCs/>
        </w:rPr>
        <w:t xml:space="preserve">correspondiente a los ejercicios 2016, 2017 y 2018. </w:t>
      </w:r>
    </w:p>
    <w:p w14:paraId="388C6760" w14:textId="77777777" w:rsidR="00130620" w:rsidRDefault="00130620" w:rsidP="00130620">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422DC674" w14:textId="1B4BA722" w:rsidR="00130620" w:rsidRDefault="00130620" w:rsidP="00130620">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4A0349">
        <w:rPr>
          <w:rFonts w:ascii="Palatino Linotype" w:hAnsi="Palatino Linotype" w:cs="Arial"/>
          <w:sz w:val="24"/>
          <w:szCs w:val="24"/>
        </w:rPr>
        <w:t>quince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1231CB7" w14:textId="77777777" w:rsidR="00130620" w:rsidRDefault="00130620" w:rsidP="00130620">
      <w:pPr>
        <w:autoSpaceDE w:val="0"/>
        <w:autoSpaceDN w:val="0"/>
        <w:adjustRightInd w:val="0"/>
        <w:spacing w:before="240" w:line="360" w:lineRule="auto"/>
        <w:jc w:val="both"/>
        <w:rPr>
          <w:rFonts w:ascii="Palatino Linotype" w:hAnsi="Palatino Linotype" w:cs="Arial"/>
          <w:sz w:val="24"/>
          <w:szCs w:val="24"/>
        </w:rPr>
      </w:pPr>
    </w:p>
    <w:p w14:paraId="6B118ABE" w14:textId="77777777" w:rsidR="00130620" w:rsidRDefault="00130620" w:rsidP="00130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049B61" w14:textId="77777777" w:rsidR="00130620" w:rsidRPr="005751B7" w:rsidRDefault="00130620" w:rsidP="0013062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AC99190" w14:textId="77777777" w:rsidR="00130620" w:rsidRPr="00F77047" w:rsidRDefault="00130620" w:rsidP="00130620">
      <w:pPr>
        <w:spacing w:after="0" w:line="360" w:lineRule="auto"/>
        <w:jc w:val="both"/>
        <w:rPr>
          <w:rFonts w:ascii="Palatino Linotype" w:eastAsia="Times New Roman" w:hAnsi="Palatino Linotype" w:cs="Arial"/>
          <w:b/>
          <w:sz w:val="18"/>
          <w:szCs w:val="24"/>
          <w:lang w:eastAsia="es-ES"/>
        </w:rPr>
      </w:pPr>
    </w:p>
    <w:p w14:paraId="41E1F311" w14:textId="65FFA68B" w:rsidR="00130620" w:rsidRDefault="00130620" w:rsidP="00130620">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al </w:t>
      </w:r>
      <w:r w:rsidRPr="008B7EDA">
        <w:rPr>
          <w:rFonts w:ascii="Palatino Linotype" w:eastAsia="Times New Roman" w:hAnsi="Palatino Linotype" w:cs="Arial"/>
          <w:b/>
          <w:sz w:val="24"/>
          <w:szCs w:val="24"/>
          <w:lang w:eastAsia="es-ES"/>
        </w:rPr>
        <w:t>RECURRENTE</w:t>
      </w:r>
      <w:r w:rsidR="004A0349">
        <w:rPr>
          <w:rFonts w:ascii="Palatino Linotype" w:eastAsia="Times New Roman" w:hAnsi="Palatino Linotype" w:cs="Arial"/>
          <w:b/>
          <w:sz w:val="24"/>
          <w:szCs w:val="24"/>
          <w:lang w:eastAsia="es-ES"/>
        </w:rPr>
        <w:t xml:space="preserve"> vía SAIMEX </w:t>
      </w:r>
      <w:r w:rsidRPr="008B7EDA">
        <w:rPr>
          <w:rFonts w:ascii="Palatino Linotype" w:eastAsia="Times New Roman" w:hAnsi="Palatino Linotype" w:cs="Arial"/>
          <w:sz w:val="24"/>
          <w:szCs w:val="24"/>
          <w:lang w:eastAsia="es-ES"/>
        </w:rPr>
        <w:t xml:space="preserve">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71A42C93" w14:textId="77777777" w:rsidR="0036618B" w:rsidRDefault="0036618B" w:rsidP="00130620">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6E1C638" w14:textId="4562D57D" w:rsidR="00C211F0" w:rsidRDefault="004E5242" w:rsidP="0036618B">
      <w:pPr>
        <w:spacing w:after="0" w:line="360" w:lineRule="auto"/>
        <w:jc w:val="both"/>
        <w:rPr>
          <w:rFonts w:ascii="Palatino Linotype" w:eastAsia="Arial Unicode MS" w:hAnsi="Palatino Linotype" w:cs="Times New Roman"/>
          <w:sz w:val="23"/>
          <w:szCs w:val="23"/>
          <w:lang w:eastAsia="es-ES"/>
        </w:rPr>
      </w:pPr>
      <w:r w:rsidRPr="0036618B">
        <w:rPr>
          <w:rFonts w:ascii="Palatino Linotype" w:hAnsi="Palatino Linotype" w:cs="Arial"/>
          <w:sz w:val="23"/>
          <w:szCs w:val="23"/>
        </w:rPr>
        <w:t>ASÍ LO RESUELVE, POR UNANIMIDAD DE VOTOS, EL PLENO DEL</w:t>
      </w:r>
      <w:r w:rsidRPr="0036618B">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36618B">
        <w:rPr>
          <w:rFonts w:ascii="Palatino Linotype" w:hAnsi="Palatino Linotype" w:cs="Arial"/>
          <w:sz w:val="23"/>
          <w:szCs w:val="23"/>
        </w:rPr>
        <w:t xml:space="preserve">, CONFORMADO POR LOS COMISIONADOS ZULEMA MARTÍNEZ SÁNCHEZ, EVA ABAID YAPUR, JAVIER MARTÍNEZ CRUZ Y LUIS GUSTAVO PARRA NORIEGA  </w:t>
      </w:r>
      <w:r w:rsidRPr="0036618B">
        <w:rPr>
          <w:rFonts w:ascii="Palatino Linotype" w:eastAsia="Arial Unicode MS" w:hAnsi="Palatino Linotype" w:cs="Times New Roman"/>
          <w:sz w:val="23"/>
          <w:szCs w:val="23"/>
          <w:lang w:eastAsia="es-ES"/>
        </w:rPr>
        <w:t xml:space="preserve">EN LA VIGÉSIMA </w:t>
      </w:r>
      <w:r w:rsidR="00460462" w:rsidRPr="0036618B">
        <w:rPr>
          <w:rFonts w:ascii="Palatino Linotype" w:eastAsia="Arial Unicode MS" w:hAnsi="Palatino Linotype" w:cs="Times New Roman"/>
          <w:sz w:val="23"/>
          <w:szCs w:val="23"/>
          <w:lang w:eastAsia="es-ES"/>
        </w:rPr>
        <w:lastRenderedPageBreak/>
        <w:t>CUARTA</w:t>
      </w:r>
      <w:r w:rsidRPr="0036618B">
        <w:rPr>
          <w:rFonts w:ascii="Palatino Linotype" w:eastAsia="Arial Unicode MS" w:hAnsi="Palatino Linotype" w:cs="Times New Roman"/>
          <w:sz w:val="23"/>
          <w:szCs w:val="23"/>
          <w:lang w:eastAsia="es-ES"/>
        </w:rPr>
        <w:t xml:space="preserve"> SESIÓN ORDINARIA CELEBRADA EL </w:t>
      </w:r>
      <w:r w:rsidR="00460462" w:rsidRPr="0036618B">
        <w:rPr>
          <w:rFonts w:ascii="Palatino Linotype" w:eastAsia="Arial Unicode MS" w:hAnsi="Palatino Linotype" w:cs="Times New Roman"/>
          <w:sz w:val="23"/>
          <w:szCs w:val="23"/>
          <w:lang w:eastAsia="es-ES"/>
        </w:rPr>
        <w:t>SIETE DE JULIO</w:t>
      </w:r>
      <w:r w:rsidRPr="0036618B">
        <w:rPr>
          <w:rFonts w:ascii="Palatino Linotype" w:eastAsia="Arial Unicode MS" w:hAnsi="Palatino Linotype" w:cs="Times New Roman"/>
          <w:sz w:val="23"/>
          <w:szCs w:val="23"/>
          <w:lang w:eastAsia="es-ES"/>
        </w:rPr>
        <w:t xml:space="preserve"> DE DOS MIL VEINTIUNO, ANTE EL SECRETARIO TÉCNICO DEL PLENO, ALEXIS TAPIA RAMÍREZ. </w:t>
      </w:r>
    </w:p>
    <w:p w14:paraId="65DA9170" w14:textId="76BC35EB" w:rsidR="00AB2C15" w:rsidRDefault="00AB2C15" w:rsidP="0036618B">
      <w:pPr>
        <w:spacing w:after="0" w:line="360" w:lineRule="auto"/>
        <w:jc w:val="both"/>
        <w:rPr>
          <w:rFonts w:ascii="Palatino Linotype" w:eastAsia="Arial Unicode MS" w:hAnsi="Palatino Linotype" w:cs="Times New Roman"/>
          <w:sz w:val="23"/>
          <w:szCs w:val="23"/>
          <w:lang w:eastAsia="es-ES"/>
        </w:rPr>
      </w:pPr>
      <w:r>
        <w:rPr>
          <w:rFonts w:ascii="Palatino Linotype" w:eastAsia="Arial Unicode MS" w:hAnsi="Palatino Linotype" w:cs="Times New Roman"/>
          <w:noProof/>
          <w:sz w:val="23"/>
          <w:szCs w:val="23"/>
          <w:lang w:eastAsia="es-MX"/>
        </w:rPr>
        <mc:AlternateContent>
          <mc:Choice Requires="wps">
            <w:drawing>
              <wp:anchor distT="0" distB="0" distL="114300" distR="114300" simplePos="0" relativeHeight="251673600" behindDoc="0" locked="0" layoutInCell="1" allowOverlap="1" wp14:anchorId="2D6D67CA" wp14:editId="28A239B2">
                <wp:simplePos x="0" y="0"/>
                <wp:positionH relativeFrom="column">
                  <wp:posOffset>-114935</wp:posOffset>
                </wp:positionH>
                <wp:positionV relativeFrom="paragraph">
                  <wp:posOffset>193675</wp:posOffset>
                </wp:positionV>
                <wp:extent cx="6184900" cy="6565900"/>
                <wp:effectExtent l="0" t="0" r="25400" b="25400"/>
                <wp:wrapNone/>
                <wp:docPr id="9" name="Conector recto 9"/>
                <wp:cNvGraphicFramePr/>
                <a:graphic xmlns:a="http://schemas.openxmlformats.org/drawingml/2006/main">
                  <a:graphicData uri="http://schemas.microsoft.com/office/word/2010/wordprocessingShape">
                    <wps:wsp>
                      <wps:cNvCnPr/>
                      <wps:spPr>
                        <a:xfrm>
                          <a:off x="0" y="0"/>
                          <a:ext cx="6184900" cy="656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5E110" id="Conector recto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5.25pt" to="477.95pt,5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" strokecolor="#5b9bd5 [3204]" strokeweight=".5pt">
                <v:stroke joinstyle="miter"/>
              </v:line>
            </w:pict>
          </mc:Fallback>
        </mc:AlternateContent>
      </w:r>
    </w:p>
    <w:p w14:paraId="0D0A6449"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62B5FBE4"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7A8D3C95"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175A0968"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74279632"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2DB9FDF1"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534FD11B"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3815C862"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36B52DB2"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5FA6D430"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1E271D11"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5D92D0AB"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645C1280"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3B3EA54C"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6D58248E"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697F5485"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54DA52C0"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56A560D2"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218046A9"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51238A39" w14:textId="77777777" w:rsidR="00AB2C15" w:rsidRDefault="00AB2C15" w:rsidP="0036618B">
      <w:pPr>
        <w:spacing w:after="0" w:line="360" w:lineRule="auto"/>
        <w:jc w:val="both"/>
        <w:rPr>
          <w:rFonts w:ascii="Palatino Linotype" w:eastAsia="Arial Unicode MS" w:hAnsi="Palatino Linotype" w:cs="Times New Roman"/>
          <w:sz w:val="23"/>
          <w:szCs w:val="23"/>
          <w:lang w:eastAsia="es-ES"/>
        </w:rPr>
      </w:pPr>
    </w:p>
    <w:p w14:paraId="7BA4F07A" w14:textId="02B94B9F" w:rsidR="0036618B" w:rsidRDefault="0036618B" w:rsidP="0036618B">
      <w:pPr>
        <w:spacing w:after="0" w:line="360" w:lineRule="auto"/>
        <w:jc w:val="both"/>
        <w:rPr>
          <w:rFonts w:ascii="Palatino Linotype" w:eastAsia="Arial Unicode MS" w:hAnsi="Palatino Linotype" w:cs="Times New Roman"/>
          <w:sz w:val="16"/>
          <w:szCs w:val="16"/>
          <w:lang w:eastAsia="es-ES"/>
        </w:rPr>
      </w:pPr>
      <w:r w:rsidRPr="0036618B">
        <w:rPr>
          <w:rFonts w:ascii="Palatino Linotype" w:eastAsia="Arial Unicode MS" w:hAnsi="Palatino Linotype" w:cs="Times New Roman"/>
          <w:sz w:val="16"/>
          <w:szCs w:val="16"/>
          <w:lang w:eastAsia="es-ES"/>
        </w:rPr>
        <w:t>OSAM/JCMA</w:t>
      </w:r>
    </w:p>
    <w:p w14:paraId="5B7A9BD3" w14:textId="77777777" w:rsidR="00AB2C15" w:rsidRDefault="00AB2C15" w:rsidP="0036618B">
      <w:pPr>
        <w:spacing w:after="0" w:line="360" w:lineRule="auto"/>
        <w:jc w:val="both"/>
        <w:rPr>
          <w:rFonts w:ascii="Palatino Linotype" w:eastAsia="Arial Unicode MS" w:hAnsi="Palatino Linotype" w:cs="Times New Roman"/>
          <w:sz w:val="16"/>
          <w:szCs w:val="16"/>
          <w:lang w:eastAsia="es-ES"/>
        </w:rPr>
      </w:pPr>
    </w:p>
    <w:p w14:paraId="09B8D5CE" w14:textId="77777777" w:rsidR="00AB2C15" w:rsidRPr="0036618B" w:rsidRDefault="00AB2C15" w:rsidP="0036618B">
      <w:pPr>
        <w:spacing w:after="0" w:line="360" w:lineRule="auto"/>
        <w:jc w:val="both"/>
        <w:rPr>
          <w:i/>
          <w:sz w:val="16"/>
          <w:szCs w:val="16"/>
        </w:rPr>
      </w:pPr>
    </w:p>
    <w:p w14:paraId="2EC72BEE" w14:textId="77777777" w:rsidR="003B2AB1" w:rsidRDefault="003B2AB1" w:rsidP="00B933D5">
      <w:pPr>
        <w:pStyle w:val="Citas"/>
        <w:ind w:left="0" w:right="0"/>
        <w:rPr>
          <w:i w:val="0"/>
          <w:sz w:val="24"/>
          <w:szCs w:val="24"/>
        </w:rPr>
      </w:pPr>
    </w:p>
    <w:p w14:paraId="29ED215A" w14:textId="77777777" w:rsidR="003B2AB1" w:rsidRDefault="003B2AB1" w:rsidP="00B933D5">
      <w:pPr>
        <w:pStyle w:val="Citas"/>
        <w:ind w:left="0" w:right="0"/>
        <w:rPr>
          <w:i w:val="0"/>
          <w:sz w:val="24"/>
          <w:szCs w:val="24"/>
        </w:rPr>
      </w:pPr>
    </w:p>
    <w:p w14:paraId="46A5DBC2" w14:textId="77777777" w:rsidR="00C211F0" w:rsidRPr="00C40C03" w:rsidRDefault="00C211F0" w:rsidP="00B933D5">
      <w:pPr>
        <w:pStyle w:val="Citas"/>
        <w:ind w:left="0" w:right="0"/>
        <w:rPr>
          <w:i w:val="0"/>
          <w:sz w:val="24"/>
          <w:szCs w:val="24"/>
        </w:rPr>
      </w:pPr>
    </w:p>
    <w:sectPr w:rsidR="00C211F0" w:rsidRPr="00C40C03"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E6B84" w14:textId="77777777" w:rsidR="00DC4AE3" w:rsidRDefault="00DC4AE3" w:rsidP="006168E4">
      <w:pPr>
        <w:spacing w:after="0" w:line="240" w:lineRule="auto"/>
      </w:pPr>
      <w:r>
        <w:separator/>
      </w:r>
    </w:p>
  </w:endnote>
  <w:endnote w:type="continuationSeparator" w:id="0">
    <w:p w14:paraId="67550C29" w14:textId="77777777" w:rsidR="00DC4AE3" w:rsidRDefault="00DC4AE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827FD1" w:rsidRPr="000B69FA" w:rsidRDefault="00827FD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4F6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4F68">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827FD1" w:rsidRPr="000B69FA" w:rsidRDefault="00827FD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4F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4F68">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D7FD7" w14:textId="77777777" w:rsidR="00DC4AE3" w:rsidRDefault="00DC4AE3" w:rsidP="006168E4">
      <w:pPr>
        <w:spacing w:after="0" w:line="240" w:lineRule="auto"/>
      </w:pPr>
      <w:r>
        <w:separator/>
      </w:r>
    </w:p>
  </w:footnote>
  <w:footnote w:type="continuationSeparator" w:id="0">
    <w:p w14:paraId="46931373" w14:textId="77777777" w:rsidR="00DC4AE3" w:rsidRDefault="00DC4AE3" w:rsidP="006168E4">
      <w:pPr>
        <w:spacing w:after="0" w:line="240" w:lineRule="auto"/>
      </w:pPr>
      <w:r>
        <w:continuationSeparator/>
      </w:r>
    </w:p>
  </w:footnote>
  <w:footnote w:id="1">
    <w:p w14:paraId="03ADB963" w14:textId="77777777" w:rsidR="00827FD1" w:rsidRPr="005552A8" w:rsidRDefault="00827FD1" w:rsidP="00FE363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AADCABB" w14:textId="77777777" w:rsidR="00827FD1" w:rsidRPr="005552A8" w:rsidRDefault="00827FD1" w:rsidP="00FE363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827FD1" w:rsidRDefault="00827FD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27FD1" w14:paraId="17981A04" w14:textId="77777777" w:rsidTr="00FB4AAD">
      <w:trPr>
        <w:trHeight w:val="227"/>
      </w:trPr>
      <w:tc>
        <w:tcPr>
          <w:tcW w:w="5529" w:type="dxa"/>
          <w:hideMark/>
        </w:tcPr>
        <w:p w14:paraId="0E414BC5" w14:textId="75B4D793" w:rsidR="00827FD1" w:rsidRDefault="00827FD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9ECD81F" w:rsidR="00827FD1" w:rsidRPr="00B4142F" w:rsidRDefault="00827FD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02745/INFOEM/IP/RR/2021</w:t>
          </w:r>
        </w:p>
      </w:tc>
    </w:tr>
    <w:tr w:rsidR="00827FD1" w14:paraId="637042F0" w14:textId="77777777" w:rsidTr="00FB4AAD">
      <w:trPr>
        <w:trHeight w:val="242"/>
      </w:trPr>
      <w:tc>
        <w:tcPr>
          <w:tcW w:w="5529" w:type="dxa"/>
          <w:hideMark/>
        </w:tcPr>
        <w:p w14:paraId="412AD568" w14:textId="582E7AD7" w:rsidR="00827FD1" w:rsidRDefault="00827FD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8C0E617" w:rsidR="00827FD1" w:rsidRPr="00F06FED" w:rsidRDefault="00827FD1" w:rsidP="00905E3E">
          <w:pPr>
            <w:spacing w:after="120" w:line="256" w:lineRule="auto"/>
            <w:ind w:left="639" w:right="214"/>
            <w:jc w:val="both"/>
            <w:rPr>
              <w:rFonts w:ascii="Palatino Linotype" w:hAnsi="Palatino Linotype" w:cs="Arial"/>
            </w:rPr>
          </w:pPr>
          <w:r>
            <w:rPr>
              <w:rFonts w:ascii="Palatino Linotype" w:hAnsi="Palatino Linotype" w:cs="Arial"/>
              <w:szCs w:val="20"/>
            </w:rPr>
            <w:t>Ayuntamiento de Cocotitlán</w:t>
          </w:r>
        </w:p>
      </w:tc>
    </w:tr>
    <w:tr w:rsidR="00827FD1" w14:paraId="21BFE746" w14:textId="77777777" w:rsidTr="00FB4AAD">
      <w:trPr>
        <w:trHeight w:val="342"/>
      </w:trPr>
      <w:tc>
        <w:tcPr>
          <w:tcW w:w="5529" w:type="dxa"/>
          <w:hideMark/>
        </w:tcPr>
        <w:p w14:paraId="64C4E314" w14:textId="77777777" w:rsidR="00827FD1" w:rsidRDefault="00827FD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827FD1" w:rsidRDefault="00827FD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827FD1" w:rsidRDefault="00827F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27FD1" w14:paraId="385FD437" w14:textId="77777777" w:rsidTr="00FB4AAD">
      <w:trPr>
        <w:trHeight w:val="227"/>
      </w:trPr>
      <w:tc>
        <w:tcPr>
          <w:tcW w:w="5529" w:type="dxa"/>
          <w:hideMark/>
        </w:tcPr>
        <w:p w14:paraId="272860E8" w14:textId="09D9FF7D" w:rsidR="00827FD1" w:rsidRDefault="00827FD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0CC6917" w:rsidR="00827FD1" w:rsidRPr="00B4142F" w:rsidRDefault="00827FD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02745/INFOEM/IP/RR/2021</w:t>
          </w:r>
        </w:p>
      </w:tc>
    </w:tr>
    <w:tr w:rsidR="00827FD1" w14:paraId="33FC5097" w14:textId="77777777" w:rsidTr="00FB4AAD">
      <w:trPr>
        <w:trHeight w:val="196"/>
      </w:trPr>
      <w:tc>
        <w:tcPr>
          <w:tcW w:w="5529" w:type="dxa"/>
          <w:hideMark/>
        </w:tcPr>
        <w:p w14:paraId="4F5D01E5" w14:textId="77777777" w:rsidR="00827FD1" w:rsidRDefault="00827FD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53B8E05" w:rsidR="00827FD1" w:rsidRPr="00120C4B" w:rsidRDefault="00827FD1" w:rsidP="00584F68">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r w:rsidR="00584F68">
            <w:rPr>
              <w:rFonts w:ascii="Palatino Linotype" w:hAnsi="Palatino Linotype" w:cs="Arial"/>
              <w:b/>
              <w:bCs/>
            </w:rPr>
            <w:t>xxxxxxxxxxxxxxxxxxxxxxx</w:t>
          </w:r>
          <w:r>
            <w:rPr>
              <w:rFonts w:ascii="Palatino Linotype" w:hAnsi="Palatino Linotype" w:cs="Arial"/>
              <w:b/>
              <w:bCs/>
            </w:rPr>
            <w:t xml:space="preserve">  </w:t>
          </w:r>
        </w:p>
      </w:tc>
    </w:tr>
    <w:tr w:rsidR="00827FD1" w14:paraId="178280DE" w14:textId="77777777" w:rsidTr="00FB4AAD">
      <w:trPr>
        <w:trHeight w:val="242"/>
      </w:trPr>
      <w:tc>
        <w:tcPr>
          <w:tcW w:w="5529" w:type="dxa"/>
          <w:hideMark/>
        </w:tcPr>
        <w:p w14:paraId="71AC708B" w14:textId="77777777" w:rsidR="00827FD1" w:rsidRDefault="00827FD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DA1AA18" w:rsidR="00827FD1" w:rsidRDefault="00827FD1" w:rsidP="00905E3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Cocotitlán  </w:t>
          </w:r>
        </w:p>
      </w:tc>
    </w:tr>
    <w:tr w:rsidR="00827FD1" w14:paraId="0518978B" w14:textId="77777777" w:rsidTr="00FB4AAD">
      <w:trPr>
        <w:trHeight w:val="342"/>
      </w:trPr>
      <w:tc>
        <w:tcPr>
          <w:tcW w:w="5529" w:type="dxa"/>
          <w:hideMark/>
        </w:tcPr>
        <w:p w14:paraId="04968A43" w14:textId="77777777" w:rsidR="00827FD1" w:rsidRDefault="00827FD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827FD1" w:rsidRDefault="00827FD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827FD1" w:rsidRDefault="00827FD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74905"/>
    <w:multiLevelType w:val="hybridMultilevel"/>
    <w:tmpl w:val="8B746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5794BE0"/>
    <w:multiLevelType w:val="hybridMultilevel"/>
    <w:tmpl w:val="3F144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230519"/>
    <w:multiLevelType w:val="hybridMultilevel"/>
    <w:tmpl w:val="BF302BE0"/>
    <w:lvl w:ilvl="0" w:tplc="A3D6F9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2F964A50"/>
    <w:multiLevelType w:val="hybridMultilevel"/>
    <w:tmpl w:val="51A8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3AC72B2E"/>
    <w:multiLevelType w:val="hybridMultilevel"/>
    <w:tmpl w:val="699C1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B46AD4"/>
    <w:multiLevelType w:val="hybridMultilevel"/>
    <w:tmpl w:val="E3AA85B0"/>
    <w:lvl w:ilvl="0" w:tplc="6986D9E6">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nsid w:val="551B4310"/>
    <w:multiLevelType w:val="hybridMultilevel"/>
    <w:tmpl w:val="718A3B86"/>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E67395"/>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C865B10"/>
    <w:multiLevelType w:val="hybridMultilevel"/>
    <w:tmpl w:val="C352D2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B72D03"/>
    <w:multiLevelType w:val="hybridMultilevel"/>
    <w:tmpl w:val="EB968FB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FA50F3C"/>
    <w:multiLevelType w:val="hybridMultilevel"/>
    <w:tmpl w:val="295026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68751C10"/>
    <w:multiLevelType w:val="hybridMultilevel"/>
    <w:tmpl w:val="2DF2F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56259A"/>
    <w:multiLevelType w:val="hybridMultilevel"/>
    <w:tmpl w:val="C7B628EC"/>
    <w:lvl w:ilvl="0" w:tplc="2BA6D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173081"/>
    <w:multiLevelType w:val="hybridMultilevel"/>
    <w:tmpl w:val="699C1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62E07CD"/>
    <w:multiLevelType w:val="hybridMultilevel"/>
    <w:tmpl w:val="DB7CA826"/>
    <w:lvl w:ilvl="0" w:tplc="080A0017">
      <w:start w:val="1"/>
      <w:numFmt w:val="lowerLetter"/>
      <w:lvlText w:val="%1)"/>
      <w:lvlJc w:val="left"/>
      <w:pPr>
        <w:ind w:left="782" w:hanging="360"/>
      </w:pPr>
      <w:rPr>
        <w:rFonts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17">
    <w:nsid w:val="79614CEB"/>
    <w:multiLevelType w:val="hybridMultilevel"/>
    <w:tmpl w:val="5026513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6"/>
  </w:num>
  <w:num w:numId="2">
    <w:abstractNumId w:val="0"/>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1"/>
  </w:num>
  <w:num w:numId="8">
    <w:abstractNumId w:val="14"/>
  </w:num>
  <w:num w:numId="9">
    <w:abstractNumId w:val="10"/>
  </w:num>
  <w:num w:numId="10">
    <w:abstractNumId w:val="15"/>
  </w:num>
  <w:num w:numId="11">
    <w:abstractNumId w:val="1"/>
  </w:num>
  <w:num w:numId="12">
    <w:abstractNumId w:val="8"/>
  </w:num>
  <w:num w:numId="13">
    <w:abstractNumId w:val="12"/>
  </w:num>
  <w:num w:numId="14">
    <w:abstractNumId w:val="3"/>
  </w:num>
  <w:num w:numId="15">
    <w:abstractNumId w:val="7"/>
  </w:num>
  <w:num w:numId="16">
    <w:abstractNumId w:val="2"/>
  </w:num>
  <w:num w:numId="17">
    <w:abstractNumId w:val="17"/>
  </w:num>
  <w:num w:numId="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07FAC"/>
    <w:rsid w:val="00010E77"/>
    <w:rsid w:val="000115FC"/>
    <w:rsid w:val="000128B2"/>
    <w:rsid w:val="0001366A"/>
    <w:rsid w:val="00013C75"/>
    <w:rsid w:val="000143F3"/>
    <w:rsid w:val="0001564B"/>
    <w:rsid w:val="000171B7"/>
    <w:rsid w:val="00017685"/>
    <w:rsid w:val="00020E74"/>
    <w:rsid w:val="000214C9"/>
    <w:rsid w:val="000240C8"/>
    <w:rsid w:val="0002560B"/>
    <w:rsid w:val="000306A7"/>
    <w:rsid w:val="00031B3B"/>
    <w:rsid w:val="00032896"/>
    <w:rsid w:val="000329BE"/>
    <w:rsid w:val="00040A67"/>
    <w:rsid w:val="0004186E"/>
    <w:rsid w:val="000451BE"/>
    <w:rsid w:val="00045379"/>
    <w:rsid w:val="00045CB8"/>
    <w:rsid w:val="000508FA"/>
    <w:rsid w:val="0005171D"/>
    <w:rsid w:val="00055224"/>
    <w:rsid w:val="000603A2"/>
    <w:rsid w:val="00061821"/>
    <w:rsid w:val="000623F9"/>
    <w:rsid w:val="00062ED4"/>
    <w:rsid w:val="00063A10"/>
    <w:rsid w:val="00064EA6"/>
    <w:rsid w:val="000658D4"/>
    <w:rsid w:val="00065EF1"/>
    <w:rsid w:val="000662F8"/>
    <w:rsid w:val="00066735"/>
    <w:rsid w:val="00066B61"/>
    <w:rsid w:val="00066C4E"/>
    <w:rsid w:val="00070E99"/>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14C"/>
    <w:rsid w:val="000A0851"/>
    <w:rsid w:val="000A18F1"/>
    <w:rsid w:val="000A2E75"/>
    <w:rsid w:val="000A3486"/>
    <w:rsid w:val="000A46EB"/>
    <w:rsid w:val="000A5195"/>
    <w:rsid w:val="000A535D"/>
    <w:rsid w:val="000A5980"/>
    <w:rsid w:val="000A79DA"/>
    <w:rsid w:val="000B03E0"/>
    <w:rsid w:val="000B12C2"/>
    <w:rsid w:val="000B40E0"/>
    <w:rsid w:val="000B4B51"/>
    <w:rsid w:val="000B544F"/>
    <w:rsid w:val="000B5864"/>
    <w:rsid w:val="000B7158"/>
    <w:rsid w:val="000C0B33"/>
    <w:rsid w:val="000C1963"/>
    <w:rsid w:val="000C2602"/>
    <w:rsid w:val="000C2E41"/>
    <w:rsid w:val="000C5B8B"/>
    <w:rsid w:val="000D1A4E"/>
    <w:rsid w:val="000D1B55"/>
    <w:rsid w:val="000D3C75"/>
    <w:rsid w:val="000D4532"/>
    <w:rsid w:val="000D4A3A"/>
    <w:rsid w:val="000D5800"/>
    <w:rsid w:val="000D7523"/>
    <w:rsid w:val="000E0C4D"/>
    <w:rsid w:val="000E2762"/>
    <w:rsid w:val="000E30C2"/>
    <w:rsid w:val="000E3AEA"/>
    <w:rsid w:val="000E4C1C"/>
    <w:rsid w:val="000E6545"/>
    <w:rsid w:val="000E686B"/>
    <w:rsid w:val="000F2A5E"/>
    <w:rsid w:val="000F3F8D"/>
    <w:rsid w:val="000F6CD3"/>
    <w:rsid w:val="001007C2"/>
    <w:rsid w:val="00100C19"/>
    <w:rsid w:val="00106372"/>
    <w:rsid w:val="00111DCD"/>
    <w:rsid w:val="00111F5F"/>
    <w:rsid w:val="00112C29"/>
    <w:rsid w:val="00114CF9"/>
    <w:rsid w:val="001178B9"/>
    <w:rsid w:val="00120C4B"/>
    <w:rsid w:val="00120E92"/>
    <w:rsid w:val="001228AB"/>
    <w:rsid w:val="00124855"/>
    <w:rsid w:val="001254F5"/>
    <w:rsid w:val="00130620"/>
    <w:rsid w:val="00130C5D"/>
    <w:rsid w:val="001332FA"/>
    <w:rsid w:val="00136FAD"/>
    <w:rsid w:val="0014051A"/>
    <w:rsid w:val="00140557"/>
    <w:rsid w:val="001408A0"/>
    <w:rsid w:val="00142B2A"/>
    <w:rsid w:val="001431FC"/>
    <w:rsid w:val="001439C9"/>
    <w:rsid w:val="00145279"/>
    <w:rsid w:val="00145540"/>
    <w:rsid w:val="00146A39"/>
    <w:rsid w:val="00146F0A"/>
    <w:rsid w:val="00147C16"/>
    <w:rsid w:val="00147C62"/>
    <w:rsid w:val="00150657"/>
    <w:rsid w:val="00152AB2"/>
    <w:rsid w:val="00152C2B"/>
    <w:rsid w:val="0015483E"/>
    <w:rsid w:val="00157AAA"/>
    <w:rsid w:val="00161FBE"/>
    <w:rsid w:val="00164AB0"/>
    <w:rsid w:val="0016745C"/>
    <w:rsid w:val="001710C0"/>
    <w:rsid w:val="001733A0"/>
    <w:rsid w:val="00175897"/>
    <w:rsid w:val="00180B9F"/>
    <w:rsid w:val="00181CC5"/>
    <w:rsid w:val="001829BE"/>
    <w:rsid w:val="00184E8E"/>
    <w:rsid w:val="001854E1"/>
    <w:rsid w:val="0018577F"/>
    <w:rsid w:val="00185EBD"/>
    <w:rsid w:val="001873A2"/>
    <w:rsid w:val="0019120B"/>
    <w:rsid w:val="001934AA"/>
    <w:rsid w:val="00193784"/>
    <w:rsid w:val="00196DCE"/>
    <w:rsid w:val="001A02EC"/>
    <w:rsid w:val="001A1756"/>
    <w:rsid w:val="001A30F5"/>
    <w:rsid w:val="001A4643"/>
    <w:rsid w:val="001A5630"/>
    <w:rsid w:val="001A577E"/>
    <w:rsid w:val="001A7C9B"/>
    <w:rsid w:val="001B05B9"/>
    <w:rsid w:val="001B3029"/>
    <w:rsid w:val="001B3F47"/>
    <w:rsid w:val="001B7B88"/>
    <w:rsid w:val="001B7FA2"/>
    <w:rsid w:val="001C0D03"/>
    <w:rsid w:val="001C1CAF"/>
    <w:rsid w:val="001C32F4"/>
    <w:rsid w:val="001C4445"/>
    <w:rsid w:val="001C4467"/>
    <w:rsid w:val="001C4D81"/>
    <w:rsid w:val="001C50EE"/>
    <w:rsid w:val="001C7319"/>
    <w:rsid w:val="001C7D87"/>
    <w:rsid w:val="001D23B4"/>
    <w:rsid w:val="001D3E87"/>
    <w:rsid w:val="001D49A2"/>
    <w:rsid w:val="001D627A"/>
    <w:rsid w:val="001D6B60"/>
    <w:rsid w:val="001E0C3F"/>
    <w:rsid w:val="001E181D"/>
    <w:rsid w:val="001E58D8"/>
    <w:rsid w:val="001E78AA"/>
    <w:rsid w:val="001F2101"/>
    <w:rsid w:val="001F3969"/>
    <w:rsid w:val="001F5EF3"/>
    <w:rsid w:val="001F61DA"/>
    <w:rsid w:val="0020249B"/>
    <w:rsid w:val="00205ACD"/>
    <w:rsid w:val="002075A5"/>
    <w:rsid w:val="00211AFA"/>
    <w:rsid w:val="00212A9D"/>
    <w:rsid w:val="0021501E"/>
    <w:rsid w:val="00215192"/>
    <w:rsid w:val="002155E8"/>
    <w:rsid w:val="00215778"/>
    <w:rsid w:val="00215783"/>
    <w:rsid w:val="002205C0"/>
    <w:rsid w:val="00221889"/>
    <w:rsid w:val="00222064"/>
    <w:rsid w:val="00222E87"/>
    <w:rsid w:val="0022427E"/>
    <w:rsid w:val="002248AC"/>
    <w:rsid w:val="00226AF5"/>
    <w:rsid w:val="0023373D"/>
    <w:rsid w:val="0023423C"/>
    <w:rsid w:val="00235D40"/>
    <w:rsid w:val="002420E3"/>
    <w:rsid w:val="002448CB"/>
    <w:rsid w:val="002467A7"/>
    <w:rsid w:val="00251426"/>
    <w:rsid w:val="002525C7"/>
    <w:rsid w:val="002526E7"/>
    <w:rsid w:val="002543CE"/>
    <w:rsid w:val="00254BA9"/>
    <w:rsid w:val="0025746A"/>
    <w:rsid w:val="002577FE"/>
    <w:rsid w:val="00261125"/>
    <w:rsid w:val="002659E9"/>
    <w:rsid w:val="0026655C"/>
    <w:rsid w:val="00267074"/>
    <w:rsid w:val="00267244"/>
    <w:rsid w:val="002717B7"/>
    <w:rsid w:val="00273D0E"/>
    <w:rsid w:val="00274159"/>
    <w:rsid w:val="00274BE8"/>
    <w:rsid w:val="00275CA1"/>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B60B8"/>
    <w:rsid w:val="002C07C4"/>
    <w:rsid w:val="002C0EC4"/>
    <w:rsid w:val="002C1B76"/>
    <w:rsid w:val="002C2D3F"/>
    <w:rsid w:val="002C3466"/>
    <w:rsid w:val="002C4B9B"/>
    <w:rsid w:val="002C6278"/>
    <w:rsid w:val="002C72D2"/>
    <w:rsid w:val="002D08E3"/>
    <w:rsid w:val="002D2682"/>
    <w:rsid w:val="002D30CB"/>
    <w:rsid w:val="002D310D"/>
    <w:rsid w:val="002D32D8"/>
    <w:rsid w:val="002E1423"/>
    <w:rsid w:val="002E2D7B"/>
    <w:rsid w:val="002E5E6A"/>
    <w:rsid w:val="002F14AA"/>
    <w:rsid w:val="002F2198"/>
    <w:rsid w:val="002F37BE"/>
    <w:rsid w:val="002F4577"/>
    <w:rsid w:val="002F6424"/>
    <w:rsid w:val="00300D0B"/>
    <w:rsid w:val="00304D88"/>
    <w:rsid w:val="003056A2"/>
    <w:rsid w:val="003059F4"/>
    <w:rsid w:val="00306096"/>
    <w:rsid w:val="00306678"/>
    <w:rsid w:val="003107AB"/>
    <w:rsid w:val="003111C0"/>
    <w:rsid w:val="00311A2B"/>
    <w:rsid w:val="00315D83"/>
    <w:rsid w:val="0031645D"/>
    <w:rsid w:val="00317A04"/>
    <w:rsid w:val="00317A10"/>
    <w:rsid w:val="00320A67"/>
    <w:rsid w:val="00321565"/>
    <w:rsid w:val="0032187D"/>
    <w:rsid w:val="00323CD2"/>
    <w:rsid w:val="003272FB"/>
    <w:rsid w:val="003317CD"/>
    <w:rsid w:val="003324B5"/>
    <w:rsid w:val="00335E5E"/>
    <w:rsid w:val="003367C6"/>
    <w:rsid w:val="0034179E"/>
    <w:rsid w:val="00341AC3"/>
    <w:rsid w:val="00341CFC"/>
    <w:rsid w:val="0034299B"/>
    <w:rsid w:val="003430A8"/>
    <w:rsid w:val="003443B2"/>
    <w:rsid w:val="00344B37"/>
    <w:rsid w:val="0034637B"/>
    <w:rsid w:val="00361B9C"/>
    <w:rsid w:val="0036376D"/>
    <w:rsid w:val="00365C45"/>
    <w:rsid w:val="0036618B"/>
    <w:rsid w:val="00374444"/>
    <w:rsid w:val="00376114"/>
    <w:rsid w:val="00376CEC"/>
    <w:rsid w:val="00377697"/>
    <w:rsid w:val="00380758"/>
    <w:rsid w:val="003816DA"/>
    <w:rsid w:val="003827B4"/>
    <w:rsid w:val="00383C82"/>
    <w:rsid w:val="0038698A"/>
    <w:rsid w:val="00386BBB"/>
    <w:rsid w:val="00386D84"/>
    <w:rsid w:val="0039245A"/>
    <w:rsid w:val="00394A1E"/>
    <w:rsid w:val="00397925"/>
    <w:rsid w:val="003A09D1"/>
    <w:rsid w:val="003A60CC"/>
    <w:rsid w:val="003A61F9"/>
    <w:rsid w:val="003A73D3"/>
    <w:rsid w:val="003B0B10"/>
    <w:rsid w:val="003B1A03"/>
    <w:rsid w:val="003B1C4E"/>
    <w:rsid w:val="003B1E88"/>
    <w:rsid w:val="003B2AB1"/>
    <w:rsid w:val="003B5455"/>
    <w:rsid w:val="003B5FFE"/>
    <w:rsid w:val="003B63C0"/>
    <w:rsid w:val="003C032D"/>
    <w:rsid w:val="003C2632"/>
    <w:rsid w:val="003C2A8E"/>
    <w:rsid w:val="003C4EB8"/>
    <w:rsid w:val="003C7873"/>
    <w:rsid w:val="003C78F7"/>
    <w:rsid w:val="003D153C"/>
    <w:rsid w:val="003D3506"/>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A36"/>
    <w:rsid w:val="00413327"/>
    <w:rsid w:val="00413F1C"/>
    <w:rsid w:val="00416953"/>
    <w:rsid w:val="00416FB7"/>
    <w:rsid w:val="004217D1"/>
    <w:rsid w:val="00423213"/>
    <w:rsid w:val="0042416D"/>
    <w:rsid w:val="0042767F"/>
    <w:rsid w:val="004312E4"/>
    <w:rsid w:val="00432A8A"/>
    <w:rsid w:val="00432FA5"/>
    <w:rsid w:val="00433507"/>
    <w:rsid w:val="00437A0E"/>
    <w:rsid w:val="00437C20"/>
    <w:rsid w:val="00437F6C"/>
    <w:rsid w:val="00443B76"/>
    <w:rsid w:val="004460C0"/>
    <w:rsid w:val="004502F1"/>
    <w:rsid w:val="004516EB"/>
    <w:rsid w:val="004523AF"/>
    <w:rsid w:val="004529B6"/>
    <w:rsid w:val="00453DBD"/>
    <w:rsid w:val="00454CE6"/>
    <w:rsid w:val="00457A9F"/>
    <w:rsid w:val="00460462"/>
    <w:rsid w:val="004605D3"/>
    <w:rsid w:val="0046133D"/>
    <w:rsid w:val="00462881"/>
    <w:rsid w:val="00462B0D"/>
    <w:rsid w:val="0046475C"/>
    <w:rsid w:val="004702BF"/>
    <w:rsid w:val="00470F88"/>
    <w:rsid w:val="00472649"/>
    <w:rsid w:val="00472E42"/>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0349"/>
    <w:rsid w:val="004A290F"/>
    <w:rsid w:val="004A3EC9"/>
    <w:rsid w:val="004A451E"/>
    <w:rsid w:val="004A5FFD"/>
    <w:rsid w:val="004A68CA"/>
    <w:rsid w:val="004A7195"/>
    <w:rsid w:val="004A7CE2"/>
    <w:rsid w:val="004B1E4C"/>
    <w:rsid w:val="004B376D"/>
    <w:rsid w:val="004B5DEC"/>
    <w:rsid w:val="004B7F32"/>
    <w:rsid w:val="004C1DF1"/>
    <w:rsid w:val="004C4C4A"/>
    <w:rsid w:val="004C4E77"/>
    <w:rsid w:val="004C73A9"/>
    <w:rsid w:val="004D08EB"/>
    <w:rsid w:val="004D1E01"/>
    <w:rsid w:val="004D434A"/>
    <w:rsid w:val="004D6029"/>
    <w:rsid w:val="004E0679"/>
    <w:rsid w:val="004E0B32"/>
    <w:rsid w:val="004E2371"/>
    <w:rsid w:val="004E4227"/>
    <w:rsid w:val="004E5242"/>
    <w:rsid w:val="004E6BE9"/>
    <w:rsid w:val="004E79A4"/>
    <w:rsid w:val="004F17EE"/>
    <w:rsid w:val="004F26CF"/>
    <w:rsid w:val="004F27C4"/>
    <w:rsid w:val="004F4792"/>
    <w:rsid w:val="004F4DF1"/>
    <w:rsid w:val="004F5301"/>
    <w:rsid w:val="004F75A1"/>
    <w:rsid w:val="004F7A30"/>
    <w:rsid w:val="00502F50"/>
    <w:rsid w:val="00503655"/>
    <w:rsid w:val="005056EA"/>
    <w:rsid w:val="00505759"/>
    <w:rsid w:val="0050578D"/>
    <w:rsid w:val="00507827"/>
    <w:rsid w:val="0051107C"/>
    <w:rsid w:val="00514187"/>
    <w:rsid w:val="00515090"/>
    <w:rsid w:val="00521E57"/>
    <w:rsid w:val="0052674F"/>
    <w:rsid w:val="00527EBC"/>
    <w:rsid w:val="005305EA"/>
    <w:rsid w:val="00530E3E"/>
    <w:rsid w:val="005311BB"/>
    <w:rsid w:val="00532799"/>
    <w:rsid w:val="005371E7"/>
    <w:rsid w:val="00540538"/>
    <w:rsid w:val="00540C92"/>
    <w:rsid w:val="00543445"/>
    <w:rsid w:val="00545DBB"/>
    <w:rsid w:val="005478DE"/>
    <w:rsid w:val="005520FE"/>
    <w:rsid w:val="0055211D"/>
    <w:rsid w:val="00552FA7"/>
    <w:rsid w:val="00553317"/>
    <w:rsid w:val="00553AA5"/>
    <w:rsid w:val="00553E92"/>
    <w:rsid w:val="00554927"/>
    <w:rsid w:val="00556513"/>
    <w:rsid w:val="00560D4A"/>
    <w:rsid w:val="00562570"/>
    <w:rsid w:val="00562653"/>
    <w:rsid w:val="00562F51"/>
    <w:rsid w:val="0056468F"/>
    <w:rsid w:val="00564B48"/>
    <w:rsid w:val="00566E4B"/>
    <w:rsid w:val="0056782C"/>
    <w:rsid w:val="00567F9A"/>
    <w:rsid w:val="005705E2"/>
    <w:rsid w:val="00571275"/>
    <w:rsid w:val="005714B9"/>
    <w:rsid w:val="00572B75"/>
    <w:rsid w:val="005733EB"/>
    <w:rsid w:val="00580802"/>
    <w:rsid w:val="00581A22"/>
    <w:rsid w:val="00583220"/>
    <w:rsid w:val="005833A8"/>
    <w:rsid w:val="00584F68"/>
    <w:rsid w:val="0058661B"/>
    <w:rsid w:val="005910DD"/>
    <w:rsid w:val="00593E91"/>
    <w:rsid w:val="00595600"/>
    <w:rsid w:val="00596DC4"/>
    <w:rsid w:val="00597589"/>
    <w:rsid w:val="005A0B49"/>
    <w:rsid w:val="005A52D9"/>
    <w:rsid w:val="005A5A6E"/>
    <w:rsid w:val="005A694B"/>
    <w:rsid w:val="005A6D57"/>
    <w:rsid w:val="005A7010"/>
    <w:rsid w:val="005B0424"/>
    <w:rsid w:val="005B37EF"/>
    <w:rsid w:val="005B5B70"/>
    <w:rsid w:val="005B5F05"/>
    <w:rsid w:val="005B77A6"/>
    <w:rsid w:val="005B79E7"/>
    <w:rsid w:val="005C0E09"/>
    <w:rsid w:val="005C1B2E"/>
    <w:rsid w:val="005C2CDE"/>
    <w:rsid w:val="005C3E35"/>
    <w:rsid w:val="005C40CB"/>
    <w:rsid w:val="005C6982"/>
    <w:rsid w:val="005D0901"/>
    <w:rsid w:val="005D16DD"/>
    <w:rsid w:val="005D2B59"/>
    <w:rsid w:val="005D362F"/>
    <w:rsid w:val="005D370F"/>
    <w:rsid w:val="005D5217"/>
    <w:rsid w:val="005D5E8C"/>
    <w:rsid w:val="005E35EB"/>
    <w:rsid w:val="005E4D7C"/>
    <w:rsid w:val="005E4EB4"/>
    <w:rsid w:val="005E5492"/>
    <w:rsid w:val="005E7231"/>
    <w:rsid w:val="005E7A49"/>
    <w:rsid w:val="005F048E"/>
    <w:rsid w:val="005F1408"/>
    <w:rsid w:val="005F1E0B"/>
    <w:rsid w:val="005F57F0"/>
    <w:rsid w:val="005F7424"/>
    <w:rsid w:val="005F7D10"/>
    <w:rsid w:val="00600FB9"/>
    <w:rsid w:val="00602223"/>
    <w:rsid w:val="0060242C"/>
    <w:rsid w:val="0060304F"/>
    <w:rsid w:val="00606FDA"/>
    <w:rsid w:val="0061042F"/>
    <w:rsid w:val="0061131F"/>
    <w:rsid w:val="006124AD"/>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66F5"/>
    <w:rsid w:val="006468D6"/>
    <w:rsid w:val="0065025F"/>
    <w:rsid w:val="00650B37"/>
    <w:rsid w:val="006529A5"/>
    <w:rsid w:val="006536EF"/>
    <w:rsid w:val="00655735"/>
    <w:rsid w:val="00661404"/>
    <w:rsid w:val="00661753"/>
    <w:rsid w:val="00661A64"/>
    <w:rsid w:val="00663280"/>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4A7"/>
    <w:rsid w:val="006C6A05"/>
    <w:rsid w:val="006D23FC"/>
    <w:rsid w:val="006D3CD7"/>
    <w:rsid w:val="006D5719"/>
    <w:rsid w:val="006D657D"/>
    <w:rsid w:val="006E01D1"/>
    <w:rsid w:val="006E2523"/>
    <w:rsid w:val="006E46E2"/>
    <w:rsid w:val="006F1B61"/>
    <w:rsid w:val="006F53A9"/>
    <w:rsid w:val="006F5A35"/>
    <w:rsid w:val="006F610D"/>
    <w:rsid w:val="006F6E0E"/>
    <w:rsid w:val="00701033"/>
    <w:rsid w:val="007024E8"/>
    <w:rsid w:val="0070371E"/>
    <w:rsid w:val="00705F8F"/>
    <w:rsid w:val="007064F6"/>
    <w:rsid w:val="00707380"/>
    <w:rsid w:val="007078A3"/>
    <w:rsid w:val="00711536"/>
    <w:rsid w:val="00712642"/>
    <w:rsid w:val="007129C0"/>
    <w:rsid w:val="007142B5"/>
    <w:rsid w:val="00716BFE"/>
    <w:rsid w:val="007233F4"/>
    <w:rsid w:val="007234D1"/>
    <w:rsid w:val="0072600B"/>
    <w:rsid w:val="00731428"/>
    <w:rsid w:val="0073157A"/>
    <w:rsid w:val="0073211C"/>
    <w:rsid w:val="00735209"/>
    <w:rsid w:val="00744E29"/>
    <w:rsid w:val="00744EEF"/>
    <w:rsid w:val="00751632"/>
    <w:rsid w:val="007517D1"/>
    <w:rsid w:val="007524CA"/>
    <w:rsid w:val="00754CAE"/>
    <w:rsid w:val="00757F12"/>
    <w:rsid w:val="00760B4C"/>
    <w:rsid w:val="007658D5"/>
    <w:rsid w:val="00771ABD"/>
    <w:rsid w:val="00772BA8"/>
    <w:rsid w:val="00774266"/>
    <w:rsid w:val="00774EB5"/>
    <w:rsid w:val="00776F83"/>
    <w:rsid w:val="0078028A"/>
    <w:rsid w:val="007806CB"/>
    <w:rsid w:val="00780FE1"/>
    <w:rsid w:val="00781C64"/>
    <w:rsid w:val="00783A7C"/>
    <w:rsid w:val="007848FB"/>
    <w:rsid w:val="007851D5"/>
    <w:rsid w:val="00785698"/>
    <w:rsid w:val="0078693A"/>
    <w:rsid w:val="00794153"/>
    <w:rsid w:val="0079486A"/>
    <w:rsid w:val="00794E74"/>
    <w:rsid w:val="00794F80"/>
    <w:rsid w:val="0079666D"/>
    <w:rsid w:val="00797B4F"/>
    <w:rsid w:val="007A1181"/>
    <w:rsid w:val="007A139A"/>
    <w:rsid w:val="007A1C9E"/>
    <w:rsid w:val="007A3BB5"/>
    <w:rsid w:val="007B2C77"/>
    <w:rsid w:val="007B660A"/>
    <w:rsid w:val="007B7A6F"/>
    <w:rsid w:val="007B7E1A"/>
    <w:rsid w:val="007C2C6B"/>
    <w:rsid w:val="007C3FF2"/>
    <w:rsid w:val="007C449F"/>
    <w:rsid w:val="007C5E10"/>
    <w:rsid w:val="007C7FF1"/>
    <w:rsid w:val="007D15EF"/>
    <w:rsid w:val="007D1A27"/>
    <w:rsid w:val="007D1B24"/>
    <w:rsid w:val="007D1F15"/>
    <w:rsid w:val="007D25B1"/>
    <w:rsid w:val="007D2878"/>
    <w:rsid w:val="007D300A"/>
    <w:rsid w:val="007D322E"/>
    <w:rsid w:val="007D4DC3"/>
    <w:rsid w:val="007D661B"/>
    <w:rsid w:val="007E26F8"/>
    <w:rsid w:val="007E2A9D"/>
    <w:rsid w:val="007E3A35"/>
    <w:rsid w:val="007E49BA"/>
    <w:rsid w:val="007E5726"/>
    <w:rsid w:val="007E7BAB"/>
    <w:rsid w:val="007E7DCE"/>
    <w:rsid w:val="007F1347"/>
    <w:rsid w:val="007F20AC"/>
    <w:rsid w:val="007F43BD"/>
    <w:rsid w:val="007F53D4"/>
    <w:rsid w:val="007F5F9F"/>
    <w:rsid w:val="007F7DC1"/>
    <w:rsid w:val="00800927"/>
    <w:rsid w:val="008016F1"/>
    <w:rsid w:val="00802C56"/>
    <w:rsid w:val="00804BD9"/>
    <w:rsid w:val="0080503B"/>
    <w:rsid w:val="00805270"/>
    <w:rsid w:val="00806AA1"/>
    <w:rsid w:val="008111EB"/>
    <w:rsid w:val="00811205"/>
    <w:rsid w:val="00811D16"/>
    <w:rsid w:val="00811F97"/>
    <w:rsid w:val="00812C48"/>
    <w:rsid w:val="008146F9"/>
    <w:rsid w:val="00814D55"/>
    <w:rsid w:val="00815095"/>
    <w:rsid w:val="008159C4"/>
    <w:rsid w:val="0081655D"/>
    <w:rsid w:val="008230AE"/>
    <w:rsid w:val="00824DCD"/>
    <w:rsid w:val="00827FD1"/>
    <w:rsid w:val="00831150"/>
    <w:rsid w:val="00831D3F"/>
    <w:rsid w:val="00832986"/>
    <w:rsid w:val="00833DB5"/>
    <w:rsid w:val="00835692"/>
    <w:rsid w:val="00835B0C"/>
    <w:rsid w:val="008419A8"/>
    <w:rsid w:val="008436AD"/>
    <w:rsid w:val="00844569"/>
    <w:rsid w:val="00846539"/>
    <w:rsid w:val="0084766D"/>
    <w:rsid w:val="00847D23"/>
    <w:rsid w:val="00855544"/>
    <w:rsid w:val="00856D15"/>
    <w:rsid w:val="0086020D"/>
    <w:rsid w:val="00863327"/>
    <w:rsid w:val="008643DE"/>
    <w:rsid w:val="008656FB"/>
    <w:rsid w:val="00867B2F"/>
    <w:rsid w:val="00870B6A"/>
    <w:rsid w:val="00870F44"/>
    <w:rsid w:val="00873C4C"/>
    <w:rsid w:val="00874015"/>
    <w:rsid w:val="00876A75"/>
    <w:rsid w:val="0087786C"/>
    <w:rsid w:val="00882B0F"/>
    <w:rsid w:val="00883587"/>
    <w:rsid w:val="00884054"/>
    <w:rsid w:val="00886712"/>
    <w:rsid w:val="00886864"/>
    <w:rsid w:val="008868B6"/>
    <w:rsid w:val="00886ABD"/>
    <w:rsid w:val="00891715"/>
    <w:rsid w:val="00893C5F"/>
    <w:rsid w:val="00895089"/>
    <w:rsid w:val="008951ED"/>
    <w:rsid w:val="00896BBD"/>
    <w:rsid w:val="00897208"/>
    <w:rsid w:val="0089738C"/>
    <w:rsid w:val="008A1129"/>
    <w:rsid w:val="008A322D"/>
    <w:rsid w:val="008A75BE"/>
    <w:rsid w:val="008B14D0"/>
    <w:rsid w:val="008C1FB2"/>
    <w:rsid w:val="008C2BCF"/>
    <w:rsid w:val="008C32A8"/>
    <w:rsid w:val="008C36F9"/>
    <w:rsid w:val="008C55A3"/>
    <w:rsid w:val="008C6D37"/>
    <w:rsid w:val="008C6EB7"/>
    <w:rsid w:val="008D06E0"/>
    <w:rsid w:val="008D1DFF"/>
    <w:rsid w:val="008D2EDE"/>
    <w:rsid w:val="008D61B6"/>
    <w:rsid w:val="008D6B66"/>
    <w:rsid w:val="008E0F5C"/>
    <w:rsid w:val="008E6375"/>
    <w:rsid w:val="008F15EE"/>
    <w:rsid w:val="008F16D2"/>
    <w:rsid w:val="008F3674"/>
    <w:rsid w:val="008F4C65"/>
    <w:rsid w:val="008F5972"/>
    <w:rsid w:val="008F79AB"/>
    <w:rsid w:val="009020E0"/>
    <w:rsid w:val="0090233A"/>
    <w:rsid w:val="00903410"/>
    <w:rsid w:val="00905422"/>
    <w:rsid w:val="00905E07"/>
    <w:rsid w:val="00905E3E"/>
    <w:rsid w:val="00907A17"/>
    <w:rsid w:val="00910B4E"/>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3D36"/>
    <w:rsid w:val="00965FEE"/>
    <w:rsid w:val="0096643B"/>
    <w:rsid w:val="009706B5"/>
    <w:rsid w:val="00970CE3"/>
    <w:rsid w:val="009718BF"/>
    <w:rsid w:val="00972BDF"/>
    <w:rsid w:val="0097390F"/>
    <w:rsid w:val="00980EFE"/>
    <w:rsid w:val="0098182D"/>
    <w:rsid w:val="00985C4C"/>
    <w:rsid w:val="0098704B"/>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03E"/>
    <w:rsid w:val="009D3697"/>
    <w:rsid w:val="009D5F9E"/>
    <w:rsid w:val="009D70B9"/>
    <w:rsid w:val="009E08DE"/>
    <w:rsid w:val="009E1411"/>
    <w:rsid w:val="009E1AA9"/>
    <w:rsid w:val="009E52F2"/>
    <w:rsid w:val="009E5717"/>
    <w:rsid w:val="009F01C0"/>
    <w:rsid w:val="009F0275"/>
    <w:rsid w:val="009F1278"/>
    <w:rsid w:val="009F3C1F"/>
    <w:rsid w:val="009F491E"/>
    <w:rsid w:val="009F5DB2"/>
    <w:rsid w:val="009F614E"/>
    <w:rsid w:val="009F762B"/>
    <w:rsid w:val="009F7E96"/>
    <w:rsid w:val="00A0172D"/>
    <w:rsid w:val="00A02047"/>
    <w:rsid w:val="00A036BE"/>
    <w:rsid w:val="00A03C4B"/>
    <w:rsid w:val="00A04C52"/>
    <w:rsid w:val="00A07627"/>
    <w:rsid w:val="00A11AE6"/>
    <w:rsid w:val="00A12205"/>
    <w:rsid w:val="00A152BD"/>
    <w:rsid w:val="00A20E27"/>
    <w:rsid w:val="00A21876"/>
    <w:rsid w:val="00A269FD"/>
    <w:rsid w:val="00A26BC8"/>
    <w:rsid w:val="00A30C44"/>
    <w:rsid w:val="00A31AB7"/>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4C80"/>
    <w:rsid w:val="00A67EF9"/>
    <w:rsid w:val="00A72465"/>
    <w:rsid w:val="00A80C92"/>
    <w:rsid w:val="00A81AF3"/>
    <w:rsid w:val="00A81BCB"/>
    <w:rsid w:val="00A82461"/>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2C15"/>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2056"/>
    <w:rsid w:val="00AE65ED"/>
    <w:rsid w:val="00AF16C8"/>
    <w:rsid w:val="00AF74DA"/>
    <w:rsid w:val="00B00C72"/>
    <w:rsid w:val="00B01443"/>
    <w:rsid w:val="00B0427D"/>
    <w:rsid w:val="00B04CF0"/>
    <w:rsid w:val="00B05F3F"/>
    <w:rsid w:val="00B070A2"/>
    <w:rsid w:val="00B10635"/>
    <w:rsid w:val="00B10E49"/>
    <w:rsid w:val="00B11E08"/>
    <w:rsid w:val="00B145FA"/>
    <w:rsid w:val="00B15BF1"/>
    <w:rsid w:val="00B2037B"/>
    <w:rsid w:val="00B229A7"/>
    <w:rsid w:val="00B23274"/>
    <w:rsid w:val="00B23891"/>
    <w:rsid w:val="00B272A6"/>
    <w:rsid w:val="00B30856"/>
    <w:rsid w:val="00B32CD3"/>
    <w:rsid w:val="00B34CA9"/>
    <w:rsid w:val="00B35797"/>
    <w:rsid w:val="00B35A93"/>
    <w:rsid w:val="00B3672D"/>
    <w:rsid w:val="00B40656"/>
    <w:rsid w:val="00B40F8A"/>
    <w:rsid w:val="00B4745C"/>
    <w:rsid w:val="00B5020C"/>
    <w:rsid w:val="00B50AAA"/>
    <w:rsid w:val="00B544D9"/>
    <w:rsid w:val="00B6458B"/>
    <w:rsid w:val="00B658D4"/>
    <w:rsid w:val="00B75A2C"/>
    <w:rsid w:val="00B764B2"/>
    <w:rsid w:val="00B80964"/>
    <w:rsid w:val="00B813AC"/>
    <w:rsid w:val="00B815FC"/>
    <w:rsid w:val="00B8376C"/>
    <w:rsid w:val="00B84260"/>
    <w:rsid w:val="00B8738D"/>
    <w:rsid w:val="00B91F0B"/>
    <w:rsid w:val="00B9223B"/>
    <w:rsid w:val="00B92270"/>
    <w:rsid w:val="00B92D47"/>
    <w:rsid w:val="00B933D5"/>
    <w:rsid w:val="00B961A5"/>
    <w:rsid w:val="00BA18D5"/>
    <w:rsid w:val="00BA4358"/>
    <w:rsid w:val="00BA49CC"/>
    <w:rsid w:val="00BA4D1F"/>
    <w:rsid w:val="00BA6C49"/>
    <w:rsid w:val="00BA7AD1"/>
    <w:rsid w:val="00BB0B9D"/>
    <w:rsid w:val="00BB1372"/>
    <w:rsid w:val="00BB1CC2"/>
    <w:rsid w:val="00BB2250"/>
    <w:rsid w:val="00BB4F63"/>
    <w:rsid w:val="00BB735C"/>
    <w:rsid w:val="00BB744D"/>
    <w:rsid w:val="00BB7708"/>
    <w:rsid w:val="00BC0FDD"/>
    <w:rsid w:val="00BC22E0"/>
    <w:rsid w:val="00BC4AA7"/>
    <w:rsid w:val="00BC5852"/>
    <w:rsid w:val="00BD5425"/>
    <w:rsid w:val="00BD6F2F"/>
    <w:rsid w:val="00BD705F"/>
    <w:rsid w:val="00BE0C27"/>
    <w:rsid w:val="00BE0EE0"/>
    <w:rsid w:val="00BE215B"/>
    <w:rsid w:val="00BE28ED"/>
    <w:rsid w:val="00BE3163"/>
    <w:rsid w:val="00BE55D6"/>
    <w:rsid w:val="00BF21C5"/>
    <w:rsid w:val="00BF2EA1"/>
    <w:rsid w:val="00BF543F"/>
    <w:rsid w:val="00BF6902"/>
    <w:rsid w:val="00BF7421"/>
    <w:rsid w:val="00C01E2A"/>
    <w:rsid w:val="00C06E2B"/>
    <w:rsid w:val="00C07650"/>
    <w:rsid w:val="00C104DD"/>
    <w:rsid w:val="00C1331F"/>
    <w:rsid w:val="00C15275"/>
    <w:rsid w:val="00C15B36"/>
    <w:rsid w:val="00C15E31"/>
    <w:rsid w:val="00C16479"/>
    <w:rsid w:val="00C2058D"/>
    <w:rsid w:val="00C211F0"/>
    <w:rsid w:val="00C24573"/>
    <w:rsid w:val="00C25084"/>
    <w:rsid w:val="00C250CB"/>
    <w:rsid w:val="00C25508"/>
    <w:rsid w:val="00C261C7"/>
    <w:rsid w:val="00C2768B"/>
    <w:rsid w:val="00C276A1"/>
    <w:rsid w:val="00C316A8"/>
    <w:rsid w:val="00C337F9"/>
    <w:rsid w:val="00C3746F"/>
    <w:rsid w:val="00C3768A"/>
    <w:rsid w:val="00C37D9D"/>
    <w:rsid w:val="00C40C03"/>
    <w:rsid w:val="00C4139D"/>
    <w:rsid w:val="00C45900"/>
    <w:rsid w:val="00C45DE7"/>
    <w:rsid w:val="00C5035A"/>
    <w:rsid w:val="00C5122B"/>
    <w:rsid w:val="00C538D4"/>
    <w:rsid w:val="00C562FD"/>
    <w:rsid w:val="00C56C17"/>
    <w:rsid w:val="00C659DE"/>
    <w:rsid w:val="00C71CD1"/>
    <w:rsid w:val="00C73143"/>
    <w:rsid w:val="00C76C40"/>
    <w:rsid w:val="00C77685"/>
    <w:rsid w:val="00C77815"/>
    <w:rsid w:val="00C80ED6"/>
    <w:rsid w:val="00C82D1D"/>
    <w:rsid w:val="00C85259"/>
    <w:rsid w:val="00C85378"/>
    <w:rsid w:val="00C866F1"/>
    <w:rsid w:val="00C86808"/>
    <w:rsid w:val="00C87238"/>
    <w:rsid w:val="00C9297C"/>
    <w:rsid w:val="00C94F08"/>
    <w:rsid w:val="00C961E8"/>
    <w:rsid w:val="00C967A3"/>
    <w:rsid w:val="00CA1C79"/>
    <w:rsid w:val="00CA30DB"/>
    <w:rsid w:val="00CA491B"/>
    <w:rsid w:val="00CA6D58"/>
    <w:rsid w:val="00CA6FDA"/>
    <w:rsid w:val="00CA7943"/>
    <w:rsid w:val="00CB3B6F"/>
    <w:rsid w:val="00CB3D57"/>
    <w:rsid w:val="00CB73C0"/>
    <w:rsid w:val="00CC0C5F"/>
    <w:rsid w:val="00CC24B0"/>
    <w:rsid w:val="00CC2788"/>
    <w:rsid w:val="00CC2F3D"/>
    <w:rsid w:val="00CC5FF3"/>
    <w:rsid w:val="00CD1B1F"/>
    <w:rsid w:val="00CD462F"/>
    <w:rsid w:val="00CD7178"/>
    <w:rsid w:val="00CE2ADF"/>
    <w:rsid w:val="00CE33FC"/>
    <w:rsid w:val="00CE4B84"/>
    <w:rsid w:val="00CE74B0"/>
    <w:rsid w:val="00CF00DE"/>
    <w:rsid w:val="00CF052D"/>
    <w:rsid w:val="00CF1D7D"/>
    <w:rsid w:val="00CF30D8"/>
    <w:rsid w:val="00CF3998"/>
    <w:rsid w:val="00CF3D69"/>
    <w:rsid w:val="00CF45D3"/>
    <w:rsid w:val="00CF4910"/>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036"/>
    <w:rsid w:val="00D53360"/>
    <w:rsid w:val="00D54CA9"/>
    <w:rsid w:val="00D563D9"/>
    <w:rsid w:val="00D6188C"/>
    <w:rsid w:val="00D61959"/>
    <w:rsid w:val="00D6340F"/>
    <w:rsid w:val="00D6598F"/>
    <w:rsid w:val="00D6781D"/>
    <w:rsid w:val="00D67D98"/>
    <w:rsid w:val="00D72D16"/>
    <w:rsid w:val="00D7412C"/>
    <w:rsid w:val="00D75521"/>
    <w:rsid w:val="00D77C91"/>
    <w:rsid w:val="00D8195B"/>
    <w:rsid w:val="00D83503"/>
    <w:rsid w:val="00D84724"/>
    <w:rsid w:val="00D84AEA"/>
    <w:rsid w:val="00D8554E"/>
    <w:rsid w:val="00D8619F"/>
    <w:rsid w:val="00D86764"/>
    <w:rsid w:val="00D91F4E"/>
    <w:rsid w:val="00D93F28"/>
    <w:rsid w:val="00D93F60"/>
    <w:rsid w:val="00DA2E2B"/>
    <w:rsid w:val="00DA3DE4"/>
    <w:rsid w:val="00DA4349"/>
    <w:rsid w:val="00DA5F3E"/>
    <w:rsid w:val="00DA69DE"/>
    <w:rsid w:val="00DB5C0A"/>
    <w:rsid w:val="00DB6DAF"/>
    <w:rsid w:val="00DB6EB3"/>
    <w:rsid w:val="00DC0AF1"/>
    <w:rsid w:val="00DC2393"/>
    <w:rsid w:val="00DC439C"/>
    <w:rsid w:val="00DC4AE3"/>
    <w:rsid w:val="00DC588B"/>
    <w:rsid w:val="00DC64BF"/>
    <w:rsid w:val="00DD13E2"/>
    <w:rsid w:val="00DD27B9"/>
    <w:rsid w:val="00DD624E"/>
    <w:rsid w:val="00DD6CBA"/>
    <w:rsid w:val="00DD7977"/>
    <w:rsid w:val="00DE34FF"/>
    <w:rsid w:val="00DF003C"/>
    <w:rsid w:val="00DF00D4"/>
    <w:rsid w:val="00DF3162"/>
    <w:rsid w:val="00DF4501"/>
    <w:rsid w:val="00DF7233"/>
    <w:rsid w:val="00DF78AE"/>
    <w:rsid w:val="00DF7B33"/>
    <w:rsid w:val="00E033F2"/>
    <w:rsid w:val="00E0462A"/>
    <w:rsid w:val="00E07CC2"/>
    <w:rsid w:val="00E11A53"/>
    <w:rsid w:val="00E11E2E"/>
    <w:rsid w:val="00E1253C"/>
    <w:rsid w:val="00E125CA"/>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45F4E"/>
    <w:rsid w:val="00E51EF9"/>
    <w:rsid w:val="00E524AA"/>
    <w:rsid w:val="00E54816"/>
    <w:rsid w:val="00E5512E"/>
    <w:rsid w:val="00E55E60"/>
    <w:rsid w:val="00E56594"/>
    <w:rsid w:val="00E578DF"/>
    <w:rsid w:val="00E57D18"/>
    <w:rsid w:val="00E605C2"/>
    <w:rsid w:val="00E6129C"/>
    <w:rsid w:val="00E644A0"/>
    <w:rsid w:val="00E66D57"/>
    <w:rsid w:val="00E67395"/>
    <w:rsid w:val="00E70893"/>
    <w:rsid w:val="00E72707"/>
    <w:rsid w:val="00E72AE3"/>
    <w:rsid w:val="00E7349C"/>
    <w:rsid w:val="00E73B51"/>
    <w:rsid w:val="00E73F25"/>
    <w:rsid w:val="00E75790"/>
    <w:rsid w:val="00E758B3"/>
    <w:rsid w:val="00E80180"/>
    <w:rsid w:val="00E8129E"/>
    <w:rsid w:val="00E81A2B"/>
    <w:rsid w:val="00E81E42"/>
    <w:rsid w:val="00E81FFF"/>
    <w:rsid w:val="00E97676"/>
    <w:rsid w:val="00EA1CE1"/>
    <w:rsid w:val="00EA1F89"/>
    <w:rsid w:val="00EB08A0"/>
    <w:rsid w:val="00EB0A83"/>
    <w:rsid w:val="00EB117B"/>
    <w:rsid w:val="00EB40D6"/>
    <w:rsid w:val="00EB5F75"/>
    <w:rsid w:val="00EB7852"/>
    <w:rsid w:val="00EB79CD"/>
    <w:rsid w:val="00EC060D"/>
    <w:rsid w:val="00EC1354"/>
    <w:rsid w:val="00EC2525"/>
    <w:rsid w:val="00EC6C27"/>
    <w:rsid w:val="00ED0E85"/>
    <w:rsid w:val="00EE0713"/>
    <w:rsid w:val="00EE07A6"/>
    <w:rsid w:val="00EE0F2E"/>
    <w:rsid w:val="00EE2364"/>
    <w:rsid w:val="00EE2A41"/>
    <w:rsid w:val="00EE4E10"/>
    <w:rsid w:val="00EE525B"/>
    <w:rsid w:val="00EE563D"/>
    <w:rsid w:val="00EE5B33"/>
    <w:rsid w:val="00EE633C"/>
    <w:rsid w:val="00EF09FB"/>
    <w:rsid w:val="00EF0CFD"/>
    <w:rsid w:val="00EF0DE2"/>
    <w:rsid w:val="00EF1B38"/>
    <w:rsid w:val="00EF4DFA"/>
    <w:rsid w:val="00EF5F08"/>
    <w:rsid w:val="00F02923"/>
    <w:rsid w:val="00F03348"/>
    <w:rsid w:val="00F0351B"/>
    <w:rsid w:val="00F04089"/>
    <w:rsid w:val="00F06275"/>
    <w:rsid w:val="00F06472"/>
    <w:rsid w:val="00F06AB8"/>
    <w:rsid w:val="00F123EC"/>
    <w:rsid w:val="00F13464"/>
    <w:rsid w:val="00F16331"/>
    <w:rsid w:val="00F21837"/>
    <w:rsid w:val="00F22566"/>
    <w:rsid w:val="00F2294F"/>
    <w:rsid w:val="00F22963"/>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761C4"/>
    <w:rsid w:val="00F843A4"/>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2E08"/>
    <w:rsid w:val="00FC4F9B"/>
    <w:rsid w:val="00FC59F0"/>
    <w:rsid w:val="00FD4599"/>
    <w:rsid w:val="00FD4784"/>
    <w:rsid w:val="00FD637E"/>
    <w:rsid w:val="00FD65FE"/>
    <w:rsid w:val="00FE0FAF"/>
    <w:rsid w:val="00FE35B1"/>
    <w:rsid w:val="00FE3633"/>
    <w:rsid w:val="00FE3C36"/>
    <w:rsid w:val="00FE427F"/>
    <w:rsid w:val="00FE4574"/>
    <w:rsid w:val="00FE72EA"/>
    <w:rsid w:val="00FF130E"/>
    <w:rsid w:val="00FF2475"/>
    <w:rsid w:val="00FF283E"/>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380DAC5-1AC2-4E47-94B9-9F900EFD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 w:type="paragraph" w:customStyle="1" w:styleId="j">
    <w:name w:val="j"/>
    <w:basedOn w:val="Normal"/>
    <w:rsid w:val="00472E42"/>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infoem0">
    <w:name w:val="citas infoem"/>
    <w:basedOn w:val="Normal"/>
    <w:qFormat/>
    <w:rsid w:val="004E4227"/>
    <w:pPr>
      <w:spacing w:before="240" w:line="360" w:lineRule="auto"/>
      <w:ind w:left="851" w:right="851"/>
      <w:jc w:val="both"/>
    </w:pPr>
    <w:rPr>
      <w:rFonts w:ascii="Palatino Linotype" w:hAnsi="Palatino Linotype" w:cs="Arial"/>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8303711">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141453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AAE18-7E7E-4D70-807A-EC0268C2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29</Pages>
  <Words>5052</Words>
  <Characters>27787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2018-12-04T20:35:00Z</cp:lastPrinted>
  <dcterms:created xsi:type="dcterms:W3CDTF">2021-06-16T00:48:00Z</dcterms:created>
  <dcterms:modified xsi:type="dcterms:W3CDTF">2021-08-05T14:56:00Z</dcterms:modified>
</cp:coreProperties>
</file>