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5E547" w14:textId="4AB7802A" w:rsidR="000A5354" w:rsidRDefault="000A5354" w:rsidP="000A5354">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8033D">
        <w:rPr>
          <w:rFonts w:ascii="Palatino Linotype" w:eastAsia="Times New Roman" w:hAnsi="Palatino Linotype" w:cs="Arial"/>
          <w:color w:val="000000"/>
          <w:sz w:val="24"/>
          <w:szCs w:val="24"/>
          <w:lang w:eastAsia="es-MX"/>
        </w:rPr>
        <w:t xml:space="preserve">Resolución </w:t>
      </w:r>
      <w:r w:rsidRPr="00022F87">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CB1EB2">
        <w:rPr>
          <w:rFonts w:ascii="Palatino Linotype" w:eastAsia="Times New Roman" w:hAnsi="Palatino Linotype" w:cs="Arial"/>
          <w:color w:val="000000"/>
          <w:sz w:val="24"/>
          <w:szCs w:val="24"/>
          <w:lang w:eastAsia="es-MX"/>
        </w:rPr>
        <w:t xml:space="preserve">veinticuatro de noviembre de dos mil veintiuno. </w:t>
      </w:r>
      <w:r>
        <w:rPr>
          <w:rFonts w:ascii="Palatino Linotype" w:eastAsia="Times New Roman" w:hAnsi="Palatino Linotype" w:cs="Arial"/>
          <w:color w:val="000000"/>
          <w:sz w:val="24"/>
          <w:szCs w:val="24"/>
          <w:lang w:eastAsia="es-MX"/>
        </w:rPr>
        <w:t xml:space="preserve">   </w:t>
      </w:r>
    </w:p>
    <w:p w14:paraId="00BCB612" w14:textId="7DC8B9E3" w:rsidR="00CB1EB2" w:rsidRPr="00CB1EB2" w:rsidRDefault="000A5354" w:rsidP="000A5354">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Pr>
          <w:rFonts w:ascii="Palatino Linotype" w:hAnsi="Palatino Linotype" w:cs="Arial"/>
          <w:b/>
          <w:sz w:val="24"/>
        </w:rPr>
        <w:t>S</w:t>
      </w:r>
      <w:r>
        <w:rPr>
          <w:rFonts w:ascii="Palatino Linotype" w:hAnsi="Palatino Linotype" w:cs="Arial"/>
          <w:sz w:val="24"/>
        </w:rPr>
        <w:t xml:space="preserve"> los</w:t>
      </w:r>
      <w:r w:rsidRPr="00F403EA">
        <w:rPr>
          <w:rFonts w:ascii="Palatino Linotype" w:hAnsi="Palatino Linotype" w:cs="Arial"/>
          <w:sz w:val="24"/>
        </w:rPr>
        <w:t xml:space="preserve"> expediente</w:t>
      </w:r>
      <w:r>
        <w:rPr>
          <w:rFonts w:ascii="Palatino Linotype" w:hAnsi="Palatino Linotype" w:cs="Arial"/>
          <w:sz w:val="24"/>
        </w:rPr>
        <w:t>s</w:t>
      </w:r>
      <w:r w:rsidRPr="00F403EA">
        <w:rPr>
          <w:rFonts w:ascii="Palatino Linotype" w:hAnsi="Palatino Linotype" w:cs="Arial"/>
          <w:sz w:val="24"/>
        </w:rPr>
        <w:t xml:space="preserve"> electrónico</w:t>
      </w:r>
      <w:r>
        <w:rPr>
          <w:rFonts w:ascii="Palatino Linotype" w:hAnsi="Palatino Linotype" w:cs="Arial"/>
          <w:sz w:val="24"/>
        </w:rPr>
        <w:t>s</w:t>
      </w:r>
      <w:r w:rsidRPr="00F403EA">
        <w:rPr>
          <w:rFonts w:ascii="Palatino Linotype" w:hAnsi="Palatino Linotype" w:cs="Arial"/>
          <w:sz w:val="24"/>
        </w:rPr>
        <w:t xml:space="preserve"> formado</w:t>
      </w:r>
      <w:r>
        <w:rPr>
          <w:rFonts w:ascii="Palatino Linotype" w:hAnsi="Palatino Linotype" w:cs="Arial"/>
          <w:sz w:val="24"/>
        </w:rPr>
        <w:t>s</w:t>
      </w:r>
      <w:r w:rsidRPr="00F403EA">
        <w:rPr>
          <w:rFonts w:ascii="Palatino Linotype" w:hAnsi="Palatino Linotype" w:cs="Arial"/>
          <w:sz w:val="24"/>
        </w:rPr>
        <w:t xml:space="preserve"> con motivo </w:t>
      </w:r>
      <w:r>
        <w:rPr>
          <w:rFonts w:ascii="Palatino Linotype" w:hAnsi="Palatino Linotype" w:cs="Arial"/>
          <w:sz w:val="24"/>
        </w:rPr>
        <w:t xml:space="preserve">de los recursos de revisión </w:t>
      </w:r>
      <w:r w:rsidRPr="00D3218F">
        <w:rPr>
          <w:rFonts w:ascii="Palatino Linotype" w:hAnsi="Palatino Linotype" w:cs="Arial"/>
          <w:sz w:val="24"/>
        </w:rPr>
        <w:t xml:space="preserve">números </w:t>
      </w:r>
      <w:r w:rsidR="00CB1EB2">
        <w:rPr>
          <w:rFonts w:ascii="Palatino Linotype" w:hAnsi="Palatino Linotype" w:cs="Arial"/>
          <w:b/>
          <w:sz w:val="24"/>
        </w:rPr>
        <w:t xml:space="preserve">04960/INFOEM/IP/RR/2021 y 04961/INFOEM/IP/RR/2021, </w:t>
      </w:r>
      <w:r w:rsidR="00CB1EB2">
        <w:rPr>
          <w:rFonts w:ascii="Palatino Linotype" w:hAnsi="Palatino Linotype" w:cs="Arial"/>
          <w:sz w:val="24"/>
        </w:rPr>
        <w:t xml:space="preserve">interpuestos por un particular, en lo sucesivo </w:t>
      </w:r>
      <w:r w:rsidR="00CB1EB2">
        <w:rPr>
          <w:rFonts w:ascii="Palatino Linotype" w:hAnsi="Palatino Linotype" w:cs="Arial"/>
          <w:b/>
          <w:sz w:val="24"/>
        </w:rPr>
        <w:t xml:space="preserve">El Recurrente, </w:t>
      </w:r>
      <w:r w:rsidR="00CB1EB2">
        <w:rPr>
          <w:rFonts w:ascii="Palatino Linotype" w:hAnsi="Palatino Linotype" w:cs="Arial"/>
          <w:sz w:val="24"/>
        </w:rPr>
        <w:t xml:space="preserve">en contra de las respuestas del </w:t>
      </w:r>
      <w:r w:rsidR="00CB1EB2">
        <w:rPr>
          <w:rFonts w:ascii="Palatino Linotype" w:hAnsi="Palatino Linotype" w:cs="Arial"/>
          <w:b/>
          <w:sz w:val="24"/>
        </w:rPr>
        <w:t xml:space="preserve">Ayuntamiento de Chicoloapan, </w:t>
      </w:r>
      <w:r w:rsidR="00CB1EB2">
        <w:rPr>
          <w:rFonts w:ascii="Palatino Linotype" w:hAnsi="Palatino Linotype" w:cs="Arial"/>
          <w:sz w:val="24"/>
        </w:rPr>
        <w:t xml:space="preserve">en lo subsecuente </w:t>
      </w:r>
      <w:r w:rsidR="00CB1EB2">
        <w:rPr>
          <w:rFonts w:ascii="Palatino Linotype" w:hAnsi="Palatino Linotype" w:cs="Arial"/>
          <w:b/>
          <w:sz w:val="24"/>
        </w:rPr>
        <w:t xml:space="preserve">El Sujeto Obligado, </w:t>
      </w:r>
      <w:r w:rsidR="00CB1EB2">
        <w:rPr>
          <w:rFonts w:ascii="Palatino Linotype" w:hAnsi="Palatino Linotype" w:cs="Arial"/>
          <w:sz w:val="24"/>
        </w:rPr>
        <w:t xml:space="preserve">se procede a dictar la presente resolución. </w:t>
      </w:r>
    </w:p>
    <w:p w14:paraId="66082504" w14:textId="77777777" w:rsidR="00CB1EB2" w:rsidRDefault="00CB1EB2" w:rsidP="000A5354">
      <w:pPr>
        <w:tabs>
          <w:tab w:val="left" w:pos="1701"/>
        </w:tabs>
        <w:spacing w:before="240" w:line="360" w:lineRule="auto"/>
        <w:jc w:val="both"/>
        <w:rPr>
          <w:rFonts w:ascii="Palatino Linotype" w:hAnsi="Palatino Linotype" w:cs="Arial"/>
          <w:sz w:val="24"/>
        </w:rPr>
      </w:pPr>
    </w:p>
    <w:p w14:paraId="1785F883" w14:textId="77777777" w:rsidR="000A5354" w:rsidRPr="00D3218F" w:rsidRDefault="000A5354" w:rsidP="000A5354">
      <w:pPr>
        <w:spacing w:before="240" w:after="240" w:line="360" w:lineRule="auto"/>
        <w:jc w:val="center"/>
        <w:rPr>
          <w:rFonts w:ascii="Palatino Linotype" w:hAnsi="Palatino Linotype"/>
          <w:b/>
          <w:sz w:val="28"/>
        </w:rPr>
      </w:pPr>
      <w:r w:rsidRPr="00D3218F">
        <w:rPr>
          <w:rFonts w:ascii="Palatino Linotype" w:hAnsi="Palatino Linotype"/>
          <w:b/>
          <w:sz w:val="28"/>
        </w:rPr>
        <w:t>A N T E C E D E N T E S   D E L   A S U N T O</w:t>
      </w:r>
    </w:p>
    <w:p w14:paraId="099B84E5" w14:textId="77777777" w:rsidR="000A5354" w:rsidRPr="00D3218F" w:rsidRDefault="000A5354" w:rsidP="000A5354">
      <w:pPr>
        <w:spacing w:before="240" w:after="240" w:line="360" w:lineRule="auto"/>
        <w:jc w:val="both"/>
        <w:rPr>
          <w:rFonts w:ascii="Palatino Linotype" w:hAnsi="Palatino Linotype"/>
        </w:rPr>
      </w:pPr>
      <w:r w:rsidRPr="00D3218F">
        <w:rPr>
          <w:rFonts w:ascii="Palatino Linotype" w:hAnsi="Palatino Linotype" w:cs="Arial"/>
          <w:b/>
          <w:sz w:val="28"/>
        </w:rPr>
        <w:t>PRIMERO.</w:t>
      </w:r>
      <w:r w:rsidRPr="00D3218F">
        <w:rPr>
          <w:rFonts w:ascii="Palatino Linotype" w:hAnsi="Palatino Linotype" w:cs="Arial"/>
        </w:rPr>
        <w:t xml:space="preserve"> </w:t>
      </w:r>
      <w:r w:rsidRPr="00D3218F">
        <w:rPr>
          <w:rFonts w:ascii="Palatino Linotype" w:hAnsi="Palatino Linotype"/>
          <w:b/>
          <w:sz w:val="28"/>
          <w:szCs w:val="28"/>
        </w:rPr>
        <w:t>De la Solicitud de Información.</w:t>
      </w:r>
      <w:bookmarkStart w:id="0" w:name="_GoBack"/>
      <w:bookmarkEnd w:id="0"/>
    </w:p>
    <w:p w14:paraId="189043DC" w14:textId="20D70D38" w:rsidR="00CB1EB2" w:rsidRDefault="000A5354" w:rsidP="000A5354">
      <w:pPr>
        <w:spacing w:before="240" w:line="360" w:lineRule="auto"/>
        <w:jc w:val="both"/>
        <w:rPr>
          <w:rFonts w:ascii="Palatino Linotype" w:hAnsi="Palatino Linotype" w:cs="Arial"/>
          <w:sz w:val="24"/>
        </w:rPr>
      </w:pPr>
      <w:r w:rsidRPr="00D3218F">
        <w:rPr>
          <w:rFonts w:ascii="Palatino Linotype" w:hAnsi="Palatino Linotype" w:cs="Arial"/>
          <w:sz w:val="24"/>
        </w:rPr>
        <w:t>Con fecha</w:t>
      </w:r>
      <w:r w:rsidR="00CB1EB2">
        <w:rPr>
          <w:rFonts w:ascii="Palatino Linotype" w:hAnsi="Palatino Linotype" w:cs="Arial"/>
          <w:sz w:val="24"/>
        </w:rPr>
        <w:t xml:space="preserve"> trece de septiembre de dos mil veintiuno, </w:t>
      </w:r>
      <w:r w:rsidR="00CB1EB2">
        <w:rPr>
          <w:rFonts w:ascii="Palatino Linotype" w:hAnsi="Palatino Linotype" w:cs="Arial"/>
          <w:b/>
          <w:sz w:val="24"/>
        </w:rPr>
        <w:t xml:space="preserve">El Recurrente, </w:t>
      </w:r>
      <w:r w:rsidR="00CB1EB2">
        <w:rPr>
          <w:rFonts w:ascii="Palatino Linotype" w:hAnsi="Palatino Linotype" w:cs="Arial"/>
          <w:sz w:val="24"/>
        </w:rPr>
        <w:t xml:space="preserve">presentó a través del </w:t>
      </w:r>
      <w:r w:rsidR="00CB1EB2" w:rsidRPr="00D3218F">
        <w:rPr>
          <w:rFonts w:ascii="Palatino Linotype" w:hAnsi="Palatino Linotype" w:cs="Arial"/>
          <w:sz w:val="24"/>
        </w:rPr>
        <w:t>Sistema de Acceso a la Información Mexiquense (</w:t>
      </w:r>
      <w:r w:rsidR="00CB1EB2" w:rsidRPr="00D3218F">
        <w:rPr>
          <w:rFonts w:ascii="Palatino Linotype" w:hAnsi="Palatino Linotype" w:cs="Arial"/>
          <w:b/>
          <w:sz w:val="24"/>
        </w:rPr>
        <w:t>SAIMEX)</w:t>
      </w:r>
      <w:r w:rsidR="00CB1EB2" w:rsidRPr="00D3218F">
        <w:rPr>
          <w:rFonts w:ascii="Palatino Linotype" w:hAnsi="Palatino Linotype" w:cs="Arial"/>
          <w:sz w:val="24"/>
        </w:rPr>
        <w:t xml:space="preserve"> ante </w:t>
      </w:r>
      <w:r w:rsidR="00CB1EB2" w:rsidRPr="00D3218F">
        <w:rPr>
          <w:rFonts w:ascii="Palatino Linotype" w:hAnsi="Palatino Linotype" w:cs="Arial"/>
          <w:b/>
          <w:sz w:val="24"/>
        </w:rPr>
        <w:t>El Sujeto Obligado</w:t>
      </w:r>
      <w:r w:rsidR="00CB1EB2" w:rsidRPr="00D3218F">
        <w:rPr>
          <w:rFonts w:ascii="Palatino Linotype" w:hAnsi="Palatino Linotype" w:cs="Arial"/>
          <w:sz w:val="24"/>
        </w:rPr>
        <w:t>, las solicitudes de acceso a la información pública, registradas bajo los números de expediente</w:t>
      </w:r>
      <w:r w:rsidR="00CB1EB2">
        <w:rPr>
          <w:rFonts w:ascii="Palatino Linotype" w:hAnsi="Palatino Linotype" w:cs="Arial"/>
          <w:sz w:val="24"/>
        </w:rPr>
        <w:t xml:space="preserve"> </w:t>
      </w:r>
      <w:r w:rsidR="00CB1EB2">
        <w:rPr>
          <w:rFonts w:ascii="Palatino Linotype" w:hAnsi="Palatino Linotype" w:cs="Arial"/>
          <w:b/>
          <w:sz w:val="24"/>
        </w:rPr>
        <w:t xml:space="preserve">00172/CHICOLOA/IP/2021 y 00171/CHICOLOA/IP/2021, </w:t>
      </w:r>
      <w:r w:rsidR="00CB1EB2">
        <w:rPr>
          <w:rFonts w:ascii="Palatino Linotype" w:hAnsi="Palatino Linotype" w:cs="Arial"/>
          <w:sz w:val="24"/>
        </w:rPr>
        <w:t xml:space="preserve">mediante las cuales solicitó información en el tenor siguiente: </w:t>
      </w:r>
    </w:p>
    <w:p w14:paraId="6D2D9782" w14:textId="77777777" w:rsidR="00CB1EB2" w:rsidRDefault="00CB1EB2" w:rsidP="000A5354">
      <w:pPr>
        <w:spacing w:before="240" w:line="360" w:lineRule="auto"/>
        <w:jc w:val="both"/>
        <w:rPr>
          <w:rFonts w:ascii="Palatino Linotype" w:hAnsi="Palatino Linotype" w:cs="Arial"/>
          <w:b/>
          <w:sz w:val="24"/>
        </w:rPr>
      </w:pPr>
      <w:r>
        <w:rPr>
          <w:rFonts w:ascii="Palatino Linotype" w:hAnsi="Palatino Linotype" w:cs="Arial"/>
          <w:b/>
          <w:sz w:val="24"/>
        </w:rPr>
        <w:t xml:space="preserve">00172/CHICOLOA/IP/2021  </w:t>
      </w:r>
    </w:p>
    <w:p w14:paraId="2969393F" w14:textId="406DC1AC" w:rsidR="00CB1EB2" w:rsidRPr="00CB1EB2" w:rsidRDefault="00CB1EB2" w:rsidP="00CB1EB2">
      <w:pPr>
        <w:pStyle w:val="Citas"/>
        <w:rPr>
          <w:b/>
          <w:sz w:val="24"/>
        </w:rPr>
      </w:pPr>
      <w:r>
        <w:t xml:space="preserve">“Requiero el documento mediante el cual se ACREDITE la "Campaña de Regularización Fiscal 2021" (acta de cabildo, resolución, publicación en gaceta </w:t>
      </w:r>
      <w:r>
        <w:lastRenderedPageBreak/>
        <w:t xml:space="preserve">oficial etcétera) el cual contempla el 50% de condonación en el costo total de Traslado de Dominio y 100% de condonación en multas y recargos. Independientemente del documento mediante el cual se acredite dicha campaña, requiero FUNDADO y MOTIVADO el procedimiento para aplicar dicha condonación en el costo total de traslado de dominio así como el 100% de condonación en multas y recargos. Todo lo previsto, irregularidades, inconsistencias, lagunas jurídicas y administrativas, señale que área es la competente para interponer las quejas y recursos de revisión. En caso de no contar con la información total o parcial, si después de una búsqueda exhaustiva no cuentan con la información total o parcial, requiero la declaratoria de inexistencia dependiendo el caso concreto. Asimismo, requiero fundado y motivado la razón por la cual los terrenos baldíos no entran en el programa de condonación,” </w:t>
      </w:r>
      <w:r>
        <w:rPr>
          <w:b/>
        </w:rPr>
        <w:t xml:space="preserve">[Sic] </w:t>
      </w:r>
    </w:p>
    <w:p w14:paraId="4E8A4440" w14:textId="77777777" w:rsidR="00CB1EB2" w:rsidRDefault="00CB1EB2" w:rsidP="000A5354">
      <w:pPr>
        <w:spacing w:before="240" w:line="360" w:lineRule="auto"/>
        <w:jc w:val="both"/>
        <w:rPr>
          <w:rFonts w:ascii="Palatino Linotype" w:hAnsi="Palatino Linotype" w:cs="Arial"/>
          <w:b/>
          <w:sz w:val="24"/>
        </w:rPr>
      </w:pPr>
    </w:p>
    <w:p w14:paraId="7522EC04" w14:textId="091A3C5C" w:rsidR="00CB1EB2" w:rsidRDefault="00CB1EB2" w:rsidP="000A5354">
      <w:pPr>
        <w:spacing w:before="240" w:line="360" w:lineRule="auto"/>
        <w:jc w:val="both"/>
        <w:rPr>
          <w:rFonts w:ascii="Palatino Linotype" w:hAnsi="Palatino Linotype" w:cs="Arial"/>
          <w:sz w:val="24"/>
        </w:rPr>
      </w:pPr>
      <w:r>
        <w:rPr>
          <w:rFonts w:ascii="Palatino Linotype" w:hAnsi="Palatino Linotype" w:cs="Arial"/>
          <w:b/>
          <w:sz w:val="24"/>
        </w:rPr>
        <w:t>00171/CHICOLOA/IP/2021</w:t>
      </w:r>
    </w:p>
    <w:p w14:paraId="57C54B04" w14:textId="40A283CF" w:rsidR="00CB1EB2" w:rsidRPr="00CB1EB2" w:rsidRDefault="00CB1EB2" w:rsidP="00CB1EB2">
      <w:pPr>
        <w:pStyle w:val="Citas"/>
        <w:rPr>
          <w:b/>
          <w:sz w:val="24"/>
        </w:rPr>
      </w:pPr>
      <w:r>
        <w:t xml:space="preserve">“Conforme al archivo adjunto al presente, requiero el documento mediante el cual se ACREDITE la "Campaña de Regularización Fiscal 2021" (acta de cabildo, resolución, publicación en gaceta oficial etcétera) el cual contempla el 50% de condonación en el costo total de Traslado de Dominio y 100% de condonación en multas y recargos. Independientemente del documento mediante el cual se acredite dicha campaña, requiero FUNDADO y MOTIVADO el procedimiento para aplicar dicha condonación en el costo total de traslado de dominio así como el 100% de condonación en multas y recargos. Todo lo previsto, irregularidades, inconsistencias, lagunas jurídicas y administrativas, señale que área es la competente para interponer las quejas y recursos de revisión. En caso de no contar con la información total o </w:t>
      </w:r>
      <w:r>
        <w:lastRenderedPageBreak/>
        <w:t xml:space="preserve">parcial, si después de una búsqueda exhaustiva no cuentan con la información total o parcial, requiero la declaratoria de inexistencia dependiendo el caso concreto.” </w:t>
      </w:r>
      <w:r>
        <w:rPr>
          <w:b/>
        </w:rPr>
        <w:t xml:space="preserve">[Sic] </w:t>
      </w:r>
    </w:p>
    <w:p w14:paraId="784D6CE5" w14:textId="36343520" w:rsidR="000A5354" w:rsidRDefault="000A5354" w:rsidP="000A5354">
      <w:pPr>
        <w:spacing w:before="240" w:line="360" w:lineRule="auto"/>
        <w:ind w:right="850"/>
        <w:jc w:val="both"/>
        <w:rPr>
          <w:rFonts w:ascii="Palatino Linotype" w:eastAsia="Times New Roman" w:hAnsi="Palatino Linotype" w:cs="Times New Roman"/>
          <w:sz w:val="24"/>
          <w:szCs w:val="24"/>
          <w:lang w:val="es-ES_tradnl" w:eastAsia="es-ES"/>
        </w:rPr>
      </w:pPr>
      <w:r w:rsidRPr="004A3EE0">
        <w:rPr>
          <w:rFonts w:ascii="Palatino Linotype" w:eastAsia="Times New Roman" w:hAnsi="Palatino Linotype" w:cs="Times New Roman"/>
          <w:b/>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 xml:space="preserve">A través del SAIMEX, en los </w:t>
      </w:r>
      <w:r w:rsidR="00CB1EB2">
        <w:rPr>
          <w:rFonts w:ascii="Palatino Linotype" w:eastAsia="Times New Roman" w:hAnsi="Palatino Linotype" w:cs="Times New Roman"/>
          <w:sz w:val="24"/>
          <w:szCs w:val="24"/>
          <w:lang w:val="es-ES_tradnl" w:eastAsia="es-ES"/>
        </w:rPr>
        <w:t xml:space="preserve">dos casos. </w:t>
      </w:r>
    </w:p>
    <w:p w14:paraId="4D578D8B" w14:textId="77777777" w:rsidR="000A5354" w:rsidRDefault="000A5354" w:rsidP="000A5354">
      <w:pPr>
        <w:spacing w:before="240" w:line="360" w:lineRule="auto"/>
        <w:ind w:right="850"/>
        <w:jc w:val="both"/>
        <w:rPr>
          <w:rFonts w:ascii="Palatino Linotype" w:eastAsia="Times New Roman" w:hAnsi="Palatino Linotype" w:cs="Times New Roman"/>
          <w:sz w:val="24"/>
          <w:szCs w:val="24"/>
          <w:lang w:val="es-ES_tradnl" w:eastAsia="es-ES"/>
        </w:rPr>
      </w:pPr>
    </w:p>
    <w:p w14:paraId="66606018" w14:textId="2DBC7BFB" w:rsidR="000A5354" w:rsidRDefault="00CB1EB2" w:rsidP="000A5354">
      <w:pPr>
        <w:spacing w:before="240" w:line="360" w:lineRule="auto"/>
        <w:jc w:val="both"/>
        <w:rPr>
          <w:rFonts w:ascii="Palatino Linotype" w:hAnsi="Palatino Linotype" w:cs="Arial"/>
          <w:b/>
          <w:sz w:val="28"/>
        </w:rPr>
      </w:pPr>
      <w:r>
        <w:rPr>
          <w:rFonts w:ascii="Palatino Linotype" w:hAnsi="Palatino Linotype" w:cs="Arial"/>
          <w:b/>
          <w:sz w:val="28"/>
        </w:rPr>
        <w:t>SEGUNDO</w:t>
      </w:r>
      <w:r w:rsidR="000A5354">
        <w:rPr>
          <w:rFonts w:ascii="Palatino Linotype" w:hAnsi="Palatino Linotype" w:cs="Arial"/>
          <w:b/>
          <w:sz w:val="28"/>
        </w:rPr>
        <w:t xml:space="preserve">. </w:t>
      </w:r>
      <w:r w:rsidR="000A5354" w:rsidRPr="00165D6E">
        <w:rPr>
          <w:rFonts w:ascii="Palatino Linotype" w:hAnsi="Palatino Linotype" w:cs="Arial"/>
          <w:b/>
          <w:sz w:val="28"/>
          <w:szCs w:val="20"/>
        </w:rPr>
        <w:t xml:space="preserve">De la respuesta </w:t>
      </w:r>
      <w:r w:rsidR="000A5354">
        <w:rPr>
          <w:rFonts w:ascii="Palatino Linotype" w:hAnsi="Palatino Linotype" w:cs="Arial"/>
          <w:b/>
          <w:sz w:val="28"/>
          <w:szCs w:val="20"/>
        </w:rPr>
        <w:t>del Sujeto Obligado</w:t>
      </w:r>
      <w:r w:rsidR="000A5354" w:rsidRPr="00165D6E">
        <w:rPr>
          <w:rFonts w:ascii="Palatino Linotype" w:hAnsi="Palatino Linotype" w:cs="Arial"/>
          <w:b/>
          <w:sz w:val="28"/>
          <w:szCs w:val="20"/>
        </w:rPr>
        <w:t>.</w:t>
      </w:r>
    </w:p>
    <w:p w14:paraId="32ED287F" w14:textId="23545D87" w:rsidR="00CB1EB2" w:rsidRDefault="000A5354" w:rsidP="000A5354">
      <w:pPr>
        <w:pStyle w:val="Prrafodelista"/>
        <w:spacing w:after="240" w:line="360" w:lineRule="auto"/>
        <w:ind w:left="0"/>
        <w:jc w:val="both"/>
        <w:rPr>
          <w:rFonts w:ascii="Palatino Linotype" w:hAnsi="Palatino Linotype" w:cs="Arial"/>
        </w:rPr>
      </w:pPr>
      <w:r w:rsidRPr="00BB3002">
        <w:rPr>
          <w:rFonts w:ascii="Palatino Linotype" w:hAnsi="Palatino Linotype" w:cs="Arial"/>
        </w:rPr>
        <w:t xml:space="preserve">De las constancias de los expedientes electrónicos del </w:t>
      </w:r>
      <w:r w:rsidRPr="00BB3002">
        <w:rPr>
          <w:rFonts w:ascii="Palatino Linotype" w:hAnsi="Palatino Linotype" w:cs="Arial"/>
          <w:b/>
        </w:rPr>
        <w:t xml:space="preserve">SAIMEX, </w:t>
      </w:r>
      <w:r w:rsidRPr="00BB3002">
        <w:rPr>
          <w:rFonts w:ascii="Palatino Linotype" w:hAnsi="Palatino Linotype" w:cs="Arial"/>
        </w:rPr>
        <w:t xml:space="preserve">se advierte que </w:t>
      </w:r>
      <w:r w:rsidRPr="00BB3002">
        <w:rPr>
          <w:rFonts w:ascii="Palatino Linotype" w:hAnsi="Palatino Linotype" w:cs="Arial"/>
          <w:b/>
        </w:rPr>
        <w:t xml:space="preserve">El Sujeto Obligado </w:t>
      </w:r>
      <w:r w:rsidRPr="00BB3002">
        <w:rPr>
          <w:rFonts w:ascii="Palatino Linotype" w:hAnsi="Palatino Linotype" w:cs="Arial"/>
        </w:rPr>
        <w:t xml:space="preserve">emitió respuestas </w:t>
      </w:r>
      <w:r>
        <w:rPr>
          <w:rFonts w:ascii="Palatino Linotype" w:hAnsi="Palatino Linotype" w:cs="Arial"/>
        </w:rPr>
        <w:t>a las solic</w:t>
      </w:r>
      <w:r w:rsidR="00A61B09">
        <w:rPr>
          <w:rFonts w:ascii="Palatino Linotype" w:hAnsi="Palatino Linotype" w:cs="Arial"/>
        </w:rPr>
        <w:t>i</w:t>
      </w:r>
      <w:r w:rsidR="00CB1EB2">
        <w:rPr>
          <w:rFonts w:ascii="Palatino Linotype" w:hAnsi="Palatino Linotype" w:cs="Arial"/>
        </w:rPr>
        <w:t xml:space="preserve">tudes de información, en fecha treinta de septiembre de dos mil veintiuno, resultando de nuestro interés lo siguiente: </w:t>
      </w:r>
    </w:p>
    <w:p w14:paraId="2527F325" w14:textId="77777777" w:rsidR="00CB1EB2" w:rsidRDefault="00CB1EB2" w:rsidP="00CB1EB2">
      <w:pPr>
        <w:spacing w:before="240" w:line="360" w:lineRule="auto"/>
        <w:jc w:val="both"/>
        <w:rPr>
          <w:rFonts w:ascii="Palatino Linotype" w:hAnsi="Palatino Linotype" w:cs="Arial"/>
          <w:b/>
          <w:sz w:val="24"/>
        </w:rPr>
      </w:pPr>
      <w:r>
        <w:rPr>
          <w:rFonts w:ascii="Palatino Linotype" w:hAnsi="Palatino Linotype" w:cs="Arial"/>
          <w:b/>
          <w:sz w:val="24"/>
        </w:rPr>
        <w:t xml:space="preserve">00172/CHICOLOA/IP/2021  </w:t>
      </w:r>
    </w:p>
    <w:p w14:paraId="060F00CB" w14:textId="79CB8238" w:rsidR="00CB1EB2" w:rsidRDefault="00CB1EB2" w:rsidP="00CB1EB2">
      <w:pPr>
        <w:pStyle w:val="Citas"/>
      </w:pPr>
      <w: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14:paraId="7C993191" w14:textId="004098A8" w:rsidR="00CB1EB2" w:rsidRPr="00CB1EB2" w:rsidRDefault="00CB1EB2" w:rsidP="00CB1EB2">
      <w:pPr>
        <w:pStyle w:val="Citas"/>
      </w:pPr>
      <w:r w:rsidRPr="00CB1EB2">
        <w:t xml:space="preserve">Para dar respuesta a su solicitud de información, se realizó el turno correspondiente a la Tesorería Municipal; dependencia que a través de su servidor público habilitado y titular, brindó la siguiente respuesta a través del SAIMEX: "De acuerdo a lo establecido en la centésima décima segunda sesión ordinaria de cabildo de fecha cinco de agosto de 2021, el cabildo tuvo a bien aprobar por mayoría de votos la Campaña de Regularización Fiscal, mismo que establece cuales eran las personas beneficiadas. El fundamento para llevar a cabo este programa, viene señalado dentro de la certificación de los puntos de cabildo cuarto, sexto, séptimo y octavo"(Sic) En el tenor </w:t>
      </w:r>
      <w:r w:rsidRPr="00CB1EB2">
        <w:lastRenderedPageBreak/>
        <w:t>de ideas anterior, remito el documento referido por el servidor público habilitado. Sin otro particular, hago de su conocimiento que tiene derecho a interponer el recurso de revisión ante la respuesta brindada, para lo cual cuenta con un plazo de quince días hábiles contados a partir del día siguiente de la fecha de notificación de la presente.</w:t>
      </w:r>
      <w:r>
        <w:t xml:space="preserve">” </w:t>
      </w:r>
      <w:r>
        <w:rPr>
          <w:b/>
        </w:rPr>
        <w:t xml:space="preserve">[Sic] </w:t>
      </w:r>
      <w:r w:rsidRPr="00CB1EB2">
        <w:t xml:space="preserve"> </w:t>
      </w:r>
    </w:p>
    <w:p w14:paraId="76F6EC13" w14:textId="77777777" w:rsidR="00CB1EB2" w:rsidRDefault="00CB1EB2" w:rsidP="002C6025">
      <w:pPr>
        <w:pStyle w:val="Citas"/>
        <w:ind w:left="0"/>
      </w:pPr>
    </w:p>
    <w:p w14:paraId="5F2E2D02" w14:textId="77777777" w:rsidR="002C6025" w:rsidRDefault="002C6025" w:rsidP="002C6025">
      <w:pPr>
        <w:spacing w:before="240" w:line="360" w:lineRule="auto"/>
        <w:jc w:val="both"/>
        <w:rPr>
          <w:rFonts w:ascii="Palatino Linotype" w:hAnsi="Palatino Linotype" w:cs="Arial"/>
          <w:sz w:val="24"/>
        </w:rPr>
      </w:pPr>
      <w:r>
        <w:rPr>
          <w:rFonts w:ascii="Palatino Linotype" w:hAnsi="Palatino Linotype" w:cs="Arial"/>
          <w:b/>
          <w:sz w:val="24"/>
        </w:rPr>
        <w:t>00171/CHICOLOA/IP/2021</w:t>
      </w:r>
    </w:p>
    <w:p w14:paraId="6A6FD43E" w14:textId="20CF9517" w:rsidR="002C6025" w:rsidRPr="002C6025" w:rsidRDefault="002C6025" w:rsidP="002C6025">
      <w:pPr>
        <w:pStyle w:val="Citas"/>
      </w:pPr>
      <w:r>
        <w:t>“</w:t>
      </w:r>
      <w:r w:rsidRPr="002C6025">
        <w:t>En respuesta a la solicitud recibida, nos permitimos hacer de su conocimiento que con fundamento en el artículo 53, Fracciones: II, V y VI de la Ley de Transparencia y Acceso a la Información Pública del Estado de México y Municipios, le contestamos que:</w:t>
      </w:r>
    </w:p>
    <w:p w14:paraId="08A7925C" w14:textId="478AEA26" w:rsidR="00CB1EB2" w:rsidRPr="002C6025" w:rsidRDefault="002C6025" w:rsidP="002C6025">
      <w:pPr>
        <w:pStyle w:val="Citas"/>
        <w:rPr>
          <w:b/>
        </w:rPr>
      </w:pPr>
      <w:r w:rsidRPr="002C6025">
        <w:rPr>
          <w:lang w:eastAsia="es-MX"/>
        </w:rPr>
        <w:t>Para dar respuesta a su solicitud de información, se remitió el turno electrónico correspondiente al servidor público habilitado y Titular de la Tesorería Municipal, quien brindó la siguiente respuesta: "De acuerdo a lo establecido en la centésima décima segunda sesión ordinaria de cabildo de fecha cinco de agosto de 2021, el cabildo tuvo a bien aprobar por mayoría de votos la Campaña de Regularización Fiscal, mismo que establece cuales eran las personas beneficiadas. El fundamento para llevar a cabo este programa, viene señalado dentro de la certificación de los puntos de cabildo cuarto, sexto, séptimo y octavo"(Sic) En ese tenor</w:t>
      </w:r>
      <w:r w:rsidRPr="00CB1EB2">
        <w:rPr>
          <w:lang w:eastAsia="es-MX"/>
        </w:rPr>
        <w:t xml:space="preserve"> de ideas, se adjunta la certificación referida en la respuesta del servidor público habilitado. Sin otro particular, hago de su conocimiento que tiene derecho a interponer el recurso de revisión ante la respuesta brindada, para lo cual cuenta con quince días hábiles contados a partir del día siguiente a la fecha de notificación de la presente.</w:t>
      </w:r>
      <w:r>
        <w:rPr>
          <w:lang w:eastAsia="es-MX"/>
        </w:rPr>
        <w:t xml:space="preserve">” </w:t>
      </w:r>
      <w:r>
        <w:rPr>
          <w:b/>
          <w:lang w:eastAsia="es-MX"/>
        </w:rPr>
        <w:t xml:space="preserve">[Sic] </w:t>
      </w:r>
    </w:p>
    <w:p w14:paraId="55DE9B63" w14:textId="33FE536D" w:rsidR="002C6025" w:rsidRPr="002C6025" w:rsidRDefault="002C6025" w:rsidP="000A5354">
      <w:pPr>
        <w:pStyle w:val="Prrafodelista"/>
        <w:spacing w:after="240" w:line="360" w:lineRule="auto"/>
        <w:ind w:left="0"/>
        <w:jc w:val="both"/>
        <w:rPr>
          <w:rFonts w:ascii="Palatino Linotype" w:hAnsi="Palatino Linotype"/>
        </w:rPr>
      </w:pPr>
      <w:r w:rsidRPr="002C6025">
        <w:rPr>
          <w:rFonts w:ascii="Palatino Linotype" w:hAnsi="Palatino Linotype"/>
        </w:rPr>
        <w:lastRenderedPageBreak/>
        <w:t xml:space="preserve">Es menester señalar que </w:t>
      </w:r>
      <w:r>
        <w:rPr>
          <w:rFonts w:ascii="Palatino Linotype" w:hAnsi="Palatino Linotype"/>
        </w:rPr>
        <w:t xml:space="preserve">en los expedientes electrónicos, </w:t>
      </w:r>
      <w:r>
        <w:rPr>
          <w:rFonts w:ascii="Palatino Linotype" w:hAnsi="Palatino Linotype"/>
          <w:b/>
        </w:rPr>
        <w:t xml:space="preserve">El Sujeto Obligado </w:t>
      </w:r>
      <w:r>
        <w:rPr>
          <w:rFonts w:ascii="Palatino Linotype" w:hAnsi="Palatino Linotype"/>
        </w:rPr>
        <w:t xml:space="preserve">adjuntó el documento </w:t>
      </w:r>
      <w:r>
        <w:rPr>
          <w:rFonts w:ascii="Palatino Linotype" w:hAnsi="Palatino Linotype"/>
          <w:b/>
        </w:rPr>
        <w:t xml:space="preserve">“20210927192618.pdf” </w:t>
      </w:r>
      <w:r>
        <w:rPr>
          <w:rFonts w:ascii="Palatino Linotype" w:hAnsi="Palatino Linotype"/>
        </w:rPr>
        <w:t xml:space="preserve">cuyo contenido será materia de estudio en el considerando respectivo. </w:t>
      </w:r>
    </w:p>
    <w:p w14:paraId="2D5BB1E3" w14:textId="77777777" w:rsidR="00A61B09" w:rsidRDefault="00A61B09" w:rsidP="000A5354">
      <w:pPr>
        <w:pStyle w:val="Prrafodelista"/>
        <w:spacing w:after="240" w:line="360" w:lineRule="auto"/>
        <w:ind w:left="0"/>
        <w:jc w:val="both"/>
        <w:rPr>
          <w:rFonts w:ascii="Palatino Linotype" w:hAnsi="Palatino Linotype" w:cs="Arial"/>
        </w:rPr>
      </w:pPr>
    </w:p>
    <w:p w14:paraId="0E4E5F6C" w14:textId="1D4FC5E4" w:rsidR="000A5354" w:rsidRDefault="002C6025" w:rsidP="000A5354">
      <w:pPr>
        <w:spacing w:before="240" w:line="360" w:lineRule="auto"/>
        <w:jc w:val="both"/>
        <w:rPr>
          <w:rFonts w:ascii="Palatino Linotype" w:hAnsi="Palatino Linotype" w:cs="Arial"/>
          <w:b/>
          <w:sz w:val="28"/>
        </w:rPr>
      </w:pPr>
      <w:r>
        <w:rPr>
          <w:rFonts w:ascii="Palatino Linotype" w:hAnsi="Palatino Linotype" w:cs="Arial"/>
          <w:b/>
          <w:sz w:val="28"/>
        </w:rPr>
        <w:t>TERCERO</w:t>
      </w:r>
      <w:r w:rsidR="000A5354">
        <w:rPr>
          <w:rFonts w:ascii="Palatino Linotype" w:hAnsi="Palatino Linotype" w:cs="Arial"/>
          <w:b/>
          <w:sz w:val="28"/>
        </w:rPr>
        <w:t xml:space="preserve">. </w:t>
      </w:r>
      <w:r w:rsidR="000A5354">
        <w:rPr>
          <w:rFonts w:ascii="Palatino Linotype" w:hAnsi="Palatino Linotype"/>
          <w:b/>
          <w:sz w:val="28"/>
        </w:rPr>
        <w:t>Del recurso de revisión.</w:t>
      </w:r>
    </w:p>
    <w:p w14:paraId="6FD0D3BE" w14:textId="5FD06D70" w:rsidR="002C6025" w:rsidRDefault="000A5354" w:rsidP="000A5354">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las respuestas notificadas por </w:t>
      </w:r>
      <w:r w:rsidRPr="00203FF3">
        <w:rPr>
          <w:rFonts w:ascii="Palatino Linotype" w:hAnsi="Palatino Linotype" w:cs="Arial"/>
          <w:b/>
          <w:sz w:val="24"/>
          <w:szCs w:val="24"/>
        </w:rPr>
        <w:t>El Sujeto O</w:t>
      </w:r>
      <w:r w:rsidR="002C6025">
        <w:rPr>
          <w:rFonts w:ascii="Palatino Linotype" w:hAnsi="Palatino Linotype" w:cs="Arial"/>
          <w:b/>
          <w:sz w:val="24"/>
          <w:szCs w:val="24"/>
        </w:rPr>
        <w:t>bligado, El</w:t>
      </w:r>
      <w:r w:rsidRPr="00203FF3">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Pr>
          <w:rFonts w:ascii="Palatino Linotype" w:hAnsi="Palatino Linotype" w:cs="Arial"/>
          <w:sz w:val="24"/>
          <w:szCs w:val="24"/>
        </w:rPr>
        <w:t xml:space="preserve">interpuso </w:t>
      </w:r>
      <w:r w:rsidRPr="0096643B">
        <w:rPr>
          <w:rFonts w:ascii="Palatino Linotype" w:hAnsi="Palatino Linotype" w:cs="Arial"/>
          <w:sz w:val="24"/>
          <w:szCs w:val="24"/>
        </w:rPr>
        <w:t xml:space="preserve"> recurso</w:t>
      </w:r>
      <w:r>
        <w:rPr>
          <w:rFonts w:ascii="Palatino Linotype" w:hAnsi="Palatino Linotype" w:cs="Arial"/>
          <w:sz w:val="24"/>
          <w:szCs w:val="24"/>
        </w:rPr>
        <w:t>s</w:t>
      </w:r>
      <w:r w:rsidRPr="0096643B">
        <w:rPr>
          <w:rFonts w:ascii="Palatino Linotype" w:hAnsi="Palatino Linotype" w:cs="Arial"/>
          <w:sz w:val="24"/>
          <w:szCs w:val="24"/>
        </w:rPr>
        <w:t xml:space="preserve"> de revisión, en </w:t>
      </w:r>
      <w:r>
        <w:rPr>
          <w:rFonts w:ascii="Palatino Linotype" w:hAnsi="Palatino Linotype" w:cs="Arial"/>
          <w:sz w:val="24"/>
          <w:szCs w:val="24"/>
        </w:rPr>
        <w:t xml:space="preserve">fechas </w:t>
      </w:r>
      <w:r w:rsidR="002C6025">
        <w:rPr>
          <w:rFonts w:ascii="Palatino Linotype" w:hAnsi="Palatino Linotype" w:cs="Arial"/>
          <w:sz w:val="24"/>
          <w:szCs w:val="24"/>
        </w:rPr>
        <w:t xml:space="preserve">seis de octubre de dos mil veintiuno, los cuales fueron registrados en el sistema electrónico con los expedientes números </w:t>
      </w:r>
      <w:r w:rsidR="002C6025">
        <w:rPr>
          <w:rFonts w:ascii="Palatino Linotype" w:hAnsi="Palatino Linotype" w:cs="Arial"/>
          <w:b/>
          <w:sz w:val="24"/>
          <w:szCs w:val="24"/>
        </w:rPr>
        <w:t xml:space="preserve">04960/INFOEM/IP/RR/2021 y 04961/INFOEM/IP/RR/2021, </w:t>
      </w:r>
      <w:r w:rsidR="002C6025">
        <w:rPr>
          <w:rFonts w:ascii="Palatino Linotype" w:hAnsi="Palatino Linotype" w:cs="Arial"/>
          <w:sz w:val="24"/>
          <w:szCs w:val="24"/>
        </w:rPr>
        <w:t xml:space="preserve">en los cuales arguye las siguientes manifestaciones: </w:t>
      </w:r>
    </w:p>
    <w:p w14:paraId="79BB3B3C" w14:textId="1EDC5879" w:rsidR="002C6025" w:rsidRDefault="002C6025" w:rsidP="002C6025">
      <w:pPr>
        <w:spacing w:before="240" w:line="360" w:lineRule="auto"/>
        <w:jc w:val="both"/>
        <w:rPr>
          <w:rFonts w:ascii="Palatino Linotype" w:hAnsi="Palatino Linotype" w:cs="Arial"/>
          <w:b/>
          <w:sz w:val="24"/>
        </w:rPr>
      </w:pPr>
      <w:r>
        <w:rPr>
          <w:rFonts w:ascii="Palatino Linotype" w:hAnsi="Palatino Linotype" w:cs="Arial"/>
          <w:b/>
          <w:sz w:val="24"/>
          <w:szCs w:val="24"/>
        </w:rPr>
        <w:t>04960/INFOEM/IP/RR/2021</w:t>
      </w:r>
    </w:p>
    <w:p w14:paraId="7D1B0F80" w14:textId="77777777" w:rsidR="002C6025" w:rsidRDefault="002C6025" w:rsidP="002C6025">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513455E7" w14:textId="2F2B655A" w:rsidR="002C6025" w:rsidRPr="002C6025" w:rsidRDefault="002C6025" w:rsidP="002C6025">
      <w:pPr>
        <w:pStyle w:val="Citas"/>
        <w:rPr>
          <w:b/>
          <w:sz w:val="24"/>
          <w:szCs w:val="24"/>
        </w:rPr>
      </w:pPr>
      <w:r>
        <w:t xml:space="preserve">“La respuesta no corresponde con lo solicitado, nada más le dan vuelta a lo requerido en la solicitud, yo no pedí un documento que acredite lo requerido en la solicitud.” </w:t>
      </w:r>
      <w:r>
        <w:rPr>
          <w:b/>
        </w:rPr>
        <w:t>[Sic]</w:t>
      </w:r>
    </w:p>
    <w:p w14:paraId="6A416E23" w14:textId="77777777" w:rsidR="002C6025" w:rsidRDefault="002C6025" w:rsidP="002C6025">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2D699E5" w14:textId="5ED27578" w:rsidR="002C6025" w:rsidRPr="002C6025" w:rsidRDefault="002C6025" w:rsidP="002C6025">
      <w:pPr>
        <w:pStyle w:val="Citas"/>
        <w:rPr>
          <w:b/>
          <w:sz w:val="24"/>
          <w:szCs w:val="24"/>
        </w:rPr>
      </w:pPr>
      <w:r>
        <w:t xml:space="preserve">“Se viola mi derecho humano al acceso a al </w:t>
      </w:r>
      <w:proofErr w:type="spellStart"/>
      <w:r>
        <w:t>informacióon</w:t>
      </w:r>
      <w:proofErr w:type="spellEnd"/>
      <w:r>
        <w:t xml:space="preserve">.” </w:t>
      </w:r>
      <w:r>
        <w:rPr>
          <w:b/>
        </w:rPr>
        <w:t xml:space="preserve">[Sic] </w:t>
      </w:r>
    </w:p>
    <w:p w14:paraId="385CC806" w14:textId="063ACE30" w:rsidR="00123324" w:rsidRDefault="002C6025" w:rsidP="002C6025">
      <w:pPr>
        <w:pStyle w:val="Citas"/>
      </w:pPr>
      <w:r>
        <w:t xml:space="preserve"> </w:t>
      </w:r>
    </w:p>
    <w:p w14:paraId="1904ABB5" w14:textId="77777777" w:rsidR="002C6025" w:rsidRDefault="002C6025" w:rsidP="002C6025">
      <w:pPr>
        <w:pStyle w:val="Citas"/>
      </w:pPr>
    </w:p>
    <w:p w14:paraId="633BEEEE" w14:textId="19FD745F" w:rsidR="002C6025" w:rsidRDefault="002C6025" w:rsidP="002C6025">
      <w:pPr>
        <w:pStyle w:val="Citas"/>
        <w:ind w:left="0"/>
        <w:rPr>
          <w:b/>
          <w:i w:val="0"/>
          <w:sz w:val="24"/>
          <w:szCs w:val="24"/>
        </w:rPr>
      </w:pPr>
      <w:r w:rsidRPr="002C6025">
        <w:rPr>
          <w:b/>
          <w:i w:val="0"/>
          <w:sz w:val="24"/>
          <w:szCs w:val="24"/>
        </w:rPr>
        <w:lastRenderedPageBreak/>
        <w:t>04961/INFOEM/IP/RR/2021</w:t>
      </w:r>
    </w:p>
    <w:p w14:paraId="76749412" w14:textId="77777777" w:rsidR="002C6025" w:rsidRDefault="002C6025" w:rsidP="002C6025">
      <w:pPr>
        <w:spacing w:before="240" w:line="360" w:lineRule="auto"/>
        <w:jc w:val="both"/>
        <w:rPr>
          <w:rFonts w:ascii="Palatino Linotype" w:hAnsi="Palatino Linotype" w:cs="Arial"/>
          <w:b/>
          <w:sz w:val="24"/>
        </w:rPr>
      </w:pPr>
      <w:r>
        <w:rPr>
          <w:rFonts w:ascii="Palatino Linotype" w:hAnsi="Palatino Linotype" w:cs="Arial"/>
          <w:b/>
          <w:sz w:val="24"/>
        </w:rPr>
        <w:t>Acto Impugnado:</w:t>
      </w:r>
    </w:p>
    <w:p w14:paraId="2B6629B8" w14:textId="00D0F6ED" w:rsidR="002C6025" w:rsidRPr="002C6025" w:rsidRDefault="002C6025" w:rsidP="002C6025">
      <w:pPr>
        <w:pStyle w:val="Citas"/>
        <w:rPr>
          <w:b/>
        </w:rPr>
      </w:pPr>
      <w:r>
        <w:t>“</w:t>
      </w:r>
      <w:r w:rsidRPr="002C6025">
        <w:t>La respuesta no corresponde con lo solicitado, yo no solicite un documento que certifique algo; por lo que insto a que se me entregue lo requerido en la solicitud de información.</w:t>
      </w:r>
      <w:r>
        <w:t xml:space="preserve">” </w:t>
      </w:r>
      <w:r>
        <w:rPr>
          <w:b/>
        </w:rPr>
        <w:t xml:space="preserve">[Sic] </w:t>
      </w:r>
    </w:p>
    <w:p w14:paraId="2603EFA9" w14:textId="77777777" w:rsidR="002C6025" w:rsidRDefault="002C6025" w:rsidP="002C6025">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0C42FBD0" w14:textId="5197406F" w:rsidR="002C6025" w:rsidRPr="002C6025" w:rsidRDefault="002C6025" w:rsidP="002C6025">
      <w:pPr>
        <w:pStyle w:val="Citas"/>
        <w:rPr>
          <w:b/>
        </w:rPr>
      </w:pPr>
      <w:r>
        <w:t>“</w:t>
      </w:r>
      <w:r w:rsidRPr="002C6025">
        <w:t>Se viola mi derecho humano al acceso a la información.</w:t>
      </w:r>
      <w:r>
        <w:t xml:space="preserve">” </w:t>
      </w:r>
      <w:r>
        <w:rPr>
          <w:b/>
        </w:rPr>
        <w:t xml:space="preserve">[Sic] </w:t>
      </w:r>
    </w:p>
    <w:p w14:paraId="0D4A18CD" w14:textId="77777777" w:rsidR="002C6025" w:rsidRPr="00123324" w:rsidRDefault="002C6025" w:rsidP="002C6025">
      <w:pPr>
        <w:pStyle w:val="Citas"/>
        <w:rPr>
          <w:b/>
          <w:sz w:val="24"/>
          <w:szCs w:val="24"/>
        </w:rPr>
      </w:pPr>
    </w:p>
    <w:p w14:paraId="376C907A" w14:textId="5F60BCA8" w:rsidR="000A5354" w:rsidRPr="00955C54" w:rsidRDefault="002C6025" w:rsidP="000A5354">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A5354" w:rsidRPr="00955C54">
        <w:rPr>
          <w:rFonts w:ascii="Palatino Linotype" w:hAnsi="Palatino Linotype" w:cs="Arial"/>
          <w:b/>
          <w:sz w:val="24"/>
          <w:szCs w:val="24"/>
        </w:rPr>
        <w:t xml:space="preserve">. </w:t>
      </w:r>
      <w:r w:rsidR="000A5354" w:rsidRPr="00955C54">
        <w:rPr>
          <w:rFonts w:ascii="Palatino Linotype" w:hAnsi="Palatino Linotype" w:cs="Arial"/>
          <w:b/>
          <w:sz w:val="28"/>
          <w:szCs w:val="28"/>
        </w:rPr>
        <w:t>Del turno del recurso de revisión.</w:t>
      </w:r>
    </w:p>
    <w:p w14:paraId="5AEF6E09" w14:textId="74E6B2C2" w:rsidR="000A5354" w:rsidRDefault="000A5354" w:rsidP="000A5354">
      <w:pPr>
        <w:pStyle w:val="Prrafodelista"/>
        <w:spacing w:line="360" w:lineRule="auto"/>
        <w:ind w:left="0"/>
        <w:jc w:val="both"/>
        <w:rPr>
          <w:rFonts w:ascii="Palatino Linotype" w:hAnsi="Palatino Linotype" w:cs="Arial"/>
        </w:rPr>
      </w:pPr>
      <w:r w:rsidRPr="00955C54">
        <w:rPr>
          <w:rFonts w:ascii="Palatino Linotype" w:hAnsi="Palatino Linotype" w:cs="Arial"/>
        </w:rPr>
        <w:t xml:space="preserve">Medios de impugnación que le fueron turnados por medio del sistema </w:t>
      </w:r>
      <w:r>
        <w:rPr>
          <w:rFonts w:ascii="Palatino Linotype" w:hAnsi="Palatino Linotype" w:cs="Arial"/>
        </w:rPr>
        <w:t>electrónico a lo</w:t>
      </w:r>
      <w:r w:rsidRPr="00955C54">
        <w:rPr>
          <w:rFonts w:ascii="Palatino Linotype" w:hAnsi="Palatino Linotype" w:cs="Arial"/>
        </w:rPr>
        <w:t>s Comisi</w:t>
      </w:r>
      <w:r w:rsidR="002C6025">
        <w:rPr>
          <w:rFonts w:ascii="Palatino Linotype" w:hAnsi="Palatino Linotype" w:cs="Arial"/>
        </w:rPr>
        <w:t xml:space="preserve">onados José Martínez Vilchis y </w:t>
      </w:r>
      <w:r w:rsidR="00123324">
        <w:rPr>
          <w:rFonts w:ascii="Palatino Linotype" w:hAnsi="Palatino Linotype" w:cs="Arial"/>
        </w:rPr>
        <w:t xml:space="preserve"> Luis Gustavo Parra Noriega, </w:t>
      </w:r>
      <w:r>
        <w:rPr>
          <w:rFonts w:ascii="Palatino Linotype" w:hAnsi="Palatino Linotype" w:cs="Arial"/>
        </w:rPr>
        <w:t xml:space="preserve"> </w:t>
      </w:r>
      <w:r w:rsidRPr="00955C54">
        <w:rPr>
          <w:rFonts w:ascii="Palatino Linotype" w:hAnsi="Palatino Linotype" w:cs="Arial"/>
        </w:rPr>
        <w:t>en términos del arábigo 185 fracción I de la Ley de Transparencia y Acceso a la información Pública del Estado de México y Municipios, de los cuales recayeron en acuerdos de admisión en fecha</w:t>
      </w:r>
      <w:r>
        <w:rPr>
          <w:rFonts w:ascii="Palatino Linotype" w:hAnsi="Palatino Linotype" w:cs="Arial"/>
        </w:rPr>
        <w:t xml:space="preserve">s </w:t>
      </w:r>
      <w:r w:rsidR="002E2F03">
        <w:rPr>
          <w:rFonts w:ascii="Palatino Linotype" w:hAnsi="Palatino Linotype" w:cs="Arial"/>
        </w:rPr>
        <w:t xml:space="preserve">ocho y once de octubre de dos mil veintiuno, </w:t>
      </w:r>
      <w:r>
        <w:rPr>
          <w:rFonts w:ascii="Palatino Linotype" w:hAnsi="Palatino Linotype" w:cs="Arial"/>
        </w:rPr>
        <w:t xml:space="preserve">determinándose, un plazo de siete días para que las partes manifestaran lo que a su derecho corresponda en términos de los numerales ya citados. </w:t>
      </w:r>
    </w:p>
    <w:p w14:paraId="2E5D47AE" w14:textId="77777777" w:rsidR="000A5354" w:rsidRDefault="000A5354" w:rsidP="000A5354">
      <w:pPr>
        <w:pStyle w:val="Prrafodelista"/>
        <w:spacing w:line="360" w:lineRule="auto"/>
        <w:ind w:left="0"/>
        <w:jc w:val="both"/>
        <w:rPr>
          <w:rFonts w:ascii="Palatino Linotype" w:hAnsi="Palatino Linotype" w:cs="Arial"/>
        </w:rPr>
      </w:pPr>
    </w:p>
    <w:p w14:paraId="4B93B414" w14:textId="77777777" w:rsidR="000A5354" w:rsidRDefault="000A5354" w:rsidP="000A5354">
      <w:pPr>
        <w:pStyle w:val="Prrafodelista"/>
        <w:spacing w:line="360" w:lineRule="auto"/>
        <w:ind w:left="0"/>
        <w:jc w:val="both"/>
        <w:rPr>
          <w:rFonts w:ascii="Palatino Linotype" w:hAnsi="Palatino Linotype" w:cs="Arial"/>
        </w:rPr>
      </w:pPr>
    </w:p>
    <w:p w14:paraId="7C70433F" w14:textId="2E131705" w:rsidR="000A5354" w:rsidRPr="00696379" w:rsidRDefault="002E2F03" w:rsidP="000A5354">
      <w:pPr>
        <w:pStyle w:val="Prrafodelista"/>
        <w:spacing w:line="360" w:lineRule="auto"/>
        <w:ind w:left="0"/>
        <w:jc w:val="both"/>
        <w:rPr>
          <w:rFonts w:ascii="Palatino Linotype" w:hAnsi="Palatino Linotype" w:cs="Arial"/>
          <w:b/>
          <w:sz w:val="28"/>
          <w:szCs w:val="28"/>
        </w:rPr>
      </w:pPr>
      <w:r>
        <w:rPr>
          <w:rFonts w:ascii="Palatino Linotype" w:hAnsi="Palatino Linotype" w:cs="Arial"/>
          <w:b/>
          <w:sz w:val="28"/>
        </w:rPr>
        <w:t>QUINTO</w:t>
      </w:r>
      <w:r w:rsidR="000A5354" w:rsidRPr="009E2233">
        <w:rPr>
          <w:rFonts w:ascii="Palatino Linotype" w:hAnsi="Palatino Linotype" w:cs="Arial"/>
          <w:b/>
          <w:sz w:val="28"/>
          <w:szCs w:val="28"/>
        </w:rPr>
        <w:t>. De la acumulación.</w:t>
      </w:r>
    </w:p>
    <w:p w14:paraId="2D66E020" w14:textId="7925C184" w:rsidR="002E2F03" w:rsidRDefault="000A5354" w:rsidP="000A5354">
      <w:pPr>
        <w:pStyle w:val="Prrafodelista"/>
        <w:spacing w:line="360" w:lineRule="auto"/>
        <w:ind w:left="0"/>
        <w:jc w:val="both"/>
        <w:rPr>
          <w:rFonts w:ascii="Palatino Linotype" w:hAnsi="Palatino Linotype" w:cs="Arial"/>
        </w:rPr>
      </w:pPr>
      <w:r w:rsidRPr="00696379">
        <w:rPr>
          <w:rFonts w:ascii="Palatino Linotype" w:hAnsi="Palatino Linotype" w:cs="Arial"/>
        </w:rPr>
        <w:lastRenderedPageBreak/>
        <w:t xml:space="preserve">Posteriormente por acuerdo del Pleno del Instituto, en la </w:t>
      </w:r>
      <w:r w:rsidR="002E2F03">
        <w:rPr>
          <w:rFonts w:ascii="Palatino Linotype" w:hAnsi="Palatino Linotype" w:cs="Arial"/>
        </w:rPr>
        <w:t xml:space="preserve">Trigésima Séptima Sesión Ordinaria, de fecha veinte de octubre de dos mil veintiuno, se determinó acumular los recursos de revisión en estudio, ya que existe identidad de la solicitante, del sujeto obligado y similitud de causas y objeto de solicitud. </w:t>
      </w:r>
    </w:p>
    <w:p w14:paraId="484556BD" w14:textId="77777777" w:rsidR="002E2F03" w:rsidRDefault="002E2F03" w:rsidP="000A5354">
      <w:pPr>
        <w:pStyle w:val="Prrafodelista"/>
        <w:spacing w:line="360" w:lineRule="auto"/>
        <w:ind w:left="0"/>
        <w:jc w:val="both"/>
        <w:rPr>
          <w:rFonts w:ascii="Palatino Linotype" w:hAnsi="Palatino Linotype" w:cs="Arial"/>
        </w:rPr>
      </w:pPr>
    </w:p>
    <w:p w14:paraId="23CE35D5" w14:textId="77777777" w:rsidR="000A5354" w:rsidRPr="00CA418F" w:rsidRDefault="000A5354" w:rsidP="000A5354">
      <w:pPr>
        <w:spacing w:after="0" w:line="360" w:lineRule="auto"/>
        <w:jc w:val="both"/>
        <w:rPr>
          <w:rFonts w:ascii="Palatino Linotype" w:hAnsi="Palatino Linotype"/>
          <w:sz w:val="24"/>
          <w:szCs w:val="24"/>
        </w:rPr>
      </w:pPr>
      <w:r w:rsidRPr="00696379">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8F3EADF" w14:textId="77777777" w:rsidR="000A5354" w:rsidRPr="007D54D0" w:rsidRDefault="000A5354" w:rsidP="000A5354">
      <w:pPr>
        <w:spacing w:before="240" w:line="360" w:lineRule="auto"/>
        <w:ind w:left="851" w:right="851"/>
        <w:jc w:val="center"/>
        <w:rPr>
          <w:rFonts w:ascii="Palatino Linotype" w:hAnsi="Palatino Linotype"/>
          <w:b/>
          <w:i/>
        </w:rPr>
      </w:pPr>
      <w:r>
        <w:rPr>
          <w:rFonts w:ascii="Palatino Linotype" w:hAnsi="Palatino Linotype"/>
          <w:b/>
          <w:i/>
        </w:rPr>
        <w:t>Ley de Transparencia y Acceso a la Información Pública del Estado de México y Municipios</w:t>
      </w:r>
    </w:p>
    <w:p w14:paraId="00863339" w14:textId="77777777" w:rsidR="000A5354" w:rsidRPr="00A6274E" w:rsidRDefault="000A5354" w:rsidP="000A5354">
      <w:pPr>
        <w:spacing w:before="240" w:line="360" w:lineRule="auto"/>
        <w:ind w:left="851" w:right="851"/>
        <w:jc w:val="both"/>
        <w:rPr>
          <w:rFonts w:ascii="Palatino Linotype" w:hAnsi="Palatino Linotype"/>
          <w:b/>
          <w:i/>
        </w:rPr>
      </w:pPr>
      <w:r>
        <w:rPr>
          <w:rFonts w:ascii="Palatino Linotype" w:hAnsi="Palatino Linotype"/>
          <w:i/>
        </w:rPr>
        <w:t>“</w:t>
      </w:r>
      <w:r w:rsidRPr="006F2470">
        <w:rPr>
          <w:rFonts w:ascii="Palatino Linotype" w:hAnsi="Palatino Linotype"/>
          <w:i/>
        </w:rPr>
        <w:t xml:space="preserve">Artículo 195. En la tramitación del recurso de revisión se aplicarán supletoriamente las disposiciones contenidas en el </w:t>
      </w:r>
      <w:r w:rsidRPr="006F2470">
        <w:rPr>
          <w:rFonts w:ascii="Palatino Linotype" w:hAnsi="Palatino Linotype"/>
          <w:b/>
          <w:i/>
          <w:u w:val="single"/>
        </w:rPr>
        <w:t>Código de Procedimientos Administrativos del Estado de México</w:t>
      </w:r>
      <w:r w:rsidRPr="006F2470">
        <w:rPr>
          <w:rFonts w:ascii="Palatino Linotype" w:hAnsi="Palatino Linotype"/>
          <w:i/>
        </w:rPr>
        <w:t>.”</w:t>
      </w:r>
      <w:r>
        <w:rPr>
          <w:rFonts w:ascii="Palatino Linotype" w:hAnsi="Palatino Linotype"/>
          <w:i/>
        </w:rPr>
        <w:t xml:space="preserve"> </w:t>
      </w:r>
      <w:r>
        <w:rPr>
          <w:rFonts w:ascii="Palatino Linotype" w:hAnsi="Palatino Linotype"/>
          <w:b/>
          <w:i/>
        </w:rPr>
        <w:t>[Sic]</w:t>
      </w:r>
    </w:p>
    <w:p w14:paraId="3767CCC0" w14:textId="77777777" w:rsidR="000A5354" w:rsidRDefault="000A5354" w:rsidP="000A5354">
      <w:pPr>
        <w:spacing w:before="240" w:line="360" w:lineRule="auto"/>
        <w:ind w:left="851" w:right="851"/>
        <w:jc w:val="both"/>
        <w:rPr>
          <w:rFonts w:ascii="Palatino Linotype" w:hAnsi="Palatino Linotype"/>
          <w:i/>
        </w:rPr>
      </w:pPr>
    </w:p>
    <w:p w14:paraId="2426C0B0" w14:textId="77777777" w:rsidR="000A5354" w:rsidRPr="001D1D00" w:rsidRDefault="000A5354" w:rsidP="000A5354">
      <w:pPr>
        <w:spacing w:before="240" w:line="360" w:lineRule="auto"/>
        <w:ind w:left="851" w:right="851"/>
        <w:jc w:val="center"/>
        <w:rPr>
          <w:rFonts w:ascii="Palatino Linotype" w:hAnsi="Palatino Linotype"/>
          <w:b/>
          <w:i/>
        </w:rPr>
      </w:pPr>
      <w:r w:rsidRPr="001D1D00">
        <w:rPr>
          <w:rFonts w:ascii="Palatino Linotype" w:hAnsi="Palatino Linotype"/>
          <w:b/>
          <w:i/>
        </w:rPr>
        <w:t>Código de Procedimientos Administrativos del Estado de México</w:t>
      </w:r>
    </w:p>
    <w:p w14:paraId="7DBAE432" w14:textId="77777777" w:rsidR="000A5354" w:rsidRPr="006F2470" w:rsidRDefault="000A5354" w:rsidP="000A5354">
      <w:pPr>
        <w:spacing w:before="240" w:line="360" w:lineRule="auto"/>
        <w:ind w:left="851" w:right="851"/>
        <w:jc w:val="both"/>
        <w:rPr>
          <w:rFonts w:ascii="Palatino Linotype" w:hAnsi="Palatino Linotype"/>
          <w:b/>
          <w:i/>
        </w:rPr>
      </w:pPr>
      <w:r w:rsidRPr="006F2470">
        <w:rPr>
          <w:rFonts w:ascii="Palatino Linotype" w:hAnsi="Palatino Linotype"/>
          <w:i/>
        </w:rPr>
        <w:t xml:space="preserve">“Artículo 18.- </w:t>
      </w:r>
      <w:r w:rsidRPr="006F2470">
        <w:rPr>
          <w:rFonts w:ascii="Palatino Linotype" w:hAnsi="Palatino Linotype"/>
          <w:b/>
          <w:i/>
          <w:u w:val="single"/>
        </w:rPr>
        <w:t>La autoridad administrativa</w:t>
      </w:r>
      <w:r w:rsidRPr="006F2470">
        <w:rPr>
          <w:rFonts w:ascii="Palatino Linotype" w:hAnsi="Palatino Linotype"/>
          <w:i/>
        </w:rPr>
        <w:t xml:space="preserve"> o el Tribunal </w:t>
      </w:r>
      <w:r w:rsidRPr="006F2470">
        <w:rPr>
          <w:rFonts w:ascii="Palatino Linotype" w:hAnsi="Palatino Linotype"/>
          <w:b/>
          <w:i/>
          <w:u w:val="single"/>
        </w:rPr>
        <w:t>acordarán la acumulación</w:t>
      </w:r>
      <w:r w:rsidRPr="006F2470">
        <w:rPr>
          <w:rFonts w:ascii="Palatino Linotype" w:hAnsi="Palatino Linotype"/>
          <w:i/>
        </w:rPr>
        <w:t xml:space="preserve"> de los expedientes del procedimiento y proceso administrativo que ante ellos se sigan</w:t>
      </w:r>
      <w:r w:rsidRPr="006F2470">
        <w:rPr>
          <w:rFonts w:ascii="Palatino Linotype" w:hAnsi="Palatino Linotype"/>
          <w:b/>
          <w:i/>
          <w:u w:val="single"/>
        </w:rPr>
        <w:t>, de oficio</w:t>
      </w:r>
      <w:r w:rsidRPr="006F2470">
        <w:rPr>
          <w:rFonts w:ascii="Palatino Linotype" w:hAnsi="Palatino Linotype"/>
          <w:i/>
        </w:rPr>
        <w:t xml:space="preserve"> o a petición de parte, </w:t>
      </w:r>
      <w:r w:rsidRPr="006F2470">
        <w:rPr>
          <w:rFonts w:ascii="Palatino Linotype" w:hAnsi="Palatino Linotype"/>
          <w:b/>
          <w:i/>
          <w:u w:val="single"/>
        </w:rPr>
        <w:t>cuando las partes o los actos administrativos sean iguales, se trate de actos conexos o resulte conveniente el trámite unificado de los asuntos</w:t>
      </w:r>
      <w:r w:rsidRPr="006F2470">
        <w:rPr>
          <w:rFonts w:ascii="Palatino Linotype" w:hAnsi="Palatino Linotype"/>
          <w:i/>
        </w:rPr>
        <w:t xml:space="preserve">, para evitar la emisión de resoluciones </w:t>
      </w:r>
      <w:r w:rsidRPr="006F2470">
        <w:rPr>
          <w:rFonts w:ascii="Palatino Linotype" w:hAnsi="Palatino Linotype"/>
          <w:i/>
        </w:rPr>
        <w:lastRenderedPageBreak/>
        <w:t xml:space="preserve">contradictorias. La misma regla se aplicará, en lo conducente, para la separación de los expedientes.” </w:t>
      </w:r>
      <w:r w:rsidRPr="006F2470">
        <w:rPr>
          <w:rFonts w:ascii="Palatino Linotype" w:hAnsi="Palatino Linotype"/>
          <w:b/>
          <w:i/>
        </w:rPr>
        <w:t>[Sic]</w:t>
      </w:r>
    </w:p>
    <w:p w14:paraId="05D13E37" w14:textId="77777777" w:rsidR="000A5354" w:rsidRDefault="000A5354" w:rsidP="000A5354">
      <w:pPr>
        <w:spacing w:before="240" w:line="360" w:lineRule="auto"/>
        <w:jc w:val="both"/>
        <w:rPr>
          <w:rFonts w:ascii="Palatino Linotype" w:hAnsi="Palatino Linotype" w:cs="Arial"/>
          <w:sz w:val="24"/>
          <w:szCs w:val="24"/>
        </w:rPr>
      </w:pPr>
    </w:p>
    <w:p w14:paraId="474C74C2" w14:textId="6B746E62" w:rsidR="000A5354" w:rsidRDefault="002E2F03" w:rsidP="000A5354">
      <w:pPr>
        <w:spacing w:before="240" w:line="360" w:lineRule="auto"/>
        <w:jc w:val="both"/>
        <w:rPr>
          <w:rFonts w:ascii="Palatino Linotype" w:hAnsi="Palatino Linotype" w:cs="Arial"/>
          <w:b/>
          <w:sz w:val="24"/>
          <w:szCs w:val="24"/>
        </w:rPr>
      </w:pPr>
      <w:r>
        <w:rPr>
          <w:rFonts w:ascii="Palatino Linotype" w:hAnsi="Palatino Linotype" w:cs="Arial"/>
          <w:b/>
          <w:sz w:val="28"/>
        </w:rPr>
        <w:t>SEXTO</w:t>
      </w:r>
      <w:r w:rsidR="000A5354" w:rsidRPr="008551ED">
        <w:rPr>
          <w:rFonts w:ascii="Palatino Linotype" w:hAnsi="Palatino Linotype" w:cs="Arial"/>
          <w:b/>
          <w:sz w:val="24"/>
          <w:szCs w:val="24"/>
        </w:rPr>
        <w:t>.</w:t>
      </w:r>
      <w:r w:rsidR="000A5354">
        <w:rPr>
          <w:rFonts w:ascii="Palatino Linotype" w:hAnsi="Palatino Linotype" w:cs="Arial"/>
          <w:b/>
          <w:sz w:val="24"/>
          <w:szCs w:val="24"/>
        </w:rPr>
        <w:t xml:space="preserve"> </w:t>
      </w:r>
      <w:r w:rsidR="000A5354" w:rsidRPr="0087163A">
        <w:rPr>
          <w:rFonts w:ascii="Palatino Linotype" w:hAnsi="Palatino Linotype" w:cs="Arial"/>
          <w:b/>
          <w:sz w:val="28"/>
          <w:szCs w:val="28"/>
        </w:rPr>
        <w:t>De la etapa de instrucción.</w:t>
      </w:r>
    </w:p>
    <w:p w14:paraId="5B2819D5" w14:textId="6390C8F5" w:rsidR="000A5354" w:rsidRPr="00696379" w:rsidRDefault="000A5354" w:rsidP="000A535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los expedientes electrónicos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sus informes justificados; de igual manera </w:t>
      </w:r>
      <w:r w:rsidR="002E2F03">
        <w:rPr>
          <w:rFonts w:ascii="Palatino Linotype" w:hAnsi="Palatino Linotype" w:cs="Arial"/>
          <w:b/>
          <w:sz w:val="24"/>
          <w:szCs w:val="24"/>
        </w:rPr>
        <w:t>El</w:t>
      </w:r>
      <w:r>
        <w:rPr>
          <w:rFonts w:ascii="Palatino Linotype" w:hAnsi="Palatino Linotype" w:cs="Arial"/>
          <w:b/>
          <w:sz w:val="24"/>
          <w:szCs w:val="24"/>
        </w:rPr>
        <w:t xml:space="preserve"> Recurrente </w:t>
      </w:r>
      <w:r w:rsidR="002E2F03">
        <w:rPr>
          <w:rFonts w:ascii="Palatino Linotype" w:hAnsi="Palatino Linotype" w:cs="Arial"/>
          <w:sz w:val="24"/>
          <w:szCs w:val="24"/>
        </w:rPr>
        <w:t>fue omiso</w:t>
      </w:r>
      <w:r>
        <w:rPr>
          <w:rFonts w:ascii="Palatino Linotype" w:hAnsi="Palatino Linotype" w:cs="Arial"/>
          <w:sz w:val="24"/>
          <w:szCs w:val="24"/>
        </w:rPr>
        <w:t xml:space="preserve"> en presentar alegatos, pruebas o manifestación alguna. </w:t>
      </w:r>
    </w:p>
    <w:p w14:paraId="2C73D4AD" w14:textId="62A41521" w:rsidR="000A5354" w:rsidRDefault="000A5354" w:rsidP="000A535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que una vez </w:t>
      </w:r>
      <w:r w:rsidRPr="00F12BAF">
        <w:rPr>
          <w:rFonts w:ascii="Palatino Linotype" w:hAnsi="Palatino Linotype" w:cs="Arial"/>
          <w:sz w:val="24"/>
          <w:szCs w:val="24"/>
        </w:rPr>
        <w:t xml:space="preserve">transcurrido el plazo establecido para que las partes manifestaran lo que a su derecho conviniera, en </w:t>
      </w:r>
      <w:r>
        <w:rPr>
          <w:rFonts w:ascii="Palatino Linotype" w:hAnsi="Palatino Linotype" w:cs="Arial"/>
          <w:sz w:val="24"/>
          <w:szCs w:val="24"/>
        </w:rPr>
        <w:t xml:space="preserve">fecha </w:t>
      </w:r>
      <w:r w:rsidR="002E2F03">
        <w:rPr>
          <w:rFonts w:ascii="Palatino Linotype" w:hAnsi="Palatino Linotype" w:cs="Arial"/>
          <w:sz w:val="24"/>
          <w:szCs w:val="24"/>
        </w:rPr>
        <w:t xml:space="preserve">veinticinco de octubre de los corrientes </w:t>
      </w:r>
      <w:r>
        <w:rPr>
          <w:rFonts w:ascii="Palatino Linotype" w:hAnsi="Palatino Linotype" w:cs="Arial"/>
          <w:sz w:val="24"/>
          <w:szCs w:val="24"/>
        </w:rPr>
        <w:t>se decretó el cierre de instrucción en términos del  artículo 185 fracción VI de la Ley de Transparencia y Acceso a la Información Pública del Estado de México y Municipios, iniciando el término legal para dictar resolución definitiva del asunto.</w:t>
      </w:r>
    </w:p>
    <w:p w14:paraId="720C5914" w14:textId="3FEF2E23" w:rsidR="00C00769" w:rsidRDefault="00C00769" w:rsidP="00C00769">
      <w:pPr>
        <w:spacing w:before="240" w:line="360" w:lineRule="auto"/>
        <w:jc w:val="both"/>
        <w:rPr>
          <w:rFonts w:ascii="Palatino Linotype" w:hAnsi="Palatino Linotype" w:cs="Arial"/>
          <w:sz w:val="24"/>
          <w:szCs w:val="24"/>
        </w:rPr>
      </w:pPr>
      <w:r w:rsidRPr="0053191B">
        <w:rPr>
          <w:rFonts w:ascii="Palatino Linotype" w:hAnsi="Palatino Linotype" w:cs="Arial"/>
          <w:sz w:val="24"/>
          <w:szCs w:val="24"/>
        </w:rPr>
        <w:t xml:space="preserve">Así, en fecha </w:t>
      </w:r>
      <w:r>
        <w:rPr>
          <w:rFonts w:ascii="Palatino Linotype" w:hAnsi="Palatino Linotype" w:cs="Arial"/>
          <w:b/>
          <w:bCs/>
          <w:sz w:val="24"/>
          <w:szCs w:val="24"/>
        </w:rPr>
        <w:t>veintitrés de noviembre de dos mil veintiuno</w:t>
      </w:r>
      <w:r w:rsidRPr="0053191B">
        <w:rPr>
          <w:rFonts w:ascii="Palatino Linotype" w:hAnsi="Palatino Linotype" w:cs="Arial"/>
          <w:b/>
          <w:bCs/>
          <w:sz w:val="24"/>
          <w:szCs w:val="24"/>
        </w:rPr>
        <w:t>,</w:t>
      </w:r>
      <w:r w:rsidRPr="0053191B">
        <w:rPr>
          <w:rFonts w:ascii="Palatino Linotype" w:hAnsi="Palatino Linotype" w:cs="Arial"/>
          <w:sz w:val="24"/>
          <w:szCs w:val="24"/>
        </w:rPr>
        <w:t xml:space="preserve"> </w:t>
      </w:r>
      <w:r>
        <w:rPr>
          <w:rFonts w:ascii="Palatino Linotype" w:hAnsi="Palatino Linotype" w:cs="Arial"/>
          <w:sz w:val="24"/>
          <w:szCs w:val="24"/>
        </w:rPr>
        <w:t xml:space="preserve">en los expedientes electrónicos de los recursos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EE1A88F" w14:textId="77777777" w:rsidR="00C00769" w:rsidRDefault="00C00769" w:rsidP="000A5354">
      <w:pPr>
        <w:spacing w:before="240" w:line="360" w:lineRule="auto"/>
        <w:jc w:val="both"/>
        <w:rPr>
          <w:rFonts w:ascii="Palatino Linotype" w:hAnsi="Palatino Linotype" w:cs="Arial"/>
          <w:sz w:val="24"/>
          <w:szCs w:val="24"/>
        </w:rPr>
      </w:pPr>
    </w:p>
    <w:p w14:paraId="45E3D3B6" w14:textId="15146D1A" w:rsidR="00AF649F" w:rsidRPr="00AF649F" w:rsidRDefault="00AF649F" w:rsidP="007C4B55">
      <w:pPr>
        <w:spacing w:before="240" w:line="360" w:lineRule="auto"/>
        <w:jc w:val="both"/>
        <w:rPr>
          <w:rFonts w:ascii="Palatino Linotype" w:hAnsi="Palatino Linotype" w:cs="Arial"/>
          <w:b/>
          <w:sz w:val="24"/>
          <w:szCs w:val="24"/>
        </w:rPr>
      </w:pPr>
    </w:p>
    <w:p w14:paraId="1EBA35FA" w14:textId="77777777" w:rsidR="006168E4" w:rsidRPr="005D0901" w:rsidRDefault="006168E4" w:rsidP="00844569">
      <w:pPr>
        <w:spacing w:before="240" w:line="360" w:lineRule="auto"/>
        <w:jc w:val="center"/>
        <w:rPr>
          <w:rFonts w:ascii="Palatino Linotype" w:hAnsi="Palatino Linotype" w:cs="Arial"/>
          <w:b/>
          <w:sz w:val="24"/>
        </w:rPr>
      </w:pPr>
      <w:r w:rsidRPr="005D0901">
        <w:rPr>
          <w:rFonts w:ascii="Palatino Linotype" w:hAnsi="Palatino Linotype" w:cs="Arial"/>
          <w:b/>
          <w:sz w:val="24"/>
        </w:rPr>
        <w:lastRenderedPageBreak/>
        <w:t xml:space="preserve">C O N S I D E R A N D O </w:t>
      </w:r>
    </w:p>
    <w:p w14:paraId="68B57F26" w14:textId="77777777" w:rsidR="006168E4" w:rsidRDefault="006168E4" w:rsidP="00844569">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48F2065B" w14:textId="77777777" w:rsidR="0050301F" w:rsidRDefault="0050301F" w:rsidP="0050301F">
      <w:pPr>
        <w:spacing w:after="0" w:line="360" w:lineRule="auto"/>
        <w:jc w:val="both"/>
        <w:rPr>
          <w:rFonts w:ascii="Palatino Linotype" w:eastAsia="Calibri" w:hAnsi="Palatino Linotype" w:cs="Arial"/>
          <w:b/>
          <w:color w:val="000000" w:themeColor="text1"/>
          <w:sz w:val="24"/>
          <w:szCs w:val="24"/>
        </w:rPr>
      </w:pPr>
      <w:r w:rsidRPr="00582D89">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sidRPr="00582D89">
        <w:rPr>
          <w:rFonts w:ascii="Palatino Linotype" w:hAnsi="Palatino Linotype" w:cs="Arial"/>
          <w:b/>
          <w:sz w:val="24"/>
          <w:szCs w:val="24"/>
          <w:lang w:val="es-ES"/>
        </w:rPr>
        <w:t xml:space="preserve">la parte recurrente </w:t>
      </w:r>
      <w:r w:rsidRPr="00582D89">
        <w:rPr>
          <w:rFonts w:ascii="Palatino Linotype" w:hAnsi="Palatino Linotype" w:cs="Arial"/>
          <w:sz w:val="24"/>
          <w:szCs w:val="24"/>
          <w:lang w:val="es-ES"/>
        </w:rPr>
        <w:t xml:space="preserve">conforme a lo dispuesto en los artículos 1, párrafos segundo y tercero, </w:t>
      </w:r>
      <w:r w:rsidRPr="00582D89">
        <w:rPr>
          <w:rFonts w:ascii="Palatino Linotype" w:eastAsia="Calibri" w:hAnsi="Palatino Linotype"/>
          <w:color w:val="000000" w:themeColor="text1"/>
          <w:sz w:val="24"/>
          <w:szCs w:val="24"/>
        </w:rPr>
        <w:t xml:space="preserve">6, apartado A, fracción IV de la </w:t>
      </w:r>
      <w:r w:rsidRPr="00582D89">
        <w:rPr>
          <w:rFonts w:ascii="Palatino Linotype" w:eastAsia="Calibri" w:hAnsi="Palatino Linotype"/>
          <w:b/>
          <w:color w:val="000000" w:themeColor="text1"/>
          <w:sz w:val="24"/>
          <w:szCs w:val="24"/>
        </w:rPr>
        <w:t>Constitución Política de los Estados Unidos Mexicanos</w:t>
      </w:r>
      <w:r w:rsidRPr="00582D89">
        <w:rPr>
          <w:rFonts w:ascii="Palatino Linotype" w:eastAsia="Calibri" w:hAnsi="Palatino Linotype"/>
          <w:color w:val="000000" w:themeColor="text1"/>
          <w:sz w:val="24"/>
          <w:szCs w:val="24"/>
        </w:rPr>
        <w:t xml:space="preserve">; 5, párrafos trigésimo, trigésimo primero y trigésimo segundo, fracciones IV y V, de la </w:t>
      </w:r>
      <w:r w:rsidRPr="00582D89">
        <w:rPr>
          <w:rFonts w:ascii="Palatino Linotype" w:eastAsia="Calibri" w:hAnsi="Palatino Linotype"/>
          <w:b/>
          <w:color w:val="000000" w:themeColor="text1"/>
          <w:sz w:val="24"/>
          <w:szCs w:val="24"/>
        </w:rPr>
        <w:t>Constitución Política del Estado Libre y Soberano de México</w:t>
      </w:r>
      <w:r w:rsidRPr="00582D89">
        <w:rPr>
          <w:rFonts w:ascii="Palatino Linotype" w:eastAsia="Calibri" w:hAnsi="Palatino Linotype"/>
          <w:color w:val="000000" w:themeColor="text1"/>
          <w:sz w:val="24"/>
          <w:szCs w:val="24"/>
        </w:rPr>
        <w:t xml:space="preserve">; artículos 1, 2 fracción II, 13, 29, 36 fracciones I y II, 176, 178, 179, 181 párrafo tercero y 185 </w:t>
      </w:r>
      <w:r w:rsidRPr="00582D89">
        <w:rPr>
          <w:rFonts w:ascii="Palatino Linotype" w:eastAsia="Calibri" w:hAnsi="Palatino Linotype" w:cs="Arial"/>
          <w:color w:val="000000" w:themeColor="text1"/>
          <w:sz w:val="24"/>
          <w:szCs w:val="24"/>
        </w:rPr>
        <w:t xml:space="preserve">de la </w:t>
      </w:r>
      <w:r w:rsidRPr="00582D89">
        <w:rPr>
          <w:rFonts w:ascii="Palatino Linotype" w:eastAsia="Calibri" w:hAnsi="Palatino Linotype" w:cs="Arial"/>
          <w:b/>
          <w:color w:val="000000" w:themeColor="text1"/>
          <w:sz w:val="24"/>
          <w:szCs w:val="24"/>
        </w:rPr>
        <w:t>Ley de Transparencia y Acceso a la Información Pública del Estado de México y Municipios</w:t>
      </w:r>
      <w:r w:rsidRPr="00582D89">
        <w:rPr>
          <w:rFonts w:ascii="Palatino Linotype" w:eastAsia="Calibri" w:hAnsi="Palatino Linotype" w:cs="Arial"/>
          <w:color w:val="000000" w:themeColor="text1"/>
          <w:sz w:val="24"/>
          <w:szCs w:val="24"/>
        </w:rPr>
        <w:t xml:space="preserve">; y 10, 7, 9 fracciones I y XXIV, y 11 del </w:t>
      </w:r>
      <w:r w:rsidRPr="00582D89">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5C7BD0F4" w14:textId="77777777" w:rsidR="00D46910" w:rsidRPr="008F797B" w:rsidRDefault="00D46910" w:rsidP="00686FC2">
      <w:pPr>
        <w:spacing w:before="240" w:line="360" w:lineRule="auto"/>
        <w:jc w:val="both"/>
        <w:rPr>
          <w:rFonts w:ascii="Palatino Linotype" w:hAnsi="Palatino Linotype" w:cs="Arial"/>
          <w:sz w:val="24"/>
          <w:szCs w:val="24"/>
        </w:rPr>
      </w:pPr>
    </w:p>
    <w:p w14:paraId="072EB9D2"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269B6C88"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w:t>
      </w:r>
      <w:r w:rsidRPr="00B10F60">
        <w:rPr>
          <w:rFonts w:ascii="Palatino Linotype" w:hAnsi="Palatino Linotype" w:cs="Arial"/>
        </w:rPr>
        <w:lastRenderedPageBreak/>
        <w:t>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339F5C92" w14:textId="295A7AB0"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2114A687" w14:textId="77777777" w:rsidR="007C4B55" w:rsidRDefault="007C4B55" w:rsidP="007C4B5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Pr="0087163A">
        <w:rPr>
          <w:rFonts w:ascii="Palatino Linotype" w:hAnsi="Palatino Linotype" w:cs="Arial"/>
          <w:b/>
          <w:sz w:val="28"/>
          <w:szCs w:val="28"/>
        </w:rPr>
        <w:t>De las causas de improcedencia.</w:t>
      </w:r>
    </w:p>
    <w:p w14:paraId="5CE6C471" w14:textId="77777777" w:rsidR="002E2F03" w:rsidRPr="00187D70" w:rsidRDefault="002E2F03" w:rsidP="002E2F03">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1C0B0F2D"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6F51E8F1"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34625D36"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3C9EBD9B"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30DCA6BF"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BF5B326"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3BE67067"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1272F0B8"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5E897964"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VIII. Firma del recurrente, en su caso, cuando se presente por escrito, requisito sin el cual se dará trámite al recurso.</w:t>
      </w:r>
    </w:p>
    <w:p w14:paraId="5B02D428"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1691F2C7" w14:textId="77777777" w:rsidR="002E2F03" w:rsidRPr="00187D70" w:rsidRDefault="002E2F03" w:rsidP="002E2F03">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781B7383" w14:textId="77777777" w:rsidR="002E2F03" w:rsidRPr="009B74C2" w:rsidRDefault="002E2F03" w:rsidP="002E2F03">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502B63C5" w14:textId="77777777" w:rsidR="002E2F03" w:rsidRPr="00187D70" w:rsidRDefault="002E2F03" w:rsidP="002E2F03">
      <w:pPr>
        <w:spacing w:after="0" w:line="360" w:lineRule="auto"/>
        <w:jc w:val="both"/>
        <w:rPr>
          <w:rFonts w:ascii="Palatino Linotype" w:eastAsia="Times New Roman" w:hAnsi="Palatino Linotype" w:cs="Arial"/>
          <w:b/>
          <w:i/>
          <w:sz w:val="24"/>
          <w:szCs w:val="24"/>
          <w:lang w:eastAsia="es-ES"/>
        </w:rPr>
      </w:pPr>
    </w:p>
    <w:p w14:paraId="2B9F6E16" w14:textId="77777777" w:rsidR="002E2F03" w:rsidRPr="00187D70" w:rsidRDefault="002E2F03" w:rsidP="002E2F03">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E4EFC97" w14:textId="77777777" w:rsidR="002E2F03" w:rsidRDefault="002E2F03" w:rsidP="002E2F03">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73CE1FB" w14:textId="77777777" w:rsidR="002E2F03" w:rsidRPr="009B74C2" w:rsidRDefault="002E2F03" w:rsidP="002E2F03">
      <w:pPr>
        <w:spacing w:before="240" w:line="360" w:lineRule="auto"/>
        <w:ind w:left="851" w:right="851"/>
        <w:jc w:val="both"/>
        <w:rPr>
          <w:rFonts w:ascii="Palatino Linotype" w:eastAsia="Calibri" w:hAnsi="Palatino Linotype" w:cs="Arial"/>
          <w:b/>
          <w:i/>
          <w:lang w:val="es-ES" w:eastAsia="es-ES"/>
        </w:rPr>
      </w:pPr>
    </w:p>
    <w:p w14:paraId="55B62BB4" w14:textId="77777777" w:rsidR="002E2F03" w:rsidRDefault="002E2F03" w:rsidP="002E2F03">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lastRenderedPageBreak/>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48B78A35" w14:textId="77777777" w:rsidR="002E2F03" w:rsidRPr="00187D70" w:rsidRDefault="002E2F03" w:rsidP="002E2F0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43DE9B9"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163C2937"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1D05CFA4"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2FB83F3"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0601ABB1"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9245171"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5154FFA2" w14:textId="77777777" w:rsidR="002E2F03" w:rsidRDefault="002E2F03" w:rsidP="002E2F0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4DFBF26" w14:textId="77777777" w:rsidR="002E2F03" w:rsidRPr="00E71AB2" w:rsidRDefault="002E2F03" w:rsidP="002E2F03">
      <w:pPr>
        <w:spacing w:before="240" w:line="360" w:lineRule="auto"/>
        <w:ind w:left="851" w:right="851"/>
        <w:jc w:val="both"/>
        <w:rPr>
          <w:rFonts w:ascii="Palatino Linotype" w:eastAsia="Times New Roman" w:hAnsi="Palatino Linotype" w:cs="Times New Roman"/>
          <w:b/>
          <w:i/>
          <w:lang w:val="es-ES" w:eastAsia="es-ES"/>
        </w:rPr>
      </w:pPr>
    </w:p>
    <w:p w14:paraId="75A16835" w14:textId="77777777" w:rsidR="002E2F03" w:rsidRPr="00187D70" w:rsidRDefault="002E2F03" w:rsidP="002E2F03">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4C27A500"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27F1D2A2"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032A5E55"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0B718F51"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1E93BEE4"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250EFE99"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4B49ECA4"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E08227C"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91FDB8B"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66363DEF" w14:textId="77777777" w:rsidR="002E2F03" w:rsidRPr="00187D70" w:rsidRDefault="002E2F03" w:rsidP="002E2F03">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9F2DCE1" w14:textId="77777777" w:rsidR="002E2F03" w:rsidRPr="009B74C2" w:rsidRDefault="002E2F03" w:rsidP="002E2F03">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05108287" w14:textId="77777777" w:rsidR="002E2F03" w:rsidRDefault="002E2F03" w:rsidP="002E2F03">
      <w:pPr>
        <w:spacing w:after="0" w:line="360" w:lineRule="auto"/>
        <w:jc w:val="both"/>
        <w:rPr>
          <w:rFonts w:ascii="Palatino Linotype" w:eastAsia="Times New Roman" w:hAnsi="Palatino Linotype" w:cs="Times New Roman"/>
          <w:sz w:val="24"/>
          <w:szCs w:val="24"/>
          <w:lang w:val="es-ES" w:eastAsia="es-ES"/>
        </w:rPr>
      </w:pPr>
    </w:p>
    <w:p w14:paraId="656C1FE6" w14:textId="77777777" w:rsidR="002E2F03" w:rsidRPr="00187D70" w:rsidRDefault="002E2F03" w:rsidP="002E2F03">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lastRenderedPageBreak/>
        <w:t>Por otra parte, del contenido del artículo 1 de la Constitución Política de los Estados Unidos Mexicanos, se destaca lo siguiente:</w:t>
      </w:r>
    </w:p>
    <w:p w14:paraId="0010B6DD" w14:textId="77777777" w:rsidR="002E2F03" w:rsidRPr="00187D70" w:rsidRDefault="002E2F03" w:rsidP="002E2F03">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C43FCE0" w14:textId="77777777" w:rsidR="002E2F03" w:rsidRPr="00187D70" w:rsidRDefault="002E2F03" w:rsidP="002E2F03">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7748E6E1" w14:textId="77777777" w:rsidR="002E2F03" w:rsidRPr="009B74C2" w:rsidRDefault="002E2F03" w:rsidP="002E2F03">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42CE347C" w14:textId="77777777" w:rsidR="002E2F03" w:rsidRDefault="002E2F03" w:rsidP="002E2F03">
      <w:pPr>
        <w:spacing w:after="0" w:line="360" w:lineRule="auto"/>
        <w:jc w:val="both"/>
        <w:rPr>
          <w:rFonts w:ascii="Palatino Linotype" w:eastAsia="Times New Roman" w:hAnsi="Palatino Linotype" w:cs="Times New Roman"/>
          <w:sz w:val="24"/>
          <w:szCs w:val="24"/>
          <w:lang w:val="es-ES" w:eastAsia="es-ES"/>
        </w:rPr>
      </w:pPr>
    </w:p>
    <w:p w14:paraId="7BC03E81" w14:textId="77777777" w:rsidR="002E2F03" w:rsidRDefault="002E2F03" w:rsidP="002E2F03">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w:t>
      </w:r>
      <w:r w:rsidRPr="00187D70">
        <w:rPr>
          <w:rFonts w:ascii="Palatino Linotype" w:eastAsia="Times New Roman" w:hAnsi="Palatino Linotype" w:cs="Times New Roman"/>
          <w:sz w:val="24"/>
          <w:szCs w:val="24"/>
          <w:lang w:val="es-ES" w:eastAsia="es-ES"/>
        </w:rPr>
        <w:lastRenderedPageBreak/>
        <w:t>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4D855E38" w14:textId="77777777" w:rsidR="007C4B55" w:rsidRDefault="007C4B55" w:rsidP="00AE74E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628A669" w14:textId="0040AA4A" w:rsidR="000D4532" w:rsidRPr="009A0D0A" w:rsidRDefault="000D4532" w:rsidP="0066175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009A0D0A" w:rsidRPr="007D15EF">
        <w:rPr>
          <w:rFonts w:ascii="Palatino Linotype" w:hAnsi="Palatino Linotype"/>
          <w:b/>
          <w:sz w:val="28"/>
          <w:szCs w:val="28"/>
        </w:rPr>
        <w:t>Estudio y resolución del asunto</w:t>
      </w:r>
      <w:r w:rsidR="009A0D0A" w:rsidRPr="009A0D0A">
        <w:rPr>
          <w:rFonts w:ascii="Palatino Linotype" w:hAnsi="Palatino Linotype"/>
          <w:b/>
          <w:sz w:val="28"/>
          <w:szCs w:val="28"/>
        </w:rPr>
        <w:t xml:space="preserve"> </w:t>
      </w:r>
      <w:r w:rsidR="0049785D">
        <w:rPr>
          <w:rFonts w:ascii="Palatino Linotype" w:hAnsi="Palatino Linotype"/>
          <w:b/>
          <w:sz w:val="28"/>
          <w:szCs w:val="28"/>
        </w:rPr>
        <w:tab/>
      </w:r>
    </w:p>
    <w:p w14:paraId="30991F0D" w14:textId="77777777" w:rsidR="00D46910" w:rsidRDefault="00D46910" w:rsidP="00D4691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7D48FD0D" w14:textId="77777777" w:rsidR="00D46910" w:rsidRPr="002869E1" w:rsidRDefault="00D46910" w:rsidP="00D4691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420D8E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B2EEA0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Toda la información generada, obtenida, adquirida, transformada, administrada o en posesión de los sujetos obligados es pública y accesible de manera permanente a </w:t>
      </w:r>
      <w:r w:rsidRPr="006010FE">
        <w:rPr>
          <w:rFonts w:ascii="Palatino Linotype" w:eastAsia="Times New Roman" w:hAnsi="Palatino Linotype" w:cs="Times New Roman"/>
          <w:i/>
          <w:lang w:eastAsia="es-ES"/>
        </w:rPr>
        <w:lastRenderedPageBreak/>
        <w:t>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1D48746"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15670E2"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C354985"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63524EBA"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7A3267C" w14:textId="77777777" w:rsidR="00D46910" w:rsidRPr="006010FE"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t xml:space="preserve">Artículo 24. </w:t>
      </w:r>
    </w:p>
    <w:p w14:paraId="790858FB"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504A91A4"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57C20F2D"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lastRenderedPageBreak/>
        <w:t>(…)</w:t>
      </w:r>
    </w:p>
    <w:p w14:paraId="4ACD1FF1" w14:textId="77777777" w:rsidR="00D46910" w:rsidRPr="006010FE" w:rsidRDefault="00D46910" w:rsidP="00D4691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A4F3E49" w14:textId="77777777" w:rsidR="00D46910" w:rsidRDefault="00D46910" w:rsidP="00D4691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5C9CD5B" w14:textId="77777777" w:rsidR="00C00769" w:rsidRDefault="00C00769" w:rsidP="00D46910">
      <w:pPr>
        <w:spacing w:before="240" w:line="360" w:lineRule="auto"/>
        <w:ind w:left="851" w:right="851"/>
        <w:jc w:val="both"/>
        <w:rPr>
          <w:rFonts w:ascii="Palatino Linotype" w:eastAsia="Times New Roman" w:hAnsi="Palatino Linotype" w:cs="Times New Roman"/>
          <w:b/>
          <w:i/>
          <w:lang w:eastAsia="es-ES"/>
        </w:rPr>
      </w:pPr>
    </w:p>
    <w:p w14:paraId="070EBBB5" w14:textId="77777777" w:rsidR="00D46910" w:rsidRPr="006010FE" w:rsidRDefault="00D46910" w:rsidP="00D4691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5B43CA19" w14:textId="77777777" w:rsidR="00D46910" w:rsidRDefault="00D46910" w:rsidP="00D4691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03247E99" w14:textId="77777777" w:rsidR="00F156AC" w:rsidRDefault="00F156AC" w:rsidP="00AD1553">
      <w:pPr>
        <w:pStyle w:val="Prrafodelista"/>
        <w:autoSpaceDE w:val="0"/>
        <w:autoSpaceDN w:val="0"/>
        <w:adjustRightInd w:val="0"/>
        <w:spacing w:before="240" w:after="160" w:line="360" w:lineRule="auto"/>
        <w:ind w:left="0"/>
        <w:jc w:val="both"/>
        <w:rPr>
          <w:rFonts w:ascii="Palatino Linotype" w:hAnsi="Palatino Linotype" w:cs="Arial"/>
        </w:rPr>
      </w:pPr>
    </w:p>
    <w:p w14:paraId="7F193116" w14:textId="06857FC9" w:rsidR="00710FDA" w:rsidRPr="00E23016" w:rsidRDefault="007B5C07" w:rsidP="001F34DC">
      <w:pPr>
        <w:spacing w:before="240" w:line="360" w:lineRule="auto"/>
        <w:jc w:val="both"/>
        <w:rPr>
          <w:rFonts w:ascii="Palatino Linotype" w:hAnsi="Palatino Linotype" w:cs="Arial"/>
          <w:sz w:val="24"/>
        </w:rPr>
      </w:pPr>
      <w:r w:rsidRPr="006F7AF6">
        <w:rPr>
          <w:rFonts w:ascii="Palatino Linotype" w:hAnsi="Palatino Linotype"/>
          <w:bCs/>
          <w:sz w:val="24"/>
          <w:szCs w:val="24"/>
        </w:rPr>
        <w:t>Una vez sentado lo anterior, en una aproximación inicial, es procedente mencionar que mediante la</w:t>
      </w:r>
      <w:r w:rsidR="001F34DC" w:rsidRPr="006F7AF6">
        <w:rPr>
          <w:rFonts w:ascii="Palatino Linotype" w:hAnsi="Palatino Linotype"/>
          <w:bCs/>
          <w:sz w:val="24"/>
          <w:szCs w:val="24"/>
        </w:rPr>
        <w:t>s</w:t>
      </w:r>
      <w:r w:rsidRPr="006F7AF6">
        <w:rPr>
          <w:rFonts w:ascii="Palatino Linotype" w:hAnsi="Palatino Linotype"/>
          <w:bCs/>
          <w:sz w:val="24"/>
          <w:szCs w:val="24"/>
        </w:rPr>
        <w:t xml:space="preserve"> solicitud</w:t>
      </w:r>
      <w:r w:rsidR="001F34DC" w:rsidRPr="006F7AF6">
        <w:rPr>
          <w:rFonts w:ascii="Palatino Linotype" w:hAnsi="Palatino Linotype"/>
          <w:bCs/>
          <w:sz w:val="24"/>
          <w:szCs w:val="24"/>
        </w:rPr>
        <w:t>es</w:t>
      </w:r>
      <w:r w:rsidRPr="006F7AF6">
        <w:rPr>
          <w:rFonts w:ascii="Palatino Linotype" w:hAnsi="Palatino Linotype"/>
          <w:bCs/>
          <w:sz w:val="24"/>
          <w:szCs w:val="24"/>
        </w:rPr>
        <w:t xml:space="preserve"> de información </w:t>
      </w:r>
      <w:r w:rsidR="001F34DC" w:rsidRPr="006F7AF6">
        <w:rPr>
          <w:rFonts w:ascii="Palatino Linotype" w:hAnsi="Palatino Linotype" w:cs="Arial"/>
          <w:sz w:val="24"/>
          <w:szCs w:val="24"/>
        </w:rPr>
        <w:t xml:space="preserve">fueron formulados un total </w:t>
      </w:r>
      <w:r w:rsidR="00710FDA" w:rsidRPr="006F7AF6">
        <w:rPr>
          <w:rFonts w:ascii="Palatino Linotype" w:hAnsi="Palatino Linotype" w:cs="Arial"/>
          <w:sz w:val="24"/>
          <w:szCs w:val="24"/>
        </w:rPr>
        <w:t xml:space="preserve">de </w:t>
      </w:r>
      <w:r w:rsidR="000B4358" w:rsidRPr="006F7AF6">
        <w:rPr>
          <w:rFonts w:ascii="Palatino Linotype" w:hAnsi="Palatino Linotype" w:cs="Arial"/>
          <w:sz w:val="24"/>
          <w:szCs w:val="24"/>
        </w:rPr>
        <w:t>siete</w:t>
      </w:r>
      <w:r w:rsidR="00710FDA" w:rsidRPr="006F7AF6">
        <w:rPr>
          <w:rFonts w:ascii="Palatino Linotype" w:hAnsi="Palatino Linotype" w:cs="Arial"/>
          <w:sz w:val="24"/>
          <w:szCs w:val="24"/>
        </w:rPr>
        <w:t xml:space="preserve"> </w:t>
      </w:r>
      <w:r w:rsidR="00E23016" w:rsidRPr="006F7AF6">
        <w:rPr>
          <w:rFonts w:ascii="Palatino Linotype" w:hAnsi="Palatino Linotype" w:cs="Arial"/>
          <w:sz w:val="24"/>
          <w:szCs w:val="24"/>
        </w:rPr>
        <w:t>requerimientos</w:t>
      </w:r>
      <w:r w:rsidR="00E23016">
        <w:rPr>
          <w:rFonts w:ascii="Palatino Linotype" w:hAnsi="Palatino Linotype" w:cs="Arial"/>
          <w:sz w:val="24"/>
        </w:rPr>
        <w:t xml:space="preserve"> </w:t>
      </w:r>
      <w:r w:rsidR="00E23016">
        <w:rPr>
          <w:rFonts w:ascii="Palatino Linotype" w:hAnsi="Palatino Linotype" w:cs="Arial"/>
          <w:b/>
          <w:sz w:val="24"/>
        </w:rPr>
        <w:t>00172/CHICOLOA/IP/2021 (</w:t>
      </w:r>
      <w:r w:rsidR="000B4358">
        <w:rPr>
          <w:rFonts w:ascii="Palatino Linotype" w:hAnsi="Palatino Linotype" w:cs="Arial"/>
          <w:b/>
          <w:sz w:val="24"/>
        </w:rPr>
        <w:t>cuatro</w:t>
      </w:r>
      <w:r w:rsidR="00E23016">
        <w:rPr>
          <w:rFonts w:ascii="Palatino Linotype" w:hAnsi="Palatino Linotype" w:cs="Arial"/>
          <w:b/>
          <w:sz w:val="24"/>
        </w:rPr>
        <w:t xml:space="preserve"> requerimientos) y </w:t>
      </w:r>
      <w:r w:rsidR="00E23016">
        <w:rPr>
          <w:rFonts w:ascii="Palatino Linotype" w:hAnsi="Palatino Linotype" w:cs="Arial"/>
          <w:b/>
          <w:sz w:val="24"/>
        </w:rPr>
        <w:lastRenderedPageBreak/>
        <w:t>00171/CHICOLOA/IP/2021 (</w:t>
      </w:r>
      <w:r w:rsidR="000B4358">
        <w:rPr>
          <w:rFonts w:ascii="Palatino Linotype" w:hAnsi="Palatino Linotype" w:cs="Arial"/>
          <w:b/>
          <w:sz w:val="24"/>
        </w:rPr>
        <w:t>tres</w:t>
      </w:r>
      <w:r w:rsidR="00E23016">
        <w:rPr>
          <w:rFonts w:ascii="Palatino Linotype" w:hAnsi="Palatino Linotype" w:cs="Arial"/>
          <w:b/>
          <w:sz w:val="24"/>
        </w:rPr>
        <w:t xml:space="preserve"> requerimientos), </w:t>
      </w:r>
      <w:r w:rsidR="00E23016">
        <w:rPr>
          <w:rFonts w:ascii="Palatino Linotype" w:hAnsi="Palatino Linotype" w:cs="Arial"/>
          <w:sz w:val="24"/>
        </w:rPr>
        <w:t xml:space="preserve">respecto de los cuales se desprenden las siguientes consideraciones: </w:t>
      </w:r>
    </w:p>
    <w:p w14:paraId="40C8E2A8" w14:textId="4FCD1AAC" w:rsidR="000B4358" w:rsidRPr="000B4358" w:rsidRDefault="001F34DC" w:rsidP="00A00B32">
      <w:pPr>
        <w:pStyle w:val="Prrafodelista"/>
        <w:numPr>
          <w:ilvl w:val="0"/>
          <w:numId w:val="17"/>
        </w:numPr>
        <w:spacing w:before="240" w:line="360" w:lineRule="auto"/>
        <w:jc w:val="both"/>
        <w:rPr>
          <w:rFonts w:ascii="Palatino Linotype" w:hAnsi="Palatino Linotype" w:cs="Arial"/>
        </w:rPr>
      </w:pPr>
      <w:r w:rsidRPr="000B4358">
        <w:rPr>
          <w:rFonts w:ascii="Palatino Linotype" w:hAnsi="Palatino Linotype" w:cs="Arial"/>
        </w:rPr>
        <w:t xml:space="preserve">Que con relación a los requerimientos </w:t>
      </w:r>
      <w:r w:rsidR="000B4358">
        <w:rPr>
          <w:rFonts w:ascii="Palatino Linotype" w:hAnsi="Palatino Linotype" w:cs="Arial"/>
        </w:rPr>
        <w:t xml:space="preserve">formulados mediante la solicitud </w:t>
      </w:r>
      <w:r w:rsidR="000B4358">
        <w:rPr>
          <w:rFonts w:ascii="Palatino Linotype" w:hAnsi="Palatino Linotype" w:cs="Arial"/>
          <w:b/>
        </w:rPr>
        <w:t xml:space="preserve">00171/CHICOLOA/IP/2021, </w:t>
      </w:r>
      <w:r w:rsidR="000B4358">
        <w:rPr>
          <w:rFonts w:ascii="Palatino Linotype" w:hAnsi="Palatino Linotype" w:cs="Arial"/>
        </w:rPr>
        <w:t xml:space="preserve">se advierte que se encuentran inmersos en la solicitud </w:t>
      </w:r>
      <w:r w:rsidR="000B4358">
        <w:rPr>
          <w:rFonts w:ascii="Palatino Linotype" w:hAnsi="Palatino Linotype" w:cs="Arial"/>
          <w:b/>
        </w:rPr>
        <w:t>00172/CHICOLOA/IP/2021.</w:t>
      </w:r>
    </w:p>
    <w:p w14:paraId="7F3FDB4D" w14:textId="7B392F7B" w:rsidR="000B4358" w:rsidRDefault="00BE3927" w:rsidP="00A00B32">
      <w:pPr>
        <w:pStyle w:val="Prrafodelista"/>
        <w:numPr>
          <w:ilvl w:val="0"/>
          <w:numId w:val="17"/>
        </w:numPr>
        <w:spacing w:before="240" w:line="360" w:lineRule="auto"/>
        <w:jc w:val="both"/>
        <w:rPr>
          <w:rFonts w:ascii="Palatino Linotype" w:hAnsi="Palatino Linotype" w:cs="Arial"/>
        </w:rPr>
      </w:pPr>
      <w:r>
        <w:rPr>
          <w:rFonts w:ascii="Palatino Linotype" w:hAnsi="Palatino Linotype" w:cs="Arial"/>
        </w:rPr>
        <w:t xml:space="preserve">Que con relación a los requerimientos formulados mediante la solicitud de información </w:t>
      </w:r>
      <w:r>
        <w:rPr>
          <w:rFonts w:ascii="Palatino Linotype" w:hAnsi="Palatino Linotype" w:cs="Arial"/>
          <w:b/>
        </w:rPr>
        <w:t xml:space="preserve">00172/CHICOLOA/IP/2021, </w:t>
      </w:r>
      <w:r>
        <w:rPr>
          <w:rFonts w:ascii="Palatino Linotype" w:hAnsi="Palatino Linotype" w:cs="Arial"/>
        </w:rPr>
        <w:t xml:space="preserve">el particular no señaló elemento temporal, debiendo de ser delimitado a la fecha en que ejerció el derecho de acceso a la información, es decir, al trece de septiembre de dos mil veintiuno. </w:t>
      </w:r>
    </w:p>
    <w:p w14:paraId="39D7F154" w14:textId="77777777" w:rsidR="00C00769" w:rsidRPr="000B4358" w:rsidRDefault="00C00769" w:rsidP="00C00769">
      <w:pPr>
        <w:pStyle w:val="Prrafodelista"/>
        <w:spacing w:before="240" w:line="360" w:lineRule="auto"/>
        <w:ind w:left="720"/>
        <w:jc w:val="both"/>
        <w:rPr>
          <w:rFonts w:ascii="Palatino Linotype" w:hAnsi="Palatino Linotype" w:cs="Arial"/>
        </w:rPr>
      </w:pPr>
    </w:p>
    <w:p w14:paraId="6F5096BC" w14:textId="0B654D06" w:rsidR="00633203" w:rsidRPr="00653D2A" w:rsidRDefault="00633203" w:rsidP="0063320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01B3AB07" w14:textId="77777777" w:rsidR="00633203" w:rsidRPr="009878C2" w:rsidRDefault="00633203" w:rsidP="00633203">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64B4E16A" w14:textId="77777777" w:rsidR="00633203" w:rsidRPr="009878C2" w:rsidRDefault="00633203" w:rsidP="0063320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0A38905B" w14:textId="77777777" w:rsidR="00633203" w:rsidRPr="009878C2" w:rsidRDefault="00633203" w:rsidP="0063320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16983DFE" w14:textId="77777777" w:rsidR="00114AFA" w:rsidRDefault="00114AFA" w:rsidP="002D70B0">
      <w:pPr>
        <w:pStyle w:val="Prrafodelista"/>
        <w:autoSpaceDE w:val="0"/>
        <w:autoSpaceDN w:val="0"/>
        <w:adjustRightInd w:val="0"/>
        <w:spacing w:before="240" w:after="160" w:line="360" w:lineRule="auto"/>
        <w:ind w:left="0"/>
        <w:jc w:val="both"/>
        <w:rPr>
          <w:rFonts w:ascii="Palatino Linotype" w:hAnsi="Palatino Linotype"/>
          <w:bCs/>
        </w:rPr>
      </w:pPr>
    </w:p>
    <w:p w14:paraId="4CBE9403" w14:textId="461CC21A" w:rsidR="002D70B0" w:rsidRDefault="002D70B0" w:rsidP="002D70B0">
      <w:pPr>
        <w:pStyle w:val="Prrafodelista"/>
        <w:autoSpaceDE w:val="0"/>
        <w:autoSpaceDN w:val="0"/>
        <w:adjustRightInd w:val="0"/>
        <w:spacing w:before="240" w:after="160" w:line="360" w:lineRule="auto"/>
        <w:ind w:left="0"/>
        <w:jc w:val="both"/>
        <w:rPr>
          <w:rFonts w:ascii="Palatino Linotype" w:hAnsi="Palatino Linotype"/>
          <w:bCs/>
        </w:rPr>
      </w:pPr>
      <w:r>
        <w:rPr>
          <w:rFonts w:ascii="Palatino Linotype" w:hAnsi="Palatino Linotype"/>
          <w:bCs/>
        </w:rPr>
        <w:lastRenderedPageBreak/>
        <w:t xml:space="preserve">Luego entonces dichos requerimientos son susceptibles de ser sintetizados en los siguientes términos: </w:t>
      </w:r>
    </w:p>
    <w:p w14:paraId="0D988E29" w14:textId="3C3A42AC" w:rsidR="00123324" w:rsidRDefault="00BE3927" w:rsidP="009B1571">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El o los documentos (acta de cabildo, resolución, publicación en gaceta oficial u otro) donde conste que la Campaña de Regularización Fiscal 2021 contempla la condonación del 50% del costo total de traslado de dominio y el 100% en multas y recargos, al trece de septiembre de dos mil veintiuno.</w:t>
      </w:r>
    </w:p>
    <w:p w14:paraId="723726ED" w14:textId="64B1202F" w:rsidR="00BE3927" w:rsidRDefault="00BE3927" w:rsidP="009B1571">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El o los documentos donde conste el procedimiento derivado de la Campaña de Regularización Fiscal 2021, para la condonación del 50% del costo total de traslado de dominio y el 100% en multas y recargos, al trece de septiembre de dos mil veintiuno.</w:t>
      </w:r>
    </w:p>
    <w:p w14:paraId="7A2CA222" w14:textId="0838AB4B" w:rsidR="00BE3927" w:rsidRDefault="00BE3927" w:rsidP="009B1571">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El o los documentos donde consten las áreas competentes para interponer quejas y recursos de revisión, derivado de irregularidades, inconsistencias, lagunas jurídicas y administrativas</w:t>
      </w:r>
      <w:r w:rsidR="00DC5A2A">
        <w:rPr>
          <w:rFonts w:ascii="Palatino Linotype" w:hAnsi="Palatino Linotype"/>
          <w:bCs/>
        </w:rPr>
        <w:t xml:space="preserve"> derivadas de la Campaña de Regularización Fiscal 2021</w:t>
      </w:r>
      <w:r>
        <w:rPr>
          <w:rFonts w:ascii="Palatino Linotype" w:hAnsi="Palatino Linotype"/>
          <w:bCs/>
        </w:rPr>
        <w:t xml:space="preserve">, al trece de septiembre de dos mil veintiuno. </w:t>
      </w:r>
    </w:p>
    <w:p w14:paraId="213D1A31" w14:textId="07635080" w:rsidR="00DC5A2A" w:rsidRDefault="00DC5A2A" w:rsidP="00DC5A2A">
      <w:pPr>
        <w:pStyle w:val="Prrafodelista"/>
        <w:numPr>
          <w:ilvl w:val="0"/>
          <w:numId w:val="18"/>
        </w:numPr>
        <w:autoSpaceDE w:val="0"/>
        <w:autoSpaceDN w:val="0"/>
        <w:adjustRightInd w:val="0"/>
        <w:spacing w:before="240" w:after="160" w:line="360" w:lineRule="auto"/>
        <w:ind w:left="567" w:hanging="283"/>
        <w:jc w:val="both"/>
        <w:rPr>
          <w:rFonts w:ascii="Palatino Linotype" w:hAnsi="Palatino Linotype"/>
          <w:bCs/>
        </w:rPr>
      </w:pPr>
      <w:r>
        <w:rPr>
          <w:rFonts w:ascii="Palatino Linotype" w:hAnsi="Palatino Linotype"/>
          <w:bCs/>
        </w:rPr>
        <w:t xml:space="preserve">El o los documentos donde conste la razón por la cual los terrenos baldíos no entran en el programa de condonación derivado de la Campaña de Regularización Fiscal 2021, al trece de septiembre de dos mil veintiuno. </w:t>
      </w:r>
    </w:p>
    <w:p w14:paraId="4ACB5747" w14:textId="5F6BE70F" w:rsidR="00DC5A2A" w:rsidRDefault="00DC5A2A" w:rsidP="00DC5A2A">
      <w:pPr>
        <w:pStyle w:val="Prrafodelista"/>
        <w:autoSpaceDE w:val="0"/>
        <w:autoSpaceDN w:val="0"/>
        <w:adjustRightInd w:val="0"/>
        <w:spacing w:before="240" w:after="160" w:line="360" w:lineRule="auto"/>
        <w:ind w:left="567"/>
        <w:jc w:val="both"/>
        <w:rPr>
          <w:rFonts w:ascii="Palatino Linotype" w:hAnsi="Palatino Linotype"/>
          <w:bCs/>
        </w:rPr>
      </w:pPr>
    </w:p>
    <w:p w14:paraId="521B006B" w14:textId="6A92C5D0" w:rsidR="009313E6" w:rsidRDefault="009B1571" w:rsidP="009313E6">
      <w:pPr>
        <w:pStyle w:val="Sinespaciado"/>
        <w:spacing w:line="360" w:lineRule="auto"/>
        <w:jc w:val="both"/>
        <w:rPr>
          <w:rFonts w:ascii="Palatino Linotype" w:hAnsi="Palatino Linotype" w:cs="Arial"/>
        </w:rPr>
      </w:pPr>
      <w:r>
        <w:rPr>
          <w:rFonts w:ascii="Palatino Linotype" w:hAnsi="Palatino Linotype"/>
          <w:bCs/>
        </w:rPr>
        <w:t xml:space="preserve">En este tenor, en alusión a los requerimientos formulados por la particular, resulta oportuno traer a colación el </w:t>
      </w:r>
      <w:r w:rsidR="009313E6">
        <w:rPr>
          <w:rFonts w:ascii="Palatino Linotype" w:hAnsi="Palatino Linotype" w:cs="Arial"/>
        </w:rPr>
        <w:t xml:space="preserve">organigrama del </w:t>
      </w:r>
      <w:r w:rsidR="009313E6">
        <w:rPr>
          <w:rFonts w:ascii="Palatino Linotype" w:hAnsi="Palatino Linotype" w:cs="Arial"/>
          <w:b/>
          <w:bCs/>
        </w:rPr>
        <w:t xml:space="preserve">Sujeto Obligado, </w:t>
      </w:r>
      <w:r w:rsidR="009313E6">
        <w:rPr>
          <w:rFonts w:ascii="Palatino Linotype" w:hAnsi="Palatino Linotype" w:cs="Arial"/>
        </w:rPr>
        <w:t xml:space="preserve">susceptible de ser consultado en la siguiente dirección electrónica: </w:t>
      </w:r>
    </w:p>
    <w:p w14:paraId="0660D382" w14:textId="2669C0F8" w:rsidR="00FB732B" w:rsidRDefault="00C00769" w:rsidP="00C007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noProof/>
          <w:lang w:val="es-MX" w:eastAsia="es-MX"/>
        </w:rPr>
        <w:lastRenderedPageBreak/>
        <w:drawing>
          <wp:anchor distT="0" distB="0" distL="114300" distR="114300" simplePos="0" relativeHeight="251699199" behindDoc="0" locked="0" layoutInCell="1" allowOverlap="1" wp14:anchorId="2013FF92" wp14:editId="0780AC87">
            <wp:simplePos x="0" y="0"/>
            <wp:positionH relativeFrom="column">
              <wp:posOffset>-56013</wp:posOffset>
            </wp:positionH>
            <wp:positionV relativeFrom="paragraph">
              <wp:posOffset>999785</wp:posOffset>
            </wp:positionV>
            <wp:extent cx="5752465" cy="3521075"/>
            <wp:effectExtent l="19050" t="19050" r="19685" b="22225"/>
            <wp:wrapThrough wrapText="bothSides">
              <wp:wrapPolygon edited="0">
                <wp:start x="-72" y="-117"/>
                <wp:lineTo x="-72" y="21619"/>
                <wp:lineTo x="21602" y="21619"/>
                <wp:lineTo x="21602" y="-117"/>
                <wp:lineTo x="-72" y="-117"/>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2465"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9" w:anchor="goTo" w:history="1">
        <w:r w:rsidR="00DC5A2A" w:rsidRPr="003C4226">
          <w:rPr>
            <w:rStyle w:val="Hipervnculo"/>
            <w:rFonts w:ascii="Palatino Linotype" w:hAnsi="Palatino Linotype"/>
            <w:bCs/>
          </w:rPr>
          <w:t>https://www.ipomex.org.mx/ipo3/lgt/indice/CHICOLOAPAN/art_92_ii_b/3/30/.web#goTo</w:t>
        </w:r>
      </w:hyperlink>
      <w:r w:rsidR="00DC5A2A">
        <w:rPr>
          <w:rFonts w:ascii="Palatino Linotype" w:hAnsi="Palatino Linotype"/>
          <w:bCs/>
        </w:rPr>
        <w:t xml:space="preserve"> </w:t>
      </w:r>
    </w:p>
    <w:p w14:paraId="112615B6" w14:textId="55793818" w:rsidR="00D56B6D" w:rsidRDefault="00D56B6D" w:rsidP="00A347D8">
      <w:pPr>
        <w:autoSpaceDE w:val="0"/>
        <w:autoSpaceDN w:val="0"/>
        <w:adjustRightInd w:val="0"/>
        <w:spacing w:before="240" w:line="360" w:lineRule="auto"/>
        <w:jc w:val="both"/>
        <w:rPr>
          <w:rFonts w:ascii="Palatino Linotype" w:hAnsi="Palatino Linotype" w:cs="Arial"/>
          <w:sz w:val="24"/>
          <w:szCs w:val="24"/>
        </w:rPr>
      </w:pPr>
    </w:p>
    <w:p w14:paraId="7D1B96C5" w14:textId="58BB08EE" w:rsidR="00D56B6D" w:rsidRDefault="00C00769"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drawing>
          <wp:anchor distT="0" distB="0" distL="114300" distR="114300" simplePos="0" relativeHeight="251784192" behindDoc="0" locked="0" layoutInCell="1" allowOverlap="1" wp14:anchorId="78BF3966" wp14:editId="4794D531">
            <wp:simplePos x="0" y="0"/>
            <wp:positionH relativeFrom="column">
              <wp:posOffset>3004820</wp:posOffset>
            </wp:positionH>
            <wp:positionV relativeFrom="paragraph">
              <wp:posOffset>3994785</wp:posOffset>
            </wp:positionV>
            <wp:extent cx="2497455" cy="1463040"/>
            <wp:effectExtent l="19050" t="19050" r="17145" b="22860"/>
            <wp:wrapThrough wrapText="bothSides">
              <wp:wrapPolygon edited="0">
                <wp:start x="-165" y="-281"/>
                <wp:lineTo x="-165" y="21656"/>
                <wp:lineTo x="21584" y="21656"/>
                <wp:lineTo x="21584" y="-281"/>
                <wp:lineTo x="-165" y="-281"/>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7455"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83168" behindDoc="0" locked="0" layoutInCell="1" allowOverlap="1" wp14:anchorId="67118D44" wp14:editId="679C5AF5">
            <wp:simplePos x="0" y="0"/>
            <wp:positionH relativeFrom="column">
              <wp:posOffset>138888</wp:posOffset>
            </wp:positionH>
            <wp:positionV relativeFrom="paragraph">
              <wp:posOffset>3994903</wp:posOffset>
            </wp:positionV>
            <wp:extent cx="2497455" cy="1463040"/>
            <wp:effectExtent l="19050" t="19050" r="17145" b="22860"/>
            <wp:wrapThrough wrapText="bothSides">
              <wp:wrapPolygon edited="0">
                <wp:start x="-165" y="-281"/>
                <wp:lineTo x="-165" y="21656"/>
                <wp:lineTo x="21584" y="21656"/>
                <wp:lineTo x="21584" y="-281"/>
                <wp:lineTo x="-165" y="-281"/>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63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673F17D" w14:textId="3309E599" w:rsidR="00D56B6D" w:rsidRDefault="00D56B6D" w:rsidP="00A347D8">
      <w:pPr>
        <w:autoSpaceDE w:val="0"/>
        <w:autoSpaceDN w:val="0"/>
        <w:adjustRightInd w:val="0"/>
        <w:spacing w:before="240" w:line="360" w:lineRule="auto"/>
        <w:jc w:val="both"/>
        <w:rPr>
          <w:rFonts w:ascii="Palatino Linotype" w:hAnsi="Palatino Linotype" w:cs="Arial"/>
          <w:sz w:val="24"/>
          <w:szCs w:val="24"/>
        </w:rPr>
      </w:pPr>
    </w:p>
    <w:p w14:paraId="2A2FED4D" w14:textId="66E17487" w:rsidR="00D56B6D" w:rsidRDefault="00B17DD9"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t xml:space="preserve"> </w:t>
      </w:r>
      <w:r w:rsidR="00D56B6D">
        <w:rPr>
          <w:rFonts w:ascii="Palatino Linotype" w:hAnsi="Palatino Linotype" w:cs="Arial"/>
          <w:sz w:val="24"/>
          <w:szCs w:val="24"/>
        </w:rPr>
        <w:t>D</w:t>
      </w:r>
      <w:r w:rsidR="009D46DD" w:rsidRPr="008E16DC">
        <w:rPr>
          <w:rFonts w:ascii="Palatino Linotype" w:hAnsi="Palatino Linotype" w:cs="Arial"/>
          <w:sz w:val="24"/>
          <w:szCs w:val="24"/>
        </w:rPr>
        <w:t xml:space="preserve">e lo expuesto con anterioridad, se desprende que </w:t>
      </w:r>
      <w:r w:rsidR="009D46DD" w:rsidRPr="008E16DC">
        <w:rPr>
          <w:rFonts w:ascii="Palatino Linotype" w:hAnsi="Palatino Linotype" w:cs="Arial"/>
          <w:b/>
          <w:sz w:val="24"/>
          <w:szCs w:val="24"/>
        </w:rPr>
        <w:t xml:space="preserve">El Sujeto Obligado </w:t>
      </w:r>
      <w:r w:rsidR="009D46DD" w:rsidRPr="008E16DC">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la </w:t>
      </w:r>
      <w:r w:rsidR="00D56B6D">
        <w:rPr>
          <w:rFonts w:ascii="Palatino Linotype" w:hAnsi="Palatino Linotype" w:cs="Arial"/>
          <w:sz w:val="24"/>
          <w:szCs w:val="24"/>
        </w:rPr>
        <w:t xml:space="preserve">Secretaría del Ayuntamiento, </w:t>
      </w:r>
      <w:r w:rsidR="00212E31">
        <w:rPr>
          <w:rFonts w:ascii="Palatino Linotype" w:hAnsi="Palatino Linotype" w:cs="Arial"/>
          <w:sz w:val="24"/>
          <w:szCs w:val="24"/>
        </w:rPr>
        <w:t xml:space="preserve">así como </w:t>
      </w:r>
      <w:r w:rsidR="00D56B6D">
        <w:rPr>
          <w:rFonts w:ascii="Palatino Linotype" w:hAnsi="Palatino Linotype" w:cs="Arial"/>
          <w:sz w:val="24"/>
          <w:szCs w:val="24"/>
        </w:rPr>
        <w:t>la Tesorería M</w:t>
      </w:r>
      <w:r w:rsidR="00212E31">
        <w:rPr>
          <w:rFonts w:ascii="Palatino Linotype" w:hAnsi="Palatino Linotype" w:cs="Arial"/>
          <w:sz w:val="24"/>
          <w:szCs w:val="24"/>
        </w:rPr>
        <w:t xml:space="preserve">unicipal. </w:t>
      </w:r>
    </w:p>
    <w:p w14:paraId="620CDA81" w14:textId="7C3BE13D" w:rsidR="00D56B6D" w:rsidRDefault="00D56B6D"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Bajo este contexto, se </w:t>
      </w:r>
      <w:r w:rsidR="00212E31">
        <w:rPr>
          <w:rFonts w:ascii="Palatino Linotype" w:hAnsi="Palatino Linotype" w:cs="Arial"/>
          <w:sz w:val="24"/>
          <w:szCs w:val="24"/>
        </w:rPr>
        <w:t xml:space="preserve">trae a colación el artículo 125 de la Constitución Política del Estado Libre y Soberano de México; </w:t>
      </w:r>
      <w:r w:rsidR="00474653">
        <w:rPr>
          <w:rFonts w:ascii="Palatino Linotype" w:hAnsi="Palatino Linotype" w:cs="Arial"/>
          <w:sz w:val="24"/>
          <w:szCs w:val="24"/>
        </w:rPr>
        <w:t xml:space="preserve">así como </w:t>
      </w:r>
      <w:r w:rsidR="00212E31">
        <w:rPr>
          <w:rFonts w:ascii="Palatino Linotype" w:hAnsi="Palatino Linotype" w:cs="Arial"/>
          <w:sz w:val="24"/>
          <w:szCs w:val="24"/>
        </w:rPr>
        <w:t xml:space="preserve">los numerales </w:t>
      </w:r>
      <w:r w:rsidR="00474653">
        <w:rPr>
          <w:rFonts w:ascii="Palatino Linotype" w:hAnsi="Palatino Linotype" w:cs="Arial"/>
          <w:sz w:val="24"/>
          <w:szCs w:val="24"/>
        </w:rPr>
        <w:t xml:space="preserve">31, fracción XVIII, </w:t>
      </w:r>
      <w:r>
        <w:rPr>
          <w:rFonts w:ascii="Palatino Linotype" w:hAnsi="Palatino Linotype" w:cs="Arial"/>
          <w:sz w:val="24"/>
          <w:szCs w:val="24"/>
        </w:rPr>
        <w:t xml:space="preserve">91 y </w:t>
      </w:r>
      <w:r w:rsidRPr="008E16DC">
        <w:rPr>
          <w:rFonts w:ascii="Palatino Linotype" w:hAnsi="Palatino Linotype" w:cs="Arial"/>
          <w:sz w:val="24"/>
          <w:szCs w:val="24"/>
        </w:rPr>
        <w:t>95, fracciones I,</w:t>
      </w:r>
      <w:r w:rsidR="00E30B67">
        <w:rPr>
          <w:rFonts w:ascii="Palatino Linotype" w:hAnsi="Palatino Linotype" w:cs="Arial"/>
          <w:sz w:val="24"/>
          <w:szCs w:val="24"/>
        </w:rPr>
        <w:t xml:space="preserve"> II,</w:t>
      </w:r>
      <w:r w:rsidRPr="008E16DC">
        <w:rPr>
          <w:rFonts w:ascii="Palatino Linotype" w:hAnsi="Palatino Linotype" w:cs="Arial"/>
          <w:sz w:val="24"/>
          <w:szCs w:val="24"/>
        </w:rPr>
        <w:t xml:space="preserve"> IV, V y VI de la Ley Orgánica Municipal del Estado de México</w:t>
      </w:r>
      <w:r w:rsidR="00474653">
        <w:rPr>
          <w:rFonts w:ascii="Palatino Linotype" w:hAnsi="Palatino Linotype" w:cs="Arial"/>
          <w:sz w:val="24"/>
          <w:szCs w:val="24"/>
        </w:rPr>
        <w:t xml:space="preserve">, porciones normativas que disponen a la literalidad lo siguiente: </w:t>
      </w:r>
    </w:p>
    <w:p w14:paraId="18057637" w14:textId="2A33106A" w:rsidR="00212E31" w:rsidRPr="00212E31" w:rsidRDefault="00212E31" w:rsidP="00212E31">
      <w:pPr>
        <w:pStyle w:val="Citas"/>
        <w:jc w:val="center"/>
        <w:rPr>
          <w:b/>
        </w:rPr>
      </w:pPr>
      <w:r w:rsidRPr="00212E31">
        <w:rPr>
          <w:b/>
        </w:rPr>
        <w:t>Constitución Política del Estado Libre y Soberano de México</w:t>
      </w:r>
    </w:p>
    <w:p w14:paraId="790D8D68" w14:textId="6CCD508D" w:rsidR="00212E31" w:rsidRPr="00212E31" w:rsidRDefault="00212E31" w:rsidP="00212E31">
      <w:pPr>
        <w:pStyle w:val="Citas"/>
        <w:rPr>
          <w:b/>
          <w:u w:val="single"/>
        </w:rPr>
      </w:pPr>
      <w:r>
        <w:rPr>
          <w:b/>
          <w:u w:val="single"/>
        </w:rPr>
        <w:t>“</w:t>
      </w:r>
      <w:r w:rsidRPr="00212E31">
        <w:rPr>
          <w:b/>
          <w:u w:val="single"/>
        </w:rPr>
        <w:t xml:space="preserve">Artículo 125.- Los municipios administrarán libremente su hacienda, la cual se formará de los rendimientos de los bienes que les pertenezcan, así como de las contribuciones y otros ingresos que la ley establezca, y en todo caso: </w:t>
      </w:r>
    </w:p>
    <w:p w14:paraId="3FCA3B80" w14:textId="77777777" w:rsidR="00212E31" w:rsidRPr="00212E31" w:rsidRDefault="00212E31" w:rsidP="00212E31">
      <w:pPr>
        <w:pStyle w:val="Citas"/>
        <w:rPr>
          <w:b/>
          <w:u w:val="single"/>
        </w:rPr>
      </w:pPr>
      <w:r w:rsidRPr="00212E31">
        <w:rPr>
          <w:b/>
          <w:u w:val="single"/>
        </w:rPr>
        <w:t xml:space="preserve">I. Percibirán las contribuciones, incluyendo tasas adicionales sobre la propiedad inmobiliaria, de su fraccionamiento, división, consolidación, traslación y mejora, así como las que tengan como base el cambio del valor de los inmuebles; </w:t>
      </w:r>
    </w:p>
    <w:p w14:paraId="747B481A" w14:textId="79E9F161" w:rsidR="00D56B6D" w:rsidRDefault="00212E31" w:rsidP="00212E31">
      <w:pPr>
        <w:pStyle w:val="Citas"/>
      </w:pPr>
      <w:r>
        <w:t>Los municipios podrán celebrar convenios con el Estado, para que éste se haga cargo de algunas de las funciones relacionadas con la administración de esas contribuciones;</w:t>
      </w:r>
    </w:p>
    <w:p w14:paraId="427493AE" w14:textId="77777777" w:rsidR="00212E31" w:rsidRDefault="00212E31" w:rsidP="00212E31">
      <w:pPr>
        <w:pStyle w:val="Citas"/>
      </w:pPr>
      <w:r>
        <w:lastRenderedPageBreak/>
        <w:t>II. Las participaciones federales que serán cubiertas por la Federación a los municipios, con arreglo a las bases, montos y plazos que anualmente determine la Legislatura;</w:t>
      </w:r>
    </w:p>
    <w:p w14:paraId="2CBF6DC1" w14:textId="77777777" w:rsidR="00212E31" w:rsidRDefault="00212E31" w:rsidP="00212E31">
      <w:pPr>
        <w:pStyle w:val="Citas"/>
      </w:pPr>
      <w:r>
        <w:t xml:space="preserve"> III. Los ingresos derivados de la prestación de los servicios públicos a su cargo. </w:t>
      </w:r>
    </w:p>
    <w:p w14:paraId="0571CC55" w14:textId="77777777" w:rsidR="00212E31" w:rsidRDefault="00212E31" w:rsidP="00212E31">
      <w:pPr>
        <w:pStyle w:val="Citas"/>
      </w:pPr>
      <w:r>
        <w:t xml:space="preserve">Las leyes del Estado no podrán establecer exenciones o subsidios en favor de persona o institución alguna, respecto de las contribuciones anteriormente citadas. Sólo estarán exentos los bienes de dominio público de la Federación, del Estado y los municipios. Los bienes públicos que sean utilizados por organismos auxiliares, fideicomisos públicos o por particulares bajo cualquier título, para fines administrativos o propósitos distintos a los de su objeto público, causarán las mencionadas contribuciones. </w:t>
      </w:r>
    </w:p>
    <w:p w14:paraId="35440F62" w14:textId="77777777" w:rsidR="00212E31" w:rsidRDefault="00212E31" w:rsidP="00212E31">
      <w:pPr>
        <w:pStyle w:val="Citas"/>
      </w:pPr>
      <w:r>
        <w:t xml:space="preserve">Los ayuntamientos, en el ámbito de su competencia, propondrán a la Legislatura, las cuotas y tarifas aplicables a impuestos, derechos, contribuciones de mejoras y las tablas de valores unitarios de suelo y construcciones que sirvan de base para el cobro de las contribuciones sobre la propiedad inmobiliaria, en los términos que señalen las leyes de la materia. </w:t>
      </w:r>
    </w:p>
    <w:p w14:paraId="6F3ED3B9" w14:textId="77777777" w:rsidR="00212E31" w:rsidRDefault="00212E31" w:rsidP="00212E31">
      <w:pPr>
        <w:pStyle w:val="Citas"/>
      </w:pPr>
      <w:r>
        <w:t xml:space="preserve">Los Ayuntamientos podrán celebrar sesiones extraordinarias de cabildo cuando la Ley de ingresos aprobada por la Legislatura, implique adecuaciones a su Presupuesto de Egresos, </w:t>
      </w:r>
      <w:proofErr w:type="spellStart"/>
      <w:r>
        <w:t>asi</w:t>
      </w:r>
      <w:proofErr w:type="spellEnd"/>
      <w:r>
        <w:t xml:space="preserve"> como por la asignación de las participaciones y aportaciones federales y estatales. Estas sesiones tendrán como único objeto concordar con el Presupuesto de Egresos. La Presidenta o el Presidente Municipal, promulgará y publicará el Presupuesto de Egresos Municipal, a más tardar el día 25 de febrero de cada año debiendo enviarlo al Órgano Superior de Fiscalización en la misma fecha. </w:t>
      </w:r>
    </w:p>
    <w:p w14:paraId="44D43187" w14:textId="77777777" w:rsidR="00212E31" w:rsidRDefault="00212E31" w:rsidP="00212E31">
      <w:pPr>
        <w:pStyle w:val="Citas"/>
      </w:pPr>
      <w:r>
        <w:lastRenderedPageBreak/>
        <w:t xml:space="preserve">El Presupuesto deberá incluir los tabuladores desglosados de las remuneraciones que perciban las y los servidores públicos municipales, sujetándose a lo dispuesto en el artículo 147 de esta Constitución. </w:t>
      </w:r>
    </w:p>
    <w:p w14:paraId="1EDE000A" w14:textId="4372134E" w:rsidR="00212E31" w:rsidRPr="00212E31" w:rsidRDefault="00212E31" w:rsidP="00212E31">
      <w:pPr>
        <w:pStyle w:val="Citas"/>
        <w:rPr>
          <w:b/>
        </w:rPr>
      </w:pPr>
      <w:r>
        <w:t xml:space="preserve">Los recursos que integran la hacienda municipal serán ejercidos en forma directa por los ayuntamientos, o por quien ellos autoricen, conforme a la ley.” </w:t>
      </w:r>
      <w:r>
        <w:rPr>
          <w:b/>
        </w:rPr>
        <w:t>[Sic]</w:t>
      </w:r>
    </w:p>
    <w:p w14:paraId="0421F766" w14:textId="77777777" w:rsidR="00212E31" w:rsidRDefault="00212E31" w:rsidP="00A347D8">
      <w:pPr>
        <w:autoSpaceDE w:val="0"/>
        <w:autoSpaceDN w:val="0"/>
        <w:adjustRightInd w:val="0"/>
        <w:spacing w:before="240" w:line="360" w:lineRule="auto"/>
        <w:jc w:val="both"/>
        <w:rPr>
          <w:rFonts w:ascii="Palatino Linotype" w:hAnsi="Palatino Linotype" w:cs="Arial"/>
          <w:sz w:val="24"/>
          <w:szCs w:val="24"/>
        </w:rPr>
      </w:pPr>
    </w:p>
    <w:p w14:paraId="64FDA46C" w14:textId="77777777" w:rsidR="009D46DD" w:rsidRDefault="009D46DD" w:rsidP="009D46DD">
      <w:pPr>
        <w:pStyle w:val="Citas"/>
        <w:jc w:val="center"/>
        <w:rPr>
          <w:b/>
        </w:rPr>
      </w:pPr>
      <w:r>
        <w:rPr>
          <w:b/>
        </w:rPr>
        <w:t>Ley Orgánica Municipal del Estado de México</w:t>
      </w:r>
    </w:p>
    <w:p w14:paraId="40E52B06" w14:textId="15697D64" w:rsidR="00E30B67" w:rsidRDefault="00E30B67" w:rsidP="00474653">
      <w:pPr>
        <w:pStyle w:val="Citas"/>
      </w:pPr>
      <w:r>
        <w:t>Artículo 31.- Son atribuciones de los ayuntamientos</w:t>
      </w:r>
    </w:p>
    <w:p w14:paraId="0AFC3521" w14:textId="3BFEBE2B" w:rsidR="00E30B67" w:rsidRDefault="00E30B67" w:rsidP="00474653">
      <w:pPr>
        <w:pStyle w:val="Citas"/>
      </w:pPr>
      <w:r>
        <w:t>(…)</w:t>
      </w:r>
    </w:p>
    <w:p w14:paraId="36D24267" w14:textId="7205808A" w:rsidR="00E30B67" w:rsidRPr="007C038F" w:rsidRDefault="00E30B67" w:rsidP="00474653">
      <w:pPr>
        <w:pStyle w:val="Citas"/>
        <w:rPr>
          <w:b/>
        </w:rPr>
      </w:pPr>
      <w:r>
        <w:t>XVIII. Administrar su hacienda en términos de ley, y controlar a través del presidente y síndico la aplicación del presupuesto de egresos del municipio;</w:t>
      </w:r>
    </w:p>
    <w:p w14:paraId="769FAF93" w14:textId="665C323B" w:rsidR="00D56B6D" w:rsidRDefault="00D56B6D" w:rsidP="00D56B6D">
      <w:pPr>
        <w:autoSpaceDE w:val="0"/>
        <w:autoSpaceDN w:val="0"/>
        <w:adjustRightInd w:val="0"/>
        <w:spacing w:before="240" w:line="360" w:lineRule="auto"/>
        <w:ind w:left="851" w:right="851"/>
        <w:jc w:val="both"/>
        <w:rPr>
          <w:rFonts w:ascii="Palatino Linotype" w:hAnsi="Palatino Linotype"/>
          <w:i/>
        </w:rPr>
      </w:pPr>
      <w:r w:rsidRPr="00326E0D">
        <w:rPr>
          <w:rFonts w:ascii="Palatino Linotype" w:hAnsi="Palatino Linotype"/>
          <w:b/>
          <w:i/>
          <w:u w:val="single"/>
        </w:rPr>
        <w:t>Artículo 91.- La Secretaría del Ayuntamiento estará a cargo de un Secretario,</w:t>
      </w:r>
      <w:r w:rsidRPr="004760AD">
        <w:rPr>
          <w:rFonts w:ascii="Palatino Linotype" w:hAnsi="Palatino Linotype"/>
          <w:i/>
        </w:rPr>
        <w:t xml:space="preserve"> el que, sin ser miembro del mismo, deberá ser nombrado por el propio Ayuntamiento a propuesta del Presidente Municipal como lo marca el artículo 31 de la presente ley. </w:t>
      </w:r>
    </w:p>
    <w:p w14:paraId="671FA398" w14:textId="77777777" w:rsidR="00D56B6D" w:rsidRPr="004760AD" w:rsidRDefault="00D56B6D" w:rsidP="00D56B6D">
      <w:pPr>
        <w:autoSpaceDE w:val="0"/>
        <w:autoSpaceDN w:val="0"/>
        <w:adjustRightInd w:val="0"/>
        <w:spacing w:before="240" w:line="360" w:lineRule="auto"/>
        <w:ind w:left="851" w:right="851"/>
        <w:jc w:val="both"/>
        <w:rPr>
          <w:rFonts w:ascii="Palatino Linotype" w:hAnsi="Palatino Linotype"/>
          <w:i/>
        </w:rPr>
      </w:pPr>
      <w:r w:rsidRPr="00326E0D">
        <w:rPr>
          <w:rFonts w:ascii="Palatino Linotype" w:hAnsi="Palatino Linotype"/>
          <w:b/>
          <w:i/>
          <w:u w:val="single"/>
        </w:rPr>
        <w:t>Sus faltas temporales serán cubiertas por quien designe el Ayuntamiento y sus atribuciones son las siguientes:</w:t>
      </w:r>
      <w:r w:rsidRPr="004760AD">
        <w:rPr>
          <w:rFonts w:ascii="Palatino Linotype" w:hAnsi="Palatino Linotype"/>
          <w:i/>
        </w:rPr>
        <w:t xml:space="preserve"> </w:t>
      </w:r>
    </w:p>
    <w:p w14:paraId="43D3EE89"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4760AD">
        <w:rPr>
          <w:rFonts w:ascii="Palatino Linotype" w:hAnsi="Palatino Linotype"/>
          <w:i/>
          <w:sz w:val="22"/>
          <w:szCs w:val="22"/>
        </w:rPr>
        <w:t>Asistir a las sesiones del ayuntamiento y levantar las actas correspondientes;</w:t>
      </w:r>
    </w:p>
    <w:p w14:paraId="3472E253"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Emitir los citatorios para la celebración de las sesiones de cabildo, convocadas legalmente; </w:t>
      </w:r>
    </w:p>
    <w:p w14:paraId="36615ADA"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lastRenderedPageBreak/>
        <w:t xml:space="preserve">Dar cuenta en la primera sesión de cada mes, del número y contenido de los expedientes pasados a comisión, con mención de los que hayan sido resueltos y de los pendientes; </w:t>
      </w:r>
    </w:p>
    <w:p w14:paraId="4FE728B9"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b/>
          <w:i/>
          <w:sz w:val="22"/>
          <w:szCs w:val="22"/>
          <w:u w:val="single"/>
        </w:rPr>
      </w:pPr>
      <w:r w:rsidRPr="004760AD">
        <w:rPr>
          <w:rFonts w:ascii="Palatino Linotype" w:hAnsi="Palatino Linotype"/>
          <w:b/>
          <w:i/>
          <w:sz w:val="22"/>
          <w:szCs w:val="22"/>
          <w:u w:val="single"/>
        </w:rPr>
        <w:t xml:space="preserve">Llevar y conservar los libros de actas de cabildo, obteniendo las firmas de los asistentes a las sesiones; </w:t>
      </w:r>
    </w:p>
    <w:p w14:paraId="72121EA4"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Validar con su firma, los documentos oficiales emanados del ayuntamiento o de cualquiera de sus miembros; </w:t>
      </w:r>
    </w:p>
    <w:p w14:paraId="3C2E66D3"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b/>
          <w:i/>
          <w:sz w:val="22"/>
          <w:szCs w:val="22"/>
          <w:u w:val="single"/>
        </w:rPr>
      </w:pPr>
      <w:r w:rsidRPr="004760AD">
        <w:rPr>
          <w:rFonts w:ascii="Palatino Linotype" w:hAnsi="Palatino Linotype"/>
          <w:b/>
          <w:i/>
          <w:sz w:val="22"/>
          <w:szCs w:val="22"/>
          <w:u w:val="single"/>
        </w:rPr>
        <w:t xml:space="preserve">Tener a su cargo el archivo general del ayuntamiento; </w:t>
      </w:r>
    </w:p>
    <w:p w14:paraId="5B2B8032"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Controlar y distribuir la correspondencia oficial del ayuntamiento, dando cuenta diaria al presidente municipal para acordar su trámite; </w:t>
      </w:r>
    </w:p>
    <w:p w14:paraId="2EE1EC4F"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Publicar los reglamentos, circulares y demás disposiciones municipales de observancia general; </w:t>
      </w:r>
    </w:p>
    <w:p w14:paraId="2C336CFD"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Compilar leyes, decretos, reglamentos, periódicos oficiales del estado, circulares y órdenes relativas a los distintos sectores de la administración pública municipal;</w:t>
      </w:r>
    </w:p>
    <w:p w14:paraId="4BE8FB07"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 Expedir las constancias de vecindad, de identidad o de última residencia que soliciten los habitantes del municipio, en un plazo no mayor de 24 horas, así como las certificaciones y demás documentos públicos que legalmente procedan, o los que acuerde el ayuntamiento; </w:t>
      </w:r>
    </w:p>
    <w:p w14:paraId="43F32292"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Elaborar con la intervención del síndico el inventario general de los bienes muebles e inmuebles municipales, así como la integración del sistema de información </w:t>
      </w:r>
      <w:r w:rsidRPr="004760AD">
        <w:rPr>
          <w:rFonts w:ascii="Palatino Linotype" w:hAnsi="Palatino Linotype"/>
          <w:i/>
          <w:sz w:val="22"/>
          <w:szCs w:val="22"/>
        </w:rPr>
        <w:lastRenderedPageBreak/>
        <w:t xml:space="preserve">inmobiliaria, que contemple los bienes del dominio público y privado, en un término que no exceda de un año contado a partir de la instalación del ayuntamiento y presentarlo al cabildo para su conocimiento y opinión. </w:t>
      </w:r>
    </w:p>
    <w:p w14:paraId="61820B83" w14:textId="77777777" w:rsidR="00D56B6D" w:rsidRPr="004760AD" w:rsidRDefault="00D56B6D" w:rsidP="00D56B6D">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4760AD">
        <w:rPr>
          <w:rFonts w:ascii="Palatino Linotype" w:hAnsi="Palatino Linotype"/>
          <w:i/>
          <w:sz w:val="22"/>
          <w:szCs w:val="22"/>
        </w:rPr>
        <w:t xml:space="preserve">En el caso de que el ayuntamiento adquiera por cualquier concepto bienes muebles o inmuebles durante su ejercicio, deberá realizar la actualización del inventario general de los bienes muebles e inmuebles y del sistema de información inmobiliaria en un plazo de ciento veinte días hábiles a partir de su adquisición y presentar un informe trimestral al cabildo para su conocimiento y opinión. </w:t>
      </w:r>
    </w:p>
    <w:p w14:paraId="55007D93"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i/>
          <w:sz w:val="22"/>
          <w:szCs w:val="22"/>
        </w:rPr>
      </w:pPr>
      <w:r w:rsidRPr="004760AD">
        <w:rPr>
          <w:rFonts w:ascii="Palatino Linotype" w:hAnsi="Palatino Linotype"/>
          <w:i/>
          <w:sz w:val="22"/>
          <w:szCs w:val="22"/>
        </w:rPr>
        <w:t xml:space="preserve">Integrar un sistema de información que contenga datos de los aspectos socio-económicos básicos del municipio; </w:t>
      </w:r>
    </w:p>
    <w:p w14:paraId="0EDE5A34" w14:textId="77777777" w:rsidR="00D56B6D" w:rsidRPr="004760AD" w:rsidRDefault="00D56B6D" w:rsidP="00D56B6D">
      <w:pPr>
        <w:pStyle w:val="Prrafodelista"/>
        <w:numPr>
          <w:ilvl w:val="0"/>
          <w:numId w:val="23"/>
        </w:numPr>
        <w:autoSpaceDE w:val="0"/>
        <w:autoSpaceDN w:val="0"/>
        <w:adjustRightInd w:val="0"/>
        <w:spacing w:before="240" w:after="160" w:line="360" w:lineRule="auto"/>
        <w:ind w:left="851" w:right="851" w:firstLine="0"/>
        <w:jc w:val="both"/>
        <w:rPr>
          <w:rFonts w:ascii="Palatino Linotype" w:hAnsi="Palatino Linotype" w:cs="Arial"/>
          <w:i/>
          <w:sz w:val="22"/>
          <w:szCs w:val="22"/>
        </w:rPr>
      </w:pPr>
      <w:r w:rsidRPr="004760AD">
        <w:rPr>
          <w:rFonts w:ascii="Palatino Linotype" w:hAnsi="Palatino Linotype"/>
          <w:i/>
          <w:sz w:val="22"/>
          <w:szCs w:val="22"/>
        </w:rPr>
        <w:t xml:space="preserve">Ser responsable de la publicación de la Gaceta Municipal, así como de las publicaciones en los estrados de los Ayuntamientos; y </w:t>
      </w:r>
    </w:p>
    <w:p w14:paraId="7CAC3CA6" w14:textId="507E398C" w:rsidR="00D56B6D" w:rsidRDefault="00D56B6D" w:rsidP="009D46DD">
      <w:pPr>
        <w:pStyle w:val="Citas"/>
      </w:pPr>
      <w:r w:rsidRPr="004760AD">
        <w:t xml:space="preserve"> Las demás que le confieran esta Ley y disposiciones aplicables.</w:t>
      </w:r>
    </w:p>
    <w:p w14:paraId="7199AA1C" w14:textId="696BD795" w:rsidR="009D46DD" w:rsidRDefault="009D46DD" w:rsidP="009D46DD">
      <w:pPr>
        <w:pStyle w:val="Citas"/>
      </w:pPr>
      <w:r>
        <w:t xml:space="preserve">Artículo 95.- Son atribuciones del tesorero municipal: </w:t>
      </w:r>
    </w:p>
    <w:p w14:paraId="2F1FDD13" w14:textId="77777777" w:rsidR="009D46DD" w:rsidRPr="00E30B67" w:rsidRDefault="009D46DD" w:rsidP="009D46DD">
      <w:pPr>
        <w:pStyle w:val="Citas"/>
        <w:rPr>
          <w:b/>
          <w:u w:val="single"/>
        </w:rPr>
      </w:pPr>
      <w:r w:rsidRPr="00E30B67">
        <w:rPr>
          <w:b/>
          <w:u w:val="single"/>
        </w:rPr>
        <w:t>I. Administrar la hacienda pública municipal, de conformidad con las disposiciones legales aplicables;</w:t>
      </w:r>
    </w:p>
    <w:p w14:paraId="2725A2CD" w14:textId="21811E2C" w:rsidR="00D56B6D" w:rsidRPr="00E30B67" w:rsidRDefault="00D56B6D" w:rsidP="009D46DD">
      <w:pPr>
        <w:pStyle w:val="Citas"/>
        <w:rPr>
          <w:b/>
          <w:u w:val="single"/>
        </w:rPr>
      </w:pPr>
      <w:r w:rsidRPr="00E30B67">
        <w:rPr>
          <w:b/>
          <w:u w:val="single"/>
        </w:rPr>
        <w:t>II. Determinar, liquidar, recaudar, fiscalizar y administrar las contribuciones en los términos de los ordenamientos jurídicos aplicables y, en su caso, aplicar el procedimiento administrativo de ejecución en términos de las disposiciones aplicables;</w:t>
      </w:r>
    </w:p>
    <w:p w14:paraId="7470E0C4" w14:textId="77777777" w:rsidR="009D46DD" w:rsidRDefault="009D46DD" w:rsidP="009D46DD">
      <w:pPr>
        <w:pStyle w:val="Citas"/>
      </w:pPr>
      <w:r>
        <w:t>(…)</w:t>
      </w:r>
    </w:p>
    <w:p w14:paraId="296BA841" w14:textId="77777777" w:rsidR="009D46DD" w:rsidRPr="008E2BB5" w:rsidRDefault="009D46DD" w:rsidP="009D46DD">
      <w:pPr>
        <w:pStyle w:val="Citas"/>
        <w:rPr>
          <w:b/>
          <w:u w:val="single"/>
        </w:rPr>
      </w:pPr>
      <w:r w:rsidRPr="008E2BB5">
        <w:rPr>
          <w:b/>
          <w:u w:val="single"/>
        </w:rPr>
        <w:lastRenderedPageBreak/>
        <w:t xml:space="preserve">IV. Llevar los registros contables, financieros y administrativos de los ingresos, egresos, e inventarios; </w:t>
      </w:r>
    </w:p>
    <w:p w14:paraId="22229291" w14:textId="77777777" w:rsidR="009D46DD" w:rsidRDefault="009D46DD" w:rsidP="009D46DD">
      <w:pPr>
        <w:pStyle w:val="Citas"/>
      </w:pPr>
      <w:r>
        <w:t xml:space="preserve">V. Proporcionar oportunamente al ayuntamiento todos los datos o informes que sean necesarios para la formulación del Presupuesto de Egresos Municipales, vigilando que se ajuste a las disposiciones de esta Ley y otros ordenamientos aplicables; </w:t>
      </w:r>
    </w:p>
    <w:p w14:paraId="235D8D0F" w14:textId="77777777" w:rsidR="009D46DD" w:rsidRDefault="009D46DD" w:rsidP="009D46DD">
      <w:pPr>
        <w:pStyle w:val="Citas"/>
      </w:pPr>
      <w:r>
        <w:t>VI. Presentar anualmente al ayuntamiento un informe de la situación contable financiera de la Tesorería Municipal;</w:t>
      </w:r>
    </w:p>
    <w:p w14:paraId="56F93DC2" w14:textId="77777777" w:rsidR="009D46DD" w:rsidRDefault="009D46DD" w:rsidP="009D46DD">
      <w:pPr>
        <w:pStyle w:val="Citas"/>
        <w:rPr>
          <w:b/>
          <w:u w:val="single"/>
        </w:rPr>
      </w:pPr>
      <w:r w:rsidRPr="002D2721">
        <w:t xml:space="preserve"> (…)”</w:t>
      </w:r>
      <w:r>
        <w:rPr>
          <w:b/>
          <w:u w:val="single"/>
        </w:rPr>
        <w:t xml:space="preserve"> [Sic] </w:t>
      </w:r>
    </w:p>
    <w:p w14:paraId="602C8DBE" w14:textId="77777777" w:rsidR="00474653" w:rsidRDefault="00474653" w:rsidP="009D46DD">
      <w:pPr>
        <w:pStyle w:val="Citas"/>
        <w:rPr>
          <w:b/>
          <w:u w:val="single"/>
        </w:rPr>
      </w:pPr>
    </w:p>
    <w:p w14:paraId="7AE5BACB" w14:textId="3E1228A3" w:rsidR="00474653" w:rsidRPr="00474653" w:rsidRDefault="00474653" w:rsidP="0047465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En efecto, de la normatividad plasmada con anterioridad se desprende que la esfera competencial del </w:t>
      </w:r>
      <w:r>
        <w:rPr>
          <w:rFonts w:ascii="Palatino Linotype" w:hAnsi="Palatino Linotype" w:cs="Arial"/>
          <w:b/>
        </w:rPr>
        <w:t xml:space="preserve">Sujeto Obligado </w:t>
      </w:r>
      <w:r>
        <w:rPr>
          <w:rFonts w:ascii="Palatino Linotype" w:hAnsi="Palatino Linotype" w:cs="Arial"/>
        </w:rPr>
        <w:t xml:space="preserve">le constriñe a administrar libremente su hacienda, la cual se formulará de rendimientos, contribuciones e ingresos. </w:t>
      </w:r>
      <w:r>
        <w:rPr>
          <w:rFonts w:ascii="Palatino Linotype" w:hAnsi="Palatino Linotype"/>
          <w:bCs/>
        </w:rPr>
        <w:t xml:space="preserve">Asimismo, el Secretario del Ayuntamiento elabora, lleva y conserva los libros de actas de cabildo, soportes documentales que dan cuenta de la aprobación de diversas iniciativas y programas, englobando el relativo a la </w:t>
      </w:r>
      <w:r w:rsidR="00B17DD9">
        <w:rPr>
          <w:rFonts w:ascii="Palatino Linotype" w:hAnsi="Palatino Linotype"/>
          <w:bCs/>
        </w:rPr>
        <w:t xml:space="preserve">campaña de </w:t>
      </w:r>
      <w:r>
        <w:rPr>
          <w:rFonts w:ascii="Palatino Linotype" w:hAnsi="Palatino Linotype"/>
          <w:bCs/>
        </w:rPr>
        <w:t xml:space="preserve">regularización fiscal. Finalmente, la estructura orgánica de los municipios invariablemente debe de prever un Tesorero Municipal, encargado de administrar la hacienda pública municipal, fiscalizar y administrar las contribuciones, así como llevar los registros contables relativos a ingresos. </w:t>
      </w:r>
    </w:p>
    <w:p w14:paraId="021E1D25" w14:textId="7EC64BFF" w:rsidR="00F46694" w:rsidRDefault="00F46694" w:rsidP="00F4669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bCs/>
          <w:sz w:val="24"/>
          <w:szCs w:val="24"/>
        </w:rPr>
        <w:t>Por otra parte, las actas de cabildo</w:t>
      </w:r>
      <w:r w:rsidR="00B17DD9">
        <w:rPr>
          <w:rFonts w:ascii="Palatino Linotype" w:hAnsi="Palatino Linotype"/>
          <w:bCs/>
          <w:sz w:val="24"/>
          <w:szCs w:val="24"/>
        </w:rPr>
        <w:t>, así como los programas municipales y sus requisitos,</w:t>
      </w:r>
      <w:r>
        <w:rPr>
          <w:rFonts w:ascii="Palatino Linotype" w:hAnsi="Palatino Linotype"/>
          <w:bCs/>
          <w:sz w:val="24"/>
          <w:szCs w:val="24"/>
        </w:rPr>
        <w:t xml:space="preserve"> </w:t>
      </w:r>
      <w:r>
        <w:rPr>
          <w:rFonts w:ascii="Palatino Linotype" w:hAnsi="Palatino Linotype" w:cs="Arial"/>
          <w:sz w:val="24"/>
          <w:szCs w:val="24"/>
        </w:rPr>
        <w:t xml:space="preserve">estriban en el interés general y el alcance público, lo anterior con </w:t>
      </w:r>
      <w:r>
        <w:rPr>
          <w:rFonts w:ascii="Palatino Linotype" w:hAnsi="Palatino Linotype" w:cs="Arial"/>
          <w:sz w:val="24"/>
          <w:szCs w:val="24"/>
        </w:rPr>
        <w:lastRenderedPageBreak/>
        <w:t xml:space="preserve">fundamento en los artículos 24, fracción XII, 92, fracción XLII,  94, fracción II, inciso b) de la Ley de Transparencia y Acceso a la Información Pública del Estado de México y Municipios, normatividad invocada cuyo contenido literal es el siguiente: </w:t>
      </w:r>
    </w:p>
    <w:p w14:paraId="5850B928"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“Artículo 24. Para el cumplimiento de los objetivos de esta Ley, los sujetos obligados deberán cumplir con las siguientes obligaciones, según corresponda, de acuerdo a su naturaleza:</w:t>
      </w:r>
    </w:p>
    <w:p w14:paraId="2BDC0D86"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33FF9DEE"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705A7B8A" w14:textId="77777777" w:rsidR="00F46694"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495BB3EE" w14:textId="43795DA8" w:rsidR="00F46694" w:rsidRDefault="00F46694" w:rsidP="00F46694">
      <w:pPr>
        <w:pStyle w:val="Citas"/>
      </w:pPr>
      <w: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20AD2CB" w14:textId="71E9A9C8" w:rsidR="00F46694" w:rsidRDefault="00F46694" w:rsidP="00F46694">
      <w:pPr>
        <w:pStyle w:val="Citas"/>
      </w:pPr>
      <w:r>
        <w:t>(…)</w:t>
      </w:r>
    </w:p>
    <w:p w14:paraId="2C23631B" w14:textId="0E2BD8BB" w:rsidR="00F46694" w:rsidRPr="00F46694" w:rsidRDefault="00F46694" w:rsidP="00F46694">
      <w:pPr>
        <w:pStyle w:val="Citas"/>
        <w:rPr>
          <w:b/>
          <w:u w:val="single"/>
        </w:rPr>
      </w:pPr>
      <w:r w:rsidRPr="00F46694">
        <w:rPr>
          <w:b/>
          <w:u w:val="single"/>
        </w:rPr>
        <w:t>XLII. Los programas que ofrecen, incluyendo información sobre la población, objetivo y destino, tiempos de respuesta, requisitos y formatos para acceder a los mismos;</w:t>
      </w:r>
    </w:p>
    <w:p w14:paraId="3ACACB0C" w14:textId="558E2BDB"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Pr>
          <w:rFonts w:ascii="Palatino Linotype" w:hAnsi="Palatino Linotype"/>
          <w:i/>
        </w:rPr>
        <w:t>(…)</w:t>
      </w:r>
    </w:p>
    <w:p w14:paraId="5A42534B"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lastRenderedPageBreak/>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3D824F52"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4B29C5EB"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b/>
          <w:i/>
          <w:u w:val="single"/>
        </w:rPr>
      </w:pPr>
      <w:r w:rsidRPr="005E35BE">
        <w:rPr>
          <w:rFonts w:ascii="Palatino Linotype" w:hAnsi="Palatino Linotype"/>
          <w:b/>
          <w:i/>
          <w:u w:val="single"/>
        </w:rPr>
        <w:t>II. Adicionalmente en el caso de los municipios:</w:t>
      </w:r>
    </w:p>
    <w:p w14:paraId="1C9AAD01"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i/>
        </w:rPr>
      </w:pPr>
      <w:r w:rsidRPr="005E35BE">
        <w:rPr>
          <w:rFonts w:ascii="Palatino Linotype" w:hAnsi="Palatino Linotype"/>
          <w:i/>
        </w:rPr>
        <w:t>(…)</w:t>
      </w:r>
    </w:p>
    <w:p w14:paraId="74EBB0AA" w14:textId="77777777" w:rsidR="00F46694" w:rsidRPr="005E35BE" w:rsidRDefault="00F46694" w:rsidP="00F46694">
      <w:pPr>
        <w:autoSpaceDE w:val="0"/>
        <w:autoSpaceDN w:val="0"/>
        <w:adjustRightInd w:val="0"/>
        <w:spacing w:before="240" w:line="360" w:lineRule="auto"/>
        <w:ind w:left="851" w:right="851"/>
        <w:jc w:val="both"/>
        <w:rPr>
          <w:rFonts w:ascii="Palatino Linotype" w:hAnsi="Palatino Linotype"/>
          <w:b/>
          <w:i/>
          <w:u w:val="single"/>
        </w:rPr>
      </w:pPr>
      <w:r w:rsidRPr="005E35BE">
        <w:rPr>
          <w:rFonts w:ascii="Palatino Linotype" w:hAnsi="Palatino Linotype"/>
          <w:b/>
          <w:i/>
          <w:u w:val="single"/>
        </w:rPr>
        <w:t>b) Las actas de sesiones de cabildo, los controles de asistencia de los integrantes del Ayuntamiento a las sesiones de cabildo y el sentido de votación de los miembros del cabildo sobre las iniciativas o acuerdos;</w:t>
      </w:r>
    </w:p>
    <w:p w14:paraId="10E55788" w14:textId="77777777" w:rsidR="00F46694" w:rsidRDefault="00F46694" w:rsidP="00F46694">
      <w:pPr>
        <w:autoSpaceDE w:val="0"/>
        <w:autoSpaceDN w:val="0"/>
        <w:adjustRightInd w:val="0"/>
        <w:spacing w:before="240" w:line="360" w:lineRule="auto"/>
        <w:ind w:left="851" w:right="851"/>
        <w:jc w:val="both"/>
        <w:rPr>
          <w:rFonts w:ascii="Palatino Linotype" w:hAnsi="Palatino Linotype" w:cs="Arial"/>
          <w:b/>
          <w:i/>
        </w:rPr>
      </w:pPr>
      <w:r w:rsidRPr="005E35BE">
        <w:rPr>
          <w:rFonts w:ascii="Palatino Linotype" w:hAnsi="Palatino Linotype" w:cs="Arial"/>
          <w:i/>
        </w:rPr>
        <w:t xml:space="preserve">(…)” </w:t>
      </w:r>
      <w:r w:rsidRPr="005E35BE">
        <w:rPr>
          <w:rFonts w:ascii="Palatino Linotype" w:hAnsi="Palatino Linotype" w:cs="Arial"/>
          <w:b/>
          <w:i/>
        </w:rPr>
        <w:t>[Sic]</w:t>
      </w:r>
    </w:p>
    <w:p w14:paraId="584707A7" w14:textId="77777777" w:rsidR="00474653" w:rsidRDefault="00474653" w:rsidP="00474653">
      <w:pPr>
        <w:pStyle w:val="Prrafodelista"/>
        <w:autoSpaceDE w:val="0"/>
        <w:autoSpaceDN w:val="0"/>
        <w:adjustRightInd w:val="0"/>
        <w:spacing w:line="360" w:lineRule="auto"/>
        <w:ind w:left="0"/>
        <w:jc w:val="both"/>
        <w:rPr>
          <w:rFonts w:ascii="Palatino Linotype" w:hAnsi="Palatino Linotype" w:cs="Arial"/>
        </w:rPr>
      </w:pPr>
    </w:p>
    <w:p w14:paraId="3BACE326" w14:textId="77777777" w:rsidR="00F46694" w:rsidRDefault="00F46694" w:rsidP="00F46694">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Robustecen lo anterior las siguientes imágenes ilustrativas correspondientes a la tabla de aplicabilidad del </w:t>
      </w:r>
      <w:r>
        <w:rPr>
          <w:rFonts w:ascii="Palatino Linotype" w:hAnsi="Palatino Linotype" w:cs="Arial"/>
          <w:b/>
          <w:sz w:val="24"/>
          <w:szCs w:val="24"/>
        </w:rPr>
        <w:t xml:space="preserve">Sujeto Obligado, </w:t>
      </w:r>
      <w:r>
        <w:rPr>
          <w:rFonts w:ascii="Palatino Linotype" w:hAnsi="Palatino Linotype" w:cs="Arial"/>
          <w:sz w:val="24"/>
          <w:szCs w:val="24"/>
        </w:rPr>
        <w:t xml:space="preserve">misma que puede ser consultada en la siguiente dirección electrónica: </w:t>
      </w:r>
    </w:p>
    <w:p w14:paraId="72930A22" w14:textId="77777777" w:rsidR="00F46694" w:rsidRDefault="00743263" w:rsidP="00F46694">
      <w:pPr>
        <w:spacing w:before="240" w:line="360" w:lineRule="auto"/>
        <w:jc w:val="both"/>
        <w:rPr>
          <w:rFonts w:ascii="Palatino Linotype" w:hAnsi="Palatino Linotype"/>
          <w:bCs/>
          <w:sz w:val="24"/>
          <w:szCs w:val="24"/>
        </w:rPr>
      </w:pPr>
      <w:hyperlink r:id="rId12" w:history="1">
        <w:r w:rsidR="00F46694" w:rsidRPr="009636A4">
          <w:rPr>
            <w:rStyle w:val="Hipervnculo"/>
            <w:rFonts w:ascii="Palatino Linotype" w:hAnsi="Palatino Linotype"/>
            <w:bCs/>
            <w:sz w:val="24"/>
            <w:szCs w:val="24"/>
          </w:rPr>
          <w:t>https://www.infoem.org.mx/es/contenido/transparencia/directorio-de-sujetos-obligados</w:t>
        </w:r>
      </w:hyperlink>
      <w:r w:rsidR="00F46694">
        <w:rPr>
          <w:rFonts w:ascii="Palatino Linotype" w:hAnsi="Palatino Linotype"/>
          <w:bCs/>
          <w:sz w:val="24"/>
          <w:szCs w:val="24"/>
        </w:rPr>
        <w:t xml:space="preserve"> </w:t>
      </w:r>
    </w:p>
    <w:p w14:paraId="1314893E" w14:textId="798B3A0E" w:rsidR="00474653" w:rsidRDefault="00B17DD9" w:rsidP="0047465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774976" behindDoc="0" locked="0" layoutInCell="1" allowOverlap="1" wp14:anchorId="6D3F2837" wp14:editId="4DF8DC97">
                <wp:simplePos x="0" y="0"/>
                <wp:positionH relativeFrom="column">
                  <wp:posOffset>-104320</wp:posOffset>
                </wp:positionH>
                <wp:positionV relativeFrom="paragraph">
                  <wp:posOffset>49236</wp:posOffset>
                </wp:positionV>
                <wp:extent cx="6005015" cy="1139588"/>
                <wp:effectExtent l="0" t="0" r="34290" b="22860"/>
                <wp:wrapNone/>
                <wp:docPr id="28" name="Conector recto 28"/>
                <wp:cNvGraphicFramePr/>
                <a:graphic xmlns:a="http://schemas.openxmlformats.org/drawingml/2006/main">
                  <a:graphicData uri="http://schemas.microsoft.com/office/word/2010/wordprocessingShape">
                    <wps:wsp>
                      <wps:cNvCnPr/>
                      <wps:spPr>
                        <a:xfrm>
                          <a:off x="0" y="0"/>
                          <a:ext cx="6005015" cy="113958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0584C4" id="Conector recto 2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2pt,3.9pt" to="464.6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" strokecolor="#5b9bd5 [3204]" strokeweight=".5pt">
                <v:stroke joinstyle="miter"/>
              </v:line>
            </w:pict>
          </mc:Fallback>
        </mc:AlternateContent>
      </w:r>
    </w:p>
    <w:p w14:paraId="252FE22E" w14:textId="77777777" w:rsidR="00474653" w:rsidRDefault="00474653" w:rsidP="00474653">
      <w:pPr>
        <w:pStyle w:val="Prrafodelista"/>
        <w:autoSpaceDE w:val="0"/>
        <w:autoSpaceDN w:val="0"/>
        <w:adjustRightInd w:val="0"/>
        <w:spacing w:line="360" w:lineRule="auto"/>
        <w:ind w:left="0"/>
        <w:jc w:val="both"/>
        <w:rPr>
          <w:rFonts w:ascii="Palatino Linotype" w:hAnsi="Palatino Linotype" w:cs="Arial"/>
        </w:rPr>
      </w:pPr>
    </w:p>
    <w:p w14:paraId="464BFF39" w14:textId="78F051E4" w:rsidR="009D46DD" w:rsidRDefault="00B17DD9"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anchor distT="0" distB="0" distL="114300" distR="114300" simplePos="0" relativeHeight="251777024" behindDoc="0" locked="0" layoutInCell="1" allowOverlap="1" wp14:anchorId="6711CE89" wp14:editId="368298DB">
            <wp:simplePos x="0" y="0"/>
            <wp:positionH relativeFrom="column">
              <wp:posOffset>11127</wp:posOffset>
            </wp:positionH>
            <wp:positionV relativeFrom="paragraph">
              <wp:posOffset>3730217</wp:posOffset>
            </wp:positionV>
            <wp:extent cx="5759450" cy="3521075"/>
            <wp:effectExtent l="19050" t="19050" r="12700" b="22225"/>
            <wp:wrapThrough wrapText="bothSides">
              <wp:wrapPolygon edited="0">
                <wp:start x="-71" y="-117"/>
                <wp:lineTo x="-71" y="21619"/>
                <wp:lineTo x="21576" y="21619"/>
                <wp:lineTo x="21576" y="-117"/>
                <wp:lineTo x="-71" y="-117"/>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76000" behindDoc="0" locked="0" layoutInCell="1" allowOverlap="1" wp14:anchorId="47ABB926" wp14:editId="21DB9577">
            <wp:simplePos x="0" y="0"/>
            <wp:positionH relativeFrom="column">
              <wp:posOffset>18415</wp:posOffset>
            </wp:positionH>
            <wp:positionV relativeFrom="paragraph">
              <wp:posOffset>21590</wp:posOffset>
            </wp:positionV>
            <wp:extent cx="5752465" cy="3521075"/>
            <wp:effectExtent l="19050" t="19050" r="19685" b="22225"/>
            <wp:wrapThrough wrapText="bothSides">
              <wp:wrapPolygon edited="0">
                <wp:start x="-72" y="-117"/>
                <wp:lineTo x="-72" y="21619"/>
                <wp:lineTo x="21602" y="21619"/>
                <wp:lineTo x="21602" y="-117"/>
                <wp:lineTo x="-72" y="-117"/>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2465"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t xml:space="preserve"> </w:t>
      </w:r>
    </w:p>
    <w:p w14:paraId="79FFE2FD" w14:textId="329707C4" w:rsidR="00474653" w:rsidRDefault="00B17DD9" w:rsidP="00A347D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bCs/>
          <w:noProof/>
          <w:sz w:val="24"/>
          <w:szCs w:val="24"/>
          <w:lang w:eastAsia="es-MX"/>
        </w:rPr>
        <w:lastRenderedPageBreak/>
        <w:drawing>
          <wp:anchor distT="0" distB="0" distL="114300" distR="114300" simplePos="0" relativeHeight="251773952" behindDoc="0" locked="0" layoutInCell="1" allowOverlap="1" wp14:anchorId="1C0C2780" wp14:editId="1971EC9B">
            <wp:simplePos x="0" y="0"/>
            <wp:positionH relativeFrom="column">
              <wp:posOffset>-118120</wp:posOffset>
            </wp:positionH>
            <wp:positionV relativeFrom="paragraph">
              <wp:posOffset>3730028</wp:posOffset>
            </wp:positionV>
            <wp:extent cx="5753100" cy="3521075"/>
            <wp:effectExtent l="19050" t="19050" r="19050" b="22225"/>
            <wp:wrapThrough wrapText="bothSides">
              <wp:wrapPolygon edited="0">
                <wp:start x="-72" y="-117"/>
                <wp:lineTo x="-72" y="21619"/>
                <wp:lineTo x="21600" y="21619"/>
                <wp:lineTo x="21600" y="-117"/>
                <wp:lineTo x="-72" y="-117"/>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cs="Arial"/>
          <w:noProof/>
          <w:sz w:val="24"/>
          <w:szCs w:val="24"/>
          <w:lang w:eastAsia="es-MX"/>
        </w:rPr>
        <w:drawing>
          <wp:anchor distT="0" distB="0" distL="114300" distR="114300" simplePos="0" relativeHeight="251778048" behindDoc="0" locked="0" layoutInCell="1" allowOverlap="1" wp14:anchorId="0FAF353B" wp14:editId="0F97356A">
            <wp:simplePos x="0" y="0"/>
            <wp:positionH relativeFrom="column">
              <wp:posOffset>-118110</wp:posOffset>
            </wp:positionH>
            <wp:positionV relativeFrom="paragraph">
              <wp:posOffset>21590</wp:posOffset>
            </wp:positionV>
            <wp:extent cx="5752465" cy="3521075"/>
            <wp:effectExtent l="19050" t="19050" r="19685" b="22225"/>
            <wp:wrapThrough wrapText="bothSides">
              <wp:wrapPolygon edited="0">
                <wp:start x="-72" y="-117"/>
                <wp:lineTo x="-72" y="21619"/>
                <wp:lineTo x="21602" y="21619"/>
                <wp:lineTo x="21602" y="-117"/>
                <wp:lineTo x="-72" y="-117"/>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35210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E9BA8A" w14:textId="396792FD" w:rsidR="00F46694" w:rsidRDefault="00F46694" w:rsidP="00F46694">
      <w:pPr>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Con base en lo anteriormente expuesto, resulta inconcuso que la información que resulta de interés al particular es susceptible de ser generada, poseída y administrada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asimismo, ésta estriba en el interés general y el alcance público </w:t>
      </w:r>
    </w:p>
    <w:p w14:paraId="48475981" w14:textId="1129B954" w:rsidR="00F46694" w:rsidRDefault="00F46694" w:rsidP="00F46694">
      <w:pPr>
        <w:pStyle w:val="INFOEM"/>
        <w:ind w:left="0" w:right="72"/>
        <w:rPr>
          <w:i w:val="0"/>
          <w:iCs/>
          <w:sz w:val="24"/>
          <w:szCs w:val="24"/>
        </w:rPr>
      </w:pPr>
      <w:r>
        <w:rPr>
          <w:i w:val="0"/>
          <w:iCs/>
          <w:sz w:val="24"/>
          <w:szCs w:val="24"/>
        </w:rPr>
        <w:t xml:space="preserve">Una vez sentado lo anterior, como se mencionó en el antecedente segundo </w:t>
      </w:r>
      <w:r>
        <w:rPr>
          <w:b/>
          <w:bCs/>
          <w:i w:val="0"/>
          <w:iCs/>
          <w:sz w:val="24"/>
          <w:szCs w:val="24"/>
        </w:rPr>
        <w:t xml:space="preserve">El Sujeto Obligado </w:t>
      </w:r>
      <w:r>
        <w:rPr>
          <w:i w:val="0"/>
          <w:iCs/>
          <w:sz w:val="24"/>
          <w:szCs w:val="24"/>
        </w:rPr>
        <w:t xml:space="preserve">rindió sus respuestas en fecha treinta de septiembre de dos mil veintiuno, adjuntando para tal efecto lo siguiente: </w:t>
      </w:r>
    </w:p>
    <w:p w14:paraId="02FF8862" w14:textId="792AD220" w:rsidR="00FD131E" w:rsidRPr="00FD131E" w:rsidRDefault="00B17DD9" w:rsidP="00F46694">
      <w:pPr>
        <w:pStyle w:val="INFOEM"/>
        <w:numPr>
          <w:ilvl w:val="0"/>
          <w:numId w:val="24"/>
        </w:numPr>
        <w:ind w:right="72"/>
        <w:rPr>
          <w:b/>
          <w:i w:val="0"/>
          <w:iCs/>
          <w:sz w:val="24"/>
          <w:szCs w:val="24"/>
        </w:rPr>
      </w:pPr>
      <w:r>
        <w:rPr>
          <w:b/>
          <w:i w:val="0"/>
          <w:iCs/>
          <w:noProof/>
          <w:sz w:val="24"/>
          <w:szCs w:val="24"/>
          <w:lang w:eastAsia="es-MX"/>
        </w:rPr>
        <mc:AlternateContent>
          <mc:Choice Requires="wps">
            <w:drawing>
              <wp:anchor distT="0" distB="0" distL="114300" distR="114300" simplePos="0" relativeHeight="251779072" behindDoc="0" locked="0" layoutInCell="1" allowOverlap="1" wp14:anchorId="7ACC009F" wp14:editId="1CB5A130">
                <wp:simplePos x="0" y="0"/>
                <wp:positionH relativeFrom="column">
                  <wp:posOffset>-29257</wp:posOffset>
                </wp:positionH>
                <wp:positionV relativeFrom="paragraph">
                  <wp:posOffset>1450567</wp:posOffset>
                </wp:positionV>
                <wp:extent cx="6168788" cy="3705368"/>
                <wp:effectExtent l="0" t="0" r="22860" b="28575"/>
                <wp:wrapNone/>
                <wp:docPr id="31" name="Conector recto 31"/>
                <wp:cNvGraphicFramePr/>
                <a:graphic xmlns:a="http://schemas.openxmlformats.org/drawingml/2006/main">
                  <a:graphicData uri="http://schemas.microsoft.com/office/word/2010/wordprocessingShape">
                    <wps:wsp>
                      <wps:cNvCnPr/>
                      <wps:spPr>
                        <a:xfrm>
                          <a:off x="0" y="0"/>
                          <a:ext cx="6168788" cy="370536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0AA6CF" id="Conector recto 31" o:spid="_x0000_s1026" style="position:absolute;z-index:251779072;visibility:visible;mso-wrap-style:square;mso-wrap-distance-left:9pt;mso-wrap-distance-top:0;mso-wrap-distance-right:9pt;mso-wrap-distance-bottom:0;mso-position-horizontal:absolute;mso-position-horizontal-relative:text;mso-position-vertical:absolute;mso-position-vertical-relative:text" from="-2.3pt,114.2pt" to="483.45pt,4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" strokecolor="#5b9bd5 [3204]" strokeweight=".5pt">
                <v:stroke joinstyle="miter"/>
              </v:line>
            </w:pict>
          </mc:Fallback>
        </mc:AlternateContent>
      </w:r>
      <w:r w:rsidR="00F46694">
        <w:rPr>
          <w:b/>
          <w:i w:val="0"/>
          <w:iCs/>
          <w:sz w:val="24"/>
          <w:szCs w:val="24"/>
        </w:rPr>
        <w:t xml:space="preserve">“20210927192618.pdf”: </w:t>
      </w:r>
      <w:r w:rsidR="00F46694">
        <w:rPr>
          <w:i w:val="0"/>
          <w:iCs/>
          <w:sz w:val="24"/>
          <w:szCs w:val="24"/>
        </w:rPr>
        <w:t xml:space="preserve">Certificación correspondiente </w:t>
      </w:r>
      <w:r w:rsidR="007737E4">
        <w:rPr>
          <w:i w:val="0"/>
          <w:iCs/>
          <w:sz w:val="24"/>
          <w:szCs w:val="24"/>
        </w:rPr>
        <w:t>a la</w:t>
      </w:r>
      <w:r w:rsidR="00F46694">
        <w:rPr>
          <w:i w:val="0"/>
          <w:iCs/>
          <w:sz w:val="24"/>
          <w:szCs w:val="24"/>
        </w:rPr>
        <w:t xml:space="preserve"> Centésima Décima Segunda Sesión Ordinaria de Cabildo, celebrada el cinco de agosto de dos mil veintiuno,  </w:t>
      </w:r>
      <w:r w:rsidR="00FD131E">
        <w:rPr>
          <w:i w:val="0"/>
          <w:iCs/>
          <w:sz w:val="24"/>
          <w:szCs w:val="24"/>
        </w:rPr>
        <w:t xml:space="preserve">signada por el Secretario del Ayuntamiento, sirven de sustento las siguientes imágenes ilustrativas: </w:t>
      </w:r>
    </w:p>
    <w:p w14:paraId="2803B495" w14:textId="6F115AD7" w:rsidR="00F46694" w:rsidRPr="00F46694" w:rsidRDefault="00B17DD9" w:rsidP="00FD131E">
      <w:pPr>
        <w:pStyle w:val="INFOEM"/>
        <w:ind w:left="720" w:right="72"/>
        <w:rPr>
          <w:b/>
          <w:i w:val="0"/>
          <w:iCs/>
          <w:sz w:val="24"/>
          <w:szCs w:val="24"/>
        </w:rPr>
      </w:pPr>
      <w:r>
        <w:rPr>
          <w:i w:val="0"/>
          <w:iCs/>
          <w:noProof/>
          <w:sz w:val="24"/>
          <w:szCs w:val="24"/>
          <w:lang w:eastAsia="es-MX"/>
        </w:rPr>
        <w:lastRenderedPageBreak/>
        <w:drawing>
          <wp:anchor distT="0" distB="0" distL="114300" distR="114300" simplePos="0" relativeHeight="251780096" behindDoc="0" locked="0" layoutInCell="1" allowOverlap="1" wp14:anchorId="2F55802A" wp14:editId="07D6EBBC">
            <wp:simplePos x="0" y="0"/>
            <wp:positionH relativeFrom="column">
              <wp:posOffset>83243</wp:posOffset>
            </wp:positionH>
            <wp:positionV relativeFrom="paragraph">
              <wp:posOffset>19050</wp:posOffset>
            </wp:positionV>
            <wp:extent cx="5760720" cy="7291070"/>
            <wp:effectExtent l="19050" t="19050" r="11430" b="24130"/>
            <wp:wrapThrough wrapText="bothSides">
              <wp:wrapPolygon edited="0">
                <wp:start x="-71" y="-56"/>
                <wp:lineTo x="-71" y="21615"/>
                <wp:lineTo x="21571" y="21615"/>
                <wp:lineTo x="21571" y="-56"/>
                <wp:lineTo x="-71" y="-56"/>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7291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D131E">
        <w:rPr>
          <w:i w:val="0"/>
          <w:iCs/>
          <w:sz w:val="24"/>
          <w:szCs w:val="24"/>
        </w:rPr>
        <w:t xml:space="preserve"> </w:t>
      </w:r>
    </w:p>
    <w:p w14:paraId="118B94E0" w14:textId="3224F49B" w:rsidR="00F46694" w:rsidRDefault="00B17DD9" w:rsidP="00F46694">
      <w:pPr>
        <w:pStyle w:val="INFOEM"/>
        <w:ind w:left="0" w:right="72"/>
        <w:rPr>
          <w:i w:val="0"/>
          <w:iCs/>
          <w:sz w:val="24"/>
          <w:szCs w:val="24"/>
        </w:rPr>
      </w:pPr>
      <w:r>
        <w:rPr>
          <w:i w:val="0"/>
          <w:iCs/>
          <w:noProof/>
          <w:sz w:val="24"/>
          <w:szCs w:val="24"/>
          <w:lang w:eastAsia="es-MX"/>
        </w:rPr>
        <w:lastRenderedPageBreak/>
        <w:drawing>
          <wp:anchor distT="0" distB="0" distL="114300" distR="114300" simplePos="0" relativeHeight="251781120" behindDoc="0" locked="0" layoutInCell="1" allowOverlap="1" wp14:anchorId="30EF8A1A" wp14:editId="4EC8AC29">
            <wp:simplePos x="0" y="0"/>
            <wp:positionH relativeFrom="column">
              <wp:posOffset>24130</wp:posOffset>
            </wp:positionH>
            <wp:positionV relativeFrom="paragraph">
              <wp:posOffset>19050</wp:posOffset>
            </wp:positionV>
            <wp:extent cx="5760720" cy="7291070"/>
            <wp:effectExtent l="19050" t="19050" r="11430" b="24130"/>
            <wp:wrapThrough wrapText="bothSides">
              <wp:wrapPolygon edited="0">
                <wp:start x="-71" y="-56"/>
                <wp:lineTo x="-71" y="21615"/>
                <wp:lineTo x="21571" y="21615"/>
                <wp:lineTo x="21571" y="-56"/>
                <wp:lineTo x="-71" y="-56"/>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72910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iCs/>
          <w:noProof/>
          <w:sz w:val="24"/>
          <w:szCs w:val="24"/>
          <w:lang w:eastAsia="es-MX"/>
        </w:rPr>
        <w:t xml:space="preserve"> </w:t>
      </w:r>
    </w:p>
    <w:p w14:paraId="4DACD5AD" w14:textId="77777777" w:rsidR="001B6494" w:rsidRDefault="00FD131E" w:rsidP="00F46694">
      <w:pPr>
        <w:pStyle w:val="INFOEM"/>
        <w:ind w:left="0" w:right="72"/>
        <w:rPr>
          <w:i w:val="0"/>
          <w:iCs/>
          <w:sz w:val="24"/>
          <w:szCs w:val="24"/>
        </w:rPr>
      </w:pPr>
      <w:r>
        <w:rPr>
          <w:i w:val="0"/>
          <w:iCs/>
          <w:sz w:val="24"/>
          <w:szCs w:val="24"/>
        </w:rPr>
        <w:lastRenderedPageBreak/>
        <w:t xml:space="preserve">Luego entonces de la certificación en cita se desprende la </w:t>
      </w:r>
      <w:r w:rsidR="007737E4">
        <w:rPr>
          <w:i w:val="0"/>
          <w:iCs/>
          <w:sz w:val="24"/>
          <w:szCs w:val="24"/>
        </w:rPr>
        <w:t>aprobación de diversas aristas de la Campaña de Regularización Fiscal 2021, tales como sujetos, objeto</w:t>
      </w:r>
      <w:r w:rsidR="00B17DD9">
        <w:rPr>
          <w:i w:val="0"/>
          <w:iCs/>
          <w:sz w:val="24"/>
          <w:szCs w:val="24"/>
        </w:rPr>
        <w:t>s</w:t>
      </w:r>
      <w:r w:rsidR="007737E4">
        <w:rPr>
          <w:i w:val="0"/>
          <w:iCs/>
          <w:sz w:val="24"/>
          <w:szCs w:val="24"/>
        </w:rPr>
        <w:t xml:space="preserve"> y tasa</w:t>
      </w:r>
      <w:r w:rsidR="00B17DD9">
        <w:rPr>
          <w:i w:val="0"/>
          <w:iCs/>
          <w:sz w:val="24"/>
          <w:szCs w:val="24"/>
        </w:rPr>
        <w:t>s</w:t>
      </w:r>
      <w:r w:rsidR="007737E4">
        <w:rPr>
          <w:i w:val="0"/>
          <w:iCs/>
          <w:sz w:val="24"/>
          <w:szCs w:val="24"/>
        </w:rPr>
        <w:t xml:space="preserve">. En suma, </w:t>
      </w:r>
      <w:r w:rsidR="001B6494">
        <w:rPr>
          <w:i w:val="0"/>
          <w:iCs/>
          <w:sz w:val="24"/>
          <w:szCs w:val="24"/>
        </w:rPr>
        <w:t>el requerimiento identificado</w:t>
      </w:r>
      <w:r w:rsidR="007737E4">
        <w:rPr>
          <w:i w:val="0"/>
          <w:iCs/>
          <w:sz w:val="24"/>
          <w:szCs w:val="24"/>
        </w:rPr>
        <w:t xml:space="preserve"> con </w:t>
      </w:r>
      <w:r w:rsidR="001B6494">
        <w:rPr>
          <w:i w:val="0"/>
          <w:iCs/>
          <w:sz w:val="24"/>
          <w:szCs w:val="24"/>
        </w:rPr>
        <w:t>el numeral</w:t>
      </w:r>
      <w:r w:rsidR="007737E4">
        <w:rPr>
          <w:i w:val="0"/>
          <w:iCs/>
          <w:sz w:val="24"/>
          <w:szCs w:val="24"/>
        </w:rPr>
        <w:t xml:space="preserve"> </w:t>
      </w:r>
      <w:r w:rsidR="007737E4">
        <w:rPr>
          <w:b/>
          <w:i w:val="0"/>
          <w:iCs/>
          <w:sz w:val="24"/>
          <w:szCs w:val="24"/>
        </w:rPr>
        <w:t xml:space="preserve">4 –cuatro- </w:t>
      </w:r>
      <w:r w:rsidR="001B6494">
        <w:rPr>
          <w:i w:val="0"/>
          <w:iCs/>
          <w:sz w:val="24"/>
          <w:szCs w:val="24"/>
        </w:rPr>
        <w:t xml:space="preserve">es </w:t>
      </w:r>
      <w:r w:rsidR="007737E4">
        <w:rPr>
          <w:i w:val="0"/>
          <w:iCs/>
          <w:sz w:val="24"/>
          <w:szCs w:val="24"/>
        </w:rPr>
        <w:t>suscep</w:t>
      </w:r>
      <w:r w:rsidR="001B6494">
        <w:rPr>
          <w:i w:val="0"/>
          <w:iCs/>
          <w:sz w:val="24"/>
          <w:szCs w:val="24"/>
        </w:rPr>
        <w:t>tible de ser colmado</w:t>
      </w:r>
      <w:r w:rsidR="007737E4">
        <w:rPr>
          <w:i w:val="0"/>
          <w:iCs/>
          <w:sz w:val="24"/>
          <w:szCs w:val="24"/>
        </w:rPr>
        <w:t xml:space="preserve"> con base en las respuestas del </w:t>
      </w:r>
      <w:r w:rsidR="0036127E">
        <w:rPr>
          <w:b/>
          <w:i w:val="0"/>
          <w:iCs/>
          <w:sz w:val="24"/>
          <w:szCs w:val="24"/>
        </w:rPr>
        <w:t xml:space="preserve">Sujeto Obligado, </w:t>
      </w:r>
      <w:r w:rsidR="0036127E">
        <w:rPr>
          <w:i w:val="0"/>
          <w:iCs/>
          <w:sz w:val="24"/>
          <w:szCs w:val="24"/>
        </w:rPr>
        <w:t xml:space="preserve">lo anterior al remitir certificación del acta de cabildo que delimita los alcances de la campaña de regularización fiscal, la cual versa por diversos conceptos vinculados con casa habitación. </w:t>
      </w:r>
    </w:p>
    <w:p w14:paraId="32DB0A0D" w14:textId="77F38C1D" w:rsidR="00F46694" w:rsidRPr="001B6494" w:rsidRDefault="001B6494" w:rsidP="00F46694">
      <w:pPr>
        <w:pStyle w:val="INFOEM"/>
        <w:ind w:left="0" w:right="72"/>
        <w:rPr>
          <w:i w:val="0"/>
          <w:iCs/>
          <w:sz w:val="24"/>
          <w:szCs w:val="24"/>
        </w:rPr>
      </w:pPr>
      <w:r>
        <w:rPr>
          <w:i w:val="0"/>
          <w:iCs/>
          <w:sz w:val="24"/>
          <w:szCs w:val="24"/>
        </w:rPr>
        <w:t xml:space="preserve">Asimismo, si bien es cierto que los soportes documentales remitidos mediante respuesta se encuentran encauzados a colmar el requerimiento identificado con el numeral </w:t>
      </w:r>
      <w:r>
        <w:rPr>
          <w:b/>
          <w:i w:val="0"/>
          <w:iCs/>
          <w:sz w:val="24"/>
          <w:szCs w:val="24"/>
        </w:rPr>
        <w:t xml:space="preserve">1 –uno-, </w:t>
      </w:r>
      <w:r>
        <w:rPr>
          <w:i w:val="0"/>
          <w:iCs/>
          <w:sz w:val="24"/>
          <w:szCs w:val="24"/>
        </w:rPr>
        <w:t xml:space="preserve">lo cierto es que mediante el acto impugnado del recurso de revisión </w:t>
      </w:r>
      <w:r w:rsidRPr="001B6494">
        <w:rPr>
          <w:b/>
          <w:i w:val="0"/>
          <w:color w:val="000000"/>
          <w:sz w:val="24"/>
          <w:szCs w:val="24"/>
        </w:rPr>
        <w:t>04961/INFOEM/IP/RR/2021</w:t>
      </w:r>
      <w:r>
        <w:rPr>
          <w:b/>
          <w:i w:val="0"/>
          <w:color w:val="000000"/>
          <w:sz w:val="24"/>
          <w:szCs w:val="24"/>
        </w:rPr>
        <w:t xml:space="preserve">, </w:t>
      </w:r>
      <w:r>
        <w:rPr>
          <w:i w:val="0"/>
          <w:color w:val="000000"/>
          <w:sz w:val="24"/>
          <w:szCs w:val="24"/>
        </w:rPr>
        <w:t xml:space="preserve">el particular señaló que no requirió una certificación.  </w:t>
      </w:r>
    </w:p>
    <w:p w14:paraId="1727B40D" w14:textId="4DADEA14" w:rsidR="007737E4" w:rsidRDefault="001B6494" w:rsidP="007737E4">
      <w:pPr>
        <w:pStyle w:val="Sinespaciado"/>
        <w:spacing w:line="360" w:lineRule="auto"/>
        <w:jc w:val="both"/>
        <w:rPr>
          <w:rFonts w:ascii="Palatino Linotype" w:hAnsi="Palatino Linotype" w:cs="Arial"/>
        </w:rPr>
      </w:pPr>
      <w:r>
        <w:rPr>
          <w:rFonts w:ascii="Palatino Linotype" w:hAnsi="Palatino Linotype" w:cs="Arial"/>
        </w:rPr>
        <w:t>Adicionalmente, i</w:t>
      </w:r>
      <w:r w:rsidR="007737E4">
        <w:rPr>
          <w:rFonts w:ascii="Palatino Linotype" w:hAnsi="Palatino Linotype" w:cs="Arial"/>
        </w:rPr>
        <w:t xml:space="preserve">nconforme con la respuesta del </w:t>
      </w:r>
      <w:r w:rsidR="007737E4">
        <w:rPr>
          <w:rFonts w:ascii="Palatino Linotype" w:hAnsi="Palatino Linotype" w:cs="Arial"/>
          <w:b/>
        </w:rPr>
        <w:t xml:space="preserve">Sujeto Obligado, El Recurrente </w:t>
      </w:r>
      <w:r w:rsidR="007737E4">
        <w:rPr>
          <w:rFonts w:ascii="Palatino Linotype" w:hAnsi="Palatino Linotype" w:cs="Arial"/>
        </w:rPr>
        <w:t xml:space="preserve">interpuso recursos de revisión en fecha seis de octubre, admitiéndose el ocho y once de octubre, ambos de dos mil veintiuno. Señalando como razones o motivos de inconformidad: </w:t>
      </w:r>
    </w:p>
    <w:p w14:paraId="4FB94C16" w14:textId="77777777" w:rsidR="009D3501" w:rsidRPr="002C6025" w:rsidRDefault="009D3501" w:rsidP="009D3501">
      <w:pPr>
        <w:pStyle w:val="Citas"/>
        <w:rPr>
          <w:b/>
          <w:sz w:val="24"/>
          <w:szCs w:val="24"/>
        </w:rPr>
      </w:pPr>
      <w:r>
        <w:t xml:space="preserve">“Se viola mi derecho humano al acceso a al </w:t>
      </w:r>
      <w:proofErr w:type="spellStart"/>
      <w:r>
        <w:t>informacióon</w:t>
      </w:r>
      <w:proofErr w:type="spellEnd"/>
      <w:r>
        <w:t xml:space="preserve">.” </w:t>
      </w:r>
      <w:r>
        <w:rPr>
          <w:b/>
        </w:rPr>
        <w:t xml:space="preserve">[Sic] </w:t>
      </w:r>
    </w:p>
    <w:p w14:paraId="24CB783B" w14:textId="77777777" w:rsidR="007737E4" w:rsidRDefault="007737E4" w:rsidP="007737E4">
      <w:pPr>
        <w:pStyle w:val="Sinespaciado"/>
        <w:spacing w:line="360" w:lineRule="auto"/>
        <w:jc w:val="both"/>
        <w:rPr>
          <w:rFonts w:ascii="Palatino Linotype" w:hAnsi="Palatino Linotype" w:cs="Arial"/>
        </w:rPr>
      </w:pPr>
    </w:p>
    <w:p w14:paraId="4AA1989D" w14:textId="05AF8DDE" w:rsidR="009D3501" w:rsidRDefault="009D3501" w:rsidP="009D3501">
      <w:pPr>
        <w:pStyle w:val="Citas"/>
        <w:ind w:left="0" w:right="0"/>
        <w:rPr>
          <w:i w:val="0"/>
          <w:sz w:val="24"/>
          <w:szCs w:val="24"/>
        </w:rPr>
      </w:pPr>
      <w:r w:rsidRPr="00B82A24">
        <w:rPr>
          <w:i w:val="0"/>
          <w:sz w:val="24"/>
          <w:szCs w:val="24"/>
        </w:rPr>
        <w:t xml:space="preserve">Es decir, los motivos de inconformidad esgrimidos por </w:t>
      </w:r>
      <w:r w:rsidR="0036127E">
        <w:rPr>
          <w:i w:val="0"/>
          <w:sz w:val="24"/>
          <w:szCs w:val="24"/>
        </w:rPr>
        <w:t>el</w:t>
      </w:r>
      <w:r w:rsidRPr="00B82A24">
        <w:rPr>
          <w:i w:val="0"/>
          <w:sz w:val="24"/>
          <w:szCs w:val="24"/>
        </w:rPr>
        <w:t xml:space="preserve"> particular se encuentran encauzados a resaltar</w:t>
      </w:r>
      <w:r>
        <w:rPr>
          <w:i w:val="0"/>
          <w:sz w:val="24"/>
          <w:szCs w:val="24"/>
        </w:rPr>
        <w:t xml:space="preserve"> la actualización de la causal de procedencia inmersa en el numeral 179, fracción V de la Ley de Transparencia y Acceso a la Información Pública </w:t>
      </w:r>
      <w:r>
        <w:rPr>
          <w:i w:val="0"/>
          <w:sz w:val="24"/>
          <w:szCs w:val="24"/>
        </w:rPr>
        <w:lastRenderedPageBreak/>
        <w:t xml:space="preserve">del Estado de México y Municipios, porción normativa que dispone a la literalidad lo siguiente: </w:t>
      </w:r>
    </w:p>
    <w:p w14:paraId="3468A490" w14:textId="77777777" w:rsidR="009D3501" w:rsidRPr="004A3981" w:rsidRDefault="009D3501" w:rsidP="009D3501">
      <w:pPr>
        <w:pStyle w:val="Citas"/>
      </w:pPr>
      <w:r>
        <w:t>“</w:t>
      </w:r>
      <w:r w:rsidRPr="004A3981">
        <w:t>Artículo 179. El recurso de revisión es un medio de protección que la Ley otorga a los particulares, para hacer valer su derecho de acceso a la información pública, y procederá en contra de las siguientes causas:</w:t>
      </w:r>
    </w:p>
    <w:p w14:paraId="2D7E06E0" w14:textId="4E35C04A" w:rsidR="009D3501" w:rsidRDefault="009D3501" w:rsidP="009D3501">
      <w:pPr>
        <w:pStyle w:val="Citas"/>
      </w:pPr>
      <w:r>
        <w:t xml:space="preserve"> V</w:t>
      </w:r>
      <w:r w:rsidRPr="004A3981">
        <w:t xml:space="preserve">. La </w:t>
      </w:r>
      <w:r w:rsidR="0036127E">
        <w:t>entrega de información incompleta;</w:t>
      </w:r>
    </w:p>
    <w:p w14:paraId="56DA7BB1" w14:textId="77777777" w:rsidR="009D3501" w:rsidRDefault="009D3501" w:rsidP="009D3501">
      <w:pPr>
        <w:pStyle w:val="Citas"/>
        <w:rPr>
          <w:b/>
        </w:rPr>
      </w:pPr>
      <w:r>
        <w:t xml:space="preserve">(…)” </w:t>
      </w:r>
      <w:r>
        <w:rPr>
          <w:b/>
        </w:rPr>
        <w:t xml:space="preserve">[Sic] </w:t>
      </w:r>
    </w:p>
    <w:p w14:paraId="40C04FA7" w14:textId="77777777" w:rsidR="0036127E" w:rsidRPr="004A3981" w:rsidRDefault="0036127E" w:rsidP="009D3501">
      <w:pPr>
        <w:pStyle w:val="Citas"/>
        <w:rPr>
          <w:b/>
        </w:rPr>
      </w:pPr>
    </w:p>
    <w:p w14:paraId="5386944A" w14:textId="73A8AB40" w:rsidR="009D3501" w:rsidRDefault="009D3501" w:rsidP="009D3501">
      <w:pPr>
        <w:spacing w:after="0" w:line="360" w:lineRule="auto"/>
        <w:jc w:val="both"/>
        <w:rPr>
          <w:rFonts w:ascii="Palatino Linotype" w:hAnsi="Palatino Linotype" w:cs="Arial"/>
          <w:color w:val="000000"/>
          <w:sz w:val="24"/>
          <w:lang w:val="es-ES_tradnl"/>
        </w:rPr>
      </w:pPr>
      <w:r>
        <w:rPr>
          <w:rFonts w:ascii="Palatino Linotype" w:hAnsi="Palatino Linotype" w:cs="Arial"/>
          <w:color w:val="000000"/>
          <w:sz w:val="24"/>
          <w:lang w:val="es-ES_tradnl"/>
        </w:rPr>
        <w:t xml:space="preserve">Por otra parte, como fue mencionado en el antecedente quinto,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fue omiso en rendir sus informes justificados. De aquí que deba arribarse a las siguientes consideraciones: </w:t>
      </w:r>
    </w:p>
    <w:p w14:paraId="675FE995" w14:textId="6E993951" w:rsidR="007737E4" w:rsidRDefault="00A00B32" w:rsidP="009D3501">
      <w:pPr>
        <w:pStyle w:val="Sinespaciado"/>
        <w:numPr>
          <w:ilvl w:val="0"/>
          <w:numId w:val="25"/>
        </w:numPr>
        <w:spacing w:line="360" w:lineRule="auto"/>
        <w:jc w:val="both"/>
        <w:rPr>
          <w:rFonts w:ascii="Palatino Linotype" w:hAnsi="Palatino Linotype" w:cs="Arial"/>
        </w:rPr>
      </w:pPr>
      <w:r>
        <w:rPr>
          <w:rFonts w:ascii="Palatino Linotype" w:hAnsi="Palatino Linotype" w:cs="Arial"/>
        </w:rPr>
        <w:t>A través del derecho de acceso a la información fue requerido lo siguiente:</w:t>
      </w:r>
    </w:p>
    <w:p w14:paraId="2111610D" w14:textId="77777777" w:rsidR="00A00B32" w:rsidRDefault="00A00B32" w:rsidP="00A00B32">
      <w:pPr>
        <w:pStyle w:val="Prrafodelista"/>
        <w:numPr>
          <w:ilvl w:val="0"/>
          <w:numId w:val="31"/>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El o los documentos (acta de cabildo, resolución, publicación en gaceta oficial u otro) donde conste que la Campaña de Regularización Fiscal 2021 contempla la condonación del 50% del costo total de traslado de dominio y el 100% en multas y recargos, al trece de septiembre de dos mil veintiuno.</w:t>
      </w:r>
    </w:p>
    <w:p w14:paraId="32C4FA94" w14:textId="77777777" w:rsidR="00A00B32" w:rsidRDefault="00A00B32" w:rsidP="00A00B32">
      <w:pPr>
        <w:pStyle w:val="Prrafodelista"/>
        <w:numPr>
          <w:ilvl w:val="0"/>
          <w:numId w:val="31"/>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El o los documentos donde conste el procedimiento derivado de la Campaña de Regularización Fiscal 2021, para la condonación del 50% del costo total de traslado de dominio y el 100% en multas y recargos, al trece de septiembre de dos mil veintiuno.</w:t>
      </w:r>
    </w:p>
    <w:p w14:paraId="49CDC4D9" w14:textId="77777777" w:rsidR="00A00B32" w:rsidRDefault="00A00B32" w:rsidP="00A00B32">
      <w:pPr>
        <w:pStyle w:val="Prrafodelista"/>
        <w:numPr>
          <w:ilvl w:val="0"/>
          <w:numId w:val="31"/>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lastRenderedPageBreak/>
        <w:t xml:space="preserve">El o los documentos donde consten las áreas competentes para interponer quejas y recursos de revisión, derivado de irregularidades, inconsistencias, lagunas jurídicas y administrativas derivadas de la Campaña de Regularización Fiscal 2021, al trece de septiembre de dos mil veintiuno. </w:t>
      </w:r>
    </w:p>
    <w:p w14:paraId="7605A4CD" w14:textId="77777777" w:rsidR="00A00B32" w:rsidRDefault="00A00B32" w:rsidP="00A00B32">
      <w:pPr>
        <w:pStyle w:val="Prrafodelista"/>
        <w:numPr>
          <w:ilvl w:val="0"/>
          <w:numId w:val="31"/>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El o los documentos donde conste la razón por la cual los terrenos baldíos no entran en el programa de condonación derivado de la Campaña de Regularización Fiscal 2021, al trece de septiembre de dos mil veintiuno. </w:t>
      </w:r>
    </w:p>
    <w:p w14:paraId="3E43DA59" w14:textId="4D485770" w:rsidR="00A00B32" w:rsidRDefault="00A00B32" w:rsidP="00A00B32">
      <w:pPr>
        <w:pStyle w:val="Sinespaciado"/>
        <w:numPr>
          <w:ilvl w:val="0"/>
          <w:numId w:val="25"/>
        </w:numPr>
        <w:autoSpaceDE w:val="0"/>
        <w:autoSpaceDN w:val="0"/>
        <w:adjustRightInd w:val="0"/>
        <w:spacing w:before="240" w:line="360" w:lineRule="auto"/>
        <w:jc w:val="both"/>
        <w:rPr>
          <w:rFonts w:ascii="Palatino Linotype" w:hAnsi="Palatino Linotype" w:cs="Arial"/>
        </w:rPr>
      </w:pPr>
      <w:r w:rsidRPr="00A00B32">
        <w:rPr>
          <w:rFonts w:ascii="Palatino Linotype" w:hAnsi="Palatino Linotype" w:cs="Arial"/>
        </w:rPr>
        <w:t xml:space="preserve">De una interpretación sistemática </w:t>
      </w:r>
      <w:r>
        <w:rPr>
          <w:rFonts w:ascii="Palatino Linotype" w:hAnsi="Palatino Linotype" w:cs="Arial"/>
        </w:rPr>
        <w:t>al</w:t>
      </w:r>
      <w:r w:rsidRPr="00A00B32">
        <w:rPr>
          <w:rFonts w:ascii="Palatino Linotype" w:hAnsi="Palatino Linotype" w:cs="Arial"/>
        </w:rPr>
        <w:t xml:space="preserve"> artículo 125 de la Constitución Política del Estado Libre y Soberano de México; así como los numerales 31, fracción XVIII, 91 y 95, fracciones I, II, IV, V y VI de la Ley Orgánica Municipal del Estado de México, </w:t>
      </w:r>
      <w:r>
        <w:rPr>
          <w:rFonts w:ascii="Palatino Linotype" w:hAnsi="Palatino Linotype" w:cs="Arial"/>
        </w:rPr>
        <w:t xml:space="preserve">se desprende que el Secretario del Ayuntamiento y el Tesorero Municipal fungen como los sujetos habilitados competentes para atender la solicitud de información. </w:t>
      </w:r>
    </w:p>
    <w:p w14:paraId="6B4F4D09" w14:textId="687CB70F" w:rsidR="00A00B32" w:rsidRPr="00A00B32" w:rsidRDefault="00A00B32" w:rsidP="00A00B32">
      <w:pPr>
        <w:pStyle w:val="Sinespaciado"/>
        <w:numPr>
          <w:ilvl w:val="0"/>
          <w:numId w:val="2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Mediante respuesta, </w:t>
      </w:r>
      <w:r>
        <w:rPr>
          <w:rFonts w:ascii="Palatino Linotype" w:hAnsi="Palatino Linotype" w:cs="Arial"/>
          <w:b/>
        </w:rPr>
        <w:t xml:space="preserve">El Sujeto Obligado </w:t>
      </w:r>
      <w:r>
        <w:rPr>
          <w:rFonts w:ascii="Palatino Linotype" w:hAnsi="Palatino Linotype" w:cs="Arial"/>
        </w:rPr>
        <w:t>remitió certificación correspondiente a la Centésima Décima Segunda Sesión Ordinaria de Cabildo, soporte documental que da c</w:t>
      </w:r>
      <w:r w:rsidR="00FB78E1">
        <w:rPr>
          <w:rFonts w:ascii="Palatino Linotype" w:hAnsi="Palatino Linotype" w:cs="Arial"/>
        </w:rPr>
        <w:t xml:space="preserve">uenta de los sujetos, objetos, </w:t>
      </w:r>
      <w:r>
        <w:rPr>
          <w:rFonts w:ascii="Palatino Linotype" w:hAnsi="Palatino Linotype" w:cs="Arial"/>
        </w:rPr>
        <w:t>tasas</w:t>
      </w:r>
      <w:r w:rsidR="00FB78E1">
        <w:rPr>
          <w:rFonts w:ascii="Palatino Linotype" w:hAnsi="Palatino Linotype" w:cs="Arial"/>
        </w:rPr>
        <w:t xml:space="preserve"> y alcances</w:t>
      </w:r>
      <w:r>
        <w:rPr>
          <w:rFonts w:ascii="Palatino Linotype" w:hAnsi="Palatino Linotype" w:cs="Arial"/>
        </w:rPr>
        <w:t xml:space="preserve"> del Programa de Regularización Fiscal 2021, colmando </w:t>
      </w:r>
      <w:r w:rsidR="001B6494">
        <w:rPr>
          <w:rFonts w:ascii="Palatino Linotype" w:hAnsi="Palatino Linotype" w:cs="Arial"/>
        </w:rPr>
        <w:t xml:space="preserve">el requerimiento identificado con el numeral </w:t>
      </w:r>
      <w:r w:rsidR="001B6494">
        <w:rPr>
          <w:rFonts w:ascii="Palatino Linotype" w:hAnsi="Palatino Linotype" w:cs="Arial"/>
          <w:b/>
        </w:rPr>
        <w:t xml:space="preserve">4 –cuatro-. </w:t>
      </w:r>
    </w:p>
    <w:p w14:paraId="2B73F854" w14:textId="182909D7" w:rsidR="00A00B32" w:rsidRPr="00A00B32" w:rsidRDefault="00A00B32" w:rsidP="00A00B32">
      <w:pPr>
        <w:pStyle w:val="Sinespaciado"/>
        <w:numPr>
          <w:ilvl w:val="0"/>
          <w:numId w:val="25"/>
        </w:num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contraste, en etapa de manifestaciones, </w:t>
      </w:r>
      <w:r>
        <w:rPr>
          <w:rFonts w:ascii="Palatino Linotype" w:hAnsi="Palatino Linotype" w:cs="Arial"/>
          <w:b/>
        </w:rPr>
        <w:t xml:space="preserve">El Sujeto Obligado </w:t>
      </w:r>
      <w:r>
        <w:rPr>
          <w:rFonts w:ascii="Palatino Linotype" w:hAnsi="Palatino Linotype" w:cs="Arial"/>
        </w:rPr>
        <w:t xml:space="preserve">fue omiso en rendir su informe justificado. </w:t>
      </w:r>
    </w:p>
    <w:p w14:paraId="52086A23" w14:textId="77777777" w:rsidR="00A00B32" w:rsidRPr="004E5FE3" w:rsidRDefault="00A00B32" w:rsidP="00A00B32">
      <w:pPr>
        <w:spacing w:after="0" w:line="360" w:lineRule="auto"/>
        <w:jc w:val="both"/>
        <w:rPr>
          <w:rFonts w:ascii="Palatino Linotype" w:hAnsi="Palatino Linotype" w:cs="Arial"/>
          <w:color w:val="000000"/>
          <w:sz w:val="24"/>
          <w:lang w:val="es-ES_tradnl"/>
        </w:rPr>
      </w:pPr>
    </w:p>
    <w:p w14:paraId="27DC9084" w14:textId="77777777" w:rsidR="00A00B32" w:rsidRPr="008A7548" w:rsidRDefault="00A00B32" w:rsidP="00A00B32">
      <w:pPr>
        <w:spacing w:line="360" w:lineRule="auto"/>
        <w:contextualSpacing/>
        <w:jc w:val="both"/>
        <w:rPr>
          <w:rFonts w:ascii="Palatino Linotype" w:eastAsia="MS Mincho" w:hAnsi="Palatino Linotype"/>
          <w:sz w:val="24"/>
          <w:szCs w:val="24"/>
        </w:rPr>
      </w:pPr>
      <w:r w:rsidRPr="008A7548">
        <w:rPr>
          <w:rFonts w:ascii="Palatino Linotype" w:eastAsia="MS Mincho" w:hAnsi="Palatino Linotype"/>
          <w:sz w:val="24"/>
          <w:szCs w:val="24"/>
        </w:rPr>
        <w:lastRenderedPageBreak/>
        <w:t xml:space="preserve">Con base en lo anteriormente expuesto, resulta procedente ordenar </w:t>
      </w:r>
      <w:r>
        <w:rPr>
          <w:rFonts w:ascii="Palatino Linotype" w:eastAsia="MS Mincho" w:hAnsi="Palatino Linotype"/>
          <w:sz w:val="24"/>
          <w:szCs w:val="24"/>
        </w:rPr>
        <w:t xml:space="preserve">una búsqueda exhaustiva y razonable, a efecto de entregar, </w:t>
      </w:r>
      <w:r w:rsidRPr="008A7548">
        <w:rPr>
          <w:rFonts w:ascii="Palatino Linotype" w:eastAsia="MS Mincho" w:hAnsi="Palatino Linotype"/>
          <w:sz w:val="24"/>
          <w:szCs w:val="24"/>
        </w:rPr>
        <w:t xml:space="preserve">en versión pública de ser procedente, la siguiente información: </w:t>
      </w:r>
    </w:p>
    <w:p w14:paraId="13879617" w14:textId="666238FE" w:rsidR="001B6494" w:rsidRDefault="001B6494" w:rsidP="00A00B32">
      <w:pPr>
        <w:pStyle w:val="Prrafodelista"/>
        <w:numPr>
          <w:ilvl w:val="0"/>
          <w:numId w:val="32"/>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Acta de Cabildo correspondiente a la Centésima Décima Segunda Sesión Ordinaria de Cabildo, de fecha cinco de agosto de dos mil veintiuno. </w:t>
      </w:r>
    </w:p>
    <w:p w14:paraId="1F151DAE" w14:textId="77777777" w:rsidR="00A00B32" w:rsidRDefault="00A00B32" w:rsidP="00A00B32">
      <w:pPr>
        <w:pStyle w:val="Prrafodelista"/>
        <w:numPr>
          <w:ilvl w:val="0"/>
          <w:numId w:val="32"/>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El o los documentos donde conste el procedimiento derivado de la Campaña de Regularización Fiscal 2021, para la condonación del 50% del costo total de traslado de dominio y el 100% en multas y recargos, al trece de septiembre de dos mil veintiuno.</w:t>
      </w:r>
    </w:p>
    <w:p w14:paraId="08206B57" w14:textId="77777777" w:rsidR="00A00B32" w:rsidRDefault="00A00B32" w:rsidP="00A00B32">
      <w:pPr>
        <w:pStyle w:val="Prrafodelista"/>
        <w:numPr>
          <w:ilvl w:val="0"/>
          <w:numId w:val="32"/>
        </w:numPr>
        <w:autoSpaceDE w:val="0"/>
        <w:autoSpaceDN w:val="0"/>
        <w:adjustRightInd w:val="0"/>
        <w:spacing w:before="240" w:after="160" w:line="360" w:lineRule="auto"/>
        <w:jc w:val="both"/>
        <w:rPr>
          <w:rFonts w:ascii="Palatino Linotype" w:hAnsi="Palatino Linotype"/>
          <w:bCs/>
        </w:rPr>
      </w:pPr>
      <w:r>
        <w:rPr>
          <w:rFonts w:ascii="Palatino Linotype" w:hAnsi="Palatino Linotype"/>
          <w:bCs/>
        </w:rPr>
        <w:t xml:space="preserve">El o los documentos donde consten las áreas competentes para interponer quejas y recursos de revisión, derivado de irregularidades, inconsistencias, lagunas jurídicas y administrativas derivadas de la Campaña de Regularización Fiscal 2021, al trece de septiembre de dos mil veintiuno. </w:t>
      </w:r>
    </w:p>
    <w:p w14:paraId="27DE8806" w14:textId="77777777" w:rsidR="00A00B32" w:rsidRDefault="00A00B32" w:rsidP="00A00B32">
      <w:pPr>
        <w:pStyle w:val="Sinespaciado"/>
        <w:spacing w:line="360" w:lineRule="auto"/>
        <w:ind w:left="360"/>
        <w:jc w:val="both"/>
        <w:rPr>
          <w:rFonts w:ascii="Palatino Linotype" w:hAnsi="Palatino Linotype" w:cs="Arial"/>
        </w:rPr>
      </w:pPr>
    </w:p>
    <w:p w14:paraId="10200ED8" w14:textId="77777777" w:rsidR="00A00B32" w:rsidRPr="00C22506" w:rsidRDefault="00A00B32" w:rsidP="00A00B32">
      <w:pPr>
        <w:autoSpaceDE w:val="0"/>
        <w:autoSpaceDN w:val="0"/>
        <w:adjustRightInd w:val="0"/>
        <w:spacing w:before="240" w:line="360" w:lineRule="auto"/>
        <w:jc w:val="both"/>
        <w:rPr>
          <w:rFonts w:ascii="Palatino Linotype" w:hAnsi="Palatino Linotype"/>
          <w:b/>
          <w:sz w:val="28"/>
          <w:szCs w:val="28"/>
        </w:rPr>
      </w:pPr>
      <w:r w:rsidRPr="00C22506">
        <w:rPr>
          <w:rFonts w:ascii="Palatino Linotype" w:hAnsi="Palatino Linotype"/>
          <w:b/>
          <w:sz w:val="28"/>
          <w:szCs w:val="28"/>
        </w:rPr>
        <w:t xml:space="preserve">Versión Pública </w:t>
      </w:r>
    </w:p>
    <w:p w14:paraId="38E61BBB" w14:textId="77777777" w:rsidR="00A00B32" w:rsidRPr="001571EB" w:rsidRDefault="00A00B32" w:rsidP="00A00B32">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w:t>
      </w:r>
      <w:r w:rsidRPr="001571EB">
        <w:rPr>
          <w:rFonts w:ascii="Palatino Linotype" w:eastAsia="Arial Unicode MS" w:hAnsi="Palatino Linotype" w:cs="Arial"/>
          <w:sz w:val="24"/>
          <w:szCs w:val="24"/>
        </w:rPr>
        <w:lastRenderedPageBreak/>
        <w:t>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6EC2B5AA" w14:textId="77777777" w:rsidR="00A00B32" w:rsidRPr="00E60DEF" w:rsidRDefault="00A00B32" w:rsidP="00A00B32">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EC027B4" w14:textId="77777777" w:rsidR="00A00B32" w:rsidRPr="00E60DEF" w:rsidRDefault="00A00B32" w:rsidP="00A00B32">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6CC0026C" w14:textId="77777777" w:rsidR="00A00B32" w:rsidRPr="001571EB"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D29E7DE" w14:textId="77777777" w:rsidR="00A00B32" w:rsidRPr="001571EB" w:rsidRDefault="00A00B32" w:rsidP="00A00B32">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6BB0E239" w14:textId="77777777" w:rsidR="00A00B32" w:rsidRPr="001571EB"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7BE395D8" w14:textId="77777777" w:rsidR="00A00B32" w:rsidRPr="001571EB" w:rsidRDefault="00A00B32" w:rsidP="00A00B32">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 xml:space="preserve">La clasificación es el proceso mediante el cual el sujeto obligado determina que la información en su poder </w:t>
      </w:r>
      <w:proofErr w:type="spellStart"/>
      <w:r w:rsidRPr="00E60DEF">
        <w:rPr>
          <w:rFonts w:ascii="Palatino Linotype" w:hAnsi="Palatino Linotype" w:cs="Arial"/>
          <w:b/>
          <w:i/>
          <w:u w:val="single"/>
        </w:rPr>
        <w:t>actualiza</w:t>
      </w:r>
      <w:proofErr w:type="spellEnd"/>
      <w:r w:rsidRPr="00E60DEF">
        <w:rPr>
          <w:rFonts w:ascii="Palatino Linotype" w:hAnsi="Palatino Linotype" w:cs="Arial"/>
          <w:b/>
          <w:i/>
          <w:u w:val="single"/>
        </w:rPr>
        <w:t xml:space="preserve"> alguno de los supuestos de reserva o confidencialidad, de conformidad con lo dispuesto en el presente título.</w:t>
      </w:r>
    </w:p>
    <w:p w14:paraId="64F88A75"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DE4A89C"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3825370C" w14:textId="77777777" w:rsidR="00A00B32" w:rsidRPr="001571EB" w:rsidRDefault="00A00B32" w:rsidP="00A00B32">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06BDA10D" w14:textId="77777777" w:rsidR="00A00B32" w:rsidRPr="00E60DEF" w:rsidRDefault="00A00B32" w:rsidP="00A00B32">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33D83375" w14:textId="77777777" w:rsidR="00A00B32" w:rsidRPr="001571EB" w:rsidRDefault="00A00B32" w:rsidP="00A00B32">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83AF124" w14:textId="77777777" w:rsidR="00A00B32" w:rsidRDefault="00A00B32" w:rsidP="00A00B32">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1480DBB9" w14:textId="77777777" w:rsidR="001B6494" w:rsidRDefault="001B6494" w:rsidP="00A00B32">
      <w:pPr>
        <w:spacing w:after="0" w:line="360" w:lineRule="auto"/>
        <w:ind w:right="51"/>
        <w:jc w:val="both"/>
        <w:rPr>
          <w:rFonts w:ascii="Palatino Linotype" w:eastAsia="Arial Unicode MS" w:hAnsi="Palatino Linotype" w:cs="Arial"/>
          <w:sz w:val="24"/>
          <w:szCs w:val="24"/>
        </w:rPr>
      </w:pPr>
    </w:p>
    <w:p w14:paraId="58419931" w14:textId="77777777" w:rsidR="00A00B32" w:rsidRPr="001571EB" w:rsidRDefault="00A00B32" w:rsidP="00A00B32">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679EBF98" w14:textId="77777777" w:rsidR="00A00B32" w:rsidRPr="001571EB" w:rsidRDefault="00A00B32" w:rsidP="00A00B32">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50291F68" w14:textId="77777777" w:rsidR="00A00B32" w:rsidRPr="001571EB" w:rsidRDefault="00A00B32" w:rsidP="00A00B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4A6B5EB" w14:textId="77777777" w:rsidR="00A00B32" w:rsidRDefault="00A00B32" w:rsidP="00A00B32">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1A9DC9BF" w14:textId="77777777" w:rsidR="00A00B32" w:rsidRDefault="00A00B32" w:rsidP="00A00B32">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325161E7"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 xml:space="preserve">El RFC es una clave de carácter fiscal, </w:t>
      </w:r>
      <w:proofErr w:type="gramStart"/>
      <w:r w:rsidRPr="001571EB">
        <w:rPr>
          <w:rFonts w:ascii="Palatino Linotype" w:eastAsia="Times New Roman" w:hAnsi="Palatino Linotype" w:cs="Arial"/>
          <w:bCs/>
          <w:i/>
        </w:rPr>
        <w:t>única</w:t>
      </w:r>
      <w:proofErr w:type="gramEnd"/>
      <w:r w:rsidRPr="001571EB">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7725B9A0"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D4F1FBD"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F819629"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 xml:space="preserve">Universidad Nacional Autónoma de México. 08 de marzo de 2017. Por unanimidad. Comisionado Ponente </w:t>
      </w:r>
      <w:proofErr w:type="spellStart"/>
      <w:r w:rsidRPr="001571EB">
        <w:rPr>
          <w:rFonts w:ascii="Palatino Linotype" w:eastAsia="Times New Roman" w:hAnsi="Palatino Linotype" w:cs="Arial"/>
          <w:i/>
          <w:lang w:val="es-ES"/>
        </w:rPr>
        <w:t>Rosendoevgueni</w:t>
      </w:r>
      <w:proofErr w:type="spellEnd"/>
      <w:r w:rsidRPr="001571EB">
        <w:rPr>
          <w:rFonts w:ascii="Palatino Linotype" w:eastAsia="Times New Roman" w:hAnsi="Palatino Linotype" w:cs="Arial"/>
          <w:i/>
          <w:lang w:val="es-ES"/>
        </w:rPr>
        <w:t xml:space="preserve"> Monterrey </w:t>
      </w:r>
      <w:proofErr w:type="spellStart"/>
      <w:r w:rsidRPr="001571EB">
        <w:rPr>
          <w:rFonts w:ascii="Palatino Linotype" w:eastAsia="Times New Roman" w:hAnsi="Palatino Linotype" w:cs="Arial"/>
          <w:i/>
          <w:lang w:val="es-ES"/>
        </w:rPr>
        <w:t>Chepov</w:t>
      </w:r>
      <w:proofErr w:type="spellEnd"/>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096A9085" w14:textId="77777777" w:rsidR="00A00B32" w:rsidRPr="00EE0180"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5836E7D3" w14:textId="77777777" w:rsidR="00A00B32" w:rsidRPr="001571EB" w:rsidRDefault="00A00B32" w:rsidP="00A00B32">
      <w:pPr>
        <w:autoSpaceDE w:val="0"/>
        <w:autoSpaceDN w:val="0"/>
        <w:adjustRightInd w:val="0"/>
        <w:spacing w:before="120" w:after="120"/>
        <w:ind w:left="567" w:right="850"/>
        <w:jc w:val="both"/>
        <w:rPr>
          <w:rFonts w:ascii="Palatino Linotype" w:eastAsia="Times New Roman" w:hAnsi="Palatino Linotype" w:cs="Arial"/>
          <w:i/>
        </w:rPr>
      </w:pPr>
    </w:p>
    <w:p w14:paraId="4D687B9E" w14:textId="77777777" w:rsidR="00A00B32" w:rsidRPr="001571EB" w:rsidRDefault="00A00B32" w:rsidP="00A00B32">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sidRPr="001571EB">
        <w:rPr>
          <w:rFonts w:ascii="Palatino Linotype" w:hAnsi="Palatino Linotype" w:cs="Arial"/>
          <w:sz w:val="24"/>
          <w:szCs w:val="24"/>
          <w:lang w:eastAsia="es-MX"/>
        </w:rPr>
        <w:t>homoclave</w:t>
      </w:r>
      <w:proofErr w:type="spellEnd"/>
      <w:r w:rsidRPr="001571EB">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3C5B40CE" w14:textId="77777777" w:rsidR="00A00B32" w:rsidRPr="001571EB" w:rsidRDefault="00A00B32" w:rsidP="00A00B32">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3D1E19A" w14:textId="77777777" w:rsidR="00A00B32" w:rsidRDefault="00A00B32" w:rsidP="00A00B32">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75C87E59" w14:textId="77777777" w:rsidR="00A00B32" w:rsidRDefault="00A00B32" w:rsidP="00A00B32">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27A41F62"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E54C09A"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746DB127"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 xml:space="preserve">Secretaría de la Defensa Nacional. 1 de febrero de 2017. Por unanimidad. Comisionado Ponente </w:t>
      </w:r>
      <w:proofErr w:type="spellStart"/>
      <w:r w:rsidRPr="001571EB">
        <w:rPr>
          <w:rFonts w:ascii="Palatino Linotype" w:eastAsia="Times New Roman" w:hAnsi="Palatino Linotype" w:cs="Arial"/>
          <w:i/>
          <w:lang w:eastAsia="es-MX"/>
        </w:rPr>
        <w:t>Rosendoevgueni</w:t>
      </w:r>
      <w:proofErr w:type="spellEnd"/>
      <w:r w:rsidRPr="001571EB">
        <w:rPr>
          <w:rFonts w:ascii="Palatino Linotype" w:eastAsia="Times New Roman" w:hAnsi="Palatino Linotype" w:cs="Arial"/>
          <w:i/>
          <w:lang w:eastAsia="es-MX"/>
        </w:rPr>
        <w:t xml:space="preserve"> Monterrey </w:t>
      </w:r>
      <w:proofErr w:type="spellStart"/>
      <w:r w:rsidRPr="001571EB">
        <w:rPr>
          <w:rFonts w:ascii="Palatino Linotype" w:eastAsia="Times New Roman" w:hAnsi="Palatino Linotype" w:cs="Arial"/>
          <w:i/>
          <w:lang w:eastAsia="es-MX"/>
        </w:rPr>
        <w:t>Chepov</w:t>
      </w:r>
      <w:proofErr w:type="spellEnd"/>
      <w:r w:rsidRPr="001571EB">
        <w:rPr>
          <w:rFonts w:ascii="Palatino Linotype" w:eastAsia="Times New Roman" w:hAnsi="Palatino Linotype" w:cs="Arial"/>
          <w:i/>
          <w:lang w:eastAsia="es-MX"/>
        </w:rPr>
        <w:t>.</w:t>
      </w:r>
    </w:p>
    <w:p w14:paraId="2F3223E0" w14:textId="77777777" w:rsidR="00A00B32" w:rsidRPr="001571EB"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19701D9" w14:textId="77777777" w:rsidR="00A00B32" w:rsidRDefault="00A00B32" w:rsidP="00A00B32">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5CF7544A" w14:textId="77777777" w:rsidR="00A00B32" w:rsidRDefault="00A00B32" w:rsidP="00A00B32">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681BF6A9" w14:textId="77777777" w:rsidR="008845A8" w:rsidRDefault="008845A8" w:rsidP="008845A8">
      <w:pPr>
        <w:spacing w:before="240" w:after="240" w:line="360" w:lineRule="auto"/>
        <w:contextualSpacing/>
        <w:jc w:val="both"/>
        <w:rPr>
          <w:rFonts w:ascii="Palatino Linotype" w:hAnsi="Palatino Linotype" w:cs="Arial"/>
          <w:color w:val="222222"/>
          <w:sz w:val="24"/>
          <w:lang w:eastAsia="es-MX"/>
        </w:rPr>
      </w:pPr>
    </w:p>
    <w:p w14:paraId="5ADAAA26" w14:textId="2040311B" w:rsidR="00114AFA" w:rsidRPr="00114AFA" w:rsidRDefault="00A00B32" w:rsidP="00A00B32">
      <w:pPr>
        <w:tabs>
          <w:tab w:val="left" w:pos="709"/>
        </w:tabs>
        <w:spacing w:before="240" w:line="360" w:lineRule="auto"/>
        <w:ind w:right="51"/>
        <w:jc w:val="both"/>
        <w:rPr>
          <w:rFonts w:ascii="Palatino Linotype" w:hAnsi="Palatino Linotype"/>
          <w:sz w:val="24"/>
          <w:szCs w:val="24"/>
        </w:rPr>
      </w:pPr>
      <w:r w:rsidRPr="00D5257A">
        <w:rPr>
          <w:rFonts w:ascii="Palatino Linotype" w:hAnsi="Palatino Linotype"/>
          <w:iCs/>
          <w:sz w:val="24"/>
          <w:szCs w:val="24"/>
        </w:rPr>
        <w:t xml:space="preserve">En mérito de lo expuesto </w:t>
      </w:r>
      <w:r w:rsidRPr="00D5257A">
        <w:rPr>
          <w:rFonts w:ascii="Palatino Linotype" w:hAnsi="Palatino Linotype"/>
          <w:sz w:val="24"/>
          <w:szCs w:val="24"/>
        </w:rPr>
        <w:t xml:space="preserve">en líneas anteriores, resultan parcialmente fundados los motivos de inconformidad vertidos por </w:t>
      </w:r>
      <w:r>
        <w:rPr>
          <w:rFonts w:ascii="Palatino Linotype" w:hAnsi="Palatino Linotype"/>
          <w:b/>
          <w:sz w:val="24"/>
          <w:szCs w:val="24"/>
        </w:rPr>
        <w:t xml:space="preserve">El </w:t>
      </w:r>
      <w:r w:rsidRPr="00D5257A">
        <w:rPr>
          <w:rFonts w:ascii="Palatino Linotype" w:hAnsi="Palatino Linotype"/>
          <w:b/>
          <w:sz w:val="24"/>
          <w:szCs w:val="24"/>
        </w:rPr>
        <w:t xml:space="preserve">Recurrente, </w:t>
      </w:r>
      <w:r w:rsidRPr="00D5257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Pr="00D5257A">
        <w:rPr>
          <w:rFonts w:ascii="Palatino Linotype" w:hAnsi="Palatino Linotype"/>
          <w:b/>
          <w:sz w:val="24"/>
          <w:szCs w:val="24"/>
        </w:rPr>
        <w:t>MODIFICA</w:t>
      </w:r>
      <w:r w:rsidR="00114AFA">
        <w:rPr>
          <w:rFonts w:ascii="Palatino Linotype" w:hAnsi="Palatino Linotype"/>
          <w:b/>
          <w:sz w:val="24"/>
          <w:szCs w:val="24"/>
        </w:rPr>
        <w:t>N</w:t>
      </w:r>
      <w:r w:rsidRPr="00D5257A">
        <w:rPr>
          <w:rFonts w:ascii="Palatino Linotype" w:hAnsi="Palatino Linotype"/>
          <w:b/>
          <w:sz w:val="24"/>
          <w:szCs w:val="24"/>
        </w:rPr>
        <w:t xml:space="preserve"> </w:t>
      </w:r>
      <w:r w:rsidRPr="00D5257A">
        <w:rPr>
          <w:rFonts w:ascii="Palatino Linotype" w:hAnsi="Palatino Linotype"/>
          <w:sz w:val="24"/>
          <w:szCs w:val="24"/>
        </w:rPr>
        <w:t>la</w:t>
      </w:r>
      <w:r w:rsidR="00114AFA">
        <w:rPr>
          <w:rFonts w:ascii="Palatino Linotype" w:hAnsi="Palatino Linotype"/>
          <w:sz w:val="24"/>
          <w:szCs w:val="24"/>
        </w:rPr>
        <w:t>s</w:t>
      </w:r>
      <w:r w:rsidRPr="00D5257A">
        <w:rPr>
          <w:rFonts w:ascii="Palatino Linotype" w:hAnsi="Palatino Linotype"/>
          <w:sz w:val="24"/>
          <w:szCs w:val="24"/>
        </w:rPr>
        <w:t xml:space="preserve"> respuesta</w:t>
      </w:r>
      <w:r w:rsidR="00114AFA">
        <w:rPr>
          <w:rFonts w:ascii="Palatino Linotype" w:hAnsi="Palatino Linotype"/>
          <w:sz w:val="24"/>
          <w:szCs w:val="24"/>
        </w:rPr>
        <w:t>s</w:t>
      </w:r>
      <w:r w:rsidRPr="00D5257A">
        <w:rPr>
          <w:rFonts w:ascii="Palatino Linotype" w:hAnsi="Palatino Linotype"/>
          <w:sz w:val="24"/>
          <w:szCs w:val="24"/>
        </w:rPr>
        <w:t xml:space="preserve"> a la</w:t>
      </w:r>
      <w:r w:rsidR="00114AFA">
        <w:rPr>
          <w:rFonts w:ascii="Palatino Linotype" w:hAnsi="Palatino Linotype"/>
          <w:sz w:val="24"/>
          <w:szCs w:val="24"/>
        </w:rPr>
        <w:t>s</w:t>
      </w:r>
      <w:r w:rsidRPr="00D5257A">
        <w:rPr>
          <w:rFonts w:ascii="Palatino Linotype" w:hAnsi="Palatino Linotype"/>
          <w:sz w:val="24"/>
          <w:szCs w:val="24"/>
        </w:rPr>
        <w:t xml:space="preserve"> solicitud</w:t>
      </w:r>
      <w:r w:rsidR="00114AFA">
        <w:rPr>
          <w:rFonts w:ascii="Palatino Linotype" w:hAnsi="Palatino Linotype"/>
          <w:sz w:val="24"/>
          <w:szCs w:val="24"/>
        </w:rPr>
        <w:t>es</w:t>
      </w:r>
      <w:r w:rsidRPr="00D5257A">
        <w:rPr>
          <w:rFonts w:ascii="Palatino Linotype" w:hAnsi="Palatino Linotype"/>
          <w:sz w:val="24"/>
          <w:szCs w:val="24"/>
        </w:rPr>
        <w:t xml:space="preserve"> de información </w:t>
      </w:r>
      <w:r w:rsidR="00114AFA">
        <w:rPr>
          <w:rFonts w:ascii="Palatino Linotype" w:hAnsi="Palatino Linotype" w:cs="Arial"/>
          <w:b/>
          <w:sz w:val="24"/>
        </w:rPr>
        <w:t xml:space="preserve">00172/CHICOLOA/IP/2021 y 00171/CHICOLOA/IP/2021, </w:t>
      </w:r>
      <w:r w:rsidR="00114AFA">
        <w:rPr>
          <w:rFonts w:ascii="Palatino Linotype" w:hAnsi="Palatino Linotype" w:cs="Arial"/>
          <w:sz w:val="24"/>
        </w:rPr>
        <w:t xml:space="preserve">que han sido materia del presente fallo. </w:t>
      </w:r>
    </w:p>
    <w:p w14:paraId="241C55BE" w14:textId="4B747122" w:rsidR="00A00B32" w:rsidRDefault="001B6494" w:rsidP="00A00B32">
      <w:pPr>
        <w:pStyle w:val="Prrafodelista"/>
        <w:spacing w:before="240" w:after="24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85216" behindDoc="0" locked="0" layoutInCell="1" allowOverlap="1" wp14:anchorId="4D25069C" wp14:editId="2508A63C">
                <wp:simplePos x="0" y="0"/>
                <wp:positionH relativeFrom="column">
                  <wp:posOffset>-97496</wp:posOffset>
                </wp:positionH>
                <wp:positionV relativeFrom="paragraph">
                  <wp:posOffset>496797</wp:posOffset>
                </wp:positionV>
                <wp:extent cx="6277970" cy="1296538"/>
                <wp:effectExtent l="0" t="0" r="27940" b="37465"/>
                <wp:wrapNone/>
                <wp:docPr id="4" name="Conector recto 4"/>
                <wp:cNvGraphicFramePr/>
                <a:graphic xmlns:a="http://schemas.openxmlformats.org/drawingml/2006/main">
                  <a:graphicData uri="http://schemas.microsoft.com/office/word/2010/wordprocessingShape">
                    <wps:wsp>
                      <wps:cNvCnPr/>
                      <wps:spPr>
                        <a:xfrm>
                          <a:off x="0" y="0"/>
                          <a:ext cx="6277970" cy="129653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75581B" id="Conector recto 4" o:spid="_x0000_s1026" style="position:absolute;z-index:251785216;visibility:visible;mso-wrap-style:square;mso-wrap-distance-left:9pt;mso-wrap-distance-top:0;mso-wrap-distance-right:9pt;mso-wrap-distance-bottom:0;mso-position-horizontal:absolute;mso-position-horizontal-relative:text;mso-position-vertical:absolute;mso-position-vertical-relative:text" from="-7.7pt,39.1pt" to="486.65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" strokecolor="#5b9bd5 [3204]" strokeweight=".5pt">
                <v:stroke joinstyle="miter"/>
              </v:line>
            </w:pict>
          </mc:Fallback>
        </mc:AlternateContent>
      </w:r>
      <w:r w:rsidR="00A00B32" w:rsidRPr="00D5257A">
        <w:rPr>
          <w:rFonts w:ascii="Palatino Linotype" w:hAnsi="Palatino Linotype"/>
        </w:rPr>
        <w:t>Por lo antes expuesto y fundado es de resolverse y,</w:t>
      </w:r>
      <w:r w:rsidR="00A00B32" w:rsidRPr="00F458CF">
        <w:rPr>
          <w:rFonts w:ascii="Palatino Linotype" w:hAnsi="Palatino Linotype"/>
        </w:rPr>
        <w:t xml:space="preserve"> </w:t>
      </w:r>
    </w:p>
    <w:p w14:paraId="7074A1E0" w14:textId="77777777" w:rsidR="00114AFA" w:rsidRDefault="00114AFA" w:rsidP="00114AFA">
      <w:pPr>
        <w:spacing w:before="240" w:line="360" w:lineRule="auto"/>
        <w:jc w:val="center"/>
        <w:rPr>
          <w:rFonts w:ascii="Palatino Linotype" w:eastAsia="Times New Roman" w:hAnsi="Palatino Linotype"/>
          <w:b/>
          <w:bCs/>
          <w:spacing w:val="60"/>
          <w:sz w:val="24"/>
          <w:szCs w:val="24"/>
          <w:lang w:val="es-ES_tradnl"/>
        </w:rPr>
      </w:pPr>
    </w:p>
    <w:p w14:paraId="2E7A1682" w14:textId="77777777" w:rsidR="001B6494" w:rsidRDefault="001B6494" w:rsidP="00114AFA">
      <w:pPr>
        <w:spacing w:before="240" w:line="360" w:lineRule="auto"/>
        <w:jc w:val="center"/>
        <w:rPr>
          <w:rFonts w:ascii="Palatino Linotype" w:eastAsia="Times New Roman" w:hAnsi="Palatino Linotype"/>
          <w:b/>
          <w:bCs/>
          <w:spacing w:val="60"/>
          <w:sz w:val="24"/>
          <w:szCs w:val="24"/>
          <w:lang w:val="es-ES_tradnl"/>
        </w:rPr>
      </w:pPr>
    </w:p>
    <w:p w14:paraId="6095168F" w14:textId="77777777" w:rsidR="00114AFA" w:rsidRPr="00D05C83" w:rsidRDefault="00114AFA" w:rsidP="00114AFA">
      <w:pPr>
        <w:spacing w:before="240" w:line="360" w:lineRule="auto"/>
        <w:jc w:val="center"/>
        <w:rPr>
          <w:rFonts w:ascii="Palatino Linotype" w:eastAsia="Times New Roman" w:hAnsi="Palatino Linotype"/>
          <w:b/>
          <w:bCs/>
          <w:spacing w:val="60"/>
          <w:sz w:val="24"/>
          <w:szCs w:val="24"/>
          <w:lang w:val="es-ES_tradnl"/>
        </w:rPr>
      </w:pPr>
      <w:r w:rsidRPr="00D05C83">
        <w:rPr>
          <w:rFonts w:ascii="Palatino Linotype" w:eastAsia="Times New Roman" w:hAnsi="Palatino Linotype"/>
          <w:b/>
          <w:bCs/>
          <w:spacing w:val="60"/>
          <w:sz w:val="24"/>
          <w:szCs w:val="24"/>
          <w:lang w:val="es-ES_tradnl"/>
        </w:rPr>
        <w:lastRenderedPageBreak/>
        <w:t>SE    RESUELVE</w:t>
      </w:r>
    </w:p>
    <w:p w14:paraId="528F6076" w14:textId="05570F99" w:rsidR="00114AFA" w:rsidRDefault="00114AFA" w:rsidP="00114AFA">
      <w:pPr>
        <w:spacing w:before="240" w:line="360" w:lineRule="auto"/>
        <w:jc w:val="both"/>
        <w:rPr>
          <w:rFonts w:ascii="Palatino Linotype" w:hAnsi="Palatino Linotype" w:cs="Arial"/>
          <w:sz w:val="24"/>
        </w:rPr>
      </w:pPr>
      <w:r w:rsidRPr="00D05C83">
        <w:rPr>
          <w:rFonts w:ascii="Palatino Linotype" w:hAnsi="Palatino Linotype" w:cs="Arial"/>
          <w:b/>
          <w:sz w:val="24"/>
          <w:szCs w:val="24"/>
          <w:lang w:val="es-ES_tradnl"/>
        </w:rPr>
        <w:t>PRIMERO.</w:t>
      </w:r>
      <w:r w:rsidRPr="00D05C83">
        <w:rPr>
          <w:rFonts w:ascii="Palatino Linotype" w:hAnsi="Palatino Linotype" w:cs="Arial"/>
          <w:sz w:val="24"/>
          <w:szCs w:val="24"/>
          <w:lang w:val="es-ES_tradnl"/>
        </w:rPr>
        <w:t xml:space="preserve"> </w:t>
      </w:r>
      <w:r w:rsidRPr="00A05065">
        <w:rPr>
          <w:rFonts w:ascii="Palatino Linotype" w:hAnsi="Palatino Linotype" w:cs="Arial"/>
          <w:sz w:val="24"/>
          <w:szCs w:val="24"/>
        </w:rPr>
        <w:t xml:space="preserve">Se </w:t>
      </w:r>
      <w:r>
        <w:rPr>
          <w:rFonts w:ascii="Palatino Linotype" w:hAnsi="Palatino Linotype" w:cs="Arial"/>
          <w:b/>
          <w:sz w:val="24"/>
          <w:szCs w:val="24"/>
        </w:rPr>
        <w:t xml:space="preserve">MODIFICAN </w:t>
      </w:r>
      <w:r>
        <w:rPr>
          <w:rFonts w:ascii="Palatino Linotype" w:hAnsi="Palatino Linotype" w:cs="Arial"/>
          <w:sz w:val="24"/>
          <w:szCs w:val="24"/>
        </w:rPr>
        <w:t xml:space="preserve">las respuestas entregadas por </w:t>
      </w:r>
      <w:r>
        <w:rPr>
          <w:rFonts w:ascii="Palatino Linotype" w:hAnsi="Palatino Linotype" w:cs="Arial"/>
          <w:b/>
          <w:sz w:val="24"/>
          <w:szCs w:val="24"/>
        </w:rPr>
        <w:t xml:space="preserve">EL SUJETO OBLIGADO, </w:t>
      </w:r>
      <w:r>
        <w:rPr>
          <w:rFonts w:ascii="Palatino Linotype" w:hAnsi="Palatino Linotype" w:cs="Arial"/>
          <w:sz w:val="24"/>
          <w:szCs w:val="24"/>
        </w:rPr>
        <w:t xml:space="preserve">a las solicitudes de información números </w:t>
      </w:r>
      <w:r>
        <w:rPr>
          <w:rFonts w:ascii="Palatino Linotype" w:hAnsi="Palatino Linotype" w:cs="Arial"/>
          <w:b/>
          <w:sz w:val="24"/>
        </w:rPr>
        <w:t xml:space="preserve">00172/CHICOLOA/IP/2021 y 00171/CHICOLOA/IP/2021, </w:t>
      </w:r>
      <w:r>
        <w:rPr>
          <w:rFonts w:ascii="Palatino Linotype" w:hAnsi="Palatino Linotype" w:cs="Arial"/>
          <w:sz w:val="24"/>
        </w:rPr>
        <w:t xml:space="preserve">por resultar parcialmente fundados los motivos de inconformidad que arguye </w:t>
      </w:r>
      <w:r>
        <w:rPr>
          <w:rFonts w:ascii="Palatino Linotype" w:hAnsi="Palatino Linotype" w:cs="Arial"/>
          <w:b/>
          <w:sz w:val="24"/>
        </w:rPr>
        <w:t xml:space="preserve">EL RECURRENTE, </w:t>
      </w:r>
      <w:r>
        <w:rPr>
          <w:rFonts w:ascii="Palatino Linotype" w:hAnsi="Palatino Linotype" w:cs="Arial"/>
          <w:sz w:val="24"/>
        </w:rPr>
        <w:t xml:space="preserve">en términos del </w:t>
      </w:r>
      <w:r w:rsidRPr="0012305B">
        <w:rPr>
          <w:rFonts w:ascii="Palatino Linotype" w:hAnsi="Palatino Linotype" w:cs="Arial"/>
          <w:b/>
          <w:sz w:val="24"/>
        </w:rPr>
        <w:t xml:space="preserve">Considerando </w:t>
      </w:r>
      <w:r>
        <w:rPr>
          <w:rFonts w:ascii="Palatino Linotype" w:hAnsi="Palatino Linotype" w:cs="Arial"/>
          <w:b/>
          <w:sz w:val="24"/>
        </w:rPr>
        <w:t xml:space="preserve">CUARTO </w:t>
      </w:r>
      <w:r>
        <w:rPr>
          <w:rFonts w:ascii="Palatino Linotype" w:hAnsi="Palatino Linotype" w:cs="Arial"/>
          <w:sz w:val="24"/>
        </w:rPr>
        <w:t xml:space="preserve">de la presente resolución. </w:t>
      </w:r>
    </w:p>
    <w:p w14:paraId="61747A03" w14:textId="77777777" w:rsidR="00114AFA" w:rsidRDefault="00114AFA" w:rsidP="00114AFA">
      <w:pPr>
        <w:spacing w:before="240" w:line="360" w:lineRule="auto"/>
        <w:jc w:val="both"/>
        <w:rPr>
          <w:rFonts w:ascii="Palatino Linotype" w:hAnsi="Palatino Linotype" w:cs="Arial"/>
          <w:sz w:val="24"/>
        </w:rPr>
      </w:pPr>
    </w:p>
    <w:p w14:paraId="4C79BB8D" w14:textId="77777777" w:rsidR="00114AFA" w:rsidRDefault="00114AFA" w:rsidP="00114AFA">
      <w:pPr>
        <w:autoSpaceDE w:val="0"/>
        <w:autoSpaceDN w:val="0"/>
        <w:adjustRightInd w:val="0"/>
        <w:spacing w:before="240" w:line="360" w:lineRule="auto"/>
        <w:ind w:right="49"/>
        <w:jc w:val="both"/>
        <w:rPr>
          <w:rFonts w:ascii="Palatino Linotype" w:hAnsi="Palatino Linotype" w:cs="Arial"/>
          <w:sz w:val="24"/>
          <w:szCs w:val="24"/>
        </w:rPr>
      </w:pPr>
      <w:r w:rsidRPr="00413327">
        <w:rPr>
          <w:rFonts w:ascii="Palatino Linotype" w:hAnsi="Palatino Linotype" w:cs="Arial"/>
          <w:b/>
          <w:sz w:val="24"/>
          <w:szCs w:val="24"/>
          <w:lang w:val="es-ES_tradnl"/>
        </w:rPr>
        <w:t>SEGUNDO.</w:t>
      </w:r>
      <w:r w:rsidRPr="00413327">
        <w:rPr>
          <w:rFonts w:ascii="Palatino Linotype" w:hAnsi="Palatino Linotype" w:cs="Arial"/>
          <w:sz w:val="24"/>
          <w:szCs w:val="24"/>
        </w:rPr>
        <w:t xml:space="preserve"> Se </w:t>
      </w:r>
      <w:r w:rsidRPr="00413327">
        <w:rPr>
          <w:rFonts w:ascii="Palatino Linotype" w:hAnsi="Palatino Linotype" w:cs="Arial"/>
          <w:b/>
          <w:sz w:val="24"/>
          <w:szCs w:val="24"/>
        </w:rPr>
        <w:t>ORDENA</w:t>
      </w:r>
      <w:r w:rsidRPr="00413327">
        <w:rPr>
          <w:rFonts w:ascii="Palatino Linotype" w:hAnsi="Palatino Linotype" w:cs="Arial"/>
          <w:sz w:val="24"/>
          <w:szCs w:val="24"/>
        </w:rPr>
        <w:t xml:space="preserve"> al </w:t>
      </w:r>
      <w:r w:rsidRPr="00413327">
        <w:rPr>
          <w:rFonts w:ascii="Palatino Linotype" w:hAnsi="Palatino Linotype" w:cs="Arial"/>
          <w:b/>
          <w:sz w:val="24"/>
          <w:szCs w:val="24"/>
        </w:rPr>
        <w:t>SUJETO OBLIGADO</w:t>
      </w:r>
      <w:r>
        <w:rPr>
          <w:rFonts w:ascii="Palatino Linotype" w:hAnsi="Palatino Linotype" w:cs="Arial"/>
          <w:sz w:val="24"/>
          <w:szCs w:val="24"/>
        </w:rPr>
        <w:t xml:space="preserve"> realizar una búsqueda exhaustiva y razonable a fin de entregar al</w:t>
      </w:r>
      <w:r>
        <w:rPr>
          <w:rFonts w:ascii="Palatino Linotype" w:hAnsi="Palatino Linotype" w:cs="Arial"/>
          <w:b/>
          <w:bCs/>
          <w:sz w:val="24"/>
          <w:szCs w:val="24"/>
        </w:rPr>
        <w:t xml:space="preserve"> </w:t>
      </w:r>
      <w:r w:rsidRPr="0001346B">
        <w:rPr>
          <w:rFonts w:ascii="Palatino Linotype" w:hAnsi="Palatino Linotype" w:cs="Arial"/>
          <w:b/>
          <w:sz w:val="24"/>
          <w:szCs w:val="24"/>
        </w:rPr>
        <w:t xml:space="preserve">RECURRENTE, </w:t>
      </w:r>
      <w:r w:rsidRPr="0001346B">
        <w:rPr>
          <w:rFonts w:ascii="Palatino Linotype" w:hAnsi="Palatino Linotype" w:cs="Arial"/>
          <w:sz w:val="24"/>
          <w:szCs w:val="24"/>
        </w:rPr>
        <w:t xml:space="preserve">a través del Sistema de Acceso a la Información Mexiquense </w:t>
      </w:r>
      <w:r w:rsidRPr="0001346B">
        <w:rPr>
          <w:rFonts w:ascii="Palatino Linotype" w:hAnsi="Palatino Linotype" w:cs="Arial"/>
          <w:b/>
          <w:sz w:val="24"/>
          <w:szCs w:val="24"/>
        </w:rPr>
        <w:t xml:space="preserve">(SAIMEX), </w:t>
      </w:r>
      <w:r w:rsidRPr="0001346B">
        <w:rPr>
          <w:rFonts w:ascii="Palatino Linotype" w:hAnsi="Palatino Linotype" w:cs="Arial"/>
          <w:bCs/>
          <w:sz w:val="24"/>
          <w:szCs w:val="24"/>
        </w:rPr>
        <w:t>en ver</w:t>
      </w:r>
      <w:r>
        <w:rPr>
          <w:rFonts w:ascii="Palatino Linotype" w:hAnsi="Palatino Linotype" w:cs="Arial"/>
          <w:bCs/>
          <w:sz w:val="24"/>
          <w:szCs w:val="24"/>
        </w:rPr>
        <w:t xml:space="preserve">sión pública de ser procedente, </w:t>
      </w:r>
      <w:r>
        <w:rPr>
          <w:rFonts w:ascii="Palatino Linotype" w:hAnsi="Palatino Linotype" w:cs="Arial"/>
          <w:sz w:val="24"/>
          <w:szCs w:val="24"/>
        </w:rPr>
        <w:t xml:space="preserve">de lo siguiente: </w:t>
      </w:r>
    </w:p>
    <w:p w14:paraId="729AAD7C" w14:textId="32FE5599" w:rsidR="005006FD" w:rsidRPr="005006FD" w:rsidRDefault="005006FD" w:rsidP="005006FD">
      <w:pPr>
        <w:pStyle w:val="Prrafodelista"/>
        <w:numPr>
          <w:ilvl w:val="0"/>
          <w:numId w:val="33"/>
        </w:numPr>
        <w:autoSpaceDE w:val="0"/>
        <w:autoSpaceDN w:val="0"/>
        <w:adjustRightInd w:val="0"/>
        <w:spacing w:before="240" w:after="160" w:line="360" w:lineRule="auto"/>
        <w:jc w:val="both"/>
        <w:rPr>
          <w:rFonts w:ascii="Palatino Linotype" w:hAnsi="Palatino Linotype"/>
          <w:bCs/>
          <w:i/>
        </w:rPr>
      </w:pPr>
      <w:r w:rsidRPr="005006FD">
        <w:rPr>
          <w:rFonts w:ascii="Palatino Linotype" w:hAnsi="Palatino Linotype"/>
          <w:bCs/>
          <w:i/>
        </w:rPr>
        <w:t xml:space="preserve">Acta de Cabildo correspondiente a la Centésima Décima Segunda Sesión Ordinaria, de fecha cinco de agosto de dos mil veintiuno. </w:t>
      </w:r>
    </w:p>
    <w:p w14:paraId="617B5E9D" w14:textId="77777777" w:rsidR="00114AFA" w:rsidRPr="00114AFA" w:rsidRDefault="00114AFA" w:rsidP="00114AFA">
      <w:pPr>
        <w:pStyle w:val="Prrafodelista"/>
        <w:numPr>
          <w:ilvl w:val="0"/>
          <w:numId w:val="33"/>
        </w:numPr>
        <w:autoSpaceDE w:val="0"/>
        <w:autoSpaceDN w:val="0"/>
        <w:adjustRightInd w:val="0"/>
        <w:spacing w:before="240" w:after="160" w:line="360" w:lineRule="auto"/>
        <w:jc w:val="both"/>
        <w:rPr>
          <w:rFonts w:ascii="Palatino Linotype" w:hAnsi="Palatino Linotype"/>
          <w:bCs/>
          <w:i/>
        </w:rPr>
      </w:pPr>
      <w:r w:rsidRPr="00114AFA">
        <w:rPr>
          <w:rFonts w:ascii="Palatino Linotype" w:hAnsi="Palatino Linotype"/>
          <w:bCs/>
          <w:i/>
        </w:rPr>
        <w:t>El o los documentos donde conste el procedimiento derivado de la Campaña de Regularización Fiscal 2021, para la condonación del 50% del costo total de traslado de dominio y el 100% en multas y recargos, al trece de septiembre de dos mil veintiuno.</w:t>
      </w:r>
    </w:p>
    <w:p w14:paraId="54E9A7D7" w14:textId="77777777" w:rsidR="00114AFA" w:rsidRPr="00114AFA" w:rsidRDefault="00114AFA" w:rsidP="00114AFA">
      <w:pPr>
        <w:pStyle w:val="Prrafodelista"/>
        <w:numPr>
          <w:ilvl w:val="0"/>
          <w:numId w:val="33"/>
        </w:numPr>
        <w:autoSpaceDE w:val="0"/>
        <w:autoSpaceDN w:val="0"/>
        <w:adjustRightInd w:val="0"/>
        <w:spacing w:before="240" w:after="160" w:line="360" w:lineRule="auto"/>
        <w:jc w:val="both"/>
        <w:rPr>
          <w:rFonts w:ascii="Palatino Linotype" w:hAnsi="Palatino Linotype"/>
          <w:bCs/>
          <w:i/>
        </w:rPr>
      </w:pPr>
      <w:r w:rsidRPr="00114AFA">
        <w:rPr>
          <w:rFonts w:ascii="Palatino Linotype" w:hAnsi="Palatino Linotype"/>
          <w:bCs/>
          <w:i/>
        </w:rPr>
        <w:t xml:space="preserve">El o los documentos donde consten las áreas competentes para interponer quejas y recursos de revisión, derivado de irregularidades, inconsistencias, lagunas jurídicas y administrativas derivadas de la Campaña de Regularización Fiscal 2021, al trece de septiembre de dos mil veintiuno. </w:t>
      </w:r>
    </w:p>
    <w:p w14:paraId="724C0DF9" w14:textId="77777777" w:rsidR="00114AFA" w:rsidRDefault="00114AFA" w:rsidP="00114AFA">
      <w:pPr>
        <w:pStyle w:val="Sinespaciado"/>
        <w:spacing w:line="360" w:lineRule="auto"/>
        <w:ind w:left="720"/>
        <w:jc w:val="both"/>
        <w:rPr>
          <w:rFonts w:ascii="Palatino Linotype" w:hAnsi="Palatino Linotype" w:cs="Arial"/>
          <w:i/>
        </w:rPr>
      </w:pPr>
      <w:r>
        <w:rPr>
          <w:rFonts w:ascii="Palatino Linotype" w:hAnsi="Palatino Linotype" w:cs="Arial"/>
          <w:i/>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 la recurrente.</w:t>
      </w:r>
    </w:p>
    <w:p w14:paraId="6AC0F3C7" w14:textId="77777777" w:rsidR="00114AFA" w:rsidRDefault="00114AFA" w:rsidP="00114AFA">
      <w:pPr>
        <w:autoSpaceDE w:val="0"/>
        <w:autoSpaceDN w:val="0"/>
        <w:adjustRightInd w:val="0"/>
        <w:spacing w:before="240" w:line="360" w:lineRule="auto"/>
        <w:jc w:val="both"/>
        <w:rPr>
          <w:rFonts w:ascii="Palatino Linotype" w:hAnsi="Palatino Linotype" w:cs="Arial"/>
          <w:b/>
          <w:sz w:val="28"/>
          <w:szCs w:val="28"/>
        </w:rPr>
      </w:pPr>
    </w:p>
    <w:p w14:paraId="07550FE9" w14:textId="77777777" w:rsidR="00114AFA" w:rsidRDefault="00114AFA" w:rsidP="00114AFA">
      <w:pPr>
        <w:autoSpaceDE w:val="0"/>
        <w:autoSpaceDN w:val="0"/>
        <w:adjustRightInd w:val="0"/>
        <w:spacing w:before="240" w:line="360" w:lineRule="auto"/>
        <w:jc w:val="both"/>
        <w:rPr>
          <w:rFonts w:ascii="Palatino Linotype" w:hAnsi="Palatino Linotype" w:cs="Arial"/>
          <w:sz w:val="24"/>
          <w:szCs w:val="24"/>
        </w:rPr>
      </w:pPr>
      <w:r w:rsidRPr="00D62F3F">
        <w:rPr>
          <w:rFonts w:ascii="Palatino Linotype" w:hAnsi="Palatino Linotype" w:cs="Arial"/>
          <w:b/>
          <w:sz w:val="28"/>
          <w:szCs w:val="28"/>
        </w:rPr>
        <w:t>TERCERO.</w:t>
      </w:r>
      <w:r>
        <w:rPr>
          <w:rFonts w:ascii="Palatino Linotype" w:hAnsi="Palatino Linotype" w:cs="Arial"/>
          <w:b/>
          <w:sz w:val="24"/>
          <w:szCs w:val="24"/>
        </w:rPr>
        <w:t xml:space="preserve"> </w:t>
      </w:r>
      <w:r w:rsidRPr="002A12F5">
        <w:rPr>
          <w:rFonts w:ascii="Palatino Linotype" w:hAnsi="Palatino Linotype" w:cs="Arial"/>
          <w:b/>
          <w:sz w:val="24"/>
          <w:szCs w:val="24"/>
        </w:rPr>
        <w:t>Notifíquese</w:t>
      </w:r>
      <w:r w:rsidRPr="002A12F5">
        <w:rPr>
          <w:rFonts w:ascii="Palatino Linotype" w:hAnsi="Palatino Linotype" w:cs="Arial"/>
          <w:b/>
          <w:i/>
          <w:sz w:val="24"/>
          <w:szCs w:val="24"/>
        </w:rPr>
        <w:t xml:space="preserve"> </w:t>
      </w:r>
      <w:r w:rsidRPr="002A12F5">
        <w:rPr>
          <w:rFonts w:ascii="Palatino Linotype" w:hAnsi="Palatino Linotype" w:cs="Arial"/>
          <w:sz w:val="24"/>
          <w:szCs w:val="24"/>
        </w:rPr>
        <w:t>al Titular de la Unidad de Transparencia del</w:t>
      </w:r>
      <w:r w:rsidRPr="002A12F5">
        <w:rPr>
          <w:rFonts w:ascii="Palatino Linotype" w:hAnsi="Palatino Linotype" w:cs="Arial"/>
          <w:b/>
          <w:sz w:val="24"/>
          <w:szCs w:val="24"/>
        </w:rPr>
        <w:t xml:space="preserve"> SUJETO OBLIGADO</w:t>
      </w:r>
      <w:r w:rsidRPr="002A12F5">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w:t>
      </w:r>
      <w:r w:rsidRPr="00D05C83">
        <w:rPr>
          <w:rFonts w:ascii="Palatino Linotype" w:hAnsi="Palatino Linotype" w:cs="Arial"/>
          <w:sz w:val="24"/>
          <w:szCs w:val="24"/>
        </w:rPr>
        <w:t xml:space="preserve">o del plazo de </w:t>
      </w:r>
      <w:r>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6226A99E" w14:textId="77777777" w:rsidR="005006FD" w:rsidRDefault="005006FD" w:rsidP="00114AFA">
      <w:pPr>
        <w:autoSpaceDE w:val="0"/>
        <w:autoSpaceDN w:val="0"/>
        <w:adjustRightInd w:val="0"/>
        <w:spacing w:before="240" w:line="360" w:lineRule="auto"/>
        <w:jc w:val="both"/>
        <w:rPr>
          <w:rFonts w:ascii="Palatino Linotype" w:hAnsi="Palatino Linotype" w:cs="Arial"/>
          <w:sz w:val="24"/>
          <w:szCs w:val="24"/>
        </w:rPr>
      </w:pPr>
    </w:p>
    <w:p w14:paraId="49046295" w14:textId="77777777" w:rsidR="00114AFA" w:rsidRDefault="00114AFA" w:rsidP="00114AFA">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0F5B7E">
        <w:rPr>
          <w:rFonts w:ascii="Palatino Linotype" w:eastAsia="Times New Roman" w:hAnsi="Palatino Linotype" w:cs="Arial"/>
          <w:b/>
          <w:sz w:val="26"/>
          <w:szCs w:val="26"/>
          <w:lang w:eastAsia="es-ES"/>
        </w:rPr>
        <w:t>CUARTO.</w:t>
      </w:r>
      <w:r w:rsidRPr="000F5B7E">
        <w:rPr>
          <w:rFonts w:ascii="Palatino Linotype" w:eastAsia="Times New Roman" w:hAnsi="Palatino Linotype" w:cs="Arial"/>
          <w:b/>
          <w:sz w:val="24"/>
          <w:szCs w:val="24"/>
          <w:lang w:eastAsia="es-ES"/>
        </w:rPr>
        <w:t xml:space="preserve"> </w:t>
      </w:r>
      <w:r w:rsidRPr="005751B7">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4846D920" w14:textId="77777777" w:rsidR="00114AFA" w:rsidRPr="005751B7" w:rsidRDefault="00114AFA" w:rsidP="00114AFA">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61048926" w14:textId="77777777" w:rsidR="00114AFA" w:rsidRPr="00F77047" w:rsidRDefault="00114AFA" w:rsidP="00114AFA">
      <w:pPr>
        <w:spacing w:after="0" w:line="360" w:lineRule="auto"/>
        <w:jc w:val="both"/>
        <w:rPr>
          <w:rFonts w:ascii="Palatino Linotype" w:eastAsia="Times New Roman" w:hAnsi="Palatino Linotype" w:cs="Arial"/>
          <w:b/>
          <w:sz w:val="18"/>
          <w:szCs w:val="24"/>
          <w:lang w:eastAsia="es-ES"/>
        </w:rPr>
      </w:pPr>
    </w:p>
    <w:p w14:paraId="060E5F8F" w14:textId="77777777" w:rsidR="00114AFA" w:rsidRDefault="00114AFA" w:rsidP="00114AFA">
      <w:pPr>
        <w:spacing w:after="0" w:line="360" w:lineRule="auto"/>
        <w:jc w:val="both"/>
        <w:rPr>
          <w:rFonts w:ascii="Palatino Linotype" w:eastAsia="Times New Roman" w:hAnsi="Palatino Linotype" w:cs="Times New Roman"/>
          <w:color w:val="222222"/>
          <w:sz w:val="24"/>
          <w:szCs w:val="24"/>
          <w:shd w:val="clear" w:color="auto" w:fill="FFFFFF"/>
          <w:lang w:eastAsia="es-ES"/>
        </w:rPr>
      </w:pPr>
      <w:r w:rsidRPr="00DB757B">
        <w:rPr>
          <w:rFonts w:ascii="Palatino Linotype" w:eastAsia="Times New Roman" w:hAnsi="Palatino Linotype" w:cs="Arial"/>
          <w:b/>
          <w:sz w:val="24"/>
          <w:szCs w:val="24"/>
          <w:lang w:eastAsia="es-ES"/>
        </w:rPr>
        <w:t xml:space="preserve">QUINTO. NOTIFÍQUESE </w:t>
      </w:r>
      <w:r w:rsidRPr="00D368A8">
        <w:rPr>
          <w:rFonts w:ascii="Palatino Linotype" w:eastAsia="Times New Roman" w:hAnsi="Palatino Linotype" w:cs="Arial"/>
          <w:sz w:val="24"/>
          <w:szCs w:val="24"/>
          <w:lang w:eastAsia="es-ES"/>
        </w:rPr>
        <w:t xml:space="preserve">la presente resolución al </w:t>
      </w:r>
      <w:r w:rsidRPr="00D368A8">
        <w:rPr>
          <w:rFonts w:ascii="Palatino Linotype" w:eastAsia="Times New Roman" w:hAnsi="Palatino Linotype" w:cs="Arial"/>
          <w:b/>
          <w:sz w:val="24"/>
          <w:szCs w:val="24"/>
          <w:lang w:eastAsia="es-ES"/>
        </w:rPr>
        <w:t xml:space="preserve">RECURRENTE vía </w:t>
      </w:r>
      <w:r w:rsidRPr="00D368A8">
        <w:rPr>
          <w:rFonts w:ascii="Palatino Linotype" w:hAnsi="Palatino Linotype" w:cs="Arial"/>
          <w:sz w:val="24"/>
          <w:szCs w:val="24"/>
        </w:rPr>
        <w:t xml:space="preserve">Sistema de Acceso a la Información Mexiquense </w:t>
      </w:r>
      <w:r w:rsidRPr="00D368A8">
        <w:rPr>
          <w:rFonts w:ascii="Palatino Linotype" w:hAnsi="Palatino Linotype" w:cs="Arial"/>
          <w:b/>
          <w:sz w:val="24"/>
          <w:szCs w:val="24"/>
        </w:rPr>
        <w:t>(SAIMEX)</w:t>
      </w:r>
      <w:r w:rsidRPr="00D368A8">
        <w:rPr>
          <w:rFonts w:ascii="Palatino Linotype" w:eastAsia="Times New Roman" w:hAnsi="Palatino Linotype" w:cs="Arial"/>
          <w:b/>
          <w:sz w:val="24"/>
          <w:szCs w:val="24"/>
          <w:lang w:eastAsia="es-ES"/>
        </w:rPr>
        <w:t>,</w:t>
      </w:r>
      <w:r w:rsidRPr="00D368A8">
        <w:rPr>
          <w:rFonts w:ascii="Palatino Linotype" w:eastAsia="Times New Roman" w:hAnsi="Palatino Linotype" w:cs="Arial"/>
          <w:sz w:val="24"/>
          <w:szCs w:val="24"/>
          <w:lang w:eastAsia="es-ES"/>
        </w:rPr>
        <w:t xml:space="preserve"> y hágase de su conocimiento que, </w:t>
      </w:r>
      <w:r w:rsidRPr="00D368A8">
        <w:rPr>
          <w:rFonts w:ascii="Palatino Linotype" w:eastAsia="Times New Roman" w:hAnsi="Palatino Linotype" w:cs="Times New Roman"/>
          <w:color w:val="222222"/>
          <w:sz w:val="24"/>
          <w:szCs w:val="24"/>
          <w:lang w:eastAsia="es-ES"/>
        </w:rPr>
        <w:t xml:space="preserve">de </w:t>
      </w:r>
      <w:r w:rsidRPr="00D368A8">
        <w:rPr>
          <w:rFonts w:ascii="Palatino Linotype" w:eastAsia="Times New Roman" w:hAnsi="Palatino Linotype" w:cs="Times New Roman"/>
          <w:color w:val="222222"/>
          <w:sz w:val="24"/>
          <w:szCs w:val="24"/>
          <w:lang w:eastAsia="es-ES"/>
        </w:rPr>
        <w:lastRenderedPageBreak/>
        <w:t>conformidad con lo establecido en el artículo 196, de la Ley de Transparencia y Acceso a la Información Pública del Estado de México y Municipios, podrá promover el Juicio de Amparo en los términos de las leyes aplicables.</w:t>
      </w:r>
    </w:p>
    <w:p w14:paraId="17698715" w14:textId="77777777" w:rsidR="00A00B32" w:rsidRDefault="00A00B32" w:rsidP="008845A8">
      <w:pPr>
        <w:spacing w:before="240" w:after="240" w:line="360" w:lineRule="auto"/>
        <w:contextualSpacing/>
        <w:jc w:val="both"/>
        <w:rPr>
          <w:rFonts w:ascii="Palatino Linotype" w:hAnsi="Palatino Linotype" w:cs="Arial"/>
          <w:color w:val="222222"/>
          <w:sz w:val="24"/>
          <w:lang w:eastAsia="es-MX"/>
        </w:rPr>
      </w:pPr>
    </w:p>
    <w:p w14:paraId="7DBD76DB" w14:textId="66AB3923" w:rsidR="00A55414" w:rsidRDefault="00114AFA" w:rsidP="00A55414">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00A55414" w:rsidRPr="00C91103">
        <w:rPr>
          <w:rFonts w:ascii="Palatino Linotype" w:hAnsi="Palatino Linotype" w:cs="Arial"/>
        </w:rPr>
        <w:t xml:space="preserve">SÍ LO </w:t>
      </w:r>
      <w:r w:rsidR="00A55414">
        <w:rPr>
          <w:rFonts w:ascii="Palatino Linotype" w:hAnsi="Palatino Linotype" w:cs="Arial"/>
        </w:rPr>
        <w:t>ACORDÓ</w:t>
      </w:r>
      <w:r w:rsidR="00A55414" w:rsidRPr="00C91103">
        <w:rPr>
          <w:rFonts w:ascii="Palatino Linotype" w:hAnsi="Palatino Linotype" w:cs="Arial"/>
        </w:rPr>
        <w:t xml:space="preserve">, POR UNANIMIDAD DE </w:t>
      </w:r>
      <w:r w:rsidR="00A55414">
        <w:rPr>
          <w:rFonts w:ascii="Palatino Linotype" w:hAnsi="Palatino Linotype" w:cs="Arial"/>
        </w:rPr>
        <w:t>VOTOS,</w:t>
      </w:r>
      <w:r w:rsidR="00A55414" w:rsidRPr="00C91103">
        <w:rPr>
          <w:rFonts w:ascii="Palatino Linotype" w:hAnsi="Palatino Linotype" w:cs="Arial"/>
        </w:rPr>
        <w:t xml:space="preserve"> EL PLENO DEL</w:t>
      </w:r>
      <w:r w:rsidR="00A55414" w:rsidRPr="00C91103">
        <w:rPr>
          <w:rFonts w:ascii="Palatino Linotype" w:eastAsia="Arial Unicode MS" w:hAnsi="Palatino Linotype" w:cs="Arial"/>
        </w:rPr>
        <w:t xml:space="preserve"> INSTITUTO DE TRANSPARENCIA, ACCESO A LA INFORMACIÓN PÚBLICA Y PROTECCIÓN DE DATOS PERSONALES DEL </w:t>
      </w:r>
      <w:r w:rsidR="00A55414" w:rsidRPr="00272CE0">
        <w:rPr>
          <w:rFonts w:ascii="Palatino Linotype" w:eastAsia="Arial Unicode MS" w:hAnsi="Palatino Linotype" w:cs="Arial"/>
        </w:rPr>
        <w:t>ESTADO DE MÉXICO Y MUNICIPIOS</w:t>
      </w:r>
      <w:r w:rsidR="00A55414" w:rsidRPr="00272CE0">
        <w:rPr>
          <w:rFonts w:ascii="Palatino Linotype" w:hAnsi="Palatino Linotype" w:cs="Arial"/>
        </w:rPr>
        <w:t>, CONFORMADO POR LOS COMISIONADOS</w:t>
      </w:r>
      <w:r w:rsidR="00A55414">
        <w:rPr>
          <w:rFonts w:ascii="Palatino Linotype" w:hAnsi="Palatino Linotype" w:cs="Arial"/>
        </w:rPr>
        <w:t xml:space="preserve"> JOSÉ MARTÍNEZ VILCHIS, MARÍA DEL ROSARIO MEJÍA AYALA, SHARON CRISTINA MORALES MARTÍNEZ, LUIS GUSTAVO PARRA NORIEGA Y GUADALUPE RAMÍREZ PEÑA; EN</w:t>
      </w:r>
      <w:r w:rsidR="00A55414" w:rsidRPr="00272CE0">
        <w:rPr>
          <w:rFonts w:ascii="Palatino Linotype" w:hAnsi="Palatino Linotype" w:cs="Arial"/>
        </w:rPr>
        <w:t xml:space="preserve"> LA</w:t>
      </w:r>
      <w:r>
        <w:rPr>
          <w:rFonts w:ascii="Palatino Linotype" w:hAnsi="Palatino Linotype" w:cs="Arial"/>
        </w:rPr>
        <w:t xml:space="preserve"> CUADRAGÉSIMA SEGUNDA SESIÓN ORDINARIA CELEBRADA EL VEINTICUATRO DE NOVIEMBRE DE DOS MIL VEINTIUNO, ANTE EL  </w:t>
      </w:r>
      <w:r w:rsidR="00A55414">
        <w:rPr>
          <w:rFonts w:ascii="Palatino Linotype" w:hAnsi="Palatino Linotype" w:cs="Arial"/>
        </w:rPr>
        <w:t xml:space="preserve">SECRETARIO TÉCNICO DEL PLENO, ALEXIS TAPIA RAMÍREZ. </w:t>
      </w:r>
    </w:p>
    <w:p w14:paraId="6885B035" w14:textId="3DD1208F" w:rsidR="00A55414" w:rsidRPr="00280B8B" w:rsidRDefault="00A55414" w:rsidP="00A55414">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5530B370" w14:textId="198123ED" w:rsidR="00C22506" w:rsidRDefault="005006FD" w:rsidP="00C22506">
      <w:pPr>
        <w:spacing w:after="0" w:line="360" w:lineRule="auto"/>
        <w:jc w:val="both"/>
        <w:rPr>
          <w:rFonts w:ascii="Palatino Linotype" w:hAnsi="Palatino Linotype" w:cs="Arial"/>
          <w:sz w:val="16"/>
          <w:szCs w:val="16"/>
          <w:lang w:val="es-ES"/>
        </w:rPr>
      </w:pPr>
      <w:r>
        <w:rPr>
          <w:rFonts w:ascii="Palatino Linotype" w:hAnsi="Palatino Linotype" w:cs="Arial"/>
          <w:noProof/>
          <w:sz w:val="16"/>
          <w:szCs w:val="16"/>
          <w:lang w:eastAsia="es-MX"/>
        </w:rPr>
        <mc:AlternateContent>
          <mc:Choice Requires="wps">
            <w:drawing>
              <wp:anchor distT="0" distB="0" distL="114300" distR="114300" simplePos="0" relativeHeight="251786240" behindDoc="0" locked="0" layoutInCell="1" allowOverlap="1" wp14:anchorId="0A4BE8F5" wp14:editId="6079EBE2">
                <wp:simplePos x="0" y="0"/>
                <wp:positionH relativeFrom="column">
                  <wp:posOffset>-117969</wp:posOffset>
                </wp:positionH>
                <wp:positionV relativeFrom="paragraph">
                  <wp:posOffset>165157</wp:posOffset>
                </wp:positionV>
                <wp:extent cx="6257499" cy="2736376"/>
                <wp:effectExtent l="0" t="0" r="29210" b="26035"/>
                <wp:wrapNone/>
                <wp:docPr id="5" name="Conector recto 5"/>
                <wp:cNvGraphicFramePr/>
                <a:graphic xmlns:a="http://schemas.openxmlformats.org/drawingml/2006/main">
                  <a:graphicData uri="http://schemas.microsoft.com/office/word/2010/wordprocessingShape">
                    <wps:wsp>
                      <wps:cNvCnPr/>
                      <wps:spPr>
                        <a:xfrm>
                          <a:off x="0" y="0"/>
                          <a:ext cx="6257499" cy="2736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A20D4" id="Conector recto 5" o:spid="_x0000_s1026" style="position:absolute;z-index:251786240;visibility:visible;mso-wrap-style:square;mso-wrap-distance-left:9pt;mso-wrap-distance-top:0;mso-wrap-distance-right:9pt;mso-wrap-distance-bottom:0;mso-position-horizontal:absolute;mso-position-horizontal-relative:text;mso-position-vertical:absolute;mso-position-vertical-relative:text" from="-9.3pt,13pt" to="483.4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" strokecolor="#5b9bd5 [3204]" strokeweight=".5pt">
                <v:stroke joinstyle="miter"/>
              </v:line>
            </w:pict>
          </mc:Fallback>
        </mc:AlternateContent>
      </w:r>
    </w:p>
    <w:p w14:paraId="4860BEA8" w14:textId="77777777" w:rsidR="00C22506" w:rsidRDefault="00C22506" w:rsidP="00C22506">
      <w:pPr>
        <w:spacing w:after="0" w:line="360" w:lineRule="auto"/>
        <w:jc w:val="both"/>
        <w:rPr>
          <w:rFonts w:ascii="Palatino Linotype" w:hAnsi="Palatino Linotype" w:cs="Arial"/>
          <w:sz w:val="16"/>
          <w:szCs w:val="16"/>
          <w:lang w:val="es-ES"/>
        </w:rPr>
      </w:pPr>
    </w:p>
    <w:p w14:paraId="427F0D3F" w14:textId="77777777" w:rsidR="00C22506" w:rsidRDefault="00C22506" w:rsidP="00C22506">
      <w:pPr>
        <w:spacing w:after="0" w:line="360" w:lineRule="auto"/>
        <w:jc w:val="both"/>
        <w:rPr>
          <w:rFonts w:ascii="Palatino Linotype" w:hAnsi="Palatino Linotype" w:cs="Arial"/>
          <w:sz w:val="16"/>
          <w:szCs w:val="16"/>
          <w:lang w:val="es-ES"/>
        </w:rPr>
      </w:pPr>
    </w:p>
    <w:p w14:paraId="1F2BF80A" w14:textId="77777777" w:rsidR="00C22506" w:rsidRDefault="00C22506" w:rsidP="00C22506">
      <w:pPr>
        <w:spacing w:after="0" w:line="360" w:lineRule="auto"/>
        <w:jc w:val="both"/>
        <w:rPr>
          <w:rFonts w:ascii="Palatino Linotype" w:hAnsi="Palatino Linotype" w:cs="Arial"/>
          <w:sz w:val="16"/>
          <w:szCs w:val="16"/>
          <w:lang w:val="es-ES"/>
        </w:rPr>
      </w:pPr>
    </w:p>
    <w:p w14:paraId="74D75C6A" w14:textId="77777777" w:rsidR="00C22506" w:rsidRDefault="00C22506" w:rsidP="00C22506">
      <w:pPr>
        <w:spacing w:after="0" w:line="360" w:lineRule="auto"/>
        <w:jc w:val="both"/>
        <w:rPr>
          <w:rFonts w:ascii="Palatino Linotype" w:hAnsi="Palatino Linotype" w:cs="Arial"/>
          <w:sz w:val="16"/>
          <w:szCs w:val="16"/>
          <w:lang w:val="es-ES"/>
        </w:rPr>
      </w:pPr>
    </w:p>
    <w:p w14:paraId="0BF50CFB" w14:textId="77777777" w:rsidR="00C22506" w:rsidRDefault="00C22506" w:rsidP="003D066F">
      <w:pPr>
        <w:tabs>
          <w:tab w:val="left" w:pos="5415"/>
        </w:tabs>
        <w:spacing w:before="240" w:line="360" w:lineRule="auto"/>
        <w:ind w:right="51"/>
        <w:jc w:val="both"/>
        <w:rPr>
          <w:rFonts w:ascii="Palatino Linotype" w:hAnsi="Palatino Linotype" w:cs="Arial"/>
          <w:sz w:val="16"/>
          <w:szCs w:val="16"/>
        </w:rPr>
      </w:pPr>
    </w:p>
    <w:p w14:paraId="77E7C2DE" w14:textId="77777777" w:rsidR="0065579B" w:rsidRDefault="0065579B" w:rsidP="003D066F">
      <w:pPr>
        <w:tabs>
          <w:tab w:val="left" w:pos="5415"/>
        </w:tabs>
        <w:spacing w:before="240" w:line="360" w:lineRule="auto"/>
        <w:ind w:right="51"/>
        <w:jc w:val="both"/>
        <w:rPr>
          <w:rFonts w:ascii="Palatino Linotype" w:hAnsi="Palatino Linotype" w:cs="Arial"/>
          <w:sz w:val="16"/>
          <w:szCs w:val="16"/>
        </w:rPr>
      </w:pPr>
    </w:p>
    <w:p w14:paraId="0EEBDB65"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094C701C" w14:textId="77777777" w:rsidR="00C059F4" w:rsidRDefault="00C059F4" w:rsidP="003D066F">
      <w:pPr>
        <w:tabs>
          <w:tab w:val="left" w:pos="5415"/>
        </w:tabs>
        <w:spacing w:before="240" w:line="360" w:lineRule="auto"/>
        <w:ind w:right="51"/>
        <w:jc w:val="both"/>
        <w:rPr>
          <w:rFonts w:ascii="Palatino Linotype" w:hAnsi="Palatino Linotype" w:cs="Arial"/>
          <w:sz w:val="16"/>
          <w:szCs w:val="16"/>
        </w:rPr>
      </w:pPr>
    </w:p>
    <w:p w14:paraId="10A5D46F" w14:textId="77777777" w:rsidR="00DF0A61" w:rsidRDefault="00DF0A61" w:rsidP="003D066F">
      <w:pPr>
        <w:tabs>
          <w:tab w:val="left" w:pos="5415"/>
        </w:tabs>
        <w:spacing w:before="240" w:line="360" w:lineRule="auto"/>
        <w:ind w:right="51"/>
        <w:jc w:val="both"/>
        <w:rPr>
          <w:rFonts w:ascii="Palatino Linotype" w:hAnsi="Palatino Linotype" w:cs="Arial"/>
          <w:sz w:val="16"/>
          <w:szCs w:val="16"/>
        </w:rPr>
      </w:pPr>
    </w:p>
    <w:p w14:paraId="44D358C0" w14:textId="77777777" w:rsidR="00DF0A61" w:rsidRDefault="00DF0A61" w:rsidP="003D066F">
      <w:pPr>
        <w:tabs>
          <w:tab w:val="left" w:pos="5415"/>
        </w:tabs>
        <w:spacing w:before="240" w:line="360" w:lineRule="auto"/>
        <w:ind w:right="51"/>
        <w:jc w:val="both"/>
        <w:rPr>
          <w:rFonts w:ascii="Palatino Linotype" w:hAnsi="Palatino Linotype" w:cs="Arial"/>
          <w:bCs/>
          <w:sz w:val="16"/>
          <w:szCs w:val="16"/>
          <w:lang w:eastAsia="es-MX"/>
        </w:rPr>
      </w:pPr>
    </w:p>
    <w:p w14:paraId="46D0EADA"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57CE927F"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AD70228"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57A8137"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7BBD5CD"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C05E38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28F59106"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6FC95FC1"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1B6B6162"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p w14:paraId="0183A03B" w14:textId="77777777" w:rsidR="00BA2D85" w:rsidRDefault="00BA2D85" w:rsidP="003D066F">
      <w:pPr>
        <w:tabs>
          <w:tab w:val="left" w:pos="5415"/>
        </w:tabs>
        <w:spacing w:before="240" w:line="360" w:lineRule="auto"/>
        <w:ind w:right="51"/>
        <w:jc w:val="both"/>
        <w:rPr>
          <w:rFonts w:ascii="Palatino Linotype" w:hAnsi="Palatino Linotype" w:cs="Arial"/>
          <w:bCs/>
          <w:sz w:val="16"/>
          <w:szCs w:val="16"/>
          <w:lang w:eastAsia="es-MX"/>
        </w:rPr>
      </w:pPr>
    </w:p>
    <w:sectPr w:rsidR="00BA2D85" w:rsidSect="00FB4AAD">
      <w:headerReference w:type="default" r:id="rId19"/>
      <w:footerReference w:type="default" r:id="rId20"/>
      <w:headerReference w:type="first" r:id="rId21"/>
      <w:footerReference w:type="first" r:id="rId22"/>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2A8C51" w14:textId="77777777" w:rsidR="005E5B92" w:rsidRDefault="005E5B92" w:rsidP="006168E4">
      <w:pPr>
        <w:spacing w:after="0" w:line="240" w:lineRule="auto"/>
      </w:pPr>
      <w:r>
        <w:separator/>
      </w:r>
    </w:p>
  </w:endnote>
  <w:endnote w:type="continuationSeparator" w:id="0">
    <w:p w14:paraId="30D4188E" w14:textId="77777777" w:rsidR="005E5B92" w:rsidRDefault="005E5B92"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A00B32" w:rsidRPr="000B69FA" w:rsidRDefault="00A00B3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263">
      <w:rPr>
        <w:rFonts w:ascii="Palatino Linotype" w:hAnsi="Palatino Linotype"/>
        <w:bCs/>
        <w:noProof/>
        <w:sz w:val="20"/>
      </w:rPr>
      <w:t>47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3263">
      <w:rPr>
        <w:rFonts w:ascii="Palatino Linotype" w:hAnsi="Palatino Linotype"/>
        <w:bCs/>
        <w:noProof/>
        <w:sz w:val="20"/>
      </w:rPr>
      <w:t>47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A00B32" w:rsidRPr="000B69FA" w:rsidRDefault="00A00B32"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4326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43263">
      <w:rPr>
        <w:rFonts w:ascii="Palatino Linotype" w:hAnsi="Palatino Linotype"/>
        <w:bCs/>
        <w:noProof/>
        <w:sz w:val="20"/>
      </w:rPr>
      <w:t>47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CA959D" w14:textId="77777777" w:rsidR="005E5B92" w:rsidRDefault="005E5B92" w:rsidP="006168E4">
      <w:pPr>
        <w:spacing w:after="0" w:line="240" w:lineRule="auto"/>
      </w:pPr>
      <w:r>
        <w:separator/>
      </w:r>
    </w:p>
  </w:footnote>
  <w:footnote w:type="continuationSeparator" w:id="0">
    <w:p w14:paraId="76568FD2" w14:textId="77777777" w:rsidR="005E5B92" w:rsidRDefault="005E5B92"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39C9EAB8" w:rsidR="00A00B32" w:rsidRDefault="00A00B32">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7F6238D" wp14:editId="71618F3E">
          <wp:simplePos x="0" y="0"/>
          <wp:positionH relativeFrom="page">
            <wp:posOffset>29210</wp:posOffset>
          </wp:positionH>
          <wp:positionV relativeFrom="page">
            <wp:posOffset>19685</wp:posOffset>
          </wp:positionV>
          <wp:extent cx="7705725" cy="10048875"/>
          <wp:effectExtent l="0" t="0" r="9525" b="9525"/>
          <wp:wrapNone/>
          <wp:docPr id="9" name="Imagen 9"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A00B32" w14:paraId="17981A04" w14:textId="77777777" w:rsidTr="001110EA">
      <w:trPr>
        <w:trHeight w:val="227"/>
      </w:trPr>
      <w:tc>
        <w:tcPr>
          <w:tcW w:w="5529" w:type="dxa"/>
          <w:hideMark/>
        </w:tcPr>
        <w:p w14:paraId="0E414BC5" w14:textId="6CE57517" w:rsidR="00A00B32" w:rsidRDefault="00A00B3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3940A9BE" w:rsidR="00A00B32" w:rsidRPr="00B4142F" w:rsidRDefault="00A00B32"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04960/INFOEM/IP/RR/2021 y acumulados </w:t>
          </w:r>
        </w:p>
      </w:tc>
    </w:tr>
    <w:tr w:rsidR="00A00B32" w14:paraId="637042F0" w14:textId="77777777" w:rsidTr="001110EA">
      <w:trPr>
        <w:trHeight w:val="242"/>
      </w:trPr>
      <w:tc>
        <w:tcPr>
          <w:tcW w:w="5529" w:type="dxa"/>
          <w:hideMark/>
        </w:tcPr>
        <w:p w14:paraId="412AD568" w14:textId="582E7AD7" w:rsidR="00A00B32" w:rsidRDefault="00A00B3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2433B06F" w:rsidR="00A00B32" w:rsidRPr="00F06FED" w:rsidRDefault="00A00B32" w:rsidP="00CB1EB2">
          <w:pPr>
            <w:spacing w:after="120" w:line="256" w:lineRule="auto"/>
            <w:ind w:left="639" w:right="214"/>
            <w:jc w:val="both"/>
            <w:rPr>
              <w:rFonts w:ascii="Palatino Linotype" w:hAnsi="Palatino Linotype" w:cs="Arial"/>
            </w:rPr>
          </w:pPr>
          <w:r>
            <w:rPr>
              <w:rFonts w:ascii="Palatino Linotype" w:hAnsi="Palatino Linotype" w:cs="Arial"/>
              <w:szCs w:val="20"/>
            </w:rPr>
            <w:t>Ayuntamiento de Chicoloapan</w:t>
          </w:r>
        </w:p>
      </w:tc>
    </w:tr>
    <w:tr w:rsidR="00A00B32" w14:paraId="21BFE746" w14:textId="77777777" w:rsidTr="001110EA">
      <w:trPr>
        <w:trHeight w:val="342"/>
      </w:trPr>
      <w:tc>
        <w:tcPr>
          <w:tcW w:w="5529" w:type="dxa"/>
          <w:hideMark/>
        </w:tcPr>
        <w:p w14:paraId="64C4E314" w14:textId="13242FCE" w:rsidR="00A00B32" w:rsidRDefault="00A00B32"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7B19E02" w:rsidR="00A00B32" w:rsidRDefault="00A00B32"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A00B32" w:rsidRDefault="00A00B3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A00B32" w14:paraId="385FD437" w14:textId="77777777" w:rsidTr="001110EA">
      <w:trPr>
        <w:trHeight w:val="227"/>
      </w:trPr>
      <w:tc>
        <w:tcPr>
          <w:tcW w:w="5529" w:type="dxa"/>
          <w:hideMark/>
        </w:tcPr>
        <w:p w14:paraId="272860E8" w14:textId="3BD16B07" w:rsidR="00A00B32" w:rsidRDefault="00A00B3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13CC691D" w:rsidR="00A00B32" w:rsidRPr="00B4142F" w:rsidRDefault="00A00B32" w:rsidP="00925CD1">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04960/INFOEM/IP/RR/2021 y acumulados </w:t>
          </w:r>
        </w:p>
      </w:tc>
    </w:tr>
    <w:tr w:rsidR="00A00B32" w14:paraId="33FC5097" w14:textId="77777777" w:rsidTr="001110EA">
      <w:trPr>
        <w:trHeight w:val="196"/>
      </w:trPr>
      <w:tc>
        <w:tcPr>
          <w:tcW w:w="5529" w:type="dxa"/>
          <w:hideMark/>
        </w:tcPr>
        <w:p w14:paraId="4F5D01E5" w14:textId="77777777" w:rsidR="00A00B32" w:rsidRDefault="00A00B3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37EE272B" w:rsidR="00A00B32" w:rsidRPr="00F06FED" w:rsidRDefault="00743263" w:rsidP="002C63C1">
          <w:pPr>
            <w:spacing w:after="120" w:line="256" w:lineRule="auto"/>
            <w:ind w:left="639" w:right="214"/>
            <w:jc w:val="both"/>
            <w:rPr>
              <w:rFonts w:ascii="Palatino Linotype" w:hAnsi="Palatino Linotype" w:cs="Arial"/>
            </w:rPr>
          </w:pPr>
          <w:proofErr w:type="spellStart"/>
          <w:r>
            <w:rPr>
              <w:rFonts w:ascii="Palatino Linotype" w:hAnsi="Palatino Linotype" w:cs="Arial"/>
            </w:rPr>
            <w:t>xxxx</w:t>
          </w:r>
          <w:proofErr w:type="spellEnd"/>
        </w:p>
      </w:tc>
    </w:tr>
    <w:tr w:rsidR="00A00B32" w14:paraId="178280DE" w14:textId="77777777" w:rsidTr="001110EA">
      <w:trPr>
        <w:trHeight w:val="242"/>
      </w:trPr>
      <w:tc>
        <w:tcPr>
          <w:tcW w:w="5529" w:type="dxa"/>
          <w:hideMark/>
        </w:tcPr>
        <w:p w14:paraId="71AC708B" w14:textId="77777777" w:rsidR="00A00B32" w:rsidRDefault="00A00B32"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0B752FA" w:rsidR="00A00B32" w:rsidRDefault="00A00B32" w:rsidP="00CB1EB2">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Chicoloapan</w:t>
          </w:r>
        </w:p>
      </w:tc>
    </w:tr>
    <w:tr w:rsidR="00A00B32" w14:paraId="0518978B" w14:textId="77777777" w:rsidTr="001110EA">
      <w:trPr>
        <w:trHeight w:val="342"/>
      </w:trPr>
      <w:tc>
        <w:tcPr>
          <w:tcW w:w="5529" w:type="dxa"/>
          <w:hideMark/>
        </w:tcPr>
        <w:p w14:paraId="04968A43" w14:textId="0F3AF811" w:rsidR="00A00B32" w:rsidRDefault="00A00B32"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01050517" w:rsidR="00A00B32" w:rsidRDefault="00A00B32"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6C03CB13" w:rsidR="00A00B32" w:rsidRDefault="00A00B32" w:rsidP="002C63C1">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84446C8" wp14:editId="5B91E6EB">
          <wp:simplePos x="0" y="0"/>
          <wp:positionH relativeFrom="page">
            <wp:posOffset>67310</wp:posOffset>
          </wp:positionH>
          <wp:positionV relativeFrom="page">
            <wp:posOffset>34925</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E6DA3"/>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93DDC"/>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8A83B18"/>
    <w:multiLevelType w:val="hybridMultilevel"/>
    <w:tmpl w:val="FBCC89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780022"/>
    <w:multiLevelType w:val="hybridMultilevel"/>
    <w:tmpl w:val="2AE03110"/>
    <w:lvl w:ilvl="0" w:tplc="9AEE4534">
      <w:start w:val="1"/>
      <w:numFmt w:val="upperRoman"/>
      <w:lvlText w:val="%1."/>
      <w:lvlJc w:val="left"/>
      <w:pPr>
        <w:ind w:left="1571" w:hanging="720"/>
      </w:pPr>
      <w:rPr>
        <w:rFonts w:hint="default"/>
        <w:b w:val="0"/>
        <w:bCs w:val="0"/>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nsid w:val="0B4B67AE"/>
    <w:multiLevelType w:val="hybridMultilevel"/>
    <w:tmpl w:val="5F18A0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0640823"/>
    <w:multiLevelType w:val="hybridMultilevel"/>
    <w:tmpl w:val="CC9AB47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562F0A"/>
    <w:multiLevelType w:val="hybridMultilevel"/>
    <w:tmpl w:val="E1786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80C2B2E"/>
    <w:multiLevelType w:val="hybridMultilevel"/>
    <w:tmpl w:val="308247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8841CD"/>
    <w:multiLevelType w:val="hybridMultilevel"/>
    <w:tmpl w:val="33F46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0">
    <w:nsid w:val="26234D0D"/>
    <w:multiLevelType w:val="hybridMultilevel"/>
    <w:tmpl w:val="5EB498E8"/>
    <w:lvl w:ilvl="0" w:tplc="8E082A2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C863BAA"/>
    <w:multiLevelType w:val="hybridMultilevel"/>
    <w:tmpl w:val="978A21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D674EF"/>
    <w:multiLevelType w:val="hybridMultilevel"/>
    <w:tmpl w:val="A800A98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2064865"/>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6F17853"/>
    <w:multiLevelType w:val="hybridMultilevel"/>
    <w:tmpl w:val="C37ACA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E0A46DE"/>
    <w:multiLevelType w:val="hybridMultilevel"/>
    <w:tmpl w:val="EF9CBF40"/>
    <w:lvl w:ilvl="0" w:tplc="D9F29CB0">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nsid w:val="40071C19"/>
    <w:multiLevelType w:val="hybridMultilevel"/>
    <w:tmpl w:val="5C268A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98568C"/>
    <w:multiLevelType w:val="hybridMultilevel"/>
    <w:tmpl w:val="CDFE39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5A6B7E2D"/>
    <w:multiLevelType w:val="hybridMultilevel"/>
    <w:tmpl w:val="A9CC8932"/>
    <w:lvl w:ilvl="0" w:tplc="D9F29CB0">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AE25985"/>
    <w:multiLevelType w:val="hybridMultilevel"/>
    <w:tmpl w:val="24BEDC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CEC04DB"/>
    <w:multiLevelType w:val="hybridMultilevel"/>
    <w:tmpl w:val="89DAF1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F187574"/>
    <w:multiLevelType w:val="hybridMultilevel"/>
    <w:tmpl w:val="15C230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B3C22B0"/>
    <w:multiLevelType w:val="hybridMultilevel"/>
    <w:tmpl w:val="F4C0F14E"/>
    <w:lvl w:ilvl="0" w:tplc="02CED2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C48579A"/>
    <w:multiLevelType w:val="hybridMultilevel"/>
    <w:tmpl w:val="A2B2080E"/>
    <w:lvl w:ilvl="0" w:tplc="C9E27218">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D615EFF"/>
    <w:multiLevelType w:val="hybridMultilevel"/>
    <w:tmpl w:val="5E0A3C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17200CF"/>
    <w:multiLevelType w:val="hybridMultilevel"/>
    <w:tmpl w:val="8C5E74C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73CA5900"/>
    <w:multiLevelType w:val="hybridMultilevel"/>
    <w:tmpl w:val="7CA0AA74"/>
    <w:lvl w:ilvl="0" w:tplc="9EC6B0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69635E6"/>
    <w:multiLevelType w:val="hybridMultilevel"/>
    <w:tmpl w:val="FEB4F506"/>
    <w:lvl w:ilvl="0" w:tplc="0409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nsid w:val="78DF682F"/>
    <w:multiLevelType w:val="hybridMultilevel"/>
    <w:tmpl w:val="3F7CDD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EC23D6E"/>
    <w:multiLevelType w:val="hybridMultilevel"/>
    <w:tmpl w:val="BC5467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30"/>
  </w:num>
  <w:num w:numId="4">
    <w:abstractNumId w:val="2"/>
  </w:num>
  <w:num w:numId="5">
    <w:abstractNumId w:val="25"/>
  </w:num>
  <w:num w:numId="6">
    <w:abstractNumId w:val="3"/>
  </w:num>
  <w:num w:numId="7">
    <w:abstractNumId w:val="31"/>
  </w:num>
  <w:num w:numId="8">
    <w:abstractNumId w:val="6"/>
  </w:num>
  <w:num w:numId="9">
    <w:abstractNumId w:val="8"/>
  </w:num>
  <w:num w:numId="10">
    <w:abstractNumId w:val="23"/>
  </w:num>
  <w:num w:numId="11">
    <w:abstractNumId w:val="13"/>
  </w:num>
  <w:num w:numId="12">
    <w:abstractNumId w:val="5"/>
  </w:num>
  <w:num w:numId="13">
    <w:abstractNumId w:val="17"/>
  </w:num>
  <w:num w:numId="14">
    <w:abstractNumId w:val="32"/>
  </w:num>
  <w:num w:numId="15">
    <w:abstractNumId w:val="7"/>
  </w:num>
  <w:num w:numId="16">
    <w:abstractNumId w:val="1"/>
  </w:num>
  <w:num w:numId="17">
    <w:abstractNumId w:val="27"/>
  </w:num>
  <w:num w:numId="18">
    <w:abstractNumId w:val="21"/>
  </w:num>
  <w:num w:numId="19">
    <w:abstractNumId w:val="4"/>
  </w:num>
  <w:num w:numId="20">
    <w:abstractNumId w:val="10"/>
  </w:num>
  <w:num w:numId="21">
    <w:abstractNumId w:val="19"/>
  </w:num>
  <w:num w:numId="22">
    <w:abstractNumId w:val="9"/>
  </w:num>
  <w:num w:numId="23">
    <w:abstractNumId w:val="29"/>
  </w:num>
  <w:num w:numId="24">
    <w:abstractNumId w:val="11"/>
  </w:num>
  <w:num w:numId="25">
    <w:abstractNumId w:val="14"/>
  </w:num>
  <w:num w:numId="26">
    <w:abstractNumId w:val="24"/>
  </w:num>
  <w:num w:numId="27">
    <w:abstractNumId w:val="28"/>
  </w:num>
  <w:num w:numId="28">
    <w:abstractNumId w:val="16"/>
  </w:num>
  <w:num w:numId="29">
    <w:abstractNumId w:val="26"/>
  </w:num>
  <w:num w:numId="30">
    <w:abstractNumId w:val="15"/>
  </w:num>
  <w:num w:numId="31">
    <w:abstractNumId w:val="20"/>
  </w:num>
  <w:num w:numId="32">
    <w:abstractNumId w:val="12"/>
  </w:num>
  <w:num w:numId="3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FA5"/>
    <w:rsid w:val="000056BB"/>
    <w:rsid w:val="00005B85"/>
    <w:rsid w:val="00007DBA"/>
    <w:rsid w:val="00012E56"/>
    <w:rsid w:val="00013269"/>
    <w:rsid w:val="0001366A"/>
    <w:rsid w:val="00013C75"/>
    <w:rsid w:val="000143F3"/>
    <w:rsid w:val="000171B7"/>
    <w:rsid w:val="00020E74"/>
    <w:rsid w:val="00022F87"/>
    <w:rsid w:val="000240C8"/>
    <w:rsid w:val="0002560B"/>
    <w:rsid w:val="000306A7"/>
    <w:rsid w:val="00031B3B"/>
    <w:rsid w:val="00032896"/>
    <w:rsid w:val="000329BE"/>
    <w:rsid w:val="0004186E"/>
    <w:rsid w:val="000451BE"/>
    <w:rsid w:val="00045379"/>
    <w:rsid w:val="00045CB8"/>
    <w:rsid w:val="000508FA"/>
    <w:rsid w:val="0005171D"/>
    <w:rsid w:val="00055224"/>
    <w:rsid w:val="00055D33"/>
    <w:rsid w:val="00056380"/>
    <w:rsid w:val="000567C5"/>
    <w:rsid w:val="00061821"/>
    <w:rsid w:val="000623F9"/>
    <w:rsid w:val="00063A10"/>
    <w:rsid w:val="00064EA6"/>
    <w:rsid w:val="000662F8"/>
    <w:rsid w:val="00070E99"/>
    <w:rsid w:val="00073E78"/>
    <w:rsid w:val="00073FC2"/>
    <w:rsid w:val="00076AE0"/>
    <w:rsid w:val="0007756F"/>
    <w:rsid w:val="0008033D"/>
    <w:rsid w:val="0008151E"/>
    <w:rsid w:val="000821BF"/>
    <w:rsid w:val="0008548C"/>
    <w:rsid w:val="00086AF1"/>
    <w:rsid w:val="00090174"/>
    <w:rsid w:val="00091552"/>
    <w:rsid w:val="00091C3A"/>
    <w:rsid w:val="000944B9"/>
    <w:rsid w:val="00095CD4"/>
    <w:rsid w:val="0009704F"/>
    <w:rsid w:val="000A0968"/>
    <w:rsid w:val="000A18F1"/>
    <w:rsid w:val="000A2E75"/>
    <w:rsid w:val="000A3486"/>
    <w:rsid w:val="000A46EB"/>
    <w:rsid w:val="000A5195"/>
    <w:rsid w:val="000A5354"/>
    <w:rsid w:val="000A535D"/>
    <w:rsid w:val="000A5980"/>
    <w:rsid w:val="000A79DA"/>
    <w:rsid w:val="000B03E0"/>
    <w:rsid w:val="000B4358"/>
    <w:rsid w:val="000B4B51"/>
    <w:rsid w:val="000B5864"/>
    <w:rsid w:val="000B7158"/>
    <w:rsid w:val="000C0B33"/>
    <w:rsid w:val="000C2602"/>
    <w:rsid w:val="000C5B8B"/>
    <w:rsid w:val="000C708E"/>
    <w:rsid w:val="000D1A4E"/>
    <w:rsid w:val="000D1B55"/>
    <w:rsid w:val="000D3C75"/>
    <w:rsid w:val="000D4532"/>
    <w:rsid w:val="000D4A3A"/>
    <w:rsid w:val="000D5800"/>
    <w:rsid w:val="000D7523"/>
    <w:rsid w:val="000E0C4D"/>
    <w:rsid w:val="000E30C2"/>
    <w:rsid w:val="000E3AEA"/>
    <w:rsid w:val="000E6545"/>
    <w:rsid w:val="000E686B"/>
    <w:rsid w:val="000F2A5E"/>
    <w:rsid w:val="000F3F8D"/>
    <w:rsid w:val="00100C19"/>
    <w:rsid w:val="00106372"/>
    <w:rsid w:val="001110EA"/>
    <w:rsid w:val="00111DCD"/>
    <w:rsid w:val="00112C29"/>
    <w:rsid w:val="00114AFA"/>
    <w:rsid w:val="00114CF9"/>
    <w:rsid w:val="001228AB"/>
    <w:rsid w:val="00123324"/>
    <w:rsid w:val="00124855"/>
    <w:rsid w:val="001254F5"/>
    <w:rsid w:val="00127033"/>
    <w:rsid w:val="001358A3"/>
    <w:rsid w:val="00136FAD"/>
    <w:rsid w:val="00140557"/>
    <w:rsid w:val="001408A0"/>
    <w:rsid w:val="001439C9"/>
    <w:rsid w:val="00146F0A"/>
    <w:rsid w:val="00152AB2"/>
    <w:rsid w:val="00152C2B"/>
    <w:rsid w:val="00161FBE"/>
    <w:rsid w:val="0016613D"/>
    <w:rsid w:val="0016745C"/>
    <w:rsid w:val="001705AC"/>
    <w:rsid w:val="001710C0"/>
    <w:rsid w:val="00172FBA"/>
    <w:rsid w:val="001733A0"/>
    <w:rsid w:val="00175897"/>
    <w:rsid w:val="00180B9F"/>
    <w:rsid w:val="00181CC5"/>
    <w:rsid w:val="001829BE"/>
    <w:rsid w:val="00184E8E"/>
    <w:rsid w:val="001854E1"/>
    <w:rsid w:val="0018577F"/>
    <w:rsid w:val="00193784"/>
    <w:rsid w:val="00194676"/>
    <w:rsid w:val="00196DCE"/>
    <w:rsid w:val="001A02EC"/>
    <w:rsid w:val="001A1756"/>
    <w:rsid w:val="001A30F5"/>
    <w:rsid w:val="001A4643"/>
    <w:rsid w:val="001A5630"/>
    <w:rsid w:val="001A577E"/>
    <w:rsid w:val="001A7C9B"/>
    <w:rsid w:val="001B05B9"/>
    <w:rsid w:val="001B6494"/>
    <w:rsid w:val="001B7B88"/>
    <w:rsid w:val="001B7FA2"/>
    <w:rsid w:val="001C0663"/>
    <w:rsid w:val="001C1CAF"/>
    <w:rsid w:val="001C50EE"/>
    <w:rsid w:val="001C7319"/>
    <w:rsid w:val="001C7D87"/>
    <w:rsid w:val="001D23B4"/>
    <w:rsid w:val="001D27C1"/>
    <w:rsid w:val="001D3E87"/>
    <w:rsid w:val="001D49A2"/>
    <w:rsid w:val="001D627A"/>
    <w:rsid w:val="001D6B60"/>
    <w:rsid w:val="001E0C3F"/>
    <w:rsid w:val="001E3D87"/>
    <w:rsid w:val="001E58D8"/>
    <w:rsid w:val="001E78AA"/>
    <w:rsid w:val="001F2101"/>
    <w:rsid w:val="001F34DC"/>
    <w:rsid w:val="001F3969"/>
    <w:rsid w:val="001F61DA"/>
    <w:rsid w:val="00204420"/>
    <w:rsid w:val="00205ACD"/>
    <w:rsid w:val="002068B2"/>
    <w:rsid w:val="002075A5"/>
    <w:rsid w:val="00212A9D"/>
    <w:rsid w:val="00212E31"/>
    <w:rsid w:val="0021501E"/>
    <w:rsid w:val="00215192"/>
    <w:rsid w:val="002205C0"/>
    <w:rsid w:val="00221889"/>
    <w:rsid w:val="002248AC"/>
    <w:rsid w:val="00226AF5"/>
    <w:rsid w:val="0023373D"/>
    <w:rsid w:val="0023423C"/>
    <w:rsid w:val="002420E3"/>
    <w:rsid w:val="002448CB"/>
    <w:rsid w:val="002525C7"/>
    <w:rsid w:val="002526E7"/>
    <w:rsid w:val="00254BA9"/>
    <w:rsid w:val="00254C59"/>
    <w:rsid w:val="002577FE"/>
    <w:rsid w:val="00261125"/>
    <w:rsid w:val="00264100"/>
    <w:rsid w:val="002659E9"/>
    <w:rsid w:val="00267074"/>
    <w:rsid w:val="00267244"/>
    <w:rsid w:val="00271282"/>
    <w:rsid w:val="002717B7"/>
    <w:rsid w:val="00273D0E"/>
    <w:rsid w:val="00274159"/>
    <w:rsid w:val="00274BE8"/>
    <w:rsid w:val="002765A6"/>
    <w:rsid w:val="0028588E"/>
    <w:rsid w:val="00286784"/>
    <w:rsid w:val="0029431D"/>
    <w:rsid w:val="00295749"/>
    <w:rsid w:val="0029598B"/>
    <w:rsid w:val="002975F6"/>
    <w:rsid w:val="002A0ABA"/>
    <w:rsid w:val="002A2034"/>
    <w:rsid w:val="002A24F4"/>
    <w:rsid w:val="002A38BF"/>
    <w:rsid w:val="002A4319"/>
    <w:rsid w:val="002A5409"/>
    <w:rsid w:val="002A56AE"/>
    <w:rsid w:val="002A597E"/>
    <w:rsid w:val="002B113A"/>
    <w:rsid w:val="002B19E0"/>
    <w:rsid w:val="002B1A1F"/>
    <w:rsid w:val="002B5DBD"/>
    <w:rsid w:val="002C07C4"/>
    <w:rsid w:val="002C1B76"/>
    <w:rsid w:val="002C57E3"/>
    <w:rsid w:val="002C6025"/>
    <w:rsid w:val="002C63C1"/>
    <w:rsid w:val="002C72D2"/>
    <w:rsid w:val="002D08E3"/>
    <w:rsid w:val="002D2347"/>
    <w:rsid w:val="002D30CB"/>
    <w:rsid w:val="002D310D"/>
    <w:rsid w:val="002D5074"/>
    <w:rsid w:val="002D70B0"/>
    <w:rsid w:val="002E2D7B"/>
    <w:rsid w:val="002E2F03"/>
    <w:rsid w:val="002E5E6A"/>
    <w:rsid w:val="002F0D3C"/>
    <w:rsid w:val="002F14AA"/>
    <w:rsid w:val="002F2198"/>
    <w:rsid w:val="002F37BE"/>
    <w:rsid w:val="002F4577"/>
    <w:rsid w:val="002F6424"/>
    <w:rsid w:val="002F7704"/>
    <w:rsid w:val="00300D0B"/>
    <w:rsid w:val="00304D88"/>
    <w:rsid w:val="003056A2"/>
    <w:rsid w:val="00306096"/>
    <w:rsid w:val="003107AB"/>
    <w:rsid w:val="003111C0"/>
    <w:rsid w:val="0031645D"/>
    <w:rsid w:val="00317A04"/>
    <w:rsid w:val="00317A10"/>
    <w:rsid w:val="00320A67"/>
    <w:rsid w:val="00321565"/>
    <w:rsid w:val="0032187D"/>
    <w:rsid w:val="00323CD2"/>
    <w:rsid w:val="003272FB"/>
    <w:rsid w:val="003317CD"/>
    <w:rsid w:val="0034179E"/>
    <w:rsid w:val="003418FB"/>
    <w:rsid w:val="00341AC3"/>
    <w:rsid w:val="0034299B"/>
    <w:rsid w:val="003430A8"/>
    <w:rsid w:val="003443B2"/>
    <w:rsid w:val="0036127E"/>
    <w:rsid w:val="00361B9C"/>
    <w:rsid w:val="00365C45"/>
    <w:rsid w:val="00371031"/>
    <w:rsid w:val="00374444"/>
    <w:rsid w:val="00376114"/>
    <w:rsid w:val="00376CEC"/>
    <w:rsid w:val="00380758"/>
    <w:rsid w:val="00381C08"/>
    <w:rsid w:val="003827B4"/>
    <w:rsid w:val="00383C82"/>
    <w:rsid w:val="00386BBB"/>
    <w:rsid w:val="00386D84"/>
    <w:rsid w:val="0039245A"/>
    <w:rsid w:val="00394A1E"/>
    <w:rsid w:val="003A60CC"/>
    <w:rsid w:val="003A61F9"/>
    <w:rsid w:val="003A73D3"/>
    <w:rsid w:val="003B1A03"/>
    <w:rsid w:val="003B1C4E"/>
    <w:rsid w:val="003B1E88"/>
    <w:rsid w:val="003B5455"/>
    <w:rsid w:val="003B5FFE"/>
    <w:rsid w:val="003B63C0"/>
    <w:rsid w:val="003C2632"/>
    <w:rsid w:val="003C2A8E"/>
    <w:rsid w:val="003C7873"/>
    <w:rsid w:val="003C78F7"/>
    <w:rsid w:val="003D066F"/>
    <w:rsid w:val="003D11E5"/>
    <w:rsid w:val="003D153C"/>
    <w:rsid w:val="003E0BC5"/>
    <w:rsid w:val="003E16E1"/>
    <w:rsid w:val="003E2624"/>
    <w:rsid w:val="003E34C9"/>
    <w:rsid w:val="003E4B54"/>
    <w:rsid w:val="003F0DF5"/>
    <w:rsid w:val="003F332C"/>
    <w:rsid w:val="003F659A"/>
    <w:rsid w:val="00400E16"/>
    <w:rsid w:val="004012CF"/>
    <w:rsid w:val="004012E1"/>
    <w:rsid w:val="004028F5"/>
    <w:rsid w:val="00402FF3"/>
    <w:rsid w:val="00404627"/>
    <w:rsid w:val="00405D45"/>
    <w:rsid w:val="00405EAB"/>
    <w:rsid w:val="004069EB"/>
    <w:rsid w:val="004111DA"/>
    <w:rsid w:val="0041329B"/>
    <w:rsid w:val="00413327"/>
    <w:rsid w:val="00413F1C"/>
    <w:rsid w:val="0041440A"/>
    <w:rsid w:val="00420842"/>
    <w:rsid w:val="00423213"/>
    <w:rsid w:val="0042416D"/>
    <w:rsid w:val="004276C3"/>
    <w:rsid w:val="004305EC"/>
    <w:rsid w:val="00433507"/>
    <w:rsid w:val="00437A0E"/>
    <w:rsid w:val="00443B76"/>
    <w:rsid w:val="004460C0"/>
    <w:rsid w:val="004502F1"/>
    <w:rsid w:val="0045100C"/>
    <w:rsid w:val="004516EB"/>
    <w:rsid w:val="004529B6"/>
    <w:rsid w:val="00453DBD"/>
    <w:rsid w:val="00454CE6"/>
    <w:rsid w:val="00457A9F"/>
    <w:rsid w:val="0046133D"/>
    <w:rsid w:val="00462881"/>
    <w:rsid w:val="00462B0D"/>
    <w:rsid w:val="0046475C"/>
    <w:rsid w:val="00464805"/>
    <w:rsid w:val="004702BF"/>
    <w:rsid w:val="0047057E"/>
    <w:rsid w:val="00470F88"/>
    <w:rsid w:val="00472649"/>
    <w:rsid w:val="00474653"/>
    <w:rsid w:val="0047555B"/>
    <w:rsid w:val="00475F48"/>
    <w:rsid w:val="0047718A"/>
    <w:rsid w:val="00477430"/>
    <w:rsid w:val="00477CC2"/>
    <w:rsid w:val="0048180A"/>
    <w:rsid w:val="00481C7A"/>
    <w:rsid w:val="004836B3"/>
    <w:rsid w:val="00485906"/>
    <w:rsid w:val="004906C8"/>
    <w:rsid w:val="0049459B"/>
    <w:rsid w:val="00495252"/>
    <w:rsid w:val="004964B5"/>
    <w:rsid w:val="0049675F"/>
    <w:rsid w:val="004967E2"/>
    <w:rsid w:val="0049785D"/>
    <w:rsid w:val="004A08D7"/>
    <w:rsid w:val="004A1436"/>
    <w:rsid w:val="004A290F"/>
    <w:rsid w:val="004A5FFD"/>
    <w:rsid w:val="004A7195"/>
    <w:rsid w:val="004A7CE2"/>
    <w:rsid w:val="004B243A"/>
    <w:rsid w:val="004B376D"/>
    <w:rsid w:val="004B5DEC"/>
    <w:rsid w:val="004B7F32"/>
    <w:rsid w:val="004C1DF1"/>
    <w:rsid w:val="004C4E77"/>
    <w:rsid w:val="004D08EB"/>
    <w:rsid w:val="004D6029"/>
    <w:rsid w:val="004D6C71"/>
    <w:rsid w:val="004E0679"/>
    <w:rsid w:val="004E0B32"/>
    <w:rsid w:val="004E1B1C"/>
    <w:rsid w:val="004E2371"/>
    <w:rsid w:val="004E6BE9"/>
    <w:rsid w:val="004E79A4"/>
    <w:rsid w:val="004F26CF"/>
    <w:rsid w:val="004F4792"/>
    <w:rsid w:val="004F4DF1"/>
    <w:rsid w:val="005006FD"/>
    <w:rsid w:val="00502F50"/>
    <w:rsid w:val="0050301F"/>
    <w:rsid w:val="00503655"/>
    <w:rsid w:val="00504C6A"/>
    <w:rsid w:val="00505759"/>
    <w:rsid w:val="0050578D"/>
    <w:rsid w:val="00505AC4"/>
    <w:rsid w:val="0051107C"/>
    <w:rsid w:val="00514187"/>
    <w:rsid w:val="00515090"/>
    <w:rsid w:val="00521E57"/>
    <w:rsid w:val="00525E83"/>
    <w:rsid w:val="00527EBC"/>
    <w:rsid w:val="005305EA"/>
    <w:rsid w:val="00530E3E"/>
    <w:rsid w:val="005311BB"/>
    <w:rsid w:val="005371E7"/>
    <w:rsid w:val="00540538"/>
    <w:rsid w:val="00540C92"/>
    <w:rsid w:val="0054391F"/>
    <w:rsid w:val="005478DE"/>
    <w:rsid w:val="005520FE"/>
    <w:rsid w:val="0055211D"/>
    <w:rsid w:val="00552FA7"/>
    <w:rsid w:val="00553E92"/>
    <w:rsid w:val="00554927"/>
    <w:rsid w:val="00556513"/>
    <w:rsid w:val="00560D4A"/>
    <w:rsid w:val="00562653"/>
    <w:rsid w:val="0056468F"/>
    <w:rsid w:val="00566E4B"/>
    <w:rsid w:val="00567F9A"/>
    <w:rsid w:val="005705E2"/>
    <w:rsid w:val="00570AC7"/>
    <w:rsid w:val="005714B9"/>
    <w:rsid w:val="005733EB"/>
    <w:rsid w:val="00573942"/>
    <w:rsid w:val="00580802"/>
    <w:rsid w:val="00581A22"/>
    <w:rsid w:val="005833A8"/>
    <w:rsid w:val="0058661B"/>
    <w:rsid w:val="00593E91"/>
    <w:rsid w:val="00595600"/>
    <w:rsid w:val="00596DC4"/>
    <w:rsid w:val="00597589"/>
    <w:rsid w:val="005A0B49"/>
    <w:rsid w:val="005A52D9"/>
    <w:rsid w:val="005A5A6E"/>
    <w:rsid w:val="005A694B"/>
    <w:rsid w:val="005A6D57"/>
    <w:rsid w:val="005A775D"/>
    <w:rsid w:val="005B00A4"/>
    <w:rsid w:val="005B0424"/>
    <w:rsid w:val="005B37EF"/>
    <w:rsid w:val="005B5B70"/>
    <w:rsid w:val="005B5F05"/>
    <w:rsid w:val="005B77A6"/>
    <w:rsid w:val="005B79E7"/>
    <w:rsid w:val="005C3E35"/>
    <w:rsid w:val="005C40CB"/>
    <w:rsid w:val="005C6982"/>
    <w:rsid w:val="005D0901"/>
    <w:rsid w:val="005D16DD"/>
    <w:rsid w:val="005D2B59"/>
    <w:rsid w:val="005D362F"/>
    <w:rsid w:val="005D370F"/>
    <w:rsid w:val="005D41A4"/>
    <w:rsid w:val="005D5217"/>
    <w:rsid w:val="005D5E8C"/>
    <w:rsid w:val="005E4D7C"/>
    <w:rsid w:val="005E4EB4"/>
    <w:rsid w:val="005E54CA"/>
    <w:rsid w:val="005E5B92"/>
    <w:rsid w:val="005E6A46"/>
    <w:rsid w:val="005E7A49"/>
    <w:rsid w:val="005F00D5"/>
    <w:rsid w:val="005F048E"/>
    <w:rsid w:val="005F1408"/>
    <w:rsid w:val="005F1E0B"/>
    <w:rsid w:val="005F57F0"/>
    <w:rsid w:val="005F7424"/>
    <w:rsid w:val="005F7D10"/>
    <w:rsid w:val="00600FB9"/>
    <w:rsid w:val="00602223"/>
    <w:rsid w:val="0060242C"/>
    <w:rsid w:val="00606FDA"/>
    <w:rsid w:val="0061042F"/>
    <w:rsid w:val="00612499"/>
    <w:rsid w:val="006168E4"/>
    <w:rsid w:val="00616943"/>
    <w:rsid w:val="006214B9"/>
    <w:rsid w:val="00621940"/>
    <w:rsid w:val="0062421A"/>
    <w:rsid w:val="00625866"/>
    <w:rsid w:val="006300D6"/>
    <w:rsid w:val="0063265C"/>
    <w:rsid w:val="00633079"/>
    <w:rsid w:val="00633203"/>
    <w:rsid w:val="00635020"/>
    <w:rsid w:val="00635846"/>
    <w:rsid w:val="00637512"/>
    <w:rsid w:val="00640EE4"/>
    <w:rsid w:val="0064168D"/>
    <w:rsid w:val="00643161"/>
    <w:rsid w:val="006466F5"/>
    <w:rsid w:val="006468D6"/>
    <w:rsid w:val="006529A5"/>
    <w:rsid w:val="00655735"/>
    <w:rsid w:val="0065579B"/>
    <w:rsid w:val="0065678E"/>
    <w:rsid w:val="00661404"/>
    <w:rsid w:val="00661753"/>
    <w:rsid w:val="006646AC"/>
    <w:rsid w:val="00664D5B"/>
    <w:rsid w:val="00671D7C"/>
    <w:rsid w:val="00681802"/>
    <w:rsid w:val="00682225"/>
    <w:rsid w:val="006822F4"/>
    <w:rsid w:val="00682B6F"/>
    <w:rsid w:val="00683417"/>
    <w:rsid w:val="00684893"/>
    <w:rsid w:val="006848B7"/>
    <w:rsid w:val="00684CBE"/>
    <w:rsid w:val="00685150"/>
    <w:rsid w:val="00686FC2"/>
    <w:rsid w:val="00697281"/>
    <w:rsid w:val="006A2C7F"/>
    <w:rsid w:val="006B1953"/>
    <w:rsid w:val="006B1BF1"/>
    <w:rsid w:val="006B1C95"/>
    <w:rsid w:val="006B26E3"/>
    <w:rsid w:val="006B3302"/>
    <w:rsid w:val="006B37EA"/>
    <w:rsid w:val="006B7444"/>
    <w:rsid w:val="006C0C3F"/>
    <w:rsid w:val="006C1288"/>
    <w:rsid w:val="006C32EE"/>
    <w:rsid w:val="006C6A05"/>
    <w:rsid w:val="006D23FC"/>
    <w:rsid w:val="006D27E1"/>
    <w:rsid w:val="006D3CD7"/>
    <w:rsid w:val="006D5719"/>
    <w:rsid w:val="006E01D1"/>
    <w:rsid w:val="006E036B"/>
    <w:rsid w:val="006F1B61"/>
    <w:rsid w:val="006F53A9"/>
    <w:rsid w:val="006F5A35"/>
    <w:rsid w:val="006F610D"/>
    <w:rsid w:val="006F6E0E"/>
    <w:rsid w:val="006F7AF6"/>
    <w:rsid w:val="00701033"/>
    <w:rsid w:val="007024E8"/>
    <w:rsid w:val="0070371E"/>
    <w:rsid w:val="00705F8F"/>
    <w:rsid w:val="007064F6"/>
    <w:rsid w:val="007078A3"/>
    <w:rsid w:val="00710FDA"/>
    <w:rsid w:val="00711536"/>
    <w:rsid w:val="007129C0"/>
    <w:rsid w:val="00713390"/>
    <w:rsid w:val="007142B5"/>
    <w:rsid w:val="007154E1"/>
    <w:rsid w:val="00716BFE"/>
    <w:rsid w:val="00720774"/>
    <w:rsid w:val="007234D1"/>
    <w:rsid w:val="00731428"/>
    <w:rsid w:val="0073157A"/>
    <w:rsid w:val="00735209"/>
    <w:rsid w:val="00743263"/>
    <w:rsid w:val="00744E29"/>
    <w:rsid w:val="00744EEF"/>
    <w:rsid w:val="007517D1"/>
    <w:rsid w:val="007524CA"/>
    <w:rsid w:val="00753ED3"/>
    <w:rsid w:val="00754CAE"/>
    <w:rsid w:val="007658D5"/>
    <w:rsid w:val="00772BA8"/>
    <w:rsid w:val="007737E4"/>
    <w:rsid w:val="00774266"/>
    <w:rsid w:val="0078028A"/>
    <w:rsid w:val="007806CB"/>
    <w:rsid w:val="00781C64"/>
    <w:rsid w:val="007848FB"/>
    <w:rsid w:val="007851D5"/>
    <w:rsid w:val="00785698"/>
    <w:rsid w:val="0078693A"/>
    <w:rsid w:val="007906E0"/>
    <w:rsid w:val="00794153"/>
    <w:rsid w:val="0079486A"/>
    <w:rsid w:val="00794E74"/>
    <w:rsid w:val="00794F80"/>
    <w:rsid w:val="0079666D"/>
    <w:rsid w:val="00797B4F"/>
    <w:rsid w:val="007A139A"/>
    <w:rsid w:val="007A1C9E"/>
    <w:rsid w:val="007A3BB5"/>
    <w:rsid w:val="007B2C77"/>
    <w:rsid w:val="007B5C07"/>
    <w:rsid w:val="007B7A6F"/>
    <w:rsid w:val="007C16C9"/>
    <w:rsid w:val="007C2C6B"/>
    <w:rsid w:val="007C4B55"/>
    <w:rsid w:val="007C7FF1"/>
    <w:rsid w:val="007D15EF"/>
    <w:rsid w:val="007D1A27"/>
    <w:rsid w:val="007D1B24"/>
    <w:rsid w:val="007D1F15"/>
    <w:rsid w:val="007D25B1"/>
    <w:rsid w:val="007D2878"/>
    <w:rsid w:val="007D300A"/>
    <w:rsid w:val="007D661B"/>
    <w:rsid w:val="007E26F8"/>
    <w:rsid w:val="007E3A35"/>
    <w:rsid w:val="007E5726"/>
    <w:rsid w:val="007E7BAB"/>
    <w:rsid w:val="007E7C17"/>
    <w:rsid w:val="007E7DCE"/>
    <w:rsid w:val="007F1347"/>
    <w:rsid w:val="007F20AC"/>
    <w:rsid w:val="007F43BD"/>
    <w:rsid w:val="007F53D4"/>
    <w:rsid w:val="00800927"/>
    <w:rsid w:val="008009AC"/>
    <w:rsid w:val="008016F1"/>
    <w:rsid w:val="00801BF1"/>
    <w:rsid w:val="00802C56"/>
    <w:rsid w:val="0080447F"/>
    <w:rsid w:val="00804BD9"/>
    <w:rsid w:val="00805270"/>
    <w:rsid w:val="00806148"/>
    <w:rsid w:val="008111EB"/>
    <w:rsid w:val="00811205"/>
    <w:rsid w:val="00811D16"/>
    <w:rsid w:val="00812C48"/>
    <w:rsid w:val="008146F9"/>
    <w:rsid w:val="00814D55"/>
    <w:rsid w:val="0082155A"/>
    <w:rsid w:val="008230AE"/>
    <w:rsid w:val="00824DCD"/>
    <w:rsid w:val="00831D3F"/>
    <w:rsid w:val="00832986"/>
    <w:rsid w:val="00833DB5"/>
    <w:rsid w:val="00835692"/>
    <w:rsid w:val="008419A8"/>
    <w:rsid w:val="00842165"/>
    <w:rsid w:val="008436AD"/>
    <w:rsid w:val="00844569"/>
    <w:rsid w:val="00844624"/>
    <w:rsid w:val="00846539"/>
    <w:rsid w:val="0084766D"/>
    <w:rsid w:val="00847D23"/>
    <w:rsid w:val="00855544"/>
    <w:rsid w:val="00856D15"/>
    <w:rsid w:val="0086020D"/>
    <w:rsid w:val="00863327"/>
    <w:rsid w:val="00867B2F"/>
    <w:rsid w:val="00870F44"/>
    <w:rsid w:val="00874015"/>
    <w:rsid w:val="00876A75"/>
    <w:rsid w:val="0087786C"/>
    <w:rsid w:val="00883587"/>
    <w:rsid w:val="00884054"/>
    <w:rsid w:val="008845A8"/>
    <w:rsid w:val="00886712"/>
    <w:rsid w:val="008868B6"/>
    <w:rsid w:val="00891715"/>
    <w:rsid w:val="00893C5F"/>
    <w:rsid w:val="00895089"/>
    <w:rsid w:val="008951ED"/>
    <w:rsid w:val="00896BBD"/>
    <w:rsid w:val="008A1129"/>
    <w:rsid w:val="008A322D"/>
    <w:rsid w:val="008A75BE"/>
    <w:rsid w:val="008B14D0"/>
    <w:rsid w:val="008C2BCF"/>
    <w:rsid w:val="008C32A8"/>
    <w:rsid w:val="008C55A3"/>
    <w:rsid w:val="008C5EC3"/>
    <w:rsid w:val="008D06E0"/>
    <w:rsid w:val="008D1DFF"/>
    <w:rsid w:val="008D29A7"/>
    <w:rsid w:val="008D2F5B"/>
    <w:rsid w:val="008D6518"/>
    <w:rsid w:val="008E6375"/>
    <w:rsid w:val="008E7DB4"/>
    <w:rsid w:val="008F10A6"/>
    <w:rsid w:val="008F16D2"/>
    <w:rsid w:val="008F3674"/>
    <w:rsid w:val="008F4C65"/>
    <w:rsid w:val="008F5730"/>
    <w:rsid w:val="0090155A"/>
    <w:rsid w:val="009020E0"/>
    <w:rsid w:val="0090233A"/>
    <w:rsid w:val="00903410"/>
    <w:rsid w:val="0090445D"/>
    <w:rsid w:val="00905422"/>
    <w:rsid w:val="00910B4E"/>
    <w:rsid w:val="009130C0"/>
    <w:rsid w:val="00913133"/>
    <w:rsid w:val="00913283"/>
    <w:rsid w:val="00915791"/>
    <w:rsid w:val="00916B04"/>
    <w:rsid w:val="00917869"/>
    <w:rsid w:val="0092113F"/>
    <w:rsid w:val="00921DB9"/>
    <w:rsid w:val="00922358"/>
    <w:rsid w:val="0092403D"/>
    <w:rsid w:val="00925CD1"/>
    <w:rsid w:val="00930FCE"/>
    <w:rsid w:val="009313E6"/>
    <w:rsid w:val="00932511"/>
    <w:rsid w:val="00932888"/>
    <w:rsid w:val="009331C2"/>
    <w:rsid w:val="009402DB"/>
    <w:rsid w:val="0094160B"/>
    <w:rsid w:val="00943F2E"/>
    <w:rsid w:val="00944898"/>
    <w:rsid w:val="009449B8"/>
    <w:rsid w:val="00944DC9"/>
    <w:rsid w:val="0094795E"/>
    <w:rsid w:val="00951D52"/>
    <w:rsid w:val="00952187"/>
    <w:rsid w:val="00954369"/>
    <w:rsid w:val="00954916"/>
    <w:rsid w:val="00960A6D"/>
    <w:rsid w:val="00960A7F"/>
    <w:rsid w:val="009611E0"/>
    <w:rsid w:val="009614FD"/>
    <w:rsid w:val="00965FEE"/>
    <w:rsid w:val="0096643B"/>
    <w:rsid w:val="009706B5"/>
    <w:rsid w:val="00970CE3"/>
    <w:rsid w:val="009718BF"/>
    <w:rsid w:val="00972BDF"/>
    <w:rsid w:val="009731CB"/>
    <w:rsid w:val="0097390F"/>
    <w:rsid w:val="0098182D"/>
    <w:rsid w:val="00985C4C"/>
    <w:rsid w:val="0098704B"/>
    <w:rsid w:val="00993821"/>
    <w:rsid w:val="009940F6"/>
    <w:rsid w:val="00994280"/>
    <w:rsid w:val="009970B5"/>
    <w:rsid w:val="009A0D0A"/>
    <w:rsid w:val="009A0FAE"/>
    <w:rsid w:val="009A2418"/>
    <w:rsid w:val="009A2DB0"/>
    <w:rsid w:val="009A64BD"/>
    <w:rsid w:val="009A686F"/>
    <w:rsid w:val="009A6ACC"/>
    <w:rsid w:val="009B1571"/>
    <w:rsid w:val="009B1636"/>
    <w:rsid w:val="009B33A8"/>
    <w:rsid w:val="009B3487"/>
    <w:rsid w:val="009B4510"/>
    <w:rsid w:val="009B5F5A"/>
    <w:rsid w:val="009B7C61"/>
    <w:rsid w:val="009C0DC9"/>
    <w:rsid w:val="009C3793"/>
    <w:rsid w:val="009C451F"/>
    <w:rsid w:val="009C5E96"/>
    <w:rsid w:val="009C726D"/>
    <w:rsid w:val="009C7CED"/>
    <w:rsid w:val="009D0E5F"/>
    <w:rsid w:val="009D3501"/>
    <w:rsid w:val="009D3697"/>
    <w:rsid w:val="009D46DD"/>
    <w:rsid w:val="009D5F9E"/>
    <w:rsid w:val="009E1411"/>
    <w:rsid w:val="009E52F2"/>
    <w:rsid w:val="009E5717"/>
    <w:rsid w:val="009F01C0"/>
    <w:rsid w:val="009F1278"/>
    <w:rsid w:val="009F3C1F"/>
    <w:rsid w:val="009F5DB2"/>
    <w:rsid w:val="009F614E"/>
    <w:rsid w:val="009F762B"/>
    <w:rsid w:val="00A00B32"/>
    <w:rsid w:val="00A0172D"/>
    <w:rsid w:val="00A02047"/>
    <w:rsid w:val="00A036BE"/>
    <w:rsid w:val="00A03C4B"/>
    <w:rsid w:val="00A04C52"/>
    <w:rsid w:val="00A07627"/>
    <w:rsid w:val="00A11AE6"/>
    <w:rsid w:val="00A12205"/>
    <w:rsid w:val="00A21876"/>
    <w:rsid w:val="00A233B1"/>
    <w:rsid w:val="00A30C44"/>
    <w:rsid w:val="00A328AE"/>
    <w:rsid w:val="00A347D8"/>
    <w:rsid w:val="00A4131E"/>
    <w:rsid w:val="00A41694"/>
    <w:rsid w:val="00A43501"/>
    <w:rsid w:val="00A453DC"/>
    <w:rsid w:val="00A46BDA"/>
    <w:rsid w:val="00A535E3"/>
    <w:rsid w:val="00A53EB8"/>
    <w:rsid w:val="00A55414"/>
    <w:rsid w:val="00A570A7"/>
    <w:rsid w:val="00A61B09"/>
    <w:rsid w:val="00A624BA"/>
    <w:rsid w:val="00A625E2"/>
    <w:rsid w:val="00A62AA3"/>
    <w:rsid w:val="00A62B55"/>
    <w:rsid w:val="00A62E25"/>
    <w:rsid w:val="00A64C80"/>
    <w:rsid w:val="00A661A9"/>
    <w:rsid w:val="00A67EF9"/>
    <w:rsid w:val="00A72465"/>
    <w:rsid w:val="00A80C92"/>
    <w:rsid w:val="00A81BCB"/>
    <w:rsid w:val="00A82461"/>
    <w:rsid w:val="00A840FB"/>
    <w:rsid w:val="00A84571"/>
    <w:rsid w:val="00A84CDC"/>
    <w:rsid w:val="00A851D8"/>
    <w:rsid w:val="00A85E37"/>
    <w:rsid w:val="00A860FD"/>
    <w:rsid w:val="00A86416"/>
    <w:rsid w:val="00A90202"/>
    <w:rsid w:val="00A908EE"/>
    <w:rsid w:val="00A9099E"/>
    <w:rsid w:val="00A9277F"/>
    <w:rsid w:val="00A940B5"/>
    <w:rsid w:val="00A95083"/>
    <w:rsid w:val="00A953BA"/>
    <w:rsid w:val="00A95A9B"/>
    <w:rsid w:val="00A96E60"/>
    <w:rsid w:val="00A97D27"/>
    <w:rsid w:val="00AA1687"/>
    <w:rsid w:val="00AA285C"/>
    <w:rsid w:val="00AA5D62"/>
    <w:rsid w:val="00AB14BD"/>
    <w:rsid w:val="00AB1D6A"/>
    <w:rsid w:val="00AB3710"/>
    <w:rsid w:val="00AB4B0F"/>
    <w:rsid w:val="00AB4FA1"/>
    <w:rsid w:val="00AB6C3B"/>
    <w:rsid w:val="00AC0516"/>
    <w:rsid w:val="00AC0D96"/>
    <w:rsid w:val="00AC48E0"/>
    <w:rsid w:val="00AC7A73"/>
    <w:rsid w:val="00AC7C82"/>
    <w:rsid w:val="00AD1553"/>
    <w:rsid w:val="00AD25F0"/>
    <w:rsid w:val="00AD2EBD"/>
    <w:rsid w:val="00AD461A"/>
    <w:rsid w:val="00AD6EAA"/>
    <w:rsid w:val="00AD7665"/>
    <w:rsid w:val="00AE008F"/>
    <w:rsid w:val="00AE04E8"/>
    <w:rsid w:val="00AE0D01"/>
    <w:rsid w:val="00AE2056"/>
    <w:rsid w:val="00AE43EE"/>
    <w:rsid w:val="00AE74E9"/>
    <w:rsid w:val="00AF16C8"/>
    <w:rsid w:val="00AF3DE6"/>
    <w:rsid w:val="00AF649F"/>
    <w:rsid w:val="00AF74DA"/>
    <w:rsid w:val="00B00C72"/>
    <w:rsid w:val="00B01443"/>
    <w:rsid w:val="00B04CF0"/>
    <w:rsid w:val="00B070A2"/>
    <w:rsid w:val="00B10E49"/>
    <w:rsid w:val="00B11E08"/>
    <w:rsid w:val="00B145FA"/>
    <w:rsid w:val="00B17DD9"/>
    <w:rsid w:val="00B2037B"/>
    <w:rsid w:val="00B23274"/>
    <w:rsid w:val="00B272A6"/>
    <w:rsid w:val="00B30856"/>
    <w:rsid w:val="00B32CD3"/>
    <w:rsid w:val="00B333D8"/>
    <w:rsid w:val="00B34CA9"/>
    <w:rsid w:val="00B3541B"/>
    <w:rsid w:val="00B35797"/>
    <w:rsid w:val="00B35A93"/>
    <w:rsid w:val="00B3672D"/>
    <w:rsid w:val="00B40656"/>
    <w:rsid w:val="00B40F8A"/>
    <w:rsid w:val="00B42C01"/>
    <w:rsid w:val="00B4745C"/>
    <w:rsid w:val="00B50AAA"/>
    <w:rsid w:val="00B544D9"/>
    <w:rsid w:val="00B564E0"/>
    <w:rsid w:val="00B658D4"/>
    <w:rsid w:val="00B71780"/>
    <w:rsid w:val="00B75A2C"/>
    <w:rsid w:val="00B813AC"/>
    <w:rsid w:val="00B8287F"/>
    <w:rsid w:val="00B8376C"/>
    <w:rsid w:val="00B84260"/>
    <w:rsid w:val="00B86811"/>
    <w:rsid w:val="00B8738D"/>
    <w:rsid w:val="00B91C3D"/>
    <w:rsid w:val="00B91F0B"/>
    <w:rsid w:val="00B9223B"/>
    <w:rsid w:val="00B923B7"/>
    <w:rsid w:val="00B92D47"/>
    <w:rsid w:val="00B961A5"/>
    <w:rsid w:val="00BA18D5"/>
    <w:rsid w:val="00BA1FC4"/>
    <w:rsid w:val="00BA2D85"/>
    <w:rsid w:val="00BA49CC"/>
    <w:rsid w:val="00BA4D1F"/>
    <w:rsid w:val="00BA7AD1"/>
    <w:rsid w:val="00BB0B9D"/>
    <w:rsid w:val="00BB1CC2"/>
    <w:rsid w:val="00BB2250"/>
    <w:rsid w:val="00BB4F63"/>
    <w:rsid w:val="00BB744D"/>
    <w:rsid w:val="00BB7708"/>
    <w:rsid w:val="00BC0FDD"/>
    <w:rsid w:val="00BC22E0"/>
    <w:rsid w:val="00BC4AA7"/>
    <w:rsid w:val="00BC5852"/>
    <w:rsid w:val="00BD5425"/>
    <w:rsid w:val="00BD6F2F"/>
    <w:rsid w:val="00BD705F"/>
    <w:rsid w:val="00BE28ED"/>
    <w:rsid w:val="00BE3927"/>
    <w:rsid w:val="00BE55D6"/>
    <w:rsid w:val="00BE61B8"/>
    <w:rsid w:val="00BF030A"/>
    <w:rsid w:val="00BF2EA1"/>
    <w:rsid w:val="00BF3B64"/>
    <w:rsid w:val="00BF543F"/>
    <w:rsid w:val="00BF5FD3"/>
    <w:rsid w:val="00BF6902"/>
    <w:rsid w:val="00BF7421"/>
    <w:rsid w:val="00C00769"/>
    <w:rsid w:val="00C01E2A"/>
    <w:rsid w:val="00C059F4"/>
    <w:rsid w:val="00C06E2B"/>
    <w:rsid w:val="00C07650"/>
    <w:rsid w:val="00C104DD"/>
    <w:rsid w:val="00C1189B"/>
    <w:rsid w:val="00C1331F"/>
    <w:rsid w:val="00C15275"/>
    <w:rsid w:val="00C15E31"/>
    <w:rsid w:val="00C16479"/>
    <w:rsid w:val="00C17E1F"/>
    <w:rsid w:val="00C2058D"/>
    <w:rsid w:val="00C22506"/>
    <w:rsid w:val="00C23DF0"/>
    <w:rsid w:val="00C25084"/>
    <w:rsid w:val="00C250CB"/>
    <w:rsid w:val="00C25158"/>
    <w:rsid w:val="00C261C7"/>
    <w:rsid w:val="00C2768B"/>
    <w:rsid w:val="00C316A8"/>
    <w:rsid w:val="00C337F9"/>
    <w:rsid w:val="00C3746F"/>
    <w:rsid w:val="00C3768A"/>
    <w:rsid w:val="00C37D9D"/>
    <w:rsid w:val="00C4139D"/>
    <w:rsid w:val="00C45DE7"/>
    <w:rsid w:val="00C5122B"/>
    <w:rsid w:val="00C52BA0"/>
    <w:rsid w:val="00C538D4"/>
    <w:rsid w:val="00C562FD"/>
    <w:rsid w:val="00C56C17"/>
    <w:rsid w:val="00C7153C"/>
    <w:rsid w:val="00C71CD1"/>
    <w:rsid w:val="00C73143"/>
    <w:rsid w:val="00C7422C"/>
    <w:rsid w:val="00C76C40"/>
    <w:rsid w:val="00C77685"/>
    <w:rsid w:val="00C77815"/>
    <w:rsid w:val="00C80ED6"/>
    <w:rsid w:val="00C82D1D"/>
    <w:rsid w:val="00C85259"/>
    <w:rsid w:val="00C85378"/>
    <w:rsid w:val="00C86808"/>
    <w:rsid w:val="00C87238"/>
    <w:rsid w:val="00C9297C"/>
    <w:rsid w:val="00C961E8"/>
    <w:rsid w:val="00C967A3"/>
    <w:rsid w:val="00CA1C79"/>
    <w:rsid w:val="00CA30DB"/>
    <w:rsid w:val="00CA43D6"/>
    <w:rsid w:val="00CA491B"/>
    <w:rsid w:val="00CA6D58"/>
    <w:rsid w:val="00CA6FDA"/>
    <w:rsid w:val="00CB1EB2"/>
    <w:rsid w:val="00CB3B6F"/>
    <w:rsid w:val="00CB3D57"/>
    <w:rsid w:val="00CC0329"/>
    <w:rsid w:val="00CC0C5F"/>
    <w:rsid w:val="00CC24B0"/>
    <w:rsid w:val="00CC2788"/>
    <w:rsid w:val="00CC2F3D"/>
    <w:rsid w:val="00CC3956"/>
    <w:rsid w:val="00CC5FF3"/>
    <w:rsid w:val="00CD7178"/>
    <w:rsid w:val="00CE2ADF"/>
    <w:rsid w:val="00CE2FEB"/>
    <w:rsid w:val="00CE33FC"/>
    <w:rsid w:val="00CE4B84"/>
    <w:rsid w:val="00CE74B0"/>
    <w:rsid w:val="00CF00DE"/>
    <w:rsid w:val="00CF052D"/>
    <w:rsid w:val="00CF1D7D"/>
    <w:rsid w:val="00CF3998"/>
    <w:rsid w:val="00CF45D3"/>
    <w:rsid w:val="00CF4D04"/>
    <w:rsid w:val="00CF4E1C"/>
    <w:rsid w:val="00CF6B6C"/>
    <w:rsid w:val="00CF7B6B"/>
    <w:rsid w:val="00D00804"/>
    <w:rsid w:val="00D01094"/>
    <w:rsid w:val="00D01EA5"/>
    <w:rsid w:val="00D02978"/>
    <w:rsid w:val="00D03A57"/>
    <w:rsid w:val="00D042BB"/>
    <w:rsid w:val="00D06321"/>
    <w:rsid w:val="00D06CA0"/>
    <w:rsid w:val="00D07E06"/>
    <w:rsid w:val="00D1014B"/>
    <w:rsid w:val="00D108E6"/>
    <w:rsid w:val="00D12C6F"/>
    <w:rsid w:val="00D1312A"/>
    <w:rsid w:val="00D13159"/>
    <w:rsid w:val="00D13814"/>
    <w:rsid w:val="00D14BA9"/>
    <w:rsid w:val="00D17789"/>
    <w:rsid w:val="00D21565"/>
    <w:rsid w:val="00D2737E"/>
    <w:rsid w:val="00D274A9"/>
    <w:rsid w:val="00D30750"/>
    <w:rsid w:val="00D32644"/>
    <w:rsid w:val="00D33619"/>
    <w:rsid w:val="00D40C02"/>
    <w:rsid w:val="00D427A6"/>
    <w:rsid w:val="00D42AFE"/>
    <w:rsid w:val="00D46910"/>
    <w:rsid w:val="00D475A2"/>
    <w:rsid w:val="00D5015D"/>
    <w:rsid w:val="00D52355"/>
    <w:rsid w:val="00D52AC7"/>
    <w:rsid w:val="00D53360"/>
    <w:rsid w:val="00D54CA9"/>
    <w:rsid w:val="00D563D9"/>
    <w:rsid w:val="00D569AF"/>
    <w:rsid w:val="00D56B6D"/>
    <w:rsid w:val="00D6188C"/>
    <w:rsid w:val="00D61959"/>
    <w:rsid w:val="00D62F3F"/>
    <w:rsid w:val="00D6340F"/>
    <w:rsid w:val="00D64F36"/>
    <w:rsid w:val="00D6781D"/>
    <w:rsid w:val="00D67D98"/>
    <w:rsid w:val="00D72D16"/>
    <w:rsid w:val="00D7412C"/>
    <w:rsid w:val="00D75521"/>
    <w:rsid w:val="00D8195B"/>
    <w:rsid w:val="00D83503"/>
    <w:rsid w:val="00D84724"/>
    <w:rsid w:val="00D8554E"/>
    <w:rsid w:val="00D8619F"/>
    <w:rsid w:val="00D86764"/>
    <w:rsid w:val="00D91F4E"/>
    <w:rsid w:val="00D93F28"/>
    <w:rsid w:val="00DA2E2B"/>
    <w:rsid w:val="00DA3DE4"/>
    <w:rsid w:val="00DA69DE"/>
    <w:rsid w:val="00DB5C0A"/>
    <w:rsid w:val="00DB6DAF"/>
    <w:rsid w:val="00DC0AF1"/>
    <w:rsid w:val="00DC1400"/>
    <w:rsid w:val="00DC2393"/>
    <w:rsid w:val="00DC588B"/>
    <w:rsid w:val="00DC5A2A"/>
    <w:rsid w:val="00DC64BF"/>
    <w:rsid w:val="00DD0123"/>
    <w:rsid w:val="00DD13E2"/>
    <w:rsid w:val="00DD7977"/>
    <w:rsid w:val="00DE34FF"/>
    <w:rsid w:val="00DE44AB"/>
    <w:rsid w:val="00DE596C"/>
    <w:rsid w:val="00DF003C"/>
    <w:rsid w:val="00DF00D4"/>
    <w:rsid w:val="00DF0A61"/>
    <w:rsid w:val="00DF4501"/>
    <w:rsid w:val="00DF7233"/>
    <w:rsid w:val="00DF78AE"/>
    <w:rsid w:val="00E033F2"/>
    <w:rsid w:val="00E0462A"/>
    <w:rsid w:val="00E07AAA"/>
    <w:rsid w:val="00E07CC2"/>
    <w:rsid w:val="00E11E2E"/>
    <w:rsid w:val="00E125CA"/>
    <w:rsid w:val="00E132EC"/>
    <w:rsid w:val="00E14B17"/>
    <w:rsid w:val="00E14EAE"/>
    <w:rsid w:val="00E16394"/>
    <w:rsid w:val="00E21687"/>
    <w:rsid w:val="00E22571"/>
    <w:rsid w:val="00E23016"/>
    <w:rsid w:val="00E248FD"/>
    <w:rsid w:val="00E25156"/>
    <w:rsid w:val="00E25242"/>
    <w:rsid w:val="00E25AAC"/>
    <w:rsid w:val="00E2730D"/>
    <w:rsid w:val="00E279B9"/>
    <w:rsid w:val="00E30B67"/>
    <w:rsid w:val="00E30CA9"/>
    <w:rsid w:val="00E33AAA"/>
    <w:rsid w:val="00E33C53"/>
    <w:rsid w:val="00E33CB8"/>
    <w:rsid w:val="00E33F0E"/>
    <w:rsid w:val="00E35DD8"/>
    <w:rsid w:val="00E36C8F"/>
    <w:rsid w:val="00E371EC"/>
    <w:rsid w:val="00E37EB7"/>
    <w:rsid w:val="00E404C5"/>
    <w:rsid w:val="00E40A10"/>
    <w:rsid w:val="00E42DA5"/>
    <w:rsid w:val="00E51EF9"/>
    <w:rsid w:val="00E54816"/>
    <w:rsid w:val="00E5512E"/>
    <w:rsid w:val="00E55E60"/>
    <w:rsid w:val="00E56594"/>
    <w:rsid w:val="00E578DF"/>
    <w:rsid w:val="00E57D18"/>
    <w:rsid w:val="00E605C2"/>
    <w:rsid w:val="00E6129C"/>
    <w:rsid w:val="00E644A0"/>
    <w:rsid w:val="00E67395"/>
    <w:rsid w:val="00E72707"/>
    <w:rsid w:val="00E72AE3"/>
    <w:rsid w:val="00E7349C"/>
    <w:rsid w:val="00E73B51"/>
    <w:rsid w:val="00E75790"/>
    <w:rsid w:val="00E80180"/>
    <w:rsid w:val="00E8129E"/>
    <w:rsid w:val="00E81A2B"/>
    <w:rsid w:val="00E81E42"/>
    <w:rsid w:val="00E85E58"/>
    <w:rsid w:val="00E91EBF"/>
    <w:rsid w:val="00E97676"/>
    <w:rsid w:val="00EA0953"/>
    <w:rsid w:val="00EA1CE1"/>
    <w:rsid w:val="00EA1F89"/>
    <w:rsid w:val="00EB08A0"/>
    <w:rsid w:val="00EB117B"/>
    <w:rsid w:val="00EB40D6"/>
    <w:rsid w:val="00EB5CDD"/>
    <w:rsid w:val="00EB5F75"/>
    <w:rsid w:val="00EB7852"/>
    <w:rsid w:val="00EB79CD"/>
    <w:rsid w:val="00EC060D"/>
    <w:rsid w:val="00EC1BA6"/>
    <w:rsid w:val="00EC2525"/>
    <w:rsid w:val="00ED3DE9"/>
    <w:rsid w:val="00EE0713"/>
    <w:rsid w:val="00EE07A6"/>
    <w:rsid w:val="00EE0F2E"/>
    <w:rsid w:val="00EE2A41"/>
    <w:rsid w:val="00EE4E10"/>
    <w:rsid w:val="00EE525B"/>
    <w:rsid w:val="00EE633C"/>
    <w:rsid w:val="00EF09FB"/>
    <w:rsid w:val="00EF0CFD"/>
    <w:rsid w:val="00EF0DE2"/>
    <w:rsid w:val="00EF0FFC"/>
    <w:rsid w:val="00EF3C24"/>
    <w:rsid w:val="00EF4DFA"/>
    <w:rsid w:val="00EF5F08"/>
    <w:rsid w:val="00F02923"/>
    <w:rsid w:val="00F0351B"/>
    <w:rsid w:val="00F04089"/>
    <w:rsid w:val="00F06275"/>
    <w:rsid w:val="00F06472"/>
    <w:rsid w:val="00F123EC"/>
    <w:rsid w:val="00F156AC"/>
    <w:rsid w:val="00F16331"/>
    <w:rsid w:val="00F16803"/>
    <w:rsid w:val="00F22427"/>
    <w:rsid w:val="00F22566"/>
    <w:rsid w:val="00F22963"/>
    <w:rsid w:val="00F378B2"/>
    <w:rsid w:val="00F403EA"/>
    <w:rsid w:val="00F40B51"/>
    <w:rsid w:val="00F40E4D"/>
    <w:rsid w:val="00F41DE4"/>
    <w:rsid w:val="00F42499"/>
    <w:rsid w:val="00F42753"/>
    <w:rsid w:val="00F4405F"/>
    <w:rsid w:val="00F46694"/>
    <w:rsid w:val="00F46CE7"/>
    <w:rsid w:val="00F510DB"/>
    <w:rsid w:val="00F604E0"/>
    <w:rsid w:val="00F6501E"/>
    <w:rsid w:val="00F70615"/>
    <w:rsid w:val="00F715C1"/>
    <w:rsid w:val="00F72722"/>
    <w:rsid w:val="00F727B0"/>
    <w:rsid w:val="00F7598B"/>
    <w:rsid w:val="00F83255"/>
    <w:rsid w:val="00F866A0"/>
    <w:rsid w:val="00F87ADD"/>
    <w:rsid w:val="00F914FD"/>
    <w:rsid w:val="00F9164E"/>
    <w:rsid w:val="00F93ED8"/>
    <w:rsid w:val="00F952BF"/>
    <w:rsid w:val="00F95515"/>
    <w:rsid w:val="00F9574E"/>
    <w:rsid w:val="00F974AA"/>
    <w:rsid w:val="00FA2425"/>
    <w:rsid w:val="00FA2545"/>
    <w:rsid w:val="00FA373B"/>
    <w:rsid w:val="00FA7CFC"/>
    <w:rsid w:val="00FB097C"/>
    <w:rsid w:val="00FB21C2"/>
    <w:rsid w:val="00FB2F78"/>
    <w:rsid w:val="00FB4AAD"/>
    <w:rsid w:val="00FB4E3D"/>
    <w:rsid w:val="00FB5A22"/>
    <w:rsid w:val="00FB5B57"/>
    <w:rsid w:val="00FB5F2A"/>
    <w:rsid w:val="00FB732B"/>
    <w:rsid w:val="00FB78E1"/>
    <w:rsid w:val="00FC1407"/>
    <w:rsid w:val="00FC22E1"/>
    <w:rsid w:val="00FC2C8C"/>
    <w:rsid w:val="00FC4F9B"/>
    <w:rsid w:val="00FC59F0"/>
    <w:rsid w:val="00FD131E"/>
    <w:rsid w:val="00FD302E"/>
    <w:rsid w:val="00FD4599"/>
    <w:rsid w:val="00FD4784"/>
    <w:rsid w:val="00FD5753"/>
    <w:rsid w:val="00FD65FE"/>
    <w:rsid w:val="00FE00DA"/>
    <w:rsid w:val="00FE0FAF"/>
    <w:rsid w:val="00FE35B1"/>
    <w:rsid w:val="00FE3C36"/>
    <w:rsid w:val="00FE427F"/>
    <w:rsid w:val="00FE72EA"/>
    <w:rsid w:val="00FF2475"/>
    <w:rsid w:val="00FF3477"/>
    <w:rsid w:val="00FF6DDE"/>
    <w:rsid w:val="00FF6E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F2D6FB18-A72D-4DC4-9571-2B1537943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D56B6D"/>
    <w:pPr>
      <w:keepNext/>
      <w:numPr>
        <w:numId w:val="22"/>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D56B6D"/>
    <w:pPr>
      <w:keepNext/>
      <w:numPr>
        <w:ilvl w:val="1"/>
        <w:numId w:val="22"/>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D56B6D"/>
    <w:pPr>
      <w:keepNext/>
      <w:numPr>
        <w:ilvl w:val="2"/>
        <w:numId w:val="22"/>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D56B6D"/>
    <w:pPr>
      <w:keepNext/>
      <w:numPr>
        <w:ilvl w:val="3"/>
        <w:numId w:val="22"/>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D56B6D"/>
    <w:pPr>
      <w:numPr>
        <w:ilvl w:val="4"/>
        <w:numId w:val="22"/>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D56B6D"/>
    <w:pPr>
      <w:numPr>
        <w:ilvl w:val="5"/>
        <w:numId w:val="22"/>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D56B6D"/>
    <w:pPr>
      <w:numPr>
        <w:ilvl w:val="6"/>
        <w:numId w:val="22"/>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D56B6D"/>
    <w:pPr>
      <w:numPr>
        <w:ilvl w:val="7"/>
        <w:numId w:val="22"/>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D56B6D"/>
    <w:pPr>
      <w:numPr>
        <w:ilvl w:val="8"/>
        <w:numId w:val="22"/>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
    <w:name w:val="INFOEM"/>
    <w:basedOn w:val="Normal"/>
    <w:qFormat/>
    <w:rsid w:val="002C63C1"/>
    <w:pPr>
      <w:spacing w:before="240" w:line="360" w:lineRule="auto"/>
      <w:ind w:left="851" w:right="851"/>
      <w:jc w:val="both"/>
    </w:pPr>
    <w:rPr>
      <w:rFonts w:ascii="Palatino Linotype" w:hAnsi="Palatino Linotype" w:cs="Arial"/>
      <w:i/>
    </w:rPr>
  </w:style>
  <w:style w:type="paragraph" w:customStyle="1" w:styleId="Citas">
    <w:name w:val="Citas"/>
    <w:basedOn w:val="Normal"/>
    <w:qFormat/>
    <w:rsid w:val="00925CD1"/>
    <w:pPr>
      <w:spacing w:before="240" w:line="360" w:lineRule="auto"/>
      <w:ind w:left="851" w:right="851"/>
      <w:jc w:val="both"/>
    </w:pPr>
    <w:rPr>
      <w:rFonts w:ascii="Palatino Linotype" w:hAnsi="Palatino Linotype" w:cs="Arial"/>
      <w:i/>
    </w:rPr>
  </w:style>
  <w:style w:type="paragraph" w:customStyle="1" w:styleId="CitasINFOEM">
    <w:name w:val="Citas INFOEM"/>
    <w:basedOn w:val="Normal"/>
    <w:qFormat/>
    <w:rsid w:val="008845A8"/>
    <w:pPr>
      <w:spacing w:before="240" w:line="360" w:lineRule="auto"/>
      <w:ind w:left="851" w:right="851"/>
      <w:jc w:val="both"/>
    </w:pPr>
    <w:rPr>
      <w:rFonts w:ascii="Palatino Linotype" w:eastAsia="Times New Roman" w:hAnsi="Palatino Linotype" w:cs="Times New Roman"/>
      <w:i/>
      <w:szCs w:val="24"/>
    </w:rPr>
  </w:style>
  <w:style w:type="character" w:customStyle="1" w:styleId="Ttulo1Car">
    <w:name w:val="Título 1 Car"/>
    <w:basedOn w:val="Fuentedeprrafopredeter"/>
    <w:link w:val="Ttulo1"/>
    <w:uiPriority w:val="9"/>
    <w:rsid w:val="00D56B6D"/>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D56B6D"/>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D56B6D"/>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D56B6D"/>
    <w:rPr>
      <w:rFonts w:eastAsiaTheme="minorEastAsia"/>
      <w:b/>
      <w:bCs/>
      <w:sz w:val="28"/>
      <w:szCs w:val="28"/>
      <w:lang w:val="en-US"/>
    </w:rPr>
  </w:style>
  <w:style w:type="character" w:customStyle="1" w:styleId="Ttulo5Car">
    <w:name w:val="Título 5 Car"/>
    <w:basedOn w:val="Fuentedeprrafopredeter"/>
    <w:link w:val="Ttulo5"/>
    <w:uiPriority w:val="9"/>
    <w:semiHidden/>
    <w:rsid w:val="00D56B6D"/>
    <w:rPr>
      <w:rFonts w:eastAsiaTheme="minorEastAsia"/>
      <w:b/>
      <w:bCs/>
      <w:i/>
      <w:iCs/>
      <w:sz w:val="26"/>
      <w:szCs w:val="26"/>
      <w:lang w:val="en-US"/>
    </w:rPr>
  </w:style>
  <w:style w:type="character" w:customStyle="1" w:styleId="Ttulo6Car">
    <w:name w:val="Título 6 Car"/>
    <w:basedOn w:val="Fuentedeprrafopredeter"/>
    <w:link w:val="Ttulo6"/>
    <w:rsid w:val="00D56B6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D56B6D"/>
    <w:rPr>
      <w:rFonts w:eastAsiaTheme="minorEastAsia"/>
      <w:sz w:val="24"/>
      <w:szCs w:val="24"/>
      <w:lang w:val="en-US"/>
    </w:rPr>
  </w:style>
  <w:style w:type="character" w:customStyle="1" w:styleId="Ttulo8Car">
    <w:name w:val="Título 8 Car"/>
    <w:basedOn w:val="Fuentedeprrafopredeter"/>
    <w:link w:val="Ttulo8"/>
    <w:uiPriority w:val="9"/>
    <w:semiHidden/>
    <w:rsid w:val="00D56B6D"/>
    <w:rPr>
      <w:rFonts w:eastAsiaTheme="minorEastAsia"/>
      <w:i/>
      <w:iCs/>
      <w:sz w:val="24"/>
      <w:szCs w:val="24"/>
      <w:lang w:val="en-US"/>
    </w:rPr>
  </w:style>
  <w:style w:type="character" w:customStyle="1" w:styleId="Ttulo9Car">
    <w:name w:val="Título 9 Car"/>
    <w:basedOn w:val="Fuentedeprrafopredeter"/>
    <w:link w:val="Ttulo9"/>
    <w:uiPriority w:val="9"/>
    <w:semiHidden/>
    <w:rsid w:val="00D56B6D"/>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48347233">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15980738">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2684204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91911611">
      <w:bodyDiv w:val="1"/>
      <w:marLeft w:val="0"/>
      <w:marRight w:val="0"/>
      <w:marTop w:val="0"/>
      <w:marBottom w:val="0"/>
      <w:divBdr>
        <w:top w:val="none" w:sz="0" w:space="0" w:color="auto"/>
        <w:left w:val="none" w:sz="0" w:space="0" w:color="auto"/>
        <w:bottom w:val="none" w:sz="0" w:space="0" w:color="auto"/>
        <w:right w:val="none" w:sz="0" w:space="0" w:color="auto"/>
      </w:divBdr>
    </w:div>
    <w:div w:id="996761743">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3046346">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nfoem.org.mx/es/contenido/transparencia/directorio-de-sujetos-obligados"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pomex.org.mx/ipo3/lgt/indice/CHICOLOAPAN/art_92_ii_b/3/30/.web" TargetMode="External"/><Relationship Id="rId14" Type="http://schemas.openxmlformats.org/officeDocument/2006/relationships/image" Target="media/image5.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099BD9-32D9-49B7-8050-AB5904EDB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325</TotalTime>
  <Pages>47</Pages>
  <Words>8138</Words>
  <Characters>44765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24</cp:revision>
  <cp:lastPrinted>2018-12-04T20:35:00Z</cp:lastPrinted>
  <dcterms:created xsi:type="dcterms:W3CDTF">2021-10-20T02:38:00Z</dcterms:created>
  <dcterms:modified xsi:type="dcterms:W3CDTF">2021-11-30T19:28:00Z</dcterms:modified>
</cp:coreProperties>
</file>