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F0AA69" w14:textId="56DF9DC3" w:rsidR="00482D02" w:rsidRPr="007C7D2E" w:rsidRDefault="00482D02" w:rsidP="00482D02">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sidR="002849D7">
        <w:rPr>
          <w:rFonts w:ascii="Palatino Linotype" w:hAnsi="Palatino Linotype"/>
        </w:rPr>
        <w:t>cuatro</w:t>
      </w:r>
      <w:r>
        <w:rPr>
          <w:rFonts w:ascii="Palatino Linotype" w:hAnsi="Palatino Linotype"/>
        </w:rPr>
        <w:t xml:space="preserve"> de </w:t>
      </w:r>
      <w:r w:rsidR="002849D7">
        <w:rPr>
          <w:rFonts w:ascii="Palatino Linotype" w:hAnsi="Palatino Linotype"/>
        </w:rPr>
        <w:t>agost</w:t>
      </w:r>
      <w:r>
        <w:rPr>
          <w:rFonts w:ascii="Palatino Linotype" w:hAnsi="Palatino Linotype"/>
        </w:rPr>
        <w:t>o de dos mil veintiuno</w:t>
      </w:r>
      <w:r w:rsidRPr="007C7D2E">
        <w:rPr>
          <w:rFonts w:ascii="Palatino Linotype" w:hAnsi="Palatino Linotype"/>
        </w:rPr>
        <w:t>.</w:t>
      </w:r>
    </w:p>
    <w:p w14:paraId="27C63884" w14:textId="77777777" w:rsidR="00482D02" w:rsidRPr="00363739" w:rsidRDefault="00482D02" w:rsidP="00482D02">
      <w:pPr>
        <w:pStyle w:val="Sinespaciado"/>
        <w:spacing w:line="360" w:lineRule="auto"/>
        <w:jc w:val="both"/>
        <w:rPr>
          <w:rFonts w:ascii="Palatino Linotype" w:hAnsi="Palatino Linotype"/>
          <w:sz w:val="18"/>
        </w:rPr>
      </w:pPr>
    </w:p>
    <w:p w14:paraId="7A72E688" w14:textId="72933276" w:rsidR="00482D02" w:rsidRPr="007C7D2E" w:rsidRDefault="00482D02" w:rsidP="00482D02">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Pr="007F76C1">
        <w:rPr>
          <w:rFonts w:ascii="Palatino Linotype" w:hAnsi="Palatino Linotype"/>
          <w:b/>
        </w:rPr>
        <w:t>0</w:t>
      </w:r>
      <w:r w:rsidR="00597E09">
        <w:rPr>
          <w:rFonts w:ascii="Palatino Linotype" w:hAnsi="Palatino Linotype"/>
          <w:b/>
        </w:rPr>
        <w:t>138</w:t>
      </w:r>
      <w:r>
        <w:rPr>
          <w:rFonts w:ascii="Palatino Linotype" w:hAnsi="Palatino Linotype"/>
          <w:b/>
        </w:rPr>
        <w:t>5</w:t>
      </w:r>
      <w:r w:rsidRPr="00EF105E">
        <w:rPr>
          <w:rFonts w:ascii="Palatino Linotype" w:hAnsi="Palatino Linotype"/>
          <w:b/>
        </w:rPr>
        <w:t>/INFOEM/IP/RR/20</w:t>
      </w:r>
      <w:r>
        <w:rPr>
          <w:rFonts w:ascii="Palatino Linotype" w:hAnsi="Palatino Linotype"/>
          <w:b/>
        </w:rPr>
        <w:t>2</w:t>
      </w:r>
      <w:r w:rsidR="00597E09">
        <w:rPr>
          <w:rFonts w:ascii="Palatino Linotype" w:hAnsi="Palatino Linotype"/>
          <w:b/>
        </w:rPr>
        <w:t>1</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 xml:space="preserve">la parte </w:t>
      </w:r>
      <w:r w:rsidRPr="00597E09">
        <w:rPr>
          <w:rFonts w:ascii="Palatino Linotype" w:hAnsi="Palatino Linotype"/>
          <w:b/>
          <w:bCs/>
        </w:rPr>
        <w:t xml:space="preserve">recurrente </w:t>
      </w:r>
      <w:r w:rsidR="008C4A6C">
        <w:rPr>
          <w:rFonts w:ascii="Palatino Linotype" w:hAnsi="Palatino Linotype"/>
          <w:b/>
          <w:bCs/>
        </w:rPr>
        <w:t>xxxxxxxxxxxxxxxx</w:t>
      </w:r>
      <w:bookmarkStart w:id="0" w:name="_GoBack"/>
      <w:bookmarkEnd w:id="0"/>
      <w:r>
        <w:rPr>
          <w:rFonts w:ascii="Palatino Linotype" w:hAnsi="Palatino Linotype"/>
        </w:rPr>
        <w:t xml:space="preserve">, </w:t>
      </w:r>
      <w:r w:rsidRPr="007C7D2E">
        <w:rPr>
          <w:rFonts w:ascii="Palatino Linotype" w:hAnsi="Palatino Linotype"/>
        </w:rPr>
        <w:t>en contra de la respuesta de</w:t>
      </w:r>
      <w:r>
        <w:rPr>
          <w:rFonts w:ascii="Palatino Linotype" w:hAnsi="Palatino Linotype"/>
        </w:rPr>
        <w:t xml:space="preserve">l </w:t>
      </w:r>
      <w:r w:rsidR="00597E09" w:rsidRPr="00597E09">
        <w:rPr>
          <w:rFonts w:ascii="Palatino Linotype" w:hAnsi="Palatino Linotype" w:cs="Arial"/>
          <w:b/>
          <w:bCs/>
          <w:szCs w:val="20"/>
        </w:rPr>
        <w:t>Hospital Regional de Alta Especialidad de Zumpango</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2502F3A8" w14:textId="77777777" w:rsidR="00482D02" w:rsidRDefault="00482D02" w:rsidP="00482D02">
      <w:pPr>
        <w:pStyle w:val="Sinespaciado"/>
        <w:spacing w:line="360" w:lineRule="auto"/>
        <w:jc w:val="both"/>
        <w:rPr>
          <w:rFonts w:ascii="Palatino Linotype" w:hAnsi="Palatino Linotype"/>
          <w:sz w:val="20"/>
        </w:rPr>
      </w:pPr>
    </w:p>
    <w:p w14:paraId="7D4A3E6E" w14:textId="77777777" w:rsidR="00482D02" w:rsidRPr="00363739" w:rsidRDefault="00482D02" w:rsidP="00482D02">
      <w:pPr>
        <w:pStyle w:val="Sinespaciado"/>
        <w:spacing w:line="360" w:lineRule="auto"/>
        <w:jc w:val="both"/>
        <w:rPr>
          <w:rFonts w:ascii="Palatino Linotype" w:hAnsi="Palatino Linotype"/>
          <w:sz w:val="20"/>
        </w:rPr>
      </w:pPr>
    </w:p>
    <w:p w14:paraId="244A1054" w14:textId="77777777" w:rsidR="00482D02" w:rsidRPr="00D423A8" w:rsidRDefault="00482D02" w:rsidP="00482D02">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48611E7D" w14:textId="77777777" w:rsidR="00482D02" w:rsidRPr="00363739" w:rsidRDefault="00482D02" w:rsidP="00482D02">
      <w:pPr>
        <w:pStyle w:val="Sinespaciado"/>
        <w:spacing w:line="360" w:lineRule="auto"/>
        <w:jc w:val="both"/>
        <w:rPr>
          <w:rFonts w:ascii="Palatino Linotype" w:hAnsi="Palatino Linotype"/>
          <w:b/>
          <w:sz w:val="14"/>
          <w:szCs w:val="23"/>
        </w:rPr>
      </w:pPr>
    </w:p>
    <w:p w14:paraId="50DB6F2F" w14:textId="77777777" w:rsidR="00482D02" w:rsidRPr="00D423A8" w:rsidRDefault="00482D02" w:rsidP="00482D02">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0D454CBF" w14:textId="37C1EF90" w:rsidR="00482D02" w:rsidRPr="00936FDD" w:rsidRDefault="00482D02" w:rsidP="00482D02">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sidR="00597E09">
        <w:rPr>
          <w:rFonts w:ascii="Palatino Linotype" w:hAnsi="Palatino Linotype"/>
        </w:rPr>
        <w:t>tre</w:t>
      </w:r>
      <w:r>
        <w:rPr>
          <w:rFonts w:ascii="Palatino Linotype" w:hAnsi="Palatino Linotype"/>
        </w:rPr>
        <w:t xml:space="preserve">s de </w:t>
      </w:r>
      <w:r w:rsidR="00597E09">
        <w:rPr>
          <w:rFonts w:ascii="Palatino Linotype" w:hAnsi="Palatino Linotype"/>
        </w:rPr>
        <w:t>marzo</w:t>
      </w:r>
      <w:r>
        <w:rPr>
          <w:rFonts w:ascii="Palatino Linotype" w:hAnsi="Palatino Linotype"/>
        </w:rPr>
        <w:t xml:space="preserve"> de dos mil veint</w:t>
      </w:r>
      <w:r w:rsidR="00597E09">
        <w:rPr>
          <w:rFonts w:ascii="Palatino Linotype" w:hAnsi="Palatino Linotype"/>
        </w:rPr>
        <w:t>iuno</w:t>
      </w:r>
      <w:r w:rsidRPr="00141D9A">
        <w:rPr>
          <w:rFonts w:ascii="Palatino Linotype" w:hAnsi="Palatino Linotype"/>
        </w:rPr>
        <w:t xml:space="preserve">, </w:t>
      </w:r>
      <w:r w:rsidRPr="00B47D51">
        <w:rPr>
          <w:rFonts w:ascii="Palatino Linotype" w:hAnsi="Palatino Linotype"/>
          <w:b/>
          <w:bCs/>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sidR="00597E09" w:rsidRPr="00597E09">
        <w:rPr>
          <w:rFonts w:ascii="Palatino Linotype" w:hAnsi="Palatino Linotype"/>
          <w:b/>
          <w:bCs/>
          <w:color w:val="000000" w:themeColor="text1"/>
        </w:rPr>
        <w:t>00040/HRZUM/IP/2021</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14:paraId="369DF9BA" w14:textId="77777777" w:rsidR="00482D02" w:rsidRPr="00141D9A" w:rsidRDefault="00482D02" w:rsidP="00482D02">
      <w:pPr>
        <w:pStyle w:val="Sinespaciado"/>
        <w:spacing w:line="360" w:lineRule="auto"/>
        <w:jc w:val="both"/>
        <w:rPr>
          <w:rFonts w:ascii="Palatino Linotype" w:hAnsi="Palatino Linotype"/>
        </w:rPr>
      </w:pPr>
    </w:p>
    <w:p w14:paraId="65823334" w14:textId="7B04D3E9" w:rsidR="00482D02" w:rsidRDefault="00482D02" w:rsidP="00482D02">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00597E09" w:rsidRPr="00597E09">
        <w:rPr>
          <w:rFonts w:ascii="Palatino Linotype" w:hAnsi="Palatino Linotype"/>
          <w:i/>
          <w:lang w:val="es-ES_tradnl"/>
        </w:rPr>
        <w:t xml:space="preserve">Solicito de la titular del órgano interno de control del hospital regional de alta especialidad de </w:t>
      </w:r>
      <w:proofErr w:type="spellStart"/>
      <w:r w:rsidR="00597E09" w:rsidRPr="00597E09">
        <w:rPr>
          <w:rFonts w:ascii="Palatino Linotype" w:hAnsi="Palatino Linotype"/>
          <w:i/>
          <w:lang w:val="es-ES_tradnl"/>
        </w:rPr>
        <w:t>zumpango</w:t>
      </w:r>
      <w:proofErr w:type="spellEnd"/>
      <w:r w:rsidR="00597E09" w:rsidRPr="00597E09">
        <w:rPr>
          <w:rFonts w:ascii="Palatino Linotype" w:hAnsi="Palatino Linotype"/>
          <w:i/>
          <w:lang w:val="es-ES_tradnl"/>
        </w:rPr>
        <w:t xml:space="preserve">, el procedimiento pormenorizado, detallado y sustentado legalmente (con sustento legal vigente) del cómo se lleva a cabo la citación a comparecencia a una persona anónima, esto porque yo puse una queja en contra de actos que a mi parecer eran probables faltas administrativas, sin embargo por protección a mi persona lo hice de manera anónima, y resulta que al dar el seguimiento a lo que yo solicité se investigara, lo único que hizo la </w:t>
      </w:r>
      <w:proofErr w:type="spellStart"/>
      <w:r w:rsidR="00597E09" w:rsidRPr="00597E09">
        <w:rPr>
          <w:rFonts w:ascii="Palatino Linotype" w:hAnsi="Palatino Linotype"/>
          <w:i/>
          <w:lang w:val="es-ES_tradnl"/>
        </w:rPr>
        <w:t>contraloria</w:t>
      </w:r>
      <w:proofErr w:type="spellEnd"/>
      <w:r w:rsidR="00597E09" w:rsidRPr="00597E09">
        <w:rPr>
          <w:rFonts w:ascii="Palatino Linotype" w:hAnsi="Palatino Linotype"/>
          <w:i/>
          <w:lang w:val="es-ES_tradnl"/>
        </w:rPr>
        <w:t xml:space="preserve"> fue citar a un anónimo, quisiera yo saber cómo se hace eso? </w:t>
      </w:r>
      <w:proofErr w:type="spellStart"/>
      <w:r w:rsidR="00597E09" w:rsidRPr="00597E09">
        <w:rPr>
          <w:rFonts w:ascii="Palatino Linotype" w:hAnsi="Palatino Linotype"/>
          <w:i/>
          <w:lang w:val="es-ES_tradnl"/>
        </w:rPr>
        <w:t>Cual</w:t>
      </w:r>
      <w:proofErr w:type="spellEnd"/>
      <w:r w:rsidR="00597E09" w:rsidRPr="00597E09">
        <w:rPr>
          <w:rFonts w:ascii="Palatino Linotype" w:hAnsi="Palatino Linotype"/>
          <w:i/>
          <w:lang w:val="es-ES_tradnl"/>
        </w:rPr>
        <w:t xml:space="preserve"> es el procedimiento para citar a alguien que no dejo nombre, dirección, teléfono o correo electrónico (esto </w:t>
      </w:r>
      <w:r w:rsidR="00597E09" w:rsidRPr="00597E09">
        <w:rPr>
          <w:rFonts w:ascii="Palatino Linotype" w:hAnsi="Palatino Linotype"/>
          <w:i/>
          <w:lang w:val="es-ES_tradnl"/>
        </w:rPr>
        <w:lastRenderedPageBreak/>
        <w:t xml:space="preserve">por temor a las </w:t>
      </w:r>
      <w:proofErr w:type="spellStart"/>
      <w:r w:rsidR="00597E09" w:rsidRPr="00597E09">
        <w:rPr>
          <w:rFonts w:ascii="Palatino Linotype" w:hAnsi="Palatino Linotype"/>
          <w:i/>
          <w:lang w:val="es-ES_tradnl"/>
        </w:rPr>
        <w:t>roñepresalias</w:t>
      </w:r>
      <w:proofErr w:type="spellEnd"/>
      <w:r w:rsidR="00597E09" w:rsidRPr="00597E09">
        <w:rPr>
          <w:rFonts w:ascii="Palatino Linotype" w:hAnsi="Palatino Linotype"/>
          <w:i/>
          <w:lang w:val="es-ES_tradnl"/>
        </w:rPr>
        <w:t xml:space="preserve"> de la señora de </w:t>
      </w:r>
      <w:proofErr w:type="spellStart"/>
      <w:r w:rsidR="00597E09" w:rsidRPr="00597E09">
        <w:rPr>
          <w:rFonts w:ascii="Palatino Linotype" w:hAnsi="Palatino Linotype"/>
          <w:i/>
          <w:lang w:val="es-ES_tradnl"/>
        </w:rPr>
        <w:t>contraloria</w:t>
      </w:r>
      <w:proofErr w:type="spellEnd"/>
      <w:r w:rsidR="00597E09" w:rsidRPr="00597E09">
        <w:rPr>
          <w:rFonts w:ascii="Palatino Linotype" w:hAnsi="Palatino Linotype"/>
          <w:i/>
          <w:lang w:val="es-ES_tradnl"/>
        </w:rPr>
        <w:t>) como se le gira un citatorio a un anónimo</w:t>
      </w:r>
      <w:proofErr w:type="gramStart"/>
      <w:r w:rsidR="00597E09" w:rsidRPr="00597E09">
        <w:rPr>
          <w:rFonts w:ascii="Palatino Linotype" w:hAnsi="Palatino Linotype"/>
          <w:i/>
          <w:lang w:val="es-ES_tradnl"/>
        </w:rPr>
        <w:t>?</w:t>
      </w:r>
      <w:proofErr w:type="gramEnd"/>
      <w:r w:rsidR="00597E09" w:rsidRPr="00597E09">
        <w:rPr>
          <w:rFonts w:ascii="Palatino Linotype" w:hAnsi="Palatino Linotype"/>
          <w:i/>
          <w:lang w:val="es-ES_tradnl"/>
        </w:rPr>
        <w:t xml:space="preserve"> Requiero toda la documentación que obré en el expediente 00625-2021-3068 así como copias de los citatorios que giraron, y los acuses de recibido de a quien se le entregó dichos citatorios</w:t>
      </w:r>
      <w:r w:rsidRPr="00141D9A">
        <w:rPr>
          <w:rFonts w:ascii="Palatino Linotype" w:hAnsi="Palatino Linotype"/>
          <w:i/>
          <w:lang w:val="es-ES_tradnl"/>
        </w:rPr>
        <w:t>” [Sic]</w:t>
      </w:r>
    </w:p>
    <w:p w14:paraId="4EF33B8A" w14:textId="77777777" w:rsidR="00482D02" w:rsidRDefault="00482D02" w:rsidP="00482D02">
      <w:pPr>
        <w:pStyle w:val="Sinespaciado"/>
        <w:spacing w:line="360" w:lineRule="auto"/>
        <w:jc w:val="both"/>
        <w:rPr>
          <w:rFonts w:ascii="Palatino Linotype" w:hAnsi="Palatino Linotype"/>
          <w:i/>
          <w:lang w:val="es-ES_tradnl"/>
        </w:rPr>
      </w:pPr>
    </w:p>
    <w:p w14:paraId="643FFB51" w14:textId="518462AD" w:rsidR="00482D02" w:rsidRDefault="00597E09" w:rsidP="00783B76">
      <w:pPr>
        <w:pStyle w:val="Sinespaciado"/>
        <w:spacing w:line="360" w:lineRule="auto"/>
        <w:jc w:val="both"/>
        <w:rPr>
          <w:rFonts w:ascii="Palatino Linotype" w:hAnsi="Palatino Linotype"/>
          <w:iCs/>
          <w:lang w:val="es-ES_tradnl"/>
        </w:rPr>
      </w:pPr>
      <w:r>
        <w:rPr>
          <w:rFonts w:ascii="Palatino Linotype" w:hAnsi="Palatino Linotype"/>
          <w:iCs/>
          <w:lang w:val="es-ES_tradnl"/>
        </w:rPr>
        <w:t xml:space="preserve">Adjuntando tres archivos electrónicos denominados </w:t>
      </w:r>
      <w:r w:rsidRPr="00597E09">
        <w:rPr>
          <w:rFonts w:ascii="Palatino Linotype" w:hAnsi="Palatino Linotype"/>
          <w:iCs/>
          <w:lang w:val="es-ES_tradnl"/>
        </w:rPr>
        <w:t>77A59207-6854-492C-9D4A-980050ECA4C6.png</w:t>
      </w:r>
      <w:r>
        <w:rPr>
          <w:rFonts w:ascii="Palatino Linotype" w:hAnsi="Palatino Linotype"/>
          <w:iCs/>
          <w:lang w:val="es-ES_tradnl"/>
        </w:rPr>
        <w:t>”, “</w:t>
      </w:r>
      <w:r w:rsidRPr="00597E09">
        <w:rPr>
          <w:rFonts w:ascii="Palatino Linotype" w:hAnsi="Palatino Linotype"/>
          <w:iCs/>
        </w:rPr>
        <w:t>97211D03-2A7B-40BC-B460-6DEA142694EE.png</w:t>
      </w:r>
      <w:r>
        <w:rPr>
          <w:rFonts w:ascii="Palatino Linotype" w:hAnsi="Palatino Linotype"/>
          <w:iCs/>
        </w:rPr>
        <w:t>” y “</w:t>
      </w:r>
      <w:r w:rsidRPr="00597E09">
        <w:rPr>
          <w:rFonts w:ascii="Palatino Linotype" w:hAnsi="Palatino Linotype"/>
          <w:iCs/>
          <w:lang w:val="es-ES_tradnl"/>
        </w:rPr>
        <w:t>0A70B812-9141-42E3-8DE0-4452EF3A05F7.png</w:t>
      </w:r>
      <w:r>
        <w:rPr>
          <w:rFonts w:ascii="Palatino Linotype" w:hAnsi="Palatino Linotype"/>
          <w:iCs/>
          <w:lang w:val="es-ES_tradnl"/>
        </w:rPr>
        <w:t xml:space="preserve">”, mismas que </w:t>
      </w:r>
      <w:r w:rsidR="00783B76">
        <w:rPr>
          <w:rFonts w:ascii="Palatino Linotype" w:hAnsi="Palatino Linotype"/>
          <w:iCs/>
          <w:lang w:val="es-ES_tradnl"/>
        </w:rPr>
        <w:t>consisten</w:t>
      </w:r>
      <w:r>
        <w:rPr>
          <w:rFonts w:ascii="Palatino Linotype" w:hAnsi="Palatino Linotype"/>
          <w:iCs/>
          <w:lang w:val="es-ES_tradnl"/>
        </w:rPr>
        <w:t xml:space="preserve"> en capturas de pantallas</w:t>
      </w:r>
      <w:r w:rsidR="00783B76">
        <w:rPr>
          <w:rFonts w:ascii="Palatino Linotype" w:hAnsi="Palatino Linotype"/>
          <w:iCs/>
          <w:lang w:val="es-ES_tradnl"/>
        </w:rPr>
        <w:t>, las cuales muestran la página electrónica secogem.gob.mx donde se observa la consulta del seguimiento de tramite con folio 00625-2021.</w:t>
      </w:r>
    </w:p>
    <w:p w14:paraId="5ECA68ED" w14:textId="77777777" w:rsidR="00783B76" w:rsidRPr="00597E09" w:rsidRDefault="00783B76" w:rsidP="00597E09">
      <w:pPr>
        <w:pStyle w:val="Sinespaciado"/>
        <w:spacing w:line="480" w:lineRule="auto"/>
        <w:jc w:val="both"/>
        <w:rPr>
          <w:rFonts w:ascii="Palatino Linotype" w:hAnsi="Palatino Linotype"/>
          <w:iCs/>
          <w:lang w:val="es-ES_tradnl"/>
        </w:rPr>
      </w:pPr>
    </w:p>
    <w:p w14:paraId="059938A2" w14:textId="16284363" w:rsidR="00482D02" w:rsidRDefault="00482D02" w:rsidP="00482D02">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21ADE709" w14:textId="77777777" w:rsidR="00783B76" w:rsidRPr="00141D9A" w:rsidRDefault="00783B76" w:rsidP="00482D02">
      <w:pPr>
        <w:pStyle w:val="Sinespaciado"/>
        <w:spacing w:line="360" w:lineRule="auto"/>
        <w:jc w:val="both"/>
        <w:rPr>
          <w:rFonts w:ascii="Palatino Linotype" w:hAnsi="Palatino Linotype"/>
          <w:lang w:val="es-ES_tradnl"/>
        </w:rPr>
      </w:pPr>
    </w:p>
    <w:p w14:paraId="621E4909" w14:textId="77777777" w:rsidR="00482D02" w:rsidRDefault="00482D02" w:rsidP="00482D02">
      <w:pPr>
        <w:pStyle w:val="Sinespaciado"/>
        <w:spacing w:line="360" w:lineRule="auto"/>
        <w:jc w:val="both"/>
        <w:rPr>
          <w:rFonts w:ascii="Palatino Linotype" w:hAnsi="Palatino Linotype"/>
          <w:lang w:val="es-ES_tradnl"/>
        </w:rPr>
      </w:pPr>
    </w:p>
    <w:p w14:paraId="3EE4C239" w14:textId="77777777" w:rsidR="00482D02" w:rsidRDefault="00482D02" w:rsidP="00482D02">
      <w:pPr>
        <w:pStyle w:val="Sinespaciado"/>
        <w:spacing w:line="360" w:lineRule="auto"/>
        <w:jc w:val="both"/>
        <w:rPr>
          <w:rFonts w:ascii="Palatino Linotype" w:hAnsi="Palatino Linotype"/>
          <w:b/>
          <w:szCs w:val="26"/>
        </w:rPr>
      </w:pPr>
      <w:r w:rsidRPr="00513C6E">
        <w:rPr>
          <w:rFonts w:ascii="Palatino Linotype" w:hAnsi="Palatino Linotype"/>
          <w:b/>
          <w:szCs w:val="26"/>
        </w:rPr>
        <w:t>SEGUNDO. De respuesta del Sujeto Obligado.</w:t>
      </w:r>
    </w:p>
    <w:p w14:paraId="68FBEA62" w14:textId="6E4EBF8B" w:rsidR="00482D02" w:rsidRDefault="00482D02" w:rsidP="00482D02">
      <w:pPr>
        <w:pStyle w:val="Sinespaciado"/>
        <w:spacing w:line="360" w:lineRule="auto"/>
        <w:jc w:val="both"/>
        <w:rPr>
          <w:rFonts w:ascii="Palatino Linotype" w:hAnsi="Palatino Linotype"/>
        </w:rPr>
      </w:pPr>
      <w:r w:rsidRPr="001141D6">
        <w:rPr>
          <w:rFonts w:ascii="Palatino Linotype" w:hAnsi="Palatino Linotype"/>
        </w:rPr>
        <w:t>De las constancias que obran en el expediente electrón</w:t>
      </w:r>
      <w:r>
        <w:rPr>
          <w:rFonts w:ascii="Palatino Linotype" w:hAnsi="Palatino Linotype"/>
        </w:rPr>
        <w:t xml:space="preserve">ico, se observa que en fecha </w:t>
      </w:r>
      <w:r w:rsidR="0081495A">
        <w:rPr>
          <w:rFonts w:ascii="Palatino Linotype" w:hAnsi="Palatino Linotype"/>
        </w:rPr>
        <w:t>veintitrés</w:t>
      </w:r>
      <w:r>
        <w:rPr>
          <w:rFonts w:ascii="Palatino Linotype" w:hAnsi="Palatino Linotype"/>
        </w:rPr>
        <w:t xml:space="preserve"> de </w:t>
      </w:r>
      <w:r w:rsidR="0081495A">
        <w:rPr>
          <w:rFonts w:ascii="Palatino Linotype" w:hAnsi="Palatino Linotype"/>
        </w:rPr>
        <w:t>marzo</w:t>
      </w:r>
      <w:r>
        <w:rPr>
          <w:rFonts w:ascii="Palatino Linotype" w:hAnsi="Palatino Linotype"/>
        </w:rPr>
        <w:t xml:space="preserve"> del presente año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14:paraId="235B9E1A" w14:textId="77777777" w:rsidR="00482D02" w:rsidRPr="00141D9A" w:rsidRDefault="00482D02" w:rsidP="00482D02">
      <w:pPr>
        <w:pStyle w:val="Sinespaciado"/>
        <w:spacing w:line="360" w:lineRule="auto"/>
        <w:jc w:val="both"/>
        <w:rPr>
          <w:rFonts w:ascii="Palatino Linotype" w:hAnsi="Palatino Linotype" w:cs="Arial"/>
        </w:rPr>
      </w:pPr>
    </w:p>
    <w:p w14:paraId="012AAEE0" w14:textId="77777777" w:rsidR="0081495A" w:rsidRPr="0081495A" w:rsidRDefault="00482D02" w:rsidP="0081495A">
      <w:pPr>
        <w:pStyle w:val="Sinespaciado"/>
        <w:ind w:left="567" w:right="567"/>
        <w:jc w:val="both"/>
        <w:rPr>
          <w:rFonts w:ascii="Palatino Linotype" w:hAnsi="Palatino Linotype" w:cs="Arial"/>
          <w:i/>
          <w:sz w:val="22"/>
          <w:szCs w:val="22"/>
        </w:rPr>
      </w:pPr>
      <w:r>
        <w:rPr>
          <w:rFonts w:ascii="Palatino Linotype" w:hAnsi="Palatino Linotype" w:cs="Arial"/>
          <w:i/>
          <w:sz w:val="22"/>
          <w:szCs w:val="22"/>
        </w:rPr>
        <w:t>“</w:t>
      </w:r>
      <w:r w:rsidR="0081495A" w:rsidRPr="0081495A">
        <w:rPr>
          <w:rFonts w:ascii="Palatino Linotype" w:hAnsi="Palatino Linotype" w:cs="Arial"/>
          <w:i/>
          <w:sz w:val="22"/>
          <w:szCs w:val="22"/>
        </w:rPr>
        <w:t>En atención a lo establecido en los artículos 1, 2, 3, fracción XLIV, 4, 12, 16, 23, fracción I, 24, fracción XI y último párrafo, 50, 51, 53, fracciones II, IV, V y VI de la Ley de Transparencia y Acceso a la información Pública del Estado de México y Municipios; en atención a la solicitud de acceso a información pública con número de folio 00040/HRZUM/IP/2021, sírvase encontrar en archivo adjunto,</w:t>
      </w:r>
    </w:p>
    <w:p w14:paraId="5D836AAA" w14:textId="77777777" w:rsidR="0081495A" w:rsidRPr="0081495A" w:rsidRDefault="0081495A" w:rsidP="0081495A">
      <w:pPr>
        <w:pStyle w:val="Sinespaciado"/>
        <w:ind w:left="567" w:right="567"/>
        <w:jc w:val="both"/>
        <w:rPr>
          <w:rFonts w:ascii="Palatino Linotype" w:hAnsi="Palatino Linotype" w:cs="Arial"/>
          <w:i/>
          <w:sz w:val="22"/>
          <w:szCs w:val="22"/>
        </w:rPr>
      </w:pPr>
      <w:r w:rsidRPr="0081495A">
        <w:rPr>
          <w:rFonts w:ascii="Palatino Linotype" w:hAnsi="Palatino Linotype" w:cs="Arial"/>
          <w:i/>
          <w:sz w:val="22"/>
          <w:szCs w:val="22"/>
        </w:rPr>
        <w:t>ATENTAMENTE</w:t>
      </w:r>
    </w:p>
    <w:p w14:paraId="043D17D6" w14:textId="159FEACE" w:rsidR="00482D02" w:rsidRPr="003C3A53" w:rsidRDefault="0081495A" w:rsidP="0081495A">
      <w:pPr>
        <w:pStyle w:val="Sinespaciado"/>
        <w:ind w:left="567" w:right="567"/>
        <w:jc w:val="both"/>
        <w:rPr>
          <w:rFonts w:ascii="Palatino Linotype" w:hAnsi="Palatino Linotype" w:cs="Arial"/>
          <w:i/>
          <w:sz w:val="22"/>
          <w:szCs w:val="22"/>
        </w:rPr>
      </w:pPr>
      <w:r w:rsidRPr="0081495A">
        <w:rPr>
          <w:rFonts w:ascii="Palatino Linotype" w:hAnsi="Palatino Linotype" w:cs="Arial"/>
          <w:i/>
          <w:sz w:val="22"/>
          <w:szCs w:val="22"/>
        </w:rPr>
        <w:t>LIC. RUBÉN RAMÍREZ GUERRERO</w:t>
      </w:r>
      <w:r w:rsidR="00482D02" w:rsidRPr="003C3A53">
        <w:rPr>
          <w:rFonts w:ascii="Palatino Linotype" w:hAnsi="Palatino Linotype" w:cs="Arial"/>
          <w:i/>
          <w:sz w:val="22"/>
          <w:szCs w:val="22"/>
        </w:rPr>
        <w:t>” (Sic)</w:t>
      </w:r>
    </w:p>
    <w:p w14:paraId="36C81C53" w14:textId="77777777" w:rsidR="00482D02" w:rsidRDefault="00482D02" w:rsidP="00482D02">
      <w:pPr>
        <w:pStyle w:val="Sinespaciado"/>
        <w:ind w:right="567"/>
        <w:jc w:val="both"/>
        <w:rPr>
          <w:rFonts w:ascii="Palatino Linotype" w:hAnsi="Palatino Linotype" w:cs="Arial"/>
          <w:i/>
          <w:sz w:val="22"/>
          <w:szCs w:val="22"/>
        </w:rPr>
      </w:pPr>
    </w:p>
    <w:p w14:paraId="35F35CBE" w14:textId="77777777" w:rsidR="00482D02" w:rsidRDefault="00482D02" w:rsidP="00482D02">
      <w:pPr>
        <w:pStyle w:val="Sinespaciado"/>
        <w:ind w:right="567"/>
        <w:jc w:val="both"/>
        <w:rPr>
          <w:rFonts w:ascii="Palatino Linotype" w:hAnsi="Palatino Linotype" w:cs="Arial"/>
          <w:i/>
          <w:sz w:val="22"/>
          <w:szCs w:val="22"/>
        </w:rPr>
      </w:pPr>
    </w:p>
    <w:p w14:paraId="5439AE87" w14:textId="77777777" w:rsidR="00482D02" w:rsidRDefault="00482D02" w:rsidP="00482D02">
      <w:pPr>
        <w:pStyle w:val="Sinespaciado"/>
        <w:ind w:right="567"/>
        <w:jc w:val="both"/>
        <w:rPr>
          <w:rFonts w:ascii="Palatino Linotype" w:hAnsi="Palatino Linotype" w:cs="Arial"/>
          <w:i/>
          <w:sz w:val="22"/>
          <w:szCs w:val="22"/>
        </w:rPr>
      </w:pPr>
    </w:p>
    <w:p w14:paraId="43E95226" w14:textId="6190DFAB" w:rsidR="00482D02" w:rsidRDefault="00482D02" w:rsidP="00482D02">
      <w:pPr>
        <w:pStyle w:val="Sinespaciado"/>
        <w:spacing w:line="360" w:lineRule="auto"/>
        <w:jc w:val="both"/>
        <w:rPr>
          <w:rFonts w:ascii="Palatino Linotype" w:hAnsi="Palatino Linotype" w:cs="Arial"/>
          <w:bCs/>
        </w:rPr>
      </w:pPr>
      <w:r w:rsidRPr="001E37A3">
        <w:rPr>
          <w:rFonts w:ascii="Palatino Linotype" w:hAnsi="Palatino Linotype" w:cs="Arial"/>
          <w:bCs/>
        </w:rPr>
        <w:t xml:space="preserve">Adjuntando a su respuesta los archivos electrónicos denominados </w:t>
      </w:r>
      <w:r>
        <w:rPr>
          <w:rFonts w:ascii="Palatino Linotype" w:hAnsi="Palatino Linotype" w:cs="Arial"/>
          <w:bCs/>
        </w:rPr>
        <w:t>“</w:t>
      </w:r>
      <w:r w:rsidR="0081495A" w:rsidRPr="0081495A">
        <w:rPr>
          <w:rFonts w:ascii="Palatino Linotype" w:hAnsi="Palatino Linotype" w:cs="Arial"/>
          <w:bCs/>
        </w:rPr>
        <w:t>Solici00040.pdf</w:t>
      </w:r>
      <w:r>
        <w:rPr>
          <w:rFonts w:ascii="Palatino Linotype" w:hAnsi="Palatino Linotype" w:cs="Arial"/>
          <w:bCs/>
        </w:rPr>
        <w:t>”, mismos de los que se hará mérito de su estudio más adelante.</w:t>
      </w:r>
    </w:p>
    <w:p w14:paraId="6901653A" w14:textId="77777777" w:rsidR="00482D02" w:rsidRDefault="00482D02" w:rsidP="00482D02">
      <w:pPr>
        <w:pStyle w:val="Sinespaciado"/>
        <w:spacing w:line="360" w:lineRule="auto"/>
        <w:jc w:val="both"/>
        <w:rPr>
          <w:rFonts w:ascii="Palatino Linotype" w:hAnsi="Palatino Linotype" w:cs="Arial"/>
          <w:bCs/>
        </w:rPr>
      </w:pPr>
    </w:p>
    <w:p w14:paraId="759551B6" w14:textId="77777777" w:rsidR="00482D02" w:rsidRPr="001E37A3" w:rsidRDefault="00482D02" w:rsidP="00482D02">
      <w:pPr>
        <w:pStyle w:val="Sinespaciado"/>
        <w:spacing w:line="360" w:lineRule="auto"/>
        <w:jc w:val="both"/>
        <w:rPr>
          <w:rFonts w:ascii="Palatino Linotype" w:hAnsi="Palatino Linotype" w:cs="Arial"/>
          <w:bCs/>
        </w:rPr>
      </w:pPr>
    </w:p>
    <w:p w14:paraId="7C6CA5AE" w14:textId="77777777" w:rsidR="00482D02" w:rsidRPr="00D423A8" w:rsidRDefault="00482D02" w:rsidP="00482D02">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6F1CFA12" w14:textId="44482425" w:rsidR="00482D02" w:rsidRDefault="00482D02" w:rsidP="00482D02">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Pr>
          <w:rFonts w:ascii="Palatino Linotype" w:hAnsi="Palatino Linotype" w:cs="Arial"/>
        </w:rPr>
        <w:t>veinti</w:t>
      </w:r>
      <w:r w:rsidR="0081495A">
        <w:rPr>
          <w:rFonts w:ascii="Palatino Linotype" w:hAnsi="Palatino Linotype" w:cs="Arial"/>
        </w:rPr>
        <w:t>cuatro</w:t>
      </w:r>
      <w:r>
        <w:rPr>
          <w:rFonts w:ascii="Palatino Linotype" w:hAnsi="Palatino Linotype" w:cs="Arial"/>
        </w:rPr>
        <w:t xml:space="preserve"> de </w:t>
      </w:r>
      <w:r w:rsidR="0081495A">
        <w:rPr>
          <w:rFonts w:ascii="Palatino Linotype" w:hAnsi="Palatino Linotype" w:cs="Arial"/>
        </w:rPr>
        <w:t>marzo</w:t>
      </w:r>
      <w:r>
        <w:rPr>
          <w:rFonts w:ascii="Palatino Linotype" w:hAnsi="Palatino Linotype" w:cs="Arial"/>
        </w:rPr>
        <w:t xml:space="preserve"> de dos mil veint</w:t>
      </w:r>
      <w:r w:rsidR="0081495A">
        <w:rPr>
          <w:rFonts w:ascii="Palatino Linotype" w:hAnsi="Palatino Linotype" w:cs="Arial"/>
        </w:rPr>
        <w:t>iuno</w:t>
      </w:r>
      <w:r>
        <w:rPr>
          <w:rFonts w:ascii="Palatino Linotype" w:hAnsi="Palatino Linotype" w:cs="Arial"/>
        </w:rPr>
        <w:t>,</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sidR="0081495A" w:rsidRPr="0081495A">
        <w:rPr>
          <w:rFonts w:ascii="Palatino Linotype" w:hAnsi="Palatino Linotype" w:cs="Arial"/>
          <w:b/>
        </w:rPr>
        <w:t>00040/HRZUM/IP/2021</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45B27A1A" w14:textId="77777777" w:rsidR="00482D02" w:rsidRDefault="00482D02" w:rsidP="00482D02">
      <w:pPr>
        <w:pStyle w:val="Sinespaciado"/>
        <w:spacing w:line="360" w:lineRule="auto"/>
        <w:jc w:val="both"/>
        <w:rPr>
          <w:rFonts w:ascii="Palatino Linotype" w:hAnsi="Palatino Linotype" w:cs="Arial"/>
        </w:rPr>
      </w:pPr>
    </w:p>
    <w:p w14:paraId="6B031122" w14:textId="77777777" w:rsidR="00482D02" w:rsidRDefault="00482D02" w:rsidP="00482D02">
      <w:pPr>
        <w:pStyle w:val="Sinespaciado"/>
        <w:spacing w:line="360" w:lineRule="auto"/>
        <w:jc w:val="both"/>
        <w:rPr>
          <w:rFonts w:ascii="Palatino Linotype" w:hAnsi="Palatino Linotype" w:cs="Arial"/>
        </w:rPr>
      </w:pPr>
    </w:p>
    <w:p w14:paraId="6FB52F73" w14:textId="77777777" w:rsidR="00482D02" w:rsidRPr="005B1141" w:rsidRDefault="00482D02" w:rsidP="00482D02">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14EA3069" w14:textId="2842DB4A" w:rsidR="00482D02" w:rsidRDefault="00482D02" w:rsidP="00482D02">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0081495A" w:rsidRPr="0081495A">
        <w:rPr>
          <w:rFonts w:ascii="Palatino Linotype" w:hAnsi="Palatino Linotype" w:cs="Arial"/>
          <w:i/>
        </w:rPr>
        <w:t xml:space="preserve">De acuerdo a su respuesta en el inciso A hace mención que no existe en la normativa un procedimiento como tal para ese efecto, no está entregando el fundamento legal para citar a un anónimo y hasta donde yo sé si existe el procedimiento para llevar a cabo una notificación para citar a alguien a declarar o dar testimonio, pero están ocultando la información que se les solicito, también dicen que se publicó en los estrados </w:t>
      </w:r>
      <w:proofErr w:type="spellStart"/>
      <w:r w:rsidR="0081495A" w:rsidRPr="0081495A">
        <w:rPr>
          <w:rFonts w:ascii="Palatino Linotype" w:hAnsi="Palatino Linotype" w:cs="Arial"/>
          <w:i/>
        </w:rPr>
        <w:t>de el</w:t>
      </w:r>
      <w:proofErr w:type="spellEnd"/>
      <w:r w:rsidR="0081495A" w:rsidRPr="0081495A">
        <w:rPr>
          <w:rFonts w:ascii="Palatino Linotype" w:hAnsi="Palatino Linotype" w:cs="Arial"/>
          <w:i/>
        </w:rPr>
        <w:t xml:space="preserve"> órgano interno de control, pero lo que yo solicite es el fundamento legal para citar a un AMONIMO ya que hasta razón de incomparecencia hay, pero se les pidió dijeran como es que citaron a un ANOMIMO, en todo la fundamentación que hace referencia a qué podrá citar cuando se estime necesario, pero entonces existe o no un procedimiento para citar, y lo importante como curan a una persona anónima. También en su inciso B contestan que los </w:t>
      </w:r>
      <w:r w:rsidR="0081495A" w:rsidRPr="0081495A">
        <w:rPr>
          <w:rFonts w:ascii="Palatino Linotype" w:hAnsi="Palatino Linotype" w:cs="Arial"/>
          <w:i/>
        </w:rPr>
        <w:lastRenderedPageBreak/>
        <w:t xml:space="preserve">expedientes de investigación por su propia naturaleza se clasifican de información reservada, sin embargo en ningún momento adjuntan acta de </w:t>
      </w:r>
      <w:proofErr w:type="spellStart"/>
      <w:r w:rsidR="0081495A" w:rsidRPr="0081495A">
        <w:rPr>
          <w:rFonts w:ascii="Palatino Linotype" w:hAnsi="Palatino Linotype" w:cs="Arial"/>
          <w:i/>
        </w:rPr>
        <w:t>comite</w:t>
      </w:r>
      <w:proofErr w:type="spellEnd"/>
      <w:r w:rsidR="0081495A" w:rsidRPr="0081495A">
        <w:rPr>
          <w:rFonts w:ascii="Palatino Linotype" w:hAnsi="Palatino Linotype" w:cs="Arial"/>
          <w:i/>
        </w:rPr>
        <w:t xml:space="preserve"> de transparencia en dónde se clasifica la información como reservada incumpliendo con la normativa vigente de la ley de transparencia y acceso a la información pública del estado de México y municipios. También</w:t>
      </w:r>
      <w:r w:rsidRPr="005B1141">
        <w:rPr>
          <w:rFonts w:ascii="Palatino Linotype" w:hAnsi="Palatino Linotype" w:cs="Arial"/>
          <w:i/>
        </w:rPr>
        <w:t>” [sic]</w:t>
      </w:r>
    </w:p>
    <w:p w14:paraId="774FF9B1" w14:textId="77777777" w:rsidR="00482D02" w:rsidRPr="005B1141" w:rsidRDefault="00482D02" w:rsidP="00482D02">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522AFB6D" w14:textId="3CA3165D" w:rsidR="00482D02" w:rsidRDefault="00482D02" w:rsidP="00482D02">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0081495A" w:rsidRPr="0081495A">
        <w:rPr>
          <w:rFonts w:ascii="Palatino Linotype" w:hAnsi="Palatino Linotype" w:cs="Arial"/>
          <w:i/>
        </w:rPr>
        <w:t>No entregan la información solicitada, mostrando una total negativa ya que claramente ocultan la información.</w:t>
      </w:r>
      <w:r w:rsidRPr="005B1141">
        <w:rPr>
          <w:rFonts w:ascii="Palatino Linotype" w:hAnsi="Palatino Linotype" w:cs="Arial"/>
          <w:i/>
        </w:rPr>
        <w:t>” [Sic]</w:t>
      </w:r>
    </w:p>
    <w:p w14:paraId="55FC75D0" w14:textId="77777777" w:rsidR="00482D02" w:rsidRDefault="00482D02" w:rsidP="00482D02">
      <w:pPr>
        <w:spacing w:line="240" w:lineRule="auto"/>
        <w:ind w:right="851"/>
        <w:jc w:val="both"/>
        <w:rPr>
          <w:rFonts w:ascii="Palatino Linotype" w:hAnsi="Palatino Linotype" w:cs="Arial"/>
          <w:i/>
        </w:rPr>
      </w:pPr>
    </w:p>
    <w:p w14:paraId="51409802" w14:textId="77777777" w:rsidR="00482D02" w:rsidRDefault="00482D02" w:rsidP="00482D02">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361470B3" w14:textId="700C44B4" w:rsidR="00482D02" w:rsidRPr="004E2A95" w:rsidRDefault="00482D02" w:rsidP="00482D02">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sidR="0081495A">
        <w:rPr>
          <w:rFonts w:ascii="Palatino Linotype" w:hAnsi="Palatino Linotype" w:cs="Arial"/>
          <w:sz w:val="24"/>
          <w:szCs w:val="24"/>
        </w:rPr>
        <w:t>seis</w:t>
      </w:r>
      <w:r w:rsidRPr="004E2A95">
        <w:rPr>
          <w:rFonts w:ascii="Palatino Linotype" w:hAnsi="Palatino Linotype" w:cs="Arial"/>
          <w:sz w:val="24"/>
          <w:szCs w:val="24"/>
        </w:rPr>
        <w:t xml:space="preserve"> de </w:t>
      </w:r>
      <w:r w:rsidR="0081495A">
        <w:rPr>
          <w:rFonts w:ascii="Palatino Linotype" w:hAnsi="Palatino Linotype" w:cs="Arial"/>
          <w:sz w:val="24"/>
          <w:szCs w:val="24"/>
        </w:rPr>
        <w:t>abril</w:t>
      </w:r>
      <w:r w:rsidRPr="004E2A95">
        <w:rPr>
          <w:rFonts w:ascii="Palatino Linotype" w:hAnsi="Palatino Linotype" w:cs="Arial"/>
          <w:sz w:val="24"/>
          <w:szCs w:val="24"/>
        </w:rPr>
        <w:t xml:space="preserve"> </w:t>
      </w:r>
      <w:r>
        <w:rPr>
          <w:rFonts w:ascii="Palatino Linotype" w:hAnsi="Palatino Linotype" w:cs="Arial"/>
          <w:sz w:val="24"/>
          <w:szCs w:val="24"/>
        </w:rPr>
        <w:t>de dos mil veint</w:t>
      </w:r>
      <w:r w:rsidR="0081495A">
        <w:rPr>
          <w:rFonts w:ascii="Palatino Linotype" w:hAnsi="Palatino Linotype" w:cs="Arial"/>
          <w:sz w:val="24"/>
          <w:szCs w:val="24"/>
        </w:rPr>
        <w:t>iuno</w:t>
      </w:r>
      <w:r>
        <w:rPr>
          <w:rFonts w:ascii="Palatino Linotype" w:hAnsi="Palatino Linotype" w:cs="Arial"/>
          <w:sz w:val="24"/>
          <w:szCs w:val="24"/>
        </w:rPr>
        <w:t>,</w:t>
      </w:r>
      <w:r w:rsidRPr="004E2A95">
        <w:rPr>
          <w:rFonts w:ascii="Palatino Linotype" w:hAnsi="Palatino Linotype" w:cs="Arial"/>
          <w:sz w:val="24"/>
          <w:szCs w:val="24"/>
        </w:rPr>
        <w:t xml:space="preserve"> determinándose en</w:t>
      </w:r>
      <w:r>
        <w:rPr>
          <w:rFonts w:ascii="Palatino Linotype" w:hAnsi="Palatino Linotype" w:cs="Arial"/>
          <w:sz w:val="24"/>
          <w:szCs w:val="24"/>
        </w:rPr>
        <w:t xml:space="preserve"> </w:t>
      </w:r>
      <w:r w:rsidRPr="004E2A95">
        <w:rPr>
          <w:rFonts w:ascii="Palatino Linotype" w:hAnsi="Palatino Linotype" w:cs="Arial"/>
          <w:sz w:val="24"/>
          <w:szCs w:val="24"/>
        </w:rPr>
        <w:t>el</w:t>
      </w:r>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4934530D" w14:textId="77777777" w:rsidR="00482D02" w:rsidRDefault="00482D02" w:rsidP="00482D02">
      <w:pPr>
        <w:pStyle w:val="Sinespaciado"/>
        <w:spacing w:line="360" w:lineRule="auto"/>
        <w:jc w:val="both"/>
        <w:rPr>
          <w:rFonts w:ascii="Palatino Linotype" w:hAnsi="Palatino Linotype"/>
        </w:rPr>
      </w:pPr>
    </w:p>
    <w:p w14:paraId="7762F342" w14:textId="77777777" w:rsidR="00482D02" w:rsidRPr="00141D9A" w:rsidRDefault="00482D02" w:rsidP="00482D02">
      <w:pPr>
        <w:pStyle w:val="Sinespaciado"/>
        <w:spacing w:line="360" w:lineRule="auto"/>
        <w:jc w:val="both"/>
        <w:rPr>
          <w:rFonts w:ascii="Palatino Linotype" w:hAnsi="Palatino Linotype"/>
        </w:rPr>
      </w:pPr>
    </w:p>
    <w:p w14:paraId="2A1B2D81" w14:textId="77777777" w:rsidR="00482D02" w:rsidRDefault="00482D02" w:rsidP="00482D02">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14:paraId="6FAD7185" w14:textId="2E54FE64" w:rsidR="00482D02" w:rsidRDefault="00482D02" w:rsidP="00482D02">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 xml:space="preserve">rindió su informe justificado en fecha trece de </w:t>
      </w:r>
      <w:r w:rsidR="0081495A">
        <w:rPr>
          <w:rFonts w:ascii="Palatino Linotype" w:eastAsia="Calibri" w:hAnsi="Palatino Linotype" w:cs="Arial"/>
          <w:sz w:val="24"/>
          <w:szCs w:val="24"/>
        </w:rPr>
        <w:t>abril</w:t>
      </w:r>
      <w:r>
        <w:rPr>
          <w:rFonts w:ascii="Palatino Linotype" w:eastAsia="Calibri" w:hAnsi="Palatino Linotype" w:cs="Arial"/>
          <w:sz w:val="24"/>
          <w:szCs w:val="24"/>
        </w:rPr>
        <w:t xml:space="preserve"> de dos mil veint</w:t>
      </w:r>
      <w:r w:rsidR="0081495A">
        <w:rPr>
          <w:rFonts w:ascii="Palatino Linotype" w:eastAsia="Calibri" w:hAnsi="Palatino Linotype" w:cs="Arial"/>
          <w:sz w:val="24"/>
          <w:szCs w:val="24"/>
        </w:rPr>
        <w:t>iuno</w:t>
      </w:r>
      <w:r>
        <w:rPr>
          <w:rFonts w:ascii="Palatino Linotype" w:eastAsia="Calibri" w:hAnsi="Palatino Linotype" w:cs="Arial"/>
          <w:sz w:val="24"/>
          <w:szCs w:val="24"/>
        </w:rPr>
        <w:t xml:space="preserve">, mismo que se puso a la vista del recurrente en fecha </w:t>
      </w:r>
      <w:r w:rsidR="0081495A">
        <w:rPr>
          <w:rFonts w:ascii="Palatino Linotype" w:eastAsia="Calibri" w:hAnsi="Palatino Linotype" w:cs="Arial"/>
          <w:sz w:val="24"/>
          <w:szCs w:val="24"/>
        </w:rPr>
        <w:t>quinc</w:t>
      </w:r>
      <w:r>
        <w:rPr>
          <w:rFonts w:ascii="Palatino Linotype" w:eastAsia="Calibri" w:hAnsi="Palatino Linotype" w:cs="Arial"/>
          <w:sz w:val="24"/>
          <w:szCs w:val="24"/>
        </w:rPr>
        <w:t xml:space="preserve">e de </w:t>
      </w:r>
      <w:r w:rsidR="0081495A">
        <w:rPr>
          <w:rFonts w:ascii="Palatino Linotype" w:eastAsia="Calibri" w:hAnsi="Palatino Linotype" w:cs="Arial"/>
          <w:sz w:val="24"/>
          <w:szCs w:val="24"/>
        </w:rPr>
        <w:t>abril</w:t>
      </w:r>
      <w:r>
        <w:rPr>
          <w:rFonts w:ascii="Palatino Linotype" w:eastAsia="Calibri" w:hAnsi="Palatino Linotype" w:cs="Arial"/>
          <w:sz w:val="24"/>
          <w:szCs w:val="24"/>
        </w:rPr>
        <w:t xml:space="preserve"> de </w:t>
      </w:r>
      <w:r w:rsidR="0081495A">
        <w:rPr>
          <w:rFonts w:ascii="Palatino Linotype" w:eastAsia="Calibri" w:hAnsi="Palatino Linotype" w:cs="Arial"/>
          <w:sz w:val="24"/>
          <w:szCs w:val="24"/>
        </w:rPr>
        <w:t>la misma anualidad</w:t>
      </w:r>
      <w:r>
        <w:rPr>
          <w:rFonts w:ascii="Palatino Linotype" w:eastAsia="Calibri" w:hAnsi="Palatino Linotype" w:cs="Arial"/>
          <w:sz w:val="24"/>
          <w:szCs w:val="24"/>
        </w:rPr>
        <w:t>, así mismo el Recurrente no realizó manifestación alguna.</w:t>
      </w:r>
    </w:p>
    <w:p w14:paraId="6BE8FC57" w14:textId="1020BD03" w:rsidR="00482D02" w:rsidRDefault="0081495A" w:rsidP="00482D02">
      <w:pPr>
        <w:spacing w:after="0" w:line="360" w:lineRule="auto"/>
        <w:jc w:val="center"/>
        <w:rPr>
          <w:rFonts w:ascii="Palatino Linotype" w:eastAsia="Calibri" w:hAnsi="Palatino Linotype" w:cs="Arial"/>
          <w:sz w:val="24"/>
          <w:szCs w:val="24"/>
        </w:rPr>
      </w:pPr>
      <w:r>
        <w:rPr>
          <w:noProof/>
          <w:lang w:eastAsia="es-MX"/>
        </w:rPr>
        <w:lastRenderedPageBreak/>
        <w:drawing>
          <wp:inline distT="0" distB="0" distL="0" distR="0" wp14:anchorId="52FFDB8E" wp14:editId="4F5FE26C">
            <wp:extent cx="5628255" cy="33386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109" t="28547" r="25226" b="20918"/>
                    <a:stretch/>
                  </pic:blipFill>
                  <pic:spPr bwMode="auto">
                    <a:xfrm>
                      <a:off x="0" y="0"/>
                      <a:ext cx="5658022" cy="3356280"/>
                    </a:xfrm>
                    <a:prstGeom prst="rect">
                      <a:avLst/>
                    </a:prstGeom>
                    <a:ln>
                      <a:noFill/>
                    </a:ln>
                    <a:extLst>
                      <a:ext uri="{53640926-AAD7-44D8-BBD7-CCE9431645EC}">
                        <a14:shadowObscured xmlns:a14="http://schemas.microsoft.com/office/drawing/2010/main"/>
                      </a:ext>
                    </a:extLst>
                  </pic:spPr>
                </pic:pic>
              </a:graphicData>
            </a:graphic>
          </wp:inline>
        </w:drawing>
      </w:r>
    </w:p>
    <w:p w14:paraId="64258DB7" w14:textId="77777777" w:rsidR="00482D02" w:rsidRDefault="00482D02" w:rsidP="00482D02">
      <w:pPr>
        <w:spacing w:after="0" w:line="360" w:lineRule="auto"/>
        <w:jc w:val="center"/>
        <w:rPr>
          <w:rFonts w:ascii="Palatino Linotype" w:eastAsia="Calibri" w:hAnsi="Palatino Linotype" w:cs="Arial"/>
          <w:sz w:val="24"/>
          <w:szCs w:val="24"/>
        </w:rPr>
      </w:pPr>
    </w:p>
    <w:p w14:paraId="7F7311CB" w14:textId="77777777" w:rsidR="0081495A" w:rsidRDefault="0081495A" w:rsidP="00482D02">
      <w:pPr>
        <w:pStyle w:val="Sinespaciado"/>
        <w:spacing w:line="360" w:lineRule="auto"/>
        <w:jc w:val="both"/>
        <w:rPr>
          <w:rFonts w:ascii="Palatino Linotype" w:hAnsi="Palatino Linotype"/>
          <w:b/>
          <w:sz w:val="26"/>
          <w:szCs w:val="26"/>
        </w:rPr>
      </w:pPr>
    </w:p>
    <w:p w14:paraId="0FBA85EB" w14:textId="2C7E2C37" w:rsidR="00482D02" w:rsidRPr="006E0976" w:rsidRDefault="00482D02" w:rsidP="00482D02">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01B03316" w14:textId="7E4A9439" w:rsidR="00482D02" w:rsidRDefault="00482D02" w:rsidP="00482D02">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ha veinti</w:t>
      </w:r>
      <w:r w:rsidR="0081495A">
        <w:rPr>
          <w:rFonts w:ascii="Palatino Linotype" w:hAnsi="Palatino Linotype"/>
        </w:rPr>
        <w:t>uno</w:t>
      </w:r>
      <w:r>
        <w:rPr>
          <w:rFonts w:ascii="Palatino Linotype" w:hAnsi="Palatino Linotype"/>
        </w:rPr>
        <w:t xml:space="preserve"> de </w:t>
      </w:r>
      <w:r w:rsidR="0081495A">
        <w:rPr>
          <w:rFonts w:ascii="Palatino Linotype" w:hAnsi="Palatino Linotype"/>
        </w:rPr>
        <w:t>abril</w:t>
      </w:r>
      <w:r>
        <w:rPr>
          <w:rFonts w:ascii="Palatino Linotype" w:hAnsi="Palatino Linotype"/>
        </w:rPr>
        <w:t xml:space="preserve"> de dos mil veint</w:t>
      </w:r>
      <w:r w:rsidR="0081495A">
        <w:rPr>
          <w:rFonts w:ascii="Palatino Linotype" w:hAnsi="Palatino Linotype"/>
        </w:rPr>
        <w:t>iuno</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5FA474A2" w14:textId="77777777" w:rsidR="00482D02" w:rsidRDefault="00482D02" w:rsidP="00482D02">
      <w:pPr>
        <w:pStyle w:val="Sinespaciado"/>
        <w:spacing w:line="360" w:lineRule="auto"/>
        <w:jc w:val="both"/>
        <w:rPr>
          <w:rFonts w:ascii="Palatino Linotype" w:hAnsi="Palatino Linotype" w:cs="Arial"/>
          <w:b/>
          <w:sz w:val="26"/>
          <w:szCs w:val="26"/>
        </w:rPr>
      </w:pPr>
    </w:p>
    <w:p w14:paraId="431B5A0C" w14:textId="77777777" w:rsidR="00482D02" w:rsidRDefault="00482D02" w:rsidP="00482D02">
      <w:pPr>
        <w:pStyle w:val="Sinespaciado"/>
        <w:spacing w:line="360" w:lineRule="auto"/>
        <w:jc w:val="both"/>
        <w:rPr>
          <w:rFonts w:ascii="Palatino Linotype" w:hAnsi="Palatino Linotype" w:cs="Arial"/>
          <w:b/>
          <w:sz w:val="26"/>
          <w:szCs w:val="26"/>
        </w:rPr>
      </w:pPr>
    </w:p>
    <w:p w14:paraId="3E6E8C9D" w14:textId="77777777" w:rsidR="00482D02" w:rsidRPr="0041374D" w:rsidRDefault="00482D02" w:rsidP="00482D02">
      <w:pPr>
        <w:pStyle w:val="Sinespaciado"/>
        <w:spacing w:line="360" w:lineRule="auto"/>
        <w:jc w:val="both"/>
        <w:rPr>
          <w:rFonts w:ascii="Palatino Linotype" w:hAnsi="Palatino Linotype"/>
          <w:sz w:val="28"/>
        </w:rPr>
      </w:pPr>
    </w:p>
    <w:p w14:paraId="32154B7D" w14:textId="77777777" w:rsidR="00482D02" w:rsidRPr="006E0976" w:rsidRDefault="00482D02" w:rsidP="00482D02">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75FDB5D3" w14:textId="77777777" w:rsidR="00482D02" w:rsidRPr="0041374D" w:rsidRDefault="00482D02" w:rsidP="00482D02">
      <w:pPr>
        <w:pStyle w:val="Sinespaciado"/>
        <w:spacing w:line="360" w:lineRule="auto"/>
        <w:jc w:val="both"/>
        <w:rPr>
          <w:rFonts w:ascii="Palatino Linotype" w:hAnsi="Palatino Linotype"/>
          <w:sz w:val="22"/>
          <w:szCs w:val="23"/>
        </w:rPr>
      </w:pPr>
    </w:p>
    <w:p w14:paraId="2135616E" w14:textId="77777777" w:rsidR="00482D02" w:rsidRDefault="00482D02" w:rsidP="00482D02">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17E78384" w14:textId="77777777" w:rsidR="00482D02" w:rsidRPr="006534A4" w:rsidRDefault="00482D02" w:rsidP="00482D02">
      <w:pPr>
        <w:spacing w:after="0" w:line="360" w:lineRule="auto"/>
        <w:jc w:val="both"/>
        <w:rPr>
          <w:rFonts w:ascii="Palatino Linotype" w:eastAsia="Times New Roman" w:hAnsi="Palatino Linotype" w:cs="Times New Roman"/>
          <w:b/>
          <w:sz w:val="26"/>
          <w:szCs w:val="26"/>
          <w:lang w:eastAsia="es-ES"/>
        </w:rPr>
      </w:pPr>
    </w:p>
    <w:p w14:paraId="27AD2E87" w14:textId="77777777" w:rsidR="00482D02" w:rsidRDefault="00482D02" w:rsidP="00482D02">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9DEC723" w14:textId="77777777" w:rsidR="00482D02" w:rsidRDefault="00482D02" w:rsidP="00482D02">
      <w:pPr>
        <w:spacing w:after="0" w:line="360" w:lineRule="auto"/>
        <w:jc w:val="both"/>
        <w:rPr>
          <w:rFonts w:ascii="Palatino Linotype" w:hAnsi="Palatino Linotype" w:cs="Arial"/>
          <w:sz w:val="24"/>
          <w:szCs w:val="24"/>
        </w:rPr>
      </w:pPr>
    </w:p>
    <w:p w14:paraId="328A583E" w14:textId="77777777" w:rsidR="00482D02" w:rsidRDefault="00482D02" w:rsidP="00482D0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Pr>
          <w:rFonts w:ascii="Palatino Linotype" w:hAnsi="Palatino Linotype" w:cs="Arial"/>
          <w:sz w:val="24"/>
          <w:szCs w:val="24"/>
        </w:rPr>
        <w:lastRenderedPageBreak/>
        <w:t>el poner en riesgo el diverso derecho a la salud de todos los partícipes en los procesos que conllevan.</w:t>
      </w:r>
    </w:p>
    <w:p w14:paraId="006803CA" w14:textId="77777777" w:rsidR="00482D02" w:rsidRDefault="00482D02" w:rsidP="00482D02">
      <w:pPr>
        <w:spacing w:after="0" w:line="360" w:lineRule="auto"/>
        <w:jc w:val="both"/>
        <w:rPr>
          <w:rFonts w:ascii="Palatino Linotype" w:eastAsia="Times New Roman" w:hAnsi="Palatino Linotype" w:cs="Times New Roman"/>
          <w:sz w:val="24"/>
          <w:szCs w:val="24"/>
          <w:lang w:eastAsia="es-ES"/>
        </w:rPr>
      </w:pPr>
    </w:p>
    <w:p w14:paraId="316617E1" w14:textId="77777777" w:rsidR="00482D02" w:rsidRDefault="00482D02" w:rsidP="00482D02">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34AECEC2" w14:textId="77777777" w:rsidR="00482D02" w:rsidRDefault="00482D02" w:rsidP="00482D02">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w:t>
      </w:r>
      <w:r w:rsidRPr="0053791C">
        <w:rPr>
          <w:rFonts w:ascii="Palatino Linotype" w:hAnsi="Palatino Linotype" w:cs="Arial"/>
        </w:rPr>
        <w:t>179</w:t>
      </w:r>
      <w:r>
        <w:rPr>
          <w:rFonts w:ascii="Palatino Linotype" w:hAnsi="Palatino Linotype" w:cs="Arial"/>
        </w:rPr>
        <w:t xml:space="preserve"> fracción V</w:t>
      </w:r>
      <w:r w:rsidRPr="00523CF0">
        <w:rPr>
          <w:rFonts w:ascii="Palatino Linotype" w:hAnsi="Palatino Linotype" w:cs="Arial"/>
        </w:rPr>
        <w:t>,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C005198" w14:textId="77777777" w:rsidR="00482D02" w:rsidRDefault="00482D02" w:rsidP="00482D02">
      <w:pPr>
        <w:spacing w:after="0" w:line="360" w:lineRule="auto"/>
        <w:jc w:val="both"/>
        <w:rPr>
          <w:rFonts w:ascii="Palatino Linotype" w:eastAsia="Times New Roman" w:hAnsi="Palatino Linotype" w:cs="Times New Roman"/>
          <w:b/>
          <w:sz w:val="26"/>
          <w:szCs w:val="26"/>
          <w:lang w:eastAsia="es-ES"/>
        </w:rPr>
      </w:pPr>
    </w:p>
    <w:p w14:paraId="63472C1A" w14:textId="77777777" w:rsidR="00482D02" w:rsidRDefault="00482D02" w:rsidP="00482D02">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14:paraId="3C73D343" w14:textId="77777777" w:rsidR="00482D02" w:rsidRPr="006534A4" w:rsidRDefault="00482D02" w:rsidP="00482D02">
      <w:pPr>
        <w:spacing w:after="0" w:line="360" w:lineRule="auto"/>
        <w:jc w:val="both"/>
        <w:rPr>
          <w:rFonts w:ascii="Palatino Linotype" w:eastAsia="Times New Roman" w:hAnsi="Palatino Linotype" w:cs="Times New Roman"/>
          <w:b/>
          <w:sz w:val="26"/>
          <w:szCs w:val="26"/>
          <w:lang w:eastAsia="es-ES"/>
        </w:rPr>
      </w:pPr>
    </w:p>
    <w:p w14:paraId="427C87CF" w14:textId="77777777" w:rsidR="00482D02" w:rsidRDefault="00482D02" w:rsidP="00482D02">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E72DB34" w14:textId="77777777" w:rsidR="00482D02" w:rsidRPr="00141D9A" w:rsidRDefault="00482D02" w:rsidP="00482D02">
      <w:pPr>
        <w:spacing w:after="0" w:line="360" w:lineRule="auto"/>
        <w:jc w:val="both"/>
        <w:rPr>
          <w:rFonts w:ascii="Palatino Linotype" w:eastAsia="Times New Roman" w:hAnsi="Palatino Linotype" w:cs="Times New Roman"/>
          <w:sz w:val="24"/>
          <w:szCs w:val="24"/>
          <w:lang w:eastAsia="es-ES"/>
        </w:rPr>
      </w:pPr>
    </w:p>
    <w:p w14:paraId="57502CE9" w14:textId="77777777" w:rsidR="00482D02" w:rsidRPr="00141D9A" w:rsidRDefault="00482D02" w:rsidP="00482D02">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lastRenderedPageBreak/>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la cual permite dilucidar alguna causal que impida el estudio y resolución, cuando una vez admitido el recurso de revisión se advierta una causa de improcedencia que permita sobreseerlo, sin estudiar el fondo del asunto.</w:t>
      </w:r>
    </w:p>
    <w:p w14:paraId="39D7CA60" w14:textId="77777777" w:rsidR="00482D02" w:rsidRDefault="00482D02" w:rsidP="00482D02">
      <w:pPr>
        <w:spacing w:after="0" w:line="360" w:lineRule="auto"/>
        <w:jc w:val="both"/>
        <w:rPr>
          <w:rFonts w:ascii="Palatino Linotype" w:eastAsia="Times New Roman" w:hAnsi="Palatino Linotype" w:cs="Times New Roman"/>
          <w:sz w:val="24"/>
          <w:szCs w:val="24"/>
          <w:lang w:eastAsia="es-ES"/>
        </w:rPr>
      </w:pPr>
    </w:p>
    <w:p w14:paraId="267B95A6" w14:textId="77777777" w:rsidR="00482D02" w:rsidRPr="00141D9A" w:rsidRDefault="00482D02" w:rsidP="00482D02">
      <w:pPr>
        <w:spacing w:after="0" w:line="360" w:lineRule="auto"/>
        <w:jc w:val="both"/>
        <w:rPr>
          <w:rFonts w:ascii="Palatino Linotype" w:eastAsia="Times New Roman" w:hAnsi="Palatino Linotype" w:cs="Times New Roman"/>
          <w:sz w:val="24"/>
          <w:szCs w:val="24"/>
          <w:lang w:eastAsia="es-ES"/>
        </w:rPr>
      </w:pPr>
    </w:p>
    <w:p w14:paraId="6E28D3CC" w14:textId="77777777" w:rsidR="00482D02" w:rsidRPr="00141D9A" w:rsidRDefault="00482D02" w:rsidP="00482D02">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F5238CA" w14:textId="77777777" w:rsidR="00482D02" w:rsidRDefault="00482D02" w:rsidP="00482D02">
      <w:pPr>
        <w:spacing w:after="0" w:line="360" w:lineRule="auto"/>
        <w:jc w:val="both"/>
        <w:rPr>
          <w:rFonts w:ascii="Palatino Linotype" w:eastAsia="Times New Roman" w:hAnsi="Palatino Linotype" w:cs="Times New Roman"/>
          <w:sz w:val="24"/>
          <w:szCs w:val="24"/>
          <w:lang w:eastAsia="es-ES"/>
        </w:rPr>
      </w:pPr>
    </w:p>
    <w:p w14:paraId="005964A5" w14:textId="77777777" w:rsidR="00482D02" w:rsidRDefault="00482D02" w:rsidP="00482D02">
      <w:pPr>
        <w:spacing w:after="0" w:line="360" w:lineRule="auto"/>
        <w:jc w:val="both"/>
        <w:rPr>
          <w:rFonts w:ascii="Palatino Linotype" w:eastAsia="Times New Roman" w:hAnsi="Palatino Linotype" w:cs="Times New Roman"/>
          <w:sz w:val="24"/>
          <w:szCs w:val="24"/>
          <w:lang w:eastAsia="es-ES"/>
        </w:rPr>
      </w:pPr>
    </w:p>
    <w:p w14:paraId="0076B775" w14:textId="77777777" w:rsidR="00482D02" w:rsidRDefault="00482D02" w:rsidP="00482D02">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14:paraId="6568A8BE" w14:textId="77777777" w:rsidR="00482D02" w:rsidRDefault="00482D02" w:rsidP="00482D02">
      <w:pPr>
        <w:spacing w:after="0" w:line="360" w:lineRule="auto"/>
        <w:jc w:val="both"/>
        <w:rPr>
          <w:rFonts w:ascii="Palatino Linotype" w:eastAsia="Times New Roman" w:hAnsi="Palatino Linotype" w:cs="Times New Roman"/>
          <w:b/>
          <w:sz w:val="26"/>
          <w:szCs w:val="26"/>
          <w:lang w:eastAsia="es-ES"/>
        </w:rPr>
      </w:pPr>
    </w:p>
    <w:p w14:paraId="7B1E73CC" w14:textId="77777777" w:rsidR="00482D02" w:rsidRPr="0014447C" w:rsidRDefault="00482D02" w:rsidP="00482D02">
      <w:pPr>
        <w:pStyle w:val="Sinespaciado"/>
        <w:spacing w:line="360" w:lineRule="auto"/>
        <w:jc w:val="both"/>
        <w:rPr>
          <w:rFonts w:ascii="Palatino Linotype" w:hAnsi="Palatino Linotype"/>
        </w:rPr>
      </w:pPr>
      <w:r w:rsidRPr="0014447C">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A4D5869" w14:textId="77777777" w:rsidR="00482D02" w:rsidRDefault="00482D02" w:rsidP="00482D02">
      <w:pPr>
        <w:pStyle w:val="Sinespaciado"/>
        <w:spacing w:line="360" w:lineRule="auto"/>
        <w:jc w:val="both"/>
        <w:rPr>
          <w:rFonts w:ascii="Palatino Linotype" w:hAnsi="Palatino Linotype"/>
        </w:rPr>
      </w:pPr>
    </w:p>
    <w:p w14:paraId="6445A55C" w14:textId="45A84671" w:rsidR="00482D02" w:rsidRDefault="00482D02" w:rsidP="00482D02">
      <w:pPr>
        <w:pStyle w:val="Sinespaciado"/>
        <w:spacing w:line="360" w:lineRule="auto"/>
        <w:jc w:val="both"/>
        <w:rPr>
          <w:rFonts w:ascii="Palatino Linotype" w:hAnsi="Palatino Linotype" w:cs="Arial"/>
          <w:lang w:val="es-ES"/>
        </w:rPr>
      </w:pPr>
      <w:r w:rsidRPr="00823454">
        <w:rPr>
          <w:rFonts w:ascii="Palatino Linotype" w:hAnsi="Palatino Linotype"/>
        </w:rPr>
        <w:t>Por tanto, es conveniente recordar que</w:t>
      </w:r>
      <w:r>
        <w:rPr>
          <w:rFonts w:ascii="Palatino Linotype" w:hAnsi="Palatino Linotype"/>
        </w:rPr>
        <w:t xml:space="preserve"> el hoy Recurrente requirió conocer</w:t>
      </w:r>
      <w:r>
        <w:rPr>
          <w:rFonts w:ascii="Palatino Linotype" w:hAnsi="Palatino Linotype" w:cs="Arial"/>
          <w:lang w:val="es-ES"/>
        </w:rPr>
        <w:t>:</w:t>
      </w:r>
    </w:p>
    <w:p w14:paraId="15C16747" w14:textId="77777777" w:rsidR="00D7707A" w:rsidRDefault="00D7707A" w:rsidP="00482D02">
      <w:pPr>
        <w:pStyle w:val="Prrafodelista"/>
        <w:numPr>
          <w:ilvl w:val="0"/>
          <w:numId w:val="6"/>
        </w:numPr>
        <w:autoSpaceDE w:val="0"/>
        <w:autoSpaceDN w:val="0"/>
        <w:adjustRightInd w:val="0"/>
        <w:spacing w:line="360" w:lineRule="auto"/>
        <w:jc w:val="both"/>
        <w:rPr>
          <w:rFonts w:ascii="Palatino Linotype" w:hAnsi="Palatino Linotype" w:cs="Arial"/>
        </w:rPr>
      </w:pPr>
      <w:r w:rsidRPr="00D7707A">
        <w:rPr>
          <w:rFonts w:ascii="Palatino Linotype" w:hAnsi="Palatino Linotype" w:cs="Arial"/>
        </w:rPr>
        <w:t>El procedimiento pormenorizado, detallado y sustentado legalmente (con sustento legal vigente) del cómo se lleva a cabo la citación a comparecencia a una persona anónima</w:t>
      </w:r>
      <w:r>
        <w:rPr>
          <w:rFonts w:ascii="Palatino Linotype" w:hAnsi="Palatino Linotype" w:cs="Arial"/>
        </w:rPr>
        <w:t>.</w:t>
      </w:r>
    </w:p>
    <w:p w14:paraId="7E2BA0C8" w14:textId="229F88E0" w:rsidR="00482D02" w:rsidRDefault="00D7707A" w:rsidP="00482D02">
      <w:pPr>
        <w:pStyle w:val="Prrafodelista"/>
        <w:numPr>
          <w:ilvl w:val="0"/>
          <w:numId w:val="6"/>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R</w:t>
      </w:r>
      <w:r w:rsidRPr="00D7707A">
        <w:rPr>
          <w:rFonts w:ascii="Palatino Linotype" w:hAnsi="Palatino Linotype" w:cs="Arial"/>
        </w:rPr>
        <w:t>equiero toda la documentación que obré en el expediente 00625-2021-3068 así como copias de los citatorios que giraron, y los acuses de recibido de a quien se le entregó dichos citatorios</w:t>
      </w:r>
      <w:r>
        <w:rPr>
          <w:rFonts w:ascii="Palatino Linotype" w:hAnsi="Palatino Linotype" w:cs="Arial"/>
        </w:rPr>
        <w:t>-</w:t>
      </w:r>
    </w:p>
    <w:p w14:paraId="5D52C02E" w14:textId="77777777" w:rsidR="00D7707A" w:rsidRPr="00D7707A" w:rsidRDefault="00D7707A" w:rsidP="00D7707A">
      <w:pPr>
        <w:pStyle w:val="Prrafodelista"/>
        <w:autoSpaceDE w:val="0"/>
        <w:autoSpaceDN w:val="0"/>
        <w:adjustRightInd w:val="0"/>
        <w:spacing w:line="360" w:lineRule="auto"/>
        <w:ind w:left="720"/>
        <w:jc w:val="both"/>
        <w:rPr>
          <w:rFonts w:ascii="Palatino Linotype" w:hAnsi="Palatino Linotype" w:cs="Arial"/>
        </w:rPr>
      </w:pPr>
    </w:p>
    <w:p w14:paraId="39AE2D99" w14:textId="28AC8D08" w:rsidR="000B73F2" w:rsidRDefault="000B73F2" w:rsidP="00482D02">
      <w:pPr>
        <w:spacing w:before="100" w:beforeAutospacing="1" w:after="100" w:afterAutospacing="1" w:line="360" w:lineRule="auto"/>
        <w:jc w:val="both"/>
        <w:rPr>
          <w:rFonts w:ascii="Palatino Linotype" w:eastAsia="Arial Unicode MS" w:hAnsi="Palatino Linotype" w:cs="Arial"/>
          <w:sz w:val="24"/>
          <w:szCs w:val="24"/>
        </w:rPr>
      </w:pPr>
      <w:r>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7EAB3735" wp14:editId="6CB4E332">
                <wp:simplePos x="0" y="0"/>
                <wp:positionH relativeFrom="column">
                  <wp:posOffset>5714</wp:posOffset>
                </wp:positionH>
                <wp:positionV relativeFrom="paragraph">
                  <wp:posOffset>4302125</wp:posOffset>
                </wp:positionV>
                <wp:extent cx="5419725" cy="180975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419725" cy="1809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D0C89F" id="Conector recto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338.75pt" to="427.2pt,4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" strokecolor="#4472c4 [3204]" strokeweight=".5pt">
                <v:stroke joinstyle="miter"/>
              </v:line>
            </w:pict>
          </mc:Fallback>
        </mc:AlternateContent>
      </w:r>
      <w:r w:rsidR="00482D02" w:rsidRPr="00CF4795">
        <w:rPr>
          <w:rFonts w:ascii="Palatino Linotype" w:eastAsia="Arial Unicode MS" w:hAnsi="Palatino Linotype" w:cs="Arial"/>
          <w:sz w:val="24"/>
          <w:szCs w:val="24"/>
        </w:rPr>
        <w:t xml:space="preserve">Así, en atención a los requerimientos de información planteados, </w:t>
      </w:r>
      <w:r w:rsidR="00482D02" w:rsidRPr="00CF4795">
        <w:rPr>
          <w:rFonts w:ascii="Palatino Linotype" w:eastAsia="Arial Unicode MS" w:hAnsi="Palatino Linotype" w:cs="Arial"/>
          <w:bCs/>
          <w:sz w:val="24"/>
          <w:szCs w:val="24"/>
        </w:rPr>
        <w:t>EL SUJETO OBLIGADO</w:t>
      </w:r>
      <w:r w:rsidR="00482D02" w:rsidRPr="00CF4795">
        <w:rPr>
          <w:rFonts w:ascii="Palatino Linotype" w:eastAsia="Arial Unicode MS" w:hAnsi="Palatino Linotype" w:cs="Arial"/>
          <w:b/>
          <w:sz w:val="24"/>
          <w:szCs w:val="24"/>
        </w:rPr>
        <w:t xml:space="preserve"> </w:t>
      </w:r>
      <w:r w:rsidR="00482D02" w:rsidRPr="00CF4795">
        <w:rPr>
          <w:rFonts w:ascii="Palatino Linotype" w:eastAsia="Arial Unicode MS" w:hAnsi="Palatino Linotype" w:cs="Arial"/>
          <w:sz w:val="24"/>
          <w:szCs w:val="24"/>
        </w:rPr>
        <w:t xml:space="preserve">en sus respuestas señaló </w:t>
      </w:r>
      <w:r w:rsidR="00D7707A">
        <w:rPr>
          <w:rFonts w:ascii="Palatino Linotype" w:eastAsia="Arial Unicode MS" w:hAnsi="Palatino Linotype" w:cs="Arial"/>
          <w:sz w:val="24"/>
          <w:szCs w:val="24"/>
        </w:rPr>
        <w:t>a través de su archivo electrónico “</w:t>
      </w:r>
      <w:r w:rsidR="00D7707A" w:rsidRPr="00D7707A">
        <w:rPr>
          <w:rFonts w:ascii="Palatino Linotype" w:eastAsia="Arial Unicode MS" w:hAnsi="Palatino Linotype" w:cs="Arial"/>
          <w:sz w:val="24"/>
          <w:szCs w:val="24"/>
        </w:rPr>
        <w:t>Solici00040.pdf</w:t>
      </w:r>
      <w:r w:rsidR="00D7707A">
        <w:rPr>
          <w:rFonts w:ascii="Palatino Linotype" w:eastAsia="Arial Unicode MS" w:hAnsi="Palatino Linotype" w:cs="Arial"/>
          <w:sz w:val="24"/>
          <w:szCs w:val="24"/>
        </w:rPr>
        <w:t>”, mismo que consiste en oficio número 208C0401000400S/475/2021, signado por la Titular del órgano Interno de Control, por medio del cual informa que no existe en la normativa un procedimiento específico para ese efecto</w:t>
      </w:r>
      <w:r w:rsidR="00030F8B">
        <w:rPr>
          <w:rFonts w:ascii="Palatino Linotype" w:eastAsia="Arial Unicode MS" w:hAnsi="Palatino Linotype" w:cs="Arial"/>
          <w:sz w:val="24"/>
          <w:szCs w:val="24"/>
        </w:rPr>
        <w:t xml:space="preserve">, sin embargo, refiere el procedimiento que es necesario llevar a cabo, en atención a la investigación de los actos y omisiones que pudieran constituir o vincularse con faltas administrativas de los servidores públicos adscritos al Hospital Regional de Alta Especialidad de Zumpango, </w:t>
      </w:r>
      <w:r>
        <w:rPr>
          <w:rFonts w:ascii="Palatino Linotype" w:eastAsia="Arial Unicode MS" w:hAnsi="Palatino Linotype" w:cs="Arial"/>
          <w:sz w:val="24"/>
          <w:szCs w:val="24"/>
        </w:rPr>
        <w:t>señal</w:t>
      </w:r>
      <w:r w:rsidR="00030F8B">
        <w:rPr>
          <w:rFonts w:ascii="Palatino Linotype" w:eastAsia="Arial Unicode MS" w:hAnsi="Palatino Linotype" w:cs="Arial"/>
          <w:sz w:val="24"/>
          <w:szCs w:val="24"/>
        </w:rPr>
        <w:t xml:space="preserve">ando así mismo que </w:t>
      </w:r>
      <w:r>
        <w:rPr>
          <w:rFonts w:ascii="Palatino Linotype" w:eastAsia="Arial Unicode MS" w:hAnsi="Palatino Linotype" w:cs="Arial"/>
          <w:sz w:val="24"/>
          <w:szCs w:val="24"/>
        </w:rPr>
        <w:t>la cedula, a través de la cual se identifica la denuncia, se señala el número de folio generado por el Sistema de Atención Mexiquense (SAM), mismo que solo conoce el denunciante. Así mismo señala la normatividad aplicable para tal efecto. Tal y como se muestra en las siguientes capturas de pantalla:</w:t>
      </w:r>
    </w:p>
    <w:p w14:paraId="2D2265E5" w14:textId="77777777" w:rsidR="000B73F2" w:rsidRDefault="000B73F2" w:rsidP="00482D02">
      <w:pPr>
        <w:spacing w:before="100" w:beforeAutospacing="1" w:after="100" w:afterAutospacing="1" w:line="360" w:lineRule="auto"/>
        <w:jc w:val="both"/>
        <w:rPr>
          <w:rFonts w:ascii="Palatino Linotype" w:eastAsia="Arial Unicode MS" w:hAnsi="Palatino Linotype" w:cs="Arial"/>
          <w:sz w:val="24"/>
          <w:szCs w:val="24"/>
        </w:rPr>
      </w:pPr>
    </w:p>
    <w:p w14:paraId="693CF7FE" w14:textId="4B25DAEE" w:rsidR="00D7707A" w:rsidRDefault="00D7707A" w:rsidP="00482D02">
      <w:pPr>
        <w:spacing w:before="100" w:beforeAutospacing="1" w:after="100" w:afterAutospacing="1" w:line="360" w:lineRule="auto"/>
        <w:jc w:val="both"/>
        <w:rPr>
          <w:rFonts w:ascii="Palatino Linotype" w:eastAsia="Arial Unicode MS" w:hAnsi="Palatino Linotype" w:cs="Arial"/>
          <w:sz w:val="24"/>
          <w:szCs w:val="24"/>
        </w:rPr>
      </w:pPr>
    </w:p>
    <w:p w14:paraId="064CCCC8" w14:textId="4B58D2D9" w:rsidR="000B73F2" w:rsidRDefault="000B73F2" w:rsidP="00482D02">
      <w:pPr>
        <w:spacing w:before="100" w:beforeAutospacing="1" w:after="100" w:afterAutospacing="1" w:line="360" w:lineRule="auto"/>
        <w:jc w:val="both"/>
        <w:rPr>
          <w:rFonts w:ascii="Palatino Linotype" w:eastAsia="Arial Unicode MS" w:hAnsi="Palatino Linotype" w:cs="Arial"/>
          <w:sz w:val="24"/>
          <w:szCs w:val="24"/>
        </w:rPr>
      </w:pPr>
    </w:p>
    <w:p w14:paraId="299D9F88" w14:textId="1EFDEFF0" w:rsidR="000B73F2" w:rsidRDefault="000B73F2" w:rsidP="00482D02">
      <w:pPr>
        <w:spacing w:before="100" w:beforeAutospacing="1" w:after="100" w:afterAutospacing="1" w:line="360" w:lineRule="auto"/>
        <w:jc w:val="both"/>
        <w:rPr>
          <w:rFonts w:ascii="Palatino Linotype" w:eastAsia="Arial Unicode MS" w:hAnsi="Palatino Linotype" w:cs="Arial"/>
          <w:sz w:val="24"/>
          <w:szCs w:val="24"/>
        </w:rPr>
      </w:pPr>
    </w:p>
    <w:p w14:paraId="6BC1941A" w14:textId="77777777" w:rsidR="000B73F2" w:rsidRDefault="000B73F2" w:rsidP="00030F8B">
      <w:pPr>
        <w:spacing w:before="100" w:beforeAutospacing="1" w:after="100" w:afterAutospacing="1" w:line="360" w:lineRule="auto"/>
        <w:jc w:val="center"/>
        <w:rPr>
          <w:noProof/>
        </w:rPr>
      </w:pPr>
    </w:p>
    <w:p w14:paraId="5117C1B0" w14:textId="34F694DF" w:rsidR="00030F8B" w:rsidRDefault="000B18B1" w:rsidP="00030F8B">
      <w:pPr>
        <w:spacing w:before="100" w:beforeAutospacing="1" w:after="100" w:afterAutospacing="1" w:line="360" w:lineRule="auto"/>
        <w:jc w:val="center"/>
        <w:rPr>
          <w:rFonts w:ascii="Palatino Linotype" w:eastAsia="Arial Unicode MS"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72BA0181" wp14:editId="6EE89AA7">
                <wp:simplePos x="0" y="0"/>
                <wp:positionH relativeFrom="column">
                  <wp:posOffset>1072515</wp:posOffset>
                </wp:positionH>
                <wp:positionV relativeFrom="paragraph">
                  <wp:posOffset>3073400</wp:posOffset>
                </wp:positionV>
                <wp:extent cx="3952875" cy="250507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3952875" cy="2505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7B4EA2" id="Rectángulo 13" o:spid="_x0000_s1026" style="position:absolute;margin-left:84.45pt;margin-top:242pt;width:311.25pt;height:19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" filled="f" strokecolor="red" strokeweight="2.25pt"/>
            </w:pict>
          </mc:Fallback>
        </mc:AlternateContent>
      </w:r>
      <w:r w:rsidR="00030F8B">
        <w:rPr>
          <w:noProof/>
          <w:lang w:eastAsia="es-MX"/>
        </w:rPr>
        <w:drawing>
          <wp:inline distT="0" distB="0" distL="0" distR="0" wp14:anchorId="52538AB6" wp14:editId="0D4D3E09">
            <wp:extent cx="4972050" cy="6169861"/>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840" t="14698" r="22784" b="5055"/>
                    <a:stretch/>
                  </pic:blipFill>
                  <pic:spPr bwMode="auto">
                    <a:xfrm>
                      <a:off x="0" y="0"/>
                      <a:ext cx="4995114" cy="6198482"/>
                    </a:xfrm>
                    <a:prstGeom prst="rect">
                      <a:avLst/>
                    </a:prstGeom>
                    <a:ln>
                      <a:noFill/>
                    </a:ln>
                    <a:extLst>
                      <a:ext uri="{53640926-AAD7-44D8-BBD7-CCE9431645EC}">
                        <a14:shadowObscured xmlns:a14="http://schemas.microsoft.com/office/drawing/2010/main"/>
                      </a:ext>
                    </a:extLst>
                  </pic:spPr>
                </pic:pic>
              </a:graphicData>
            </a:graphic>
          </wp:inline>
        </w:drawing>
      </w:r>
    </w:p>
    <w:p w14:paraId="7FF2773A" w14:textId="77777777" w:rsidR="00030F8B" w:rsidRDefault="00030F8B" w:rsidP="00482D02">
      <w:pPr>
        <w:spacing w:before="100" w:beforeAutospacing="1" w:after="100" w:afterAutospacing="1" w:line="360" w:lineRule="auto"/>
        <w:jc w:val="both"/>
        <w:rPr>
          <w:rFonts w:ascii="Palatino Linotype" w:eastAsia="Arial Unicode MS" w:hAnsi="Palatino Linotype" w:cs="Arial"/>
          <w:sz w:val="24"/>
          <w:szCs w:val="24"/>
        </w:rPr>
      </w:pPr>
    </w:p>
    <w:p w14:paraId="6AE36650" w14:textId="3E8C51FA" w:rsidR="00030F8B" w:rsidRDefault="0057668E" w:rsidP="000B73F2">
      <w:pPr>
        <w:spacing w:before="100" w:beforeAutospacing="1" w:after="100" w:afterAutospacing="1" w:line="360" w:lineRule="auto"/>
        <w:jc w:val="center"/>
        <w:rPr>
          <w:rFonts w:ascii="Palatino Linotype" w:eastAsia="Arial Unicode MS"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7456" behindDoc="0" locked="0" layoutInCell="1" allowOverlap="1" wp14:anchorId="2DE38106" wp14:editId="2EE1871F">
                <wp:simplePos x="0" y="0"/>
                <wp:positionH relativeFrom="column">
                  <wp:posOffset>596265</wp:posOffset>
                </wp:positionH>
                <wp:positionV relativeFrom="paragraph">
                  <wp:posOffset>1372870</wp:posOffset>
                </wp:positionV>
                <wp:extent cx="4600575" cy="3810000"/>
                <wp:effectExtent l="19050" t="19050" r="28575" b="19050"/>
                <wp:wrapNone/>
                <wp:docPr id="14" name="Rectángulo 14"/>
                <wp:cNvGraphicFramePr/>
                <a:graphic xmlns:a="http://schemas.openxmlformats.org/drawingml/2006/main">
                  <a:graphicData uri="http://schemas.microsoft.com/office/word/2010/wordprocessingShape">
                    <wps:wsp>
                      <wps:cNvSpPr/>
                      <wps:spPr>
                        <a:xfrm>
                          <a:off x="0" y="0"/>
                          <a:ext cx="4600575" cy="3810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4621F5" id="Rectángulo 14" o:spid="_x0000_s1026" style="position:absolute;margin-left:46.95pt;margin-top:108.1pt;width:362.25pt;height:30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" filled="f" strokecolor="red" strokeweight="2.25pt"/>
            </w:pict>
          </mc:Fallback>
        </mc:AlternateContent>
      </w:r>
      <w:r w:rsidR="000B73F2">
        <w:rPr>
          <w:noProof/>
          <w:lang w:eastAsia="es-MX"/>
        </w:rPr>
        <w:drawing>
          <wp:inline distT="0" distB="0" distL="0" distR="0" wp14:anchorId="02E1CA29" wp14:editId="5E10BE3B">
            <wp:extent cx="5554791" cy="671512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179" t="14697" r="22619" b="5349"/>
                    <a:stretch/>
                  </pic:blipFill>
                  <pic:spPr bwMode="auto">
                    <a:xfrm>
                      <a:off x="0" y="0"/>
                      <a:ext cx="5579472" cy="6744962"/>
                    </a:xfrm>
                    <a:prstGeom prst="rect">
                      <a:avLst/>
                    </a:prstGeom>
                    <a:ln>
                      <a:noFill/>
                    </a:ln>
                    <a:extLst>
                      <a:ext uri="{53640926-AAD7-44D8-BBD7-CCE9431645EC}">
                        <a14:shadowObscured xmlns:a14="http://schemas.microsoft.com/office/drawing/2010/main"/>
                      </a:ext>
                    </a:extLst>
                  </pic:spPr>
                </pic:pic>
              </a:graphicData>
            </a:graphic>
          </wp:inline>
        </w:drawing>
      </w:r>
    </w:p>
    <w:p w14:paraId="2B287DAA" w14:textId="4B69BB19" w:rsidR="006C4672" w:rsidRDefault="006C4672" w:rsidP="006C4672">
      <w:pPr>
        <w:spacing w:before="100" w:beforeAutospacing="1" w:after="100" w:afterAutospacing="1" w:line="360" w:lineRule="auto"/>
        <w:rPr>
          <w:rFonts w:ascii="Palatino Linotype" w:eastAsia="Arial Unicode MS" w:hAnsi="Palatino Linotype" w:cs="Arial"/>
          <w:sz w:val="24"/>
          <w:szCs w:val="24"/>
        </w:rPr>
      </w:pPr>
    </w:p>
    <w:p w14:paraId="7FEF022F" w14:textId="13D4EF0C" w:rsidR="00482D02" w:rsidRPr="00CF4795" w:rsidRDefault="00482D02" w:rsidP="00482D02">
      <w:pPr>
        <w:spacing w:before="100" w:beforeAutospacing="1" w:after="100" w:afterAutospacing="1" w:line="360" w:lineRule="auto"/>
        <w:jc w:val="both"/>
        <w:rPr>
          <w:rFonts w:ascii="Palatino Linotype" w:eastAsia="Arial Unicode MS" w:hAnsi="Palatino Linotype" w:cs="Arial"/>
          <w:sz w:val="24"/>
          <w:szCs w:val="24"/>
        </w:rPr>
      </w:pPr>
      <w:r w:rsidRPr="00CF4795">
        <w:rPr>
          <w:rFonts w:ascii="Palatino Linotype" w:eastAsia="Arial Unicode MS" w:hAnsi="Palatino Linotype" w:cs="Arial"/>
          <w:sz w:val="24"/>
          <w:szCs w:val="24"/>
        </w:rPr>
        <w:lastRenderedPageBreak/>
        <w:t xml:space="preserve">Inconforme con dichas respuestas el hoy RECURRENTE presentó los medios de impugnación en estudio doliéndose de </w:t>
      </w:r>
      <w:r w:rsidR="00D7707A">
        <w:rPr>
          <w:rFonts w:ascii="Palatino Linotype" w:eastAsia="Arial Unicode MS" w:hAnsi="Palatino Linotype" w:cs="Arial"/>
          <w:sz w:val="24"/>
          <w:szCs w:val="24"/>
        </w:rPr>
        <w:t>n</w:t>
      </w:r>
      <w:r w:rsidR="00D7707A" w:rsidRPr="00D7707A">
        <w:rPr>
          <w:rFonts w:ascii="Palatino Linotype" w:eastAsia="Arial Unicode MS" w:hAnsi="Palatino Linotype" w:cs="Arial"/>
          <w:sz w:val="24"/>
          <w:szCs w:val="24"/>
        </w:rPr>
        <w:t>o entregan la información solicitada, mostrando una total negativa ya que claramente ocultan la información.</w:t>
      </w:r>
    </w:p>
    <w:p w14:paraId="0F33B5EB" w14:textId="2B2D20C1" w:rsidR="00482D02" w:rsidRPr="00CF4795" w:rsidRDefault="00482D02" w:rsidP="00482D02">
      <w:pPr>
        <w:spacing w:before="100" w:beforeAutospacing="1" w:after="100" w:afterAutospacing="1" w:line="360" w:lineRule="auto"/>
        <w:jc w:val="both"/>
        <w:rPr>
          <w:rFonts w:ascii="Palatino Linotype" w:eastAsia="Arial Unicode MS" w:hAnsi="Palatino Linotype" w:cs="Arial"/>
          <w:sz w:val="24"/>
          <w:szCs w:val="24"/>
        </w:rPr>
      </w:pPr>
      <w:r w:rsidRPr="00CF4795">
        <w:rPr>
          <w:rFonts w:ascii="Palatino Linotype" w:eastAsia="Arial Unicode MS" w:hAnsi="Palatino Linotype" w:cs="Arial"/>
          <w:sz w:val="24"/>
          <w:szCs w:val="24"/>
        </w:rPr>
        <w:t xml:space="preserve">En ese tenor, EL SUJETO OBLIGADO mediante Informes Justificados ratificó </w:t>
      </w:r>
      <w:r w:rsidR="00D7707A">
        <w:rPr>
          <w:rFonts w:ascii="Palatino Linotype" w:eastAsia="Arial Unicode MS" w:hAnsi="Palatino Linotype" w:cs="Arial"/>
          <w:sz w:val="24"/>
          <w:szCs w:val="24"/>
        </w:rPr>
        <w:t xml:space="preserve">su respuesta primigenia </w:t>
      </w:r>
      <w:r w:rsidR="003C3DF2" w:rsidRPr="00CF4795">
        <w:rPr>
          <w:rFonts w:ascii="Palatino Linotype" w:eastAsia="Arial Unicode MS" w:hAnsi="Palatino Linotype" w:cs="Arial"/>
          <w:sz w:val="24"/>
          <w:szCs w:val="24"/>
        </w:rPr>
        <w:t>aludiendo</w:t>
      </w:r>
      <w:r w:rsidR="003C3DF2">
        <w:rPr>
          <w:rFonts w:ascii="Palatino Linotype" w:eastAsia="Arial Unicode MS" w:hAnsi="Palatino Linotype" w:cs="Arial"/>
          <w:sz w:val="24"/>
          <w:szCs w:val="24"/>
        </w:rPr>
        <w:t xml:space="preserve"> </w:t>
      </w:r>
      <w:r w:rsidR="00D7707A">
        <w:rPr>
          <w:rFonts w:ascii="Palatino Linotype" w:eastAsia="Arial Unicode MS" w:hAnsi="Palatino Linotype" w:cs="Arial"/>
          <w:sz w:val="24"/>
          <w:szCs w:val="24"/>
        </w:rPr>
        <w:t xml:space="preserve">que para el punto segundo es </w:t>
      </w:r>
      <w:r w:rsidR="003C3DF2">
        <w:rPr>
          <w:rFonts w:ascii="Palatino Linotype" w:eastAsia="Arial Unicode MS" w:hAnsi="Palatino Linotype" w:cs="Arial"/>
          <w:sz w:val="24"/>
          <w:szCs w:val="24"/>
        </w:rPr>
        <w:t>información</w:t>
      </w:r>
      <w:r w:rsidR="00D7707A">
        <w:rPr>
          <w:rFonts w:ascii="Palatino Linotype" w:eastAsia="Arial Unicode MS" w:hAnsi="Palatino Linotype" w:cs="Arial"/>
          <w:sz w:val="24"/>
          <w:szCs w:val="24"/>
        </w:rPr>
        <w:t xml:space="preserve"> reservada</w:t>
      </w:r>
      <w:r w:rsidR="003C3DF2">
        <w:rPr>
          <w:rFonts w:ascii="Palatino Linotype" w:eastAsia="Arial Unicode MS" w:hAnsi="Palatino Linotype" w:cs="Arial"/>
          <w:sz w:val="24"/>
          <w:szCs w:val="24"/>
        </w:rPr>
        <w:t>,</w:t>
      </w:r>
      <w:r w:rsidR="00D7707A">
        <w:rPr>
          <w:rFonts w:ascii="Palatino Linotype" w:eastAsia="Arial Unicode MS" w:hAnsi="Palatino Linotype" w:cs="Arial"/>
          <w:sz w:val="24"/>
          <w:szCs w:val="24"/>
        </w:rPr>
        <w:t xml:space="preserve"> </w:t>
      </w:r>
      <w:r w:rsidR="00014220">
        <w:rPr>
          <w:rFonts w:ascii="Palatino Linotype" w:eastAsia="Arial Unicode MS" w:hAnsi="Palatino Linotype" w:cs="Arial"/>
          <w:sz w:val="24"/>
          <w:szCs w:val="24"/>
        </w:rPr>
        <w:t>anexando el</w:t>
      </w:r>
      <w:r w:rsidR="003C3DF2">
        <w:rPr>
          <w:rFonts w:ascii="Palatino Linotype" w:eastAsia="Arial Unicode MS" w:hAnsi="Palatino Linotype" w:cs="Arial"/>
          <w:sz w:val="24"/>
          <w:szCs w:val="24"/>
        </w:rPr>
        <w:t xml:space="preserve"> Acta de Comité de Transparencia, </w:t>
      </w:r>
      <w:r w:rsidR="00014220">
        <w:rPr>
          <w:rFonts w:ascii="Palatino Linotype" w:eastAsia="Arial Unicode MS" w:hAnsi="Palatino Linotype" w:cs="Arial"/>
          <w:sz w:val="24"/>
          <w:szCs w:val="24"/>
        </w:rPr>
        <w:t xml:space="preserve">misma en la que </w:t>
      </w:r>
      <w:r w:rsidR="002849D7">
        <w:rPr>
          <w:rFonts w:ascii="Palatino Linotype" w:eastAsia="Arial Unicode MS" w:hAnsi="Palatino Linotype" w:cs="Arial"/>
          <w:sz w:val="24"/>
          <w:szCs w:val="24"/>
        </w:rPr>
        <w:t>se clasifican</w:t>
      </w:r>
      <w:r w:rsidR="003C3DF2">
        <w:rPr>
          <w:rFonts w:ascii="Palatino Linotype" w:eastAsia="Arial Unicode MS" w:hAnsi="Palatino Linotype" w:cs="Arial"/>
          <w:sz w:val="24"/>
          <w:szCs w:val="24"/>
        </w:rPr>
        <w:t xml:space="preserve"> dicha información como reservada.</w:t>
      </w:r>
    </w:p>
    <w:p w14:paraId="4DD6C120" w14:textId="77777777" w:rsidR="00482D02" w:rsidRPr="00CF4795" w:rsidRDefault="00482D02" w:rsidP="00482D02">
      <w:pPr>
        <w:spacing w:before="100" w:beforeAutospacing="1" w:after="100" w:afterAutospacing="1" w:line="360" w:lineRule="auto"/>
        <w:jc w:val="both"/>
        <w:rPr>
          <w:rFonts w:ascii="Palatino Linotype" w:eastAsia="Arial Unicode MS" w:hAnsi="Palatino Linotype" w:cs="Arial"/>
          <w:sz w:val="24"/>
          <w:szCs w:val="24"/>
        </w:rPr>
      </w:pPr>
      <w:r w:rsidRPr="00CF4795">
        <w:rPr>
          <w:rFonts w:ascii="Palatino Linotype" w:eastAsia="Arial Unicode MS" w:hAnsi="Palatino Linotype" w:cs="Arial"/>
          <w:sz w:val="24"/>
          <w:szCs w:val="24"/>
        </w:rPr>
        <w:t>Primeramente, esta Ponencia Resolutora considera importante señalar que al haber existido un pronunciamiento de parte del SUJETO OBLIGADO en relación con los documentos solicitados; es que se obvia el análisis de la competencia por parte de este para generar, administrar o poseer la información solicitada, dado que éste ha asumido la misma, en razón de que localizó e identificó perfectamente la información solicitada; tan es así que determinó clasificarla como reservada.</w:t>
      </w:r>
    </w:p>
    <w:p w14:paraId="42BBD0C7" w14:textId="08010E80" w:rsidR="00482D02" w:rsidRPr="001C06D3" w:rsidRDefault="00482D02" w:rsidP="00482D02">
      <w:pPr>
        <w:spacing w:before="240" w:after="240" w:line="360" w:lineRule="auto"/>
        <w:jc w:val="both"/>
        <w:rPr>
          <w:rFonts w:ascii="Palatino Linotype" w:hAnsi="Palatino Linotype"/>
          <w:sz w:val="24"/>
          <w:szCs w:val="24"/>
        </w:rPr>
      </w:pPr>
      <w:r w:rsidRPr="001C06D3">
        <w:rPr>
          <w:rFonts w:ascii="Palatino Linotype" w:hAnsi="Palatino Linotype"/>
          <w:sz w:val="24"/>
          <w:szCs w:val="24"/>
        </w:rPr>
        <w:t xml:space="preserve">En efecto, el hecho de que </w:t>
      </w:r>
      <w:r w:rsidRPr="001C06D3">
        <w:rPr>
          <w:rFonts w:ascii="Palatino Linotype" w:hAnsi="Palatino Linotype"/>
          <w:b/>
          <w:sz w:val="24"/>
          <w:szCs w:val="24"/>
        </w:rPr>
        <w:t>EL SUJETO OBLIGADO</w:t>
      </w:r>
      <w:r w:rsidRPr="001C06D3">
        <w:rPr>
          <w:rFonts w:ascii="Palatino Linotype" w:hAnsi="Palatino Linotype"/>
          <w:sz w:val="24"/>
          <w:szCs w:val="24"/>
        </w:rPr>
        <w:t xml:space="preserve"> haya localizado e identificado p</w:t>
      </w:r>
      <w:r w:rsidR="00B20387">
        <w:rPr>
          <w:rFonts w:ascii="Palatino Linotype" w:hAnsi="Palatino Linotype"/>
          <w:sz w:val="24"/>
          <w:szCs w:val="24"/>
        </w:rPr>
        <w:t>l</w:t>
      </w:r>
      <w:r w:rsidRPr="001C06D3">
        <w:rPr>
          <w:rFonts w:ascii="Palatino Linotype" w:hAnsi="Palatino Linotype"/>
          <w:sz w:val="24"/>
          <w:szCs w:val="24"/>
        </w:rPr>
        <w:t xml:space="preserve">enamente la información para posteriormente clasificarla ello implica que asume contar con la información pública solicitada, aceptando que la genera, posee y administra, en el ejercicio de sus funciones de derecho público, motivo por el cual se actualiza el supuesto jurídico, previsto en el artículo 12 de la Ley de Transparencia y Acceso a la Información Pública del Estado de México y Municipios. </w:t>
      </w:r>
    </w:p>
    <w:p w14:paraId="3A452834" w14:textId="77777777" w:rsidR="00482D02" w:rsidRPr="00E42A1D" w:rsidRDefault="00482D02" w:rsidP="00482D02">
      <w:pPr>
        <w:tabs>
          <w:tab w:val="left" w:pos="851"/>
          <w:tab w:val="left" w:pos="8505"/>
        </w:tabs>
        <w:ind w:left="851" w:right="902"/>
        <w:jc w:val="both"/>
        <w:rPr>
          <w:rFonts w:ascii="Palatino Linotype" w:hAnsi="Palatino Linotype" w:cs="Arial"/>
          <w:i/>
        </w:rPr>
      </w:pPr>
      <w:r w:rsidRPr="00E42A1D">
        <w:rPr>
          <w:rFonts w:ascii="Palatino Linotype" w:hAnsi="Palatino Linotype" w:cs="Arial"/>
          <w:i/>
        </w:rPr>
        <w:t>“</w:t>
      </w:r>
      <w:r w:rsidRPr="00E42A1D">
        <w:rPr>
          <w:rFonts w:ascii="Palatino Linotype" w:hAnsi="Palatino Linotype" w:cs="Arial"/>
          <w:b/>
          <w:i/>
        </w:rPr>
        <w:t>Artículo 12.</w:t>
      </w:r>
      <w:r w:rsidRPr="00E42A1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0A24186D" w14:textId="77777777" w:rsidR="00482D02" w:rsidRPr="00E42A1D" w:rsidRDefault="00482D02" w:rsidP="00482D02">
      <w:pPr>
        <w:ind w:left="851" w:right="902"/>
        <w:jc w:val="both"/>
        <w:rPr>
          <w:rFonts w:ascii="Palatino Linotype" w:hAnsi="Palatino Linotype" w:cs="Arial"/>
          <w:i/>
        </w:rPr>
      </w:pPr>
      <w:r w:rsidRPr="00E42A1D">
        <w:rPr>
          <w:rFonts w:ascii="Palatino Linotype" w:hAnsi="Palatino Linotype" w:cs="Arial"/>
          <w:i/>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5C9D6A8" w14:textId="77777777" w:rsidR="00482D02" w:rsidRDefault="00482D02" w:rsidP="00482D02">
      <w:pPr>
        <w:spacing w:before="240" w:after="240" w:line="360" w:lineRule="auto"/>
        <w:jc w:val="both"/>
        <w:rPr>
          <w:rFonts w:ascii="Palatino Linotype" w:hAnsi="Palatino Linotype"/>
        </w:rPr>
      </w:pPr>
    </w:p>
    <w:p w14:paraId="4B3CA254" w14:textId="5F01C462" w:rsidR="00482D02" w:rsidRDefault="00482D02" w:rsidP="00482D02">
      <w:pPr>
        <w:spacing w:before="240" w:after="240" w:line="360" w:lineRule="auto"/>
        <w:jc w:val="both"/>
        <w:rPr>
          <w:sz w:val="24"/>
          <w:szCs w:val="24"/>
        </w:rPr>
      </w:pPr>
      <w:r w:rsidRPr="001C06D3">
        <w:rPr>
          <w:rFonts w:ascii="Palatino Linotype" w:hAnsi="Palatino Linotype"/>
          <w:sz w:val="24"/>
          <w:szCs w:val="24"/>
        </w:rPr>
        <w:t xml:space="preserve">Así, el estudio de la naturaleza jurídica de la información pública solicitada, tiene por objeto determinar si ésta la genera, posee o administra </w:t>
      </w:r>
      <w:r w:rsidRPr="001C06D3">
        <w:rPr>
          <w:rFonts w:ascii="Palatino Linotype" w:hAnsi="Palatino Linotype"/>
          <w:b/>
          <w:sz w:val="24"/>
          <w:szCs w:val="24"/>
        </w:rPr>
        <w:t>EL SUJETO OBLIGADO</w:t>
      </w:r>
      <w:r w:rsidRPr="001C06D3">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1C06D3">
        <w:rPr>
          <w:sz w:val="24"/>
          <w:szCs w:val="24"/>
        </w:rPr>
        <w:t xml:space="preserve"> </w:t>
      </w:r>
    </w:p>
    <w:p w14:paraId="754DF950" w14:textId="77777777" w:rsidR="009233A1" w:rsidRDefault="009233A1" w:rsidP="009233A1">
      <w:pPr>
        <w:spacing w:before="100" w:beforeAutospacing="1" w:after="100" w:afterAutospacing="1" w:line="360" w:lineRule="auto"/>
        <w:jc w:val="both"/>
        <w:rPr>
          <w:rFonts w:ascii="Palatino Linotype" w:eastAsia="Arial Unicode MS" w:hAnsi="Palatino Linotype" w:cs="Arial"/>
          <w:sz w:val="24"/>
          <w:szCs w:val="24"/>
        </w:rPr>
      </w:pPr>
    </w:p>
    <w:p w14:paraId="303A3F4E" w14:textId="23287B01" w:rsidR="009233A1" w:rsidRDefault="009233A1" w:rsidP="009233A1">
      <w:pPr>
        <w:spacing w:before="100" w:beforeAutospacing="1" w:after="100" w:afterAutospacing="1"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En virtud de lo anterior, en alusión al requerimiento identificado con el </w:t>
      </w:r>
      <w:r w:rsidRPr="006C4672">
        <w:rPr>
          <w:rFonts w:ascii="Palatino Linotype" w:eastAsia="Arial Unicode MS" w:hAnsi="Palatino Linotype" w:cs="Arial"/>
          <w:sz w:val="24"/>
          <w:szCs w:val="24"/>
          <w:u w:val="single"/>
        </w:rPr>
        <w:t>número 1</w:t>
      </w:r>
      <w:r>
        <w:rPr>
          <w:rFonts w:ascii="Palatino Linotype" w:eastAsia="Arial Unicode MS" w:hAnsi="Palatino Linotype" w:cs="Arial"/>
          <w:sz w:val="24"/>
          <w:szCs w:val="24"/>
        </w:rPr>
        <w:t>, con base a la respuesta remitida por el Sujeto Obligado y de las imágenes previamente plasmadas</w:t>
      </w:r>
      <w:r w:rsidRPr="009233A1">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se desprende que fue atendido por el Sujeto Obligado,</w:t>
      </w:r>
      <w:r w:rsidR="00B57EE1">
        <w:rPr>
          <w:rFonts w:ascii="Palatino Linotype" w:eastAsia="Arial Unicode MS" w:hAnsi="Palatino Linotype" w:cs="Arial"/>
          <w:sz w:val="24"/>
          <w:szCs w:val="24"/>
        </w:rPr>
        <w:t xml:space="preserve"> toda vez que el mismo señalo el procedimiento que es necesario llevar a cabo, en atención a la investigación de los actos y omisiones que pudieran constituir o vincularse con faltas administrativas de los servidores públicos adscritos al Hospital Regional de Alta Especialidad de Zumpango</w:t>
      </w:r>
      <w:r w:rsidR="00B62782">
        <w:rPr>
          <w:rFonts w:ascii="Palatino Linotype" w:eastAsia="Arial Unicode MS" w:hAnsi="Palatino Linotype" w:cs="Arial"/>
          <w:sz w:val="24"/>
          <w:szCs w:val="24"/>
        </w:rPr>
        <w:t>,</w:t>
      </w:r>
      <w:r w:rsidR="00B57EE1">
        <w:rPr>
          <w:rFonts w:ascii="Palatino Linotype" w:eastAsia="Arial Unicode MS" w:hAnsi="Palatino Linotype" w:cs="Arial"/>
          <w:sz w:val="24"/>
          <w:szCs w:val="24"/>
        </w:rPr>
        <w:t xml:space="preserve"> así</w:t>
      </w:r>
      <w:r w:rsidR="00B62782">
        <w:rPr>
          <w:rFonts w:ascii="Palatino Linotype" w:eastAsia="Arial Unicode MS" w:hAnsi="Palatino Linotype" w:cs="Arial"/>
          <w:sz w:val="24"/>
          <w:szCs w:val="24"/>
        </w:rPr>
        <w:t xml:space="preserve"> mismo enunció</w:t>
      </w:r>
      <w:r w:rsidR="00B57EE1">
        <w:rPr>
          <w:rFonts w:ascii="Palatino Linotype" w:eastAsia="Arial Unicode MS" w:hAnsi="Palatino Linotype" w:cs="Arial"/>
          <w:sz w:val="24"/>
          <w:szCs w:val="24"/>
        </w:rPr>
        <w:t xml:space="preserve"> la normatividad aplicable al procedimiento aludido</w:t>
      </w:r>
      <w:r w:rsidR="00B62782">
        <w:rPr>
          <w:rFonts w:ascii="Palatino Linotype" w:eastAsia="Arial Unicode MS" w:hAnsi="Palatino Linotype" w:cs="Arial"/>
          <w:sz w:val="24"/>
          <w:szCs w:val="24"/>
        </w:rPr>
        <w:t>,</w:t>
      </w:r>
      <w:r w:rsidR="00B62782" w:rsidRPr="00B62782">
        <w:rPr>
          <w:rFonts w:ascii="Palatino Linotype" w:eastAsia="Arial Unicode MS" w:hAnsi="Palatino Linotype" w:cs="Arial"/>
          <w:sz w:val="24"/>
          <w:szCs w:val="24"/>
        </w:rPr>
        <w:t xml:space="preserve"> </w:t>
      </w:r>
      <w:r w:rsidR="00B62782">
        <w:rPr>
          <w:rFonts w:ascii="Palatino Linotype" w:eastAsia="Arial Unicode MS" w:hAnsi="Palatino Linotype" w:cs="Arial"/>
          <w:sz w:val="24"/>
          <w:szCs w:val="24"/>
        </w:rPr>
        <w:t xml:space="preserve">esto es de acuerdo al capítulo tercero de los “Lineamientos aplicables al procedimiento de investigación de la Secretaría de la Contraloría del </w:t>
      </w:r>
      <w:r w:rsidR="00B62782">
        <w:rPr>
          <w:rFonts w:ascii="Palatino Linotype" w:eastAsia="Arial Unicode MS" w:hAnsi="Palatino Linotype" w:cs="Arial"/>
          <w:sz w:val="24"/>
          <w:szCs w:val="24"/>
        </w:rPr>
        <w:lastRenderedPageBreak/>
        <w:t>Gobierno del Estado de  México”, enfatizando que de acuerdo a la Ley de Responsabilidades Administrativas del Estado de México en su artículo 95, el cual dispone, que las denuncias podrán ser anónimas, debiendo las autoridades investigadoras garantizar, proteger y mantener el carácter de confidencial l</w:t>
      </w:r>
      <w:r w:rsidR="0050433E">
        <w:rPr>
          <w:rFonts w:ascii="Palatino Linotype" w:eastAsia="Arial Unicode MS" w:hAnsi="Palatino Linotype" w:cs="Arial"/>
          <w:sz w:val="24"/>
          <w:szCs w:val="24"/>
        </w:rPr>
        <w:t>a identidad de las personas que denuncian las presuntas infracciones,</w:t>
      </w:r>
      <w:r>
        <w:rPr>
          <w:rFonts w:ascii="Palatino Linotype" w:eastAsia="Arial Unicode MS" w:hAnsi="Palatino Linotype" w:cs="Arial"/>
          <w:sz w:val="24"/>
          <w:szCs w:val="24"/>
        </w:rPr>
        <w:t xml:space="preserve"> por tanto se tiene por colmado.</w:t>
      </w:r>
      <w:r w:rsidR="00B20387">
        <w:rPr>
          <w:rFonts w:ascii="Palatino Linotype" w:eastAsia="Arial Unicode MS" w:hAnsi="Palatino Linotype" w:cs="Arial"/>
          <w:sz w:val="24"/>
          <w:szCs w:val="24"/>
        </w:rPr>
        <w:t xml:space="preserve"> </w:t>
      </w:r>
    </w:p>
    <w:p w14:paraId="6303A0D0" w14:textId="77777777" w:rsidR="0050433E" w:rsidRDefault="0050433E" w:rsidP="009233A1">
      <w:pPr>
        <w:spacing w:before="100" w:beforeAutospacing="1" w:after="100" w:afterAutospacing="1" w:line="360" w:lineRule="auto"/>
        <w:jc w:val="both"/>
        <w:rPr>
          <w:rFonts w:ascii="Palatino Linotype" w:eastAsia="Arial Unicode MS" w:hAnsi="Palatino Linotype" w:cs="Arial"/>
          <w:sz w:val="24"/>
          <w:szCs w:val="24"/>
        </w:rPr>
      </w:pPr>
    </w:p>
    <w:p w14:paraId="3108792D" w14:textId="1D3D4865" w:rsidR="00A00A32" w:rsidRDefault="00A00A32" w:rsidP="00A00A32">
      <w:pPr>
        <w:spacing w:before="100" w:beforeAutospacing="1" w:after="100" w:afterAutospacing="1" w:line="360" w:lineRule="auto"/>
        <w:jc w:val="both"/>
        <w:rPr>
          <w:rFonts w:ascii="Palatino Linotype" w:eastAsia="Arial Unicode MS" w:hAnsi="Palatino Linotype" w:cs="Arial"/>
          <w:sz w:val="24"/>
          <w:szCs w:val="24"/>
        </w:rPr>
      </w:pPr>
      <w:r w:rsidRPr="00A00A32">
        <w:rPr>
          <w:rFonts w:ascii="Palatino Linotype" w:hAnsi="Palatino Linotype"/>
          <w:sz w:val="24"/>
          <w:szCs w:val="24"/>
        </w:rPr>
        <w:t>Ahora bien</w:t>
      </w:r>
      <w:r>
        <w:rPr>
          <w:rFonts w:ascii="Palatino Linotype" w:hAnsi="Palatino Linotype"/>
          <w:sz w:val="24"/>
          <w:szCs w:val="24"/>
        </w:rPr>
        <w:t>,</w:t>
      </w:r>
      <w:r w:rsidRPr="00A00A32">
        <w:rPr>
          <w:rFonts w:ascii="Palatino Linotype" w:hAnsi="Palatino Linotype"/>
          <w:sz w:val="24"/>
          <w:szCs w:val="24"/>
        </w:rPr>
        <w:t xml:space="preserve"> respecto al requerimiento </w:t>
      </w:r>
      <w:r w:rsidRPr="00A00A32">
        <w:rPr>
          <w:rFonts w:ascii="Palatino Linotype" w:hAnsi="Palatino Linotype"/>
          <w:sz w:val="24"/>
          <w:szCs w:val="24"/>
          <w:u w:val="single"/>
        </w:rPr>
        <w:t>número 2</w:t>
      </w:r>
      <w:r>
        <w:rPr>
          <w:rFonts w:ascii="Palatino Linotype" w:hAnsi="Palatino Linotype"/>
          <w:sz w:val="24"/>
          <w:szCs w:val="24"/>
        </w:rPr>
        <w:t xml:space="preserve">, el Sujeto Obligado remite en informe justificado oficio, por medio del cual </w:t>
      </w:r>
      <w:r w:rsidRPr="00CF4795">
        <w:rPr>
          <w:rFonts w:ascii="Palatino Linotype" w:eastAsia="Arial Unicode MS" w:hAnsi="Palatino Linotype" w:cs="Arial"/>
          <w:sz w:val="24"/>
          <w:szCs w:val="24"/>
        </w:rPr>
        <w:t>ratific</w:t>
      </w:r>
      <w:r>
        <w:rPr>
          <w:rFonts w:ascii="Palatino Linotype" w:eastAsia="Arial Unicode MS" w:hAnsi="Palatino Linotype" w:cs="Arial"/>
          <w:sz w:val="24"/>
          <w:szCs w:val="24"/>
        </w:rPr>
        <w:t>a</w:t>
      </w:r>
      <w:r w:rsidRPr="00CF4795">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 xml:space="preserve">su respuesta primigenia </w:t>
      </w:r>
      <w:r w:rsidRPr="00CF4795">
        <w:rPr>
          <w:rFonts w:ascii="Palatino Linotype" w:eastAsia="Arial Unicode MS" w:hAnsi="Palatino Linotype" w:cs="Arial"/>
          <w:sz w:val="24"/>
          <w:szCs w:val="24"/>
        </w:rPr>
        <w:t>aludiendo</w:t>
      </w:r>
      <w:r>
        <w:rPr>
          <w:rFonts w:ascii="Palatino Linotype" w:eastAsia="Arial Unicode MS" w:hAnsi="Palatino Linotype" w:cs="Arial"/>
          <w:sz w:val="24"/>
          <w:szCs w:val="24"/>
        </w:rPr>
        <w:t xml:space="preserve"> que para el punto segundo es información reservada, anexa</w:t>
      </w:r>
      <w:r w:rsidR="0050433E">
        <w:rPr>
          <w:rFonts w:ascii="Palatino Linotype" w:eastAsia="Arial Unicode MS" w:hAnsi="Palatino Linotype" w:cs="Arial"/>
          <w:sz w:val="24"/>
          <w:szCs w:val="24"/>
        </w:rPr>
        <w:t>ndo así mismo el</w:t>
      </w:r>
      <w:r>
        <w:rPr>
          <w:rFonts w:ascii="Palatino Linotype" w:eastAsia="Arial Unicode MS" w:hAnsi="Palatino Linotype" w:cs="Arial"/>
          <w:sz w:val="24"/>
          <w:szCs w:val="24"/>
        </w:rPr>
        <w:t xml:space="preserve"> Acta de Comité de Transparencia, por medio del cual clasifican dicha información como reservada.</w:t>
      </w:r>
    </w:p>
    <w:p w14:paraId="63AB171A" w14:textId="40776A9D" w:rsidR="00014220" w:rsidRDefault="00014220" w:rsidP="00A00A32">
      <w:pPr>
        <w:spacing w:before="100" w:beforeAutospacing="1" w:after="100" w:afterAutospacing="1" w:line="360" w:lineRule="auto"/>
        <w:jc w:val="both"/>
        <w:rPr>
          <w:rFonts w:ascii="Palatino Linotype" w:eastAsia="Arial Unicode MS" w:hAnsi="Palatino Linotype" w:cs="Arial"/>
          <w:sz w:val="24"/>
          <w:szCs w:val="24"/>
        </w:rPr>
      </w:pPr>
      <w:r>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84864" behindDoc="0" locked="0" layoutInCell="1" allowOverlap="1" wp14:anchorId="39152A1C" wp14:editId="4041E7F8">
                <wp:simplePos x="0" y="0"/>
                <wp:positionH relativeFrom="margin">
                  <wp:align>center</wp:align>
                </wp:positionH>
                <wp:positionV relativeFrom="paragraph">
                  <wp:posOffset>6350</wp:posOffset>
                </wp:positionV>
                <wp:extent cx="5543550" cy="30670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543550" cy="3067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DBD5BF" id="Conector recto 2" o:spid="_x0000_s1026" style="position:absolute;z-index:251684864;visibility:visible;mso-wrap-style:square;mso-wrap-distance-left:9pt;mso-wrap-distance-top:0;mso-wrap-distance-right:9pt;mso-wrap-distance-bottom:0;mso-position-horizontal:center;mso-position-horizontal-relative:margin;mso-position-vertical:absolute;mso-position-vertical-relative:text" from="0,.5pt" to="43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" strokecolor="#4472c4 [3204]" strokeweight=".5pt">
                <v:stroke joinstyle="miter"/>
                <w10:wrap anchorx="margin"/>
              </v:line>
            </w:pict>
          </mc:Fallback>
        </mc:AlternateContent>
      </w:r>
    </w:p>
    <w:p w14:paraId="2AF344DC" w14:textId="402C5746" w:rsidR="00014220" w:rsidRDefault="00014220" w:rsidP="00A00A32">
      <w:pPr>
        <w:spacing w:before="100" w:beforeAutospacing="1" w:after="100" w:afterAutospacing="1" w:line="360" w:lineRule="auto"/>
        <w:jc w:val="both"/>
        <w:rPr>
          <w:rFonts w:ascii="Palatino Linotype" w:eastAsia="Arial Unicode MS" w:hAnsi="Palatino Linotype" w:cs="Arial"/>
          <w:sz w:val="24"/>
          <w:szCs w:val="24"/>
        </w:rPr>
      </w:pPr>
    </w:p>
    <w:p w14:paraId="530F15B2" w14:textId="6AD31FCA" w:rsidR="0050433E" w:rsidRPr="00CF4795" w:rsidRDefault="0050433E" w:rsidP="00A00A32">
      <w:pPr>
        <w:spacing w:before="100" w:beforeAutospacing="1" w:after="100" w:afterAutospacing="1" w:line="360" w:lineRule="auto"/>
        <w:jc w:val="both"/>
        <w:rPr>
          <w:rFonts w:ascii="Palatino Linotype" w:eastAsia="Arial Unicode MS" w:hAnsi="Palatino Linotype" w:cs="Arial"/>
          <w:sz w:val="24"/>
          <w:szCs w:val="24"/>
        </w:rPr>
      </w:pPr>
    </w:p>
    <w:p w14:paraId="61D7D604" w14:textId="1A88EDBE" w:rsidR="009233A1" w:rsidRPr="00A00A32" w:rsidRDefault="00D41093" w:rsidP="00A00A32">
      <w:pPr>
        <w:spacing w:before="240" w:after="24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3600" behindDoc="0" locked="0" layoutInCell="1" allowOverlap="1" wp14:anchorId="12155384" wp14:editId="2BC819F5">
                <wp:simplePos x="0" y="0"/>
                <wp:positionH relativeFrom="column">
                  <wp:posOffset>3339465</wp:posOffset>
                </wp:positionH>
                <wp:positionV relativeFrom="paragraph">
                  <wp:posOffset>1991996</wp:posOffset>
                </wp:positionV>
                <wp:extent cx="1476375" cy="0"/>
                <wp:effectExtent l="0" t="19050" r="28575" b="19050"/>
                <wp:wrapNone/>
                <wp:docPr id="19" name="Conector recto 19"/>
                <wp:cNvGraphicFramePr/>
                <a:graphic xmlns:a="http://schemas.openxmlformats.org/drawingml/2006/main">
                  <a:graphicData uri="http://schemas.microsoft.com/office/word/2010/wordprocessingShape">
                    <wps:wsp>
                      <wps:cNvCnPr/>
                      <wps:spPr>
                        <a:xfrm>
                          <a:off x="0" y="0"/>
                          <a:ext cx="14763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2F9596" id="Conector recto 1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95pt,156.85pt" to="379.2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" strokecolor="red" strokeweight="2.25pt">
                <v:stroke joinstyle="miter"/>
              </v:line>
            </w:pict>
          </mc:Fallback>
        </mc:AlternateContent>
      </w:r>
      <w:r>
        <w:rPr>
          <w:noProof/>
          <w:lang w:eastAsia="es-MX"/>
        </w:rPr>
        <mc:AlternateContent>
          <mc:Choice Requires="wps">
            <w:drawing>
              <wp:anchor distT="0" distB="0" distL="114300" distR="114300" simplePos="0" relativeHeight="251671552" behindDoc="0" locked="0" layoutInCell="1" allowOverlap="1" wp14:anchorId="703334BE" wp14:editId="23C234F7">
                <wp:simplePos x="0" y="0"/>
                <wp:positionH relativeFrom="column">
                  <wp:posOffset>1805305</wp:posOffset>
                </wp:positionH>
                <wp:positionV relativeFrom="paragraph">
                  <wp:posOffset>1887220</wp:posOffset>
                </wp:positionV>
                <wp:extent cx="1838325" cy="0"/>
                <wp:effectExtent l="0" t="19050" r="28575" b="19050"/>
                <wp:wrapNone/>
                <wp:docPr id="18" name="Conector recto 18"/>
                <wp:cNvGraphicFramePr/>
                <a:graphic xmlns:a="http://schemas.openxmlformats.org/drawingml/2006/main">
                  <a:graphicData uri="http://schemas.microsoft.com/office/word/2010/wordprocessingShape">
                    <wps:wsp>
                      <wps:cNvCnPr/>
                      <wps:spPr>
                        <a:xfrm flipV="1">
                          <a:off x="0" y="0"/>
                          <a:ext cx="18383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6F7E8E" id="Conector recto 1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15pt,148.6pt" to="286.9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" strokecolor="red" strokeweight="2.25pt">
                <v:stroke joinstyle="miter"/>
              </v:line>
            </w:pict>
          </mc:Fallback>
        </mc:AlternateContent>
      </w:r>
      <w:r>
        <w:rPr>
          <w:noProof/>
          <w:lang w:eastAsia="es-MX"/>
        </w:rPr>
        <mc:AlternateContent>
          <mc:Choice Requires="wps">
            <w:drawing>
              <wp:anchor distT="0" distB="0" distL="114300" distR="114300" simplePos="0" relativeHeight="251669504" behindDoc="0" locked="0" layoutInCell="1" allowOverlap="1" wp14:anchorId="7005FA32" wp14:editId="75ADEB44">
                <wp:simplePos x="0" y="0"/>
                <wp:positionH relativeFrom="column">
                  <wp:posOffset>1034415</wp:posOffset>
                </wp:positionH>
                <wp:positionV relativeFrom="paragraph">
                  <wp:posOffset>1239520</wp:posOffset>
                </wp:positionV>
                <wp:extent cx="1428750" cy="19050"/>
                <wp:effectExtent l="19050" t="19050" r="19050" b="19050"/>
                <wp:wrapNone/>
                <wp:docPr id="17" name="Conector recto 17"/>
                <wp:cNvGraphicFramePr/>
                <a:graphic xmlns:a="http://schemas.openxmlformats.org/drawingml/2006/main">
                  <a:graphicData uri="http://schemas.microsoft.com/office/word/2010/wordprocessingShape">
                    <wps:wsp>
                      <wps:cNvCnPr/>
                      <wps:spPr>
                        <a:xfrm flipV="1">
                          <a:off x="0" y="0"/>
                          <a:ext cx="1428750" cy="190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FD0773" id="Conector recto 17"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81.45pt,97.6pt" to="193.9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" strokecolor="red" strokeweight="2.25pt">
                <v:stroke joinstyle="miter"/>
              </v:line>
            </w:pict>
          </mc:Fallback>
        </mc:AlternateContent>
      </w:r>
      <w:r w:rsidR="00A00A32">
        <w:rPr>
          <w:noProof/>
          <w:lang w:eastAsia="es-MX"/>
        </w:rPr>
        <mc:AlternateContent>
          <mc:Choice Requires="wps">
            <w:drawing>
              <wp:anchor distT="0" distB="0" distL="114300" distR="114300" simplePos="0" relativeHeight="251668480" behindDoc="0" locked="0" layoutInCell="1" allowOverlap="1" wp14:anchorId="0897C719" wp14:editId="77821E78">
                <wp:simplePos x="0" y="0"/>
                <wp:positionH relativeFrom="column">
                  <wp:posOffset>653415</wp:posOffset>
                </wp:positionH>
                <wp:positionV relativeFrom="paragraph">
                  <wp:posOffset>1210945</wp:posOffset>
                </wp:positionV>
                <wp:extent cx="333375" cy="542925"/>
                <wp:effectExtent l="0" t="38100" r="47625" b="66675"/>
                <wp:wrapNone/>
                <wp:docPr id="16" name="Flecha: a la derecha 16"/>
                <wp:cNvGraphicFramePr/>
                <a:graphic xmlns:a="http://schemas.openxmlformats.org/drawingml/2006/main">
                  <a:graphicData uri="http://schemas.microsoft.com/office/word/2010/wordprocessingShape">
                    <wps:wsp>
                      <wps:cNvSpPr/>
                      <wps:spPr>
                        <a:xfrm>
                          <a:off x="0" y="0"/>
                          <a:ext cx="333375" cy="5429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7F28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6" o:spid="_x0000_s1026" type="#_x0000_t13" style="position:absolute;margin-left:51.45pt;margin-top:95.35pt;width:26.25pt;height:42.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" adj="10800" fillcolor="red" strokecolor="red" strokeweight="1pt"/>
            </w:pict>
          </mc:Fallback>
        </mc:AlternateContent>
      </w:r>
      <w:r w:rsidR="00A00A32">
        <w:rPr>
          <w:noProof/>
          <w:lang w:eastAsia="es-MX"/>
        </w:rPr>
        <w:drawing>
          <wp:inline distT="0" distB="0" distL="0" distR="0" wp14:anchorId="7DD0E28F" wp14:editId="2CBB9606">
            <wp:extent cx="4381579" cy="51149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09" t="20632" r="25099" b="7996"/>
                    <a:stretch/>
                  </pic:blipFill>
                  <pic:spPr bwMode="auto">
                    <a:xfrm>
                      <a:off x="0" y="0"/>
                      <a:ext cx="4404137" cy="5141259"/>
                    </a:xfrm>
                    <a:prstGeom prst="rect">
                      <a:avLst/>
                    </a:prstGeom>
                    <a:ln>
                      <a:noFill/>
                    </a:ln>
                    <a:extLst>
                      <a:ext uri="{53640926-AAD7-44D8-BBD7-CCE9431645EC}">
                        <a14:shadowObscured xmlns:a14="http://schemas.microsoft.com/office/drawing/2010/main"/>
                      </a:ext>
                    </a:extLst>
                  </pic:spPr>
                </pic:pic>
              </a:graphicData>
            </a:graphic>
          </wp:inline>
        </w:drawing>
      </w:r>
    </w:p>
    <w:p w14:paraId="6E78135E" w14:textId="64207A18" w:rsidR="00482D02" w:rsidRDefault="009124D4" w:rsidP="00482D02">
      <w:pPr>
        <w:spacing w:before="100" w:beforeAutospacing="1" w:after="100" w:afterAutospacing="1" w:line="360" w:lineRule="auto"/>
        <w:jc w:val="center"/>
        <w:rPr>
          <w:rFonts w:ascii="Palatino Linotype" w:hAnsi="Palatino Linotype"/>
        </w:rPr>
      </w:pPr>
      <w:r w:rsidRPr="00E42A1D">
        <w:rPr>
          <w:noProof/>
          <w:lang w:eastAsia="es-MX"/>
        </w:rPr>
        <w:lastRenderedPageBreak/>
        <mc:AlternateContent>
          <mc:Choice Requires="wps">
            <w:drawing>
              <wp:anchor distT="0" distB="0" distL="114300" distR="114300" simplePos="0" relativeHeight="251681792" behindDoc="0" locked="0" layoutInCell="1" allowOverlap="1" wp14:anchorId="7BC8A846" wp14:editId="69EDBAC0">
                <wp:simplePos x="0" y="0"/>
                <wp:positionH relativeFrom="margin">
                  <wp:posOffset>443865</wp:posOffset>
                </wp:positionH>
                <wp:positionV relativeFrom="paragraph">
                  <wp:posOffset>5563870</wp:posOffset>
                </wp:positionV>
                <wp:extent cx="4943475" cy="895350"/>
                <wp:effectExtent l="19050" t="19050" r="28575" b="19050"/>
                <wp:wrapNone/>
                <wp:docPr id="25" name="Rectángulo 25"/>
                <wp:cNvGraphicFramePr/>
                <a:graphic xmlns:a="http://schemas.openxmlformats.org/drawingml/2006/main">
                  <a:graphicData uri="http://schemas.microsoft.com/office/word/2010/wordprocessingShape">
                    <wps:wsp>
                      <wps:cNvSpPr/>
                      <wps:spPr>
                        <a:xfrm>
                          <a:off x="0" y="0"/>
                          <a:ext cx="4943475" cy="895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6BDB1" id="Rectángulo 25" o:spid="_x0000_s1026" style="position:absolute;margin-left:34.95pt;margin-top:438.1pt;width:389.25pt;height:7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" filled="f" strokecolor="red" strokeweight="2.25pt">
                <w10:wrap anchorx="margin"/>
              </v:rect>
            </w:pict>
          </mc:Fallback>
        </mc:AlternateContent>
      </w:r>
      <w:r>
        <w:rPr>
          <w:noProof/>
          <w:lang w:eastAsia="es-MX"/>
        </w:rPr>
        <mc:AlternateContent>
          <mc:Choice Requires="wps">
            <w:drawing>
              <wp:anchor distT="0" distB="0" distL="114300" distR="114300" simplePos="0" relativeHeight="251677696" behindDoc="0" locked="0" layoutInCell="1" allowOverlap="1" wp14:anchorId="0D934741" wp14:editId="394D7C60">
                <wp:simplePos x="0" y="0"/>
                <wp:positionH relativeFrom="column">
                  <wp:posOffset>501015</wp:posOffset>
                </wp:positionH>
                <wp:positionV relativeFrom="paragraph">
                  <wp:posOffset>5449569</wp:posOffset>
                </wp:positionV>
                <wp:extent cx="1276350" cy="0"/>
                <wp:effectExtent l="0" t="0" r="0" b="0"/>
                <wp:wrapNone/>
                <wp:docPr id="24" name="Conector recto 24"/>
                <wp:cNvGraphicFramePr/>
                <a:graphic xmlns:a="http://schemas.openxmlformats.org/drawingml/2006/main">
                  <a:graphicData uri="http://schemas.microsoft.com/office/word/2010/wordprocessingShape">
                    <wps:wsp>
                      <wps:cNvCnPr/>
                      <wps:spPr>
                        <a:xfrm>
                          <a:off x="0" y="0"/>
                          <a:ext cx="12763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D21C32" id="Conector recto 2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429.1pt" to="139.9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" strokecolor="red" strokeweight="1.5pt">
                <v:stroke joinstyle="miter"/>
              </v:line>
            </w:pict>
          </mc:Fallback>
        </mc:AlternateContent>
      </w:r>
      <w:r>
        <w:rPr>
          <w:noProof/>
          <w:lang w:eastAsia="es-MX"/>
        </w:rPr>
        <mc:AlternateContent>
          <mc:Choice Requires="wps">
            <w:drawing>
              <wp:anchor distT="0" distB="0" distL="114300" distR="114300" simplePos="0" relativeHeight="251675648" behindDoc="0" locked="0" layoutInCell="1" allowOverlap="1" wp14:anchorId="7396265B" wp14:editId="7B15C71D">
                <wp:simplePos x="0" y="0"/>
                <wp:positionH relativeFrom="column">
                  <wp:posOffset>129540</wp:posOffset>
                </wp:positionH>
                <wp:positionV relativeFrom="paragraph">
                  <wp:posOffset>4868545</wp:posOffset>
                </wp:positionV>
                <wp:extent cx="333375" cy="542925"/>
                <wp:effectExtent l="0" t="38100" r="47625" b="66675"/>
                <wp:wrapNone/>
                <wp:docPr id="22" name="Flecha: a la derecha 22"/>
                <wp:cNvGraphicFramePr/>
                <a:graphic xmlns:a="http://schemas.openxmlformats.org/drawingml/2006/main">
                  <a:graphicData uri="http://schemas.microsoft.com/office/word/2010/wordprocessingShape">
                    <wps:wsp>
                      <wps:cNvSpPr/>
                      <wps:spPr>
                        <a:xfrm>
                          <a:off x="0" y="0"/>
                          <a:ext cx="333375" cy="5429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3880B" id="Flecha: a la derecha 22" o:spid="_x0000_s1026" type="#_x0000_t13" style="position:absolute;margin-left:10.2pt;margin-top:383.35pt;width:26.25pt;height:42.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" adj="10800" fillcolor="red" strokecolor="red" strokeweight="1pt"/>
            </w:pict>
          </mc:Fallback>
        </mc:AlternateContent>
      </w:r>
      <w:r>
        <w:rPr>
          <w:noProof/>
          <w:lang w:eastAsia="es-MX"/>
        </w:rPr>
        <w:drawing>
          <wp:inline distT="0" distB="0" distL="0" distR="0" wp14:anchorId="2F903A8F" wp14:editId="516FC221">
            <wp:extent cx="5611027" cy="6962775"/>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674" t="14698" r="22950" b="5055"/>
                    <a:stretch/>
                  </pic:blipFill>
                  <pic:spPr bwMode="auto">
                    <a:xfrm>
                      <a:off x="0" y="0"/>
                      <a:ext cx="5640215" cy="699899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mc:AlternateContent>
          <mc:Choice Requires="wps">
            <w:drawing>
              <wp:anchor distT="0" distB="0" distL="114300" distR="114300" simplePos="0" relativeHeight="251683840" behindDoc="0" locked="0" layoutInCell="1" allowOverlap="1" wp14:anchorId="6CCB6F04" wp14:editId="110C95E3">
                <wp:simplePos x="0" y="0"/>
                <wp:positionH relativeFrom="column">
                  <wp:posOffset>528955</wp:posOffset>
                </wp:positionH>
                <wp:positionV relativeFrom="paragraph">
                  <wp:posOffset>1829435</wp:posOffset>
                </wp:positionV>
                <wp:extent cx="3267075" cy="28575"/>
                <wp:effectExtent l="0" t="0" r="28575" b="28575"/>
                <wp:wrapNone/>
                <wp:docPr id="26" name="Conector recto 26"/>
                <wp:cNvGraphicFramePr/>
                <a:graphic xmlns:a="http://schemas.openxmlformats.org/drawingml/2006/main">
                  <a:graphicData uri="http://schemas.microsoft.com/office/word/2010/wordprocessingShape">
                    <wps:wsp>
                      <wps:cNvCnPr/>
                      <wps:spPr>
                        <a:xfrm>
                          <a:off x="0" y="0"/>
                          <a:ext cx="3267075" cy="285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BB9E05" id="Conector recto 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5pt,144.05pt" to="298.9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" strokecolor="red" strokeweight="1.5pt">
                <v:stroke joinstyle="miter"/>
              </v:line>
            </w:pict>
          </mc:Fallback>
        </mc:AlternateContent>
      </w:r>
      <w:r w:rsidRPr="00E42A1D">
        <w:rPr>
          <w:noProof/>
          <w:lang w:eastAsia="es-MX"/>
        </w:rPr>
        <mc:AlternateContent>
          <mc:Choice Requires="wps">
            <w:drawing>
              <wp:anchor distT="0" distB="0" distL="114300" distR="114300" simplePos="0" relativeHeight="251679744" behindDoc="0" locked="0" layoutInCell="1" allowOverlap="1" wp14:anchorId="0BEB49A2" wp14:editId="0208DC1F">
                <wp:simplePos x="0" y="0"/>
                <wp:positionH relativeFrom="margin">
                  <wp:posOffset>415289</wp:posOffset>
                </wp:positionH>
                <wp:positionV relativeFrom="paragraph">
                  <wp:posOffset>725170</wp:posOffset>
                </wp:positionV>
                <wp:extent cx="4886325" cy="1323975"/>
                <wp:effectExtent l="19050" t="19050" r="28575" b="28575"/>
                <wp:wrapNone/>
                <wp:docPr id="6" name="Rectángulo 6"/>
                <wp:cNvGraphicFramePr/>
                <a:graphic xmlns:a="http://schemas.openxmlformats.org/drawingml/2006/main">
                  <a:graphicData uri="http://schemas.microsoft.com/office/word/2010/wordprocessingShape">
                    <wps:wsp>
                      <wps:cNvSpPr/>
                      <wps:spPr>
                        <a:xfrm>
                          <a:off x="0" y="0"/>
                          <a:ext cx="4886325" cy="1323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696268" id="Rectángulo 6" o:spid="_x0000_s1026" style="position:absolute;margin-left:32.7pt;margin-top:57.1pt;width:384.75pt;height:104.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" filled="f" strokecolor="red" strokeweight="2.25pt">
                <w10:wrap anchorx="margin"/>
              </v:rect>
            </w:pict>
          </mc:Fallback>
        </mc:AlternateContent>
      </w:r>
      <w:r>
        <w:rPr>
          <w:noProof/>
          <w:lang w:eastAsia="es-MX"/>
        </w:rPr>
        <w:drawing>
          <wp:inline distT="0" distB="0" distL="0" distR="0" wp14:anchorId="0BEA39A0" wp14:editId="051EDDC7">
            <wp:extent cx="5518918" cy="6848475"/>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840" t="14991" r="22784" b="4763"/>
                    <a:stretch/>
                  </pic:blipFill>
                  <pic:spPr bwMode="auto">
                    <a:xfrm>
                      <a:off x="0" y="0"/>
                      <a:ext cx="5545520" cy="6881485"/>
                    </a:xfrm>
                    <a:prstGeom prst="rect">
                      <a:avLst/>
                    </a:prstGeom>
                    <a:ln>
                      <a:noFill/>
                    </a:ln>
                    <a:extLst>
                      <a:ext uri="{53640926-AAD7-44D8-BBD7-CCE9431645EC}">
                        <a14:shadowObscured xmlns:a14="http://schemas.microsoft.com/office/drawing/2010/main"/>
                      </a:ext>
                    </a:extLst>
                  </pic:spPr>
                </pic:pic>
              </a:graphicData>
            </a:graphic>
          </wp:inline>
        </w:drawing>
      </w:r>
    </w:p>
    <w:p w14:paraId="0F8BDE7C" w14:textId="2ADEE6F4" w:rsidR="00482D02" w:rsidRDefault="00482D02" w:rsidP="00482D02">
      <w:pPr>
        <w:spacing w:before="100" w:beforeAutospacing="1" w:after="100" w:afterAutospacing="1" w:line="360" w:lineRule="auto"/>
        <w:jc w:val="center"/>
        <w:rPr>
          <w:rFonts w:ascii="Palatino Linotype" w:hAnsi="Palatino Linotype"/>
        </w:rPr>
      </w:pPr>
    </w:p>
    <w:p w14:paraId="5DE32F50" w14:textId="64170ECF" w:rsidR="00014220" w:rsidRDefault="009357A1" w:rsidP="00482D02">
      <w:pPr>
        <w:spacing w:before="200" w:after="20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Derivado de todo lo expuesto anteriormente y una vez realizado el análisis a las respuesta emitidas por el Sujeto Obligado, se advierte que si bien </w:t>
      </w:r>
      <w:r w:rsidR="00014220">
        <w:rPr>
          <w:rFonts w:ascii="Palatino Linotype" w:hAnsi="Palatino Linotype"/>
          <w:color w:val="000000"/>
          <w:sz w:val="24"/>
          <w:szCs w:val="24"/>
        </w:rPr>
        <w:t>el Sujeto Obligado no es el competente para conocer del asunto, también lo es que al haberse pronunciado respecto de la información requerida por el parti</w:t>
      </w:r>
      <w:r>
        <w:rPr>
          <w:rFonts w:ascii="Palatino Linotype" w:hAnsi="Palatino Linotype"/>
          <w:color w:val="000000"/>
          <w:sz w:val="24"/>
          <w:szCs w:val="24"/>
        </w:rPr>
        <w:t>cular misma en la cual primeramente hace del conocimiento a la parte recurrente sobre el procedimiento de investigación que se lleva derivado de los actos y omisiones que constituyen faltas administrativas por los servidores públicos, puntualizando así mismo los pasos que se deben llevar a cabo para poder iniciar el procedimiento aludido, señalando el fundamento legal aplicable para aplicable para este tipo de procedimientos.</w:t>
      </w:r>
    </w:p>
    <w:p w14:paraId="639FFCC1" w14:textId="0BB064FD" w:rsidR="009357A1" w:rsidRDefault="009357A1" w:rsidP="00482D02">
      <w:pPr>
        <w:spacing w:before="200" w:after="200" w:line="360" w:lineRule="auto"/>
        <w:jc w:val="both"/>
        <w:rPr>
          <w:rFonts w:ascii="Palatino Linotype" w:hAnsi="Palatino Linotype"/>
          <w:color w:val="000000"/>
          <w:sz w:val="24"/>
          <w:szCs w:val="24"/>
        </w:rPr>
      </w:pPr>
    </w:p>
    <w:p w14:paraId="5E8BB871" w14:textId="0B73652F" w:rsidR="008F0F13" w:rsidRDefault="009357A1" w:rsidP="00482D02">
      <w:pPr>
        <w:spacing w:before="200" w:after="20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Ahora bien, en segundo </w:t>
      </w:r>
      <w:r w:rsidR="008F0F13">
        <w:rPr>
          <w:rFonts w:ascii="Palatino Linotype" w:hAnsi="Palatino Linotype"/>
          <w:color w:val="000000"/>
          <w:sz w:val="24"/>
          <w:szCs w:val="24"/>
        </w:rPr>
        <w:t>lugar,</w:t>
      </w:r>
      <w:r>
        <w:rPr>
          <w:rFonts w:ascii="Palatino Linotype" w:hAnsi="Palatino Linotype"/>
          <w:color w:val="000000"/>
          <w:sz w:val="24"/>
          <w:szCs w:val="24"/>
        </w:rPr>
        <w:t xml:space="preserve"> el Sujeto Obligado manifiesta en </w:t>
      </w:r>
      <w:r w:rsidR="008F0F13">
        <w:rPr>
          <w:rFonts w:ascii="Palatino Linotype" w:hAnsi="Palatino Linotype"/>
          <w:color w:val="000000"/>
          <w:sz w:val="24"/>
          <w:szCs w:val="24"/>
        </w:rPr>
        <w:t xml:space="preserve">informe justificado en </w:t>
      </w:r>
      <w:r>
        <w:rPr>
          <w:rFonts w:ascii="Palatino Linotype" w:hAnsi="Palatino Linotype"/>
          <w:color w:val="000000"/>
          <w:sz w:val="24"/>
          <w:szCs w:val="24"/>
        </w:rPr>
        <w:t xml:space="preserve">relación al expediente 00625-2021-3068, </w:t>
      </w:r>
      <w:r w:rsidR="008F0F13">
        <w:rPr>
          <w:rFonts w:ascii="Palatino Linotype" w:hAnsi="Palatino Linotype"/>
          <w:color w:val="000000"/>
          <w:sz w:val="24"/>
          <w:szCs w:val="24"/>
        </w:rPr>
        <w:t>mismo en el que</w:t>
      </w:r>
      <w:r>
        <w:rPr>
          <w:rFonts w:ascii="Palatino Linotype" w:hAnsi="Palatino Linotype"/>
          <w:color w:val="000000"/>
          <w:sz w:val="24"/>
          <w:szCs w:val="24"/>
        </w:rPr>
        <w:t xml:space="preserve"> el particular requiere copias de los </w:t>
      </w:r>
      <w:r w:rsidR="008F0F13">
        <w:rPr>
          <w:rFonts w:ascii="Palatino Linotype" w:hAnsi="Palatino Linotype"/>
          <w:color w:val="000000"/>
          <w:sz w:val="24"/>
          <w:szCs w:val="24"/>
        </w:rPr>
        <w:t>documentos que obren en dicho expediente, anexa copia del Acta del Comité de Transparencia misma en la que se confirma la clasificación de la información como reservada.</w:t>
      </w:r>
    </w:p>
    <w:p w14:paraId="64FD7C10" w14:textId="77777777" w:rsidR="008F0F13" w:rsidRDefault="008F0F13" w:rsidP="00482D02">
      <w:pPr>
        <w:spacing w:before="200" w:after="200" w:line="360" w:lineRule="auto"/>
        <w:jc w:val="both"/>
        <w:rPr>
          <w:rFonts w:ascii="Palatino Linotype" w:hAnsi="Palatino Linotype"/>
          <w:color w:val="000000"/>
          <w:sz w:val="24"/>
          <w:szCs w:val="24"/>
        </w:rPr>
      </w:pPr>
    </w:p>
    <w:p w14:paraId="651ED7A5" w14:textId="164C0718" w:rsidR="001B6D7C" w:rsidRDefault="008F0F13" w:rsidP="00482D02">
      <w:pPr>
        <w:spacing w:before="200" w:after="20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Atento a lo anterior, es menester señalar que si bien el Sujeto Obligado no es el competente, para conocer de la información requerida por el particular, sin embargo realiza pronunciamiento acerca de lo peticionado por el recurrente, sin haber realizado una justificación de la reserva de la información, pues desde la óptica de las imágenes insertadas se advierte que al haberse pronunciado la Titular del Órgano de Control del Sujeto Obligado, acepta que conoce y posee la información requerida, pues </w:t>
      </w:r>
      <w:r w:rsidR="00F23682">
        <w:rPr>
          <w:rFonts w:ascii="Palatino Linotype" w:hAnsi="Palatino Linotype"/>
          <w:color w:val="000000"/>
          <w:sz w:val="24"/>
          <w:szCs w:val="24"/>
        </w:rPr>
        <w:t xml:space="preserve">en los </w:t>
      </w:r>
      <w:r w:rsidR="00F23682">
        <w:rPr>
          <w:rFonts w:ascii="Palatino Linotype" w:hAnsi="Palatino Linotype"/>
          <w:color w:val="000000"/>
          <w:sz w:val="24"/>
          <w:szCs w:val="24"/>
        </w:rPr>
        <w:lastRenderedPageBreak/>
        <w:t>oficios remitidos por el Sujeto Obligado se hace constar el procedimiento que se debe seguir ante los actos y omisiones constituidas en faltas administrativas cometidas por  los servidores públicos, de igual forma admite tener conocimiento acerca del expediente  OIC/INVESTIGACIÓN/HRAEZ/DENUNCIA/0006/2021, deducido del folio 00625-2021, mismo que fuera asignado por el Sistema de Atención Mexiquense, manifestando que los expedientes de investigación por su propia naturaleza</w:t>
      </w:r>
      <w:r w:rsidR="001B6D7C">
        <w:rPr>
          <w:rFonts w:ascii="Palatino Linotype" w:hAnsi="Palatino Linotype"/>
          <w:color w:val="000000"/>
          <w:sz w:val="24"/>
          <w:szCs w:val="24"/>
        </w:rPr>
        <w:t xml:space="preserve"> se clasifican en información reservada, sin embargo no realiza una justificación de la reserva del expediente descrito en las líneas anteriores, pues si bien anexa el Acta de la Tercera Sesión Extraordinaria del Comité de Transparencia del Hospital Regional de Alta Especialidad de Zumpango, pues la misma no cumple con los requisitos exigidos por la </w:t>
      </w:r>
      <w:r w:rsidR="0042096D" w:rsidRPr="0042096D">
        <w:rPr>
          <w:rFonts w:ascii="Palatino Linotype" w:hAnsi="Palatino Linotype"/>
          <w:color w:val="000000"/>
          <w:sz w:val="24"/>
          <w:szCs w:val="24"/>
        </w:rPr>
        <w:t>Ley de Transparencia y Acceso a la Información Pública del Estado de México y Municipios</w:t>
      </w:r>
      <w:r w:rsidR="0042096D">
        <w:rPr>
          <w:rFonts w:ascii="Palatino Linotype" w:hAnsi="Palatino Linotype"/>
          <w:color w:val="000000"/>
          <w:sz w:val="24"/>
          <w:szCs w:val="24"/>
        </w:rPr>
        <w:t>.</w:t>
      </w:r>
    </w:p>
    <w:p w14:paraId="610B6ADE" w14:textId="77777777" w:rsidR="00126B4C" w:rsidRDefault="00126B4C" w:rsidP="0042096D">
      <w:pPr>
        <w:spacing w:before="100" w:beforeAutospacing="1" w:after="100" w:afterAutospacing="1" w:line="360" w:lineRule="auto"/>
        <w:jc w:val="both"/>
        <w:rPr>
          <w:rFonts w:ascii="Palatino Linotype" w:hAnsi="Palatino Linotype"/>
          <w:sz w:val="24"/>
          <w:szCs w:val="24"/>
        </w:rPr>
      </w:pPr>
    </w:p>
    <w:p w14:paraId="3402808B" w14:textId="3C854DEE" w:rsidR="0042096D" w:rsidRPr="0042096D" w:rsidRDefault="0042096D" w:rsidP="0042096D">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Ahora bien, el reservar la información, implica el reconocimiento por parte del </w:t>
      </w:r>
      <w:r w:rsidRPr="0042096D">
        <w:rPr>
          <w:rFonts w:ascii="Palatino Linotype" w:hAnsi="Palatino Linotype" w:cs="Arial"/>
          <w:b/>
          <w:sz w:val="24"/>
          <w:szCs w:val="24"/>
        </w:rPr>
        <w:t>SUJETO OBLIGADO</w:t>
      </w:r>
      <w:r w:rsidRPr="0042096D">
        <w:rPr>
          <w:rFonts w:ascii="Palatino Linotype" w:hAnsi="Palatino Linotype"/>
          <w:sz w:val="24"/>
          <w:szCs w:val="24"/>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5F0A250B" w14:textId="77777777" w:rsidR="0042096D" w:rsidRPr="0042096D" w:rsidRDefault="0042096D" w:rsidP="0042096D">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Siendo pertinente aclarar que, la información que se clasifica bajo la premisa de reservada, no pierde el carácter de pública, sino que se reserva temporalmente del conocimiento público, es decir, que por un tiempo determinado, se conservará y </w:t>
      </w:r>
      <w:r w:rsidRPr="0042096D">
        <w:rPr>
          <w:rFonts w:ascii="Palatino Linotype" w:hAnsi="Palatino Linotype"/>
          <w:sz w:val="24"/>
          <w:szCs w:val="24"/>
        </w:rPr>
        <w:lastRenderedPageBreak/>
        <w:t>custodiará la información de manera especial, y una vez transcurrido el plazo de reserva, el documento podrá divulgarse.</w:t>
      </w:r>
    </w:p>
    <w:p w14:paraId="233BFAF4" w14:textId="77777777" w:rsidR="0042096D" w:rsidRPr="0042096D" w:rsidRDefault="0042096D" w:rsidP="0042096D">
      <w:pPr>
        <w:spacing w:before="100" w:beforeAutospacing="1" w:after="100" w:afterAutospacing="1" w:line="360" w:lineRule="auto"/>
        <w:jc w:val="both"/>
        <w:rPr>
          <w:rFonts w:ascii="Palatino Linotype" w:hAnsi="Palatino Linotype"/>
          <w:bCs/>
          <w:sz w:val="24"/>
          <w:szCs w:val="24"/>
        </w:rPr>
      </w:pPr>
      <w:r w:rsidRPr="0042096D">
        <w:rPr>
          <w:rFonts w:ascii="Palatino Linotype" w:hAnsi="Palatino Linotype"/>
          <w:bCs/>
          <w:sz w:val="24"/>
          <w:szCs w:val="24"/>
        </w:rPr>
        <w:t xml:space="preserve">Por todo lo anterior, la reserva de la información implica una clasificación, la cual debe entenderse como el proceso mediante el cual </w:t>
      </w:r>
      <w:r w:rsidRPr="0042096D">
        <w:rPr>
          <w:rFonts w:ascii="Palatino Linotype" w:hAnsi="Palatino Linotype"/>
          <w:b/>
          <w:bCs/>
          <w:sz w:val="24"/>
          <w:szCs w:val="24"/>
        </w:rPr>
        <w:t>EL SUJETO OBLIGADO</w:t>
      </w:r>
      <w:r w:rsidRPr="0042096D">
        <w:rPr>
          <w:rFonts w:ascii="Palatino Linotype" w:hAnsi="Palatino Linotype"/>
          <w:bCs/>
          <w:sz w:val="24"/>
          <w:szCs w:val="24"/>
        </w:rPr>
        <w:t xml:space="preserve"> determina que, la información en su poder, actualiza alguno de los supuestos conforme a las normas aplicables.</w:t>
      </w:r>
    </w:p>
    <w:p w14:paraId="4F1721F4" w14:textId="77777777" w:rsidR="0042096D" w:rsidRPr="0042096D" w:rsidRDefault="0042096D" w:rsidP="0042096D">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En tal virtud, conforme al artículo 49, fracción VIII de la </w:t>
      </w:r>
      <w:r w:rsidRPr="0042096D">
        <w:rPr>
          <w:rFonts w:ascii="Palatino Linotype" w:hAnsi="Palatino Linotype" w:cs="Arial"/>
          <w:sz w:val="24"/>
          <w:szCs w:val="24"/>
        </w:rPr>
        <w:t>Ley de Transparencia y Acceso a la Información Pública del Estado de México y Municipios</w:t>
      </w:r>
      <w:r w:rsidRPr="0042096D">
        <w:rPr>
          <w:rFonts w:ascii="Palatino Linotype" w:hAnsi="Palatino Linotype"/>
          <w:sz w:val="24"/>
          <w:szCs w:val="24"/>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42096D">
        <w:rPr>
          <w:rFonts w:ascii="Palatino Linotype" w:hAnsi="Palatino Linotype"/>
          <w:b/>
          <w:sz w:val="24"/>
          <w:szCs w:val="24"/>
        </w:rPr>
        <w:t>SUJETO OBLIGADO</w:t>
      </w:r>
      <w:r w:rsidRPr="0042096D">
        <w:rPr>
          <w:rFonts w:ascii="Palatino Linotype" w:hAnsi="Palatino Linotype"/>
          <w:sz w:val="24"/>
          <w:szCs w:val="24"/>
        </w:rPr>
        <w:t xml:space="preserve"> a concluir que el caso particular se ajusta al supuesto previsto por la norma legal invocada como fundamento; siendo que, además, </w:t>
      </w:r>
      <w:r w:rsidRPr="0042096D">
        <w:rPr>
          <w:rFonts w:ascii="Palatino Linotype" w:hAnsi="Palatino Linotype"/>
          <w:b/>
          <w:sz w:val="24"/>
          <w:szCs w:val="24"/>
        </w:rPr>
        <w:t>EL SUJETO OBLIGADO</w:t>
      </w:r>
      <w:r w:rsidRPr="0042096D">
        <w:rPr>
          <w:rFonts w:ascii="Palatino Linotype" w:hAnsi="Palatino Linotype"/>
          <w:sz w:val="24"/>
          <w:szCs w:val="24"/>
        </w:rPr>
        <w:t xml:space="preserve"> debe, en todo momento, aplicar una prueba de daño.</w:t>
      </w:r>
    </w:p>
    <w:p w14:paraId="457E7A23" w14:textId="77777777" w:rsidR="0042096D" w:rsidRPr="0042096D" w:rsidRDefault="0042096D" w:rsidP="0042096D">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20206B28" w14:textId="77777777" w:rsidR="0042096D" w:rsidRPr="0042096D" w:rsidRDefault="0042096D" w:rsidP="0042096D">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lastRenderedPageBreak/>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6BB9A3A" w14:textId="77777777" w:rsidR="0042096D" w:rsidRPr="0042096D" w:rsidRDefault="0042096D" w:rsidP="0042096D">
      <w:pPr>
        <w:numPr>
          <w:ilvl w:val="0"/>
          <w:numId w:val="4"/>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t>Se reciba una solicitud de acceso a la información;</w:t>
      </w:r>
    </w:p>
    <w:p w14:paraId="36185B7E" w14:textId="77777777" w:rsidR="0042096D" w:rsidRPr="0042096D" w:rsidRDefault="0042096D" w:rsidP="0042096D">
      <w:pPr>
        <w:numPr>
          <w:ilvl w:val="0"/>
          <w:numId w:val="4"/>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t>Se determine mediante resolución de autoridad competente; y/o</w:t>
      </w:r>
    </w:p>
    <w:p w14:paraId="5F7AC1FE" w14:textId="77777777" w:rsidR="0042096D" w:rsidRPr="0042096D" w:rsidRDefault="0042096D" w:rsidP="0042096D">
      <w:pPr>
        <w:numPr>
          <w:ilvl w:val="0"/>
          <w:numId w:val="4"/>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t>Se generen versiones públicas para dar cumplimiento a las obligaciones de transparencia previstas en la Ley.</w:t>
      </w:r>
    </w:p>
    <w:p w14:paraId="03712995" w14:textId="77777777" w:rsidR="0042096D" w:rsidRPr="0042096D" w:rsidRDefault="0042096D" w:rsidP="0042096D">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Situación que se robustece con el artículo 141 de la misma Ley, que señala que las causales de reserva previstas, se deberán fundar y motivar, a través de la aplicación de la prueba de daño.</w:t>
      </w:r>
    </w:p>
    <w:p w14:paraId="2754F9B8" w14:textId="77777777" w:rsidR="0042096D" w:rsidRPr="0042096D" w:rsidRDefault="0042096D" w:rsidP="0042096D">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01FCD15A" w14:textId="77777777" w:rsidR="0042096D" w:rsidRPr="0042096D" w:rsidRDefault="0042096D" w:rsidP="0042096D">
      <w:pPr>
        <w:numPr>
          <w:ilvl w:val="0"/>
          <w:numId w:val="5"/>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t xml:space="preserve">La divulgación de la información representa un </w:t>
      </w:r>
      <w:r w:rsidRPr="0042096D">
        <w:rPr>
          <w:rFonts w:ascii="Palatino Linotype" w:hAnsi="Palatino Linotype"/>
          <w:b/>
          <w:sz w:val="24"/>
          <w:szCs w:val="24"/>
        </w:rPr>
        <w:t>riesgo real, demostrable e identificable del perjuicio significativo al interés público o a la seguridad pública</w:t>
      </w:r>
      <w:r w:rsidRPr="0042096D">
        <w:rPr>
          <w:rFonts w:ascii="Palatino Linotype" w:hAnsi="Palatino Linotype"/>
          <w:sz w:val="24"/>
          <w:szCs w:val="24"/>
        </w:rPr>
        <w:t>;</w:t>
      </w:r>
    </w:p>
    <w:p w14:paraId="5AF82470" w14:textId="77777777" w:rsidR="0042096D" w:rsidRPr="0042096D" w:rsidRDefault="0042096D" w:rsidP="0042096D">
      <w:pPr>
        <w:numPr>
          <w:ilvl w:val="0"/>
          <w:numId w:val="5"/>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lastRenderedPageBreak/>
        <w:t>El riesgo de perjuicio que supondría la divulgación supera el interés público general de que se difunda; y,</w:t>
      </w:r>
    </w:p>
    <w:p w14:paraId="7C9AC61C" w14:textId="77777777" w:rsidR="0042096D" w:rsidRPr="0042096D" w:rsidRDefault="0042096D" w:rsidP="0042096D">
      <w:pPr>
        <w:numPr>
          <w:ilvl w:val="0"/>
          <w:numId w:val="5"/>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t xml:space="preserve">La limitación se adecua al principio de proporcionalidad y representa el medio menos restrictivo disponible para evitar el perjuicio. </w:t>
      </w:r>
    </w:p>
    <w:p w14:paraId="58AF26D1" w14:textId="77777777" w:rsidR="0042096D" w:rsidRPr="0042096D" w:rsidRDefault="0042096D" w:rsidP="0042096D">
      <w:pPr>
        <w:spacing w:before="100" w:beforeAutospacing="1" w:after="100" w:afterAutospacing="1" w:line="360" w:lineRule="auto"/>
        <w:jc w:val="both"/>
        <w:rPr>
          <w:rFonts w:ascii="Palatino Linotype" w:eastAsia="Calibri" w:hAnsi="Palatino Linotype" w:cs="Arial"/>
          <w:bCs/>
          <w:color w:val="000000"/>
          <w:sz w:val="24"/>
          <w:szCs w:val="24"/>
        </w:rPr>
      </w:pPr>
      <w:r w:rsidRPr="0042096D">
        <w:rPr>
          <w:rFonts w:ascii="Palatino Linotype" w:eastAsia="Calibri" w:hAnsi="Palatino Linotype" w:cs="Arial"/>
          <w:sz w:val="24"/>
          <w:szCs w:val="24"/>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42096D">
        <w:rPr>
          <w:rFonts w:ascii="Palatino Linotype" w:eastAsia="Arial Unicode MS" w:hAnsi="Palatino Linotype" w:cs="Arial"/>
          <w:color w:val="000000"/>
          <w:sz w:val="24"/>
          <w:szCs w:val="24"/>
        </w:rPr>
        <w:t>,</w:t>
      </w:r>
      <w:r w:rsidRPr="0042096D">
        <w:rPr>
          <w:rFonts w:ascii="Palatino Linotype" w:eastAsia="Calibri" w:hAnsi="Palatino Linotype" w:cs="Arial"/>
          <w:bCs/>
          <w:color w:val="000000"/>
          <w:sz w:val="24"/>
          <w:szCs w:val="24"/>
        </w:rPr>
        <w:t xml:space="preserve"> que literalmente señala:</w:t>
      </w:r>
    </w:p>
    <w:p w14:paraId="52710980" w14:textId="77777777" w:rsidR="0042096D" w:rsidRDefault="0042096D" w:rsidP="0042096D">
      <w:pPr>
        <w:ind w:left="851" w:right="902"/>
        <w:jc w:val="both"/>
        <w:rPr>
          <w:rFonts w:ascii="Palatino Linotype" w:eastAsia="Calibri" w:hAnsi="Palatino Linotype"/>
          <w:i/>
        </w:rPr>
      </w:pPr>
      <w:r w:rsidRPr="00E42A1D">
        <w:rPr>
          <w:rFonts w:ascii="Palatino Linotype" w:eastAsia="Calibri" w:hAnsi="Palatino Linotype"/>
          <w:i/>
        </w:rPr>
        <w:t>“</w:t>
      </w:r>
      <w:r w:rsidRPr="00E42A1D">
        <w:rPr>
          <w:rFonts w:ascii="Palatino Linotype" w:eastAsia="Calibri" w:hAnsi="Palatino Linotype"/>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E42A1D">
        <w:rPr>
          <w:rFonts w:ascii="Palatino Linotype" w:eastAsia="Calibri" w:hAnsi="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E42A1D">
        <w:rPr>
          <w:rFonts w:ascii="Palatino Linotype" w:eastAsia="Calibri" w:hAnsi="Palatino Linotype"/>
          <w:i/>
        </w:rPr>
        <w:t>officio</w:t>
      </w:r>
      <w:proofErr w:type="spellEnd"/>
      <w:r w:rsidRPr="00E42A1D">
        <w:rPr>
          <w:rFonts w:ascii="Palatino Linotype" w:eastAsia="Calibri" w:hAnsi="Palatino Linotype"/>
          <w:i/>
        </w:rPr>
        <w:t>, con el propósito de obtener una versión que sea pública para la parte interesada.” (</w:t>
      </w:r>
      <w:proofErr w:type="gramStart"/>
      <w:r w:rsidRPr="00E42A1D">
        <w:rPr>
          <w:rFonts w:ascii="Palatino Linotype" w:eastAsia="Calibri" w:hAnsi="Palatino Linotype"/>
          <w:i/>
        </w:rPr>
        <w:t>sic</w:t>
      </w:r>
      <w:proofErr w:type="gramEnd"/>
      <w:r w:rsidRPr="00E42A1D">
        <w:rPr>
          <w:rFonts w:ascii="Palatino Linotype" w:eastAsia="Calibri" w:hAnsi="Palatino Linotype"/>
          <w:i/>
        </w:rPr>
        <w:t>)</w:t>
      </w:r>
    </w:p>
    <w:p w14:paraId="55864AB7" w14:textId="77777777" w:rsidR="0042096D" w:rsidRPr="00E42A1D" w:rsidRDefault="0042096D" w:rsidP="0042096D">
      <w:pPr>
        <w:ind w:left="851" w:right="902"/>
        <w:jc w:val="both"/>
        <w:rPr>
          <w:rFonts w:ascii="Palatino Linotype" w:eastAsia="Calibri" w:hAnsi="Palatino Linotype"/>
          <w:i/>
        </w:rPr>
      </w:pPr>
    </w:p>
    <w:p w14:paraId="1BED38CE" w14:textId="77777777" w:rsidR="0042096D" w:rsidRPr="00354218" w:rsidRDefault="0042096D" w:rsidP="0042096D">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Prueba de daño, que cobra relevancia puesto que sí ésta no arroja resultados contundentes sobre un posible peligro, deberá de publicarse la información.</w:t>
      </w:r>
    </w:p>
    <w:p w14:paraId="76A90702" w14:textId="77777777" w:rsidR="0042096D" w:rsidRPr="00354218" w:rsidRDefault="0042096D" w:rsidP="0042096D">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4D7EBF34" w14:textId="77777777" w:rsidR="0042096D" w:rsidRPr="00354218" w:rsidRDefault="0042096D" w:rsidP="0042096D">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127A01E3" w14:textId="77777777" w:rsidR="0042096D" w:rsidRPr="00354218" w:rsidRDefault="0042096D" w:rsidP="0042096D">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No se omite comentar que los LINEAMIENTOS GENERALES EN MATERIA DE CLASIFICACIÓN Y DESCLASIFICACIÓN DE LA INFORMACIÓN, ASÍ COMO PARA LA ELABORACIÓN DE VERSIONES PÚBLICAS, establecen los criterios con base en los cuales los sujetos obligados clasificarán como reservada o confidencial la información que posean, desclasificarán y generarán, en su caso, versiones públicas de expedientes o documentos que contengan partes o secciones clasificadas; en ese sentido conviene traer a contexto lo siguiente:</w:t>
      </w:r>
    </w:p>
    <w:p w14:paraId="6DA72CB1" w14:textId="77777777" w:rsidR="0042096D" w:rsidRPr="009E4933" w:rsidRDefault="0042096D" w:rsidP="0042096D">
      <w:pPr>
        <w:ind w:left="851" w:right="902"/>
        <w:jc w:val="both"/>
        <w:rPr>
          <w:rFonts w:ascii="Palatino Linotype" w:hAnsi="Palatino Linotype" w:cs="Helvetica"/>
          <w:i/>
          <w:color w:val="2F2F2F"/>
          <w:shd w:val="clear" w:color="auto" w:fill="FFFFFF"/>
        </w:rPr>
      </w:pPr>
      <w:r w:rsidRPr="009E4933">
        <w:rPr>
          <w:rFonts w:ascii="Palatino Linotype" w:hAnsi="Palatino Linotype" w:cs="Helvetica"/>
          <w:b/>
          <w:bCs/>
          <w:i/>
          <w:color w:val="2F2F2F"/>
          <w:shd w:val="clear" w:color="auto" w:fill="FFFFFF"/>
        </w:rPr>
        <w:t>Trigésimo.</w:t>
      </w:r>
      <w:r w:rsidRPr="009E4933">
        <w:rPr>
          <w:rFonts w:ascii="Palatino Linotype" w:hAnsi="Palatino Linotype" w:cs="Helvetica"/>
          <w:i/>
          <w:color w:val="2F2F2F"/>
          <w:shd w:val="clear" w:color="auto" w:fill="FFFFFF"/>
        </w:rPr>
        <w:t xml:space="preserve"> De conformidad con el artículo 113, fracción XI de la Ley General, </w:t>
      </w:r>
      <w:r w:rsidRPr="009E4933">
        <w:rPr>
          <w:rFonts w:ascii="Palatino Linotype" w:hAnsi="Palatino Linotype" w:cs="Helvetica"/>
          <w:b/>
          <w:i/>
          <w:color w:val="2F2F2F"/>
          <w:shd w:val="clear" w:color="auto" w:fill="FFFFFF"/>
        </w:rPr>
        <w:t xml:space="preserve">podrá considerarse como información reservada, aquella que vulnere la conducción de los expedientes judiciales o de los procedimientos </w:t>
      </w:r>
      <w:r w:rsidRPr="009E4933">
        <w:rPr>
          <w:rFonts w:ascii="Palatino Linotype" w:hAnsi="Palatino Linotype" w:cs="Helvetica"/>
          <w:b/>
          <w:i/>
          <w:color w:val="2F2F2F"/>
          <w:shd w:val="clear" w:color="auto" w:fill="FFFFFF"/>
        </w:rPr>
        <w:lastRenderedPageBreak/>
        <w:t>administrativos seguidos en forma de juicio,</w:t>
      </w:r>
      <w:r w:rsidRPr="009E4933">
        <w:rPr>
          <w:rFonts w:ascii="Palatino Linotype" w:hAnsi="Palatino Linotype" w:cs="Helvetica"/>
          <w:i/>
          <w:color w:val="2F2F2F"/>
          <w:shd w:val="clear" w:color="auto" w:fill="FFFFFF"/>
        </w:rPr>
        <w:t xml:space="preserve"> siempre y cuando se acrediten los siguientes elementos:</w:t>
      </w:r>
    </w:p>
    <w:p w14:paraId="416A6A3A" w14:textId="77777777" w:rsidR="0042096D" w:rsidRPr="009E4933" w:rsidRDefault="0042096D" w:rsidP="0042096D">
      <w:pPr>
        <w:shd w:val="clear" w:color="auto" w:fill="FFFFFF"/>
        <w:ind w:left="851" w:right="902"/>
        <w:jc w:val="both"/>
        <w:rPr>
          <w:rFonts w:ascii="Palatino Linotype" w:hAnsi="Palatino Linotype" w:cs="Arial"/>
          <w:i/>
          <w:color w:val="2F2F2F"/>
        </w:rPr>
      </w:pPr>
      <w:r>
        <w:rPr>
          <w:rFonts w:ascii="Palatino Linotype" w:hAnsi="Palatino Linotype" w:cs="Helvetica"/>
          <w:b/>
          <w:bCs/>
          <w:i/>
          <w:color w:val="2F2F2F"/>
        </w:rPr>
        <w:t xml:space="preserve">I. </w:t>
      </w:r>
      <w:r w:rsidRPr="009E4933">
        <w:rPr>
          <w:rFonts w:ascii="Palatino Linotype" w:hAnsi="Palatino Linotype" w:cs="Helvetica"/>
          <w:i/>
          <w:color w:val="2F2F2F"/>
        </w:rPr>
        <w:t xml:space="preserve">La </w:t>
      </w:r>
      <w:r w:rsidRPr="009E4933">
        <w:rPr>
          <w:rFonts w:ascii="Palatino Linotype" w:hAnsi="Palatino Linotype" w:cs="Helvetica"/>
          <w:b/>
          <w:i/>
          <w:color w:val="2F2F2F"/>
        </w:rPr>
        <w:t>existencia de un juicio o procedimiento administrativo materialmente jurisdiccional, que se encuentre en trámite</w:t>
      </w:r>
      <w:r w:rsidRPr="009E4933">
        <w:rPr>
          <w:rFonts w:ascii="Palatino Linotype" w:hAnsi="Palatino Linotype" w:cs="Helvetica"/>
          <w:i/>
          <w:color w:val="2F2F2F"/>
        </w:rPr>
        <w:t>, y</w:t>
      </w:r>
    </w:p>
    <w:p w14:paraId="2A7A0A83" w14:textId="77777777" w:rsidR="0042096D" w:rsidRDefault="0042096D" w:rsidP="0042096D">
      <w:pPr>
        <w:shd w:val="clear" w:color="auto" w:fill="FFFFFF"/>
        <w:ind w:left="851" w:right="902"/>
        <w:jc w:val="both"/>
        <w:rPr>
          <w:rFonts w:ascii="Palatino Linotype" w:hAnsi="Palatino Linotype" w:cs="Helvetica"/>
          <w:b/>
          <w:bCs/>
          <w:i/>
          <w:color w:val="2F2F2F"/>
        </w:rPr>
      </w:pPr>
    </w:p>
    <w:p w14:paraId="26F21C75" w14:textId="77777777" w:rsidR="0042096D" w:rsidRPr="009E4933" w:rsidRDefault="0042096D" w:rsidP="0042096D">
      <w:pPr>
        <w:shd w:val="clear" w:color="auto" w:fill="FFFFFF"/>
        <w:ind w:left="851" w:right="902"/>
        <w:jc w:val="both"/>
        <w:rPr>
          <w:rFonts w:ascii="Palatino Linotype" w:hAnsi="Palatino Linotype" w:cs="Arial"/>
          <w:b/>
          <w:i/>
          <w:color w:val="2F2F2F"/>
        </w:rPr>
      </w:pPr>
      <w:r w:rsidRPr="009E4933">
        <w:rPr>
          <w:rFonts w:ascii="Palatino Linotype" w:hAnsi="Palatino Linotype" w:cs="Helvetica"/>
          <w:b/>
          <w:bCs/>
          <w:i/>
          <w:color w:val="2F2F2F"/>
        </w:rPr>
        <w:t>II.</w:t>
      </w:r>
      <w:r>
        <w:rPr>
          <w:rFonts w:ascii="Palatino Linotype" w:hAnsi="Palatino Linotype" w:cs="Helvetica"/>
          <w:b/>
          <w:bCs/>
          <w:i/>
          <w:color w:val="2F2F2F"/>
        </w:rPr>
        <w:t xml:space="preserve"> </w:t>
      </w:r>
      <w:r w:rsidRPr="009E4933">
        <w:rPr>
          <w:rFonts w:ascii="Palatino Linotype" w:hAnsi="Palatino Linotype" w:cs="Helvetica"/>
          <w:i/>
          <w:color w:val="2F2F2F"/>
        </w:rPr>
        <w:t xml:space="preserve">Que </w:t>
      </w:r>
      <w:r w:rsidRPr="009E4933">
        <w:rPr>
          <w:rFonts w:ascii="Palatino Linotype" w:hAnsi="Palatino Linotype" w:cs="Helvetica"/>
          <w:b/>
          <w:i/>
          <w:color w:val="2F2F2F"/>
        </w:rPr>
        <w:t>la información solicitada se refiera a actuaciones, diligencias o constancias propias del procedimiento.</w:t>
      </w:r>
    </w:p>
    <w:p w14:paraId="313A7851" w14:textId="77777777" w:rsidR="0042096D" w:rsidRPr="009E4933" w:rsidRDefault="0042096D" w:rsidP="0042096D">
      <w:pPr>
        <w:ind w:left="851" w:right="902"/>
        <w:jc w:val="both"/>
        <w:rPr>
          <w:rFonts w:ascii="Palatino Linotype" w:eastAsia="Calibri" w:hAnsi="Palatino Linotype"/>
          <w:i/>
        </w:rPr>
      </w:pPr>
      <w:r w:rsidRPr="009E4933">
        <w:rPr>
          <w:rFonts w:ascii="Palatino Linotype" w:eastAsia="Calibri" w:hAnsi="Palatino Linotype"/>
          <w:i/>
        </w:rPr>
        <w:t>Para los efectos del primer párrafo de este numeral, se considera procedimiento seguido en forma de juicio a aquel formalmente administrativo, pero materialmente jurisdiccional; esto es, en el que concurran los siguientes elementos:</w:t>
      </w:r>
    </w:p>
    <w:p w14:paraId="2B267DAA" w14:textId="77777777" w:rsidR="0042096D" w:rsidRPr="009E4933" w:rsidRDefault="0042096D" w:rsidP="0042096D">
      <w:pPr>
        <w:ind w:left="851" w:right="902"/>
        <w:jc w:val="both"/>
        <w:rPr>
          <w:rFonts w:ascii="Palatino Linotype" w:eastAsia="Calibri" w:hAnsi="Palatino Linotype"/>
          <w:i/>
        </w:rPr>
      </w:pPr>
    </w:p>
    <w:p w14:paraId="7EAFAC1C" w14:textId="77777777" w:rsidR="0042096D" w:rsidRPr="009E4933" w:rsidRDefault="0042096D" w:rsidP="0042096D">
      <w:pPr>
        <w:ind w:left="851" w:right="902"/>
        <w:jc w:val="both"/>
        <w:rPr>
          <w:rFonts w:ascii="Palatino Linotype" w:eastAsia="Calibri" w:hAnsi="Palatino Linotype"/>
          <w:b/>
          <w:i/>
        </w:rPr>
      </w:pPr>
      <w:r w:rsidRPr="009E4933">
        <w:rPr>
          <w:rFonts w:ascii="Palatino Linotype" w:eastAsia="Calibri" w:hAnsi="Palatino Linotype"/>
          <w:b/>
          <w:i/>
        </w:rPr>
        <w:t>1.</w:t>
      </w:r>
      <w:r w:rsidRPr="009E4933">
        <w:rPr>
          <w:rFonts w:ascii="Palatino Linotype" w:eastAsia="Calibri" w:hAnsi="Palatino Linotype"/>
          <w:i/>
        </w:rPr>
        <w:t> </w:t>
      </w:r>
      <w:r w:rsidRPr="009E4933">
        <w:rPr>
          <w:rFonts w:ascii="Palatino Linotype" w:eastAsia="Calibri" w:hAnsi="Palatino Linotype"/>
          <w:b/>
          <w:i/>
        </w:rPr>
        <w:t>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346AA7B5" w14:textId="77777777" w:rsidR="0042096D" w:rsidRPr="009E4933" w:rsidRDefault="0042096D" w:rsidP="0042096D">
      <w:pPr>
        <w:ind w:left="851" w:right="902"/>
        <w:jc w:val="both"/>
        <w:rPr>
          <w:rFonts w:ascii="Palatino Linotype" w:eastAsia="Calibri" w:hAnsi="Palatino Linotype"/>
          <w:i/>
        </w:rPr>
      </w:pPr>
    </w:p>
    <w:p w14:paraId="7AB09634" w14:textId="77777777" w:rsidR="0042096D" w:rsidRDefault="0042096D" w:rsidP="0042096D">
      <w:pPr>
        <w:ind w:left="851" w:right="902"/>
        <w:jc w:val="both"/>
        <w:rPr>
          <w:rFonts w:ascii="Palatino Linotype" w:eastAsia="Calibri" w:hAnsi="Palatino Linotype"/>
          <w:i/>
        </w:rPr>
      </w:pPr>
      <w:r w:rsidRPr="009E4933">
        <w:rPr>
          <w:rFonts w:ascii="Palatino Linotype" w:eastAsia="Calibri" w:hAnsi="Palatino Linotype"/>
          <w:b/>
          <w:i/>
        </w:rPr>
        <w:t>2.</w:t>
      </w:r>
      <w:r w:rsidRPr="009E4933">
        <w:rPr>
          <w:rFonts w:ascii="Palatino Linotype" w:eastAsia="Calibri" w:hAnsi="Palatino Linotype"/>
          <w:i/>
        </w:rPr>
        <w:t> Que se cumplan las formalidades esenciales del procedimiento.</w:t>
      </w:r>
    </w:p>
    <w:p w14:paraId="637F45B8" w14:textId="77777777" w:rsidR="0042096D" w:rsidRPr="009E4933" w:rsidRDefault="0042096D" w:rsidP="0042096D">
      <w:pPr>
        <w:ind w:left="851" w:right="902"/>
        <w:jc w:val="both"/>
        <w:rPr>
          <w:rFonts w:ascii="Palatino Linotype" w:eastAsia="Calibri" w:hAnsi="Palatino Linotype"/>
          <w:i/>
        </w:rPr>
      </w:pPr>
    </w:p>
    <w:p w14:paraId="24A2955D" w14:textId="77777777" w:rsidR="0042096D" w:rsidRPr="009E4933" w:rsidRDefault="0042096D" w:rsidP="0042096D">
      <w:pPr>
        <w:ind w:left="851" w:right="902"/>
        <w:jc w:val="both"/>
        <w:rPr>
          <w:rFonts w:ascii="Palatino Linotype" w:eastAsia="Calibri" w:hAnsi="Palatino Linotype"/>
          <w:i/>
        </w:rPr>
      </w:pPr>
      <w:r w:rsidRPr="009E4933">
        <w:rPr>
          <w:rFonts w:ascii="Palatino Linotype" w:eastAsia="Calibri" w:hAnsi="Palatino Linotype"/>
          <w:i/>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0C48CB62" w14:textId="6B1DF31B" w:rsidR="0042096D" w:rsidRDefault="0042096D" w:rsidP="0042096D">
      <w:pPr>
        <w:ind w:left="851" w:right="902"/>
        <w:jc w:val="both"/>
        <w:rPr>
          <w:rFonts w:ascii="Palatino Linotype" w:eastAsia="Calibri" w:hAnsi="Palatino Linotype"/>
          <w:i/>
        </w:rPr>
      </w:pPr>
      <w:r w:rsidRPr="009E4933">
        <w:rPr>
          <w:rFonts w:ascii="Palatino Linotype" w:eastAsia="Calibri" w:hAnsi="Palatino Linotype"/>
          <w:i/>
        </w:rPr>
        <w:t>(Énfasis añadido)</w:t>
      </w:r>
    </w:p>
    <w:p w14:paraId="7704381C" w14:textId="0E0FA476" w:rsidR="0042096D" w:rsidRDefault="0042096D" w:rsidP="00126B4C">
      <w:pPr>
        <w:ind w:right="902"/>
        <w:jc w:val="both"/>
        <w:rPr>
          <w:rFonts w:ascii="Palatino Linotype" w:eastAsia="Calibri" w:hAnsi="Palatino Linotype"/>
          <w:i/>
        </w:rPr>
      </w:pPr>
    </w:p>
    <w:p w14:paraId="0925063B" w14:textId="7BB9EA36" w:rsidR="00126B4C" w:rsidRPr="00CD0F35" w:rsidRDefault="00126B4C" w:rsidP="00CD0F35">
      <w:pPr>
        <w:spacing w:before="200" w:after="200" w:line="360" w:lineRule="auto"/>
        <w:jc w:val="both"/>
        <w:rPr>
          <w:rFonts w:ascii="Palatino Linotype" w:hAnsi="Palatino Linotype" w:cs="Arial"/>
          <w:sz w:val="24"/>
          <w:szCs w:val="24"/>
          <w:lang w:val="es-ES_tradnl"/>
        </w:rPr>
      </w:pPr>
      <w:r w:rsidRPr="00126B4C">
        <w:rPr>
          <w:rFonts w:ascii="Palatino Linotype" w:hAnsi="Palatino Linotype"/>
          <w:color w:val="000000"/>
          <w:sz w:val="24"/>
          <w:szCs w:val="24"/>
        </w:rPr>
        <w:t xml:space="preserve">Pues de lo anteriormente expuesto se deduce que el Sujeto Obligado admitió </w:t>
      </w:r>
      <w:r>
        <w:rPr>
          <w:rFonts w:ascii="Palatino Linotype" w:hAnsi="Palatino Linotype"/>
          <w:color w:val="000000"/>
          <w:sz w:val="24"/>
          <w:szCs w:val="24"/>
        </w:rPr>
        <w:t>tener en sus ar</w:t>
      </w:r>
      <w:r w:rsidR="00CD0F35">
        <w:rPr>
          <w:rFonts w:ascii="Palatino Linotype" w:hAnsi="Palatino Linotype"/>
          <w:color w:val="000000"/>
          <w:sz w:val="24"/>
          <w:szCs w:val="24"/>
        </w:rPr>
        <w:t>chivos</w:t>
      </w:r>
      <w:r w:rsidRPr="00126B4C">
        <w:rPr>
          <w:rFonts w:ascii="Palatino Linotype" w:hAnsi="Palatino Linotype"/>
          <w:color w:val="000000"/>
          <w:sz w:val="24"/>
          <w:szCs w:val="24"/>
        </w:rPr>
        <w:t xml:space="preserve"> la información requerida por el particular, misma que reservo aduciendo que los expedientes de investigación se reservan por su propia naturaleza, sin </w:t>
      </w:r>
      <w:r w:rsidRPr="00126B4C">
        <w:rPr>
          <w:rFonts w:ascii="Palatino Linotype" w:hAnsi="Palatino Linotype"/>
          <w:color w:val="000000"/>
          <w:sz w:val="24"/>
          <w:szCs w:val="24"/>
        </w:rPr>
        <w:lastRenderedPageBreak/>
        <w:t>embargo</w:t>
      </w:r>
      <w:r w:rsidR="00CD0F35">
        <w:rPr>
          <w:rFonts w:ascii="Palatino Linotype" w:hAnsi="Palatino Linotype"/>
          <w:color w:val="000000"/>
          <w:sz w:val="24"/>
          <w:szCs w:val="24"/>
        </w:rPr>
        <w:t>,</w:t>
      </w:r>
      <w:r w:rsidRPr="00126B4C">
        <w:rPr>
          <w:rFonts w:ascii="Palatino Linotype" w:hAnsi="Palatino Linotype"/>
          <w:color w:val="000000"/>
          <w:sz w:val="24"/>
          <w:szCs w:val="24"/>
        </w:rPr>
        <w:t xml:space="preserve"> no realizó debidamente la prueba de daño pues no demostró</w:t>
      </w:r>
      <w:r w:rsidRPr="00126B4C">
        <w:rPr>
          <w:rFonts w:ascii="Palatino Linotype" w:hAnsi="Palatino Linotype"/>
          <w:sz w:val="24"/>
          <w:szCs w:val="24"/>
        </w:rPr>
        <w:t xml:space="preserve">,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 </w:t>
      </w:r>
      <w:r w:rsidR="00CD0F35">
        <w:rPr>
          <w:rFonts w:ascii="Palatino Linotype" w:hAnsi="Palatino Linotype" w:cs="Arial"/>
          <w:sz w:val="24"/>
          <w:szCs w:val="24"/>
          <w:lang w:val="es-ES_tradnl"/>
        </w:rPr>
        <w:t>c</w:t>
      </w:r>
      <w:r w:rsidR="00CD0F35" w:rsidRPr="00354218">
        <w:rPr>
          <w:rFonts w:ascii="Palatino Linotype" w:hAnsi="Palatino Linotype" w:cs="Arial"/>
          <w:sz w:val="24"/>
          <w:szCs w:val="24"/>
          <w:lang w:val="es-ES_tradnl"/>
        </w:rPr>
        <w:t xml:space="preserve">on base en lo anterior, esta Autoridad estima que lo procedente es </w:t>
      </w:r>
      <w:r w:rsidR="00CD0F35" w:rsidRPr="00354218">
        <w:rPr>
          <w:rFonts w:ascii="Palatino Linotype" w:hAnsi="Palatino Linotype" w:cs="Arial"/>
          <w:b/>
          <w:sz w:val="24"/>
          <w:szCs w:val="24"/>
          <w:lang w:val="es-ES_tradnl"/>
        </w:rPr>
        <w:t>MODIFICAR</w:t>
      </w:r>
      <w:r w:rsidR="00CD0F35" w:rsidRPr="00354218">
        <w:rPr>
          <w:rFonts w:ascii="Palatino Linotype" w:hAnsi="Palatino Linotype" w:cs="Arial"/>
          <w:sz w:val="24"/>
          <w:szCs w:val="24"/>
          <w:lang w:val="es-ES_tradnl"/>
        </w:rPr>
        <w:t xml:space="preserve"> la respuesta del </w:t>
      </w:r>
      <w:r w:rsidR="00CD0F35" w:rsidRPr="00354218">
        <w:rPr>
          <w:rFonts w:ascii="Palatino Linotype" w:hAnsi="Palatino Linotype" w:cs="Arial"/>
          <w:b/>
          <w:sz w:val="24"/>
          <w:szCs w:val="24"/>
          <w:lang w:val="es-ES_tradnl"/>
        </w:rPr>
        <w:t>S</w:t>
      </w:r>
      <w:r w:rsidR="00CD0F35">
        <w:rPr>
          <w:rFonts w:ascii="Palatino Linotype" w:hAnsi="Palatino Linotype" w:cs="Arial"/>
          <w:b/>
          <w:sz w:val="24"/>
          <w:szCs w:val="24"/>
          <w:lang w:val="es-ES_tradnl"/>
        </w:rPr>
        <w:t>ujeto</w:t>
      </w:r>
      <w:r w:rsidR="00CD0F35" w:rsidRPr="00354218">
        <w:rPr>
          <w:rFonts w:ascii="Palatino Linotype" w:hAnsi="Palatino Linotype" w:cs="Arial"/>
          <w:b/>
          <w:sz w:val="24"/>
          <w:szCs w:val="24"/>
          <w:lang w:val="es-ES_tradnl"/>
        </w:rPr>
        <w:t xml:space="preserve"> O</w:t>
      </w:r>
      <w:r w:rsidR="00CD0F35">
        <w:rPr>
          <w:rFonts w:ascii="Palatino Linotype" w:hAnsi="Palatino Linotype" w:cs="Arial"/>
          <w:b/>
          <w:sz w:val="24"/>
          <w:szCs w:val="24"/>
          <w:lang w:val="es-ES_tradnl"/>
        </w:rPr>
        <w:t>bligado</w:t>
      </w:r>
      <w:r w:rsidR="00CD0F35" w:rsidRPr="00354218">
        <w:rPr>
          <w:rFonts w:ascii="Palatino Linotype" w:hAnsi="Palatino Linotype" w:cs="Arial"/>
          <w:sz w:val="24"/>
          <w:szCs w:val="24"/>
          <w:lang w:val="es-ES_tradnl"/>
        </w:rPr>
        <w:t xml:space="preserve"> y ordenarle haga entrega del </w:t>
      </w:r>
      <w:r w:rsidR="00CD0F35">
        <w:rPr>
          <w:rFonts w:ascii="Palatino Linotype" w:hAnsi="Palatino Linotype" w:cs="Arial"/>
          <w:sz w:val="24"/>
          <w:szCs w:val="24"/>
          <w:lang w:val="es-ES_tradnl"/>
        </w:rPr>
        <w:t>expediente</w:t>
      </w:r>
      <w:r w:rsidR="00CD0F35" w:rsidRPr="00354218">
        <w:rPr>
          <w:rFonts w:ascii="Palatino Linotype" w:hAnsi="Palatino Linotype" w:cs="Arial"/>
          <w:sz w:val="24"/>
          <w:szCs w:val="24"/>
          <w:lang w:val="es-ES_tradnl"/>
        </w:rPr>
        <w:t xml:space="preserve"> </w:t>
      </w:r>
      <w:r w:rsidR="00CD0F35" w:rsidRPr="00126B4C">
        <w:rPr>
          <w:rFonts w:ascii="Palatino Linotype" w:hAnsi="Palatino Linotype"/>
          <w:sz w:val="24"/>
          <w:szCs w:val="24"/>
        </w:rPr>
        <w:t>de investigación descrito en la solicitud</w:t>
      </w:r>
      <w:r w:rsidR="00CD0F35" w:rsidRPr="00354218">
        <w:rPr>
          <w:rFonts w:ascii="Palatino Linotype" w:hAnsi="Palatino Linotype" w:cs="Arial"/>
          <w:sz w:val="24"/>
          <w:szCs w:val="24"/>
          <w:lang w:val="es-ES_tradnl"/>
        </w:rPr>
        <w:t xml:space="preserve"> por el hoy </w:t>
      </w:r>
      <w:r w:rsidR="00CD0F35" w:rsidRPr="00354218">
        <w:rPr>
          <w:rFonts w:ascii="Palatino Linotype" w:hAnsi="Palatino Linotype" w:cs="Arial"/>
          <w:b/>
          <w:sz w:val="24"/>
          <w:szCs w:val="24"/>
          <w:lang w:val="es-ES_tradnl"/>
        </w:rPr>
        <w:t>R</w:t>
      </w:r>
      <w:r w:rsidR="00CD0F35">
        <w:rPr>
          <w:rFonts w:ascii="Palatino Linotype" w:hAnsi="Palatino Linotype" w:cs="Arial"/>
          <w:b/>
          <w:sz w:val="24"/>
          <w:szCs w:val="24"/>
          <w:lang w:val="es-ES_tradnl"/>
        </w:rPr>
        <w:t>ecurrente</w:t>
      </w:r>
      <w:r w:rsidR="00CD0F35" w:rsidRPr="00354218">
        <w:rPr>
          <w:rFonts w:ascii="Palatino Linotype" w:hAnsi="Palatino Linotype" w:cs="Arial"/>
          <w:b/>
          <w:sz w:val="24"/>
          <w:szCs w:val="24"/>
          <w:lang w:val="es-ES_tradnl"/>
        </w:rPr>
        <w:t xml:space="preserve"> </w:t>
      </w:r>
      <w:r w:rsidR="00CD0F35" w:rsidRPr="00354218">
        <w:rPr>
          <w:rFonts w:ascii="Palatino Linotype" w:hAnsi="Palatino Linotype" w:cs="Arial"/>
          <w:sz w:val="24"/>
          <w:szCs w:val="24"/>
          <w:lang w:val="es-ES_tradnl"/>
        </w:rPr>
        <w:t>en versión pública de ser procedente</w:t>
      </w:r>
      <w:r w:rsidR="00CD0F35">
        <w:rPr>
          <w:rFonts w:ascii="Palatino Linotype" w:hAnsi="Palatino Linotype" w:cs="Arial"/>
          <w:sz w:val="24"/>
          <w:szCs w:val="24"/>
          <w:lang w:val="es-ES_tradnl"/>
        </w:rPr>
        <w:t>,</w:t>
      </w:r>
      <w:r w:rsidRPr="00126B4C">
        <w:rPr>
          <w:rFonts w:ascii="Palatino Linotype" w:hAnsi="Palatino Linotype"/>
          <w:sz w:val="24"/>
          <w:szCs w:val="24"/>
        </w:rPr>
        <w:t xml:space="preserve"> para el caso de que el expediente de información se encuentre concluido y ya haya quedado firme</w:t>
      </w:r>
      <w:r w:rsidR="00CD0F35">
        <w:rPr>
          <w:rFonts w:ascii="Palatino Linotype" w:hAnsi="Palatino Linotype"/>
          <w:sz w:val="24"/>
          <w:szCs w:val="24"/>
        </w:rPr>
        <w:t>.</w:t>
      </w:r>
    </w:p>
    <w:p w14:paraId="73327514" w14:textId="77777777" w:rsidR="00C42ABD" w:rsidRDefault="00C42ABD" w:rsidP="0042096D">
      <w:pPr>
        <w:spacing w:before="200" w:after="200" w:line="360" w:lineRule="auto"/>
        <w:jc w:val="both"/>
        <w:rPr>
          <w:rFonts w:ascii="Palatino Linotype" w:hAnsi="Palatino Linotype"/>
          <w:color w:val="000000"/>
          <w:sz w:val="24"/>
          <w:szCs w:val="24"/>
        </w:rPr>
      </w:pPr>
    </w:p>
    <w:p w14:paraId="0F3AC1F1" w14:textId="77777777" w:rsidR="00C42ABD" w:rsidRDefault="00C42ABD" w:rsidP="00C42ABD">
      <w:pPr>
        <w:numPr>
          <w:ilvl w:val="0"/>
          <w:numId w:val="8"/>
        </w:numPr>
        <w:tabs>
          <w:tab w:val="left" w:pos="709"/>
        </w:tabs>
        <w:spacing w:after="0" w:line="360" w:lineRule="auto"/>
        <w:jc w:val="both"/>
        <w:rPr>
          <w:rFonts w:ascii="Palatino Linotype" w:eastAsia="Times New Roman" w:hAnsi="Palatino Linotype" w:cs="Arial"/>
          <w:b/>
          <w:i/>
          <w:sz w:val="28"/>
          <w:szCs w:val="24"/>
          <w:u w:val="single"/>
          <w:lang w:val="es-ES" w:eastAsia="es-ES"/>
        </w:rPr>
      </w:pPr>
      <w:r w:rsidRPr="00EC5C9A">
        <w:rPr>
          <w:rFonts w:ascii="Palatino Linotype" w:eastAsia="Times New Roman" w:hAnsi="Palatino Linotype" w:cs="Arial"/>
          <w:b/>
          <w:i/>
          <w:sz w:val="28"/>
          <w:szCs w:val="24"/>
          <w:u w:val="single"/>
          <w:lang w:val="es-ES" w:eastAsia="es-ES"/>
        </w:rPr>
        <w:t>DE LA VERSIÓN PÚBLICA</w:t>
      </w:r>
    </w:p>
    <w:p w14:paraId="5C2EFC09" w14:textId="77777777" w:rsidR="00C42ABD" w:rsidRPr="00EC5C9A" w:rsidRDefault="00C42ABD" w:rsidP="00C42ABD">
      <w:pPr>
        <w:tabs>
          <w:tab w:val="left" w:pos="709"/>
        </w:tabs>
        <w:spacing w:after="0" w:line="360" w:lineRule="auto"/>
        <w:jc w:val="both"/>
        <w:rPr>
          <w:rFonts w:ascii="Palatino Linotype" w:eastAsia="Times New Roman" w:hAnsi="Palatino Linotype" w:cs="Arial"/>
          <w:b/>
          <w:i/>
          <w:sz w:val="28"/>
          <w:szCs w:val="24"/>
          <w:u w:val="single"/>
          <w:lang w:val="es-ES" w:eastAsia="es-ES"/>
        </w:rPr>
      </w:pPr>
    </w:p>
    <w:p w14:paraId="1187DC09" w14:textId="77777777" w:rsidR="00C42ABD" w:rsidRPr="00EC5C9A" w:rsidRDefault="00C42ABD" w:rsidP="00C42ABD">
      <w:pPr>
        <w:autoSpaceDE w:val="0"/>
        <w:autoSpaceDN w:val="0"/>
        <w:adjustRightInd w:val="0"/>
        <w:spacing w:after="0" w:line="360" w:lineRule="auto"/>
        <w:jc w:val="both"/>
        <w:rPr>
          <w:rFonts w:ascii="Palatino Linotype" w:eastAsia="Calibri" w:hAnsi="Palatino Linotype" w:cs="Arial"/>
          <w:sz w:val="24"/>
          <w:szCs w:val="24"/>
        </w:rPr>
      </w:pPr>
      <w:r w:rsidRPr="00EC5C9A">
        <w:rPr>
          <w:rFonts w:ascii="Palatino Linotype" w:eastAsia="Calibri" w:hAnsi="Palatino Linotype" w:cs="Arial"/>
          <w:sz w:val="24"/>
          <w:szCs w:val="24"/>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2410F4ED" w14:textId="77777777" w:rsidR="00C42ABD" w:rsidRPr="00EC5C9A" w:rsidRDefault="00C42ABD" w:rsidP="00C42ABD">
      <w:pPr>
        <w:autoSpaceDE w:val="0"/>
        <w:autoSpaceDN w:val="0"/>
        <w:adjustRightInd w:val="0"/>
        <w:spacing w:after="0" w:line="360" w:lineRule="auto"/>
        <w:jc w:val="both"/>
        <w:rPr>
          <w:rFonts w:ascii="Palatino Linotype" w:eastAsia="Calibri" w:hAnsi="Palatino Linotype" w:cs="Arial"/>
          <w:sz w:val="24"/>
          <w:szCs w:val="24"/>
        </w:rPr>
      </w:pPr>
    </w:p>
    <w:p w14:paraId="3990EFA8" w14:textId="77777777" w:rsidR="00C42ABD" w:rsidRPr="00EC5C9A" w:rsidRDefault="00C42ABD" w:rsidP="00C42ABD">
      <w:pPr>
        <w:spacing w:after="0" w:line="360" w:lineRule="auto"/>
        <w:jc w:val="both"/>
        <w:rPr>
          <w:rFonts w:ascii="Palatino Linotype" w:eastAsia="Calibri" w:hAnsi="Palatino Linotype" w:cs="Arial"/>
          <w:sz w:val="24"/>
          <w:szCs w:val="24"/>
        </w:rPr>
      </w:pPr>
      <w:r w:rsidRPr="00EC5C9A">
        <w:rPr>
          <w:rFonts w:ascii="Palatino Linotype" w:eastAsia="Calibri" w:hAnsi="Palatino Linotype" w:cs="Arial"/>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0846C56B" w14:textId="77777777" w:rsidR="00C42ABD" w:rsidRPr="00EC5C9A" w:rsidRDefault="00C42ABD" w:rsidP="00C42ABD">
      <w:pPr>
        <w:spacing w:after="0" w:line="360" w:lineRule="auto"/>
        <w:jc w:val="both"/>
        <w:rPr>
          <w:rFonts w:ascii="Palatino Linotype" w:eastAsia="Calibri" w:hAnsi="Palatino Linotype" w:cs="Arial"/>
          <w:sz w:val="24"/>
          <w:szCs w:val="24"/>
        </w:rPr>
      </w:pPr>
    </w:p>
    <w:p w14:paraId="1E1054FE"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3.</w:t>
      </w:r>
      <w:r w:rsidRPr="00EC5C9A">
        <w:rPr>
          <w:rFonts w:ascii="Palatino Linotype" w:eastAsia="Calibri" w:hAnsi="Palatino Linotype" w:cs="Arial"/>
          <w:i/>
          <w:szCs w:val="24"/>
        </w:rPr>
        <w:t xml:space="preserve"> Para los efectos de la presente Ley se entenderá por:</w:t>
      </w:r>
    </w:p>
    <w:p w14:paraId="739953CF"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5C312D99"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p>
    <w:p w14:paraId="65AF3B18"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IX. Datos personales:</w:t>
      </w:r>
      <w:r w:rsidRPr="00EC5C9A">
        <w:rPr>
          <w:rFonts w:ascii="Palatino Linotype" w:eastAsia="Calibri" w:hAnsi="Palatino Linotype" w:cs="Arial"/>
          <w:i/>
          <w:szCs w:val="24"/>
        </w:rPr>
        <w:t xml:space="preserve"> La información concerniente a una persona, identificada o identificable según lo dispuesto por la Ley de Protección de Datos Personales del Estado de México; </w:t>
      </w:r>
    </w:p>
    <w:p w14:paraId="0E7AF2DF"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XX. Información clasificada:</w:t>
      </w:r>
      <w:r w:rsidRPr="00EC5C9A">
        <w:rPr>
          <w:rFonts w:ascii="Palatino Linotype" w:eastAsia="Calibri" w:hAnsi="Palatino Linotype" w:cs="Arial"/>
          <w:i/>
          <w:szCs w:val="24"/>
        </w:rPr>
        <w:t xml:space="preserve"> Aquella considerada por la presente Ley como reservada o confidencial;</w:t>
      </w:r>
    </w:p>
    <w:p w14:paraId="1DC3FEC0"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XXI. Información confidencial:</w:t>
      </w:r>
      <w:r w:rsidRPr="00EC5C9A">
        <w:rPr>
          <w:rFonts w:ascii="Palatino Linotype" w:eastAsia="Calibri"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310C5E6"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XLV. Versión pública:</w:t>
      </w:r>
      <w:r w:rsidRPr="00EC5C9A">
        <w:rPr>
          <w:rFonts w:ascii="Palatino Linotype" w:eastAsia="Calibri" w:hAnsi="Palatino Linotype" w:cs="Arial"/>
          <w:i/>
          <w:szCs w:val="24"/>
        </w:rPr>
        <w:t xml:space="preserve"> Documento en el que se elimine, suprime o borra la información clasificada como reservada o confidencial para permitir su acceso.</w:t>
      </w:r>
    </w:p>
    <w:p w14:paraId="3584BA3C"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3FE953AF"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91.</w:t>
      </w:r>
      <w:r w:rsidRPr="00EC5C9A">
        <w:rPr>
          <w:rFonts w:ascii="Palatino Linotype" w:eastAsia="Calibri" w:hAnsi="Palatino Linotype" w:cs="Arial"/>
          <w:i/>
          <w:szCs w:val="24"/>
        </w:rPr>
        <w:t xml:space="preserve"> El acceso a la información pública será restringido excepcionalmente, cuando ésta sea clasificada como reservada o confidencial.</w:t>
      </w:r>
    </w:p>
    <w:p w14:paraId="753C40C7"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p>
    <w:p w14:paraId="238E1B30"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132.</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La clasificación de la información se llevará a cabo en el momento en que</w:t>
      </w:r>
      <w:r w:rsidRPr="00EC5C9A">
        <w:rPr>
          <w:rFonts w:ascii="Palatino Linotype" w:eastAsia="Calibri" w:hAnsi="Palatino Linotype" w:cs="Arial"/>
          <w:i/>
          <w:szCs w:val="24"/>
        </w:rPr>
        <w:t>:</w:t>
      </w:r>
    </w:p>
    <w:p w14:paraId="1DB5D4E2"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w:t>
      </w:r>
      <w:r w:rsidRPr="00EC5C9A">
        <w:rPr>
          <w:rFonts w:ascii="Palatino Linotype" w:eastAsia="Calibri" w:hAnsi="Palatino Linotype" w:cs="Arial"/>
          <w:i/>
          <w:szCs w:val="24"/>
        </w:rPr>
        <w:t xml:space="preserve"> Se reciba una solicitud de acceso a la información;</w:t>
      </w:r>
    </w:p>
    <w:p w14:paraId="63B4B0C6" w14:textId="77777777" w:rsidR="00C42ABD" w:rsidRPr="00EC5C9A" w:rsidRDefault="00C42ABD" w:rsidP="00C42ABD">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Se determine mediante resolución de autoridad competente; o</w:t>
      </w:r>
    </w:p>
    <w:p w14:paraId="25EE917E" w14:textId="77777777" w:rsidR="00C42ABD" w:rsidRPr="00EC5C9A" w:rsidRDefault="00C42ABD" w:rsidP="00C42ABD">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Se generen versiones públicas para dar cumplimiento a las obligaciones de transparencia previstas en esta Ley.</w:t>
      </w:r>
    </w:p>
    <w:p w14:paraId="4C506863"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w:t>
      </w:r>
    </w:p>
    <w:p w14:paraId="43C18118"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p>
    <w:p w14:paraId="71825B78"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Artículo 143.</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Para los efectos de esta Ley se considera información confidencial, la clasificada como tal, de manera permanente, por su naturaleza, cuando</w:t>
      </w:r>
      <w:r w:rsidRPr="00EC5C9A">
        <w:rPr>
          <w:rFonts w:ascii="Palatino Linotype" w:eastAsia="Calibri" w:hAnsi="Palatino Linotype" w:cs="Arial"/>
          <w:i/>
          <w:szCs w:val="24"/>
        </w:rPr>
        <w:t>:</w:t>
      </w:r>
    </w:p>
    <w:p w14:paraId="30FBFE0F"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 xml:space="preserve">Se refiera a la información privada y los datos personales concernientes a una persona física o </w:t>
      </w:r>
      <w:proofErr w:type="gramStart"/>
      <w:r w:rsidRPr="00EC5C9A">
        <w:rPr>
          <w:rFonts w:ascii="Palatino Linotype" w:eastAsia="Calibri" w:hAnsi="Palatino Linotype" w:cs="Arial"/>
          <w:i/>
          <w:szCs w:val="24"/>
          <w:u w:val="single"/>
        </w:rPr>
        <w:t>jurídico</w:t>
      </w:r>
      <w:proofErr w:type="gramEnd"/>
      <w:r w:rsidRPr="00EC5C9A">
        <w:rPr>
          <w:rFonts w:ascii="Palatino Linotype" w:eastAsia="Calibri" w:hAnsi="Palatino Linotype" w:cs="Arial"/>
          <w:i/>
          <w:szCs w:val="24"/>
          <w:u w:val="single"/>
        </w:rPr>
        <w:t xml:space="preserve"> colectiva identificada o identificable</w:t>
      </w:r>
      <w:r w:rsidRPr="00EC5C9A">
        <w:rPr>
          <w:rFonts w:ascii="Palatino Linotype" w:eastAsia="Calibri" w:hAnsi="Palatino Linotype" w:cs="Arial"/>
          <w:i/>
          <w:szCs w:val="24"/>
        </w:rPr>
        <w:t>;</w:t>
      </w:r>
    </w:p>
    <w:p w14:paraId="4E4E5BD7" w14:textId="77777777" w:rsidR="00C42ABD" w:rsidRPr="00EC5C9A" w:rsidRDefault="00C42ABD" w:rsidP="00C42ABD">
      <w:pPr>
        <w:spacing w:after="0" w:line="240" w:lineRule="auto"/>
        <w:ind w:left="851" w:right="851"/>
        <w:jc w:val="both"/>
        <w:rPr>
          <w:rFonts w:ascii="Palatino Linotype" w:eastAsia="Calibri" w:hAnsi="Palatino Linotype" w:cs="Arial"/>
          <w:i/>
          <w:szCs w:val="24"/>
          <w:u w:val="single"/>
        </w:rPr>
      </w:pPr>
      <w:r w:rsidRPr="00EC5C9A">
        <w:rPr>
          <w:rFonts w:ascii="Palatino Linotype" w:eastAsia="Calibri" w:hAnsi="Palatino Linotype" w:cs="Arial"/>
          <w:b/>
          <w:i/>
          <w:szCs w:val="24"/>
        </w:rPr>
        <w:t>II.</w:t>
      </w:r>
      <w:r w:rsidRPr="00EC5C9A">
        <w:rPr>
          <w:rFonts w:ascii="Palatino Linotype" w:eastAsia="Calibri" w:hAnsi="Palatino Linotype" w:cs="Arial"/>
          <w:i/>
          <w:szCs w:val="24"/>
        </w:rPr>
        <w:t xml:space="preserve"> </w:t>
      </w:r>
      <w:r w:rsidRPr="00EC5C9A">
        <w:rPr>
          <w:rFonts w:ascii="Palatino Linotype" w:eastAsia="Calibri"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2F263181"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b/>
          <w:i/>
          <w:szCs w:val="24"/>
        </w:rPr>
        <w:t>III.</w:t>
      </w:r>
      <w:r w:rsidRPr="00EC5C9A">
        <w:rPr>
          <w:rFonts w:ascii="Palatino Linotype" w:eastAsia="Calibri" w:hAnsi="Palatino Linotype" w:cs="Arial"/>
          <w:i/>
          <w:szCs w:val="24"/>
        </w:rPr>
        <w:t xml:space="preserve"> La que presenten los particulares a los sujetos obligados, de conformidad con lo dispuesto por las leyes o los tratados internacionales.</w:t>
      </w:r>
    </w:p>
    <w:p w14:paraId="6745F901"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t>La información confidencial no estará sujeta a temporalidad alguna y sólo podrán tener acceso a ella los titulares de la misma, sus representantes y los servidores públicos facultados para ello.</w:t>
      </w:r>
    </w:p>
    <w:p w14:paraId="026E7EB9" w14:textId="77777777" w:rsidR="00C42ABD" w:rsidRPr="00EC5C9A" w:rsidRDefault="00C42ABD" w:rsidP="00C42ABD">
      <w:pPr>
        <w:spacing w:after="0" w:line="240" w:lineRule="auto"/>
        <w:ind w:left="851" w:right="851"/>
        <w:jc w:val="both"/>
        <w:rPr>
          <w:rFonts w:ascii="Palatino Linotype" w:eastAsia="Calibri" w:hAnsi="Palatino Linotype" w:cs="Arial"/>
          <w:i/>
          <w:szCs w:val="24"/>
        </w:rPr>
      </w:pPr>
      <w:r w:rsidRPr="00EC5C9A">
        <w:rPr>
          <w:rFonts w:ascii="Palatino Linotype" w:eastAsia="Calibri" w:hAnsi="Palatino Linotype" w:cs="Arial"/>
          <w:i/>
          <w:szCs w:val="24"/>
        </w:rPr>
        <w:lastRenderedPageBreak/>
        <w:t>No se considerará confidencial la información que se encuentre en los registros públicos o en fuentes de acceso público, ni tampoco la que sea considerada por la presente ley como información pública. [Sic]</w:t>
      </w:r>
    </w:p>
    <w:p w14:paraId="64002D23" w14:textId="77777777" w:rsidR="00C42ABD" w:rsidRPr="00EC5C9A" w:rsidRDefault="00C42ABD" w:rsidP="00C42ABD">
      <w:pPr>
        <w:spacing w:after="0" w:line="360" w:lineRule="auto"/>
        <w:ind w:left="851" w:right="851"/>
        <w:jc w:val="both"/>
        <w:rPr>
          <w:rFonts w:ascii="Palatino Linotype" w:eastAsia="Calibri" w:hAnsi="Palatino Linotype" w:cs="Arial"/>
          <w:i/>
          <w:szCs w:val="24"/>
        </w:rPr>
      </w:pPr>
    </w:p>
    <w:p w14:paraId="75D07ED1" w14:textId="77777777" w:rsidR="00C42ABD" w:rsidRPr="00EC5C9A" w:rsidRDefault="00C42ABD" w:rsidP="00C42ABD">
      <w:pPr>
        <w:spacing w:after="0" w:line="360" w:lineRule="auto"/>
        <w:jc w:val="both"/>
        <w:rPr>
          <w:rFonts w:ascii="Palatino Linotype" w:eastAsia="Calibri" w:hAnsi="Palatino Linotype" w:cs="Times New Roman"/>
          <w:sz w:val="24"/>
        </w:rPr>
      </w:pPr>
      <w:r w:rsidRPr="00EC5C9A">
        <w:rPr>
          <w:rFonts w:ascii="Palatino Linotype" w:eastAsia="Calibri" w:hAnsi="Palatino Linotype" w:cs="Times New Roman"/>
          <w:sz w:val="24"/>
        </w:rPr>
        <w:t xml:space="preserve">Igualmente, los </w:t>
      </w:r>
      <w:r w:rsidRPr="00EC5C9A">
        <w:rPr>
          <w:rFonts w:ascii="Palatino Linotype" w:eastAsia="Calibri" w:hAnsi="Palatino Linotype" w:cs="Times New Roman"/>
          <w:i/>
          <w:sz w:val="24"/>
        </w:rPr>
        <w:t>Lineamientos Generales en Materia de Clasificación y Desclasificación de la Información, así como para la elaboración de Versiones Públicas</w:t>
      </w:r>
      <w:r w:rsidRPr="00EC5C9A">
        <w:rPr>
          <w:rFonts w:ascii="Palatino Linotype" w:eastAsia="Calibri" w:hAnsi="Palatino Linotype" w:cs="Times New Roman"/>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A9E065E" w14:textId="77777777" w:rsidR="00C42ABD" w:rsidRPr="00EC5C9A" w:rsidRDefault="00C42ABD" w:rsidP="00C42ABD">
      <w:pPr>
        <w:spacing w:after="0" w:line="360" w:lineRule="auto"/>
        <w:ind w:left="851" w:right="851"/>
        <w:jc w:val="both"/>
        <w:rPr>
          <w:rFonts w:ascii="Palatino Linotype" w:eastAsia="Calibri" w:hAnsi="Palatino Linotype" w:cs="Times New Roman"/>
          <w:sz w:val="24"/>
        </w:rPr>
      </w:pPr>
    </w:p>
    <w:p w14:paraId="7B673A75" w14:textId="77777777" w:rsidR="00C42ABD" w:rsidRPr="00EC5C9A" w:rsidRDefault="00C42ABD" w:rsidP="00C42ABD">
      <w:pPr>
        <w:spacing w:after="0" w:line="360" w:lineRule="auto"/>
        <w:jc w:val="both"/>
        <w:rPr>
          <w:rFonts w:ascii="Palatino Linotype" w:eastAsia="Calibri" w:hAnsi="Palatino Linotype" w:cs="Arial"/>
          <w:sz w:val="24"/>
          <w:szCs w:val="24"/>
          <w:lang w:eastAsia="es-CO"/>
        </w:rPr>
      </w:pPr>
      <w:r w:rsidRPr="00EC5C9A">
        <w:rPr>
          <w:rFonts w:ascii="Palatino Linotype" w:eastAsia="Calibri" w:hAnsi="Palatino Linotype" w:cs="Arial"/>
          <w:sz w:val="24"/>
          <w:szCs w:val="24"/>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23A9370" w14:textId="77777777" w:rsidR="00C42ABD" w:rsidRDefault="00C42ABD" w:rsidP="00C42ABD">
      <w:pPr>
        <w:spacing w:after="0" w:line="360" w:lineRule="auto"/>
        <w:jc w:val="both"/>
        <w:rPr>
          <w:rFonts w:ascii="Palatino Linotype" w:hAnsi="Palatino Linotype"/>
        </w:rPr>
      </w:pPr>
    </w:p>
    <w:p w14:paraId="4B37EAD4" w14:textId="77777777" w:rsidR="00C42ABD" w:rsidRDefault="00C42ABD" w:rsidP="00482D02">
      <w:pPr>
        <w:spacing w:after="0" w:line="360" w:lineRule="auto"/>
        <w:jc w:val="both"/>
        <w:rPr>
          <w:rFonts w:ascii="Palatino Linotype" w:hAnsi="Palatino Linotype" w:cs="Arial"/>
          <w:sz w:val="24"/>
          <w:szCs w:val="24"/>
        </w:rPr>
      </w:pPr>
    </w:p>
    <w:p w14:paraId="419E4199" w14:textId="71C26F62" w:rsidR="00482D02" w:rsidRPr="00AC5BF2" w:rsidRDefault="00482D02" w:rsidP="00482D02">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lastRenderedPageBreak/>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bCs/>
          <w:sz w:val="24"/>
          <w:szCs w:val="24"/>
        </w:rPr>
        <w:t>MODIFI</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4D0132" w:rsidRPr="004D0132">
        <w:rPr>
          <w:rFonts w:ascii="Palatino Linotype" w:hAnsi="Palatino Linotype" w:cs="Arial"/>
          <w:b/>
          <w:sz w:val="24"/>
        </w:rPr>
        <w:t>00040/HRZUM/IP/2021</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6F475356" w14:textId="3B3893F8" w:rsidR="00482D02" w:rsidRDefault="00482D02" w:rsidP="00482D02">
      <w:pPr>
        <w:jc w:val="both"/>
        <w:rPr>
          <w:rFonts w:ascii="Palatino Linotype" w:eastAsia="Calibri" w:hAnsi="Palatino Linotype" w:cs="Arial"/>
          <w:color w:val="000000" w:themeColor="text1"/>
        </w:rPr>
      </w:pPr>
    </w:p>
    <w:p w14:paraId="3B199994" w14:textId="77777777" w:rsidR="00127BAE" w:rsidRDefault="00127BAE" w:rsidP="00482D02">
      <w:pPr>
        <w:jc w:val="center"/>
        <w:rPr>
          <w:rFonts w:ascii="Palatino Linotype" w:eastAsia="Calibri" w:hAnsi="Palatino Linotype" w:cs="Arial"/>
          <w:b/>
          <w:color w:val="000000" w:themeColor="text1"/>
          <w:spacing w:val="30"/>
          <w:sz w:val="28"/>
        </w:rPr>
      </w:pPr>
    </w:p>
    <w:p w14:paraId="1E54F265" w14:textId="0D5CC5B6" w:rsidR="00482D02" w:rsidRPr="00E42A1D" w:rsidRDefault="00482D02" w:rsidP="00482D02">
      <w:pPr>
        <w:jc w:val="center"/>
        <w:rPr>
          <w:rFonts w:ascii="Palatino Linotype" w:eastAsia="Calibri" w:hAnsi="Palatino Linotype" w:cs="Arial"/>
          <w:b/>
          <w:color w:val="000000" w:themeColor="text1"/>
          <w:spacing w:val="30"/>
          <w:sz w:val="28"/>
        </w:rPr>
      </w:pPr>
      <w:r w:rsidRPr="00E42A1D">
        <w:rPr>
          <w:rFonts w:ascii="Palatino Linotype" w:eastAsia="Calibri" w:hAnsi="Palatino Linotype" w:cs="Arial"/>
          <w:b/>
          <w:color w:val="000000" w:themeColor="text1"/>
          <w:spacing w:val="30"/>
          <w:sz w:val="28"/>
        </w:rPr>
        <w:t>RESUELVE</w:t>
      </w:r>
    </w:p>
    <w:p w14:paraId="3BE3D2C0" w14:textId="77777777" w:rsidR="00482D02" w:rsidRPr="00E42A1D" w:rsidRDefault="00482D02" w:rsidP="00482D02">
      <w:pPr>
        <w:autoSpaceDE w:val="0"/>
        <w:autoSpaceDN w:val="0"/>
        <w:adjustRightInd w:val="0"/>
        <w:ind w:right="-91"/>
        <w:contextualSpacing/>
        <w:jc w:val="both"/>
        <w:rPr>
          <w:rFonts w:ascii="Palatino Linotype" w:hAnsi="Palatino Linotype"/>
          <w:color w:val="000000" w:themeColor="text1"/>
        </w:rPr>
      </w:pPr>
    </w:p>
    <w:p w14:paraId="2E18E339" w14:textId="7D3AC318" w:rsidR="00482D02" w:rsidRDefault="00482D02" w:rsidP="00482D02">
      <w:pPr>
        <w:pStyle w:val="Sinespaciado"/>
        <w:spacing w:line="360" w:lineRule="auto"/>
        <w:jc w:val="both"/>
        <w:rPr>
          <w:rFonts w:ascii="Palatino Linotype" w:hAnsi="Palatino Linotype"/>
          <w:bCs/>
          <w:lang w:eastAsia="es-MX"/>
        </w:rPr>
      </w:pPr>
      <w:r w:rsidRPr="00E42A1D">
        <w:rPr>
          <w:rFonts w:ascii="Palatino Linotype" w:hAnsi="Palatino Linotype" w:cs="Arial"/>
          <w:b/>
          <w:color w:val="000000" w:themeColor="text1"/>
          <w:sz w:val="28"/>
        </w:rPr>
        <w:t>PRIMERO</w:t>
      </w:r>
      <w:r>
        <w:rPr>
          <w:rFonts w:ascii="Palatino Linotype" w:hAnsi="Palatino Linotype" w:cs="Arial"/>
          <w:b/>
          <w:color w:val="000000" w:themeColor="text1"/>
          <w:sz w:val="28"/>
        </w:rPr>
        <w:t>:</w:t>
      </w:r>
      <w:r w:rsidRPr="00E42A1D">
        <w:rPr>
          <w:rFonts w:ascii="Palatino Linotype" w:hAnsi="Palatino Linotype" w:cs="Arial"/>
          <w:color w:val="000000" w:themeColor="text1"/>
        </w:rPr>
        <w:t xml:space="preserve"> </w:t>
      </w:r>
      <w:r>
        <w:rPr>
          <w:rFonts w:ascii="Palatino Linotype" w:hAnsi="Palatino Linotype" w:cs="Arial"/>
          <w:b/>
        </w:rPr>
        <w:t>Se MODIFI</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bookmarkStart w:id="1" w:name="_Hlk71846962"/>
      <w:r w:rsidR="004D0132" w:rsidRPr="004D0132">
        <w:rPr>
          <w:rFonts w:ascii="Palatino Linotype" w:hAnsi="Palatino Linotype" w:cs="Arial"/>
          <w:b/>
        </w:rPr>
        <w:t>00040/HRZUM/IP/2021</w:t>
      </w:r>
      <w:bookmarkEnd w:id="1"/>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A2B4B">
        <w:rPr>
          <w:rFonts w:ascii="Palatino Linotype" w:hAnsi="Palatino Linotype" w:cs="Arial"/>
          <w:bCs/>
        </w:rPr>
        <w:t>parcialmente</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0BD1C286" w14:textId="77777777" w:rsidR="00482D02" w:rsidRPr="00D22D43" w:rsidRDefault="00482D02" w:rsidP="00482D02">
      <w:pPr>
        <w:pStyle w:val="Sinespaciado"/>
        <w:spacing w:line="360" w:lineRule="auto"/>
        <w:jc w:val="both"/>
        <w:rPr>
          <w:rFonts w:ascii="Palatino Linotype" w:hAnsi="Palatino Linotype"/>
          <w:bCs/>
          <w:lang w:eastAsia="es-MX"/>
        </w:rPr>
      </w:pPr>
    </w:p>
    <w:p w14:paraId="092046BB" w14:textId="3B906CF2" w:rsidR="00482D02" w:rsidRDefault="00482D02" w:rsidP="00482D02">
      <w:pPr>
        <w:pStyle w:val="Prrafodelista"/>
        <w:widowControl w:val="0"/>
        <w:tabs>
          <w:tab w:val="left" w:pos="1701"/>
        </w:tabs>
        <w:autoSpaceDE w:val="0"/>
        <w:autoSpaceDN w:val="0"/>
        <w:adjustRightInd w:val="0"/>
        <w:spacing w:line="360" w:lineRule="auto"/>
        <w:ind w:left="0"/>
        <w:jc w:val="both"/>
        <w:rPr>
          <w:rFonts w:ascii="Palatino Linotype" w:hAnsi="Palatino Linotype" w:cs="Arial"/>
          <w:color w:val="000000" w:themeColor="text1"/>
        </w:rPr>
      </w:pPr>
      <w:r w:rsidRPr="00E42A1D">
        <w:rPr>
          <w:rFonts w:ascii="Palatino Linotype" w:hAnsi="Palatino Linotype" w:cs="Arial"/>
          <w:b/>
          <w:color w:val="000000" w:themeColor="text1"/>
          <w:sz w:val="28"/>
        </w:rPr>
        <w:t>SEGUNDO</w:t>
      </w:r>
      <w:r w:rsidRPr="00E42A1D">
        <w:rPr>
          <w:rFonts w:ascii="Palatino Linotype" w:hAnsi="Palatino Linotype" w:cs="Arial"/>
          <w:color w:val="000000" w:themeColor="text1"/>
        </w:rPr>
        <w:t xml:space="preserve">. Se </w:t>
      </w:r>
      <w:r w:rsidRPr="00A8580E">
        <w:rPr>
          <w:rFonts w:ascii="Palatino Linotype" w:hAnsi="Palatino Linotype"/>
          <w:b/>
          <w:lang w:val="es-ES_tradnl"/>
        </w:rPr>
        <w:t>ORDENA</w:t>
      </w:r>
      <w:r w:rsidRPr="00E42A1D">
        <w:rPr>
          <w:rFonts w:ascii="Palatino Linotype" w:hAnsi="Palatino Linotype" w:cs="Arial"/>
          <w:color w:val="000000" w:themeColor="text1"/>
        </w:rPr>
        <w:t xml:space="preserve"> </w:t>
      </w:r>
      <w:r w:rsidRPr="00A8580E">
        <w:rPr>
          <w:rFonts w:ascii="Palatino Linotype" w:hAnsi="Palatino Linotype"/>
          <w:lang w:val="es-ES_tradnl"/>
        </w:rPr>
        <w:t>al sujeto obligado</w:t>
      </w:r>
      <w:r w:rsidRPr="00E42A1D">
        <w:rPr>
          <w:rFonts w:ascii="Palatino Linotype" w:hAnsi="Palatino Linotype" w:cs="Arial"/>
          <w:color w:val="000000" w:themeColor="text1"/>
        </w:rPr>
        <w:t xml:space="preserve"> </w:t>
      </w:r>
      <w:r w:rsidRPr="00A8580E">
        <w:rPr>
          <w:rFonts w:ascii="Palatino Linotype" w:hAnsi="Palatino Linotype"/>
          <w:lang w:val="es-ES_tradnl"/>
        </w:rPr>
        <w:t>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w:t>
      </w:r>
      <w:r w:rsidRPr="00E42A1D">
        <w:rPr>
          <w:rFonts w:ascii="Palatino Linotype" w:hAnsi="Palatino Linotype" w:cs="Arial"/>
          <w:color w:val="000000" w:themeColor="text1"/>
        </w:rPr>
        <w:t xml:space="preserve"> en </w:t>
      </w:r>
      <w:r w:rsidRPr="00DA2B4B">
        <w:rPr>
          <w:rFonts w:ascii="Palatino Linotype" w:hAnsi="Palatino Linotype" w:cs="Arial"/>
          <w:bCs/>
          <w:color w:val="000000" w:themeColor="text1"/>
        </w:rPr>
        <w:t>versión pública</w:t>
      </w:r>
      <w:r>
        <w:rPr>
          <w:rFonts w:ascii="Palatino Linotype" w:hAnsi="Palatino Linotype" w:cs="Arial"/>
          <w:color w:val="000000" w:themeColor="text1"/>
        </w:rPr>
        <w:t>,</w:t>
      </w:r>
      <w:r w:rsidRPr="00E42A1D">
        <w:rPr>
          <w:rFonts w:ascii="Palatino Linotype" w:hAnsi="Palatino Linotype" w:cs="Arial"/>
          <w:color w:val="000000" w:themeColor="text1"/>
        </w:rPr>
        <w:t xml:space="preserve"> de</w:t>
      </w:r>
      <w:r w:rsidRPr="00E42A1D">
        <w:rPr>
          <w:rFonts w:ascii="Palatino Linotype" w:hAnsi="Palatino Linotype" w:cs="Arial"/>
          <w:b/>
          <w:color w:val="000000" w:themeColor="text1"/>
        </w:rPr>
        <w:t xml:space="preserve"> </w:t>
      </w:r>
      <w:r>
        <w:rPr>
          <w:rFonts w:ascii="Palatino Linotype" w:hAnsi="Palatino Linotype" w:cs="Arial"/>
          <w:color w:val="000000" w:themeColor="text1"/>
        </w:rPr>
        <w:t>documento donde conste</w:t>
      </w:r>
      <w:r w:rsidRPr="00E42A1D">
        <w:rPr>
          <w:rFonts w:ascii="Palatino Linotype" w:hAnsi="Palatino Linotype" w:cs="Arial"/>
          <w:color w:val="000000" w:themeColor="text1"/>
        </w:rPr>
        <w:t xml:space="preserve"> lo siguiente</w:t>
      </w:r>
      <w:r>
        <w:rPr>
          <w:rFonts w:ascii="Palatino Linotype" w:hAnsi="Palatino Linotype" w:cs="Arial"/>
          <w:color w:val="000000" w:themeColor="text1"/>
        </w:rPr>
        <w:t>:</w:t>
      </w:r>
    </w:p>
    <w:p w14:paraId="2EB05436" w14:textId="77777777" w:rsidR="00D62653" w:rsidRPr="00E42A1D" w:rsidRDefault="00D62653" w:rsidP="00482D02">
      <w:pPr>
        <w:pStyle w:val="Prrafodelista"/>
        <w:widowControl w:val="0"/>
        <w:tabs>
          <w:tab w:val="left" w:pos="1701"/>
        </w:tabs>
        <w:autoSpaceDE w:val="0"/>
        <w:autoSpaceDN w:val="0"/>
        <w:adjustRightInd w:val="0"/>
        <w:spacing w:line="360" w:lineRule="auto"/>
        <w:ind w:left="0"/>
        <w:jc w:val="both"/>
        <w:rPr>
          <w:rFonts w:ascii="Palatino Linotype" w:hAnsi="Palatino Linotype"/>
          <w:color w:val="000000" w:themeColor="text1"/>
        </w:rPr>
      </w:pPr>
    </w:p>
    <w:p w14:paraId="3B9F419C" w14:textId="3DAB9059" w:rsidR="00482D02" w:rsidRDefault="003347C8" w:rsidP="003347C8">
      <w:pPr>
        <w:pStyle w:val="Sinespaciado"/>
        <w:spacing w:line="360" w:lineRule="auto"/>
        <w:ind w:left="928"/>
        <w:jc w:val="both"/>
        <w:rPr>
          <w:rFonts w:ascii="Palatino Linotype" w:hAnsi="Palatino Linotype"/>
          <w:color w:val="000000"/>
        </w:rPr>
      </w:pPr>
      <w:r>
        <w:rPr>
          <w:rFonts w:ascii="Palatino Linotype" w:hAnsi="Palatino Linotype"/>
          <w:color w:val="000000"/>
        </w:rPr>
        <w:t xml:space="preserve">1. </w:t>
      </w:r>
      <w:r w:rsidR="00482D02" w:rsidRPr="003347C8">
        <w:rPr>
          <w:rFonts w:ascii="Palatino Linotype" w:hAnsi="Palatino Linotype"/>
          <w:color w:val="000000"/>
        </w:rPr>
        <w:t>E</w:t>
      </w:r>
      <w:r w:rsidR="00482D02" w:rsidRPr="009719C4">
        <w:rPr>
          <w:rFonts w:ascii="Palatino Linotype" w:hAnsi="Palatino Linotype"/>
          <w:color w:val="000000"/>
        </w:rPr>
        <w:t>l expediente de investigación</w:t>
      </w:r>
      <w:r w:rsidR="00F9678B">
        <w:rPr>
          <w:rFonts w:ascii="Palatino Linotype" w:hAnsi="Palatino Linotype"/>
          <w:color w:val="000000"/>
        </w:rPr>
        <w:t xml:space="preserve"> concluido</w:t>
      </w:r>
      <w:r w:rsidR="00482D02" w:rsidRPr="009719C4">
        <w:rPr>
          <w:rFonts w:ascii="Palatino Linotype" w:hAnsi="Palatino Linotype"/>
          <w:color w:val="000000"/>
        </w:rPr>
        <w:t xml:space="preserve"> </w:t>
      </w:r>
      <w:r w:rsidR="004D0132">
        <w:rPr>
          <w:rFonts w:ascii="Palatino Linotype" w:hAnsi="Palatino Linotype"/>
          <w:color w:val="000000"/>
        </w:rPr>
        <w:t xml:space="preserve">con número de folio </w:t>
      </w:r>
      <w:r w:rsidR="004D0132" w:rsidRPr="004D0132">
        <w:rPr>
          <w:rFonts w:ascii="Palatino Linotype" w:hAnsi="Palatino Linotype"/>
          <w:color w:val="000000"/>
        </w:rPr>
        <w:t>00625-2021-3068</w:t>
      </w:r>
      <w:r w:rsidR="004D0132">
        <w:rPr>
          <w:rFonts w:ascii="Palatino Linotype" w:hAnsi="Palatino Linotype"/>
          <w:color w:val="000000"/>
        </w:rPr>
        <w:t>, descrito</w:t>
      </w:r>
      <w:r w:rsidR="00482D02">
        <w:rPr>
          <w:rFonts w:ascii="Palatino Linotype" w:hAnsi="Palatino Linotype"/>
          <w:color w:val="000000"/>
        </w:rPr>
        <w:t xml:space="preserve"> en la solicitud de información número </w:t>
      </w:r>
      <w:r w:rsidR="004D0132" w:rsidRPr="004D0132">
        <w:rPr>
          <w:rFonts w:ascii="Palatino Linotype" w:hAnsi="Palatino Linotype"/>
          <w:color w:val="000000"/>
        </w:rPr>
        <w:t>00040/HRZUM/IP/2021</w:t>
      </w:r>
      <w:r w:rsidR="00D62653">
        <w:rPr>
          <w:rFonts w:ascii="Palatino Linotype" w:hAnsi="Palatino Linotype"/>
          <w:color w:val="000000"/>
        </w:rPr>
        <w:t xml:space="preserve">, </w:t>
      </w:r>
      <w:r w:rsidR="0081440C" w:rsidRPr="0081440C">
        <w:rPr>
          <w:rFonts w:ascii="Palatino Linotype" w:hAnsi="Palatino Linotype"/>
          <w:color w:val="000000"/>
        </w:rPr>
        <w:t>que debe contener citatorios que giraron y acuses</w:t>
      </w:r>
      <w:r w:rsidR="0081440C">
        <w:rPr>
          <w:rFonts w:ascii="Palatino Linotype" w:hAnsi="Palatino Linotype"/>
          <w:color w:val="000000"/>
        </w:rPr>
        <w:t xml:space="preserve"> de</w:t>
      </w:r>
      <w:r w:rsidR="0081440C" w:rsidRPr="0081440C">
        <w:rPr>
          <w:rFonts w:ascii="Palatino Linotype" w:hAnsi="Palatino Linotype"/>
          <w:color w:val="000000"/>
        </w:rPr>
        <w:t xml:space="preserve"> recibido</w:t>
      </w:r>
      <w:r w:rsidR="0081440C">
        <w:rPr>
          <w:rFonts w:ascii="Palatino Linotype" w:hAnsi="Palatino Linotype"/>
          <w:color w:val="000000"/>
        </w:rPr>
        <w:t>.</w:t>
      </w:r>
    </w:p>
    <w:p w14:paraId="4D2C1F3C" w14:textId="32AC276B" w:rsidR="00F1537F" w:rsidRDefault="00F1537F" w:rsidP="003347C8">
      <w:pPr>
        <w:pStyle w:val="Sinespaciado"/>
        <w:spacing w:line="360" w:lineRule="auto"/>
        <w:ind w:left="928"/>
        <w:jc w:val="both"/>
        <w:rPr>
          <w:rFonts w:ascii="Palatino Linotype" w:hAnsi="Palatino Linotype" w:cs="Arial"/>
          <w:highlight w:val="yellow"/>
        </w:rPr>
      </w:pPr>
    </w:p>
    <w:p w14:paraId="37369E2B" w14:textId="77777777" w:rsidR="007D0205" w:rsidRPr="007D0205" w:rsidRDefault="007D0205" w:rsidP="007D0205">
      <w:pPr>
        <w:ind w:left="567"/>
        <w:jc w:val="both"/>
        <w:rPr>
          <w:rFonts w:ascii="Palatino Linotype" w:eastAsia="Times New Roman" w:hAnsi="Palatino Linotype" w:cs="Arial"/>
          <w:i/>
          <w:lang w:eastAsia="es-ES"/>
        </w:rPr>
      </w:pPr>
      <w:r w:rsidRPr="007D0205">
        <w:rPr>
          <w:rFonts w:ascii="Palatino Linotype" w:eastAsia="Times New Roman" w:hAnsi="Palatino Linotype" w:cs="Arial"/>
          <w:i/>
          <w:lang w:eastAsia="es-ES"/>
        </w:rPr>
        <w:t xml:space="preserve">Asimismo, el Sujeto Obligado deberá adjuntar el Acuerdo emitido por su Comité de Transparencia que sustente la versión pública de la información que entregue, en el que se expongan los </w:t>
      </w:r>
      <w:r w:rsidRPr="007D0205">
        <w:rPr>
          <w:rFonts w:ascii="Palatino Linotype" w:eastAsia="Times New Roman" w:hAnsi="Palatino Linotype" w:cs="Arial"/>
          <w:i/>
          <w:lang w:eastAsia="es-ES"/>
        </w:rPr>
        <w:lastRenderedPageBreak/>
        <w:t>fundamentos y razones que llevaron a la autoridad a testar, suprimir o eliminar datos de dicho soporte documental y hacerlo del conocimiento de la Recurrente.</w:t>
      </w:r>
    </w:p>
    <w:p w14:paraId="67A4E2BF" w14:textId="1E4B0275" w:rsidR="00482D02" w:rsidRPr="00E42A1D" w:rsidRDefault="00F9678B" w:rsidP="00CD0F35">
      <w:pPr>
        <w:pStyle w:val="Prrafodelista"/>
        <w:widowControl w:val="0"/>
        <w:tabs>
          <w:tab w:val="left" w:pos="1211"/>
        </w:tabs>
        <w:autoSpaceDE w:val="0"/>
        <w:autoSpaceDN w:val="0"/>
        <w:adjustRightInd w:val="0"/>
        <w:spacing w:before="100" w:beforeAutospacing="1" w:after="100" w:afterAutospacing="1"/>
        <w:ind w:left="567"/>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Para el caso de que el expediente de investigación no se encuentre concluido deberá</w:t>
      </w:r>
      <w:r w:rsidR="00482D02" w:rsidRPr="00E42A1D">
        <w:rPr>
          <w:rFonts w:ascii="Palatino Linotype" w:hAnsi="Palatino Linotype"/>
          <w:i/>
          <w:iCs/>
          <w:color w:val="222222"/>
          <w:sz w:val="22"/>
          <w:szCs w:val="22"/>
          <w:lang w:eastAsia="es-MX"/>
        </w:rPr>
        <w:t xml:space="preserve"> notificar al </w:t>
      </w:r>
      <w:r>
        <w:rPr>
          <w:rFonts w:ascii="Palatino Linotype" w:hAnsi="Palatino Linotype"/>
          <w:b/>
          <w:i/>
          <w:iCs/>
          <w:color w:val="222222"/>
          <w:sz w:val="22"/>
          <w:szCs w:val="22"/>
          <w:lang w:eastAsia="es-MX"/>
        </w:rPr>
        <w:t xml:space="preserve">Recurrente </w:t>
      </w:r>
      <w:r w:rsidR="00482D02" w:rsidRPr="00E42A1D">
        <w:rPr>
          <w:rFonts w:ascii="Palatino Linotype" w:hAnsi="Palatino Linotype"/>
          <w:i/>
          <w:iCs/>
          <w:color w:val="222222"/>
          <w:sz w:val="22"/>
          <w:szCs w:val="22"/>
          <w:lang w:eastAsia="es-MX"/>
        </w:rPr>
        <w:t xml:space="preserve">el Acuerdo de Clasificación de la información </w:t>
      </w:r>
      <w:r>
        <w:rPr>
          <w:rFonts w:ascii="Palatino Linotype" w:hAnsi="Palatino Linotype"/>
          <w:i/>
          <w:iCs/>
          <w:color w:val="222222"/>
          <w:sz w:val="22"/>
          <w:szCs w:val="22"/>
          <w:lang w:eastAsia="es-MX"/>
        </w:rPr>
        <w:t xml:space="preserve">Reservada </w:t>
      </w:r>
      <w:r w:rsidR="00482D02" w:rsidRPr="00E42A1D">
        <w:rPr>
          <w:rFonts w:ascii="Palatino Linotype" w:hAnsi="Palatino Linotype"/>
          <w:i/>
          <w:iCs/>
          <w:color w:val="222222"/>
          <w:sz w:val="22"/>
          <w:szCs w:val="22"/>
          <w:lang w:eastAsia="es-MX"/>
        </w:rPr>
        <w:t xml:space="preserve">que apruebe su Comité de Transparencia, </w:t>
      </w:r>
      <w:r>
        <w:rPr>
          <w:rFonts w:ascii="Palatino Linotype" w:hAnsi="Palatino Linotype"/>
          <w:i/>
          <w:iCs/>
          <w:color w:val="222222"/>
          <w:sz w:val="22"/>
          <w:szCs w:val="22"/>
          <w:lang w:eastAsia="es-MX"/>
        </w:rPr>
        <w:t>debidamente fundado y motivado.</w:t>
      </w:r>
    </w:p>
    <w:p w14:paraId="5873C793" w14:textId="77777777" w:rsidR="00482D02" w:rsidRPr="00CC3C1A" w:rsidRDefault="00482D02" w:rsidP="00482D02">
      <w:pPr>
        <w:spacing w:line="360" w:lineRule="auto"/>
        <w:jc w:val="both"/>
        <w:rPr>
          <w:rFonts w:ascii="Palatino Linotype" w:hAnsi="Palatino Linotype" w:cs="Arial"/>
          <w:lang w:val="es-ES"/>
        </w:rPr>
      </w:pPr>
    </w:p>
    <w:p w14:paraId="6CBC26FE" w14:textId="77777777" w:rsidR="00482D02" w:rsidRDefault="00482D02" w:rsidP="00482D02">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930E140" w14:textId="77777777" w:rsidR="00482D02" w:rsidRDefault="00482D02" w:rsidP="00482D02">
      <w:pPr>
        <w:spacing w:after="0" w:line="360" w:lineRule="auto"/>
        <w:jc w:val="both"/>
        <w:rPr>
          <w:rFonts w:ascii="Palatino Linotype" w:hAnsi="Palatino Linotype" w:cs="Arial"/>
          <w:bCs/>
          <w:sz w:val="24"/>
          <w:szCs w:val="24"/>
        </w:rPr>
      </w:pPr>
    </w:p>
    <w:p w14:paraId="333E1B35" w14:textId="77777777" w:rsidR="00482D02" w:rsidRDefault="00482D02" w:rsidP="00482D02">
      <w:pPr>
        <w:spacing w:after="0" w:line="360" w:lineRule="auto"/>
        <w:jc w:val="both"/>
        <w:rPr>
          <w:rFonts w:ascii="Palatino Linotype" w:hAnsi="Palatino Linotype" w:cs="Arial"/>
          <w:sz w:val="24"/>
          <w:szCs w:val="24"/>
        </w:rPr>
      </w:pPr>
      <w:bookmarkStart w:id="2"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2"/>
    <w:p w14:paraId="70A69A9D" w14:textId="77777777" w:rsidR="00482D02" w:rsidRPr="00AD68DE" w:rsidRDefault="00482D02" w:rsidP="00482D02">
      <w:pPr>
        <w:spacing w:after="0" w:line="360" w:lineRule="auto"/>
        <w:jc w:val="both"/>
        <w:rPr>
          <w:rFonts w:ascii="Palatino Linotype" w:hAnsi="Palatino Linotype" w:cs="Arial"/>
          <w:bCs/>
          <w:sz w:val="24"/>
          <w:szCs w:val="24"/>
        </w:rPr>
      </w:pPr>
    </w:p>
    <w:p w14:paraId="66C30DD7" w14:textId="77777777" w:rsidR="00F1537F" w:rsidRDefault="00F1537F" w:rsidP="00F1537F">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AD68DE">
        <w:rPr>
          <w:rFonts w:ascii="Palatino Linotype" w:hAnsi="Palatino Linotype" w:cs="Arial"/>
          <w:bCs/>
          <w:sz w:val="24"/>
          <w:szCs w:val="24"/>
        </w:rPr>
        <w:t xml:space="preserve">así mismo de conformidad con lo establecido en </w:t>
      </w:r>
      <w:r>
        <w:rPr>
          <w:rFonts w:ascii="Palatino Linotype" w:hAnsi="Palatino Linotype" w:cs="Arial"/>
          <w:bCs/>
          <w:sz w:val="24"/>
          <w:szCs w:val="24"/>
        </w:rPr>
        <w:t>los</w:t>
      </w:r>
      <w:r w:rsidRPr="00AD68DE">
        <w:rPr>
          <w:rFonts w:ascii="Palatino Linotype" w:hAnsi="Palatino Linotype" w:cs="Arial"/>
          <w:bCs/>
          <w:sz w:val="24"/>
          <w:szCs w:val="24"/>
        </w:rPr>
        <w:t xml:space="preserve"> artículo</w:t>
      </w:r>
      <w:r>
        <w:rPr>
          <w:rFonts w:ascii="Palatino Linotype" w:hAnsi="Palatino Linotype" w:cs="Arial"/>
          <w:bCs/>
          <w:sz w:val="24"/>
          <w:szCs w:val="24"/>
        </w:rPr>
        <w:t>s</w:t>
      </w:r>
      <w:r w:rsidRPr="00AD68DE">
        <w:rPr>
          <w:rFonts w:ascii="Palatino Linotype" w:hAnsi="Palatino Linotype" w:cs="Arial"/>
          <w:bCs/>
          <w:sz w:val="24"/>
          <w:szCs w:val="24"/>
        </w:rPr>
        <w:t xml:space="preserve"> 1</w:t>
      </w:r>
      <w:r>
        <w:rPr>
          <w:rFonts w:ascii="Palatino Linotype" w:hAnsi="Palatino Linotype" w:cs="Arial"/>
          <w:bCs/>
          <w:sz w:val="24"/>
          <w:szCs w:val="24"/>
        </w:rPr>
        <w:t>5</w:t>
      </w:r>
      <w:r w:rsidRPr="00AD68DE">
        <w:rPr>
          <w:rFonts w:ascii="Palatino Linotype" w:hAnsi="Palatino Linotype" w:cs="Arial"/>
          <w:bCs/>
          <w:sz w:val="24"/>
          <w:szCs w:val="24"/>
        </w:rPr>
        <w:t>9</w:t>
      </w:r>
      <w:r>
        <w:rPr>
          <w:rFonts w:ascii="Palatino Linotype" w:hAnsi="Palatino Linotype" w:cs="Arial"/>
          <w:bCs/>
          <w:sz w:val="24"/>
          <w:szCs w:val="24"/>
        </w:rPr>
        <w:t xml:space="preserve"> y 160 </w:t>
      </w:r>
      <w:r w:rsidRPr="00AD68DE">
        <w:rPr>
          <w:rFonts w:ascii="Palatino Linotype" w:hAnsi="Palatino Linotype" w:cs="Arial"/>
          <w:bCs/>
          <w:sz w:val="24"/>
          <w:szCs w:val="24"/>
        </w:rPr>
        <w:t xml:space="preserve">de la Ley </w:t>
      </w:r>
      <w:r>
        <w:rPr>
          <w:rFonts w:ascii="Palatino Linotype" w:hAnsi="Palatino Linotype" w:cs="Arial"/>
          <w:bCs/>
          <w:sz w:val="24"/>
          <w:szCs w:val="24"/>
        </w:rPr>
        <w:t xml:space="preserve">General </w:t>
      </w:r>
      <w:r w:rsidRPr="00AD68DE">
        <w:rPr>
          <w:rFonts w:ascii="Palatino Linotype" w:hAnsi="Palatino Linotype" w:cs="Arial"/>
          <w:bCs/>
          <w:sz w:val="24"/>
          <w:szCs w:val="24"/>
        </w:rPr>
        <w:t>de Transparencia y Acceso a la Información Pública</w:t>
      </w:r>
      <w:r>
        <w:rPr>
          <w:rFonts w:ascii="Palatino Linotype" w:hAnsi="Palatino Linotype" w:cs="Arial"/>
          <w:bCs/>
          <w:sz w:val="24"/>
          <w:szCs w:val="24"/>
        </w:rPr>
        <w:t xml:space="preserve"> y 196</w:t>
      </w:r>
      <w:r w:rsidRPr="00AD68DE">
        <w:rPr>
          <w:rFonts w:ascii="Palatino Linotype" w:hAnsi="Palatino Linotype" w:cs="Arial"/>
          <w:bCs/>
          <w:sz w:val="24"/>
          <w:szCs w:val="24"/>
        </w:rPr>
        <w:t xml:space="preserve"> de la Ley de Transparencia y Acceso a la Información Pública del Estado de México y Municipios</w:t>
      </w:r>
      <w:r>
        <w:rPr>
          <w:rFonts w:ascii="Palatino Linotype" w:hAnsi="Palatino Linotype" w:cs="Arial"/>
          <w:bCs/>
          <w:sz w:val="24"/>
          <w:szCs w:val="24"/>
        </w:rPr>
        <w:t>,</w:t>
      </w:r>
      <w:r w:rsidRPr="00AD68DE">
        <w:rPr>
          <w:rFonts w:ascii="Palatino Linotype" w:hAnsi="Palatino Linotype" w:cs="Arial"/>
          <w:bCs/>
          <w:sz w:val="24"/>
          <w:szCs w:val="24"/>
        </w:rPr>
        <w:t xml:space="preserve"> podrá </w:t>
      </w:r>
      <w:r>
        <w:rPr>
          <w:rFonts w:ascii="Palatino Linotype" w:hAnsi="Palatino Linotype" w:cs="Arial"/>
          <w:bCs/>
          <w:sz w:val="24"/>
          <w:szCs w:val="24"/>
        </w:rPr>
        <w:t>impugnar</w:t>
      </w:r>
      <w:r w:rsidRPr="00AD68DE">
        <w:rPr>
          <w:rFonts w:ascii="Palatino Linotype" w:hAnsi="Palatino Linotype" w:cs="Arial"/>
          <w:bCs/>
          <w:sz w:val="24"/>
          <w:szCs w:val="24"/>
        </w:rPr>
        <w:t xml:space="preserve"> l</w:t>
      </w:r>
      <w:r>
        <w:rPr>
          <w:rFonts w:ascii="Palatino Linotype" w:hAnsi="Palatino Linotype" w:cs="Arial"/>
          <w:bCs/>
          <w:sz w:val="24"/>
          <w:szCs w:val="24"/>
        </w:rPr>
        <w:t>a presente resolución vía</w:t>
      </w:r>
      <w:r w:rsidRPr="00AD68DE">
        <w:rPr>
          <w:rFonts w:ascii="Palatino Linotype" w:hAnsi="Palatino Linotype" w:cs="Arial"/>
          <w:bCs/>
          <w:sz w:val="24"/>
          <w:szCs w:val="24"/>
        </w:rPr>
        <w:t xml:space="preserve"> Juicio de Amparo en los términos de las leyes aplicables</w:t>
      </w:r>
      <w:r>
        <w:rPr>
          <w:rFonts w:ascii="Palatino Linotype" w:hAnsi="Palatino Linotype" w:cs="Arial"/>
          <w:bCs/>
          <w:sz w:val="24"/>
          <w:szCs w:val="24"/>
        </w:rPr>
        <w:t xml:space="preserve">, o </w:t>
      </w:r>
      <w:r>
        <w:rPr>
          <w:rFonts w:ascii="Palatino Linotype" w:hAnsi="Palatino Linotype" w:cs="Arial"/>
          <w:bCs/>
          <w:sz w:val="24"/>
          <w:szCs w:val="24"/>
        </w:rPr>
        <w:lastRenderedPageBreak/>
        <w:t>bien, vía recurso de inconformidad ante el Instituto Nacional de Transparencia Acceso a la Información y Protección de Datos Personales.</w:t>
      </w:r>
      <w:r w:rsidRPr="00D01859">
        <w:rPr>
          <w:rFonts w:ascii="Palatino Linotype" w:hAnsi="Palatino Linotype" w:cs="Arial"/>
          <w:bCs/>
          <w:sz w:val="24"/>
          <w:szCs w:val="24"/>
        </w:rPr>
        <w:t xml:space="preserve"> </w:t>
      </w:r>
    </w:p>
    <w:p w14:paraId="3C3C2707" w14:textId="5D0C8C7E" w:rsidR="00482D02" w:rsidRDefault="00482D02" w:rsidP="00482D02">
      <w:pPr>
        <w:spacing w:after="0" w:line="360" w:lineRule="auto"/>
        <w:jc w:val="both"/>
        <w:rPr>
          <w:rFonts w:ascii="Palatino Linotype" w:hAnsi="Palatino Linotype" w:cs="Arial"/>
          <w:bCs/>
          <w:sz w:val="24"/>
          <w:szCs w:val="24"/>
        </w:rPr>
      </w:pPr>
    </w:p>
    <w:p w14:paraId="3966F1C6" w14:textId="3418626B" w:rsidR="00482D02" w:rsidRDefault="00482D02" w:rsidP="00482D02">
      <w:pPr>
        <w:spacing w:after="0" w:line="360" w:lineRule="auto"/>
        <w:jc w:val="both"/>
        <w:rPr>
          <w:rFonts w:ascii="Palatino Linotype" w:hAnsi="Palatino Linotype" w:cs="Arial"/>
          <w:sz w:val="18"/>
          <w:szCs w:val="18"/>
        </w:rPr>
      </w:pPr>
      <w:r w:rsidRPr="00994D4B">
        <w:rPr>
          <w:rFonts w:ascii="Palatino Linotype" w:hAnsi="Palatino Linotype"/>
          <w:sz w:val="24"/>
        </w:rPr>
        <w:t>ASÍ LO RESUELVE, POR UNANIMIDAD DE VOTOS</w:t>
      </w:r>
      <w:r w:rsidR="00A377BB">
        <w:rPr>
          <w:rFonts w:ascii="Palatino Linotype" w:hAnsi="Palatino Linotype"/>
          <w:sz w:val="24"/>
        </w:rPr>
        <w:t xml:space="preserve"> </w:t>
      </w:r>
      <w:r w:rsidR="00A377BB" w:rsidRPr="00A377BB">
        <w:rPr>
          <w:rFonts w:ascii="Palatino Linotype" w:hAnsi="Palatino Linotype"/>
          <w:sz w:val="24"/>
        </w:rPr>
        <w:t>DE LOS PRESENTES</w:t>
      </w:r>
      <w:r w:rsidRPr="00994D4B">
        <w:rPr>
          <w:rFonts w:ascii="Palatino Linotype" w:hAnsi="Palatino Linotype"/>
          <w:sz w:val="24"/>
        </w:rPr>
        <w:t>,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JAVIER MARTÍNEZ CRUZ</w:t>
      </w:r>
      <w:r w:rsidRPr="00994D4B">
        <w:rPr>
          <w:sz w:val="24"/>
        </w:rPr>
        <w:t xml:space="preserve"> </w:t>
      </w:r>
      <w:r w:rsidRPr="00994D4B">
        <w:rPr>
          <w:rFonts w:ascii="Palatino Linotype" w:eastAsia="Arial Unicode MS" w:hAnsi="Palatino Linotype"/>
          <w:sz w:val="24"/>
        </w:rPr>
        <w:t>Y LUIS GUSTAVO PARRA NORIEGA</w:t>
      </w:r>
      <w:r w:rsidR="008D44F5">
        <w:rPr>
          <w:rFonts w:ascii="Palatino Linotype" w:eastAsia="Arial Unicode MS" w:hAnsi="Palatino Linotype"/>
          <w:sz w:val="24"/>
        </w:rPr>
        <w:t xml:space="preserve"> (</w:t>
      </w:r>
      <w:r w:rsidR="00722818" w:rsidRPr="00D26C49">
        <w:rPr>
          <w:rFonts w:ascii="Palatino Linotype" w:hAnsi="Palatino Linotype" w:cs="Arial"/>
          <w:sz w:val="24"/>
          <w:szCs w:val="24"/>
        </w:rPr>
        <w:t>AUSENTE EN VOTACIÓN</w:t>
      </w:r>
      <w:r w:rsidR="008D44F5">
        <w:rPr>
          <w:rFonts w:ascii="Palatino Linotype" w:eastAsia="Arial Unicode MS" w:hAnsi="Palatino Linotype"/>
          <w:sz w:val="24"/>
        </w:rPr>
        <w:t>)</w:t>
      </w:r>
      <w:r w:rsidRPr="00994D4B">
        <w:rPr>
          <w:rFonts w:ascii="Palatino Linotype" w:eastAsia="Arial Unicode MS" w:hAnsi="Palatino Linotype"/>
          <w:sz w:val="24"/>
        </w:rPr>
        <w:t xml:space="preserve">, EN LA </w:t>
      </w:r>
      <w:r w:rsidR="007D0205">
        <w:rPr>
          <w:rFonts w:ascii="Palatino Linotype" w:eastAsia="Arial Unicode MS" w:hAnsi="Palatino Linotype"/>
          <w:sz w:val="24"/>
        </w:rPr>
        <w:t>VIG</w:t>
      </w:r>
      <w:r w:rsidR="004D0132">
        <w:rPr>
          <w:rFonts w:ascii="Palatino Linotype" w:eastAsia="Arial Unicode MS" w:hAnsi="Palatino Linotype"/>
          <w:sz w:val="24"/>
        </w:rPr>
        <w:t>É</w:t>
      </w:r>
      <w:r w:rsidR="007D0205">
        <w:rPr>
          <w:rFonts w:ascii="Palatino Linotype" w:eastAsia="Arial Unicode MS" w:hAnsi="Palatino Linotype"/>
          <w:sz w:val="24"/>
        </w:rPr>
        <w:t>S</w:t>
      </w:r>
      <w:r w:rsidR="004D0132">
        <w:rPr>
          <w:rFonts w:ascii="Palatino Linotype" w:eastAsia="Arial Unicode MS" w:hAnsi="Palatino Linotype"/>
          <w:sz w:val="24"/>
        </w:rPr>
        <w:t xml:space="preserve">IMA </w:t>
      </w:r>
      <w:r w:rsidR="007D0205">
        <w:rPr>
          <w:rFonts w:ascii="Palatino Linotype" w:eastAsia="Arial Unicode MS" w:hAnsi="Palatino Linotype"/>
          <w:sz w:val="24"/>
        </w:rPr>
        <w:t>SEXT</w:t>
      </w:r>
      <w:r w:rsidR="004D0132">
        <w:rPr>
          <w:rFonts w:ascii="Palatino Linotype" w:eastAsia="Arial Unicode MS" w:hAnsi="Palatino Linotype"/>
          <w:sz w:val="24"/>
        </w:rPr>
        <w:t>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EL </w:t>
      </w:r>
      <w:r w:rsidR="007D0205">
        <w:rPr>
          <w:rFonts w:ascii="Palatino Linotype" w:hAnsi="Palatino Linotype"/>
          <w:sz w:val="24"/>
        </w:rPr>
        <w:t>CUATRO</w:t>
      </w:r>
      <w:r>
        <w:rPr>
          <w:rFonts w:ascii="Palatino Linotype" w:hAnsi="Palatino Linotype"/>
          <w:sz w:val="24"/>
        </w:rPr>
        <w:t xml:space="preserve"> DE </w:t>
      </w:r>
      <w:r w:rsidR="007D0205">
        <w:rPr>
          <w:rFonts w:ascii="Palatino Linotype" w:hAnsi="Palatino Linotype"/>
          <w:sz w:val="24"/>
        </w:rPr>
        <w:t>AGOST</w:t>
      </w:r>
      <w:r w:rsidR="004D0132">
        <w:rPr>
          <w:rFonts w:ascii="Palatino Linotype" w:hAnsi="Palatino Linotype"/>
          <w:sz w:val="24"/>
        </w:rPr>
        <w:t>O</w:t>
      </w:r>
      <w:r w:rsidRPr="00994D4B">
        <w:rPr>
          <w:rFonts w:ascii="Palatino Linotype" w:hAnsi="Palatino Linotype"/>
          <w:sz w:val="24"/>
        </w:rPr>
        <w:t xml:space="preserve"> DE DOS MIL VE</w:t>
      </w:r>
      <w:r>
        <w:rPr>
          <w:rFonts w:ascii="Palatino Linotype" w:hAnsi="Palatino Linotype"/>
          <w:sz w:val="24"/>
        </w:rPr>
        <w:t>INTIUNO</w:t>
      </w:r>
      <w:r w:rsidRPr="00994D4B">
        <w:rPr>
          <w:rFonts w:ascii="Palatino Linotype" w:hAnsi="Palatino Linotype"/>
          <w:sz w:val="24"/>
        </w:rPr>
        <w:t>, ANTE EL SECRETARIO TÉCNICO DEL PLENO, ALEXIS TAPIA RAMÍREZ</w:t>
      </w:r>
      <w:r w:rsidRPr="0040149E">
        <w:rPr>
          <w:rFonts w:ascii="Palatino Linotype" w:hAnsi="Palatino Linotype"/>
        </w:rPr>
        <w:t>.-------------------------------------------</w:t>
      </w:r>
      <w:r>
        <w:rPr>
          <w:rFonts w:ascii="Palatino Linotype" w:hAnsi="Palatino Linotype"/>
        </w:rPr>
        <w:t>--------------------------------------------------------------------------------------------------------------------------------------------------------------------------------------------------------------------------------------</w:t>
      </w:r>
      <w:r w:rsidRPr="0040149E">
        <w:rPr>
          <w:rFonts w:ascii="Palatino Linotype" w:hAnsi="Palatino Linotype"/>
        </w:rPr>
        <w:t>----------------</w:t>
      </w:r>
      <w:r>
        <w:rPr>
          <w:rFonts w:ascii="Palatino Linotype" w:hAnsi="Palatino Linotype"/>
        </w:rPr>
        <w:t>--------------------------------------------------------------------------------------------------------------------------------------------------------------------------------------------------------------------------------------</w:t>
      </w:r>
      <w:r w:rsidRPr="0040149E">
        <w:rPr>
          <w:rFonts w:ascii="Palatino Linotype" w:hAnsi="Palatino Linotype"/>
        </w:rPr>
        <w:t>----------------</w:t>
      </w:r>
      <w:r>
        <w:rPr>
          <w:rFonts w:ascii="Palatino Linotype" w:hAnsi="Palatino Linotype"/>
        </w:rPr>
        <w:t>-------</w:t>
      </w:r>
      <w:r w:rsidR="007D0205">
        <w:rPr>
          <w:rFonts w:ascii="Palatino Linotype" w:hAnsi="Palatino Linotype"/>
        </w:rPr>
        <w:t>----------------------------------------------------------------</w:t>
      </w:r>
      <w:r>
        <w:rPr>
          <w:rFonts w:ascii="Palatino Linotype" w:hAnsi="Palatino Linotype"/>
        </w:rPr>
        <w:t>---------------------------------------------------------</w:t>
      </w:r>
      <w:r w:rsidR="007D0205">
        <w:rPr>
          <w:rFonts w:ascii="Palatino Linotype" w:hAnsi="Palatino Linotype"/>
        </w:rPr>
        <w:t>------------------------------------------------------------------------------------------------------</w:t>
      </w:r>
      <w:r w:rsidR="007D0205" w:rsidRPr="0040149E">
        <w:rPr>
          <w:rFonts w:ascii="Palatino Linotype" w:hAnsi="Palatino Linotype"/>
        </w:rPr>
        <w:t>----------------</w:t>
      </w:r>
      <w:r w:rsidR="007D0205">
        <w:rPr>
          <w:rFonts w:ascii="Palatino Linotype" w:hAnsi="Palatino Linotype"/>
        </w:rPr>
        <w:t>--------------------------------------------------------------------------------------------------------------------------------------------------------------------------------------------------------------------------------------</w:t>
      </w:r>
      <w:r w:rsidR="007D0205" w:rsidRPr="0040149E">
        <w:rPr>
          <w:rFonts w:ascii="Palatino Linotype" w:hAnsi="Palatino Linotype"/>
        </w:rPr>
        <w:t>----------------</w:t>
      </w:r>
      <w:r w:rsidR="007D0205">
        <w:rPr>
          <w:rFonts w:ascii="Palatino Linotype" w:hAnsi="Palatino Linotype"/>
        </w:rPr>
        <w:t>--------------------------------------------------------------------------------------------------------------------------------------------------------------------------------------------------------------------------------------</w:t>
      </w:r>
      <w:r w:rsidR="007D0205" w:rsidRPr="0040149E">
        <w:rPr>
          <w:rFonts w:ascii="Palatino Linotype" w:hAnsi="Palatino Linotype"/>
        </w:rPr>
        <w:t>----------------</w:t>
      </w:r>
      <w:r w:rsidR="007D0205">
        <w:rPr>
          <w:rFonts w:ascii="Palatino Linotype" w:hAnsi="Palatino Linotype"/>
        </w:rPr>
        <w:t>---------------------------------------------------------------------------------------------------------------------------</w:t>
      </w:r>
      <w:r w:rsidR="008D44F5">
        <w:rPr>
          <w:rFonts w:ascii="Palatino Linotype" w:hAnsi="Palatino Linotype"/>
        </w:rPr>
        <w:t>---------------------------------------------------------------------------------------</w:t>
      </w:r>
      <w:r w:rsidR="007D0205">
        <w:rPr>
          <w:rFonts w:ascii="Palatino Linotype" w:hAnsi="Palatino Linotype"/>
        </w:rPr>
        <w:t>-----</w:t>
      </w:r>
    </w:p>
    <w:p w14:paraId="7050366F" w14:textId="77777777" w:rsidR="003347C8" w:rsidRDefault="003347C8" w:rsidP="00482D02">
      <w:pPr>
        <w:spacing w:after="0" w:line="276" w:lineRule="auto"/>
        <w:jc w:val="both"/>
        <w:rPr>
          <w:rFonts w:ascii="Palatino Linotype" w:hAnsi="Palatino Linotype" w:cs="Arial"/>
          <w:sz w:val="16"/>
          <w:szCs w:val="16"/>
        </w:rPr>
      </w:pPr>
    </w:p>
    <w:p w14:paraId="0B33D385" w14:textId="77777777" w:rsidR="003347C8" w:rsidRDefault="003347C8" w:rsidP="00482D02">
      <w:pPr>
        <w:spacing w:after="0" w:line="276" w:lineRule="auto"/>
        <w:jc w:val="both"/>
        <w:rPr>
          <w:rFonts w:ascii="Palatino Linotype" w:hAnsi="Palatino Linotype" w:cs="Arial"/>
          <w:sz w:val="16"/>
          <w:szCs w:val="16"/>
        </w:rPr>
      </w:pPr>
    </w:p>
    <w:p w14:paraId="28437673" w14:textId="50453CA1" w:rsidR="00482D02" w:rsidRPr="003A6585" w:rsidRDefault="00482D02" w:rsidP="00482D02">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14:paraId="3F23E47B" w14:textId="77777777" w:rsidR="00482D02" w:rsidRDefault="00482D02" w:rsidP="00482D02"/>
    <w:p w14:paraId="5F012031" w14:textId="77777777" w:rsidR="00482D02" w:rsidRDefault="00482D02" w:rsidP="00482D02"/>
    <w:p w14:paraId="493CEC04" w14:textId="77777777" w:rsidR="009D7C14" w:rsidRDefault="009D7C14"/>
    <w:sectPr w:rsidR="009D7C14" w:rsidSect="005A595A">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979DC" w14:textId="77777777" w:rsidR="00636614" w:rsidRDefault="00636614" w:rsidP="00482D02">
      <w:pPr>
        <w:spacing w:after="0" w:line="240" w:lineRule="auto"/>
      </w:pPr>
      <w:r>
        <w:separator/>
      </w:r>
    </w:p>
  </w:endnote>
  <w:endnote w:type="continuationSeparator" w:id="0">
    <w:p w14:paraId="28C703D6" w14:textId="77777777" w:rsidR="00636614" w:rsidRDefault="00636614" w:rsidP="00482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DC7C9" w14:textId="77777777" w:rsidR="00324686" w:rsidRPr="000B69FA" w:rsidRDefault="003C3DF2" w:rsidP="005A595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C4A6C">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C4A6C">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14AD3" w14:textId="77777777" w:rsidR="00324686" w:rsidRPr="000B69FA" w:rsidRDefault="003C3DF2" w:rsidP="005A595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C4A6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C4A6C">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6222D" w14:textId="77777777" w:rsidR="00636614" w:rsidRDefault="00636614" w:rsidP="00482D02">
      <w:pPr>
        <w:spacing w:after="0" w:line="240" w:lineRule="auto"/>
      </w:pPr>
      <w:r>
        <w:separator/>
      </w:r>
    </w:p>
  </w:footnote>
  <w:footnote w:type="continuationSeparator" w:id="0">
    <w:p w14:paraId="6EDAEB0A" w14:textId="77777777" w:rsidR="00636614" w:rsidRDefault="00636614" w:rsidP="00482D02">
      <w:pPr>
        <w:spacing w:after="0" w:line="240" w:lineRule="auto"/>
      </w:pPr>
      <w:r>
        <w:continuationSeparator/>
      </w:r>
    </w:p>
  </w:footnote>
  <w:footnote w:id="1">
    <w:p w14:paraId="5A23476B" w14:textId="77777777" w:rsidR="00482D02" w:rsidRPr="00615B4B" w:rsidRDefault="00482D02" w:rsidP="00482D02">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1677C444" w14:textId="77777777" w:rsidR="00482D02" w:rsidRPr="00615B4B" w:rsidRDefault="00482D02" w:rsidP="00482D02">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F61A6" w14:textId="7056041A" w:rsidR="00722818" w:rsidRDefault="00636614">
    <w:pPr>
      <w:pStyle w:val="Encabezado"/>
    </w:pPr>
    <w:r>
      <w:rPr>
        <w:noProof/>
        <w:lang w:val="es-MX" w:eastAsia="es-MX"/>
      </w:rPr>
      <w:pict w14:anchorId="2EE84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407469"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C45CE" w14:textId="21067B06" w:rsidR="00324686" w:rsidRDefault="00636614">
    <w:pPr>
      <w:pStyle w:val="Encabezado"/>
    </w:pPr>
    <w:r>
      <w:rPr>
        <w:noProof/>
        <w:lang w:val="es-MX" w:eastAsia="es-MX"/>
      </w:rPr>
      <w:pict w14:anchorId="10AA6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407470"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324686" w14:paraId="6B8318FC" w14:textId="77777777" w:rsidTr="005A595A">
      <w:trPr>
        <w:trHeight w:val="414"/>
      </w:trPr>
      <w:tc>
        <w:tcPr>
          <w:tcW w:w="6359" w:type="dxa"/>
          <w:hideMark/>
        </w:tcPr>
        <w:p w14:paraId="1F8EAB55" w14:textId="77777777" w:rsidR="00324686" w:rsidRDefault="003C3DF2" w:rsidP="005A595A">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3F4F97E6" w14:textId="2123A8C4" w:rsidR="00324686" w:rsidRPr="00F4453F" w:rsidRDefault="003C3DF2" w:rsidP="002C7881">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w:t>
          </w:r>
          <w:r w:rsidR="00597E09">
            <w:rPr>
              <w:rFonts w:ascii="Palatino Linotype" w:eastAsia="Times New Roman" w:hAnsi="Palatino Linotype" w:cs="Times New Roman"/>
              <w:b/>
              <w:lang w:val="es-ES_tradnl" w:eastAsia="es-ES"/>
            </w:rPr>
            <w:t>138</w:t>
          </w:r>
          <w:r>
            <w:rPr>
              <w:rFonts w:ascii="Palatino Linotype" w:eastAsia="Times New Roman" w:hAnsi="Palatino Linotype" w:cs="Times New Roman"/>
              <w:b/>
              <w:lang w:val="es-ES_tradnl" w:eastAsia="es-ES"/>
            </w:rPr>
            <w:t>5</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w:t>
          </w:r>
          <w:r w:rsidR="00597E09">
            <w:rPr>
              <w:rFonts w:ascii="Palatino Linotype" w:eastAsia="Times New Roman" w:hAnsi="Palatino Linotype" w:cs="Times New Roman"/>
              <w:b/>
              <w:lang w:val="es-ES_tradnl" w:eastAsia="es-ES"/>
            </w:rPr>
            <w:t>1</w:t>
          </w:r>
          <w:r w:rsidRPr="00F4453F">
            <w:rPr>
              <w:rFonts w:ascii="Palatino Linotype" w:eastAsia="Times New Roman" w:hAnsi="Palatino Linotype" w:cs="Times New Roman"/>
              <w:b/>
              <w:lang w:val="es-ES_tradnl" w:eastAsia="es-ES"/>
            </w:rPr>
            <w:t xml:space="preserve"> </w:t>
          </w:r>
        </w:p>
      </w:tc>
    </w:tr>
    <w:tr w:rsidR="00324686" w14:paraId="6778BCED" w14:textId="77777777" w:rsidTr="005A595A">
      <w:trPr>
        <w:trHeight w:val="441"/>
      </w:trPr>
      <w:tc>
        <w:tcPr>
          <w:tcW w:w="6359" w:type="dxa"/>
          <w:hideMark/>
        </w:tcPr>
        <w:p w14:paraId="1F6271DC" w14:textId="77777777" w:rsidR="00324686" w:rsidRDefault="003C3DF2" w:rsidP="005A595A">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1EB6D792" w14:textId="10CC0176" w:rsidR="00324686" w:rsidRDefault="003C3DF2" w:rsidP="002C7881">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w:t>
          </w:r>
          <w:r w:rsidR="00597E09" w:rsidRPr="00597E09">
            <w:rPr>
              <w:rFonts w:ascii="Palatino Linotype" w:hAnsi="Palatino Linotype" w:cs="Arial"/>
              <w:szCs w:val="20"/>
            </w:rPr>
            <w:t>Hospital Regional de Alta</w:t>
          </w:r>
          <w:r w:rsidR="00597E09">
            <w:rPr>
              <w:rFonts w:ascii="Palatino Linotype" w:hAnsi="Palatino Linotype" w:cs="Arial"/>
              <w:szCs w:val="20"/>
            </w:rPr>
            <w:t xml:space="preserve"> </w:t>
          </w:r>
          <w:proofErr w:type="spellStart"/>
          <w:r w:rsidR="00597E09">
            <w:rPr>
              <w:rFonts w:ascii="Palatino Linotype" w:hAnsi="Palatino Linotype" w:cs="Arial"/>
              <w:szCs w:val="20"/>
            </w:rPr>
            <w:t>Especi</w:t>
          </w:r>
          <w:proofErr w:type="spellEnd"/>
          <w:r w:rsidR="00597E09">
            <w:rPr>
              <w:rFonts w:ascii="Palatino Linotype" w:hAnsi="Palatino Linotype" w:cs="Arial"/>
              <w:szCs w:val="20"/>
            </w:rPr>
            <w:t xml:space="preserve">   Especialida</w:t>
          </w:r>
          <w:r w:rsidR="00597E09" w:rsidRPr="00597E09">
            <w:rPr>
              <w:rFonts w:ascii="Palatino Linotype" w:hAnsi="Palatino Linotype" w:cs="Arial"/>
              <w:szCs w:val="20"/>
            </w:rPr>
            <w:t>d de Zumpango</w:t>
          </w:r>
        </w:p>
      </w:tc>
    </w:tr>
    <w:tr w:rsidR="00324686" w14:paraId="4CCFDD79" w14:textId="77777777" w:rsidTr="005A595A">
      <w:trPr>
        <w:trHeight w:val="625"/>
      </w:trPr>
      <w:tc>
        <w:tcPr>
          <w:tcW w:w="6359" w:type="dxa"/>
          <w:hideMark/>
        </w:tcPr>
        <w:p w14:paraId="1DF4B57A" w14:textId="77777777" w:rsidR="00324686" w:rsidRDefault="003C3DF2" w:rsidP="005A595A">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4FE2D9F1" w14:textId="77777777" w:rsidR="00324686" w:rsidRDefault="003C3DF2" w:rsidP="005A595A">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5D704C83" w14:textId="77777777" w:rsidR="00324686" w:rsidRDefault="0063661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324686" w:rsidRPr="00633CD9" w14:paraId="570A8FD1" w14:textId="77777777" w:rsidTr="005A595A">
      <w:trPr>
        <w:trHeight w:val="227"/>
      </w:trPr>
      <w:tc>
        <w:tcPr>
          <w:tcW w:w="6380" w:type="dxa"/>
          <w:hideMark/>
        </w:tcPr>
        <w:p w14:paraId="5EE13440" w14:textId="77777777" w:rsidR="00324686" w:rsidRDefault="003C3DF2"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009E6162" w14:textId="7AA67A9E" w:rsidR="00324686" w:rsidRPr="00B4142F" w:rsidRDefault="003C3DF2" w:rsidP="007F76C1">
          <w:pPr>
            <w:spacing w:after="120" w:line="256" w:lineRule="auto"/>
            <w:ind w:left="-486" w:right="214"/>
            <w:jc w:val="right"/>
            <w:rPr>
              <w:rFonts w:ascii="Palatino Linotype" w:hAnsi="Palatino Linotype" w:cs="Arial"/>
              <w:szCs w:val="20"/>
            </w:rPr>
          </w:pPr>
          <w:r>
            <w:rPr>
              <w:rFonts w:ascii="Palatino Linotype" w:hAnsi="Palatino Linotype" w:cs="Arial"/>
              <w:szCs w:val="20"/>
            </w:rPr>
            <w:t>0</w:t>
          </w:r>
          <w:r w:rsidR="00597E09">
            <w:rPr>
              <w:rFonts w:ascii="Palatino Linotype" w:hAnsi="Palatino Linotype" w:cs="Arial"/>
              <w:szCs w:val="20"/>
            </w:rPr>
            <w:t>1385</w:t>
          </w:r>
          <w:r w:rsidRPr="00F870F0">
            <w:rPr>
              <w:rFonts w:ascii="Palatino Linotype" w:hAnsi="Palatino Linotype" w:cs="Arial"/>
              <w:szCs w:val="20"/>
            </w:rPr>
            <w:t>/INFOEM/IP/RR/20</w:t>
          </w:r>
          <w:r>
            <w:rPr>
              <w:rFonts w:ascii="Palatino Linotype" w:hAnsi="Palatino Linotype" w:cs="Arial"/>
              <w:szCs w:val="20"/>
            </w:rPr>
            <w:t>2</w:t>
          </w:r>
          <w:r w:rsidR="00597E09">
            <w:rPr>
              <w:rFonts w:ascii="Palatino Linotype" w:hAnsi="Palatino Linotype" w:cs="Arial"/>
              <w:szCs w:val="20"/>
            </w:rPr>
            <w:t>1</w:t>
          </w:r>
        </w:p>
      </w:tc>
    </w:tr>
    <w:tr w:rsidR="00324686" w:rsidRPr="00633CD9" w14:paraId="6CF5CC34" w14:textId="77777777" w:rsidTr="005A595A">
      <w:trPr>
        <w:trHeight w:val="196"/>
      </w:trPr>
      <w:tc>
        <w:tcPr>
          <w:tcW w:w="6380" w:type="dxa"/>
          <w:hideMark/>
        </w:tcPr>
        <w:p w14:paraId="4B3C2D01" w14:textId="77777777" w:rsidR="00324686" w:rsidRDefault="003C3DF2"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5E9749C4" w14:textId="03AD377B" w:rsidR="00324686" w:rsidRPr="00840752" w:rsidRDefault="008C4A6C" w:rsidP="005A595A">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xxxxxxxxxxxxxxxx</w:t>
          </w:r>
          <w:proofErr w:type="spellEnd"/>
        </w:p>
      </w:tc>
    </w:tr>
    <w:tr w:rsidR="00324686" w:rsidRPr="00633CD9" w14:paraId="09DDA003" w14:textId="77777777" w:rsidTr="005A595A">
      <w:trPr>
        <w:trHeight w:val="242"/>
      </w:trPr>
      <w:tc>
        <w:tcPr>
          <w:tcW w:w="6380" w:type="dxa"/>
          <w:hideMark/>
        </w:tcPr>
        <w:p w14:paraId="2CA7C53A" w14:textId="77777777" w:rsidR="00324686" w:rsidRDefault="003C3DF2"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3B460FEC" w14:textId="0C1E38DB" w:rsidR="00324686" w:rsidRDefault="00597E09" w:rsidP="007F76C1">
          <w:pPr>
            <w:spacing w:after="120" w:line="256" w:lineRule="auto"/>
            <w:ind w:left="-637" w:right="214" w:firstLine="567"/>
            <w:jc w:val="right"/>
            <w:rPr>
              <w:rFonts w:ascii="Palatino Linotype" w:hAnsi="Palatino Linotype" w:cs="Arial"/>
              <w:szCs w:val="20"/>
            </w:rPr>
          </w:pPr>
          <w:r w:rsidRPr="00597E09">
            <w:rPr>
              <w:rFonts w:ascii="Palatino Linotype" w:hAnsi="Palatino Linotype" w:cs="Arial"/>
              <w:szCs w:val="20"/>
            </w:rPr>
            <w:t>Hospital Regional de Alta Especialidad de Zumpango</w:t>
          </w:r>
        </w:p>
      </w:tc>
    </w:tr>
    <w:tr w:rsidR="00324686" w14:paraId="5EE53BE1" w14:textId="77777777" w:rsidTr="005A595A">
      <w:trPr>
        <w:trHeight w:val="342"/>
      </w:trPr>
      <w:tc>
        <w:tcPr>
          <w:tcW w:w="6380" w:type="dxa"/>
          <w:hideMark/>
        </w:tcPr>
        <w:p w14:paraId="16504D50" w14:textId="77777777" w:rsidR="00324686" w:rsidRDefault="003C3DF2" w:rsidP="005A595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21B2AEB6" w14:textId="77777777" w:rsidR="00324686" w:rsidRDefault="003C3DF2" w:rsidP="005A595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B3716AF" w14:textId="5A19BEE2" w:rsidR="00324686" w:rsidRDefault="00636614">
    <w:pPr>
      <w:pStyle w:val="Encabezado"/>
    </w:pPr>
    <w:r>
      <w:rPr>
        <w:noProof/>
        <w:lang w:val="es-MX" w:eastAsia="es-MX"/>
      </w:rPr>
      <w:pict w14:anchorId="28BCD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407468"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F5728F2"/>
    <w:multiLevelType w:val="hybridMultilevel"/>
    <w:tmpl w:val="F288D7FA"/>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564751D"/>
    <w:multiLevelType w:val="hybridMultilevel"/>
    <w:tmpl w:val="A890299E"/>
    <w:lvl w:ilvl="0" w:tplc="4656DF6A">
      <w:start w:val="1"/>
      <w:numFmt w:val="decimal"/>
      <w:lvlText w:val="%1."/>
      <w:lvlJc w:val="left"/>
      <w:pPr>
        <w:ind w:left="928" w:hanging="360"/>
      </w:pPr>
      <w:rPr>
        <w:rFonts w:cs="Times New Roman" w:hint="default"/>
        <w:color w:val="000000"/>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92032AB"/>
    <w:multiLevelType w:val="hybridMultilevel"/>
    <w:tmpl w:val="C944B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7E915D08"/>
    <w:multiLevelType w:val="hybridMultilevel"/>
    <w:tmpl w:val="0DBAFED4"/>
    <w:lvl w:ilvl="0" w:tplc="98849300">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D02"/>
    <w:rsid w:val="00013230"/>
    <w:rsid w:val="00014220"/>
    <w:rsid w:val="00030F8B"/>
    <w:rsid w:val="000B18B1"/>
    <w:rsid w:val="000B73F2"/>
    <w:rsid w:val="00126B4C"/>
    <w:rsid w:val="00127BAE"/>
    <w:rsid w:val="001B4054"/>
    <w:rsid w:val="001B6D7C"/>
    <w:rsid w:val="002255A8"/>
    <w:rsid w:val="002849D7"/>
    <w:rsid w:val="003278A8"/>
    <w:rsid w:val="003347C8"/>
    <w:rsid w:val="003C3DF2"/>
    <w:rsid w:val="0042096D"/>
    <w:rsid w:val="00482D02"/>
    <w:rsid w:val="004D0132"/>
    <w:rsid w:val="0050433E"/>
    <w:rsid w:val="0057668E"/>
    <w:rsid w:val="00597E09"/>
    <w:rsid w:val="00636614"/>
    <w:rsid w:val="006C4672"/>
    <w:rsid w:val="00722818"/>
    <w:rsid w:val="00783B76"/>
    <w:rsid w:val="007D0205"/>
    <w:rsid w:val="0081440C"/>
    <w:rsid w:val="0081495A"/>
    <w:rsid w:val="00895552"/>
    <w:rsid w:val="008C4A6C"/>
    <w:rsid w:val="008D44F5"/>
    <w:rsid w:val="008F0F13"/>
    <w:rsid w:val="009124D4"/>
    <w:rsid w:val="009233A1"/>
    <w:rsid w:val="009357A1"/>
    <w:rsid w:val="009D7C14"/>
    <w:rsid w:val="00A00A32"/>
    <w:rsid w:val="00A377BB"/>
    <w:rsid w:val="00B20387"/>
    <w:rsid w:val="00B543D2"/>
    <w:rsid w:val="00B57EE1"/>
    <w:rsid w:val="00B62782"/>
    <w:rsid w:val="00C42ABD"/>
    <w:rsid w:val="00C71EDD"/>
    <w:rsid w:val="00C96365"/>
    <w:rsid w:val="00CD0F35"/>
    <w:rsid w:val="00D41093"/>
    <w:rsid w:val="00D62653"/>
    <w:rsid w:val="00D7707A"/>
    <w:rsid w:val="00F1537F"/>
    <w:rsid w:val="00F23682"/>
    <w:rsid w:val="00F967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B68A9D"/>
  <w15:chartTrackingRefBased/>
  <w15:docId w15:val="{6423276F-12C6-4F0B-97E8-1E022A032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D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2D0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82D0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82D0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82D0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82D0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82D0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82D0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482D0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482D0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82D02"/>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482D02"/>
    <w:rPr>
      <w:color w:val="0563C1" w:themeColor="hyperlink"/>
      <w:u w:val="single"/>
    </w:rPr>
  </w:style>
  <w:style w:type="paragraph" w:styleId="Sinespaciado">
    <w:name w:val="No Spacing"/>
    <w:aliases w:val="Francesa,INAI"/>
    <w:link w:val="SinespaciadoCar"/>
    <w:uiPriority w:val="1"/>
    <w:qFormat/>
    <w:rsid w:val="00482D0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82D02"/>
    <w:rPr>
      <w:rFonts w:ascii="Times New Roman" w:eastAsia="Times New Roman" w:hAnsi="Times New Roman" w:cs="Times New Roman"/>
      <w:sz w:val="24"/>
      <w:szCs w:val="24"/>
      <w:lang w:eastAsia="es-ES"/>
    </w:rPr>
  </w:style>
  <w:style w:type="table" w:styleId="Tablaconcuadrcula">
    <w:name w:val="Table Grid"/>
    <w:basedOn w:val="Tablanormal"/>
    <w:uiPriority w:val="39"/>
    <w:rsid w:val="00482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96661">
      <w:bodyDiv w:val="1"/>
      <w:marLeft w:val="0"/>
      <w:marRight w:val="0"/>
      <w:marTop w:val="0"/>
      <w:marBottom w:val="0"/>
      <w:divBdr>
        <w:top w:val="none" w:sz="0" w:space="0" w:color="auto"/>
        <w:left w:val="none" w:sz="0" w:space="0" w:color="auto"/>
        <w:bottom w:val="none" w:sz="0" w:space="0" w:color="auto"/>
        <w:right w:val="none" w:sz="0" w:space="0" w:color="auto"/>
      </w:divBdr>
    </w:div>
    <w:div w:id="301235473">
      <w:bodyDiv w:val="1"/>
      <w:marLeft w:val="0"/>
      <w:marRight w:val="0"/>
      <w:marTop w:val="0"/>
      <w:marBottom w:val="0"/>
      <w:divBdr>
        <w:top w:val="none" w:sz="0" w:space="0" w:color="auto"/>
        <w:left w:val="none" w:sz="0" w:space="0" w:color="auto"/>
        <w:bottom w:val="none" w:sz="0" w:space="0" w:color="auto"/>
        <w:right w:val="none" w:sz="0" w:space="0" w:color="auto"/>
      </w:divBdr>
    </w:div>
    <w:div w:id="941187247">
      <w:bodyDiv w:val="1"/>
      <w:marLeft w:val="0"/>
      <w:marRight w:val="0"/>
      <w:marTop w:val="0"/>
      <w:marBottom w:val="0"/>
      <w:divBdr>
        <w:top w:val="none" w:sz="0" w:space="0" w:color="auto"/>
        <w:left w:val="none" w:sz="0" w:space="0" w:color="auto"/>
        <w:bottom w:val="none" w:sz="0" w:space="0" w:color="auto"/>
        <w:right w:val="none" w:sz="0" w:space="0" w:color="auto"/>
      </w:divBdr>
    </w:div>
    <w:div w:id="168986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32</Pages>
  <Words>5814</Words>
  <Characters>31982</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27</cp:revision>
  <dcterms:created xsi:type="dcterms:W3CDTF">2021-05-13T08:18:00Z</dcterms:created>
  <dcterms:modified xsi:type="dcterms:W3CDTF">2021-08-20T02:17:00Z</dcterms:modified>
</cp:coreProperties>
</file>