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396" w:rsidRPr="00D84317" w:rsidRDefault="002E5396" w:rsidP="002E5396">
      <w:pPr>
        <w:spacing w:before="240" w:after="240" w:line="360" w:lineRule="auto"/>
        <w:jc w:val="both"/>
        <w:rPr>
          <w:rFonts w:ascii="Palatino Linotype" w:hAnsi="Palatino Linotype" w:cs="Arial"/>
        </w:rPr>
      </w:pPr>
      <w:r w:rsidRPr="00080788">
        <w:rPr>
          <w:rFonts w:ascii="Palatino Linotype" w:hAnsi="Palatino Linotype"/>
        </w:rPr>
        <w:t xml:space="preserve">Resolución del Pleno del Instituto de Transparencia, Acceso a la Información Pública y Protección de Datos Personales del Estado de México y Municipios, </w:t>
      </w:r>
      <w:r w:rsidRPr="00080788">
        <w:rPr>
          <w:rFonts w:ascii="Palatino Linotype" w:eastAsia="Calibri" w:hAnsi="Palatino Linotype" w:cs="Arial"/>
        </w:rPr>
        <w:t>con domicilio en Metepec, Estado de México,</w:t>
      </w:r>
      <w:r w:rsidRPr="00080788">
        <w:rPr>
          <w:rFonts w:ascii="Palatino Linotype" w:hAnsi="Palatino Linotype"/>
        </w:rPr>
        <w:t xml:space="preserve"> de fecha</w:t>
      </w:r>
      <w:r w:rsidRPr="00080788">
        <w:rPr>
          <w:rStyle w:val="apple-converted-space"/>
          <w:rFonts w:ascii="Palatino Linotype" w:hAnsi="Palatino Linotype" w:cs="Arial"/>
        </w:rPr>
        <w:t xml:space="preserve"> </w:t>
      </w:r>
      <w:r w:rsidR="009A347F">
        <w:rPr>
          <w:rStyle w:val="apple-converted-space"/>
          <w:rFonts w:ascii="Palatino Linotype" w:hAnsi="Palatino Linotype" w:cs="Arial"/>
        </w:rPr>
        <w:t>primero</w:t>
      </w:r>
      <w:r w:rsidR="0075184B">
        <w:rPr>
          <w:rStyle w:val="apple-converted-space"/>
          <w:rFonts w:ascii="Palatino Linotype" w:hAnsi="Palatino Linotype" w:cs="Arial"/>
        </w:rPr>
        <w:t xml:space="preserve"> de </w:t>
      </w:r>
      <w:r w:rsidR="009A347F">
        <w:rPr>
          <w:rStyle w:val="apple-converted-space"/>
          <w:rFonts w:ascii="Palatino Linotype" w:hAnsi="Palatino Linotype" w:cs="Arial"/>
        </w:rPr>
        <w:t>septiembre</w:t>
      </w:r>
      <w:r w:rsidR="002221FC">
        <w:rPr>
          <w:rStyle w:val="normaltextrun"/>
          <w:rFonts w:ascii="Palatino Linotype" w:hAnsi="Palatino Linotype" w:cs="Arial"/>
        </w:rPr>
        <w:t xml:space="preserve"> de</w:t>
      </w:r>
      <w:r w:rsidR="009A347F">
        <w:rPr>
          <w:rStyle w:val="normaltextrun"/>
          <w:rFonts w:ascii="Palatino Linotype" w:hAnsi="Palatino Linotype" w:cs="Arial"/>
        </w:rPr>
        <w:t>l dos mil veintiuno</w:t>
      </w:r>
      <w:r w:rsidRPr="00D84317">
        <w:rPr>
          <w:rStyle w:val="normaltextrun"/>
          <w:rFonts w:ascii="Palatino Linotype" w:hAnsi="Palatino Linotype" w:cs="Arial"/>
        </w:rPr>
        <w:t>.</w:t>
      </w: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Visto</w:t>
      </w:r>
      <w:r w:rsidR="003B6DF6">
        <w:rPr>
          <w:rFonts w:ascii="Palatino Linotype" w:hAnsi="Palatino Linotype" w:cs="Arial"/>
          <w:b/>
        </w:rPr>
        <w:t>s</w:t>
      </w:r>
      <w:r w:rsidRPr="00080788">
        <w:rPr>
          <w:rFonts w:ascii="Palatino Linotype" w:hAnsi="Palatino Linotype" w:cs="Arial"/>
        </w:rPr>
        <w:t xml:space="preserve"> </w:t>
      </w:r>
      <w:r w:rsidR="003B6DF6">
        <w:rPr>
          <w:rFonts w:ascii="Palatino Linotype" w:hAnsi="Palatino Linotype" w:cs="Arial"/>
        </w:rPr>
        <w:t>los</w:t>
      </w:r>
      <w:r w:rsidRPr="00080788">
        <w:rPr>
          <w:rFonts w:ascii="Palatino Linotype" w:hAnsi="Palatino Linotype" w:cs="Arial"/>
        </w:rPr>
        <w:t xml:space="preserve"> expediente</w:t>
      </w:r>
      <w:r w:rsidR="003B6DF6">
        <w:rPr>
          <w:rFonts w:ascii="Palatino Linotype" w:hAnsi="Palatino Linotype" w:cs="Arial"/>
        </w:rPr>
        <w:t>s</w:t>
      </w:r>
      <w:r w:rsidRPr="00080788">
        <w:rPr>
          <w:rFonts w:ascii="Palatino Linotype" w:hAnsi="Palatino Linotype" w:cs="Arial"/>
        </w:rPr>
        <w:t xml:space="preserve"> relativo</w:t>
      </w:r>
      <w:r w:rsidR="003B6DF6">
        <w:rPr>
          <w:rFonts w:ascii="Palatino Linotype" w:hAnsi="Palatino Linotype" w:cs="Arial"/>
        </w:rPr>
        <w:t>s</w:t>
      </w:r>
      <w:r w:rsidRPr="00080788">
        <w:rPr>
          <w:rFonts w:ascii="Palatino Linotype" w:hAnsi="Palatino Linotype" w:cs="Arial"/>
        </w:rPr>
        <w:t xml:space="preserve"> a</w:t>
      </w:r>
      <w:r w:rsidR="003B6DF6">
        <w:rPr>
          <w:rFonts w:ascii="Palatino Linotype" w:hAnsi="Palatino Linotype" w:cs="Arial"/>
        </w:rPr>
        <w:t xml:space="preserve"> los</w:t>
      </w:r>
      <w:r w:rsidRPr="00080788">
        <w:rPr>
          <w:rFonts w:ascii="Palatino Linotype" w:hAnsi="Palatino Linotype" w:cs="Arial"/>
        </w:rPr>
        <w:t xml:space="preserve"> recurso</w:t>
      </w:r>
      <w:r w:rsidR="003B6DF6">
        <w:rPr>
          <w:rFonts w:ascii="Palatino Linotype" w:hAnsi="Palatino Linotype" w:cs="Arial"/>
        </w:rPr>
        <w:t>s</w:t>
      </w:r>
      <w:r w:rsidRPr="00080788">
        <w:rPr>
          <w:rFonts w:ascii="Palatino Linotype" w:hAnsi="Palatino Linotype" w:cs="Arial"/>
        </w:rPr>
        <w:t xml:space="preserve"> de revisión </w:t>
      </w:r>
      <w:r w:rsidR="0075184B">
        <w:rPr>
          <w:rFonts w:ascii="Palatino Linotype" w:hAnsi="Palatino Linotype" w:cs="Arial"/>
          <w:b/>
          <w:bCs/>
        </w:rPr>
        <w:t>0</w:t>
      </w:r>
      <w:r w:rsidR="009A347F">
        <w:rPr>
          <w:rFonts w:ascii="Palatino Linotype" w:hAnsi="Palatino Linotype" w:cs="Arial"/>
          <w:b/>
          <w:bCs/>
        </w:rPr>
        <w:t>2819/INFOEM/IP/RR/2021 y 02828/INFOEM/IP/RR/2021</w:t>
      </w:r>
      <w:r w:rsidR="00381147">
        <w:rPr>
          <w:rFonts w:ascii="Palatino Linotype" w:hAnsi="Palatino Linotype" w:cs="Arial"/>
          <w:b/>
          <w:bCs/>
        </w:rPr>
        <w:t>;</w:t>
      </w:r>
      <w:r w:rsidRPr="00080788">
        <w:rPr>
          <w:rFonts w:ascii="Palatino Linotype" w:hAnsi="Palatino Linotype" w:cs="Arial"/>
        </w:rPr>
        <w:t xml:space="preserve"> interpuesto</w:t>
      </w:r>
      <w:r w:rsidR="00381147">
        <w:rPr>
          <w:rFonts w:ascii="Palatino Linotype" w:hAnsi="Palatino Linotype" w:cs="Arial"/>
        </w:rPr>
        <w:t>s</w:t>
      </w:r>
      <w:r w:rsidRPr="00080788">
        <w:rPr>
          <w:rFonts w:ascii="Palatino Linotype" w:hAnsi="Palatino Linotype" w:cs="Arial"/>
        </w:rPr>
        <w:t xml:space="preserve"> por </w:t>
      </w:r>
      <w:r w:rsidR="00652227">
        <w:rPr>
          <w:rFonts w:ascii="Palatino Linotype" w:hAnsi="Palatino Linotype" w:cs="Arial"/>
          <w:b/>
          <w:bCs/>
        </w:rPr>
        <w:t>XXXXX XXXXX XXXXX XXXXX XXXXX</w:t>
      </w:r>
      <w:bookmarkStart w:id="0" w:name="_GoBack"/>
      <w:bookmarkEnd w:id="0"/>
      <w:r w:rsidR="003B6DF6">
        <w:rPr>
          <w:rFonts w:ascii="Palatino Linotype" w:hAnsi="Palatino Linotype" w:cs="Arial"/>
        </w:rPr>
        <w:t>, en lo sucesivo la</w:t>
      </w:r>
      <w:r w:rsidRPr="00080788">
        <w:rPr>
          <w:rFonts w:ascii="Palatino Linotype" w:hAnsi="Palatino Linotype" w:cs="Arial"/>
        </w:rPr>
        <w:t xml:space="preserve"> </w:t>
      </w:r>
      <w:r w:rsidRPr="00080788">
        <w:rPr>
          <w:rFonts w:ascii="Palatino Linotype" w:hAnsi="Palatino Linotype" w:cs="Arial"/>
          <w:b/>
        </w:rPr>
        <w:t>recurrente</w:t>
      </w:r>
      <w:r w:rsidRPr="00080788">
        <w:rPr>
          <w:rFonts w:ascii="Palatino Linotype" w:hAnsi="Palatino Linotype" w:cs="Arial"/>
        </w:rPr>
        <w:t xml:space="preserve"> en contra de la</w:t>
      </w:r>
      <w:r w:rsidR="003B6DF6">
        <w:rPr>
          <w:rFonts w:ascii="Palatino Linotype" w:hAnsi="Palatino Linotype" w:cs="Arial"/>
        </w:rPr>
        <w:t>s</w:t>
      </w:r>
      <w:r w:rsidRPr="00080788">
        <w:rPr>
          <w:rFonts w:ascii="Palatino Linotype" w:hAnsi="Palatino Linotype" w:cs="Arial"/>
        </w:rPr>
        <w:t xml:space="preserve"> respuesta</w:t>
      </w:r>
      <w:r w:rsidR="003B6DF6">
        <w:rPr>
          <w:rFonts w:ascii="Palatino Linotype" w:hAnsi="Palatino Linotype" w:cs="Arial"/>
        </w:rPr>
        <w:t>s</w:t>
      </w:r>
      <w:r w:rsidRPr="00080788">
        <w:rPr>
          <w:rFonts w:ascii="Palatino Linotype" w:hAnsi="Palatino Linotype" w:cs="Arial"/>
        </w:rPr>
        <w:t xml:space="preserve"> a su</w:t>
      </w:r>
      <w:r w:rsidR="003B6DF6">
        <w:rPr>
          <w:rFonts w:ascii="Palatino Linotype" w:hAnsi="Palatino Linotype" w:cs="Arial"/>
        </w:rPr>
        <w:t>s</w:t>
      </w:r>
      <w:r w:rsidRPr="00080788">
        <w:rPr>
          <w:rFonts w:ascii="Palatino Linotype" w:hAnsi="Palatino Linotype" w:cs="Arial"/>
        </w:rPr>
        <w:t xml:space="preserve"> solicitud</w:t>
      </w:r>
      <w:r w:rsidR="003B6DF6">
        <w:rPr>
          <w:rFonts w:ascii="Palatino Linotype" w:hAnsi="Palatino Linotype" w:cs="Arial"/>
        </w:rPr>
        <w:t>es</w:t>
      </w:r>
      <w:r w:rsidRPr="00080788">
        <w:rPr>
          <w:rFonts w:ascii="Palatino Linotype" w:hAnsi="Palatino Linotype" w:cs="Arial"/>
        </w:rPr>
        <w:t xml:space="preserve"> de información con número de folio </w:t>
      </w:r>
      <w:r w:rsidR="003B6DF6" w:rsidRPr="003B6DF6">
        <w:rPr>
          <w:rFonts w:ascii="Palatino Linotype" w:hAnsi="Palatino Linotype" w:cs="Arial"/>
          <w:b/>
          <w:bCs/>
        </w:rPr>
        <w:t>00083/ZINACANT/IP/2021 y 00084/ZINACANT/IP/2021</w:t>
      </w:r>
      <w:r w:rsidR="001229F6">
        <w:rPr>
          <w:rFonts w:ascii="Palatino Linotype" w:hAnsi="Palatino Linotype" w:cs="Arial"/>
          <w:b/>
        </w:rPr>
        <w:t xml:space="preserve">, </w:t>
      </w:r>
      <w:r w:rsidRPr="00080788">
        <w:rPr>
          <w:rFonts w:ascii="Palatino Linotype" w:hAnsi="Palatino Linotype" w:cs="Arial"/>
        </w:rPr>
        <w:t>por parte de</w:t>
      </w:r>
      <w:r w:rsidR="003B6DF6">
        <w:rPr>
          <w:rFonts w:ascii="Palatino Linotype" w:hAnsi="Palatino Linotype" w:cs="Arial"/>
        </w:rPr>
        <w:t xml:space="preserve">l </w:t>
      </w:r>
      <w:r w:rsidR="003B6DF6">
        <w:rPr>
          <w:rFonts w:ascii="Palatino Linotype" w:hAnsi="Palatino Linotype" w:cs="Arial"/>
          <w:b/>
        </w:rPr>
        <w:t>Ayuntamiento de Zinacantepec</w:t>
      </w:r>
      <w:r w:rsidRPr="00080788">
        <w:rPr>
          <w:rFonts w:ascii="Palatino Linotype" w:hAnsi="Palatino Linotype" w:cs="Arial"/>
        </w:rPr>
        <w:t xml:space="preserve">, en lo sucesivo el </w:t>
      </w:r>
      <w:r w:rsidRPr="00080788">
        <w:rPr>
          <w:rFonts w:ascii="Palatino Linotype" w:hAnsi="Palatino Linotype" w:cs="Arial"/>
          <w:b/>
        </w:rPr>
        <w:t xml:space="preserve">Sujeto Obligado; </w:t>
      </w:r>
      <w:r w:rsidRPr="00080788">
        <w:rPr>
          <w:rFonts w:ascii="Palatino Linotype" w:hAnsi="Palatino Linotype" w:cs="Arial"/>
        </w:rPr>
        <w:t>se procede a dictar la presente resolución, con base en los siguientes:</w:t>
      </w:r>
    </w:p>
    <w:p w:rsidR="002E5396" w:rsidRPr="00080788" w:rsidRDefault="002E5396" w:rsidP="002E5396">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080788">
        <w:rPr>
          <w:rFonts w:ascii="Palatino Linotype" w:hAnsi="Palatino Linotype" w:cs="Arial"/>
          <w:b/>
          <w:sz w:val="24"/>
          <w:szCs w:val="24"/>
        </w:rPr>
        <w:t>A N T E C E D E N T E S:</w:t>
      </w:r>
    </w:p>
    <w:p w:rsidR="002E5396" w:rsidRPr="00080788" w:rsidRDefault="002E5396" w:rsidP="002E5396">
      <w:pPr>
        <w:spacing w:before="240" w:after="240" w:line="360" w:lineRule="auto"/>
        <w:jc w:val="both"/>
        <w:rPr>
          <w:rFonts w:ascii="Palatino Linotype" w:hAnsi="Palatino Linotype" w:cs="Arial"/>
          <w:b/>
        </w:rPr>
      </w:pPr>
      <w:r w:rsidRPr="00080788">
        <w:rPr>
          <w:rFonts w:ascii="Palatino Linotype" w:hAnsi="Palatino Linotype" w:cs="Arial"/>
          <w:b/>
        </w:rPr>
        <w:t>1. Solicitud</w:t>
      </w:r>
      <w:r w:rsidR="003B6DF6">
        <w:rPr>
          <w:rFonts w:ascii="Palatino Linotype" w:hAnsi="Palatino Linotype" w:cs="Arial"/>
          <w:b/>
        </w:rPr>
        <w:t>es</w:t>
      </w:r>
      <w:r w:rsidRPr="00080788">
        <w:rPr>
          <w:rFonts w:ascii="Palatino Linotype" w:hAnsi="Palatino Linotype" w:cs="Arial"/>
          <w:b/>
        </w:rPr>
        <w:t xml:space="preserve"> de acceso a la información. </w:t>
      </w:r>
      <w:r w:rsidR="00AC5488">
        <w:rPr>
          <w:rFonts w:ascii="Palatino Linotype" w:hAnsi="Palatino Linotype" w:cs="Arial"/>
        </w:rPr>
        <w:t xml:space="preserve">Con fecha </w:t>
      </w:r>
      <w:r w:rsidR="003B6DF6">
        <w:rPr>
          <w:rFonts w:ascii="Palatino Linotype" w:hAnsi="Palatino Linotype" w:cs="Arial"/>
        </w:rPr>
        <w:t>siete</w:t>
      </w:r>
      <w:r w:rsidR="00D16CD0">
        <w:rPr>
          <w:rFonts w:ascii="Palatino Linotype" w:hAnsi="Palatino Linotype" w:cs="Arial"/>
        </w:rPr>
        <w:t xml:space="preserve"> de </w:t>
      </w:r>
      <w:r w:rsidR="003B6DF6">
        <w:rPr>
          <w:rFonts w:ascii="Palatino Linotype" w:hAnsi="Palatino Linotype" w:cs="Arial"/>
        </w:rPr>
        <w:t>abril</w:t>
      </w:r>
      <w:r w:rsidR="00AC5488">
        <w:rPr>
          <w:rFonts w:ascii="Palatino Linotype" w:hAnsi="Palatino Linotype" w:cs="Arial"/>
        </w:rPr>
        <w:t xml:space="preserve"> de</w:t>
      </w:r>
      <w:r w:rsidR="003B6DF6">
        <w:rPr>
          <w:rFonts w:ascii="Palatino Linotype" w:hAnsi="Palatino Linotype" w:cs="Arial"/>
        </w:rPr>
        <w:t>l dos mil veintiuno</w:t>
      </w:r>
      <w:r w:rsidRPr="00080788">
        <w:rPr>
          <w:rFonts w:ascii="Palatino Linotype" w:hAnsi="Palatino Linotype" w:cs="Arial"/>
        </w:rPr>
        <w:t xml:space="preserve">, la parte </w:t>
      </w:r>
      <w:r w:rsidRPr="00080788">
        <w:rPr>
          <w:rFonts w:ascii="Palatino Linotype" w:hAnsi="Palatino Linotype" w:cs="Arial"/>
          <w:b/>
        </w:rPr>
        <w:t>recurrente</w:t>
      </w:r>
      <w:r w:rsidRPr="00080788">
        <w:rPr>
          <w:rFonts w:ascii="Palatino Linotype" w:hAnsi="Palatino Linotype" w:cs="Arial"/>
        </w:rPr>
        <w:t xml:space="preserve"> formuló solicitud de acceso a información pública al </w:t>
      </w:r>
      <w:r w:rsidRPr="00080788">
        <w:rPr>
          <w:rFonts w:ascii="Palatino Linotype" w:hAnsi="Palatino Linotype" w:cs="Arial"/>
          <w:b/>
        </w:rPr>
        <w:t>Sujeto Obligado</w:t>
      </w:r>
      <w:r w:rsidRPr="00080788">
        <w:rPr>
          <w:rFonts w:ascii="Palatino Linotype" w:hAnsi="Palatino Linotype" w:cs="Arial"/>
        </w:rPr>
        <w:t xml:space="preserve"> a través del Sistema de Acceso a la Información Mexiquense, en adelante </w:t>
      </w:r>
      <w:r w:rsidRPr="00080788">
        <w:rPr>
          <w:rFonts w:ascii="Palatino Linotype" w:hAnsi="Palatino Linotype" w:cs="Arial"/>
          <w:b/>
        </w:rPr>
        <w:t>SAIMEX,</w:t>
      </w:r>
      <w:r w:rsidRPr="00080788">
        <w:rPr>
          <w:rFonts w:ascii="Palatino Linotype" w:hAnsi="Palatino Linotype" w:cs="Arial"/>
        </w:rPr>
        <w:t xml:space="preserve"> requiriéndole lo siguiente:</w:t>
      </w:r>
    </w:p>
    <w:p w:rsidR="008D74FC" w:rsidRPr="008D74FC" w:rsidRDefault="008D74FC" w:rsidP="0069159D">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8D74FC">
        <w:rPr>
          <w:rFonts w:ascii="Palatino Linotype" w:eastAsia="Palatino Linotype" w:hAnsi="Palatino Linotype" w:cs="Palatino Linotype"/>
          <w:i/>
          <w:sz w:val="22"/>
          <w:szCs w:val="22"/>
        </w:rPr>
        <w:t>Solicito información sobre Noemi Hernández López, fecha de ingreso al Ayuntameinto de Zinacantepec, Curriculum Vitaer, recibos de nomina desde su fecha de ingreso a la fecha, nombramiento si se cuenta con alguno, funciones que realiza dentro del Ayuntamiento de Zinacantepec, así como un comprobante de asistencia que se tenga de ella.</w:t>
      </w:r>
      <w:r>
        <w:rPr>
          <w:rFonts w:ascii="Palatino Linotype" w:eastAsia="Palatino Linotype" w:hAnsi="Palatino Linotype" w:cs="Palatino Linotype"/>
          <w:i/>
          <w:sz w:val="22"/>
          <w:szCs w:val="22"/>
        </w:rPr>
        <w:t>” (Sic)</w:t>
      </w:r>
    </w:p>
    <w:p w:rsidR="008D74FC" w:rsidRDefault="008D74FC" w:rsidP="0069159D">
      <w:pPr>
        <w:ind w:left="851" w:right="900"/>
        <w:jc w:val="both"/>
        <w:rPr>
          <w:rFonts w:ascii="Palatino Linotype" w:eastAsia="Palatino Linotype" w:hAnsi="Palatino Linotype" w:cs="Palatino Linotype"/>
          <w:i/>
          <w:sz w:val="22"/>
          <w:szCs w:val="22"/>
        </w:rPr>
      </w:pPr>
    </w:p>
    <w:p w:rsidR="002E5396" w:rsidRPr="0069159D" w:rsidRDefault="002E5396" w:rsidP="0069159D">
      <w:pPr>
        <w:ind w:left="851" w:right="900"/>
        <w:jc w:val="both"/>
        <w:rPr>
          <w:rFonts w:ascii="Palatino Linotype" w:eastAsia="Palatino Linotype" w:hAnsi="Palatino Linotype" w:cs="Palatino Linotype"/>
          <w:i/>
          <w:sz w:val="22"/>
          <w:szCs w:val="22"/>
        </w:rPr>
      </w:pPr>
      <w:r w:rsidRPr="0069159D">
        <w:rPr>
          <w:rFonts w:ascii="Palatino Linotype" w:eastAsia="Palatino Linotype" w:hAnsi="Palatino Linotype" w:cs="Palatino Linotype"/>
          <w:i/>
          <w:sz w:val="22"/>
          <w:szCs w:val="22"/>
        </w:rPr>
        <w:lastRenderedPageBreak/>
        <w:t>“</w:t>
      </w:r>
      <w:r w:rsidR="008D74FC" w:rsidRPr="008D74FC">
        <w:rPr>
          <w:rFonts w:ascii="Palatino Linotype" w:eastAsia="Palatino Linotype" w:hAnsi="Palatino Linotype" w:cs="Palatino Linotype"/>
          <w:i/>
          <w:sz w:val="22"/>
          <w:szCs w:val="22"/>
        </w:rPr>
        <w:t>Solicito información sobre LUIS FILEMON GOMEZ RIVERA, fecha de ingreso al Ayuntameinto de Zinacantepec, Curriculum Vitaer, recibos de nomina desde su fecha de ingreso a la fecha, nombramiento si se cuenta con alguno, funciones que realiza dentro del Ayuntamiento de Zinacantepec, así como un comprobante de asistencia que se tenga de el.</w:t>
      </w:r>
      <w:r w:rsidRPr="0069159D">
        <w:rPr>
          <w:rFonts w:ascii="Palatino Linotype" w:eastAsia="Palatino Linotype" w:hAnsi="Palatino Linotype" w:cs="Palatino Linotype"/>
          <w:i/>
          <w:sz w:val="22"/>
          <w:szCs w:val="22"/>
        </w:rPr>
        <w:t>” (Sic)</w:t>
      </w:r>
    </w:p>
    <w:p w:rsidR="000B3601" w:rsidRDefault="000B3601" w:rsidP="00AC5488">
      <w:pPr>
        <w:spacing w:before="240" w:after="240"/>
        <w:ind w:left="851" w:right="902"/>
        <w:contextualSpacing/>
        <w:jc w:val="both"/>
        <w:rPr>
          <w:rFonts w:ascii="Palatino Linotype" w:hAnsi="Palatino Linotype"/>
          <w:i/>
          <w:color w:val="000000"/>
          <w:sz w:val="22"/>
          <w:szCs w:val="22"/>
        </w:rPr>
      </w:pPr>
    </w:p>
    <w:p w:rsidR="00F41036" w:rsidRDefault="00F41036" w:rsidP="00AC5488">
      <w:pPr>
        <w:spacing w:before="240" w:after="240"/>
        <w:ind w:left="851" w:right="902"/>
        <w:contextualSpacing/>
        <w:jc w:val="both"/>
        <w:rPr>
          <w:rFonts w:ascii="Palatino Linotype" w:hAnsi="Palatino Linotype"/>
          <w:i/>
          <w:color w:val="000000"/>
          <w:sz w:val="22"/>
          <w:szCs w:val="22"/>
        </w:rPr>
      </w:pPr>
    </w:p>
    <w:p w:rsidR="002E5396" w:rsidRPr="0069159D" w:rsidRDefault="002E5396" w:rsidP="002E5396">
      <w:pPr>
        <w:spacing w:before="240" w:after="240" w:line="360" w:lineRule="auto"/>
        <w:jc w:val="both"/>
        <w:rPr>
          <w:rFonts w:ascii="Palatino Linotype" w:hAnsi="Palatino Linotype" w:cs="Arial"/>
          <w:b/>
        </w:rPr>
      </w:pPr>
      <w:r w:rsidRPr="00080788">
        <w:rPr>
          <w:rFonts w:ascii="Palatino Linotype" w:hAnsi="Palatino Linotype" w:cs="Arial"/>
          <w:b/>
        </w:rPr>
        <w:t>Modalidad elegida</w:t>
      </w:r>
      <w:r w:rsidR="00C64F80">
        <w:rPr>
          <w:rFonts w:ascii="Palatino Linotype" w:hAnsi="Palatino Linotype" w:cs="Arial"/>
          <w:b/>
        </w:rPr>
        <w:t xml:space="preserve"> </w:t>
      </w:r>
      <w:r w:rsidRPr="00080788">
        <w:rPr>
          <w:rFonts w:ascii="Palatino Linotype" w:hAnsi="Palatino Linotype" w:cs="Arial"/>
          <w:b/>
        </w:rPr>
        <w:t xml:space="preserve">para la entrega de la información: </w:t>
      </w:r>
      <w:r w:rsidR="001757E8">
        <w:rPr>
          <w:rFonts w:ascii="Palatino Linotype" w:hAnsi="Palatino Linotype" w:cs="Arial"/>
        </w:rPr>
        <w:t>a través de correo electrónico.</w:t>
      </w:r>
    </w:p>
    <w:p w:rsidR="002E5396" w:rsidRDefault="001229F6" w:rsidP="002E5396">
      <w:pPr>
        <w:spacing w:before="240" w:after="240" w:line="360" w:lineRule="auto"/>
        <w:jc w:val="both"/>
        <w:rPr>
          <w:rFonts w:ascii="Palatino Linotype" w:hAnsi="Palatino Linotype" w:cs="Arial"/>
        </w:rPr>
      </w:pPr>
      <w:r>
        <w:rPr>
          <w:rFonts w:ascii="Palatino Linotype" w:eastAsia="Palatino Linotype" w:hAnsi="Palatino Linotype" w:cs="Palatino Linotype"/>
          <w:b/>
        </w:rPr>
        <w:t xml:space="preserve">2. </w:t>
      </w:r>
      <w:r w:rsidR="002E5396" w:rsidRPr="00D22E99">
        <w:rPr>
          <w:rFonts w:ascii="Palatino Linotype" w:hAnsi="Palatino Linotype" w:cs="Arial"/>
          <w:b/>
        </w:rPr>
        <w:t>Respuesta</w:t>
      </w:r>
      <w:r w:rsidR="003B6DF6">
        <w:rPr>
          <w:rFonts w:ascii="Palatino Linotype" w:hAnsi="Palatino Linotype" w:cs="Arial"/>
          <w:b/>
        </w:rPr>
        <w:t>s</w:t>
      </w:r>
      <w:r w:rsidR="002E5396" w:rsidRPr="00D22E99">
        <w:rPr>
          <w:rFonts w:ascii="Palatino Linotype" w:hAnsi="Palatino Linotype" w:cs="Arial"/>
          <w:b/>
        </w:rPr>
        <w:t xml:space="preserve">. </w:t>
      </w:r>
      <w:r w:rsidR="0050089B" w:rsidRPr="00D22E99">
        <w:rPr>
          <w:rFonts w:ascii="Palatino Linotype" w:hAnsi="Palatino Linotype" w:cs="Arial"/>
        </w:rPr>
        <w:t xml:space="preserve">Con fecha </w:t>
      </w:r>
      <w:r w:rsidR="003B6DF6">
        <w:rPr>
          <w:rFonts w:ascii="Palatino Linotype" w:hAnsi="Palatino Linotype" w:cs="Arial"/>
        </w:rPr>
        <w:t>veinte</w:t>
      </w:r>
      <w:r w:rsidR="0050089B" w:rsidRPr="00D22E99">
        <w:rPr>
          <w:rFonts w:ascii="Palatino Linotype" w:hAnsi="Palatino Linotype" w:cs="Arial"/>
        </w:rPr>
        <w:t xml:space="preserve"> de </w:t>
      </w:r>
      <w:r w:rsidR="003B6DF6">
        <w:rPr>
          <w:rFonts w:ascii="Palatino Linotype" w:hAnsi="Palatino Linotype" w:cs="Arial"/>
        </w:rPr>
        <w:t>abril</w:t>
      </w:r>
      <w:r w:rsidR="00AC5488" w:rsidRPr="00D22E99">
        <w:rPr>
          <w:rFonts w:ascii="Palatino Linotype" w:hAnsi="Palatino Linotype" w:cs="Arial"/>
        </w:rPr>
        <w:t xml:space="preserve"> de</w:t>
      </w:r>
      <w:r w:rsidR="003B6DF6">
        <w:rPr>
          <w:rFonts w:ascii="Palatino Linotype" w:hAnsi="Palatino Linotype" w:cs="Arial"/>
        </w:rPr>
        <w:t>l dos mil veintiuno</w:t>
      </w:r>
      <w:r w:rsidR="002E5396" w:rsidRPr="00D22E99">
        <w:rPr>
          <w:rFonts w:ascii="Palatino Linotype" w:hAnsi="Palatino Linotype" w:cs="Arial"/>
        </w:rPr>
        <w:t xml:space="preserve"> el </w:t>
      </w:r>
      <w:r w:rsidR="002E5396" w:rsidRPr="00D22E99">
        <w:rPr>
          <w:rFonts w:ascii="Palatino Linotype" w:hAnsi="Palatino Linotype" w:cs="Arial"/>
          <w:b/>
        </w:rPr>
        <w:t>Sujeto Obligado</w:t>
      </w:r>
      <w:r w:rsidR="002E5396" w:rsidRPr="00D22E99">
        <w:rPr>
          <w:rFonts w:ascii="Palatino Linotype" w:hAnsi="Palatino Linotype" w:cs="Arial"/>
        </w:rPr>
        <w:t xml:space="preserve"> envió su</w:t>
      </w:r>
      <w:r w:rsidR="00A60DDD" w:rsidRPr="00D22E99">
        <w:rPr>
          <w:rFonts w:ascii="Palatino Linotype" w:hAnsi="Palatino Linotype" w:cs="Arial"/>
        </w:rPr>
        <w:t>s</w:t>
      </w:r>
      <w:r w:rsidR="002E5396" w:rsidRPr="00D22E99">
        <w:rPr>
          <w:rFonts w:ascii="Palatino Linotype" w:hAnsi="Palatino Linotype" w:cs="Arial"/>
        </w:rPr>
        <w:t xml:space="preserve"> respuesta</w:t>
      </w:r>
      <w:r w:rsidR="00A60DDD" w:rsidRPr="00D22E99">
        <w:rPr>
          <w:rFonts w:ascii="Palatino Linotype" w:hAnsi="Palatino Linotype" w:cs="Arial"/>
        </w:rPr>
        <w:t>s</w:t>
      </w:r>
      <w:r w:rsidR="002E5396" w:rsidRPr="00D22E99">
        <w:rPr>
          <w:rFonts w:ascii="Palatino Linotype" w:hAnsi="Palatino Linotype" w:cs="Arial"/>
        </w:rPr>
        <w:t xml:space="preserve"> a la solicitud de acceso a la información a través del SAIMEX, la cual versa como sigue:</w:t>
      </w:r>
    </w:p>
    <w:p w:rsidR="003B6DF6" w:rsidRPr="003B6DF6" w:rsidRDefault="003B6DF6" w:rsidP="002E5396">
      <w:pPr>
        <w:spacing w:before="240" w:after="240" w:line="360" w:lineRule="auto"/>
        <w:jc w:val="both"/>
        <w:rPr>
          <w:rFonts w:ascii="Palatino Linotype" w:hAnsi="Palatino Linotype" w:cs="Arial"/>
        </w:rPr>
      </w:pPr>
      <w:r w:rsidRPr="003B6DF6">
        <w:rPr>
          <w:rFonts w:ascii="Palatino Linotype" w:hAnsi="Palatino Linotype" w:cs="Arial"/>
        </w:rPr>
        <w:t xml:space="preserve">Solicitud </w:t>
      </w:r>
      <w:r w:rsidRPr="003B6DF6">
        <w:rPr>
          <w:rFonts w:ascii="Palatino Linotype" w:hAnsi="Palatino Linotype" w:cs="Arial"/>
          <w:bCs/>
        </w:rPr>
        <w:t xml:space="preserve">00083/ZINACANT/IP/2021: </w:t>
      </w:r>
    </w:p>
    <w:p w:rsidR="000F285D" w:rsidRPr="003B6DF6" w:rsidRDefault="00A60DDD" w:rsidP="00766DEE">
      <w:pPr>
        <w:spacing w:before="240" w:after="240"/>
        <w:ind w:left="851" w:right="902"/>
        <w:contextualSpacing/>
        <w:jc w:val="both"/>
        <w:rPr>
          <w:rFonts w:ascii="Palatino Linotype" w:hAnsi="Palatino Linotype"/>
          <w:i/>
          <w:color w:val="000000"/>
          <w:sz w:val="22"/>
          <w:szCs w:val="22"/>
        </w:rPr>
      </w:pPr>
      <w:r w:rsidRPr="003B6DF6">
        <w:rPr>
          <w:rFonts w:ascii="Palatino Linotype" w:hAnsi="Palatino Linotype"/>
          <w:i/>
          <w:color w:val="000000"/>
          <w:sz w:val="22"/>
          <w:szCs w:val="22"/>
        </w:rPr>
        <w:t>“</w:t>
      </w:r>
      <w:r w:rsidR="003B6DF6" w:rsidRPr="003B6DF6">
        <w:rPr>
          <w:rFonts w:ascii="Palatino Linotype" w:hAnsi="Palatino Linotype"/>
          <w:i/>
          <w:color w:val="000000"/>
          <w:sz w:val="22"/>
          <w:szCs w:val="22"/>
        </w:rPr>
        <w:t>Se marca notoria incompetencia, ya que la información solicitada, es competencia del DIF Zinacantepec</w:t>
      </w:r>
    </w:p>
    <w:p w:rsidR="000F285D" w:rsidRDefault="00A60DDD" w:rsidP="00766DEE">
      <w:pPr>
        <w:spacing w:before="240" w:after="240"/>
        <w:ind w:left="851" w:right="902"/>
        <w:contextualSpacing/>
        <w:jc w:val="both"/>
        <w:rPr>
          <w:rFonts w:ascii="Palatino Linotype" w:hAnsi="Palatino Linotype"/>
          <w:i/>
          <w:color w:val="000000"/>
          <w:sz w:val="22"/>
          <w:szCs w:val="22"/>
        </w:rPr>
      </w:pPr>
      <w:r>
        <w:rPr>
          <w:rFonts w:ascii="Palatino Linotype" w:hAnsi="Palatino Linotype"/>
          <w:i/>
          <w:color w:val="000000"/>
          <w:sz w:val="22"/>
          <w:szCs w:val="22"/>
        </w:rPr>
        <w:t>ATENTAMENTE.</w:t>
      </w:r>
    </w:p>
    <w:p w:rsidR="00A60DDD" w:rsidRDefault="003B6DF6" w:rsidP="00766DEE">
      <w:pPr>
        <w:spacing w:before="240" w:after="240"/>
        <w:ind w:left="851" w:right="902"/>
        <w:contextualSpacing/>
        <w:jc w:val="both"/>
        <w:rPr>
          <w:rFonts w:ascii="Palatino Linotype" w:hAnsi="Palatino Linotype"/>
          <w:i/>
          <w:color w:val="000000"/>
          <w:sz w:val="22"/>
          <w:szCs w:val="22"/>
        </w:rPr>
      </w:pPr>
      <w:r w:rsidRPr="003B6DF6">
        <w:rPr>
          <w:rFonts w:ascii="Palatino Linotype" w:hAnsi="Palatino Linotype"/>
          <w:i/>
          <w:color w:val="000000"/>
          <w:sz w:val="22"/>
          <w:szCs w:val="22"/>
        </w:rPr>
        <w:t>P.L.E. GABRIELA BRIZZET BELLO ESPINOSA</w:t>
      </w:r>
      <w:r w:rsidR="00A60DDD">
        <w:rPr>
          <w:rFonts w:ascii="Palatino Linotype" w:hAnsi="Palatino Linotype"/>
          <w:i/>
          <w:color w:val="000000"/>
          <w:sz w:val="22"/>
          <w:szCs w:val="22"/>
        </w:rPr>
        <w:t>” (Sic)</w:t>
      </w:r>
    </w:p>
    <w:p w:rsidR="00A60DDD" w:rsidRDefault="00A60DDD" w:rsidP="00A60DDD">
      <w:pPr>
        <w:spacing w:before="240" w:after="240"/>
        <w:ind w:right="902"/>
        <w:contextualSpacing/>
        <w:jc w:val="both"/>
        <w:rPr>
          <w:rFonts w:ascii="Palatino Linotype" w:hAnsi="Palatino Linotype" w:cs="Arial"/>
          <w:b/>
        </w:rPr>
      </w:pPr>
    </w:p>
    <w:p w:rsidR="00A60DDD" w:rsidRDefault="00A60DDD" w:rsidP="00A60DDD">
      <w:pPr>
        <w:spacing w:before="240" w:after="240" w:line="360" w:lineRule="auto"/>
        <w:jc w:val="both"/>
        <w:rPr>
          <w:rFonts w:ascii="Palatino Linotype" w:hAnsi="Palatino Linotype" w:cs="Arial"/>
        </w:rPr>
      </w:pPr>
      <w:r>
        <w:rPr>
          <w:rFonts w:ascii="Palatino Linotype" w:hAnsi="Palatino Linotype" w:cs="Arial"/>
        </w:rPr>
        <w:t xml:space="preserve">Adjuntando a su respuesta </w:t>
      </w:r>
      <w:r w:rsidR="003B6DF6">
        <w:rPr>
          <w:rFonts w:ascii="Palatino Linotype" w:hAnsi="Palatino Linotype" w:cs="Arial"/>
        </w:rPr>
        <w:t>el</w:t>
      </w:r>
      <w:r>
        <w:rPr>
          <w:rFonts w:ascii="Palatino Linotype" w:hAnsi="Palatino Linotype" w:cs="Arial"/>
        </w:rPr>
        <w:t xml:space="preserve"> archivo</w:t>
      </w:r>
      <w:r w:rsidRPr="00080788">
        <w:rPr>
          <w:rFonts w:ascii="Palatino Linotype" w:hAnsi="Palatino Linotype" w:cs="Arial"/>
        </w:rPr>
        <w:t xml:space="preserve"> </w:t>
      </w:r>
      <w:r>
        <w:rPr>
          <w:rFonts w:ascii="Palatino Linotype" w:hAnsi="Palatino Linotype" w:cs="Arial"/>
        </w:rPr>
        <w:t xml:space="preserve">electrónico: </w:t>
      </w:r>
      <w:bookmarkStart w:id="1" w:name="_Hlk20830310"/>
      <w:r>
        <w:rPr>
          <w:rFonts w:ascii="Palatino Linotype" w:hAnsi="Palatino Linotype" w:cs="Arial"/>
        </w:rPr>
        <w:t>“</w:t>
      </w:r>
      <w:bookmarkEnd w:id="1"/>
      <w:r w:rsidR="003B6DF6" w:rsidRPr="003B6DF6">
        <w:rPr>
          <w:rFonts w:ascii="Palatino Linotype" w:hAnsi="Palatino Linotype" w:cs="Arial"/>
        </w:rPr>
        <w:fldChar w:fldCharType="begin"/>
      </w:r>
      <w:r w:rsidR="003B6DF6" w:rsidRPr="003B6DF6">
        <w:rPr>
          <w:rFonts w:ascii="Palatino Linotype" w:hAnsi="Palatino Linotype" w:cs="Arial"/>
        </w:rPr>
        <w:instrText xml:space="preserve"> HYPERLINK "https://www.saimex.org.mx/saimex/solicitud/downloadAttach/1113471.page" \t "_blank" </w:instrText>
      </w:r>
      <w:r w:rsidR="003B6DF6" w:rsidRPr="003B6DF6">
        <w:rPr>
          <w:rFonts w:ascii="Palatino Linotype" w:hAnsi="Palatino Linotype" w:cs="Arial"/>
        </w:rPr>
        <w:fldChar w:fldCharType="separate"/>
      </w:r>
      <w:r w:rsidR="003B6DF6" w:rsidRPr="003B6DF6">
        <w:rPr>
          <w:rFonts w:ascii="Palatino Linotype" w:hAnsi="Palatino Linotype"/>
        </w:rPr>
        <w:t>Oficio Respuesta U.T. 83.pdf</w:t>
      </w:r>
      <w:r w:rsidR="003B6DF6" w:rsidRPr="003B6DF6">
        <w:rPr>
          <w:rFonts w:ascii="Palatino Linotype" w:hAnsi="Palatino Linotype" w:cs="Arial"/>
        </w:rPr>
        <w:fldChar w:fldCharType="end"/>
      </w:r>
      <w:r w:rsidR="003B6DF6">
        <w:rPr>
          <w:rFonts w:ascii="Palatino Linotype" w:hAnsi="Palatino Linotype" w:cs="Arial"/>
        </w:rPr>
        <w:t xml:space="preserve"> “, el</w:t>
      </w:r>
      <w:r w:rsidRPr="000F285D">
        <w:rPr>
          <w:rFonts w:ascii="Palatino Linotype" w:hAnsi="Palatino Linotype" w:cs="Arial"/>
        </w:rPr>
        <w:t xml:space="preserve"> </w:t>
      </w:r>
      <w:r>
        <w:rPr>
          <w:rFonts w:ascii="Palatino Linotype" w:hAnsi="Palatino Linotype" w:cs="Arial"/>
        </w:rPr>
        <w:t>cual será detallado y analizado</w:t>
      </w:r>
      <w:r w:rsidRPr="00080788">
        <w:rPr>
          <w:rFonts w:ascii="Palatino Linotype" w:hAnsi="Palatino Linotype" w:cs="Arial"/>
        </w:rPr>
        <w:t xml:space="preserve"> más adelante en el apartado correspondiente.</w:t>
      </w:r>
    </w:p>
    <w:p w:rsidR="003B6DF6" w:rsidRDefault="003B6DF6" w:rsidP="00A60DDD">
      <w:pPr>
        <w:spacing w:before="240" w:after="240" w:line="360" w:lineRule="auto"/>
        <w:jc w:val="both"/>
        <w:rPr>
          <w:rFonts w:ascii="Palatino Linotype" w:hAnsi="Palatino Linotype" w:cs="Arial"/>
          <w:bCs/>
        </w:rPr>
      </w:pPr>
      <w:r w:rsidRPr="003B6DF6">
        <w:rPr>
          <w:rFonts w:ascii="Palatino Linotype" w:hAnsi="Palatino Linotype" w:cs="Arial"/>
          <w:bCs/>
        </w:rPr>
        <w:t>Solicitud 00084/ZINACANT/IP/2021:</w:t>
      </w:r>
    </w:p>
    <w:p w:rsidR="003B6DF6" w:rsidRPr="003B6DF6" w:rsidRDefault="003B6DF6" w:rsidP="003B6DF6">
      <w:pPr>
        <w:spacing w:before="240" w:after="240"/>
        <w:ind w:left="851" w:right="902"/>
        <w:contextualSpacing/>
        <w:jc w:val="both"/>
        <w:rPr>
          <w:rFonts w:ascii="Palatino Linotype" w:hAnsi="Palatino Linotype"/>
          <w:i/>
          <w:color w:val="000000"/>
          <w:sz w:val="22"/>
          <w:szCs w:val="22"/>
        </w:rPr>
      </w:pPr>
      <w:r w:rsidRPr="003B6DF6">
        <w:rPr>
          <w:rFonts w:ascii="Palatino Linotype" w:hAnsi="Palatino Linotype"/>
          <w:i/>
          <w:color w:val="000000"/>
          <w:sz w:val="22"/>
          <w:szCs w:val="22"/>
        </w:rPr>
        <w:t>“</w:t>
      </w:r>
      <w:r w:rsidR="00300C8D" w:rsidRPr="00300C8D">
        <w:rPr>
          <w:rFonts w:ascii="Palatino Linotype" w:hAnsi="Palatino Linotype"/>
          <w:i/>
          <w:color w:val="000000"/>
          <w:sz w:val="22"/>
          <w:szCs w:val="22"/>
        </w:rPr>
        <w:t>Se marca incompetencia total, ya que la información solicitada es competencia netamente del DIF Zinacantepec</w:t>
      </w:r>
    </w:p>
    <w:p w:rsidR="003B6DF6" w:rsidRDefault="003B6DF6" w:rsidP="003B6DF6">
      <w:pPr>
        <w:spacing w:before="240" w:after="240"/>
        <w:ind w:left="851" w:right="902"/>
        <w:contextualSpacing/>
        <w:jc w:val="both"/>
        <w:rPr>
          <w:rFonts w:ascii="Palatino Linotype" w:hAnsi="Palatino Linotype"/>
          <w:i/>
          <w:color w:val="000000"/>
          <w:sz w:val="22"/>
          <w:szCs w:val="22"/>
        </w:rPr>
      </w:pPr>
      <w:r>
        <w:rPr>
          <w:rFonts w:ascii="Palatino Linotype" w:hAnsi="Palatino Linotype"/>
          <w:i/>
          <w:color w:val="000000"/>
          <w:sz w:val="22"/>
          <w:szCs w:val="22"/>
        </w:rPr>
        <w:t>ATENTAMENTE.</w:t>
      </w:r>
    </w:p>
    <w:p w:rsidR="003B6DF6" w:rsidRDefault="003B6DF6" w:rsidP="003B6DF6">
      <w:pPr>
        <w:spacing w:before="240" w:after="240"/>
        <w:ind w:left="851" w:right="902"/>
        <w:contextualSpacing/>
        <w:jc w:val="both"/>
        <w:rPr>
          <w:rFonts w:ascii="Palatino Linotype" w:hAnsi="Palatino Linotype"/>
          <w:i/>
          <w:color w:val="000000"/>
          <w:sz w:val="22"/>
          <w:szCs w:val="22"/>
        </w:rPr>
      </w:pPr>
      <w:r w:rsidRPr="003B6DF6">
        <w:rPr>
          <w:rFonts w:ascii="Palatino Linotype" w:hAnsi="Palatino Linotype"/>
          <w:i/>
          <w:color w:val="000000"/>
          <w:sz w:val="22"/>
          <w:szCs w:val="22"/>
        </w:rPr>
        <w:t>P.L.E. GABRIELA BRIZZET BELLO ESPINOSA</w:t>
      </w:r>
      <w:r>
        <w:rPr>
          <w:rFonts w:ascii="Palatino Linotype" w:hAnsi="Palatino Linotype"/>
          <w:i/>
          <w:color w:val="000000"/>
          <w:sz w:val="22"/>
          <w:szCs w:val="22"/>
        </w:rPr>
        <w:t>” (Sic)</w:t>
      </w:r>
    </w:p>
    <w:p w:rsidR="003B6DF6" w:rsidRDefault="003B6DF6" w:rsidP="003B6DF6">
      <w:pPr>
        <w:spacing w:before="240" w:after="240"/>
        <w:ind w:right="902"/>
        <w:contextualSpacing/>
        <w:jc w:val="both"/>
        <w:rPr>
          <w:rFonts w:ascii="Palatino Linotype" w:hAnsi="Palatino Linotype" w:cs="Arial"/>
          <w:b/>
        </w:rPr>
      </w:pPr>
    </w:p>
    <w:p w:rsidR="003B6DF6" w:rsidRDefault="003B6DF6" w:rsidP="003B6DF6">
      <w:pPr>
        <w:spacing w:before="240" w:after="240" w:line="360" w:lineRule="auto"/>
        <w:jc w:val="both"/>
        <w:rPr>
          <w:rFonts w:ascii="Palatino Linotype" w:hAnsi="Palatino Linotype" w:cs="Arial"/>
        </w:rPr>
      </w:pPr>
      <w:r>
        <w:rPr>
          <w:rFonts w:ascii="Palatino Linotype" w:hAnsi="Palatino Linotype" w:cs="Arial"/>
        </w:rPr>
        <w:t>Adjuntando a su respuesta el archivo</w:t>
      </w:r>
      <w:r w:rsidRPr="00080788">
        <w:rPr>
          <w:rFonts w:ascii="Palatino Linotype" w:hAnsi="Palatino Linotype" w:cs="Arial"/>
        </w:rPr>
        <w:t xml:space="preserve"> </w:t>
      </w:r>
      <w:r>
        <w:rPr>
          <w:rFonts w:ascii="Palatino Linotype" w:hAnsi="Palatino Linotype" w:cs="Arial"/>
        </w:rPr>
        <w:t>electrónico: “</w:t>
      </w:r>
      <w:hyperlink r:id="rId8" w:tgtFrame="_blank" w:history="1">
        <w:r w:rsidR="00300C8D" w:rsidRPr="00300C8D">
          <w:rPr>
            <w:rFonts w:ascii="Palatino Linotype" w:hAnsi="Palatino Linotype"/>
          </w:rPr>
          <w:t>Oficio de Respuesta U.T..pdf</w:t>
        </w:r>
      </w:hyperlink>
      <w:r>
        <w:rPr>
          <w:rFonts w:ascii="Palatino Linotype" w:hAnsi="Palatino Linotype" w:cs="Arial"/>
        </w:rPr>
        <w:t>“, el</w:t>
      </w:r>
      <w:r w:rsidRPr="000F285D">
        <w:rPr>
          <w:rFonts w:ascii="Palatino Linotype" w:hAnsi="Palatino Linotype" w:cs="Arial"/>
        </w:rPr>
        <w:t xml:space="preserve"> </w:t>
      </w:r>
      <w:r>
        <w:rPr>
          <w:rFonts w:ascii="Palatino Linotype" w:hAnsi="Palatino Linotype" w:cs="Arial"/>
        </w:rPr>
        <w:t>cual será detallado y analizado</w:t>
      </w:r>
      <w:r w:rsidRPr="00080788">
        <w:rPr>
          <w:rFonts w:ascii="Palatino Linotype" w:hAnsi="Palatino Linotype" w:cs="Arial"/>
        </w:rPr>
        <w:t xml:space="preserve"> más adelante en el apartado correspondiente.</w:t>
      </w:r>
    </w:p>
    <w:p w:rsidR="002E5396" w:rsidRDefault="00300C8D" w:rsidP="002E5396">
      <w:pPr>
        <w:spacing w:before="240" w:after="240" w:line="360" w:lineRule="auto"/>
        <w:jc w:val="both"/>
        <w:rPr>
          <w:rFonts w:ascii="Palatino Linotype" w:hAnsi="Palatino Linotype" w:cs="Arial"/>
        </w:rPr>
      </w:pPr>
      <w:r>
        <w:rPr>
          <w:rFonts w:ascii="Palatino Linotype" w:hAnsi="Palatino Linotype" w:cs="Arial"/>
          <w:b/>
        </w:rPr>
        <w:lastRenderedPageBreak/>
        <w:t>3</w:t>
      </w:r>
      <w:r w:rsidR="002E5396" w:rsidRPr="00080788">
        <w:rPr>
          <w:rFonts w:ascii="Palatino Linotype" w:hAnsi="Palatino Linotype" w:cs="Arial"/>
          <w:b/>
        </w:rPr>
        <w:t>. Interposición de</w:t>
      </w:r>
      <w:r>
        <w:rPr>
          <w:rFonts w:ascii="Palatino Linotype" w:hAnsi="Palatino Linotype" w:cs="Arial"/>
          <w:b/>
        </w:rPr>
        <w:t xml:space="preserve"> los</w:t>
      </w:r>
      <w:r w:rsidR="002E5396" w:rsidRPr="00080788">
        <w:rPr>
          <w:rFonts w:ascii="Palatino Linotype" w:hAnsi="Palatino Linotype" w:cs="Arial"/>
          <w:b/>
        </w:rPr>
        <w:t xml:space="preserve"> recurso</w:t>
      </w:r>
      <w:r>
        <w:rPr>
          <w:rFonts w:ascii="Palatino Linotype" w:hAnsi="Palatino Linotype" w:cs="Arial"/>
          <w:b/>
        </w:rPr>
        <w:t>s</w:t>
      </w:r>
      <w:r w:rsidR="002E5396" w:rsidRPr="00080788">
        <w:rPr>
          <w:rFonts w:ascii="Palatino Linotype" w:hAnsi="Palatino Linotype" w:cs="Arial"/>
          <w:b/>
        </w:rPr>
        <w:t xml:space="preserve"> de revisión. </w:t>
      </w:r>
      <w:r w:rsidR="002E5396" w:rsidRPr="00080788">
        <w:rPr>
          <w:rFonts w:ascii="Palatino Linotype" w:hAnsi="Palatino Linotype" w:cs="Arial"/>
        </w:rPr>
        <w:t>Inconforme el solicitante con la</w:t>
      </w:r>
      <w:r>
        <w:rPr>
          <w:rFonts w:ascii="Palatino Linotype" w:hAnsi="Palatino Linotype" w:cs="Arial"/>
        </w:rPr>
        <w:t>s</w:t>
      </w:r>
      <w:r w:rsidR="002E5396" w:rsidRPr="00080788">
        <w:rPr>
          <w:rFonts w:ascii="Palatino Linotype" w:hAnsi="Palatino Linotype" w:cs="Arial"/>
        </w:rPr>
        <w:t xml:space="preserve"> respuesta</w:t>
      </w:r>
      <w:r>
        <w:rPr>
          <w:rFonts w:ascii="Palatino Linotype" w:hAnsi="Palatino Linotype" w:cs="Arial"/>
        </w:rPr>
        <w:t>s</w:t>
      </w:r>
      <w:r w:rsidR="002E5396" w:rsidRPr="00080788">
        <w:rPr>
          <w:rFonts w:ascii="Palatino Linotype" w:hAnsi="Palatino Linotype" w:cs="Arial"/>
        </w:rPr>
        <w:t xml:space="preserve"> del </w:t>
      </w:r>
      <w:r w:rsidR="002E5396" w:rsidRPr="00080788">
        <w:rPr>
          <w:rFonts w:ascii="Palatino Linotype" w:hAnsi="Palatino Linotype" w:cs="Arial"/>
          <w:b/>
        </w:rPr>
        <w:t>Sujeto Obligado</w:t>
      </w:r>
      <w:r w:rsidR="00F73314">
        <w:rPr>
          <w:rFonts w:ascii="Palatino Linotype" w:hAnsi="Palatino Linotype" w:cs="Arial"/>
          <w:b/>
        </w:rPr>
        <w:t>,</w:t>
      </w:r>
      <w:r w:rsidR="002E5396" w:rsidRPr="00080788">
        <w:rPr>
          <w:rFonts w:ascii="Palatino Linotype" w:hAnsi="Palatino Linotype" w:cs="Arial"/>
        </w:rPr>
        <w:t xml:space="preserve"> interpuso </w:t>
      </w:r>
      <w:r w:rsidR="000F285D">
        <w:rPr>
          <w:rFonts w:ascii="Palatino Linotype" w:hAnsi="Palatino Linotype" w:cs="Arial"/>
        </w:rPr>
        <w:t>el</w:t>
      </w:r>
      <w:r w:rsidR="00D22E99">
        <w:rPr>
          <w:rFonts w:ascii="Palatino Linotype" w:hAnsi="Palatino Linotype" w:cs="Arial"/>
        </w:rPr>
        <w:t xml:space="preserve"> </w:t>
      </w:r>
      <w:r w:rsidR="002E5396" w:rsidRPr="00080788">
        <w:rPr>
          <w:rFonts w:ascii="Palatino Linotype" w:hAnsi="Palatino Linotype" w:cs="Arial"/>
        </w:rPr>
        <w:t>recurso de revisión a t</w:t>
      </w:r>
      <w:r w:rsidR="00F73314">
        <w:rPr>
          <w:rFonts w:ascii="Palatino Linotype" w:hAnsi="Palatino Linotype" w:cs="Arial"/>
        </w:rPr>
        <w:t>ravés del SAI</w:t>
      </w:r>
      <w:r w:rsidR="00C718FA">
        <w:rPr>
          <w:rFonts w:ascii="Palatino Linotype" w:hAnsi="Palatino Linotype" w:cs="Arial"/>
        </w:rPr>
        <w:t xml:space="preserve">MEX en fecha </w:t>
      </w:r>
      <w:r>
        <w:rPr>
          <w:rFonts w:ascii="Palatino Linotype" w:hAnsi="Palatino Linotype" w:cs="Arial"/>
        </w:rPr>
        <w:t>doce</w:t>
      </w:r>
      <w:r w:rsidR="00C718FA">
        <w:rPr>
          <w:rFonts w:ascii="Palatino Linotype" w:hAnsi="Palatino Linotype" w:cs="Arial"/>
        </w:rPr>
        <w:t xml:space="preserve"> de </w:t>
      </w:r>
      <w:r>
        <w:rPr>
          <w:rFonts w:ascii="Palatino Linotype" w:hAnsi="Palatino Linotype" w:cs="Arial"/>
        </w:rPr>
        <w:t>mayo</w:t>
      </w:r>
      <w:r w:rsidR="00A55EFD">
        <w:rPr>
          <w:rFonts w:ascii="Palatino Linotype" w:hAnsi="Palatino Linotype" w:cs="Arial"/>
        </w:rPr>
        <w:t xml:space="preserve"> de</w:t>
      </w:r>
      <w:r>
        <w:rPr>
          <w:rFonts w:ascii="Palatino Linotype" w:hAnsi="Palatino Linotype" w:cs="Arial"/>
        </w:rPr>
        <w:t>l dos mil veintiuno</w:t>
      </w:r>
      <w:r w:rsidR="002E5396" w:rsidRPr="00080788">
        <w:rPr>
          <w:rFonts w:ascii="Palatino Linotype" w:hAnsi="Palatino Linotype" w:cs="Arial"/>
        </w:rPr>
        <w:t>, a través del cual expresó lo siguiente:</w:t>
      </w:r>
    </w:p>
    <w:p w:rsidR="00300C8D" w:rsidRPr="00080788" w:rsidRDefault="00300C8D" w:rsidP="002E5396">
      <w:pPr>
        <w:spacing w:before="240" w:after="240" w:line="360" w:lineRule="auto"/>
        <w:jc w:val="both"/>
        <w:rPr>
          <w:rFonts w:ascii="Palatino Linotype" w:hAnsi="Palatino Linotype" w:cs="Arial"/>
        </w:rPr>
      </w:pPr>
      <w:r>
        <w:rPr>
          <w:rFonts w:ascii="Palatino Linotype" w:hAnsi="Palatino Linotype" w:cs="Arial"/>
        </w:rPr>
        <w:t xml:space="preserve">Recurso de Revisión: </w:t>
      </w:r>
      <w:r>
        <w:rPr>
          <w:rFonts w:ascii="Palatino Linotype" w:hAnsi="Palatino Linotype" w:cs="Arial"/>
          <w:b/>
          <w:bCs/>
        </w:rPr>
        <w:t>02819/INFOEM/IP/RR/2021:</w:t>
      </w:r>
    </w:p>
    <w:p w:rsidR="002E5396" w:rsidRPr="00080788" w:rsidRDefault="002E5396" w:rsidP="002E5396">
      <w:pPr>
        <w:spacing w:line="360" w:lineRule="auto"/>
        <w:rPr>
          <w:rFonts w:ascii="Palatino Linotype" w:hAnsi="Palatino Linotype" w:cs="Arial"/>
          <w:b/>
        </w:rPr>
      </w:pPr>
      <w:r w:rsidRPr="00080788">
        <w:rPr>
          <w:rFonts w:ascii="Palatino Linotype" w:hAnsi="Palatino Linotype" w:cs="Arial"/>
          <w:b/>
        </w:rPr>
        <w:t>a) Acto impugnado.</w:t>
      </w:r>
    </w:p>
    <w:p w:rsidR="002E5396" w:rsidRPr="00380B71" w:rsidRDefault="002E5396" w:rsidP="002E5396">
      <w:pPr>
        <w:spacing w:after="240"/>
        <w:ind w:left="851" w:right="900"/>
        <w:jc w:val="both"/>
        <w:rPr>
          <w:rFonts w:ascii="Palatino Linotype" w:hAnsi="Palatino Linotype"/>
          <w:i/>
          <w:color w:val="000000"/>
        </w:rPr>
      </w:pPr>
      <w:r w:rsidRPr="00A55EFD">
        <w:rPr>
          <w:rFonts w:ascii="Palatino Linotype" w:hAnsi="Palatino Linotype"/>
          <w:i/>
          <w:color w:val="000000"/>
        </w:rPr>
        <w:t>“</w:t>
      </w:r>
      <w:r w:rsidR="00300C8D" w:rsidRPr="00300C8D">
        <w:rPr>
          <w:rFonts w:ascii="Palatino Linotype" w:hAnsi="Palatino Linotype"/>
          <w:i/>
          <w:color w:val="000000"/>
        </w:rPr>
        <w:t>esperaba que buscaran en su base de datos la información, estan ocultando información publica</w:t>
      </w:r>
      <w:r w:rsidRPr="00080788">
        <w:rPr>
          <w:rFonts w:ascii="Palatino Linotype" w:hAnsi="Palatino Linotype"/>
          <w:i/>
          <w:color w:val="000000"/>
        </w:rPr>
        <w:t xml:space="preserve">” </w:t>
      </w:r>
      <w:r w:rsidRPr="00167401">
        <w:rPr>
          <w:rFonts w:ascii="Palatino Linotype" w:hAnsi="Palatino Linotype"/>
          <w:i/>
          <w:color w:val="000000"/>
        </w:rPr>
        <w:t>(Sic</w:t>
      </w:r>
      <w:r w:rsidRPr="00380B71">
        <w:rPr>
          <w:rFonts w:ascii="Palatino Linotype" w:hAnsi="Palatino Linotype"/>
          <w:i/>
          <w:color w:val="000000"/>
        </w:rPr>
        <w:t>)</w:t>
      </w:r>
    </w:p>
    <w:p w:rsidR="002E5396" w:rsidRPr="00080788" w:rsidRDefault="002E5396" w:rsidP="002E5396">
      <w:pPr>
        <w:spacing w:line="360" w:lineRule="auto"/>
        <w:jc w:val="both"/>
        <w:rPr>
          <w:rFonts w:ascii="Palatino Linotype" w:hAnsi="Palatino Linotype" w:cs="Arial"/>
          <w:b/>
        </w:rPr>
      </w:pPr>
      <w:r w:rsidRPr="00080788">
        <w:rPr>
          <w:rFonts w:ascii="Palatino Linotype" w:hAnsi="Palatino Linotype" w:cs="Arial"/>
          <w:b/>
        </w:rPr>
        <w:t>b) Motivos de inconformidad.</w:t>
      </w:r>
    </w:p>
    <w:p w:rsidR="002E5396" w:rsidRDefault="002E5396" w:rsidP="00BF5449">
      <w:pPr>
        <w:spacing w:after="240"/>
        <w:ind w:left="851" w:right="900"/>
        <w:jc w:val="both"/>
        <w:rPr>
          <w:rFonts w:ascii="Palatino Linotype" w:hAnsi="Palatino Linotype"/>
          <w:i/>
          <w:color w:val="000000"/>
        </w:rPr>
      </w:pPr>
      <w:r w:rsidRPr="00167401">
        <w:rPr>
          <w:rFonts w:ascii="Palatino Linotype" w:hAnsi="Palatino Linotype"/>
          <w:i/>
          <w:color w:val="000000"/>
        </w:rPr>
        <w:t>“</w:t>
      </w:r>
      <w:r w:rsidR="00300C8D" w:rsidRPr="00300C8D">
        <w:rPr>
          <w:rFonts w:ascii="Palatino Linotype" w:hAnsi="Palatino Linotype"/>
          <w:i/>
          <w:color w:val="000000"/>
        </w:rPr>
        <w:t>estan ocultando información publica y generando mas sospechas de que ocultan informacion</w:t>
      </w:r>
      <w:r w:rsidRPr="00080788">
        <w:rPr>
          <w:rFonts w:ascii="Palatino Linotype" w:hAnsi="Palatino Linotype"/>
          <w:i/>
          <w:color w:val="000000"/>
        </w:rPr>
        <w:t>” (Sic)</w:t>
      </w:r>
    </w:p>
    <w:p w:rsidR="00300C8D" w:rsidRDefault="00300C8D" w:rsidP="00300C8D">
      <w:pPr>
        <w:spacing w:before="240" w:after="240" w:line="360" w:lineRule="auto"/>
        <w:contextualSpacing/>
        <w:jc w:val="both"/>
        <w:rPr>
          <w:rFonts w:ascii="Palatino Linotype" w:hAnsi="Palatino Linotype" w:cs="Arial"/>
        </w:rPr>
      </w:pPr>
    </w:p>
    <w:p w:rsidR="00300C8D" w:rsidRDefault="00300C8D" w:rsidP="00300C8D">
      <w:pPr>
        <w:spacing w:before="240" w:after="240" w:line="360" w:lineRule="auto"/>
        <w:contextualSpacing/>
        <w:jc w:val="both"/>
        <w:rPr>
          <w:rFonts w:ascii="Palatino Linotype" w:hAnsi="Palatino Linotype" w:cs="Arial"/>
          <w:b/>
          <w:bCs/>
        </w:rPr>
      </w:pPr>
      <w:r>
        <w:rPr>
          <w:rFonts w:ascii="Palatino Linotype" w:hAnsi="Palatino Linotype" w:cs="Arial"/>
        </w:rPr>
        <w:t xml:space="preserve">Recurso de Revisión </w:t>
      </w:r>
      <w:r>
        <w:rPr>
          <w:rFonts w:ascii="Palatino Linotype" w:hAnsi="Palatino Linotype" w:cs="Arial"/>
          <w:b/>
          <w:bCs/>
        </w:rPr>
        <w:t>02828/INFOEM/IP/RR/2021:</w:t>
      </w:r>
    </w:p>
    <w:p w:rsidR="00300C8D" w:rsidRDefault="00300C8D" w:rsidP="00300C8D">
      <w:pPr>
        <w:spacing w:before="240" w:after="240" w:line="360" w:lineRule="auto"/>
        <w:contextualSpacing/>
        <w:jc w:val="both"/>
        <w:rPr>
          <w:rFonts w:ascii="Palatino Linotype" w:hAnsi="Palatino Linotype" w:cs="Arial"/>
          <w:b/>
          <w:bCs/>
        </w:rPr>
      </w:pPr>
    </w:p>
    <w:p w:rsidR="00300C8D" w:rsidRPr="00080788" w:rsidRDefault="00300C8D" w:rsidP="00300C8D">
      <w:pPr>
        <w:spacing w:line="360" w:lineRule="auto"/>
        <w:rPr>
          <w:rFonts w:ascii="Palatino Linotype" w:hAnsi="Palatino Linotype" w:cs="Arial"/>
          <w:b/>
        </w:rPr>
      </w:pPr>
      <w:r>
        <w:rPr>
          <w:rFonts w:ascii="Palatino Linotype" w:hAnsi="Palatino Linotype" w:cs="Arial"/>
          <w:b/>
        </w:rPr>
        <w:t>a</w:t>
      </w:r>
      <w:r w:rsidRPr="00080788">
        <w:rPr>
          <w:rFonts w:ascii="Palatino Linotype" w:hAnsi="Palatino Linotype" w:cs="Arial"/>
          <w:b/>
        </w:rPr>
        <w:t>) Acto impugnado.</w:t>
      </w:r>
    </w:p>
    <w:p w:rsidR="00300C8D" w:rsidRPr="00380B71" w:rsidRDefault="00300C8D" w:rsidP="00300C8D">
      <w:pPr>
        <w:spacing w:after="240"/>
        <w:ind w:left="851" w:right="900"/>
        <w:jc w:val="both"/>
        <w:rPr>
          <w:rFonts w:ascii="Palatino Linotype" w:hAnsi="Palatino Linotype"/>
          <w:i/>
          <w:color w:val="000000"/>
        </w:rPr>
      </w:pPr>
      <w:r w:rsidRPr="00A55EFD">
        <w:rPr>
          <w:rFonts w:ascii="Palatino Linotype" w:hAnsi="Palatino Linotype"/>
          <w:i/>
          <w:color w:val="000000"/>
        </w:rPr>
        <w:t>“</w:t>
      </w:r>
      <w:r w:rsidRPr="00300C8D">
        <w:rPr>
          <w:rFonts w:ascii="Palatino Linotype" w:hAnsi="Palatino Linotype"/>
          <w:i/>
          <w:color w:val="000000"/>
        </w:rPr>
        <w:t>no etsan respondiendo como se debe y le estan pasando la informacion a otros organismos</w:t>
      </w:r>
      <w:r w:rsidRPr="00080788">
        <w:rPr>
          <w:rFonts w:ascii="Palatino Linotype" w:hAnsi="Palatino Linotype"/>
          <w:i/>
          <w:color w:val="000000"/>
        </w:rPr>
        <w:t xml:space="preserve">” </w:t>
      </w:r>
      <w:r w:rsidRPr="00167401">
        <w:rPr>
          <w:rFonts w:ascii="Palatino Linotype" w:hAnsi="Palatino Linotype"/>
          <w:i/>
          <w:color w:val="000000"/>
        </w:rPr>
        <w:t>(Sic</w:t>
      </w:r>
      <w:r w:rsidRPr="00380B71">
        <w:rPr>
          <w:rFonts w:ascii="Palatino Linotype" w:hAnsi="Palatino Linotype"/>
          <w:i/>
          <w:color w:val="000000"/>
        </w:rPr>
        <w:t>)</w:t>
      </w:r>
    </w:p>
    <w:p w:rsidR="00300C8D" w:rsidRPr="00080788" w:rsidRDefault="00300C8D" w:rsidP="00300C8D">
      <w:pPr>
        <w:spacing w:line="360" w:lineRule="auto"/>
        <w:jc w:val="both"/>
        <w:rPr>
          <w:rFonts w:ascii="Palatino Linotype" w:hAnsi="Palatino Linotype" w:cs="Arial"/>
          <w:b/>
        </w:rPr>
      </w:pPr>
      <w:r w:rsidRPr="00080788">
        <w:rPr>
          <w:rFonts w:ascii="Palatino Linotype" w:hAnsi="Palatino Linotype" w:cs="Arial"/>
          <w:b/>
        </w:rPr>
        <w:t>b) Motivos de inconformidad.</w:t>
      </w:r>
    </w:p>
    <w:p w:rsidR="00300C8D" w:rsidRDefault="00300C8D" w:rsidP="00300C8D">
      <w:pPr>
        <w:spacing w:after="240"/>
        <w:ind w:left="851" w:right="900"/>
        <w:jc w:val="both"/>
        <w:rPr>
          <w:rFonts w:ascii="Palatino Linotype" w:hAnsi="Palatino Linotype"/>
          <w:i/>
          <w:color w:val="000000"/>
        </w:rPr>
      </w:pPr>
      <w:r w:rsidRPr="00167401">
        <w:rPr>
          <w:rFonts w:ascii="Palatino Linotype" w:hAnsi="Palatino Linotype"/>
          <w:i/>
          <w:color w:val="000000"/>
        </w:rPr>
        <w:t>“</w:t>
      </w:r>
      <w:r w:rsidRPr="00300C8D">
        <w:rPr>
          <w:rFonts w:ascii="Palatino Linotype" w:hAnsi="Palatino Linotype"/>
          <w:i/>
          <w:color w:val="000000"/>
        </w:rPr>
        <w:t>justifican que la persona en cuestion no trabaja o trabajo en el ayuntamiento, cuando es sabido que dicho señor fue directir o subdirector del area de catastro, ya que firmaba como tal</w:t>
      </w:r>
      <w:r w:rsidRPr="00080788">
        <w:rPr>
          <w:rFonts w:ascii="Palatino Linotype" w:hAnsi="Palatino Linotype"/>
          <w:i/>
          <w:color w:val="000000"/>
        </w:rPr>
        <w:t>” (Sic)</w:t>
      </w:r>
    </w:p>
    <w:p w:rsidR="00E115C4" w:rsidRDefault="00300C8D" w:rsidP="002E5396">
      <w:pPr>
        <w:spacing w:before="240" w:after="240" w:line="360" w:lineRule="auto"/>
        <w:contextualSpacing/>
        <w:jc w:val="both"/>
        <w:rPr>
          <w:rFonts w:ascii="Palatino Linotype" w:hAnsi="Palatino Linotype"/>
        </w:rPr>
      </w:pPr>
      <w:r>
        <w:rPr>
          <w:rFonts w:ascii="Palatino Linotype" w:hAnsi="Palatino Linotype"/>
          <w:b/>
        </w:rPr>
        <w:t>4</w:t>
      </w:r>
      <w:r w:rsidR="002E5396" w:rsidRPr="00080788">
        <w:rPr>
          <w:rFonts w:ascii="Palatino Linotype" w:hAnsi="Palatino Linotype"/>
          <w:b/>
        </w:rPr>
        <w:t xml:space="preserve">. Turno. </w:t>
      </w:r>
      <w:r w:rsidR="002E5396" w:rsidRPr="00080788">
        <w:rPr>
          <w:rFonts w:ascii="Palatino Linotype" w:hAnsi="Palatino Linotype"/>
        </w:rPr>
        <w:t xml:space="preserve">De conformidad con el artículo 185, fracción I de la </w:t>
      </w:r>
      <w:r w:rsidR="002E5396" w:rsidRPr="00080788">
        <w:rPr>
          <w:rFonts w:ascii="Palatino Linotype" w:hAnsi="Palatino Linotype" w:cs="Arial"/>
        </w:rPr>
        <w:t>Ley de Transparencia y Acceso a la Información Pública del Estado de México y Municipios</w:t>
      </w:r>
      <w:r w:rsidR="00F67A31">
        <w:rPr>
          <w:rFonts w:ascii="Palatino Linotype" w:hAnsi="Palatino Linotype" w:cs="Arial"/>
        </w:rPr>
        <w:t xml:space="preserve"> vigente</w:t>
      </w:r>
      <w:r w:rsidR="002E5396" w:rsidRPr="00080788">
        <w:rPr>
          <w:rFonts w:ascii="Palatino Linotype" w:hAnsi="Palatino Linotype" w:cs="Arial"/>
        </w:rPr>
        <w:t xml:space="preserve">, </w:t>
      </w:r>
      <w:r w:rsidR="00380B71">
        <w:rPr>
          <w:rFonts w:ascii="Palatino Linotype" w:hAnsi="Palatino Linotype" w:cs="Arial"/>
        </w:rPr>
        <w:t>los</w:t>
      </w:r>
      <w:r w:rsidR="00F67A31">
        <w:rPr>
          <w:rFonts w:ascii="Palatino Linotype" w:hAnsi="Palatino Linotype" w:cs="Arial"/>
        </w:rPr>
        <w:t xml:space="preserve"> </w:t>
      </w:r>
      <w:r w:rsidR="002E5396" w:rsidRPr="00080788">
        <w:rPr>
          <w:rFonts w:ascii="Palatino Linotype" w:hAnsi="Palatino Linotype" w:cs="Arial"/>
        </w:rPr>
        <w:t xml:space="preserve">recurso de revisión número </w:t>
      </w:r>
      <w:r w:rsidR="00C718FA">
        <w:rPr>
          <w:rFonts w:ascii="Palatino Linotype" w:hAnsi="Palatino Linotype" w:cs="Arial"/>
          <w:b/>
        </w:rPr>
        <w:t>0</w:t>
      </w:r>
      <w:r w:rsidR="000E632F">
        <w:rPr>
          <w:rFonts w:ascii="Palatino Linotype" w:hAnsi="Palatino Linotype" w:cs="Arial"/>
          <w:b/>
        </w:rPr>
        <w:t>2819/INFOEM/IP/RR/2021</w:t>
      </w:r>
      <w:r w:rsidR="002E5396" w:rsidRPr="00080788">
        <w:rPr>
          <w:rFonts w:ascii="Palatino Linotype" w:hAnsi="Palatino Linotype" w:cs="Arial"/>
          <w:b/>
        </w:rPr>
        <w:t xml:space="preserve"> </w:t>
      </w:r>
      <w:r w:rsidR="002E5396" w:rsidRPr="00080788">
        <w:rPr>
          <w:rFonts w:ascii="Palatino Linotype" w:hAnsi="Palatino Linotype" w:cs="Arial"/>
          <w:bCs/>
          <w:lang w:eastAsia="es-MX"/>
        </w:rPr>
        <w:t>fue</w:t>
      </w:r>
      <w:r w:rsidR="002E5396" w:rsidRPr="00080788">
        <w:rPr>
          <w:rFonts w:ascii="Palatino Linotype" w:hAnsi="Palatino Linotype" w:cs="Arial"/>
          <w:b/>
          <w:bCs/>
          <w:lang w:eastAsia="es-MX"/>
        </w:rPr>
        <w:t xml:space="preserve"> </w:t>
      </w:r>
      <w:r w:rsidR="002E5396" w:rsidRPr="00080788">
        <w:rPr>
          <w:rFonts w:ascii="Palatino Linotype" w:hAnsi="Palatino Linotype"/>
        </w:rPr>
        <w:t xml:space="preserve">turnado </w:t>
      </w:r>
      <w:r w:rsidR="00F67A31">
        <w:rPr>
          <w:rFonts w:ascii="Palatino Linotype" w:hAnsi="Palatino Linotype"/>
        </w:rPr>
        <w:t xml:space="preserve">por el sistema </w:t>
      </w:r>
      <w:r w:rsidR="00F67A31">
        <w:rPr>
          <w:rFonts w:ascii="Palatino Linotype" w:hAnsi="Palatino Linotype"/>
        </w:rPr>
        <w:lastRenderedPageBreak/>
        <w:t>electrónico del Instituto de Transparencia, Acceso a la Información Pública y Protección de Datos Personales del E</w:t>
      </w:r>
      <w:r w:rsidR="000E632F">
        <w:rPr>
          <w:rFonts w:ascii="Palatino Linotype" w:hAnsi="Palatino Linotype"/>
        </w:rPr>
        <w:t>stado de México y Municipios, a la Comisionada</w:t>
      </w:r>
      <w:r w:rsidR="00F67A31">
        <w:rPr>
          <w:rFonts w:ascii="Palatino Linotype" w:hAnsi="Palatino Linotype"/>
        </w:rPr>
        <w:t xml:space="preserve"> Ponente </w:t>
      </w:r>
      <w:r w:rsidR="000E632F">
        <w:rPr>
          <w:rFonts w:ascii="Palatino Linotype" w:hAnsi="Palatino Linotype"/>
          <w:b/>
        </w:rPr>
        <w:t>Guadalupe Ramírez Peña</w:t>
      </w:r>
      <w:r w:rsidR="000E632F">
        <w:rPr>
          <w:rFonts w:ascii="Palatino Linotype" w:hAnsi="Palatino Linotype"/>
        </w:rPr>
        <w:t xml:space="preserve"> y el </w:t>
      </w:r>
      <w:r w:rsidR="000E632F" w:rsidRPr="00080788">
        <w:rPr>
          <w:rFonts w:ascii="Palatino Linotype" w:hAnsi="Palatino Linotype" w:cs="Arial"/>
        </w:rPr>
        <w:t xml:space="preserve">recurso de revisión número </w:t>
      </w:r>
      <w:r w:rsidR="000E632F">
        <w:rPr>
          <w:rFonts w:ascii="Palatino Linotype" w:hAnsi="Palatino Linotype" w:cs="Arial"/>
          <w:b/>
        </w:rPr>
        <w:t xml:space="preserve">02828/INFOEM/IP/RR/2021 </w:t>
      </w:r>
      <w:r w:rsidR="000E632F" w:rsidRPr="000E632F">
        <w:rPr>
          <w:rFonts w:ascii="Palatino Linotype" w:hAnsi="Palatino Linotype" w:cs="Arial"/>
        </w:rPr>
        <w:t>a la Comisionada Ponente</w:t>
      </w:r>
      <w:r w:rsidR="000E632F">
        <w:rPr>
          <w:rFonts w:ascii="Palatino Linotype" w:hAnsi="Palatino Linotype" w:cs="Arial"/>
          <w:b/>
        </w:rPr>
        <w:t xml:space="preserve"> María del Rosario Mejía Ayala</w:t>
      </w:r>
      <w:r w:rsidR="000E632F">
        <w:rPr>
          <w:rFonts w:ascii="Palatino Linotype" w:hAnsi="Palatino Linotype"/>
        </w:rPr>
        <w:t xml:space="preserve">, </w:t>
      </w:r>
      <w:r w:rsidR="00F67A31">
        <w:rPr>
          <w:rFonts w:ascii="Palatino Linotype" w:hAnsi="Palatino Linotype"/>
        </w:rPr>
        <w:t>para su análisis, estudio, elaboración del proyecto y presentación ante el pleno de este Instituto.</w:t>
      </w:r>
    </w:p>
    <w:p w:rsidR="008D74FC" w:rsidRDefault="008D74FC" w:rsidP="002E5396">
      <w:pPr>
        <w:spacing w:before="240" w:after="240" w:line="360" w:lineRule="auto"/>
        <w:contextualSpacing/>
        <w:jc w:val="both"/>
        <w:rPr>
          <w:rFonts w:ascii="Palatino Linotype" w:hAnsi="Palatino Linotype"/>
        </w:rPr>
      </w:pPr>
    </w:p>
    <w:p w:rsidR="000E632F" w:rsidRDefault="000E632F" w:rsidP="000E632F">
      <w:pPr>
        <w:spacing w:before="100" w:beforeAutospacing="1" w:after="100" w:afterAutospacing="1" w:line="360" w:lineRule="auto"/>
        <w:ind w:right="49"/>
        <w:jc w:val="both"/>
        <w:rPr>
          <w:rFonts w:ascii="Palatino Linotype" w:hAnsi="Palatino Linotype" w:cs="Arial"/>
        </w:rPr>
      </w:pPr>
      <w:r w:rsidRPr="004B5309">
        <w:rPr>
          <w:rFonts w:ascii="Palatino Linotype" w:hAnsi="Palatino Linotype" w:cs="Arial"/>
          <w:b/>
          <w:sz w:val="28"/>
          <w:szCs w:val="28"/>
        </w:rPr>
        <w:t xml:space="preserve">5. </w:t>
      </w:r>
      <w:r>
        <w:rPr>
          <w:rFonts w:ascii="Palatino Linotype" w:hAnsi="Palatino Linotype" w:cs="Arial"/>
          <w:b/>
          <w:sz w:val="28"/>
          <w:szCs w:val="28"/>
        </w:rPr>
        <w:t>Acumulación</w:t>
      </w:r>
      <w:r w:rsidRPr="009E1D85">
        <w:rPr>
          <w:rFonts w:ascii="Palatino Linotype" w:hAnsi="Palatino Linotype" w:cs="Arial"/>
          <w:b/>
          <w:sz w:val="28"/>
          <w:szCs w:val="28"/>
        </w:rPr>
        <w:t>.</w:t>
      </w:r>
      <w:r w:rsidRPr="009E1D85">
        <w:rPr>
          <w:rFonts w:ascii="Palatino Linotype" w:hAnsi="Palatino Linotype" w:cs="Arial"/>
        </w:rPr>
        <w:t xml:space="preserve"> En </w:t>
      </w:r>
      <w:r>
        <w:rPr>
          <w:rFonts w:ascii="Palatino Linotype" w:hAnsi="Palatino Linotype" w:cs="Arial"/>
        </w:rPr>
        <w:t>la Décima Octava</w:t>
      </w:r>
      <w:r w:rsidRPr="009E1D85">
        <w:rPr>
          <w:rFonts w:ascii="Palatino Linotype" w:hAnsi="Palatino Linotype" w:cs="Arial"/>
        </w:rPr>
        <w:t xml:space="preserve"> Sesión Ordinaria del Pleno de este Instituto de Transparencia, Acceso a la Información Pública y Protección de Datos Personales del Estado de México y Mu</w:t>
      </w:r>
      <w:r>
        <w:rPr>
          <w:rFonts w:ascii="Palatino Linotype" w:hAnsi="Palatino Linotype" w:cs="Arial"/>
        </w:rPr>
        <w:t>nicipios, celebrada el veintiséis de mayo</w:t>
      </w:r>
      <w:r w:rsidRPr="009E1D85">
        <w:rPr>
          <w:rFonts w:ascii="Palatino Linotype" w:hAnsi="Palatino Linotype" w:cs="Arial"/>
        </w:rPr>
        <w:t xml:space="preserve"> de</w:t>
      </w:r>
      <w:r>
        <w:rPr>
          <w:rFonts w:ascii="Palatino Linotype" w:hAnsi="Palatino Linotype" w:cs="Arial"/>
        </w:rPr>
        <w:t>l</w:t>
      </w:r>
      <w:r w:rsidRPr="009E1D85">
        <w:rPr>
          <w:rFonts w:ascii="Palatino Linotype" w:hAnsi="Palatino Linotype" w:cs="Arial"/>
        </w:rPr>
        <w:t xml:space="preserve"> dos mil veintiuno, al advertir la conexidad de causa y con la finalidad de evitar que se dicten resoluciones contradictorias, se acordó la acumulación de los recursos señalados</w:t>
      </w:r>
      <w:r>
        <w:rPr>
          <w:rFonts w:ascii="Palatino Linotype" w:hAnsi="Palatino Linotype" w:cs="Arial"/>
        </w:rPr>
        <w:t xml:space="preserve"> en este fallo; de</w:t>
      </w:r>
      <w:r w:rsidR="008D74FC">
        <w:rPr>
          <w:rFonts w:ascii="Palatino Linotype" w:hAnsi="Palatino Linotype" w:cs="Arial"/>
        </w:rPr>
        <w:t>terminando que fuera Ponente, a la Comisionada</w:t>
      </w:r>
      <w:r>
        <w:rPr>
          <w:rFonts w:ascii="Palatino Linotype" w:hAnsi="Palatino Linotype" w:cs="Arial"/>
        </w:rPr>
        <w:t xml:space="preserve"> </w:t>
      </w:r>
      <w:r w:rsidR="008D74FC">
        <w:rPr>
          <w:rFonts w:ascii="Palatino Linotype" w:hAnsi="Palatino Linotype" w:cs="Arial"/>
          <w:b/>
        </w:rPr>
        <w:t>Guadalupe Ramírez Peña</w:t>
      </w:r>
      <w:r>
        <w:rPr>
          <w:rFonts w:ascii="Palatino Linotype" w:hAnsi="Palatino Linotype" w:cs="Arial"/>
          <w:b/>
        </w:rPr>
        <w:t xml:space="preserve">; </w:t>
      </w:r>
      <w:r>
        <w:rPr>
          <w:rFonts w:ascii="Palatino Linotype" w:hAnsi="Palatino Linotype" w:cs="Arial"/>
        </w:rPr>
        <w:t>lo anterior de conformidad con el artículo 195 de la Ley de Transparencia y Acceso a la Información Pública del Estado de México y Municipios, y artículo 18 del Código de Procedimientos Administrativos del Estado de México de manera supletoria; los cuales a la letra establecen:</w:t>
      </w:r>
    </w:p>
    <w:p w:rsidR="000E632F" w:rsidRPr="0031038B" w:rsidRDefault="000E632F" w:rsidP="000E632F">
      <w:pPr>
        <w:spacing w:before="100" w:beforeAutospacing="1" w:after="100" w:afterAutospacing="1"/>
        <w:ind w:left="1134" w:right="1325"/>
        <w:contextualSpacing/>
        <w:jc w:val="both"/>
        <w:rPr>
          <w:rFonts w:ascii="Palatino Linotype" w:hAnsi="Palatino Linotype" w:cs="Arial"/>
          <w:i/>
          <w:sz w:val="22"/>
          <w:szCs w:val="22"/>
        </w:rPr>
      </w:pPr>
      <w:r w:rsidRPr="0031038B">
        <w:rPr>
          <w:rFonts w:ascii="Palatino Linotype" w:hAnsi="Palatino Linotype" w:cs="Arial"/>
          <w:i/>
          <w:sz w:val="22"/>
          <w:szCs w:val="22"/>
        </w:rPr>
        <w:t>“Artículo 195.- En la tramitación del recurso de revisión se aplicarán supletoriamente las disposiciones contenidas en el Código de Procedimientos Administrativos del Estado de México.” (Sic)</w:t>
      </w:r>
    </w:p>
    <w:p w:rsidR="000E632F" w:rsidRPr="0031038B" w:rsidRDefault="000E632F" w:rsidP="000E632F">
      <w:pPr>
        <w:spacing w:before="100" w:beforeAutospacing="1" w:after="100" w:afterAutospacing="1"/>
        <w:ind w:right="1325"/>
        <w:contextualSpacing/>
        <w:jc w:val="both"/>
        <w:rPr>
          <w:rFonts w:ascii="Palatino Linotype" w:hAnsi="Palatino Linotype" w:cs="Arial"/>
          <w:i/>
          <w:sz w:val="22"/>
          <w:szCs w:val="22"/>
        </w:rPr>
      </w:pPr>
    </w:p>
    <w:p w:rsidR="000E632F" w:rsidRDefault="000E632F" w:rsidP="000E632F">
      <w:pPr>
        <w:spacing w:before="100" w:beforeAutospacing="1" w:after="100" w:afterAutospacing="1"/>
        <w:ind w:left="1134" w:right="1327"/>
        <w:contextualSpacing/>
        <w:jc w:val="both"/>
        <w:rPr>
          <w:rFonts w:ascii="Palatino Linotype" w:hAnsi="Palatino Linotype" w:cs="Arial"/>
          <w:i/>
          <w:sz w:val="22"/>
          <w:szCs w:val="22"/>
        </w:rPr>
      </w:pPr>
      <w:r w:rsidRPr="0031038B">
        <w:rPr>
          <w:rFonts w:ascii="Palatino Linotype" w:hAnsi="Palatino Linotype" w:cs="Arial"/>
          <w:i/>
          <w:sz w:val="22"/>
          <w:szCs w:val="22"/>
        </w:rPr>
        <w:t xml:space="preserve">“Artículo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w:t>
      </w:r>
      <w:r w:rsidRPr="0031038B">
        <w:rPr>
          <w:rFonts w:ascii="Palatino Linotype" w:hAnsi="Palatino Linotype" w:cs="Arial"/>
          <w:i/>
          <w:sz w:val="22"/>
          <w:szCs w:val="22"/>
        </w:rPr>
        <w:lastRenderedPageBreak/>
        <w:t>para evitar la emisión de resoluciones contradictorias. La misma regla se aplicará, en lo conducente, para la separación de los expedientes. (Sic)</w:t>
      </w:r>
    </w:p>
    <w:p w:rsidR="000E632F" w:rsidRDefault="000E632F" w:rsidP="002E5396">
      <w:pPr>
        <w:spacing w:before="240" w:after="240" w:line="360" w:lineRule="auto"/>
        <w:contextualSpacing/>
        <w:jc w:val="both"/>
        <w:rPr>
          <w:rFonts w:ascii="Palatino Linotype" w:hAnsi="Palatino Linotype"/>
        </w:rPr>
      </w:pPr>
    </w:p>
    <w:p w:rsidR="002E5396" w:rsidRDefault="000E632F" w:rsidP="000F285D">
      <w:pPr>
        <w:spacing w:before="100" w:beforeAutospacing="1" w:after="100" w:afterAutospacing="1" w:line="360" w:lineRule="auto"/>
        <w:ind w:right="49"/>
        <w:jc w:val="both"/>
        <w:rPr>
          <w:rFonts w:ascii="Palatino Linotype" w:hAnsi="Palatino Linotype" w:cs="Arial"/>
        </w:rPr>
      </w:pPr>
      <w:r>
        <w:rPr>
          <w:rFonts w:ascii="Palatino Linotype" w:hAnsi="Palatino Linotype" w:cs="Arial"/>
          <w:b/>
        </w:rPr>
        <w:t>6</w:t>
      </w:r>
      <w:r w:rsidR="0031038B" w:rsidRPr="00080788">
        <w:rPr>
          <w:rFonts w:ascii="Palatino Linotype" w:hAnsi="Palatino Linotype" w:cs="Arial"/>
          <w:b/>
        </w:rPr>
        <w:t xml:space="preserve">. </w:t>
      </w:r>
      <w:r w:rsidR="002E5396" w:rsidRPr="00080788">
        <w:rPr>
          <w:rFonts w:ascii="Palatino Linotype" w:hAnsi="Palatino Linotype" w:cs="Arial"/>
          <w:b/>
        </w:rPr>
        <w:t>Admisión de</w:t>
      </w:r>
      <w:r w:rsidR="0031038B">
        <w:rPr>
          <w:rFonts w:ascii="Palatino Linotype" w:hAnsi="Palatino Linotype" w:cs="Arial"/>
          <w:b/>
        </w:rPr>
        <w:t xml:space="preserve"> los</w:t>
      </w:r>
      <w:r w:rsidR="002E5396" w:rsidRPr="00080788">
        <w:rPr>
          <w:rFonts w:ascii="Palatino Linotype" w:hAnsi="Palatino Linotype" w:cs="Arial"/>
          <w:b/>
        </w:rPr>
        <w:t xml:space="preserve"> recurso</w:t>
      </w:r>
      <w:r w:rsidR="0031038B">
        <w:rPr>
          <w:rFonts w:ascii="Palatino Linotype" w:hAnsi="Palatino Linotype" w:cs="Arial"/>
          <w:b/>
        </w:rPr>
        <w:t>s</w:t>
      </w:r>
      <w:r w:rsidR="002E5396" w:rsidRPr="00080788">
        <w:rPr>
          <w:rFonts w:ascii="Palatino Linotype" w:hAnsi="Palatino Linotype" w:cs="Arial"/>
          <w:b/>
        </w:rPr>
        <w:t xml:space="preserve"> de revisión: </w:t>
      </w:r>
      <w:r w:rsidR="00C718FA">
        <w:rPr>
          <w:rFonts w:ascii="Palatino Linotype" w:hAnsi="Palatino Linotype" w:cs="Arial"/>
        </w:rPr>
        <w:t xml:space="preserve">En fecha </w:t>
      </w:r>
      <w:r>
        <w:rPr>
          <w:rFonts w:ascii="Palatino Linotype" w:hAnsi="Palatino Linotype" w:cs="Arial"/>
        </w:rPr>
        <w:t>diecisiete de mayo</w:t>
      </w:r>
      <w:r w:rsidR="00C718FA">
        <w:rPr>
          <w:rFonts w:ascii="Palatino Linotype" w:hAnsi="Palatino Linotype" w:cs="Arial"/>
        </w:rPr>
        <w:t xml:space="preserve"> </w:t>
      </w:r>
      <w:r>
        <w:rPr>
          <w:rFonts w:ascii="Palatino Linotype" w:hAnsi="Palatino Linotype" w:cs="Arial"/>
        </w:rPr>
        <w:t>del dos mil veintiuno, la Comisionada</w:t>
      </w:r>
      <w:r w:rsidR="002E5396" w:rsidRPr="00080788">
        <w:rPr>
          <w:rFonts w:ascii="Palatino Linotype" w:hAnsi="Palatino Linotype" w:cs="Arial"/>
        </w:rPr>
        <w:t xml:space="preserve"> ponente, admitió a t</w:t>
      </w:r>
      <w:r>
        <w:rPr>
          <w:rFonts w:ascii="Palatino Linotype" w:hAnsi="Palatino Linotype" w:cs="Arial"/>
        </w:rPr>
        <w:t>rámite los</w:t>
      </w:r>
      <w:r w:rsidR="002E5396" w:rsidRPr="00080788">
        <w:rPr>
          <w:rFonts w:ascii="Palatino Linotype" w:hAnsi="Palatino Linotype" w:cs="Arial"/>
        </w:rPr>
        <w:t xml:space="preserve"> recurso</w:t>
      </w:r>
      <w:r>
        <w:rPr>
          <w:rFonts w:ascii="Palatino Linotype" w:hAnsi="Palatino Linotype" w:cs="Arial"/>
        </w:rPr>
        <w:t>s</w:t>
      </w:r>
      <w:r w:rsidR="002E5396" w:rsidRPr="00080788">
        <w:rPr>
          <w:rFonts w:ascii="Palatino Linotype" w:hAnsi="Palatino Linotype" w:cs="Arial"/>
        </w:rPr>
        <w:t xml:space="preserve"> de revisión que ahora se resuelve</w:t>
      </w:r>
      <w:r>
        <w:rPr>
          <w:rFonts w:ascii="Palatino Linotype" w:hAnsi="Palatino Linotype" w:cs="Arial"/>
        </w:rPr>
        <w:t>n</w:t>
      </w:r>
      <w:r w:rsidR="002E5396" w:rsidRPr="00080788">
        <w:rPr>
          <w:rFonts w:ascii="Palatino Linotype" w:hAnsi="Palatino Linotype" w:cs="Arial"/>
        </w:rPr>
        <w:t>, dando un plazo máximo de siete días hábiles para que las partes manifestaran lo que a su derecho resultara conveniente, ofrecieran pruebas, formularan alegatos y el Sujeto Obligado pre</w:t>
      </w:r>
      <w:r w:rsidR="00C03392">
        <w:rPr>
          <w:rFonts w:ascii="Palatino Linotype" w:hAnsi="Palatino Linotype" w:cs="Arial"/>
        </w:rPr>
        <w:t>sentara su informe justificado.</w:t>
      </w:r>
    </w:p>
    <w:p w:rsidR="000E632F" w:rsidRPr="000E632F" w:rsidRDefault="00A42446" w:rsidP="000E632F">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lang w:eastAsia="es-ES"/>
        </w:rPr>
      </w:pPr>
      <w:r>
        <w:rPr>
          <w:rFonts w:ascii="Palatino Linotype" w:hAnsi="Palatino Linotype" w:cs="Arial"/>
          <w:b/>
          <w:sz w:val="24"/>
          <w:szCs w:val="24"/>
        </w:rPr>
        <w:t>8</w:t>
      </w:r>
      <w:r w:rsidR="002E5396" w:rsidRPr="000F285D">
        <w:rPr>
          <w:rFonts w:ascii="Palatino Linotype" w:hAnsi="Palatino Linotype" w:cs="Arial"/>
          <w:b/>
          <w:sz w:val="24"/>
          <w:szCs w:val="24"/>
        </w:rPr>
        <w:t>. Manifestaciones</w:t>
      </w:r>
      <w:r w:rsidR="002E5396" w:rsidRPr="000F285D">
        <w:rPr>
          <w:rFonts w:ascii="Palatino Linotype" w:hAnsi="Palatino Linotype" w:cs="Arial"/>
          <w:sz w:val="24"/>
          <w:szCs w:val="24"/>
        </w:rPr>
        <w:t>:</w:t>
      </w:r>
      <w:r w:rsidR="0038298A" w:rsidRPr="000F285D">
        <w:rPr>
          <w:rFonts w:ascii="Palatino Linotype" w:hAnsi="Palatino Linotype" w:cs="Arial"/>
          <w:sz w:val="24"/>
          <w:szCs w:val="24"/>
        </w:rPr>
        <w:t xml:space="preserve"> </w:t>
      </w:r>
      <w:r w:rsidR="000E632F" w:rsidRPr="000E632F">
        <w:rPr>
          <w:rFonts w:ascii="Palatino Linotype" w:hAnsi="Palatino Linotype" w:cs="Arial"/>
          <w:sz w:val="24"/>
          <w:szCs w:val="24"/>
          <w:lang w:eastAsia="es-ES"/>
        </w:rPr>
        <w:t>De las constancias que integran el expediente en que se actúa se advierte que el recurrente fue omiso en ofrecer pruebas o expresar alegatos; en términos del artículo 185 fracciones II de la ley que nos ocupa. Por su parte, el Sujeto Obligado de igual forma, fue omiso en presentar el Informe Justificado correspondiente.</w:t>
      </w:r>
    </w:p>
    <w:p w:rsidR="00941C7D" w:rsidRPr="00934553" w:rsidRDefault="00A42446" w:rsidP="00941C7D">
      <w:pPr>
        <w:widowControl w:val="0"/>
        <w:autoSpaceDE w:val="0"/>
        <w:autoSpaceDN w:val="0"/>
        <w:adjustRightInd w:val="0"/>
        <w:spacing w:before="240" w:after="240" w:line="360" w:lineRule="auto"/>
        <w:contextualSpacing/>
        <w:jc w:val="both"/>
        <w:rPr>
          <w:rFonts w:ascii="Palatino Linotype" w:hAnsi="Palatino Linotype" w:cs="Arial"/>
        </w:rPr>
      </w:pPr>
      <w:r>
        <w:rPr>
          <w:rFonts w:ascii="Palatino Linotype" w:hAnsi="Palatino Linotype" w:cs="Arial"/>
          <w:b/>
        </w:rPr>
        <w:t>9</w:t>
      </w:r>
      <w:r w:rsidR="00941C7D" w:rsidRPr="003C5DB5">
        <w:rPr>
          <w:rFonts w:ascii="Palatino Linotype" w:hAnsi="Palatino Linotype" w:cs="Arial"/>
          <w:b/>
        </w:rPr>
        <w:t>. Ampliación de</w:t>
      </w:r>
      <w:r w:rsidR="00941C7D">
        <w:rPr>
          <w:rFonts w:ascii="Palatino Linotype" w:hAnsi="Palatino Linotype" w:cs="Arial"/>
          <w:b/>
        </w:rPr>
        <w:t>l plazo.</w:t>
      </w:r>
      <w:r w:rsidR="00941C7D" w:rsidRPr="003C5DB5">
        <w:rPr>
          <w:rFonts w:ascii="Palatino Linotype" w:hAnsi="Palatino Linotype" w:cs="Arial"/>
        </w:rPr>
        <w:t xml:space="preserve"> En </w:t>
      </w:r>
      <w:r w:rsidR="00941C7D" w:rsidRPr="00934553">
        <w:rPr>
          <w:rFonts w:ascii="Palatino Linotype" w:hAnsi="Palatino Linotype" w:cs="Arial"/>
        </w:rPr>
        <w:t>fecha</w:t>
      </w:r>
      <w:r w:rsidR="00330C70" w:rsidRPr="00934553">
        <w:rPr>
          <w:rFonts w:ascii="Palatino Linotype" w:hAnsi="Palatino Linotype" w:cs="Arial"/>
        </w:rPr>
        <w:t xml:space="preserve"> </w:t>
      </w:r>
      <w:r w:rsidR="00934553" w:rsidRPr="00934553">
        <w:rPr>
          <w:rFonts w:ascii="Palatino Linotype" w:hAnsi="Palatino Linotype" w:cs="Arial"/>
        </w:rPr>
        <w:t>treinta y uno</w:t>
      </w:r>
      <w:r w:rsidR="00330C70" w:rsidRPr="00934553">
        <w:rPr>
          <w:rFonts w:ascii="Palatino Linotype" w:hAnsi="Palatino Linotype" w:cs="Arial"/>
        </w:rPr>
        <w:t xml:space="preserve"> </w:t>
      </w:r>
      <w:r w:rsidR="00033B29" w:rsidRPr="00934553">
        <w:rPr>
          <w:rFonts w:ascii="Palatino Linotype" w:hAnsi="Palatino Linotype" w:cs="Arial"/>
        </w:rPr>
        <w:t xml:space="preserve">de </w:t>
      </w:r>
      <w:r w:rsidR="000E632F" w:rsidRPr="00934553">
        <w:rPr>
          <w:rFonts w:ascii="Palatino Linotype" w:hAnsi="Palatino Linotype" w:cs="Arial"/>
        </w:rPr>
        <w:t>agosto</w:t>
      </w:r>
      <w:r w:rsidR="00330C70" w:rsidRPr="00934553">
        <w:rPr>
          <w:rFonts w:ascii="Palatino Linotype" w:hAnsi="Palatino Linotype" w:cs="Arial"/>
        </w:rPr>
        <w:t xml:space="preserve"> del año dos mil </w:t>
      </w:r>
      <w:r w:rsidR="000E632F" w:rsidRPr="00934553">
        <w:rPr>
          <w:rFonts w:ascii="Palatino Linotype" w:hAnsi="Palatino Linotype" w:cs="Arial"/>
          <w:bCs/>
        </w:rPr>
        <w:t>veintiuno</w:t>
      </w:r>
      <w:r w:rsidR="00941C7D" w:rsidRPr="00934553">
        <w:rPr>
          <w:rFonts w:ascii="Palatino Linotype" w:hAnsi="Palatino Linotype" w:cs="Arial"/>
          <w:bCs/>
        </w:rPr>
        <w:t>,</w:t>
      </w:r>
      <w:r w:rsidR="00941C7D" w:rsidRPr="00934553">
        <w:rPr>
          <w:rFonts w:ascii="Palatino Linotype" w:hAnsi="Palatino Linotype" w:cs="Arial"/>
        </w:rPr>
        <w:t xml:space="preserve"> con fundamento en el artículo 181, párrafo tercero de la Ley de Transparencia y Acceso a la Información Pública del Estado de México y Municipios, se acordó la ampliación del plazo para su resolución.</w:t>
      </w:r>
    </w:p>
    <w:p w:rsidR="00330C70" w:rsidRPr="00934553" w:rsidRDefault="00330C70" w:rsidP="00941C7D">
      <w:pPr>
        <w:widowControl w:val="0"/>
        <w:autoSpaceDE w:val="0"/>
        <w:autoSpaceDN w:val="0"/>
        <w:adjustRightInd w:val="0"/>
        <w:spacing w:before="240" w:after="240" w:line="360" w:lineRule="auto"/>
        <w:contextualSpacing/>
        <w:jc w:val="both"/>
        <w:rPr>
          <w:rFonts w:ascii="Palatino Linotype" w:hAnsi="Palatino Linotype" w:cs="Arial"/>
        </w:rPr>
      </w:pPr>
    </w:p>
    <w:p w:rsidR="00524D24" w:rsidRPr="00874CFB" w:rsidRDefault="001757E8" w:rsidP="00524D24">
      <w:pPr>
        <w:spacing w:before="240" w:after="240" w:line="360" w:lineRule="auto"/>
        <w:jc w:val="both"/>
        <w:rPr>
          <w:rFonts w:ascii="Palatino Linotype" w:hAnsi="Palatino Linotype"/>
        </w:rPr>
      </w:pPr>
      <w:r w:rsidRPr="00934553">
        <w:rPr>
          <w:rFonts w:ascii="Palatino Linotype" w:hAnsi="Palatino Linotype"/>
          <w:b/>
        </w:rPr>
        <w:t>10</w:t>
      </w:r>
      <w:r w:rsidR="00524D24" w:rsidRPr="00934553">
        <w:rPr>
          <w:rFonts w:ascii="Palatino Linotype" w:hAnsi="Palatino Linotype"/>
          <w:b/>
        </w:rPr>
        <w:t xml:space="preserve">. Cierre de instrucción. </w:t>
      </w:r>
      <w:r w:rsidR="00524D24" w:rsidRPr="00934553">
        <w:rPr>
          <w:rFonts w:ascii="Palatino Linotype" w:hAnsi="Palatino Linotype"/>
        </w:rPr>
        <w:t xml:space="preserve">En fecha </w:t>
      </w:r>
      <w:r w:rsidR="00934553" w:rsidRPr="00934553">
        <w:rPr>
          <w:rFonts w:ascii="Palatino Linotype" w:hAnsi="Palatino Linotype"/>
        </w:rPr>
        <w:t>treinta y uno</w:t>
      </w:r>
      <w:r w:rsidR="00524D24" w:rsidRPr="00934553">
        <w:rPr>
          <w:rFonts w:ascii="Palatino Linotype" w:hAnsi="Palatino Linotype"/>
        </w:rPr>
        <w:t xml:space="preserve"> de </w:t>
      </w:r>
      <w:r w:rsidR="000E632F" w:rsidRPr="00934553">
        <w:rPr>
          <w:rFonts w:ascii="Palatino Linotype" w:hAnsi="Palatino Linotype"/>
        </w:rPr>
        <w:t>agosto</w:t>
      </w:r>
      <w:r w:rsidR="00524D24" w:rsidRPr="00934553">
        <w:rPr>
          <w:rFonts w:ascii="Palatino Linotype" w:hAnsi="Palatino Linotype"/>
        </w:rPr>
        <w:t xml:space="preserve"> de</w:t>
      </w:r>
      <w:r w:rsidR="000E632F" w:rsidRPr="00934553">
        <w:rPr>
          <w:rFonts w:ascii="Palatino Linotype" w:hAnsi="Palatino Linotype"/>
        </w:rPr>
        <w:t xml:space="preserve">l año dos mil veintiuno </w:t>
      </w:r>
      <w:r w:rsidR="000E632F">
        <w:rPr>
          <w:rFonts w:ascii="Palatino Linotype" w:hAnsi="Palatino Linotype"/>
        </w:rPr>
        <w:t>la Comisionada</w:t>
      </w:r>
      <w:r w:rsidR="00524D24" w:rsidRPr="00874CFB">
        <w:rPr>
          <w:rFonts w:ascii="Palatino Linotype" w:hAnsi="Palatino Linotype"/>
        </w:rPr>
        <w:t xml:space="preserve"> ponente determinó el cierre de instrucción en términos de la fracción VI del artículo 185 de la Ley de Transparencia y Acceso a la Información Pública del Estado de México y Municipios.</w:t>
      </w:r>
    </w:p>
    <w:p w:rsidR="002E5396" w:rsidRPr="00080788" w:rsidRDefault="002E5396" w:rsidP="002E5396">
      <w:pPr>
        <w:pStyle w:val="Prrafodelista"/>
        <w:numPr>
          <w:ilvl w:val="0"/>
          <w:numId w:val="1"/>
        </w:numPr>
        <w:spacing w:before="240" w:after="240" w:line="360" w:lineRule="auto"/>
        <w:ind w:left="720"/>
        <w:contextualSpacing/>
        <w:jc w:val="center"/>
        <w:rPr>
          <w:rFonts w:ascii="Palatino Linotype" w:hAnsi="Palatino Linotype" w:cs="Arial"/>
          <w:b/>
          <w:sz w:val="24"/>
          <w:szCs w:val="24"/>
        </w:rPr>
      </w:pPr>
      <w:r w:rsidRPr="00080788">
        <w:rPr>
          <w:rFonts w:ascii="Palatino Linotype" w:hAnsi="Palatino Linotype" w:cs="Arial"/>
          <w:b/>
          <w:sz w:val="24"/>
          <w:szCs w:val="24"/>
        </w:rPr>
        <w:t>C O N S I D E R A N D O:</w:t>
      </w:r>
    </w:p>
    <w:p w:rsidR="002E5396" w:rsidRPr="00080788" w:rsidRDefault="002E5396" w:rsidP="002E5396">
      <w:pPr>
        <w:spacing w:before="240" w:after="240" w:line="360" w:lineRule="auto"/>
        <w:jc w:val="both"/>
        <w:rPr>
          <w:rFonts w:ascii="Palatino Linotype" w:hAnsi="Palatino Linotype"/>
          <w:shd w:val="clear" w:color="auto" w:fill="FFFFFF"/>
        </w:rPr>
      </w:pPr>
      <w:r w:rsidRPr="00080788">
        <w:rPr>
          <w:rFonts w:ascii="Palatino Linotype" w:hAnsi="Palatino Linotype" w:cs="Arial"/>
          <w:b/>
        </w:rPr>
        <w:lastRenderedPageBreak/>
        <w:t xml:space="preserve">Primero. Competencia. </w:t>
      </w:r>
      <w:r w:rsidRPr="00080788">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w:t>
      </w:r>
      <w:r w:rsidR="00BA5DB3">
        <w:rPr>
          <w:rFonts w:ascii="Palatino Linotype" w:hAnsi="Palatino Linotype"/>
          <w:shd w:val="clear" w:color="auto" w:fill="FFFFFF"/>
        </w:rPr>
        <w:t>los</w:t>
      </w:r>
      <w:r w:rsidRPr="00080788">
        <w:rPr>
          <w:rFonts w:ascii="Palatino Linotype" w:hAnsi="Palatino Linotype"/>
          <w:shd w:val="clear" w:color="auto" w:fill="FFFFFF"/>
        </w:rPr>
        <w:t xml:space="preserve"> presente</w:t>
      </w:r>
      <w:r w:rsidR="00BA5DB3">
        <w:rPr>
          <w:rFonts w:ascii="Palatino Linotype" w:hAnsi="Palatino Linotype"/>
          <w:shd w:val="clear" w:color="auto" w:fill="FFFFFF"/>
        </w:rPr>
        <w:t>s</w:t>
      </w:r>
      <w:r w:rsidRPr="00080788">
        <w:rPr>
          <w:rFonts w:ascii="Palatino Linotype" w:hAnsi="Palatino Linotype"/>
          <w:shd w:val="clear" w:color="auto" w:fill="FFFFFF"/>
        </w:rPr>
        <w:t xml:space="preserve"> recurso</w:t>
      </w:r>
      <w:r w:rsidR="00BA5DB3">
        <w:rPr>
          <w:rFonts w:ascii="Palatino Linotype" w:hAnsi="Palatino Linotype"/>
          <w:shd w:val="clear" w:color="auto" w:fill="FFFFFF"/>
        </w:rPr>
        <w:t>s</w:t>
      </w:r>
      <w:r w:rsidRPr="00080788">
        <w:rPr>
          <w:rFonts w:ascii="Palatino Linotype" w:hAnsi="Palatino Linotype"/>
          <w:shd w:val="clear" w:color="auto" w:fill="FFFFFF"/>
        </w:rPr>
        <w:t xml:space="preserve"> de revisión interpuesto</w:t>
      </w:r>
      <w:r w:rsidR="00B76A38">
        <w:rPr>
          <w:rFonts w:ascii="Palatino Linotype" w:hAnsi="Palatino Linotype"/>
          <w:shd w:val="clear" w:color="auto" w:fill="FFFFFF"/>
        </w:rPr>
        <w:t>s</w:t>
      </w:r>
      <w:r w:rsidRPr="00080788">
        <w:rPr>
          <w:rFonts w:ascii="Palatino Linotype" w:hAnsi="Palatino Linotype"/>
          <w:shd w:val="clear" w:color="auto" w:fill="FFFFFF"/>
        </w:rPr>
        <w:t xml:space="preserve"> por la parte recurrente, conforme a lo dispuesto en los artículos 6, apartado A de la Constitución Política de los Estados Unidos Mexicanos; 5, párrafos vigésimo</w:t>
      </w:r>
      <w:r w:rsidR="000E632F">
        <w:rPr>
          <w:rFonts w:ascii="Palatino Linotype" w:hAnsi="Palatino Linotype"/>
          <w:shd w:val="clear" w:color="auto" w:fill="FFFFFF"/>
        </w:rPr>
        <w:t xml:space="preserve"> novenos, trigésimo y trigésimo primero</w:t>
      </w:r>
      <w:r w:rsidRPr="00080788">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Pr="00080788">
        <w:rPr>
          <w:rStyle w:val="apple-converted-space"/>
          <w:rFonts w:ascii="Palatino Linotype" w:hAnsi="Palatino Linotype"/>
          <w:shd w:val="clear" w:color="auto" w:fill="FFFFFF"/>
        </w:rPr>
        <w:t xml:space="preserve"> </w:t>
      </w:r>
      <w:r w:rsidRPr="00080788">
        <w:rPr>
          <w:rFonts w:ascii="Palatino Linotype" w:hAnsi="Palatino Linotype" w:cs="Arial"/>
        </w:rPr>
        <w:t xml:space="preserve">9, fracciones I y XXIV y 11 </w:t>
      </w:r>
      <w:r w:rsidRPr="00080788">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396CF2" w:rsidRDefault="002E5396" w:rsidP="00396CF2">
      <w:pPr>
        <w:spacing w:before="240" w:after="240" w:line="360" w:lineRule="auto"/>
        <w:jc w:val="both"/>
        <w:rPr>
          <w:rFonts w:ascii="Palatino Linotype" w:eastAsia="Palatino Linotype" w:hAnsi="Palatino Linotype" w:cs="Palatino Linotype"/>
        </w:rPr>
      </w:pPr>
      <w:r w:rsidRPr="00080788">
        <w:rPr>
          <w:rFonts w:ascii="Palatino Linotype" w:hAnsi="Palatino Linotype" w:cs="Arial"/>
          <w:b/>
        </w:rPr>
        <w:t>Segundo. Oportunidad y Procedibilidad de</w:t>
      </w:r>
      <w:r w:rsidR="00BA5DB3">
        <w:rPr>
          <w:rFonts w:ascii="Palatino Linotype" w:hAnsi="Palatino Linotype" w:cs="Arial"/>
          <w:b/>
        </w:rPr>
        <w:t xml:space="preserve"> los</w:t>
      </w:r>
      <w:r w:rsidRPr="00080788">
        <w:rPr>
          <w:rFonts w:ascii="Palatino Linotype" w:hAnsi="Palatino Linotype" w:cs="Arial"/>
          <w:b/>
        </w:rPr>
        <w:t xml:space="preserve"> Recurso</w:t>
      </w:r>
      <w:r w:rsidR="00BA5DB3">
        <w:rPr>
          <w:rFonts w:ascii="Palatino Linotype" w:hAnsi="Palatino Linotype" w:cs="Arial"/>
          <w:b/>
        </w:rPr>
        <w:t>s</w:t>
      </w:r>
      <w:r w:rsidRPr="00080788">
        <w:rPr>
          <w:rFonts w:ascii="Palatino Linotype" w:hAnsi="Palatino Linotype" w:cs="Arial"/>
          <w:b/>
        </w:rPr>
        <w:t xml:space="preserve"> de Revisión</w:t>
      </w:r>
      <w:r w:rsidRPr="00080788">
        <w:rPr>
          <w:rFonts w:ascii="Palatino Linotype" w:hAnsi="Palatino Linotype" w:cs="Arial"/>
        </w:rPr>
        <w:t xml:space="preserve">. De conformidad con los requisitos de Oportunidad y Procedibilidad que deben reunir los recursos de revisión interpuestos, previstos en los artículos 178 y 180 de la </w:t>
      </w:r>
      <w:r w:rsidRPr="00080788">
        <w:rPr>
          <w:rFonts w:ascii="Palatino Linotype" w:hAnsi="Palatino Linotype" w:cs="Arial"/>
          <w:lang w:eastAsia="es-MX"/>
        </w:rPr>
        <w:t xml:space="preserve">Ley de Transparencia y Acceso a la Información Pública del Estado de México y Municipios; </w:t>
      </w:r>
      <w:r w:rsidR="004A1518">
        <w:rPr>
          <w:rFonts w:ascii="Palatino Linotype" w:hAnsi="Palatino Linotype" w:cs="Arial"/>
          <w:lang w:eastAsia="es-MX"/>
        </w:rPr>
        <w:t>en la especie se advierte que los</w:t>
      </w:r>
      <w:r w:rsidRPr="00080788">
        <w:rPr>
          <w:rFonts w:ascii="Palatino Linotype" w:hAnsi="Palatino Linotype" w:cs="Arial"/>
          <w:lang w:eastAsia="es-MX"/>
        </w:rPr>
        <w:t xml:space="preserve"> presente</w:t>
      </w:r>
      <w:r w:rsidR="004A1518">
        <w:rPr>
          <w:rFonts w:ascii="Palatino Linotype" w:hAnsi="Palatino Linotype" w:cs="Arial"/>
          <w:lang w:eastAsia="es-MX"/>
        </w:rPr>
        <w:t>s</w:t>
      </w:r>
      <w:r w:rsidRPr="00080788">
        <w:rPr>
          <w:rFonts w:ascii="Palatino Linotype" w:hAnsi="Palatino Linotype" w:cs="Arial"/>
          <w:lang w:eastAsia="es-MX"/>
        </w:rPr>
        <w:t xml:space="preserve"> medio</w:t>
      </w:r>
      <w:r w:rsidR="004A1518">
        <w:rPr>
          <w:rFonts w:ascii="Palatino Linotype" w:hAnsi="Palatino Linotype" w:cs="Arial"/>
          <w:lang w:eastAsia="es-MX"/>
        </w:rPr>
        <w:t>s</w:t>
      </w:r>
      <w:r w:rsidRPr="00080788">
        <w:rPr>
          <w:rFonts w:ascii="Palatino Linotype" w:hAnsi="Palatino Linotype" w:cs="Arial"/>
          <w:lang w:eastAsia="es-MX"/>
        </w:rPr>
        <w:t xml:space="preserve"> de impugnación fue</w:t>
      </w:r>
      <w:r w:rsidR="004A1518">
        <w:rPr>
          <w:rFonts w:ascii="Palatino Linotype" w:hAnsi="Palatino Linotype" w:cs="Arial"/>
          <w:lang w:eastAsia="es-MX"/>
        </w:rPr>
        <w:t>ron</w:t>
      </w:r>
      <w:r w:rsidRPr="00080788">
        <w:rPr>
          <w:rFonts w:ascii="Palatino Linotype" w:hAnsi="Palatino Linotype" w:cs="Arial"/>
          <w:lang w:eastAsia="es-MX"/>
        </w:rPr>
        <w:t xml:space="preserve"> interpuesto</w:t>
      </w:r>
      <w:r w:rsidR="004A1518">
        <w:rPr>
          <w:rFonts w:ascii="Palatino Linotype" w:hAnsi="Palatino Linotype" w:cs="Arial"/>
          <w:lang w:eastAsia="es-MX"/>
        </w:rPr>
        <w:t>s</w:t>
      </w:r>
      <w:r w:rsidRPr="00080788">
        <w:rPr>
          <w:rFonts w:ascii="Palatino Linotype" w:hAnsi="Palatino Linotype" w:cs="Arial"/>
          <w:lang w:eastAsia="es-MX"/>
        </w:rPr>
        <w:t xml:space="preserve"> dentro del plazo de quince días previsto en el primer artículo de referencia; toda vez que el Sujeto Obligado emitió su</w:t>
      </w:r>
      <w:r w:rsidR="004A1518">
        <w:rPr>
          <w:rFonts w:ascii="Palatino Linotype" w:hAnsi="Palatino Linotype" w:cs="Arial"/>
          <w:lang w:eastAsia="es-MX"/>
        </w:rPr>
        <w:t>s</w:t>
      </w:r>
      <w:r w:rsidRPr="00080788">
        <w:rPr>
          <w:rFonts w:ascii="Palatino Linotype" w:hAnsi="Palatino Linotype" w:cs="Arial"/>
          <w:lang w:eastAsia="es-MX"/>
        </w:rPr>
        <w:t xml:space="preserve"> respuesta</w:t>
      </w:r>
      <w:r w:rsidR="004A1518">
        <w:rPr>
          <w:rFonts w:ascii="Palatino Linotype" w:hAnsi="Palatino Linotype" w:cs="Arial"/>
          <w:lang w:eastAsia="es-MX"/>
        </w:rPr>
        <w:t>s</w:t>
      </w:r>
      <w:r w:rsidRPr="00080788">
        <w:rPr>
          <w:rFonts w:ascii="Palatino Linotype" w:hAnsi="Palatino Linotype" w:cs="Arial"/>
          <w:lang w:eastAsia="es-MX"/>
        </w:rPr>
        <w:t xml:space="preserve"> a la</w:t>
      </w:r>
      <w:r w:rsidR="004A1518">
        <w:rPr>
          <w:rFonts w:ascii="Palatino Linotype" w:hAnsi="Palatino Linotype" w:cs="Arial"/>
          <w:lang w:eastAsia="es-MX"/>
        </w:rPr>
        <w:t>s</w:t>
      </w:r>
      <w:r w:rsidRPr="00080788">
        <w:rPr>
          <w:rFonts w:ascii="Palatino Linotype" w:hAnsi="Palatino Linotype" w:cs="Arial"/>
          <w:lang w:eastAsia="es-MX"/>
        </w:rPr>
        <w:t xml:space="preserve"> solicitud</w:t>
      </w:r>
      <w:r w:rsidR="004A1518">
        <w:rPr>
          <w:rFonts w:ascii="Palatino Linotype" w:hAnsi="Palatino Linotype" w:cs="Arial"/>
          <w:lang w:eastAsia="es-MX"/>
        </w:rPr>
        <w:t>es</w:t>
      </w:r>
      <w:r w:rsidRPr="00080788">
        <w:rPr>
          <w:rFonts w:ascii="Palatino Linotype" w:hAnsi="Palatino Linotype" w:cs="Arial"/>
          <w:lang w:eastAsia="es-MX"/>
        </w:rPr>
        <w:t xml:space="preserve"> planteada</w:t>
      </w:r>
      <w:r w:rsidR="004A1518">
        <w:rPr>
          <w:rFonts w:ascii="Palatino Linotype" w:hAnsi="Palatino Linotype" w:cs="Arial"/>
          <w:lang w:eastAsia="es-MX"/>
        </w:rPr>
        <w:t>s</w:t>
      </w:r>
      <w:r w:rsidRPr="00080788">
        <w:rPr>
          <w:rFonts w:ascii="Palatino Linotype" w:hAnsi="Palatino Linotype" w:cs="Arial"/>
          <w:lang w:eastAsia="es-MX"/>
        </w:rPr>
        <w:t xml:space="preserve"> </w:t>
      </w:r>
      <w:r w:rsidR="00FA544C">
        <w:rPr>
          <w:rFonts w:ascii="Palatino Linotype" w:hAnsi="Palatino Linotype" w:cs="Arial"/>
          <w:lang w:eastAsia="es-MX"/>
        </w:rPr>
        <w:t>po</w:t>
      </w:r>
      <w:r w:rsidR="00672C85">
        <w:rPr>
          <w:rFonts w:ascii="Palatino Linotype" w:hAnsi="Palatino Linotype" w:cs="Arial"/>
          <w:lang w:eastAsia="es-MX"/>
        </w:rPr>
        <w:t>r el sol</w:t>
      </w:r>
      <w:r w:rsidR="00524D24">
        <w:rPr>
          <w:rFonts w:ascii="Palatino Linotype" w:hAnsi="Palatino Linotype" w:cs="Arial"/>
          <w:lang w:eastAsia="es-MX"/>
        </w:rPr>
        <w:t xml:space="preserve">icitante en fecha </w:t>
      </w:r>
      <w:r w:rsidR="004A1518">
        <w:rPr>
          <w:rFonts w:ascii="Palatino Linotype" w:hAnsi="Palatino Linotype" w:cs="Arial"/>
          <w:lang w:eastAsia="es-MX"/>
        </w:rPr>
        <w:t>veinte</w:t>
      </w:r>
      <w:r w:rsidR="00524D24">
        <w:rPr>
          <w:rFonts w:ascii="Palatino Linotype" w:hAnsi="Palatino Linotype" w:cs="Arial"/>
          <w:lang w:eastAsia="es-MX"/>
        </w:rPr>
        <w:t xml:space="preserve"> de </w:t>
      </w:r>
      <w:r w:rsidR="004A1518">
        <w:rPr>
          <w:rFonts w:ascii="Palatino Linotype" w:hAnsi="Palatino Linotype" w:cs="Arial"/>
          <w:lang w:eastAsia="es-MX"/>
        </w:rPr>
        <w:t>abril</w:t>
      </w:r>
      <w:r w:rsidR="00D971D0">
        <w:rPr>
          <w:rFonts w:ascii="Palatino Linotype" w:hAnsi="Palatino Linotype" w:cs="Arial"/>
          <w:lang w:eastAsia="es-MX"/>
        </w:rPr>
        <w:t xml:space="preserve"> de</w:t>
      </w:r>
      <w:r w:rsidR="004A1518">
        <w:rPr>
          <w:rFonts w:ascii="Palatino Linotype" w:hAnsi="Palatino Linotype" w:cs="Arial"/>
          <w:lang w:eastAsia="es-MX"/>
        </w:rPr>
        <w:t>l año dos mil veintiuno</w:t>
      </w:r>
      <w:r w:rsidRPr="00080788">
        <w:rPr>
          <w:rFonts w:ascii="Palatino Linotype" w:hAnsi="Palatino Linotype" w:cs="Arial"/>
          <w:lang w:eastAsia="es-MX"/>
        </w:rPr>
        <w:t xml:space="preserve"> </w:t>
      </w:r>
      <w:r w:rsidR="00396CF2">
        <w:rPr>
          <w:rFonts w:ascii="Palatino Linotype" w:eastAsia="Palatino Linotype" w:hAnsi="Palatino Linotype" w:cs="Palatino Linotype"/>
        </w:rPr>
        <w:t xml:space="preserve">y </w:t>
      </w:r>
      <w:r w:rsidR="003B6DF6">
        <w:rPr>
          <w:rFonts w:ascii="Palatino Linotype" w:eastAsia="Palatino Linotype" w:hAnsi="Palatino Linotype" w:cs="Palatino Linotype"/>
        </w:rPr>
        <w:t>la recurrente</w:t>
      </w:r>
      <w:r w:rsidR="00396CF2">
        <w:rPr>
          <w:rFonts w:ascii="Palatino Linotype" w:eastAsia="Palatino Linotype" w:hAnsi="Palatino Linotype" w:cs="Palatino Linotype"/>
        </w:rPr>
        <w:t xml:space="preserve"> presentó su</w:t>
      </w:r>
      <w:r w:rsidR="004A1518">
        <w:rPr>
          <w:rFonts w:ascii="Palatino Linotype" w:eastAsia="Palatino Linotype" w:hAnsi="Palatino Linotype" w:cs="Palatino Linotype"/>
        </w:rPr>
        <w:t>s</w:t>
      </w:r>
      <w:r w:rsidR="00396CF2">
        <w:rPr>
          <w:rFonts w:ascii="Palatino Linotype" w:eastAsia="Palatino Linotype" w:hAnsi="Palatino Linotype" w:cs="Palatino Linotype"/>
        </w:rPr>
        <w:t xml:space="preserve"> recurso</w:t>
      </w:r>
      <w:r w:rsidR="004A1518">
        <w:rPr>
          <w:rFonts w:ascii="Palatino Linotype" w:eastAsia="Palatino Linotype" w:hAnsi="Palatino Linotype" w:cs="Palatino Linotype"/>
        </w:rPr>
        <w:t>s de revisión el doce de mayo</w:t>
      </w:r>
      <w:r w:rsidR="00396CF2">
        <w:rPr>
          <w:rFonts w:ascii="Palatino Linotype" w:eastAsia="Palatino Linotype" w:hAnsi="Palatino Linotype" w:cs="Palatino Linotype"/>
        </w:rPr>
        <w:t xml:space="preserve"> del</w:t>
      </w:r>
      <w:r w:rsidR="004A1518">
        <w:rPr>
          <w:rFonts w:ascii="Palatino Linotype" w:eastAsia="Palatino Linotype" w:hAnsi="Palatino Linotype" w:cs="Palatino Linotype"/>
        </w:rPr>
        <w:t xml:space="preserve"> año en curso, esto es al décimo quinto</w:t>
      </w:r>
      <w:r w:rsidR="00396CF2">
        <w:rPr>
          <w:rFonts w:ascii="Palatino Linotype" w:eastAsia="Palatino Linotype" w:hAnsi="Palatino Linotype" w:cs="Palatino Linotype"/>
        </w:rPr>
        <w:t xml:space="preserve"> día hábil siguiente de aquel en que tuvo conocimiento de la respuesta</w:t>
      </w:r>
      <w:r w:rsidR="00396CF2">
        <w:rPr>
          <w:rFonts w:ascii="Palatino Linotype" w:eastAsia="Palatino Linotype" w:hAnsi="Palatino Linotype" w:cs="Palatino Linotype"/>
          <w:highlight w:val="white"/>
        </w:rPr>
        <w:t>;</w:t>
      </w:r>
      <w:r w:rsidR="00396CF2">
        <w:rPr>
          <w:rFonts w:ascii="Palatino Linotype" w:eastAsia="Palatino Linotype" w:hAnsi="Palatino Linotype" w:cs="Palatino Linotype"/>
        </w:rPr>
        <w:t xml:space="preserve"> evidenciándose que la interposición del recurso se encuentra dentro de los márgenes temporales previstos en el citado precepto legal.</w:t>
      </w:r>
    </w:p>
    <w:p w:rsidR="00BE545E" w:rsidRDefault="002E5396" w:rsidP="00B76A38">
      <w:pPr>
        <w:spacing w:before="240" w:after="240" w:line="360" w:lineRule="auto"/>
        <w:jc w:val="both"/>
        <w:rPr>
          <w:rStyle w:val="normaltextrun"/>
          <w:rFonts w:ascii="Palatino Linotype" w:hAnsi="Palatino Linotype" w:cs="Segoe UI"/>
        </w:rPr>
      </w:pPr>
      <w:r w:rsidRPr="00080788">
        <w:rPr>
          <w:rFonts w:ascii="Palatino Linotype" w:hAnsi="Palatino Linotype" w:cs="Arial"/>
        </w:rPr>
        <w:lastRenderedPageBreak/>
        <w:t>Así también, por cuanto hace a la procedibilidad de</w:t>
      </w:r>
      <w:r w:rsidR="00396CF2">
        <w:rPr>
          <w:rFonts w:ascii="Palatino Linotype" w:hAnsi="Palatino Linotype" w:cs="Arial"/>
        </w:rPr>
        <w:t>l</w:t>
      </w:r>
      <w:r w:rsidRPr="00080788">
        <w:rPr>
          <w:rFonts w:ascii="Palatino Linotype" w:hAnsi="Palatino Linotype" w:cs="Arial"/>
        </w:rPr>
        <w:t xml:space="preserve"> recurso de revisión una vez realizado el análisis del formato de interposición</w:t>
      </w:r>
      <w:r w:rsidRPr="00080788">
        <w:rPr>
          <w:rStyle w:val="normaltextrun"/>
          <w:rFonts w:ascii="Palatino Linotype" w:hAnsi="Palatino Linotype" w:cs="Segoe UI"/>
        </w:rPr>
        <w:t xml:space="preserve"> del recurso, se acreditan plenamente de todos y cada uno de los elementos formales exigidos por el artículo 180 de la</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rPr>
        <w:t>Ley de Transparencia y Acceso a la Información Pública del Estado de México y Municipios, en atención a que fue presentado mediante el formato visible en</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b/>
          <w:bCs/>
        </w:rPr>
        <w:t>EL</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b/>
          <w:bCs/>
        </w:rPr>
        <w:t>SAIMEX</w:t>
      </w:r>
      <w:r w:rsidRPr="00080788">
        <w:rPr>
          <w:rStyle w:val="normaltextrun"/>
          <w:rFonts w:ascii="Palatino Linotype" w:hAnsi="Palatino Linotype" w:cs="Segoe UI"/>
        </w:rPr>
        <w:t>.</w:t>
      </w:r>
    </w:p>
    <w:p w:rsidR="002E5396" w:rsidRPr="00080788" w:rsidRDefault="002E5396" w:rsidP="00BE545E">
      <w:pPr>
        <w:pStyle w:val="paragraph"/>
        <w:spacing w:before="0" w:beforeAutospacing="0" w:after="240" w:afterAutospacing="0" w:line="360" w:lineRule="auto"/>
        <w:ind w:right="-150"/>
        <w:jc w:val="both"/>
        <w:textAlignment w:val="baseline"/>
        <w:rPr>
          <w:rStyle w:val="eop"/>
          <w:rFonts w:ascii="Palatino Linotype" w:hAnsi="Palatino Linotype"/>
        </w:rPr>
      </w:pPr>
      <w:r w:rsidRPr="00080788">
        <w:rPr>
          <w:rStyle w:val="normaltextrun"/>
          <w:rFonts w:ascii="Palatino Linotype" w:hAnsi="Palatino Linotype" w:cs="Segoe UI"/>
        </w:rPr>
        <w:t>Ahora bien</w:t>
      </w:r>
      <w:r w:rsidR="00524D24">
        <w:rPr>
          <w:rStyle w:val="normaltextrun"/>
          <w:rFonts w:ascii="Palatino Linotype" w:hAnsi="Palatino Linotype" w:cs="Segoe UI"/>
        </w:rPr>
        <w:t>,</w:t>
      </w:r>
      <w:r w:rsidRPr="00080788">
        <w:rPr>
          <w:rStyle w:val="normaltextrun"/>
          <w:rFonts w:ascii="Palatino Linotype" w:hAnsi="Palatino Linotype" w:cs="Segoe UI"/>
        </w:rPr>
        <w:t xml:space="preserve"> resulta procedente la interposición de</w:t>
      </w:r>
      <w:r w:rsidR="00396CF2">
        <w:rPr>
          <w:rStyle w:val="normaltextrun"/>
          <w:rFonts w:ascii="Palatino Linotype" w:hAnsi="Palatino Linotype" w:cs="Segoe UI"/>
        </w:rPr>
        <w:t>l</w:t>
      </w:r>
      <w:r w:rsidRPr="00080788">
        <w:rPr>
          <w:rStyle w:val="normaltextrun"/>
          <w:rFonts w:ascii="Palatino Linotype" w:hAnsi="Palatino Linotype" w:cs="Segoe UI"/>
        </w:rPr>
        <w:t xml:space="preserve"> </w:t>
      </w:r>
      <w:r w:rsidR="00672C85">
        <w:rPr>
          <w:rStyle w:val="normaltextrun"/>
          <w:rFonts w:ascii="Palatino Linotype" w:hAnsi="Palatino Linotype" w:cs="Segoe UI"/>
        </w:rPr>
        <w:t xml:space="preserve">recurso, según lo aducido por </w:t>
      </w:r>
      <w:r w:rsidR="003B6DF6">
        <w:rPr>
          <w:rStyle w:val="normaltextrun"/>
          <w:rFonts w:ascii="Palatino Linotype" w:hAnsi="Palatino Linotype" w:cs="Segoe UI"/>
        </w:rPr>
        <w:t>la recurrente</w:t>
      </w:r>
      <w:r w:rsidR="00672C85">
        <w:rPr>
          <w:rStyle w:val="normaltextrun"/>
          <w:rFonts w:ascii="Palatino Linotype" w:hAnsi="Palatino Linotype" w:cs="Segoe UI"/>
        </w:rPr>
        <w:t xml:space="preserve"> en sus</w:t>
      </w:r>
      <w:r w:rsidRPr="00080788">
        <w:rPr>
          <w:rStyle w:val="normaltextrun"/>
          <w:rFonts w:ascii="Palatino Linotype" w:hAnsi="Palatino Linotype" w:cs="Segoe UI"/>
        </w:rPr>
        <w:t xml:space="preserve"> </w:t>
      </w:r>
      <w:r w:rsidR="00672C85">
        <w:rPr>
          <w:rStyle w:val="normaltextrun"/>
          <w:rFonts w:ascii="Palatino Linotype" w:hAnsi="Palatino Linotype" w:cs="Segoe UI"/>
        </w:rPr>
        <w:t xml:space="preserve">razones o </w:t>
      </w:r>
      <w:r w:rsidRPr="00080788">
        <w:rPr>
          <w:rStyle w:val="normaltextrun"/>
          <w:rFonts w:ascii="Palatino Linotype" w:hAnsi="Palatino Linotype" w:cs="Segoe UI"/>
        </w:rPr>
        <w:t>motivos de inconformidad, de acuerdo al artículo</w:t>
      </w:r>
      <w:r w:rsidRPr="00080788">
        <w:rPr>
          <w:rStyle w:val="apple-converted-space"/>
          <w:rFonts w:ascii="Palatino Linotype" w:hAnsi="Palatino Linotype" w:cs="Segoe UI"/>
        </w:rPr>
        <w:t xml:space="preserve"> </w:t>
      </w:r>
      <w:r w:rsidR="0083436D">
        <w:rPr>
          <w:rStyle w:val="normaltextrun"/>
          <w:rFonts w:ascii="Palatino Linotype" w:hAnsi="Palatino Linotype" w:cs="Segoe UI"/>
        </w:rPr>
        <w:t xml:space="preserve">179, </w:t>
      </w:r>
      <w:r w:rsidR="00396CF2">
        <w:rPr>
          <w:rStyle w:val="normaltextrun"/>
          <w:rFonts w:ascii="Palatino Linotype" w:hAnsi="Palatino Linotype" w:cs="Segoe UI"/>
        </w:rPr>
        <w:t>fracción</w:t>
      </w:r>
      <w:r w:rsidR="004A1518">
        <w:rPr>
          <w:rStyle w:val="normaltextrun"/>
          <w:rFonts w:ascii="Palatino Linotype" w:hAnsi="Palatino Linotype" w:cs="Segoe UI"/>
        </w:rPr>
        <w:t xml:space="preserve"> I</w:t>
      </w:r>
      <w:r w:rsidRPr="00080788">
        <w:rPr>
          <w:rStyle w:val="normaltextrun"/>
          <w:rFonts w:ascii="Palatino Linotype" w:hAnsi="Palatino Linotype" w:cs="Segoe UI"/>
        </w:rPr>
        <w:t xml:space="preserve"> de la Ley de Transparencia y Acceso a la Información Pública del Estado de México y Municipios; que a la letra dice:</w:t>
      </w:r>
    </w:p>
    <w:p w:rsidR="002E5396" w:rsidRPr="00B76A38" w:rsidRDefault="002E5396" w:rsidP="00E8074D">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B76A38">
        <w:rPr>
          <w:rStyle w:val="normaltextrun"/>
          <w:rFonts w:ascii="Palatino Linotype" w:hAnsi="Palatino Linotype" w:cs="Segoe UI"/>
          <w:b/>
          <w:bCs/>
          <w:i/>
          <w:iCs/>
          <w:sz w:val="22"/>
          <w:szCs w:val="22"/>
        </w:rPr>
        <w:t>“</w:t>
      </w:r>
      <w:r w:rsidRPr="00B76A38">
        <w:rPr>
          <w:rFonts w:ascii="Palatino Linotype" w:hAnsi="Palatino Linotype"/>
          <w:b/>
          <w:i/>
          <w:sz w:val="22"/>
          <w:szCs w:val="22"/>
        </w:rPr>
        <w:t>Artículo 179</w:t>
      </w:r>
      <w:r w:rsidRPr="00B76A38">
        <w:rPr>
          <w:rFonts w:ascii="Palatino Linotype" w:hAnsi="Palatino Linotype"/>
          <w:i/>
          <w:sz w:val="22"/>
          <w:szCs w:val="22"/>
        </w:rPr>
        <w:t xml:space="preserve">. </w:t>
      </w:r>
      <w:r w:rsidRPr="00B76A38">
        <w:rPr>
          <w:rFonts w:ascii="Palatino Linotype" w:hAnsi="Palatino Linotype"/>
          <w:b/>
          <w:i/>
          <w:sz w:val="22"/>
          <w:szCs w:val="22"/>
        </w:rPr>
        <w:t>El recurso de revisión</w:t>
      </w:r>
      <w:r w:rsidRPr="00B76A38">
        <w:rPr>
          <w:rFonts w:ascii="Palatino Linotype" w:hAnsi="Palatino Linotype"/>
          <w:i/>
          <w:sz w:val="22"/>
          <w:szCs w:val="22"/>
        </w:rPr>
        <w:t xml:space="preserve"> es un medio de protección que la Ley otorga a los particulares, para hacer valer su derecho de acceso a la información pública</w:t>
      </w:r>
      <w:r w:rsidRPr="00B76A38">
        <w:rPr>
          <w:rFonts w:ascii="Palatino Linotype" w:hAnsi="Palatino Linotype"/>
          <w:b/>
          <w:i/>
          <w:sz w:val="22"/>
          <w:szCs w:val="22"/>
        </w:rPr>
        <w:t>, y procederá en contra de las siguientes causas</w:t>
      </w:r>
      <w:r w:rsidRPr="00B76A38">
        <w:rPr>
          <w:rFonts w:ascii="Palatino Linotype" w:hAnsi="Palatino Linotype"/>
          <w:i/>
          <w:sz w:val="22"/>
          <w:szCs w:val="22"/>
        </w:rPr>
        <w:t>:</w:t>
      </w:r>
    </w:p>
    <w:p w:rsidR="00B76A38" w:rsidRPr="00B76A38" w:rsidRDefault="00B76A38" w:rsidP="00E8074D">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B76A38">
        <w:rPr>
          <w:rFonts w:ascii="Palatino Linotype" w:hAnsi="Palatino Linotype"/>
          <w:sz w:val="22"/>
          <w:szCs w:val="22"/>
        </w:rPr>
        <w:t>…</w:t>
      </w:r>
    </w:p>
    <w:p w:rsidR="002E5396" w:rsidRPr="00B76A38" w:rsidRDefault="004A1518" w:rsidP="00396CF2">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Pr>
          <w:rFonts w:ascii="Palatino Linotype" w:hAnsi="Palatino Linotype"/>
          <w:b/>
          <w:bCs/>
          <w:i/>
          <w:sz w:val="22"/>
          <w:szCs w:val="22"/>
        </w:rPr>
        <w:t>I</w:t>
      </w:r>
      <w:r w:rsidR="00B76A38" w:rsidRPr="00396CF2">
        <w:rPr>
          <w:rFonts w:ascii="Palatino Linotype" w:hAnsi="Palatino Linotype"/>
          <w:b/>
          <w:bCs/>
          <w:i/>
          <w:sz w:val="22"/>
          <w:szCs w:val="22"/>
        </w:rPr>
        <w:t>.</w:t>
      </w:r>
      <w:r w:rsidR="00B76A38" w:rsidRPr="00B76A38">
        <w:rPr>
          <w:rFonts w:ascii="Palatino Linotype" w:hAnsi="Palatino Linotype"/>
          <w:i/>
          <w:sz w:val="22"/>
          <w:szCs w:val="22"/>
        </w:rPr>
        <w:t xml:space="preserve"> La </w:t>
      </w:r>
      <w:r>
        <w:rPr>
          <w:rFonts w:ascii="Palatino Linotype" w:hAnsi="Palatino Linotype"/>
          <w:i/>
          <w:sz w:val="22"/>
          <w:szCs w:val="22"/>
        </w:rPr>
        <w:t>negativa de la información solicitada</w:t>
      </w:r>
      <w:r w:rsidR="007B2085" w:rsidRPr="00B76A38">
        <w:rPr>
          <w:rFonts w:ascii="Palatino Linotype" w:hAnsi="Palatino Linotype"/>
          <w:i/>
          <w:sz w:val="22"/>
          <w:szCs w:val="22"/>
        </w:rPr>
        <w:t>…” (</w:t>
      </w:r>
      <w:r w:rsidR="002E5396" w:rsidRPr="00B76A38">
        <w:rPr>
          <w:rFonts w:ascii="Palatino Linotype" w:hAnsi="Palatino Linotype"/>
          <w:i/>
          <w:sz w:val="22"/>
          <w:szCs w:val="22"/>
        </w:rPr>
        <w:t>Sic)</w:t>
      </w:r>
    </w:p>
    <w:p w:rsidR="00E115C4" w:rsidRPr="00B76A38" w:rsidRDefault="00E115C4" w:rsidP="00B76A38">
      <w:pPr>
        <w:pStyle w:val="paragraph"/>
        <w:spacing w:before="240" w:beforeAutospacing="0" w:after="240" w:afterAutospacing="0"/>
        <w:ind w:left="992" w:right="1043"/>
        <w:contextualSpacing/>
        <w:jc w:val="both"/>
        <w:textAlignment w:val="baseline"/>
        <w:rPr>
          <w:i/>
        </w:rPr>
      </w:pPr>
    </w:p>
    <w:p w:rsidR="002E5396" w:rsidRDefault="002E5396" w:rsidP="002E5396">
      <w:pPr>
        <w:pStyle w:val="paragraph"/>
        <w:spacing w:before="0" w:beforeAutospacing="0" w:after="240" w:afterAutospacing="0" w:line="360" w:lineRule="auto"/>
        <w:ind w:right="-150"/>
        <w:jc w:val="both"/>
        <w:textAlignment w:val="baseline"/>
        <w:rPr>
          <w:rFonts w:ascii="Palatino Linotype" w:hAnsi="Palatino Linotype" w:cs="Arial"/>
        </w:rPr>
      </w:pPr>
      <w:r w:rsidRPr="00080788">
        <w:rPr>
          <w:rFonts w:ascii="Palatino Linotype" w:hAnsi="Palatino Linotype" w:cs="Arial"/>
          <w:b/>
        </w:rPr>
        <w:t>Tercero. Materia de Revisión</w:t>
      </w:r>
      <w:r w:rsidRPr="00080788">
        <w:rPr>
          <w:rFonts w:ascii="Palatino Linotype" w:hAnsi="Palatino Linotype" w:cs="Arial"/>
        </w:rPr>
        <w:t xml:space="preserve">: Con base en las constancias que obran en </w:t>
      </w:r>
      <w:r w:rsidR="00396CF2">
        <w:rPr>
          <w:rFonts w:ascii="Palatino Linotype" w:hAnsi="Palatino Linotype" w:cs="Arial"/>
        </w:rPr>
        <w:t>el</w:t>
      </w:r>
      <w:r w:rsidR="00B76A38">
        <w:rPr>
          <w:rFonts w:ascii="Palatino Linotype" w:hAnsi="Palatino Linotype" w:cs="Arial"/>
        </w:rPr>
        <w:t xml:space="preserve"> </w:t>
      </w:r>
      <w:r w:rsidRPr="00080788">
        <w:rPr>
          <w:rFonts w:ascii="Palatino Linotype" w:hAnsi="Palatino Linotype" w:cs="Arial"/>
        </w:rPr>
        <w:t>expediente que se actúa, este Instituto tiene la convicción de que la presente resolución tiene como objetivo central determinar si la</w:t>
      </w:r>
      <w:r w:rsidR="004A1518">
        <w:rPr>
          <w:rFonts w:ascii="Palatino Linotype" w:hAnsi="Palatino Linotype" w:cs="Arial"/>
        </w:rPr>
        <w:t>s</w:t>
      </w:r>
      <w:r w:rsidRPr="00080788">
        <w:rPr>
          <w:rFonts w:ascii="Palatino Linotype" w:hAnsi="Palatino Linotype" w:cs="Arial"/>
        </w:rPr>
        <w:t xml:space="preserve"> respuesta</w:t>
      </w:r>
      <w:r w:rsidR="004A1518">
        <w:rPr>
          <w:rFonts w:ascii="Palatino Linotype" w:hAnsi="Palatino Linotype" w:cs="Arial"/>
        </w:rPr>
        <w:t>s</w:t>
      </w:r>
      <w:r w:rsidRPr="00080788">
        <w:rPr>
          <w:rFonts w:ascii="Palatino Linotype" w:hAnsi="Palatino Linotype" w:cs="Arial"/>
        </w:rPr>
        <w:t xml:space="preserve"> </w:t>
      </w:r>
      <w:r w:rsidR="00B76A38">
        <w:rPr>
          <w:rFonts w:ascii="Palatino Linotype" w:hAnsi="Palatino Linotype" w:cs="Arial"/>
        </w:rPr>
        <w:t>proporcionada</w:t>
      </w:r>
      <w:r w:rsidR="004A1518">
        <w:rPr>
          <w:rFonts w:ascii="Palatino Linotype" w:hAnsi="Palatino Linotype" w:cs="Arial"/>
        </w:rPr>
        <w:t>s</w:t>
      </w:r>
      <w:r w:rsidR="00B76A38">
        <w:rPr>
          <w:rFonts w:ascii="Palatino Linotype" w:hAnsi="Palatino Linotype" w:cs="Arial"/>
        </w:rPr>
        <w:t xml:space="preserve"> por </w:t>
      </w:r>
      <w:r w:rsidRPr="00080788">
        <w:rPr>
          <w:rFonts w:ascii="Palatino Linotype" w:hAnsi="Palatino Linotype" w:cs="Arial"/>
        </w:rPr>
        <w:t xml:space="preserve">el </w:t>
      </w:r>
      <w:r w:rsidR="00672C85" w:rsidRPr="00080788">
        <w:rPr>
          <w:rFonts w:ascii="Palatino Linotype" w:hAnsi="Palatino Linotype" w:cs="Arial"/>
        </w:rPr>
        <w:t>Sujeto Obligado</w:t>
      </w:r>
      <w:r w:rsidRPr="00080788">
        <w:rPr>
          <w:rFonts w:ascii="Palatino Linotype" w:hAnsi="Palatino Linotype" w:cs="Arial"/>
        </w:rPr>
        <w:t xml:space="preserve">, </w:t>
      </w:r>
      <w:r w:rsidR="00041DA2">
        <w:rPr>
          <w:rFonts w:ascii="Palatino Linotype" w:hAnsi="Palatino Linotype" w:cs="Arial"/>
        </w:rPr>
        <w:t>es</w:t>
      </w:r>
      <w:r w:rsidRPr="00080788">
        <w:rPr>
          <w:rFonts w:ascii="Palatino Linotype" w:hAnsi="Palatino Linotype" w:cs="Arial"/>
        </w:rPr>
        <w:t xml:space="preserve"> correcta y suficiente para tener por atendida la solicitud de acceso a la información</w:t>
      </w:r>
      <w:r w:rsidR="00041DA2">
        <w:rPr>
          <w:rFonts w:ascii="Palatino Linotype" w:hAnsi="Palatino Linotype" w:cs="Arial"/>
        </w:rPr>
        <w:t xml:space="preserve"> pública</w:t>
      </w:r>
      <w:r w:rsidRPr="00080788">
        <w:rPr>
          <w:rFonts w:ascii="Palatino Linotype" w:hAnsi="Palatino Linotype" w:cs="Arial"/>
        </w:rPr>
        <w:t>.</w:t>
      </w:r>
    </w:p>
    <w:p w:rsidR="00C1010F" w:rsidRDefault="002E5396" w:rsidP="002E5396">
      <w:pPr>
        <w:spacing w:before="240" w:after="240" w:line="360" w:lineRule="auto"/>
        <w:jc w:val="both"/>
        <w:rPr>
          <w:rFonts w:ascii="Palatino Linotype" w:hAnsi="Palatino Linotype"/>
        </w:rPr>
      </w:pPr>
      <w:r w:rsidRPr="00C1010F">
        <w:rPr>
          <w:rFonts w:ascii="Palatino Linotype" w:hAnsi="Palatino Linotype" w:cs="Arial"/>
          <w:b/>
        </w:rPr>
        <w:t xml:space="preserve">Cuarto. Estudio de fondo del asunto. </w:t>
      </w:r>
      <w:r w:rsidRPr="00C1010F">
        <w:rPr>
          <w:rFonts w:ascii="Palatino Linotype" w:hAnsi="Palatino Linotype"/>
        </w:rPr>
        <w:t xml:space="preserve">Del </w:t>
      </w:r>
      <w:r w:rsidRPr="00340981">
        <w:rPr>
          <w:rFonts w:ascii="Palatino Linotype" w:hAnsi="Palatino Linotype"/>
        </w:rPr>
        <w:t xml:space="preserve">análisis </w:t>
      </w:r>
      <w:r w:rsidRPr="00080788">
        <w:rPr>
          <w:rFonts w:ascii="Palatino Linotype" w:hAnsi="Palatino Linotype"/>
        </w:rPr>
        <w:t>de la</w:t>
      </w:r>
      <w:r w:rsidR="004A1518">
        <w:rPr>
          <w:rFonts w:ascii="Palatino Linotype" w:hAnsi="Palatino Linotype"/>
        </w:rPr>
        <w:t>s</w:t>
      </w:r>
      <w:r w:rsidRPr="00080788">
        <w:rPr>
          <w:rFonts w:ascii="Palatino Linotype" w:hAnsi="Palatino Linotype"/>
        </w:rPr>
        <w:t xml:space="preserve"> solicitud</w:t>
      </w:r>
      <w:r w:rsidR="004A1518">
        <w:rPr>
          <w:rFonts w:ascii="Palatino Linotype" w:hAnsi="Palatino Linotype"/>
        </w:rPr>
        <w:t>es</w:t>
      </w:r>
      <w:r w:rsidRPr="00080788">
        <w:rPr>
          <w:rFonts w:ascii="Palatino Linotype" w:hAnsi="Palatino Linotype"/>
        </w:rPr>
        <w:t xml:space="preserve"> de información </w:t>
      </w:r>
      <w:r w:rsidR="00CA7994">
        <w:rPr>
          <w:rFonts w:ascii="Palatino Linotype" w:hAnsi="Palatino Linotype"/>
        </w:rPr>
        <w:t>pública que motivó</w:t>
      </w:r>
      <w:r w:rsidRPr="00080788">
        <w:rPr>
          <w:rFonts w:ascii="Palatino Linotype" w:hAnsi="Palatino Linotype"/>
        </w:rPr>
        <w:t xml:space="preserve"> </w:t>
      </w:r>
      <w:r w:rsidR="004A1518">
        <w:rPr>
          <w:rFonts w:ascii="Palatino Linotype" w:hAnsi="Palatino Linotype"/>
        </w:rPr>
        <w:t>los</w:t>
      </w:r>
      <w:r w:rsidRPr="00080788">
        <w:rPr>
          <w:rFonts w:ascii="Palatino Linotype" w:hAnsi="Palatino Linotype"/>
        </w:rPr>
        <w:t xml:space="preserve"> recurso</w:t>
      </w:r>
      <w:r w:rsidR="004A1518">
        <w:rPr>
          <w:rFonts w:ascii="Palatino Linotype" w:hAnsi="Palatino Linotype"/>
        </w:rPr>
        <w:t>s</w:t>
      </w:r>
      <w:r w:rsidRPr="00080788">
        <w:rPr>
          <w:rFonts w:ascii="Palatino Linotype" w:hAnsi="Palatino Linotype"/>
        </w:rPr>
        <w:t xml:space="preserve"> de revisión que ahora se resuelve</w:t>
      </w:r>
      <w:r w:rsidR="004A1518">
        <w:rPr>
          <w:rFonts w:ascii="Palatino Linotype" w:hAnsi="Palatino Linotype"/>
        </w:rPr>
        <w:t>n</w:t>
      </w:r>
      <w:r w:rsidR="00CA7994">
        <w:rPr>
          <w:rFonts w:ascii="Palatino Linotype" w:hAnsi="Palatino Linotype"/>
        </w:rPr>
        <w:t>,</w:t>
      </w:r>
      <w:r w:rsidRPr="00080788">
        <w:rPr>
          <w:rFonts w:ascii="Palatino Linotype" w:hAnsi="Palatino Linotype"/>
        </w:rPr>
        <w:t xml:space="preserve"> se advierte que el particular requirió a</w:t>
      </w:r>
      <w:r w:rsidR="004A1518">
        <w:rPr>
          <w:rFonts w:ascii="Palatino Linotype" w:hAnsi="Palatino Linotype"/>
        </w:rPr>
        <w:t xml:space="preserve">l Ayuntamiento de Zinacantepec de </w:t>
      </w:r>
      <w:r w:rsidR="004A1518" w:rsidRPr="004A1518">
        <w:rPr>
          <w:rFonts w:ascii="Palatino Linotype" w:hAnsi="Palatino Linotype"/>
        </w:rPr>
        <w:t>Noemí Hernández López</w:t>
      </w:r>
      <w:r w:rsidR="008E7C99" w:rsidRPr="00E57082">
        <w:rPr>
          <w:rFonts w:ascii="Palatino Linotype" w:hAnsi="Palatino Linotype"/>
        </w:rPr>
        <w:t xml:space="preserve"> </w:t>
      </w:r>
      <w:r w:rsidR="004A1518">
        <w:rPr>
          <w:rFonts w:ascii="Palatino Linotype" w:hAnsi="Palatino Linotype"/>
        </w:rPr>
        <w:t xml:space="preserve">y </w:t>
      </w:r>
      <w:r w:rsidR="004A1518" w:rsidRPr="004A1518">
        <w:rPr>
          <w:rFonts w:ascii="Palatino Linotype" w:hAnsi="Palatino Linotype"/>
        </w:rPr>
        <w:t>Luis Filemón Gómez Rivera</w:t>
      </w:r>
      <w:r w:rsidR="004A1518">
        <w:rPr>
          <w:rFonts w:ascii="Palatino Linotype" w:hAnsi="Palatino Linotype"/>
        </w:rPr>
        <w:t>;</w:t>
      </w:r>
      <w:r w:rsidR="004A1518" w:rsidRPr="00E57082">
        <w:rPr>
          <w:rFonts w:ascii="Palatino Linotype" w:hAnsi="Palatino Linotype"/>
        </w:rPr>
        <w:t xml:space="preserve"> </w:t>
      </w:r>
      <w:r w:rsidR="008E7C99" w:rsidRPr="00E57082">
        <w:rPr>
          <w:rFonts w:ascii="Palatino Linotype" w:hAnsi="Palatino Linotype"/>
        </w:rPr>
        <w:t>lo siguiente</w:t>
      </w:r>
      <w:r w:rsidR="00C1010F" w:rsidRPr="00E57082">
        <w:rPr>
          <w:rFonts w:ascii="Palatino Linotype" w:hAnsi="Palatino Linotype"/>
        </w:rPr>
        <w:t>:</w:t>
      </w:r>
    </w:p>
    <w:p w:rsidR="004A1518" w:rsidRPr="004021C1" w:rsidRDefault="004A1518" w:rsidP="004A1518">
      <w:pPr>
        <w:pStyle w:val="Prrafodelista"/>
        <w:numPr>
          <w:ilvl w:val="0"/>
          <w:numId w:val="34"/>
        </w:numPr>
        <w:spacing w:before="240" w:after="240" w:line="360" w:lineRule="auto"/>
        <w:jc w:val="both"/>
        <w:rPr>
          <w:rFonts w:ascii="Palatino Linotype" w:eastAsia="Palatino Linotype" w:hAnsi="Palatino Linotype" w:cs="Palatino Linotype"/>
          <w:sz w:val="24"/>
          <w:szCs w:val="24"/>
        </w:rPr>
      </w:pPr>
      <w:r w:rsidRPr="004021C1">
        <w:rPr>
          <w:rFonts w:ascii="Palatino Linotype" w:eastAsia="Palatino Linotype" w:hAnsi="Palatino Linotype" w:cs="Palatino Linotype"/>
          <w:sz w:val="24"/>
          <w:szCs w:val="24"/>
        </w:rPr>
        <w:lastRenderedPageBreak/>
        <w:t>Fecha de ingreso al Ayuntamiento de Zinacantepec.</w:t>
      </w:r>
    </w:p>
    <w:p w:rsidR="004021C1" w:rsidRPr="004021C1" w:rsidRDefault="004A1518" w:rsidP="004A1518">
      <w:pPr>
        <w:pStyle w:val="Prrafodelista"/>
        <w:numPr>
          <w:ilvl w:val="0"/>
          <w:numId w:val="34"/>
        </w:numPr>
        <w:spacing w:before="240" w:after="240" w:line="360" w:lineRule="auto"/>
        <w:jc w:val="both"/>
        <w:rPr>
          <w:rFonts w:ascii="Palatino Linotype" w:eastAsia="Palatino Linotype" w:hAnsi="Palatino Linotype" w:cs="Palatino Linotype"/>
          <w:sz w:val="24"/>
          <w:szCs w:val="24"/>
        </w:rPr>
      </w:pPr>
      <w:r w:rsidRPr="004021C1">
        <w:rPr>
          <w:rFonts w:ascii="Palatino Linotype" w:eastAsia="Palatino Linotype" w:hAnsi="Palatino Linotype" w:cs="Palatino Linotype"/>
          <w:sz w:val="24"/>
          <w:szCs w:val="24"/>
        </w:rPr>
        <w:t>Curriculum Vitae</w:t>
      </w:r>
      <w:r w:rsidR="004021C1" w:rsidRPr="004021C1">
        <w:rPr>
          <w:rFonts w:ascii="Palatino Linotype" w:eastAsia="Palatino Linotype" w:hAnsi="Palatino Linotype" w:cs="Palatino Linotype"/>
          <w:sz w:val="24"/>
          <w:szCs w:val="24"/>
        </w:rPr>
        <w:t>.</w:t>
      </w:r>
    </w:p>
    <w:p w:rsidR="004021C1" w:rsidRPr="004021C1" w:rsidRDefault="004021C1" w:rsidP="004A1518">
      <w:pPr>
        <w:pStyle w:val="Prrafodelista"/>
        <w:numPr>
          <w:ilvl w:val="0"/>
          <w:numId w:val="34"/>
        </w:numPr>
        <w:spacing w:before="240" w:after="240" w:line="360" w:lineRule="auto"/>
        <w:jc w:val="both"/>
        <w:rPr>
          <w:rFonts w:ascii="Palatino Linotype" w:eastAsia="Palatino Linotype" w:hAnsi="Palatino Linotype" w:cs="Palatino Linotype"/>
          <w:sz w:val="24"/>
          <w:szCs w:val="24"/>
        </w:rPr>
      </w:pPr>
      <w:r w:rsidRPr="004021C1">
        <w:rPr>
          <w:rFonts w:ascii="Palatino Linotype" w:eastAsia="Palatino Linotype" w:hAnsi="Palatino Linotype" w:cs="Palatino Linotype"/>
          <w:sz w:val="24"/>
          <w:szCs w:val="24"/>
        </w:rPr>
        <w:t>R</w:t>
      </w:r>
      <w:r w:rsidR="004A1518" w:rsidRPr="004021C1">
        <w:rPr>
          <w:rFonts w:ascii="Palatino Linotype" w:eastAsia="Palatino Linotype" w:hAnsi="Palatino Linotype" w:cs="Palatino Linotype"/>
          <w:sz w:val="24"/>
          <w:szCs w:val="24"/>
        </w:rPr>
        <w:t xml:space="preserve">ecibos de </w:t>
      </w:r>
      <w:r w:rsidRPr="004021C1">
        <w:rPr>
          <w:rFonts w:ascii="Palatino Linotype" w:eastAsia="Palatino Linotype" w:hAnsi="Palatino Linotype" w:cs="Palatino Linotype"/>
          <w:sz w:val="24"/>
          <w:szCs w:val="24"/>
        </w:rPr>
        <w:t>nómina</w:t>
      </w:r>
      <w:r w:rsidR="004A1518" w:rsidRPr="004021C1">
        <w:rPr>
          <w:rFonts w:ascii="Palatino Linotype" w:eastAsia="Palatino Linotype" w:hAnsi="Palatino Linotype" w:cs="Palatino Linotype"/>
          <w:sz w:val="24"/>
          <w:szCs w:val="24"/>
        </w:rPr>
        <w:t xml:space="preserve"> desde</w:t>
      </w:r>
      <w:r w:rsidRPr="004021C1">
        <w:rPr>
          <w:rFonts w:ascii="Palatino Linotype" w:eastAsia="Palatino Linotype" w:hAnsi="Palatino Linotype" w:cs="Palatino Linotype"/>
          <w:sz w:val="24"/>
          <w:szCs w:val="24"/>
        </w:rPr>
        <w:t xml:space="preserve"> su fecha de ingreso a la fecha. </w:t>
      </w:r>
    </w:p>
    <w:p w:rsidR="004021C1" w:rsidRPr="004021C1" w:rsidRDefault="004021C1" w:rsidP="004A1518">
      <w:pPr>
        <w:pStyle w:val="Prrafodelista"/>
        <w:numPr>
          <w:ilvl w:val="0"/>
          <w:numId w:val="34"/>
        </w:numPr>
        <w:spacing w:before="240" w:after="240" w:line="360" w:lineRule="auto"/>
        <w:jc w:val="both"/>
        <w:rPr>
          <w:rFonts w:ascii="Palatino Linotype" w:eastAsia="Palatino Linotype" w:hAnsi="Palatino Linotype" w:cs="Palatino Linotype"/>
          <w:sz w:val="24"/>
          <w:szCs w:val="24"/>
        </w:rPr>
      </w:pPr>
      <w:r w:rsidRPr="004021C1">
        <w:rPr>
          <w:rFonts w:ascii="Palatino Linotype" w:eastAsia="Palatino Linotype" w:hAnsi="Palatino Linotype" w:cs="Palatino Linotype"/>
          <w:sz w:val="24"/>
          <w:szCs w:val="24"/>
        </w:rPr>
        <w:t>N</w:t>
      </w:r>
      <w:r w:rsidR="004A1518" w:rsidRPr="004021C1">
        <w:rPr>
          <w:rFonts w:ascii="Palatino Linotype" w:eastAsia="Palatino Linotype" w:hAnsi="Palatino Linotype" w:cs="Palatino Linotype"/>
          <w:sz w:val="24"/>
          <w:szCs w:val="24"/>
        </w:rPr>
        <w:t>ombramiento</w:t>
      </w:r>
      <w:r w:rsidRPr="004021C1">
        <w:rPr>
          <w:rFonts w:ascii="Palatino Linotype" w:eastAsia="Palatino Linotype" w:hAnsi="Palatino Linotype" w:cs="Palatino Linotype"/>
          <w:sz w:val="24"/>
          <w:szCs w:val="24"/>
        </w:rPr>
        <w:t>.</w:t>
      </w:r>
    </w:p>
    <w:p w:rsidR="004021C1" w:rsidRPr="004021C1" w:rsidRDefault="004021C1" w:rsidP="004A1518">
      <w:pPr>
        <w:pStyle w:val="Prrafodelista"/>
        <w:numPr>
          <w:ilvl w:val="0"/>
          <w:numId w:val="34"/>
        </w:numPr>
        <w:spacing w:before="240" w:after="240" w:line="360" w:lineRule="auto"/>
        <w:jc w:val="both"/>
        <w:rPr>
          <w:rFonts w:ascii="Palatino Linotype" w:eastAsia="Palatino Linotype" w:hAnsi="Palatino Linotype" w:cs="Palatino Linotype"/>
          <w:sz w:val="24"/>
          <w:szCs w:val="24"/>
        </w:rPr>
      </w:pPr>
      <w:r w:rsidRPr="004021C1">
        <w:rPr>
          <w:rFonts w:ascii="Palatino Linotype" w:eastAsia="Palatino Linotype" w:hAnsi="Palatino Linotype" w:cs="Palatino Linotype"/>
          <w:sz w:val="24"/>
          <w:szCs w:val="24"/>
        </w:rPr>
        <w:t>F</w:t>
      </w:r>
      <w:r w:rsidR="004A1518" w:rsidRPr="004021C1">
        <w:rPr>
          <w:rFonts w:ascii="Palatino Linotype" w:eastAsia="Palatino Linotype" w:hAnsi="Palatino Linotype" w:cs="Palatino Linotype"/>
          <w:sz w:val="24"/>
          <w:szCs w:val="24"/>
        </w:rPr>
        <w:t>unciones que realiza dentro de</w:t>
      </w:r>
      <w:r w:rsidRPr="004021C1">
        <w:rPr>
          <w:rFonts w:ascii="Palatino Linotype" w:eastAsia="Palatino Linotype" w:hAnsi="Palatino Linotype" w:cs="Palatino Linotype"/>
          <w:sz w:val="24"/>
          <w:szCs w:val="24"/>
        </w:rPr>
        <w:t>l Ayuntamiento de Zinacantepec.</w:t>
      </w:r>
    </w:p>
    <w:p w:rsidR="004A1518" w:rsidRPr="004021C1" w:rsidRDefault="004021C1" w:rsidP="004A1518">
      <w:pPr>
        <w:pStyle w:val="Prrafodelista"/>
        <w:numPr>
          <w:ilvl w:val="0"/>
          <w:numId w:val="34"/>
        </w:numPr>
        <w:spacing w:before="240" w:after="240" w:line="360" w:lineRule="auto"/>
        <w:jc w:val="both"/>
        <w:rPr>
          <w:rFonts w:ascii="Palatino Linotype" w:eastAsia="Palatino Linotype" w:hAnsi="Palatino Linotype" w:cs="Palatino Linotype"/>
          <w:sz w:val="24"/>
          <w:szCs w:val="24"/>
        </w:rPr>
      </w:pPr>
      <w:r w:rsidRPr="004021C1">
        <w:rPr>
          <w:rFonts w:ascii="Palatino Linotype" w:eastAsia="Palatino Linotype" w:hAnsi="Palatino Linotype" w:cs="Palatino Linotype"/>
          <w:sz w:val="24"/>
          <w:szCs w:val="24"/>
        </w:rPr>
        <w:t>C</w:t>
      </w:r>
      <w:r w:rsidR="004A1518" w:rsidRPr="004021C1">
        <w:rPr>
          <w:rFonts w:ascii="Palatino Linotype" w:eastAsia="Palatino Linotype" w:hAnsi="Palatino Linotype" w:cs="Palatino Linotype"/>
          <w:sz w:val="24"/>
          <w:szCs w:val="24"/>
        </w:rPr>
        <w:t>omprobante de asistencia</w:t>
      </w:r>
      <w:r w:rsidRPr="004021C1">
        <w:rPr>
          <w:rFonts w:ascii="Palatino Linotype" w:eastAsia="Palatino Linotype" w:hAnsi="Palatino Linotype" w:cs="Palatino Linotype"/>
          <w:sz w:val="24"/>
          <w:szCs w:val="24"/>
        </w:rPr>
        <w:t>s.</w:t>
      </w:r>
    </w:p>
    <w:p w:rsidR="004021C1" w:rsidRDefault="00A77CB8" w:rsidP="008E520C">
      <w:pPr>
        <w:spacing w:before="240" w:after="240" w:line="360" w:lineRule="auto"/>
        <w:jc w:val="both"/>
        <w:rPr>
          <w:rFonts w:ascii="Palatino Linotype" w:hAnsi="Palatino Linotype"/>
        </w:rPr>
      </w:pPr>
      <w:r>
        <w:rPr>
          <w:rFonts w:ascii="Palatino Linotype" w:hAnsi="Palatino Linotype"/>
        </w:rPr>
        <w:t>Posterior</w:t>
      </w:r>
      <w:r w:rsidR="004021C1">
        <w:rPr>
          <w:rFonts w:ascii="Palatino Linotype" w:hAnsi="Palatino Linotype"/>
        </w:rPr>
        <w:t xml:space="preserve">mente el Sujeto Obligado a través de su Titular de la Unidad de Transparencia, en respuesta, se declaró incompetente para conocer de la información solicitada; indicándole al particular que no se encontró ningún registro en ninguna de las unidades administrativas que conforman el Ayuntamiento de Zinacantepec, ya que dichos servidores públicos se encuentran adscritos al Sistema </w:t>
      </w:r>
      <w:r w:rsidR="00154FBD">
        <w:rPr>
          <w:rFonts w:ascii="Palatino Linotype" w:hAnsi="Palatino Linotype"/>
        </w:rPr>
        <w:t>Municipal para el Desarrollo Integral de la Familia de Zinacantepec (DIF Zinacantepec) y la ser un organismo centralizado ellos cuentan con un su propio Órgano de Control Interno y su Unidad de Transparencia, indicándole la liga electrónica en donde podrá solicitar dicha información.</w:t>
      </w:r>
    </w:p>
    <w:p w:rsidR="00746777" w:rsidRPr="00E17EE8" w:rsidRDefault="00F93FA7" w:rsidP="00E17EE8">
      <w:pPr>
        <w:spacing w:before="240" w:after="240" w:line="360" w:lineRule="auto"/>
        <w:jc w:val="both"/>
        <w:rPr>
          <w:rFonts w:ascii="Palatino Linotype" w:hAnsi="Palatino Linotype"/>
        </w:rPr>
      </w:pPr>
      <w:r w:rsidRPr="00E17EE8">
        <w:rPr>
          <w:rFonts w:ascii="Palatino Linotype" w:hAnsi="Palatino Linotype"/>
        </w:rPr>
        <w:t>D</w:t>
      </w:r>
      <w:r w:rsidR="002E5396" w:rsidRPr="00E17EE8">
        <w:rPr>
          <w:rFonts w:ascii="Palatino Linotype" w:hAnsi="Palatino Linotype"/>
        </w:rPr>
        <w:t xml:space="preserve">erivado </w:t>
      </w:r>
      <w:r w:rsidR="00154FBD">
        <w:rPr>
          <w:rFonts w:ascii="Palatino Linotype" w:hAnsi="Palatino Linotype"/>
        </w:rPr>
        <w:t>de dicha respuesta la</w:t>
      </w:r>
      <w:r w:rsidR="00F0162F" w:rsidRPr="00E17EE8">
        <w:rPr>
          <w:rFonts w:ascii="Palatino Linotype" w:hAnsi="Palatino Linotype"/>
        </w:rPr>
        <w:t xml:space="preserve"> solicitante se inconformó, </w:t>
      </w:r>
      <w:r w:rsidR="0038505E" w:rsidRPr="00E17EE8">
        <w:rPr>
          <w:rFonts w:ascii="Palatino Linotype" w:hAnsi="Palatino Linotype"/>
        </w:rPr>
        <w:t xml:space="preserve">manifestando </w:t>
      </w:r>
      <w:r w:rsidR="00154FBD">
        <w:rPr>
          <w:rFonts w:ascii="Palatino Linotype" w:hAnsi="Palatino Linotype"/>
        </w:rPr>
        <w:t xml:space="preserve">en lo medular que no se realizó una búsqueda en su base de datos generando sospechas de que ocultan información, por otro lado, señaló no </w:t>
      </w:r>
      <w:r w:rsidR="00154FBD" w:rsidRPr="00154FBD">
        <w:rPr>
          <w:rFonts w:ascii="Palatino Linotype" w:hAnsi="Palatino Linotype"/>
        </w:rPr>
        <w:t>justifican que la persona en cuestión</w:t>
      </w:r>
      <w:r w:rsidR="00154FBD">
        <w:rPr>
          <w:rFonts w:ascii="Palatino Linotype" w:hAnsi="Palatino Linotype"/>
        </w:rPr>
        <w:t xml:space="preserve"> no trabaja o trabajo en el A</w:t>
      </w:r>
      <w:r w:rsidR="00154FBD" w:rsidRPr="00154FBD">
        <w:rPr>
          <w:rFonts w:ascii="Palatino Linotype" w:hAnsi="Palatino Linotype"/>
        </w:rPr>
        <w:t>yuntamiento, cuando es sabido que dicho señor fue director o subdirector del área de catastro, ya que firmaba como ta</w:t>
      </w:r>
      <w:r w:rsidR="00154FBD">
        <w:rPr>
          <w:rFonts w:ascii="Palatino Linotype" w:hAnsi="Palatino Linotype"/>
        </w:rPr>
        <w:t xml:space="preserve">l.   </w:t>
      </w:r>
    </w:p>
    <w:p w:rsidR="00E17EE8" w:rsidRPr="00272605" w:rsidRDefault="008422E5" w:rsidP="00CC16CD">
      <w:pPr>
        <w:spacing w:before="240" w:after="240" w:line="360" w:lineRule="auto"/>
        <w:jc w:val="both"/>
        <w:rPr>
          <w:rFonts w:ascii="Palatino Linotype" w:hAnsi="Palatino Linotype"/>
        </w:rPr>
      </w:pPr>
      <w:r w:rsidRPr="00272605">
        <w:rPr>
          <w:rFonts w:ascii="Palatino Linotype" w:hAnsi="Palatino Linotype"/>
        </w:rPr>
        <w:lastRenderedPageBreak/>
        <w:t>Ante la interposición de</w:t>
      </w:r>
      <w:r w:rsidR="00CC16CD">
        <w:rPr>
          <w:rFonts w:ascii="Palatino Linotype" w:hAnsi="Palatino Linotype"/>
        </w:rPr>
        <w:t xml:space="preserve"> los</w:t>
      </w:r>
      <w:r w:rsidRPr="00272605">
        <w:rPr>
          <w:rFonts w:ascii="Palatino Linotype" w:hAnsi="Palatino Linotype"/>
        </w:rPr>
        <w:t xml:space="preserve"> Rec</w:t>
      </w:r>
      <w:r w:rsidR="005F0C47" w:rsidRPr="00272605">
        <w:rPr>
          <w:rFonts w:ascii="Palatino Linotype" w:hAnsi="Palatino Linotype"/>
        </w:rPr>
        <w:t>urso</w:t>
      </w:r>
      <w:r w:rsidR="00CC16CD">
        <w:rPr>
          <w:rFonts w:ascii="Palatino Linotype" w:hAnsi="Palatino Linotype"/>
        </w:rPr>
        <w:t>s</w:t>
      </w:r>
      <w:r w:rsidR="005F0C47" w:rsidRPr="00272605">
        <w:rPr>
          <w:rFonts w:ascii="Palatino Linotype" w:hAnsi="Palatino Linotype"/>
        </w:rPr>
        <w:t xml:space="preserve"> de Revisión</w:t>
      </w:r>
      <w:r w:rsidRPr="00272605">
        <w:rPr>
          <w:rFonts w:ascii="Palatino Linotype" w:hAnsi="Palatino Linotype"/>
        </w:rPr>
        <w:t xml:space="preserve"> el Sujeto Obligado </w:t>
      </w:r>
      <w:r w:rsidR="00CC16CD">
        <w:rPr>
          <w:rFonts w:ascii="Palatino Linotype" w:hAnsi="Palatino Linotype"/>
        </w:rPr>
        <w:t>fue omiso en rendir su informe justificado.</w:t>
      </w:r>
    </w:p>
    <w:p w:rsidR="00590679" w:rsidRDefault="002E5396" w:rsidP="00590679">
      <w:pPr>
        <w:spacing w:before="240" w:after="240" w:line="360" w:lineRule="auto"/>
        <w:jc w:val="both"/>
        <w:rPr>
          <w:rFonts w:ascii="Palatino Linotype" w:hAnsi="Palatino Linotype"/>
        </w:rPr>
      </w:pPr>
      <w:r w:rsidRPr="00590679">
        <w:rPr>
          <w:rFonts w:ascii="Palatino Linotype" w:hAnsi="Palatino Linotype"/>
        </w:rPr>
        <w:t xml:space="preserve">En tal contexto, del análisis de las constancias que integran </w:t>
      </w:r>
      <w:r w:rsidR="00041DA2">
        <w:rPr>
          <w:rFonts w:ascii="Palatino Linotype" w:hAnsi="Palatino Linotype"/>
        </w:rPr>
        <w:t>el</w:t>
      </w:r>
      <w:r w:rsidRPr="00590679">
        <w:rPr>
          <w:rFonts w:ascii="Palatino Linotype" w:hAnsi="Palatino Linotype"/>
        </w:rPr>
        <w:t xml:space="preserve"> expediente en que se </w:t>
      </w:r>
      <w:r w:rsidR="00CC02A0" w:rsidRPr="00590679">
        <w:rPr>
          <w:rFonts w:ascii="Palatino Linotype" w:hAnsi="Palatino Linotype"/>
        </w:rPr>
        <w:t>actúa,</w:t>
      </w:r>
      <w:r w:rsidRPr="00590679">
        <w:rPr>
          <w:rFonts w:ascii="Palatino Linotype" w:hAnsi="Palatino Linotype"/>
        </w:rPr>
        <w:t xml:space="preserve"> así como de la materia sobre la que versa la</w:t>
      </w:r>
      <w:r w:rsidR="00CC16CD">
        <w:rPr>
          <w:rFonts w:ascii="Palatino Linotype" w:hAnsi="Palatino Linotype"/>
        </w:rPr>
        <w:t>s</w:t>
      </w:r>
      <w:r w:rsidRPr="00590679">
        <w:rPr>
          <w:rFonts w:ascii="Palatino Linotype" w:hAnsi="Palatino Linotype"/>
        </w:rPr>
        <w:t xml:space="preserve"> solicitud</w:t>
      </w:r>
      <w:r w:rsidR="00CC16CD">
        <w:rPr>
          <w:rFonts w:ascii="Palatino Linotype" w:hAnsi="Palatino Linotype"/>
        </w:rPr>
        <w:t>es</w:t>
      </w:r>
      <w:r w:rsidRPr="00590679">
        <w:rPr>
          <w:rFonts w:ascii="Palatino Linotype" w:hAnsi="Palatino Linotype"/>
        </w:rPr>
        <w:t xml:space="preserve"> de acceso a la informa</w:t>
      </w:r>
      <w:r w:rsidR="00BB2A04" w:rsidRPr="00590679">
        <w:rPr>
          <w:rFonts w:ascii="Palatino Linotype" w:hAnsi="Palatino Linotype"/>
        </w:rPr>
        <w:t>ción pública, se advierte</w:t>
      </w:r>
      <w:r w:rsidR="00BB2A04">
        <w:rPr>
          <w:rFonts w:ascii="Palatino Linotype" w:hAnsi="Palatino Linotype"/>
        </w:rPr>
        <w:t xml:space="preserve"> que</w:t>
      </w:r>
      <w:r w:rsidR="00B60A9F">
        <w:rPr>
          <w:rFonts w:ascii="Palatino Linotype" w:hAnsi="Palatino Linotype"/>
        </w:rPr>
        <w:t xml:space="preserve"> l</w:t>
      </w:r>
      <w:r w:rsidR="00BB2A04">
        <w:rPr>
          <w:rFonts w:ascii="Palatino Linotype" w:hAnsi="Palatino Linotype"/>
        </w:rPr>
        <w:t>os</w:t>
      </w:r>
      <w:r w:rsidRPr="00080788">
        <w:rPr>
          <w:rFonts w:ascii="Palatino Linotype" w:hAnsi="Palatino Linotype"/>
        </w:rPr>
        <w:t xml:space="preserve"> motivo</w:t>
      </w:r>
      <w:r w:rsidR="00BB2A04">
        <w:rPr>
          <w:rFonts w:ascii="Palatino Linotype" w:hAnsi="Palatino Linotype"/>
        </w:rPr>
        <w:t>s</w:t>
      </w:r>
      <w:r w:rsidRPr="00080788">
        <w:rPr>
          <w:rFonts w:ascii="Palatino Linotype" w:hAnsi="Palatino Linotype"/>
        </w:rPr>
        <w:t xml:space="preserve"> de </w:t>
      </w:r>
      <w:r w:rsidR="0063409B">
        <w:rPr>
          <w:rFonts w:ascii="Palatino Linotype" w:hAnsi="Palatino Linotype"/>
        </w:rPr>
        <w:t xml:space="preserve">inconformidad </w:t>
      </w:r>
      <w:r w:rsidR="00590679">
        <w:rPr>
          <w:rFonts w:ascii="Palatino Linotype" w:hAnsi="Palatino Linotype"/>
        </w:rPr>
        <w:t xml:space="preserve">hechos valer por </w:t>
      </w:r>
      <w:r w:rsidR="003B6DF6">
        <w:rPr>
          <w:rFonts w:ascii="Palatino Linotype" w:hAnsi="Palatino Linotype"/>
        </w:rPr>
        <w:t>la recurrente</w:t>
      </w:r>
      <w:r w:rsidR="00590679">
        <w:rPr>
          <w:rFonts w:ascii="Palatino Linotype" w:hAnsi="Palatino Linotype"/>
          <w:b/>
          <w:sz w:val="22"/>
          <w:szCs w:val="22"/>
          <w:lang w:val="es-ES_tradnl"/>
        </w:rPr>
        <w:t xml:space="preserve">, </w:t>
      </w:r>
      <w:r w:rsidR="0063409B">
        <w:rPr>
          <w:rFonts w:ascii="Palatino Linotype" w:hAnsi="Palatino Linotype"/>
        </w:rPr>
        <w:t>acontece</w:t>
      </w:r>
      <w:r w:rsidR="00BB2A04">
        <w:rPr>
          <w:rFonts w:ascii="Palatino Linotype" w:hAnsi="Palatino Linotype"/>
        </w:rPr>
        <w:t>n</w:t>
      </w:r>
      <w:r w:rsidR="00E17EE8">
        <w:rPr>
          <w:rFonts w:ascii="Palatino Linotype" w:hAnsi="Palatino Linotype"/>
        </w:rPr>
        <w:t xml:space="preserve"> </w:t>
      </w:r>
      <w:r w:rsidR="0063409B" w:rsidRPr="0002606A">
        <w:rPr>
          <w:rFonts w:ascii="Palatino Linotype" w:hAnsi="Palatino Linotype"/>
        </w:rPr>
        <w:t>fundado</w:t>
      </w:r>
      <w:r w:rsidR="00BB2A04" w:rsidRPr="0002606A">
        <w:rPr>
          <w:rFonts w:ascii="Palatino Linotype" w:hAnsi="Palatino Linotype"/>
        </w:rPr>
        <w:t>s</w:t>
      </w:r>
      <w:r w:rsidR="0063409B" w:rsidRPr="0002606A">
        <w:rPr>
          <w:rFonts w:ascii="Palatino Linotype" w:hAnsi="Palatino Linotype"/>
        </w:rPr>
        <w:t xml:space="preserve"> y</w:t>
      </w:r>
      <w:r w:rsidRPr="0002606A">
        <w:rPr>
          <w:rFonts w:ascii="Palatino Linotype" w:hAnsi="Palatino Linotype"/>
        </w:rPr>
        <w:t xml:space="preserve"> </w:t>
      </w:r>
      <w:r w:rsidR="0063409B" w:rsidRPr="0002606A">
        <w:rPr>
          <w:rFonts w:ascii="Palatino Linotype" w:hAnsi="Palatino Linotype"/>
        </w:rPr>
        <w:t>suficiente</w:t>
      </w:r>
      <w:r w:rsidR="00BB2A04" w:rsidRPr="0002606A">
        <w:rPr>
          <w:rFonts w:ascii="Palatino Linotype" w:hAnsi="Palatino Linotype"/>
        </w:rPr>
        <w:t>s</w:t>
      </w:r>
      <w:r w:rsidR="00A9437A">
        <w:rPr>
          <w:rFonts w:ascii="Palatino Linotype" w:hAnsi="Palatino Linotype"/>
        </w:rPr>
        <w:t xml:space="preserve"> para </w:t>
      </w:r>
      <w:r w:rsidR="00CC16CD">
        <w:rPr>
          <w:rFonts w:ascii="Palatino Linotype" w:hAnsi="Palatino Linotype"/>
        </w:rPr>
        <w:t>revocar</w:t>
      </w:r>
      <w:r w:rsidRPr="0002606A">
        <w:rPr>
          <w:rFonts w:ascii="Palatino Linotype" w:hAnsi="Palatino Linotype"/>
        </w:rPr>
        <w:t xml:space="preserve"> la respuesta del Sujeto Obligado en razón de las consideraciones de derecho que </w:t>
      </w:r>
      <w:r w:rsidR="00590679">
        <w:rPr>
          <w:rFonts w:ascii="Palatino Linotype" w:hAnsi="Palatino Linotype"/>
        </w:rPr>
        <w:t>se exponen a continuación:</w:t>
      </w:r>
    </w:p>
    <w:p w:rsidR="00DE4AD7" w:rsidRDefault="00DE4AD7" w:rsidP="00DE4AD7">
      <w:pPr>
        <w:pBdr>
          <w:top w:val="nil"/>
          <w:left w:val="nil"/>
          <w:bottom w:val="nil"/>
          <w:right w:val="nil"/>
          <w:between w:val="nil"/>
        </w:pBdr>
        <w:spacing w:before="240" w:after="240" w:line="360" w:lineRule="auto"/>
        <w:ind w:right="-91"/>
        <w:jc w:val="both"/>
        <w:rPr>
          <w:rFonts w:ascii="Palatino Linotype" w:eastAsia="Palatino Linotype" w:hAnsi="Palatino Linotype" w:cs="Palatino Linotype"/>
          <w:color w:val="000000"/>
        </w:rPr>
      </w:pPr>
      <w:r>
        <w:rPr>
          <w:rFonts w:ascii="Palatino Linotype" w:eastAsia="Calibri" w:hAnsi="Palatino Linotype" w:cs="Arial"/>
          <w:lang w:eastAsia="en-US"/>
        </w:rPr>
        <w:t>En primer lugar</w:t>
      </w:r>
      <w:r w:rsidRPr="0097666E">
        <w:rPr>
          <w:rFonts w:ascii="Palatino Linotype" w:eastAsia="Palatino Linotype" w:hAnsi="Palatino Linotype" w:cs="Palatino Linotype"/>
        </w:rPr>
        <w:t xml:space="preserve">, es </w:t>
      </w:r>
      <w:r w:rsidRPr="00714DE5">
        <w:rPr>
          <w:rFonts w:ascii="Palatino Linotype" w:eastAsia="Palatino Linotype" w:hAnsi="Palatino Linotype" w:cs="Palatino Linotype"/>
        </w:rPr>
        <w:t xml:space="preserve">conveniente analizar si la respuesta </w:t>
      </w:r>
      <w:r w:rsidR="00B60A9F">
        <w:rPr>
          <w:rFonts w:ascii="Palatino Linotype" w:eastAsia="Palatino Linotype" w:hAnsi="Palatino Linotype" w:cs="Palatino Linotype"/>
        </w:rPr>
        <w:t>emitida</w:t>
      </w:r>
      <w:r w:rsidR="00CE634B">
        <w:rPr>
          <w:rFonts w:ascii="Palatino Linotype" w:eastAsia="Palatino Linotype" w:hAnsi="Palatino Linotype" w:cs="Palatino Linotype"/>
        </w:rPr>
        <w:t xml:space="preserve"> por</w:t>
      </w:r>
      <w:r w:rsidRPr="00714DE5">
        <w:rPr>
          <w:rFonts w:ascii="Palatino Linotype" w:eastAsia="Palatino Linotype" w:hAnsi="Palatino Linotype" w:cs="Palatino Linotype"/>
        </w:rPr>
        <w:t xml:space="preserve"> Sujeto Obligado cumple con los requisitos y procedimientos del derecho de acceso a la información pública, en atención a que en la Ley de Transparencia y Acceso a la Información Pública del Estado de México y Municipios en su </w:t>
      </w:r>
      <w:r>
        <w:rPr>
          <w:rFonts w:ascii="Palatino Linotype" w:eastAsia="Palatino Linotype" w:hAnsi="Palatino Linotype" w:cs="Palatino Linotype"/>
          <w:color w:val="000000"/>
        </w:rPr>
        <w:t>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DE4AD7" w:rsidRPr="00705A35" w:rsidRDefault="00DE4AD7" w:rsidP="00DE4AD7">
      <w:pPr>
        <w:spacing w:before="240"/>
        <w:ind w:left="709" w:right="760"/>
        <w:jc w:val="both"/>
        <w:rPr>
          <w:rFonts w:ascii="Palatino Linotype" w:eastAsia="Palatino Linotype" w:hAnsi="Palatino Linotype" w:cs="Palatino Linotype"/>
          <w:i/>
          <w:sz w:val="22"/>
          <w:szCs w:val="22"/>
        </w:rPr>
      </w:pPr>
      <w:r w:rsidRPr="00705A35">
        <w:rPr>
          <w:rFonts w:ascii="Palatino Linotype" w:eastAsia="Palatino Linotype" w:hAnsi="Palatino Linotype" w:cs="Palatino Linotype"/>
          <w:i/>
          <w:sz w:val="22"/>
          <w:szCs w:val="22"/>
        </w:rPr>
        <w:t>“</w:t>
      </w:r>
      <w:r w:rsidRPr="00705A35">
        <w:rPr>
          <w:rFonts w:ascii="Palatino Linotype" w:eastAsia="Palatino Linotype" w:hAnsi="Palatino Linotype" w:cs="Palatino Linotype"/>
          <w:b/>
          <w:i/>
          <w:sz w:val="22"/>
          <w:szCs w:val="22"/>
        </w:rPr>
        <w:t>Artículo 4.</w:t>
      </w:r>
      <w:r w:rsidRPr="00705A35">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DE4AD7" w:rsidRPr="00705A35" w:rsidRDefault="00DE4AD7" w:rsidP="00DE4AD7">
      <w:pPr>
        <w:ind w:left="709" w:right="760"/>
        <w:jc w:val="both"/>
        <w:rPr>
          <w:rFonts w:ascii="Palatino Linotype" w:eastAsia="Palatino Linotype" w:hAnsi="Palatino Linotype" w:cs="Palatino Linotype"/>
          <w:i/>
          <w:sz w:val="22"/>
          <w:szCs w:val="22"/>
        </w:rPr>
      </w:pPr>
      <w:r w:rsidRPr="00705A35">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705A35">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w:t>
      </w:r>
      <w:r w:rsidRPr="00705A35">
        <w:rPr>
          <w:rFonts w:ascii="Palatino Linotype" w:eastAsia="Palatino Linotype" w:hAnsi="Palatino Linotype" w:cs="Palatino Linotype"/>
          <w:i/>
          <w:sz w:val="22"/>
          <w:szCs w:val="22"/>
        </w:rPr>
        <w:lastRenderedPageBreak/>
        <w:t>público, en los términos de las causas legítimas y estrictamente necesarias previstas por esta Ley.</w:t>
      </w:r>
    </w:p>
    <w:p w:rsidR="00DE4AD7" w:rsidRPr="00705A35" w:rsidRDefault="00DE4AD7" w:rsidP="00DE4AD7">
      <w:pPr>
        <w:ind w:left="709" w:right="760"/>
        <w:jc w:val="both"/>
        <w:rPr>
          <w:rFonts w:ascii="Palatino Linotype" w:eastAsia="Palatino Linotype" w:hAnsi="Palatino Linotype" w:cs="Palatino Linotype"/>
          <w:i/>
          <w:sz w:val="22"/>
          <w:szCs w:val="22"/>
        </w:rPr>
      </w:pPr>
      <w:r w:rsidRPr="00705A35">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00B60A9F" w:rsidRPr="00705A35">
        <w:rPr>
          <w:rFonts w:ascii="Palatino Linotype" w:eastAsia="Palatino Linotype" w:hAnsi="Palatino Linotype" w:cs="Palatino Linotype"/>
          <w:i/>
          <w:sz w:val="22"/>
          <w:szCs w:val="22"/>
        </w:rPr>
        <w:t>.” (</w:t>
      </w:r>
      <w:r w:rsidRPr="00705A35">
        <w:rPr>
          <w:rFonts w:ascii="Palatino Linotype" w:eastAsia="Palatino Linotype" w:hAnsi="Palatino Linotype" w:cs="Palatino Linotype"/>
          <w:i/>
          <w:sz w:val="22"/>
          <w:szCs w:val="22"/>
        </w:rPr>
        <w:t>Sic)</w:t>
      </w:r>
    </w:p>
    <w:p w:rsidR="00DE4AD7" w:rsidRDefault="00DE4AD7" w:rsidP="00DE4AD7">
      <w:pPr>
        <w:ind w:left="709" w:right="760"/>
        <w:jc w:val="both"/>
        <w:rPr>
          <w:rFonts w:ascii="Palatino Linotype" w:eastAsia="Palatino Linotype" w:hAnsi="Palatino Linotype" w:cs="Palatino Linotype"/>
          <w:i/>
        </w:rPr>
      </w:pPr>
    </w:p>
    <w:p w:rsidR="00DE4AD7" w:rsidRDefault="00DE4AD7" w:rsidP="00DE4AD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DE4AD7" w:rsidRPr="00705A35" w:rsidRDefault="00DE4AD7" w:rsidP="00DE4AD7">
      <w:pPr>
        <w:ind w:left="567" w:right="758"/>
        <w:jc w:val="both"/>
        <w:rPr>
          <w:rFonts w:ascii="Palatino Linotype" w:eastAsia="Palatino Linotype" w:hAnsi="Palatino Linotype" w:cs="Palatino Linotype"/>
          <w:i/>
          <w:sz w:val="22"/>
          <w:szCs w:val="22"/>
        </w:rPr>
      </w:pPr>
      <w:r w:rsidRPr="00705A35">
        <w:rPr>
          <w:rFonts w:ascii="Palatino Linotype" w:eastAsia="Palatino Linotype" w:hAnsi="Palatino Linotype" w:cs="Palatino Linotype"/>
          <w:i/>
          <w:sz w:val="22"/>
          <w:szCs w:val="22"/>
        </w:rPr>
        <w:t>“</w:t>
      </w:r>
      <w:r w:rsidRPr="00705A35">
        <w:rPr>
          <w:rFonts w:ascii="Palatino Linotype" w:eastAsia="Palatino Linotype" w:hAnsi="Palatino Linotype" w:cs="Palatino Linotype"/>
          <w:b/>
          <w:i/>
          <w:sz w:val="22"/>
          <w:szCs w:val="22"/>
        </w:rPr>
        <w:t>Artículo12.-</w:t>
      </w:r>
      <w:r w:rsidRPr="00705A35">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DE4AD7" w:rsidRPr="00705A35" w:rsidRDefault="00DE4AD7" w:rsidP="00DE4AD7">
      <w:pPr>
        <w:ind w:left="567" w:right="758"/>
        <w:jc w:val="both"/>
        <w:rPr>
          <w:rFonts w:ascii="Palatino Linotype" w:eastAsia="Palatino Linotype" w:hAnsi="Palatino Linotype" w:cs="Palatino Linotype"/>
          <w:i/>
          <w:sz w:val="22"/>
          <w:szCs w:val="22"/>
        </w:rPr>
      </w:pPr>
    </w:p>
    <w:p w:rsidR="00DE4AD7" w:rsidRPr="00705A35" w:rsidRDefault="00DE4AD7" w:rsidP="00DE4AD7">
      <w:pPr>
        <w:ind w:left="567" w:right="758"/>
        <w:jc w:val="both"/>
        <w:rPr>
          <w:rFonts w:ascii="Palatino Linotype" w:eastAsia="Palatino Linotype" w:hAnsi="Palatino Linotype" w:cs="Palatino Linotype"/>
          <w:i/>
          <w:sz w:val="22"/>
          <w:szCs w:val="22"/>
        </w:rPr>
      </w:pPr>
      <w:r w:rsidRPr="00705A35">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705A35">
        <w:rPr>
          <w:rFonts w:ascii="Palatino Linotype" w:eastAsia="Palatino Linotype" w:hAnsi="Palatino Linotype" w:cs="Palatino Linotype"/>
          <w:i/>
          <w:sz w:val="22"/>
          <w:szCs w:val="22"/>
        </w:rPr>
        <w:t xml:space="preserve">. </w:t>
      </w:r>
      <w:r w:rsidRPr="00705A35">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rsidR="00DE4AD7" w:rsidRDefault="00DE4AD7" w:rsidP="00DE4AD7">
      <w:pPr>
        <w:spacing w:line="360" w:lineRule="auto"/>
        <w:ind w:right="-93"/>
        <w:jc w:val="both"/>
        <w:rPr>
          <w:rFonts w:ascii="Palatino Linotype" w:eastAsia="Palatino Linotype" w:hAnsi="Palatino Linotype" w:cs="Palatino Linotype"/>
          <w:color w:val="000000"/>
        </w:rPr>
      </w:pPr>
    </w:p>
    <w:p w:rsidR="00DE4AD7" w:rsidRDefault="00DE4AD7" w:rsidP="00DE4AD7">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w:t>
      </w:r>
      <w:r>
        <w:rPr>
          <w:rFonts w:ascii="Palatino Linotype" w:eastAsia="Palatino Linotype" w:hAnsi="Palatino Linotype" w:cs="Palatino Linotype"/>
          <w:color w:val="000000"/>
        </w:rPr>
        <w:lastRenderedPageBreak/>
        <w:t xml:space="preserve">que tengan en su poder en el estado que se encuentran, sin necesidad de concretarse al interés o términos específicos del solicitante. </w:t>
      </w:r>
    </w:p>
    <w:p w:rsidR="00DE4AD7" w:rsidRDefault="00DE4AD7" w:rsidP="00DE4AD7">
      <w:pPr>
        <w:spacing w:line="360" w:lineRule="auto"/>
        <w:ind w:right="-93"/>
        <w:jc w:val="both"/>
        <w:rPr>
          <w:rFonts w:ascii="Palatino Linotype" w:eastAsia="Palatino Linotype" w:hAnsi="Palatino Linotype" w:cs="Palatino Linotype"/>
          <w:color w:val="000000"/>
        </w:rPr>
      </w:pPr>
    </w:p>
    <w:p w:rsidR="00DE4AD7" w:rsidRDefault="00DE4AD7" w:rsidP="00DE4AD7">
      <w:pPr>
        <w:spacing w:line="360" w:lineRule="auto"/>
        <w:jc w:val="both"/>
        <w:rPr>
          <w:rFonts w:ascii="Palatino Linotype" w:hAnsi="Palatino Linotype"/>
          <w:b/>
          <w:bCs/>
          <w:color w:val="000000"/>
        </w:rPr>
      </w:pPr>
      <w:r>
        <w:rPr>
          <w:rFonts w:ascii="Palatino Linotype" w:hAnsi="Palatino Linotype" w:cs="Arial"/>
          <w:color w:val="000000"/>
        </w:rPr>
        <w:t xml:space="preserve">Sirve de apoyo a lo anterior, el criterio 03-17, expuesto por </w:t>
      </w:r>
      <w:r>
        <w:rPr>
          <w:rFonts w:ascii="Palatino Linotype" w:eastAsia="Arial Unicode MS" w:hAnsi="Palatino Linotype" w:cs="Arial"/>
          <w:color w:val="000000"/>
        </w:rPr>
        <w:t>el Instituto Nacional de Transparencia, Acceso a la Información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rsidR="00DE4AD7" w:rsidRDefault="00DE4AD7" w:rsidP="00DE4AD7">
      <w:pPr>
        <w:ind w:left="851" w:right="850"/>
        <w:jc w:val="both"/>
        <w:rPr>
          <w:rFonts w:ascii="Palatino Linotype" w:hAnsi="Palatino Linotype" w:cs="Arial"/>
          <w:color w:val="000000"/>
        </w:rPr>
      </w:pPr>
    </w:p>
    <w:p w:rsidR="00DE4AD7" w:rsidRDefault="00DE4AD7" w:rsidP="00DE4AD7">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Pr>
          <w:rFonts w:ascii="Palatino Linotype" w:hAnsi="Palatino Linotype" w:cs="Arial"/>
          <w:b/>
          <w:i/>
          <w:color w:val="000000"/>
          <w:sz w:val="22"/>
          <w:szCs w:val="22"/>
        </w:rPr>
        <w:t>No existe obligación de elaborar documentos ad hoc para atender las solicitudes de acceso a la información.</w:t>
      </w:r>
      <w:r>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DE4AD7" w:rsidRDefault="00DE4AD7" w:rsidP="00DE4AD7">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 xml:space="preserve">Resoluciones: </w:t>
      </w:r>
    </w:p>
    <w:p w:rsidR="00DE4AD7" w:rsidRDefault="00DE4AD7" w:rsidP="00DE4AD7">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DE4AD7" w:rsidRDefault="00DE4AD7" w:rsidP="00DE4AD7">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DE4AD7" w:rsidRDefault="00DE4AD7" w:rsidP="00DE4AD7">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DE4AD7" w:rsidRDefault="00DE4AD7" w:rsidP="00DE4AD7">
      <w:pPr>
        <w:spacing w:line="360" w:lineRule="auto"/>
        <w:jc w:val="both"/>
        <w:rPr>
          <w:rFonts w:ascii="Palatino Linotype" w:hAnsi="Palatino Linotype" w:cs="Arial"/>
        </w:rPr>
      </w:pPr>
    </w:p>
    <w:p w:rsidR="00DE4AD7" w:rsidRDefault="00DE4AD7" w:rsidP="00DE4AD7">
      <w:pPr>
        <w:spacing w:line="360" w:lineRule="auto"/>
        <w:jc w:val="both"/>
        <w:rPr>
          <w:rFonts w:ascii="Palatino Linotype" w:hAnsi="Palatino Linotype" w:cs="Arial"/>
          <w:color w:val="000000" w:themeColor="text1"/>
        </w:rPr>
      </w:pPr>
      <w:r>
        <w:rPr>
          <w:rFonts w:ascii="Palatino Linotype" w:hAnsi="Palatino Linotype" w:cs="Arial"/>
        </w:rPr>
        <w:t>En esa tesitura,</w:t>
      </w:r>
      <w:r w:rsidRPr="004975CB">
        <w:rPr>
          <w:rFonts w:ascii="Palatino Linotype" w:hAnsi="Palatino Linotype" w:cs="Arial"/>
        </w:rPr>
        <w:t xml:space="preserve"> </w:t>
      </w:r>
      <w:r>
        <w:rPr>
          <w:rFonts w:ascii="Palatino Linotype" w:hAnsi="Palatino Linotype" w:cs="Arial"/>
        </w:rPr>
        <w:t>el artículo 24 en su último párrafo de la Ley de la M</w:t>
      </w:r>
      <w:r w:rsidRPr="004975CB">
        <w:rPr>
          <w:rFonts w:ascii="Palatino Linotype" w:hAnsi="Palatino Linotype" w:cs="Arial"/>
        </w:rPr>
        <w:t xml:space="preserve">ateria, dispone que los Sujetos Obligados </w:t>
      </w:r>
      <w:r w:rsidRPr="009E12B6">
        <w:rPr>
          <w:rFonts w:ascii="Palatino Linotype" w:hAnsi="Palatino Linotype" w:cs="Arial"/>
          <w:color w:val="000000" w:themeColor="text1"/>
        </w:rPr>
        <w:t xml:space="preserve">sólo proporcionarán la información pública que </w:t>
      </w:r>
      <w:r w:rsidRPr="009E12B6">
        <w:rPr>
          <w:rFonts w:ascii="Palatino Linotype" w:hAnsi="Palatino Linotype" w:cs="Arial"/>
        </w:rPr>
        <w:t>generen</w:t>
      </w:r>
      <w:r w:rsidRPr="009E12B6">
        <w:rPr>
          <w:rFonts w:ascii="Palatino Linotype" w:hAnsi="Palatino Linotype" w:cs="Arial"/>
          <w:color w:val="000000" w:themeColor="text1"/>
        </w:rPr>
        <w:t xml:space="preserve">, administren o posean en el ejercicio de sus atribuciones; por consiguiente, la información pública se encuentra a disposición de cualquier persona, lo que implica </w:t>
      </w:r>
      <w:r w:rsidRPr="009E12B6">
        <w:rPr>
          <w:rFonts w:ascii="Palatino Linotype" w:hAnsi="Palatino Linotype" w:cs="Arial"/>
          <w:color w:val="000000" w:themeColor="text1"/>
        </w:rPr>
        <w:lastRenderedPageBreak/>
        <w:t>que es deber de los Su</w:t>
      </w:r>
      <w:r>
        <w:rPr>
          <w:rFonts w:ascii="Palatino Linotype" w:hAnsi="Palatino Linotype" w:cs="Arial"/>
          <w:color w:val="000000" w:themeColor="text1"/>
        </w:rPr>
        <w:t>jetos Obligados, garantizar el Derecho de Acceso a la Información Pública, lo que no sucedió en el presente caso.</w:t>
      </w:r>
    </w:p>
    <w:p w:rsidR="00DE4AD7" w:rsidRDefault="00DE4AD7" w:rsidP="00DE4AD7">
      <w:pPr>
        <w:spacing w:line="360" w:lineRule="auto"/>
        <w:jc w:val="both"/>
        <w:rPr>
          <w:rFonts w:ascii="Palatino Linotype" w:hAnsi="Palatino Linotype" w:cs="Arial"/>
          <w:color w:val="000000" w:themeColor="text1"/>
        </w:rPr>
      </w:pPr>
    </w:p>
    <w:p w:rsidR="00DE4AD7" w:rsidRDefault="00DE4AD7" w:rsidP="00DE4AD7">
      <w:pPr>
        <w:spacing w:before="240" w:after="240" w:line="360" w:lineRule="auto"/>
        <w:ind w:right="49"/>
        <w:contextualSpacing/>
        <w:jc w:val="both"/>
        <w:rPr>
          <w:rFonts w:ascii="Palatino Linotype" w:hAnsi="Palatino Linotype" w:cs="Arial"/>
        </w:rPr>
      </w:pPr>
      <w:r w:rsidRPr="00FC1F16">
        <w:rPr>
          <w:rFonts w:ascii="Palatino Linotype" w:hAnsi="Palatino Linotype" w:cs="Arial"/>
        </w:rPr>
        <w:t xml:space="preserve">Siempre </w:t>
      </w:r>
      <w:r>
        <w:rPr>
          <w:rFonts w:ascii="Palatino Linotype" w:hAnsi="Palatino Linotype" w:cs="Arial"/>
        </w:rPr>
        <w:t xml:space="preserve">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w:t>
      </w:r>
    </w:p>
    <w:p w:rsidR="000B4334" w:rsidRDefault="000B4334" w:rsidP="00DE4AD7">
      <w:pPr>
        <w:spacing w:before="240" w:after="240" w:line="360" w:lineRule="auto"/>
        <w:ind w:right="49"/>
        <w:contextualSpacing/>
        <w:jc w:val="both"/>
        <w:rPr>
          <w:rFonts w:ascii="Palatino Linotype" w:hAnsi="Palatino Linotype" w:cs="Arial"/>
        </w:rPr>
      </w:pPr>
    </w:p>
    <w:p w:rsidR="00DE4AD7" w:rsidRPr="004975CB" w:rsidRDefault="00DE4AD7" w:rsidP="00DE4AD7">
      <w:pPr>
        <w:spacing w:line="360" w:lineRule="auto"/>
        <w:jc w:val="both"/>
        <w:rPr>
          <w:rFonts w:ascii="Palatino Linotype" w:hAnsi="Palatino Linotype" w:cs="Arial"/>
        </w:rPr>
      </w:pPr>
      <w:r w:rsidRPr="004975CB">
        <w:rPr>
          <w:rFonts w:ascii="Palatino Linotype" w:hAnsi="Palatino Linotype" w:cs="Arial"/>
        </w:rPr>
        <w:t>En conclusión</w:t>
      </w:r>
      <w:r>
        <w:rPr>
          <w:rFonts w:ascii="Palatino Linotype" w:hAnsi="Palatino Linotype" w:cs="Arial"/>
        </w:rPr>
        <w:t>,</w:t>
      </w:r>
      <w:r w:rsidRPr="004975CB">
        <w:rPr>
          <w:rFonts w:ascii="Palatino Linotype" w:hAnsi="Palatino Linotype" w:cs="Arial"/>
        </w:rPr>
        <w:t xml:space="preserv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DE4AD7" w:rsidRPr="004975CB" w:rsidRDefault="00DE4AD7" w:rsidP="00DE4AD7">
      <w:pPr>
        <w:ind w:left="851" w:right="899"/>
        <w:jc w:val="both"/>
        <w:rPr>
          <w:rFonts w:ascii="Palatino Linotype" w:hAnsi="Palatino Linotype" w:cs="Arial"/>
          <w:i/>
          <w:sz w:val="22"/>
          <w:szCs w:val="22"/>
        </w:rPr>
      </w:pPr>
    </w:p>
    <w:p w:rsidR="00DE4AD7" w:rsidRPr="004975CB" w:rsidRDefault="00DE4AD7" w:rsidP="00DE4AD7">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rsidR="00DE4AD7" w:rsidRPr="004975CB" w:rsidRDefault="00DE4AD7" w:rsidP="00DE4AD7">
      <w:pPr>
        <w:ind w:left="851" w:right="899"/>
        <w:jc w:val="both"/>
        <w:rPr>
          <w:rFonts w:ascii="Palatino Linotype" w:hAnsi="Palatino Linotype" w:cs="Arial"/>
          <w:i/>
          <w:sz w:val="22"/>
          <w:szCs w:val="22"/>
        </w:rPr>
      </w:pPr>
      <w:r w:rsidRPr="004975CB">
        <w:rPr>
          <w:rFonts w:ascii="Palatino Linotype" w:hAnsi="Palatino Linotype" w:cs="Arial"/>
          <w:i/>
          <w:sz w:val="22"/>
          <w:szCs w:val="22"/>
        </w:rPr>
        <w:t>…</w:t>
      </w:r>
    </w:p>
    <w:p w:rsidR="00DE4AD7" w:rsidRPr="009E12B6" w:rsidRDefault="00DE4AD7" w:rsidP="00DE4AD7">
      <w:pPr>
        <w:ind w:left="851"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19366F">
        <w:rPr>
          <w:rFonts w:ascii="Palatino Linotype" w:hAnsi="Palatino Linotype" w:cs="Arial"/>
          <w:i/>
          <w:color w:val="000000"/>
          <w:sz w:val="22"/>
          <w:szCs w:val="22"/>
        </w:rPr>
        <w:t>actas</w:t>
      </w:r>
      <w:r w:rsidRPr="0005622E">
        <w:rPr>
          <w:rFonts w:ascii="Palatino Linotype" w:hAnsi="Palatino Linotype" w:cs="Arial"/>
          <w:b/>
          <w:i/>
          <w:color w:val="000000"/>
          <w:sz w:val="22"/>
          <w:szCs w:val="22"/>
        </w:rPr>
        <w:t>,</w:t>
      </w:r>
      <w:r w:rsidRPr="009E12B6">
        <w:rPr>
          <w:rFonts w:ascii="Palatino Linotype" w:hAnsi="Palatino Linotype" w:cs="Arial"/>
          <w:i/>
          <w:color w:val="000000"/>
          <w:sz w:val="22"/>
          <w:szCs w:val="22"/>
        </w:rPr>
        <w:t xml:space="preserve"> resoluciones, oficios, correspondencia, acuerdos, directivas, directrices, circulares, </w:t>
      </w:r>
      <w:r w:rsidRPr="00E21332">
        <w:rPr>
          <w:rFonts w:ascii="Palatino Linotype" w:hAnsi="Palatino Linotype" w:cs="Arial"/>
          <w:i/>
          <w:color w:val="000000"/>
          <w:sz w:val="22"/>
          <w:szCs w:val="22"/>
        </w:rPr>
        <w:t>contratos, convenios,</w:t>
      </w:r>
      <w:r w:rsidRPr="009E12B6">
        <w:rPr>
          <w:rFonts w:ascii="Palatino Linotype" w:hAnsi="Palatino Linotype" w:cs="Arial"/>
          <w:i/>
          <w:color w:val="000000"/>
          <w:sz w:val="22"/>
          <w:szCs w:val="22"/>
        </w:rPr>
        <w:t xml:space="preserve"> instructivos, notas, memorandos, estadísticas o bien, cualquier otro registro que documente el ejercicio de las facultades, funciones y competencias de </w:t>
      </w:r>
      <w:r w:rsidRPr="009E12B6">
        <w:rPr>
          <w:rFonts w:ascii="Palatino Linotype" w:hAnsi="Palatino Linotype" w:cs="Arial"/>
          <w:i/>
          <w:color w:val="000000"/>
          <w:sz w:val="22"/>
          <w:szCs w:val="22"/>
        </w:rPr>
        <w:lastRenderedPageBreak/>
        <w:t>los sujetos obligados, sus servidores públicos e integrantes, sin importar su fuente o fecha de elaboración. Los documentos podrán estar en cualquier medio, sea escrito, impreso, sonoro, visual, electró</w:t>
      </w:r>
      <w:r>
        <w:rPr>
          <w:rFonts w:ascii="Palatino Linotype" w:hAnsi="Palatino Linotype" w:cs="Arial"/>
          <w:i/>
          <w:color w:val="000000"/>
          <w:sz w:val="22"/>
          <w:szCs w:val="22"/>
        </w:rPr>
        <w:t>nico, informático u holográfico…</w:t>
      </w:r>
      <w:r w:rsidRPr="009E12B6">
        <w:rPr>
          <w:rFonts w:ascii="Palatino Linotype" w:hAnsi="Palatino Linotype" w:cs="Arial"/>
          <w:i/>
          <w:color w:val="000000"/>
          <w:sz w:val="22"/>
          <w:szCs w:val="22"/>
        </w:rPr>
        <w:t>”</w:t>
      </w:r>
      <w:r>
        <w:rPr>
          <w:rFonts w:ascii="Palatino Linotype" w:hAnsi="Palatino Linotype" w:cs="Arial"/>
          <w:i/>
          <w:color w:val="000000"/>
          <w:sz w:val="22"/>
          <w:szCs w:val="22"/>
        </w:rPr>
        <w:t xml:space="preserve"> (Sic)</w:t>
      </w:r>
    </w:p>
    <w:p w:rsidR="00DE4AD7" w:rsidRPr="009E12B6" w:rsidRDefault="00DE4AD7" w:rsidP="00DE4AD7">
      <w:pPr>
        <w:ind w:left="851" w:right="899"/>
        <w:jc w:val="both"/>
        <w:rPr>
          <w:rFonts w:ascii="Palatino Linotype" w:hAnsi="Palatino Linotype" w:cs="Arial"/>
          <w:sz w:val="22"/>
          <w:szCs w:val="22"/>
        </w:rPr>
      </w:pPr>
    </w:p>
    <w:p w:rsidR="00DE4AD7" w:rsidRPr="009E12B6" w:rsidRDefault="00DE4AD7" w:rsidP="00DE4AD7">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t xml:space="preserve">Siendo aplicable, el Criterio </w:t>
      </w:r>
      <w:r w:rsidRPr="009E12B6">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E12B6">
        <w:rPr>
          <w:rFonts w:ascii="Palatino Linotype" w:hAnsi="Palatino Linotype" w:cs="Arial"/>
        </w:rPr>
        <w:t>cuyo rubro y texto refieren lo siguiente:</w:t>
      </w:r>
    </w:p>
    <w:p w:rsidR="00DE4AD7" w:rsidRPr="009E12B6" w:rsidRDefault="00DE4AD7" w:rsidP="00DE4AD7">
      <w:pPr>
        <w:ind w:left="851" w:right="899"/>
        <w:jc w:val="both"/>
        <w:rPr>
          <w:rFonts w:ascii="Palatino Linotype" w:hAnsi="Palatino Linotype" w:cs="Arial"/>
        </w:rPr>
      </w:pPr>
    </w:p>
    <w:p w:rsidR="00DE4AD7" w:rsidRPr="004B675A" w:rsidRDefault="00DE4AD7" w:rsidP="00DE4AD7">
      <w:pPr>
        <w:ind w:left="851" w:right="899"/>
        <w:jc w:val="both"/>
        <w:rPr>
          <w:rFonts w:ascii="Palatino Linotype" w:hAnsi="Palatino Linotype" w:cs="Arial"/>
          <w:b/>
          <w:i/>
          <w:sz w:val="22"/>
          <w:szCs w:val="22"/>
        </w:rPr>
      </w:pPr>
      <w:r w:rsidRPr="009E12B6">
        <w:rPr>
          <w:rFonts w:ascii="Palatino Linotype" w:hAnsi="Palatino Linotype" w:cs="Arial"/>
          <w:b/>
          <w:sz w:val="22"/>
          <w:szCs w:val="22"/>
        </w:rPr>
        <w:t>“</w:t>
      </w:r>
      <w:r w:rsidRPr="004B675A">
        <w:rPr>
          <w:rFonts w:ascii="Palatino Linotype" w:hAnsi="Palatino Linotype" w:cs="Arial"/>
          <w:b/>
          <w:i/>
          <w:sz w:val="22"/>
          <w:szCs w:val="22"/>
        </w:rPr>
        <w:t>CRITERIO 0002-11</w:t>
      </w:r>
    </w:p>
    <w:p w:rsidR="00DE4AD7" w:rsidRPr="009E12B6" w:rsidRDefault="00DE4AD7" w:rsidP="00DE4AD7">
      <w:pPr>
        <w:ind w:left="851" w:right="899"/>
        <w:jc w:val="both"/>
        <w:rPr>
          <w:rFonts w:ascii="Palatino Linotype" w:hAnsi="Palatino Linotype" w:cs="Arial"/>
          <w:i/>
          <w:sz w:val="22"/>
          <w:szCs w:val="22"/>
        </w:rPr>
      </w:pPr>
      <w:r w:rsidRPr="004B675A">
        <w:rPr>
          <w:rFonts w:ascii="Palatino Linotype" w:hAnsi="Palatino Linotype" w:cs="Arial"/>
          <w:b/>
          <w:i/>
          <w:sz w:val="22"/>
          <w:szCs w:val="22"/>
        </w:rPr>
        <w:t xml:space="preserve">INFORMACIÓN PÚBLICA, CONCEPTO DE, EN MATERIA DE TRANSPARENCIA. INTERPRETACIÓN SISTEMÁTICA DE LOS ARTÍCULOS 2°, FRACCIÓN </w:t>
      </w:r>
      <w:r w:rsidRPr="004B675A">
        <w:rPr>
          <w:rFonts w:ascii="Palatino Linotype" w:hAnsi="Palatino Linotype" w:cs="Arial"/>
          <w:b/>
          <w:bCs/>
          <w:i/>
          <w:sz w:val="22"/>
          <w:szCs w:val="22"/>
        </w:rPr>
        <w:t xml:space="preserve">V, XV, Y XVI, </w:t>
      </w:r>
      <w:r w:rsidRPr="004B675A">
        <w:rPr>
          <w:rFonts w:ascii="Palatino Linotype" w:hAnsi="Palatino Linotype" w:cs="Arial"/>
          <w:b/>
          <w:i/>
          <w:sz w:val="22"/>
          <w:szCs w:val="22"/>
        </w:rPr>
        <w:t>3°, 4°, 11 Y 41.</w:t>
      </w:r>
      <w:r w:rsidRPr="004B675A">
        <w:rPr>
          <w:rFonts w:ascii="Palatino Linotype" w:hAnsi="Palatino Linotype" w:cs="Arial"/>
          <w:i/>
          <w:sz w:val="22"/>
          <w:szCs w:val="22"/>
        </w:rPr>
        <w:t xml:space="preserve"> De conformidad con los artículos antes referidos, el derecho de acceso a la información pública</w:t>
      </w:r>
      <w:r w:rsidRPr="009E12B6">
        <w:rPr>
          <w:rFonts w:ascii="Palatino Linotype" w:hAnsi="Palatino Linotype" w:cs="Arial"/>
          <w:i/>
          <w:sz w:val="22"/>
          <w:szCs w:val="22"/>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DE4AD7" w:rsidRPr="009E12B6" w:rsidRDefault="00DE4AD7" w:rsidP="00DE4AD7">
      <w:pPr>
        <w:ind w:left="851" w:right="899"/>
        <w:jc w:val="both"/>
        <w:rPr>
          <w:rFonts w:ascii="Palatino Linotype" w:hAnsi="Palatino Linotype" w:cs="Arial"/>
          <w:i/>
          <w:sz w:val="22"/>
          <w:szCs w:val="22"/>
        </w:rPr>
      </w:pPr>
      <w:r w:rsidRPr="009E12B6">
        <w:rPr>
          <w:rFonts w:ascii="Palatino Linotype" w:hAnsi="Palatino Linotype" w:cs="Arial"/>
          <w:i/>
          <w:sz w:val="22"/>
          <w:szCs w:val="22"/>
        </w:rPr>
        <w:t>En consecuencia el acceso a la información se refiere a que se cumplan cualquiera de los siguientes tres supuestos:</w:t>
      </w:r>
    </w:p>
    <w:p w:rsidR="00DE4AD7" w:rsidRPr="00A32E26" w:rsidRDefault="00DE4AD7" w:rsidP="00DE4AD7">
      <w:pPr>
        <w:ind w:left="851" w:right="899"/>
        <w:jc w:val="both"/>
        <w:rPr>
          <w:rFonts w:ascii="Palatino Linotype" w:hAnsi="Palatino Linotype" w:cs="Arial"/>
          <w:i/>
          <w:sz w:val="22"/>
          <w:szCs w:val="22"/>
        </w:rPr>
      </w:pPr>
      <w:r w:rsidRPr="00A32E26">
        <w:rPr>
          <w:rFonts w:ascii="Palatino Linotype" w:hAnsi="Palatino Linotype" w:cs="Arial"/>
          <w:i/>
          <w:sz w:val="22"/>
          <w:szCs w:val="22"/>
        </w:rPr>
        <w:t>1) Que se trate de información registrada en cualquier soporte documental, que en ejercicio de las atribuciones conferidas, sea generada por los Sujetos Obligados;</w:t>
      </w:r>
    </w:p>
    <w:p w:rsidR="00DE4AD7" w:rsidRPr="00A32E26" w:rsidRDefault="00DE4AD7" w:rsidP="00DE4AD7">
      <w:pPr>
        <w:ind w:left="851" w:right="899"/>
        <w:jc w:val="both"/>
        <w:rPr>
          <w:rFonts w:ascii="Palatino Linotype" w:hAnsi="Palatino Linotype" w:cs="Arial"/>
          <w:b/>
          <w:i/>
          <w:sz w:val="22"/>
          <w:szCs w:val="22"/>
        </w:rPr>
      </w:pPr>
      <w:r w:rsidRPr="00A32E26">
        <w:rPr>
          <w:rFonts w:ascii="Palatino Linotype" w:hAnsi="Palatino Linotype" w:cs="Arial"/>
          <w:b/>
          <w:i/>
          <w:sz w:val="22"/>
          <w:szCs w:val="22"/>
        </w:rPr>
        <w:t>2) Que se trate de información registrada en cualquier soporte documental, que en ejercicio de las atribuciones conferidas, sea administrada por los Sujetos Obligados, y</w:t>
      </w:r>
    </w:p>
    <w:p w:rsidR="00DE4AD7" w:rsidRPr="00A32E26" w:rsidRDefault="00DE4AD7" w:rsidP="00DE4AD7">
      <w:pPr>
        <w:ind w:left="851" w:right="899"/>
        <w:jc w:val="both"/>
        <w:rPr>
          <w:rFonts w:ascii="Palatino Linotype" w:hAnsi="Palatino Linotype" w:cs="Arial"/>
          <w:b/>
          <w:i/>
          <w:sz w:val="22"/>
          <w:szCs w:val="22"/>
        </w:rPr>
      </w:pPr>
      <w:r w:rsidRPr="00A32E26">
        <w:rPr>
          <w:rFonts w:ascii="Palatino Linotype" w:hAnsi="Palatino Linotype" w:cs="Arial"/>
          <w:b/>
          <w:i/>
          <w:sz w:val="22"/>
          <w:szCs w:val="22"/>
        </w:rPr>
        <w:t xml:space="preserve">3) Que se trate de información registrada en cualquier soporte documental, que en ejercicio de las atribuciones conferidas, se encuentre en posesión de los Sujetos Obligados.” </w:t>
      </w:r>
    </w:p>
    <w:p w:rsidR="00DE4AD7" w:rsidRDefault="00DE4AD7" w:rsidP="00DE4AD7">
      <w:pPr>
        <w:spacing w:line="360" w:lineRule="auto"/>
        <w:ind w:right="-93"/>
        <w:jc w:val="both"/>
        <w:rPr>
          <w:rFonts w:ascii="Palatino Linotype" w:eastAsia="Palatino Linotype" w:hAnsi="Palatino Linotype" w:cs="Palatino Linotype"/>
          <w:color w:val="000000"/>
        </w:rPr>
      </w:pPr>
    </w:p>
    <w:p w:rsidR="00DE4AD7" w:rsidRDefault="000B4334" w:rsidP="00DE4AD7">
      <w:pPr>
        <w:spacing w:line="360" w:lineRule="auto"/>
        <w:ind w:right="-93"/>
        <w:jc w:val="both"/>
        <w:rPr>
          <w:rFonts w:ascii="Palatino Linotype" w:hAnsi="Palatino Linotype" w:cs="Arial"/>
        </w:rPr>
      </w:pPr>
      <w:r w:rsidRPr="00447F4A">
        <w:rPr>
          <w:rFonts w:ascii="Palatino Linotype" w:hAnsi="Palatino Linotype" w:cs="Arial"/>
        </w:rPr>
        <w:t xml:space="preserve">Con </w:t>
      </w:r>
      <w:r>
        <w:rPr>
          <w:rFonts w:ascii="Palatino Linotype" w:hAnsi="Palatino Linotype" w:cs="Arial"/>
        </w:rPr>
        <w:t xml:space="preserve">base en lo anterior se </w:t>
      </w:r>
      <w:r>
        <w:rPr>
          <w:rFonts w:ascii="Palatino Linotype" w:eastAsia="Palatino Linotype" w:hAnsi="Palatino Linotype" w:cs="Palatino Linotype"/>
        </w:rPr>
        <w:t>reitera</w:t>
      </w:r>
      <w:r w:rsidR="00DE4AD7">
        <w:rPr>
          <w:rFonts w:ascii="Palatino Linotype" w:eastAsia="Palatino Linotype" w:hAnsi="Palatino Linotype" w:cs="Palatino Linotype"/>
        </w:rPr>
        <w:t xml:space="preserve"> que la información </w:t>
      </w:r>
      <w:r>
        <w:rPr>
          <w:rFonts w:ascii="Palatino Linotype" w:eastAsia="Palatino Linotype" w:hAnsi="Palatino Linotype" w:cs="Palatino Linotype"/>
        </w:rPr>
        <w:t>remitida</w:t>
      </w:r>
      <w:r w:rsidR="00DE4AD7">
        <w:rPr>
          <w:rFonts w:ascii="Palatino Linotype" w:eastAsia="Palatino Linotype" w:hAnsi="Palatino Linotype" w:cs="Palatino Linotype"/>
        </w:rPr>
        <w:t xml:space="preserve"> por el Sujeto Obligado en su respuesta,</w:t>
      </w:r>
      <w:r w:rsidR="00DE4AD7" w:rsidRPr="009F2B82">
        <w:rPr>
          <w:rFonts w:ascii="Palatino Linotype" w:hAnsi="Palatino Linotype" w:cs="Arial"/>
        </w:rPr>
        <w:t xml:space="preserve"> </w:t>
      </w:r>
      <w:r w:rsidR="00CC16CD">
        <w:rPr>
          <w:rFonts w:ascii="Palatino Linotype" w:hAnsi="Palatino Linotype" w:cs="Arial"/>
        </w:rPr>
        <w:t xml:space="preserve">no </w:t>
      </w:r>
      <w:r w:rsidR="00DE4AD7" w:rsidRPr="009F2B82">
        <w:rPr>
          <w:rFonts w:ascii="Palatino Linotype" w:hAnsi="Palatino Linotype" w:cs="Arial"/>
        </w:rPr>
        <w:t>cumple con lo establecido por los artí</w:t>
      </w:r>
      <w:r w:rsidR="00DE4AD7">
        <w:rPr>
          <w:rFonts w:ascii="Palatino Linotype" w:hAnsi="Palatino Linotype" w:cs="Arial"/>
        </w:rPr>
        <w:t>culos 4, 12</w:t>
      </w:r>
      <w:r w:rsidR="00CC02A0">
        <w:rPr>
          <w:rFonts w:ascii="Palatino Linotype" w:hAnsi="Palatino Linotype" w:cs="Arial"/>
        </w:rPr>
        <w:t xml:space="preserve"> y</w:t>
      </w:r>
      <w:r w:rsidR="00DE4AD7">
        <w:rPr>
          <w:rFonts w:ascii="Palatino Linotype" w:hAnsi="Palatino Linotype" w:cs="Arial"/>
        </w:rPr>
        <w:t xml:space="preserve"> 24,</w:t>
      </w:r>
      <w:r w:rsidR="001D7A53">
        <w:rPr>
          <w:rFonts w:ascii="Palatino Linotype" w:hAnsi="Palatino Linotype" w:cs="Arial"/>
        </w:rPr>
        <w:t xml:space="preserve"> último </w:t>
      </w:r>
      <w:r w:rsidR="001D7A53">
        <w:rPr>
          <w:rFonts w:ascii="Palatino Linotype" w:hAnsi="Palatino Linotype" w:cs="Arial"/>
        </w:rPr>
        <w:lastRenderedPageBreak/>
        <w:t>párrafo</w:t>
      </w:r>
      <w:r w:rsidR="00DE4AD7">
        <w:rPr>
          <w:rFonts w:ascii="Palatino Linotype" w:hAnsi="Palatino Linotype" w:cs="Arial"/>
        </w:rPr>
        <w:t xml:space="preserve"> </w:t>
      </w:r>
      <w:r w:rsidR="00DE4AD7" w:rsidRPr="009F2B82">
        <w:rPr>
          <w:rFonts w:ascii="Palatino Linotype" w:hAnsi="Palatino Linotype" w:cs="Arial"/>
        </w:rPr>
        <w:t xml:space="preserve">de la Ley de </w:t>
      </w:r>
      <w:r w:rsidR="00DE4AD7" w:rsidRPr="00B6113B">
        <w:rPr>
          <w:rFonts w:ascii="Palatino Linotype" w:hAnsi="Palatino Linotype" w:cs="Arial"/>
        </w:rPr>
        <w:t>Transparencia y Acceso a la Información Pública del Estado de México y Municipios</w:t>
      </w:r>
      <w:r w:rsidR="00DE4AD7">
        <w:rPr>
          <w:rFonts w:ascii="Palatino Linotype" w:hAnsi="Palatino Linotype" w:cs="Arial"/>
        </w:rPr>
        <w:t>, de conformidad con los puntos siguientes:</w:t>
      </w:r>
    </w:p>
    <w:p w:rsidR="00CC16CD" w:rsidRDefault="00CC16CD" w:rsidP="00DE4AD7">
      <w:pPr>
        <w:spacing w:line="360" w:lineRule="auto"/>
        <w:ind w:right="-93"/>
        <w:jc w:val="both"/>
        <w:rPr>
          <w:rFonts w:ascii="Palatino Linotype" w:hAnsi="Palatino Linotype" w:cs="Arial"/>
        </w:rPr>
      </w:pPr>
    </w:p>
    <w:p w:rsidR="00CC16CD" w:rsidRDefault="00CC16CD" w:rsidP="00DE4AD7">
      <w:pPr>
        <w:spacing w:line="360" w:lineRule="auto"/>
        <w:ind w:right="-93"/>
        <w:jc w:val="both"/>
        <w:rPr>
          <w:rFonts w:ascii="Palatino Linotype" w:hAnsi="Palatino Linotype"/>
        </w:rPr>
      </w:pPr>
      <w:r>
        <w:rPr>
          <w:rFonts w:ascii="Palatino Linotype" w:hAnsi="Palatino Linotype" w:cs="Arial"/>
        </w:rPr>
        <w:t xml:space="preserve">En segundo lugar, si bien es cierto que el Sujeto Obligado en respuesta se declaró incompetente para conocer de la información solicitada por el particular, bajo el argumento que los servidores público descritos en la solicitudes de acceso a la información pública, </w:t>
      </w:r>
      <w:r>
        <w:rPr>
          <w:rFonts w:ascii="Palatino Linotype" w:hAnsi="Palatino Linotype"/>
        </w:rPr>
        <w:t xml:space="preserve">se encuentran adscritos al Sistema Municipal para el Desarrollo Integral de la Familia de Zinacantepec (DIF Zinacantepec) y la ser un organismo centralizado ellos cuentan con un su propio Órgano de Control Interno y su Unidad de Transparencia; sin embargo, de una búsqueda exhaustiva por parte de esta ponencia, en la página oficial de la Información Pública de Oficio Mexiquense (IPOMEX) del Ayuntamiento de Zinacantepec, se encontraron indicios que los servidores públicos Luis Filemón Gómez Rivera y </w:t>
      </w:r>
      <w:r w:rsidR="00E71CE6">
        <w:rPr>
          <w:rFonts w:ascii="Palatino Linotype" w:hAnsi="Palatino Linotype"/>
        </w:rPr>
        <w:t xml:space="preserve">Noemí Hernández López, formaron parte de la Administración Pública Centralizada del Ayuntamiento de Zinacantepec, con lo que se acredita con las siguientes imágenes sustraídas del IPOMEX del Sujeto Obligado, que se insertan a continuación de manera ilustrativa: </w:t>
      </w:r>
    </w:p>
    <w:p w:rsidR="00E71CE6" w:rsidRPr="00CC16CD" w:rsidRDefault="00E71CE6" w:rsidP="00DE4AD7">
      <w:pPr>
        <w:spacing w:line="360" w:lineRule="auto"/>
        <w:ind w:right="-93"/>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38981</wp:posOffset>
                </wp:positionH>
                <wp:positionV relativeFrom="paragraph">
                  <wp:posOffset>50685</wp:posOffset>
                </wp:positionV>
                <wp:extent cx="5493224" cy="2470245"/>
                <wp:effectExtent l="0" t="0" r="31750" b="25400"/>
                <wp:wrapNone/>
                <wp:docPr id="6" name="Conector recto 6"/>
                <wp:cNvGraphicFramePr/>
                <a:graphic xmlns:a="http://schemas.openxmlformats.org/drawingml/2006/main">
                  <a:graphicData uri="http://schemas.microsoft.com/office/word/2010/wordprocessingShape">
                    <wps:wsp>
                      <wps:cNvCnPr/>
                      <wps:spPr>
                        <a:xfrm>
                          <a:off x="0" y="0"/>
                          <a:ext cx="5493224" cy="24702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D0E38D" id="Conector recto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05pt,4pt" to="435.6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" strokecolor="black [3200]" strokeweight=".5pt">
                <v:stroke joinstyle="miter"/>
              </v:line>
            </w:pict>
          </mc:Fallback>
        </mc:AlternateContent>
      </w:r>
    </w:p>
    <w:p w:rsidR="008D74FC" w:rsidRDefault="008D74FC" w:rsidP="00DE4AD7">
      <w:pPr>
        <w:spacing w:line="360" w:lineRule="auto"/>
        <w:ind w:right="-93"/>
        <w:jc w:val="both"/>
        <w:rPr>
          <w:rFonts w:ascii="Palatino Linotype" w:hAnsi="Palatino Linotype" w:cs="Arial"/>
        </w:rPr>
      </w:pPr>
    </w:p>
    <w:p w:rsidR="008D74FC" w:rsidRDefault="008D74FC" w:rsidP="00DE4AD7">
      <w:pPr>
        <w:spacing w:line="360" w:lineRule="auto"/>
        <w:ind w:right="-93"/>
        <w:jc w:val="both"/>
        <w:rPr>
          <w:rFonts w:ascii="Palatino Linotype" w:hAnsi="Palatino Linotype" w:cs="Arial"/>
        </w:rPr>
      </w:pPr>
      <w:r>
        <w:rPr>
          <w:noProof/>
          <w:lang w:val="es-MX" w:eastAsia="es-MX"/>
        </w:rPr>
        <w:lastRenderedPageBreak/>
        <w:drawing>
          <wp:inline distT="0" distB="0" distL="0" distR="0" wp14:anchorId="7064105E" wp14:editId="6114A307">
            <wp:extent cx="5492115" cy="347335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037" t="16222" r="38591" b="28623"/>
                    <a:stretch/>
                  </pic:blipFill>
                  <pic:spPr bwMode="auto">
                    <a:xfrm>
                      <a:off x="0" y="0"/>
                      <a:ext cx="5533880" cy="3499768"/>
                    </a:xfrm>
                    <a:prstGeom prst="rect">
                      <a:avLst/>
                    </a:prstGeom>
                    <a:ln>
                      <a:noFill/>
                    </a:ln>
                    <a:extLst>
                      <a:ext uri="{53640926-AAD7-44D8-BBD7-CCE9431645EC}">
                        <a14:shadowObscured xmlns:a14="http://schemas.microsoft.com/office/drawing/2010/main"/>
                      </a:ext>
                    </a:extLst>
                  </pic:spPr>
                </pic:pic>
              </a:graphicData>
            </a:graphic>
          </wp:inline>
        </w:drawing>
      </w:r>
    </w:p>
    <w:p w:rsidR="00CE634B" w:rsidRDefault="008D74FC" w:rsidP="00DE4AD7">
      <w:pPr>
        <w:spacing w:line="360" w:lineRule="auto"/>
        <w:ind w:right="-93"/>
        <w:jc w:val="both"/>
        <w:rPr>
          <w:rFonts w:ascii="Palatino Linotype" w:hAnsi="Palatino Linotype" w:cs="Arial"/>
        </w:rPr>
      </w:pPr>
      <w:r>
        <w:rPr>
          <w:noProof/>
          <w:lang w:val="es-MX" w:eastAsia="es-MX"/>
        </w:rPr>
        <w:drawing>
          <wp:inline distT="0" distB="0" distL="0" distR="0" wp14:anchorId="2D8B2EFF" wp14:editId="0B441E20">
            <wp:extent cx="5529588" cy="386914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697" t="18311" r="38312" b="28391"/>
                    <a:stretch/>
                  </pic:blipFill>
                  <pic:spPr bwMode="auto">
                    <a:xfrm>
                      <a:off x="0" y="0"/>
                      <a:ext cx="5552132" cy="3884915"/>
                    </a:xfrm>
                    <a:prstGeom prst="rect">
                      <a:avLst/>
                    </a:prstGeom>
                    <a:ln>
                      <a:noFill/>
                    </a:ln>
                    <a:extLst>
                      <a:ext uri="{53640926-AAD7-44D8-BBD7-CCE9431645EC}">
                        <a14:shadowObscured xmlns:a14="http://schemas.microsoft.com/office/drawing/2010/main"/>
                      </a:ext>
                    </a:extLst>
                  </pic:spPr>
                </pic:pic>
              </a:graphicData>
            </a:graphic>
          </wp:inline>
        </w:drawing>
      </w:r>
    </w:p>
    <w:p w:rsidR="00DB1126" w:rsidRDefault="00E71CE6" w:rsidP="003C00CE">
      <w:pPr>
        <w:spacing w:line="360" w:lineRule="auto"/>
        <w:jc w:val="both"/>
        <w:rPr>
          <w:rFonts w:ascii="Palatino Linotype" w:hAnsi="Palatino Linotype" w:cs="Arial"/>
        </w:rPr>
      </w:pPr>
      <w:r>
        <w:rPr>
          <w:rFonts w:ascii="Palatino Linotype" w:hAnsi="Palatino Linotype" w:cs="Arial"/>
        </w:rPr>
        <w:lastRenderedPageBreak/>
        <w:t>Ahora bien, es pertinente aclarar que es posible que a la fecha de la solicitud (siete de abril del año dos mil veintiuno), dichos servidores públicos ya estén adscritos al DIF Municipal de Zinacantepec; no obstante, con base a los indicios descritos en el párrafo anterior, se advierte que sí fueron parte de la Administración Pública del Ayuntamiento de Zinacantepec, luego entonces, el Sujeto Obligado deberá hacer una búsqueda exhaustiva y razonable de la información en las áreas competentes para conocer de la información, únicamente del periodo que trabajaron en el Ayuntamiento de Zinacantepec.</w:t>
      </w:r>
    </w:p>
    <w:p w:rsidR="00D56048" w:rsidRDefault="00D56048" w:rsidP="003C00CE">
      <w:pPr>
        <w:spacing w:line="360" w:lineRule="auto"/>
        <w:jc w:val="both"/>
        <w:rPr>
          <w:rFonts w:ascii="Palatino Linotype" w:hAnsi="Palatino Linotype" w:cs="Arial"/>
        </w:rPr>
      </w:pPr>
    </w:p>
    <w:p w:rsidR="00E71CE6" w:rsidRDefault="00D56048" w:rsidP="003C00CE">
      <w:pPr>
        <w:spacing w:line="360" w:lineRule="auto"/>
        <w:jc w:val="both"/>
        <w:rPr>
          <w:rFonts w:ascii="Palatino Linotype" w:hAnsi="Palatino Linotype" w:cs="Arial"/>
        </w:rPr>
      </w:pPr>
      <w:r>
        <w:rPr>
          <w:rFonts w:ascii="Palatino Linotype" w:hAnsi="Palatino Linotype" w:cs="Arial"/>
        </w:rPr>
        <w:t xml:space="preserve">De igual forma, es pertinente precisar que no se tiene la certeza que </w:t>
      </w:r>
      <w:r w:rsidR="00BC6B8B">
        <w:rPr>
          <w:rFonts w:ascii="Palatino Linotype" w:hAnsi="Palatino Linotype" w:cs="Arial"/>
        </w:rPr>
        <w:t xml:space="preserve">a </w:t>
      </w:r>
      <w:r>
        <w:rPr>
          <w:rFonts w:ascii="Palatino Linotype" w:hAnsi="Palatino Linotype" w:cs="Arial"/>
        </w:rPr>
        <w:t xml:space="preserve">la fecha de la solicitud </w:t>
      </w:r>
      <w:r w:rsidR="0022632D">
        <w:rPr>
          <w:rFonts w:ascii="Palatino Linotype" w:hAnsi="Palatino Linotype" w:cs="Arial"/>
        </w:rPr>
        <w:t xml:space="preserve">realmente los servidores públicos que refiere el particular en su solicitud hayan causado baja del Administración Centralizadas del Ayuntamiento de Zinacantepec y que actualmente estén adscritos al Organismo Descentralizado, denominado, </w:t>
      </w:r>
      <w:r w:rsidR="0022632D" w:rsidRPr="0022632D">
        <w:rPr>
          <w:rFonts w:ascii="Palatino Linotype" w:hAnsi="Palatino Linotype" w:cs="Arial"/>
        </w:rPr>
        <w:t>Sistema Municipal para el Desarrollo Integral de la Familia</w:t>
      </w:r>
      <w:r w:rsidR="0022632D">
        <w:rPr>
          <w:rFonts w:ascii="Palatino Linotype" w:hAnsi="Palatino Linotype" w:cs="Arial"/>
        </w:rPr>
        <w:t xml:space="preserve">; en razón, de que el área que entrego la respuesta fue la Titular de la unidad de Transparencia del Sujeto Obligado, la que no es competente para conocer sobre las bajas y altas del personal, de ahí que, el periodo por el que se ordena la información será la vigente a la solicitud de acceso a la información, pero para el caso de que a la fecha de la solicitud dichos servidores públicos ya estén adscritos al DIF </w:t>
      </w:r>
      <w:r w:rsidR="00BC6B8B">
        <w:rPr>
          <w:rFonts w:ascii="Palatino Linotype" w:hAnsi="Palatino Linotype" w:cs="Arial"/>
        </w:rPr>
        <w:t>Municipal de Zinacantepec, la información que se deba entregar será a la fecha de baja de dichos servidores públicos.</w:t>
      </w:r>
    </w:p>
    <w:p w:rsidR="0022632D" w:rsidRDefault="0022632D" w:rsidP="003C00CE">
      <w:pPr>
        <w:spacing w:line="360" w:lineRule="auto"/>
        <w:jc w:val="both"/>
        <w:rPr>
          <w:rFonts w:ascii="Palatino Linotype" w:hAnsi="Palatino Linotype" w:cs="Arial"/>
        </w:rPr>
      </w:pPr>
    </w:p>
    <w:p w:rsidR="00144F1F" w:rsidRDefault="00E71CE6" w:rsidP="00144F1F">
      <w:pPr>
        <w:spacing w:before="240" w:after="240" w:line="360" w:lineRule="auto"/>
        <w:ind w:right="49"/>
        <w:contextualSpacing/>
        <w:jc w:val="both"/>
        <w:rPr>
          <w:rFonts w:ascii="Palatino Linotype" w:hAnsi="Palatino Linotype" w:cs="Arial"/>
        </w:rPr>
      </w:pPr>
      <w:r>
        <w:rPr>
          <w:rFonts w:ascii="Palatino Linotype" w:hAnsi="Palatino Linotype" w:cs="Arial"/>
        </w:rPr>
        <w:t xml:space="preserve">Por otro lado, </w:t>
      </w:r>
      <w:r w:rsidR="00144F1F">
        <w:rPr>
          <w:rFonts w:ascii="Palatino Linotype" w:eastAsia="Calibri" w:hAnsi="Palatino Linotype" w:cs="Arial"/>
          <w:lang w:val="es-MX" w:eastAsia="en-US"/>
        </w:rPr>
        <w:t xml:space="preserve">es necesario puntualizar </w:t>
      </w:r>
      <w:r w:rsidR="00144F1F">
        <w:rPr>
          <w:rFonts w:ascii="Palatino Linotype" w:hAnsi="Palatino Linotype" w:cs="Arial"/>
        </w:rPr>
        <w:t xml:space="preserve">que en alusión a la </w:t>
      </w:r>
      <w:r w:rsidR="00144F1F" w:rsidRPr="004E5872">
        <w:rPr>
          <w:rFonts w:ascii="Palatino Linotype" w:hAnsi="Palatino Linotype" w:cs="Arial"/>
        </w:rPr>
        <w:t>Ley del Trabajo de los Servidores Públicos del Estado de México</w:t>
      </w:r>
      <w:r w:rsidR="00144F1F">
        <w:rPr>
          <w:rFonts w:ascii="Palatino Linotype" w:hAnsi="Palatino Linotype" w:cs="Arial"/>
          <w:i/>
        </w:rPr>
        <w:t xml:space="preserve">, </w:t>
      </w:r>
      <w:r w:rsidR="00144F1F">
        <w:rPr>
          <w:rFonts w:ascii="Palatino Linotype" w:hAnsi="Palatino Linotype" w:cs="Arial"/>
        </w:rPr>
        <w:t xml:space="preserve">que tiene por objeto regular las relaciones </w:t>
      </w:r>
      <w:r w:rsidR="00144F1F">
        <w:rPr>
          <w:rFonts w:ascii="Palatino Linotype" w:hAnsi="Palatino Linotype" w:cs="Arial"/>
        </w:rPr>
        <w:lastRenderedPageBreak/>
        <w:t>de trabajo comprendidas entre los poderes públicos del Estado y los Municipios, y sus respectivos servidores públicos</w:t>
      </w:r>
      <w:r w:rsidR="00144F1F">
        <w:rPr>
          <w:rStyle w:val="Refdenotaalpie"/>
          <w:rFonts w:ascii="Palatino Linotype" w:hAnsi="Palatino Linotype" w:cs="Arial"/>
        </w:rPr>
        <w:footnoteReference w:id="1"/>
      </w:r>
      <w:r w:rsidR="00144F1F">
        <w:rPr>
          <w:rFonts w:ascii="Palatino Linotype" w:hAnsi="Palatino Linotype" w:cs="Arial"/>
        </w:rPr>
        <w:t xml:space="preserve">, las que se entienden establecidas mediante nombramiento, formato único de movimiento de personal, contrato o por cualquier otro acto que tenga como consecuencia la prestación personal subordinada del servicio y la percepción de un sueldo, </w:t>
      </w:r>
      <w:r w:rsidR="003B2E35">
        <w:rPr>
          <w:rFonts w:ascii="Palatino Linotype" w:hAnsi="Palatino Linotype" w:cs="Arial"/>
        </w:rPr>
        <w:t>en su artículo 5</w:t>
      </w:r>
      <w:r w:rsidR="003E3D55">
        <w:rPr>
          <w:rFonts w:ascii="Palatino Linotype" w:hAnsi="Palatino Linotype" w:cs="Arial"/>
        </w:rPr>
        <w:t xml:space="preserve"> que señala:</w:t>
      </w:r>
    </w:p>
    <w:p w:rsidR="003E3D55" w:rsidRDefault="003E3D55" w:rsidP="00144F1F">
      <w:pPr>
        <w:spacing w:before="240" w:after="240" w:line="360" w:lineRule="auto"/>
        <w:ind w:right="49"/>
        <w:contextualSpacing/>
        <w:jc w:val="both"/>
        <w:rPr>
          <w:rFonts w:ascii="Palatino Linotype" w:hAnsi="Palatino Linotype" w:cs="Arial"/>
        </w:rPr>
      </w:pPr>
    </w:p>
    <w:p w:rsidR="003E3D55" w:rsidRPr="003E3D55" w:rsidRDefault="003E3D55" w:rsidP="003E3D55">
      <w:pPr>
        <w:spacing w:before="120" w:after="120"/>
        <w:ind w:left="851" w:right="902"/>
        <w:jc w:val="both"/>
        <w:rPr>
          <w:rFonts w:ascii="Palatino Linotype" w:hAnsi="Palatino Linotype"/>
          <w:i/>
          <w:sz w:val="22"/>
          <w:u w:val="single"/>
        </w:rPr>
      </w:pPr>
      <w:r>
        <w:rPr>
          <w:rFonts w:ascii="Palatino Linotype" w:hAnsi="Palatino Linotype"/>
          <w:i/>
          <w:sz w:val="22"/>
        </w:rPr>
        <w:t>“</w:t>
      </w:r>
      <w:r w:rsidRPr="003E3D55">
        <w:rPr>
          <w:rFonts w:ascii="Palatino Linotype" w:hAnsi="Palatino Linotype"/>
          <w:i/>
          <w:sz w:val="22"/>
        </w:rPr>
        <w:t xml:space="preserve">ARTÍCULO 5.- La relación de trabajo entre las instituciones públicas y sus servidores públicos se entiende establecida </w:t>
      </w:r>
      <w:r w:rsidRPr="003E3D55">
        <w:rPr>
          <w:rFonts w:ascii="Palatino Linotype" w:hAnsi="Palatino Linotype"/>
          <w:i/>
          <w:sz w:val="22"/>
          <w:u w:val="single"/>
        </w:rPr>
        <w:t xml:space="preserve">mediante nombramiento, formato único de movimiento de personal, contrato o por cualquier otro acto que tenga como consecuencia la prestación personal subordinada del servicio y la percepción de un sueldo. </w:t>
      </w:r>
    </w:p>
    <w:p w:rsidR="003E3D55" w:rsidRPr="003E3D55" w:rsidRDefault="003E3D55" w:rsidP="003E3D55">
      <w:pPr>
        <w:spacing w:before="120" w:after="120"/>
        <w:ind w:left="851" w:right="902"/>
        <w:jc w:val="both"/>
        <w:rPr>
          <w:rFonts w:ascii="Palatino Linotype" w:hAnsi="Palatino Linotype"/>
          <w:i/>
          <w:sz w:val="22"/>
        </w:rPr>
      </w:pPr>
      <w:r w:rsidRPr="003E3D55">
        <w:rPr>
          <w:rFonts w:ascii="Palatino Linotype" w:hAnsi="Palatino Linotype"/>
          <w:i/>
          <w:sz w:val="22"/>
        </w:rPr>
        <w:t>Para los efectos de esta ley, las instituciones públicas estarán representadas por sus titulares.</w:t>
      </w:r>
      <w:r>
        <w:rPr>
          <w:rFonts w:ascii="Palatino Linotype" w:hAnsi="Palatino Linotype"/>
          <w:i/>
          <w:sz w:val="22"/>
        </w:rPr>
        <w:t>” (Sic)</w:t>
      </w:r>
    </w:p>
    <w:p w:rsidR="00144F1F" w:rsidRDefault="00144F1F" w:rsidP="00144F1F">
      <w:pPr>
        <w:spacing w:before="100" w:beforeAutospacing="1" w:after="100" w:afterAutospacing="1" w:line="360" w:lineRule="auto"/>
        <w:contextualSpacing/>
        <w:jc w:val="both"/>
        <w:rPr>
          <w:rFonts w:ascii="Palatino Linotype" w:hAnsi="Palatino Linotype" w:cs="Arial"/>
        </w:rPr>
      </w:pPr>
    </w:p>
    <w:p w:rsidR="00226588" w:rsidRDefault="00226588" w:rsidP="00226588">
      <w:pPr>
        <w:autoSpaceDE w:val="0"/>
        <w:autoSpaceDN w:val="0"/>
        <w:adjustRightInd w:val="0"/>
        <w:spacing w:line="360" w:lineRule="auto"/>
        <w:jc w:val="both"/>
        <w:rPr>
          <w:rFonts w:ascii="Palatino Linotype" w:hAnsi="Palatino Linotype"/>
        </w:rPr>
      </w:pPr>
      <w:r>
        <w:rPr>
          <w:rFonts w:ascii="Palatino Linotype" w:hAnsi="Palatino Linotype" w:cs="Arial"/>
        </w:rPr>
        <w:t xml:space="preserve">En lo que concierne al currículum vitae, es pertinente señalar que </w:t>
      </w:r>
      <w:r>
        <w:rPr>
          <w:rFonts w:ascii="Palatino Linotype" w:eastAsia="Calibri" w:hAnsi="Palatino Linotype" w:cs="Arial"/>
        </w:rPr>
        <w:t xml:space="preserve">el currículum vítae es aquel que contiene la información relacionada con la trayectoria académica, profesional y laboral de un Servidor Público por medio del cual se acredita la capacidad, habilidades, experiencia o pericia de una persona para ocupar un cargo, puesto o comisión, que </w:t>
      </w:r>
      <w:r>
        <w:rPr>
          <w:rFonts w:ascii="Palatino Linotype" w:hAnsi="Palatino Linotype"/>
        </w:rPr>
        <w:t>permitan realizar una comparación de las actividades que ha realizado con las que habrá de desarrollar, y determinar si cumple con el perfil del cargo a ocupar, del cual se desprende el último cargo que ocupó.</w:t>
      </w:r>
    </w:p>
    <w:p w:rsidR="00226588" w:rsidRDefault="00226588" w:rsidP="00226588">
      <w:pPr>
        <w:autoSpaceDE w:val="0"/>
        <w:autoSpaceDN w:val="0"/>
        <w:adjustRightInd w:val="0"/>
        <w:spacing w:line="360" w:lineRule="auto"/>
        <w:jc w:val="both"/>
        <w:rPr>
          <w:rFonts w:ascii="Palatino Linotype" w:hAnsi="Palatino Linotype"/>
        </w:rPr>
      </w:pPr>
    </w:p>
    <w:p w:rsidR="00226588" w:rsidRPr="00AD4D84" w:rsidRDefault="00226588" w:rsidP="00226588">
      <w:pPr>
        <w:spacing w:before="240" w:after="240" w:line="360" w:lineRule="auto"/>
        <w:ind w:right="51"/>
        <w:contextualSpacing/>
        <w:jc w:val="both"/>
        <w:rPr>
          <w:rFonts w:ascii="Palatino Linotype" w:hAnsi="Palatino Linotype" w:cs="Segoe UI"/>
        </w:rPr>
      </w:pPr>
      <w:r>
        <w:rPr>
          <w:rFonts w:ascii="Palatino Linotype" w:eastAsia="Calibri" w:hAnsi="Palatino Linotype" w:cs="Arial"/>
        </w:rPr>
        <w:t xml:space="preserve">Lo que se sustenta, con lo señalo Instituto Federal de Acceso a la Información ahora Instituto Nacional de Transparencia Acceso a la Información y Protección de Datos Personales, en su criterio 03/2009 que indica que una de las formas en la que los </w:t>
      </w:r>
      <w:r>
        <w:rPr>
          <w:rFonts w:ascii="Palatino Linotype" w:eastAsia="Calibri" w:hAnsi="Palatino Linotype" w:cs="Arial"/>
        </w:rPr>
        <w:lastRenderedPageBreak/>
        <w:t>ciudadanos puede evaluar las aptitudes de los servidores públicos para desempeñar el cargo público que les ha sido encomendado, es mediante la publicidad de ciertos datos contenidos en los currículums vitae, o bien en las solicitudes de empleo, el cual para mayor ilustración se transcribe a continuación:</w:t>
      </w:r>
    </w:p>
    <w:p w:rsidR="00226588" w:rsidRDefault="00226588" w:rsidP="00226588">
      <w:pPr>
        <w:spacing w:before="100" w:beforeAutospacing="1" w:after="100" w:afterAutospacing="1" w:line="360" w:lineRule="auto"/>
        <w:contextualSpacing/>
        <w:jc w:val="both"/>
        <w:rPr>
          <w:rFonts w:ascii="Palatino Linotype" w:eastAsia="Calibri" w:hAnsi="Palatino Linotype" w:cs="Arial"/>
        </w:rPr>
      </w:pPr>
    </w:p>
    <w:p w:rsidR="00226588" w:rsidRDefault="00226588" w:rsidP="00226588">
      <w:pPr>
        <w:spacing w:before="240" w:after="240"/>
        <w:ind w:left="567" w:right="618"/>
        <w:contextualSpacing/>
        <w:jc w:val="both"/>
        <w:rPr>
          <w:rFonts w:ascii="Palatino Linotype" w:eastAsia="Calibri" w:hAnsi="Palatino Linotype" w:cs="Arial"/>
          <w:i/>
          <w:sz w:val="22"/>
        </w:rPr>
      </w:pPr>
      <w:r>
        <w:rPr>
          <w:rFonts w:ascii="Palatino Linotype" w:eastAsia="Calibri" w:hAnsi="Palatino Linotype" w:cs="Arial"/>
          <w:i/>
          <w:sz w:val="22"/>
        </w:rPr>
        <w:t>“</w:t>
      </w:r>
      <w:r>
        <w:rPr>
          <w:rFonts w:ascii="Palatino Linotype" w:eastAsia="Calibri" w:hAnsi="Palatino Linotype" w:cs="Arial"/>
          <w:b/>
          <w:i/>
          <w:sz w:val="22"/>
        </w:rPr>
        <w:t xml:space="preserve">Curriculum Vitae de servidores públicos. Es obligación de los sujetos obligados otorgar acceso a versiones públicas de los mismos ante una solicitud de acceso. </w:t>
      </w:r>
      <w:r>
        <w:rPr>
          <w:rFonts w:ascii="Palatino Linotype" w:eastAsia="Calibri" w:hAnsi="Palatino Linotype" w:cs="Arial"/>
          <w:i/>
          <w:sz w:val="22"/>
        </w:rPr>
        <w:t>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rsidR="00226588" w:rsidRDefault="00226588" w:rsidP="00226588">
      <w:pPr>
        <w:spacing w:before="240" w:after="240" w:line="360" w:lineRule="auto"/>
        <w:contextualSpacing/>
        <w:jc w:val="both"/>
        <w:rPr>
          <w:rFonts w:ascii="Palatino Linotype" w:eastAsia="Calibri" w:hAnsi="Palatino Linotype" w:cs="Arial"/>
        </w:rPr>
      </w:pPr>
    </w:p>
    <w:p w:rsidR="00226588" w:rsidRDefault="00226588" w:rsidP="00226588">
      <w:pPr>
        <w:spacing w:before="240" w:after="240" w:line="360" w:lineRule="auto"/>
        <w:contextualSpacing/>
        <w:jc w:val="both"/>
        <w:rPr>
          <w:rFonts w:ascii="Palatino Linotype" w:eastAsia="Calibri" w:hAnsi="Palatino Linotype" w:cs="Arial"/>
        </w:rPr>
      </w:pPr>
      <w:r>
        <w:rPr>
          <w:rFonts w:ascii="Palatino Linotype" w:eastAsia="Calibri" w:hAnsi="Palatino Linotype" w:cs="Arial"/>
        </w:rPr>
        <w:t>Para robustecer lo precedente, la Ley de Transparencia y Acceso a la Información Pública del Estado de México y Municipios, establece como una obligación de transparencia común para el Sujeto Obligado poner a disposición del público en su portal de Información Pública de Oficio Mexiquense (IPOMEX) la información curricular de sus servidores públicos, ello con la finalidad de enaltecer los principios de máxima publicidad, transparencia y certeza, como así lo estipula el artículo 92 fracción XXI, que señala lo siguiente:</w:t>
      </w:r>
    </w:p>
    <w:p w:rsidR="00226588" w:rsidRDefault="00226588" w:rsidP="00226588">
      <w:pPr>
        <w:spacing w:before="240" w:after="240" w:line="360" w:lineRule="auto"/>
        <w:contextualSpacing/>
        <w:jc w:val="both"/>
        <w:rPr>
          <w:rFonts w:ascii="Palatino Linotype" w:eastAsia="Calibri" w:hAnsi="Palatino Linotype" w:cs="Arial"/>
        </w:rPr>
      </w:pPr>
    </w:p>
    <w:p w:rsidR="00226588" w:rsidRDefault="00226588" w:rsidP="00226588">
      <w:pPr>
        <w:spacing w:before="100" w:beforeAutospacing="1" w:after="100" w:afterAutospacing="1"/>
        <w:ind w:left="567" w:right="618"/>
        <w:contextualSpacing/>
        <w:jc w:val="both"/>
        <w:rPr>
          <w:rFonts w:ascii="Palatino Linotype" w:eastAsia="Calibri" w:hAnsi="Palatino Linotype" w:cs="Arial"/>
          <w:i/>
          <w:sz w:val="22"/>
          <w:lang w:val="es-MX"/>
        </w:rPr>
      </w:pPr>
      <w:r>
        <w:rPr>
          <w:rFonts w:ascii="Palatino Linotype" w:eastAsia="Calibri" w:hAnsi="Palatino Linotype" w:cs="Arial"/>
          <w:b/>
          <w:bCs/>
          <w:i/>
          <w:sz w:val="22"/>
          <w:lang w:val="es-MX"/>
        </w:rPr>
        <w:t xml:space="preserve">“Artículo 92. </w:t>
      </w:r>
      <w:r>
        <w:rPr>
          <w:rFonts w:ascii="Palatino Linotype" w:eastAsia="Calibri" w:hAnsi="Palatino Linotype" w:cs="Arial"/>
          <w:i/>
          <w:sz w:val="22"/>
          <w:lang w:val="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226588" w:rsidRDefault="00226588" w:rsidP="00226588">
      <w:pPr>
        <w:spacing w:before="100" w:beforeAutospacing="1" w:after="100" w:afterAutospacing="1"/>
        <w:ind w:left="567" w:right="618"/>
        <w:contextualSpacing/>
        <w:jc w:val="both"/>
        <w:rPr>
          <w:rFonts w:ascii="Palatino Linotype" w:eastAsia="Calibri" w:hAnsi="Palatino Linotype" w:cs="Arial"/>
          <w:i/>
          <w:sz w:val="22"/>
          <w:lang w:val="es-MX"/>
        </w:rPr>
      </w:pPr>
      <w:r>
        <w:rPr>
          <w:rFonts w:ascii="Palatino Linotype" w:eastAsia="Calibri" w:hAnsi="Palatino Linotype" w:cs="Arial"/>
          <w:i/>
          <w:sz w:val="22"/>
          <w:lang w:val="es-MX"/>
        </w:rPr>
        <w:t>…</w:t>
      </w:r>
    </w:p>
    <w:p w:rsidR="00226588" w:rsidRPr="0039561D" w:rsidRDefault="00226588" w:rsidP="00226588">
      <w:pPr>
        <w:spacing w:before="100" w:beforeAutospacing="1" w:after="100" w:afterAutospacing="1"/>
        <w:ind w:left="567" w:right="618"/>
        <w:contextualSpacing/>
        <w:jc w:val="both"/>
        <w:rPr>
          <w:rFonts w:ascii="Palatino Linotype" w:eastAsia="Calibri" w:hAnsi="Palatino Linotype" w:cs="Arial"/>
          <w:i/>
          <w:sz w:val="22"/>
          <w:lang w:val="es-MX"/>
        </w:rPr>
      </w:pPr>
      <w:r w:rsidRPr="0039561D">
        <w:rPr>
          <w:rFonts w:ascii="Palatino Linotype" w:eastAsia="Calibri" w:hAnsi="Palatino Linotype" w:cs="Arial"/>
          <w:b/>
          <w:bCs/>
          <w:i/>
          <w:sz w:val="22"/>
          <w:lang w:val="es-MX"/>
        </w:rPr>
        <w:t xml:space="preserve">XXI. </w:t>
      </w:r>
      <w:r w:rsidRPr="0039561D">
        <w:rPr>
          <w:rFonts w:ascii="Palatino Linotype" w:eastAsia="Calibri" w:hAnsi="Palatino Linotype" w:cs="Arial"/>
          <w:i/>
          <w:sz w:val="22"/>
          <w:lang w:val="es-MX"/>
        </w:rPr>
        <w:t>La información curricular, desde el nivel de jefe de departamento o equivalente, hasta el titular del sujeto obligado, así como, en su caso, las sanciones administrativas de que haya sido objeto… (Sic)”</w:t>
      </w:r>
    </w:p>
    <w:p w:rsidR="00226588" w:rsidRDefault="00226588" w:rsidP="00226588">
      <w:pPr>
        <w:autoSpaceDE w:val="0"/>
        <w:autoSpaceDN w:val="0"/>
        <w:adjustRightInd w:val="0"/>
        <w:spacing w:line="360" w:lineRule="auto"/>
        <w:jc w:val="both"/>
        <w:rPr>
          <w:rFonts w:ascii="Palatino Linotype" w:hAnsi="Palatino Linotype" w:cs="Segoe UI"/>
        </w:rPr>
      </w:pPr>
    </w:p>
    <w:p w:rsidR="00226588" w:rsidRDefault="00226588" w:rsidP="00226588">
      <w:pPr>
        <w:autoSpaceDE w:val="0"/>
        <w:autoSpaceDN w:val="0"/>
        <w:adjustRightInd w:val="0"/>
        <w:spacing w:line="360" w:lineRule="auto"/>
        <w:jc w:val="both"/>
        <w:rPr>
          <w:rFonts w:ascii="Palatino Linotype" w:hAnsi="Palatino Linotype" w:cs="Segoe UI"/>
        </w:rPr>
      </w:pPr>
      <w:r>
        <w:rPr>
          <w:rFonts w:ascii="Palatino Linotype" w:hAnsi="Palatino Linotype" w:cs="Segoe UI"/>
        </w:rPr>
        <w:t>También, no pasa desapercibido para este dictaminador de manera enunciativa mas no limitada, otro documento en el cual se pudiera advertir la trayectoria laboral de un Servidor Público es la solicitud de empleo, por así determinarlo el artículo 47 de la Ley del Trabajo de los Servidores Públicos del Estado y Municipios, vigente en la entidad, el cual a la letra dice lo siguiente:</w:t>
      </w:r>
    </w:p>
    <w:p w:rsidR="00226588" w:rsidRDefault="00226588" w:rsidP="00226588">
      <w:pPr>
        <w:autoSpaceDE w:val="0"/>
        <w:autoSpaceDN w:val="0"/>
        <w:adjustRightInd w:val="0"/>
        <w:spacing w:line="360" w:lineRule="auto"/>
        <w:jc w:val="both"/>
        <w:rPr>
          <w:rFonts w:ascii="Palatino Linotype" w:hAnsi="Palatino Linotype" w:cs="Segoe UI"/>
        </w:rPr>
      </w:pPr>
    </w:p>
    <w:p w:rsidR="00226588" w:rsidRDefault="00226588" w:rsidP="00226588">
      <w:pPr>
        <w:spacing w:before="100" w:beforeAutospacing="1" w:after="100" w:afterAutospacing="1"/>
        <w:ind w:left="567" w:right="618"/>
        <w:contextualSpacing/>
        <w:jc w:val="both"/>
        <w:rPr>
          <w:rFonts w:ascii="Palatino Linotype" w:eastAsia="Calibri" w:hAnsi="Palatino Linotype" w:cs="Arial"/>
          <w:i/>
          <w:sz w:val="22"/>
          <w:lang w:val="es-MX"/>
        </w:rPr>
      </w:pPr>
      <w:r>
        <w:rPr>
          <w:rFonts w:ascii="Palatino Linotype" w:eastAsia="Calibri" w:hAnsi="Palatino Linotype" w:cs="Arial"/>
          <w:i/>
          <w:sz w:val="22"/>
          <w:lang w:val="es-MX"/>
        </w:rPr>
        <w:t>“</w:t>
      </w:r>
      <w:r w:rsidRPr="00060910">
        <w:rPr>
          <w:rFonts w:ascii="Palatino Linotype" w:eastAsia="Calibri" w:hAnsi="Palatino Linotype" w:cs="Arial"/>
          <w:b/>
          <w:bCs/>
          <w:i/>
          <w:sz w:val="22"/>
          <w:lang w:val="es-MX"/>
        </w:rPr>
        <w:t>ARTÍCULO 47</w:t>
      </w:r>
      <w:r w:rsidRPr="00060910">
        <w:rPr>
          <w:rFonts w:ascii="Palatino Linotype" w:eastAsia="Calibri" w:hAnsi="Palatino Linotype" w:cs="Arial"/>
          <w:i/>
          <w:sz w:val="22"/>
          <w:lang w:val="es-MX"/>
        </w:rPr>
        <w:t xml:space="preserve">. Para ingresar al servicio público se requiere: </w:t>
      </w:r>
    </w:p>
    <w:p w:rsidR="00226588" w:rsidRDefault="00226588" w:rsidP="00226588">
      <w:pPr>
        <w:spacing w:before="100" w:beforeAutospacing="1" w:after="100" w:afterAutospacing="1"/>
        <w:ind w:left="567" w:right="618"/>
        <w:contextualSpacing/>
        <w:jc w:val="both"/>
        <w:rPr>
          <w:rFonts w:ascii="Palatino Linotype" w:eastAsia="Calibri" w:hAnsi="Palatino Linotype" w:cs="Arial"/>
          <w:i/>
          <w:sz w:val="22"/>
          <w:lang w:val="es-MX"/>
        </w:rPr>
      </w:pPr>
      <w:r w:rsidRPr="00060910">
        <w:rPr>
          <w:rFonts w:ascii="Palatino Linotype" w:eastAsia="Calibri" w:hAnsi="Palatino Linotype" w:cs="Arial"/>
          <w:i/>
          <w:sz w:val="22"/>
          <w:lang w:val="es-MX"/>
        </w:rPr>
        <w:t>I</w:t>
      </w:r>
      <w:r w:rsidRPr="00060910">
        <w:rPr>
          <w:rFonts w:ascii="Palatino Linotype" w:eastAsia="Calibri" w:hAnsi="Palatino Linotype" w:cs="Arial"/>
          <w:b/>
          <w:bCs/>
          <w:i/>
          <w:sz w:val="22"/>
          <w:lang w:val="es-MX"/>
        </w:rPr>
        <w:t>. Presentar una solicitud utilizando la forma oficial que se autorice por la institución pública o dependencia correspondiente</w:t>
      </w:r>
      <w:r w:rsidRPr="00060910">
        <w:rPr>
          <w:rFonts w:ascii="Palatino Linotype" w:eastAsia="Calibri" w:hAnsi="Palatino Linotype" w:cs="Arial"/>
          <w:i/>
          <w:sz w:val="22"/>
          <w:lang w:val="es-MX"/>
        </w:rPr>
        <w:t xml:space="preserve">; </w:t>
      </w:r>
    </w:p>
    <w:p w:rsidR="00226588" w:rsidRDefault="00226588" w:rsidP="00226588">
      <w:pPr>
        <w:spacing w:before="100" w:beforeAutospacing="1" w:after="100" w:afterAutospacing="1"/>
        <w:ind w:left="567" w:right="618"/>
        <w:contextualSpacing/>
        <w:jc w:val="both"/>
        <w:rPr>
          <w:rFonts w:ascii="Palatino Linotype" w:eastAsia="Calibri" w:hAnsi="Palatino Linotype" w:cs="Arial"/>
          <w:i/>
          <w:sz w:val="22"/>
          <w:lang w:val="es-MX"/>
        </w:rPr>
      </w:pPr>
      <w:r w:rsidRPr="00060910">
        <w:rPr>
          <w:rFonts w:ascii="Palatino Linotype" w:eastAsia="Calibri" w:hAnsi="Palatino Linotype" w:cs="Arial"/>
          <w:i/>
          <w:sz w:val="22"/>
          <w:lang w:val="es-MX"/>
        </w:rPr>
        <w:t>II. Ser de nacionalidad mexicana, con la excepción prevista en el artículo 17 de la presente ley;</w:t>
      </w:r>
    </w:p>
    <w:p w:rsidR="00226588" w:rsidRDefault="00226588" w:rsidP="00226588">
      <w:pPr>
        <w:spacing w:before="100" w:beforeAutospacing="1" w:after="100" w:afterAutospacing="1"/>
        <w:ind w:left="567" w:right="618"/>
        <w:contextualSpacing/>
        <w:jc w:val="both"/>
        <w:rPr>
          <w:rFonts w:ascii="Palatino Linotype" w:eastAsia="Calibri" w:hAnsi="Palatino Linotype" w:cs="Arial"/>
          <w:i/>
          <w:sz w:val="22"/>
          <w:lang w:val="es-MX"/>
        </w:rPr>
      </w:pPr>
      <w:r w:rsidRPr="00060910">
        <w:rPr>
          <w:rFonts w:ascii="Palatino Linotype" w:eastAsia="Calibri" w:hAnsi="Palatino Linotype" w:cs="Arial"/>
          <w:i/>
          <w:sz w:val="22"/>
          <w:lang w:val="es-MX"/>
        </w:rPr>
        <w:t>III. Estar en pleno ejercicio de sus derechos civiles y políticos, en su caso;</w:t>
      </w:r>
    </w:p>
    <w:p w:rsidR="00226588" w:rsidRDefault="00226588" w:rsidP="00226588">
      <w:pPr>
        <w:spacing w:before="100" w:beforeAutospacing="1" w:after="100" w:afterAutospacing="1"/>
        <w:ind w:left="567" w:right="618"/>
        <w:contextualSpacing/>
        <w:jc w:val="both"/>
        <w:rPr>
          <w:rFonts w:ascii="Palatino Linotype" w:eastAsia="Calibri" w:hAnsi="Palatino Linotype" w:cs="Arial"/>
          <w:i/>
          <w:sz w:val="22"/>
          <w:lang w:val="es-MX"/>
        </w:rPr>
      </w:pPr>
      <w:r w:rsidRPr="00060910">
        <w:rPr>
          <w:rFonts w:ascii="Palatino Linotype" w:eastAsia="Calibri" w:hAnsi="Palatino Linotype" w:cs="Arial"/>
          <w:i/>
          <w:sz w:val="22"/>
          <w:lang w:val="es-MX"/>
        </w:rPr>
        <w:t>IV. Acreditar, cuando proceda, el cumplimiento de la Ley del Servicio Militar Nacional; V. Derogada.</w:t>
      </w:r>
    </w:p>
    <w:p w:rsidR="00226588" w:rsidRDefault="00226588" w:rsidP="00226588">
      <w:pPr>
        <w:spacing w:before="100" w:beforeAutospacing="1" w:after="100" w:afterAutospacing="1"/>
        <w:ind w:left="567" w:right="618"/>
        <w:contextualSpacing/>
        <w:jc w:val="both"/>
        <w:rPr>
          <w:rFonts w:ascii="Palatino Linotype" w:eastAsia="Calibri" w:hAnsi="Palatino Linotype" w:cs="Arial"/>
          <w:i/>
          <w:sz w:val="22"/>
          <w:lang w:val="es-MX"/>
        </w:rPr>
      </w:pPr>
      <w:r w:rsidRPr="00060910">
        <w:rPr>
          <w:rFonts w:ascii="Palatino Linotype" w:eastAsia="Calibri" w:hAnsi="Palatino Linotype" w:cs="Arial"/>
          <w:i/>
          <w:sz w:val="22"/>
          <w:lang w:val="es-MX"/>
        </w:rPr>
        <w:t>VI. No haber sido separado anteriormente del servicio por las causas previstas en el artículo 93 de la presente ley;</w:t>
      </w:r>
    </w:p>
    <w:p w:rsidR="00226588" w:rsidRDefault="00226588" w:rsidP="00226588">
      <w:pPr>
        <w:spacing w:before="100" w:beforeAutospacing="1" w:after="100" w:afterAutospacing="1"/>
        <w:ind w:left="567" w:right="618"/>
        <w:contextualSpacing/>
        <w:jc w:val="both"/>
        <w:rPr>
          <w:rFonts w:ascii="Palatino Linotype" w:eastAsia="Calibri" w:hAnsi="Palatino Linotype" w:cs="Arial"/>
          <w:i/>
          <w:sz w:val="22"/>
          <w:lang w:val="es-MX"/>
        </w:rPr>
      </w:pPr>
      <w:r w:rsidRPr="00060910">
        <w:rPr>
          <w:rFonts w:ascii="Palatino Linotype" w:eastAsia="Calibri" w:hAnsi="Palatino Linotype" w:cs="Arial"/>
          <w:i/>
          <w:sz w:val="22"/>
          <w:lang w:val="es-MX"/>
        </w:rPr>
        <w:t>VII. Tener buena salud, lo que se comprobará con los certificados médicos correspondientes, en la forma en que se establezca en cada institución pública;</w:t>
      </w:r>
    </w:p>
    <w:p w:rsidR="00226588" w:rsidRDefault="00226588" w:rsidP="00226588">
      <w:pPr>
        <w:spacing w:before="100" w:beforeAutospacing="1" w:after="100" w:afterAutospacing="1"/>
        <w:ind w:left="567" w:right="618"/>
        <w:contextualSpacing/>
        <w:jc w:val="both"/>
        <w:rPr>
          <w:rFonts w:ascii="Palatino Linotype" w:eastAsia="Calibri" w:hAnsi="Palatino Linotype" w:cs="Arial"/>
          <w:i/>
          <w:sz w:val="22"/>
          <w:lang w:val="es-MX"/>
        </w:rPr>
      </w:pPr>
      <w:r w:rsidRPr="00060910">
        <w:rPr>
          <w:rFonts w:ascii="Palatino Linotype" w:eastAsia="Calibri" w:hAnsi="Palatino Linotype" w:cs="Arial"/>
          <w:i/>
          <w:sz w:val="22"/>
          <w:lang w:val="es-MX"/>
        </w:rPr>
        <w:t>VIII. Cumplir con los requisitos que se establezcan para los diferentes puestos;</w:t>
      </w:r>
    </w:p>
    <w:p w:rsidR="00226588" w:rsidRDefault="00226588" w:rsidP="00226588">
      <w:pPr>
        <w:spacing w:before="100" w:beforeAutospacing="1" w:after="100" w:afterAutospacing="1"/>
        <w:ind w:left="567" w:right="618"/>
        <w:contextualSpacing/>
        <w:jc w:val="both"/>
        <w:rPr>
          <w:rFonts w:ascii="Palatino Linotype" w:eastAsia="Calibri" w:hAnsi="Palatino Linotype" w:cs="Arial"/>
          <w:i/>
          <w:sz w:val="22"/>
          <w:lang w:val="es-MX"/>
        </w:rPr>
      </w:pPr>
      <w:r w:rsidRPr="00060910">
        <w:rPr>
          <w:rFonts w:ascii="Palatino Linotype" w:eastAsia="Calibri" w:hAnsi="Palatino Linotype" w:cs="Arial"/>
          <w:i/>
          <w:sz w:val="22"/>
          <w:lang w:val="es-MX"/>
        </w:rPr>
        <w:t>IX. Acreditar por medio de los exámenes correspondientes los conocimientos y aptitudes necesarios para el desempeño del puesto; y</w:t>
      </w:r>
    </w:p>
    <w:p w:rsidR="00226588" w:rsidRDefault="00226588" w:rsidP="00226588">
      <w:pPr>
        <w:spacing w:before="100" w:beforeAutospacing="1" w:after="100" w:afterAutospacing="1"/>
        <w:ind w:left="567" w:right="618"/>
        <w:contextualSpacing/>
        <w:jc w:val="both"/>
        <w:rPr>
          <w:rFonts w:ascii="Palatino Linotype" w:eastAsia="Calibri" w:hAnsi="Palatino Linotype" w:cs="Arial"/>
          <w:i/>
          <w:sz w:val="22"/>
          <w:lang w:val="es-MX"/>
        </w:rPr>
      </w:pPr>
      <w:r w:rsidRPr="00060910">
        <w:rPr>
          <w:rFonts w:ascii="Palatino Linotype" w:eastAsia="Calibri" w:hAnsi="Palatino Linotype" w:cs="Arial"/>
          <w:i/>
          <w:sz w:val="22"/>
          <w:lang w:val="es-MX"/>
        </w:rPr>
        <w:t>X. No estar inhabilitado para el ejercicio del servicio público.</w:t>
      </w:r>
    </w:p>
    <w:p w:rsidR="00226588" w:rsidRDefault="00226588" w:rsidP="00226588">
      <w:pPr>
        <w:spacing w:before="100" w:beforeAutospacing="1" w:after="100" w:afterAutospacing="1"/>
        <w:ind w:left="567" w:right="618"/>
        <w:contextualSpacing/>
        <w:jc w:val="both"/>
        <w:rPr>
          <w:rFonts w:ascii="Palatino Linotype" w:eastAsia="Calibri" w:hAnsi="Palatino Linotype" w:cs="Arial"/>
          <w:i/>
          <w:sz w:val="22"/>
          <w:lang w:val="es-MX"/>
        </w:rPr>
      </w:pPr>
      <w:r w:rsidRPr="00060910">
        <w:rPr>
          <w:rFonts w:ascii="Palatino Linotype" w:eastAsia="Calibri" w:hAnsi="Palatino Linotype" w:cs="Arial"/>
          <w:i/>
          <w:sz w:val="22"/>
          <w:lang w:val="es-MX"/>
        </w:rPr>
        <w:lastRenderedPageBreak/>
        <w:t>XI. Presentar certificado expedido por la Unidad del Registro de Deudores Alimentarios Morosos en el que conste, si se encuentra inscrito o no en el mismo.</w:t>
      </w:r>
    </w:p>
    <w:p w:rsidR="00226588" w:rsidRPr="00060910" w:rsidRDefault="00226588" w:rsidP="00226588">
      <w:pPr>
        <w:spacing w:before="100" w:beforeAutospacing="1" w:after="100" w:afterAutospacing="1"/>
        <w:ind w:left="567" w:right="618"/>
        <w:contextualSpacing/>
        <w:jc w:val="both"/>
        <w:rPr>
          <w:rFonts w:ascii="Palatino Linotype" w:eastAsia="Calibri" w:hAnsi="Palatino Linotype" w:cs="Arial"/>
          <w:i/>
          <w:sz w:val="22"/>
          <w:lang w:val="es-MX"/>
        </w:rPr>
      </w:pPr>
      <w:r w:rsidRPr="00060910">
        <w:rPr>
          <w:rFonts w:ascii="Palatino Linotype" w:eastAsia="Calibri" w:hAnsi="Palatino Linotype" w:cs="Arial"/>
          <w:i/>
          <w:sz w:val="22"/>
          <w:lang w:val="es-MX"/>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E06297" w:rsidRDefault="00E06297" w:rsidP="00E06297">
      <w:pPr>
        <w:spacing w:before="240" w:after="240" w:line="360" w:lineRule="auto"/>
        <w:ind w:right="49"/>
        <w:contextualSpacing/>
        <w:jc w:val="both"/>
        <w:rPr>
          <w:rFonts w:ascii="Palatino Linotype" w:hAnsi="Palatino Linotype" w:cs="Arial"/>
        </w:rPr>
      </w:pPr>
    </w:p>
    <w:p w:rsidR="00E06297" w:rsidRDefault="00226588" w:rsidP="00226588">
      <w:pPr>
        <w:spacing w:before="240" w:after="240" w:line="360" w:lineRule="auto"/>
        <w:ind w:right="49"/>
        <w:contextualSpacing/>
        <w:jc w:val="both"/>
        <w:rPr>
          <w:rFonts w:ascii="Palatino Linotype" w:hAnsi="Palatino Linotype" w:cs="Arial"/>
        </w:rPr>
      </w:pPr>
      <w:r>
        <w:rPr>
          <w:rFonts w:ascii="Palatino Linotype" w:hAnsi="Palatino Linotype" w:cs="Arial"/>
        </w:rPr>
        <w:t xml:space="preserve">En cuanto, a las funciones </w:t>
      </w:r>
      <w:r w:rsidR="00E06297">
        <w:rPr>
          <w:rFonts w:ascii="Palatino Linotype" w:hAnsi="Palatino Linotype" w:cs="Arial"/>
        </w:rPr>
        <w:t>comenzaremos señalando la definición de función, la cual el Diccionario de la Real Academia Española, la define como:</w:t>
      </w:r>
    </w:p>
    <w:p w:rsidR="00226588" w:rsidRDefault="00226588" w:rsidP="00226588">
      <w:pPr>
        <w:spacing w:before="240" w:after="240"/>
        <w:ind w:right="49"/>
        <w:contextualSpacing/>
        <w:jc w:val="both"/>
        <w:rPr>
          <w:rFonts w:ascii="Palatino Linotype" w:hAnsi="Palatino Linotype" w:cs="Arial"/>
        </w:rPr>
      </w:pPr>
    </w:p>
    <w:p w:rsidR="00E06297" w:rsidRDefault="00E06297" w:rsidP="00226588">
      <w:pPr>
        <w:tabs>
          <w:tab w:val="left" w:pos="1415"/>
        </w:tabs>
        <w:spacing w:before="240" w:after="240"/>
        <w:ind w:left="567" w:right="616"/>
        <w:contextualSpacing/>
        <w:jc w:val="both"/>
        <w:rPr>
          <w:rFonts w:ascii="Palatino Linotype" w:hAnsi="Palatino Linotype" w:cs="Arial"/>
          <w:i/>
          <w:sz w:val="22"/>
          <w:szCs w:val="22"/>
        </w:rPr>
      </w:pPr>
      <w:r>
        <w:rPr>
          <w:rFonts w:ascii="Palatino Linotype" w:hAnsi="Palatino Linotype" w:cs="Arial"/>
          <w:i/>
          <w:sz w:val="22"/>
          <w:szCs w:val="22"/>
        </w:rPr>
        <w:t>“</w:t>
      </w:r>
      <w:r w:rsidRPr="000E1E59">
        <w:rPr>
          <w:rFonts w:ascii="Palatino Linotype" w:hAnsi="Palatino Linotype" w:cs="Arial"/>
          <w:i/>
          <w:sz w:val="22"/>
          <w:szCs w:val="22"/>
        </w:rPr>
        <w:t>Tarea</w:t>
      </w:r>
      <w:r w:rsidRPr="000E1E59">
        <w:rPr>
          <w:rFonts w:ascii="Palatino Linotype" w:hAnsi="Palatino Linotype" w:cs="Arial" w:hint="eastAsia"/>
          <w:i/>
          <w:sz w:val="22"/>
          <w:szCs w:val="22"/>
        </w:rPr>
        <w:t xml:space="preserve"> </w:t>
      </w:r>
      <w:r w:rsidRPr="000E1E59">
        <w:rPr>
          <w:rFonts w:ascii="Palatino Linotype" w:hAnsi="Palatino Linotype" w:cs="Arial"/>
          <w:i/>
          <w:sz w:val="22"/>
          <w:szCs w:val="22"/>
        </w:rPr>
        <w:t>que</w:t>
      </w:r>
      <w:r w:rsidRPr="000E1E59">
        <w:rPr>
          <w:rFonts w:ascii="Palatino Linotype" w:hAnsi="Palatino Linotype" w:cs="Arial" w:hint="eastAsia"/>
          <w:i/>
          <w:sz w:val="22"/>
          <w:szCs w:val="22"/>
        </w:rPr>
        <w:t xml:space="preserve"> </w:t>
      </w:r>
      <w:r w:rsidRPr="000E1E59">
        <w:rPr>
          <w:rFonts w:ascii="Palatino Linotype" w:hAnsi="Palatino Linotype" w:cs="Arial"/>
          <w:i/>
          <w:sz w:val="22"/>
          <w:szCs w:val="22"/>
        </w:rPr>
        <w:t>corresponde</w:t>
      </w:r>
      <w:r w:rsidRPr="000E1E59">
        <w:rPr>
          <w:rFonts w:ascii="Palatino Linotype" w:hAnsi="Palatino Linotype" w:cs="Arial" w:hint="eastAsia"/>
          <w:i/>
          <w:sz w:val="22"/>
          <w:szCs w:val="22"/>
        </w:rPr>
        <w:t xml:space="preserve"> </w:t>
      </w:r>
      <w:r w:rsidRPr="000E1E59">
        <w:rPr>
          <w:rFonts w:ascii="Palatino Linotype" w:hAnsi="Palatino Linotype" w:cs="Arial"/>
          <w:i/>
          <w:sz w:val="22"/>
          <w:szCs w:val="22"/>
        </w:rPr>
        <w:t>realizar</w:t>
      </w:r>
      <w:r w:rsidRPr="000E1E59">
        <w:rPr>
          <w:rFonts w:ascii="Palatino Linotype" w:hAnsi="Palatino Linotype" w:cs="Arial" w:hint="eastAsia"/>
          <w:i/>
          <w:sz w:val="22"/>
          <w:szCs w:val="22"/>
        </w:rPr>
        <w:t xml:space="preserve"> </w:t>
      </w:r>
      <w:r w:rsidRPr="000E1E59">
        <w:rPr>
          <w:rFonts w:ascii="Palatino Linotype" w:hAnsi="Palatino Linotype" w:cs="Arial"/>
          <w:i/>
          <w:sz w:val="22"/>
          <w:szCs w:val="22"/>
        </w:rPr>
        <w:t>a</w:t>
      </w:r>
      <w:r w:rsidRPr="000E1E59">
        <w:rPr>
          <w:rFonts w:ascii="Palatino Linotype" w:hAnsi="Palatino Linotype" w:cs="Arial" w:hint="eastAsia"/>
          <w:i/>
          <w:sz w:val="22"/>
          <w:szCs w:val="22"/>
        </w:rPr>
        <w:t xml:space="preserve"> </w:t>
      </w:r>
      <w:r w:rsidRPr="000E1E59">
        <w:rPr>
          <w:rFonts w:ascii="Palatino Linotype" w:hAnsi="Palatino Linotype" w:cs="Arial"/>
          <w:i/>
          <w:sz w:val="22"/>
          <w:szCs w:val="22"/>
        </w:rPr>
        <w:t>una</w:t>
      </w:r>
      <w:r w:rsidRPr="000E1E59">
        <w:rPr>
          <w:rFonts w:ascii="Palatino Linotype" w:hAnsi="Palatino Linotype" w:cs="Arial" w:hint="eastAsia"/>
          <w:i/>
          <w:sz w:val="22"/>
          <w:szCs w:val="22"/>
        </w:rPr>
        <w:t xml:space="preserve"> </w:t>
      </w:r>
      <w:r w:rsidRPr="000E1E59">
        <w:rPr>
          <w:rFonts w:ascii="Palatino Linotype" w:hAnsi="Palatino Linotype" w:cs="Arial"/>
          <w:i/>
          <w:sz w:val="22"/>
          <w:szCs w:val="22"/>
        </w:rPr>
        <w:t>institución</w:t>
      </w:r>
      <w:r w:rsidRPr="000E1E59">
        <w:rPr>
          <w:rFonts w:ascii="Palatino Linotype" w:hAnsi="Palatino Linotype" w:cs="Arial" w:hint="eastAsia"/>
          <w:i/>
          <w:sz w:val="22"/>
          <w:szCs w:val="22"/>
        </w:rPr>
        <w:t xml:space="preserve"> </w:t>
      </w:r>
      <w:r w:rsidRPr="000E1E59">
        <w:rPr>
          <w:rFonts w:ascii="Palatino Linotype" w:hAnsi="Palatino Linotype" w:cs="Arial"/>
          <w:i/>
          <w:sz w:val="22"/>
          <w:szCs w:val="22"/>
        </w:rPr>
        <w:t>o</w:t>
      </w:r>
      <w:r w:rsidRPr="000E1E59">
        <w:rPr>
          <w:rFonts w:ascii="Palatino Linotype" w:hAnsi="Palatino Linotype" w:cs="Arial" w:hint="eastAsia"/>
          <w:i/>
          <w:sz w:val="22"/>
          <w:szCs w:val="22"/>
        </w:rPr>
        <w:t xml:space="preserve"> </w:t>
      </w:r>
      <w:r w:rsidRPr="000E1E59">
        <w:rPr>
          <w:rFonts w:ascii="Palatino Linotype" w:hAnsi="Palatino Linotype" w:cs="Arial"/>
          <w:i/>
          <w:sz w:val="22"/>
          <w:szCs w:val="22"/>
        </w:rPr>
        <w:t>entidad</w:t>
      </w:r>
      <w:r w:rsidRPr="000E1E59">
        <w:rPr>
          <w:rFonts w:ascii="Palatino Linotype" w:hAnsi="Palatino Linotype" w:cs="Arial" w:hint="eastAsia"/>
          <w:i/>
          <w:sz w:val="22"/>
          <w:szCs w:val="22"/>
        </w:rPr>
        <w:t xml:space="preserve">, </w:t>
      </w:r>
      <w:r w:rsidRPr="000E1E59">
        <w:rPr>
          <w:rFonts w:ascii="Palatino Linotype" w:hAnsi="Palatino Linotype" w:cs="Arial"/>
          <w:i/>
          <w:sz w:val="22"/>
          <w:szCs w:val="22"/>
        </w:rPr>
        <w:t>o</w:t>
      </w:r>
      <w:r w:rsidRPr="000E1E59">
        <w:rPr>
          <w:rFonts w:ascii="Palatino Linotype" w:hAnsi="Palatino Linotype" w:cs="Arial" w:hint="eastAsia"/>
          <w:i/>
          <w:sz w:val="22"/>
          <w:szCs w:val="22"/>
        </w:rPr>
        <w:t xml:space="preserve"> </w:t>
      </w:r>
      <w:r w:rsidRPr="000E1E59">
        <w:rPr>
          <w:rFonts w:ascii="Palatino Linotype" w:hAnsi="Palatino Linotype" w:cs="Arial"/>
          <w:i/>
          <w:sz w:val="22"/>
          <w:szCs w:val="22"/>
        </w:rPr>
        <w:t>a</w:t>
      </w:r>
      <w:r w:rsidRPr="000E1E59">
        <w:rPr>
          <w:rFonts w:ascii="Palatino Linotype" w:hAnsi="Palatino Linotype" w:cs="Arial" w:hint="eastAsia"/>
          <w:i/>
          <w:sz w:val="22"/>
          <w:szCs w:val="22"/>
        </w:rPr>
        <w:t xml:space="preserve"> </w:t>
      </w:r>
      <w:r w:rsidRPr="000E1E59">
        <w:rPr>
          <w:rFonts w:ascii="Palatino Linotype" w:hAnsi="Palatino Linotype" w:cs="Arial"/>
          <w:i/>
          <w:sz w:val="22"/>
          <w:szCs w:val="22"/>
        </w:rPr>
        <w:t>sus</w:t>
      </w:r>
      <w:r w:rsidRPr="000E1E59">
        <w:rPr>
          <w:rFonts w:ascii="Palatino Linotype" w:hAnsi="Palatino Linotype" w:cs="Arial" w:hint="eastAsia"/>
          <w:i/>
          <w:sz w:val="22"/>
          <w:szCs w:val="22"/>
        </w:rPr>
        <w:t xml:space="preserve"> </w:t>
      </w:r>
      <w:r w:rsidRPr="000E1E59">
        <w:rPr>
          <w:rFonts w:ascii="Palatino Linotype" w:hAnsi="Palatino Linotype" w:cs="Arial"/>
          <w:i/>
          <w:sz w:val="22"/>
          <w:szCs w:val="22"/>
        </w:rPr>
        <w:t>órganos</w:t>
      </w:r>
      <w:r w:rsidRPr="000E1E59">
        <w:rPr>
          <w:rFonts w:ascii="Palatino Linotype" w:hAnsi="Palatino Linotype" w:cs="Arial" w:hint="eastAsia"/>
          <w:i/>
          <w:sz w:val="22"/>
          <w:szCs w:val="22"/>
        </w:rPr>
        <w:t xml:space="preserve"> </w:t>
      </w:r>
      <w:r w:rsidRPr="000E1E59">
        <w:rPr>
          <w:rFonts w:ascii="Palatino Linotype" w:hAnsi="Palatino Linotype" w:cs="Arial"/>
          <w:i/>
          <w:sz w:val="22"/>
          <w:szCs w:val="22"/>
        </w:rPr>
        <w:t>o</w:t>
      </w:r>
      <w:r w:rsidRPr="000E1E59">
        <w:rPr>
          <w:rFonts w:ascii="Palatino Linotype" w:hAnsi="Palatino Linotype" w:cs="Arial" w:hint="eastAsia"/>
          <w:i/>
          <w:sz w:val="22"/>
          <w:szCs w:val="22"/>
        </w:rPr>
        <w:t xml:space="preserve"> </w:t>
      </w:r>
      <w:r w:rsidRPr="000E1E59">
        <w:rPr>
          <w:rFonts w:ascii="Palatino Linotype" w:hAnsi="Palatino Linotype" w:cs="Arial"/>
          <w:i/>
          <w:sz w:val="22"/>
          <w:szCs w:val="22"/>
        </w:rPr>
        <w:t>personas</w:t>
      </w:r>
      <w:r>
        <w:rPr>
          <w:rFonts w:ascii="Palatino Linotype" w:hAnsi="Palatino Linotype" w:cs="Arial"/>
          <w:i/>
          <w:sz w:val="22"/>
          <w:szCs w:val="22"/>
        </w:rPr>
        <w:t>” (Sic)</w:t>
      </w:r>
    </w:p>
    <w:p w:rsidR="00E06297" w:rsidRPr="000E1E59" w:rsidRDefault="00E06297" w:rsidP="00E06297">
      <w:pPr>
        <w:tabs>
          <w:tab w:val="left" w:pos="1415"/>
        </w:tabs>
        <w:spacing w:before="240" w:after="240"/>
        <w:ind w:left="567" w:right="616"/>
        <w:contextualSpacing/>
        <w:jc w:val="both"/>
        <w:rPr>
          <w:rFonts w:ascii="Palatino Linotype" w:hAnsi="Palatino Linotype" w:cs="Arial"/>
          <w:i/>
          <w:sz w:val="22"/>
          <w:szCs w:val="22"/>
        </w:rPr>
      </w:pPr>
    </w:p>
    <w:p w:rsidR="00E06297" w:rsidRDefault="00E06297" w:rsidP="00E06297">
      <w:pPr>
        <w:spacing w:before="240" w:after="240" w:line="360" w:lineRule="auto"/>
        <w:ind w:right="51"/>
        <w:jc w:val="both"/>
        <w:rPr>
          <w:rFonts w:ascii="Palatino Linotype" w:hAnsi="Palatino Linotype" w:cs="Arial"/>
        </w:rPr>
      </w:pPr>
      <w:r>
        <w:rPr>
          <w:rFonts w:ascii="Palatino Linotype" w:hAnsi="Palatino Linotype" w:cs="Arial"/>
        </w:rPr>
        <w:t>Esto es, la actividad, puesto, ocupación o trabajo realizado por el Servidor Públicos dentro del Ayuntamiento, ahora bien una vez establecida la definición de función la Ley de Trabajo de los Servidores Públicos del Estado y Municipios, señala al respecto en su artículo 98, fracción XI, lo siguiente:</w:t>
      </w:r>
    </w:p>
    <w:p w:rsidR="00E06297" w:rsidRPr="000621FB" w:rsidRDefault="00E06297" w:rsidP="00E06297">
      <w:pPr>
        <w:tabs>
          <w:tab w:val="left" w:pos="1415"/>
        </w:tabs>
        <w:spacing w:before="240" w:after="240"/>
        <w:ind w:left="567" w:right="616"/>
        <w:contextualSpacing/>
        <w:jc w:val="both"/>
        <w:rPr>
          <w:rFonts w:ascii="Palatino Linotype" w:hAnsi="Palatino Linotype" w:cs="Arial"/>
          <w:b/>
          <w:i/>
          <w:sz w:val="22"/>
          <w:szCs w:val="22"/>
        </w:rPr>
      </w:pPr>
      <w:r>
        <w:rPr>
          <w:rFonts w:ascii="Palatino Linotype" w:hAnsi="Palatino Linotype" w:cs="Arial"/>
          <w:i/>
          <w:sz w:val="22"/>
          <w:szCs w:val="22"/>
        </w:rPr>
        <w:t>“</w:t>
      </w:r>
      <w:r w:rsidRPr="000621FB">
        <w:rPr>
          <w:rFonts w:ascii="Palatino Linotype" w:hAnsi="Palatino Linotype" w:cs="Arial"/>
          <w:i/>
          <w:sz w:val="22"/>
          <w:szCs w:val="22"/>
        </w:rPr>
        <w:t xml:space="preserve">ARTÍCULO 98. </w:t>
      </w:r>
      <w:r w:rsidRPr="000621FB">
        <w:rPr>
          <w:rFonts w:ascii="Palatino Linotype" w:hAnsi="Palatino Linotype" w:cs="Arial"/>
          <w:b/>
          <w:i/>
          <w:sz w:val="22"/>
          <w:szCs w:val="22"/>
        </w:rPr>
        <w:t>Son obligaciones de las instituciones públicas:</w:t>
      </w:r>
    </w:p>
    <w:p w:rsidR="00E06297" w:rsidRPr="000621FB" w:rsidRDefault="00E06297" w:rsidP="00E06297">
      <w:pPr>
        <w:tabs>
          <w:tab w:val="left" w:pos="1415"/>
        </w:tabs>
        <w:spacing w:before="240" w:after="240"/>
        <w:ind w:left="567" w:right="616"/>
        <w:contextualSpacing/>
        <w:jc w:val="both"/>
        <w:rPr>
          <w:rFonts w:ascii="Palatino Linotype" w:hAnsi="Palatino Linotype" w:cs="Arial"/>
          <w:i/>
          <w:sz w:val="22"/>
          <w:szCs w:val="22"/>
        </w:rPr>
      </w:pPr>
      <w:r>
        <w:rPr>
          <w:rFonts w:ascii="Palatino Linotype" w:hAnsi="Palatino Linotype" w:cs="Arial"/>
          <w:i/>
          <w:sz w:val="22"/>
          <w:szCs w:val="22"/>
        </w:rPr>
        <w:t>…</w:t>
      </w:r>
    </w:p>
    <w:p w:rsidR="00E06297" w:rsidRPr="000621FB" w:rsidRDefault="00E06297" w:rsidP="00E06297">
      <w:pPr>
        <w:tabs>
          <w:tab w:val="left" w:pos="1415"/>
        </w:tabs>
        <w:spacing w:before="240" w:after="240"/>
        <w:ind w:left="567" w:right="616"/>
        <w:contextualSpacing/>
        <w:jc w:val="both"/>
        <w:rPr>
          <w:rFonts w:ascii="Palatino Linotype" w:hAnsi="Palatino Linotype" w:cs="Arial"/>
          <w:i/>
          <w:sz w:val="22"/>
          <w:szCs w:val="22"/>
        </w:rPr>
      </w:pPr>
      <w:r w:rsidRPr="000621FB">
        <w:rPr>
          <w:rFonts w:ascii="Palatino Linotype" w:hAnsi="Palatino Linotype" w:cs="Arial"/>
          <w:i/>
          <w:sz w:val="22"/>
          <w:szCs w:val="22"/>
        </w:rPr>
        <w:t xml:space="preserve">XV. </w:t>
      </w:r>
      <w:r w:rsidRPr="000621FB">
        <w:rPr>
          <w:rFonts w:ascii="Palatino Linotype" w:hAnsi="Palatino Linotype" w:cs="Arial"/>
          <w:b/>
          <w:i/>
          <w:sz w:val="22"/>
          <w:szCs w:val="22"/>
        </w:rPr>
        <w:t>Elaborar un catálogo general de puestos y un tabulador anual de remuneraciones</w:t>
      </w:r>
      <w:r w:rsidRPr="000621FB">
        <w:rPr>
          <w:rFonts w:ascii="Palatino Linotype" w:hAnsi="Palatino Linotype" w:cs="Arial"/>
          <w:i/>
          <w:sz w:val="22"/>
          <w:szCs w:val="22"/>
        </w:rPr>
        <w:t xml:space="preserve">, </w:t>
      </w:r>
      <w:r w:rsidRPr="000621FB">
        <w:rPr>
          <w:rFonts w:ascii="Palatino Linotype" w:hAnsi="Palatino Linotype" w:cs="Arial"/>
          <w:b/>
          <w:i/>
          <w:sz w:val="22"/>
          <w:szCs w:val="22"/>
        </w:rPr>
        <w:t>tomando en consideración</w:t>
      </w:r>
      <w:r w:rsidRPr="000621FB">
        <w:rPr>
          <w:rFonts w:ascii="Palatino Linotype" w:hAnsi="Palatino Linotype" w:cs="Arial"/>
          <w:i/>
          <w:sz w:val="22"/>
          <w:szCs w:val="22"/>
        </w:rPr>
        <w:t xml:space="preserve"> los objetivos de las instituciones públicas, </w:t>
      </w:r>
      <w:r w:rsidRPr="000621FB">
        <w:rPr>
          <w:rFonts w:ascii="Palatino Linotype" w:hAnsi="Palatino Linotype" w:cs="Arial"/>
          <w:b/>
          <w:i/>
          <w:sz w:val="22"/>
          <w:szCs w:val="22"/>
        </w:rPr>
        <w:t>las funciones, actividades y tareas de los servidores públicos</w:t>
      </w:r>
      <w:r w:rsidRPr="000621FB">
        <w:rPr>
          <w:rFonts w:ascii="Palatino Linotype" w:hAnsi="Palatino Linotype" w:cs="Arial"/>
          <w:i/>
          <w:sz w:val="22"/>
          <w:szCs w:val="22"/>
        </w:rPr>
        <w:t>, así como la cantidad, calidad y responsabilidad del trabajo; el tabulador deberá respetar las medidas de protección al salario establecidas en la presente ley;</w:t>
      </w:r>
      <w:r>
        <w:rPr>
          <w:rFonts w:ascii="Palatino Linotype" w:hAnsi="Palatino Linotype" w:cs="Arial"/>
          <w:i/>
          <w:sz w:val="22"/>
          <w:szCs w:val="22"/>
        </w:rPr>
        <w:t>…(Sic)</w:t>
      </w:r>
    </w:p>
    <w:p w:rsidR="00E06297" w:rsidRDefault="00E06297" w:rsidP="00E06297">
      <w:pPr>
        <w:spacing w:before="240" w:after="240" w:line="360" w:lineRule="auto"/>
        <w:ind w:right="51"/>
        <w:jc w:val="both"/>
        <w:rPr>
          <w:rFonts w:ascii="Palatino Linotype" w:hAnsi="Palatino Linotype" w:cs="Arial"/>
        </w:rPr>
      </w:pPr>
    </w:p>
    <w:p w:rsidR="00E06297" w:rsidRDefault="00E06297" w:rsidP="00E06297">
      <w:pPr>
        <w:spacing w:before="240" w:after="240" w:line="360" w:lineRule="auto"/>
        <w:ind w:right="51"/>
        <w:jc w:val="both"/>
        <w:rPr>
          <w:rFonts w:ascii="Palatino Linotype" w:hAnsi="Palatino Linotype" w:cs="Arial"/>
        </w:rPr>
      </w:pPr>
      <w:r>
        <w:rPr>
          <w:rFonts w:ascii="Palatino Linotype" w:hAnsi="Palatino Linotype" w:cs="Arial"/>
        </w:rPr>
        <w:t>Con base a lo anterior se acredita q</w:t>
      </w:r>
      <w:r w:rsidR="00226588">
        <w:rPr>
          <w:rFonts w:ascii="Palatino Linotype" w:hAnsi="Palatino Linotype" w:cs="Arial"/>
        </w:rPr>
        <w:t>ue el Ayuntamiento de Zinacantepec</w:t>
      </w:r>
      <w:r>
        <w:rPr>
          <w:rFonts w:ascii="Palatino Linotype" w:hAnsi="Palatino Linotype" w:cs="Arial"/>
        </w:rPr>
        <w:t>, como institución pública</w:t>
      </w:r>
      <w:r>
        <w:rPr>
          <w:rStyle w:val="Refdenotaalpie"/>
          <w:rFonts w:ascii="Palatino Linotype" w:hAnsi="Palatino Linotype" w:cs="Arial"/>
        </w:rPr>
        <w:footnoteReference w:id="2"/>
      </w:r>
      <w:r>
        <w:rPr>
          <w:rFonts w:ascii="Palatino Linotype" w:hAnsi="Palatino Linotype" w:cs="Arial"/>
        </w:rPr>
        <w:t xml:space="preserve">, debió elaborar un catálogo general de puestos y un tabulador </w:t>
      </w:r>
      <w:r>
        <w:rPr>
          <w:rFonts w:ascii="Palatino Linotype" w:hAnsi="Palatino Linotype" w:cs="Arial"/>
        </w:rPr>
        <w:lastRenderedPageBreak/>
        <w:t>anual de remuneraciones, toma en consideración las funciones, actividades y tareas de cada trabajador (Servidor Público).</w:t>
      </w:r>
    </w:p>
    <w:p w:rsidR="00226588" w:rsidRDefault="00226588" w:rsidP="00226588">
      <w:pPr>
        <w:spacing w:before="240" w:after="240" w:line="360" w:lineRule="auto"/>
        <w:contextualSpacing/>
        <w:jc w:val="both"/>
        <w:rPr>
          <w:rFonts w:ascii="Palatino Linotype" w:hAnsi="Palatino Linotype" w:cs="Arial"/>
        </w:rPr>
      </w:pPr>
      <w:r>
        <w:rPr>
          <w:rFonts w:ascii="Palatino Linotype" w:hAnsi="Palatino Linotype" w:cs="Arial"/>
        </w:rPr>
        <w:t xml:space="preserve">Finalmente, sobre las asistencias debe decirse en atención a que el artículo 49 de la Ley del Trabajo de los Servidores Públicos del Estado y Municipios, establece ciertos requisitos para tener por formalizada una relación de trabajo entre el servidor público y </w:t>
      </w:r>
      <w:r w:rsidR="006D5500">
        <w:rPr>
          <w:rFonts w:ascii="Palatino Linotype" w:hAnsi="Palatino Linotype" w:cs="Arial"/>
        </w:rPr>
        <w:t>las entidades públicas</w:t>
      </w:r>
      <w:r>
        <w:rPr>
          <w:rFonts w:ascii="Palatino Linotype" w:hAnsi="Palatino Linotype" w:cs="Arial"/>
        </w:rPr>
        <w:t>, los que se destacan los siguiente:</w:t>
      </w:r>
    </w:p>
    <w:p w:rsidR="00226588" w:rsidRDefault="00226588" w:rsidP="00226588">
      <w:pPr>
        <w:tabs>
          <w:tab w:val="left" w:pos="709"/>
        </w:tabs>
        <w:spacing w:line="360" w:lineRule="auto"/>
        <w:jc w:val="both"/>
        <w:rPr>
          <w:rFonts w:ascii="Palatino Linotype" w:hAnsi="Palatino Linotype" w:cs="Arial"/>
        </w:rPr>
      </w:pPr>
    </w:p>
    <w:p w:rsidR="00226588" w:rsidRDefault="00226588" w:rsidP="00226588">
      <w:pPr>
        <w:tabs>
          <w:tab w:val="left" w:pos="709"/>
        </w:tabs>
        <w:ind w:left="567" w:right="616"/>
        <w:contextualSpacing/>
        <w:jc w:val="both"/>
        <w:rPr>
          <w:rFonts w:ascii="Palatino Linotype" w:hAnsi="Palatino Linotype"/>
          <w:i/>
          <w:sz w:val="22"/>
          <w:szCs w:val="22"/>
        </w:rPr>
      </w:pPr>
      <w:r>
        <w:rPr>
          <w:rFonts w:ascii="Palatino Linotype" w:hAnsi="Palatino Linotype"/>
          <w:i/>
          <w:sz w:val="22"/>
          <w:szCs w:val="22"/>
        </w:rPr>
        <w:t>“</w:t>
      </w:r>
      <w:r w:rsidRPr="004224F0">
        <w:rPr>
          <w:rFonts w:ascii="Palatino Linotype" w:hAnsi="Palatino Linotype"/>
          <w:b/>
          <w:bCs/>
          <w:i/>
          <w:sz w:val="22"/>
          <w:szCs w:val="22"/>
        </w:rPr>
        <w:t>ARTÍCULO 49.-</w:t>
      </w:r>
      <w:r w:rsidRPr="00374188">
        <w:rPr>
          <w:rFonts w:ascii="Palatino Linotype" w:hAnsi="Palatino Linotype"/>
          <w:i/>
          <w:sz w:val="22"/>
          <w:szCs w:val="22"/>
        </w:rPr>
        <w:t xml:space="preserve"> Los nombramientos, contratos o formato único de Movimientos de Personal de los servid</w:t>
      </w:r>
      <w:r>
        <w:rPr>
          <w:rFonts w:ascii="Palatino Linotype" w:hAnsi="Palatino Linotype"/>
          <w:i/>
          <w:sz w:val="22"/>
          <w:szCs w:val="22"/>
        </w:rPr>
        <w:t>ores públicos deberán contener:</w:t>
      </w:r>
    </w:p>
    <w:p w:rsidR="00226588" w:rsidRDefault="00226588" w:rsidP="00226588">
      <w:pPr>
        <w:tabs>
          <w:tab w:val="left" w:pos="709"/>
        </w:tabs>
        <w:ind w:left="567" w:right="616"/>
        <w:contextualSpacing/>
        <w:jc w:val="both"/>
        <w:rPr>
          <w:rFonts w:ascii="Palatino Linotype" w:hAnsi="Palatino Linotype"/>
          <w:i/>
          <w:sz w:val="22"/>
          <w:szCs w:val="22"/>
        </w:rPr>
      </w:pPr>
      <w:r w:rsidRPr="00374188">
        <w:rPr>
          <w:rFonts w:ascii="Palatino Linotype" w:hAnsi="Palatino Linotype"/>
          <w:i/>
          <w:sz w:val="22"/>
          <w:szCs w:val="22"/>
        </w:rPr>
        <w:t>I. Nombre</w:t>
      </w:r>
      <w:r>
        <w:rPr>
          <w:rFonts w:ascii="Palatino Linotype" w:hAnsi="Palatino Linotype"/>
          <w:i/>
          <w:sz w:val="22"/>
          <w:szCs w:val="22"/>
        </w:rPr>
        <w:t xml:space="preserve"> completo del servidor público;</w:t>
      </w:r>
    </w:p>
    <w:p w:rsidR="00226588" w:rsidRDefault="00226588" w:rsidP="00226588">
      <w:pPr>
        <w:tabs>
          <w:tab w:val="left" w:pos="709"/>
        </w:tabs>
        <w:ind w:left="567" w:right="616"/>
        <w:contextualSpacing/>
        <w:jc w:val="both"/>
        <w:rPr>
          <w:rFonts w:ascii="Palatino Linotype" w:hAnsi="Palatino Linotype"/>
          <w:i/>
          <w:sz w:val="22"/>
          <w:szCs w:val="22"/>
        </w:rPr>
      </w:pPr>
      <w:r w:rsidRPr="00374188">
        <w:rPr>
          <w:rFonts w:ascii="Palatino Linotype" w:hAnsi="Palatino Linotype"/>
          <w:i/>
          <w:sz w:val="22"/>
          <w:szCs w:val="22"/>
        </w:rPr>
        <w:t xml:space="preserve">II. Cargo para el que es designado, fecha de inicio de sus servicios y lugar de adscripción; III. Carácter del nombramiento, ya sea de servidores públicos generales o de confianza, así </w:t>
      </w:r>
      <w:r>
        <w:rPr>
          <w:rFonts w:ascii="Palatino Linotype" w:hAnsi="Palatino Linotype"/>
          <w:i/>
          <w:sz w:val="22"/>
          <w:szCs w:val="22"/>
        </w:rPr>
        <w:t>como la temporalidad del mismo;</w:t>
      </w:r>
    </w:p>
    <w:p w:rsidR="00226588" w:rsidRDefault="00226588" w:rsidP="00226588">
      <w:pPr>
        <w:tabs>
          <w:tab w:val="left" w:pos="709"/>
        </w:tabs>
        <w:ind w:left="567" w:right="616"/>
        <w:contextualSpacing/>
        <w:jc w:val="both"/>
        <w:rPr>
          <w:rFonts w:ascii="Palatino Linotype" w:hAnsi="Palatino Linotype"/>
          <w:i/>
          <w:sz w:val="22"/>
          <w:szCs w:val="22"/>
        </w:rPr>
      </w:pPr>
      <w:r w:rsidRPr="00374188">
        <w:rPr>
          <w:rFonts w:ascii="Palatino Linotype" w:hAnsi="Palatino Linotype"/>
          <w:i/>
          <w:sz w:val="22"/>
          <w:szCs w:val="22"/>
        </w:rPr>
        <w:t>IV. Remunera</w:t>
      </w:r>
      <w:r>
        <w:rPr>
          <w:rFonts w:ascii="Palatino Linotype" w:hAnsi="Palatino Linotype"/>
          <w:i/>
          <w:sz w:val="22"/>
          <w:szCs w:val="22"/>
        </w:rPr>
        <w:t>ción correspondiente al puesto;</w:t>
      </w:r>
    </w:p>
    <w:p w:rsidR="00226588" w:rsidRPr="00374188" w:rsidRDefault="00226588" w:rsidP="00226588">
      <w:pPr>
        <w:tabs>
          <w:tab w:val="left" w:pos="709"/>
        </w:tabs>
        <w:ind w:left="567" w:right="616"/>
        <w:contextualSpacing/>
        <w:jc w:val="both"/>
        <w:rPr>
          <w:rFonts w:ascii="Palatino Linotype" w:hAnsi="Palatino Linotype"/>
          <w:b/>
          <w:i/>
          <w:sz w:val="22"/>
          <w:szCs w:val="22"/>
        </w:rPr>
      </w:pPr>
      <w:r w:rsidRPr="00374188">
        <w:rPr>
          <w:rFonts w:ascii="Palatino Linotype" w:hAnsi="Palatino Linotype"/>
          <w:b/>
          <w:i/>
          <w:sz w:val="22"/>
          <w:szCs w:val="22"/>
        </w:rPr>
        <w:t>V. Jornada de trabajo;</w:t>
      </w:r>
    </w:p>
    <w:p w:rsidR="00226588" w:rsidRDefault="00226588" w:rsidP="00226588">
      <w:pPr>
        <w:tabs>
          <w:tab w:val="left" w:pos="709"/>
        </w:tabs>
        <w:ind w:left="567" w:right="616"/>
        <w:contextualSpacing/>
        <w:jc w:val="both"/>
        <w:rPr>
          <w:rFonts w:ascii="Palatino Linotype" w:hAnsi="Palatino Linotype"/>
          <w:i/>
          <w:sz w:val="22"/>
          <w:szCs w:val="22"/>
        </w:rPr>
      </w:pPr>
      <w:r>
        <w:rPr>
          <w:rFonts w:ascii="Palatino Linotype" w:hAnsi="Palatino Linotype"/>
          <w:i/>
          <w:sz w:val="22"/>
          <w:szCs w:val="22"/>
        </w:rPr>
        <w:t>VI. Derogada;</w:t>
      </w:r>
    </w:p>
    <w:p w:rsidR="00226588" w:rsidRPr="00374188" w:rsidRDefault="00226588" w:rsidP="00226588">
      <w:pPr>
        <w:tabs>
          <w:tab w:val="left" w:pos="709"/>
        </w:tabs>
        <w:ind w:left="567" w:right="616"/>
        <w:contextualSpacing/>
        <w:jc w:val="both"/>
        <w:rPr>
          <w:rFonts w:ascii="Palatino Linotype" w:hAnsi="Palatino Linotype" w:cs="Arial"/>
          <w:i/>
          <w:sz w:val="22"/>
          <w:szCs w:val="22"/>
        </w:rPr>
      </w:pPr>
      <w:r w:rsidRPr="00374188">
        <w:rPr>
          <w:rFonts w:ascii="Palatino Linotype" w:hAnsi="Palatino Linotype"/>
          <w:i/>
          <w:sz w:val="22"/>
          <w:szCs w:val="22"/>
        </w:rPr>
        <w:t>VII. Firma del servidor público autorizado para emitir el nombramiento, contrato o formato único de Movimientos de Personal, así como el fundamento legal de esa atribución.</w:t>
      </w:r>
      <w:r>
        <w:rPr>
          <w:rFonts w:ascii="Palatino Linotype" w:hAnsi="Palatino Linotype" w:cs="Arial"/>
          <w:i/>
          <w:sz w:val="22"/>
          <w:szCs w:val="22"/>
        </w:rPr>
        <w:t>” (Sic)</w:t>
      </w:r>
    </w:p>
    <w:p w:rsidR="00226588" w:rsidRDefault="00226588" w:rsidP="00226588">
      <w:pPr>
        <w:tabs>
          <w:tab w:val="left" w:pos="709"/>
        </w:tabs>
        <w:spacing w:line="360" w:lineRule="auto"/>
        <w:jc w:val="both"/>
        <w:rPr>
          <w:rFonts w:ascii="Palatino Linotype" w:hAnsi="Palatino Linotype" w:cs="Arial"/>
        </w:rPr>
      </w:pPr>
    </w:p>
    <w:p w:rsidR="00226588" w:rsidRDefault="00226588" w:rsidP="00226588">
      <w:pPr>
        <w:tabs>
          <w:tab w:val="left" w:pos="709"/>
        </w:tabs>
        <w:spacing w:line="360" w:lineRule="auto"/>
        <w:jc w:val="both"/>
        <w:rPr>
          <w:rFonts w:ascii="Palatino Linotype" w:hAnsi="Palatino Linotype" w:cs="Arial"/>
        </w:rPr>
      </w:pPr>
      <w:r>
        <w:rPr>
          <w:rFonts w:ascii="Palatino Linotype" w:hAnsi="Palatino Linotype" w:cs="Arial"/>
        </w:rPr>
        <w:t>Del anterior ordenamiento legal, se advierte que, en los nombramientos, contratos o formatos únicos de movimiento de personal, deben contener como requisitos entre otros la jornada de trabajo; es decir el periodo o espacio de tiempo por el cual el Servidor Público prestará su servicio al organismo público que se trate, lo que se robustece con lo establecido por los artículos 56 y 59 del mismo ordenamiento legal señalado en el párrafo anterior, que dispone:</w:t>
      </w:r>
    </w:p>
    <w:p w:rsidR="00226588" w:rsidRDefault="00226588" w:rsidP="00226588">
      <w:pPr>
        <w:tabs>
          <w:tab w:val="left" w:pos="709"/>
        </w:tabs>
        <w:ind w:left="567" w:right="618"/>
        <w:contextualSpacing/>
        <w:jc w:val="both"/>
        <w:rPr>
          <w:rFonts w:ascii="Palatino Linotype" w:hAnsi="Palatino Linotype"/>
          <w:i/>
          <w:sz w:val="22"/>
          <w:szCs w:val="22"/>
        </w:rPr>
      </w:pPr>
    </w:p>
    <w:p w:rsidR="00226588" w:rsidRDefault="00226588" w:rsidP="00226588">
      <w:pPr>
        <w:tabs>
          <w:tab w:val="left" w:pos="709"/>
        </w:tabs>
        <w:ind w:left="567" w:right="618"/>
        <w:contextualSpacing/>
        <w:jc w:val="both"/>
        <w:rPr>
          <w:rFonts w:ascii="Palatino Linotype" w:hAnsi="Palatino Linotype"/>
          <w:i/>
          <w:sz w:val="22"/>
          <w:szCs w:val="22"/>
        </w:rPr>
      </w:pPr>
      <w:r w:rsidRPr="004224F0">
        <w:rPr>
          <w:rFonts w:ascii="Palatino Linotype" w:hAnsi="Palatino Linotype"/>
          <w:b/>
          <w:bCs/>
          <w:i/>
          <w:sz w:val="22"/>
          <w:szCs w:val="22"/>
        </w:rPr>
        <w:t>“ARTÍCULO 56</w:t>
      </w:r>
      <w:r w:rsidRPr="008B522F">
        <w:rPr>
          <w:rFonts w:ascii="Palatino Linotype" w:hAnsi="Palatino Linotype"/>
          <w:i/>
          <w:sz w:val="22"/>
          <w:szCs w:val="22"/>
        </w:rPr>
        <w:t>. Las condiciones generales de tra</w:t>
      </w:r>
      <w:r>
        <w:rPr>
          <w:rFonts w:ascii="Palatino Linotype" w:hAnsi="Palatino Linotype"/>
          <w:i/>
          <w:sz w:val="22"/>
          <w:szCs w:val="22"/>
        </w:rPr>
        <w:t>bajo, establecerán como mínimo:</w:t>
      </w:r>
    </w:p>
    <w:p w:rsidR="00226588" w:rsidRPr="008B522F" w:rsidRDefault="00226588" w:rsidP="00226588">
      <w:pPr>
        <w:tabs>
          <w:tab w:val="left" w:pos="709"/>
        </w:tabs>
        <w:ind w:left="567" w:right="618"/>
        <w:contextualSpacing/>
        <w:jc w:val="both"/>
        <w:rPr>
          <w:rFonts w:ascii="Palatino Linotype" w:hAnsi="Palatino Linotype"/>
          <w:i/>
          <w:sz w:val="22"/>
          <w:szCs w:val="22"/>
        </w:rPr>
      </w:pPr>
      <w:r w:rsidRPr="008B522F">
        <w:rPr>
          <w:rFonts w:ascii="Palatino Linotype" w:hAnsi="Palatino Linotype"/>
          <w:i/>
          <w:sz w:val="22"/>
          <w:szCs w:val="22"/>
        </w:rPr>
        <w:t>I. Duración de la jornada de trabajo</w:t>
      </w:r>
      <w:r>
        <w:rPr>
          <w:rFonts w:ascii="Palatino Linotype" w:hAnsi="Palatino Linotype"/>
          <w:i/>
          <w:sz w:val="22"/>
          <w:szCs w:val="22"/>
        </w:rPr>
        <w:t>.</w:t>
      </w:r>
    </w:p>
    <w:p w:rsidR="00226588" w:rsidRDefault="00226588" w:rsidP="00226588">
      <w:pPr>
        <w:tabs>
          <w:tab w:val="left" w:pos="709"/>
        </w:tabs>
        <w:ind w:left="567" w:right="618"/>
        <w:contextualSpacing/>
        <w:jc w:val="both"/>
        <w:rPr>
          <w:rFonts w:ascii="Palatino Linotype" w:hAnsi="Palatino Linotype"/>
          <w:i/>
          <w:sz w:val="22"/>
          <w:szCs w:val="22"/>
        </w:rPr>
      </w:pPr>
      <w:r>
        <w:rPr>
          <w:rFonts w:ascii="Palatino Linotype" w:hAnsi="Palatino Linotype"/>
          <w:i/>
          <w:sz w:val="22"/>
          <w:szCs w:val="22"/>
        </w:rPr>
        <w:t>…</w:t>
      </w:r>
    </w:p>
    <w:p w:rsidR="00226588" w:rsidRPr="00BD7000" w:rsidRDefault="00226588" w:rsidP="00226588">
      <w:pPr>
        <w:tabs>
          <w:tab w:val="left" w:pos="709"/>
        </w:tabs>
        <w:ind w:left="567" w:right="618"/>
        <w:contextualSpacing/>
        <w:jc w:val="both"/>
        <w:rPr>
          <w:rFonts w:ascii="Palatino Linotype" w:hAnsi="Palatino Linotype"/>
          <w:i/>
          <w:sz w:val="22"/>
          <w:szCs w:val="22"/>
        </w:rPr>
      </w:pPr>
      <w:r w:rsidRPr="004224F0">
        <w:rPr>
          <w:rFonts w:ascii="Palatino Linotype" w:hAnsi="Palatino Linotype"/>
          <w:b/>
          <w:bCs/>
          <w:i/>
          <w:sz w:val="22"/>
          <w:szCs w:val="22"/>
        </w:rPr>
        <w:t>ARTÍCULO 59</w:t>
      </w:r>
      <w:r w:rsidRPr="00BD7000">
        <w:rPr>
          <w:rFonts w:ascii="Palatino Linotype" w:hAnsi="Palatino Linotype"/>
          <w:i/>
          <w:sz w:val="22"/>
          <w:szCs w:val="22"/>
        </w:rPr>
        <w:t>. Jornada de trabajo es el tiempo durante el cual el servidor público está a disposición de la institución pública para prestar sus servicios. El horario de trabajo será determinado conforme a las necesidades del servicio de la institución pública o dependencia, de acuerdo a lo estipulado en las condiciones generales de trabajo, sin que exceda los máximos legales.</w:t>
      </w:r>
      <w:r>
        <w:rPr>
          <w:rFonts w:ascii="Palatino Linotype" w:hAnsi="Palatino Linotype"/>
          <w:i/>
          <w:sz w:val="22"/>
          <w:szCs w:val="22"/>
        </w:rPr>
        <w:t>” (Sic)</w:t>
      </w:r>
    </w:p>
    <w:p w:rsidR="00226588" w:rsidRDefault="00226588" w:rsidP="00226588">
      <w:pPr>
        <w:tabs>
          <w:tab w:val="left" w:pos="709"/>
        </w:tabs>
        <w:ind w:left="567" w:right="618"/>
        <w:contextualSpacing/>
        <w:jc w:val="both"/>
        <w:rPr>
          <w:rFonts w:ascii="Palatino Linotype" w:hAnsi="Palatino Linotype"/>
          <w:i/>
          <w:sz w:val="22"/>
          <w:szCs w:val="22"/>
        </w:rPr>
      </w:pPr>
    </w:p>
    <w:p w:rsidR="00226588" w:rsidRDefault="00226588" w:rsidP="00226588">
      <w:pPr>
        <w:tabs>
          <w:tab w:val="left" w:pos="709"/>
        </w:tabs>
        <w:spacing w:line="360" w:lineRule="auto"/>
        <w:jc w:val="both"/>
        <w:rPr>
          <w:rFonts w:ascii="Palatino Linotype" w:hAnsi="Palatino Linotype" w:cs="Arial"/>
        </w:rPr>
      </w:pPr>
      <w:r>
        <w:rPr>
          <w:rFonts w:ascii="Palatino Linotype" w:hAnsi="Palatino Linotype" w:cs="Arial"/>
        </w:rPr>
        <w:t>En ese contexto, la duración de la jornada de trabajo puede ser de varias maneras las cuales se encuentran establecidas en el artículo 60, 61, 62 y 63 de la mencionada Ley de Trabajo, que literalmente señalan lo siguiente:</w:t>
      </w:r>
    </w:p>
    <w:p w:rsidR="00226588" w:rsidRDefault="00226588" w:rsidP="00226588">
      <w:pPr>
        <w:tabs>
          <w:tab w:val="left" w:pos="709"/>
        </w:tabs>
        <w:ind w:left="567" w:right="618"/>
        <w:contextualSpacing/>
        <w:jc w:val="both"/>
        <w:rPr>
          <w:rFonts w:ascii="Palatino Linotype" w:hAnsi="Palatino Linotype"/>
          <w:i/>
          <w:sz w:val="22"/>
          <w:szCs w:val="22"/>
        </w:rPr>
      </w:pPr>
    </w:p>
    <w:p w:rsidR="00226588" w:rsidRDefault="00226588" w:rsidP="00226588">
      <w:pPr>
        <w:tabs>
          <w:tab w:val="left" w:pos="709"/>
        </w:tabs>
        <w:ind w:left="567" w:right="618"/>
        <w:contextualSpacing/>
        <w:jc w:val="both"/>
        <w:rPr>
          <w:rFonts w:ascii="Palatino Linotype" w:hAnsi="Palatino Linotype"/>
          <w:i/>
          <w:sz w:val="22"/>
          <w:szCs w:val="22"/>
        </w:rPr>
      </w:pPr>
      <w:r>
        <w:rPr>
          <w:rFonts w:ascii="Palatino Linotype" w:hAnsi="Palatino Linotype"/>
          <w:i/>
          <w:sz w:val="22"/>
          <w:szCs w:val="22"/>
        </w:rPr>
        <w:t>“</w:t>
      </w:r>
      <w:r w:rsidRPr="004224F0">
        <w:rPr>
          <w:rFonts w:ascii="Palatino Linotype" w:hAnsi="Palatino Linotype"/>
          <w:b/>
          <w:bCs/>
          <w:i/>
          <w:sz w:val="22"/>
          <w:szCs w:val="22"/>
        </w:rPr>
        <w:t>ARTÍCULO 60</w:t>
      </w:r>
      <w:r w:rsidRPr="00BD7000">
        <w:rPr>
          <w:rFonts w:ascii="Palatino Linotype" w:hAnsi="Palatino Linotype"/>
          <w:i/>
          <w:sz w:val="22"/>
          <w:szCs w:val="22"/>
        </w:rPr>
        <w:t xml:space="preserve">. La jornada de trabajo puede ser diurna, nocturna o </w:t>
      </w:r>
      <w:r>
        <w:rPr>
          <w:rFonts w:ascii="Palatino Linotype" w:hAnsi="Palatino Linotype"/>
          <w:i/>
          <w:sz w:val="22"/>
          <w:szCs w:val="22"/>
        </w:rPr>
        <w:t>mixta, conforme a lo siguiente:</w:t>
      </w:r>
    </w:p>
    <w:p w:rsidR="00226588" w:rsidRPr="00BD7000" w:rsidRDefault="00226588" w:rsidP="00226588">
      <w:pPr>
        <w:tabs>
          <w:tab w:val="left" w:pos="709"/>
        </w:tabs>
        <w:ind w:left="567" w:right="618"/>
        <w:contextualSpacing/>
        <w:jc w:val="both"/>
        <w:rPr>
          <w:rFonts w:ascii="Palatino Linotype" w:hAnsi="Palatino Linotype"/>
          <w:i/>
          <w:sz w:val="22"/>
          <w:szCs w:val="22"/>
        </w:rPr>
      </w:pPr>
      <w:r w:rsidRPr="00BD7000">
        <w:rPr>
          <w:rFonts w:ascii="Palatino Linotype" w:hAnsi="Palatino Linotype"/>
          <w:i/>
          <w:sz w:val="22"/>
          <w:szCs w:val="22"/>
        </w:rPr>
        <w:t>I. Diurna, la comprendida entre las seis y las veinte horas;</w:t>
      </w:r>
    </w:p>
    <w:p w:rsidR="00226588" w:rsidRPr="00BD7000" w:rsidRDefault="00226588" w:rsidP="00226588">
      <w:pPr>
        <w:tabs>
          <w:tab w:val="left" w:pos="709"/>
        </w:tabs>
        <w:ind w:left="567" w:right="618"/>
        <w:contextualSpacing/>
        <w:jc w:val="both"/>
        <w:rPr>
          <w:rFonts w:ascii="Palatino Linotype" w:hAnsi="Palatino Linotype"/>
          <w:i/>
          <w:sz w:val="22"/>
          <w:szCs w:val="22"/>
        </w:rPr>
      </w:pPr>
      <w:r w:rsidRPr="00BD7000">
        <w:rPr>
          <w:rFonts w:ascii="Palatino Linotype" w:hAnsi="Palatino Linotype"/>
          <w:i/>
          <w:sz w:val="22"/>
          <w:szCs w:val="22"/>
        </w:rPr>
        <w:t xml:space="preserve">II. Nocturna, la comprendida entre las veinte y las seis horas; y </w:t>
      </w:r>
    </w:p>
    <w:p w:rsidR="00226588" w:rsidRDefault="00226588" w:rsidP="00226588">
      <w:pPr>
        <w:tabs>
          <w:tab w:val="left" w:pos="709"/>
        </w:tabs>
        <w:ind w:left="567" w:right="618"/>
        <w:contextualSpacing/>
        <w:jc w:val="both"/>
        <w:rPr>
          <w:rFonts w:ascii="Palatino Linotype" w:hAnsi="Palatino Linotype"/>
          <w:i/>
          <w:sz w:val="22"/>
          <w:szCs w:val="22"/>
        </w:rPr>
      </w:pPr>
      <w:r w:rsidRPr="00BD7000">
        <w:rPr>
          <w:rFonts w:ascii="Palatino Linotype" w:hAnsi="Palatino Linotype"/>
          <w:i/>
          <w:sz w:val="22"/>
          <w:szCs w:val="22"/>
        </w:rPr>
        <w:t>III. Mixta, la que comprenda períodos de tiempo de las jornadas diurna y nocturna, siempre que el período nocturno sea menor de tres horas y media, pues en caso contrario, se considerará como jornada nocturna.</w:t>
      </w:r>
      <w:r>
        <w:rPr>
          <w:rFonts w:ascii="Palatino Linotype" w:hAnsi="Palatino Linotype"/>
          <w:i/>
          <w:sz w:val="22"/>
          <w:szCs w:val="22"/>
        </w:rPr>
        <w:t xml:space="preserve">” </w:t>
      </w:r>
    </w:p>
    <w:p w:rsidR="00226588" w:rsidRDefault="00226588" w:rsidP="00226588">
      <w:pPr>
        <w:tabs>
          <w:tab w:val="left" w:pos="709"/>
        </w:tabs>
        <w:ind w:left="567" w:right="618"/>
        <w:contextualSpacing/>
        <w:jc w:val="both"/>
        <w:rPr>
          <w:rFonts w:ascii="Palatino Linotype" w:hAnsi="Palatino Linotype"/>
          <w:i/>
          <w:sz w:val="22"/>
          <w:szCs w:val="22"/>
        </w:rPr>
      </w:pPr>
      <w:r w:rsidRPr="004224F0">
        <w:rPr>
          <w:rFonts w:ascii="Palatino Linotype" w:hAnsi="Palatino Linotype"/>
          <w:b/>
          <w:bCs/>
          <w:i/>
          <w:sz w:val="22"/>
          <w:szCs w:val="22"/>
        </w:rPr>
        <w:t>ARTÍCULO 61</w:t>
      </w:r>
      <w:r w:rsidRPr="00DE7C36">
        <w:rPr>
          <w:rFonts w:ascii="Palatino Linotype" w:hAnsi="Palatino Linotype"/>
          <w:i/>
          <w:sz w:val="22"/>
          <w:szCs w:val="22"/>
        </w:rPr>
        <w:t xml:space="preserve">. Cuando la naturaleza del trabajo así lo exija, la jornada se reducirá teniendo en cuenta el número de horas que pueda trabajar un individuo normal sin sufrir quebranto en su salud. </w:t>
      </w:r>
    </w:p>
    <w:p w:rsidR="00226588" w:rsidRDefault="00226588" w:rsidP="00226588">
      <w:pPr>
        <w:tabs>
          <w:tab w:val="left" w:pos="709"/>
        </w:tabs>
        <w:ind w:left="567" w:right="618"/>
        <w:contextualSpacing/>
        <w:jc w:val="both"/>
        <w:rPr>
          <w:rFonts w:ascii="Palatino Linotype" w:hAnsi="Palatino Linotype"/>
          <w:i/>
          <w:sz w:val="22"/>
          <w:szCs w:val="22"/>
        </w:rPr>
      </w:pPr>
      <w:r w:rsidRPr="004224F0">
        <w:rPr>
          <w:rFonts w:ascii="Palatino Linotype" w:hAnsi="Palatino Linotype"/>
          <w:b/>
          <w:bCs/>
          <w:i/>
          <w:sz w:val="22"/>
          <w:szCs w:val="22"/>
        </w:rPr>
        <w:t>ARTÍCULO 62.</w:t>
      </w:r>
      <w:r w:rsidRPr="00DE7C36">
        <w:rPr>
          <w:rFonts w:ascii="Palatino Linotype" w:hAnsi="Palatino Linotype"/>
          <w:i/>
          <w:sz w:val="22"/>
          <w:szCs w:val="22"/>
        </w:rPr>
        <w:t xml:space="preserve"> Por cada seis días de trabajo el servidor público disfrutará de uno de descanso con goce de sueldo íntegro. Cuando proceda, se podrán distribuir las horas de trabajo, a fin de permitir a los servidores públicos el descanso del sábado o cualquier modalidad equivalente. </w:t>
      </w:r>
    </w:p>
    <w:p w:rsidR="00226588" w:rsidRPr="00BD7000" w:rsidRDefault="00226588" w:rsidP="00226588">
      <w:pPr>
        <w:tabs>
          <w:tab w:val="left" w:pos="709"/>
        </w:tabs>
        <w:ind w:left="567" w:right="618"/>
        <w:contextualSpacing/>
        <w:jc w:val="both"/>
        <w:rPr>
          <w:rFonts w:ascii="Palatino Linotype" w:hAnsi="Palatino Linotype"/>
          <w:i/>
          <w:sz w:val="22"/>
          <w:szCs w:val="22"/>
        </w:rPr>
      </w:pPr>
      <w:r w:rsidRPr="004224F0">
        <w:rPr>
          <w:rFonts w:ascii="Palatino Linotype" w:hAnsi="Palatino Linotype"/>
          <w:b/>
          <w:bCs/>
          <w:i/>
          <w:sz w:val="22"/>
          <w:szCs w:val="22"/>
        </w:rPr>
        <w:t>ARTÍCULO 63</w:t>
      </w:r>
      <w:r w:rsidRPr="00DE7C36">
        <w:rPr>
          <w:rFonts w:ascii="Palatino Linotype" w:hAnsi="Palatino Linotype"/>
          <w:i/>
          <w:sz w:val="22"/>
          <w:szCs w:val="22"/>
        </w:rPr>
        <w:t>. El servidor público tendrá derecho a un descanso de media hora cuando trabaje horario continuo de más de siete horas y cuando menos de una hora, en horario discontinuo. Cuando el servidor público no pueda salir del lugar donde presta sus servicios durante la hora de descanso o de comidas, el tiempo correspondiente le será considerado como tiempo efectivo de trabajo.</w:t>
      </w:r>
      <w:r>
        <w:rPr>
          <w:rFonts w:ascii="Palatino Linotype" w:hAnsi="Palatino Linotype"/>
          <w:i/>
          <w:sz w:val="22"/>
          <w:szCs w:val="22"/>
        </w:rPr>
        <w:t>” (Sic)</w:t>
      </w:r>
    </w:p>
    <w:p w:rsidR="00226588" w:rsidRDefault="00226588" w:rsidP="00226588">
      <w:pPr>
        <w:tabs>
          <w:tab w:val="left" w:pos="709"/>
        </w:tabs>
        <w:spacing w:line="360" w:lineRule="auto"/>
        <w:jc w:val="both"/>
        <w:rPr>
          <w:rFonts w:ascii="Palatino Linotype" w:hAnsi="Palatino Linotype" w:cs="Arial"/>
        </w:rPr>
      </w:pPr>
    </w:p>
    <w:p w:rsidR="00226588" w:rsidRDefault="00226588" w:rsidP="00226588">
      <w:pPr>
        <w:tabs>
          <w:tab w:val="left" w:pos="709"/>
        </w:tabs>
        <w:spacing w:line="360" w:lineRule="auto"/>
        <w:jc w:val="both"/>
        <w:rPr>
          <w:rFonts w:ascii="Palatino Linotype" w:hAnsi="Palatino Linotype" w:cs="Arial"/>
        </w:rPr>
      </w:pPr>
      <w:r>
        <w:rPr>
          <w:rFonts w:ascii="Palatino Linotype" w:hAnsi="Palatino Linotype" w:cs="Arial"/>
        </w:rPr>
        <w:t xml:space="preserve">De lo precedente, se establecen algunos supuestos para la duración de la jornada de trabajo, la cual deberá cumplir cabalmente el Servidor Público ya que se establece </w:t>
      </w:r>
      <w:r>
        <w:rPr>
          <w:rFonts w:ascii="Palatino Linotype" w:hAnsi="Palatino Linotype" w:cs="Arial"/>
        </w:rPr>
        <w:lastRenderedPageBreak/>
        <w:t>como una obligación en la Ley de Trabajo de los Servidores Públicos del Estado de México y Municipios, en su artículo 88, que literalmente indica:</w:t>
      </w:r>
    </w:p>
    <w:p w:rsidR="00226588" w:rsidRDefault="00226588" w:rsidP="00226588">
      <w:pPr>
        <w:tabs>
          <w:tab w:val="left" w:pos="709"/>
        </w:tabs>
        <w:spacing w:line="360" w:lineRule="auto"/>
        <w:jc w:val="both"/>
        <w:rPr>
          <w:rFonts w:ascii="Palatino Linotype" w:hAnsi="Palatino Linotype" w:cs="Arial"/>
        </w:rPr>
      </w:pPr>
    </w:p>
    <w:p w:rsidR="00226588" w:rsidRDefault="00226588" w:rsidP="00226588">
      <w:pPr>
        <w:tabs>
          <w:tab w:val="left" w:pos="709"/>
        </w:tabs>
        <w:ind w:left="567" w:right="618"/>
        <w:contextualSpacing/>
        <w:jc w:val="both"/>
        <w:rPr>
          <w:rFonts w:ascii="Palatino Linotype" w:hAnsi="Palatino Linotype"/>
          <w:i/>
          <w:sz w:val="22"/>
          <w:szCs w:val="22"/>
        </w:rPr>
      </w:pPr>
      <w:r>
        <w:rPr>
          <w:rFonts w:ascii="Palatino Linotype" w:hAnsi="Palatino Linotype"/>
          <w:b/>
          <w:bCs/>
          <w:i/>
          <w:sz w:val="22"/>
          <w:szCs w:val="22"/>
        </w:rPr>
        <w:t>“</w:t>
      </w:r>
      <w:r w:rsidRPr="004224F0">
        <w:rPr>
          <w:rFonts w:ascii="Palatino Linotype" w:hAnsi="Palatino Linotype"/>
          <w:b/>
          <w:bCs/>
          <w:i/>
          <w:sz w:val="22"/>
          <w:szCs w:val="22"/>
        </w:rPr>
        <w:t>ARTÍCULO 88</w:t>
      </w:r>
      <w:r w:rsidRPr="00BA347A">
        <w:rPr>
          <w:rFonts w:ascii="Palatino Linotype" w:hAnsi="Palatino Linotype"/>
          <w:i/>
          <w:sz w:val="22"/>
          <w:szCs w:val="22"/>
        </w:rPr>
        <w:t>. Son obligaciones de los servidores públicos:</w:t>
      </w:r>
    </w:p>
    <w:p w:rsidR="00226588" w:rsidRDefault="00226588" w:rsidP="00226588">
      <w:pPr>
        <w:tabs>
          <w:tab w:val="left" w:pos="709"/>
        </w:tabs>
        <w:ind w:left="567" w:right="618"/>
        <w:contextualSpacing/>
        <w:jc w:val="both"/>
        <w:rPr>
          <w:rFonts w:ascii="Palatino Linotype" w:hAnsi="Palatino Linotype"/>
          <w:i/>
          <w:sz w:val="22"/>
          <w:szCs w:val="22"/>
        </w:rPr>
      </w:pPr>
      <w:r>
        <w:rPr>
          <w:rFonts w:ascii="Palatino Linotype" w:hAnsi="Palatino Linotype"/>
          <w:i/>
          <w:sz w:val="22"/>
          <w:szCs w:val="22"/>
        </w:rPr>
        <w:t>…</w:t>
      </w:r>
    </w:p>
    <w:p w:rsidR="00226588" w:rsidRDefault="00226588" w:rsidP="00226588">
      <w:pPr>
        <w:tabs>
          <w:tab w:val="left" w:pos="709"/>
        </w:tabs>
        <w:ind w:left="567" w:right="618"/>
        <w:contextualSpacing/>
        <w:jc w:val="both"/>
        <w:rPr>
          <w:rFonts w:ascii="Palatino Linotype" w:hAnsi="Palatino Linotype"/>
          <w:i/>
          <w:sz w:val="22"/>
          <w:szCs w:val="22"/>
        </w:rPr>
      </w:pPr>
      <w:r w:rsidRPr="00BA347A">
        <w:rPr>
          <w:rFonts w:ascii="Palatino Linotype" w:hAnsi="Palatino Linotype"/>
          <w:i/>
          <w:sz w:val="22"/>
          <w:szCs w:val="22"/>
        </w:rPr>
        <w:t>III. Asistir puntualmente a sus labores y no faltar sin causa justificada o sin permiso. En caso de inasistencia, el servidor público deberá comunicar a la institución pública o dependencia en que presta sus servicios, por los medios posibles a su alcance, la causa de la misma dentro de las 24 horas siguientes al momento en que debió haberse presentado a trabajar. No dar aviso, hará presumir que la falta fue injustificada;</w:t>
      </w:r>
    </w:p>
    <w:p w:rsidR="00226588" w:rsidRDefault="00226588" w:rsidP="00226588">
      <w:pPr>
        <w:tabs>
          <w:tab w:val="left" w:pos="709"/>
        </w:tabs>
        <w:ind w:left="567" w:right="618"/>
        <w:contextualSpacing/>
        <w:jc w:val="both"/>
        <w:rPr>
          <w:rFonts w:ascii="Palatino Linotype" w:hAnsi="Palatino Linotype"/>
          <w:i/>
          <w:sz w:val="22"/>
          <w:szCs w:val="22"/>
        </w:rPr>
      </w:pPr>
      <w:r>
        <w:rPr>
          <w:rFonts w:ascii="Palatino Linotype" w:hAnsi="Palatino Linotype"/>
          <w:i/>
          <w:sz w:val="22"/>
          <w:szCs w:val="22"/>
        </w:rPr>
        <w:t>…</w:t>
      </w:r>
    </w:p>
    <w:p w:rsidR="00226588" w:rsidRDefault="00226588" w:rsidP="00226588">
      <w:pPr>
        <w:tabs>
          <w:tab w:val="left" w:pos="709"/>
        </w:tabs>
        <w:ind w:left="567" w:right="618"/>
        <w:contextualSpacing/>
        <w:jc w:val="both"/>
        <w:rPr>
          <w:rFonts w:ascii="Palatino Linotype" w:hAnsi="Palatino Linotype"/>
          <w:i/>
          <w:sz w:val="22"/>
          <w:szCs w:val="22"/>
        </w:rPr>
      </w:pPr>
      <w:r w:rsidRPr="00BA347A">
        <w:rPr>
          <w:rFonts w:ascii="Palatino Linotype" w:hAnsi="Palatino Linotype"/>
          <w:i/>
          <w:sz w:val="22"/>
          <w:szCs w:val="22"/>
        </w:rPr>
        <w:t>VI. Cumplir con las obligaciones que señalan las c</w:t>
      </w:r>
      <w:r>
        <w:rPr>
          <w:rFonts w:ascii="Palatino Linotype" w:hAnsi="Palatino Linotype"/>
          <w:i/>
          <w:sz w:val="22"/>
          <w:szCs w:val="22"/>
        </w:rPr>
        <w:t xml:space="preserve">ondiciones </w:t>
      </w:r>
      <w:r w:rsidR="002D245F">
        <w:rPr>
          <w:rFonts w:ascii="Palatino Linotype" w:hAnsi="Palatino Linotype"/>
          <w:i/>
          <w:sz w:val="22"/>
          <w:szCs w:val="22"/>
        </w:rPr>
        <w:t>generales de trabajo”</w:t>
      </w:r>
      <w:r>
        <w:rPr>
          <w:rFonts w:ascii="Palatino Linotype" w:hAnsi="Palatino Linotype"/>
          <w:i/>
          <w:sz w:val="22"/>
          <w:szCs w:val="22"/>
        </w:rPr>
        <w:t xml:space="preserve"> (Sic)</w:t>
      </w:r>
    </w:p>
    <w:p w:rsidR="00226588" w:rsidRPr="00BA347A" w:rsidRDefault="00226588" w:rsidP="00226588">
      <w:pPr>
        <w:tabs>
          <w:tab w:val="left" w:pos="709"/>
        </w:tabs>
        <w:ind w:left="567" w:right="618"/>
        <w:contextualSpacing/>
        <w:jc w:val="both"/>
        <w:rPr>
          <w:rFonts w:ascii="Palatino Linotype" w:hAnsi="Palatino Linotype"/>
          <w:i/>
          <w:sz w:val="22"/>
          <w:szCs w:val="22"/>
        </w:rPr>
      </w:pPr>
    </w:p>
    <w:p w:rsidR="00226588" w:rsidRDefault="00226588" w:rsidP="00226588">
      <w:pPr>
        <w:tabs>
          <w:tab w:val="left" w:pos="709"/>
        </w:tabs>
        <w:spacing w:line="360" w:lineRule="auto"/>
        <w:jc w:val="both"/>
        <w:rPr>
          <w:rFonts w:ascii="Palatino Linotype" w:hAnsi="Palatino Linotype" w:cs="Arial"/>
        </w:rPr>
      </w:pPr>
      <w:r>
        <w:rPr>
          <w:rFonts w:ascii="Palatino Linotype" w:hAnsi="Palatino Linotype" w:cs="Arial"/>
        </w:rPr>
        <w:t>Es decir, que el Servidor Público tiene la obligación de cumplir con la jornada de trabajo estipulada en su nombramiento, contrato o formato único de movimiento de personal; en caso contrario, será motivo de rescisión de la relación laboral</w:t>
      </w:r>
      <w:r>
        <w:rPr>
          <w:rStyle w:val="Refdenotaalpie"/>
          <w:rFonts w:ascii="Palatino Linotype" w:hAnsi="Palatino Linotype" w:cs="Arial"/>
        </w:rPr>
        <w:footnoteReference w:id="3"/>
      </w:r>
      <w:r>
        <w:rPr>
          <w:rFonts w:ascii="Palatino Linotype" w:hAnsi="Palatino Linotype" w:cs="Arial"/>
        </w:rPr>
        <w:t xml:space="preserve">. </w:t>
      </w:r>
    </w:p>
    <w:p w:rsidR="00226588" w:rsidRDefault="00226588" w:rsidP="00226588">
      <w:pPr>
        <w:tabs>
          <w:tab w:val="left" w:pos="709"/>
        </w:tabs>
        <w:spacing w:line="360" w:lineRule="auto"/>
        <w:jc w:val="both"/>
        <w:rPr>
          <w:rFonts w:ascii="Palatino Linotype" w:hAnsi="Palatino Linotype" w:cs="Arial"/>
        </w:rPr>
      </w:pPr>
      <w:r>
        <w:rPr>
          <w:rFonts w:ascii="Palatino Linotype" w:hAnsi="Palatino Linotype" w:cs="Arial"/>
        </w:rPr>
        <w:t>Ahora bien, para comprobar el cumplimiento de la jornada de trabajo del Servidor Público el patrón</w:t>
      </w:r>
      <w:r>
        <w:rPr>
          <w:rStyle w:val="Refdenotaalpie"/>
          <w:rFonts w:ascii="Palatino Linotype" w:hAnsi="Palatino Linotype" w:cs="Arial"/>
        </w:rPr>
        <w:footnoteReference w:id="4"/>
      </w:r>
      <w:r>
        <w:rPr>
          <w:rFonts w:ascii="Palatino Linotype" w:hAnsi="Palatino Linotype" w:cs="Arial"/>
        </w:rPr>
        <w:t>, jefe</w:t>
      </w:r>
      <w:r w:rsidR="002D245F">
        <w:rPr>
          <w:rFonts w:ascii="Palatino Linotype" w:hAnsi="Palatino Linotype" w:cs="Arial"/>
        </w:rPr>
        <w:t xml:space="preserve"> o </w:t>
      </w:r>
      <w:r>
        <w:rPr>
          <w:rFonts w:ascii="Palatino Linotype" w:hAnsi="Palatino Linotype" w:cs="Arial"/>
        </w:rPr>
        <w:t xml:space="preserve">superior jerárquico, debe establecer un control de </w:t>
      </w:r>
      <w:r>
        <w:rPr>
          <w:rFonts w:ascii="Palatino Linotype" w:hAnsi="Palatino Linotype" w:cs="Arial"/>
        </w:rPr>
        <w:lastRenderedPageBreak/>
        <w:t>asistencias para sus servidores públicos, como así se lo establece el artículo 220-K de la repetitiva Ley de Trabajo, que de manera literal señala:</w:t>
      </w:r>
    </w:p>
    <w:p w:rsidR="00226588" w:rsidRDefault="00226588" w:rsidP="00226588">
      <w:pPr>
        <w:tabs>
          <w:tab w:val="left" w:pos="709"/>
        </w:tabs>
        <w:spacing w:line="360" w:lineRule="auto"/>
        <w:jc w:val="both"/>
        <w:rPr>
          <w:rFonts w:ascii="Palatino Linotype" w:hAnsi="Palatino Linotype" w:cs="Arial"/>
        </w:rPr>
      </w:pPr>
    </w:p>
    <w:p w:rsidR="00226588" w:rsidRDefault="00226588" w:rsidP="00226588">
      <w:pPr>
        <w:tabs>
          <w:tab w:val="left" w:pos="709"/>
        </w:tabs>
        <w:ind w:left="567" w:right="618"/>
        <w:contextualSpacing/>
        <w:jc w:val="both"/>
        <w:rPr>
          <w:rFonts w:ascii="Palatino Linotype" w:hAnsi="Palatino Linotype"/>
          <w:i/>
          <w:sz w:val="22"/>
          <w:szCs w:val="22"/>
        </w:rPr>
      </w:pPr>
      <w:r w:rsidRPr="004224F0">
        <w:rPr>
          <w:rFonts w:ascii="Palatino Linotype" w:hAnsi="Palatino Linotype"/>
          <w:b/>
          <w:bCs/>
          <w:i/>
          <w:sz w:val="22"/>
          <w:szCs w:val="22"/>
        </w:rPr>
        <w:t>“ARTÍCULO 220 K.-</w:t>
      </w:r>
      <w:r w:rsidRPr="00173569">
        <w:rPr>
          <w:rFonts w:ascii="Palatino Linotype" w:hAnsi="Palatino Linotype"/>
          <w:i/>
          <w:sz w:val="22"/>
          <w:szCs w:val="22"/>
        </w:rPr>
        <w:t xml:space="preserve"> La institución o dependencia pública tiene la obligación de conservar y exhibir en el proceso los documentos que a continuación se precisan:</w:t>
      </w:r>
    </w:p>
    <w:p w:rsidR="00226588" w:rsidRDefault="00226588" w:rsidP="00226588">
      <w:pPr>
        <w:tabs>
          <w:tab w:val="left" w:pos="709"/>
        </w:tabs>
        <w:ind w:left="567" w:right="618"/>
        <w:contextualSpacing/>
        <w:jc w:val="both"/>
        <w:rPr>
          <w:rFonts w:ascii="Palatino Linotype" w:hAnsi="Palatino Linotype"/>
          <w:i/>
          <w:sz w:val="22"/>
          <w:szCs w:val="22"/>
        </w:rPr>
      </w:pPr>
      <w:r>
        <w:rPr>
          <w:rFonts w:ascii="Palatino Linotype" w:hAnsi="Palatino Linotype"/>
          <w:i/>
          <w:sz w:val="22"/>
          <w:szCs w:val="22"/>
        </w:rPr>
        <w:t>…</w:t>
      </w:r>
    </w:p>
    <w:p w:rsidR="00226588" w:rsidRPr="004224F0" w:rsidRDefault="00226588" w:rsidP="00226588">
      <w:pPr>
        <w:tabs>
          <w:tab w:val="left" w:pos="709"/>
        </w:tabs>
        <w:ind w:left="567" w:right="618"/>
        <w:contextualSpacing/>
        <w:jc w:val="both"/>
        <w:rPr>
          <w:rFonts w:ascii="Palatino Linotype" w:hAnsi="Palatino Linotype"/>
          <w:b/>
          <w:bCs/>
          <w:i/>
          <w:sz w:val="22"/>
          <w:szCs w:val="22"/>
        </w:rPr>
      </w:pPr>
      <w:r w:rsidRPr="004224F0">
        <w:rPr>
          <w:rFonts w:ascii="Palatino Linotype" w:hAnsi="Palatino Linotype"/>
          <w:b/>
          <w:bCs/>
          <w:i/>
          <w:sz w:val="22"/>
          <w:szCs w:val="22"/>
        </w:rPr>
        <w:t>III. Controles de asistencia o la información magnética o electrónica de asistencia de los servidores públicos;</w:t>
      </w:r>
    </w:p>
    <w:p w:rsidR="00226588" w:rsidRDefault="00226588" w:rsidP="00226588">
      <w:pPr>
        <w:tabs>
          <w:tab w:val="left" w:pos="709"/>
        </w:tabs>
        <w:ind w:left="567" w:right="618"/>
        <w:contextualSpacing/>
        <w:jc w:val="both"/>
        <w:rPr>
          <w:rFonts w:ascii="Palatino Linotype" w:hAnsi="Palatino Linotype"/>
          <w:i/>
          <w:sz w:val="22"/>
          <w:szCs w:val="22"/>
        </w:rPr>
      </w:pPr>
      <w:r>
        <w:rPr>
          <w:rFonts w:ascii="Palatino Linotype" w:hAnsi="Palatino Linotype"/>
          <w:i/>
          <w:sz w:val="22"/>
          <w:szCs w:val="22"/>
        </w:rPr>
        <w:t>…</w:t>
      </w:r>
    </w:p>
    <w:p w:rsidR="00226588" w:rsidRPr="00173569" w:rsidRDefault="00226588" w:rsidP="00226588">
      <w:pPr>
        <w:tabs>
          <w:tab w:val="left" w:pos="709"/>
        </w:tabs>
        <w:ind w:left="567" w:right="618"/>
        <w:contextualSpacing/>
        <w:jc w:val="both"/>
        <w:rPr>
          <w:rFonts w:ascii="Palatino Linotype" w:hAnsi="Palatino Linotype"/>
          <w:i/>
          <w:sz w:val="22"/>
          <w:szCs w:val="22"/>
        </w:rPr>
      </w:pPr>
      <w:r w:rsidRPr="004224F0">
        <w:rPr>
          <w:rFonts w:ascii="Palatino Linotype" w:hAnsi="Palatino Linotype"/>
          <w:b/>
          <w:bCs/>
          <w:i/>
          <w:sz w:val="22"/>
          <w:szCs w:val="22"/>
        </w:rPr>
        <w:t>Los documentos señalados</w:t>
      </w:r>
      <w:r w:rsidRPr="009B07A1">
        <w:rPr>
          <w:rFonts w:ascii="Palatino Linotype" w:hAnsi="Palatino Linotype"/>
          <w:i/>
          <w:sz w:val="22"/>
          <w:szCs w:val="22"/>
        </w:rPr>
        <w:t xml:space="preserve"> en la fracción I de este artículo, </w:t>
      </w:r>
      <w:r w:rsidRPr="004224F0">
        <w:rPr>
          <w:rFonts w:ascii="Palatino Linotype" w:hAnsi="Palatino Linotype"/>
          <w:b/>
          <w:bCs/>
          <w:i/>
          <w:sz w:val="22"/>
          <w:szCs w:val="22"/>
        </w:rPr>
        <w:t>deberán conservarse</w:t>
      </w:r>
      <w:r w:rsidRPr="009B07A1">
        <w:rPr>
          <w:rFonts w:ascii="Palatino Linotype" w:hAnsi="Palatino Linotype"/>
          <w:i/>
          <w:sz w:val="22"/>
          <w:szCs w:val="22"/>
        </w:rPr>
        <w:t xml:space="preserve"> mientras dure la relación laboral y hasta un año después; </w:t>
      </w:r>
      <w:r w:rsidRPr="00ED3941">
        <w:rPr>
          <w:rFonts w:ascii="Palatino Linotype" w:hAnsi="Palatino Linotype"/>
          <w:b/>
          <w:i/>
          <w:sz w:val="22"/>
          <w:szCs w:val="22"/>
        </w:rPr>
        <w:t>los señalados por las fracciones</w:t>
      </w:r>
      <w:r w:rsidRPr="009B07A1">
        <w:rPr>
          <w:rFonts w:ascii="Palatino Linotype" w:hAnsi="Palatino Linotype"/>
          <w:i/>
          <w:sz w:val="22"/>
          <w:szCs w:val="22"/>
        </w:rPr>
        <w:t xml:space="preserve"> II, </w:t>
      </w:r>
      <w:r w:rsidRPr="00ED3941">
        <w:rPr>
          <w:rFonts w:ascii="Palatino Linotype" w:hAnsi="Palatino Linotype"/>
          <w:b/>
          <w:i/>
          <w:sz w:val="22"/>
          <w:szCs w:val="22"/>
        </w:rPr>
        <w:t>III,</w:t>
      </w:r>
      <w:r w:rsidRPr="009B07A1">
        <w:rPr>
          <w:rFonts w:ascii="Palatino Linotype" w:hAnsi="Palatino Linotype"/>
          <w:i/>
          <w:sz w:val="22"/>
          <w:szCs w:val="22"/>
        </w:rPr>
        <w:t xml:space="preserve"> IV </w:t>
      </w:r>
      <w:r w:rsidRPr="00ED3941">
        <w:rPr>
          <w:rFonts w:ascii="Palatino Linotype" w:hAnsi="Palatino Linotype"/>
          <w:b/>
          <w:i/>
          <w:sz w:val="22"/>
          <w:szCs w:val="22"/>
        </w:rPr>
        <w:t>durante el último año y un año después de que se extinga la relación laboral</w:t>
      </w:r>
      <w:r w:rsidRPr="009B07A1">
        <w:rPr>
          <w:rFonts w:ascii="Palatino Linotype" w:hAnsi="Palatino Linotype"/>
          <w:i/>
          <w:sz w:val="22"/>
          <w:szCs w:val="22"/>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r>
        <w:rPr>
          <w:rFonts w:ascii="Palatino Linotype" w:hAnsi="Palatino Linotype"/>
          <w:i/>
          <w:sz w:val="22"/>
          <w:szCs w:val="22"/>
        </w:rPr>
        <w:t>(Sic)</w:t>
      </w:r>
    </w:p>
    <w:p w:rsidR="00226588" w:rsidRDefault="00226588" w:rsidP="00226588">
      <w:pPr>
        <w:tabs>
          <w:tab w:val="left" w:pos="709"/>
        </w:tabs>
        <w:spacing w:line="360" w:lineRule="auto"/>
        <w:jc w:val="both"/>
        <w:rPr>
          <w:rFonts w:ascii="Palatino Linotype" w:hAnsi="Palatino Linotype" w:cs="Arial"/>
        </w:rPr>
      </w:pPr>
    </w:p>
    <w:p w:rsidR="003E3D55" w:rsidRDefault="003E3D55" w:rsidP="003E3D55">
      <w:pPr>
        <w:spacing w:before="240" w:after="240" w:line="360" w:lineRule="auto"/>
        <w:ind w:right="49"/>
        <w:contextualSpacing/>
        <w:jc w:val="both"/>
        <w:rPr>
          <w:rFonts w:ascii="Palatino Linotype" w:hAnsi="Palatino Linotype"/>
        </w:rPr>
      </w:pPr>
      <w:r>
        <w:rPr>
          <w:rFonts w:ascii="Palatino Linotype" w:hAnsi="Palatino Linotype" w:cs="Arial"/>
        </w:rPr>
        <w:t xml:space="preserve">En tercer lugar, </w:t>
      </w:r>
      <w:r w:rsidRPr="009F47EF">
        <w:rPr>
          <w:rFonts w:ascii="Palatino Linotype" w:eastAsia="Palatino Linotype" w:hAnsi="Palatino Linotype" w:cs="Palatino Linotype"/>
        </w:rPr>
        <w:t>de las</w:t>
      </w:r>
      <w:r w:rsidRPr="002A634B">
        <w:rPr>
          <w:rFonts w:ascii="Palatino Linotype" w:eastAsia="Palatino Linotype" w:hAnsi="Palatino Linotype" w:cs="Palatino Linotype"/>
        </w:rPr>
        <w:t xml:space="preserve"> constancias que obran </w:t>
      </w:r>
      <w:r>
        <w:rPr>
          <w:rFonts w:ascii="Palatino Linotype" w:eastAsia="Palatino Linotype" w:hAnsi="Palatino Linotype" w:cs="Palatino Linotype"/>
        </w:rPr>
        <w:t>en el expediente que nos ocupa</w:t>
      </w:r>
      <w:r w:rsidRPr="002A634B">
        <w:rPr>
          <w:rFonts w:ascii="Palatino Linotype" w:eastAsia="Palatino Linotype" w:hAnsi="Palatino Linotype" w:cs="Palatino Linotype"/>
        </w:rPr>
        <w:t xml:space="preserve">, se advierte que </w:t>
      </w:r>
      <w:r>
        <w:rPr>
          <w:rFonts w:ascii="Palatino Linotype" w:eastAsia="Palatino Linotype" w:hAnsi="Palatino Linotype" w:cs="Palatino Linotype"/>
        </w:rPr>
        <w:t xml:space="preserve">el Sujeto Obligado </w:t>
      </w:r>
      <w:r w:rsidRPr="008279CE">
        <w:rPr>
          <w:rFonts w:ascii="Palatino Linotype" w:hAnsi="Palatino Linotype"/>
        </w:rPr>
        <w:t>no cumplió con lo establecido por el artíc</w:t>
      </w:r>
      <w:r>
        <w:rPr>
          <w:rFonts w:ascii="Palatino Linotype" w:hAnsi="Palatino Linotype"/>
        </w:rPr>
        <w:t>ulo 162 de la Ley de la Materia;</w:t>
      </w:r>
      <w:r w:rsidRPr="008279CE">
        <w:rPr>
          <w:rFonts w:ascii="Palatino Linotype" w:hAnsi="Palatino Linotype"/>
        </w:rPr>
        <w:t xml:space="preserve"> </w:t>
      </w:r>
      <w:r>
        <w:rPr>
          <w:rFonts w:ascii="Palatino Linotype" w:hAnsi="Palatino Linotype"/>
        </w:rPr>
        <w:t>que señala de manera literal lo siguiente:</w:t>
      </w:r>
    </w:p>
    <w:p w:rsidR="003E3D55" w:rsidRDefault="003E3D55" w:rsidP="003E3D55">
      <w:pPr>
        <w:ind w:left="851" w:right="851"/>
        <w:jc w:val="both"/>
        <w:rPr>
          <w:rFonts w:ascii="Palatino Linotype" w:hAnsi="Palatino Linotype"/>
          <w:i/>
          <w:sz w:val="22"/>
          <w:szCs w:val="22"/>
        </w:rPr>
      </w:pPr>
    </w:p>
    <w:p w:rsidR="003E3D55" w:rsidRPr="00786325" w:rsidRDefault="003E3D55" w:rsidP="003E3D55">
      <w:pPr>
        <w:ind w:left="851" w:right="851"/>
        <w:jc w:val="both"/>
        <w:rPr>
          <w:rFonts w:ascii="Palatino Linotype" w:hAnsi="Palatino Linotype"/>
          <w:i/>
          <w:sz w:val="22"/>
          <w:szCs w:val="22"/>
        </w:rPr>
      </w:pPr>
      <w:r>
        <w:rPr>
          <w:rFonts w:ascii="Palatino Linotype" w:hAnsi="Palatino Linotype"/>
          <w:i/>
          <w:sz w:val="22"/>
          <w:szCs w:val="22"/>
        </w:rPr>
        <w:t>“</w:t>
      </w:r>
      <w:r w:rsidRPr="00786325">
        <w:rPr>
          <w:rFonts w:ascii="Palatino Linotype" w:hAnsi="Palatino Linotype"/>
          <w:b/>
          <w:bCs/>
          <w:i/>
          <w:sz w:val="22"/>
          <w:szCs w:val="22"/>
        </w:rPr>
        <w:t>Artículo 162.</w:t>
      </w:r>
      <w:r w:rsidRPr="00786325">
        <w:rPr>
          <w:rFonts w:ascii="Palatino Linotype" w:hAnsi="Palatino Linotype"/>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Pr>
          <w:rFonts w:ascii="Palatino Linotype" w:hAnsi="Palatino Linotype"/>
          <w:i/>
          <w:sz w:val="22"/>
          <w:szCs w:val="22"/>
        </w:rPr>
        <w:t>.” (Sic)</w:t>
      </w:r>
    </w:p>
    <w:p w:rsidR="003E3D55" w:rsidRDefault="003E3D55" w:rsidP="003E3D55">
      <w:pPr>
        <w:tabs>
          <w:tab w:val="left" w:pos="709"/>
        </w:tabs>
        <w:spacing w:before="240" w:after="240" w:line="360" w:lineRule="auto"/>
        <w:jc w:val="both"/>
        <w:rPr>
          <w:rFonts w:ascii="Palatino Linotype" w:eastAsia="Calibri" w:hAnsi="Palatino Linotype" w:cs="Arial"/>
        </w:rPr>
      </w:pPr>
      <w:r>
        <w:rPr>
          <w:rFonts w:ascii="Palatino Linotype" w:eastAsia="Calibri" w:hAnsi="Palatino Linotype" w:cs="Arial"/>
        </w:rPr>
        <w:t xml:space="preserve">Esto es, que el Ayuntamiento de Zinacantepec incumplió con realizar una búsqueda exhaustiva y razonable de la información solicitada por el particular; toda vez que su Titular de la Unidad de Transparencia no acreditó haber turnado la solicitud a cada una de las áreas </w:t>
      </w:r>
      <w:r w:rsidR="00B801FC">
        <w:rPr>
          <w:rFonts w:ascii="Palatino Linotype" w:eastAsia="Calibri" w:hAnsi="Palatino Linotype" w:cs="Arial"/>
        </w:rPr>
        <w:t>competente d</w:t>
      </w:r>
      <w:r>
        <w:rPr>
          <w:rFonts w:ascii="Palatino Linotype" w:eastAsia="Calibri" w:hAnsi="Palatino Linotype" w:cs="Arial"/>
        </w:rPr>
        <w:t xml:space="preserve">el Sujeto Obligado, ya que la única área que se </w:t>
      </w:r>
      <w:r>
        <w:rPr>
          <w:rFonts w:ascii="Palatino Linotype" w:eastAsia="Calibri" w:hAnsi="Palatino Linotype" w:cs="Arial"/>
        </w:rPr>
        <w:lastRenderedPageBreak/>
        <w:t xml:space="preserve">pronuncio fue la Unidad de Transparencia, no así de manera enunciativa más no limitada, </w:t>
      </w:r>
      <w:r w:rsidR="00B801FC">
        <w:rPr>
          <w:rFonts w:ascii="Palatino Linotype" w:eastAsia="Calibri" w:hAnsi="Palatino Linotype" w:cs="Arial"/>
        </w:rPr>
        <w:t>la Dirección de Administración, que de acuerdo a su Manual General de Organización de l</w:t>
      </w:r>
      <w:r w:rsidR="00B801FC" w:rsidRPr="00B801FC">
        <w:rPr>
          <w:rFonts w:ascii="Palatino Linotype" w:eastAsia="Calibri" w:hAnsi="Palatino Linotype" w:cs="Arial"/>
        </w:rPr>
        <w:t>a Administración</w:t>
      </w:r>
      <w:r w:rsidR="00B801FC">
        <w:rPr>
          <w:rFonts w:ascii="Palatino Linotype" w:eastAsia="Calibri" w:hAnsi="Palatino Linotype" w:cs="Arial"/>
        </w:rPr>
        <w:t xml:space="preserve"> Municipal d</w:t>
      </w:r>
      <w:r w:rsidR="00B801FC" w:rsidRPr="00B801FC">
        <w:rPr>
          <w:rFonts w:ascii="Palatino Linotype" w:eastAsia="Calibri" w:hAnsi="Palatino Linotype" w:cs="Arial"/>
        </w:rPr>
        <w:t>e Zinacantepec</w:t>
      </w:r>
      <w:r w:rsidR="00B801FC">
        <w:rPr>
          <w:rFonts w:ascii="Palatino Linotype" w:eastAsia="Calibri" w:hAnsi="Palatino Linotype" w:cs="Arial"/>
        </w:rPr>
        <w:t>, tiene las siguientes atribuciones:</w:t>
      </w:r>
    </w:p>
    <w:p w:rsidR="00B801FC" w:rsidRDefault="00B801FC" w:rsidP="00B801FC">
      <w:pPr>
        <w:ind w:left="851" w:right="851"/>
        <w:jc w:val="both"/>
        <w:rPr>
          <w:rFonts w:ascii="Palatino Linotype" w:hAnsi="Palatino Linotype"/>
          <w:i/>
          <w:sz w:val="22"/>
          <w:szCs w:val="22"/>
        </w:rPr>
      </w:pPr>
      <w:r w:rsidRPr="00B801FC">
        <w:rPr>
          <w:rFonts w:ascii="Palatino Linotype" w:hAnsi="Palatino Linotype"/>
          <w:i/>
          <w:sz w:val="22"/>
          <w:szCs w:val="22"/>
        </w:rPr>
        <w:sym w:font="Symbol" w:char="F0B7"/>
      </w:r>
      <w:r w:rsidRPr="00B801FC">
        <w:rPr>
          <w:rFonts w:ascii="Palatino Linotype" w:hAnsi="Palatino Linotype"/>
          <w:i/>
          <w:sz w:val="22"/>
          <w:szCs w:val="22"/>
        </w:rPr>
        <w:t xml:space="preserve">Promover y vigilar el cumplimiento de los lineamientos sobre los procesos de reclutamiento y selección de personal, así como en la selección, adquisición y mantenimiento de equipo y recursos materiales; </w:t>
      </w:r>
    </w:p>
    <w:p w:rsidR="00B801FC" w:rsidRDefault="00B801FC" w:rsidP="00B801FC">
      <w:pPr>
        <w:ind w:left="851" w:right="851"/>
        <w:jc w:val="both"/>
        <w:rPr>
          <w:rFonts w:ascii="Palatino Linotype" w:hAnsi="Palatino Linotype"/>
          <w:i/>
          <w:sz w:val="22"/>
          <w:szCs w:val="22"/>
        </w:rPr>
      </w:pPr>
      <w:r w:rsidRPr="00B801FC">
        <w:rPr>
          <w:rFonts w:ascii="Palatino Linotype" w:hAnsi="Palatino Linotype"/>
          <w:i/>
          <w:sz w:val="22"/>
          <w:szCs w:val="22"/>
        </w:rPr>
        <w:sym w:font="Symbol" w:char="F0B7"/>
      </w:r>
      <w:r w:rsidRPr="00B801FC">
        <w:rPr>
          <w:rFonts w:ascii="Palatino Linotype" w:hAnsi="Palatino Linotype"/>
          <w:i/>
          <w:sz w:val="22"/>
          <w:szCs w:val="22"/>
        </w:rPr>
        <w:t xml:space="preserve"> Supervisar el control e inventario de bienes muebles municipales; </w:t>
      </w:r>
    </w:p>
    <w:p w:rsidR="005F7DB1" w:rsidRDefault="00B801FC" w:rsidP="00B801FC">
      <w:pPr>
        <w:ind w:left="851" w:right="851"/>
        <w:jc w:val="both"/>
        <w:rPr>
          <w:rFonts w:ascii="Palatino Linotype" w:hAnsi="Palatino Linotype"/>
          <w:i/>
          <w:sz w:val="22"/>
          <w:szCs w:val="22"/>
        </w:rPr>
      </w:pPr>
      <w:r w:rsidRPr="00B801FC">
        <w:rPr>
          <w:rFonts w:ascii="Palatino Linotype" w:hAnsi="Palatino Linotype"/>
          <w:i/>
          <w:sz w:val="22"/>
          <w:szCs w:val="22"/>
        </w:rPr>
        <w:sym w:font="Symbol" w:char="F0B7"/>
      </w:r>
      <w:r w:rsidRPr="00B801FC">
        <w:rPr>
          <w:rFonts w:ascii="Palatino Linotype" w:hAnsi="Palatino Linotype"/>
          <w:i/>
          <w:sz w:val="22"/>
          <w:szCs w:val="22"/>
        </w:rPr>
        <w:t xml:space="preserve"> Vigilar, promover y coordinar acciones de capacitación para los servidores públicos municipales; </w:t>
      </w:r>
    </w:p>
    <w:p w:rsidR="005F7DB1" w:rsidRDefault="00B801FC" w:rsidP="00B801FC">
      <w:pPr>
        <w:ind w:left="851" w:right="851"/>
        <w:jc w:val="both"/>
        <w:rPr>
          <w:rFonts w:ascii="Palatino Linotype" w:hAnsi="Palatino Linotype"/>
          <w:i/>
          <w:sz w:val="22"/>
          <w:szCs w:val="22"/>
        </w:rPr>
      </w:pPr>
      <w:r w:rsidRPr="00B801FC">
        <w:rPr>
          <w:rFonts w:ascii="Palatino Linotype" w:hAnsi="Palatino Linotype"/>
          <w:i/>
          <w:sz w:val="22"/>
          <w:szCs w:val="22"/>
        </w:rPr>
        <w:sym w:font="Symbol" w:char="F0B7"/>
      </w:r>
      <w:r w:rsidRPr="00B801FC">
        <w:rPr>
          <w:rFonts w:ascii="Palatino Linotype" w:hAnsi="Palatino Linotype"/>
          <w:i/>
          <w:sz w:val="22"/>
          <w:szCs w:val="22"/>
        </w:rPr>
        <w:t xml:space="preserve"> Promover la implantación a los sistemas y procedimientos administrativos en la Dirección de Administración; </w:t>
      </w:r>
    </w:p>
    <w:p w:rsidR="005F7DB1" w:rsidRDefault="00B801FC" w:rsidP="00B801FC">
      <w:pPr>
        <w:ind w:left="851" w:right="851"/>
        <w:jc w:val="both"/>
        <w:rPr>
          <w:rFonts w:ascii="Palatino Linotype" w:hAnsi="Palatino Linotype"/>
          <w:i/>
          <w:sz w:val="22"/>
          <w:szCs w:val="22"/>
        </w:rPr>
      </w:pPr>
      <w:r w:rsidRPr="00B801FC">
        <w:rPr>
          <w:rFonts w:ascii="Palatino Linotype" w:hAnsi="Palatino Linotype"/>
          <w:i/>
          <w:sz w:val="22"/>
          <w:szCs w:val="22"/>
        </w:rPr>
        <w:sym w:font="Symbol" w:char="F0B7"/>
      </w:r>
      <w:r w:rsidRPr="00B801FC">
        <w:rPr>
          <w:rFonts w:ascii="Palatino Linotype" w:hAnsi="Palatino Linotype"/>
          <w:i/>
          <w:sz w:val="22"/>
          <w:szCs w:val="22"/>
        </w:rPr>
        <w:t xml:space="preserve"> Vigilar el cumplimiento de la normatividad en el proceso adquisitivo de bienes y servicios municipales; </w:t>
      </w:r>
    </w:p>
    <w:p w:rsidR="005F7DB1" w:rsidRDefault="00B801FC" w:rsidP="00B801FC">
      <w:pPr>
        <w:ind w:left="851" w:right="851"/>
        <w:jc w:val="both"/>
        <w:rPr>
          <w:rFonts w:ascii="Palatino Linotype" w:hAnsi="Palatino Linotype"/>
          <w:i/>
          <w:sz w:val="22"/>
          <w:szCs w:val="22"/>
        </w:rPr>
      </w:pPr>
      <w:r w:rsidRPr="00B801FC">
        <w:rPr>
          <w:rFonts w:ascii="Palatino Linotype" w:hAnsi="Palatino Linotype"/>
          <w:i/>
          <w:sz w:val="22"/>
          <w:szCs w:val="22"/>
        </w:rPr>
        <w:sym w:font="Symbol" w:char="F0B7"/>
      </w:r>
      <w:r w:rsidRPr="00B801FC">
        <w:rPr>
          <w:rFonts w:ascii="Palatino Linotype" w:hAnsi="Palatino Linotype"/>
          <w:i/>
          <w:sz w:val="22"/>
          <w:szCs w:val="22"/>
        </w:rPr>
        <w:t xml:space="preserve"> Establecer políticas y estrategias para contribuir a conservar y mejorar el ambiente laboral; </w:t>
      </w:r>
    </w:p>
    <w:p w:rsidR="005F7DB1" w:rsidRDefault="00B801FC" w:rsidP="00B801FC">
      <w:pPr>
        <w:ind w:left="851" w:right="851"/>
        <w:jc w:val="both"/>
        <w:rPr>
          <w:rFonts w:ascii="Palatino Linotype" w:hAnsi="Palatino Linotype"/>
          <w:i/>
          <w:sz w:val="22"/>
          <w:szCs w:val="22"/>
        </w:rPr>
      </w:pPr>
      <w:r w:rsidRPr="00B801FC">
        <w:rPr>
          <w:rFonts w:ascii="Palatino Linotype" w:hAnsi="Palatino Linotype"/>
          <w:i/>
          <w:sz w:val="22"/>
          <w:szCs w:val="22"/>
        </w:rPr>
        <w:sym w:font="Symbol" w:char="F0B7"/>
      </w:r>
      <w:r w:rsidRPr="00B801FC">
        <w:rPr>
          <w:rFonts w:ascii="Palatino Linotype" w:hAnsi="Palatino Linotype"/>
          <w:i/>
          <w:sz w:val="22"/>
          <w:szCs w:val="22"/>
        </w:rPr>
        <w:t xml:space="preserve"> Desarrollar un registro para el control de asistencias, nombramientos, remociones, renuncias, licencias, cambios de adscripción, promociones, incapacidades, vacaciones, días no laborables, y demás días de inconsistencia en los Servidores Públicos Municipales; </w:t>
      </w:r>
    </w:p>
    <w:p w:rsidR="005F7DB1" w:rsidRDefault="00B801FC" w:rsidP="00B801FC">
      <w:pPr>
        <w:ind w:left="851" w:right="851"/>
        <w:jc w:val="both"/>
        <w:rPr>
          <w:rFonts w:ascii="Palatino Linotype" w:hAnsi="Palatino Linotype"/>
          <w:i/>
          <w:sz w:val="22"/>
          <w:szCs w:val="22"/>
        </w:rPr>
      </w:pPr>
      <w:r w:rsidRPr="00B801FC">
        <w:rPr>
          <w:rFonts w:ascii="Palatino Linotype" w:hAnsi="Palatino Linotype"/>
          <w:i/>
          <w:sz w:val="22"/>
          <w:szCs w:val="22"/>
        </w:rPr>
        <w:sym w:font="Symbol" w:char="F0B7"/>
      </w:r>
      <w:r w:rsidRPr="00B801FC">
        <w:rPr>
          <w:rFonts w:ascii="Palatino Linotype" w:hAnsi="Palatino Linotype"/>
          <w:i/>
          <w:sz w:val="22"/>
          <w:szCs w:val="22"/>
        </w:rPr>
        <w:t xml:space="preserve"> Supervisar que se proporcionen los servicios generales que requieran las distintas áreas que conforman la Administración Pública Municipal; Diseñar políticas para el mantenimiento de los recursos materiales de las diferentes áreas de la Administración Pública Municipal; </w:t>
      </w:r>
    </w:p>
    <w:p w:rsidR="005F7DB1" w:rsidRDefault="00B801FC" w:rsidP="00B801FC">
      <w:pPr>
        <w:ind w:left="851" w:right="851"/>
        <w:jc w:val="both"/>
        <w:rPr>
          <w:rFonts w:ascii="Palatino Linotype" w:hAnsi="Palatino Linotype"/>
          <w:i/>
          <w:sz w:val="22"/>
          <w:szCs w:val="22"/>
        </w:rPr>
      </w:pPr>
      <w:r w:rsidRPr="00B801FC">
        <w:rPr>
          <w:rFonts w:ascii="Palatino Linotype" w:hAnsi="Palatino Linotype"/>
          <w:i/>
          <w:sz w:val="22"/>
          <w:szCs w:val="22"/>
        </w:rPr>
        <w:sym w:font="Symbol" w:char="F0B7"/>
      </w:r>
      <w:r w:rsidRPr="00B801FC">
        <w:rPr>
          <w:rFonts w:ascii="Palatino Linotype" w:hAnsi="Palatino Linotype"/>
          <w:i/>
          <w:sz w:val="22"/>
          <w:szCs w:val="22"/>
        </w:rPr>
        <w:t xml:space="preserve"> Implementar estrategias y políticas en los programas de profesionalización de los Servidores Públicos Municipales; </w:t>
      </w:r>
    </w:p>
    <w:p w:rsidR="005F7DB1" w:rsidRDefault="00B801FC" w:rsidP="00B801FC">
      <w:pPr>
        <w:ind w:left="851" w:right="851"/>
        <w:jc w:val="both"/>
        <w:rPr>
          <w:rFonts w:ascii="Palatino Linotype" w:hAnsi="Palatino Linotype"/>
          <w:i/>
          <w:sz w:val="22"/>
          <w:szCs w:val="22"/>
        </w:rPr>
      </w:pPr>
      <w:r w:rsidRPr="00B801FC">
        <w:rPr>
          <w:rFonts w:ascii="Palatino Linotype" w:hAnsi="Palatino Linotype"/>
          <w:i/>
          <w:sz w:val="22"/>
          <w:szCs w:val="22"/>
        </w:rPr>
        <w:sym w:font="Symbol" w:char="F0B7"/>
      </w:r>
      <w:r w:rsidRPr="00B801FC">
        <w:rPr>
          <w:rFonts w:ascii="Palatino Linotype" w:hAnsi="Palatino Linotype"/>
          <w:i/>
          <w:sz w:val="22"/>
          <w:szCs w:val="22"/>
        </w:rPr>
        <w:t xml:space="preserve"> Eficientar los recursos materiales del Municipio; </w:t>
      </w:r>
    </w:p>
    <w:p w:rsidR="005F7DB1" w:rsidRDefault="00B801FC" w:rsidP="00B801FC">
      <w:pPr>
        <w:ind w:left="851" w:right="851"/>
        <w:jc w:val="both"/>
        <w:rPr>
          <w:rFonts w:ascii="Palatino Linotype" w:hAnsi="Palatino Linotype"/>
          <w:i/>
          <w:sz w:val="22"/>
          <w:szCs w:val="22"/>
        </w:rPr>
      </w:pPr>
      <w:r w:rsidRPr="00B801FC">
        <w:rPr>
          <w:rFonts w:ascii="Palatino Linotype" w:hAnsi="Palatino Linotype"/>
          <w:i/>
          <w:sz w:val="22"/>
          <w:szCs w:val="22"/>
        </w:rPr>
        <w:sym w:font="Symbol" w:char="F0B7"/>
      </w:r>
      <w:r w:rsidRPr="00B801FC">
        <w:rPr>
          <w:rFonts w:ascii="Palatino Linotype" w:hAnsi="Palatino Linotype"/>
          <w:i/>
          <w:sz w:val="22"/>
          <w:szCs w:val="22"/>
        </w:rPr>
        <w:t xml:space="preserve"> Emitir los gafetes que acrediten a los servidores públicos de la administración pública municipal; </w:t>
      </w:r>
    </w:p>
    <w:p w:rsidR="005F7DB1" w:rsidRDefault="00B801FC" w:rsidP="00B801FC">
      <w:pPr>
        <w:ind w:left="851" w:right="851"/>
        <w:jc w:val="both"/>
        <w:rPr>
          <w:rFonts w:ascii="Palatino Linotype" w:hAnsi="Palatino Linotype"/>
          <w:i/>
          <w:sz w:val="22"/>
          <w:szCs w:val="22"/>
        </w:rPr>
      </w:pPr>
      <w:r w:rsidRPr="00B801FC">
        <w:rPr>
          <w:rFonts w:ascii="Palatino Linotype" w:hAnsi="Palatino Linotype"/>
          <w:i/>
          <w:sz w:val="22"/>
          <w:szCs w:val="22"/>
        </w:rPr>
        <w:sym w:font="Symbol" w:char="F0B7"/>
      </w:r>
      <w:r w:rsidRPr="00B801FC">
        <w:rPr>
          <w:rFonts w:ascii="Palatino Linotype" w:hAnsi="Palatino Linotype"/>
          <w:i/>
          <w:sz w:val="22"/>
          <w:szCs w:val="22"/>
        </w:rPr>
        <w:t xml:space="preserve"> Participar en las negociaciones socioeconómicas con el Sindicato Único de los Trabajadores de los Poderes, Municipios e Instituciones Descentralizadas del Estado de México (S.U.T.E.Y.M.</w:t>
      </w:r>
      <w:r w:rsidR="005F7DB1" w:rsidRPr="00B801FC">
        <w:rPr>
          <w:rFonts w:ascii="Palatino Linotype" w:hAnsi="Palatino Linotype"/>
          <w:i/>
          <w:sz w:val="22"/>
          <w:szCs w:val="22"/>
        </w:rPr>
        <w:t>);</w:t>
      </w:r>
      <w:r w:rsidRPr="00B801FC">
        <w:rPr>
          <w:rFonts w:ascii="Palatino Linotype" w:hAnsi="Palatino Linotype"/>
          <w:i/>
          <w:sz w:val="22"/>
          <w:szCs w:val="22"/>
        </w:rPr>
        <w:t xml:space="preserve"> </w:t>
      </w:r>
    </w:p>
    <w:p w:rsidR="005F7DB1" w:rsidRDefault="00B801FC" w:rsidP="00B801FC">
      <w:pPr>
        <w:ind w:left="851" w:right="851"/>
        <w:jc w:val="both"/>
        <w:rPr>
          <w:rFonts w:ascii="Palatino Linotype" w:hAnsi="Palatino Linotype"/>
          <w:i/>
          <w:sz w:val="22"/>
          <w:szCs w:val="22"/>
        </w:rPr>
      </w:pPr>
      <w:r w:rsidRPr="00B801FC">
        <w:rPr>
          <w:rFonts w:ascii="Palatino Linotype" w:hAnsi="Palatino Linotype"/>
          <w:i/>
          <w:sz w:val="22"/>
          <w:szCs w:val="22"/>
        </w:rPr>
        <w:sym w:font="Symbol" w:char="F0B7"/>
      </w:r>
      <w:r w:rsidRPr="00B801FC">
        <w:rPr>
          <w:rFonts w:ascii="Palatino Linotype" w:hAnsi="Palatino Linotype"/>
          <w:i/>
          <w:sz w:val="22"/>
          <w:szCs w:val="22"/>
        </w:rPr>
        <w:t xml:space="preserve"> Promover la contratación y permanencia laboral de las personas en situación de vulnerabilidad, así como vigilar </w:t>
      </w:r>
      <w:r w:rsidR="005F7DB1" w:rsidRPr="00B801FC">
        <w:rPr>
          <w:rFonts w:ascii="Palatino Linotype" w:hAnsi="Palatino Linotype"/>
          <w:i/>
          <w:sz w:val="22"/>
          <w:szCs w:val="22"/>
        </w:rPr>
        <w:t>cuente</w:t>
      </w:r>
      <w:r w:rsidRPr="00B801FC">
        <w:rPr>
          <w:rFonts w:ascii="Palatino Linotype" w:hAnsi="Palatino Linotype"/>
          <w:i/>
          <w:sz w:val="22"/>
          <w:szCs w:val="22"/>
        </w:rPr>
        <w:t xml:space="preserve"> con espacios dignos y adecuados para el desempeño de sus labores; </w:t>
      </w:r>
    </w:p>
    <w:p w:rsidR="005F7DB1" w:rsidRDefault="00B801FC" w:rsidP="00B801FC">
      <w:pPr>
        <w:ind w:left="851" w:right="851"/>
        <w:jc w:val="both"/>
        <w:rPr>
          <w:rFonts w:ascii="Palatino Linotype" w:hAnsi="Palatino Linotype"/>
          <w:i/>
          <w:sz w:val="22"/>
          <w:szCs w:val="22"/>
        </w:rPr>
      </w:pPr>
      <w:r w:rsidRPr="00B801FC">
        <w:rPr>
          <w:rFonts w:ascii="Palatino Linotype" w:hAnsi="Palatino Linotype"/>
          <w:i/>
          <w:sz w:val="22"/>
          <w:szCs w:val="22"/>
        </w:rPr>
        <w:lastRenderedPageBreak/>
        <w:sym w:font="Symbol" w:char="F0B7"/>
      </w:r>
      <w:r w:rsidRPr="00B801FC">
        <w:rPr>
          <w:rFonts w:ascii="Palatino Linotype" w:hAnsi="Palatino Linotype"/>
          <w:i/>
          <w:sz w:val="22"/>
          <w:szCs w:val="22"/>
        </w:rPr>
        <w:t xml:space="preserve"> Vigilar y dar seguimiento a las Tarjetas de Asuntos Turnados y Solicitudes de Atención Ciudadana a fin de establecer mecanismos que garanticen su atención y cumplimiento; y </w:t>
      </w:r>
    </w:p>
    <w:p w:rsidR="00B801FC" w:rsidRPr="00B801FC" w:rsidRDefault="00B801FC" w:rsidP="00B801FC">
      <w:pPr>
        <w:ind w:left="851" w:right="851"/>
        <w:jc w:val="both"/>
        <w:rPr>
          <w:rFonts w:ascii="Palatino Linotype" w:hAnsi="Palatino Linotype"/>
          <w:i/>
          <w:sz w:val="22"/>
          <w:szCs w:val="22"/>
        </w:rPr>
      </w:pPr>
      <w:r w:rsidRPr="00B801FC">
        <w:rPr>
          <w:rFonts w:ascii="Palatino Linotype" w:hAnsi="Palatino Linotype"/>
          <w:i/>
          <w:sz w:val="22"/>
          <w:szCs w:val="22"/>
        </w:rPr>
        <w:sym w:font="Symbol" w:char="F0B7"/>
      </w:r>
      <w:r w:rsidRPr="00B801FC">
        <w:rPr>
          <w:rFonts w:ascii="Palatino Linotype" w:hAnsi="Palatino Linotype"/>
          <w:i/>
          <w:sz w:val="22"/>
          <w:szCs w:val="22"/>
        </w:rPr>
        <w:t xml:space="preserve"> Las demás que señalan las leyes, reglamentos y disposiciones jurídicas aplicables, o las que señale el Presidente Municipal.</w:t>
      </w:r>
      <w:r w:rsidR="005F7DB1">
        <w:rPr>
          <w:rFonts w:ascii="Palatino Linotype" w:hAnsi="Palatino Linotype"/>
          <w:i/>
          <w:sz w:val="22"/>
          <w:szCs w:val="22"/>
        </w:rPr>
        <w:t>” (Sic)</w:t>
      </w:r>
    </w:p>
    <w:p w:rsidR="003E3D55" w:rsidRDefault="005F7DB1" w:rsidP="003E3D55">
      <w:pPr>
        <w:tabs>
          <w:tab w:val="left" w:pos="709"/>
        </w:tabs>
        <w:spacing w:before="240" w:after="240" w:line="360" w:lineRule="auto"/>
        <w:jc w:val="both"/>
        <w:rPr>
          <w:rFonts w:ascii="Palatino Linotype" w:hAnsi="Palatino Linotype" w:cs="Arial"/>
        </w:rPr>
      </w:pPr>
      <w:r>
        <w:rPr>
          <w:rFonts w:ascii="Palatino Linotype" w:eastAsia="Calibri" w:hAnsi="Palatino Linotype" w:cs="Arial"/>
        </w:rPr>
        <w:t>P</w:t>
      </w:r>
      <w:r w:rsidR="003E3D55">
        <w:rPr>
          <w:rFonts w:ascii="Palatino Linotype" w:eastAsia="Calibri" w:hAnsi="Palatino Linotype" w:cs="Arial"/>
        </w:rPr>
        <w:t xml:space="preserve">or lo que hace a la búsqueda exhaustiva y razonable </w:t>
      </w:r>
      <w:r w:rsidR="003E3D55">
        <w:rPr>
          <w:rFonts w:ascii="Palatino Linotype" w:hAnsi="Palatino Linotype" w:cs="Arial"/>
        </w:rPr>
        <w:t xml:space="preserve">a realizar por el Titular de la Unidad de Transparencia del </w:t>
      </w:r>
      <w:r w:rsidR="003E3D55">
        <w:rPr>
          <w:rFonts w:ascii="Palatino Linotype" w:hAnsi="Palatino Linotype" w:cs="Arial"/>
          <w:b/>
        </w:rPr>
        <w:t>Sujeto Obligado</w:t>
      </w:r>
      <w:r w:rsidR="003E3D55">
        <w:rPr>
          <w:rFonts w:ascii="Palatino Linotype" w:hAnsi="Palatino Linotype" w:cs="Arial"/>
        </w:rPr>
        <w:t>, es necesario tomar en cuenta los artículos 50, 51, 53 fracciones II y IV, 59 y 162 de la Ley de la materia, mismos que a continuación se insertan:</w:t>
      </w:r>
    </w:p>
    <w:p w:rsidR="003E3D55" w:rsidRDefault="003E3D55" w:rsidP="003E3D55">
      <w:pPr>
        <w:ind w:left="851" w:right="851"/>
        <w:jc w:val="both"/>
        <w:rPr>
          <w:rFonts w:ascii="Palatino Linotype" w:hAnsi="Palatino Linotype" w:cs="Arial"/>
          <w:i/>
          <w:sz w:val="22"/>
          <w:szCs w:val="22"/>
        </w:rPr>
      </w:pPr>
      <w:r>
        <w:rPr>
          <w:rFonts w:ascii="Palatino Linotype" w:hAnsi="Palatino Linotype"/>
          <w:b/>
          <w:i/>
          <w:sz w:val="22"/>
          <w:szCs w:val="22"/>
        </w:rPr>
        <w:t>“Artículo 50.</w:t>
      </w:r>
      <w:r>
        <w:rPr>
          <w:rFonts w:ascii="Palatino Linotype" w:hAnsi="Palatino Linotype"/>
          <w:i/>
          <w:sz w:val="22"/>
          <w:szCs w:val="22"/>
        </w:rPr>
        <w:t xml:space="preserve"> Los sujetos obligados contarán con un área responsable para la atención de las solicitudes de información, a la que se le denominará Unidad de Transparencia.</w:t>
      </w:r>
    </w:p>
    <w:p w:rsidR="003E3D55" w:rsidRDefault="003E3D55" w:rsidP="003E3D55">
      <w:pPr>
        <w:ind w:left="851" w:right="851"/>
        <w:jc w:val="both"/>
        <w:rPr>
          <w:rFonts w:ascii="Palatino Linotype" w:hAnsi="Palatino Linotype" w:cs="Arial"/>
          <w:i/>
          <w:sz w:val="22"/>
          <w:szCs w:val="22"/>
        </w:rPr>
      </w:pPr>
      <w:r>
        <w:rPr>
          <w:rFonts w:ascii="Palatino Linotype" w:hAnsi="Palatino Linotype"/>
          <w:b/>
          <w:i/>
          <w:sz w:val="22"/>
          <w:szCs w:val="22"/>
        </w:rPr>
        <w:t>Artículo 51.</w:t>
      </w:r>
      <w:r>
        <w:rPr>
          <w:rFonts w:ascii="Palatino Linotype" w:hAnsi="Palatino Linotype"/>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3E3D55" w:rsidRDefault="003E3D55" w:rsidP="003E3D55">
      <w:pPr>
        <w:ind w:left="851" w:right="851"/>
        <w:jc w:val="both"/>
        <w:rPr>
          <w:rFonts w:ascii="Palatino Linotype" w:hAnsi="Palatino Linotype" w:cs="Arial"/>
          <w:i/>
          <w:sz w:val="22"/>
          <w:szCs w:val="22"/>
        </w:rPr>
      </w:pPr>
      <w:r>
        <w:rPr>
          <w:rFonts w:ascii="Palatino Linotype" w:hAnsi="Palatino Linotype"/>
          <w:b/>
          <w:i/>
          <w:sz w:val="22"/>
          <w:szCs w:val="22"/>
        </w:rPr>
        <w:t>Artículo 53.</w:t>
      </w:r>
      <w:r>
        <w:rPr>
          <w:rFonts w:ascii="Palatino Linotype" w:hAnsi="Palatino Linotype"/>
          <w:i/>
          <w:sz w:val="22"/>
          <w:szCs w:val="22"/>
        </w:rPr>
        <w:t xml:space="preserve"> Las Unidades de Transparencia tendrán las siguientes funciones:</w:t>
      </w:r>
    </w:p>
    <w:p w:rsidR="003E3D55" w:rsidRDefault="003E3D55" w:rsidP="003E3D55">
      <w:pPr>
        <w:ind w:left="851" w:right="851"/>
        <w:jc w:val="both"/>
        <w:rPr>
          <w:rFonts w:ascii="Palatino Linotype" w:hAnsi="Palatino Linotype"/>
          <w:b/>
          <w:i/>
          <w:sz w:val="22"/>
          <w:szCs w:val="22"/>
        </w:rPr>
      </w:pPr>
      <w:r>
        <w:rPr>
          <w:rFonts w:ascii="Palatino Linotype" w:hAnsi="Palatino Linotype"/>
          <w:b/>
          <w:i/>
          <w:sz w:val="22"/>
          <w:szCs w:val="22"/>
        </w:rPr>
        <w:t>…</w:t>
      </w:r>
    </w:p>
    <w:p w:rsidR="003E3D55" w:rsidRDefault="003E3D55" w:rsidP="003E3D55">
      <w:pPr>
        <w:ind w:left="851" w:right="851"/>
        <w:jc w:val="both"/>
        <w:rPr>
          <w:rFonts w:ascii="Palatino Linotype" w:hAnsi="Palatino Linotype" w:cs="Arial"/>
          <w:i/>
          <w:sz w:val="22"/>
          <w:szCs w:val="22"/>
        </w:rPr>
      </w:pPr>
      <w:r>
        <w:rPr>
          <w:rFonts w:ascii="Palatino Linotype" w:hAnsi="Palatino Linotype"/>
          <w:b/>
          <w:i/>
          <w:sz w:val="22"/>
          <w:szCs w:val="22"/>
        </w:rPr>
        <w:t xml:space="preserve">II. Recibir, </w:t>
      </w:r>
      <w:r>
        <w:rPr>
          <w:rFonts w:ascii="Palatino Linotype" w:hAnsi="Palatino Linotype"/>
          <w:b/>
          <w:i/>
          <w:sz w:val="22"/>
          <w:szCs w:val="22"/>
          <w:u w:val="single"/>
        </w:rPr>
        <w:t>tramitar</w:t>
      </w:r>
      <w:r>
        <w:rPr>
          <w:rFonts w:ascii="Palatino Linotype" w:hAnsi="Palatino Linotype"/>
          <w:b/>
          <w:i/>
          <w:sz w:val="22"/>
          <w:szCs w:val="22"/>
        </w:rPr>
        <w:t xml:space="preserve"> y dar respuesta a las solicitudes de acceso a la información;</w:t>
      </w:r>
    </w:p>
    <w:p w:rsidR="003E3D55" w:rsidRDefault="003E3D55" w:rsidP="003E3D55">
      <w:pPr>
        <w:ind w:left="851" w:right="851"/>
        <w:jc w:val="both"/>
        <w:rPr>
          <w:rFonts w:ascii="Palatino Linotype" w:hAnsi="Palatino Linotype"/>
          <w:i/>
          <w:sz w:val="22"/>
          <w:szCs w:val="22"/>
        </w:rPr>
      </w:pPr>
      <w:r>
        <w:rPr>
          <w:rFonts w:ascii="Palatino Linotype" w:hAnsi="Palatino Linotype"/>
          <w:i/>
          <w:sz w:val="22"/>
          <w:szCs w:val="22"/>
        </w:rPr>
        <w:t>…</w:t>
      </w:r>
    </w:p>
    <w:p w:rsidR="003E3D55" w:rsidRDefault="003E3D55" w:rsidP="003E3D55">
      <w:pPr>
        <w:ind w:left="851" w:right="851"/>
        <w:jc w:val="both"/>
        <w:rPr>
          <w:rFonts w:ascii="Palatino Linotype" w:hAnsi="Palatino Linotype" w:cs="Arial"/>
          <w:b/>
          <w:i/>
          <w:sz w:val="22"/>
          <w:szCs w:val="22"/>
        </w:rPr>
      </w:pPr>
      <w:r>
        <w:rPr>
          <w:rFonts w:ascii="Palatino Linotype" w:hAnsi="Palatino Linotype"/>
          <w:b/>
          <w:i/>
          <w:sz w:val="22"/>
          <w:szCs w:val="22"/>
        </w:rPr>
        <w:t xml:space="preserve"> IV.</w:t>
      </w:r>
      <w:r>
        <w:rPr>
          <w:rFonts w:ascii="Palatino Linotype" w:hAnsi="Palatino Linotype"/>
          <w:i/>
          <w:sz w:val="22"/>
          <w:szCs w:val="22"/>
        </w:rPr>
        <w:t xml:space="preserve"> </w:t>
      </w:r>
      <w:r>
        <w:rPr>
          <w:rFonts w:ascii="Palatino Linotype" w:hAnsi="Palatino Linotype"/>
          <w:b/>
          <w:i/>
          <w:sz w:val="22"/>
          <w:szCs w:val="22"/>
          <w:u w:val="single"/>
        </w:rPr>
        <w:t>Realizar</w:t>
      </w:r>
      <w:r>
        <w:rPr>
          <w:rFonts w:ascii="Palatino Linotype" w:hAnsi="Palatino Linotype"/>
          <w:b/>
          <w:i/>
          <w:sz w:val="22"/>
          <w:szCs w:val="22"/>
        </w:rPr>
        <w:t xml:space="preserve">, con efectividad, </w:t>
      </w:r>
      <w:r>
        <w:rPr>
          <w:rFonts w:ascii="Palatino Linotype" w:hAnsi="Palatino Linotype"/>
          <w:b/>
          <w:i/>
          <w:sz w:val="22"/>
          <w:szCs w:val="22"/>
          <w:u w:val="single"/>
        </w:rPr>
        <w:t>los trámites internos necesarios para la atención de las solicitudes de acceso a la información</w:t>
      </w:r>
      <w:r w:rsidR="005F7DB1">
        <w:rPr>
          <w:rFonts w:ascii="Palatino Linotype" w:hAnsi="Palatino Linotype"/>
          <w:b/>
          <w:i/>
          <w:sz w:val="22"/>
          <w:szCs w:val="22"/>
          <w:u w:val="single"/>
        </w:rPr>
        <w:t>;</w:t>
      </w:r>
      <w:r w:rsidR="005F7DB1">
        <w:rPr>
          <w:rFonts w:ascii="Palatino Linotype" w:hAnsi="Palatino Linotype"/>
          <w:b/>
          <w:i/>
          <w:sz w:val="22"/>
          <w:szCs w:val="22"/>
        </w:rPr>
        <w:t>…</w:t>
      </w:r>
    </w:p>
    <w:p w:rsidR="003E3D55" w:rsidRDefault="003E3D55" w:rsidP="003E3D55">
      <w:pPr>
        <w:ind w:left="851" w:right="851"/>
        <w:jc w:val="both"/>
        <w:rPr>
          <w:rFonts w:ascii="Palatino Linotype" w:hAnsi="Palatino Linotype"/>
          <w:i/>
          <w:sz w:val="22"/>
          <w:szCs w:val="22"/>
        </w:rPr>
      </w:pPr>
    </w:p>
    <w:p w:rsidR="003E3D55" w:rsidRDefault="003E3D55" w:rsidP="003E3D55">
      <w:pPr>
        <w:ind w:left="851" w:right="851"/>
        <w:jc w:val="both"/>
        <w:rPr>
          <w:rFonts w:ascii="Palatino Linotype" w:hAnsi="Palatino Linotype" w:cs="Arial"/>
          <w:i/>
          <w:sz w:val="22"/>
          <w:szCs w:val="22"/>
        </w:rPr>
      </w:pPr>
      <w:r>
        <w:rPr>
          <w:rFonts w:ascii="Palatino Linotype" w:hAnsi="Palatino Linotype"/>
          <w:b/>
          <w:i/>
          <w:sz w:val="22"/>
          <w:szCs w:val="22"/>
        </w:rPr>
        <w:t>Artículo 59.</w:t>
      </w:r>
      <w:r>
        <w:rPr>
          <w:rFonts w:ascii="Palatino Linotype" w:hAnsi="Palatino Linotype"/>
          <w:i/>
          <w:sz w:val="22"/>
          <w:szCs w:val="22"/>
        </w:rPr>
        <w:t xml:space="preserve"> </w:t>
      </w:r>
      <w:r>
        <w:rPr>
          <w:rFonts w:ascii="Palatino Linotype" w:hAnsi="Palatino Linotype"/>
          <w:b/>
          <w:i/>
          <w:sz w:val="22"/>
          <w:szCs w:val="22"/>
          <w:u w:val="single"/>
        </w:rPr>
        <w:t>Los servidores públicos habilitados tendrán</w:t>
      </w:r>
      <w:r>
        <w:rPr>
          <w:rFonts w:ascii="Palatino Linotype" w:hAnsi="Palatino Linotype"/>
          <w:i/>
          <w:sz w:val="22"/>
          <w:szCs w:val="22"/>
        </w:rPr>
        <w:t xml:space="preserve"> las funciones siguientes:</w:t>
      </w:r>
    </w:p>
    <w:p w:rsidR="003E3D55" w:rsidRDefault="003E3D55" w:rsidP="003E3D55">
      <w:pPr>
        <w:ind w:left="851" w:right="851"/>
        <w:jc w:val="both"/>
        <w:rPr>
          <w:rFonts w:ascii="Palatino Linotype" w:hAnsi="Palatino Linotype" w:cs="Arial"/>
          <w:i/>
          <w:sz w:val="22"/>
          <w:szCs w:val="22"/>
        </w:rPr>
      </w:pPr>
      <w:r>
        <w:rPr>
          <w:rFonts w:ascii="Palatino Linotype" w:hAnsi="Palatino Linotype"/>
          <w:b/>
          <w:i/>
          <w:sz w:val="22"/>
          <w:szCs w:val="22"/>
        </w:rPr>
        <w:t>I.</w:t>
      </w:r>
      <w:r>
        <w:rPr>
          <w:rFonts w:ascii="Palatino Linotype" w:hAnsi="Palatino Linotype"/>
          <w:i/>
          <w:sz w:val="22"/>
          <w:szCs w:val="22"/>
        </w:rPr>
        <w:t xml:space="preserve"> </w:t>
      </w:r>
      <w:r>
        <w:rPr>
          <w:rFonts w:ascii="Palatino Linotype" w:hAnsi="Palatino Linotype"/>
          <w:b/>
          <w:i/>
          <w:sz w:val="22"/>
          <w:szCs w:val="22"/>
          <w:u w:val="single"/>
        </w:rPr>
        <w:t>Localizar la información que le solicite la Unidad de Transparencia</w:t>
      </w:r>
      <w:r>
        <w:rPr>
          <w:rFonts w:ascii="Palatino Linotype" w:hAnsi="Palatino Linotype"/>
          <w:i/>
          <w:sz w:val="22"/>
          <w:szCs w:val="22"/>
        </w:rPr>
        <w:t>;</w:t>
      </w:r>
    </w:p>
    <w:p w:rsidR="003E3D55" w:rsidRDefault="003E3D55" w:rsidP="003E3D55">
      <w:pPr>
        <w:ind w:left="851" w:right="851"/>
        <w:jc w:val="both"/>
        <w:rPr>
          <w:rFonts w:ascii="Palatino Linotype" w:hAnsi="Palatino Linotype" w:cs="Arial"/>
          <w:i/>
          <w:sz w:val="22"/>
          <w:szCs w:val="22"/>
        </w:rPr>
      </w:pPr>
      <w:r>
        <w:rPr>
          <w:rFonts w:ascii="Palatino Linotype" w:hAnsi="Palatino Linotype"/>
          <w:b/>
          <w:i/>
          <w:sz w:val="22"/>
          <w:szCs w:val="22"/>
        </w:rPr>
        <w:t>II.</w:t>
      </w:r>
      <w:r>
        <w:rPr>
          <w:rFonts w:ascii="Palatino Linotype" w:hAnsi="Palatino Linotype"/>
          <w:i/>
          <w:sz w:val="22"/>
          <w:szCs w:val="22"/>
        </w:rPr>
        <w:t xml:space="preserve"> </w:t>
      </w:r>
      <w:r>
        <w:rPr>
          <w:rFonts w:ascii="Palatino Linotype" w:hAnsi="Palatino Linotype"/>
          <w:b/>
          <w:i/>
          <w:sz w:val="22"/>
          <w:szCs w:val="22"/>
          <w:u w:val="single"/>
        </w:rPr>
        <w:t>Proporcionar la información que obre en los archivos y que le sea solicitada por la Unidad de Transparencia</w:t>
      </w:r>
      <w:r>
        <w:rPr>
          <w:rFonts w:ascii="Palatino Linotype" w:hAnsi="Palatino Linotype"/>
          <w:i/>
          <w:sz w:val="22"/>
          <w:szCs w:val="22"/>
        </w:rPr>
        <w:t>;</w:t>
      </w:r>
    </w:p>
    <w:p w:rsidR="003E3D55" w:rsidRDefault="003E3D55" w:rsidP="003E3D55">
      <w:pPr>
        <w:ind w:left="851" w:right="851"/>
        <w:jc w:val="both"/>
        <w:rPr>
          <w:rFonts w:ascii="Palatino Linotype" w:hAnsi="Palatino Linotype" w:cs="Arial"/>
          <w:i/>
          <w:sz w:val="22"/>
          <w:szCs w:val="22"/>
        </w:rPr>
      </w:pPr>
      <w:r>
        <w:rPr>
          <w:rFonts w:ascii="Palatino Linotype" w:hAnsi="Palatino Linotype"/>
          <w:b/>
          <w:i/>
          <w:sz w:val="22"/>
          <w:szCs w:val="22"/>
        </w:rPr>
        <w:t>III.</w:t>
      </w:r>
      <w:r>
        <w:rPr>
          <w:rFonts w:ascii="Palatino Linotype" w:hAnsi="Palatino Linotype"/>
          <w:i/>
          <w:sz w:val="22"/>
          <w:szCs w:val="22"/>
        </w:rPr>
        <w:t xml:space="preserve"> Apoyar a la Unidad de Transparencia en lo que esta le solicite para el cumplimiento de sus funciones;</w:t>
      </w:r>
    </w:p>
    <w:p w:rsidR="003E3D55" w:rsidRDefault="003E3D55" w:rsidP="003E3D55">
      <w:pPr>
        <w:ind w:left="851" w:right="851"/>
        <w:jc w:val="both"/>
        <w:rPr>
          <w:rFonts w:ascii="Palatino Linotype" w:hAnsi="Palatino Linotype" w:cs="Arial"/>
          <w:i/>
          <w:sz w:val="22"/>
          <w:szCs w:val="22"/>
        </w:rPr>
      </w:pPr>
      <w:r>
        <w:rPr>
          <w:rFonts w:ascii="Palatino Linotype" w:hAnsi="Palatino Linotype"/>
          <w:b/>
          <w:i/>
          <w:sz w:val="22"/>
          <w:szCs w:val="22"/>
        </w:rPr>
        <w:lastRenderedPageBreak/>
        <w:t>IV.</w:t>
      </w:r>
      <w:r>
        <w:rPr>
          <w:rFonts w:ascii="Palatino Linotype" w:hAnsi="Palatino Linotype"/>
          <w:i/>
          <w:sz w:val="22"/>
          <w:szCs w:val="22"/>
        </w:rPr>
        <w:t xml:space="preserve"> Proporcionar a la Unidad de Transparencia, las modificaciones a la información pública de oficio que obre en su poder;</w:t>
      </w:r>
    </w:p>
    <w:p w:rsidR="003E3D55" w:rsidRDefault="003E3D55" w:rsidP="003E3D55">
      <w:pPr>
        <w:ind w:left="851" w:right="851"/>
        <w:jc w:val="both"/>
        <w:rPr>
          <w:rFonts w:ascii="Palatino Linotype" w:hAnsi="Palatino Linotype" w:cs="Arial"/>
          <w:i/>
          <w:sz w:val="22"/>
          <w:szCs w:val="22"/>
        </w:rPr>
      </w:pPr>
      <w:r>
        <w:rPr>
          <w:rFonts w:ascii="Palatino Linotype" w:hAnsi="Palatino Linotype"/>
          <w:b/>
          <w:i/>
          <w:sz w:val="22"/>
          <w:szCs w:val="22"/>
        </w:rPr>
        <w:t>V.</w:t>
      </w:r>
      <w:r>
        <w:rPr>
          <w:rFonts w:ascii="Palatino Linotype" w:hAnsi="Palatino Linotype"/>
          <w:i/>
          <w:sz w:val="22"/>
          <w:szCs w:val="22"/>
        </w:rPr>
        <w:t xml:space="preserve"> Integrar y presentar al responsable de la Unidad de Transparencia la propuesta de clasificación de información, la cual tendrá los fundamentos y argumentos en que se basa dicha propuesta;</w:t>
      </w:r>
    </w:p>
    <w:p w:rsidR="003E3D55" w:rsidRDefault="003E3D55" w:rsidP="003E3D55">
      <w:pPr>
        <w:ind w:left="851" w:right="851"/>
        <w:jc w:val="both"/>
        <w:rPr>
          <w:rFonts w:ascii="Palatino Linotype" w:hAnsi="Palatino Linotype" w:cs="Arial"/>
          <w:i/>
          <w:sz w:val="22"/>
          <w:szCs w:val="22"/>
        </w:rPr>
      </w:pPr>
      <w:r>
        <w:rPr>
          <w:rFonts w:ascii="Palatino Linotype" w:hAnsi="Palatino Linotype"/>
          <w:b/>
          <w:i/>
          <w:sz w:val="22"/>
          <w:szCs w:val="22"/>
        </w:rPr>
        <w:t>VI.</w:t>
      </w:r>
      <w:r>
        <w:rPr>
          <w:rFonts w:ascii="Palatino Linotype" w:hAnsi="Palatino Linotype"/>
          <w:i/>
          <w:sz w:val="22"/>
          <w:szCs w:val="22"/>
        </w:rPr>
        <w:t xml:space="preserve"> Verificar, una vez analizado el contenido de la información, que no se encuentre en los supuestos de información clasificada; y</w:t>
      </w:r>
    </w:p>
    <w:p w:rsidR="003E3D55" w:rsidRDefault="003E3D55" w:rsidP="003E3D55">
      <w:pPr>
        <w:ind w:left="851" w:right="851"/>
        <w:jc w:val="both"/>
        <w:rPr>
          <w:rFonts w:ascii="Palatino Linotype" w:hAnsi="Palatino Linotype"/>
          <w:i/>
          <w:sz w:val="22"/>
          <w:szCs w:val="22"/>
        </w:rPr>
      </w:pPr>
      <w:r>
        <w:rPr>
          <w:rFonts w:ascii="Palatino Linotype" w:hAnsi="Palatino Linotype"/>
          <w:b/>
          <w:i/>
          <w:sz w:val="22"/>
          <w:szCs w:val="22"/>
        </w:rPr>
        <w:t>VII.</w:t>
      </w:r>
      <w:r>
        <w:rPr>
          <w:rFonts w:ascii="Palatino Linotype" w:hAnsi="Palatino Linotype"/>
          <w:i/>
          <w:sz w:val="22"/>
          <w:szCs w:val="22"/>
        </w:rPr>
        <w:t xml:space="preserve"> Dar cuenta a la Unidad de Transparencia del vencimiento de los plazos de reserva.</w:t>
      </w:r>
    </w:p>
    <w:p w:rsidR="003E3D55" w:rsidRDefault="003E3D55" w:rsidP="003E3D55">
      <w:pPr>
        <w:ind w:left="851" w:right="851"/>
        <w:jc w:val="both"/>
        <w:rPr>
          <w:rFonts w:ascii="Palatino Linotype" w:hAnsi="Palatino Linotype"/>
          <w:i/>
          <w:sz w:val="22"/>
          <w:szCs w:val="22"/>
        </w:rPr>
      </w:pPr>
      <w:r>
        <w:rPr>
          <w:rFonts w:ascii="Palatino Linotype" w:hAnsi="Palatino Linotype"/>
          <w:b/>
          <w:i/>
          <w:sz w:val="22"/>
          <w:szCs w:val="22"/>
        </w:rPr>
        <w:t>Artículo 162.</w:t>
      </w:r>
      <w:r>
        <w:rPr>
          <w:rFonts w:ascii="Palatino Linotype" w:hAnsi="Palatino Linotype"/>
          <w:i/>
          <w:sz w:val="22"/>
          <w:szCs w:val="22"/>
        </w:rPr>
        <w:t xml:space="preserve"> </w:t>
      </w:r>
      <w:r>
        <w:rPr>
          <w:rFonts w:ascii="Palatino Linotype" w:hAnsi="Palatino Linotype"/>
          <w:b/>
          <w:i/>
          <w:sz w:val="22"/>
          <w:szCs w:val="22"/>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Pr>
          <w:rFonts w:ascii="Palatino Linotype" w:hAnsi="Palatino Linotype"/>
          <w:i/>
          <w:sz w:val="22"/>
          <w:szCs w:val="22"/>
        </w:rPr>
        <w:t>.” (Sic)</w:t>
      </w:r>
    </w:p>
    <w:p w:rsidR="003E3D55" w:rsidRDefault="003E3D55" w:rsidP="003E3D55">
      <w:pPr>
        <w:ind w:right="851"/>
        <w:jc w:val="both"/>
        <w:rPr>
          <w:rFonts w:ascii="Palatino Linotype" w:hAnsi="Palatino Linotype"/>
          <w:b/>
          <w:i/>
          <w:sz w:val="22"/>
          <w:szCs w:val="22"/>
        </w:rPr>
      </w:pPr>
    </w:p>
    <w:p w:rsidR="005F7DB1" w:rsidRDefault="003E3D55" w:rsidP="003E3D55">
      <w:pPr>
        <w:spacing w:before="240" w:after="240" w:line="360" w:lineRule="auto"/>
        <w:contextualSpacing/>
        <w:jc w:val="both"/>
        <w:rPr>
          <w:rFonts w:ascii="Palatino Linotype" w:hAnsi="Palatino Linotype"/>
        </w:rPr>
      </w:pPr>
      <w:r>
        <w:rPr>
          <w:rFonts w:ascii="Palatino Linotype" w:hAnsi="Palatino Linotype"/>
        </w:rPr>
        <w:t xml:space="preserve">De la normatividad en cita se desprende que las Unidades de Transparencia, es el área responsable en cada Sujeto Obligado para dar atención a las solicitudes de información que se realicen al amparo de la Ley. </w:t>
      </w:r>
    </w:p>
    <w:p w:rsidR="003E3D55" w:rsidRDefault="003E3D55" w:rsidP="003E3D55">
      <w:pPr>
        <w:spacing w:before="240" w:after="240" w:line="360" w:lineRule="auto"/>
        <w:contextualSpacing/>
        <w:jc w:val="both"/>
        <w:rPr>
          <w:rFonts w:ascii="Palatino Linotype" w:hAnsi="Palatino Linotype"/>
        </w:rPr>
      </w:pPr>
      <w:r>
        <w:rPr>
          <w:rFonts w:ascii="Palatino Linotype" w:hAnsi="Palatino Linotype"/>
        </w:rPr>
        <w:t>El responsable de dicha área funge como enlace entre el Sujeto Obligado y los solicitantes y tiene bajo su responsabilidad el tramitar internamente la solicitud de información.</w:t>
      </w:r>
    </w:p>
    <w:p w:rsidR="003E3D55" w:rsidRDefault="003E3D55" w:rsidP="003E3D55">
      <w:pPr>
        <w:spacing w:before="240" w:after="240" w:line="360" w:lineRule="auto"/>
        <w:contextualSpacing/>
        <w:jc w:val="both"/>
        <w:rPr>
          <w:rFonts w:ascii="Palatino Linotype" w:hAnsi="Palatino Linotype"/>
          <w:sz w:val="16"/>
          <w:szCs w:val="16"/>
        </w:rPr>
      </w:pPr>
    </w:p>
    <w:p w:rsidR="003E3D55" w:rsidRDefault="003E3D55" w:rsidP="003E3D55">
      <w:pPr>
        <w:spacing w:before="240" w:after="240" w:line="360" w:lineRule="auto"/>
        <w:jc w:val="both"/>
        <w:rPr>
          <w:rFonts w:ascii="Palatino Linotype" w:hAnsi="Palatino Linotype"/>
        </w:rPr>
      </w:pPr>
      <w:r>
        <w:rPr>
          <w:rFonts w:ascii="Palatino Linotype" w:hAnsi="Palatino Linotype"/>
        </w:rPr>
        <w:t xml:space="preserve">De tal manera, si bien el Titular de la Unidad de Transparencia no tiene bajo su resguardo el archivo que contiene la documentación en donde consta la información hoy solicitada, sino que puede obrar en las distintas áreas que conforman la estructura orgánica del Sujeto Obligado, es por ello que debe turnar la solicitud al servidor público habilitado que tiene bajo su resguardo la misma. </w:t>
      </w:r>
    </w:p>
    <w:p w:rsidR="003E3D55" w:rsidRDefault="003E3D55" w:rsidP="003E3D55">
      <w:pPr>
        <w:spacing w:before="240" w:after="240" w:line="360" w:lineRule="auto"/>
        <w:jc w:val="both"/>
        <w:rPr>
          <w:rFonts w:ascii="Palatino Linotype" w:hAnsi="Palatino Linotype"/>
        </w:rPr>
      </w:pPr>
      <w:r>
        <w:rPr>
          <w:rFonts w:ascii="Palatino Linotype" w:hAnsi="Palatino Linotype"/>
        </w:rPr>
        <w:t>Los servidores públicos habilitados tienen como función, buscar, localizar y en su caso entregar la información solicitada.</w:t>
      </w:r>
    </w:p>
    <w:p w:rsidR="003E3D55" w:rsidRDefault="003E3D55" w:rsidP="003E3D55">
      <w:pPr>
        <w:spacing w:before="240" w:after="240" w:line="360" w:lineRule="auto"/>
        <w:jc w:val="both"/>
        <w:rPr>
          <w:rFonts w:ascii="Palatino Linotype" w:hAnsi="Palatino Linotype" w:cs="Arial"/>
          <w:i/>
          <w:sz w:val="22"/>
        </w:rPr>
      </w:pPr>
      <w:r>
        <w:rPr>
          <w:rFonts w:ascii="Palatino Linotype" w:hAnsi="Palatino Linotype"/>
        </w:rPr>
        <w:lastRenderedPageBreak/>
        <w:t xml:space="preserve">De lo manifestado con antelación se advierte que el Titular de la Unidad de Transparencia debe garantizar que las solicitudes se turnen a todas las áreas competentes que puedan contar con la información, con el objeto de que se realice una búsqueda exhaustiva y razonable de la información solicitada, </w:t>
      </w:r>
      <w:r>
        <w:rPr>
          <w:rFonts w:ascii="Palatino Linotype" w:hAnsi="Palatino Linotype" w:cs="Arial"/>
        </w:rPr>
        <w:t>obteniendo de cada una de éstas los informes respectivos que sustenten la existencia, o bien, inexistencia del material documental requerido, lo que deberá hacerse del conocimiento del particular, otorgado así certeza jurídica al peticionario.</w:t>
      </w:r>
    </w:p>
    <w:p w:rsidR="003E3D55" w:rsidRPr="001B44C8" w:rsidRDefault="003E3D55" w:rsidP="003E3D55">
      <w:pPr>
        <w:spacing w:line="360" w:lineRule="auto"/>
        <w:contextualSpacing/>
        <w:jc w:val="both"/>
        <w:rPr>
          <w:rFonts w:ascii="Palatino Linotype" w:hAnsi="Palatino Linotype" w:cs="Arial"/>
        </w:rPr>
      </w:pPr>
      <w:r>
        <w:rPr>
          <w:rFonts w:ascii="Palatino Linotype" w:hAnsi="Palatino Linotype" w:cs="Arial"/>
        </w:rPr>
        <w:t xml:space="preserve">Razones por las cuales, lo dable es ordenar la búsqueda exhaustiva y razonable </w:t>
      </w:r>
      <w:r w:rsidR="005F7DB1">
        <w:rPr>
          <w:rFonts w:ascii="Palatino Linotype" w:hAnsi="Palatino Linotype" w:cs="Arial"/>
        </w:rPr>
        <w:t>de la información solicitada y en términos de lo señalado por el considerando quinto del presente fallo.</w:t>
      </w:r>
    </w:p>
    <w:p w:rsidR="00E71CE6" w:rsidRDefault="00E71CE6" w:rsidP="003C00CE">
      <w:pPr>
        <w:spacing w:line="360" w:lineRule="auto"/>
        <w:jc w:val="both"/>
        <w:rPr>
          <w:rFonts w:ascii="Palatino Linotype" w:hAnsi="Palatino Linotype" w:cs="Arial"/>
        </w:rPr>
      </w:pPr>
    </w:p>
    <w:p w:rsidR="00E71CE6" w:rsidRDefault="00E71CE6" w:rsidP="003C00CE">
      <w:pPr>
        <w:spacing w:line="360" w:lineRule="auto"/>
        <w:jc w:val="both"/>
        <w:rPr>
          <w:rFonts w:ascii="Palatino Linotype" w:hAnsi="Palatino Linotype" w:cs="Arial"/>
        </w:rPr>
      </w:pPr>
    </w:p>
    <w:p w:rsidR="00DB1126" w:rsidRDefault="00DB1126" w:rsidP="00DB1126">
      <w:pPr>
        <w:shd w:val="clear" w:color="auto" w:fill="FFFFFF"/>
        <w:spacing w:before="240" w:after="240" w:line="360" w:lineRule="auto"/>
        <w:contextualSpacing/>
        <w:jc w:val="both"/>
        <w:rPr>
          <w:rFonts w:ascii="Palatino Linotype" w:eastAsia="Calibri" w:hAnsi="Palatino Linotype" w:cs="Arial"/>
          <w:lang w:val="es-MX" w:eastAsia="en-US"/>
        </w:rPr>
      </w:pPr>
      <w:r>
        <w:rPr>
          <w:rFonts w:ascii="Palatino Linotype" w:eastAsia="Calibri" w:hAnsi="Palatino Linotype" w:cs="Arial"/>
          <w:b/>
          <w:lang w:val="es-MX" w:eastAsia="en-US"/>
        </w:rPr>
        <w:t>Quinto</w:t>
      </w:r>
      <w:r>
        <w:rPr>
          <w:rFonts w:ascii="Palatino Linotype" w:eastAsia="Calibri" w:hAnsi="Palatino Linotype" w:cs="Arial"/>
          <w:lang w:val="es-MX" w:eastAsia="en-US"/>
        </w:rPr>
        <w:t xml:space="preserve">. </w:t>
      </w:r>
      <w:r>
        <w:rPr>
          <w:rFonts w:ascii="Palatino Linotype" w:eastAsia="Calibri" w:hAnsi="Palatino Linotype" w:cs="Arial"/>
          <w:b/>
          <w:lang w:val="es-MX" w:eastAsia="en-US"/>
        </w:rPr>
        <w:t>Versión pública</w:t>
      </w:r>
      <w:r>
        <w:rPr>
          <w:rFonts w:ascii="Palatino Linotype" w:eastAsia="Calibri" w:hAnsi="Palatino Linotype" w:cs="Arial"/>
          <w:lang w:val="es-MX" w:eastAsia="en-US"/>
        </w:rPr>
        <w:t>. Este Instituto advierte que dada la naturaleza de la información de la cual se ordena su entrega, pudieran encontrarse documentos que contengan datos personales, motivo por el cual es dable señalar que el derecho de acceso a la información pública tiene como limitante el respeto a la intimidad y a la vida privada de las personas y en este caso, la entrega de la información, deberá ser en versión pública en la que se suprima aquella información relacionada con la vida privada de los particulares y de los servidores públicos, de acuerdo con dispuesto en los artículos 3, fracciones IX, XX, XXI y XLV; 6, 137 y 143, de la Ley de Transparencia y Acceso a la Información Pública del Estado de México y Municipios, del sentido literal siguiente:</w:t>
      </w:r>
    </w:p>
    <w:p w:rsidR="00DB1126" w:rsidRDefault="00DB1126" w:rsidP="00DB1126">
      <w:pPr>
        <w:shd w:val="clear" w:color="auto" w:fill="FFFFFF"/>
        <w:spacing w:before="240" w:after="240" w:line="360" w:lineRule="auto"/>
        <w:contextualSpacing/>
        <w:jc w:val="both"/>
        <w:rPr>
          <w:rFonts w:ascii="Palatino Linotype" w:eastAsia="Calibri" w:hAnsi="Palatino Linotype" w:cs="Arial"/>
          <w:lang w:val="es-MX" w:eastAsia="en-US"/>
        </w:rPr>
      </w:pPr>
    </w:p>
    <w:p w:rsidR="00DB1126" w:rsidRDefault="00DB1126" w:rsidP="00DB1126">
      <w:pPr>
        <w:autoSpaceDE w:val="0"/>
        <w:autoSpaceDN w:val="0"/>
        <w:adjustRightInd w:val="0"/>
        <w:ind w:left="567" w:right="616"/>
        <w:jc w:val="both"/>
        <w:rPr>
          <w:rFonts w:ascii="Palatino Linotype" w:hAnsi="Palatino Linotype" w:cs="Arial"/>
          <w:i/>
          <w:sz w:val="22"/>
          <w:szCs w:val="22"/>
        </w:rPr>
      </w:pPr>
      <w:r>
        <w:rPr>
          <w:rFonts w:ascii="Palatino Linotype" w:hAnsi="Palatino Linotype" w:cs="Arial"/>
          <w:i/>
          <w:sz w:val="22"/>
          <w:szCs w:val="22"/>
        </w:rPr>
        <w:t>“Artículo 3. Para los efectos de la presente Ley se entenderá por:</w:t>
      </w:r>
    </w:p>
    <w:p w:rsidR="00DB1126" w:rsidRDefault="00DB1126" w:rsidP="00DB1126">
      <w:pPr>
        <w:autoSpaceDE w:val="0"/>
        <w:autoSpaceDN w:val="0"/>
        <w:adjustRightInd w:val="0"/>
        <w:ind w:left="567" w:right="616"/>
        <w:jc w:val="both"/>
        <w:rPr>
          <w:rFonts w:ascii="Palatino Linotype" w:hAnsi="Palatino Linotype" w:cs="Arial"/>
          <w:i/>
          <w:sz w:val="22"/>
          <w:szCs w:val="22"/>
        </w:rPr>
      </w:pPr>
      <w:r>
        <w:rPr>
          <w:rFonts w:ascii="Palatino Linotype" w:hAnsi="Palatino Linotype" w:cs="Arial"/>
          <w:b/>
          <w:i/>
          <w:sz w:val="22"/>
          <w:szCs w:val="22"/>
        </w:rPr>
        <w:lastRenderedPageBreak/>
        <w:t>IX. Datos personales:</w:t>
      </w:r>
      <w:r>
        <w:rPr>
          <w:rFonts w:ascii="Palatino Linotype" w:hAnsi="Palatino Linotype" w:cs="Arial"/>
          <w:i/>
          <w:sz w:val="22"/>
          <w:szCs w:val="22"/>
        </w:rPr>
        <w:t xml:space="preserve"> La información concerniente a una persona, identificada o identificable según lo dispuesto por la Ley de Protección de Datos Personales del Estado de México;</w:t>
      </w:r>
    </w:p>
    <w:p w:rsidR="00DB1126" w:rsidRDefault="00DB1126" w:rsidP="00DB1126">
      <w:pPr>
        <w:autoSpaceDE w:val="0"/>
        <w:autoSpaceDN w:val="0"/>
        <w:adjustRightInd w:val="0"/>
        <w:ind w:left="567" w:right="616"/>
        <w:jc w:val="both"/>
        <w:rPr>
          <w:rFonts w:ascii="Palatino Linotype" w:hAnsi="Palatino Linotype" w:cs="Arial"/>
          <w:i/>
          <w:sz w:val="22"/>
          <w:szCs w:val="22"/>
        </w:rPr>
      </w:pPr>
      <w:r>
        <w:rPr>
          <w:rFonts w:ascii="Palatino Linotype" w:hAnsi="Palatino Linotype" w:cs="Arial"/>
          <w:i/>
          <w:sz w:val="22"/>
          <w:szCs w:val="22"/>
        </w:rPr>
        <w:t xml:space="preserve">XX. </w:t>
      </w:r>
      <w:r>
        <w:rPr>
          <w:rFonts w:ascii="Palatino Linotype" w:hAnsi="Palatino Linotype" w:cs="Arial"/>
          <w:b/>
          <w:i/>
          <w:sz w:val="22"/>
          <w:szCs w:val="22"/>
        </w:rPr>
        <w:t>Información clasificada</w:t>
      </w:r>
      <w:r>
        <w:rPr>
          <w:rFonts w:ascii="Palatino Linotype" w:hAnsi="Palatino Linotype" w:cs="Arial"/>
          <w:i/>
          <w:sz w:val="22"/>
          <w:szCs w:val="22"/>
        </w:rPr>
        <w:t>: Aquella considerada por la presente Ley como reservada o confidencial;</w:t>
      </w:r>
    </w:p>
    <w:p w:rsidR="00DB1126" w:rsidRDefault="00DB1126" w:rsidP="00DB1126">
      <w:pPr>
        <w:autoSpaceDE w:val="0"/>
        <w:autoSpaceDN w:val="0"/>
        <w:adjustRightInd w:val="0"/>
        <w:ind w:left="567" w:right="616"/>
        <w:jc w:val="both"/>
        <w:rPr>
          <w:rFonts w:ascii="Palatino Linotype" w:hAnsi="Palatino Linotype" w:cs="Arial"/>
          <w:i/>
          <w:sz w:val="22"/>
          <w:szCs w:val="22"/>
        </w:rPr>
      </w:pPr>
      <w:r>
        <w:rPr>
          <w:rFonts w:ascii="Palatino Linotype" w:hAnsi="Palatino Linotype" w:cs="Arial"/>
          <w:i/>
          <w:sz w:val="22"/>
          <w:szCs w:val="22"/>
        </w:rPr>
        <w:t xml:space="preserve">XXI. </w:t>
      </w:r>
      <w:r>
        <w:rPr>
          <w:rFonts w:ascii="Palatino Linotype" w:hAnsi="Palatino Linotype" w:cs="Arial"/>
          <w:b/>
          <w:i/>
          <w:sz w:val="22"/>
          <w:szCs w:val="22"/>
        </w:rPr>
        <w:t>Información confidencial</w:t>
      </w:r>
      <w:r>
        <w:rPr>
          <w:rFonts w:ascii="Palatino Linotype" w:hAnsi="Palatino Linotype" w:cs="Arial"/>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DB1126" w:rsidRDefault="00DB1126" w:rsidP="00DB1126">
      <w:pPr>
        <w:autoSpaceDE w:val="0"/>
        <w:autoSpaceDN w:val="0"/>
        <w:adjustRightInd w:val="0"/>
        <w:ind w:left="567" w:right="616"/>
        <w:jc w:val="both"/>
        <w:rPr>
          <w:rFonts w:ascii="Palatino Linotype" w:hAnsi="Palatino Linotype" w:cs="Arial"/>
          <w:i/>
          <w:sz w:val="22"/>
          <w:szCs w:val="22"/>
        </w:rPr>
      </w:pPr>
      <w:r>
        <w:rPr>
          <w:rFonts w:ascii="Palatino Linotype" w:hAnsi="Palatino Linotype" w:cs="Arial"/>
          <w:i/>
          <w:sz w:val="22"/>
          <w:szCs w:val="22"/>
        </w:rPr>
        <w:t xml:space="preserve">XLV. </w:t>
      </w:r>
      <w:r>
        <w:rPr>
          <w:rFonts w:ascii="Palatino Linotype" w:hAnsi="Palatino Linotype" w:cs="Arial"/>
          <w:b/>
          <w:i/>
          <w:sz w:val="22"/>
          <w:szCs w:val="22"/>
        </w:rPr>
        <w:t>Versión pública</w:t>
      </w:r>
      <w:r>
        <w:rPr>
          <w:rFonts w:ascii="Palatino Linotype" w:hAnsi="Palatino Linotype" w:cs="Arial"/>
          <w:i/>
          <w:sz w:val="22"/>
          <w:szCs w:val="22"/>
        </w:rPr>
        <w:t>: Documento en el que se elimine, suprime o borra la información clasificada como reservada o confidencial para permitir su acceso.”</w:t>
      </w:r>
    </w:p>
    <w:p w:rsidR="00DB1126" w:rsidRDefault="00DB1126" w:rsidP="00DB1126">
      <w:pPr>
        <w:autoSpaceDE w:val="0"/>
        <w:autoSpaceDN w:val="0"/>
        <w:adjustRightInd w:val="0"/>
        <w:ind w:left="567" w:right="616"/>
        <w:jc w:val="both"/>
        <w:rPr>
          <w:rFonts w:ascii="Palatino Linotype" w:hAnsi="Palatino Linotype" w:cs="Arial"/>
          <w:i/>
          <w:sz w:val="22"/>
          <w:szCs w:val="22"/>
        </w:rPr>
      </w:pPr>
      <w:r>
        <w:rPr>
          <w:rFonts w:ascii="Palatino Linotype" w:hAnsi="Palatino Linotype" w:cs="Arial"/>
          <w:i/>
          <w:sz w:val="22"/>
          <w:szCs w:val="22"/>
        </w:rPr>
        <w:t> </w:t>
      </w:r>
    </w:p>
    <w:p w:rsidR="00DB1126" w:rsidRDefault="00DB1126" w:rsidP="00DB1126">
      <w:pPr>
        <w:autoSpaceDE w:val="0"/>
        <w:autoSpaceDN w:val="0"/>
        <w:adjustRightInd w:val="0"/>
        <w:ind w:left="567" w:right="616"/>
        <w:jc w:val="both"/>
        <w:rPr>
          <w:rFonts w:ascii="Palatino Linotype" w:hAnsi="Palatino Linotype" w:cs="Arial"/>
          <w:i/>
          <w:sz w:val="22"/>
          <w:szCs w:val="22"/>
        </w:rPr>
      </w:pPr>
      <w:r>
        <w:rPr>
          <w:rFonts w:ascii="Palatino Linotype" w:hAnsi="Palatino Linotype" w:cs="Arial"/>
          <w:i/>
          <w:sz w:val="22"/>
          <w:szCs w:val="22"/>
        </w:rPr>
        <w:t>“Artículo 6.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DB1126" w:rsidRDefault="00DB1126" w:rsidP="00DB1126">
      <w:pPr>
        <w:autoSpaceDE w:val="0"/>
        <w:autoSpaceDN w:val="0"/>
        <w:adjustRightInd w:val="0"/>
        <w:ind w:left="567" w:right="616"/>
        <w:jc w:val="both"/>
        <w:rPr>
          <w:rFonts w:ascii="Palatino Linotype" w:hAnsi="Palatino Linotype" w:cs="Arial"/>
          <w:i/>
          <w:sz w:val="22"/>
          <w:szCs w:val="22"/>
        </w:rPr>
      </w:pPr>
      <w:r>
        <w:rPr>
          <w:rFonts w:ascii="Palatino Linotype" w:hAnsi="Palatino Linotype" w:cs="Arial"/>
          <w:i/>
          <w:sz w:val="22"/>
          <w:szCs w:val="22"/>
        </w:rPr>
        <w:t> </w:t>
      </w:r>
    </w:p>
    <w:p w:rsidR="00DB1126" w:rsidRDefault="00DB1126" w:rsidP="00DB1126">
      <w:pPr>
        <w:autoSpaceDE w:val="0"/>
        <w:autoSpaceDN w:val="0"/>
        <w:adjustRightInd w:val="0"/>
        <w:ind w:left="567" w:right="616"/>
        <w:jc w:val="both"/>
        <w:rPr>
          <w:rFonts w:ascii="Palatino Linotype" w:hAnsi="Palatino Linotype" w:cs="Arial"/>
          <w:i/>
          <w:sz w:val="22"/>
          <w:szCs w:val="22"/>
        </w:rPr>
      </w:pPr>
      <w:r>
        <w:rPr>
          <w:rFonts w:ascii="Palatino Linotype" w:hAnsi="Palatino Linotype" w:cs="Arial"/>
          <w:i/>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w:t>
      </w:r>
      <w:r w:rsidR="00DF724C">
        <w:rPr>
          <w:rFonts w:ascii="Palatino Linotype" w:hAnsi="Palatino Linotype" w:cs="Arial"/>
          <w:i/>
          <w:sz w:val="22"/>
          <w:szCs w:val="22"/>
        </w:rPr>
        <w:t>o y motivando su clasificación.</w:t>
      </w:r>
    </w:p>
    <w:p w:rsidR="00DB1126" w:rsidRDefault="00DF724C" w:rsidP="00DB1126">
      <w:pPr>
        <w:autoSpaceDE w:val="0"/>
        <w:autoSpaceDN w:val="0"/>
        <w:adjustRightInd w:val="0"/>
        <w:ind w:left="567" w:right="616"/>
        <w:jc w:val="both"/>
        <w:rPr>
          <w:rFonts w:ascii="Palatino Linotype" w:hAnsi="Palatino Linotype" w:cs="Arial"/>
          <w:i/>
          <w:sz w:val="22"/>
          <w:szCs w:val="22"/>
        </w:rPr>
      </w:pPr>
      <w:r>
        <w:rPr>
          <w:rFonts w:ascii="Palatino Linotype" w:hAnsi="Palatino Linotype" w:cs="Arial"/>
          <w:i/>
          <w:sz w:val="22"/>
          <w:szCs w:val="22"/>
        </w:rPr>
        <w:t>…</w:t>
      </w:r>
      <w:r w:rsidR="00DB1126">
        <w:rPr>
          <w:rFonts w:ascii="Palatino Linotype" w:hAnsi="Palatino Linotype" w:cs="Arial"/>
          <w:i/>
          <w:sz w:val="22"/>
          <w:szCs w:val="22"/>
        </w:rPr>
        <w:t> </w:t>
      </w:r>
    </w:p>
    <w:p w:rsidR="00DB1126" w:rsidRDefault="00DB1126" w:rsidP="00DB1126">
      <w:pPr>
        <w:autoSpaceDE w:val="0"/>
        <w:autoSpaceDN w:val="0"/>
        <w:adjustRightInd w:val="0"/>
        <w:ind w:left="567" w:right="616"/>
        <w:jc w:val="both"/>
        <w:rPr>
          <w:rFonts w:ascii="Palatino Linotype" w:hAnsi="Palatino Linotype" w:cs="Arial"/>
          <w:i/>
          <w:sz w:val="22"/>
          <w:szCs w:val="22"/>
        </w:rPr>
      </w:pPr>
      <w:r>
        <w:rPr>
          <w:rFonts w:ascii="Palatino Linotype" w:hAnsi="Palatino Linotype" w:cs="Arial"/>
          <w:i/>
          <w:sz w:val="22"/>
          <w:szCs w:val="22"/>
        </w:rPr>
        <w:t>Artículo 143. Para los efectos de esta Ley se considera información confidencial, la clasificada como tal, de manera permanente, por su naturaleza, cuando:</w:t>
      </w:r>
    </w:p>
    <w:p w:rsidR="00DB1126" w:rsidRDefault="00DB1126" w:rsidP="00DB1126">
      <w:pPr>
        <w:autoSpaceDE w:val="0"/>
        <w:autoSpaceDN w:val="0"/>
        <w:adjustRightInd w:val="0"/>
        <w:ind w:left="567" w:right="616"/>
        <w:jc w:val="both"/>
        <w:rPr>
          <w:rFonts w:ascii="Palatino Linotype" w:hAnsi="Palatino Linotype" w:cs="Arial"/>
          <w:i/>
          <w:sz w:val="22"/>
          <w:szCs w:val="22"/>
        </w:rPr>
      </w:pPr>
      <w:r>
        <w:rPr>
          <w:rFonts w:ascii="Palatino Linotype" w:hAnsi="Palatino Linotype" w:cs="Arial"/>
          <w:i/>
          <w:sz w:val="22"/>
          <w:szCs w:val="22"/>
        </w:rPr>
        <w:t>I. Se refiera a la información privada y los datos personales concernientes a una persona física o jurídico colectiva identificada o identificable…”</w:t>
      </w:r>
      <w:r w:rsidR="00DF724C">
        <w:rPr>
          <w:rFonts w:ascii="Palatino Linotype" w:hAnsi="Palatino Linotype" w:cs="Arial"/>
          <w:i/>
          <w:sz w:val="22"/>
          <w:szCs w:val="22"/>
        </w:rPr>
        <w:t xml:space="preserve"> (Sic)</w:t>
      </w:r>
    </w:p>
    <w:p w:rsidR="00DB1126" w:rsidRDefault="00DB1126" w:rsidP="00DB1126">
      <w:pPr>
        <w:shd w:val="clear" w:color="auto" w:fill="FFFFFF"/>
        <w:spacing w:before="240" w:after="240" w:line="360" w:lineRule="auto"/>
        <w:jc w:val="both"/>
        <w:rPr>
          <w:lang w:val="es-MX"/>
        </w:rPr>
      </w:pPr>
      <w:r>
        <w:rPr>
          <w:rFonts w:ascii="Palatino Linotype" w:hAnsi="Palatino Linotype"/>
        </w:rPr>
        <w:t xml:space="preserve">Esto es así, ya que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w:t>
      </w:r>
      <w:r>
        <w:rPr>
          <w:rFonts w:ascii="Palatino Linotype" w:hAnsi="Palatino Linotype"/>
        </w:rPr>
        <w:lastRenderedPageBreak/>
        <w:t>deberá estar justificado en la Ley, tal como lo dispone el artículo 22 de la Ley de Protección de Datos Personales en Posesión de Sujetos Obligados del Estado de México.</w:t>
      </w:r>
    </w:p>
    <w:p w:rsidR="00DB1126" w:rsidRDefault="00DB1126" w:rsidP="00DB1126">
      <w:pPr>
        <w:shd w:val="clear" w:color="auto" w:fill="FFFFFF"/>
        <w:spacing w:before="240" w:after="240" w:line="360" w:lineRule="auto"/>
        <w:jc w:val="both"/>
        <w:rPr>
          <w:lang w:val="es-MX"/>
        </w:rPr>
      </w:pPr>
      <w:r>
        <w:rPr>
          <w:rFonts w:ascii="Palatino Linotype" w:hAnsi="Palatino Linotype"/>
          <w:lang w:val="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DB1126" w:rsidRDefault="00DB1126" w:rsidP="00DB1126">
      <w:pPr>
        <w:shd w:val="clear" w:color="auto" w:fill="FFFFFF"/>
        <w:spacing w:before="240" w:after="240" w:line="360" w:lineRule="auto"/>
        <w:jc w:val="both"/>
        <w:rPr>
          <w:lang w:val="es-MX"/>
        </w:rPr>
      </w:pPr>
      <w:r>
        <w:rPr>
          <w:rFonts w:ascii="Palatino Linotype" w:hAnsi="Palatino Linotype"/>
        </w:rPr>
        <w:t>Para lo cual a su vez en el caso de información de carácter confidencial se debe atender a lo que señala el artículo 149 de la Ley de Transparencia Local vigente, cuyo contenido es de la literalidad siguiente:</w:t>
      </w:r>
    </w:p>
    <w:p w:rsidR="00DB1126" w:rsidRDefault="00DB1126" w:rsidP="00DB1126">
      <w:pPr>
        <w:shd w:val="clear" w:color="auto" w:fill="FFFFFF"/>
        <w:spacing w:before="240" w:after="240"/>
        <w:ind w:left="993" w:right="1041"/>
        <w:jc w:val="both"/>
        <w:rPr>
          <w:lang w:val="es-MX"/>
        </w:rPr>
      </w:pPr>
      <w:r>
        <w:rPr>
          <w:rFonts w:ascii="Palatino Linotype" w:hAnsi="Palatino Linotype"/>
          <w:i/>
          <w:iCs/>
          <w:sz w:val="22"/>
          <w:szCs w:val="22"/>
        </w:rPr>
        <w:t>“</w:t>
      </w:r>
      <w:r>
        <w:rPr>
          <w:rFonts w:ascii="Palatino Linotype" w:hAnsi="Palatino Linotype"/>
          <w:b/>
          <w:bCs/>
          <w:i/>
          <w:iCs/>
          <w:sz w:val="22"/>
          <w:szCs w:val="22"/>
        </w:rPr>
        <w:t xml:space="preserve">Artículo 149. </w:t>
      </w:r>
      <w:r>
        <w:rPr>
          <w:rFonts w:ascii="Palatino Linotype" w:hAnsi="Palatino Linotype"/>
          <w:i/>
          <w:iCs/>
          <w:sz w:val="22"/>
          <w:szCs w:val="22"/>
        </w:rPr>
        <w:t xml:space="preserve">El </w:t>
      </w:r>
      <w:r>
        <w:rPr>
          <w:rFonts w:ascii="Palatino Linotype" w:hAnsi="Palatino Linotype"/>
          <w:b/>
          <w:bCs/>
          <w:i/>
          <w:iCs/>
          <w:sz w:val="22"/>
          <w:szCs w:val="22"/>
        </w:rPr>
        <w:t>acuerdo que clasifique la información como confidencial</w:t>
      </w:r>
      <w:r>
        <w:rPr>
          <w:rFonts w:ascii="Palatino Linotype" w:hAnsi="Palatino Linotype"/>
          <w:i/>
          <w:iCs/>
          <w:sz w:val="22"/>
          <w:szCs w:val="22"/>
        </w:rPr>
        <w:t xml:space="preserve"> deberá contener un razonamiento lógico en el que demuestre que la información se encuentra en alguna o algunas de las hipótesis previstas en la presente Ley.”</w:t>
      </w:r>
      <w:r w:rsidR="00DF724C">
        <w:rPr>
          <w:rFonts w:ascii="Palatino Linotype" w:hAnsi="Palatino Linotype"/>
          <w:i/>
          <w:iCs/>
          <w:sz w:val="22"/>
          <w:szCs w:val="22"/>
        </w:rPr>
        <w:t>(Sic)</w:t>
      </w:r>
    </w:p>
    <w:p w:rsidR="00DB1126" w:rsidRDefault="00DB1126" w:rsidP="00DB1126">
      <w:pPr>
        <w:shd w:val="clear" w:color="auto" w:fill="FFFFFF"/>
        <w:spacing w:before="240" w:after="240" w:line="360" w:lineRule="auto"/>
        <w:jc w:val="both"/>
        <w:rPr>
          <w:lang w:val="es-MX"/>
        </w:rPr>
      </w:pPr>
      <w:r>
        <w:rPr>
          <w:rFonts w:ascii="Palatino Linotype" w:hAnsi="Palatino Linotype"/>
        </w:rPr>
        <w:t>Es decir, el Sujeto Obligado a través de su Comité de Transparencia, deberá elaborar acuerdo que contenga un razonamiento lógico con el que se demuestre que la información que se testa de las versiones públicas de los documentos que vayan a entregar,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del solicitante.</w:t>
      </w:r>
    </w:p>
    <w:p w:rsidR="00DB1126" w:rsidRDefault="00DB1126" w:rsidP="00DB1126">
      <w:pPr>
        <w:spacing w:line="360" w:lineRule="auto"/>
        <w:ind w:right="49"/>
        <w:jc w:val="both"/>
        <w:rPr>
          <w:rFonts w:ascii="Palatino Linotype" w:eastAsia="Arial Unicode MS" w:hAnsi="Palatino Linotype" w:cs="Arial"/>
        </w:rPr>
      </w:pPr>
      <w:r>
        <w:rPr>
          <w:rFonts w:ascii="Palatino Linotype" w:hAnsi="Palatino Linotype" w:cs="Arial"/>
        </w:rPr>
        <w:lastRenderedPageBreak/>
        <w:t>También</w:t>
      </w:r>
      <w:r>
        <w:rPr>
          <w:rFonts w:ascii="Palatino Linotype" w:hAnsi="Palatino Linotype"/>
        </w:rPr>
        <w:t xml:space="preserve">, </w:t>
      </w:r>
      <w:r>
        <w:rPr>
          <w:rFonts w:ascii="Palatino Linotype" w:hAnsi="Palatino Linotype" w:cs="Arial"/>
        </w:rPr>
        <w:t xml:space="preserve">tal como quedo acotado en el cuerpo de la presente Resolución en los documentos que se ordena pudieren contienen datos personales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correo electrónico personal y </w:t>
      </w:r>
      <w:r>
        <w:rPr>
          <w:rFonts w:ascii="Palatino Linotype" w:eastAsia="Calibri" w:hAnsi="Palatino Linotype" w:cs="Arial"/>
        </w:rPr>
        <w:t xml:space="preserve">aquellos </w:t>
      </w:r>
      <w:r>
        <w:rPr>
          <w:rFonts w:ascii="Palatino Linotype" w:eastAsia="Calibri" w:hAnsi="Palatino Linotype" w:cs="Arial"/>
          <w:b/>
        </w:rPr>
        <w:t>datos personales concernientes a la vida privada de las personas</w:t>
      </w:r>
      <w:r>
        <w:rPr>
          <w:rFonts w:ascii="Palatino Linotype" w:eastAsia="Calibri" w:hAnsi="Palatino Linotype" w:cs="Arial"/>
        </w:rPr>
        <w:t xml:space="preserve"> </w:t>
      </w:r>
      <w:r>
        <w:rPr>
          <w:rFonts w:ascii="Palatino Linotype" w:hAnsi="Palatino Linotype" w:cs="Arial"/>
        </w:rPr>
        <w:t>que pudieran contener los citados documentos.</w:t>
      </w:r>
    </w:p>
    <w:p w:rsidR="00DB1126" w:rsidRDefault="00DB1126" w:rsidP="00DB1126">
      <w:pPr>
        <w:spacing w:line="360" w:lineRule="auto"/>
        <w:jc w:val="both"/>
        <w:rPr>
          <w:rFonts w:ascii="Palatino Linotype" w:hAnsi="Palatino Linotype" w:cs="Arial"/>
          <w:lang w:val="es-ES_tradnl"/>
        </w:rPr>
      </w:pPr>
    </w:p>
    <w:p w:rsidR="00DB1126" w:rsidRDefault="00DB1126" w:rsidP="00DB1126">
      <w:pPr>
        <w:spacing w:line="360" w:lineRule="auto"/>
        <w:jc w:val="both"/>
        <w:rPr>
          <w:lang w:val="es-MX"/>
        </w:rPr>
      </w:pPr>
      <w:r>
        <w:rPr>
          <w:rFonts w:ascii="Palatino Linotype" w:hAnsi="Palatino Linotype"/>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rsidR="00DB1126" w:rsidRDefault="00DB1126" w:rsidP="00DB1126">
      <w:pPr>
        <w:shd w:val="clear" w:color="auto" w:fill="FFFFFF"/>
        <w:spacing w:before="240" w:after="240" w:line="360" w:lineRule="auto"/>
        <w:jc w:val="both"/>
        <w:rPr>
          <w:rFonts w:ascii="Palatino Linotype" w:hAnsi="Palatino Linotype"/>
        </w:rPr>
      </w:pPr>
      <w:r>
        <w:rPr>
          <w:rFonts w:ascii="Palatino Linotype" w:hAnsi="Palatino Linotype"/>
        </w:rPr>
        <w:t xml:space="preserve">Por ello,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w:t>
      </w:r>
      <w:r>
        <w:rPr>
          <w:rFonts w:ascii="Palatino Linotype" w:hAnsi="Palatino Linotype"/>
        </w:rPr>
        <w:lastRenderedPageBreak/>
        <w:t>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DB1126" w:rsidRDefault="00DB1126" w:rsidP="00DB1126">
      <w:pPr>
        <w:autoSpaceDE w:val="0"/>
        <w:autoSpaceDN w:val="0"/>
        <w:adjustRightInd w:val="0"/>
        <w:spacing w:before="240" w:after="240" w:line="360" w:lineRule="auto"/>
        <w:contextualSpacing/>
        <w:jc w:val="both"/>
        <w:rPr>
          <w:rFonts w:ascii="Palatino Linotype" w:hAnsi="Palatino Linotype"/>
        </w:rPr>
      </w:pPr>
      <w:r>
        <w:rPr>
          <w:rFonts w:ascii="Palatino Linotype" w:hAnsi="Palatino Linotype" w:cs="Arial"/>
        </w:rPr>
        <w:t xml:space="preserve">De igual forma, se destaca que la versión pública que elabore el Sujeto Obligado debe cumplir con las formalidades exigidas en la Ley, por lo que para tal efecto emitirá el Acuerdo del Comité de Transparencia en términos de la Ley de Transparencia y Acceso a la Información Pública del Estado de México y los Lineamientos Generales en Materia de Clasificación y Desclasificación de la Información, así como para la Elaboración de Versiones Públicas </w:t>
      </w:r>
      <w:r>
        <w:rPr>
          <w:rFonts w:ascii="Palatino Linotype" w:hAnsi="Palatino Linotype"/>
        </w:rPr>
        <w:t xml:space="preserve">publicados en el Diario Oficial de la Federación en fecha quince de abril del año dos mil dieciséis, mediante Acuerdo del Consejo Nacional del Sistema Nacional de Transparencia, Acceso a la Información Pública y Protección de Datos Personales, </w:t>
      </w:r>
      <w:r>
        <w:rPr>
          <w:rFonts w:ascii="Palatino Linotype" w:hAnsi="Palatino Linotype" w:cs="Arial"/>
        </w:rPr>
        <w:t>que literalmente expresan:</w:t>
      </w:r>
    </w:p>
    <w:p w:rsidR="00DB1126" w:rsidRDefault="00DB1126" w:rsidP="00DB1126">
      <w:pPr>
        <w:spacing w:before="360"/>
        <w:ind w:left="709" w:right="709"/>
        <w:contextualSpacing/>
        <w:jc w:val="both"/>
        <w:rPr>
          <w:rFonts w:ascii="Palatino Linotype" w:hAnsi="Palatino Linotype" w:cs="Arial"/>
          <w:b/>
          <w:i/>
        </w:rPr>
      </w:pPr>
    </w:p>
    <w:p w:rsidR="00DB1126" w:rsidRDefault="00DB1126" w:rsidP="00DB1126">
      <w:pPr>
        <w:spacing w:before="360"/>
        <w:ind w:left="709" w:right="709"/>
        <w:contextualSpacing/>
        <w:jc w:val="both"/>
        <w:rPr>
          <w:rFonts w:ascii="Palatino Linotype" w:hAnsi="Palatino Linotype" w:cs="Arial"/>
          <w:b/>
          <w:i/>
        </w:rPr>
      </w:pPr>
      <w:r>
        <w:rPr>
          <w:rFonts w:ascii="Palatino Linotype" w:hAnsi="Palatino Linotype" w:cs="Arial"/>
          <w:b/>
          <w:i/>
        </w:rPr>
        <w:t>“Lineamientos Generales en materia de Clasificación y Desclasificación de la Información, así como para la elaboración de Versiones Públicas</w:t>
      </w:r>
    </w:p>
    <w:p w:rsidR="00DB1126" w:rsidRDefault="00DB1126" w:rsidP="00DB1126">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i/>
        </w:rPr>
        <w:t>“</w:t>
      </w:r>
      <w:r>
        <w:rPr>
          <w:rFonts w:ascii="Palatino Linotype" w:hAnsi="Palatino Linotype" w:cs="Arial"/>
          <w:b/>
          <w:i/>
        </w:rPr>
        <w:t>Segundo. -</w:t>
      </w:r>
      <w:r>
        <w:rPr>
          <w:rFonts w:ascii="Palatino Linotype" w:hAnsi="Palatino Linotype" w:cs="Arial"/>
          <w:i/>
        </w:rPr>
        <w:t xml:space="preserve"> Para efectos de los presentes Lineamientos Generales, se entenderá por:</w:t>
      </w:r>
    </w:p>
    <w:p w:rsidR="00DB1126" w:rsidRDefault="00DB1126" w:rsidP="00DB1126">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
          <w:i/>
        </w:rPr>
        <w:t>XVIII.</w:t>
      </w:r>
      <w:r>
        <w:rPr>
          <w:rFonts w:ascii="Palatino Linotype" w:hAnsi="Palatino Linotype" w:cs="Arial"/>
          <w:i/>
        </w:rPr>
        <w:t xml:space="preserve"> </w:t>
      </w:r>
      <w:r>
        <w:rPr>
          <w:rFonts w:ascii="Palatino Linotype" w:hAnsi="Palatino Linotype" w:cs="Arial"/>
          <w:b/>
          <w:i/>
        </w:rPr>
        <w:t>Versión pública:</w:t>
      </w:r>
      <w:r>
        <w:rPr>
          <w:rFonts w:ascii="Palatino Linotype" w:hAnsi="Palatino Linotype" w:cs="Arial"/>
          <w:i/>
        </w:rPr>
        <w:t xml:space="preserve"> El </w:t>
      </w:r>
      <w:r>
        <w:rPr>
          <w:rFonts w:ascii="Palatino Linotype" w:hAnsi="Palatino Linotype" w:cs="Arial"/>
          <w:bCs/>
          <w:i/>
          <w:noProof/>
        </w:rPr>
        <w:t>documento</w:t>
      </w:r>
      <w:r>
        <w:rPr>
          <w:rFonts w:ascii="Palatino Linotype" w:hAnsi="Palatino Linotype" w:cs="Arial"/>
          <w:i/>
        </w:rPr>
        <w:t xml:space="preserve"> a partir del que se otorga acceso a la información, en el que se testan partes o secciones clasificadas, indicando el contenido de éstas de manera genérica, </w:t>
      </w:r>
      <w:r>
        <w:rPr>
          <w:rFonts w:ascii="Palatino Linotype" w:hAnsi="Palatino Linotype" w:cs="Arial"/>
          <w:b/>
          <w:i/>
          <w:u w:val="single"/>
        </w:rPr>
        <w:t>fundando y motivando la</w:t>
      </w:r>
      <w:r>
        <w:rPr>
          <w:rFonts w:ascii="Palatino Linotype" w:hAnsi="Palatino Linotype" w:cs="Arial"/>
          <w:i/>
        </w:rPr>
        <w:t xml:space="preserve"> reserva o </w:t>
      </w:r>
      <w:r>
        <w:rPr>
          <w:rFonts w:ascii="Palatino Linotype" w:hAnsi="Palatino Linotype" w:cs="Arial"/>
          <w:b/>
          <w:i/>
          <w:u w:val="single"/>
        </w:rPr>
        <w:t>confidencialidad</w:t>
      </w:r>
      <w:r>
        <w:rPr>
          <w:rFonts w:ascii="Palatino Linotype" w:hAnsi="Palatino Linotype" w:cs="Arial"/>
          <w:i/>
        </w:rPr>
        <w:t xml:space="preserve">, a través de la resolución que para tal efecto emita el </w:t>
      </w:r>
      <w:r>
        <w:rPr>
          <w:rFonts w:ascii="Palatino Linotype" w:hAnsi="Palatino Linotype" w:cs="Arial"/>
          <w:bCs/>
          <w:i/>
          <w:noProof/>
        </w:rPr>
        <w:t>Comité</w:t>
      </w:r>
      <w:r>
        <w:rPr>
          <w:rFonts w:ascii="Palatino Linotype" w:hAnsi="Palatino Linotype" w:cs="Arial"/>
          <w:i/>
        </w:rPr>
        <w:t xml:space="preserve"> de Transparencia.</w:t>
      </w:r>
    </w:p>
    <w:p w:rsidR="00DB1126" w:rsidRDefault="00DB1126" w:rsidP="00DB1126">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
          <w:i/>
        </w:rPr>
        <w:t>Cuarto.</w:t>
      </w:r>
      <w:r>
        <w:rPr>
          <w:rFonts w:ascii="Palatino Linotype" w:hAnsi="Palatino Linotype" w:cs="Arial"/>
          <w:i/>
        </w:rPr>
        <w:t xml:space="preserve"> Para clasificar la información como reservada o confidencial, de manera total o parcial, el titular del </w:t>
      </w:r>
      <w:r>
        <w:rPr>
          <w:rFonts w:ascii="Palatino Linotype" w:hAnsi="Palatino Linotype" w:cs="Arial"/>
          <w:bCs/>
          <w:i/>
          <w:noProof/>
        </w:rPr>
        <w:t>área</w:t>
      </w:r>
      <w:r>
        <w:rPr>
          <w:rFonts w:ascii="Palatino Linotype" w:hAnsi="Palatino Linotype" w:cs="Arial"/>
          <w:i/>
        </w:rPr>
        <w:t xml:space="preserve"> del sujeto obligado deberá atender lo dispuesto por el Título Sexto de la Ley General, en relación con las </w:t>
      </w:r>
      <w:r>
        <w:rPr>
          <w:rFonts w:ascii="Palatino Linotype" w:hAnsi="Palatino Linotype" w:cs="Arial"/>
          <w:i/>
        </w:rPr>
        <w:lastRenderedPageBreak/>
        <w:t>disposiciones contenidas en los presentes lineamientos, así como en aquellas disposiciones legales aplicables a la materia en el ámbito de sus respectivas competencias, en tanto estas últimas no contravengan lo dispuesto en la Ley General.</w:t>
      </w:r>
    </w:p>
    <w:p w:rsidR="00DB1126" w:rsidRDefault="00DB1126" w:rsidP="00DB1126">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i/>
        </w:rPr>
        <w:t xml:space="preserve">Los sujetos obligados deberán aplicar, de manera estricta, las excepciones al derecho de acceso a la </w:t>
      </w:r>
      <w:r>
        <w:rPr>
          <w:rFonts w:ascii="Palatino Linotype" w:hAnsi="Palatino Linotype" w:cs="Arial"/>
          <w:bCs/>
          <w:i/>
          <w:noProof/>
        </w:rPr>
        <w:t>información</w:t>
      </w:r>
      <w:r>
        <w:rPr>
          <w:rFonts w:ascii="Palatino Linotype" w:hAnsi="Palatino Linotype" w:cs="Arial"/>
          <w:i/>
        </w:rPr>
        <w:t xml:space="preserve"> y sólo podrán invocarlas cuando acrediten su procedencia.</w:t>
      </w:r>
    </w:p>
    <w:p w:rsidR="00DB1126" w:rsidRDefault="00DB1126" w:rsidP="00DB1126">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
          <w:i/>
        </w:rPr>
        <w:t>Quinto.</w:t>
      </w:r>
      <w:r>
        <w:rPr>
          <w:rFonts w:ascii="Palatino Linotype" w:hAnsi="Palatino Linotype" w:cs="Arial"/>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DB1126" w:rsidRDefault="00DB1126" w:rsidP="00DB1126">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
          <w:i/>
        </w:rPr>
        <w:t>Sexto.</w:t>
      </w:r>
      <w:r>
        <w:rPr>
          <w:rFonts w:ascii="Palatino Linotype" w:hAnsi="Palatino Linotype" w:cs="Arial"/>
          <w:i/>
        </w:rPr>
        <w:t xml:space="preserve"> Los sujetos obligados no podrán emitir acuerdos de carácter general ni particular que clasifiquen </w:t>
      </w:r>
      <w:r>
        <w:rPr>
          <w:rFonts w:ascii="Palatino Linotype" w:hAnsi="Palatino Linotype" w:cs="Arial"/>
          <w:bCs/>
          <w:i/>
          <w:noProof/>
        </w:rPr>
        <w:t>documentos</w:t>
      </w:r>
      <w:r>
        <w:rPr>
          <w:rFonts w:ascii="Palatino Linotype" w:hAnsi="Palatino Linotype" w:cs="Arial"/>
          <w:i/>
        </w:rPr>
        <w:t xml:space="preserve"> o expedientes como reservados, ni clasificar documentos antes de que se genere la información o cuando éstos no obren en sus archivos.</w:t>
      </w:r>
    </w:p>
    <w:p w:rsidR="00DB1126" w:rsidRDefault="00DB1126" w:rsidP="00DB1126">
      <w:pPr>
        <w:spacing w:before="160"/>
        <w:ind w:left="709" w:right="709"/>
        <w:contextualSpacing/>
        <w:jc w:val="both"/>
        <w:rPr>
          <w:rFonts w:ascii="Palatino Linotype" w:hAnsi="Palatino Linotype" w:cs="Arial"/>
          <w:i/>
        </w:rPr>
      </w:pPr>
      <w:r>
        <w:rPr>
          <w:rFonts w:ascii="Palatino Linotype" w:hAnsi="Palatino Linotype" w:cs="Arial"/>
          <w:i/>
        </w:rPr>
        <w:t xml:space="preserve">La clasificación de información se realizará conforme a un análisis caso por caso, mediante la aplicación </w:t>
      </w:r>
      <w:r>
        <w:rPr>
          <w:rFonts w:ascii="Palatino Linotype" w:hAnsi="Palatino Linotype" w:cs="Arial"/>
          <w:bCs/>
          <w:i/>
          <w:noProof/>
        </w:rPr>
        <w:t>de</w:t>
      </w:r>
      <w:r>
        <w:rPr>
          <w:rFonts w:ascii="Palatino Linotype" w:hAnsi="Palatino Linotype" w:cs="Arial"/>
          <w:i/>
        </w:rPr>
        <w:t xml:space="preserve"> la prueba de daño y de interés público.</w:t>
      </w:r>
    </w:p>
    <w:p w:rsidR="00DB1126" w:rsidRDefault="00DB1126" w:rsidP="00DB1126">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
          <w:i/>
        </w:rPr>
        <w:t>Séptimo.</w:t>
      </w:r>
      <w:r>
        <w:rPr>
          <w:rFonts w:ascii="Palatino Linotype" w:hAnsi="Palatino Linotype" w:cs="Arial"/>
          <w:i/>
        </w:rPr>
        <w:t xml:space="preserve"> La clasificación </w:t>
      </w:r>
      <w:r>
        <w:rPr>
          <w:rFonts w:ascii="Palatino Linotype" w:hAnsi="Palatino Linotype" w:cs="Arial"/>
          <w:bCs/>
          <w:i/>
          <w:noProof/>
        </w:rPr>
        <w:t>de</w:t>
      </w:r>
      <w:r>
        <w:rPr>
          <w:rFonts w:ascii="Palatino Linotype" w:hAnsi="Palatino Linotype" w:cs="Arial"/>
          <w:i/>
        </w:rPr>
        <w:t xml:space="preserve"> la información se llevará a cabo en el momento en que:</w:t>
      </w:r>
    </w:p>
    <w:p w:rsidR="00DB1126" w:rsidRDefault="00DB1126" w:rsidP="00DB1126">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
          <w:i/>
        </w:rPr>
        <w:t>I.</w:t>
      </w:r>
      <w:r>
        <w:rPr>
          <w:rFonts w:ascii="Palatino Linotype" w:hAnsi="Palatino Linotype" w:cs="Arial"/>
          <w:i/>
        </w:rPr>
        <w:t xml:space="preserve"> Se reciba una solicitud de acceso a la información;</w:t>
      </w:r>
    </w:p>
    <w:p w:rsidR="00DB1126" w:rsidRDefault="00DB1126" w:rsidP="00DB1126">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
          <w:i/>
        </w:rPr>
        <w:t>II.</w:t>
      </w:r>
      <w:r>
        <w:rPr>
          <w:rFonts w:ascii="Palatino Linotype" w:hAnsi="Palatino Linotype" w:cs="Arial"/>
          <w:i/>
        </w:rPr>
        <w:t xml:space="preserve"> Se determine </w:t>
      </w:r>
      <w:r>
        <w:rPr>
          <w:rFonts w:ascii="Palatino Linotype" w:hAnsi="Palatino Linotype" w:cs="Arial"/>
          <w:bCs/>
          <w:i/>
          <w:noProof/>
        </w:rPr>
        <w:t>mediante</w:t>
      </w:r>
      <w:r>
        <w:rPr>
          <w:rFonts w:ascii="Palatino Linotype" w:hAnsi="Palatino Linotype" w:cs="Arial"/>
          <w:i/>
        </w:rPr>
        <w:t xml:space="preserve"> resolución de autoridad competente, o</w:t>
      </w:r>
    </w:p>
    <w:p w:rsidR="00DB1126" w:rsidRDefault="00DB1126" w:rsidP="00DB1126">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
          <w:i/>
        </w:rPr>
        <w:t>III.</w:t>
      </w:r>
      <w:r>
        <w:rPr>
          <w:rFonts w:ascii="Palatino Linotype" w:hAnsi="Palatino Linotype" w:cs="Arial"/>
          <w:i/>
        </w:rPr>
        <w:t xml:space="preserve"> Se generen </w:t>
      </w:r>
      <w:r>
        <w:rPr>
          <w:rFonts w:ascii="Palatino Linotype" w:hAnsi="Palatino Linotype" w:cs="Arial"/>
          <w:bCs/>
          <w:i/>
          <w:noProof/>
        </w:rPr>
        <w:t>versiones</w:t>
      </w:r>
      <w:r>
        <w:rPr>
          <w:rFonts w:ascii="Palatino Linotype" w:hAnsi="Palatino Linotype" w:cs="Arial"/>
          <w:i/>
        </w:rPr>
        <w:t xml:space="preserve"> públicas para dar cumplimiento a las obligaciones de transparencia previstas en la Ley General, la Ley Federal y las correspondientes de las entidades federativas.</w:t>
      </w:r>
    </w:p>
    <w:p w:rsidR="00DB1126" w:rsidRDefault="00DB1126" w:rsidP="00DB1126">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i/>
        </w:rPr>
        <w:t xml:space="preserve">Los titulares de las áreas deberán revisar la clasificación al momento de la recepción de una solicitud de </w:t>
      </w:r>
      <w:r>
        <w:rPr>
          <w:rFonts w:ascii="Palatino Linotype" w:hAnsi="Palatino Linotype" w:cs="Arial"/>
          <w:bCs/>
          <w:i/>
          <w:noProof/>
        </w:rPr>
        <w:t>acceso</w:t>
      </w:r>
      <w:r>
        <w:rPr>
          <w:rFonts w:ascii="Palatino Linotype" w:hAnsi="Palatino Linotype" w:cs="Arial"/>
          <w:i/>
        </w:rPr>
        <w:t xml:space="preserve"> a la información, para verificar si encuadra en una causal de reserva o de confidencialidad.</w:t>
      </w:r>
    </w:p>
    <w:p w:rsidR="00DB1126" w:rsidRDefault="00DB1126" w:rsidP="00DB1126">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
          <w:i/>
        </w:rPr>
        <w:t>Octavo.</w:t>
      </w:r>
      <w:r>
        <w:rPr>
          <w:rFonts w:ascii="Palatino Linotype" w:hAnsi="Palatino Linotype" w:cs="Arial"/>
          <w:i/>
        </w:rPr>
        <w:t xml:space="preserve"> Para fundar la clasificación de la información se debe señalar el artículo, fracción, inciso, párrafo o numeral de la ley o tratado internacional suscrito por el Estado mexicano que </w:t>
      </w:r>
      <w:r>
        <w:rPr>
          <w:rFonts w:ascii="Palatino Linotype" w:hAnsi="Palatino Linotype" w:cs="Arial"/>
          <w:bCs/>
          <w:i/>
          <w:noProof/>
        </w:rPr>
        <w:t>expresamente</w:t>
      </w:r>
      <w:r>
        <w:rPr>
          <w:rFonts w:ascii="Palatino Linotype" w:hAnsi="Palatino Linotype" w:cs="Arial"/>
          <w:i/>
        </w:rPr>
        <w:t xml:space="preserve"> le otorga el carácter de reservada o confidencial.</w:t>
      </w:r>
    </w:p>
    <w:p w:rsidR="00DB1126" w:rsidRDefault="00DB1126" w:rsidP="00DB1126">
      <w:pPr>
        <w:autoSpaceDE w:val="0"/>
        <w:autoSpaceDN w:val="0"/>
        <w:adjustRightInd w:val="0"/>
        <w:spacing w:before="160"/>
        <w:ind w:left="709" w:right="709"/>
        <w:contextualSpacing/>
        <w:jc w:val="both"/>
        <w:rPr>
          <w:rFonts w:ascii="Palatino Linotype" w:hAnsi="Palatino Linotype" w:cs="Arial"/>
          <w:bCs/>
          <w:i/>
          <w:noProof/>
        </w:rPr>
      </w:pPr>
      <w:r>
        <w:rPr>
          <w:rFonts w:ascii="Palatino Linotype" w:hAnsi="Palatino Linotype" w:cs="Arial"/>
          <w:i/>
        </w:rPr>
        <w:lastRenderedPageBreak/>
        <w:t xml:space="preserve">Para </w:t>
      </w:r>
      <w:r>
        <w:rPr>
          <w:rFonts w:ascii="Palatino Linotype" w:hAnsi="Palatino Linotype" w:cs="Arial"/>
          <w:bCs/>
          <w:i/>
          <w:noProof/>
        </w:rPr>
        <w:t xml:space="preserve">motivar la clasificación se deberán señalar las razones o circunstancias especiales que lo </w:t>
      </w:r>
      <w:r>
        <w:rPr>
          <w:rFonts w:ascii="Palatino Linotype" w:hAnsi="Palatino Linotype" w:cs="Arial"/>
          <w:i/>
        </w:rPr>
        <w:t>llevaron</w:t>
      </w:r>
      <w:r>
        <w:rPr>
          <w:rFonts w:ascii="Palatino Linotype" w:hAnsi="Palatino Linotype" w:cs="Arial"/>
          <w:bCs/>
          <w:i/>
          <w:noProof/>
        </w:rPr>
        <w:t xml:space="preserve"> a concluir que el caso particular se ajusta al supuesto previsto por la norma legal invocada como fundamento.</w:t>
      </w:r>
    </w:p>
    <w:p w:rsidR="00DB1126" w:rsidRDefault="00DB1126" w:rsidP="00DB1126">
      <w:pPr>
        <w:autoSpaceDE w:val="0"/>
        <w:autoSpaceDN w:val="0"/>
        <w:adjustRightInd w:val="0"/>
        <w:spacing w:before="160"/>
        <w:ind w:left="709" w:right="709"/>
        <w:contextualSpacing/>
        <w:jc w:val="both"/>
        <w:rPr>
          <w:rFonts w:ascii="Palatino Linotype" w:hAnsi="Palatino Linotype" w:cs="Arial"/>
          <w:bCs/>
          <w:i/>
          <w:noProof/>
        </w:rPr>
      </w:pPr>
      <w:r>
        <w:rPr>
          <w:rFonts w:ascii="Palatino Linotype" w:hAnsi="Palatino Linotype" w:cs="Arial"/>
          <w:bCs/>
          <w:i/>
          <w:noProof/>
        </w:rPr>
        <w:t xml:space="preserve">En caso de referirse a información reservada, la motivación de la clasificación también deberá comprender las circunstancias que justifican el establecimiento de determinado plazo </w:t>
      </w:r>
      <w:r>
        <w:rPr>
          <w:rFonts w:ascii="Palatino Linotype" w:hAnsi="Palatino Linotype" w:cs="Arial"/>
          <w:i/>
        </w:rPr>
        <w:t>de</w:t>
      </w:r>
      <w:r>
        <w:rPr>
          <w:rFonts w:ascii="Palatino Linotype" w:hAnsi="Palatino Linotype" w:cs="Arial"/>
          <w:bCs/>
          <w:i/>
          <w:noProof/>
        </w:rPr>
        <w:t xml:space="preserve"> </w:t>
      </w:r>
      <w:r>
        <w:rPr>
          <w:rFonts w:ascii="Palatino Linotype" w:hAnsi="Palatino Linotype" w:cs="Arial"/>
          <w:i/>
        </w:rPr>
        <w:t>reserva</w:t>
      </w:r>
      <w:r>
        <w:rPr>
          <w:rFonts w:ascii="Palatino Linotype" w:hAnsi="Palatino Linotype" w:cs="Arial"/>
          <w:bCs/>
          <w:i/>
          <w:noProof/>
        </w:rPr>
        <w:t>.</w:t>
      </w:r>
    </w:p>
    <w:p w:rsidR="00DB1126" w:rsidRDefault="00DB1126" w:rsidP="00DB1126">
      <w:pPr>
        <w:autoSpaceDE w:val="0"/>
        <w:autoSpaceDN w:val="0"/>
        <w:adjustRightInd w:val="0"/>
        <w:spacing w:before="160"/>
        <w:ind w:left="709" w:right="709"/>
        <w:contextualSpacing/>
        <w:jc w:val="both"/>
        <w:rPr>
          <w:rFonts w:ascii="Palatino Linotype" w:hAnsi="Palatino Linotype" w:cs="Arial"/>
          <w:bCs/>
          <w:i/>
          <w:noProof/>
        </w:rPr>
      </w:pPr>
      <w:r>
        <w:rPr>
          <w:rFonts w:ascii="Palatino Linotype" w:hAnsi="Palatino Linotype" w:cs="Arial"/>
          <w:i/>
        </w:rPr>
        <w:t>Tratándose</w:t>
      </w:r>
      <w:r>
        <w:rPr>
          <w:rFonts w:ascii="Palatino Linotype" w:hAnsi="Palatino Linotype" w:cs="Arial"/>
          <w:bCs/>
          <w:i/>
          <w:noProof/>
        </w:rPr>
        <w:t xml:space="preserve"> de información clasificada como confidencial respecto de la cual se haya </w:t>
      </w:r>
      <w:r>
        <w:rPr>
          <w:rFonts w:ascii="Palatino Linotype" w:hAnsi="Palatino Linotype" w:cs="Arial"/>
          <w:i/>
        </w:rPr>
        <w:t>determinado</w:t>
      </w:r>
      <w:r>
        <w:rPr>
          <w:rFonts w:ascii="Palatino Linotype" w:hAnsi="Palatino Linotype" w:cs="Arial"/>
          <w:bCs/>
          <w:i/>
          <w:noProof/>
        </w:rPr>
        <w:t xml:space="preserve"> </w:t>
      </w:r>
      <w:r>
        <w:rPr>
          <w:rFonts w:ascii="Palatino Linotype" w:hAnsi="Palatino Linotype" w:cs="Arial"/>
          <w:i/>
        </w:rPr>
        <w:t>su</w:t>
      </w:r>
      <w:r>
        <w:rPr>
          <w:rFonts w:ascii="Palatino Linotype" w:hAnsi="Palatino Linotype" w:cs="Arial"/>
          <w:bCs/>
          <w:i/>
          <w:noProof/>
        </w:rPr>
        <w:t xml:space="preserve"> conservación permanente por tener valor histórico, ésta conservará tal carácter de conformidad con la normativa aplicable en materia de archivos.</w:t>
      </w:r>
    </w:p>
    <w:p w:rsidR="00DB1126" w:rsidRDefault="00DB1126" w:rsidP="00DB1126">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Cs/>
          <w:i/>
          <w:noProof/>
        </w:rPr>
        <w:t>Los documentos contenidos</w:t>
      </w:r>
      <w:r>
        <w:rPr>
          <w:rFonts w:ascii="Palatino Linotype" w:hAnsi="Palatino Linotype" w:cs="Arial"/>
          <w:i/>
        </w:rPr>
        <w:t xml:space="preserve"> en los archivos históricos y los identificados como históricos confidenciales no serán susceptibles de clasificación como reservados.</w:t>
      </w:r>
    </w:p>
    <w:p w:rsidR="00DB1126" w:rsidRDefault="00DB1126" w:rsidP="00DB1126">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
          <w:i/>
        </w:rPr>
        <w:t>Noveno.</w:t>
      </w:r>
      <w:r>
        <w:rPr>
          <w:rFonts w:ascii="Palatino Linotype" w:hAnsi="Palatino Linotype" w:cs="Arial"/>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DB1126" w:rsidRDefault="00DB1126" w:rsidP="00DB1126">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
          <w:i/>
        </w:rPr>
        <w:t>Décimo.</w:t>
      </w:r>
      <w:r>
        <w:rPr>
          <w:rFonts w:ascii="Palatino Linotype" w:hAnsi="Palatino Linotype" w:cs="Arial"/>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DB1126" w:rsidRDefault="00DB1126" w:rsidP="00DB1126">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i/>
        </w:rPr>
        <w:t>En ausencia de los titulares de las áreas, la información será clasificada o desclasificada por la persona que lo supla, en términos de la normativa que rija la actuación del sujeto obligado.</w:t>
      </w:r>
    </w:p>
    <w:p w:rsidR="00DB1126" w:rsidRDefault="00DB1126" w:rsidP="00DB1126">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b/>
          <w:i/>
        </w:rPr>
        <w:t>Décimo primero.</w:t>
      </w:r>
      <w:r>
        <w:rPr>
          <w:rFonts w:ascii="Palatino Linotype" w:hAnsi="Palatino Linotype" w:cs="Arial"/>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DB1126" w:rsidRDefault="00DB1126" w:rsidP="00DB1126">
      <w:pPr>
        <w:autoSpaceDE w:val="0"/>
        <w:autoSpaceDN w:val="0"/>
        <w:adjustRightInd w:val="0"/>
        <w:spacing w:before="160"/>
        <w:ind w:left="709" w:right="709"/>
        <w:contextualSpacing/>
        <w:jc w:val="both"/>
        <w:rPr>
          <w:rFonts w:ascii="Palatino Linotype" w:hAnsi="Palatino Linotype" w:cs="Arial"/>
          <w:i/>
        </w:rPr>
      </w:pPr>
      <w:r>
        <w:rPr>
          <w:rFonts w:ascii="Palatino Linotype" w:hAnsi="Palatino Linotype" w:cs="Arial"/>
          <w:i/>
        </w:rPr>
        <w:t>[…]</w:t>
      </w:r>
    </w:p>
    <w:p w:rsidR="00DB1126" w:rsidRDefault="00DB1126" w:rsidP="00DB1126">
      <w:pPr>
        <w:ind w:left="709" w:right="709"/>
        <w:contextualSpacing/>
        <w:jc w:val="center"/>
        <w:rPr>
          <w:rFonts w:ascii="Palatino Linotype" w:hAnsi="Palatino Linotype" w:cs="Arial"/>
          <w:b/>
          <w:i/>
        </w:rPr>
      </w:pPr>
      <w:r>
        <w:rPr>
          <w:rFonts w:ascii="Palatino Linotype" w:hAnsi="Palatino Linotype" w:cs="Arial"/>
          <w:b/>
          <w:i/>
        </w:rPr>
        <w:t>CAPÍTULO VIII</w:t>
      </w:r>
    </w:p>
    <w:p w:rsidR="00DB1126" w:rsidRDefault="00DB1126" w:rsidP="00DB1126">
      <w:pPr>
        <w:ind w:left="709" w:right="709"/>
        <w:contextualSpacing/>
        <w:jc w:val="center"/>
        <w:rPr>
          <w:rFonts w:ascii="Palatino Linotype" w:hAnsi="Palatino Linotype" w:cs="Arial"/>
          <w:b/>
          <w:i/>
        </w:rPr>
      </w:pPr>
      <w:r>
        <w:rPr>
          <w:rFonts w:ascii="Palatino Linotype" w:hAnsi="Palatino Linotype" w:cs="Arial"/>
          <w:b/>
          <w:i/>
        </w:rPr>
        <w:t>DE LA LEYENDA DE CLASIFICACIÓN</w:t>
      </w:r>
    </w:p>
    <w:p w:rsidR="00DB1126" w:rsidRDefault="00DB1126" w:rsidP="00DB1126">
      <w:pPr>
        <w:spacing w:before="160"/>
        <w:ind w:left="709" w:right="709"/>
        <w:contextualSpacing/>
        <w:jc w:val="both"/>
        <w:rPr>
          <w:rFonts w:ascii="Palatino Linotype" w:hAnsi="Palatino Linotype" w:cs="Arial"/>
          <w:i/>
        </w:rPr>
      </w:pPr>
      <w:r>
        <w:rPr>
          <w:rFonts w:ascii="Palatino Linotype" w:hAnsi="Palatino Linotype" w:cs="Arial"/>
          <w:b/>
          <w:i/>
        </w:rPr>
        <w:t xml:space="preserve">Quincuagésimo. </w:t>
      </w:r>
      <w:r>
        <w:rPr>
          <w:rFonts w:ascii="Palatino Linotype" w:hAnsi="Palatino Linotype" w:cs="Arial"/>
          <w:b/>
          <w:i/>
          <w:u w:val="single"/>
        </w:rPr>
        <w:t xml:space="preserve">Los titulares de las áreas de los sujetos obligados podrán utilizar los formatos contenidos en el presente Capítulo como </w:t>
      </w:r>
      <w:r>
        <w:rPr>
          <w:rFonts w:ascii="Palatino Linotype" w:hAnsi="Palatino Linotype" w:cs="Arial"/>
          <w:b/>
          <w:i/>
          <w:u w:val="single"/>
        </w:rPr>
        <w:lastRenderedPageBreak/>
        <w:t>modelo</w:t>
      </w:r>
      <w:r>
        <w:rPr>
          <w:rFonts w:ascii="Palatino Linotype" w:hAnsi="Palatino Linotype" w:cs="Arial"/>
          <w:i/>
        </w:rPr>
        <w:t xml:space="preserve"> para señalar la clasificación de documentos o expedientes, sin perjuicio de que establezcan los propios.</w:t>
      </w:r>
    </w:p>
    <w:p w:rsidR="00DB1126" w:rsidRDefault="00DB1126" w:rsidP="00DB1126">
      <w:pPr>
        <w:spacing w:before="160"/>
        <w:ind w:left="709" w:right="709"/>
        <w:contextualSpacing/>
        <w:jc w:val="both"/>
        <w:rPr>
          <w:rFonts w:ascii="Palatino Linotype" w:hAnsi="Palatino Linotype" w:cs="Arial"/>
          <w:i/>
        </w:rPr>
      </w:pPr>
      <w:r>
        <w:rPr>
          <w:rFonts w:ascii="Palatino Linotype" w:hAnsi="Palatino Linotype" w:cs="Arial"/>
          <w:i/>
        </w:rPr>
        <w:t>…</w:t>
      </w:r>
    </w:p>
    <w:p w:rsidR="00DB1126" w:rsidRDefault="00DB1126" w:rsidP="00DB1126">
      <w:pPr>
        <w:spacing w:before="160"/>
        <w:ind w:left="709" w:right="709"/>
        <w:contextualSpacing/>
        <w:jc w:val="both"/>
        <w:rPr>
          <w:rFonts w:ascii="Palatino Linotype" w:hAnsi="Palatino Linotype" w:cs="Arial"/>
          <w:i/>
        </w:rPr>
      </w:pPr>
      <w:r>
        <w:rPr>
          <w:rFonts w:ascii="Palatino Linotype" w:hAnsi="Palatino Linotype" w:cs="Arial"/>
          <w:b/>
          <w:i/>
        </w:rPr>
        <w:t xml:space="preserve">Quincuagésimo tercero. </w:t>
      </w:r>
      <w:r>
        <w:rPr>
          <w:rFonts w:ascii="Palatino Linotype" w:hAnsi="Palatino Linotype" w:cs="Arial"/>
          <w:b/>
          <w:i/>
          <w:u w:val="single"/>
        </w:rPr>
        <w:t>El formato para señalar la clasificación parcial de un documento</w:t>
      </w:r>
      <w:r>
        <w:rPr>
          <w:rFonts w:ascii="Palatino Linotype" w:hAnsi="Palatino Linotype" w:cs="Arial"/>
          <w:i/>
        </w:rPr>
        <w:t>, es el siguiente:</w:t>
      </w:r>
    </w:p>
    <w:p w:rsidR="00DB1126" w:rsidRDefault="00DB1126" w:rsidP="00DB1126">
      <w:pPr>
        <w:spacing w:before="160"/>
        <w:ind w:left="709" w:right="709"/>
        <w:contextualSpacing/>
        <w:jc w:val="both"/>
        <w:rPr>
          <w:rFonts w:ascii="Palatino Linotype" w:hAnsi="Palatino Linotype" w:cs="Arial"/>
          <w:i/>
        </w:rPr>
      </w:pPr>
    </w:p>
    <w:tbl>
      <w:tblPr>
        <w:tblStyle w:val="Tablaconcuadrcula"/>
        <w:tblW w:w="0" w:type="auto"/>
        <w:jc w:val="center"/>
        <w:tblInd w:w="0" w:type="dxa"/>
        <w:tblLook w:val="04A0" w:firstRow="1" w:lastRow="0" w:firstColumn="1" w:lastColumn="0" w:noHBand="0" w:noVBand="1"/>
      </w:tblPr>
      <w:tblGrid>
        <w:gridCol w:w="1159"/>
        <w:gridCol w:w="1990"/>
        <w:gridCol w:w="4531"/>
      </w:tblGrid>
      <w:tr w:rsidR="00DB1126" w:rsidTr="003B6DF6">
        <w:trPr>
          <w:jc w:val="center"/>
        </w:trPr>
        <w:tc>
          <w:tcPr>
            <w:tcW w:w="1129" w:type="dxa"/>
            <w:tcBorders>
              <w:top w:val="nil"/>
              <w:left w:val="nil"/>
              <w:bottom w:val="single" w:sz="4" w:space="0" w:color="auto"/>
              <w:right w:val="single" w:sz="4" w:space="0" w:color="auto"/>
            </w:tcBorders>
          </w:tcPr>
          <w:p w:rsidR="00DB1126" w:rsidRDefault="00DB1126" w:rsidP="003B6DF6">
            <w:pPr>
              <w:jc w:val="both"/>
              <w:rPr>
                <w:rFonts w:ascii="Palatino Linotype" w:hAnsi="Palatino Linotype" w:cs="Arial"/>
                <w:i/>
              </w:rPr>
            </w:pPr>
          </w:p>
        </w:tc>
        <w:tc>
          <w:tcPr>
            <w:tcW w:w="1990" w:type="dxa"/>
            <w:tcBorders>
              <w:top w:val="single" w:sz="4" w:space="0" w:color="auto"/>
              <w:left w:val="single" w:sz="4" w:space="0" w:color="auto"/>
              <w:bottom w:val="single" w:sz="4" w:space="0" w:color="auto"/>
              <w:right w:val="single" w:sz="4" w:space="0" w:color="auto"/>
            </w:tcBorders>
            <w:hideMark/>
          </w:tcPr>
          <w:p w:rsidR="00DB1126" w:rsidRDefault="00DB1126" w:rsidP="003B6DF6">
            <w:pPr>
              <w:jc w:val="center"/>
              <w:rPr>
                <w:rFonts w:ascii="Palatino Linotype" w:hAnsi="Palatino Linotype"/>
                <w:b/>
                <w:i/>
              </w:rPr>
            </w:pPr>
            <w:r>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hideMark/>
          </w:tcPr>
          <w:p w:rsidR="00DB1126" w:rsidRDefault="00DB1126" w:rsidP="003B6DF6">
            <w:pPr>
              <w:jc w:val="center"/>
              <w:rPr>
                <w:rFonts w:ascii="Palatino Linotype" w:hAnsi="Palatino Linotype"/>
                <w:b/>
                <w:i/>
              </w:rPr>
            </w:pPr>
            <w:r>
              <w:rPr>
                <w:rFonts w:ascii="Palatino Linotype" w:hAnsi="Palatino Linotype"/>
                <w:b/>
                <w:i/>
              </w:rPr>
              <w:t>Dónde:</w:t>
            </w:r>
          </w:p>
        </w:tc>
      </w:tr>
      <w:tr w:rsidR="00DB1126" w:rsidTr="003B6DF6">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DB1126" w:rsidRDefault="00DB1126" w:rsidP="003B6DF6">
            <w:pPr>
              <w:jc w:val="center"/>
              <w:rPr>
                <w:rFonts w:ascii="Palatino Linotype" w:hAnsi="Palatino Linotype" w:cs="Arial"/>
                <w:b/>
                <w:i/>
              </w:rPr>
            </w:pPr>
            <w:r>
              <w:rPr>
                <w:rFonts w:ascii="Palatino Linotype" w:hAnsi="Palatino Linotype" w:cs="Arial"/>
                <w:b/>
                <w:i/>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rsidR="00DB1126" w:rsidRDefault="00DB1126" w:rsidP="003B6DF6">
            <w:pPr>
              <w:jc w:val="center"/>
              <w:rPr>
                <w:rFonts w:ascii="Palatino Linotype" w:hAnsi="Palatino Linotype" w:cs="Arial"/>
                <w:i/>
              </w:rPr>
            </w:pPr>
            <w:r>
              <w:rPr>
                <w:rFonts w:ascii="Palatino Linotype" w:hAnsi="Palatino Linotype" w:cs="Arial"/>
                <w:i/>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rsidR="00DB1126" w:rsidRDefault="00DB1126" w:rsidP="003B6DF6">
            <w:pPr>
              <w:jc w:val="both"/>
              <w:rPr>
                <w:rFonts w:ascii="Palatino Linotype" w:hAnsi="Palatino Linotype" w:cs="Arial"/>
                <w:i/>
              </w:rPr>
            </w:pPr>
            <w:r>
              <w:rPr>
                <w:rFonts w:ascii="Palatino Linotype" w:hAnsi="Palatino Linotype" w:cs="Arial"/>
                <w:i/>
              </w:rPr>
              <w:t>Se anotará la fecha en la que el Comité de Transparencia confirmó la clasificación del documento, en su caso.</w:t>
            </w:r>
          </w:p>
        </w:tc>
      </w:tr>
      <w:tr w:rsidR="00DB1126" w:rsidTr="003B6D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1126" w:rsidRDefault="00DB1126" w:rsidP="003B6DF6">
            <w:pPr>
              <w:rPr>
                <w:rFonts w:ascii="Palatino Linotype" w:hAnsi="Palatino Linotype" w:cs="Arial"/>
                <w:b/>
                <w:i/>
              </w:rPr>
            </w:pPr>
          </w:p>
        </w:tc>
        <w:tc>
          <w:tcPr>
            <w:tcW w:w="1990" w:type="dxa"/>
            <w:tcBorders>
              <w:top w:val="single" w:sz="4" w:space="0" w:color="auto"/>
              <w:left w:val="single" w:sz="4" w:space="0" w:color="auto"/>
              <w:bottom w:val="single" w:sz="4" w:space="0" w:color="auto"/>
              <w:right w:val="single" w:sz="4" w:space="0" w:color="auto"/>
            </w:tcBorders>
            <w:hideMark/>
          </w:tcPr>
          <w:p w:rsidR="00DB1126" w:rsidRDefault="00DB1126" w:rsidP="003B6DF6">
            <w:pPr>
              <w:jc w:val="center"/>
              <w:rPr>
                <w:rFonts w:ascii="Palatino Linotype" w:hAnsi="Palatino Linotype" w:cs="Arial"/>
                <w:i/>
              </w:rPr>
            </w:pPr>
            <w:r>
              <w:rPr>
                <w:rFonts w:ascii="Palatino Linotype" w:hAnsi="Palatino Linotype" w:cs="Arial"/>
                <w:i/>
              </w:rPr>
              <w:t>Área</w:t>
            </w:r>
          </w:p>
        </w:tc>
        <w:tc>
          <w:tcPr>
            <w:tcW w:w="4531" w:type="dxa"/>
            <w:tcBorders>
              <w:top w:val="single" w:sz="4" w:space="0" w:color="auto"/>
              <w:left w:val="single" w:sz="4" w:space="0" w:color="auto"/>
              <w:bottom w:val="single" w:sz="4" w:space="0" w:color="auto"/>
              <w:right w:val="single" w:sz="4" w:space="0" w:color="auto"/>
            </w:tcBorders>
            <w:hideMark/>
          </w:tcPr>
          <w:p w:rsidR="00DB1126" w:rsidRDefault="00DB1126" w:rsidP="003B6DF6">
            <w:pPr>
              <w:jc w:val="both"/>
              <w:rPr>
                <w:rFonts w:ascii="Palatino Linotype" w:hAnsi="Palatino Linotype" w:cs="Arial"/>
                <w:i/>
              </w:rPr>
            </w:pPr>
            <w:r>
              <w:rPr>
                <w:rFonts w:ascii="Palatino Linotype" w:hAnsi="Palatino Linotype" w:cs="Arial"/>
                <w:i/>
              </w:rPr>
              <w:t>Se señalará el nombre del área del cual es titular quien clasifica.</w:t>
            </w:r>
          </w:p>
        </w:tc>
      </w:tr>
      <w:tr w:rsidR="00DB1126" w:rsidTr="003B6D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1126" w:rsidRDefault="00DB1126" w:rsidP="003B6DF6">
            <w:pPr>
              <w:rPr>
                <w:rFonts w:ascii="Palatino Linotype" w:hAnsi="Palatino Linotype" w:cs="Arial"/>
                <w:b/>
                <w:i/>
              </w:rPr>
            </w:pPr>
          </w:p>
        </w:tc>
        <w:tc>
          <w:tcPr>
            <w:tcW w:w="1990" w:type="dxa"/>
            <w:tcBorders>
              <w:top w:val="single" w:sz="4" w:space="0" w:color="auto"/>
              <w:left w:val="single" w:sz="4" w:space="0" w:color="auto"/>
              <w:bottom w:val="single" w:sz="4" w:space="0" w:color="auto"/>
              <w:right w:val="single" w:sz="4" w:space="0" w:color="auto"/>
            </w:tcBorders>
            <w:hideMark/>
          </w:tcPr>
          <w:p w:rsidR="00DB1126" w:rsidRDefault="00DB1126" w:rsidP="003B6DF6">
            <w:pPr>
              <w:jc w:val="center"/>
              <w:rPr>
                <w:rFonts w:ascii="Palatino Linotype" w:hAnsi="Palatino Linotype" w:cs="Arial"/>
                <w:i/>
              </w:rPr>
            </w:pPr>
            <w:r>
              <w:rPr>
                <w:rFonts w:ascii="Palatino Linotype" w:hAnsi="Palatino Linotype" w:cs="Arial"/>
                <w:i/>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rsidR="00DB1126" w:rsidRDefault="00DB1126" w:rsidP="003B6DF6">
            <w:pPr>
              <w:jc w:val="both"/>
              <w:rPr>
                <w:rFonts w:ascii="Palatino Linotype" w:hAnsi="Palatino Linotype" w:cs="Arial"/>
                <w:i/>
              </w:rPr>
            </w:pPr>
            <w:r>
              <w:rPr>
                <w:rFonts w:ascii="Palatino Linotype" w:hAnsi="Palatino Linotype" w:cs="Arial"/>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DB1126" w:rsidTr="003B6D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1126" w:rsidRDefault="00DB1126" w:rsidP="003B6DF6">
            <w:pPr>
              <w:rPr>
                <w:rFonts w:ascii="Palatino Linotype" w:hAnsi="Palatino Linotype" w:cs="Arial"/>
                <w:b/>
                <w:i/>
              </w:rPr>
            </w:pPr>
          </w:p>
        </w:tc>
        <w:tc>
          <w:tcPr>
            <w:tcW w:w="1990" w:type="dxa"/>
            <w:tcBorders>
              <w:top w:val="single" w:sz="4" w:space="0" w:color="auto"/>
              <w:left w:val="single" w:sz="4" w:space="0" w:color="auto"/>
              <w:bottom w:val="single" w:sz="4" w:space="0" w:color="auto"/>
              <w:right w:val="single" w:sz="4" w:space="0" w:color="auto"/>
            </w:tcBorders>
            <w:hideMark/>
          </w:tcPr>
          <w:p w:rsidR="00DB1126" w:rsidRDefault="00DB1126" w:rsidP="003B6DF6">
            <w:pPr>
              <w:jc w:val="center"/>
              <w:rPr>
                <w:rFonts w:ascii="Palatino Linotype" w:hAnsi="Palatino Linotype" w:cs="Arial"/>
                <w:i/>
              </w:rPr>
            </w:pPr>
            <w:r>
              <w:rPr>
                <w:rFonts w:ascii="Palatino Linotype" w:hAnsi="Palatino Linotype" w:cs="Arial"/>
                <w:i/>
              </w:rPr>
              <w:t>Periodo de reserva</w:t>
            </w:r>
          </w:p>
        </w:tc>
        <w:tc>
          <w:tcPr>
            <w:tcW w:w="4531" w:type="dxa"/>
            <w:tcBorders>
              <w:top w:val="single" w:sz="4" w:space="0" w:color="auto"/>
              <w:left w:val="single" w:sz="4" w:space="0" w:color="auto"/>
              <w:bottom w:val="single" w:sz="4" w:space="0" w:color="auto"/>
              <w:right w:val="single" w:sz="4" w:space="0" w:color="auto"/>
            </w:tcBorders>
            <w:hideMark/>
          </w:tcPr>
          <w:p w:rsidR="00DB1126" w:rsidRDefault="00DB1126" w:rsidP="003B6DF6">
            <w:pPr>
              <w:jc w:val="both"/>
              <w:rPr>
                <w:rFonts w:ascii="Palatino Linotype" w:hAnsi="Palatino Linotype" w:cs="Arial"/>
                <w:i/>
              </w:rPr>
            </w:pPr>
            <w:r>
              <w:rPr>
                <w:rFonts w:ascii="Palatino Linotype" w:hAnsi="Palatino Linotype" w:cs="Arial"/>
                <w:i/>
              </w:rPr>
              <w:t>Se anotará el número de años o meses por los que se mantendrá el documento o las partes del mismo como reservado.</w:t>
            </w:r>
          </w:p>
        </w:tc>
      </w:tr>
      <w:tr w:rsidR="00DB1126" w:rsidTr="003B6D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1126" w:rsidRDefault="00DB1126" w:rsidP="003B6DF6">
            <w:pPr>
              <w:rPr>
                <w:rFonts w:ascii="Palatino Linotype" w:hAnsi="Palatino Linotype" w:cs="Arial"/>
                <w:b/>
                <w:i/>
              </w:rPr>
            </w:pPr>
          </w:p>
        </w:tc>
        <w:tc>
          <w:tcPr>
            <w:tcW w:w="1990" w:type="dxa"/>
            <w:tcBorders>
              <w:top w:val="single" w:sz="4" w:space="0" w:color="auto"/>
              <w:left w:val="single" w:sz="4" w:space="0" w:color="auto"/>
              <w:bottom w:val="single" w:sz="4" w:space="0" w:color="auto"/>
              <w:right w:val="single" w:sz="4" w:space="0" w:color="auto"/>
            </w:tcBorders>
            <w:hideMark/>
          </w:tcPr>
          <w:p w:rsidR="00DB1126" w:rsidRDefault="00DB1126" w:rsidP="003B6DF6">
            <w:pPr>
              <w:jc w:val="center"/>
              <w:rPr>
                <w:rFonts w:ascii="Palatino Linotype" w:hAnsi="Palatino Linotype" w:cs="Arial"/>
                <w:i/>
              </w:rPr>
            </w:pPr>
            <w:r>
              <w:rPr>
                <w:rFonts w:ascii="Palatino Linotype" w:hAnsi="Palatino Linotype" w:cs="Arial"/>
                <w:i/>
              </w:rPr>
              <w:t>Fundamento legal</w:t>
            </w:r>
          </w:p>
        </w:tc>
        <w:tc>
          <w:tcPr>
            <w:tcW w:w="4531" w:type="dxa"/>
            <w:tcBorders>
              <w:top w:val="single" w:sz="4" w:space="0" w:color="auto"/>
              <w:left w:val="single" w:sz="4" w:space="0" w:color="auto"/>
              <w:bottom w:val="single" w:sz="4" w:space="0" w:color="auto"/>
              <w:right w:val="single" w:sz="4" w:space="0" w:color="auto"/>
            </w:tcBorders>
            <w:hideMark/>
          </w:tcPr>
          <w:p w:rsidR="00DB1126" w:rsidRDefault="00DB1126" w:rsidP="003B6DF6">
            <w:pPr>
              <w:jc w:val="both"/>
              <w:rPr>
                <w:rFonts w:ascii="Palatino Linotype" w:hAnsi="Palatino Linotype" w:cs="Arial"/>
                <w:i/>
              </w:rPr>
            </w:pPr>
            <w:r>
              <w:rPr>
                <w:rFonts w:ascii="Palatino Linotype" w:hAnsi="Palatino Linotype" w:cs="Arial"/>
                <w:i/>
              </w:rPr>
              <w:t>Se señalará el nombre del ordenamiento, el o los artículos, fracción(es), párrafo(s) con base en los cuales se sustente la reserva.</w:t>
            </w:r>
          </w:p>
        </w:tc>
      </w:tr>
      <w:tr w:rsidR="00DB1126" w:rsidTr="003B6D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1126" w:rsidRDefault="00DB1126" w:rsidP="003B6DF6">
            <w:pPr>
              <w:rPr>
                <w:rFonts w:ascii="Palatino Linotype" w:hAnsi="Palatino Linotype" w:cs="Arial"/>
                <w:b/>
                <w:i/>
              </w:rPr>
            </w:pPr>
          </w:p>
        </w:tc>
        <w:tc>
          <w:tcPr>
            <w:tcW w:w="1990" w:type="dxa"/>
            <w:tcBorders>
              <w:top w:val="single" w:sz="4" w:space="0" w:color="auto"/>
              <w:left w:val="single" w:sz="4" w:space="0" w:color="auto"/>
              <w:bottom w:val="single" w:sz="4" w:space="0" w:color="auto"/>
              <w:right w:val="single" w:sz="4" w:space="0" w:color="auto"/>
            </w:tcBorders>
            <w:hideMark/>
          </w:tcPr>
          <w:p w:rsidR="00DB1126" w:rsidRDefault="00DB1126" w:rsidP="003B6DF6">
            <w:pPr>
              <w:jc w:val="center"/>
              <w:rPr>
                <w:rFonts w:ascii="Palatino Linotype" w:hAnsi="Palatino Linotype" w:cs="Arial"/>
                <w:i/>
              </w:rPr>
            </w:pPr>
            <w:r>
              <w:rPr>
                <w:rFonts w:ascii="Palatino Linotype" w:hAnsi="Palatino Linotype" w:cs="Arial"/>
                <w:i/>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rsidR="00DB1126" w:rsidRDefault="00DB1126" w:rsidP="003B6DF6">
            <w:pPr>
              <w:jc w:val="both"/>
              <w:rPr>
                <w:rFonts w:ascii="Palatino Linotype" w:hAnsi="Palatino Linotype" w:cs="Arial"/>
                <w:i/>
              </w:rPr>
            </w:pPr>
            <w:r>
              <w:rPr>
                <w:rFonts w:ascii="Palatino Linotype" w:hAnsi="Palatino Linotype" w:cs="Arial"/>
                <w:i/>
              </w:rPr>
              <w:t>En caso de haber solicitado la ampliación del periodo de reserva originalmente establecido, se deberá anotar el número de años o meses por los que se amplía la reserva.</w:t>
            </w:r>
          </w:p>
        </w:tc>
      </w:tr>
      <w:tr w:rsidR="00DB1126" w:rsidTr="003B6D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1126" w:rsidRDefault="00DB1126" w:rsidP="003B6DF6">
            <w:pPr>
              <w:rPr>
                <w:rFonts w:ascii="Palatino Linotype" w:hAnsi="Palatino Linotype" w:cs="Arial"/>
                <w:b/>
                <w:i/>
              </w:rPr>
            </w:pPr>
          </w:p>
        </w:tc>
        <w:tc>
          <w:tcPr>
            <w:tcW w:w="1990" w:type="dxa"/>
            <w:tcBorders>
              <w:top w:val="single" w:sz="4" w:space="0" w:color="auto"/>
              <w:left w:val="single" w:sz="4" w:space="0" w:color="auto"/>
              <w:bottom w:val="single" w:sz="4" w:space="0" w:color="auto"/>
              <w:right w:val="single" w:sz="4" w:space="0" w:color="auto"/>
            </w:tcBorders>
            <w:hideMark/>
          </w:tcPr>
          <w:p w:rsidR="00DB1126" w:rsidRDefault="00DB1126" w:rsidP="003B6DF6">
            <w:pPr>
              <w:jc w:val="center"/>
              <w:rPr>
                <w:rFonts w:ascii="Palatino Linotype" w:hAnsi="Palatino Linotype" w:cs="Arial"/>
                <w:i/>
              </w:rPr>
            </w:pPr>
            <w:r>
              <w:rPr>
                <w:rFonts w:ascii="Palatino Linotype" w:hAnsi="Palatino Linotype" w:cs="Arial"/>
                <w:i/>
              </w:rPr>
              <w:t>Confidencial</w:t>
            </w:r>
          </w:p>
        </w:tc>
        <w:tc>
          <w:tcPr>
            <w:tcW w:w="4531" w:type="dxa"/>
            <w:tcBorders>
              <w:top w:val="single" w:sz="4" w:space="0" w:color="auto"/>
              <w:left w:val="single" w:sz="4" w:space="0" w:color="auto"/>
              <w:bottom w:val="single" w:sz="4" w:space="0" w:color="auto"/>
              <w:right w:val="single" w:sz="4" w:space="0" w:color="auto"/>
            </w:tcBorders>
            <w:hideMark/>
          </w:tcPr>
          <w:p w:rsidR="00DB1126" w:rsidRDefault="00DB1126" w:rsidP="003B6DF6">
            <w:pPr>
              <w:jc w:val="both"/>
              <w:rPr>
                <w:rFonts w:ascii="Palatino Linotype" w:hAnsi="Palatino Linotype" w:cs="Arial"/>
                <w:i/>
              </w:rPr>
            </w:pPr>
            <w:r>
              <w:rPr>
                <w:rFonts w:ascii="Palatino Linotype" w:hAnsi="Palatino Linotype" w:cs="Arial"/>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DB1126" w:rsidTr="003B6D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1126" w:rsidRDefault="00DB1126" w:rsidP="003B6DF6">
            <w:pPr>
              <w:rPr>
                <w:rFonts w:ascii="Palatino Linotype" w:hAnsi="Palatino Linotype" w:cs="Arial"/>
                <w:b/>
                <w:i/>
              </w:rPr>
            </w:pPr>
          </w:p>
        </w:tc>
        <w:tc>
          <w:tcPr>
            <w:tcW w:w="1990" w:type="dxa"/>
            <w:tcBorders>
              <w:top w:val="single" w:sz="4" w:space="0" w:color="auto"/>
              <w:left w:val="single" w:sz="4" w:space="0" w:color="auto"/>
              <w:bottom w:val="single" w:sz="4" w:space="0" w:color="auto"/>
              <w:right w:val="single" w:sz="4" w:space="0" w:color="auto"/>
            </w:tcBorders>
            <w:hideMark/>
          </w:tcPr>
          <w:p w:rsidR="00DB1126" w:rsidRDefault="00DB1126" w:rsidP="003B6DF6">
            <w:pPr>
              <w:jc w:val="center"/>
              <w:rPr>
                <w:rFonts w:ascii="Palatino Linotype" w:hAnsi="Palatino Linotype" w:cs="Arial"/>
                <w:i/>
              </w:rPr>
            </w:pPr>
            <w:r>
              <w:rPr>
                <w:rFonts w:ascii="Palatino Linotype" w:hAnsi="Palatino Linotype" w:cs="Arial"/>
                <w:i/>
              </w:rPr>
              <w:t>Fundamento legal</w:t>
            </w:r>
          </w:p>
        </w:tc>
        <w:tc>
          <w:tcPr>
            <w:tcW w:w="4531" w:type="dxa"/>
            <w:tcBorders>
              <w:top w:val="single" w:sz="4" w:space="0" w:color="auto"/>
              <w:left w:val="single" w:sz="4" w:space="0" w:color="auto"/>
              <w:bottom w:val="single" w:sz="4" w:space="0" w:color="auto"/>
              <w:right w:val="single" w:sz="4" w:space="0" w:color="auto"/>
            </w:tcBorders>
            <w:hideMark/>
          </w:tcPr>
          <w:p w:rsidR="00DB1126" w:rsidRDefault="00DB1126" w:rsidP="003B6DF6">
            <w:pPr>
              <w:jc w:val="both"/>
              <w:rPr>
                <w:rFonts w:ascii="Palatino Linotype" w:hAnsi="Palatino Linotype" w:cs="Arial"/>
                <w:i/>
              </w:rPr>
            </w:pPr>
            <w:r>
              <w:rPr>
                <w:rFonts w:ascii="Palatino Linotype" w:hAnsi="Palatino Linotype" w:cs="Arial"/>
                <w:i/>
              </w:rPr>
              <w:t>Se señalará el nombre del ordenamiento, el o los artículos, fracción(es), párrafo(s) con base en los cuales se sustente la confidencialidad.</w:t>
            </w:r>
          </w:p>
        </w:tc>
      </w:tr>
      <w:tr w:rsidR="00DB1126" w:rsidTr="003B6D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1126" w:rsidRDefault="00DB1126" w:rsidP="003B6DF6">
            <w:pPr>
              <w:rPr>
                <w:rFonts w:ascii="Palatino Linotype" w:hAnsi="Palatino Linotype" w:cs="Arial"/>
                <w:b/>
                <w:i/>
              </w:rPr>
            </w:pPr>
          </w:p>
        </w:tc>
        <w:tc>
          <w:tcPr>
            <w:tcW w:w="1990" w:type="dxa"/>
            <w:tcBorders>
              <w:top w:val="single" w:sz="4" w:space="0" w:color="auto"/>
              <w:left w:val="single" w:sz="4" w:space="0" w:color="auto"/>
              <w:bottom w:val="single" w:sz="4" w:space="0" w:color="auto"/>
              <w:right w:val="single" w:sz="4" w:space="0" w:color="auto"/>
            </w:tcBorders>
            <w:hideMark/>
          </w:tcPr>
          <w:p w:rsidR="00DB1126" w:rsidRDefault="00DB1126" w:rsidP="003B6DF6">
            <w:pPr>
              <w:jc w:val="center"/>
              <w:rPr>
                <w:rFonts w:ascii="Palatino Linotype" w:hAnsi="Palatino Linotype" w:cs="Arial"/>
                <w:i/>
              </w:rPr>
            </w:pPr>
            <w:r>
              <w:rPr>
                <w:rFonts w:ascii="Palatino Linotype" w:hAnsi="Palatino Linotype" w:cs="Arial"/>
                <w:i/>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rsidR="00DB1126" w:rsidRDefault="00DB1126" w:rsidP="003B6DF6">
            <w:pPr>
              <w:jc w:val="both"/>
              <w:rPr>
                <w:rFonts w:ascii="Palatino Linotype" w:hAnsi="Palatino Linotype" w:cs="Arial"/>
                <w:i/>
              </w:rPr>
            </w:pPr>
            <w:r>
              <w:rPr>
                <w:rFonts w:ascii="Palatino Linotype" w:hAnsi="Palatino Linotype" w:cs="Arial"/>
                <w:i/>
              </w:rPr>
              <w:t>Rúbrica autógrafa de quien clasifica.</w:t>
            </w:r>
          </w:p>
        </w:tc>
      </w:tr>
      <w:tr w:rsidR="00DB1126" w:rsidTr="003B6D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1126" w:rsidRDefault="00DB1126" w:rsidP="003B6DF6">
            <w:pPr>
              <w:rPr>
                <w:rFonts w:ascii="Palatino Linotype" w:hAnsi="Palatino Linotype" w:cs="Arial"/>
                <w:b/>
                <w:i/>
              </w:rPr>
            </w:pPr>
          </w:p>
        </w:tc>
        <w:tc>
          <w:tcPr>
            <w:tcW w:w="1990" w:type="dxa"/>
            <w:tcBorders>
              <w:top w:val="single" w:sz="4" w:space="0" w:color="auto"/>
              <w:left w:val="single" w:sz="4" w:space="0" w:color="auto"/>
              <w:bottom w:val="single" w:sz="4" w:space="0" w:color="auto"/>
              <w:right w:val="single" w:sz="4" w:space="0" w:color="auto"/>
            </w:tcBorders>
            <w:hideMark/>
          </w:tcPr>
          <w:p w:rsidR="00DB1126" w:rsidRDefault="00DB1126" w:rsidP="003B6DF6">
            <w:pPr>
              <w:jc w:val="center"/>
              <w:rPr>
                <w:rFonts w:ascii="Palatino Linotype" w:hAnsi="Palatino Linotype" w:cs="Arial"/>
                <w:i/>
              </w:rPr>
            </w:pPr>
            <w:r>
              <w:rPr>
                <w:rFonts w:ascii="Palatino Linotype" w:hAnsi="Palatino Linotype" w:cs="Arial"/>
                <w:i/>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rsidR="00DB1126" w:rsidRDefault="00DB1126" w:rsidP="003B6DF6">
            <w:pPr>
              <w:jc w:val="both"/>
              <w:rPr>
                <w:rFonts w:ascii="Palatino Linotype" w:hAnsi="Palatino Linotype" w:cs="Arial"/>
                <w:i/>
              </w:rPr>
            </w:pPr>
            <w:r>
              <w:rPr>
                <w:rFonts w:ascii="Palatino Linotype" w:hAnsi="Palatino Linotype" w:cs="Arial"/>
                <w:i/>
              </w:rPr>
              <w:t>Se anotará la fecha en que se desclasifica el documento.</w:t>
            </w:r>
          </w:p>
        </w:tc>
      </w:tr>
      <w:tr w:rsidR="00DB1126" w:rsidTr="003B6DF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B1126" w:rsidRDefault="00DB1126" w:rsidP="003B6DF6">
            <w:pPr>
              <w:rPr>
                <w:rFonts w:ascii="Palatino Linotype" w:hAnsi="Palatino Linotype" w:cs="Arial"/>
                <w:b/>
                <w:i/>
              </w:rPr>
            </w:pPr>
          </w:p>
        </w:tc>
        <w:tc>
          <w:tcPr>
            <w:tcW w:w="1990" w:type="dxa"/>
            <w:tcBorders>
              <w:top w:val="single" w:sz="4" w:space="0" w:color="auto"/>
              <w:left w:val="single" w:sz="4" w:space="0" w:color="auto"/>
              <w:bottom w:val="single" w:sz="4" w:space="0" w:color="auto"/>
              <w:right w:val="single" w:sz="4" w:space="0" w:color="auto"/>
            </w:tcBorders>
            <w:hideMark/>
          </w:tcPr>
          <w:p w:rsidR="00DB1126" w:rsidRDefault="00DB1126" w:rsidP="003B6DF6">
            <w:pPr>
              <w:jc w:val="center"/>
              <w:rPr>
                <w:rFonts w:ascii="Palatino Linotype" w:hAnsi="Palatino Linotype" w:cs="Arial"/>
                <w:i/>
              </w:rPr>
            </w:pPr>
            <w:r>
              <w:rPr>
                <w:rFonts w:ascii="Palatino Linotype" w:hAnsi="Palatino Linotype" w:cs="Arial"/>
                <w:i/>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rsidR="00DB1126" w:rsidRDefault="00DB1126" w:rsidP="003B6DF6">
            <w:pPr>
              <w:rPr>
                <w:rFonts w:ascii="Palatino Linotype" w:hAnsi="Palatino Linotype" w:cs="Arial"/>
                <w:i/>
              </w:rPr>
            </w:pPr>
            <w:r>
              <w:rPr>
                <w:rFonts w:ascii="Palatino Linotype" w:hAnsi="Palatino Linotype" w:cs="Arial"/>
                <w:i/>
              </w:rPr>
              <w:t>Rúbrica autógrafa de quien desclasifica.</w:t>
            </w:r>
          </w:p>
        </w:tc>
      </w:tr>
    </w:tbl>
    <w:p w:rsidR="00DB1126" w:rsidRDefault="00DB1126" w:rsidP="00DB1126">
      <w:pPr>
        <w:pStyle w:val="Prrafodelista"/>
        <w:spacing w:before="240" w:after="240" w:line="360" w:lineRule="auto"/>
        <w:ind w:left="0"/>
        <w:jc w:val="both"/>
        <w:rPr>
          <w:rFonts w:ascii="Palatino Linotype" w:hAnsi="Palatino Linotype" w:cs="Arial"/>
          <w:iCs/>
        </w:rPr>
      </w:pPr>
      <w:r>
        <w:rPr>
          <w:rFonts w:ascii="Palatino Linotype" w:hAnsi="Palatino Linotype" w:cs="Arial"/>
        </w:rPr>
        <w:t>Entonces, el Sujeto Obligado debe seguir el procedimiento legal establecido para su declaración, es decir, es necesario que el Comité de Transparencia emita un acuerdo de clasificación que cumpla con las formalidades previstas en los artículos 137, 143 y 149 de la Ley de Transparencia y Acceso a la Información Pública del Estado de México y Municipios</w:t>
      </w:r>
      <w:r>
        <w:rPr>
          <w:rFonts w:ascii="Palatino Linotype" w:hAnsi="Palatino Linotype" w:cs="Arial"/>
          <w:iCs/>
        </w:rPr>
        <w:t>, que son del siguiente tenor:</w:t>
      </w:r>
    </w:p>
    <w:p w:rsidR="00DB1126" w:rsidRDefault="00DB1126" w:rsidP="00DB1126">
      <w:pPr>
        <w:pStyle w:val="Prrafodelista"/>
        <w:spacing w:before="240" w:after="240"/>
        <w:ind w:left="567"/>
        <w:jc w:val="both"/>
        <w:rPr>
          <w:rFonts w:ascii="Palatino Linotype" w:hAnsi="Palatino Linotype" w:cs="Arial"/>
          <w:i/>
          <w:iCs/>
        </w:rPr>
      </w:pPr>
      <w:r>
        <w:rPr>
          <w:rFonts w:ascii="Palatino Linotype" w:hAnsi="Palatino Linotype" w:cs="Arial"/>
          <w:i/>
          <w:iCs/>
          <w:sz w:val="20"/>
          <w:szCs w:val="20"/>
        </w:rPr>
        <w:t>“</w:t>
      </w:r>
      <w:r>
        <w:rPr>
          <w:rFonts w:ascii="Palatino Linotype" w:hAnsi="Palatino Linotype" w:cs="Arial"/>
          <w:b/>
          <w:i/>
          <w:iCs/>
        </w:rPr>
        <w:t>Artículo 137.</w:t>
      </w:r>
      <w:r>
        <w:rPr>
          <w:rFonts w:ascii="Palatino Linotype" w:hAnsi="Palatino Linotype" w:cs="Arial"/>
          <w:i/>
          <w:iCs/>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DB1126" w:rsidRDefault="00DB1126" w:rsidP="00DB1126">
      <w:pPr>
        <w:pStyle w:val="Prrafodelista"/>
        <w:spacing w:before="240" w:after="240"/>
        <w:ind w:left="567"/>
        <w:jc w:val="both"/>
        <w:rPr>
          <w:rFonts w:ascii="Palatino Linotype" w:hAnsi="Palatino Linotype" w:cs="Arial"/>
          <w:i/>
          <w:iCs/>
        </w:rPr>
      </w:pPr>
      <w:r>
        <w:rPr>
          <w:rFonts w:ascii="Palatino Linotype" w:hAnsi="Palatino Linotype" w:cs="Arial"/>
          <w:b/>
          <w:i/>
          <w:iCs/>
        </w:rPr>
        <w:t>Artículo 143.</w:t>
      </w:r>
      <w:r>
        <w:rPr>
          <w:rFonts w:ascii="Palatino Linotype" w:hAnsi="Palatino Linotype" w:cs="Arial"/>
          <w:i/>
          <w:iCs/>
        </w:rPr>
        <w:t xml:space="preserve"> Para los efectos de esta Ley se considera información confidencial, la clasificada como tal, de manera permanente, por su naturaleza, cuando:</w:t>
      </w:r>
    </w:p>
    <w:p w:rsidR="00DB1126" w:rsidRDefault="00DB1126" w:rsidP="00DB1126">
      <w:pPr>
        <w:pStyle w:val="Prrafodelista"/>
        <w:spacing w:before="240" w:after="240"/>
        <w:ind w:left="567"/>
        <w:jc w:val="both"/>
        <w:rPr>
          <w:rFonts w:ascii="Palatino Linotype" w:hAnsi="Palatino Linotype" w:cs="Arial"/>
          <w:i/>
          <w:iCs/>
        </w:rPr>
      </w:pPr>
      <w:r>
        <w:rPr>
          <w:rFonts w:ascii="Palatino Linotype" w:hAnsi="Palatino Linotype" w:cs="Arial"/>
          <w:b/>
          <w:i/>
          <w:iCs/>
        </w:rPr>
        <w:t>I.</w:t>
      </w:r>
      <w:r>
        <w:rPr>
          <w:rFonts w:ascii="Palatino Linotype" w:hAnsi="Palatino Linotype" w:cs="Arial"/>
          <w:i/>
          <w:iCs/>
        </w:rPr>
        <w:t xml:space="preserve"> Se refiera a la información privada y los datos personales concernientes a una persona física o jurídico colectiva identificada o identificable; </w:t>
      </w:r>
    </w:p>
    <w:p w:rsidR="00DB1126" w:rsidRDefault="00DB1126" w:rsidP="00DB1126">
      <w:pPr>
        <w:pStyle w:val="Prrafodelista"/>
        <w:spacing w:before="240" w:after="240"/>
        <w:ind w:left="567"/>
        <w:jc w:val="both"/>
        <w:rPr>
          <w:rFonts w:ascii="Palatino Linotype" w:hAnsi="Palatino Linotype" w:cs="Arial"/>
          <w:i/>
          <w:iCs/>
        </w:rPr>
      </w:pPr>
      <w:r>
        <w:rPr>
          <w:rFonts w:ascii="Palatino Linotype" w:hAnsi="Palatino Linotype" w:cs="Arial"/>
          <w:b/>
          <w:i/>
          <w:iCs/>
        </w:rPr>
        <w:t>II.</w:t>
      </w:r>
      <w:r>
        <w:rPr>
          <w:rFonts w:ascii="Palatino Linotype" w:hAnsi="Palatino Linotype" w:cs="Arial"/>
          <w:i/>
          <w:iCs/>
        </w:rPr>
        <w:t xml:space="preserve"> Los secretos bancario, fiduciario, industrial, comercial, fiscal, bursátil y postal, cuya titularidad corresponda a particulares, sujetos de derecho internacional o a sujetos obligados cuando no involucren el ejercicio de recursos públicos; y </w:t>
      </w:r>
    </w:p>
    <w:p w:rsidR="00DB1126" w:rsidRDefault="00DB1126" w:rsidP="00DB1126">
      <w:pPr>
        <w:pStyle w:val="Prrafodelista"/>
        <w:spacing w:before="240" w:after="240"/>
        <w:ind w:left="567"/>
        <w:jc w:val="both"/>
        <w:rPr>
          <w:rFonts w:ascii="Palatino Linotype" w:hAnsi="Palatino Linotype" w:cs="Arial"/>
          <w:i/>
          <w:iCs/>
        </w:rPr>
      </w:pPr>
      <w:r>
        <w:rPr>
          <w:rFonts w:ascii="Palatino Linotype" w:hAnsi="Palatino Linotype" w:cs="Arial"/>
          <w:b/>
          <w:i/>
          <w:iCs/>
        </w:rPr>
        <w:t>III.</w:t>
      </w:r>
      <w:r>
        <w:rPr>
          <w:rFonts w:ascii="Palatino Linotype" w:hAnsi="Palatino Linotype" w:cs="Arial"/>
          <w:i/>
          <w:iCs/>
        </w:rPr>
        <w:t xml:space="preserve"> La que presenten los particulares a los sujetos obligados, de conformidad con lo dispuesto por las leyes o los tratados internacionales. </w:t>
      </w:r>
    </w:p>
    <w:p w:rsidR="00DB1126" w:rsidRDefault="00DB1126" w:rsidP="00DB1126">
      <w:pPr>
        <w:pStyle w:val="Prrafodelista"/>
        <w:spacing w:before="240" w:after="240"/>
        <w:ind w:left="567"/>
        <w:jc w:val="both"/>
        <w:rPr>
          <w:rFonts w:ascii="Palatino Linotype" w:hAnsi="Palatino Linotype" w:cs="Arial"/>
          <w:i/>
          <w:iCs/>
        </w:rPr>
      </w:pPr>
      <w:r>
        <w:rPr>
          <w:rFonts w:ascii="Palatino Linotype" w:hAnsi="Palatino Linotype" w:cs="Arial"/>
          <w:i/>
          <w:iCs/>
        </w:rPr>
        <w:lastRenderedPageBreak/>
        <w:t xml:space="preserve">La información confidencial no estará sujeta a temporalidad alguna y sólo podrán tener acceso a ella los titulares de la misma, sus representantes y los servidores públicos facultados para ello. </w:t>
      </w:r>
    </w:p>
    <w:p w:rsidR="00DB1126" w:rsidRDefault="00DB1126" w:rsidP="00DB1126">
      <w:pPr>
        <w:pStyle w:val="Prrafodelista"/>
        <w:spacing w:before="240" w:after="240"/>
        <w:ind w:left="567"/>
        <w:jc w:val="both"/>
        <w:rPr>
          <w:rFonts w:ascii="Palatino Linotype" w:hAnsi="Palatino Linotype" w:cs="Arial"/>
          <w:i/>
          <w:iCs/>
        </w:rPr>
      </w:pPr>
      <w:r>
        <w:rPr>
          <w:rFonts w:ascii="Palatino Linotype" w:hAnsi="Palatino Linotype" w:cs="Arial"/>
          <w:i/>
          <w:iCs/>
        </w:rPr>
        <w:t>No se considerará confidencial la información que se encuentre en los registros públicos o en fuentes de acceso público, ni tampoco la que sea considerada por la presente ley como información pública.</w:t>
      </w:r>
    </w:p>
    <w:p w:rsidR="00DB1126" w:rsidRDefault="00DB1126" w:rsidP="00DB1126">
      <w:pPr>
        <w:pStyle w:val="Prrafodelista"/>
        <w:spacing w:before="240" w:after="240"/>
        <w:ind w:left="567"/>
        <w:jc w:val="both"/>
        <w:rPr>
          <w:rFonts w:ascii="Palatino Linotype" w:hAnsi="Palatino Linotype" w:cs="Arial"/>
        </w:rPr>
      </w:pPr>
      <w:r>
        <w:rPr>
          <w:rFonts w:ascii="Palatino Linotype" w:hAnsi="Palatino Linotype" w:cs="Arial"/>
          <w:b/>
          <w:i/>
        </w:rPr>
        <w:t>Artículo 149.</w:t>
      </w:r>
      <w:r>
        <w:rPr>
          <w:rFonts w:ascii="Palatino Linotype" w:hAnsi="Palatino Linotype" w:cs="Arial"/>
          <w:i/>
        </w:rPr>
        <w:t xml:space="preserve"> El acuerdo que clasifique la información como confidencial deberá contener un razonamiento lógico en el que demuestre que la información se encuentra en alguna o algunas de las hipótesis previstas en la presente Ley.” (Sic)</w:t>
      </w:r>
    </w:p>
    <w:p w:rsidR="00DB1126" w:rsidRDefault="00DB1126" w:rsidP="00DB1126">
      <w:pPr>
        <w:spacing w:before="240" w:after="240" w:line="360" w:lineRule="auto"/>
        <w:jc w:val="both"/>
        <w:rPr>
          <w:rFonts w:ascii="Palatino Linotype" w:hAnsi="Palatino Linotype" w:cs="Arial"/>
        </w:rPr>
      </w:pPr>
      <w:r>
        <w:rPr>
          <w:rFonts w:ascii="Palatino Linotype" w:hAnsi="Palatino Linotype" w:cs="Arial"/>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las personas jurídico colectivas.</w:t>
      </w:r>
    </w:p>
    <w:p w:rsidR="00FE56B6" w:rsidRDefault="00FE56B6" w:rsidP="00947D1B">
      <w:pPr>
        <w:autoSpaceDE w:val="0"/>
        <w:autoSpaceDN w:val="0"/>
        <w:adjustRightInd w:val="0"/>
        <w:spacing w:before="240" w:line="360" w:lineRule="auto"/>
        <w:contextualSpacing/>
        <w:jc w:val="both"/>
        <w:rPr>
          <w:rFonts w:ascii="Palatino Linotype" w:hAnsi="Palatino Linotype" w:cs="Arial"/>
        </w:rPr>
      </w:pPr>
      <w:r>
        <w:rPr>
          <w:rFonts w:ascii="Palatino Linotype" w:hAnsi="Palatino Linotype" w:cs="Arial"/>
        </w:rPr>
        <w:t>Por lo anteriormente expuesto y</w:t>
      </w:r>
      <w:r w:rsidRPr="000818BF">
        <w:rPr>
          <w:rFonts w:ascii="Palatino Linotype" w:hAnsi="Palatino Linotype" w:cs="Arial"/>
        </w:rPr>
        <w:t xml:space="preserve"> con fundamento en lo prescrito en los artículos 5 párrafos vigésimo</w:t>
      </w:r>
      <w:r w:rsidR="006D1F65">
        <w:rPr>
          <w:rFonts w:ascii="Palatino Linotype" w:hAnsi="Palatino Linotype" w:cs="Arial"/>
        </w:rPr>
        <w:t xml:space="preserve"> </w:t>
      </w:r>
      <w:r w:rsidR="000B3601">
        <w:rPr>
          <w:rFonts w:ascii="Palatino Linotype" w:hAnsi="Palatino Linotype" w:cs="Arial"/>
        </w:rPr>
        <w:t>segundo</w:t>
      </w:r>
      <w:r w:rsidRPr="000818BF">
        <w:rPr>
          <w:rFonts w:ascii="Palatino Linotype" w:hAnsi="Palatino Linotype" w:cs="Arial"/>
        </w:rPr>
        <w:t xml:space="preserve">, vigésimo </w:t>
      </w:r>
      <w:r w:rsidR="000B3601">
        <w:rPr>
          <w:rFonts w:ascii="Palatino Linotype" w:hAnsi="Palatino Linotype" w:cs="Arial"/>
        </w:rPr>
        <w:t>tercero</w:t>
      </w:r>
      <w:r w:rsidRPr="000818BF">
        <w:rPr>
          <w:rFonts w:ascii="Palatino Linotype" w:hAnsi="Palatino Linotype" w:cs="Arial"/>
        </w:rPr>
        <w:t xml:space="preserve"> y vigésimo </w:t>
      </w:r>
      <w:r w:rsidR="006D1F65">
        <w:rPr>
          <w:rFonts w:ascii="Palatino Linotype" w:hAnsi="Palatino Linotype" w:cs="Arial"/>
        </w:rPr>
        <w:t>cuarto</w:t>
      </w:r>
      <w:r w:rsidRPr="000818BF">
        <w:rPr>
          <w:rFonts w:ascii="Palatino Linotype" w:hAnsi="Palatino Linotype" w:cs="Arial"/>
        </w:rPr>
        <w:t xml:space="preserve"> de la Constitución Política del Estado Libre y Soberano de México; 2, fracción II; 29, 36 fracciones I y II; 176, 178, 181, 185 </w:t>
      </w:r>
      <w:r>
        <w:rPr>
          <w:rFonts w:ascii="Palatino Linotype" w:hAnsi="Palatino Linotype" w:cs="Arial"/>
        </w:rPr>
        <w:t xml:space="preserve">y 186 fracción III </w:t>
      </w:r>
      <w:r w:rsidRPr="000818BF">
        <w:rPr>
          <w:rFonts w:ascii="Palatino Linotype" w:hAnsi="Palatino Linotype" w:cs="Arial"/>
        </w:rPr>
        <w:t>de la Ley de Transparencia y Acceso a la Información Pública del Estado de México y Municipios, este Pleno:</w:t>
      </w:r>
    </w:p>
    <w:p w:rsidR="002E5396" w:rsidRPr="00080788" w:rsidRDefault="002E5396" w:rsidP="002E5396">
      <w:pPr>
        <w:pStyle w:val="Prrafodelista"/>
        <w:numPr>
          <w:ilvl w:val="0"/>
          <w:numId w:val="1"/>
        </w:numPr>
        <w:spacing w:before="240" w:after="240" w:line="360" w:lineRule="auto"/>
        <w:contextualSpacing/>
        <w:jc w:val="center"/>
        <w:rPr>
          <w:rFonts w:ascii="Palatino Linotype" w:hAnsi="Palatino Linotype" w:cs="Arial"/>
          <w:b/>
          <w:sz w:val="24"/>
          <w:szCs w:val="24"/>
        </w:rPr>
      </w:pPr>
      <w:r w:rsidRPr="00080788">
        <w:rPr>
          <w:rFonts w:ascii="Palatino Linotype" w:hAnsi="Palatino Linotype" w:cs="Arial"/>
          <w:b/>
          <w:sz w:val="24"/>
          <w:szCs w:val="24"/>
        </w:rPr>
        <w:t>R E S U E L V E:</w:t>
      </w:r>
    </w:p>
    <w:p w:rsidR="00FE56B6" w:rsidRDefault="00FE56B6" w:rsidP="00FE56B6">
      <w:pPr>
        <w:spacing w:before="240" w:after="240" w:line="360" w:lineRule="auto"/>
        <w:contextualSpacing/>
        <w:jc w:val="both"/>
        <w:rPr>
          <w:rFonts w:ascii="Palatino Linotype" w:hAnsi="Palatino Linotype" w:cs="Arial"/>
          <w:bCs/>
          <w:lang w:val="es-MX" w:eastAsia="en-US"/>
        </w:rPr>
      </w:pPr>
      <w:r w:rsidRPr="000818BF">
        <w:rPr>
          <w:rFonts w:ascii="Palatino Linotype" w:hAnsi="Palatino Linotype" w:cs="Arial"/>
          <w:b/>
        </w:rPr>
        <w:t xml:space="preserve">Primero. </w:t>
      </w:r>
      <w:r>
        <w:rPr>
          <w:rFonts w:ascii="Palatino Linotype" w:hAnsi="Palatino Linotype" w:cs="Arial"/>
          <w:lang w:val="es-ES_tradnl"/>
        </w:rPr>
        <w:t>Resultan</w:t>
      </w:r>
      <w:r w:rsidR="00216AB3">
        <w:rPr>
          <w:rFonts w:ascii="Palatino Linotype" w:hAnsi="Palatino Linotype" w:cs="Arial"/>
          <w:lang w:val="es-ES_tradnl"/>
        </w:rPr>
        <w:t xml:space="preserve"> </w:t>
      </w:r>
      <w:r w:rsidR="00ED537C">
        <w:rPr>
          <w:rFonts w:ascii="Palatino Linotype" w:hAnsi="Palatino Linotype" w:cs="Arial"/>
          <w:lang w:val="es-ES_tradnl"/>
        </w:rPr>
        <w:t>fundada</w:t>
      </w:r>
      <w:r w:rsidRPr="000818BF">
        <w:rPr>
          <w:rFonts w:ascii="Palatino Linotype" w:hAnsi="Palatino Linotype" w:cs="Arial"/>
          <w:lang w:val="es-ES_tradnl"/>
        </w:rPr>
        <w:t xml:space="preserve">s </w:t>
      </w:r>
      <w:r w:rsidRPr="000818BF">
        <w:rPr>
          <w:rFonts w:ascii="Palatino Linotype" w:eastAsia="Arial Unicode MS" w:hAnsi="Palatino Linotype" w:cs="Arial"/>
        </w:rPr>
        <w:t xml:space="preserve">las razones o motivos de inconformidad hechos valer por </w:t>
      </w:r>
      <w:r w:rsidR="003B6DF6">
        <w:rPr>
          <w:rFonts w:ascii="Palatino Linotype" w:eastAsia="Arial Unicode MS" w:hAnsi="Palatino Linotype" w:cs="Arial"/>
        </w:rPr>
        <w:t>la recurrente</w:t>
      </w:r>
      <w:r w:rsidR="00DF724C">
        <w:rPr>
          <w:rFonts w:ascii="Palatino Linotype" w:eastAsia="Arial Unicode MS" w:hAnsi="Palatino Linotype" w:cs="Arial"/>
        </w:rPr>
        <w:t xml:space="preserve"> </w:t>
      </w:r>
      <w:r w:rsidR="00DF724C" w:rsidRPr="00090DE6">
        <w:rPr>
          <w:rFonts w:ascii="Palatino Linotype" w:hAnsi="Palatino Linotype" w:cs="Arial"/>
        </w:rPr>
        <w:t>en</w:t>
      </w:r>
      <w:r w:rsidR="00DF724C">
        <w:rPr>
          <w:rFonts w:ascii="Palatino Linotype" w:hAnsi="Palatino Linotype" w:cs="Arial"/>
        </w:rPr>
        <w:t xml:space="preserve"> el recurso de revisión </w:t>
      </w:r>
      <w:r w:rsidR="00DF724C">
        <w:rPr>
          <w:rFonts w:ascii="Palatino Linotype" w:eastAsiaTheme="minorEastAsia" w:hAnsi="Palatino Linotype" w:cs="Arial"/>
          <w:b/>
          <w:bCs/>
          <w:sz w:val="22"/>
          <w:szCs w:val="22"/>
          <w:lang w:val="es-MX"/>
        </w:rPr>
        <w:t>02819/INFOEM/IP/RR/2021 y 02828/INFOEM/IP/RR/2021</w:t>
      </w:r>
      <w:r w:rsidR="00DF724C">
        <w:rPr>
          <w:rFonts w:ascii="Palatino Linotype" w:eastAsia="Arial Unicode MS" w:hAnsi="Palatino Linotype" w:cs="Arial"/>
        </w:rPr>
        <w:t>;</w:t>
      </w:r>
      <w:r w:rsidRPr="000818BF">
        <w:rPr>
          <w:rFonts w:ascii="Palatino Linotype" w:eastAsia="Arial Unicode MS" w:hAnsi="Palatino Linotype" w:cs="Arial"/>
        </w:rPr>
        <w:t xml:space="preserve"> </w:t>
      </w:r>
      <w:r w:rsidRPr="000818BF">
        <w:rPr>
          <w:rFonts w:ascii="Palatino Linotype" w:hAnsi="Palatino Linotype" w:cs="Arial"/>
          <w:lang w:val="es-MX" w:eastAsia="en-US"/>
        </w:rPr>
        <w:t xml:space="preserve">por lo </w:t>
      </w:r>
      <w:r w:rsidR="00250C48" w:rsidRPr="000818BF">
        <w:rPr>
          <w:rFonts w:ascii="Palatino Linotype" w:hAnsi="Palatino Linotype" w:cs="Arial"/>
          <w:lang w:val="es-MX" w:eastAsia="en-US"/>
        </w:rPr>
        <w:t>que,</w:t>
      </w:r>
      <w:r w:rsidRPr="000818BF">
        <w:rPr>
          <w:rFonts w:ascii="Palatino Linotype" w:hAnsi="Palatino Linotype" w:cs="Arial"/>
          <w:lang w:val="es-MX" w:eastAsia="en-US"/>
        </w:rPr>
        <w:t xml:space="preserve"> en términos del considerando </w:t>
      </w:r>
      <w:r w:rsidRPr="000818BF">
        <w:rPr>
          <w:rFonts w:ascii="Palatino Linotype" w:hAnsi="Palatino Linotype" w:cs="Arial"/>
          <w:b/>
          <w:lang w:val="es-MX" w:eastAsia="en-US"/>
        </w:rPr>
        <w:t xml:space="preserve">Cuarto </w:t>
      </w:r>
      <w:r w:rsidRPr="000818BF">
        <w:rPr>
          <w:rFonts w:ascii="Palatino Linotype" w:hAnsi="Palatino Linotype" w:cs="Arial"/>
          <w:lang w:val="es-MX" w:eastAsia="en-US"/>
        </w:rPr>
        <w:t xml:space="preserve">de esta resolución, se </w:t>
      </w:r>
      <w:r w:rsidR="00DF724C">
        <w:rPr>
          <w:rFonts w:ascii="Palatino Linotype" w:hAnsi="Palatino Linotype" w:cs="Arial"/>
          <w:b/>
          <w:lang w:val="es-MX" w:eastAsia="en-US"/>
        </w:rPr>
        <w:t>REVOCAN</w:t>
      </w:r>
      <w:r w:rsidRPr="000818BF">
        <w:rPr>
          <w:rFonts w:ascii="Palatino Linotype" w:hAnsi="Palatino Linotype" w:cs="Arial"/>
          <w:b/>
          <w:lang w:val="es-MX" w:eastAsia="en-US"/>
        </w:rPr>
        <w:t xml:space="preserve"> </w:t>
      </w:r>
      <w:r w:rsidRPr="000818BF">
        <w:rPr>
          <w:rFonts w:ascii="Palatino Linotype" w:hAnsi="Palatino Linotype" w:cs="Arial"/>
          <w:lang w:val="es-MX" w:eastAsia="en-US"/>
        </w:rPr>
        <w:t>la</w:t>
      </w:r>
      <w:r w:rsidR="00DF724C">
        <w:rPr>
          <w:rFonts w:ascii="Palatino Linotype" w:hAnsi="Palatino Linotype" w:cs="Arial"/>
          <w:lang w:val="es-MX" w:eastAsia="en-US"/>
        </w:rPr>
        <w:t>s</w:t>
      </w:r>
      <w:r w:rsidRPr="000818BF">
        <w:rPr>
          <w:rFonts w:ascii="Palatino Linotype" w:hAnsi="Palatino Linotype" w:cs="Arial"/>
          <w:lang w:val="es-MX" w:eastAsia="en-US"/>
        </w:rPr>
        <w:t xml:space="preserve"> respuesta</w:t>
      </w:r>
      <w:r w:rsidR="00DF724C">
        <w:rPr>
          <w:rFonts w:ascii="Palatino Linotype" w:hAnsi="Palatino Linotype" w:cs="Arial"/>
          <w:lang w:val="es-MX" w:eastAsia="en-US"/>
        </w:rPr>
        <w:t>s</w:t>
      </w:r>
      <w:r w:rsidRPr="000818BF">
        <w:rPr>
          <w:rFonts w:ascii="Palatino Linotype" w:hAnsi="Palatino Linotype" w:cs="Arial"/>
          <w:lang w:val="es-MX" w:eastAsia="en-US"/>
        </w:rPr>
        <w:t xml:space="preserve"> </w:t>
      </w:r>
      <w:r>
        <w:rPr>
          <w:rFonts w:ascii="Palatino Linotype" w:hAnsi="Palatino Linotype" w:cs="Arial"/>
          <w:lang w:val="es-MX" w:eastAsia="en-US"/>
        </w:rPr>
        <w:t>emitida</w:t>
      </w:r>
      <w:r w:rsidR="00DF724C">
        <w:rPr>
          <w:rFonts w:ascii="Palatino Linotype" w:hAnsi="Palatino Linotype" w:cs="Arial"/>
          <w:lang w:val="es-MX" w:eastAsia="en-US"/>
        </w:rPr>
        <w:t>s</w:t>
      </w:r>
      <w:r w:rsidRPr="000818BF">
        <w:rPr>
          <w:rFonts w:ascii="Palatino Linotype" w:hAnsi="Palatino Linotype" w:cs="Arial"/>
          <w:lang w:val="es-MX" w:eastAsia="en-US"/>
        </w:rPr>
        <w:t xml:space="preserve"> por el</w:t>
      </w:r>
      <w:r w:rsidRPr="000818BF">
        <w:rPr>
          <w:rFonts w:ascii="Palatino Linotype" w:hAnsi="Palatino Linotype" w:cs="Arial"/>
          <w:bCs/>
          <w:lang w:val="es-MX" w:eastAsia="en-US"/>
        </w:rPr>
        <w:t xml:space="preserve"> Sujeto Obligado</w:t>
      </w:r>
      <w:r>
        <w:rPr>
          <w:rFonts w:ascii="Palatino Linotype" w:hAnsi="Palatino Linotype" w:cs="Arial"/>
          <w:bCs/>
          <w:lang w:val="es-MX" w:eastAsia="en-US"/>
        </w:rPr>
        <w:t>.</w:t>
      </w:r>
    </w:p>
    <w:p w:rsidR="002967DE" w:rsidRDefault="00FE56B6" w:rsidP="00FE56B6">
      <w:pPr>
        <w:spacing w:before="240" w:after="240" w:line="360" w:lineRule="auto"/>
        <w:ind w:right="49"/>
        <w:jc w:val="both"/>
        <w:rPr>
          <w:rFonts w:ascii="Palatino Linotype" w:hAnsi="Palatino Linotype" w:cs="Arial"/>
          <w:bCs/>
          <w:lang w:val="es-MX" w:eastAsia="en-US"/>
        </w:rPr>
      </w:pPr>
      <w:r w:rsidRPr="000818BF">
        <w:rPr>
          <w:rFonts w:ascii="Palatino Linotype" w:hAnsi="Palatino Linotype" w:cs="Arial"/>
          <w:b/>
          <w:bCs/>
          <w:lang w:val="es-MX" w:eastAsia="en-US"/>
        </w:rPr>
        <w:lastRenderedPageBreak/>
        <w:t xml:space="preserve">Segundo. </w:t>
      </w:r>
      <w:r w:rsidRPr="000818BF">
        <w:rPr>
          <w:rFonts w:ascii="Palatino Linotype" w:hAnsi="Palatino Linotype" w:cs="Arial"/>
          <w:lang w:val="es-MX" w:eastAsia="en-US"/>
        </w:rPr>
        <w:t xml:space="preserve">Se </w:t>
      </w:r>
      <w:r w:rsidRPr="000818BF">
        <w:rPr>
          <w:rFonts w:ascii="Palatino Linotype" w:hAnsi="Palatino Linotype" w:cs="Arial"/>
          <w:b/>
          <w:lang w:val="es-MX" w:eastAsia="en-US"/>
        </w:rPr>
        <w:t>Ordena</w:t>
      </w:r>
      <w:r w:rsidRPr="000818BF">
        <w:rPr>
          <w:rFonts w:ascii="Palatino Linotype" w:hAnsi="Palatino Linotype" w:cs="Arial"/>
          <w:b/>
          <w:bCs/>
          <w:lang w:val="es-MX" w:eastAsia="en-US"/>
        </w:rPr>
        <w:t xml:space="preserve"> </w:t>
      </w:r>
      <w:r w:rsidRPr="000818BF">
        <w:rPr>
          <w:rFonts w:ascii="Palatino Linotype" w:hAnsi="Palatino Linotype" w:cs="Arial"/>
          <w:bCs/>
          <w:lang w:val="es-MX" w:eastAsia="en-US"/>
        </w:rPr>
        <w:t xml:space="preserve">al Sujeto Obligado, </w:t>
      </w:r>
      <w:r w:rsidR="00452381">
        <w:rPr>
          <w:rFonts w:ascii="Palatino Linotype" w:hAnsi="Palatino Linotype" w:cs="Arial"/>
          <w:bCs/>
          <w:lang w:val="es-MX" w:eastAsia="en-US"/>
        </w:rPr>
        <w:t xml:space="preserve">a </w:t>
      </w:r>
      <w:r w:rsidR="00250C48">
        <w:rPr>
          <w:rFonts w:ascii="Palatino Linotype" w:hAnsi="Palatino Linotype" w:cs="Arial"/>
          <w:bCs/>
          <w:lang w:val="es-MX" w:eastAsia="en-US"/>
        </w:rPr>
        <w:t>que,</w:t>
      </w:r>
      <w:r w:rsidR="00452381">
        <w:rPr>
          <w:rFonts w:ascii="Palatino Linotype" w:hAnsi="Palatino Linotype" w:cs="Arial"/>
          <w:bCs/>
          <w:lang w:val="es-MX" w:eastAsia="en-US"/>
        </w:rPr>
        <w:t xml:space="preserve"> </w:t>
      </w:r>
      <w:r w:rsidRPr="000818BF">
        <w:rPr>
          <w:rFonts w:ascii="Palatino Linotype" w:hAnsi="Palatino Linotype" w:cs="Arial"/>
          <w:bCs/>
          <w:lang w:val="es-MX" w:eastAsia="en-US"/>
        </w:rPr>
        <w:t xml:space="preserve">en términos del considerando </w:t>
      </w:r>
      <w:r w:rsidRPr="000818BF">
        <w:rPr>
          <w:rFonts w:ascii="Palatino Linotype" w:hAnsi="Palatino Linotype" w:cs="Arial"/>
          <w:b/>
          <w:bCs/>
          <w:lang w:val="es-MX" w:eastAsia="en-US"/>
        </w:rPr>
        <w:t xml:space="preserve">Cuarto </w:t>
      </w:r>
      <w:r w:rsidRPr="000818BF">
        <w:rPr>
          <w:rFonts w:ascii="Palatino Linotype" w:hAnsi="Palatino Linotype" w:cs="Arial"/>
          <w:bCs/>
          <w:lang w:val="es-MX" w:eastAsia="en-US"/>
        </w:rPr>
        <w:t xml:space="preserve">y </w:t>
      </w:r>
      <w:r w:rsidRPr="000818BF">
        <w:rPr>
          <w:rFonts w:ascii="Palatino Linotype" w:hAnsi="Palatino Linotype" w:cs="Arial"/>
          <w:b/>
          <w:bCs/>
          <w:lang w:val="es-MX" w:eastAsia="en-US"/>
        </w:rPr>
        <w:t xml:space="preserve">Quinto </w:t>
      </w:r>
      <w:r w:rsidRPr="000818BF">
        <w:rPr>
          <w:rFonts w:ascii="Palatino Linotype" w:hAnsi="Palatino Linotype" w:cs="Arial"/>
          <w:bCs/>
          <w:lang w:val="es-MX" w:eastAsia="en-US"/>
        </w:rPr>
        <w:t xml:space="preserve">de esta resolución, </w:t>
      </w:r>
      <w:r w:rsidRPr="000818BF">
        <w:rPr>
          <w:rFonts w:ascii="Palatino Linotype" w:hAnsi="Palatino Linotype" w:cs="Arial"/>
        </w:rPr>
        <w:t xml:space="preserve">haga entrega al Recurrente </w:t>
      </w:r>
      <w:r w:rsidRPr="000818BF">
        <w:rPr>
          <w:rFonts w:ascii="Palatino Linotype" w:hAnsi="Palatino Linotype" w:cs="Arial"/>
          <w:lang w:val="es-MX" w:eastAsia="en-US"/>
        </w:rPr>
        <w:t>vía SAIMEX</w:t>
      </w:r>
      <w:r w:rsidR="00DF724C">
        <w:rPr>
          <w:rFonts w:ascii="Palatino Linotype" w:hAnsi="Palatino Linotype" w:cs="Arial"/>
          <w:lang w:val="es-MX" w:eastAsia="en-US"/>
        </w:rPr>
        <w:t xml:space="preserve"> y correo electrónico</w:t>
      </w:r>
      <w:r w:rsidRPr="000818BF">
        <w:rPr>
          <w:rFonts w:ascii="Palatino Linotype" w:hAnsi="Palatino Linotype" w:cs="Arial"/>
          <w:b/>
          <w:bCs/>
          <w:lang w:val="es-MX" w:eastAsia="en-US"/>
        </w:rPr>
        <w:t xml:space="preserve">, </w:t>
      </w:r>
      <w:r w:rsidRPr="000818BF">
        <w:rPr>
          <w:rFonts w:ascii="Palatino Linotype" w:hAnsi="Palatino Linotype" w:cs="Arial"/>
          <w:bCs/>
          <w:lang w:val="es-MX" w:eastAsia="en-US"/>
        </w:rPr>
        <w:t xml:space="preserve">en versión pública, </w:t>
      </w:r>
      <w:r w:rsidR="00DB1126">
        <w:rPr>
          <w:rFonts w:ascii="Palatino Linotype" w:hAnsi="Palatino Linotype" w:cs="Arial"/>
          <w:bCs/>
          <w:lang w:val="es-MX" w:eastAsia="en-US"/>
        </w:rPr>
        <w:t>de</w:t>
      </w:r>
      <w:r w:rsidR="00BA5748">
        <w:rPr>
          <w:rFonts w:ascii="Palatino Linotype" w:hAnsi="Palatino Linotype" w:cs="Arial"/>
          <w:bCs/>
          <w:lang w:val="es-MX" w:eastAsia="en-US"/>
        </w:rPr>
        <w:t xml:space="preserve"> </w:t>
      </w:r>
      <w:r w:rsidR="002967DE">
        <w:rPr>
          <w:rFonts w:ascii="Palatino Linotype" w:hAnsi="Palatino Linotype" w:cs="Arial"/>
          <w:bCs/>
          <w:lang w:val="es-MX" w:eastAsia="en-US"/>
        </w:rPr>
        <w:t>lo</w:t>
      </w:r>
      <w:r w:rsidR="00DF724C">
        <w:rPr>
          <w:rFonts w:ascii="Palatino Linotype" w:hAnsi="Palatino Linotype" w:cs="Arial"/>
          <w:bCs/>
          <w:lang w:val="es-MX" w:eastAsia="en-US"/>
        </w:rPr>
        <w:t>s servidores públicos</w:t>
      </w:r>
      <w:r w:rsidR="00287488">
        <w:rPr>
          <w:rFonts w:ascii="Palatino Linotype" w:hAnsi="Palatino Linotype" w:cs="Arial"/>
          <w:bCs/>
          <w:lang w:val="es-MX" w:eastAsia="en-US"/>
        </w:rPr>
        <w:t xml:space="preserve"> descritos en las solicitudes de acceso a la información;</w:t>
      </w:r>
      <w:r w:rsidR="00DF724C">
        <w:rPr>
          <w:rFonts w:ascii="Palatino Linotype" w:hAnsi="Palatino Linotype" w:cs="Arial"/>
          <w:bCs/>
          <w:lang w:val="es-MX" w:eastAsia="en-US"/>
        </w:rPr>
        <w:t xml:space="preserve"> lo</w:t>
      </w:r>
      <w:r w:rsidR="002967DE">
        <w:rPr>
          <w:rFonts w:ascii="Palatino Linotype" w:hAnsi="Palatino Linotype" w:cs="Arial"/>
          <w:bCs/>
          <w:lang w:val="es-MX" w:eastAsia="en-US"/>
        </w:rPr>
        <w:t xml:space="preserve"> siguiente:</w:t>
      </w:r>
    </w:p>
    <w:p w:rsidR="00DF724C" w:rsidRPr="004021C1" w:rsidRDefault="00DF724C" w:rsidP="00DF724C">
      <w:pPr>
        <w:pStyle w:val="Prrafodelista"/>
        <w:numPr>
          <w:ilvl w:val="0"/>
          <w:numId w:val="34"/>
        </w:numPr>
        <w:spacing w:before="240" w:after="240" w:line="360" w:lineRule="auto"/>
        <w:jc w:val="both"/>
        <w:rPr>
          <w:rFonts w:ascii="Palatino Linotype" w:eastAsia="Palatino Linotype" w:hAnsi="Palatino Linotype" w:cs="Palatino Linotype"/>
          <w:sz w:val="24"/>
          <w:szCs w:val="24"/>
        </w:rPr>
      </w:pPr>
      <w:r w:rsidRPr="004021C1">
        <w:rPr>
          <w:rFonts w:ascii="Palatino Linotype" w:eastAsia="Palatino Linotype" w:hAnsi="Palatino Linotype" w:cs="Palatino Linotype"/>
          <w:sz w:val="24"/>
          <w:szCs w:val="24"/>
        </w:rPr>
        <w:t>Fecha de ingreso al Ayuntamiento de Zinacantepec.</w:t>
      </w:r>
    </w:p>
    <w:p w:rsidR="00DF724C" w:rsidRPr="004021C1" w:rsidRDefault="00DF724C" w:rsidP="00DF724C">
      <w:pPr>
        <w:pStyle w:val="Prrafodelista"/>
        <w:numPr>
          <w:ilvl w:val="0"/>
          <w:numId w:val="34"/>
        </w:numPr>
        <w:spacing w:before="240" w:after="240" w:line="360" w:lineRule="auto"/>
        <w:jc w:val="both"/>
        <w:rPr>
          <w:rFonts w:ascii="Palatino Linotype" w:eastAsia="Palatino Linotype" w:hAnsi="Palatino Linotype" w:cs="Palatino Linotype"/>
          <w:sz w:val="24"/>
          <w:szCs w:val="24"/>
        </w:rPr>
      </w:pPr>
      <w:r w:rsidRPr="004021C1">
        <w:rPr>
          <w:rFonts w:ascii="Palatino Linotype" w:eastAsia="Palatino Linotype" w:hAnsi="Palatino Linotype" w:cs="Palatino Linotype"/>
          <w:sz w:val="24"/>
          <w:szCs w:val="24"/>
        </w:rPr>
        <w:t>Curriculum Vitae</w:t>
      </w:r>
      <w:r w:rsidR="001757E8">
        <w:rPr>
          <w:rFonts w:ascii="Palatino Linotype" w:eastAsia="Palatino Linotype" w:hAnsi="Palatino Linotype" w:cs="Palatino Linotype"/>
          <w:sz w:val="24"/>
          <w:szCs w:val="24"/>
        </w:rPr>
        <w:t xml:space="preserve"> o documento análogo,</w:t>
      </w:r>
      <w:r w:rsidR="006D5500">
        <w:rPr>
          <w:rFonts w:ascii="Palatino Linotype" w:eastAsia="Palatino Linotype" w:hAnsi="Palatino Linotype" w:cs="Palatino Linotype"/>
          <w:sz w:val="24"/>
          <w:szCs w:val="24"/>
        </w:rPr>
        <w:t xml:space="preserve"> </w:t>
      </w:r>
      <w:r w:rsidR="001757E8">
        <w:rPr>
          <w:rFonts w:ascii="Palatino Linotype" w:eastAsia="Palatino Linotype" w:hAnsi="Palatino Linotype" w:cs="Palatino Linotype"/>
          <w:sz w:val="24"/>
          <w:szCs w:val="24"/>
        </w:rPr>
        <w:t xml:space="preserve">que tenga </w:t>
      </w:r>
      <w:r w:rsidR="006D5500">
        <w:rPr>
          <w:rFonts w:ascii="Palatino Linotype" w:eastAsia="Palatino Linotype" w:hAnsi="Palatino Linotype" w:cs="Palatino Linotype"/>
          <w:sz w:val="24"/>
          <w:szCs w:val="24"/>
        </w:rPr>
        <w:t>al siete de abril del año dos mil veintiuno.</w:t>
      </w:r>
    </w:p>
    <w:p w:rsidR="00DF724C" w:rsidRPr="004021C1" w:rsidRDefault="00DF724C" w:rsidP="00DF724C">
      <w:pPr>
        <w:pStyle w:val="Prrafodelista"/>
        <w:numPr>
          <w:ilvl w:val="0"/>
          <w:numId w:val="34"/>
        </w:numPr>
        <w:spacing w:before="240" w:after="240" w:line="360" w:lineRule="auto"/>
        <w:jc w:val="both"/>
        <w:rPr>
          <w:rFonts w:ascii="Palatino Linotype" w:eastAsia="Palatino Linotype" w:hAnsi="Palatino Linotype" w:cs="Palatino Linotype"/>
          <w:sz w:val="24"/>
          <w:szCs w:val="24"/>
        </w:rPr>
      </w:pPr>
      <w:r w:rsidRPr="004021C1">
        <w:rPr>
          <w:rFonts w:ascii="Palatino Linotype" w:eastAsia="Palatino Linotype" w:hAnsi="Palatino Linotype" w:cs="Palatino Linotype"/>
          <w:sz w:val="24"/>
          <w:szCs w:val="24"/>
        </w:rPr>
        <w:t>Recibos de nómina desd</w:t>
      </w:r>
      <w:r w:rsidR="006D5500">
        <w:rPr>
          <w:rFonts w:ascii="Palatino Linotype" w:eastAsia="Palatino Linotype" w:hAnsi="Palatino Linotype" w:cs="Palatino Linotype"/>
          <w:sz w:val="24"/>
          <w:szCs w:val="24"/>
        </w:rPr>
        <w:t>e su fecha de ingreso al siete de abril del año dos mil veintiuno.</w:t>
      </w:r>
      <w:r w:rsidRPr="004021C1">
        <w:rPr>
          <w:rFonts w:ascii="Palatino Linotype" w:eastAsia="Palatino Linotype" w:hAnsi="Palatino Linotype" w:cs="Palatino Linotype"/>
          <w:sz w:val="24"/>
          <w:szCs w:val="24"/>
        </w:rPr>
        <w:t xml:space="preserve"> </w:t>
      </w:r>
    </w:p>
    <w:p w:rsidR="006D5500" w:rsidRPr="004021C1" w:rsidRDefault="00287488" w:rsidP="006D5500">
      <w:pPr>
        <w:pStyle w:val="Prrafodelista"/>
        <w:numPr>
          <w:ilvl w:val="0"/>
          <w:numId w:val="34"/>
        </w:numPr>
        <w:spacing w:before="240" w:after="240" w:line="360" w:lineRule="auto"/>
        <w:jc w:val="both"/>
        <w:rPr>
          <w:rFonts w:ascii="Palatino Linotype" w:eastAsia="Palatino Linotype" w:hAnsi="Palatino Linotype" w:cs="Palatino Linotype"/>
          <w:sz w:val="24"/>
          <w:szCs w:val="24"/>
        </w:rPr>
      </w:pPr>
      <w:r w:rsidRPr="006D5500">
        <w:rPr>
          <w:rFonts w:ascii="Palatino Linotype" w:eastAsia="Palatino Linotype" w:hAnsi="Palatino Linotype" w:cs="Palatino Linotype"/>
          <w:sz w:val="24"/>
          <w:szCs w:val="24"/>
        </w:rPr>
        <w:t xml:space="preserve">Nombramiento, </w:t>
      </w:r>
      <w:r w:rsidR="006D5500">
        <w:rPr>
          <w:rFonts w:ascii="Palatino Linotype" w:eastAsia="Palatino Linotype" w:hAnsi="Palatino Linotype" w:cs="Palatino Linotype"/>
          <w:sz w:val="24"/>
          <w:szCs w:val="24"/>
        </w:rPr>
        <w:t>que tenga al siete de abril del año dos mil veintiuno.</w:t>
      </w:r>
    </w:p>
    <w:p w:rsidR="00DF724C" w:rsidRPr="006D5500" w:rsidRDefault="006D5500" w:rsidP="00832AA7">
      <w:pPr>
        <w:pStyle w:val="Prrafodelista"/>
        <w:numPr>
          <w:ilvl w:val="0"/>
          <w:numId w:val="34"/>
        </w:numPr>
        <w:spacing w:before="240" w:after="240" w:line="360" w:lineRule="auto"/>
        <w:jc w:val="both"/>
        <w:rPr>
          <w:rFonts w:ascii="Palatino Linotype" w:eastAsia="Palatino Linotype" w:hAnsi="Palatino Linotype" w:cs="Palatino Linotype"/>
          <w:sz w:val="24"/>
          <w:szCs w:val="24"/>
        </w:rPr>
      </w:pPr>
      <w:r w:rsidRPr="006D5500">
        <w:rPr>
          <w:rFonts w:ascii="Palatino Linotype" w:eastAsia="Palatino Linotype" w:hAnsi="Palatino Linotype" w:cs="Palatino Linotype"/>
          <w:sz w:val="24"/>
          <w:szCs w:val="24"/>
        </w:rPr>
        <w:t>Funcione</w:t>
      </w:r>
      <w:r>
        <w:rPr>
          <w:rFonts w:ascii="Palatino Linotype" w:eastAsia="Palatino Linotype" w:hAnsi="Palatino Linotype" w:cs="Palatino Linotype"/>
          <w:sz w:val="24"/>
          <w:szCs w:val="24"/>
        </w:rPr>
        <w:t>s</w:t>
      </w:r>
      <w:r w:rsidR="00DF724C" w:rsidRPr="006D5500">
        <w:rPr>
          <w:rFonts w:ascii="Palatino Linotype" w:eastAsia="Palatino Linotype" w:hAnsi="Palatino Linotype" w:cs="Palatino Linotype"/>
          <w:sz w:val="24"/>
          <w:szCs w:val="24"/>
        </w:rPr>
        <w:t xml:space="preserve"> dentro del Ayuntamiento de Zinacantepec.</w:t>
      </w:r>
    </w:p>
    <w:p w:rsidR="00DF724C" w:rsidRPr="004021C1" w:rsidRDefault="00DF724C" w:rsidP="00DF724C">
      <w:pPr>
        <w:pStyle w:val="Prrafodelista"/>
        <w:numPr>
          <w:ilvl w:val="0"/>
          <w:numId w:val="34"/>
        </w:numPr>
        <w:spacing w:before="240" w:after="240" w:line="360" w:lineRule="auto"/>
        <w:jc w:val="both"/>
        <w:rPr>
          <w:rFonts w:ascii="Palatino Linotype" w:eastAsia="Palatino Linotype" w:hAnsi="Palatino Linotype" w:cs="Palatino Linotype"/>
          <w:sz w:val="24"/>
          <w:szCs w:val="24"/>
        </w:rPr>
      </w:pPr>
      <w:r w:rsidRPr="004021C1">
        <w:rPr>
          <w:rFonts w:ascii="Palatino Linotype" w:eastAsia="Palatino Linotype" w:hAnsi="Palatino Linotype" w:cs="Palatino Linotype"/>
          <w:sz w:val="24"/>
          <w:szCs w:val="24"/>
        </w:rPr>
        <w:t>Comprobante de asiste</w:t>
      </w:r>
      <w:r w:rsidR="004B00A8">
        <w:rPr>
          <w:rFonts w:ascii="Palatino Linotype" w:eastAsia="Palatino Linotype" w:hAnsi="Palatino Linotype" w:cs="Palatino Linotype"/>
          <w:sz w:val="24"/>
          <w:szCs w:val="24"/>
        </w:rPr>
        <w:t xml:space="preserve">ncias, </w:t>
      </w:r>
      <w:r w:rsidR="006D5500">
        <w:rPr>
          <w:rFonts w:ascii="Palatino Linotype" w:eastAsia="Palatino Linotype" w:hAnsi="Palatino Linotype" w:cs="Palatino Linotype"/>
          <w:sz w:val="24"/>
          <w:szCs w:val="24"/>
        </w:rPr>
        <w:t>que tenga al siete de abril del año dos mil veintiuno.</w:t>
      </w:r>
    </w:p>
    <w:p w:rsidR="00FE56B6" w:rsidRDefault="00947D1B" w:rsidP="00DA4F38">
      <w:pPr>
        <w:spacing w:before="240" w:after="240" w:line="360" w:lineRule="auto"/>
        <w:ind w:right="49"/>
        <w:jc w:val="both"/>
        <w:rPr>
          <w:rFonts w:ascii="Palatino Linotype" w:hAnsi="Palatino Linotype" w:cs="Arial"/>
        </w:rPr>
      </w:pPr>
      <w:r w:rsidRPr="00DA4F38">
        <w:rPr>
          <w:rFonts w:ascii="Palatino Linotype" w:hAnsi="Palatino Linotype" w:cs="Arial"/>
        </w:rPr>
        <w:t>Debiendo acompañar</w:t>
      </w:r>
      <w:r w:rsidR="00FE56B6" w:rsidRPr="00DA4F38">
        <w:rPr>
          <w:rFonts w:ascii="Palatino Linotype" w:hAnsi="Palatino Linotype" w:cs="Arial"/>
        </w:rPr>
        <w:t xml:space="preserve">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w:t>
      </w:r>
      <w:r w:rsidR="00DF724C">
        <w:rPr>
          <w:rFonts w:ascii="Palatino Linotype" w:hAnsi="Palatino Linotype" w:cs="Arial"/>
        </w:rPr>
        <w:t xml:space="preserve">e </w:t>
      </w:r>
      <w:r w:rsidR="003B6DF6">
        <w:rPr>
          <w:rFonts w:ascii="Palatino Linotype" w:hAnsi="Palatino Linotype" w:cs="Arial"/>
        </w:rPr>
        <w:t>la recurrente</w:t>
      </w:r>
      <w:r w:rsidR="00FE56B6" w:rsidRPr="00DA4F38">
        <w:rPr>
          <w:rFonts w:ascii="Palatino Linotype" w:hAnsi="Palatino Linotype" w:cs="Arial"/>
        </w:rPr>
        <w:t>, mismo que igualmente hará de su conocimiento.</w:t>
      </w:r>
    </w:p>
    <w:p w:rsidR="00DF724C" w:rsidRDefault="00DF724C" w:rsidP="00DF724C">
      <w:pPr>
        <w:autoSpaceDE w:val="0"/>
        <w:autoSpaceDN w:val="0"/>
        <w:adjustRightInd w:val="0"/>
        <w:spacing w:before="240" w:after="240" w:line="360" w:lineRule="auto"/>
        <w:jc w:val="both"/>
        <w:rPr>
          <w:rFonts w:ascii="Palatino Linotype" w:hAnsi="Palatino Linotype" w:cs="Arial"/>
          <w:lang w:val="es-MX" w:eastAsia="es-MX"/>
        </w:rPr>
      </w:pPr>
      <w:r w:rsidRPr="00DF724C">
        <w:rPr>
          <w:rFonts w:ascii="Palatino Linotype" w:hAnsi="Palatino Linotype" w:cs="Arial"/>
          <w:b/>
          <w:bCs/>
          <w:lang w:val="es-MX" w:eastAsia="en-US"/>
        </w:rPr>
        <w:lastRenderedPageBreak/>
        <w:t>Tercero.</w:t>
      </w:r>
      <w:r w:rsidRPr="00090DE6">
        <w:rPr>
          <w:rFonts w:ascii="Palatino Linotype" w:hAnsi="Palatino Linotype" w:cs="Arial"/>
          <w:b/>
          <w:sz w:val="28"/>
          <w:szCs w:val="28"/>
          <w:lang w:val="es-MX" w:eastAsia="es-MX"/>
        </w:rPr>
        <w:t xml:space="preserve">  </w:t>
      </w:r>
      <w:r w:rsidRPr="00090DE6">
        <w:rPr>
          <w:rFonts w:ascii="Palatino Linotype" w:hAnsi="Palatino Linotype" w:cs="Arial"/>
          <w:b/>
          <w:lang w:val="es-MX" w:eastAsia="es-MX"/>
        </w:rPr>
        <w:t>Notifíquese,</w:t>
      </w:r>
      <w:r w:rsidRPr="00090DE6">
        <w:rPr>
          <w:rFonts w:ascii="Palatino Linotype" w:hAnsi="Palatino Linotype" w:cs="Arial"/>
          <w:b/>
          <w:sz w:val="28"/>
          <w:szCs w:val="28"/>
          <w:lang w:val="es-MX" w:eastAsia="es-MX"/>
        </w:rPr>
        <w:t xml:space="preserve"> </w:t>
      </w:r>
      <w:r w:rsidRPr="00090DE6">
        <w:rPr>
          <w:rFonts w:ascii="Palatino Linotype" w:hAnsi="Palatino Linotype" w:cs="Arial"/>
          <w:lang w:val="es-MX" w:eastAsia="es-MX"/>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DF724C" w:rsidRDefault="00DF724C" w:rsidP="00DF724C">
      <w:pPr>
        <w:spacing w:line="360" w:lineRule="auto"/>
        <w:jc w:val="both"/>
        <w:rPr>
          <w:rFonts w:ascii="Palatino Linotype" w:hAnsi="Palatino Linotype" w:cs="Arial"/>
          <w:bCs/>
        </w:rPr>
      </w:pPr>
      <w:r w:rsidRPr="00DF724C">
        <w:rPr>
          <w:rFonts w:ascii="Palatino Linotype" w:hAnsi="Palatino Linotype" w:cs="Arial"/>
          <w:b/>
          <w:bCs/>
          <w:lang w:val="es-MX" w:eastAsia="en-US"/>
        </w:rPr>
        <w:t>Cuarto.</w:t>
      </w:r>
      <w:r w:rsidRPr="00A4521A">
        <w:rPr>
          <w:rFonts w:ascii="Palatino Linotype" w:hAnsi="Palatino Linotype" w:cs="Arial"/>
          <w:b/>
          <w:sz w:val="28"/>
          <w:szCs w:val="28"/>
          <w:lang w:val="es-MX" w:eastAsia="es-MX"/>
        </w:rPr>
        <w:t xml:space="preserve"> </w:t>
      </w:r>
      <w:r w:rsidRPr="00C90B72">
        <w:rPr>
          <w:rFonts w:ascii="Palatino Linotype"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DF724C" w:rsidRPr="00C90B72" w:rsidRDefault="00DF724C" w:rsidP="00DF724C">
      <w:pPr>
        <w:spacing w:line="360" w:lineRule="auto"/>
        <w:jc w:val="both"/>
        <w:rPr>
          <w:rFonts w:ascii="Palatino Linotype" w:hAnsi="Palatino Linotype" w:cs="Arial"/>
          <w:bCs/>
        </w:rPr>
      </w:pPr>
    </w:p>
    <w:p w:rsidR="00DF724C" w:rsidRDefault="00DF724C" w:rsidP="00DF724C">
      <w:pPr>
        <w:spacing w:before="240" w:after="240" w:line="360" w:lineRule="auto"/>
        <w:contextualSpacing/>
        <w:jc w:val="both"/>
        <w:rPr>
          <w:rFonts w:ascii="Palatino Linotype" w:hAnsi="Palatino Linotype" w:cs="Arial"/>
          <w:lang w:val="es-MX" w:eastAsia="es-MX"/>
        </w:rPr>
      </w:pPr>
      <w:r w:rsidRPr="00DF724C">
        <w:rPr>
          <w:rFonts w:ascii="Palatino Linotype" w:hAnsi="Palatino Linotype" w:cs="Arial"/>
          <w:b/>
          <w:bCs/>
          <w:lang w:val="es-MX" w:eastAsia="en-US"/>
        </w:rPr>
        <w:t>Quinto.</w:t>
      </w:r>
      <w:r w:rsidRPr="00090DE6">
        <w:rPr>
          <w:rFonts w:ascii="Palatino Linotype" w:hAnsi="Palatino Linotype" w:cs="Arial"/>
          <w:b/>
          <w:sz w:val="28"/>
          <w:szCs w:val="28"/>
          <w:lang w:val="es-MX" w:eastAsia="es-MX"/>
        </w:rPr>
        <w:t xml:space="preserve"> </w:t>
      </w:r>
      <w:r w:rsidRPr="00090DE6">
        <w:rPr>
          <w:rFonts w:ascii="Palatino Linotype" w:hAnsi="Palatino Linotype" w:cs="Arial"/>
          <w:b/>
          <w:lang w:val="es-MX" w:eastAsia="es-MX"/>
        </w:rPr>
        <w:t xml:space="preserve">Notifíquese, </w:t>
      </w:r>
      <w:r w:rsidRPr="00090DE6">
        <w:rPr>
          <w:rFonts w:ascii="Palatino Linotype" w:hAnsi="Palatino Linotype" w:cs="Arial"/>
          <w:lang w:val="es-MX" w:eastAsia="es-MX"/>
        </w:rPr>
        <w:t>al recurrente la presente resolución, así como que podrá impugnarla vía Juicio de Amparo en los términos de las leyes aplicables, de conformidad con lo establecido en el artículo 196 de la Ley de Transparencia y Acceso a la Información Pública del Estado de México y Municipios.</w:t>
      </w:r>
    </w:p>
    <w:p w:rsidR="00DF724C" w:rsidRDefault="00DF724C" w:rsidP="00DF724C">
      <w:pPr>
        <w:spacing w:before="240" w:after="240" w:line="360" w:lineRule="auto"/>
        <w:contextualSpacing/>
        <w:jc w:val="both"/>
        <w:rPr>
          <w:rFonts w:ascii="Palatino Linotype" w:hAnsi="Palatino Linotype" w:cs="Arial"/>
          <w:lang w:val="es-MX" w:eastAsia="es-MX"/>
        </w:rPr>
      </w:pPr>
    </w:p>
    <w:p w:rsidR="002E5396" w:rsidRDefault="0097648C" w:rsidP="00DF724C">
      <w:pPr>
        <w:spacing w:before="240" w:after="240" w:line="360" w:lineRule="auto"/>
        <w:contextualSpacing/>
        <w:jc w:val="both"/>
        <w:rPr>
          <w:rFonts w:ascii="Palatino Linotype" w:hAnsi="Palatino Linotype"/>
        </w:rPr>
      </w:pPr>
      <w:r w:rsidRPr="0097648C">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2E5396" w:rsidRPr="00080788">
        <w:rPr>
          <w:rFonts w:ascii="Palatino Linotype" w:hAnsi="Palatino Linotype"/>
        </w:rPr>
        <w:t xml:space="preserve">; EN </w:t>
      </w:r>
      <w:r w:rsidR="002D245F">
        <w:rPr>
          <w:rFonts w:ascii="Palatino Linotype" w:hAnsi="Palatino Linotype"/>
        </w:rPr>
        <w:t>LA TRIGÉSIMA</w:t>
      </w:r>
      <w:r w:rsidR="00B24E45" w:rsidRPr="007841DD">
        <w:rPr>
          <w:rFonts w:ascii="Palatino Linotype" w:hAnsi="Palatino Linotype"/>
        </w:rPr>
        <w:t xml:space="preserve"> </w:t>
      </w:r>
      <w:r w:rsidR="007841DD" w:rsidRPr="007841DD">
        <w:rPr>
          <w:rFonts w:ascii="Palatino Linotype" w:hAnsi="Palatino Linotype"/>
        </w:rPr>
        <w:t>SESIÓN ORDINARIA</w:t>
      </w:r>
      <w:r w:rsidR="00216AB3">
        <w:rPr>
          <w:rFonts w:ascii="Palatino Linotype" w:hAnsi="Palatino Linotype"/>
        </w:rPr>
        <w:t xml:space="preserve"> CELEBRADA </w:t>
      </w:r>
      <w:r w:rsidR="002D245F">
        <w:rPr>
          <w:rFonts w:ascii="Palatino Linotype" w:hAnsi="Palatino Linotype"/>
        </w:rPr>
        <w:t xml:space="preserve">EL </w:t>
      </w:r>
      <w:r w:rsidR="002D245F">
        <w:rPr>
          <w:rFonts w:ascii="Palatino Linotype" w:hAnsi="Palatino Linotype"/>
        </w:rPr>
        <w:lastRenderedPageBreak/>
        <w:t>PRIMERO</w:t>
      </w:r>
      <w:r w:rsidR="002D245F" w:rsidRPr="007841DD">
        <w:rPr>
          <w:rFonts w:ascii="Palatino Linotype" w:hAnsi="Palatino Linotype"/>
        </w:rPr>
        <w:t xml:space="preserve"> DE </w:t>
      </w:r>
      <w:r w:rsidR="002D245F">
        <w:rPr>
          <w:rFonts w:ascii="Palatino Linotype" w:hAnsi="Palatino Linotype"/>
        </w:rPr>
        <w:t>SEPTIEMBRE DE DOS MIL VEINTIUNO</w:t>
      </w:r>
      <w:r w:rsidR="005A6E01" w:rsidRPr="00080788">
        <w:rPr>
          <w:rFonts w:ascii="Palatino Linotype" w:hAnsi="Palatino Linotype"/>
        </w:rPr>
        <w:t>,</w:t>
      </w:r>
      <w:r w:rsidR="002E5396" w:rsidRPr="00080788">
        <w:rPr>
          <w:rFonts w:ascii="Palatino Linotype" w:hAnsi="Palatino Linotype"/>
        </w:rPr>
        <w:t xml:space="preserve"> ANTE EL SECRETARIO TÉCNICO DEL PLENO ALEXIS TAPIA RAMÍREZ.</w:t>
      </w:r>
    </w:p>
    <w:p w:rsidR="0097648C" w:rsidRDefault="0097648C" w:rsidP="00DF724C">
      <w:pPr>
        <w:spacing w:before="240" w:after="240" w:line="360" w:lineRule="auto"/>
        <w:contextualSpacing/>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17145</wp:posOffset>
                </wp:positionH>
                <wp:positionV relativeFrom="paragraph">
                  <wp:posOffset>25095</wp:posOffset>
                </wp:positionV>
                <wp:extent cx="5596128" cy="6751930"/>
                <wp:effectExtent l="0" t="0" r="24130" b="30480"/>
                <wp:wrapNone/>
                <wp:docPr id="2" name="Conector recto 2"/>
                <wp:cNvGraphicFramePr/>
                <a:graphic xmlns:a="http://schemas.openxmlformats.org/drawingml/2006/main">
                  <a:graphicData uri="http://schemas.microsoft.com/office/word/2010/wordprocessingShape">
                    <wps:wsp>
                      <wps:cNvCnPr/>
                      <wps:spPr>
                        <a:xfrm>
                          <a:off x="0" y="0"/>
                          <a:ext cx="5596128" cy="67519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937C90"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2pt" to="442pt,5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" strokecolor="black [3200]" strokeweight=".5pt">
                <v:stroke joinstyle="miter"/>
              </v:line>
            </w:pict>
          </mc:Fallback>
        </mc:AlternateContent>
      </w:r>
    </w:p>
    <w:p w:rsidR="0097648C" w:rsidRDefault="0097648C" w:rsidP="00DF724C">
      <w:pPr>
        <w:spacing w:before="240" w:after="240" w:line="360" w:lineRule="auto"/>
        <w:contextualSpacing/>
        <w:jc w:val="both"/>
        <w:rPr>
          <w:rFonts w:ascii="Palatino Linotype" w:hAnsi="Palatino Linotype"/>
        </w:rPr>
      </w:pPr>
    </w:p>
    <w:p w:rsidR="0097648C" w:rsidRDefault="0097648C" w:rsidP="00DF724C">
      <w:pPr>
        <w:spacing w:before="240" w:after="240" w:line="360" w:lineRule="auto"/>
        <w:contextualSpacing/>
        <w:jc w:val="both"/>
        <w:rPr>
          <w:rFonts w:ascii="Palatino Linotype" w:hAnsi="Palatino Linotype"/>
        </w:rPr>
      </w:pPr>
    </w:p>
    <w:p w:rsidR="0097648C" w:rsidRDefault="0097648C" w:rsidP="00DF724C">
      <w:pPr>
        <w:spacing w:before="240" w:after="240" w:line="360" w:lineRule="auto"/>
        <w:contextualSpacing/>
        <w:jc w:val="both"/>
        <w:rPr>
          <w:rFonts w:ascii="Palatino Linotype" w:hAnsi="Palatino Linotype"/>
        </w:rPr>
      </w:pPr>
    </w:p>
    <w:p w:rsidR="0097648C" w:rsidRDefault="0097648C" w:rsidP="00DF724C">
      <w:pPr>
        <w:spacing w:before="240" w:after="240" w:line="360" w:lineRule="auto"/>
        <w:contextualSpacing/>
        <w:jc w:val="both"/>
        <w:rPr>
          <w:rFonts w:ascii="Palatino Linotype" w:hAnsi="Palatino Linotype"/>
        </w:rPr>
      </w:pPr>
    </w:p>
    <w:p w:rsidR="0097648C" w:rsidRDefault="0097648C" w:rsidP="00DF724C">
      <w:pPr>
        <w:spacing w:before="240" w:after="240" w:line="360" w:lineRule="auto"/>
        <w:contextualSpacing/>
        <w:jc w:val="both"/>
        <w:rPr>
          <w:rFonts w:ascii="Palatino Linotype" w:hAnsi="Palatino Linotype"/>
        </w:rPr>
      </w:pPr>
    </w:p>
    <w:p w:rsidR="0097648C" w:rsidRDefault="0097648C" w:rsidP="00DF724C">
      <w:pPr>
        <w:spacing w:before="240" w:after="240" w:line="360" w:lineRule="auto"/>
        <w:contextualSpacing/>
        <w:jc w:val="both"/>
        <w:rPr>
          <w:rFonts w:ascii="Palatino Linotype" w:hAnsi="Palatino Linotype"/>
        </w:rPr>
      </w:pPr>
    </w:p>
    <w:p w:rsidR="0097648C" w:rsidRDefault="0097648C" w:rsidP="00DF724C">
      <w:pPr>
        <w:spacing w:before="240" w:after="240" w:line="360" w:lineRule="auto"/>
        <w:contextualSpacing/>
        <w:jc w:val="both"/>
        <w:rPr>
          <w:rFonts w:ascii="Palatino Linotype" w:hAnsi="Palatino Linotype"/>
        </w:rPr>
      </w:pPr>
    </w:p>
    <w:p w:rsidR="0097648C" w:rsidRDefault="0097648C" w:rsidP="00DF724C">
      <w:pPr>
        <w:spacing w:before="240" w:after="240" w:line="360" w:lineRule="auto"/>
        <w:contextualSpacing/>
        <w:jc w:val="both"/>
        <w:rPr>
          <w:rFonts w:ascii="Palatino Linotype" w:hAnsi="Palatino Linotype"/>
        </w:rPr>
      </w:pPr>
    </w:p>
    <w:p w:rsidR="0097648C" w:rsidRDefault="0097648C" w:rsidP="00DF724C">
      <w:pPr>
        <w:spacing w:before="240" w:after="240" w:line="360" w:lineRule="auto"/>
        <w:contextualSpacing/>
        <w:jc w:val="both"/>
        <w:rPr>
          <w:rFonts w:ascii="Palatino Linotype" w:hAnsi="Palatino Linotype"/>
        </w:rPr>
      </w:pPr>
    </w:p>
    <w:p w:rsidR="0097648C" w:rsidRDefault="0097648C" w:rsidP="00DF724C">
      <w:pPr>
        <w:spacing w:before="240" w:after="240" w:line="360" w:lineRule="auto"/>
        <w:contextualSpacing/>
        <w:jc w:val="both"/>
        <w:rPr>
          <w:rFonts w:ascii="Palatino Linotype" w:hAnsi="Palatino Linotype"/>
        </w:rPr>
      </w:pPr>
    </w:p>
    <w:p w:rsidR="0097648C" w:rsidRDefault="0097648C" w:rsidP="00DF724C">
      <w:pPr>
        <w:spacing w:before="240" w:after="240" w:line="360" w:lineRule="auto"/>
        <w:contextualSpacing/>
        <w:jc w:val="both"/>
        <w:rPr>
          <w:rFonts w:ascii="Palatino Linotype" w:hAnsi="Palatino Linotype"/>
        </w:rPr>
      </w:pPr>
    </w:p>
    <w:p w:rsidR="0097648C" w:rsidRDefault="0097648C" w:rsidP="00DF724C">
      <w:pPr>
        <w:spacing w:before="240" w:after="240" w:line="360" w:lineRule="auto"/>
        <w:contextualSpacing/>
        <w:jc w:val="both"/>
        <w:rPr>
          <w:rFonts w:ascii="Palatino Linotype" w:hAnsi="Palatino Linotype"/>
        </w:rPr>
        <w:sectPr w:rsidR="0097648C" w:rsidSect="001E09EB">
          <w:headerReference w:type="default" r:id="rId11"/>
          <w:footerReference w:type="default" r:id="rId12"/>
          <w:headerReference w:type="first" r:id="rId13"/>
          <w:footerReference w:type="first" r:id="rId14"/>
          <w:pgSz w:w="12240" w:h="15840" w:code="1"/>
          <w:pgMar w:top="1417" w:right="1701" w:bottom="1276" w:left="1701" w:header="709" w:footer="709" w:gutter="0"/>
          <w:cols w:space="708"/>
          <w:titlePg/>
          <w:docGrid w:linePitch="360"/>
        </w:sectPr>
      </w:pPr>
    </w:p>
    <w:p w:rsidR="0097648C" w:rsidRDefault="0097648C" w:rsidP="00DF724C">
      <w:pPr>
        <w:spacing w:before="240" w:after="240" w:line="360" w:lineRule="auto"/>
        <w:contextualSpacing/>
        <w:jc w:val="both"/>
        <w:rPr>
          <w:rFonts w:ascii="Palatino Linotype" w:hAnsi="Palatino Linotype"/>
        </w:rPr>
      </w:pPr>
    </w:p>
    <w:sectPr w:rsidR="0097648C" w:rsidSect="001E09EB">
      <w:headerReference w:type="first" r:id="rId15"/>
      <w:pgSz w:w="12240" w:h="15840" w:code="1"/>
      <w:pgMar w:top="1417" w:right="1701" w:bottom="1276"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7837" w:rsidRDefault="00E67837" w:rsidP="00224D6A">
      <w:r>
        <w:separator/>
      </w:r>
    </w:p>
  </w:endnote>
  <w:endnote w:type="continuationSeparator" w:id="0">
    <w:p w:rsidR="00E67837" w:rsidRDefault="00E67837" w:rsidP="00224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altName w:val="Trebuchet MS"/>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297" w:rsidRPr="00F12350" w:rsidRDefault="00E06297"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652227">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652227">
      <w:rPr>
        <w:rFonts w:ascii="Palatino Linotype" w:hAnsi="Palatino Linotype" w:cs="Arial"/>
        <w:b/>
        <w:bCs/>
        <w:noProof/>
        <w:sz w:val="20"/>
        <w:szCs w:val="20"/>
      </w:rPr>
      <w:t>41</w:t>
    </w:r>
    <w:r w:rsidRPr="00F12350">
      <w:rPr>
        <w:rFonts w:ascii="Palatino Linotype" w:hAnsi="Palatino Linotype" w:cs="Arial"/>
        <w:b/>
        <w:bCs/>
        <w:sz w:val="20"/>
        <w:szCs w:val="20"/>
      </w:rPr>
      <w:fldChar w:fldCharType="end"/>
    </w:r>
  </w:p>
  <w:p w:rsidR="00E06297" w:rsidRDefault="00E0629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297" w:rsidRPr="00F12350" w:rsidRDefault="00E06297"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652227">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652227">
      <w:rPr>
        <w:rFonts w:ascii="Palatino Linotype" w:hAnsi="Palatino Linotype" w:cs="Arial"/>
        <w:b/>
        <w:bCs/>
        <w:noProof/>
        <w:sz w:val="20"/>
        <w:szCs w:val="20"/>
      </w:rPr>
      <w:t>41</w:t>
    </w:r>
    <w:r w:rsidRPr="00F12350">
      <w:rPr>
        <w:rFonts w:ascii="Palatino Linotype" w:hAnsi="Palatino Linotype" w:cs="Arial"/>
        <w:b/>
        <w:bCs/>
        <w:sz w:val="20"/>
        <w:szCs w:val="20"/>
      </w:rPr>
      <w:fldChar w:fldCharType="end"/>
    </w:r>
  </w:p>
  <w:p w:rsidR="00E06297" w:rsidRDefault="00E062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7837" w:rsidRDefault="00E67837" w:rsidP="00224D6A">
      <w:r>
        <w:separator/>
      </w:r>
    </w:p>
  </w:footnote>
  <w:footnote w:type="continuationSeparator" w:id="0">
    <w:p w:rsidR="00E67837" w:rsidRDefault="00E67837" w:rsidP="00224D6A">
      <w:r>
        <w:continuationSeparator/>
      </w:r>
    </w:p>
  </w:footnote>
  <w:footnote w:id="1">
    <w:p w:rsidR="00E06297" w:rsidRDefault="00E06297" w:rsidP="00144F1F">
      <w:pPr>
        <w:pStyle w:val="Textonotapie"/>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w:t>
      </w:r>
      <w:r>
        <w:rPr>
          <w:rFonts w:ascii="Palatino Linotype" w:hAnsi="Palatino Linotype" w:cs="Arial"/>
          <w:sz w:val="16"/>
          <w:szCs w:val="16"/>
        </w:rPr>
        <w:t xml:space="preserve">Ley del Trabajo de los Servidores Públicos del Estado de México, </w:t>
      </w:r>
      <w:r>
        <w:rPr>
          <w:rFonts w:ascii="Palatino Linotype" w:hAnsi="Palatino Linotype"/>
          <w:sz w:val="16"/>
          <w:szCs w:val="16"/>
        </w:rPr>
        <w:t>Artículo 1.</w:t>
      </w:r>
    </w:p>
  </w:footnote>
  <w:footnote w:id="2">
    <w:p w:rsidR="00E06297" w:rsidRPr="00446C60" w:rsidRDefault="00E06297" w:rsidP="00E06297">
      <w:pPr>
        <w:pStyle w:val="Textonotapie"/>
        <w:jc w:val="both"/>
        <w:rPr>
          <w:rFonts w:ascii="Palatino Linotype" w:hAnsi="Palatino Linotype" w:cs="Arial"/>
          <w:sz w:val="16"/>
          <w:szCs w:val="16"/>
        </w:rPr>
      </w:pPr>
      <w:r>
        <w:rPr>
          <w:rStyle w:val="Refdenotaalpie"/>
        </w:rPr>
        <w:footnoteRef/>
      </w:r>
      <w:r>
        <w:t xml:space="preserve"> </w:t>
      </w:r>
      <w:r w:rsidRPr="00446C60">
        <w:rPr>
          <w:rFonts w:ascii="Palatino Linotype" w:hAnsi="Palatino Linotype" w:cs="Arial"/>
          <w:sz w:val="16"/>
          <w:szCs w:val="16"/>
        </w:rPr>
        <w:t>Ley del Trabajo de los Servidores Públicos del Estado de México</w:t>
      </w:r>
      <w:r>
        <w:rPr>
          <w:rFonts w:ascii="Palatino Linotype" w:hAnsi="Palatino Linotype" w:cs="Arial"/>
          <w:sz w:val="16"/>
          <w:szCs w:val="16"/>
        </w:rPr>
        <w:t>:</w:t>
      </w:r>
    </w:p>
    <w:p w:rsidR="00E06297" w:rsidRPr="00446C60" w:rsidRDefault="00E06297" w:rsidP="00E06297">
      <w:pPr>
        <w:pStyle w:val="Textonotapie"/>
        <w:jc w:val="both"/>
        <w:rPr>
          <w:rFonts w:ascii="Palatino Linotype" w:hAnsi="Palatino Linotype" w:cs="Arial"/>
          <w:sz w:val="16"/>
          <w:szCs w:val="16"/>
        </w:rPr>
      </w:pPr>
      <w:r w:rsidRPr="00446C60">
        <w:rPr>
          <w:rFonts w:ascii="Palatino Linotype" w:hAnsi="Palatino Linotype" w:cs="Arial"/>
          <w:sz w:val="16"/>
          <w:szCs w:val="16"/>
        </w:rPr>
        <w:t>ARTÍCULO 4. Para efectos de esta ley se entiende:</w:t>
      </w:r>
    </w:p>
    <w:p w:rsidR="00E06297" w:rsidRPr="00446C60" w:rsidRDefault="00E06297" w:rsidP="00E06297">
      <w:pPr>
        <w:pStyle w:val="Textonotapie"/>
        <w:jc w:val="both"/>
        <w:rPr>
          <w:rFonts w:ascii="Palatino Linotype" w:hAnsi="Palatino Linotype" w:cs="Arial"/>
          <w:sz w:val="16"/>
          <w:szCs w:val="16"/>
        </w:rPr>
      </w:pPr>
      <w:r w:rsidRPr="00446C60">
        <w:rPr>
          <w:rFonts w:ascii="Palatino Linotype" w:hAnsi="Palatino Linotype" w:cs="Arial"/>
          <w:sz w:val="16"/>
          <w:szCs w:val="16"/>
        </w:rPr>
        <w:t>…</w:t>
      </w:r>
    </w:p>
    <w:p w:rsidR="00E06297" w:rsidRPr="00446C60" w:rsidRDefault="00E06297" w:rsidP="00E06297">
      <w:pPr>
        <w:pStyle w:val="Textonotapie"/>
        <w:jc w:val="both"/>
        <w:rPr>
          <w:rFonts w:ascii="Palatino Linotype" w:hAnsi="Palatino Linotype" w:cs="Arial"/>
          <w:sz w:val="16"/>
          <w:szCs w:val="16"/>
        </w:rPr>
      </w:pPr>
      <w:r w:rsidRPr="00446C60">
        <w:rPr>
          <w:rFonts w:ascii="Palatino Linotype" w:hAnsi="Palatino Linotype" w:cs="Arial"/>
          <w:sz w:val="16"/>
          <w:szCs w:val="16"/>
        </w:rPr>
        <w:t xml:space="preserve">III. </w:t>
      </w:r>
      <w:r w:rsidRPr="00446C60">
        <w:rPr>
          <w:rFonts w:ascii="Palatino Linotype" w:hAnsi="Palatino Linotype" w:cs="Arial"/>
          <w:b/>
          <w:sz w:val="16"/>
          <w:szCs w:val="16"/>
        </w:rPr>
        <w:t>Institución Pública</w:t>
      </w:r>
      <w:r w:rsidRPr="00446C60">
        <w:rPr>
          <w:rFonts w:ascii="Palatino Linotype" w:hAnsi="Palatino Linotype" w:cs="Arial"/>
          <w:sz w:val="16"/>
          <w:szCs w:val="16"/>
        </w:rPr>
        <w:t xml:space="preserve">: </w:t>
      </w:r>
      <w:r w:rsidRPr="00446C60">
        <w:rPr>
          <w:rFonts w:ascii="Palatino Linotype" w:hAnsi="Palatino Linotype" w:cs="Arial"/>
          <w:b/>
          <w:sz w:val="16"/>
          <w:szCs w:val="16"/>
        </w:rPr>
        <w:t>A cada uno</w:t>
      </w:r>
      <w:r w:rsidRPr="00446C60">
        <w:rPr>
          <w:rFonts w:ascii="Palatino Linotype" w:hAnsi="Palatino Linotype" w:cs="Arial"/>
          <w:sz w:val="16"/>
          <w:szCs w:val="16"/>
        </w:rPr>
        <w:t xml:space="preserve"> </w:t>
      </w:r>
      <w:r w:rsidRPr="00446C60">
        <w:rPr>
          <w:rFonts w:ascii="Palatino Linotype" w:hAnsi="Palatino Linotype" w:cs="Arial"/>
          <w:b/>
          <w:sz w:val="16"/>
          <w:szCs w:val="16"/>
        </w:rPr>
        <w:t>de</w:t>
      </w:r>
      <w:r w:rsidRPr="00446C60">
        <w:rPr>
          <w:rFonts w:ascii="Palatino Linotype" w:hAnsi="Palatino Linotype" w:cs="Arial"/>
          <w:sz w:val="16"/>
          <w:szCs w:val="16"/>
        </w:rPr>
        <w:t xml:space="preserve"> los poderes públicos del Estado, </w:t>
      </w:r>
      <w:r w:rsidRPr="00446C60">
        <w:rPr>
          <w:rFonts w:ascii="Palatino Linotype" w:hAnsi="Palatino Linotype" w:cs="Arial"/>
          <w:b/>
          <w:sz w:val="16"/>
          <w:szCs w:val="16"/>
        </w:rPr>
        <w:t>los municipios</w:t>
      </w:r>
      <w:r w:rsidRPr="00446C60">
        <w:rPr>
          <w:rFonts w:ascii="Palatino Linotype" w:hAnsi="Palatino Linotype" w:cs="Arial"/>
          <w:sz w:val="16"/>
          <w:szCs w:val="16"/>
        </w:rPr>
        <w:t xml:space="preserve"> y los tribunales administrativos; así como los organismos descentralizados, fideicomisos de carácter estatal y municipal, y los órganos autónomos que sus leyes de creación así lo determinen</w:t>
      </w:r>
      <w:r>
        <w:rPr>
          <w:rFonts w:ascii="Palatino Linotype" w:hAnsi="Palatino Linotype" w:cs="Arial"/>
          <w:sz w:val="16"/>
          <w:szCs w:val="16"/>
        </w:rPr>
        <w:t>…(Sic)</w:t>
      </w:r>
    </w:p>
  </w:footnote>
  <w:footnote w:id="3">
    <w:p w:rsidR="00226588" w:rsidRPr="00B92083" w:rsidRDefault="00226588" w:rsidP="00226588">
      <w:pPr>
        <w:tabs>
          <w:tab w:val="left" w:pos="709"/>
        </w:tabs>
        <w:ind w:right="49"/>
        <w:jc w:val="both"/>
        <w:rPr>
          <w:rFonts w:ascii="Palatino Linotype" w:hAnsi="Palatino Linotype" w:cs="Arial"/>
          <w:i/>
          <w:sz w:val="16"/>
          <w:szCs w:val="16"/>
        </w:rPr>
      </w:pPr>
      <w:r>
        <w:rPr>
          <w:rStyle w:val="Refdenotaalpie"/>
        </w:rPr>
        <w:footnoteRef/>
      </w:r>
      <w:r>
        <w:t xml:space="preserve"> </w:t>
      </w:r>
      <w:r>
        <w:rPr>
          <w:rFonts w:ascii="Palatino Linotype" w:hAnsi="Palatino Linotype"/>
          <w:sz w:val="16"/>
          <w:szCs w:val="16"/>
        </w:rPr>
        <w:t>Ley de Trabajo de los Servidores Públicos del Estado de México y Municipios: A</w:t>
      </w:r>
      <w:r w:rsidRPr="00B92083">
        <w:rPr>
          <w:rFonts w:ascii="Palatino Linotype" w:hAnsi="Palatino Linotype" w:cs="Arial"/>
          <w:i/>
          <w:sz w:val="16"/>
          <w:szCs w:val="16"/>
        </w:rPr>
        <w:t>RTÍCULO 93. Son causas de rescisión de la relación laboral, sin responsabilidad para las instituciones públicas:</w:t>
      </w:r>
    </w:p>
    <w:p w:rsidR="00226588" w:rsidRPr="00B92083" w:rsidRDefault="00226588" w:rsidP="00226588">
      <w:pPr>
        <w:tabs>
          <w:tab w:val="left" w:pos="709"/>
        </w:tabs>
        <w:ind w:right="49"/>
        <w:jc w:val="both"/>
        <w:rPr>
          <w:rFonts w:ascii="Palatino Linotype" w:hAnsi="Palatino Linotype" w:cs="Arial"/>
          <w:i/>
          <w:sz w:val="16"/>
          <w:szCs w:val="16"/>
        </w:rPr>
      </w:pPr>
      <w:r w:rsidRPr="00B92083">
        <w:rPr>
          <w:rFonts w:ascii="Palatino Linotype" w:hAnsi="Palatino Linotype" w:cs="Arial"/>
          <w:i/>
          <w:sz w:val="16"/>
          <w:szCs w:val="16"/>
        </w:rPr>
        <w:t>IV. Incurrir en cuatro o más faltas de asistencia a sus labores sin causa justificada, dentro de un lapso de treinta días;</w:t>
      </w:r>
    </w:p>
    <w:p w:rsidR="00226588" w:rsidRDefault="00226588" w:rsidP="00226588">
      <w:pPr>
        <w:tabs>
          <w:tab w:val="left" w:pos="709"/>
        </w:tabs>
        <w:ind w:right="49"/>
        <w:jc w:val="both"/>
        <w:rPr>
          <w:rFonts w:ascii="Palatino Linotype" w:hAnsi="Palatino Linotype" w:cs="Arial"/>
          <w:i/>
          <w:sz w:val="16"/>
          <w:szCs w:val="16"/>
        </w:rPr>
      </w:pPr>
      <w:r w:rsidRPr="00B92083">
        <w:rPr>
          <w:rFonts w:ascii="Palatino Linotype" w:hAnsi="Palatino Linotype" w:cs="Arial"/>
          <w:i/>
          <w:sz w:val="16"/>
          <w:szCs w:val="16"/>
        </w:rPr>
        <w:t>V. Abandonar las labores sin autorización previa o razón plenamente justificada, en contravención a lo establecido en las condici</w:t>
      </w:r>
      <w:r>
        <w:rPr>
          <w:rFonts w:ascii="Palatino Linotype" w:hAnsi="Palatino Linotype" w:cs="Arial"/>
          <w:i/>
          <w:sz w:val="16"/>
          <w:szCs w:val="16"/>
        </w:rPr>
        <w:t>ones generales de trabajo…</w:t>
      </w:r>
    </w:p>
    <w:p w:rsidR="00226588" w:rsidRPr="00B92083" w:rsidRDefault="00226588" w:rsidP="00226588">
      <w:pPr>
        <w:tabs>
          <w:tab w:val="left" w:pos="709"/>
        </w:tabs>
        <w:ind w:right="49"/>
        <w:jc w:val="both"/>
        <w:rPr>
          <w:rFonts w:ascii="Palatino Linotype" w:hAnsi="Palatino Linotype" w:cs="Arial"/>
          <w:i/>
          <w:sz w:val="16"/>
          <w:szCs w:val="16"/>
        </w:rPr>
      </w:pPr>
      <w:r w:rsidRPr="00173569">
        <w:rPr>
          <w:rFonts w:ascii="Palatino Linotype" w:hAnsi="Palatino Linotype" w:cs="Arial"/>
          <w:i/>
          <w:sz w:val="16"/>
          <w:szCs w:val="16"/>
        </w:rPr>
        <w:t>XVII. Sustraer tarjetas o listas de puntualidad y asistencia del lugar destinado para ello, ya sea la del propio servidor público o la de otro, utilizar o registrar asistencia con gafete</w:t>
      </w:r>
      <w:r>
        <w:rPr>
          <w:rFonts w:ascii="Palatino Linotype" w:hAnsi="Palatino Linotype" w:cs="Arial"/>
          <w:i/>
          <w:sz w:val="16"/>
          <w:szCs w:val="16"/>
        </w:rPr>
        <w:t xml:space="preserve"> </w:t>
      </w:r>
      <w:r w:rsidRPr="00173569">
        <w:rPr>
          <w:rFonts w:ascii="Palatino Linotype" w:hAnsi="Palatino Linotype" w:cs="Arial"/>
          <w:i/>
          <w:sz w:val="16"/>
          <w:szCs w:val="16"/>
        </w:rPr>
        <w:t>credencial o tarjeta distinto al suyo o alterar en cualquier forma los registros de control de puntualidad y asistencia; siempre y cuando no sea res</w:t>
      </w:r>
      <w:r>
        <w:rPr>
          <w:rFonts w:ascii="Palatino Linotype" w:hAnsi="Palatino Linotype" w:cs="Arial"/>
          <w:i/>
          <w:sz w:val="16"/>
          <w:szCs w:val="16"/>
        </w:rPr>
        <w:t>ultado de un error involuntario…(Sic)</w:t>
      </w:r>
    </w:p>
  </w:footnote>
  <w:footnote w:id="4">
    <w:p w:rsidR="00226588" w:rsidRDefault="00226588" w:rsidP="00226588">
      <w:pPr>
        <w:pStyle w:val="Textonotapie"/>
        <w:rPr>
          <w:rFonts w:ascii="Palatino Linotype" w:hAnsi="Palatino Linotype" w:cs="Arial"/>
          <w:i/>
          <w:sz w:val="16"/>
          <w:szCs w:val="16"/>
        </w:rPr>
      </w:pPr>
      <w:r>
        <w:rPr>
          <w:rStyle w:val="Refdenotaalpie"/>
        </w:rPr>
        <w:footnoteRef/>
      </w:r>
      <w:r>
        <w:t xml:space="preserve"> </w:t>
      </w:r>
      <w:r w:rsidRPr="00173569">
        <w:rPr>
          <w:rFonts w:ascii="Palatino Linotype" w:hAnsi="Palatino Linotype" w:cs="Arial"/>
          <w:i/>
          <w:sz w:val="16"/>
          <w:szCs w:val="16"/>
        </w:rPr>
        <w:t>Ley Federal del Trabajo</w:t>
      </w:r>
      <w:r>
        <w:rPr>
          <w:rFonts w:ascii="Palatino Linotype" w:hAnsi="Palatino Linotype" w:cs="Arial"/>
          <w:i/>
          <w:sz w:val="16"/>
          <w:szCs w:val="16"/>
        </w:rPr>
        <w:t>:</w:t>
      </w:r>
    </w:p>
    <w:p w:rsidR="00226588" w:rsidRPr="00173569" w:rsidRDefault="00226588" w:rsidP="00226588">
      <w:pPr>
        <w:pStyle w:val="Textonotapie"/>
        <w:rPr>
          <w:rFonts w:ascii="Palatino Linotype" w:hAnsi="Palatino Linotype" w:cs="Arial"/>
          <w:i/>
          <w:sz w:val="16"/>
          <w:szCs w:val="16"/>
        </w:rPr>
      </w:pPr>
      <w:r w:rsidRPr="009B07A1">
        <w:rPr>
          <w:rFonts w:ascii="Palatino Linotype" w:hAnsi="Palatino Linotype" w:cs="Arial"/>
          <w:i/>
          <w:sz w:val="16"/>
          <w:szCs w:val="16"/>
        </w:rPr>
        <w:t>Artículo</w:t>
      </w:r>
      <w:r w:rsidRPr="00173569">
        <w:rPr>
          <w:rFonts w:ascii="Palatino Linotype" w:hAnsi="Palatino Linotype" w:cs="Arial"/>
          <w:i/>
          <w:sz w:val="16"/>
          <w:szCs w:val="16"/>
        </w:rPr>
        <w:t xml:space="preserve"> 804.</w:t>
      </w:r>
    </w:p>
    <w:p w:rsidR="00226588" w:rsidRDefault="00226588" w:rsidP="00226588">
      <w:pPr>
        <w:tabs>
          <w:tab w:val="left" w:pos="709"/>
        </w:tabs>
        <w:ind w:right="49"/>
        <w:jc w:val="both"/>
        <w:rPr>
          <w:rFonts w:ascii="Palatino Linotype" w:hAnsi="Palatino Linotype" w:cs="Arial"/>
          <w:i/>
          <w:sz w:val="16"/>
          <w:szCs w:val="16"/>
        </w:rPr>
      </w:pPr>
      <w:r>
        <w:rPr>
          <w:rFonts w:ascii="Palatino Linotype" w:hAnsi="Palatino Linotype" w:cs="Arial"/>
          <w:i/>
          <w:sz w:val="16"/>
          <w:szCs w:val="16"/>
        </w:rPr>
        <w:t>El patrón tiene obligación de conservar y exhibir en juicio los</w:t>
      </w:r>
      <w:r w:rsidRPr="00173569">
        <w:rPr>
          <w:rFonts w:ascii="Palatino Linotype" w:hAnsi="Palatino Linotype" w:cs="Arial"/>
          <w:i/>
          <w:sz w:val="16"/>
          <w:szCs w:val="16"/>
        </w:rPr>
        <w:t xml:space="preserve"> </w:t>
      </w:r>
      <w:r>
        <w:rPr>
          <w:rFonts w:ascii="Palatino Linotype" w:hAnsi="Palatino Linotype" w:cs="Arial"/>
          <w:i/>
          <w:sz w:val="16"/>
          <w:szCs w:val="16"/>
        </w:rPr>
        <w:t>documentos que</w:t>
      </w:r>
      <w:r w:rsidRPr="00173569">
        <w:rPr>
          <w:rFonts w:ascii="Palatino Linotype" w:hAnsi="Palatino Linotype" w:cs="Arial"/>
          <w:i/>
          <w:sz w:val="16"/>
          <w:szCs w:val="16"/>
        </w:rPr>
        <w:t xml:space="preserve"> a</w:t>
      </w:r>
      <w:r>
        <w:rPr>
          <w:rFonts w:ascii="Palatino Linotype" w:hAnsi="Palatino Linotype" w:cs="Arial"/>
          <w:i/>
          <w:sz w:val="16"/>
          <w:szCs w:val="16"/>
        </w:rPr>
        <w:t xml:space="preserve"> </w:t>
      </w:r>
      <w:r w:rsidRPr="00173569">
        <w:rPr>
          <w:rFonts w:ascii="Palatino Linotype" w:hAnsi="Palatino Linotype" w:cs="Arial"/>
          <w:i/>
          <w:sz w:val="16"/>
          <w:szCs w:val="16"/>
        </w:rPr>
        <w:t>continuación se precisan:</w:t>
      </w:r>
    </w:p>
    <w:p w:rsidR="00226588" w:rsidRDefault="00226588" w:rsidP="00226588">
      <w:pPr>
        <w:tabs>
          <w:tab w:val="left" w:pos="709"/>
        </w:tabs>
        <w:ind w:right="49"/>
        <w:jc w:val="both"/>
        <w:rPr>
          <w:rFonts w:ascii="Palatino Linotype" w:hAnsi="Palatino Linotype" w:cs="Arial"/>
          <w:i/>
          <w:sz w:val="16"/>
          <w:szCs w:val="16"/>
        </w:rPr>
      </w:pPr>
      <w:r>
        <w:rPr>
          <w:rFonts w:ascii="Palatino Linotype" w:hAnsi="Palatino Linotype" w:cs="Arial"/>
          <w:i/>
          <w:sz w:val="16"/>
          <w:szCs w:val="16"/>
        </w:rPr>
        <w:t>…</w:t>
      </w:r>
    </w:p>
    <w:p w:rsidR="00226588" w:rsidRDefault="00226588" w:rsidP="00226588">
      <w:pPr>
        <w:pStyle w:val="Textonotapie"/>
        <w:rPr>
          <w:rFonts w:ascii="Palatino Linotype" w:hAnsi="Palatino Linotype" w:cs="Arial"/>
          <w:i/>
          <w:sz w:val="16"/>
          <w:szCs w:val="16"/>
        </w:rPr>
      </w:pPr>
      <w:r w:rsidRPr="009B07A1">
        <w:rPr>
          <w:rFonts w:ascii="Palatino Linotype" w:hAnsi="Palatino Linotype" w:cs="Arial"/>
          <w:i/>
          <w:sz w:val="16"/>
          <w:szCs w:val="16"/>
        </w:rPr>
        <w:t>III. Controles de asistencia, cuando se lleven en el</w:t>
      </w:r>
      <w:r>
        <w:rPr>
          <w:rFonts w:ascii="Palatino Linotype" w:hAnsi="Palatino Linotype" w:cs="Arial"/>
          <w:i/>
          <w:sz w:val="16"/>
          <w:szCs w:val="16"/>
        </w:rPr>
        <w:t xml:space="preserve"> </w:t>
      </w:r>
      <w:r w:rsidRPr="009B07A1">
        <w:rPr>
          <w:rFonts w:ascii="Palatino Linotype" w:hAnsi="Palatino Linotype" w:cs="Arial"/>
          <w:i/>
          <w:sz w:val="16"/>
          <w:szCs w:val="16"/>
        </w:rPr>
        <w:t>centro de trabajo;</w:t>
      </w:r>
    </w:p>
    <w:p w:rsidR="00226588" w:rsidRDefault="00226588" w:rsidP="00226588">
      <w:pPr>
        <w:pStyle w:val="Textonotapie"/>
        <w:rPr>
          <w:rFonts w:ascii="Palatino Linotype" w:hAnsi="Palatino Linotype" w:cs="Arial"/>
          <w:i/>
          <w:sz w:val="16"/>
          <w:szCs w:val="16"/>
        </w:rPr>
      </w:pPr>
      <w:r>
        <w:rPr>
          <w:rFonts w:ascii="Palatino Linotype" w:hAnsi="Palatino Linotype" w:cs="Arial"/>
          <w:i/>
          <w:sz w:val="16"/>
          <w:szCs w:val="16"/>
        </w:rPr>
        <w:t>…</w:t>
      </w:r>
    </w:p>
    <w:p w:rsidR="00226588" w:rsidRPr="009B07A1" w:rsidRDefault="00226588" w:rsidP="00226588">
      <w:pPr>
        <w:tabs>
          <w:tab w:val="left" w:pos="709"/>
        </w:tabs>
        <w:ind w:right="49"/>
        <w:jc w:val="both"/>
        <w:rPr>
          <w:rFonts w:ascii="Palatino Linotype" w:hAnsi="Palatino Linotype" w:cs="Arial"/>
          <w:i/>
          <w:sz w:val="16"/>
          <w:szCs w:val="16"/>
        </w:rPr>
      </w:pPr>
      <w:r>
        <w:rPr>
          <w:rFonts w:ascii="Palatino Linotype" w:hAnsi="Palatino Linotype" w:cs="Arial"/>
          <w:i/>
          <w:sz w:val="16"/>
          <w:szCs w:val="16"/>
        </w:rPr>
        <w:t xml:space="preserve">Los </w:t>
      </w:r>
      <w:r w:rsidRPr="009B07A1">
        <w:rPr>
          <w:rFonts w:ascii="Palatino Linotype" w:hAnsi="Palatino Linotype" w:cs="Arial"/>
          <w:i/>
          <w:sz w:val="16"/>
          <w:szCs w:val="16"/>
        </w:rPr>
        <w:t>docu</w:t>
      </w:r>
      <w:r>
        <w:rPr>
          <w:rFonts w:ascii="Palatino Linotype" w:hAnsi="Palatino Linotype" w:cs="Arial"/>
          <w:i/>
          <w:sz w:val="16"/>
          <w:szCs w:val="16"/>
        </w:rPr>
        <w:t xml:space="preserve">mentos señalados en la fracción I deberán conservarse mientras dure la relación laboral </w:t>
      </w:r>
      <w:r w:rsidRPr="009B07A1">
        <w:rPr>
          <w:rFonts w:ascii="Palatino Linotype" w:hAnsi="Palatino Linotype" w:cs="Arial"/>
          <w:i/>
          <w:sz w:val="16"/>
          <w:szCs w:val="16"/>
        </w:rPr>
        <w:t xml:space="preserve">y hasta un año después; </w:t>
      </w:r>
      <w:r w:rsidRPr="009B07A1">
        <w:rPr>
          <w:rFonts w:ascii="Palatino Linotype" w:hAnsi="Palatino Linotype" w:cs="Arial"/>
          <w:b/>
          <w:i/>
          <w:sz w:val="16"/>
          <w:szCs w:val="16"/>
        </w:rPr>
        <w:t>los señalados en las fracciones II, III y IV, durante el último año y un año después de que se extinga la relación laboral</w:t>
      </w:r>
      <w:r w:rsidRPr="009B07A1">
        <w:rPr>
          <w:rFonts w:ascii="Palatino Linotype" w:hAnsi="Palatino Linotype" w:cs="Arial"/>
          <w:i/>
          <w:sz w:val="16"/>
          <w:szCs w:val="16"/>
        </w:rPr>
        <w:t>; y los mencionados en</w:t>
      </w:r>
      <w:r>
        <w:rPr>
          <w:rFonts w:ascii="Palatino Linotype" w:hAnsi="Palatino Linotype" w:cs="Arial"/>
          <w:i/>
          <w:sz w:val="16"/>
          <w:szCs w:val="16"/>
        </w:rPr>
        <w:t xml:space="preserve"> </w:t>
      </w:r>
      <w:r w:rsidRPr="009B07A1">
        <w:rPr>
          <w:rFonts w:ascii="Palatino Linotype" w:hAnsi="Palatino Linotype" w:cs="Arial"/>
          <w:i/>
          <w:sz w:val="16"/>
          <w:szCs w:val="16"/>
        </w:rPr>
        <w:t>la fracción V, conforme lo señalen las Leyes que los rijan</w:t>
      </w:r>
      <w:r>
        <w:rPr>
          <w:rFonts w:ascii="Palatino Linotype" w:hAnsi="Palatino Linotype" w:cs="Arial"/>
          <w:i/>
          <w:sz w:val="16"/>
          <w:szCs w:val="16"/>
        </w:rPr>
        <w:t>.</w:t>
      </w:r>
    </w:p>
    <w:p w:rsidR="00226588" w:rsidRPr="00173569" w:rsidRDefault="00226588" w:rsidP="00226588">
      <w:pPr>
        <w:tabs>
          <w:tab w:val="left" w:pos="709"/>
        </w:tabs>
        <w:ind w:right="49"/>
        <w:jc w:val="both"/>
        <w:rPr>
          <w:rFonts w:ascii="Palatino Linotype" w:hAnsi="Palatino Linotype" w:cs="Arial"/>
          <w:i/>
          <w:sz w:val="16"/>
          <w:szCs w:val="16"/>
        </w:rPr>
      </w:pPr>
    </w:p>
    <w:p w:rsidR="00226588" w:rsidRPr="00173569" w:rsidRDefault="00226588" w:rsidP="00226588">
      <w:pPr>
        <w:pStyle w:val="Textonotapie"/>
        <w:rPr>
          <w:rFonts w:ascii="Palatino Linotype" w:hAnsi="Palatino Linotype" w:cs="Arial"/>
          <w:i/>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297" w:rsidRDefault="00E06297" w:rsidP="00E72E93">
    <w:pPr>
      <w:pStyle w:val="Encabezado"/>
      <w:jc w:val="both"/>
    </w:pPr>
    <w:r>
      <w:rPr>
        <w:noProof/>
        <w:lang w:val="es-MX" w:eastAsia="es-MX"/>
      </w:rPr>
      <w:drawing>
        <wp:anchor distT="0" distB="0" distL="114300" distR="114300" simplePos="0" relativeHeight="251661312" behindDoc="1" locked="0" layoutInCell="1" allowOverlap="1" wp14:anchorId="712FD640" wp14:editId="533B409F">
          <wp:simplePos x="0" y="0"/>
          <wp:positionH relativeFrom="page">
            <wp:posOffset>399822</wp:posOffset>
          </wp:positionH>
          <wp:positionV relativeFrom="paragraph">
            <wp:posOffset>-454178</wp:posOffset>
          </wp:positionV>
          <wp:extent cx="7635600" cy="9943200"/>
          <wp:effectExtent l="0" t="0" r="3810" b="127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670" w:type="dxa"/>
      <w:tblInd w:w="3119" w:type="dxa"/>
      <w:tblLayout w:type="fixed"/>
      <w:tblLook w:val="04A0" w:firstRow="1" w:lastRow="0" w:firstColumn="1" w:lastColumn="0" w:noHBand="0" w:noVBand="1"/>
    </w:tblPr>
    <w:tblGrid>
      <w:gridCol w:w="2551"/>
      <w:gridCol w:w="3119"/>
    </w:tblGrid>
    <w:tr w:rsidR="00E06297" w:rsidTr="003A781E">
      <w:tc>
        <w:tcPr>
          <w:tcW w:w="2551" w:type="dxa"/>
          <w:vAlign w:val="center"/>
          <w:hideMark/>
        </w:tcPr>
        <w:p w:rsidR="00E06297" w:rsidRDefault="00E06297" w:rsidP="00E72E93">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E06297" w:rsidRDefault="00E06297" w:rsidP="00E72E93">
          <w:pPr>
            <w:jc w:val="both"/>
            <w:rPr>
              <w:rFonts w:ascii="Palatino Linotype" w:hAnsi="Palatino Linotype"/>
              <w:b/>
              <w:sz w:val="22"/>
              <w:szCs w:val="22"/>
              <w:lang w:val="es-ES_tradnl"/>
            </w:rPr>
          </w:pPr>
          <w:r>
            <w:rPr>
              <w:rFonts w:ascii="Palatino Linotype" w:hAnsi="Palatino Linotype"/>
              <w:b/>
              <w:sz w:val="22"/>
              <w:szCs w:val="22"/>
              <w:lang w:val="es-ES_tradnl"/>
            </w:rPr>
            <w:t>02819/INFOEM/IP/RR/2021 y Acumulado.</w:t>
          </w:r>
        </w:p>
      </w:tc>
    </w:tr>
    <w:tr w:rsidR="00E06297" w:rsidTr="003A781E">
      <w:trPr>
        <w:trHeight w:val="228"/>
      </w:trPr>
      <w:tc>
        <w:tcPr>
          <w:tcW w:w="2551" w:type="dxa"/>
          <w:vAlign w:val="center"/>
          <w:hideMark/>
        </w:tcPr>
        <w:p w:rsidR="00E06297" w:rsidRDefault="00E06297" w:rsidP="00E72E93">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rsidR="00E06297" w:rsidRDefault="00E06297" w:rsidP="00E72E93">
          <w:pPr>
            <w:jc w:val="both"/>
            <w:rPr>
              <w:rFonts w:ascii="Palatino Linotype" w:hAnsi="Palatino Linotype"/>
              <w:b/>
              <w:sz w:val="22"/>
              <w:szCs w:val="22"/>
              <w:lang w:val="es-ES_tradnl"/>
            </w:rPr>
          </w:pPr>
          <w:r>
            <w:rPr>
              <w:rFonts w:ascii="Palatino Linotype" w:hAnsi="Palatino Linotype"/>
              <w:b/>
              <w:sz w:val="22"/>
              <w:szCs w:val="22"/>
              <w:lang w:val="es-ES_tradnl"/>
            </w:rPr>
            <w:t>Ayuntamiento de Zinacantepec.</w:t>
          </w:r>
        </w:p>
      </w:tc>
    </w:tr>
    <w:tr w:rsidR="00E06297" w:rsidTr="003A781E">
      <w:tc>
        <w:tcPr>
          <w:tcW w:w="2551" w:type="dxa"/>
          <w:vAlign w:val="center"/>
          <w:hideMark/>
        </w:tcPr>
        <w:p w:rsidR="00E06297" w:rsidRDefault="00E06297" w:rsidP="00E72E93">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119" w:type="dxa"/>
          <w:vAlign w:val="center"/>
          <w:hideMark/>
        </w:tcPr>
        <w:p w:rsidR="00E06297" w:rsidRDefault="00E06297" w:rsidP="00E72E93">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E06297" w:rsidRDefault="00E06297" w:rsidP="00E4481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297" w:rsidRDefault="00E06297" w:rsidP="00224D6A">
    <w:pPr>
      <w:pStyle w:val="Encabezado"/>
      <w:jc w:val="both"/>
    </w:pPr>
    <w:r>
      <w:rPr>
        <w:noProof/>
        <w:lang w:val="es-MX" w:eastAsia="es-MX"/>
      </w:rPr>
      <w:drawing>
        <wp:anchor distT="0" distB="0" distL="114300" distR="114300" simplePos="0" relativeHeight="251659264" behindDoc="1" locked="0" layoutInCell="1" allowOverlap="1" wp14:anchorId="712FD640" wp14:editId="533B409F">
          <wp:simplePos x="0" y="0"/>
          <wp:positionH relativeFrom="page">
            <wp:posOffset>429082</wp:posOffset>
          </wp:positionH>
          <wp:positionV relativeFrom="paragraph">
            <wp:posOffset>-322504</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670" w:type="dxa"/>
      <w:tblInd w:w="3119" w:type="dxa"/>
      <w:tblLayout w:type="fixed"/>
      <w:tblLook w:val="04A0" w:firstRow="1" w:lastRow="0" w:firstColumn="1" w:lastColumn="0" w:noHBand="0" w:noVBand="1"/>
    </w:tblPr>
    <w:tblGrid>
      <w:gridCol w:w="2551"/>
      <w:gridCol w:w="3119"/>
    </w:tblGrid>
    <w:tr w:rsidR="00E06297" w:rsidTr="004B7469">
      <w:tc>
        <w:tcPr>
          <w:tcW w:w="2551" w:type="dxa"/>
          <w:vAlign w:val="center"/>
          <w:hideMark/>
        </w:tcPr>
        <w:p w:rsidR="00E06297" w:rsidRDefault="00E06297" w:rsidP="00224D6A">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E06297" w:rsidRDefault="00E06297" w:rsidP="00224D6A">
          <w:pPr>
            <w:jc w:val="both"/>
            <w:rPr>
              <w:rFonts w:ascii="Palatino Linotype" w:hAnsi="Palatino Linotype"/>
              <w:b/>
              <w:sz w:val="22"/>
              <w:szCs w:val="22"/>
              <w:lang w:val="es-ES_tradnl"/>
            </w:rPr>
          </w:pPr>
          <w:r>
            <w:rPr>
              <w:rFonts w:ascii="Palatino Linotype" w:hAnsi="Palatino Linotype"/>
              <w:b/>
              <w:sz w:val="22"/>
              <w:szCs w:val="22"/>
              <w:lang w:val="es-ES_tradnl"/>
            </w:rPr>
            <w:t>02819/INFOEM/IP/RR/2021 y Acumulado.</w:t>
          </w:r>
        </w:p>
      </w:tc>
    </w:tr>
    <w:tr w:rsidR="00E06297" w:rsidTr="004B7469">
      <w:tc>
        <w:tcPr>
          <w:tcW w:w="2551" w:type="dxa"/>
          <w:vAlign w:val="center"/>
          <w:hideMark/>
        </w:tcPr>
        <w:p w:rsidR="00E06297" w:rsidRDefault="00E06297" w:rsidP="00224D6A">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119" w:type="dxa"/>
          <w:vAlign w:val="center"/>
          <w:hideMark/>
        </w:tcPr>
        <w:p w:rsidR="00E06297" w:rsidRDefault="00652227" w:rsidP="00224D6A">
          <w:pPr>
            <w:jc w:val="both"/>
            <w:rPr>
              <w:rFonts w:ascii="Palatino Linotype" w:hAnsi="Palatino Linotype"/>
              <w:b/>
              <w:sz w:val="22"/>
              <w:szCs w:val="22"/>
              <w:lang w:val="es-ES_tradnl"/>
            </w:rPr>
          </w:pPr>
          <w:r>
            <w:rPr>
              <w:rFonts w:ascii="Palatino Linotype" w:hAnsi="Palatino Linotype"/>
              <w:b/>
              <w:sz w:val="22"/>
              <w:szCs w:val="22"/>
              <w:lang w:val="es-ES_tradnl"/>
            </w:rPr>
            <w:t>XXXXX XXXXX XXXXX XXXXX</w:t>
          </w:r>
          <w:r w:rsidR="00E06297">
            <w:rPr>
              <w:rFonts w:ascii="Palatino Linotype" w:hAnsi="Palatino Linotype"/>
              <w:b/>
              <w:sz w:val="22"/>
              <w:szCs w:val="22"/>
              <w:lang w:val="es-ES_tradnl"/>
            </w:rPr>
            <w:t>.</w:t>
          </w:r>
        </w:p>
      </w:tc>
    </w:tr>
    <w:tr w:rsidR="00E06297" w:rsidTr="004B7469">
      <w:trPr>
        <w:trHeight w:val="228"/>
      </w:trPr>
      <w:tc>
        <w:tcPr>
          <w:tcW w:w="2551" w:type="dxa"/>
          <w:vAlign w:val="center"/>
          <w:hideMark/>
        </w:tcPr>
        <w:p w:rsidR="00E06297" w:rsidRDefault="00E06297" w:rsidP="00224D6A">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rsidR="00E06297" w:rsidRDefault="00E06297" w:rsidP="00224D6A">
          <w:pPr>
            <w:jc w:val="both"/>
            <w:rPr>
              <w:rFonts w:ascii="Palatino Linotype" w:hAnsi="Palatino Linotype"/>
              <w:b/>
              <w:sz w:val="22"/>
              <w:szCs w:val="22"/>
              <w:lang w:val="es-ES_tradnl"/>
            </w:rPr>
          </w:pPr>
          <w:r>
            <w:rPr>
              <w:rFonts w:ascii="Palatino Linotype" w:hAnsi="Palatino Linotype"/>
              <w:b/>
              <w:sz w:val="22"/>
              <w:szCs w:val="22"/>
              <w:lang w:val="es-ES_tradnl"/>
            </w:rPr>
            <w:t>Ayuntamiento de Zinacantepec.</w:t>
          </w:r>
        </w:p>
      </w:tc>
    </w:tr>
    <w:tr w:rsidR="00E06297" w:rsidTr="004B7469">
      <w:tc>
        <w:tcPr>
          <w:tcW w:w="2551" w:type="dxa"/>
          <w:vAlign w:val="center"/>
          <w:hideMark/>
        </w:tcPr>
        <w:p w:rsidR="00E06297" w:rsidRDefault="00E06297" w:rsidP="00224D6A">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119" w:type="dxa"/>
          <w:vAlign w:val="center"/>
          <w:hideMark/>
        </w:tcPr>
        <w:p w:rsidR="00E06297" w:rsidRDefault="00E06297" w:rsidP="00224D6A">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E06297" w:rsidRDefault="00E06297" w:rsidP="00224D6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48C" w:rsidRDefault="0097648C" w:rsidP="00224D6A">
    <w:pPr>
      <w:pStyle w:val="Encabezado"/>
      <w:jc w:val="both"/>
    </w:pPr>
  </w:p>
  <w:p w:rsidR="0097648C" w:rsidRDefault="0097648C" w:rsidP="00224D6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decimal"/>
      <w:lvlText w:val="%1."/>
      <w:lvlJc w:val="left"/>
      <w:pPr>
        <w:ind w:left="627" w:hanging="324"/>
      </w:pPr>
      <w:rPr>
        <w:rFonts w:ascii="Arial" w:hAnsi="Arial" w:cs="Arial"/>
        <w:b w:val="0"/>
        <w:bCs w:val="0"/>
        <w:w w:val="110"/>
      </w:rPr>
    </w:lvl>
    <w:lvl w:ilvl="1">
      <w:numFmt w:val="bullet"/>
      <w:lvlText w:val="•"/>
      <w:lvlJc w:val="left"/>
      <w:pPr>
        <w:ind w:left="1438" w:hanging="324"/>
      </w:pPr>
    </w:lvl>
    <w:lvl w:ilvl="2">
      <w:numFmt w:val="bullet"/>
      <w:lvlText w:val="•"/>
      <w:lvlJc w:val="left"/>
      <w:pPr>
        <w:ind w:left="2256" w:hanging="324"/>
      </w:pPr>
    </w:lvl>
    <w:lvl w:ilvl="3">
      <w:numFmt w:val="bullet"/>
      <w:lvlText w:val="•"/>
      <w:lvlJc w:val="left"/>
      <w:pPr>
        <w:ind w:left="3074" w:hanging="324"/>
      </w:pPr>
    </w:lvl>
    <w:lvl w:ilvl="4">
      <w:numFmt w:val="bullet"/>
      <w:lvlText w:val="•"/>
      <w:lvlJc w:val="left"/>
      <w:pPr>
        <w:ind w:left="3892" w:hanging="324"/>
      </w:pPr>
    </w:lvl>
    <w:lvl w:ilvl="5">
      <w:numFmt w:val="bullet"/>
      <w:lvlText w:val="•"/>
      <w:lvlJc w:val="left"/>
      <w:pPr>
        <w:ind w:left="4710" w:hanging="324"/>
      </w:pPr>
    </w:lvl>
    <w:lvl w:ilvl="6">
      <w:numFmt w:val="bullet"/>
      <w:lvlText w:val="•"/>
      <w:lvlJc w:val="left"/>
      <w:pPr>
        <w:ind w:left="5528" w:hanging="324"/>
      </w:pPr>
    </w:lvl>
    <w:lvl w:ilvl="7">
      <w:numFmt w:val="bullet"/>
      <w:lvlText w:val="•"/>
      <w:lvlJc w:val="left"/>
      <w:pPr>
        <w:ind w:left="6346" w:hanging="324"/>
      </w:pPr>
    </w:lvl>
    <w:lvl w:ilvl="8">
      <w:numFmt w:val="bullet"/>
      <w:lvlText w:val="•"/>
      <w:lvlJc w:val="left"/>
      <w:pPr>
        <w:ind w:left="7164" w:hanging="324"/>
      </w:pPr>
    </w:lvl>
  </w:abstractNum>
  <w:abstractNum w:abstractNumId="1" w15:restartNumberingAfterBreak="0">
    <w:nsid w:val="016F2311"/>
    <w:multiLevelType w:val="hybridMultilevel"/>
    <w:tmpl w:val="3ECA1E96"/>
    <w:lvl w:ilvl="0" w:tplc="397C9FFE">
      <w:start w:val="1"/>
      <w:numFmt w:val="bullet"/>
      <w:lvlText w:val=""/>
      <w:lvlJc w:val="left"/>
      <w:pPr>
        <w:ind w:left="720" w:hanging="360"/>
      </w:pPr>
      <w:rPr>
        <w:rFonts w:ascii="Symbol" w:eastAsia="Times New Roman" w:hAnsi="Symbol"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757D8F"/>
    <w:multiLevelType w:val="hybridMultilevel"/>
    <w:tmpl w:val="60C4B7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3E1694"/>
    <w:multiLevelType w:val="hybridMultilevel"/>
    <w:tmpl w:val="B606B73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45B3E30"/>
    <w:multiLevelType w:val="multilevel"/>
    <w:tmpl w:val="F8E03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4F08EC"/>
    <w:multiLevelType w:val="hybridMultilevel"/>
    <w:tmpl w:val="038A1B7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C67DE8"/>
    <w:multiLevelType w:val="hybridMultilevel"/>
    <w:tmpl w:val="1D04AB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E8595B"/>
    <w:multiLevelType w:val="hybridMultilevel"/>
    <w:tmpl w:val="7924F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B53E5E"/>
    <w:multiLevelType w:val="hybridMultilevel"/>
    <w:tmpl w:val="DC262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006A44"/>
    <w:multiLevelType w:val="hybridMultilevel"/>
    <w:tmpl w:val="31F6301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B1D84F22">
      <w:start w:val="1"/>
      <w:numFmt w:val="lowerLetter"/>
      <w:lvlText w:val="%3)"/>
      <w:lvlJc w:val="left"/>
      <w:pPr>
        <w:ind w:left="1353" w:hanging="360"/>
      </w:pPr>
      <w:rPr>
        <w:rFonts w:hint="default"/>
        <w:b/>
        <w:i w:val="0"/>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9014DB2"/>
    <w:multiLevelType w:val="hybridMultilevel"/>
    <w:tmpl w:val="F9664EB0"/>
    <w:lvl w:ilvl="0" w:tplc="080A0019">
      <w:start w:val="1"/>
      <w:numFmt w:val="lowerLetter"/>
      <w:lvlText w:val="%1."/>
      <w:lvlJc w:val="left"/>
      <w:pPr>
        <w:ind w:left="1776" w:hanging="360"/>
      </w:pPr>
    </w:lvl>
    <w:lvl w:ilvl="1" w:tplc="080A0003">
      <w:start w:val="1"/>
      <w:numFmt w:val="bullet"/>
      <w:lvlText w:val="o"/>
      <w:lvlJc w:val="left"/>
      <w:pPr>
        <w:ind w:left="2496" w:hanging="360"/>
      </w:pPr>
      <w:rPr>
        <w:rFonts w:ascii="Courier New" w:hAnsi="Courier New" w:cs="Courier New" w:hint="default"/>
      </w:rPr>
    </w:lvl>
    <w:lvl w:ilvl="2" w:tplc="080A0005">
      <w:start w:val="1"/>
      <w:numFmt w:val="bullet"/>
      <w:lvlText w:val=""/>
      <w:lvlJc w:val="left"/>
      <w:pPr>
        <w:ind w:left="3216" w:hanging="360"/>
      </w:pPr>
      <w:rPr>
        <w:rFonts w:ascii="Wingdings" w:hAnsi="Wingdings" w:hint="default"/>
      </w:rPr>
    </w:lvl>
    <w:lvl w:ilvl="3" w:tplc="080A0001">
      <w:start w:val="1"/>
      <w:numFmt w:val="bullet"/>
      <w:lvlText w:val=""/>
      <w:lvlJc w:val="left"/>
      <w:pPr>
        <w:ind w:left="3936" w:hanging="360"/>
      </w:pPr>
      <w:rPr>
        <w:rFonts w:ascii="Symbol" w:hAnsi="Symbol" w:hint="default"/>
      </w:rPr>
    </w:lvl>
    <w:lvl w:ilvl="4" w:tplc="080A0003">
      <w:start w:val="1"/>
      <w:numFmt w:val="bullet"/>
      <w:lvlText w:val="o"/>
      <w:lvlJc w:val="left"/>
      <w:pPr>
        <w:ind w:left="4656" w:hanging="360"/>
      </w:pPr>
      <w:rPr>
        <w:rFonts w:ascii="Courier New" w:hAnsi="Courier New" w:cs="Courier New" w:hint="default"/>
      </w:rPr>
    </w:lvl>
    <w:lvl w:ilvl="5" w:tplc="080A0005">
      <w:start w:val="1"/>
      <w:numFmt w:val="bullet"/>
      <w:lvlText w:val=""/>
      <w:lvlJc w:val="left"/>
      <w:pPr>
        <w:ind w:left="5376" w:hanging="360"/>
      </w:pPr>
      <w:rPr>
        <w:rFonts w:ascii="Wingdings" w:hAnsi="Wingdings" w:hint="default"/>
      </w:rPr>
    </w:lvl>
    <w:lvl w:ilvl="6" w:tplc="080A0001">
      <w:start w:val="1"/>
      <w:numFmt w:val="bullet"/>
      <w:lvlText w:val=""/>
      <w:lvlJc w:val="left"/>
      <w:pPr>
        <w:ind w:left="6096" w:hanging="360"/>
      </w:pPr>
      <w:rPr>
        <w:rFonts w:ascii="Symbol" w:hAnsi="Symbol" w:hint="default"/>
      </w:rPr>
    </w:lvl>
    <w:lvl w:ilvl="7" w:tplc="080A0003">
      <w:start w:val="1"/>
      <w:numFmt w:val="bullet"/>
      <w:lvlText w:val="o"/>
      <w:lvlJc w:val="left"/>
      <w:pPr>
        <w:ind w:left="6816" w:hanging="360"/>
      </w:pPr>
      <w:rPr>
        <w:rFonts w:ascii="Courier New" w:hAnsi="Courier New" w:cs="Courier New" w:hint="default"/>
      </w:rPr>
    </w:lvl>
    <w:lvl w:ilvl="8" w:tplc="080A0005">
      <w:start w:val="1"/>
      <w:numFmt w:val="bullet"/>
      <w:lvlText w:val=""/>
      <w:lvlJc w:val="left"/>
      <w:pPr>
        <w:ind w:left="7536" w:hanging="360"/>
      </w:pPr>
      <w:rPr>
        <w:rFonts w:ascii="Wingdings" w:hAnsi="Wingdings" w:hint="default"/>
      </w:rPr>
    </w:lvl>
  </w:abstractNum>
  <w:abstractNum w:abstractNumId="11" w15:restartNumberingAfterBreak="0">
    <w:nsid w:val="2B2A3375"/>
    <w:multiLevelType w:val="hybridMultilevel"/>
    <w:tmpl w:val="582AC1FA"/>
    <w:lvl w:ilvl="0" w:tplc="24845AD0">
      <w:start w:val="1"/>
      <w:numFmt w:val="decimal"/>
      <w:lvlText w:val="%1."/>
      <w:lvlJc w:val="left"/>
      <w:pPr>
        <w:ind w:left="644" w:hanging="360"/>
      </w:pPr>
      <w:rPr>
        <w:sz w:val="14"/>
      </w:r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12" w15:restartNumberingAfterBreak="0">
    <w:nsid w:val="2D765290"/>
    <w:multiLevelType w:val="hybridMultilevel"/>
    <w:tmpl w:val="29AE57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DAA0CD7"/>
    <w:multiLevelType w:val="hybridMultilevel"/>
    <w:tmpl w:val="44B4350E"/>
    <w:lvl w:ilvl="0" w:tplc="080A0017">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F65277"/>
    <w:multiLevelType w:val="hybridMultilevel"/>
    <w:tmpl w:val="71400CCA"/>
    <w:lvl w:ilvl="0" w:tplc="87C03E40">
      <w:start w:val="1"/>
      <w:numFmt w:val="bullet"/>
      <w:lvlText w:val="-"/>
      <w:lvlJc w:val="left"/>
      <w:pPr>
        <w:ind w:left="720" w:hanging="360"/>
      </w:pPr>
      <w:rPr>
        <w:rFonts w:ascii="Palatino Linotype" w:eastAsia="Times New Roman" w:hAnsi="Palatino Linotype"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AEF1D5C"/>
    <w:multiLevelType w:val="hybridMultilevel"/>
    <w:tmpl w:val="3BACC606"/>
    <w:lvl w:ilvl="0" w:tplc="080A000F">
      <w:start w:val="1"/>
      <w:numFmt w:val="decimal"/>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3E963651"/>
    <w:multiLevelType w:val="hybridMultilevel"/>
    <w:tmpl w:val="12082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2FE53F9"/>
    <w:multiLevelType w:val="multilevel"/>
    <w:tmpl w:val="99024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7F4243"/>
    <w:multiLevelType w:val="hybridMultilevel"/>
    <w:tmpl w:val="ED5C7756"/>
    <w:lvl w:ilvl="0" w:tplc="080A000F">
      <w:start w:val="1"/>
      <w:numFmt w:val="decimal"/>
      <w:lvlText w:val="%1."/>
      <w:lvlJc w:val="left"/>
      <w:pPr>
        <w:ind w:left="644" w:hanging="360"/>
      </w:pPr>
    </w:lvl>
    <w:lvl w:ilvl="1" w:tplc="9DC4F70E">
      <w:start w:val="1"/>
      <w:numFmt w:val="lowerLetter"/>
      <w:lvlText w:val="%2."/>
      <w:lvlJc w:val="left"/>
      <w:pPr>
        <w:ind w:left="1364" w:hanging="360"/>
      </w:pPr>
      <w:rPr>
        <w:sz w:val="14"/>
      </w:r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19" w15:restartNumberingAfterBreak="0">
    <w:nsid w:val="47182954"/>
    <w:multiLevelType w:val="hybridMultilevel"/>
    <w:tmpl w:val="D7C0925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8495339"/>
    <w:multiLevelType w:val="hybridMultilevel"/>
    <w:tmpl w:val="E48ED2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8A52E4E"/>
    <w:multiLevelType w:val="hybridMultilevel"/>
    <w:tmpl w:val="7B4C6F8E"/>
    <w:lvl w:ilvl="0" w:tplc="DBE47D54">
      <w:start w:val="1"/>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E124630"/>
    <w:multiLevelType w:val="multilevel"/>
    <w:tmpl w:val="DB2EF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7251EE"/>
    <w:multiLevelType w:val="hybridMultilevel"/>
    <w:tmpl w:val="1C08D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5EC13B1"/>
    <w:multiLevelType w:val="hybridMultilevel"/>
    <w:tmpl w:val="7924F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95F5EF5"/>
    <w:multiLevelType w:val="hybridMultilevel"/>
    <w:tmpl w:val="D7C0925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9B824F3"/>
    <w:multiLevelType w:val="hybridMultilevel"/>
    <w:tmpl w:val="7924F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2A21C05"/>
    <w:multiLevelType w:val="multilevel"/>
    <w:tmpl w:val="336C4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7F14CE"/>
    <w:multiLevelType w:val="hybridMultilevel"/>
    <w:tmpl w:val="57DAB052"/>
    <w:lvl w:ilvl="0" w:tplc="080A0013">
      <w:start w:val="1"/>
      <w:numFmt w:val="upperRoman"/>
      <w:lvlText w:val="%1."/>
      <w:lvlJc w:val="righ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71506433"/>
    <w:multiLevelType w:val="hybridMultilevel"/>
    <w:tmpl w:val="84FAD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595DC3"/>
    <w:multiLevelType w:val="hybridMultilevel"/>
    <w:tmpl w:val="B262F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96D266D"/>
    <w:multiLevelType w:val="hybridMultilevel"/>
    <w:tmpl w:val="9C0E63F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E21197F"/>
    <w:multiLevelType w:val="hybridMultilevel"/>
    <w:tmpl w:val="A1EAFB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EE86B48"/>
    <w:multiLevelType w:val="hybridMultilevel"/>
    <w:tmpl w:val="042E931E"/>
    <w:lvl w:ilvl="0" w:tplc="080A0013">
      <w:start w:val="1"/>
      <w:numFmt w:val="upperRoman"/>
      <w:lvlText w:val="%1."/>
      <w:lvlJc w:val="right"/>
      <w:pPr>
        <w:ind w:left="1428" w:hanging="360"/>
      </w:p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num w:numId="1">
    <w:abstractNumId w:val="28"/>
  </w:num>
  <w:num w:numId="2">
    <w:abstractNumId w:val="22"/>
  </w:num>
  <w:num w:numId="3">
    <w:abstractNumId w:val="0"/>
  </w:num>
  <w:num w:numId="4">
    <w:abstractNumId w:val="13"/>
  </w:num>
  <w:num w:numId="5">
    <w:abstractNumId w:val="1"/>
  </w:num>
  <w:num w:numId="6">
    <w:abstractNumId w:val="14"/>
  </w:num>
  <w:num w:numId="7">
    <w:abstractNumId w:val="21"/>
  </w:num>
  <w:num w:numId="8">
    <w:abstractNumId w:val="2"/>
  </w:num>
  <w:num w:numId="9">
    <w:abstractNumId w:val="31"/>
  </w:num>
  <w:num w:numId="10">
    <w:abstractNumId w:val="6"/>
  </w:num>
  <w:num w:numId="11">
    <w:abstractNumId w:val="4"/>
  </w:num>
  <w:num w:numId="12">
    <w:abstractNumId w:val="17"/>
  </w:num>
  <w:num w:numId="13">
    <w:abstractNumId w:val="20"/>
  </w:num>
  <w:num w:numId="14">
    <w:abstractNumId w:val="23"/>
  </w:num>
  <w:num w:numId="15">
    <w:abstractNumId w:val="27"/>
  </w:num>
  <w:num w:numId="16">
    <w:abstractNumId w:val="12"/>
  </w:num>
  <w:num w:numId="17">
    <w:abstractNumId w:val="5"/>
  </w:num>
  <w:num w:numId="18">
    <w:abstractNumId w:val="19"/>
  </w:num>
  <w:num w:numId="19">
    <w:abstractNumId w:val="25"/>
  </w:num>
  <w:num w:numId="20">
    <w:abstractNumId w:val="3"/>
  </w:num>
  <w:num w:numId="21">
    <w:abstractNumId w:val="32"/>
  </w:num>
  <w:num w:numId="22">
    <w:abstractNumId w:val="9"/>
  </w:num>
  <w:num w:numId="23">
    <w:abstractNumId w:val="10"/>
    <w:lvlOverride w:ilvl="0">
      <w:startOverride w:val="1"/>
    </w:lvlOverride>
    <w:lvlOverride w:ilvl="1"/>
    <w:lvlOverride w:ilvl="2"/>
    <w:lvlOverride w:ilvl="3"/>
    <w:lvlOverride w:ilvl="4"/>
    <w:lvlOverride w:ilvl="5"/>
    <w:lvlOverride w:ilvl="6"/>
    <w:lvlOverride w:ilvl="7"/>
    <w:lvlOverride w:ilvl="8"/>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24"/>
  </w:num>
  <w:num w:numId="29">
    <w:abstractNumId w:val="26"/>
  </w:num>
  <w:num w:numId="30">
    <w:abstractNumId w:val="33"/>
  </w:num>
  <w:num w:numId="31">
    <w:abstractNumId w:val="16"/>
  </w:num>
  <w:num w:numId="32">
    <w:abstractNumId w:val="28"/>
  </w:num>
  <w:num w:numId="33">
    <w:abstractNumId w:val="15"/>
  </w:num>
  <w:num w:numId="34">
    <w:abstractNumId w:val="30"/>
  </w:num>
  <w:num w:numId="35">
    <w:abstractNumId w:val="29"/>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396"/>
    <w:rsid w:val="00001A05"/>
    <w:rsid w:val="00006BBB"/>
    <w:rsid w:val="00015207"/>
    <w:rsid w:val="00015B84"/>
    <w:rsid w:val="00015BE5"/>
    <w:rsid w:val="00017614"/>
    <w:rsid w:val="0002027D"/>
    <w:rsid w:val="00021168"/>
    <w:rsid w:val="0002394F"/>
    <w:rsid w:val="000247EA"/>
    <w:rsid w:val="0002606A"/>
    <w:rsid w:val="000261B0"/>
    <w:rsid w:val="00033B29"/>
    <w:rsid w:val="00035BBF"/>
    <w:rsid w:val="00040F3D"/>
    <w:rsid w:val="00041DA2"/>
    <w:rsid w:val="000422EB"/>
    <w:rsid w:val="00042A7E"/>
    <w:rsid w:val="0004590D"/>
    <w:rsid w:val="00053606"/>
    <w:rsid w:val="00062052"/>
    <w:rsid w:val="000622DF"/>
    <w:rsid w:val="00066549"/>
    <w:rsid w:val="00066EA9"/>
    <w:rsid w:val="000707B1"/>
    <w:rsid w:val="000708A9"/>
    <w:rsid w:val="000724F5"/>
    <w:rsid w:val="00072D95"/>
    <w:rsid w:val="00076C9A"/>
    <w:rsid w:val="00077866"/>
    <w:rsid w:val="00077F6F"/>
    <w:rsid w:val="00080788"/>
    <w:rsid w:val="00082797"/>
    <w:rsid w:val="0008445C"/>
    <w:rsid w:val="00085F5A"/>
    <w:rsid w:val="00086814"/>
    <w:rsid w:val="00087032"/>
    <w:rsid w:val="00090225"/>
    <w:rsid w:val="00094691"/>
    <w:rsid w:val="000962CC"/>
    <w:rsid w:val="000967E1"/>
    <w:rsid w:val="000A1D0A"/>
    <w:rsid w:val="000A3DD7"/>
    <w:rsid w:val="000A5B44"/>
    <w:rsid w:val="000B218D"/>
    <w:rsid w:val="000B2817"/>
    <w:rsid w:val="000B3601"/>
    <w:rsid w:val="000B4334"/>
    <w:rsid w:val="000C6D13"/>
    <w:rsid w:val="000D0129"/>
    <w:rsid w:val="000D1E9B"/>
    <w:rsid w:val="000D4A20"/>
    <w:rsid w:val="000D5C86"/>
    <w:rsid w:val="000D69CF"/>
    <w:rsid w:val="000E193A"/>
    <w:rsid w:val="000E29BD"/>
    <w:rsid w:val="000E632F"/>
    <w:rsid w:val="000E77F3"/>
    <w:rsid w:val="000F1251"/>
    <w:rsid w:val="000F1C62"/>
    <w:rsid w:val="000F285D"/>
    <w:rsid w:val="000F2D64"/>
    <w:rsid w:val="0010180A"/>
    <w:rsid w:val="001018A6"/>
    <w:rsid w:val="00106920"/>
    <w:rsid w:val="00110F92"/>
    <w:rsid w:val="001124BA"/>
    <w:rsid w:val="00113177"/>
    <w:rsid w:val="00114A6D"/>
    <w:rsid w:val="00114A9A"/>
    <w:rsid w:val="00117670"/>
    <w:rsid w:val="001227CF"/>
    <w:rsid w:val="001229F6"/>
    <w:rsid w:val="00125982"/>
    <w:rsid w:val="0012674B"/>
    <w:rsid w:val="001277DE"/>
    <w:rsid w:val="00134CDB"/>
    <w:rsid w:val="00136D06"/>
    <w:rsid w:val="001416FD"/>
    <w:rsid w:val="00144F1F"/>
    <w:rsid w:val="00146257"/>
    <w:rsid w:val="001525C0"/>
    <w:rsid w:val="0015353A"/>
    <w:rsid w:val="00154FBD"/>
    <w:rsid w:val="001556F5"/>
    <w:rsid w:val="00157054"/>
    <w:rsid w:val="001610BD"/>
    <w:rsid w:val="00164980"/>
    <w:rsid w:val="00166AF9"/>
    <w:rsid w:val="00167401"/>
    <w:rsid w:val="00171420"/>
    <w:rsid w:val="00171DCE"/>
    <w:rsid w:val="001757E8"/>
    <w:rsid w:val="001778FE"/>
    <w:rsid w:val="00180F2F"/>
    <w:rsid w:val="00180F38"/>
    <w:rsid w:val="00184165"/>
    <w:rsid w:val="0019336E"/>
    <w:rsid w:val="00195135"/>
    <w:rsid w:val="001A0B09"/>
    <w:rsid w:val="001A4769"/>
    <w:rsid w:val="001A5DB6"/>
    <w:rsid w:val="001B0C43"/>
    <w:rsid w:val="001B479D"/>
    <w:rsid w:val="001B5585"/>
    <w:rsid w:val="001B5660"/>
    <w:rsid w:val="001B636B"/>
    <w:rsid w:val="001B6BA8"/>
    <w:rsid w:val="001C16F6"/>
    <w:rsid w:val="001C49BC"/>
    <w:rsid w:val="001C6980"/>
    <w:rsid w:val="001C7EB3"/>
    <w:rsid w:val="001D149B"/>
    <w:rsid w:val="001D7A53"/>
    <w:rsid w:val="001E04EA"/>
    <w:rsid w:val="001E09EB"/>
    <w:rsid w:val="001E11D4"/>
    <w:rsid w:val="001E12CA"/>
    <w:rsid w:val="001E35F1"/>
    <w:rsid w:val="001E4A01"/>
    <w:rsid w:val="001E5943"/>
    <w:rsid w:val="001E70EE"/>
    <w:rsid w:val="001F3E29"/>
    <w:rsid w:val="001F49C6"/>
    <w:rsid w:val="001F5725"/>
    <w:rsid w:val="001F72FB"/>
    <w:rsid w:val="00200967"/>
    <w:rsid w:val="002044A0"/>
    <w:rsid w:val="00206599"/>
    <w:rsid w:val="00206FC6"/>
    <w:rsid w:val="00210642"/>
    <w:rsid w:val="00212D70"/>
    <w:rsid w:val="0021444D"/>
    <w:rsid w:val="00214E16"/>
    <w:rsid w:val="002155EC"/>
    <w:rsid w:val="0021623C"/>
    <w:rsid w:val="00216AB3"/>
    <w:rsid w:val="002221FC"/>
    <w:rsid w:val="002232D1"/>
    <w:rsid w:val="00223B07"/>
    <w:rsid w:val="002249BC"/>
    <w:rsid w:val="00224D6A"/>
    <w:rsid w:val="0022632D"/>
    <w:rsid w:val="00226588"/>
    <w:rsid w:val="0022754A"/>
    <w:rsid w:val="0023084E"/>
    <w:rsid w:val="00231517"/>
    <w:rsid w:val="00235960"/>
    <w:rsid w:val="00235A8C"/>
    <w:rsid w:val="00240AA6"/>
    <w:rsid w:val="002417A9"/>
    <w:rsid w:val="0024214B"/>
    <w:rsid w:val="00243D32"/>
    <w:rsid w:val="0024720E"/>
    <w:rsid w:val="00250955"/>
    <w:rsid w:val="00250C48"/>
    <w:rsid w:val="00255B20"/>
    <w:rsid w:val="002561D8"/>
    <w:rsid w:val="00262864"/>
    <w:rsid w:val="00264FA5"/>
    <w:rsid w:val="002656DE"/>
    <w:rsid w:val="00265BFC"/>
    <w:rsid w:val="00266B48"/>
    <w:rsid w:val="00267400"/>
    <w:rsid w:val="00270356"/>
    <w:rsid w:val="00270811"/>
    <w:rsid w:val="00272605"/>
    <w:rsid w:val="0027603B"/>
    <w:rsid w:val="00276403"/>
    <w:rsid w:val="00276D35"/>
    <w:rsid w:val="00276DAD"/>
    <w:rsid w:val="002839BF"/>
    <w:rsid w:val="002840CD"/>
    <w:rsid w:val="002863BD"/>
    <w:rsid w:val="00287488"/>
    <w:rsid w:val="00292FF3"/>
    <w:rsid w:val="00293CA1"/>
    <w:rsid w:val="002967DE"/>
    <w:rsid w:val="0029699E"/>
    <w:rsid w:val="002A05B6"/>
    <w:rsid w:val="002A2192"/>
    <w:rsid w:val="002A5425"/>
    <w:rsid w:val="002B22DF"/>
    <w:rsid w:val="002B2DDD"/>
    <w:rsid w:val="002B31ED"/>
    <w:rsid w:val="002C009F"/>
    <w:rsid w:val="002C27A0"/>
    <w:rsid w:val="002C7501"/>
    <w:rsid w:val="002D20EC"/>
    <w:rsid w:val="002D245F"/>
    <w:rsid w:val="002D57F9"/>
    <w:rsid w:val="002D5D7C"/>
    <w:rsid w:val="002D6562"/>
    <w:rsid w:val="002E0251"/>
    <w:rsid w:val="002E1C93"/>
    <w:rsid w:val="002E492D"/>
    <w:rsid w:val="002E5396"/>
    <w:rsid w:val="002F1E14"/>
    <w:rsid w:val="002F4E28"/>
    <w:rsid w:val="002F527D"/>
    <w:rsid w:val="00300B23"/>
    <w:rsid w:val="00300C8D"/>
    <w:rsid w:val="003016F7"/>
    <w:rsid w:val="00302808"/>
    <w:rsid w:val="00302EA5"/>
    <w:rsid w:val="00306B9F"/>
    <w:rsid w:val="00307711"/>
    <w:rsid w:val="00307C99"/>
    <w:rsid w:val="0031038B"/>
    <w:rsid w:val="0031306C"/>
    <w:rsid w:val="003132E1"/>
    <w:rsid w:val="00316E8D"/>
    <w:rsid w:val="003239B7"/>
    <w:rsid w:val="003274A6"/>
    <w:rsid w:val="0033087D"/>
    <w:rsid w:val="00330C70"/>
    <w:rsid w:val="00331322"/>
    <w:rsid w:val="003328EC"/>
    <w:rsid w:val="00332BBF"/>
    <w:rsid w:val="00333CB2"/>
    <w:rsid w:val="00340981"/>
    <w:rsid w:val="00340FD8"/>
    <w:rsid w:val="003441A1"/>
    <w:rsid w:val="003443C1"/>
    <w:rsid w:val="00345261"/>
    <w:rsid w:val="00345C11"/>
    <w:rsid w:val="00346993"/>
    <w:rsid w:val="00346BF6"/>
    <w:rsid w:val="00346F85"/>
    <w:rsid w:val="00354A39"/>
    <w:rsid w:val="00362EBF"/>
    <w:rsid w:val="00367684"/>
    <w:rsid w:val="003708E9"/>
    <w:rsid w:val="00371930"/>
    <w:rsid w:val="00380B71"/>
    <w:rsid w:val="00381147"/>
    <w:rsid w:val="00381B60"/>
    <w:rsid w:val="0038298A"/>
    <w:rsid w:val="00382DC3"/>
    <w:rsid w:val="0038505E"/>
    <w:rsid w:val="00385703"/>
    <w:rsid w:val="0039563C"/>
    <w:rsid w:val="00396CF2"/>
    <w:rsid w:val="003970F7"/>
    <w:rsid w:val="00397F8F"/>
    <w:rsid w:val="003A10D3"/>
    <w:rsid w:val="003A1C30"/>
    <w:rsid w:val="003A24CA"/>
    <w:rsid w:val="003A3C5B"/>
    <w:rsid w:val="003A71E8"/>
    <w:rsid w:val="003A781E"/>
    <w:rsid w:val="003B0405"/>
    <w:rsid w:val="003B0CBF"/>
    <w:rsid w:val="003B1494"/>
    <w:rsid w:val="003B2E35"/>
    <w:rsid w:val="003B4C11"/>
    <w:rsid w:val="003B56B0"/>
    <w:rsid w:val="003B6DF6"/>
    <w:rsid w:val="003B7B6B"/>
    <w:rsid w:val="003C00CE"/>
    <w:rsid w:val="003C2A2E"/>
    <w:rsid w:val="003C506C"/>
    <w:rsid w:val="003D6195"/>
    <w:rsid w:val="003E3D55"/>
    <w:rsid w:val="003E40B5"/>
    <w:rsid w:val="003E44E6"/>
    <w:rsid w:val="003E5D8D"/>
    <w:rsid w:val="003E67EC"/>
    <w:rsid w:val="003E784A"/>
    <w:rsid w:val="003F16FC"/>
    <w:rsid w:val="003F2EF9"/>
    <w:rsid w:val="003F3749"/>
    <w:rsid w:val="003F3B6E"/>
    <w:rsid w:val="003F4132"/>
    <w:rsid w:val="003F591F"/>
    <w:rsid w:val="00400AF6"/>
    <w:rsid w:val="004021C1"/>
    <w:rsid w:val="00404479"/>
    <w:rsid w:val="00416198"/>
    <w:rsid w:val="00422EDF"/>
    <w:rsid w:val="00423B9A"/>
    <w:rsid w:val="00424B0B"/>
    <w:rsid w:val="00425885"/>
    <w:rsid w:val="00425D5D"/>
    <w:rsid w:val="00441DEC"/>
    <w:rsid w:val="00443BD0"/>
    <w:rsid w:val="00444476"/>
    <w:rsid w:val="00445F48"/>
    <w:rsid w:val="0044607B"/>
    <w:rsid w:val="004508A6"/>
    <w:rsid w:val="00452381"/>
    <w:rsid w:val="00453022"/>
    <w:rsid w:val="00455513"/>
    <w:rsid w:val="00456628"/>
    <w:rsid w:val="00461C88"/>
    <w:rsid w:val="00463004"/>
    <w:rsid w:val="004642F6"/>
    <w:rsid w:val="00470663"/>
    <w:rsid w:val="004710BD"/>
    <w:rsid w:val="0047380A"/>
    <w:rsid w:val="00475E96"/>
    <w:rsid w:val="004761FE"/>
    <w:rsid w:val="0048371F"/>
    <w:rsid w:val="004930C7"/>
    <w:rsid w:val="00494C39"/>
    <w:rsid w:val="00495E0C"/>
    <w:rsid w:val="00497433"/>
    <w:rsid w:val="004A1518"/>
    <w:rsid w:val="004A55ED"/>
    <w:rsid w:val="004A5CA8"/>
    <w:rsid w:val="004A7340"/>
    <w:rsid w:val="004A78DC"/>
    <w:rsid w:val="004B00A8"/>
    <w:rsid w:val="004B018D"/>
    <w:rsid w:val="004B0649"/>
    <w:rsid w:val="004B0F26"/>
    <w:rsid w:val="004B2846"/>
    <w:rsid w:val="004B7469"/>
    <w:rsid w:val="004B780F"/>
    <w:rsid w:val="004B787F"/>
    <w:rsid w:val="004B7F1E"/>
    <w:rsid w:val="004C244A"/>
    <w:rsid w:val="004C6B99"/>
    <w:rsid w:val="004C7BE4"/>
    <w:rsid w:val="004D2DB9"/>
    <w:rsid w:val="004D5571"/>
    <w:rsid w:val="004D6F01"/>
    <w:rsid w:val="004D7B98"/>
    <w:rsid w:val="004E0D14"/>
    <w:rsid w:val="004E2CBA"/>
    <w:rsid w:val="004E4184"/>
    <w:rsid w:val="004E50A9"/>
    <w:rsid w:val="004E7F5E"/>
    <w:rsid w:val="0050089B"/>
    <w:rsid w:val="00502AD7"/>
    <w:rsid w:val="00505840"/>
    <w:rsid w:val="0050682C"/>
    <w:rsid w:val="00506921"/>
    <w:rsid w:val="00512440"/>
    <w:rsid w:val="0051296E"/>
    <w:rsid w:val="005177F9"/>
    <w:rsid w:val="005236B5"/>
    <w:rsid w:val="005249F9"/>
    <w:rsid w:val="00524C82"/>
    <w:rsid w:val="00524D24"/>
    <w:rsid w:val="00526638"/>
    <w:rsid w:val="005276A1"/>
    <w:rsid w:val="00530B42"/>
    <w:rsid w:val="00530E63"/>
    <w:rsid w:val="00535052"/>
    <w:rsid w:val="00541482"/>
    <w:rsid w:val="005426EA"/>
    <w:rsid w:val="00546029"/>
    <w:rsid w:val="00546507"/>
    <w:rsid w:val="005507DC"/>
    <w:rsid w:val="00550B2E"/>
    <w:rsid w:val="005559CC"/>
    <w:rsid w:val="0056035D"/>
    <w:rsid w:val="005702DD"/>
    <w:rsid w:val="005736A1"/>
    <w:rsid w:val="00573A84"/>
    <w:rsid w:val="00576B78"/>
    <w:rsid w:val="00581B98"/>
    <w:rsid w:val="00584B06"/>
    <w:rsid w:val="00587E27"/>
    <w:rsid w:val="00590679"/>
    <w:rsid w:val="00597448"/>
    <w:rsid w:val="005A6E01"/>
    <w:rsid w:val="005B4056"/>
    <w:rsid w:val="005C2553"/>
    <w:rsid w:val="005C5477"/>
    <w:rsid w:val="005C64D3"/>
    <w:rsid w:val="005C6988"/>
    <w:rsid w:val="005C6DD2"/>
    <w:rsid w:val="005C768C"/>
    <w:rsid w:val="005D0014"/>
    <w:rsid w:val="005D270D"/>
    <w:rsid w:val="005D4E5D"/>
    <w:rsid w:val="005D64CC"/>
    <w:rsid w:val="005E30CF"/>
    <w:rsid w:val="005F0C47"/>
    <w:rsid w:val="005F4F73"/>
    <w:rsid w:val="005F78F4"/>
    <w:rsid w:val="005F7DB1"/>
    <w:rsid w:val="00606128"/>
    <w:rsid w:val="00607574"/>
    <w:rsid w:val="00607C6A"/>
    <w:rsid w:val="00616735"/>
    <w:rsid w:val="00622945"/>
    <w:rsid w:val="00625BB7"/>
    <w:rsid w:val="0062759E"/>
    <w:rsid w:val="006315F0"/>
    <w:rsid w:val="0063409B"/>
    <w:rsid w:val="00634650"/>
    <w:rsid w:val="00640896"/>
    <w:rsid w:val="00642ED3"/>
    <w:rsid w:val="00650DD2"/>
    <w:rsid w:val="006519C6"/>
    <w:rsid w:val="00651B2F"/>
    <w:rsid w:val="00652227"/>
    <w:rsid w:val="00654D3C"/>
    <w:rsid w:val="006567AA"/>
    <w:rsid w:val="006632BD"/>
    <w:rsid w:val="00665918"/>
    <w:rsid w:val="00671805"/>
    <w:rsid w:val="00672C85"/>
    <w:rsid w:val="006734FC"/>
    <w:rsid w:val="00673F19"/>
    <w:rsid w:val="00680BE6"/>
    <w:rsid w:val="00680C23"/>
    <w:rsid w:val="00682069"/>
    <w:rsid w:val="00684A80"/>
    <w:rsid w:val="00685EC5"/>
    <w:rsid w:val="00686C66"/>
    <w:rsid w:val="0069159D"/>
    <w:rsid w:val="0069454E"/>
    <w:rsid w:val="00697307"/>
    <w:rsid w:val="006975B4"/>
    <w:rsid w:val="006A247A"/>
    <w:rsid w:val="006B2AB4"/>
    <w:rsid w:val="006C53C2"/>
    <w:rsid w:val="006C60A8"/>
    <w:rsid w:val="006C6A55"/>
    <w:rsid w:val="006D0EB2"/>
    <w:rsid w:val="006D1F65"/>
    <w:rsid w:val="006D370A"/>
    <w:rsid w:val="006D5500"/>
    <w:rsid w:val="006D6A92"/>
    <w:rsid w:val="006D6C96"/>
    <w:rsid w:val="006F121E"/>
    <w:rsid w:val="006F152C"/>
    <w:rsid w:val="006F2A22"/>
    <w:rsid w:val="006F37E6"/>
    <w:rsid w:val="006F40FE"/>
    <w:rsid w:val="006F4DC0"/>
    <w:rsid w:val="006F69EB"/>
    <w:rsid w:val="007142F9"/>
    <w:rsid w:val="00716977"/>
    <w:rsid w:val="00717CD8"/>
    <w:rsid w:val="00720105"/>
    <w:rsid w:val="00722435"/>
    <w:rsid w:val="00722A61"/>
    <w:rsid w:val="007234E8"/>
    <w:rsid w:val="007237D7"/>
    <w:rsid w:val="007263D0"/>
    <w:rsid w:val="0073045B"/>
    <w:rsid w:val="00736F81"/>
    <w:rsid w:val="00746777"/>
    <w:rsid w:val="00747FEA"/>
    <w:rsid w:val="00751542"/>
    <w:rsid w:val="0075184B"/>
    <w:rsid w:val="00752494"/>
    <w:rsid w:val="00757CBB"/>
    <w:rsid w:val="007612DD"/>
    <w:rsid w:val="0076223E"/>
    <w:rsid w:val="00763711"/>
    <w:rsid w:val="00766DEE"/>
    <w:rsid w:val="007677CB"/>
    <w:rsid w:val="0077066B"/>
    <w:rsid w:val="007729FE"/>
    <w:rsid w:val="007749C1"/>
    <w:rsid w:val="00775389"/>
    <w:rsid w:val="0077718A"/>
    <w:rsid w:val="00780AB8"/>
    <w:rsid w:val="00780E88"/>
    <w:rsid w:val="007815A7"/>
    <w:rsid w:val="00781837"/>
    <w:rsid w:val="007841DD"/>
    <w:rsid w:val="007846DE"/>
    <w:rsid w:val="00790993"/>
    <w:rsid w:val="00795888"/>
    <w:rsid w:val="007A0539"/>
    <w:rsid w:val="007A0BAA"/>
    <w:rsid w:val="007A42E6"/>
    <w:rsid w:val="007A56A0"/>
    <w:rsid w:val="007A59F0"/>
    <w:rsid w:val="007A6AB4"/>
    <w:rsid w:val="007B1A9C"/>
    <w:rsid w:val="007B1D27"/>
    <w:rsid w:val="007B2085"/>
    <w:rsid w:val="007B523D"/>
    <w:rsid w:val="007B610F"/>
    <w:rsid w:val="007C08DD"/>
    <w:rsid w:val="007C21EE"/>
    <w:rsid w:val="007C26DD"/>
    <w:rsid w:val="007C5A22"/>
    <w:rsid w:val="007D1AC6"/>
    <w:rsid w:val="007D3940"/>
    <w:rsid w:val="007D70B1"/>
    <w:rsid w:val="007D7CEE"/>
    <w:rsid w:val="007E103C"/>
    <w:rsid w:val="007F0584"/>
    <w:rsid w:val="007F06D7"/>
    <w:rsid w:val="007F09BB"/>
    <w:rsid w:val="007F781F"/>
    <w:rsid w:val="008019B2"/>
    <w:rsid w:val="00801D29"/>
    <w:rsid w:val="008029E6"/>
    <w:rsid w:val="008035CA"/>
    <w:rsid w:val="00805A60"/>
    <w:rsid w:val="00806579"/>
    <w:rsid w:val="00811717"/>
    <w:rsid w:val="00815308"/>
    <w:rsid w:val="00822E07"/>
    <w:rsid w:val="008233E6"/>
    <w:rsid w:val="00831717"/>
    <w:rsid w:val="0083436D"/>
    <w:rsid w:val="00834733"/>
    <w:rsid w:val="00840740"/>
    <w:rsid w:val="008422E5"/>
    <w:rsid w:val="008425AE"/>
    <w:rsid w:val="0084342E"/>
    <w:rsid w:val="00843611"/>
    <w:rsid w:val="008518B6"/>
    <w:rsid w:val="00852987"/>
    <w:rsid w:val="008558D7"/>
    <w:rsid w:val="0085799A"/>
    <w:rsid w:val="00863898"/>
    <w:rsid w:val="00871A35"/>
    <w:rsid w:val="00874CFB"/>
    <w:rsid w:val="00877D15"/>
    <w:rsid w:val="00880949"/>
    <w:rsid w:val="00880A36"/>
    <w:rsid w:val="00884B6F"/>
    <w:rsid w:val="008908FF"/>
    <w:rsid w:val="00891E0B"/>
    <w:rsid w:val="0089381D"/>
    <w:rsid w:val="0089752D"/>
    <w:rsid w:val="008A0E0D"/>
    <w:rsid w:val="008A100D"/>
    <w:rsid w:val="008A2C79"/>
    <w:rsid w:val="008A3111"/>
    <w:rsid w:val="008A5FCE"/>
    <w:rsid w:val="008A6F45"/>
    <w:rsid w:val="008B2EE6"/>
    <w:rsid w:val="008B5639"/>
    <w:rsid w:val="008B780C"/>
    <w:rsid w:val="008C1704"/>
    <w:rsid w:val="008C6A74"/>
    <w:rsid w:val="008D1FDB"/>
    <w:rsid w:val="008D234C"/>
    <w:rsid w:val="008D74FC"/>
    <w:rsid w:val="008D7823"/>
    <w:rsid w:val="008E1507"/>
    <w:rsid w:val="008E1627"/>
    <w:rsid w:val="008E3AB0"/>
    <w:rsid w:val="008E402E"/>
    <w:rsid w:val="008E520C"/>
    <w:rsid w:val="008E7C99"/>
    <w:rsid w:val="008F1E0F"/>
    <w:rsid w:val="00903C10"/>
    <w:rsid w:val="00903FCA"/>
    <w:rsid w:val="009120E8"/>
    <w:rsid w:val="009200E3"/>
    <w:rsid w:val="00924381"/>
    <w:rsid w:val="009243B3"/>
    <w:rsid w:val="00924D37"/>
    <w:rsid w:val="00933C8E"/>
    <w:rsid w:val="00934553"/>
    <w:rsid w:val="00937FE5"/>
    <w:rsid w:val="00941685"/>
    <w:rsid w:val="00941C7D"/>
    <w:rsid w:val="00942913"/>
    <w:rsid w:val="009449E2"/>
    <w:rsid w:val="009449F5"/>
    <w:rsid w:val="00944CD5"/>
    <w:rsid w:val="00947D1B"/>
    <w:rsid w:val="00950BEC"/>
    <w:rsid w:val="0096702C"/>
    <w:rsid w:val="00973873"/>
    <w:rsid w:val="00974A01"/>
    <w:rsid w:val="00974E29"/>
    <w:rsid w:val="0097648C"/>
    <w:rsid w:val="00976507"/>
    <w:rsid w:val="00976BAD"/>
    <w:rsid w:val="00976D9F"/>
    <w:rsid w:val="009773CE"/>
    <w:rsid w:val="0098057B"/>
    <w:rsid w:val="009811D9"/>
    <w:rsid w:val="00981946"/>
    <w:rsid w:val="0098559E"/>
    <w:rsid w:val="00986C5B"/>
    <w:rsid w:val="009902CB"/>
    <w:rsid w:val="00995B5F"/>
    <w:rsid w:val="00995EAF"/>
    <w:rsid w:val="00996E1B"/>
    <w:rsid w:val="009A0F43"/>
    <w:rsid w:val="009A347F"/>
    <w:rsid w:val="009B1A34"/>
    <w:rsid w:val="009B25E3"/>
    <w:rsid w:val="009B3DE1"/>
    <w:rsid w:val="009B5138"/>
    <w:rsid w:val="009C4C6D"/>
    <w:rsid w:val="009C60CB"/>
    <w:rsid w:val="009E1FAD"/>
    <w:rsid w:val="009E4E33"/>
    <w:rsid w:val="009E6EB2"/>
    <w:rsid w:val="00A01EC0"/>
    <w:rsid w:val="00A13C6C"/>
    <w:rsid w:val="00A1547D"/>
    <w:rsid w:val="00A16BBA"/>
    <w:rsid w:val="00A20C58"/>
    <w:rsid w:val="00A21426"/>
    <w:rsid w:val="00A26805"/>
    <w:rsid w:val="00A276FD"/>
    <w:rsid w:val="00A33CA6"/>
    <w:rsid w:val="00A36D88"/>
    <w:rsid w:val="00A42446"/>
    <w:rsid w:val="00A43D2C"/>
    <w:rsid w:val="00A44446"/>
    <w:rsid w:val="00A4445D"/>
    <w:rsid w:val="00A513B2"/>
    <w:rsid w:val="00A5505E"/>
    <w:rsid w:val="00A55EFD"/>
    <w:rsid w:val="00A56CEA"/>
    <w:rsid w:val="00A60DDD"/>
    <w:rsid w:val="00A617FF"/>
    <w:rsid w:val="00A7256D"/>
    <w:rsid w:val="00A7318F"/>
    <w:rsid w:val="00A77CB8"/>
    <w:rsid w:val="00A80807"/>
    <w:rsid w:val="00A8230C"/>
    <w:rsid w:val="00A84DB4"/>
    <w:rsid w:val="00A9340E"/>
    <w:rsid w:val="00A9437A"/>
    <w:rsid w:val="00A95C50"/>
    <w:rsid w:val="00AA00D7"/>
    <w:rsid w:val="00AA1D9C"/>
    <w:rsid w:val="00AA3BFA"/>
    <w:rsid w:val="00AA5B9D"/>
    <w:rsid w:val="00AB0128"/>
    <w:rsid w:val="00AB41B0"/>
    <w:rsid w:val="00AB4D6F"/>
    <w:rsid w:val="00AC2D4D"/>
    <w:rsid w:val="00AC51FE"/>
    <w:rsid w:val="00AC5488"/>
    <w:rsid w:val="00AC6256"/>
    <w:rsid w:val="00AC6C6D"/>
    <w:rsid w:val="00AC6D11"/>
    <w:rsid w:val="00AD0BDD"/>
    <w:rsid w:val="00AE167D"/>
    <w:rsid w:val="00AE4A6F"/>
    <w:rsid w:val="00AE7498"/>
    <w:rsid w:val="00AE754A"/>
    <w:rsid w:val="00AF3BEB"/>
    <w:rsid w:val="00AF5641"/>
    <w:rsid w:val="00AF6CAA"/>
    <w:rsid w:val="00B00578"/>
    <w:rsid w:val="00B00AA1"/>
    <w:rsid w:val="00B017F5"/>
    <w:rsid w:val="00B02179"/>
    <w:rsid w:val="00B03EA1"/>
    <w:rsid w:val="00B04959"/>
    <w:rsid w:val="00B06719"/>
    <w:rsid w:val="00B077EB"/>
    <w:rsid w:val="00B12399"/>
    <w:rsid w:val="00B1358F"/>
    <w:rsid w:val="00B13CC6"/>
    <w:rsid w:val="00B17E90"/>
    <w:rsid w:val="00B20D9F"/>
    <w:rsid w:val="00B211C8"/>
    <w:rsid w:val="00B22E8A"/>
    <w:rsid w:val="00B24E45"/>
    <w:rsid w:val="00B25A0F"/>
    <w:rsid w:val="00B2615D"/>
    <w:rsid w:val="00B276BE"/>
    <w:rsid w:val="00B3620D"/>
    <w:rsid w:val="00B36802"/>
    <w:rsid w:val="00B42850"/>
    <w:rsid w:val="00B42D2B"/>
    <w:rsid w:val="00B55D11"/>
    <w:rsid w:val="00B60A9F"/>
    <w:rsid w:val="00B61CBF"/>
    <w:rsid w:val="00B63416"/>
    <w:rsid w:val="00B64564"/>
    <w:rsid w:val="00B66CAA"/>
    <w:rsid w:val="00B7096C"/>
    <w:rsid w:val="00B723B2"/>
    <w:rsid w:val="00B7437E"/>
    <w:rsid w:val="00B76A38"/>
    <w:rsid w:val="00B801FC"/>
    <w:rsid w:val="00B80701"/>
    <w:rsid w:val="00B849D6"/>
    <w:rsid w:val="00B94AB4"/>
    <w:rsid w:val="00B94E90"/>
    <w:rsid w:val="00BA328C"/>
    <w:rsid w:val="00BA5748"/>
    <w:rsid w:val="00BA5DB3"/>
    <w:rsid w:val="00BA7211"/>
    <w:rsid w:val="00BB2A04"/>
    <w:rsid w:val="00BB2B3D"/>
    <w:rsid w:val="00BB40DB"/>
    <w:rsid w:val="00BB4ED8"/>
    <w:rsid w:val="00BB61F7"/>
    <w:rsid w:val="00BB75C3"/>
    <w:rsid w:val="00BC3F8E"/>
    <w:rsid w:val="00BC6B8B"/>
    <w:rsid w:val="00BC74B1"/>
    <w:rsid w:val="00BD05E2"/>
    <w:rsid w:val="00BD1EA0"/>
    <w:rsid w:val="00BD23D9"/>
    <w:rsid w:val="00BD2F38"/>
    <w:rsid w:val="00BE0AC0"/>
    <w:rsid w:val="00BE3009"/>
    <w:rsid w:val="00BE545E"/>
    <w:rsid w:val="00BE5DED"/>
    <w:rsid w:val="00BE71B5"/>
    <w:rsid w:val="00BF4752"/>
    <w:rsid w:val="00BF5449"/>
    <w:rsid w:val="00BF6C7E"/>
    <w:rsid w:val="00BF7BB4"/>
    <w:rsid w:val="00C01094"/>
    <w:rsid w:val="00C03392"/>
    <w:rsid w:val="00C055C3"/>
    <w:rsid w:val="00C05B60"/>
    <w:rsid w:val="00C1010F"/>
    <w:rsid w:val="00C1056D"/>
    <w:rsid w:val="00C16111"/>
    <w:rsid w:val="00C21BB1"/>
    <w:rsid w:val="00C21C4B"/>
    <w:rsid w:val="00C248BA"/>
    <w:rsid w:val="00C25D56"/>
    <w:rsid w:val="00C30DC7"/>
    <w:rsid w:val="00C313D8"/>
    <w:rsid w:val="00C31A4E"/>
    <w:rsid w:val="00C35139"/>
    <w:rsid w:val="00C35682"/>
    <w:rsid w:val="00C367B8"/>
    <w:rsid w:val="00C3722B"/>
    <w:rsid w:val="00C41145"/>
    <w:rsid w:val="00C5088E"/>
    <w:rsid w:val="00C530DE"/>
    <w:rsid w:val="00C57EA3"/>
    <w:rsid w:val="00C60C12"/>
    <w:rsid w:val="00C61F47"/>
    <w:rsid w:val="00C64F80"/>
    <w:rsid w:val="00C65494"/>
    <w:rsid w:val="00C65826"/>
    <w:rsid w:val="00C66BA8"/>
    <w:rsid w:val="00C6741B"/>
    <w:rsid w:val="00C718FA"/>
    <w:rsid w:val="00C77541"/>
    <w:rsid w:val="00C86AFF"/>
    <w:rsid w:val="00C8773A"/>
    <w:rsid w:val="00C91054"/>
    <w:rsid w:val="00C910ED"/>
    <w:rsid w:val="00C93F3F"/>
    <w:rsid w:val="00CA69E7"/>
    <w:rsid w:val="00CA7994"/>
    <w:rsid w:val="00CB2FE2"/>
    <w:rsid w:val="00CB3253"/>
    <w:rsid w:val="00CB647C"/>
    <w:rsid w:val="00CC02A0"/>
    <w:rsid w:val="00CC16CD"/>
    <w:rsid w:val="00CC3412"/>
    <w:rsid w:val="00CC3E3F"/>
    <w:rsid w:val="00CC51B6"/>
    <w:rsid w:val="00CD4117"/>
    <w:rsid w:val="00CD4457"/>
    <w:rsid w:val="00CD546A"/>
    <w:rsid w:val="00CE145C"/>
    <w:rsid w:val="00CE634B"/>
    <w:rsid w:val="00CF0725"/>
    <w:rsid w:val="00CF2BAE"/>
    <w:rsid w:val="00CF7BA1"/>
    <w:rsid w:val="00D006ED"/>
    <w:rsid w:val="00D027C7"/>
    <w:rsid w:val="00D03D82"/>
    <w:rsid w:val="00D04B15"/>
    <w:rsid w:val="00D04B37"/>
    <w:rsid w:val="00D1153E"/>
    <w:rsid w:val="00D129B1"/>
    <w:rsid w:val="00D16144"/>
    <w:rsid w:val="00D16CD0"/>
    <w:rsid w:val="00D22E99"/>
    <w:rsid w:val="00D23121"/>
    <w:rsid w:val="00D24040"/>
    <w:rsid w:val="00D2427F"/>
    <w:rsid w:val="00D24403"/>
    <w:rsid w:val="00D2638F"/>
    <w:rsid w:val="00D26D64"/>
    <w:rsid w:val="00D27626"/>
    <w:rsid w:val="00D31B7D"/>
    <w:rsid w:val="00D32AF0"/>
    <w:rsid w:val="00D3576A"/>
    <w:rsid w:val="00D3655C"/>
    <w:rsid w:val="00D42406"/>
    <w:rsid w:val="00D42E8E"/>
    <w:rsid w:val="00D47D71"/>
    <w:rsid w:val="00D56048"/>
    <w:rsid w:val="00D564E3"/>
    <w:rsid w:val="00D602A1"/>
    <w:rsid w:val="00D60E81"/>
    <w:rsid w:val="00D642AB"/>
    <w:rsid w:val="00D642F2"/>
    <w:rsid w:val="00D6515F"/>
    <w:rsid w:val="00D66DC4"/>
    <w:rsid w:val="00D75A97"/>
    <w:rsid w:val="00D8011C"/>
    <w:rsid w:val="00D817CC"/>
    <w:rsid w:val="00D84317"/>
    <w:rsid w:val="00D871B1"/>
    <w:rsid w:val="00D9027D"/>
    <w:rsid w:val="00D920AE"/>
    <w:rsid w:val="00D971D0"/>
    <w:rsid w:val="00D97E11"/>
    <w:rsid w:val="00DA0808"/>
    <w:rsid w:val="00DA4F38"/>
    <w:rsid w:val="00DB0B8F"/>
    <w:rsid w:val="00DB1126"/>
    <w:rsid w:val="00DB67F1"/>
    <w:rsid w:val="00DB6E75"/>
    <w:rsid w:val="00DC1614"/>
    <w:rsid w:val="00DC1FC8"/>
    <w:rsid w:val="00DC21AB"/>
    <w:rsid w:val="00DC3CF0"/>
    <w:rsid w:val="00DC3DCD"/>
    <w:rsid w:val="00DC4E85"/>
    <w:rsid w:val="00DC5E42"/>
    <w:rsid w:val="00DD274C"/>
    <w:rsid w:val="00DD57B6"/>
    <w:rsid w:val="00DD67C5"/>
    <w:rsid w:val="00DE22C8"/>
    <w:rsid w:val="00DE25D7"/>
    <w:rsid w:val="00DE3EC8"/>
    <w:rsid w:val="00DE4AD7"/>
    <w:rsid w:val="00DE772D"/>
    <w:rsid w:val="00DE7E81"/>
    <w:rsid w:val="00DF0918"/>
    <w:rsid w:val="00DF3918"/>
    <w:rsid w:val="00DF724C"/>
    <w:rsid w:val="00E00033"/>
    <w:rsid w:val="00E003BF"/>
    <w:rsid w:val="00E0091A"/>
    <w:rsid w:val="00E039E5"/>
    <w:rsid w:val="00E03EFC"/>
    <w:rsid w:val="00E06297"/>
    <w:rsid w:val="00E066E8"/>
    <w:rsid w:val="00E074A9"/>
    <w:rsid w:val="00E07FB4"/>
    <w:rsid w:val="00E115C4"/>
    <w:rsid w:val="00E13192"/>
    <w:rsid w:val="00E1560E"/>
    <w:rsid w:val="00E17EE8"/>
    <w:rsid w:val="00E2072C"/>
    <w:rsid w:val="00E262A1"/>
    <w:rsid w:val="00E3118E"/>
    <w:rsid w:val="00E3253F"/>
    <w:rsid w:val="00E33B23"/>
    <w:rsid w:val="00E4013E"/>
    <w:rsid w:val="00E41412"/>
    <w:rsid w:val="00E4330B"/>
    <w:rsid w:val="00E43347"/>
    <w:rsid w:val="00E4481D"/>
    <w:rsid w:val="00E4676D"/>
    <w:rsid w:val="00E52A59"/>
    <w:rsid w:val="00E53ECD"/>
    <w:rsid w:val="00E54B0A"/>
    <w:rsid w:val="00E57082"/>
    <w:rsid w:val="00E57B88"/>
    <w:rsid w:val="00E63515"/>
    <w:rsid w:val="00E63C8E"/>
    <w:rsid w:val="00E6664D"/>
    <w:rsid w:val="00E67837"/>
    <w:rsid w:val="00E67840"/>
    <w:rsid w:val="00E71CE6"/>
    <w:rsid w:val="00E72E93"/>
    <w:rsid w:val="00E8074D"/>
    <w:rsid w:val="00E81E86"/>
    <w:rsid w:val="00E848B8"/>
    <w:rsid w:val="00E84A5C"/>
    <w:rsid w:val="00E85B30"/>
    <w:rsid w:val="00E87E7E"/>
    <w:rsid w:val="00E9188C"/>
    <w:rsid w:val="00E9667F"/>
    <w:rsid w:val="00E969C6"/>
    <w:rsid w:val="00EB0D88"/>
    <w:rsid w:val="00EB1AAC"/>
    <w:rsid w:val="00EB1BCA"/>
    <w:rsid w:val="00EB7B64"/>
    <w:rsid w:val="00EC0BE6"/>
    <w:rsid w:val="00EC1780"/>
    <w:rsid w:val="00EC2758"/>
    <w:rsid w:val="00EC32C0"/>
    <w:rsid w:val="00EC4E7E"/>
    <w:rsid w:val="00EC5EE2"/>
    <w:rsid w:val="00EC6D97"/>
    <w:rsid w:val="00EC7C0B"/>
    <w:rsid w:val="00ED06AF"/>
    <w:rsid w:val="00ED2308"/>
    <w:rsid w:val="00ED39F1"/>
    <w:rsid w:val="00ED3EE6"/>
    <w:rsid w:val="00ED537C"/>
    <w:rsid w:val="00EE5562"/>
    <w:rsid w:val="00EF0E20"/>
    <w:rsid w:val="00EF12B2"/>
    <w:rsid w:val="00EF1917"/>
    <w:rsid w:val="00EF3060"/>
    <w:rsid w:val="00EF50C0"/>
    <w:rsid w:val="00EF7597"/>
    <w:rsid w:val="00F0162F"/>
    <w:rsid w:val="00F01F34"/>
    <w:rsid w:val="00F041BB"/>
    <w:rsid w:val="00F043D1"/>
    <w:rsid w:val="00F044DB"/>
    <w:rsid w:val="00F046DC"/>
    <w:rsid w:val="00F14691"/>
    <w:rsid w:val="00F14A3C"/>
    <w:rsid w:val="00F1765A"/>
    <w:rsid w:val="00F20276"/>
    <w:rsid w:val="00F21202"/>
    <w:rsid w:val="00F21692"/>
    <w:rsid w:val="00F2486F"/>
    <w:rsid w:val="00F30D43"/>
    <w:rsid w:val="00F3223F"/>
    <w:rsid w:val="00F33245"/>
    <w:rsid w:val="00F33C22"/>
    <w:rsid w:val="00F344C6"/>
    <w:rsid w:val="00F34850"/>
    <w:rsid w:val="00F40774"/>
    <w:rsid w:val="00F41036"/>
    <w:rsid w:val="00F44283"/>
    <w:rsid w:val="00F465E8"/>
    <w:rsid w:val="00F52C03"/>
    <w:rsid w:val="00F56D15"/>
    <w:rsid w:val="00F63620"/>
    <w:rsid w:val="00F649A1"/>
    <w:rsid w:val="00F65481"/>
    <w:rsid w:val="00F66C90"/>
    <w:rsid w:val="00F677C7"/>
    <w:rsid w:val="00F67A31"/>
    <w:rsid w:val="00F706E0"/>
    <w:rsid w:val="00F715F5"/>
    <w:rsid w:val="00F73201"/>
    <w:rsid w:val="00F73314"/>
    <w:rsid w:val="00F74A16"/>
    <w:rsid w:val="00F81160"/>
    <w:rsid w:val="00F814D1"/>
    <w:rsid w:val="00F81DC2"/>
    <w:rsid w:val="00F847DD"/>
    <w:rsid w:val="00F84DB8"/>
    <w:rsid w:val="00F877FC"/>
    <w:rsid w:val="00F87A80"/>
    <w:rsid w:val="00F91378"/>
    <w:rsid w:val="00F91CD0"/>
    <w:rsid w:val="00F93FA7"/>
    <w:rsid w:val="00FA1C46"/>
    <w:rsid w:val="00FA1EEA"/>
    <w:rsid w:val="00FA3A6F"/>
    <w:rsid w:val="00FA544C"/>
    <w:rsid w:val="00FA748F"/>
    <w:rsid w:val="00FB2CEE"/>
    <w:rsid w:val="00FB32A7"/>
    <w:rsid w:val="00FB34FF"/>
    <w:rsid w:val="00FB6A71"/>
    <w:rsid w:val="00FB711E"/>
    <w:rsid w:val="00FC2357"/>
    <w:rsid w:val="00FC2D24"/>
    <w:rsid w:val="00FC40B9"/>
    <w:rsid w:val="00FD1D96"/>
    <w:rsid w:val="00FE220B"/>
    <w:rsid w:val="00FE4B10"/>
    <w:rsid w:val="00FE5566"/>
    <w:rsid w:val="00FE56B6"/>
    <w:rsid w:val="00FE74CF"/>
    <w:rsid w:val="00FF02E2"/>
    <w:rsid w:val="00FF1935"/>
    <w:rsid w:val="00FF1DBE"/>
    <w:rsid w:val="00FF2149"/>
    <w:rsid w:val="00FF2D86"/>
    <w:rsid w:val="00FF2EBB"/>
    <w:rsid w:val="00FF43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15575B0-D91A-4563-B063-6085A1DB8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link w:val="Ttulo1Car"/>
    <w:uiPriority w:val="9"/>
    <w:qFormat/>
    <w:rsid w:val="00815308"/>
    <w:pPr>
      <w:spacing w:before="100" w:beforeAutospacing="1" w:after="100" w:afterAutospacing="1"/>
      <w:outlineLvl w:val="0"/>
    </w:pPr>
    <w:rPr>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pPr>
      <w:spacing w:after="0" w:line="240" w:lineRule="auto"/>
    </w:pPr>
    <w:rPr>
      <w:rFonts w:eastAsiaTheme="minorEastAsia"/>
      <w:sz w:val="24"/>
      <w:szCs w:val="24"/>
      <w:lang w:val="es-ES_tradnl"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pPr>
      <w:spacing w:after="0" w:line="240" w:lineRule="auto"/>
    </w:pPr>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14A6D"/>
    <w:rPr>
      <w:vertAlign w:val="superscript"/>
    </w:rPr>
  </w:style>
  <w:style w:type="paragraph" w:customStyle="1" w:styleId="Default">
    <w:name w:val="Default"/>
    <w:rsid w:val="00A13C6C"/>
    <w:pPr>
      <w:autoSpaceDE w:val="0"/>
      <w:autoSpaceDN w:val="0"/>
      <w:adjustRightInd w:val="0"/>
      <w:spacing w:after="0" w:line="240" w:lineRule="auto"/>
    </w:pPr>
    <w:rPr>
      <w:rFonts w:ascii="Arial" w:hAnsi="Arial" w:cs="Arial"/>
      <w:color w:val="000000"/>
      <w:sz w:val="24"/>
      <w:szCs w:val="24"/>
    </w:rPr>
  </w:style>
  <w:style w:type="character" w:styleId="Hipervnculovisitado">
    <w:name w:val="FollowedHyperlink"/>
    <w:basedOn w:val="Fuentedeprrafopredeter"/>
    <w:uiPriority w:val="99"/>
    <w:semiHidden/>
    <w:unhideWhenUsed/>
    <w:rsid w:val="002B22DF"/>
    <w:rPr>
      <w:color w:val="954F72" w:themeColor="followedHyperlink"/>
      <w:u w:val="single"/>
    </w:rPr>
  </w:style>
  <w:style w:type="paragraph" w:customStyle="1" w:styleId="j">
    <w:name w:val="j"/>
    <w:basedOn w:val="Normal"/>
    <w:rsid w:val="00300B23"/>
    <w:pPr>
      <w:spacing w:before="100" w:beforeAutospacing="1" w:after="100" w:afterAutospacing="1"/>
    </w:pPr>
    <w:rPr>
      <w:lang w:val="es-MX" w:eastAsia="es-MX"/>
    </w:rPr>
  </w:style>
  <w:style w:type="character" w:customStyle="1" w:styleId="h">
    <w:name w:val="h"/>
    <w:basedOn w:val="Fuentedeprrafopredeter"/>
    <w:rsid w:val="00300B23"/>
  </w:style>
  <w:style w:type="character" w:customStyle="1" w:styleId="nacep">
    <w:name w:val="n_acep"/>
    <w:basedOn w:val="Fuentedeprrafopredeter"/>
    <w:rsid w:val="00300B23"/>
  </w:style>
  <w:style w:type="character" w:customStyle="1" w:styleId="A8">
    <w:name w:val="A8"/>
    <w:uiPriority w:val="99"/>
    <w:rsid w:val="00180F38"/>
    <w:rPr>
      <w:rFonts w:cs="Raleway"/>
      <w:color w:val="211D1E"/>
      <w:sz w:val="28"/>
      <w:szCs w:val="28"/>
    </w:rPr>
  </w:style>
  <w:style w:type="character" w:customStyle="1" w:styleId="Ttulo1Car">
    <w:name w:val="Título 1 Car"/>
    <w:basedOn w:val="Fuentedeprrafopredeter"/>
    <w:link w:val="Ttulo1"/>
    <w:uiPriority w:val="9"/>
    <w:rsid w:val="00815308"/>
    <w:rPr>
      <w:rFonts w:ascii="Times New Roman" w:eastAsia="Times New Roman" w:hAnsi="Times New Roman" w:cs="Times New Roman"/>
      <w:b/>
      <w:bCs/>
      <w:kern w:val="36"/>
      <w:sz w:val="48"/>
      <w:szCs w:val="48"/>
      <w:lang w:eastAsia="es-MX"/>
    </w:rPr>
  </w:style>
  <w:style w:type="character" w:customStyle="1" w:styleId="apple-style-span">
    <w:name w:val="apple-style-span"/>
    <w:rsid w:val="00F44283"/>
  </w:style>
  <w:style w:type="character" w:customStyle="1" w:styleId="UnresolvedMention">
    <w:name w:val="Unresolved Mention"/>
    <w:basedOn w:val="Fuentedeprrafopredeter"/>
    <w:uiPriority w:val="99"/>
    <w:semiHidden/>
    <w:unhideWhenUsed/>
    <w:rsid w:val="00316E8D"/>
    <w:rPr>
      <w:color w:val="605E5C"/>
      <w:shd w:val="clear" w:color="auto" w:fill="E1DFDD"/>
    </w:rPr>
  </w:style>
  <w:style w:type="paragraph" w:styleId="NormalWeb">
    <w:name w:val="Normal (Web)"/>
    <w:basedOn w:val="Normal"/>
    <w:uiPriority w:val="99"/>
    <w:unhideWhenUsed/>
    <w:rsid w:val="00AB41B0"/>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81489">
      <w:bodyDiv w:val="1"/>
      <w:marLeft w:val="0"/>
      <w:marRight w:val="0"/>
      <w:marTop w:val="0"/>
      <w:marBottom w:val="0"/>
      <w:divBdr>
        <w:top w:val="none" w:sz="0" w:space="0" w:color="auto"/>
        <w:left w:val="none" w:sz="0" w:space="0" w:color="auto"/>
        <w:bottom w:val="none" w:sz="0" w:space="0" w:color="auto"/>
        <w:right w:val="none" w:sz="0" w:space="0" w:color="auto"/>
      </w:divBdr>
    </w:div>
    <w:div w:id="101262876">
      <w:bodyDiv w:val="1"/>
      <w:marLeft w:val="0"/>
      <w:marRight w:val="0"/>
      <w:marTop w:val="0"/>
      <w:marBottom w:val="0"/>
      <w:divBdr>
        <w:top w:val="none" w:sz="0" w:space="0" w:color="auto"/>
        <w:left w:val="none" w:sz="0" w:space="0" w:color="auto"/>
        <w:bottom w:val="none" w:sz="0" w:space="0" w:color="auto"/>
        <w:right w:val="none" w:sz="0" w:space="0" w:color="auto"/>
      </w:divBdr>
    </w:div>
    <w:div w:id="224461362">
      <w:bodyDiv w:val="1"/>
      <w:marLeft w:val="0"/>
      <w:marRight w:val="0"/>
      <w:marTop w:val="0"/>
      <w:marBottom w:val="0"/>
      <w:divBdr>
        <w:top w:val="none" w:sz="0" w:space="0" w:color="auto"/>
        <w:left w:val="none" w:sz="0" w:space="0" w:color="auto"/>
        <w:bottom w:val="none" w:sz="0" w:space="0" w:color="auto"/>
        <w:right w:val="none" w:sz="0" w:space="0" w:color="auto"/>
      </w:divBdr>
    </w:div>
    <w:div w:id="230625139">
      <w:bodyDiv w:val="1"/>
      <w:marLeft w:val="0"/>
      <w:marRight w:val="0"/>
      <w:marTop w:val="0"/>
      <w:marBottom w:val="0"/>
      <w:divBdr>
        <w:top w:val="none" w:sz="0" w:space="0" w:color="auto"/>
        <w:left w:val="none" w:sz="0" w:space="0" w:color="auto"/>
        <w:bottom w:val="none" w:sz="0" w:space="0" w:color="auto"/>
        <w:right w:val="none" w:sz="0" w:space="0" w:color="auto"/>
      </w:divBdr>
    </w:div>
    <w:div w:id="300885249">
      <w:bodyDiv w:val="1"/>
      <w:marLeft w:val="0"/>
      <w:marRight w:val="0"/>
      <w:marTop w:val="0"/>
      <w:marBottom w:val="0"/>
      <w:divBdr>
        <w:top w:val="none" w:sz="0" w:space="0" w:color="auto"/>
        <w:left w:val="none" w:sz="0" w:space="0" w:color="auto"/>
        <w:bottom w:val="none" w:sz="0" w:space="0" w:color="auto"/>
        <w:right w:val="none" w:sz="0" w:space="0" w:color="auto"/>
      </w:divBdr>
    </w:div>
    <w:div w:id="366565374">
      <w:bodyDiv w:val="1"/>
      <w:marLeft w:val="0"/>
      <w:marRight w:val="0"/>
      <w:marTop w:val="0"/>
      <w:marBottom w:val="0"/>
      <w:divBdr>
        <w:top w:val="none" w:sz="0" w:space="0" w:color="auto"/>
        <w:left w:val="none" w:sz="0" w:space="0" w:color="auto"/>
        <w:bottom w:val="none" w:sz="0" w:space="0" w:color="auto"/>
        <w:right w:val="none" w:sz="0" w:space="0" w:color="auto"/>
      </w:divBdr>
    </w:div>
    <w:div w:id="382218733">
      <w:bodyDiv w:val="1"/>
      <w:marLeft w:val="0"/>
      <w:marRight w:val="0"/>
      <w:marTop w:val="0"/>
      <w:marBottom w:val="0"/>
      <w:divBdr>
        <w:top w:val="none" w:sz="0" w:space="0" w:color="auto"/>
        <w:left w:val="none" w:sz="0" w:space="0" w:color="auto"/>
        <w:bottom w:val="none" w:sz="0" w:space="0" w:color="auto"/>
        <w:right w:val="none" w:sz="0" w:space="0" w:color="auto"/>
      </w:divBdr>
    </w:div>
    <w:div w:id="454757658">
      <w:bodyDiv w:val="1"/>
      <w:marLeft w:val="0"/>
      <w:marRight w:val="0"/>
      <w:marTop w:val="0"/>
      <w:marBottom w:val="0"/>
      <w:divBdr>
        <w:top w:val="none" w:sz="0" w:space="0" w:color="auto"/>
        <w:left w:val="none" w:sz="0" w:space="0" w:color="auto"/>
        <w:bottom w:val="none" w:sz="0" w:space="0" w:color="auto"/>
        <w:right w:val="none" w:sz="0" w:space="0" w:color="auto"/>
      </w:divBdr>
    </w:div>
    <w:div w:id="480274921">
      <w:bodyDiv w:val="1"/>
      <w:marLeft w:val="0"/>
      <w:marRight w:val="0"/>
      <w:marTop w:val="0"/>
      <w:marBottom w:val="0"/>
      <w:divBdr>
        <w:top w:val="none" w:sz="0" w:space="0" w:color="auto"/>
        <w:left w:val="none" w:sz="0" w:space="0" w:color="auto"/>
        <w:bottom w:val="none" w:sz="0" w:space="0" w:color="auto"/>
        <w:right w:val="none" w:sz="0" w:space="0" w:color="auto"/>
      </w:divBdr>
    </w:div>
    <w:div w:id="508906201">
      <w:bodyDiv w:val="1"/>
      <w:marLeft w:val="0"/>
      <w:marRight w:val="0"/>
      <w:marTop w:val="0"/>
      <w:marBottom w:val="0"/>
      <w:divBdr>
        <w:top w:val="none" w:sz="0" w:space="0" w:color="auto"/>
        <w:left w:val="none" w:sz="0" w:space="0" w:color="auto"/>
        <w:bottom w:val="none" w:sz="0" w:space="0" w:color="auto"/>
        <w:right w:val="none" w:sz="0" w:space="0" w:color="auto"/>
      </w:divBdr>
    </w:div>
    <w:div w:id="567809210">
      <w:bodyDiv w:val="1"/>
      <w:marLeft w:val="0"/>
      <w:marRight w:val="0"/>
      <w:marTop w:val="0"/>
      <w:marBottom w:val="0"/>
      <w:divBdr>
        <w:top w:val="none" w:sz="0" w:space="0" w:color="auto"/>
        <w:left w:val="none" w:sz="0" w:space="0" w:color="auto"/>
        <w:bottom w:val="none" w:sz="0" w:space="0" w:color="auto"/>
        <w:right w:val="none" w:sz="0" w:space="0" w:color="auto"/>
      </w:divBdr>
    </w:div>
    <w:div w:id="662900695">
      <w:bodyDiv w:val="1"/>
      <w:marLeft w:val="0"/>
      <w:marRight w:val="0"/>
      <w:marTop w:val="0"/>
      <w:marBottom w:val="0"/>
      <w:divBdr>
        <w:top w:val="none" w:sz="0" w:space="0" w:color="auto"/>
        <w:left w:val="none" w:sz="0" w:space="0" w:color="auto"/>
        <w:bottom w:val="none" w:sz="0" w:space="0" w:color="auto"/>
        <w:right w:val="none" w:sz="0" w:space="0" w:color="auto"/>
      </w:divBdr>
    </w:div>
    <w:div w:id="677997550">
      <w:bodyDiv w:val="1"/>
      <w:marLeft w:val="0"/>
      <w:marRight w:val="0"/>
      <w:marTop w:val="0"/>
      <w:marBottom w:val="0"/>
      <w:divBdr>
        <w:top w:val="none" w:sz="0" w:space="0" w:color="auto"/>
        <w:left w:val="none" w:sz="0" w:space="0" w:color="auto"/>
        <w:bottom w:val="none" w:sz="0" w:space="0" w:color="auto"/>
        <w:right w:val="none" w:sz="0" w:space="0" w:color="auto"/>
      </w:divBdr>
    </w:div>
    <w:div w:id="682634338">
      <w:bodyDiv w:val="1"/>
      <w:marLeft w:val="0"/>
      <w:marRight w:val="0"/>
      <w:marTop w:val="0"/>
      <w:marBottom w:val="0"/>
      <w:divBdr>
        <w:top w:val="none" w:sz="0" w:space="0" w:color="auto"/>
        <w:left w:val="none" w:sz="0" w:space="0" w:color="auto"/>
        <w:bottom w:val="none" w:sz="0" w:space="0" w:color="auto"/>
        <w:right w:val="none" w:sz="0" w:space="0" w:color="auto"/>
      </w:divBdr>
    </w:div>
    <w:div w:id="687678796">
      <w:bodyDiv w:val="1"/>
      <w:marLeft w:val="0"/>
      <w:marRight w:val="0"/>
      <w:marTop w:val="0"/>
      <w:marBottom w:val="0"/>
      <w:divBdr>
        <w:top w:val="none" w:sz="0" w:space="0" w:color="auto"/>
        <w:left w:val="none" w:sz="0" w:space="0" w:color="auto"/>
        <w:bottom w:val="none" w:sz="0" w:space="0" w:color="auto"/>
        <w:right w:val="none" w:sz="0" w:space="0" w:color="auto"/>
      </w:divBdr>
    </w:div>
    <w:div w:id="723677420">
      <w:bodyDiv w:val="1"/>
      <w:marLeft w:val="0"/>
      <w:marRight w:val="0"/>
      <w:marTop w:val="0"/>
      <w:marBottom w:val="0"/>
      <w:divBdr>
        <w:top w:val="none" w:sz="0" w:space="0" w:color="auto"/>
        <w:left w:val="none" w:sz="0" w:space="0" w:color="auto"/>
        <w:bottom w:val="none" w:sz="0" w:space="0" w:color="auto"/>
        <w:right w:val="none" w:sz="0" w:space="0" w:color="auto"/>
      </w:divBdr>
    </w:div>
    <w:div w:id="742487295">
      <w:bodyDiv w:val="1"/>
      <w:marLeft w:val="0"/>
      <w:marRight w:val="0"/>
      <w:marTop w:val="0"/>
      <w:marBottom w:val="0"/>
      <w:divBdr>
        <w:top w:val="none" w:sz="0" w:space="0" w:color="auto"/>
        <w:left w:val="none" w:sz="0" w:space="0" w:color="auto"/>
        <w:bottom w:val="none" w:sz="0" w:space="0" w:color="auto"/>
        <w:right w:val="none" w:sz="0" w:space="0" w:color="auto"/>
      </w:divBdr>
    </w:div>
    <w:div w:id="762578604">
      <w:bodyDiv w:val="1"/>
      <w:marLeft w:val="0"/>
      <w:marRight w:val="0"/>
      <w:marTop w:val="0"/>
      <w:marBottom w:val="0"/>
      <w:divBdr>
        <w:top w:val="none" w:sz="0" w:space="0" w:color="auto"/>
        <w:left w:val="none" w:sz="0" w:space="0" w:color="auto"/>
        <w:bottom w:val="none" w:sz="0" w:space="0" w:color="auto"/>
        <w:right w:val="none" w:sz="0" w:space="0" w:color="auto"/>
      </w:divBdr>
    </w:div>
    <w:div w:id="772671631">
      <w:bodyDiv w:val="1"/>
      <w:marLeft w:val="0"/>
      <w:marRight w:val="0"/>
      <w:marTop w:val="0"/>
      <w:marBottom w:val="0"/>
      <w:divBdr>
        <w:top w:val="none" w:sz="0" w:space="0" w:color="auto"/>
        <w:left w:val="none" w:sz="0" w:space="0" w:color="auto"/>
        <w:bottom w:val="none" w:sz="0" w:space="0" w:color="auto"/>
        <w:right w:val="none" w:sz="0" w:space="0" w:color="auto"/>
      </w:divBdr>
    </w:div>
    <w:div w:id="774204079">
      <w:bodyDiv w:val="1"/>
      <w:marLeft w:val="0"/>
      <w:marRight w:val="0"/>
      <w:marTop w:val="0"/>
      <w:marBottom w:val="0"/>
      <w:divBdr>
        <w:top w:val="none" w:sz="0" w:space="0" w:color="auto"/>
        <w:left w:val="none" w:sz="0" w:space="0" w:color="auto"/>
        <w:bottom w:val="none" w:sz="0" w:space="0" w:color="auto"/>
        <w:right w:val="none" w:sz="0" w:space="0" w:color="auto"/>
      </w:divBdr>
    </w:div>
    <w:div w:id="803741998">
      <w:bodyDiv w:val="1"/>
      <w:marLeft w:val="0"/>
      <w:marRight w:val="0"/>
      <w:marTop w:val="0"/>
      <w:marBottom w:val="0"/>
      <w:divBdr>
        <w:top w:val="none" w:sz="0" w:space="0" w:color="auto"/>
        <w:left w:val="none" w:sz="0" w:space="0" w:color="auto"/>
        <w:bottom w:val="none" w:sz="0" w:space="0" w:color="auto"/>
        <w:right w:val="none" w:sz="0" w:space="0" w:color="auto"/>
      </w:divBdr>
    </w:div>
    <w:div w:id="836768855">
      <w:bodyDiv w:val="1"/>
      <w:marLeft w:val="0"/>
      <w:marRight w:val="0"/>
      <w:marTop w:val="0"/>
      <w:marBottom w:val="0"/>
      <w:divBdr>
        <w:top w:val="none" w:sz="0" w:space="0" w:color="auto"/>
        <w:left w:val="none" w:sz="0" w:space="0" w:color="auto"/>
        <w:bottom w:val="none" w:sz="0" w:space="0" w:color="auto"/>
        <w:right w:val="none" w:sz="0" w:space="0" w:color="auto"/>
      </w:divBdr>
    </w:div>
    <w:div w:id="856774306">
      <w:bodyDiv w:val="1"/>
      <w:marLeft w:val="0"/>
      <w:marRight w:val="0"/>
      <w:marTop w:val="0"/>
      <w:marBottom w:val="0"/>
      <w:divBdr>
        <w:top w:val="none" w:sz="0" w:space="0" w:color="auto"/>
        <w:left w:val="none" w:sz="0" w:space="0" w:color="auto"/>
        <w:bottom w:val="none" w:sz="0" w:space="0" w:color="auto"/>
        <w:right w:val="none" w:sz="0" w:space="0" w:color="auto"/>
      </w:divBdr>
    </w:div>
    <w:div w:id="867715009">
      <w:bodyDiv w:val="1"/>
      <w:marLeft w:val="0"/>
      <w:marRight w:val="0"/>
      <w:marTop w:val="0"/>
      <w:marBottom w:val="0"/>
      <w:divBdr>
        <w:top w:val="none" w:sz="0" w:space="0" w:color="auto"/>
        <w:left w:val="none" w:sz="0" w:space="0" w:color="auto"/>
        <w:bottom w:val="none" w:sz="0" w:space="0" w:color="auto"/>
        <w:right w:val="none" w:sz="0" w:space="0" w:color="auto"/>
      </w:divBdr>
    </w:div>
    <w:div w:id="1033657581">
      <w:bodyDiv w:val="1"/>
      <w:marLeft w:val="0"/>
      <w:marRight w:val="0"/>
      <w:marTop w:val="0"/>
      <w:marBottom w:val="0"/>
      <w:divBdr>
        <w:top w:val="none" w:sz="0" w:space="0" w:color="auto"/>
        <w:left w:val="none" w:sz="0" w:space="0" w:color="auto"/>
        <w:bottom w:val="none" w:sz="0" w:space="0" w:color="auto"/>
        <w:right w:val="none" w:sz="0" w:space="0" w:color="auto"/>
      </w:divBdr>
    </w:div>
    <w:div w:id="1082948529">
      <w:bodyDiv w:val="1"/>
      <w:marLeft w:val="0"/>
      <w:marRight w:val="0"/>
      <w:marTop w:val="0"/>
      <w:marBottom w:val="0"/>
      <w:divBdr>
        <w:top w:val="none" w:sz="0" w:space="0" w:color="auto"/>
        <w:left w:val="none" w:sz="0" w:space="0" w:color="auto"/>
        <w:bottom w:val="none" w:sz="0" w:space="0" w:color="auto"/>
        <w:right w:val="none" w:sz="0" w:space="0" w:color="auto"/>
      </w:divBdr>
    </w:div>
    <w:div w:id="1187212983">
      <w:bodyDiv w:val="1"/>
      <w:marLeft w:val="0"/>
      <w:marRight w:val="0"/>
      <w:marTop w:val="0"/>
      <w:marBottom w:val="0"/>
      <w:divBdr>
        <w:top w:val="none" w:sz="0" w:space="0" w:color="auto"/>
        <w:left w:val="none" w:sz="0" w:space="0" w:color="auto"/>
        <w:bottom w:val="none" w:sz="0" w:space="0" w:color="auto"/>
        <w:right w:val="none" w:sz="0" w:space="0" w:color="auto"/>
      </w:divBdr>
    </w:div>
    <w:div w:id="1195314158">
      <w:bodyDiv w:val="1"/>
      <w:marLeft w:val="0"/>
      <w:marRight w:val="0"/>
      <w:marTop w:val="0"/>
      <w:marBottom w:val="0"/>
      <w:divBdr>
        <w:top w:val="none" w:sz="0" w:space="0" w:color="auto"/>
        <w:left w:val="none" w:sz="0" w:space="0" w:color="auto"/>
        <w:bottom w:val="none" w:sz="0" w:space="0" w:color="auto"/>
        <w:right w:val="none" w:sz="0" w:space="0" w:color="auto"/>
      </w:divBdr>
    </w:div>
    <w:div w:id="1199705004">
      <w:bodyDiv w:val="1"/>
      <w:marLeft w:val="0"/>
      <w:marRight w:val="0"/>
      <w:marTop w:val="0"/>
      <w:marBottom w:val="0"/>
      <w:divBdr>
        <w:top w:val="none" w:sz="0" w:space="0" w:color="auto"/>
        <w:left w:val="none" w:sz="0" w:space="0" w:color="auto"/>
        <w:bottom w:val="none" w:sz="0" w:space="0" w:color="auto"/>
        <w:right w:val="none" w:sz="0" w:space="0" w:color="auto"/>
      </w:divBdr>
    </w:div>
    <w:div w:id="1244679273">
      <w:bodyDiv w:val="1"/>
      <w:marLeft w:val="0"/>
      <w:marRight w:val="0"/>
      <w:marTop w:val="0"/>
      <w:marBottom w:val="0"/>
      <w:divBdr>
        <w:top w:val="none" w:sz="0" w:space="0" w:color="auto"/>
        <w:left w:val="none" w:sz="0" w:space="0" w:color="auto"/>
        <w:bottom w:val="none" w:sz="0" w:space="0" w:color="auto"/>
        <w:right w:val="none" w:sz="0" w:space="0" w:color="auto"/>
      </w:divBdr>
    </w:div>
    <w:div w:id="1267814666">
      <w:bodyDiv w:val="1"/>
      <w:marLeft w:val="0"/>
      <w:marRight w:val="0"/>
      <w:marTop w:val="0"/>
      <w:marBottom w:val="0"/>
      <w:divBdr>
        <w:top w:val="none" w:sz="0" w:space="0" w:color="auto"/>
        <w:left w:val="none" w:sz="0" w:space="0" w:color="auto"/>
        <w:bottom w:val="none" w:sz="0" w:space="0" w:color="auto"/>
        <w:right w:val="none" w:sz="0" w:space="0" w:color="auto"/>
      </w:divBdr>
    </w:div>
    <w:div w:id="1270818565">
      <w:bodyDiv w:val="1"/>
      <w:marLeft w:val="0"/>
      <w:marRight w:val="0"/>
      <w:marTop w:val="0"/>
      <w:marBottom w:val="0"/>
      <w:divBdr>
        <w:top w:val="none" w:sz="0" w:space="0" w:color="auto"/>
        <w:left w:val="none" w:sz="0" w:space="0" w:color="auto"/>
        <w:bottom w:val="none" w:sz="0" w:space="0" w:color="auto"/>
        <w:right w:val="none" w:sz="0" w:space="0" w:color="auto"/>
      </w:divBdr>
    </w:div>
    <w:div w:id="1363365713">
      <w:bodyDiv w:val="1"/>
      <w:marLeft w:val="0"/>
      <w:marRight w:val="0"/>
      <w:marTop w:val="0"/>
      <w:marBottom w:val="0"/>
      <w:divBdr>
        <w:top w:val="none" w:sz="0" w:space="0" w:color="auto"/>
        <w:left w:val="none" w:sz="0" w:space="0" w:color="auto"/>
        <w:bottom w:val="none" w:sz="0" w:space="0" w:color="auto"/>
        <w:right w:val="none" w:sz="0" w:space="0" w:color="auto"/>
      </w:divBdr>
    </w:div>
    <w:div w:id="1413354029">
      <w:bodyDiv w:val="1"/>
      <w:marLeft w:val="0"/>
      <w:marRight w:val="0"/>
      <w:marTop w:val="0"/>
      <w:marBottom w:val="0"/>
      <w:divBdr>
        <w:top w:val="none" w:sz="0" w:space="0" w:color="auto"/>
        <w:left w:val="none" w:sz="0" w:space="0" w:color="auto"/>
        <w:bottom w:val="none" w:sz="0" w:space="0" w:color="auto"/>
        <w:right w:val="none" w:sz="0" w:space="0" w:color="auto"/>
      </w:divBdr>
    </w:div>
    <w:div w:id="1452674112">
      <w:bodyDiv w:val="1"/>
      <w:marLeft w:val="0"/>
      <w:marRight w:val="0"/>
      <w:marTop w:val="0"/>
      <w:marBottom w:val="0"/>
      <w:divBdr>
        <w:top w:val="none" w:sz="0" w:space="0" w:color="auto"/>
        <w:left w:val="none" w:sz="0" w:space="0" w:color="auto"/>
        <w:bottom w:val="none" w:sz="0" w:space="0" w:color="auto"/>
        <w:right w:val="none" w:sz="0" w:space="0" w:color="auto"/>
      </w:divBdr>
    </w:div>
    <w:div w:id="1495880720">
      <w:bodyDiv w:val="1"/>
      <w:marLeft w:val="0"/>
      <w:marRight w:val="0"/>
      <w:marTop w:val="0"/>
      <w:marBottom w:val="0"/>
      <w:divBdr>
        <w:top w:val="none" w:sz="0" w:space="0" w:color="auto"/>
        <w:left w:val="none" w:sz="0" w:space="0" w:color="auto"/>
        <w:bottom w:val="none" w:sz="0" w:space="0" w:color="auto"/>
        <w:right w:val="none" w:sz="0" w:space="0" w:color="auto"/>
      </w:divBdr>
    </w:div>
    <w:div w:id="1563449153">
      <w:bodyDiv w:val="1"/>
      <w:marLeft w:val="0"/>
      <w:marRight w:val="0"/>
      <w:marTop w:val="0"/>
      <w:marBottom w:val="0"/>
      <w:divBdr>
        <w:top w:val="none" w:sz="0" w:space="0" w:color="auto"/>
        <w:left w:val="none" w:sz="0" w:space="0" w:color="auto"/>
        <w:bottom w:val="none" w:sz="0" w:space="0" w:color="auto"/>
        <w:right w:val="none" w:sz="0" w:space="0" w:color="auto"/>
      </w:divBdr>
    </w:div>
    <w:div w:id="1583640079">
      <w:bodyDiv w:val="1"/>
      <w:marLeft w:val="0"/>
      <w:marRight w:val="0"/>
      <w:marTop w:val="0"/>
      <w:marBottom w:val="0"/>
      <w:divBdr>
        <w:top w:val="none" w:sz="0" w:space="0" w:color="auto"/>
        <w:left w:val="none" w:sz="0" w:space="0" w:color="auto"/>
        <w:bottom w:val="none" w:sz="0" w:space="0" w:color="auto"/>
        <w:right w:val="none" w:sz="0" w:space="0" w:color="auto"/>
      </w:divBdr>
    </w:div>
    <w:div w:id="1609696800">
      <w:bodyDiv w:val="1"/>
      <w:marLeft w:val="0"/>
      <w:marRight w:val="0"/>
      <w:marTop w:val="0"/>
      <w:marBottom w:val="0"/>
      <w:divBdr>
        <w:top w:val="none" w:sz="0" w:space="0" w:color="auto"/>
        <w:left w:val="none" w:sz="0" w:space="0" w:color="auto"/>
        <w:bottom w:val="none" w:sz="0" w:space="0" w:color="auto"/>
        <w:right w:val="none" w:sz="0" w:space="0" w:color="auto"/>
      </w:divBdr>
    </w:div>
    <w:div w:id="1769502497">
      <w:bodyDiv w:val="1"/>
      <w:marLeft w:val="0"/>
      <w:marRight w:val="0"/>
      <w:marTop w:val="0"/>
      <w:marBottom w:val="0"/>
      <w:divBdr>
        <w:top w:val="none" w:sz="0" w:space="0" w:color="auto"/>
        <w:left w:val="none" w:sz="0" w:space="0" w:color="auto"/>
        <w:bottom w:val="none" w:sz="0" w:space="0" w:color="auto"/>
        <w:right w:val="none" w:sz="0" w:space="0" w:color="auto"/>
      </w:divBdr>
    </w:div>
    <w:div w:id="1844975247">
      <w:bodyDiv w:val="1"/>
      <w:marLeft w:val="0"/>
      <w:marRight w:val="0"/>
      <w:marTop w:val="0"/>
      <w:marBottom w:val="0"/>
      <w:divBdr>
        <w:top w:val="none" w:sz="0" w:space="0" w:color="auto"/>
        <w:left w:val="none" w:sz="0" w:space="0" w:color="auto"/>
        <w:bottom w:val="none" w:sz="0" w:space="0" w:color="auto"/>
        <w:right w:val="none" w:sz="0" w:space="0" w:color="auto"/>
      </w:divBdr>
    </w:div>
    <w:div w:id="1852259437">
      <w:bodyDiv w:val="1"/>
      <w:marLeft w:val="0"/>
      <w:marRight w:val="0"/>
      <w:marTop w:val="0"/>
      <w:marBottom w:val="0"/>
      <w:divBdr>
        <w:top w:val="none" w:sz="0" w:space="0" w:color="auto"/>
        <w:left w:val="none" w:sz="0" w:space="0" w:color="auto"/>
        <w:bottom w:val="none" w:sz="0" w:space="0" w:color="auto"/>
        <w:right w:val="none" w:sz="0" w:space="0" w:color="auto"/>
      </w:divBdr>
    </w:div>
    <w:div w:id="1881358433">
      <w:bodyDiv w:val="1"/>
      <w:marLeft w:val="0"/>
      <w:marRight w:val="0"/>
      <w:marTop w:val="0"/>
      <w:marBottom w:val="0"/>
      <w:divBdr>
        <w:top w:val="none" w:sz="0" w:space="0" w:color="auto"/>
        <w:left w:val="none" w:sz="0" w:space="0" w:color="auto"/>
        <w:bottom w:val="none" w:sz="0" w:space="0" w:color="auto"/>
        <w:right w:val="none" w:sz="0" w:space="0" w:color="auto"/>
      </w:divBdr>
    </w:div>
    <w:div w:id="1919944043">
      <w:bodyDiv w:val="1"/>
      <w:marLeft w:val="0"/>
      <w:marRight w:val="0"/>
      <w:marTop w:val="0"/>
      <w:marBottom w:val="0"/>
      <w:divBdr>
        <w:top w:val="none" w:sz="0" w:space="0" w:color="auto"/>
        <w:left w:val="none" w:sz="0" w:space="0" w:color="auto"/>
        <w:bottom w:val="none" w:sz="0" w:space="0" w:color="auto"/>
        <w:right w:val="none" w:sz="0" w:space="0" w:color="auto"/>
      </w:divBdr>
    </w:div>
    <w:div w:id="1962878280">
      <w:bodyDiv w:val="1"/>
      <w:marLeft w:val="0"/>
      <w:marRight w:val="0"/>
      <w:marTop w:val="0"/>
      <w:marBottom w:val="0"/>
      <w:divBdr>
        <w:top w:val="none" w:sz="0" w:space="0" w:color="auto"/>
        <w:left w:val="none" w:sz="0" w:space="0" w:color="auto"/>
        <w:bottom w:val="none" w:sz="0" w:space="0" w:color="auto"/>
        <w:right w:val="none" w:sz="0" w:space="0" w:color="auto"/>
      </w:divBdr>
    </w:div>
    <w:div w:id="2005860782">
      <w:bodyDiv w:val="1"/>
      <w:marLeft w:val="0"/>
      <w:marRight w:val="0"/>
      <w:marTop w:val="0"/>
      <w:marBottom w:val="0"/>
      <w:divBdr>
        <w:top w:val="none" w:sz="0" w:space="0" w:color="auto"/>
        <w:left w:val="none" w:sz="0" w:space="0" w:color="auto"/>
        <w:bottom w:val="none" w:sz="0" w:space="0" w:color="auto"/>
        <w:right w:val="none" w:sz="0" w:space="0" w:color="auto"/>
      </w:divBdr>
    </w:div>
    <w:div w:id="2043821905">
      <w:bodyDiv w:val="1"/>
      <w:marLeft w:val="0"/>
      <w:marRight w:val="0"/>
      <w:marTop w:val="0"/>
      <w:marBottom w:val="0"/>
      <w:divBdr>
        <w:top w:val="none" w:sz="0" w:space="0" w:color="auto"/>
        <w:left w:val="none" w:sz="0" w:space="0" w:color="auto"/>
        <w:bottom w:val="none" w:sz="0" w:space="0" w:color="auto"/>
        <w:right w:val="none" w:sz="0" w:space="0" w:color="auto"/>
      </w:divBdr>
    </w:div>
    <w:div w:id="2045400488">
      <w:bodyDiv w:val="1"/>
      <w:marLeft w:val="0"/>
      <w:marRight w:val="0"/>
      <w:marTop w:val="0"/>
      <w:marBottom w:val="0"/>
      <w:divBdr>
        <w:top w:val="none" w:sz="0" w:space="0" w:color="auto"/>
        <w:left w:val="none" w:sz="0" w:space="0" w:color="auto"/>
        <w:bottom w:val="none" w:sz="0" w:space="0" w:color="auto"/>
        <w:right w:val="none" w:sz="0" w:space="0" w:color="auto"/>
      </w:divBdr>
    </w:div>
    <w:div w:id="2052724446">
      <w:bodyDiv w:val="1"/>
      <w:marLeft w:val="0"/>
      <w:marRight w:val="0"/>
      <w:marTop w:val="0"/>
      <w:marBottom w:val="0"/>
      <w:divBdr>
        <w:top w:val="none" w:sz="0" w:space="0" w:color="auto"/>
        <w:left w:val="none" w:sz="0" w:space="0" w:color="auto"/>
        <w:bottom w:val="none" w:sz="0" w:space="0" w:color="auto"/>
        <w:right w:val="none" w:sz="0" w:space="0" w:color="auto"/>
      </w:divBdr>
    </w:div>
    <w:div w:id="2064281331">
      <w:bodyDiv w:val="1"/>
      <w:marLeft w:val="0"/>
      <w:marRight w:val="0"/>
      <w:marTop w:val="0"/>
      <w:marBottom w:val="0"/>
      <w:divBdr>
        <w:top w:val="none" w:sz="0" w:space="0" w:color="auto"/>
        <w:left w:val="none" w:sz="0" w:space="0" w:color="auto"/>
        <w:bottom w:val="none" w:sz="0" w:space="0" w:color="auto"/>
        <w:right w:val="none" w:sz="0" w:space="0" w:color="auto"/>
      </w:divBdr>
    </w:div>
    <w:div w:id="2072731428">
      <w:bodyDiv w:val="1"/>
      <w:marLeft w:val="0"/>
      <w:marRight w:val="0"/>
      <w:marTop w:val="0"/>
      <w:marBottom w:val="0"/>
      <w:divBdr>
        <w:top w:val="none" w:sz="0" w:space="0" w:color="auto"/>
        <w:left w:val="none" w:sz="0" w:space="0" w:color="auto"/>
        <w:bottom w:val="none" w:sz="0" w:space="0" w:color="auto"/>
        <w:right w:val="none" w:sz="0" w:space="0" w:color="auto"/>
      </w:divBdr>
    </w:div>
    <w:div w:id="2124492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13466.pag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C1A1B1-901D-4E06-8615-CD57F6B91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41</Pages>
  <Words>10243</Words>
  <Characters>56340</Characters>
  <Application>Microsoft Office Word</Application>
  <DocSecurity>0</DocSecurity>
  <Lines>469</Lines>
  <Paragraphs>132</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66451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 infoem</cp:lastModifiedBy>
  <cp:revision>12</cp:revision>
  <cp:lastPrinted>2019-10-24T00:07:00Z</cp:lastPrinted>
  <dcterms:created xsi:type="dcterms:W3CDTF">2021-08-26T14:49:00Z</dcterms:created>
  <dcterms:modified xsi:type="dcterms:W3CDTF">2021-10-04T15:40:00Z</dcterms:modified>
</cp:coreProperties>
</file>