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CC9" w:rsidRPr="009E055A" w:rsidRDefault="00935CC9" w:rsidP="00B714EC">
      <w:pPr>
        <w:shd w:val="clear" w:color="auto" w:fill="FFFFFF"/>
        <w:spacing w:after="0" w:line="360" w:lineRule="auto"/>
        <w:jc w:val="both"/>
        <w:rPr>
          <w:rFonts w:ascii="Palatino Linotype" w:eastAsia="Times New Roman" w:hAnsi="Palatino Linotype" w:cs="Arial"/>
          <w:sz w:val="24"/>
          <w:szCs w:val="24"/>
          <w:lang w:eastAsia="es-MX"/>
        </w:rPr>
      </w:pPr>
      <w:r w:rsidRPr="009E055A">
        <w:rPr>
          <w:rFonts w:ascii="Palatino Linotype" w:eastAsia="Times New Roman" w:hAnsi="Palatino Linotype" w:cs="Arial"/>
          <w:sz w:val="24"/>
          <w:szCs w:val="24"/>
          <w:lang w:eastAsia="es-MX"/>
        </w:rPr>
        <w:t>Resolución del Pleno del Instituto de Transparencia, Acceso a la Información Pública y Protección de Datos Personales del Estado de México y Municipios, con domicilio en Metepec, Estado de México, a</w:t>
      </w:r>
      <w:r w:rsidR="00B951B5">
        <w:rPr>
          <w:rFonts w:ascii="Palatino Linotype" w:eastAsia="Times New Roman" w:hAnsi="Palatino Linotype" w:cs="Arial"/>
          <w:sz w:val="24"/>
          <w:szCs w:val="24"/>
          <w:lang w:eastAsia="es-MX"/>
        </w:rPr>
        <w:t xml:space="preserve"> catorce de julio </w:t>
      </w:r>
      <w:r w:rsidRPr="009E055A">
        <w:rPr>
          <w:rFonts w:ascii="Palatino Linotype" w:eastAsia="Times New Roman" w:hAnsi="Palatino Linotype" w:cs="Arial"/>
          <w:sz w:val="24"/>
          <w:szCs w:val="24"/>
          <w:lang w:eastAsia="es-MX"/>
        </w:rPr>
        <w:t>de dos mil veintiuno.</w:t>
      </w:r>
    </w:p>
    <w:p w:rsidR="00935CC9" w:rsidRPr="009E055A" w:rsidRDefault="00935CC9" w:rsidP="00B714EC">
      <w:pPr>
        <w:shd w:val="clear" w:color="auto" w:fill="FFFFFF"/>
        <w:spacing w:after="0" w:line="360" w:lineRule="auto"/>
        <w:jc w:val="both"/>
        <w:rPr>
          <w:rFonts w:ascii="Palatino Linotype" w:eastAsia="Times New Roman" w:hAnsi="Palatino Linotype" w:cs="Arial"/>
          <w:sz w:val="24"/>
          <w:szCs w:val="24"/>
          <w:lang w:eastAsia="es-MX"/>
        </w:rPr>
      </w:pPr>
    </w:p>
    <w:p w:rsidR="00935CC9" w:rsidRPr="009E055A" w:rsidRDefault="00935CC9" w:rsidP="00B714EC">
      <w:pPr>
        <w:tabs>
          <w:tab w:val="left" w:pos="1701"/>
        </w:tabs>
        <w:spacing w:after="0" w:line="360" w:lineRule="auto"/>
        <w:jc w:val="both"/>
        <w:rPr>
          <w:rFonts w:ascii="Palatino Linotype" w:hAnsi="Palatino Linotype" w:cs="Arial"/>
          <w:b/>
          <w:sz w:val="24"/>
          <w:szCs w:val="24"/>
        </w:rPr>
      </w:pPr>
      <w:r w:rsidRPr="009E055A">
        <w:rPr>
          <w:rFonts w:ascii="Palatino Linotype" w:hAnsi="Palatino Linotype" w:cs="Arial"/>
          <w:b/>
          <w:sz w:val="24"/>
          <w:szCs w:val="24"/>
        </w:rPr>
        <w:t>VISTO</w:t>
      </w:r>
      <w:r w:rsidRPr="009E055A">
        <w:rPr>
          <w:rFonts w:ascii="Palatino Linotype" w:hAnsi="Palatino Linotype" w:cs="Arial"/>
          <w:sz w:val="24"/>
          <w:szCs w:val="24"/>
        </w:rPr>
        <w:t xml:space="preserve"> el expediente electrónico formado con motivo del recurso de revisión número </w:t>
      </w:r>
      <w:r w:rsidR="00D2263D">
        <w:rPr>
          <w:rFonts w:ascii="Palatino Linotype" w:hAnsi="Palatino Linotype" w:cs="Arial"/>
          <w:b/>
          <w:bCs/>
          <w:sz w:val="24"/>
          <w:szCs w:val="24"/>
          <w:lang w:eastAsia="es-MX"/>
        </w:rPr>
        <w:t>0261</w:t>
      </w:r>
      <w:r w:rsidRPr="009E055A">
        <w:rPr>
          <w:rFonts w:ascii="Palatino Linotype" w:hAnsi="Palatino Linotype" w:cs="Arial"/>
          <w:b/>
          <w:bCs/>
          <w:sz w:val="24"/>
          <w:szCs w:val="24"/>
          <w:lang w:eastAsia="es-MX"/>
        </w:rPr>
        <w:t>0/INFOEM/IP/RR/2021,</w:t>
      </w:r>
      <w:r w:rsidRPr="009E055A">
        <w:rPr>
          <w:rFonts w:ascii="Palatino Linotype" w:hAnsi="Palatino Linotype" w:cs="Arial"/>
          <w:sz w:val="24"/>
          <w:szCs w:val="24"/>
        </w:rPr>
        <w:t xml:space="preserve"> interpuesto por </w:t>
      </w:r>
      <w:r w:rsidR="005F4B0B">
        <w:rPr>
          <w:rFonts w:ascii="Palatino Linotype" w:hAnsi="Palatino Linotype" w:cs="Arial"/>
          <w:b/>
          <w:sz w:val="24"/>
          <w:szCs w:val="24"/>
        </w:rPr>
        <w:t>xxxxxxxxxxxxxxxxxxxxxxxxxxx</w:t>
      </w:r>
      <w:r w:rsidR="00D2263D" w:rsidRPr="00D2263D">
        <w:rPr>
          <w:rFonts w:ascii="Palatino Linotype" w:hAnsi="Palatino Linotype" w:cs="Arial"/>
          <w:b/>
          <w:sz w:val="24"/>
          <w:szCs w:val="24"/>
        </w:rPr>
        <w:t xml:space="preserve"> </w:t>
      </w:r>
      <w:r w:rsidR="005F4B0B">
        <w:rPr>
          <w:rFonts w:ascii="Palatino Linotype" w:hAnsi="Palatino Linotype" w:cs="Arial"/>
          <w:b/>
          <w:sz w:val="24"/>
          <w:szCs w:val="24"/>
        </w:rPr>
        <w:t>xxxxxxxxxxxxxx</w:t>
      </w:r>
      <w:r w:rsidRPr="009E055A">
        <w:rPr>
          <w:rFonts w:ascii="Palatino Linotype" w:hAnsi="Palatino Linotype" w:cs="Arial"/>
          <w:sz w:val="24"/>
          <w:szCs w:val="24"/>
        </w:rPr>
        <w:t xml:space="preserve">, quien en lo sucesivo y para efectos prácticos se le denominara </w:t>
      </w:r>
      <w:r w:rsidRPr="009E055A">
        <w:rPr>
          <w:rFonts w:ascii="Palatino Linotype" w:hAnsi="Palatino Linotype" w:cs="Arial"/>
          <w:b/>
          <w:sz w:val="24"/>
          <w:szCs w:val="24"/>
        </w:rPr>
        <w:t>l</w:t>
      </w:r>
      <w:r w:rsidR="00D2263D">
        <w:rPr>
          <w:rFonts w:ascii="Palatino Linotype" w:hAnsi="Palatino Linotype" w:cs="Arial"/>
          <w:b/>
          <w:sz w:val="24"/>
          <w:szCs w:val="24"/>
        </w:rPr>
        <w:t>a R</w:t>
      </w:r>
      <w:r w:rsidRPr="009E055A">
        <w:rPr>
          <w:rFonts w:ascii="Palatino Linotype" w:hAnsi="Palatino Linotype" w:cs="Arial"/>
          <w:b/>
          <w:sz w:val="24"/>
          <w:szCs w:val="24"/>
        </w:rPr>
        <w:t>ecurrente</w:t>
      </w:r>
      <w:r w:rsidRPr="009E055A">
        <w:rPr>
          <w:rFonts w:ascii="Palatino Linotype" w:hAnsi="Palatino Linotype" w:cs="Arial"/>
          <w:sz w:val="24"/>
          <w:szCs w:val="24"/>
        </w:rPr>
        <w:t xml:space="preserve">, en contra de la respuesta del </w:t>
      </w:r>
      <w:r w:rsidR="00D2263D" w:rsidRPr="00D2263D">
        <w:rPr>
          <w:rFonts w:ascii="Palatino Linotype" w:hAnsi="Palatino Linotype" w:cs="Arial"/>
          <w:b/>
          <w:sz w:val="24"/>
          <w:szCs w:val="24"/>
        </w:rPr>
        <w:t>Ayuntamiento de Ecatepec de Morelos</w:t>
      </w:r>
      <w:r w:rsidRPr="009E055A">
        <w:rPr>
          <w:rFonts w:ascii="Palatino Linotype" w:hAnsi="Palatino Linotype" w:cs="Arial"/>
          <w:b/>
          <w:sz w:val="24"/>
          <w:szCs w:val="24"/>
        </w:rPr>
        <w:t xml:space="preserve">, </w:t>
      </w:r>
      <w:r w:rsidRPr="009E055A">
        <w:rPr>
          <w:rFonts w:ascii="Palatino Linotype" w:hAnsi="Palatino Linotype" w:cs="Arial"/>
          <w:sz w:val="24"/>
          <w:szCs w:val="24"/>
        </w:rPr>
        <w:t>en lo subsecuente</w:t>
      </w:r>
      <w:r w:rsidRPr="009E055A">
        <w:rPr>
          <w:rFonts w:ascii="Palatino Linotype" w:hAnsi="Palatino Linotype" w:cs="Arial"/>
          <w:b/>
          <w:sz w:val="24"/>
          <w:szCs w:val="24"/>
        </w:rPr>
        <w:t xml:space="preserve"> el sujeto obligado, </w:t>
      </w:r>
      <w:r w:rsidRPr="009E055A">
        <w:rPr>
          <w:rFonts w:ascii="Palatino Linotype" w:hAnsi="Palatino Linotype" w:cs="Arial"/>
          <w:sz w:val="24"/>
          <w:szCs w:val="24"/>
        </w:rPr>
        <w:t>se procede a dictar la presente resolución.</w:t>
      </w:r>
    </w:p>
    <w:p w:rsidR="00935CC9" w:rsidRPr="009E055A" w:rsidRDefault="00935CC9" w:rsidP="00B714EC">
      <w:pPr>
        <w:tabs>
          <w:tab w:val="left" w:pos="6960"/>
        </w:tabs>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center"/>
        <w:rPr>
          <w:rFonts w:ascii="Palatino Linotype" w:hAnsi="Palatino Linotype" w:cs="Arial"/>
          <w:b/>
          <w:sz w:val="28"/>
          <w:szCs w:val="24"/>
        </w:rPr>
      </w:pPr>
      <w:r w:rsidRPr="009E055A">
        <w:rPr>
          <w:rFonts w:ascii="Palatino Linotype" w:hAnsi="Palatino Linotype" w:cs="Arial"/>
          <w:b/>
          <w:sz w:val="28"/>
          <w:szCs w:val="24"/>
        </w:rPr>
        <w:t>A N T E C E D E N T E S</w:t>
      </w:r>
    </w:p>
    <w:p w:rsidR="00935CC9" w:rsidRPr="009E055A" w:rsidRDefault="00935CC9" w:rsidP="00B714EC">
      <w:pPr>
        <w:spacing w:after="0" w:line="360" w:lineRule="auto"/>
        <w:rPr>
          <w:rFonts w:ascii="Palatino Linotype" w:hAnsi="Palatino Linotype" w:cs="Arial"/>
          <w:b/>
          <w:sz w:val="24"/>
          <w:szCs w:val="24"/>
        </w:rPr>
      </w:pPr>
    </w:p>
    <w:p w:rsidR="00935CC9" w:rsidRPr="009E055A" w:rsidRDefault="00935CC9" w:rsidP="00B714EC">
      <w:pPr>
        <w:spacing w:after="0" w:line="360" w:lineRule="auto"/>
        <w:jc w:val="both"/>
        <w:rPr>
          <w:rFonts w:ascii="Palatino Linotype" w:hAnsi="Palatino Linotype" w:cs="Arial"/>
          <w:b/>
          <w:sz w:val="28"/>
          <w:szCs w:val="28"/>
        </w:rPr>
      </w:pPr>
      <w:r w:rsidRPr="009E055A">
        <w:rPr>
          <w:rFonts w:ascii="Palatino Linotype" w:hAnsi="Palatino Linotype" w:cs="Arial"/>
          <w:b/>
          <w:sz w:val="28"/>
          <w:szCs w:val="28"/>
        </w:rPr>
        <w:t>PRIMERO. De la solicitud de información.</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 xml:space="preserve">Con fecha </w:t>
      </w:r>
      <w:r w:rsidR="00A81B95">
        <w:rPr>
          <w:rFonts w:ascii="Palatino Linotype" w:hAnsi="Palatino Linotype" w:cs="Arial"/>
          <w:sz w:val="24"/>
          <w:szCs w:val="24"/>
        </w:rPr>
        <w:t>veintidós de abril</w:t>
      </w:r>
      <w:r w:rsidRPr="009E055A">
        <w:rPr>
          <w:rFonts w:ascii="Palatino Linotype" w:hAnsi="Palatino Linotype" w:cs="Arial"/>
          <w:sz w:val="24"/>
          <w:szCs w:val="24"/>
        </w:rPr>
        <w:t xml:space="preserve"> de dos mil veinte, el</w:t>
      </w:r>
      <w:r w:rsidRPr="009E055A">
        <w:rPr>
          <w:rFonts w:ascii="Palatino Linotype" w:hAnsi="Palatino Linotype" w:cs="Arial"/>
          <w:b/>
          <w:sz w:val="24"/>
          <w:szCs w:val="24"/>
        </w:rPr>
        <w:t xml:space="preserve"> recurrente</w:t>
      </w:r>
      <w:r w:rsidRPr="009E055A">
        <w:rPr>
          <w:rFonts w:ascii="Palatino Linotype" w:hAnsi="Palatino Linotype" w:cs="Arial"/>
          <w:sz w:val="24"/>
          <w:szCs w:val="24"/>
        </w:rPr>
        <w:t xml:space="preserve"> presentó a través del Sistema de Acceso a la Información Mexiquense (</w:t>
      </w:r>
      <w:r w:rsidRPr="009E055A">
        <w:rPr>
          <w:rFonts w:ascii="Palatino Linotype" w:hAnsi="Palatino Linotype" w:cs="Arial"/>
          <w:b/>
          <w:sz w:val="24"/>
          <w:szCs w:val="24"/>
        </w:rPr>
        <w:t>SAIMEX)</w:t>
      </w:r>
      <w:r w:rsidRPr="009E055A">
        <w:rPr>
          <w:rFonts w:ascii="Palatino Linotype" w:hAnsi="Palatino Linotype" w:cs="Arial"/>
          <w:sz w:val="24"/>
          <w:szCs w:val="24"/>
        </w:rPr>
        <w:t xml:space="preserve"> ante </w:t>
      </w:r>
      <w:r w:rsidRPr="009E055A">
        <w:rPr>
          <w:rFonts w:ascii="Palatino Linotype" w:hAnsi="Palatino Linotype" w:cs="Arial"/>
          <w:b/>
          <w:sz w:val="24"/>
          <w:szCs w:val="24"/>
        </w:rPr>
        <w:t>el sujeto obligado</w:t>
      </w:r>
      <w:r w:rsidRPr="009E055A">
        <w:rPr>
          <w:rFonts w:ascii="Palatino Linotype" w:hAnsi="Palatino Linotype" w:cs="Arial"/>
          <w:sz w:val="24"/>
          <w:szCs w:val="24"/>
        </w:rPr>
        <w:t>, la solicitud de acceso a la información pública, registrada bajo el número de expediente</w:t>
      </w:r>
      <w:r w:rsidRPr="009E055A">
        <w:rPr>
          <w:rFonts w:ascii="Palatino Linotype" w:hAnsi="Palatino Linotype" w:cs="Arial"/>
          <w:b/>
          <w:sz w:val="24"/>
          <w:szCs w:val="24"/>
        </w:rPr>
        <w:t xml:space="preserve"> </w:t>
      </w:r>
      <w:r w:rsidR="00A81B95" w:rsidRPr="00A81B95">
        <w:rPr>
          <w:rFonts w:ascii="Palatino Linotype" w:hAnsi="Palatino Linotype" w:cs="Arial"/>
          <w:b/>
          <w:sz w:val="24"/>
          <w:szCs w:val="24"/>
        </w:rPr>
        <w:t>00360/ECATEPEC/IP/2021</w:t>
      </w:r>
      <w:r w:rsidRPr="009E055A">
        <w:rPr>
          <w:rFonts w:ascii="Palatino Linotype" w:hAnsi="Palatino Linotype" w:cs="Arial"/>
          <w:b/>
          <w:sz w:val="24"/>
          <w:szCs w:val="24"/>
          <w:lang w:eastAsia="es-MX"/>
        </w:rPr>
        <w:t xml:space="preserve">, </w:t>
      </w:r>
      <w:r w:rsidRPr="009E055A">
        <w:rPr>
          <w:rFonts w:ascii="Palatino Linotype" w:hAnsi="Palatino Linotype" w:cs="Arial"/>
          <w:sz w:val="24"/>
          <w:szCs w:val="24"/>
        </w:rPr>
        <w:t>mediante la cual solicitó información en el tenor siguiente:</w:t>
      </w: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9E055A">
        <w:rPr>
          <w:rFonts w:ascii="Palatino Linotype" w:eastAsia="Times New Roman" w:hAnsi="Palatino Linotype" w:cs="Times New Roman"/>
          <w:i/>
          <w:szCs w:val="24"/>
          <w:lang w:val="es-ES_tradnl" w:eastAsia="es-ES"/>
        </w:rPr>
        <w:t>“</w:t>
      </w:r>
      <w:r w:rsidR="00D2263D" w:rsidRPr="00D2263D">
        <w:rPr>
          <w:rFonts w:ascii="Palatino Linotype" w:eastAsia="Times New Roman" w:hAnsi="Palatino Linotype" w:cs="Times New Roman"/>
          <w:i/>
          <w:szCs w:val="24"/>
          <w:lang w:val="es-ES_tradnl" w:eastAsia="es-ES"/>
        </w:rPr>
        <w:t xml:space="preserve">Con fundamento en el artículo 5 de la Constitución Política del Estado Libre y Soberano de México, ejerciendo mi derecho al acceso a la información, y toda vez que en el portal IPOMEX no se encuentra esta información, quisiera conocer la siguiente información respecto del Instituto de las Mujeres e Igualdad de Género de Ecatepec 1.¿Cuál es el presupuesto que recibe el Instituto del municipio y bajo qué partida? (2018-2021) 2.¿Recibe algún presupuesto estatal? (2018-2021) ¿Cómo se ha ejercido? 3.Solicito los tickets, facturas y todos los documentos que respalden el ejercicio de egresos presupuestarios desde el 2018 hasta el día de hoy 4.¿Cuál es la norma que da origen a la existencia de dicho Instituto? 5.¿Número de personal tiene laborando en el instituto? (nombres; cédulas </w:t>
      </w:r>
      <w:r w:rsidR="00D2263D" w:rsidRPr="00D2263D">
        <w:rPr>
          <w:rFonts w:ascii="Palatino Linotype" w:eastAsia="Times New Roman" w:hAnsi="Palatino Linotype" w:cs="Times New Roman"/>
          <w:i/>
          <w:szCs w:val="24"/>
          <w:lang w:val="es-ES_tradnl" w:eastAsia="es-ES"/>
        </w:rPr>
        <w:lastRenderedPageBreak/>
        <w:t>profesionales, en su caso; cargo; nombramiento) 6.¿Cuántos servidores públicos sindicalizados tienen? 7.¿Cuál es la remuneración bruta y neta de cada servidor público desde la titular, hasta administrativos y de intendencia? 8.¿El personal adscrito al Immig cuenta con alguna certificación? ¿Cuál o cuáles? (Soporte Documental) 9.Adjuntar la versión pública de los curriculums vitae de cada servidor público adscrito al immig 10.¿Cuáles son las actividades que realiza cada servidor público adscrito al Instituto? 11.¿Cuáles son sus Presupuestos Basados en Resultados Municipales y bajo que metas van dirigidos? 12.¿Qué programas de apoyo económico han brindado, qué cantidades y requisitos han solicitado desde el 2018 y cuántas personas se han beneficiado? 13.¿Con cuántas casas de la mujer cuentan? 13.1¿Dependen del Instituto de las Mujeres? 13.2¿Cuál es el presupuesto asignado a cada una? 13.3¿Qué actividades realizan en cada una? 13.4¿Cobran alguna cuota por el servicio? 13.5¿Cuál es el fundamento jurídico que permite que operen dichas casas? 13.6¿Cuánto personal labora en ellas? (nombre; cargo; cédula profesional, en su caso y remuneración bruta y neta de cada uno) 14.¿Qué servicios brinda el Instituto de las Mujeres e Igualdad de Género de Ecatepec? 14.1 ¿Cuál es el presupuesto municipal establecido para estos servicios? 14.1¿Cuáles son los requisitos para acceder a cada uno de ellos? 14.2¿Cobran por algún servicio? 14.3De ser afirmativo el cobro por servicios, quisiera conocer las cantidades desglosadas por concepto y el fundamento jurídico que faculta al instituto para realizar el cobro 14.4¿Estos servicios los tienen en PBrs? (adjuntar soporte documental de PBRs de 2018 al día de hoy) 14.5¿Cuántas asesorías psicológicas y jurídicas han realizado desde el 2018 hasta el 2021? (soporte documental diferenciando los casos de violencia de género) 14.6¿Cuántas asesorías a víctimas de violencia se dieron del 2018 a la fecha? 14.7¿Cuántos casos de éxito han logrado? 14.8¿Cuál es el procedimiento para darle seguimiento a sus usuarios? 14.9¿Bajo qué protocolo se atienden a las víctimas de violencia? 15.Respecto de la defensoría pública para mujeres quiero conocer lo siguiente 15.1¿En qué consiste esta defensoría? 15.2¿Qué tipo de casos lleva? 15.3¿Realizan algún cobro? 15.4¿Todo el proceso es completamente gratuito? (proceso legal, copias simples y certificadas, proceso de notificaciones, documentos) 15.5¿Esta defensoría opera con presupuesto del Immig? 15.6¿cuál es la ley o reglamento que faculta al Immig para contar con una defensoría pública? 15.7¿Qué requisitos solicitan para que una persona pueda ser usuaria de la defensoría pública de mujeres? 15.8¿Cuántos casos han llevado con la defensoría? (Desglosar por fecha, tipo de caso y adjuntar soporte documental desde su creación hasta el día de hoy) 15.9¿Cuántas sentencias o resoluciones han logrado? ¿Cuántas han sido favorables? (soporte documental) 15.10¿Qué presupuesto está asignado a esta defensoría y bajo qué partida? 15.11Número de personal asignado a la defensoría (nombres, cédula profesional, cargo y nombramiento) 15.12Este patrocinio de casos jurídicos por parte</w:t>
      </w:r>
      <w:r w:rsidRPr="009E055A">
        <w:rPr>
          <w:rFonts w:ascii="Palatino Linotype" w:eastAsia="Times New Roman" w:hAnsi="Palatino Linotype" w:cs="Times New Roman"/>
          <w:i/>
          <w:szCs w:val="24"/>
          <w:lang w:val="es-ES_tradnl" w:eastAsia="es-ES"/>
        </w:rPr>
        <w:t>”</w:t>
      </w:r>
    </w:p>
    <w:p w:rsidR="00935CC9" w:rsidRPr="009E055A" w:rsidRDefault="00935CC9" w:rsidP="00B714EC">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935CC9" w:rsidRPr="009E055A" w:rsidRDefault="00935CC9" w:rsidP="00B714EC">
      <w:pPr>
        <w:tabs>
          <w:tab w:val="left" w:pos="5647"/>
        </w:tabs>
        <w:spacing w:after="0" w:line="360" w:lineRule="auto"/>
        <w:ind w:right="850"/>
        <w:jc w:val="both"/>
        <w:rPr>
          <w:rFonts w:ascii="Palatino Linotype" w:hAnsi="Palatino Linotype"/>
          <w:sz w:val="24"/>
          <w:szCs w:val="24"/>
        </w:rPr>
      </w:pPr>
      <w:r w:rsidRPr="009E055A">
        <w:rPr>
          <w:rFonts w:ascii="Palatino Linotype" w:eastAsia="Times New Roman" w:hAnsi="Palatino Linotype" w:cs="Times New Roman"/>
          <w:sz w:val="24"/>
          <w:szCs w:val="24"/>
          <w:lang w:val="es-ES_tradnl" w:eastAsia="es-ES"/>
        </w:rPr>
        <w:t xml:space="preserve">Modalidad de entrega: </w:t>
      </w:r>
      <w:r w:rsidR="00926454">
        <w:rPr>
          <w:rFonts w:ascii="Palatino Linotype" w:hAnsi="Palatino Linotype"/>
          <w:b/>
          <w:i/>
          <w:sz w:val="24"/>
          <w:szCs w:val="24"/>
        </w:rPr>
        <w:t>a través de correo electrónico</w:t>
      </w:r>
      <w:r w:rsidRPr="009E055A">
        <w:rPr>
          <w:rFonts w:ascii="Palatino Linotype" w:hAnsi="Palatino Linotype"/>
          <w:b/>
          <w:i/>
          <w:sz w:val="24"/>
          <w:szCs w:val="24"/>
        </w:rPr>
        <w:t>.</w:t>
      </w:r>
    </w:p>
    <w:p w:rsidR="00935CC9" w:rsidRPr="009E055A" w:rsidRDefault="00935CC9" w:rsidP="00B714EC">
      <w:pPr>
        <w:spacing w:after="0" w:line="360" w:lineRule="auto"/>
        <w:jc w:val="both"/>
        <w:rPr>
          <w:rFonts w:ascii="Palatino Linotype" w:hAnsi="Palatino Linotype" w:cs="Arial"/>
          <w:b/>
          <w:sz w:val="28"/>
          <w:szCs w:val="28"/>
        </w:rPr>
      </w:pPr>
      <w:r w:rsidRPr="009E055A">
        <w:rPr>
          <w:rFonts w:ascii="Palatino Linotype" w:hAnsi="Palatino Linotype" w:cs="Arial"/>
          <w:b/>
          <w:sz w:val="28"/>
          <w:szCs w:val="28"/>
        </w:rPr>
        <w:lastRenderedPageBreak/>
        <w:t xml:space="preserve">SEGUNDO. De la respuesta del sujeto obligado. </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De las constancias que obran en el expediente del sistema SAIMEX, aperturado con motivo del ingreso de la solicitud de informa</w:t>
      </w:r>
      <w:r w:rsidR="004957B5">
        <w:rPr>
          <w:rFonts w:ascii="Palatino Linotype" w:hAnsi="Palatino Linotype" w:cs="Arial"/>
          <w:sz w:val="24"/>
          <w:szCs w:val="24"/>
        </w:rPr>
        <w:t>ción, se advierte que en fecha veintinueve</w:t>
      </w:r>
      <w:r w:rsidRPr="009E055A">
        <w:rPr>
          <w:rFonts w:ascii="Palatino Linotype" w:hAnsi="Palatino Linotype" w:cs="Arial"/>
          <w:sz w:val="24"/>
          <w:szCs w:val="24"/>
        </w:rPr>
        <w:t xml:space="preserve"> de abril de dos mil veintiuno, </w:t>
      </w:r>
      <w:r w:rsidRPr="009E055A">
        <w:rPr>
          <w:rFonts w:ascii="Palatino Linotype" w:hAnsi="Palatino Linotype" w:cs="Arial"/>
          <w:b/>
          <w:sz w:val="24"/>
          <w:szCs w:val="24"/>
        </w:rPr>
        <w:t>el sujeto obligado</w:t>
      </w:r>
      <w:r w:rsidRPr="009E055A">
        <w:rPr>
          <w:rFonts w:ascii="Palatino Linotype" w:hAnsi="Palatino Linotype" w:cs="Arial"/>
          <w:sz w:val="24"/>
          <w:szCs w:val="24"/>
        </w:rPr>
        <w:t xml:space="preserve"> emitió respuesta en los términos siguientes:</w:t>
      </w: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240" w:lineRule="auto"/>
        <w:ind w:left="567" w:right="567"/>
        <w:jc w:val="both"/>
        <w:rPr>
          <w:rFonts w:ascii="Palatino Linotype" w:hAnsi="Palatino Linotype" w:cs="Arial"/>
          <w:i/>
          <w:szCs w:val="24"/>
        </w:rPr>
      </w:pPr>
      <w:r w:rsidRPr="009E055A">
        <w:rPr>
          <w:rFonts w:ascii="Palatino Linotype" w:hAnsi="Palatino Linotype" w:cs="Arial"/>
          <w:i/>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35CC9" w:rsidRPr="009E055A" w:rsidRDefault="00935CC9" w:rsidP="00B714EC">
      <w:pPr>
        <w:spacing w:after="0" w:line="240" w:lineRule="auto"/>
        <w:ind w:left="567" w:right="567"/>
        <w:jc w:val="both"/>
        <w:rPr>
          <w:rFonts w:ascii="Palatino Linotype" w:hAnsi="Palatino Linotype" w:cs="Arial"/>
          <w:i/>
          <w:szCs w:val="24"/>
        </w:rPr>
      </w:pPr>
    </w:p>
    <w:p w:rsidR="00935CC9" w:rsidRPr="009E055A" w:rsidRDefault="00935CC9" w:rsidP="00B714EC">
      <w:pPr>
        <w:spacing w:after="0" w:line="240" w:lineRule="auto"/>
        <w:ind w:left="567" w:right="567"/>
        <w:jc w:val="both"/>
        <w:rPr>
          <w:rFonts w:ascii="Palatino Linotype" w:hAnsi="Palatino Linotype" w:cs="Arial"/>
          <w:szCs w:val="24"/>
        </w:rPr>
      </w:pPr>
      <w:r w:rsidRPr="009E055A">
        <w:rPr>
          <w:rFonts w:ascii="Palatino Linotype" w:hAnsi="Palatino Linotype" w:cs="Arial"/>
          <w:i/>
          <w:szCs w:val="24"/>
        </w:rPr>
        <w:t>Se anexa respuesta respectiva.” (sic)</w:t>
      </w: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 xml:space="preserve">Así mismo, no pasa desapercibido que el </w:t>
      </w:r>
      <w:r w:rsidRPr="009E055A">
        <w:rPr>
          <w:rFonts w:ascii="Palatino Linotype" w:hAnsi="Palatino Linotype" w:cs="Arial"/>
          <w:b/>
          <w:sz w:val="24"/>
          <w:szCs w:val="24"/>
        </w:rPr>
        <w:t>sujeto obligado</w:t>
      </w:r>
      <w:r w:rsidRPr="009E055A">
        <w:rPr>
          <w:rFonts w:ascii="Palatino Linotype" w:hAnsi="Palatino Linotype" w:cs="Arial"/>
          <w:sz w:val="24"/>
          <w:szCs w:val="24"/>
        </w:rPr>
        <w:t xml:space="preserve"> adjunto los archivos electrónicos “SAIMEX 00161(PT1).zip y SAIMEX 00161(PT2).zip”, que se omite su inserción al ser del conocimiento de las partes, máxime que serán objeto de estudio en párrafos posteriores.</w:t>
      </w: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both"/>
        <w:rPr>
          <w:rFonts w:ascii="Palatino Linotype" w:hAnsi="Palatino Linotype" w:cs="Arial"/>
          <w:b/>
          <w:sz w:val="28"/>
          <w:szCs w:val="28"/>
        </w:rPr>
      </w:pPr>
      <w:r w:rsidRPr="009E055A">
        <w:rPr>
          <w:rFonts w:ascii="Palatino Linotype" w:hAnsi="Palatino Linotype" w:cs="Arial"/>
          <w:b/>
          <w:sz w:val="28"/>
          <w:szCs w:val="28"/>
        </w:rPr>
        <w:t>TERCERO. Del recurso de revisión.</w:t>
      </w:r>
    </w:p>
    <w:p w:rsidR="00935CC9" w:rsidRPr="005C2F60"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 xml:space="preserve">Inconforme con la respuesta emitida por el </w:t>
      </w:r>
      <w:r w:rsidRPr="009E055A">
        <w:rPr>
          <w:rFonts w:ascii="Palatino Linotype" w:hAnsi="Palatino Linotype" w:cs="Arial"/>
          <w:b/>
          <w:sz w:val="24"/>
          <w:szCs w:val="24"/>
        </w:rPr>
        <w:t>sujeto obligado</w:t>
      </w:r>
      <w:r w:rsidRPr="009E055A">
        <w:rPr>
          <w:rFonts w:ascii="Palatino Linotype" w:hAnsi="Palatino Linotype" w:cs="Arial"/>
          <w:sz w:val="24"/>
          <w:szCs w:val="24"/>
        </w:rPr>
        <w:t xml:space="preserve">, el ahora </w:t>
      </w:r>
      <w:r w:rsidRPr="009E055A">
        <w:rPr>
          <w:rFonts w:ascii="Palatino Linotype" w:hAnsi="Palatino Linotype" w:cs="Arial"/>
          <w:b/>
          <w:sz w:val="24"/>
          <w:szCs w:val="24"/>
        </w:rPr>
        <w:t>recurrente</w:t>
      </w:r>
      <w:r w:rsidRPr="009E055A">
        <w:rPr>
          <w:rFonts w:ascii="Palatino Linotype" w:hAnsi="Palatino Linotype" w:cs="Arial"/>
          <w:sz w:val="24"/>
          <w:szCs w:val="24"/>
        </w:rPr>
        <w:t xml:space="preserve"> en fecha </w:t>
      </w:r>
      <w:r w:rsidR="005C2F60">
        <w:rPr>
          <w:rFonts w:ascii="Palatino Linotype" w:hAnsi="Palatino Linotype" w:cs="Arial"/>
          <w:sz w:val="24"/>
          <w:szCs w:val="24"/>
        </w:rPr>
        <w:t>tres de mayo</w:t>
      </w:r>
      <w:r w:rsidRPr="009E055A">
        <w:rPr>
          <w:rFonts w:ascii="Palatino Linotype" w:hAnsi="Palatino Linotype" w:cs="Arial"/>
          <w:sz w:val="24"/>
          <w:szCs w:val="24"/>
        </w:rPr>
        <w:t xml:space="preserve"> de dos mil veintiuno, interpuso recurso de revisión que fue registrado en el sistema electrónico con el número de expediente </w:t>
      </w:r>
      <w:r w:rsidR="005C2F60">
        <w:rPr>
          <w:rFonts w:ascii="Palatino Linotype" w:hAnsi="Palatino Linotype" w:cs="Arial"/>
          <w:b/>
          <w:bCs/>
          <w:sz w:val="24"/>
          <w:szCs w:val="24"/>
          <w:lang w:eastAsia="es-MX"/>
        </w:rPr>
        <w:t>02610</w:t>
      </w:r>
      <w:r w:rsidRPr="009E055A">
        <w:rPr>
          <w:rFonts w:ascii="Palatino Linotype" w:hAnsi="Palatino Linotype" w:cs="Arial"/>
          <w:b/>
          <w:bCs/>
          <w:sz w:val="24"/>
          <w:szCs w:val="24"/>
          <w:lang w:eastAsia="es-MX"/>
        </w:rPr>
        <w:t>/INFOEM/IP/RR/2021,</w:t>
      </w:r>
      <w:r w:rsidRPr="009E055A">
        <w:rPr>
          <w:rFonts w:ascii="Palatino Linotype" w:hAnsi="Palatino Linotype" w:cs="Arial"/>
          <w:sz w:val="24"/>
          <w:szCs w:val="24"/>
        </w:rPr>
        <w:t xml:space="preserve"> aduciendo como acto impugnado y razones o motivos de inconformidad, los siguientes:</w:t>
      </w:r>
    </w:p>
    <w:p w:rsidR="00935CC9" w:rsidRPr="009E055A" w:rsidRDefault="00935CC9" w:rsidP="00B714EC">
      <w:pPr>
        <w:pStyle w:val="Prrafodelista"/>
        <w:spacing w:line="360" w:lineRule="auto"/>
        <w:ind w:left="0"/>
        <w:jc w:val="both"/>
        <w:rPr>
          <w:rFonts w:ascii="Palatino Linotype" w:hAnsi="Palatino Linotype" w:cs="Arial"/>
        </w:rPr>
      </w:pPr>
      <w:r w:rsidRPr="009E055A">
        <w:rPr>
          <w:rFonts w:ascii="Palatino Linotype" w:hAnsi="Palatino Linotype" w:cs="Arial"/>
          <w:b/>
        </w:rPr>
        <w:t>Acto Impugnado:</w:t>
      </w:r>
    </w:p>
    <w:p w:rsidR="00935CC9" w:rsidRPr="009E055A" w:rsidRDefault="00935CC9" w:rsidP="00B714EC">
      <w:pPr>
        <w:pStyle w:val="Prrafodelista"/>
        <w:spacing w:line="360" w:lineRule="auto"/>
        <w:ind w:left="0"/>
        <w:jc w:val="both"/>
        <w:rPr>
          <w:rFonts w:ascii="Palatino Linotype" w:hAnsi="Palatino Linotype" w:cs="Arial"/>
        </w:rPr>
      </w:pPr>
    </w:p>
    <w:p w:rsidR="00935CC9" w:rsidRPr="009E055A" w:rsidRDefault="00935CC9" w:rsidP="00B714EC">
      <w:pPr>
        <w:pStyle w:val="Prrafodelista"/>
        <w:ind w:left="567" w:right="567"/>
        <w:jc w:val="both"/>
        <w:rPr>
          <w:rFonts w:ascii="Palatino Linotype" w:hAnsi="Palatino Linotype" w:cs="Arial"/>
          <w:i/>
          <w:sz w:val="22"/>
        </w:rPr>
      </w:pPr>
      <w:r w:rsidRPr="009E055A">
        <w:rPr>
          <w:rFonts w:ascii="Palatino Linotype" w:hAnsi="Palatino Linotype" w:cs="Arial"/>
          <w:i/>
          <w:sz w:val="22"/>
        </w:rPr>
        <w:t>“</w:t>
      </w:r>
      <w:r w:rsidR="005C2F60" w:rsidRPr="005C2F60">
        <w:rPr>
          <w:rFonts w:ascii="Palatino Linotype" w:hAnsi="Palatino Linotype" w:cs="Arial"/>
          <w:i/>
          <w:sz w:val="22"/>
        </w:rPr>
        <w:t>No se entregó la totalidad de la información solicitada, así como ningún respaldo documental.</w:t>
      </w:r>
      <w:r w:rsidRPr="009E055A">
        <w:rPr>
          <w:rFonts w:ascii="Palatino Linotype" w:hAnsi="Palatino Linotype" w:cs="Arial"/>
          <w:i/>
          <w:sz w:val="22"/>
        </w:rPr>
        <w:t>”</w:t>
      </w:r>
    </w:p>
    <w:p w:rsidR="00935CC9" w:rsidRPr="009E055A" w:rsidRDefault="00935CC9" w:rsidP="00B714EC">
      <w:pPr>
        <w:pStyle w:val="Prrafodelista"/>
        <w:spacing w:line="360" w:lineRule="auto"/>
        <w:ind w:left="0"/>
        <w:jc w:val="both"/>
        <w:rPr>
          <w:rFonts w:ascii="Palatino Linotype" w:hAnsi="Palatino Linotype" w:cs="Arial"/>
        </w:rPr>
      </w:pPr>
      <w:r w:rsidRPr="009E055A">
        <w:rPr>
          <w:rFonts w:ascii="Palatino Linotype" w:hAnsi="Palatino Linotype" w:cs="Arial"/>
          <w:b/>
        </w:rPr>
        <w:lastRenderedPageBreak/>
        <w:t>Razones o motivos de inconformidad:</w:t>
      </w:r>
    </w:p>
    <w:p w:rsidR="00935CC9" w:rsidRPr="009E055A" w:rsidRDefault="00935CC9" w:rsidP="00B714EC">
      <w:pPr>
        <w:pStyle w:val="Prrafodelista"/>
        <w:spacing w:line="360" w:lineRule="auto"/>
        <w:ind w:left="0"/>
        <w:jc w:val="both"/>
        <w:rPr>
          <w:rFonts w:ascii="Palatino Linotype" w:hAnsi="Palatino Linotype" w:cs="Arial"/>
        </w:rPr>
      </w:pPr>
    </w:p>
    <w:p w:rsidR="00935CC9" w:rsidRPr="009E055A" w:rsidRDefault="00935CC9" w:rsidP="00B714EC">
      <w:pPr>
        <w:spacing w:after="0" w:line="240" w:lineRule="auto"/>
        <w:ind w:left="567" w:right="567"/>
        <w:jc w:val="both"/>
        <w:rPr>
          <w:rFonts w:ascii="Palatino Linotype" w:hAnsi="Palatino Linotype"/>
          <w:i/>
        </w:rPr>
      </w:pPr>
      <w:r w:rsidRPr="009E055A">
        <w:rPr>
          <w:rFonts w:ascii="Palatino Linotype" w:hAnsi="Palatino Linotype" w:cs="Arial"/>
          <w:i/>
        </w:rPr>
        <w:t>“</w:t>
      </w:r>
      <w:r w:rsidR="005C2F60" w:rsidRPr="005C2F60">
        <w:rPr>
          <w:rFonts w:ascii="Palatino Linotype" w:hAnsi="Palatino Linotype"/>
          <w:i/>
        </w:rPr>
        <w:t>Del punto 1.¿Cuál es el presupuesto que recibe el Instituto del municipio y bajo qué partida? (2018-2021). Recibí información diferente a la solicitada De los puntos 2.¿Recibe algún presupuesto estatal? (2018-2021) ¿Cómo se ha ejercido? y 3.Solicito los tickets, facturas y todos los documentos que respalden el ejercicio de egresos presupuestarios desde el 2018 hasta el día de hoy; no recibo la información completa del recurso que obtienen por la AVG Del punto 5.¿Número de personal tiene laborando en el instituto? (nombres; cédulas profesionales, en su caso; cargo; nombramiento), no recibo el respaldo documental del nombramiento de cada servidor público. Del punto 8.¿El personal adscrito al Immig cuenta con alguna certificación? ¿Cuál o cuáles? (Soporte Documental).- No se recibe soporte documental Del punto 9.Adjuntar la versión pública de los curriculums vitae de cada servidor público adscrito al immig.- No se recibió respuesta de este punto Del punto 11.¿Cuáles son sus Presupuestos Basados en Resultados Municipales y bajo que metas van dirigidos?.- No se recibió la información requerida ni el soporte documental de los pBRS del instituto. Del punto 14.1 ¿Cuál es el presupuesto municipal establecido para estos servicios?, me dan unicamente el presupuesto de casa de la mujer y no de la informacion requerida. Del punto 14.4 ¿Estos servicios los tienen en PBrs? (adjuntar soporte documental de PBR´s de 2018 al día de hoy).- No se adjunta el soporte documental solicitado. Del punto 14.5 ¿Cuántas asesorías psicológicas y jurídicas han realizado desde el 2018 hasta el 2021? (soporte documental diferenciando los casos de violencia de género) no se recibe el soporte documental Del punto 15.12 Este patrocinio de casos jurídicos por parte del immig, forman parte de las metas establecidas en pbrs?,- no se recibió información alguna De todos los puntos solicitados no recibí respaldo documental, pese a haber sido solicitado.</w:t>
      </w:r>
      <w:r w:rsidRPr="009E055A">
        <w:rPr>
          <w:rFonts w:ascii="Palatino Linotype" w:hAnsi="Palatino Linotype"/>
          <w:i/>
        </w:rPr>
        <w:t>” (sic)</w:t>
      </w: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ind w:right="49"/>
        <w:jc w:val="both"/>
        <w:rPr>
          <w:rFonts w:ascii="Palatino Linotype" w:eastAsia="Times New Roman" w:hAnsi="Palatino Linotype" w:cs="Arial"/>
          <w:b/>
          <w:sz w:val="28"/>
          <w:lang w:eastAsia="es-ES"/>
        </w:rPr>
      </w:pPr>
      <w:r w:rsidRPr="009E055A">
        <w:rPr>
          <w:rFonts w:ascii="Palatino Linotype" w:eastAsia="Times New Roman" w:hAnsi="Palatino Linotype" w:cs="Arial"/>
          <w:b/>
          <w:sz w:val="28"/>
          <w:lang w:eastAsia="es-ES"/>
        </w:rPr>
        <w:t>CUARTO. Del turno del recurso de revisión</w:t>
      </w:r>
    </w:p>
    <w:p w:rsidR="00935CC9" w:rsidRPr="009E055A" w:rsidRDefault="00935CC9" w:rsidP="00B714EC">
      <w:pPr>
        <w:spacing w:after="0" w:line="360" w:lineRule="auto"/>
        <w:ind w:right="49"/>
        <w:jc w:val="both"/>
        <w:rPr>
          <w:rFonts w:ascii="Palatino Linotype" w:eastAsia="Times New Roman" w:hAnsi="Palatino Linotype" w:cs="Arial"/>
          <w:sz w:val="24"/>
          <w:szCs w:val="24"/>
          <w:lang w:val="es-ES_tradnl" w:eastAsia="es-ES"/>
        </w:rPr>
      </w:pPr>
      <w:r w:rsidRPr="009E055A">
        <w:rPr>
          <w:rFonts w:ascii="Palatino Linotype" w:eastAsia="Times New Roman" w:hAnsi="Palatino Linotype" w:cs="Arial"/>
          <w:sz w:val="24"/>
          <w:szCs w:val="24"/>
          <w:lang w:val="es-ES" w:eastAsia="es-ES"/>
        </w:rPr>
        <w:t xml:space="preserve">En fecha </w:t>
      </w:r>
      <w:r w:rsidR="005C2F60">
        <w:rPr>
          <w:rFonts w:ascii="Palatino Linotype" w:eastAsia="Times New Roman" w:hAnsi="Palatino Linotype" w:cs="Arial"/>
          <w:sz w:val="24"/>
          <w:szCs w:val="24"/>
          <w:lang w:val="es-ES" w:eastAsia="es-ES"/>
        </w:rPr>
        <w:t>tres de mayo</w:t>
      </w:r>
      <w:r w:rsidRPr="009E055A">
        <w:rPr>
          <w:rFonts w:ascii="Palatino Linotype" w:eastAsia="Times New Roman" w:hAnsi="Palatino Linotype" w:cs="Arial"/>
          <w:sz w:val="24"/>
          <w:szCs w:val="24"/>
          <w:lang w:val="es-ES" w:eastAsia="es-ES"/>
        </w:rPr>
        <w:t xml:space="preserve"> de dos mil veintiuno, el </w:t>
      </w:r>
      <w:r w:rsidRPr="009E055A">
        <w:rPr>
          <w:rFonts w:ascii="Palatino Linotype" w:eastAsia="Times New Roman" w:hAnsi="Palatino Linotype" w:cs="Arial"/>
          <w:sz w:val="24"/>
          <w:szCs w:val="24"/>
          <w:lang w:val="es-ES_tradnl" w:eastAsia="es-ES"/>
        </w:rPr>
        <w:t>recurso de que</w:t>
      </w:r>
      <w:r w:rsidRPr="009E055A">
        <w:rPr>
          <w:rFonts w:ascii="Palatino Linotype" w:eastAsia="Times New Roman" w:hAnsi="Palatino Linotype" w:cs="Arial"/>
          <w:sz w:val="24"/>
          <w:szCs w:val="24"/>
          <w:lang w:val="es-ES" w:eastAsia="es-ES"/>
        </w:rPr>
        <w:t xml:space="preserve"> se trata</w:t>
      </w:r>
      <w:r w:rsidRPr="009E055A">
        <w:rPr>
          <w:rFonts w:ascii="Palatino Linotype" w:eastAsia="Times New Roman" w:hAnsi="Palatino Linotype" w:cs="Arial"/>
          <w:sz w:val="24"/>
          <w:szCs w:val="24"/>
          <w:lang w:val="es-ES_tradnl" w:eastAsia="es-ES"/>
        </w:rPr>
        <w:t xml:space="preserve"> se envió electrónicamente al Instituto de </w:t>
      </w:r>
      <w:r w:rsidRPr="009E055A">
        <w:rPr>
          <w:rFonts w:ascii="Palatino Linotype" w:eastAsia="Arial Unicode MS" w:hAnsi="Palatino Linotype" w:cs="Arial"/>
          <w:sz w:val="24"/>
          <w:szCs w:val="24"/>
          <w:lang w:val="es-ES" w:eastAsia="es-ES"/>
        </w:rPr>
        <w:t>Transparencia</w:t>
      </w:r>
      <w:r w:rsidRPr="009E055A">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9E055A">
        <w:rPr>
          <w:rFonts w:ascii="Palatino Linotype" w:eastAsia="Times New Roman" w:hAnsi="Palatino Linotype" w:cs="Times New Roman"/>
          <w:sz w:val="24"/>
          <w:szCs w:val="24"/>
          <w:lang w:val="es-ES" w:eastAsia="es-ES"/>
        </w:rPr>
        <w:t>Ley de Transparencia y Acceso a la Información Pública del Estado de México y Municipios</w:t>
      </w:r>
      <w:r w:rsidRPr="009E055A">
        <w:rPr>
          <w:rFonts w:ascii="Palatino Linotype" w:eastAsia="Times New Roman" w:hAnsi="Palatino Linotype" w:cs="Arial"/>
          <w:sz w:val="24"/>
          <w:szCs w:val="24"/>
          <w:lang w:val="es-ES_tradnl" w:eastAsia="es-ES"/>
        </w:rPr>
        <w:t>, se turnó a través del</w:t>
      </w:r>
      <w:r w:rsidRPr="009E055A">
        <w:rPr>
          <w:rFonts w:ascii="Palatino Linotype" w:eastAsia="Arial Unicode MS" w:hAnsi="Palatino Linotype" w:cs="Arial"/>
          <w:sz w:val="24"/>
          <w:szCs w:val="24"/>
          <w:lang w:val="es-ES_tradnl" w:eastAsia="es-ES"/>
        </w:rPr>
        <w:t xml:space="preserve"> </w:t>
      </w:r>
      <w:r w:rsidRPr="009E055A">
        <w:rPr>
          <w:rFonts w:ascii="Palatino Linotype" w:eastAsia="Arial Unicode MS" w:hAnsi="Palatino Linotype" w:cs="Arial"/>
          <w:b/>
          <w:sz w:val="24"/>
          <w:szCs w:val="24"/>
          <w:lang w:val="es-ES_tradnl" w:eastAsia="es-ES"/>
        </w:rPr>
        <w:t>SAIMEX</w:t>
      </w:r>
      <w:r w:rsidRPr="009E055A">
        <w:rPr>
          <w:rFonts w:ascii="Palatino Linotype" w:eastAsia="Times New Roman" w:hAnsi="Palatino Linotype" w:cs="Times New Roman"/>
          <w:sz w:val="24"/>
          <w:szCs w:val="24"/>
          <w:lang w:val="es-ES" w:eastAsia="es-ES"/>
        </w:rPr>
        <w:t xml:space="preserve">, a la </w:t>
      </w:r>
      <w:r w:rsidRPr="009E055A">
        <w:rPr>
          <w:rFonts w:ascii="Palatino Linotype" w:eastAsia="Times New Roman" w:hAnsi="Palatino Linotype" w:cs="Arial"/>
          <w:sz w:val="24"/>
          <w:szCs w:val="24"/>
          <w:lang w:val="es-ES_tradnl" w:eastAsia="es-ES"/>
        </w:rPr>
        <w:t xml:space="preserve">Comisionada </w:t>
      </w:r>
      <w:r w:rsidRPr="009E055A">
        <w:rPr>
          <w:rFonts w:ascii="Palatino Linotype" w:eastAsia="Times New Roman" w:hAnsi="Palatino Linotype" w:cs="Arial"/>
          <w:b/>
          <w:sz w:val="24"/>
          <w:szCs w:val="24"/>
          <w:lang w:val="es-ES_tradnl" w:eastAsia="es-ES"/>
        </w:rPr>
        <w:t xml:space="preserve">ZULEMA MARTÍNEZ SÁNCHEZ, </w:t>
      </w:r>
      <w:r w:rsidRPr="009E055A">
        <w:rPr>
          <w:rFonts w:ascii="Palatino Linotype" w:eastAsia="Times New Roman" w:hAnsi="Palatino Linotype" w:cs="Arial"/>
          <w:sz w:val="24"/>
          <w:szCs w:val="24"/>
          <w:lang w:val="es-ES_tradnl" w:eastAsia="es-ES"/>
        </w:rPr>
        <w:t>a efecto de que decretara su admisión o desechamiento.</w:t>
      </w:r>
    </w:p>
    <w:p w:rsidR="00935CC9" w:rsidRPr="009E055A" w:rsidRDefault="00935CC9" w:rsidP="00B714EC">
      <w:pPr>
        <w:spacing w:after="0" w:line="360" w:lineRule="auto"/>
        <w:ind w:right="49"/>
        <w:jc w:val="both"/>
        <w:rPr>
          <w:rFonts w:ascii="Palatino Linotype" w:eastAsia="Times New Roman" w:hAnsi="Palatino Linotype" w:cs="Arial"/>
          <w:sz w:val="24"/>
          <w:szCs w:val="24"/>
          <w:lang w:val="es-ES_tradnl" w:eastAsia="es-ES"/>
        </w:rPr>
      </w:pPr>
    </w:p>
    <w:p w:rsidR="00935CC9" w:rsidRPr="009E055A" w:rsidRDefault="00935CC9" w:rsidP="00B714EC">
      <w:pPr>
        <w:spacing w:after="0" w:line="360" w:lineRule="auto"/>
        <w:ind w:right="49"/>
        <w:jc w:val="both"/>
        <w:rPr>
          <w:rFonts w:ascii="Palatino Linotype" w:eastAsia="Times New Roman" w:hAnsi="Palatino Linotype" w:cs="Arial"/>
          <w:b/>
          <w:sz w:val="28"/>
          <w:szCs w:val="28"/>
          <w:lang w:val="es-ES_tradnl" w:eastAsia="es-ES"/>
        </w:rPr>
      </w:pPr>
      <w:r w:rsidRPr="009E055A">
        <w:rPr>
          <w:rFonts w:ascii="Palatino Linotype" w:eastAsia="Times New Roman" w:hAnsi="Palatino Linotype" w:cs="Arial"/>
          <w:b/>
          <w:sz w:val="28"/>
          <w:szCs w:val="28"/>
          <w:lang w:val="es-ES_tradnl" w:eastAsia="es-ES"/>
        </w:rPr>
        <w:t>QUINTO. De la admisión del recurso</w:t>
      </w:r>
    </w:p>
    <w:p w:rsidR="00935CC9" w:rsidRPr="009E055A" w:rsidRDefault="00935CC9" w:rsidP="00B714EC">
      <w:pPr>
        <w:spacing w:after="0" w:line="360" w:lineRule="auto"/>
        <w:ind w:right="49"/>
        <w:jc w:val="both"/>
        <w:rPr>
          <w:rFonts w:ascii="Palatino Linotype" w:eastAsia="Times New Roman" w:hAnsi="Palatino Linotype" w:cs="Arial"/>
          <w:sz w:val="24"/>
          <w:szCs w:val="24"/>
          <w:lang w:val="es-ES" w:eastAsia="es-ES"/>
        </w:rPr>
      </w:pPr>
      <w:r w:rsidRPr="009E055A">
        <w:rPr>
          <w:rFonts w:ascii="Palatino Linotype" w:eastAsia="Times New Roman" w:hAnsi="Palatino Linotype" w:cs="Arial"/>
          <w:sz w:val="24"/>
          <w:szCs w:val="24"/>
          <w:lang w:val="es-ES_tradnl" w:eastAsia="es-ES"/>
        </w:rPr>
        <w:t>E</w:t>
      </w:r>
      <w:r w:rsidRPr="009E055A">
        <w:rPr>
          <w:rFonts w:ascii="Palatino Linotype" w:eastAsia="Times New Roman" w:hAnsi="Palatino Linotype" w:cs="Arial"/>
          <w:sz w:val="24"/>
          <w:szCs w:val="24"/>
          <w:lang w:val="es-ES" w:eastAsia="es-ES"/>
        </w:rPr>
        <w:t xml:space="preserve">n fecha </w:t>
      </w:r>
      <w:r w:rsidR="005C2F60">
        <w:rPr>
          <w:rFonts w:ascii="Palatino Linotype" w:eastAsia="Times New Roman" w:hAnsi="Palatino Linotype" w:cs="Arial"/>
          <w:sz w:val="24"/>
          <w:szCs w:val="24"/>
          <w:lang w:val="es-ES" w:eastAsia="es-ES"/>
        </w:rPr>
        <w:t xml:space="preserve">diez de mayo </w:t>
      </w:r>
      <w:r w:rsidRPr="009E055A">
        <w:rPr>
          <w:rFonts w:ascii="Palatino Linotype" w:eastAsia="Times New Roman" w:hAnsi="Palatino Linotype" w:cs="Arial"/>
          <w:sz w:val="24"/>
          <w:szCs w:val="24"/>
          <w:lang w:val="es-ES" w:eastAsia="es-ES"/>
        </w:rPr>
        <w:t xml:space="preserve">de dos mil veintiuno, atento a lo dispuesto en el </w:t>
      </w:r>
      <w:r w:rsidRPr="009E055A">
        <w:rPr>
          <w:rFonts w:ascii="Palatino Linotype" w:eastAsia="Times New Roman" w:hAnsi="Palatino Linotype" w:cs="Arial"/>
          <w:sz w:val="24"/>
          <w:szCs w:val="24"/>
          <w:lang w:val="es-ES_tradnl" w:eastAsia="es-ES"/>
        </w:rPr>
        <w:t>artículo</w:t>
      </w:r>
      <w:r w:rsidRPr="009E055A">
        <w:rPr>
          <w:rFonts w:ascii="Palatino Linotype" w:eastAsia="Times New Roman" w:hAnsi="Palatino Linotype" w:cs="Arial"/>
          <w:sz w:val="24"/>
          <w:szCs w:val="24"/>
          <w:lang w:val="es-ES" w:eastAsia="es-ES"/>
        </w:rPr>
        <w:t xml:space="preserve"> 185 fracciones I, II y IV </w:t>
      </w:r>
      <w:r w:rsidRPr="009E055A">
        <w:rPr>
          <w:rFonts w:ascii="Palatino Linotype" w:eastAsia="Times New Roman" w:hAnsi="Palatino Linotype" w:cs="Arial"/>
          <w:sz w:val="24"/>
          <w:szCs w:val="24"/>
          <w:lang w:val="es-ES_tradnl" w:eastAsia="es-ES"/>
        </w:rPr>
        <w:t xml:space="preserve">de la </w:t>
      </w:r>
      <w:r w:rsidRPr="009E055A">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9E055A">
        <w:rPr>
          <w:rFonts w:ascii="Palatino Linotype" w:eastAsia="Times New Roman" w:hAnsi="Palatino Linotype" w:cs="Arial"/>
          <w:sz w:val="24"/>
          <w:szCs w:val="24"/>
          <w:lang w:val="es-ES" w:eastAsia="es-ES"/>
        </w:rPr>
        <w:t>cordó la admisión a trámite del referido recurso de revisión, así como la integración del expediente respectivo, mismo que se puso a disposición de las partes, para que en un plazo máximo de siete días hábiles, realizarán manifestaciones y ofrecieran las pruebas y alegatos que a su derecho conviniera o exhibieran el informe justificado, según fuera el caso.</w:t>
      </w:r>
    </w:p>
    <w:p w:rsidR="00DA02C4" w:rsidRPr="009E055A" w:rsidRDefault="00DA02C4" w:rsidP="00B714EC">
      <w:pPr>
        <w:spacing w:after="0" w:line="360" w:lineRule="auto"/>
        <w:ind w:right="49"/>
        <w:jc w:val="both"/>
        <w:rPr>
          <w:rFonts w:ascii="Palatino Linotype" w:eastAsia="Times New Roman" w:hAnsi="Palatino Linotype" w:cs="Arial"/>
          <w:sz w:val="24"/>
          <w:szCs w:val="24"/>
          <w:lang w:val="es-ES" w:eastAsia="es-ES"/>
        </w:rPr>
      </w:pPr>
    </w:p>
    <w:p w:rsidR="00935CC9" w:rsidRPr="009E055A" w:rsidRDefault="00935CC9" w:rsidP="00B714EC">
      <w:pPr>
        <w:spacing w:after="0" w:line="360" w:lineRule="auto"/>
        <w:jc w:val="both"/>
        <w:rPr>
          <w:rFonts w:ascii="Palatino Linotype" w:hAnsi="Palatino Linotype" w:cs="Arial"/>
          <w:b/>
          <w:sz w:val="28"/>
          <w:szCs w:val="28"/>
        </w:rPr>
      </w:pPr>
      <w:r w:rsidRPr="009E055A">
        <w:rPr>
          <w:rFonts w:ascii="Palatino Linotype" w:hAnsi="Palatino Linotype" w:cs="Arial"/>
          <w:b/>
          <w:sz w:val="28"/>
          <w:szCs w:val="28"/>
        </w:rPr>
        <w:t>SEXTO. De la etapa de instrucción.</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 xml:space="preserve">De las constancias que integran el expediente virtual, se advierte que el </w:t>
      </w:r>
      <w:r w:rsidRPr="009E055A">
        <w:rPr>
          <w:rFonts w:ascii="Palatino Linotype" w:hAnsi="Palatino Linotype" w:cs="Arial"/>
          <w:b/>
          <w:sz w:val="24"/>
          <w:szCs w:val="24"/>
        </w:rPr>
        <w:t>sujeto obligado</w:t>
      </w:r>
      <w:r w:rsidR="003F5935">
        <w:rPr>
          <w:rFonts w:ascii="Palatino Linotype" w:hAnsi="Palatino Linotype" w:cs="Arial"/>
          <w:b/>
          <w:sz w:val="24"/>
          <w:szCs w:val="24"/>
        </w:rPr>
        <w:t>.</w:t>
      </w:r>
      <w:r w:rsidR="003F5935">
        <w:rPr>
          <w:rFonts w:ascii="Palatino Linotype" w:hAnsi="Palatino Linotype" w:cs="Arial"/>
          <w:sz w:val="24"/>
          <w:szCs w:val="24"/>
        </w:rPr>
        <w:t xml:space="preserve"> </w:t>
      </w:r>
      <w:r w:rsidRPr="009E055A">
        <w:rPr>
          <w:rFonts w:ascii="Palatino Linotype" w:hAnsi="Palatino Linotype" w:cs="Arial"/>
          <w:sz w:val="24"/>
          <w:szCs w:val="24"/>
        </w:rPr>
        <w:t>Así mismo se aprecia que no se llevaron a cabo audiencias durante la sustancia</w:t>
      </w:r>
      <w:r w:rsidR="00C0519F">
        <w:rPr>
          <w:rFonts w:ascii="Palatino Linotype" w:hAnsi="Palatino Linotype" w:cs="Arial"/>
          <w:sz w:val="24"/>
          <w:szCs w:val="24"/>
        </w:rPr>
        <w:t>ción del recurso de revisión, pero</w:t>
      </w:r>
      <w:r w:rsidRPr="009E055A">
        <w:rPr>
          <w:rFonts w:ascii="Palatino Linotype" w:hAnsi="Palatino Linotype" w:cs="Arial"/>
          <w:sz w:val="24"/>
          <w:szCs w:val="24"/>
        </w:rPr>
        <w:t xml:space="preserve"> se ofrecieron pruebas por parte de</w:t>
      </w:r>
      <w:r w:rsidR="00C0519F">
        <w:rPr>
          <w:rFonts w:ascii="Palatino Linotype" w:hAnsi="Palatino Linotype" w:cs="Arial"/>
          <w:sz w:val="24"/>
          <w:szCs w:val="24"/>
        </w:rPr>
        <w:t xml:space="preserve"> </w:t>
      </w:r>
      <w:r w:rsidRPr="009E055A">
        <w:rPr>
          <w:rFonts w:ascii="Palatino Linotype" w:hAnsi="Palatino Linotype" w:cs="Arial"/>
          <w:sz w:val="24"/>
          <w:szCs w:val="24"/>
        </w:rPr>
        <w:t>l</w:t>
      </w:r>
      <w:r w:rsidR="00C0519F">
        <w:rPr>
          <w:rFonts w:ascii="Palatino Linotype" w:hAnsi="Palatino Linotype" w:cs="Arial"/>
          <w:sz w:val="24"/>
          <w:szCs w:val="24"/>
        </w:rPr>
        <w:t>a</w:t>
      </w:r>
      <w:r w:rsidRPr="009E055A">
        <w:rPr>
          <w:rFonts w:ascii="Palatino Linotype" w:hAnsi="Palatino Linotype" w:cs="Arial"/>
          <w:sz w:val="24"/>
          <w:szCs w:val="24"/>
        </w:rPr>
        <w:t xml:space="preserve"> hoy </w:t>
      </w:r>
      <w:r w:rsidRPr="009E055A">
        <w:rPr>
          <w:rFonts w:ascii="Palatino Linotype" w:hAnsi="Palatino Linotype" w:cs="Arial"/>
          <w:b/>
          <w:sz w:val="24"/>
          <w:szCs w:val="24"/>
        </w:rPr>
        <w:t>Recurrente</w:t>
      </w:r>
      <w:r w:rsidRPr="009E055A">
        <w:rPr>
          <w:rFonts w:ascii="Palatino Linotype" w:hAnsi="Palatino Linotype" w:cs="Arial"/>
          <w:sz w:val="24"/>
          <w:szCs w:val="24"/>
        </w:rPr>
        <w:t>; todo lo anterior en términos de los artículos 185 fracción IV y 195 de la Ley de Transparencia y Acceso a la Información Pública del Estado de México y Municipios.</w:t>
      </w: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both"/>
        <w:rPr>
          <w:rFonts w:ascii="Palatino Linotype" w:hAnsi="Palatino Linotype" w:cs="Arial"/>
          <w:b/>
          <w:sz w:val="28"/>
          <w:szCs w:val="28"/>
        </w:rPr>
      </w:pPr>
      <w:r w:rsidRPr="009E055A">
        <w:rPr>
          <w:rFonts w:ascii="Palatino Linotype" w:hAnsi="Palatino Linotype" w:cs="Arial"/>
          <w:b/>
          <w:sz w:val="28"/>
          <w:szCs w:val="28"/>
        </w:rPr>
        <w:t>SÉPTIMO. Del cierre de instrucción.</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C0519F">
        <w:rPr>
          <w:rFonts w:ascii="Palatino Linotype" w:hAnsi="Palatino Linotype" w:cs="Arial"/>
          <w:sz w:val="24"/>
          <w:szCs w:val="24"/>
        </w:rPr>
        <w:t>veintiocho</w:t>
      </w:r>
      <w:r w:rsidRPr="009E055A">
        <w:rPr>
          <w:rFonts w:ascii="Palatino Linotype" w:hAnsi="Palatino Linotype" w:cs="Arial"/>
          <w:sz w:val="24"/>
          <w:szCs w:val="24"/>
        </w:rPr>
        <w:t xml:space="preserve"> de mayo de dos mil veintiuno, en términos del artículo 185 fracción VI de la Ley de Transparencia y Acceso a la </w:t>
      </w:r>
      <w:r w:rsidRPr="009E055A">
        <w:rPr>
          <w:rFonts w:ascii="Palatino Linotype" w:hAnsi="Palatino Linotype" w:cs="Arial"/>
          <w:sz w:val="24"/>
          <w:szCs w:val="24"/>
        </w:rPr>
        <w:lastRenderedPageBreak/>
        <w:t>Información Pública del Estado de México y Municipios, ordenándose turnar el expediente a la resolución que en derecho proceda.</w:t>
      </w: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both"/>
        <w:rPr>
          <w:rFonts w:ascii="Palatino Linotype" w:hAnsi="Palatino Linotype" w:cs="Arial"/>
          <w:b/>
          <w:sz w:val="28"/>
          <w:szCs w:val="28"/>
        </w:rPr>
      </w:pPr>
      <w:r w:rsidRPr="009E055A">
        <w:rPr>
          <w:rFonts w:ascii="Palatino Linotype" w:hAnsi="Palatino Linotype" w:cs="Arial"/>
          <w:b/>
          <w:sz w:val="28"/>
          <w:szCs w:val="28"/>
        </w:rPr>
        <w:t>OCTAVO. De la ampliación del término para resolver.</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En fecha nueve de junio de dos mil veintiuno, atendiendo que había transcurrido el término legal para emitir resolución, se determinó ampliar el término para resolver los recursos de revisión en términos del artículo 181 párrafo tercero de la Ley de Transparencia y Acceso a la Información Pública del Estado de México y Municipios por un plazo de quince días hábiles.</w:t>
      </w: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center"/>
        <w:rPr>
          <w:rFonts w:ascii="Palatino Linotype" w:hAnsi="Palatino Linotype" w:cs="Arial"/>
          <w:sz w:val="24"/>
          <w:szCs w:val="24"/>
        </w:rPr>
      </w:pPr>
      <w:r w:rsidRPr="009E055A">
        <w:rPr>
          <w:rFonts w:ascii="Palatino Linotype" w:hAnsi="Palatino Linotype" w:cs="Arial"/>
          <w:b/>
          <w:sz w:val="28"/>
          <w:szCs w:val="24"/>
        </w:rPr>
        <w:t xml:space="preserve">C O N S I D E R A N D O </w:t>
      </w:r>
    </w:p>
    <w:p w:rsidR="00935CC9" w:rsidRPr="009E055A" w:rsidRDefault="00935CC9" w:rsidP="00B714EC">
      <w:pPr>
        <w:spacing w:after="0" w:line="360" w:lineRule="auto"/>
        <w:jc w:val="center"/>
        <w:rPr>
          <w:rFonts w:ascii="Palatino Linotype" w:hAnsi="Palatino Linotype" w:cs="Arial"/>
          <w:sz w:val="24"/>
          <w:szCs w:val="24"/>
        </w:rPr>
      </w:pPr>
    </w:p>
    <w:p w:rsidR="00935CC9" w:rsidRPr="009E055A" w:rsidRDefault="00935CC9" w:rsidP="00B714EC">
      <w:pPr>
        <w:spacing w:after="0" w:line="360" w:lineRule="auto"/>
        <w:jc w:val="both"/>
        <w:rPr>
          <w:rFonts w:ascii="Palatino Linotype" w:hAnsi="Palatino Linotype" w:cs="Arial"/>
          <w:sz w:val="28"/>
          <w:szCs w:val="28"/>
        </w:rPr>
      </w:pPr>
      <w:r w:rsidRPr="009E055A">
        <w:rPr>
          <w:rFonts w:ascii="Palatino Linotype" w:hAnsi="Palatino Linotype" w:cs="Arial"/>
          <w:b/>
          <w:sz w:val="28"/>
          <w:szCs w:val="28"/>
        </w:rPr>
        <w:t>PRIMERO. De la competencia</w:t>
      </w:r>
      <w:r w:rsidRPr="009E055A">
        <w:rPr>
          <w:rFonts w:ascii="Palatino Linotype" w:hAnsi="Palatino Linotype" w:cs="Arial"/>
          <w:sz w:val="28"/>
          <w:szCs w:val="28"/>
        </w:rPr>
        <w:t>.</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la ahora </w:t>
      </w:r>
      <w:r w:rsidRPr="009E055A">
        <w:rPr>
          <w:rFonts w:ascii="Palatino Linotype" w:hAnsi="Palatino Linotype" w:cs="Arial"/>
          <w:b/>
          <w:sz w:val="24"/>
          <w:szCs w:val="24"/>
        </w:rPr>
        <w:t>recurrente</w:t>
      </w:r>
      <w:r w:rsidRPr="009E055A">
        <w:rPr>
          <w:rFonts w:ascii="Palatino Linotype" w:hAnsi="Palatino Linotype" w:cs="Arial"/>
          <w:sz w:val="24"/>
          <w:szCs w:val="24"/>
        </w:rPr>
        <w:t>,</w:t>
      </w:r>
      <w:r w:rsidRPr="009E055A">
        <w:rPr>
          <w:rFonts w:ascii="Palatino Linotype" w:hAnsi="Palatino Linotype" w:cs="Arial"/>
          <w:b/>
          <w:sz w:val="24"/>
          <w:szCs w:val="24"/>
        </w:rPr>
        <w:t xml:space="preserve"> </w:t>
      </w:r>
      <w:r w:rsidRPr="009E055A">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del Reglamento Interior del Instituto de Transparencia, Acceso a la Información Pública y Protección de Datos Personales del Estado de México y Municipios.</w:t>
      </w: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autoSpaceDE w:val="0"/>
        <w:autoSpaceDN w:val="0"/>
        <w:adjustRightInd w:val="0"/>
        <w:spacing w:after="0" w:line="360" w:lineRule="auto"/>
        <w:jc w:val="both"/>
        <w:rPr>
          <w:rFonts w:ascii="Palatino Linotype" w:hAnsi="Palatino Linotype" w:cs="Arial"/>
          <w:b/>
          <w:sz w:val="28"/>
          <w:szCs w:val="28"/>
        </w:rPr>
      </w:pPr>
      <w:r w:rsidRPr="009E055A">
        <w:rPr>
          <w:rFonts w:ascii="Palatino Linotype" w:hAnsi="Palatino Linotype" w:cs="Arial"/>
          <w:b/>
          <w:sz w:val="28"/>
          <w:szCs w:val="28"/>
        </w:rPr>
        <w:t xml:space="preserve">SEGUNDO. De los alcances del recurso de revisión. </w:t>
      </w:r>
    </w:p>
    <w:p w:rsidR="00935CC9" w:rsidRPr="009E055A" w:rsidRDefault="00935CC9" w:rsidP="00B714EC">
      <w:pPr>
        <w:autoSpaceDE w:val="0"/>
        <w:autoSpaceDN w:val="0"/>
        <w:adjustRightInd w:val="0"/>
        <w:spacing w:after="0" w:line="360" w:lineRule="auto"/>
        <w:jc w:val="both"/>
        <w:rPr>
          <w:rFonts w:ascii="Palatino Linotype" w:hAnsi="Palatino Linotype" w:cs="Arial"/>
          <w:sz w:val="24"/>
          <w:szCs w:val="24"/>
        </w:rPr>
      </w:pPr>
      <w:r w:rsidRPr="009E055A">
        <w:rPr>
          <w:rFonts w:ascii="Palatino Linotype" w:hAnsi="Palatino Linotype" w:cs="Arial"/>
          <w:sz w:val="24"/>
          <w:szCs w:val="24"/>
        </w:rPr>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935CC9" w:rsidRPr="009E055A" w:rsidRDefault="00935CC9" w:rsidP="00B714EC">
      <w:pPr>
        <w:autoSpaceDE w:val="0"/>
        <w:autoSpaceDN w:val="0"/>
        <w:adjustRightInd w:val="0"/>
        <w:spacing w:after="0" w:line="360" w:lineRule="auto"/>
        <w:jc w:val="both"/>
        <w:rPr>
          <w:rFonts w:ascii="Palatino Linotype" w:hAnsi="Palatino Linotype" w:cs="Arial"/>
          <w:sz w:val="24"/>
          <w:szCs w:val="24"/>
        </w:rPr>
      </w:pPr>
    </w:p>
    <w:p w:rsidR="00CD3C75" w:rsidRPr="009E055A" w:rsidRDefault="00CD3C75" w:rsidP="00B714EC">
      <w:pPr>
        <w:autoSpaceDE w:val="0"/>
        <w:autoSpaceDN w:val="0"/>
        <w:adjustRightInd w:val="0"/>
        <w:spacing w:after="0" w:line="360" w:lineRule="auto"/>
        <w:jc w:val="both"/>
        <w:rPr>
          <w:rFonts w:ascii="Palatino Linotype" w:hAnsi="Palatino Linotype" w:cs="Arial"/>
          <w:b/>
          <w:sz w:val="28"/>
          <w:szCs w:val="28"/>
        </w:rPr>
      </w:pPr>
      <w:r w:rsidRPr="009E055A">
        <w:rPr>
          <w:rFonts w:ascii="Palatino Linotype" w:hAnsi="Palatino Linotype" w:cs="Arial"/>
          <w:b/>
          <w:sz w:val="28"/>
          <w:szCs w:val="28"/>
        </w:rPr>
        <w:t xml:space="preserve">TERCERO. Del estudio de las causas de improcedencia. </w:t>
      </w:r>
    </w:p>
    <w:p w:rsidR="00CD3C75" w:rsidRPr="009E055A" w:rsidRDefault="00CD3C75" w:rsidP="00B714EC">
      <w:pPr>
        <w:autoSpaceDE w:val="0"/>
        <w:autoSpaceDN w:val="0"/>
        <w:adjustRightInd w:val="0"/>
        <w:spacing w:after="0" w:line="360" w:lineRule="auto"/>
        <w:jc w:val="both"/>
        <w:rPr>
          <w:rFonts w:ascii="Palatino Linotype" w:hAnsi="Palatino Linotype" w:cs="Arial"/>
          <w:sz w:val="24"/>
          <w:szCs w:val="24"/>
        </w:rPr>
      </w:pPr>
      <w:r w:rsidRPr="009E055A">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w:t>
      </w:r>
      <w:r w:rsidRPr="009E055A">
        <w:rPr>
          <w:rFonts w:ascii="Palatino Linotype" w:hAnsi="Palatino Linotype" w:cs="Arial"/>
          <w:sz w:val="24"/>
          <w:szCs w:val="24"/>
        </w:rPr>
        <w:lastRenderedPageBreak/>
        <w:t>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CD3C75" w:rsidRPr="009E055A" w:rsidRDefault="00CD3C75" w:rsidP="00B714EC">
      <w:pPr>
        <w:autoSpaceDE w:val="0"/>
        <w:autoSpaceDN w:val="0"/>
        <w:adjustRightInd w:val="0"/>
        <w:spacing w:after="0" w:line="360" w:lineRule="auto"/>
        <w:jc w:val="both"/>
        <w:rPr>
          <w:rFonts w:ascii="Palatino Linotype" w:hAnsi="Palatino Linotype" w:cs="Arial"/>
          <w:sz w:val="24"/>
          <w:szCs w:val="24"/>
        </w:rPr>
      </w:pPr>
    </w:p>
    <w:p w:rsidR="00CD3C75" w:rsidRPr="009E055A" w:rsidRDefault="00CD3C75" w:rsidP="00B714EC">
      <w:pPr>
        <w:spacing w:after="0" w:line="240" w:lineRule="auto"/>
        <w:ind w:left="567" w:right="567"/>
        <w:jc w:val="both"/>
        <w:rPr>
          <w:rFonts w:ascii="Palatino Linotype" w:hAnsi="Palatino Linotype" w:cs="Arial"/>
        </w:rPr>
      </w:pPr>
      <w:r w:rsidRPr="009E055A">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9E055A">
        <w:rPr>
          <w:rFonts w:ascii="Palatino Linotype" w:hAnsi="Palatino Linotype"/>
          <w:i/>
        </w:rPr>
        <w:t xml:space="preserve">Del examen de compatibilidad de los artículos </w:t>
      </w:r>
      <w:hyperlink r:id="rId7" w:history="1">
        <w:r w:rsidRPr="009E055A">
          <w:rPr>
            <w:rFonts w:ascii="Palatino Linotype" w:eastAsia="Calibri" w:hAnsi="Palatino Linotype"/>
            <w:i/>
            <w:u w:val="single"/>
          </w:rPr>
          <w:t>73 y 74 de la Ley de Amparo</w:t>
        </w:r>
      </w:hyperlink>
      <w:r w:rsidRPr="009E055A">
        <w:rPr>
          <w:rFonts w:ascii="Palatino Linotype" w:eastAsia="Calibri" w:hAnsi="Palatino Linotype"/>
          <w:i/>
          <w:u w:val="single"/>
        </w:rPr>
        <w:t xml:space="preserve"> </w:t>
      </w:r>
      <w:r w:rsidRPr="009E055A">
        <w:rPr>
          <w:rFonts w:ascii="Palatino Linotype" w:hAnsi="Palatino Linotype"/>
          <w:i/>
        </w:rPr>
        <w:t xml:space="preserve">con el artículo </w:t>
      </w:r>
      <w:hyperlink r:id="rId8" w:history="1">
        <w:r w:rsidRPr="009E055A">
          <w:rPr>
            <w:rFonts w:ascii="Palatino Linotype" w:eastAsia="Calibri" w:hAnsi="Palatino Linotype"/>
            <w:i/>
            <w:u w:val="single"/>
          </w:rPr>
          <w:t>25.1 de la Convención Americana sobre Derechos Humanos</w:t>
        </w:r>
      </w:hyperlink>
      <w:r w:rsidRPr="009E055A">
        <w:rPr>
          <w:rFonts w:ascii="Palatino Linotype" w:hAnsi="Palatino Linotype"/>
          <w:i/>
        </w:rPr>
        <w:t xml:space="preserve"> </w:t>
      </w:r>
      <w:r w:rsidRPr="009E055A">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E055A">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CD3C75" w:rsidRPr="009E055A" w:rsidRDefault="00CD3C75" w:rsidP="00B714E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CD3C75" w:rsidRPr="009E055A" w:rsidRDefault="00CD3C75" w:rsidP="00B714EC">
      <w:pPr>
        <w:autoSpaceDE w:val="0"/>
        <w:autoSpaceDN w:val="0"/>
        <w:adjustRightInd w:val="0"/>
        <w:spacing w:after="0" w:line="360" w:lineRule="auto"/>
        <w:jc w:val="both"/>
        <w:rPr>
          <w:rFonts w:ascii="Palatino Linotype" w:hAnsi="Palatino Linotype" w:cs="Arial"/>
          <w:sz w:val="24"/>
          <w:szCs w:val="24"/>
        </w:rPr>
      </w:pPr>
      <w:r w:rsidRPr="009E055A">
        <w:rPr>
          <w:rFonts w:ascii="Palatino Linotype" w:hAnsi="Palatino Linotype" w:cs="Arial"/>
          <w:sz w:val="24"/>
          <w:szCs w:val="24"/>
        </w:rPr>
        <w:t>Por lo que una vez que se analizó el expediente en estudio se cae en la cuenta de que no se actualiza ninguna de las casuales a continuación transcritas:</w:t>
      </w:r>
    </w:p>
    <w:p w:rsidR="00CD3C75" w:rsidRPr="009E055A" w:rsidRDefault="00CD3C75" w:rsidP="00B714E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CD3C75" w:rsidRPr="009E055A" w:rsidRDefault="00CD3C75" w:rsidP="00B714EC">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E055A">
        <w:rPr>
          <w:rFonts w:ascii="Palatino Linotype" w:eastAsia="Times New Roman" w:hAnsi="Palatino Linotype" w:cs="Arial"/>
          <w:i/>
          <w:lang w:val="es-ES" w:eastAsia="es-ES"/>
        </w:rPr>
        <w:t>“</w:t>
      </w:r>
      <w:r w:rsidRPr="009E055A">
        <w:rPr>
          <w:rFonts w:ascii="Palatino Linotype" w:eastAsia="Times New Roman" w:hAnsi="Palatino Linotype" w:cs="Arial"/>
          <w:b/>
          <w:i/>
          <w:lang w:val="es-ES" w:eastAsia="es-ES"/>
        </w:rPr>
        <w:t>Artículo 191</w:t>
      </w:r>
      <w:r w:rsidRPr="009E055A">
        <w:rPr>
          <w:rFonts w:ascii="Palatino Linotype" w:eastAsia="Times New Roman" w:hAnsi="Palatino Linotype" w:cs="Arial"/>
          <w:i/>
          <w:lang w:val="es-ES" w:eastAsia="es-ES"/>
        </w:rPr>
        <w:t xml:space="preserve">. El recurso será desechado por improcedente cuando:  </w:t>
      </w:r>
    </w:p>
    <w:p w:rsidR="00CD3C75" w:rsidRPr="009E055A" w:rsidRDefault="00CD3C75" w:rsidP="00B714EC">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E055A">
        <w:rPr>
          <w:rFonts w:ascii="Palatino Linotype" w:eastAsia="Times New Roman" w:hAnsi="Palatino Linotype" w:cs="Arial"/>
          <w:b/>
          <w:i/>
          <w:lang w:val="es-ES" w:eastAsia="es-ES"/>
        </w:rPr>
        <w:lastRenderedPageBreak/>
        <w:t>I</w:t>
      </w:r>
      <w:r w:rsidRPr="009E055A">
        <w:rPr>
          <w:rFonts w:ascii="Palatino Linotype" w:eastAsia="Times New Roman" w:hAnsi="Palatino Linotype" w:cs="Arial"/>
          <w:i/>
          <w:lang w:val="es-ES" w:eastAsia="es-ES"/>
        </w:rPr>
        <w:t xml:space="preserve">. Sea extemporáneo por haber transcurrido el plazo establecido en la presente Ley, a partir de la respuesta;  </w:t>
      </w:r>
    </w:p>
    <w:p w:rsidR="00CD3C75" w:rsidRPr="009E055A" w:rsidRDefault="00CD3C75" w:rsidP="00B714EC">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E055A">
        <w:rPr>
          <w:rFonts w:ascii="Palatino Linotype" w:eastAsia="Times New Roman" w:hAnsi="Palatino Linotype" w:cs="Arial"/>
          <w:b/>
          <w:i/>
          <w:lang w:val="es-ES" w:eastAsia="es-ES"/>
        </w:rPr>
        <w:t>II</w:t>
      </w:r>
      <w:r w:rsidRPr="009E055A">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rsidR="00CD3C75" w:rsidRPr="009E055A" w:rsidRDefault="00CD3C75" w:rsidP="00B714EC">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E055A">
        <w:rPr>
          <w:rFonts w:ascii="Palatino Linotype" w:eastAsia="Times New Roman" w:hAnsi="Palatino Linotype" w:cs="Arial"/>
          <w:b/>
          <w:i/>
          <w:lang w:val="es-ES" w:eastAsia="es-ES"/>
        </w:rPr>
        <w:t>III</w:t>
      </w:r>
      <w:r w:rsidRPr="009E055A">
        <w:rPr>
          <w:rFonts w:ascii="Palatino Linotype" w:eastAsia="Times New Roman" w:hAnsi="Palatino Linotype" w:cs="Arial"/>
          <w:i/>
          <w:lang w:val="es-ES" w:eastAsia="es-ES"/>
        </w:rPr>
        <w:t xml:space="preserve">. No actualice alguno de los supuestos previstos en la presente Ley;  </w:t>
      </w:r>
    </w:p>
    <w:p w:rsidR="00CD3C75" w:rsidRPr="009E055A" w:rsidRDefault="00CD3C75" w:rsidP="00B714EC">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E055A">
        <w:rPr>
          <w:rFonts w:ascii="Palatino Linotype" w:eastAsia="Times New Roman" w:hAnsi="Palatino Linotype" w:cs="Arial"/>
          <w:b/>
          <w:i/>
          <w:lang w:val="es-ES" w:eastAsia="es-ES"/>
        </w:rPr>
        <w:t>IV</w:t>
      </w:r>
      <w:r w:rsidRPr="009E055A">
        <w:rPr>
          <w:rFonts w:ascii="Palatino Linotype" w:eastAsia="Times New Roman" w:hAnsi="Palatino Linotype" w:cs="Arial"/>
          <w:i/>
          <w:lang w:val="es-ES" w:eastAsia="es-ES"/>
        </w:rPr>
        <w:t xml:space="preserve">. No se haya desahogado la prevención en los términos establecidos en la presente Ley;  </w:t>
      </w:r>
    </w:p>
    <w:p w:rsidR="00CD3C75" w:rsidRPr="009E055A" w:rsidRDefault="00CD3C75" w:rsidP="00B714EC">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E055A">
        <w:rPr>
          <w:rFonts w:ascii="Palatino Linotype" w:eastAsia="Times New Roman" w:hAnsi="Palatino Linotype" w:cs="Arial"/>
          <w:b/>
          <w:i/>
          <w:lang w:val="es-ES" w:eastAsia="es-ES"/>
        </w:rPr>
        <w:t>V</w:t>
      </w:r>
      <w:r w:rsidRPr="009E055A">
        <w:rPr>
          <w:rFonts w:ascii="Palatino Linotype" w:eastAsia="Times New Roman" w:hAnsi="Palatino Linotype" w:cs="Arial"/>
          <w:i/>
          <w:lang w:val="es-ES" w:eastAsia="es-ES"/>
        </w:rPr>
        <w:t xml:space="preserve">. Se impugne la veracidad de la información proporcionada;  </w:t>
      </w:r>
    </w:p>
    <w:p w:rsidR="00CD3C75" w:rsidRPr="009E055A" w:rsidRDefault="00CD3C75" w:rsidP="00B714EC">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E055A">
        <w:rPr>
          <w:rFonts w:ascii="Palatino Linotype" w:eastAsia="Times New Roman" w:hAnsi="Palatino Linotype" w:cs="Arial"/>
          <w:b/>
          <w:i/>
          <w:lang w:val="es-ES" w:eastAsia="es-ES"/>
        </w:rPr>
        <w:t>VI</w:t>
      </w:r>
      <w:r w:rsidRPr="009E055A">
        <w:rPr>
          <w:rFonts w:ascii="Palatino Linotype" w:eastAsia="Times New Roman" w:hAnsi="Palatino Linotype" w:cs="Arial"/>
          <w:i/>
          <w:lang w:val="es-ES" w:eastAsia="es-ES"/>
        </w:rPr>
        <w:t xml:space="preserve">. Se trate de una consulta, o trámite en específico; y  </w:t>
      </w:r>
    </w:p>
    <w:p w:rsidR="00CD3C75" w:rsidRPr="009E055A" w:rsidRDefault="00CD3C75" w:rsidP="00B714EC">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E055A">
        <w:rPr>
          <w:rFonts w:ascii="Palatino Linotype" w:eastAsia="Times New Roman" w:hAnsi="Palatino Linotype" w:cs="Arial"/>
          <w:b/>
          <w:i/>
          <w:lang w:val="es-ES" w:eastAsia="es-ES"/>
        </w:rPr>
        <w:t>VII</w:t>
      </w:r>
      <w:r w:rsidRPr="009E055A">
        <w:rPr>
          <w:rFonts w:ascii="Palatino Linotype" w:eastAsia="Times New Roman" w:hAnsi="Palatino Linotype" w:cs="Arial"/>
          <w:i/>
          <w:lang w:val="es-ES" w:eastAsia="es-ES"/>
        </w:rPr>
        <w:t>. El Recurrente amplíe su solicitud en el recurso de revisión, únicamente respecto de los nuevos contenidos.”</w:t>
      </w:r>
    </w:p>
    <w:p w:rsidR="00CD3C75" w:rsidRPr="009E055A" w:rsidRDefault="00CD3C75" w:rsidP="00B714EC">
      <w:pPr>
        <w:autoSpaceDE w:val="0"/>
        <w:autoSpaceDN w:val="0"/>
        <w:adjustRightInd w:val="0"/>
        <w:spacing w:after="0" w:line="360" w:lineRule="auto"/>
        <w:ind w:left="708" w:right="850"/>
        <w:jc w:val="both"/>
        <w:rPr>
          <w:rFonts w:ascii="Palatino Linotype" w:eastAsia="Times New Roman" w:hAnsi="Palatino Linotype" w:cs="Arial"/>
          <w:i/>
          <w:sz w:val="24"/>
          <w:szCs w:val="24"/>
          <w:lang w:val="es-ES" w:eastAsia="es-ES"/>
        </w:rPr>
      </w:pPr>
    </w:p>
    <w:p w:rsidR="00CD3C75" w:rsidRPr="009E055A" w:rsidRDefault="00CD3C75" w:rsidP="00B714EC">
      <w:pPr>
        <w:autoSpaceDE w:val="0"/>
        <w:autoSpaceDN w:val="0"/>
        <w:adjustRightInd w:val="0"/>
        <w:spacing w:after="0" w:line="360" w:lineRule="auto"/>
        <w:jc w:val="both"/>
        <w:rPr>
          <w:rFonts w:ascii="Palatino Linotype" w:hAnsi="Palatino Linotype" w:cs="Arial"/>
          <w:sz w:val="24"/>
          <w:szCs w:val="24"/>
        </w:rPr>
      </w:pPr>
      <w:r w:rsidRPr="009E055A">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Pr="009E055A">
        <w:rPr>
          <w:rFonts w:ascii="Palatino Linotype" w:hAnsi="Palatino Linotype" w:cs="Arial"/>
          <w:b/>
          <w:sz w:val="24"/>
          <w:szCs w:val="24"/>
        </w:rPr>
        <w:t>el Recurrente</w:t>
      </w:r>
      <w:r w:rsidRPr="009E055A">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rsidR="00CD3C75" w:rsidRPr="009E055A" w:rsidRDefault="00CD3C75" w:rsidP="00B714EC">
      <w:pPr>
        <w:autoSpaceDE w:val="0"/>
        <w:autoSpaceDN w:val="0"/>
        <w:adjustRightInd w:val="0"/>
        <w:spacing w:after="0" w:line="360" w:lineRule="auto"/>
        <w:jc w:val="both"/>
        <w:rPr>
          <w:rFonts w:ascii="Palatino Linotype" w:hAnsi="Palatino Linotype" w:cs="Arial"/>
          <w:sz w:val="24"/>
          <w:szCs w:val="24"/>
        </w:rPr>
      </w:pPr>
    </w:p>
    <w:p w:rsidR="00CD3C75" w:rsidRPr="009E055A" w:rsidRDefault="00CD3C75" w:rsidP="00B714EC">
      <w:pPr>
        <w:autoSpaceDE w:val="0"/>
        <w:autoSpaceDN w:val="0"/>
        <w:adjustRightInd w:val="0"/>
        <w:spacing w:after="0" w:line="360" w:lineRule="auto"/>
        <w:jc w:val="both"/>
        <w:rPr>
          <w:rFonts w:ascii="Palatino Linotype" w:eastAsia="Times New Roman" w:hAnsi="Palatino Linotype" w:cs="Arial"/>
          <w:sz w:val="28"/>
          <w:szCs w:val="28"/>
          <w:lang w:val="es-ES" w:eastAsia="es-ES"/>
        </w:rPr>
      </w:pPr>
      <w:r w:rsidRPr="009E055A">
        <w:rPr>
          <w:rFonts w:ascii="Palatino Linotype" w:eastAsia="Times New Roman" w:hAnsi="Palatino Linotype" w:cs="Arial"/>
          <w:b/>
          <w:sz w:val="28"/>
          <w:szCs w:val="28"/>
          <w:lang w:val="es-ES" w:eastAsia="es-ES"/>
        </w:rPr>
        <w:t>CUARTO. Del estudio y resolución del asunto.</w:t>
      </w:r>
      <w:r w:rsidRPr="009E055A">
        <w:rPr>
          <w:rFonts w:ascii="Palatino Linotype" w:eastAsia="Times New Roman" w:hAnsi="Palatino Linotype" w:cs="Arial"/>
          <w:sz w:val="28"/>
          <w:szCs w:val="28"/>
          <w:lang w:val="es-ES" w:eastAsia="es-ES"/>
        </w:rPr>
        <w:t xml:space="preserve"> </w:t>
      </w:r>
    </w:p>
    <w:p w:rsidR="00CD3C75" w:rsidRPr="009E055A" w:rsidRDefault="00CD3C75" w:rsidP="00B714EC">
      <w:pPr>
        <w:autoSpaceDE w:val="0"/>
        <w:autoSpaceDN w:val="0"/>
        <w:adjustRightInd w:val="0"/>
        <w:spacing w:after="0" w:line="360" w:lineRule="auto"/>
        <w:jc w:val="both"/>
        <w:rPr>
          <w:rFonts w:ascii="Palatino Linotype" w:hAnsi="Palatino Linotype" w:cs="Arial"/>
          <w:sz w:val="24"/>
          <w:szCs w:val="24"/>
        </w:rPr>
      </w:pPr>
      <w:r w:rsidRPr="009E055A">
        <w:rPr>
          <w:rFonts w:ascii="Palatino Linotype" w:hAnsi="Palatino Linotype" w:cs="Arial"/>
          <w:sz w:val="24"/>
          <w:szCs w:val="24"/>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CD3C75" w:rsidRPr="009E055A" w:rsidRDefault="00CD3C75" w:rsidP="00B714EC">
      <w:pPr>
        <w:autoSpaceDE w:val="0"/>
        <w:autoSpaceDN w:val="0"/>
        <w:adjustRightInd w:val="0"/>
        <w:spacing w:after="0" w:line="360" w:lineRule="auto"/>
        <w:jc w:val="both"/>
        <w:rPr>
          <w:rFonts w:ascii="Palatino Linotype" w:hAnsi="Palatino Linotype" w:cs="Arial"/>
          <w:sz w:val="24"/>
          <w:szCs w:val="24"/>
        </w:rPr>
      </w:pPr>
    </w:p>
    <w:p w:rsidR="00CD3C75" w:rsidRPr="009E055A" w:rsidRDefault="00CD3C75" w:rsidP="00B714EC">
      <w:pPr>
        <w:tabs>
          <w:tab w:val="left" w:pos="709"/>
        </w:tabs>
        <w:spacing w:after="0" w:line="360" w:lineRule="auto"/>
        <w:jc w:val="both"/>
        <w:rPr>
          <w:rFonts w:ascii="Palatino Linotype" w:hAnsi="Palatino Linotype"/>
          <w:sz w:val="24"/>
          <w:szCs w:val="24"/>
        </w:rPr>
      </w:pPr>
      <w:r w:rsidRPr="009E055A">
        <w:rPr>
          <w:rFonts w:ascii="Palatino Linotype" w:hAnsi="Palatino Linotype" w:cs="Arial"/>
          <w:sz w:val="24"/>
          <w:szCs w:val="24"/>
        </w:rPr>
        <w:t xml:space="preserve">Con el propósito de realizar un mejor proveer por parte de este Órgano Garante, es conveniente </w:t>
      </w:r>
      <w:r w:rsidRPr="009E055A">
        <w:rPr>
          <w:rFonts w:ascii="Palatino Linotype" w:hAnsi="Palatino Linotype"/>
          <w:sz w:val="24"/>
          <w:szCs w:val="24"/>
        </w:rPr>
        <w:t xml:space="preserve">hacer alusión a lo que la hoy </w:t>
      </w:r>
      <w:r w:rsidRPr="009E055A">
        <w:rPr>
          <w:rFonts w:ascii="Palatino Linotype" w:hAnsi="Palatino Linotype"/>
          <w:b/>
          <w:sz w:val="24"/>
          <w:szCs w:val="24"/>
        </w:rPr>
        <w:t>Recurrente</w:t>
      </w:r>
      <w:r w:rsidRPr="009E055A">
        <w:rPr>
          <w:rFonts w:ascii="Palatino Linotype" w:hAnsi="Palatino Linotype"/>
          <w:sz w:val="24"/>
          <w:szCs w:val="24"/>
        </w:rPr>
        <w:t xml:space="preserve"> requirió, le fuese entregado por </w:t>
      </w:r>
      <w:r w:rsidRPr="009E055A">
        <w:rPr>
          <w:rFonts w:ascii="Palatino Linotype" w:hAnsi="Palatino Linotype"/>
          <w:sz w:val="24"/>
          <w:szCs w:val="24"/>
        </w:rPr>
        <w:lastRenderedPageBreak/>
        <w:t xml:space="preserve">parte del </w:t>
      </w:r>
      <w:r w:rsidRPr="009E055A">
        <w:rPr>
          <w:rFonts w:ascii="Palatino Linotype" w:hAnsi="Palatino Linotype"/>
          <w:b/>
          <w:sz w:val="24"/>
          <w:szCs w:val="24"/>
        </w:rPr>
        <w:t>Sujeto Obligado</w:t>
      </w:r>
      <w:r w:rsidRPr="009E055A">
        <w:rPr>
          <w:rFonts w:ascii="Palatino Linotype" w:hAnsi="Palatino Linotype"/>
          <w:sz w:val="24"/>
          <w:szCs w:val="24"/>
        </w:rPr>
        <w:t>, a efecto de establecer la materia del presente asunto, ya que de ella deriva por un lado el procedimiento de acceso a la información ante el Sujeto Obligado, y por otro lado la materia sobre la que versara el recurso de revisión ante este Órgano Garante.</w:t>
      </w:r>
    </w:p>
    <w:p w:rsidR="00CD3C75" w:rsidRPr="009E055A" w:rsidRDefault="00CD3C75" w:rsidP="00B714EC">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p>
    <w:p w:rsidR="00662DCF" w:rsidRDefault="00CD3C75" w:rsidP="00B714EC">
      <w:pPr>
        <w:tabs>
          <w:tab w:val="left" w:pos="709"/>
        </w:tabs>
        <w:spacing w:after="0" w:line="360" w:lineRule="auto"/>
        <w:jc w:val="both"/>
        <w:rPr>
          <w:rFonts w:ascii="Palatino Linotype" w:eastAsia="Times New Roman" w:hAnsi="Palatino Linotype" w:cs="Times New Roman"/>
          <w:sz w:val="24"/>
          <w:szCs w:val="24"/>
          <w:lang w:val="es-ES" w:eastAsia="es-ES"/>
        </w:rPr>
      </w:pPr>
      <w:r w:rsidRPr="009E055A">
        <w:rPr>
          <w:rFonts w:ascii="Palatino Linotype" w:hAnsi="Palatino Linotype"/>
          <w:sz w:val="24"/>
          <w:szCs w:val="24"/>
        </w:rPr>
        <w:t xml:space="preserve">Así, tenemos que de la redacción de la solicitud información, el </w:t>
      </w:r>
      <w:r w:rsidRPr="009E055A">
        <w:rPr>
          <w:rFonts w:ascii="Palatino Linotype" w:hAnsi="Palatino Linotype"/>
          <w:b/>
          <w:sz w:val="24"/>
          <w:szCs w:val="24"/>
        </w:rPr>
        <w:t>Recurrente</w:t>
      </w:r>
      <w:r w:rsidRPr="009E055A">
        <w:rPr>
          <w:rFonts w:ascii="Palatino Linotype" w:hAnsi="Palatino Linotype"/>
          <w:sz w:val="24"/>
          <w:szCs w:val="24"/>
        </w:rPr>
        <w:t xml:space="preserve"> peticiona </w:t>
      </w:r>
      <w:r w:rsidR="00662DCF">
        <w:rPr>
          <w:rFonts w:ascii="Palatino Linotype" w:hAnsi="Palatino Linotype"/>
          <w:sz w:val="24"/>
          <w:szCs w:val="24"/>
        </w:rPr>
        <w:t>lo siguiente:</w:t>
      </w:r>
      <w:r w:rsidR="00662DCF" w:rsidRPr="00662DCF">
        <w:rPr>
          <w:rFonts w:ascii="Palatino Linotype" w:eastAsia="Times New Roman" w:hAnsi="Palatino Linotype" w:cs="Times New Roman"/>
          <w:sz w:val="24"/>
          <w:szCs w:val="24"/>
          <w:lang w:val="es-ES" w:eastAsia="es-ES"/>
        </w:rPr>
        <w:t xml:space="preserve"> </w:t>
      </w:r>
    </w:p>
    <w:p w:rsidR="00662DCF" w:rsidRDefault="00662DCF" w:rsidP="00B714EC">
      <w:pPr>
        <w:tabs>
          <w:tab w:val="left" w:pos="709"/>
        </w:tabs>
        <w:spacing w:after="0" w:line="360" w:lineRule="auto"/>
        <w:jc w:val="both"/>
        <w:rPr>
          <w:rFonts w:ascii="Palatino Linotype" w:hAnsi="Palatino Linotype"/>
          <w:sz w:val="24"/>
          <w:szCs w:val="24"/>
        </w:rPr>
      </w:pPr>
      <w:r w:rsidRPr="00662DCF">
        <w:rPr>
          <w:rFonts w:ascii="Palatino Linotype" w:eastAsia="Times New Roman" w:hAnsi="Palatino Linotype" w:cs="Times New Roman"/>
          <w:sz w:val="24"/>
          <w:szCs w:val="24"/>
          <w:lang w:val="es-ES" w:eastAsia="es-ES"/>
        </w:rPr>
        <w:t>Con fundamento en el artículo 5 de la Constitución Política del Estado Libre y Soberano de México, ejerciendo mi derecho al acceso a la información, y toda vez que en el portal IPOMEX no se encuentra esta información, quisiera conocer la siguiente información respecto del Instituto de las Mujeres e Igualdad de Género de Ecatepec</w:t>
      </w:r>
    </w:p>
    <w:p w:rsidR="00CD3C75" w:rsidRPr="009E055A" w:rsidRDefault="00CD3C75" w:rsidP="00B714EC">
      <w:pPr>
        <w:tabs>
          <w:tab w:val="left" w:pos="709"/>
        </w:tabs>
        <w:spacing w:after="0" w:line="360" w:lineRule="auto"/>
        <w:jc w:val="both"/>
        <w:rPr>
          <w:rFonts w:ascii="Palatino Linotype" w:hAnsi="Palatino Linotype"/>
          <w:sz w:val="24"/>
          <w:szCs w:val="24"/>
        </w:rPr>
      </w:pPr>
    </w:p>
    <w:p w:rsidR="00662DCF" w:rsidRPr="00662DCF" w:rsidRDefault="00662DCF" w:rsidP="00662DCF">
      <w:pPr>
        <w:pStyle w:val="Prrafodelista"/>
        <w:numPr>
          <w:ilvl w:val="0"/>
          <w:numId w:val="20"/>
        </w:numPr>
        <w:spacing w:line="360" w:lineRule="auto"/>
        <w:jc w:val="both"/>
        <w:rPr>
          <w:rFonts w:ascii="Palatino Linotype" w:eastAsia="Calibri" w:hAnsi="Palatino Linotype"/>
          <w:lang w:val="es-ES_tradnl"/>
        </w:rPr>
      </w:pPr>
      <w:r w:rsidRPr="00662DCF">
        <w:rPr>
          <w:rFonts w:ascii="Palatino Linotype" w:hAnsi="Palatino Linotype"/>
        </w:rPr>
        <w:t xml:space="preserve">¿Cuál es el presupuesto que recibe el Instituto del municipio y </w:t>
      </w:r>
      <w:r>
        <w:rPr>
          <w:rFonts w:ascii="Palatino Linotype" w:hAnsi="Palatino Linotype"/>
        </w:rPr>
        <w:t xml:space="preserve">bajo qué partida? (2018-2021) </w:t>
      </w:r>
    </w:p>
    <w:p w:rsidR="00662DCF" w:rsidRPr="00662DCF" w:rsidRDefault="00662DCF" w:rsidP="00662DCF">
      <w:pPr>
        <w:pStyle w:val="Prrafodelista"/>
        <w:numPr>
          <w:ilvl w:val="0"/>
          <w:numId w:val="20"/>
        </w:numPr>
        <w:spacing w:line="360" w:lineRule="auto"/>
        <w:jc w:val="both"/>
        <w:rPr>
          <w:rFonts w:ascii="Palatino Linotype" w:eastAsia="Calibri" w:hAnsi="Palatino Linotype"/>
          <w:lang w:val="es-ES_tradnl"/>
        </w:rPr>
      </w:pPr>
      <w:r w:rsidRPr="00662DCF">
        <w:rPr>
          <w:rFonts w:ascii="Palatino Linotype" w:hAnsi="Palatino Linotype"/>
        </w:rPr>
        <w:t>¿Recibe algún presupuesto estatal? (20</w:t>
      </w:r>
      <w:r>
        <w:rPr>
          <w:rFonts w:ascii="Palatino Linotype" w:hAnsi="Palatino Linotype"/>
        </w:rPr>
        <w:t xml:space="preserve">18-2021) ¿Cómo se ha ejercido? </w:t>
      </w:r>
    </w:p>
    <w:p w:rsidR="00662DCF" w:rsidRPr="00662DCF" w:rsidRDefault="00662DCF" w:rsidP="00662DCF">
      <w:pPr>
        <w:pStyle w:val="Prrafodelista"/>
        <w:numPr>
          <w:ilvl w:val="0"/>
          <w:numId w:val="20"/>
        </w:numPr>
        <w:spacing w:line="360" w:lineRule="auto"/>
        <w:jc w:val="both"/>
        <w:rPr>
          <w:rFonts w:ascii="Palatino Linotype" w:eastAsia="Calibri" w:hAnsi="Palatino Linotype"/>
          <w:lang w:val="es-ES_tradnl"/>
        </w:rPr>
      </w:pPr>
      <w:r w:rsidRPr="00662DCF">
        <w:rPr>
          <w:rFonts w:ascii="Palatino Linotype" w:hAnsi="Palatino Linotype"/>
        </w:rPr>
        <w:t>Solicito los tickets, facturas y todos los documentos que respalden el ejercicio de egresos presupuestarios desde el</w:t>
      </w:r>
      <w:r>
        <w:rPr>
          <w:rFonts w:ascii="Palatino Linotype" w:hAnsi="Palatino Linotype"/>
        </w:rPr>
        <w:t xml:space="preserve"> 2018 hasta el día de hoy.</w:t>
      </w:r>
    </w:p>
    <w:p w:rsidR="00662DCF" w:rsidRPr="00662DCF" w:rsidRDefault="00662DCF" w:rsidP="00662DCF">
      <w:pPr>
        <w:pStyle w:val="Prrafodelista"/>
        <w:numPr>
          <w:ilvl w:val="0"/>
          <w:numId w:val="20"/>
        </w:numPr>
        <w:spacing w:line="360" w:lineRule="auto"/>
        <w:jc w:val="both"/>
        <w:rPr>
          <w:rFonts w:ascii="Palatino Linotype" w:eastAsia="Calibri" w:hAnsi="Palatino Linotype"/>
          <w:lang w:val="es-ES_tradnl"/>
        </w:rPr>
      </w:pPr>
      <w:r w:rsidRPr="00662DCF">
        <w:rPr>
          <w:rFonts w:ascii="Palatino Linotype" w:hAnsi="Palatino Linotype"/>
        </w:rPr>
        <w:t xml:space="preserve">¿Cuál es la norma que da origen a la </w:t>
      </w:r>
      <w:r>
        <w:rPr>
          <w:rFonts w:ascii="Palatino Linotype" w:hAnsi="Palatino Linotype"/>
        </w:rPr>
        <w:t xml:space="preserve">existencia de dicho Instituto? </w:t>
      </w:r>
    </w:p>
    <w:p w:rsidR="00662DCF" w:rsidRPr="00662DCF" w:rsidRDefault="00662DCF" w:rsidP="00662DCF">
      <w:pPr>
        <w:pStyle w:val="Prrafodelista"/>
        <w:numPr>
          <w:ilvl w:val="0"/>
          <w:numId w:val="20"/>
        </w:numPr>
        <w:spacing w:line="360" w:lineRule="auto"/>
        <w:jc w:val="both"/>
        <w:rPr>
          <w:rFonts w:ascii="Palatino Linotype" w:eastAsia="Calibri" w:hAnsi="Palatino Linotype"/>
          <w:lang w:val="es-ES_tradnl"/>
        </w:rPr>
      </w:pPr>
      <w:r w:rsidRPr="00662DCF">
        <w:rPr>
          <w:rFonts w:ascii="Palatino Linotype" w:hAnsi="Palatino Linotype"/>
        </w:rPr>
        <w:t xml:space="preserve">¿Número de personal tiene laborando en el instituto? (nombres; cédulas profesionales, en </w:t>
      </w:r>
      <w:r>
        <w:rPr>
          <w:rFonts w:ascii="Palatino Linotype" w:hAnsi="Palatino Linotype"/>
        </w:rPr>
        <w:t xml:space="preserve">su caso; cargo; nombramiento) </w:t>
      </w:r>
    </w:p>
    <w:p w:rsidR="00662DCF" w:rsidRPr="00662DCF" w:rsidRDefault="00662DCF" w:rsidP="00662DCF">
      <w:pPr>
        <w:pStyle w:val="Prrafodelista"/>
        <w:numPr>
          <w:ilvl w:val="0"/>
          <w:numId w:val="20"/>
        </w:numPr>
        <w:spacing w:line="360" w:lineRule="auto"/>
        <w:jc w:val="both"/>
        <w:rPr>
          <w:rFonts w:ascii="Palatino Linotype" w:eastAsia="Calibri" w:hAnsi="Palatino Linotype"/>
          <w:lang w:val="es-ES_tradnl"/>
        </w:rPr>
      </w:pPr>
      <w:r w:rsidRPr="00662DCF">
        <w:rPr>
          <w:rFonts w:ascii="Palatino Linotype" w:hAnsi="Palatino Linotype"/>
        </w:rPr>
        <w:t>¿Cuántos servidores públicos sindical</w:t>
      </w:r>
      <w:r>
        <w:rPr>
          <w:rFonts w:ascii="Palatino Linotype" w:hAnsi="Palatino Linotype"/>
        </w:rPr>
        <w:t xml:space="preserve">izados tienen? </w:t>
      </w:r>
    </w:p>
    <w:p w:rsidR="00662DCF" w:rsidRPr="00662DCF" w:rsidRDefault="00662DCF" w:rsidP="00662DCF">
      <w:pPr>
        <w:pStyle w:val="Prrafodelista"/>
        <w:numPr>
          <w:ilvl w:val="0"/>
          <w:numId w:val="20"/>
        </w:numPr>
        <w:spacing w:line="360" w:lineRule="auto"/>
        <w:jc w:val="both"/>
        <w:rPr>
          <w:rFonts w:ascii="Palatino Linotype" w:eastAsia="Calibri" w:hAnsi="Palatino Linotype"/>
          <w:lang w:val="es-ES_tradnl"/>
        </w:rPr>
      </w:pPr>
      <w:r w:rsidRPr="00662DCF">
        <w:rPr>
          <w:rFonts w:ascii="Palatino Linotype" w:hAnsi="Palatino Linotype"/>
        </w:rPr>
        <w:t>¿Cuál es la remuneración bruta y neta de cada servidor público desde la titular, hasta admi</w:t>
      </w:r>
      <w:r>
        <w:rPr>
          <w:rFonts w:ascii="Palatino Linotype" w:hAnsi="Palatino Linotype"/>
        </w:rPr>
        <w:t xml:space="preserve">nistrativos y de intendencia? </w:t>
      </w:r>
    </w:p>
    <w:p w:rsidR="00662DCF" w:rsidRPr="00662DCF" w:rsidRDefault="00662DCF" w:rsidP="00662DCF">
      <w:pPr>
        <w:pStyle w:val="Prrafodelista"/>
        <w:numPr>
          <w:ilvl w:val="0"/>
          <w:numId w:val="20"/>
        </w:numPr>
        <w:spacing w:line="360" w:lineRule="auto"/>
        <w:jc w:val="both"/>
        <w:rPr>
          <w:rFonts w:ascii="Palatino Linotype" w:eastAsia="Calibri" w:hAnsi="Palatino Linotype"/>
          <w:lang w:val="es-ES_tradnl"/>
        </w:rPr>
      </w:pPr>
      <w:r w:rsidRPr="00662DCF">
        <w:rPr>
          <w:rFonts w:ascii="Palatino Linotype" w:hAnsi="Palatino Linotype"/>
        </w:rPr>
        <w:t>¿El personal adscrito al Immig cuenta con alguna certificación? ¿Cuál o</w:t>
      </w:r>
      <w:r>
        <w:rPr>
          <w:rFonts w:ascii="Palatino Linotype" w:hAnsi="Palatino Linotype"/>
        </w:rPr>
        <w:t xml:space="preserve"> cuáles? (Soporte Documental) </w:t>
      </w:r>
    </w:p>
    <w:p w:rsidR="00662DCF" w:rsidRPr="00662DCF" w:rsidRDefault="00662DCF" w:rsidP="00662DCF">
      <w:pPr>
        <w:pStyle w:val="Prrafodelista"/>
        <w:numPr>
          <w:ilvl w:val="0"/>
          <w:numId w:val="20"/>
        </w:numPr>
        <w:spacing w:line="360" w:lineRule="auto"/>
        <w:jc w:val="both"/>
        <w:rPr>
          <w:rFonts w:ascii="Palatino Linotype" w:eastAsia="Calibri" w:hAnsi="Palatino Linotype"/>
          <w:lang w:val="es-ES_tradnl"/>
        </w:rPr>
      </w:pPr>
      <w:r w:rsidRPr="00662DCF">
        <w:rPr>
          <w:rFonts w:ascii="Palatino Linotype" w:hAnsi="Palatino Linotype"/>
        </w:rPr>
        <w:lastRenderedPageBreak/>
        <w:t>Adjuntar la versión pública de los curriculums vitae de cada servid</w:t>
      </w:r>
      <w:r>
        <w:rPr>
          <w:rFonts w:ascii="Palatino Linotype" w:hAnsi="Palatino Linotype"/>
        </w:rPr>
        <w:t>or público adscrito al immig 1</w:t>
      </w:r>
    </w:p>
    <w:p w:rsidR="00662DCF" w:rsidRPr="00662DCF" w:rsidRDefault="00662DCF" w:rsidP="00662DCF">
      <w:pPr>
        <w:pStyle w:val="Prrafodelista"/>
        <w:numPr>
          <w:ilvl w:val="0"/>
          <w:numId w:val="20"/>
        </w:numPr>
        <w:spacing w:line="360" w:lineRule="auto"/>
        <w:jc w:val="both"/>
        <w:rPr>
          <w:rFonts w:ascii="Palatino Linotype" w:eastAsia="Calibri" w:hAnsi="Palatino Linotype"/>
          <w:lang w:val="es-ES_tradnl"/>
        </w:rPr>
      </w:pPr>
      <w:r w:rsidRPr="00662DCF">
        <w:rPr>
          <w:rFonts w:ascii="Palatino Linotype" w:hAnsi="Palatino Linotype"/>
        </w:rPr>
        <w:t>¿Cuáles son las actividades que realiza cada servidor p</w:t>
      </w:r>
      <w:r>
        <w:rPr>
          <w:rFonts w:ascii="Palatino Linotype" w:hAnsi="Palatino Linotype"/>
        </w:rPr>
        <w:t xml:space="preserve">úblico adscrito al Instituto? </w:t>
      </w:r>
    </w:p>
    <w:p w:rsidR="00662DCF" w:rsidRPr="00662DCF" w:rsidRDefault="00662DCF" w:rsidP="00662DCF">
      <w:pPr>
        <w:pStyle w:val="Prrafodelista"/>
        <w:numPr>
          <w:ilvl w:val="0"/>
          <w:numId w:val="20"/>
        </w:numPr>
        <w:spacing w:line="360" w:lineRule="auto"/>
        <w:jc w:val="both"/>
        <w:rPr>
          <w:rFonts w:ascii="Palatino Linotype" w:eastAsia="Calibri" w:hAnsi="Palatino Linotype"/>
          <w:lang w:val="es-ES_tradnl"/>
        </w:rPr>
      </w:pPr>
      <w:r w:rsidRPr="00662DCF">
        <w:rPr>
          <w:rFonts w:ascii="Palatino Linotype" w:hAnsi="Palatino Linotype"/>
        </w:rPr>
        <w:t>¿Cuáles son sus Presupuestos Basados en Resultados Municipales y bajo que metas va</w:t>
      </w:r>
      <w:r>
        <w:rPr>
          <w:rFonts w:ascii="Palatino Linotype" w:hAnsi="Palatino Linotype"/>
        </w:rPr>
        <w:t xml:space="preserve">n dirigidos? </w:t>
      </w:r>
    </w:p>
    <w:p w:rsidR="00662DCF" w:rsidRPr="00662DCF" w:rsidRDefault="00662DCF" w:rsidP="00662DCF">
      <w:pPr>
        <w:pStyle w:val="Prrafodelista"/>
        <w:numPr>
          <w:ilvl w:val="0"/>
          <w:numId w:val="20"/>
        </w:numPr>
        <w:spacing w:line="360" w:lineRule="auto"/>
        <w:jc w:val="both"/>
        <w:rPr>
          <w:rFonts w:ascii="Palatino Linotype" w:eastAsia="Calibri" w:hAnsi="Palatino Linotype"/>
          <w:lang w:val="es-ES_tradnl"/>
        </w:rPr>
      </w:pPr>
      <w:r w:rsidRPr="00662DCF">
        <w:rPr>
          <w:rFonts w:ascii="Palatino Linotype" w:hAnsi="Palatino Linotype"/>
        </w:rPr>
        <w:t xml:space="preserve">¿Qué programas de apoyo económico han brindado, qué cantidades y requisitos han solicitado desde el 2018 y cuántas </w:t>
      </w:r>
      <w:r>
        <w:rPr>
          <w:rFonts w:ascii="Palatino Linotype" w:hAnsi="Palatino Linotype"/>
        </w:rPr>
        <w:t xml:space="preserve">personas se han beneficiado? </w:t>
      </w:r>
    </w:p>
    <w:p w:rsidR="00662DCF" w:rsidRPr="00662DCF" w:rsidRDefault="00662DCF" w:rsidP="00662DCF">
      <w:pPr>
        <w:pStyle w:val="Prrafodelista"/>
        <w:numPr>
          <w:ilvl w:val="0"/>
          <w:numId w:val="20"/>
        </w:numPr>
        <w:spacing w:line="360" w:lineRule="auto"/>
        <w:jc w:val="both"/>
        <w:rPr>
          <w:rFonts w:ascii="Palatino Linotype" w:eastAsia="Calibri" w:hAnsi="Palatino Linotype"/>
          <w:lang w:val="es-ES_tradnl"/>
        </w:rPr>
      </w:pPr>
      <w:r w:rsidRPr="00662DCF">
        <w:rPr>
          <w:rFonts w:ascii="Palatino Linotype" w:hAnsi="Palatino Linotype"/>
        </w:rPr>
        <w:t>¿Con cuánta</w:t>
      </w:r>
      <w:r>
        <w:rPr>
          <w:rFonts w:ascii="Palatino Linotype" w:hAnsi="Palatino Linotype"/>
        </w:rPr>
        <w:t xml:space="preserve">s casas de la mujer cuentan? </w:t>
      </w:r>
    </w:p>
    <w:p w:rsidR="00662DCF" w:rsidRPr="00662DCF" w:rsidRDefault="00662DCF" w:rsidP="00662DCF">
      <w:pPr>
        <w:pStyle w:val="Prrafodelista"/>
        <w:numPr>
          <w:ilvl w:val="0"/>
          <w:numId w:val="20"/>
        </w:numPr>
        <w:spacing w:line="360" w:lineRule="auto"/>
        <w:jc w:val="both"/>
        <w:rPr>
          <w:rFonts w:ascii="Palatino Linotype" w:eastAsia="Calibri" w:hAnsi="Palatino Linotype"/>
          <w:lang w:val="es-ES_tradnl"/>
        </w:rPr>
      </w:pPr>
      <w:r w:rsidRPr="00662DCF">
        <w:rPr>
          <w:rFonts w:ascii="Palatino Linotype" w:hAnsi="Palatino Linotype"/>
        </w:rPr>
        <w:t>¿Dependen de</w:t>
      </w:r>
      <w:r>
        <w:rPr>
          <w:rFonts w:ascii="Palatino Linotype" w:hAnsi="Palatino Linotype"/>
        </w:rPr>
        <w:t xml:space="preserve">l Instituto de las Mujeres? </w:t>
      </w:r>
    </w:p>
    <w:p w:rsidR="00662DCF" w:rsidRPr="00662DCF" w:rsidRDefault="00662DCF" w:rsidP="00662DCF">
      <w:pPr>
        <w:pStyle w:val="Prrafodelista"/>
        <w:numPr>
          <w:ilvl w:val="0"/>
          <w:numId w:val="20"/>
        </w:numPr>
        <w:spacing w:line="360" w:lineRule="auto"/>
        <w:jc w:val="both"/>
        <w:rPr>
          <w:rFonts w:ascii="Palatino Linotype" w:eastAsia="Calibri" w:hAnsi="Palatino Linotype"/>
          <w:lang w:val="es-ES_tradnl"/>
        </w:rPr>
      </w:pPr>
      <w:r w:rsidRPr="00662DCF">
        <w:rPr>
          <w:rFonts w:ascii="Palatino Linotype" w:hAnsi="Palatino Linotype"/>
        </w:rPr>
        <w:t>¿Cuál es el pres</w:t>
      </w:r>
      <w:r>
        <w:rPr>
          <w:rFonts w:ascii="Palatino Linotype" w:hAnsi="Palatino Linotype"/>
        </w:rPr>
        <w:t xml:space="preserve">upuesto asignado a cada una? </w:t>
      </w:r>
    </w:p>
    <w:p w:rsidR="00662DCF" w:rsidRPr="00662DCF" w:rsidRDefault="00662DCF" w:rsidP="00662DCF">
      <w:pPr>
        <w:pStyle w:val="Prrafodelista"/>
        <w:numPr>
          <w:ilvl w:val="0"/>
          <w:numId w:val="20"/>
        </w:numPr>
        <w:spacing w:line="360" w:lineRule="auto"/>
        <w:jc w:val="both"/>
        <w:rPr>
          <w:rFonts w:ascii="Palatino Linotype" w:eastAsia="Calibri" w:hAnsi="Palatino Linotype"/>
          <w:lang w:val="es-ES_tradnl"/>
        </w:rPr>
      </w:pPr>
      <w:r w:rsidRPr="00662DCF">
        <w:rPr>
          <w:rFonts w:ascii="Palatino Linotype" w:hAnsi="Palatino Linotype"/>
        </w:rPr>
        <w:t>¿Qué activi</w:t>
      </w:r>
      <w:r>
        <w:rPr>
          <w:rFonts w:ascii="Palatino Linotype" w:hAnsi="Palatino Linotype"/>
        </w:rPr>
        <w:t xml:space="preserve">dades realizan en cada una? </w:t>
      </w:r>
    </w:p>
    <w:p w:rsidR="00662DCF" w:rsidRPr="00662DCF" w:rsidRDefault="00662DCF" w:rsidP="00662DCF">
      <w:pPr>
        <w:pStyle w:val="Prrafodelista"/>
        <w:numPr>
          <w:ilvl w:val="0"/>
          <w:numId w:val="20"/>
        </w:numPr>
        <w:spacing w:line="360" w:lineRule="auto"/>
        <w:jc w:val="both"/>
        <w:rPr>
          <w:rFonts w:ascii="Palatino Linotype" w:eastAsia="Calibri" w:hAnsi="Palatino Linotype"/>
          <w:lang w:val="es-ES_tradnl"/>
        </w:rPr>
      </w:pPr>
      <w:r w:rsidRPr="00662DCF">
        <w:rPr>
          <w:rFonts w:ascii="Palatino Linotype" w:hAnsi="Palatino Linotype"/>
        </w:rPr>
        <w:t>¿Cobran al</w:t>
      </w:r>
      <w:r>
        <w:rPr>
          <w:rFonts w:ascii="Palatino Linotype" w:hAnsi="Palatino Linotype"/>
        </w:rPr>
        <w:t xml:space="preserve">guna cuota por el servicio? </w:t>
      </w:r>
    </w:p>
    <w:p w:rsidR="00662DCF" w:rsidRPr="00662DCF" w:rsidRDefault="00662DCF" w:rsidP="00662DCF">
      <w:pPr>
        <w:pStyle w:val="Prrafodelista"/>
        <w:numPr>
          <w:ilvl w:val="0"/>
          <w:numId w:val="20"/>
        </w:numPr>
        <w:spacing w:line="360" w:lineRule="auto"/>
        <w:jc w:val="both"/>
        <w:rPr>
          <w:rFonts w:ascii="Palatino Linotype" w:eastAsia="Calibri" w:hAnsi="Palatino Linotype"/>
          <w:lang w:val="es-ES_tradnl"/>
        </w:rPr>
      </w:pPr>
      <w:r w:rsidRPr="00662DCF">
        <w:rPr>
          <w:rFonts w:ascii="Palatino Linotype" w:hAnsi="Palatino Linotype"/>
        </w:rPr>
        <w:t>¿Cuál es el fundamento jurídico que permi</w:t>
      </w:r>
      <w:r>
        <w:rPr>
          <w:rFonts w:ascii="Palatino Linotype" w:hAnsi="Palatino Linotype"/>
        </w:rPr>
        <w:t xml:space="preserve">te que operen dichas casas? </w:t>
      </w:r>
    </w:p>
    <w:p w:rsidR="00662DCF" w:rsidRPr="00662DCF" w:rsidRDefault="00662DCF" w:rsidP="00662DCF">
      <w:pPr>
        <w:pStyle w:val="Prrafodelista"/>
        <w:numPr>
          <w:ilvl w:val="0"/>
          <w:numId w:val="20"/>
        </w:numPr>
        <w:spacing w:line="360" w:lineRule="auto"/>
        <w:jc w:val="both"/>
        <w:rPr>
          <w:rFonts w:ascii="Palatino Linotype" w:eastAsia="Calibri" w:hAnsi="Palatino Linotype"/>
          <w:lang w:val="es-ES_tradnl"/>
        </w:rPr>
      </w:pPr>
      <w:r w:rsidRPr="00662DCF">
        <w:rPr>
          <w:rFonts w:ascii="Palatino Linotype" w:hAnsi="Palatino Linotype"/>
        </w:rPr>
        <w:t>¿Cuánto personal labora en ellas? (nombre; cargo; cédula profesional, en su caso y remuneraci</w:t>
      </w:r>
      <w:r>
        <w:rPr>
          <w:rFonts w:ascii="Palatino Linotype" w:hAnsi="Palatino Linotype"/>
        </w:rPr>
        <w:t xml:space="preserve">ón bruta y neta de cada uno) </w:t>
      </w:r>
    </w:p>
    <w:p w:rsidR="00662DCF" w:rsidRPr="00662DCF" w:rsidRDefault="00662DCF" w:rsidP="00662DCF">
      <w:pPr>
        <w:pStyle w:val="Prrafodelista"/>
        <w:numPr>
          <w:ilvl w:val="0"/>
          <w:numId w:val="20"/>
        </w:numPr>
        <w:spacing w:line="360" w:lineRule="auto"/>
        <w:jc w:val="both"/>
        <w:rPr>
          <w:rFonts w:ascii="Palatino Linotype" w:eastAsia="Calibri" w:hAnsi="Palatino Linotype"/>
          <w:lang w:val="es-ES_tradnl"/>
        </w:rPr>
      </w:pPr>
      <w:r w:rsidRPr="00662DCF">
        <w:rPr>
          <w:rFonts w:ascii="Palatino Linotype" w:hAnsi="Palatino Linotype"/>
        </w:rPr>
        <w:t>¿Qué servicios brinda el Instituto de las Mujeres e Igual</w:t>
      </w:r>
      <w:r>
        <w:rPr>
          <w:rFonts w:ascii="Palatino Linotype" w:hAnsi="Palatino Linotype"/>
        </w:rPr>
        <w:t xml:space="preserve">dad de Género de Ecatepec? </w:t>
      </w:r>
    </w:p>
    <w:p w:rsidR="00662DCF" w:rsidRPr="00662DCF" w:rsidRDefault="00662DCF" w:rsidP="00662DCF">
      <w:pPr>
        <w:pStyle w:val="Prrafodelista"/>
        <w:numPr>
          <w:ilvl w:val="0"/>
          <w:numId w:val="20"/>
        </w:numPr>
        <w:spacing w:line="360" w:lineRule="auto"/>
        <w:jc w:val="both"/>
        <w:rPr>
          <w:rFonts w:ascii="Palatino Linotype" w:eastAsia="Calibri" w:hAnsi="Palatino Linotype"/>
          <w:lang w:val="es-ES_tradnl"/>
        </w:rPr>
      </w:pPr>
      <w:r w:rsidRPr="00662DCF">
        <w:rPr>
          <w:rFonts w:ascii="Palatino Linotype" w:hAnsi="Palatino Linotype"/>
        </w:rPr>
        <w:t>¿Cuál es el presupuesto municipal establ</w:t>
      </w:r>
      <w:r>
        <w:rPr>
          <w:rFonts w:ascii="Palatino Linotype" w:hAnsi="Palatino Linotype"/>
        </w:rPr>
        <w:t xml:space="preserve">ecido para estos servicios? </w:t>
      </w:r>
    </w:p>
    <w:p w:rsidR="00662DCF" w:rsidRPr="00662DCF" w:rsidRDefault="00662DCF" w:rsidP="00662DCF">
      <w:pPr>
        <w:pStyle w:val="Prrafodelista"/>
        <w:numPr>
          <w:ilvl w:val="0"/>
          <w:numId w:val="20"/>
        </w:numPr>
        <w:spacing w:line="360" w:lineRule="auto"/>
        <w:jc w:val="both"/>
        <w:rPr>
          <w:rFonts w:ascii="Palatino Linotype" w:eastAsia="Calibri" w:hAnsi="Palatino Linotype"/>
          <w:lang w:val="es-ES_tradnl"/>
        </w:rPr>
      </w:pPr>
      <w:r w:rsidRPr="00662DCF">
        <w:rPr>
          <w:rFonts w:ascii="Palatino Linotype" w:hAnsi="Palatino Linotype"/>
        </w:rPr>
        <w:t>¿Cuáles son los requisitos para a</w:t>
      </w:r>
      <w:r>
        <w:rPr>
          <w:rFonts w:ascii="Palatino Linotype" w:hAnsi="Palatino Linotype"/>
        </w:rPr>
        <w:t xml:space="preserve">cceder a cada uno de ellos? </w:t>
      </w:r>
    </w:p>
    <w:p w:rsidR="008B32C2" w:rsidRPr="008B32C2" w:rsidRDefault="008B32C2" w:rsidP="00662DCF">
      <w:pPr>
        <w:pStyle w:val="Prrafodelista"/>
        <w:numPr>
          <w:ilvl w:val="0"/>
          <w:numId w:val="20"/>
        </w:numPr>
        <w:spacing w:line="360" w:lineRule="auto"/>
        <w:jc w:val="both"/>
        <w:rPr>
          <w:rFonts w:ascii="Palatino Linotype" w:eastAsia="Calibri" w:hAnsi="Palatino Linotype"/>
          <w:lang w:val="es-ES_tradnl"/>
        </w:rPr>
      </w:pPr>
      <w:r>
        <w:rPr>
          <w:rFonts w:ascii="Palatino Linotype" w:hAnsi="Palatino Linotype"/>
        </w:rPr>
        <w:t xml:space="preserve">¿Cobran por algún servicio? </w:t>
      </w:r>
    </w:p>
    <w:p w:rsidR="008B32C2" w:rsidRPr="008B32C2" w:rsidRDefault="00662DCF" w:rsidP="008B32C2">
      <w:pPr>
        <w:pStyle w:val="Prrafodelista"/>
        <w:numPr>
          <w:ilvl w:val="0"/>
          <w:numId w:val="20"/>
        </w:numPr>
        <w:spacing w:line="360" w:lineRule="auto"/>
        <w:jc w:val="both"/>
        <w:rPr>
          <w:rFonts w:ascii="Palatino Linotype" w:eastAsia="Calibri" w:hAnsi="Palatino Linotype"/>
          <w:lang w:val="es-ES_tradnl"/>
        </w:rPr>
      </w:pPr>
      <w:r w:rsidRPr="00662DCF">
        <w:rPr>
          <w:rFonts w:ascii="Palatino Linotype" w:hAnsi="Palatino Linotype"/>
        </w:rPr>
        <w:t>De ser afirmativo el cobro por servicios, quisiera conocer las cantidades desglosadas por concepto y el fundamento jurídico que faculta al insti</w:t>
      </w:r>
      <w:r w:rsidR="008B32C2">
        <w:rPr>
          <w:rFonts w:ascii="Palatino Linotype" w:hAnsi="Palatino Linotype"/>
        </w:rPr>
        <w:t>tuto para realizar el cobro</w:t>
      </w:r>
    </w:p>
    <w:p w:rsidR="008B32C2" w:rsidRPr="008B32C2" w:rsidRDefault="00662DCF" w:rsidP="008B32C2">
      <w:pPr>
        <w:pStyle w:val="Prrafodelista"/>
        <w:numPr>
          <w:ilvl w:val="0"/>
          <w:numId w:val="20"/>
        </w:numPr>
        <w:spacing w:line="360" w:lineRule="auto"/>
        <w:jc w:val="both"/>
        <w:rPr>
          <w:rFonts w:ascii="Palatino Linotype" w:eastAsia="Calibri" w:hAnsi="Palatino Linotype"/>
          <w:lang w:val="es-ES_tradnl"/>
        </w:rPr>
      </w:pPr>
      <w:r w:rsidRPr="008B32C2">
        <w:rPr>
          <w:rFonts w:ascii="Palatino Linotype" w:hAnsi="Palatino Linotype"/>
        </w:rPr>
        <w:lastRenderedPageBreak/>
        <w:t xml:space="preserve">¿Estos servicios los tienen en PBrs? (adjuntar soporte documental de </w:t>
      </w:r>
      <w:r w:rsidR="008B32C2">
        <w:rPr>
          <w:rFonts w:ascii="Palatino Linotype" w:hAnsi="Palatino Linotype"/>
        </w:rPr>
        <w:t xml:space="preserve">PBRs de 2018 al día de hoy) </w:t>
      </w:r>
    </w:p>
    <w:p w:rsidR="008B32C2" w:rsidRPr="008B32C2" w:rsidRDefault="00662DCF" w:rsidP="008B32C2">
      <w:pPr>
        <w:pStyle w:val="Prrafodelista"/>
        <w:numPr>
          <w:ilvl w:val="0"/>
          <w:numId w:val="20"/>
        </w:numPr>
        <w:spacing w:line="360" w:lineRule="auto"/>
        <w:jc w:val="both"/>
        <w:rPr>
          <w:rFonts w:ascii="Palatino Linotype" w:eastAsia="Calibri" w:hAnsi="Palatino Linotype"/>
          <w:lang w:val="es-ES_tradnl"/>
        </w:rPr>
      </w:pPr>
      <w:r w:rsidRPr="008B32C2">
        <w:rPr>
          <w:rFonts w:ascii="Palatino Linotype" w:hAnsi="Palatino Linotype"/>
        </w:rPr>
        <w:t>¿Cuántas asesorías psicológicas y jurídicas han realizado desde el 2018 hasta el 2021? (soporte documental diferenciando los ca</w:t>
      </w:r>
      <w:r w:rsidR="008B32C2">
        <w:rPr>
          <w:rFonts w:ascii="Palatino Linotype" w:hAnsi="Palatino Linotype"/>
        </w:rPr>
        <w:t xml:space="preserve">sos de violencia de género) </w:t>
      </w:r>
    </w:p>
    <w:p w:rsidR="008B32C2" w:rsidRPr="008B32C2" w:rsidRDefault="00662DCF" w:rsidP="008B32C2">
      <w:pPr>
        <w:pStyle w:val="Prrafodelista"/>
        <w:numPr>
          <w:ilvl w:val="0"/>
          <w:numId w:val="20"/>
        </w:numPr>
        <w:spacing w:line="360" w:lineRule="auto"/>
        <w:jc w:val="both"/>
        <w:rPr>
          <w:rFonts w:ascii="Palatino Linotype" w:eastAsia="Calibri" w:hAnsi="Palatino Linotype"/>
          <w:lang w:val="es-ES_tradnl"/>
        </w:rPr>
      </w:pPr>
      <w:r w:rsidRPr="008B32C2">
        <w:rPr>
          <w:rFonts w:ascii="Palatino Linotype" w:hAnsi="Palatino Linotype"/>
        </w:rPr>
        <w:t xml:space="preserve">¿Cuántas asesorías a víctimas de violencia se </w:t>
      </w:r>
      <w:r w:rsidR="008B32C2">
        <w:rPr>
          <w:rFonts w:ascii="Palatino Linotype" w:hAnsi="Palatino Linotype"/>
        </w:rPr>
        <w:t xml:space="preserve">dieron del 2018 a la fecha? </w:t>
      </w:r>
    </w:p>
    <w:p w:rsidR="008B32C2" w:rsidRPr="008B32C2" w:rsidRDefault="00662DCF" w:rsidP="008B32C2">
      <w:pPr>
        <w:pStyle w:val="Prrafodelista"/>
        <w:numPr>
          <w:ilvl w:val="0"/>
          <w:numId w:val="20"/>
        </w:numPr>
        <w:spacing w:line="360" w:lineRule="auto"/>
        <w:jc w:val="both"/>
        <w:rPr>
          <w:rFonts w:ascii="Palatino Linotype" w:eastAsia="Calibri" w:hAnsi="Palatino Linotype"/>
          <w:lang w:val="es-ES_tradnl"/>
        </w:rPr>
      </w:pPr>
      <w:r w:rsidRPr="008B32C2">
        <w:rPr>
          <w:rFonts w:ascii="Palatino Linotype" w:hAnsi="Palatino Linotype"/>
        </w:rPr>
        <w:t xml:space="preserve">¿Cuántos </w:t>
      </w:r>
      <w:r w:rsidR="008B32C2">
        <w:rPr>
          <w:rFonts w:ascii="Palatino Linotype" w:hAnsi="Palatino Linotype"/>
        </w:rPr>
        <w:t xml:space="preserve">casos de éxito han logrado? </w:t>
      </w:r>
    </w:p>
    <w:p w:rsidR="008B32C2" w:rsidRPr="008B32C2" w:rsidRDefault="00662DCF" w:rsidP="008B32C2">
      <w:pPr>
        <w:pStyle w:val="Prrafodelista"/>
        <w:numPr>
          <w:ilvl w:val="0"/>
          <w:numId w:val="20"/>
        </w:numPr>
        <w:spacing w:line="360" w:lineRule="auto"/>
        <w:jc w:val="both"/>
        <w:rPr>
          <w:rFonts w:ascii="Palatino Linotype" w:eastAsia="Calibri" w:hAnsi="Palatino Linotype"/>
          <w:lang w:val="es-ES_tradnl"/>
        </w:rPr>
      </w:pPr>
      <w:r w:rsidRPr="008B32C2">
        <w:rPr>
          <w:rFonts w:ascii="Palatino Linotype" w:hAnsi="Palatino Linotype"/>
        </w:rPr>
        <w:t>¿Cuál es el procedimiento para darl</w:t>
      </w:r>
      <w:r w:rsidR="008B32C2">
        <w:rPr>
          <w:rFonts w:ascii="Palatino Linotype" w:hAnsi="Palatino Linotype"/>
        </w:rPr>
        <w:t xml:space="preserve">e seguimiento a sus usuarios? </w:t>
      </w:r>
    </w:p>
    <w:p w:rsidR="008B32C2" w:rsidRPr="008B32C2" w:rsidRDefault="00662DCF" w:rsidP="008B32C2">
      <w:pPr>
        <w:pStyle w:val="Prrafodelista"/>
        <w:numPr>
          <w:ilvl w:val="0"/>
          <w:numId w:val="20"/>
        </w:numPr>
        <w:spacing w:line="360" w:lineRule="auto"/>
        <w:jc w:val="both"/>
        <w:rPr>
          <w:rFonts w:ascii="Palatino Linotype" w:eastAsia="Calibri" w:hAnsi="Palatino Linotype"/>
          <w:lang w:val="es-ES_tradnl"/>
        </w:rPr>
      </w:pPr>
      <w:r w:rsidRPr="008B32C2">
        <w:rPr>
          <w:rFonts w:ascii="Palatino Linotype" w:hAnsi="Palatino Linotype"/>
        </w:rPr>
        <w:t>¿Bajo qué protocolo se atienden</w:t>
      </w:r>
      <w:r w:rsidR="008B32C2">
        <w:rPr>
          <w:rFonts w:ascii="Palatino Linotype" w:hAnsi="Palatino Linotype"/>
        </w:rPr>
        <w:t xml:space="preserve"> a las víctimas de violencia? </w:t>
      </w:r>
    </w:p>
    <w:p w:rsidR="008B32C2" w:rsidRPr="005B5CED" w:rsidRDefault="00662DCF" w:rsidP="005B5CED">
      <w:pPr>
        <w:spacing w:line="360" w:lineRule="auto"/>
        <w:ind w:left="360"/>
        <w:jc w:val="both"/>
        <w:rPr>
          <w:rFonts w:ascii="Palatino Linotype" w:eastAsia="Times New Roman" w:hAnsi="Palatino Linotype" w:cs="Times New Roman"/>
          <w:sz w:val="24"/>
          <w:szCs w:val="24"/>
          <w:lang w:val="es-ES" w:eastAsia="es-ES"/>
        </w:rPr>
      </w:pPr>
      <w:r w:rsidRPr="005B5CED">
        <w:rPr>
          <w:rFonts w:ascii="Palatino Linotype" w:hAnsi="Palatino Linotype"/>
          <w:b/>
        </w:rPr>
        <w:t xml:space="preserve">Respecto de la defensoría pública para mujeres </w:t>
      </w:r>
      <w:r w:rsidR="008B32C2" w:rsidRPr="005B5CED">
        <w:rPr>
          <w:rFonts w:ascii="Palatino Linotype" w:hAnsi="Palatino Linotype"/>
          <w:b/>
        </w:rPr>
        <w:t>quiero conocer lo siguiente</w:t>
      </w:r>
      <w:r w:rsidR="005B5CED">
        <w:rPr>
          <w:rFonts w:ascii="Palatino Linotype" w:eastAsia="Times New Roman" w:hAnsi="Palatino Linotype" w:cs="Times New Roman"/>
          <w:sz w:val="24"/>
          <w:szCs w:val="24"/>
          <w:lang w:val="es-ES" w:eastAsia="es-ES"/>
        </w:rPr>
        <w:t>:</w:t>
      </w:r>
      <w:r w:rsidR="008B32C2" w:rsidRPr="005B5CED">
        <w:rPr>
          <w:rFonts w:ascii="Palatino Linotype" w:eastAsia="Times New Roman" w:hAnsi="Palatino Linotype" w:cs="Times New Roman"/>
          <w:sz w:val="24"/>
          <w:szCs w:val="24"/>
          <w:lang w:val="es-ES" w:eastAsia="es-ES"/>
        </w:rPr>
        <w:t xml:space="preserve"> </w:t>
      </w:r>
    </w:p>
    <w:p w:rsidR="008B32C2" w:rsidRPr="008B32C2" w:rsidRDefault="00662DCF" w:rsidP="008B32C2">
      <w:pPr>
        <w:pStyle w:val="Prrafodelista"/>
        <w:numPr>
          <w:ilvl w:val="0"/>
          <w:numId w:val="20"/>
        </w:numPr>
        <w:spacing w:line="360" w:lineRule="auto"/>
        <w:jc w:val="both"/>
        <w:rPr>
          <w:rFonts w:ascii="Palatino Linotype" w:eastAsia="Calibri" w:hAnsi="Palatino Linotype"/>
          <w:lang w:val="es-ES_tradnl"/>
        </w:rPr>
      </w:pPr>
      <w:r w:rsidRPr="008B32C2">
        <w:rPr>
          <w:rFonts w:ascii="Palatino Linotype" w:hAnsi="Palatino Linotype"/>
        </w:rPr>
        <w:t>¿En qu</w:t>
      </w:r>
      <w:r w:rsidR="008B32C2">
        <w:rPr>
          <w:rFonts w:ascii="Palatino Linotype" w:hAnsi="Palatino Linotype"/>
        </w:rPr>
        <w:t xml:space="preserve">é consiste esta defensoría? </w:t>
      </w:r>
    </w:p>
    <w:p w:rsidR="008B32C2" w:rsidRPr="008B32C2" w:rsidRDefault="008B32C2" w:rsidP="008B32C2">
      <w:pPr>
        <w:pStyle w:val="Prrafodelista"/>
        <w:numPr>
          <w:ilvl w:val="0"/>
          <w:numId w:val="20"/>
        </w:numPr>
        <w:spacing w:line="360" w:lineRule="auto"/>
        <w:jc w:val="both"/>
        <w:rPr>
          <w:rFonts w:ascii="Palatino Linotype" w:eastAsia="Calibri" w:hAnsi="Palatino Linotype"/>
          <w:lang w:val="es-ES_tradnl"/>
        </w:rPr>
      </w:pPr>
      <w:r>
        <w:rPr>
          <w:rFonts w:ascii="Palatino Linotype" w:hAnsi="Palatino Linotype"/>
        </w:rPr>
        <w:t xml:space="preserve">¿Qué tipo de casos lleva? </w:t>
      </w:r>
    </w:p>
    <w:p w:rsidR="008B32C2" w:rsidRPr="008B32C2" w:rsidRDefault="008B32C2" w:rsidP="008B32C2">
      <w:pPr>
        <w:pStyle w:val="Prrafodelista"/>
        <w:numPr>
          <w:ilvl w:val="0"/>
          <w:numId w:val="20"/>
        </w:numPr>
        <w:spacing w:line="360" w:lineRule="auto"/>
        <w:jc w:val="both"/>
        <w:rPr>
          <w:rFonts w:ascii="Palatino Linotype" w:eastAsia="Calibri" w:hAnsi="Palatino Linotype"/>
          <w:lang w:val="es-ES_tradnl"/>
        </w:rPr>
      </w:pPr>
      <w:r>
        <w:rPr>
          <w:rFonts w:ascii="Palatino Linotype" w:hAnsi="Palatino Linotype"/>
        </w:rPr>
        <w:t xml:space="preserve">¿Realizan algún cobro? </w:t>
      </w:r>
    </w:p>
    <w:p w:rsidR="008B32C2" w:rsidRPr="008B32C2" w:rsidRDefault="00662DCF" w:rsidP="008B32C2">
      <w:pPr>
        <w:pStyle w:val="Prrafodelista"/>
        <w:numPr>
          <w:ilvl w:val="0"/>
          <w:numId w:val="20"/>
        </w:numPr>
        <w:spacing w:line="360" w:lineRule="auto"/>
        <w:jc w:val="both"/>
        <w:rPr>
          <w:rFonts w:ascii="Palatino Linotype" w:eastAsia="Calibri" w:hAnsi="Palatino Linotype"/>
          <w:lang w:val="es-ES_tradnl"/>
        </w:rPr>
      </w:pPr>
      <w:r w:rsidRPr="008B32C2">
        <w:rPr>
          <w:rFonts w:ascii="Palatino Linotype" w:hAnsi="Palatino Linotype"/>
        </w:rPr>
        <w:t xml:space="preserve">¿Todo el proceso es completamente gratuito? (proceso legal, copias simples y certificadas, proceso de </w:t>
      </w:r>
      <w:r w:rsidR="008B32C2">
        <w:rPr>
          <w:rFonts w:ascii="Palatino Linotype" w:hAnsi="Palatino Linotype"/>
        </w:rPr>
        <w:t xml:space="preserve">notificaciones, documentos) </w:t>
      </w:r>
    </w:p>
    <w:p w:rsidR="008B32C2" w:rsidRPr="008B32C2" w:rsidRDefault="00662DCF" w:rsidP="008B32C2">
      <w:pPr>
        <w:pStyle w:val="Prrafodelista"/>
        <w:numPr>
          <w:ilvl w:val="0"/>
          <w:numId w:val="20"/>
        </w:numPr>
        <w:spacing w:line="360" w:lineRule="auto"/>
        <w:jc w:val="both"/>
        <w:rPr>
          <w:rFonts w:ascii="Palatino Linotype" w:eastAsia="Calibri" w:hAnsi="Palatino Linotype"/>
          <w:lang w:val="es-ES_tradnl"/>
        </w:rPr>
      </w:pPr>
      <w:r w:rsidRPr="008B32C2">
        <w:rPr>
          <w:rFonts w:ascii="Palatino Linotype" w:hAnsi="Palatino Linotype"/>
        </w:rPr>
        <w:t>¿Esta defensoría opera</w:t>
      </w:r>
      <w:r w:rsidR="008B32C2">
        <w:rPr>
          <w:rFonts w:ascii="Palatino Linotype" w:hAnsi="Palatino Linotype"/>
        </w:rPr>
        <w:t xml:space="preserve"> con presupuesto del Immig? </w:t>
      </w:r>
    </w:p>
    <w:p w:rsidR="008B32C2" w:rsidRPr="008B32C2" w:rsidRDefault="00662DCF" w:rsidP="008B32C2">
      <w:pPr>
        <w:pStyle w:val="Prrafodelista"/>
        <w:numPr>
          <w:ilvl w:val="0"/>
          <w:numId w:val="20"/>
        </w:numPr>
        <w:spacing w:line="360" w:lineRule="auto"/>
        <w:jc w:val="both"/>
        <w:rPr>
          <w:rFonts w:ascii="Palatino Linotype" w:eastAsia="Calibri" w:hAnsi="Palatino Linotype"/>
          <w:lang w:val="es-ES_tradnl"/>
        </w:rPr>
      </w:pPr>
      <w:r w:rsidRPr="008B32C2">
        <w:rPr>
          <w:rFonts w:ascii="Palatino Linotype" w:hAnsi="Palatino Linotype"/>
        </w:rPr>
        <w:t xml:space="preserve">¿cuál es la ley o reglamento que faculta al Immig para contar </w:t>
      </w:r>
      <w:r w:rsidR="008B32C2">
        <w:rPr>
          <w:rFonts w:ascii="Palatino Linotype" w:hAnsi="Palatino Linotype"/>
        </w:rPr>
        <w:t xml:space="preserve">con una defensoría pública? </w:t>
      </w:r>
    </w:p>
    <w:p w:rsidR="008B32C2" w:rsidRPr="008B32C2" w:rsidRDefault="00662DCF" w:rsidP="008B32C2">
      <w:pPr>
        <w:pStyle w:val="Prrafodelista"/>
        <w:numPr>
          <w:ilvl w:val="0"/>
          <w:numId w:val="20"/>
        </w:numPr>
        <w:spacing w:line="360" w:lineRule="auto"/>
        <w:jc w:val="both"/>
        <w:rPr>
          <w:rFonts w:ascii="Palatino Linotype" w:eastAsia="Calibri" w:hAnsi="Palatino Linotype"/>
          <w:lang w:val="es-ES_tradnl"/>
        </w:rPr>
      </w:pPr>
      <w:r w:rsidRPr="008B32C2">
        <w:rPr>
          <w:rFonts w:ascii="Palatino Linotype" w:hAnsi="Palatino Linotype"/>
        </w:rPr>
        <w:t>¿Qué requisitos solicitan para que una persona pueda ser usuaria de la def</w:t>
      </w:r>
      <w:r w:rsidR="008B32C2">
        <w:rPr>
          <w:rFonts w:ascii="Palatino Linotype" w:hAnsi="Palatino Linotype"/>
        </w:rPr>
        <w:t xml:space="preserve">ensoría pública de mujeres? </w:t>
      </w:r>
    </w:p>
    <w:p w:rsidR="008B32C2" w:rsidRPr="008B32C2" w:rsidRDefault="00662DCF" w:rsidP="008B32C2">
      <w:pPr>
        <w:pStyle w:val="Prrafodelista"/>
        <w:numPr>
          <w:ilvl w:val="0"/>
          <w:numId w:val="20"/>
        </w:numPr>
        <w:spacing w:line="360" w:lineRule="auto"/>
        <w:jc w:val="both"/>
        <w:rPr>
          <w:rFonts w:ascii="Palatino Linotype" w:eastAsia="Calibri" w:hAnsi="Palatino Linotype"/>
          <w:lang w:val="es-ES_tradnl"/>
        </w:rPr>
      </w:pPr>
      <w:r w:rsidRPr="008B32C2">
        <w:rPr>
          <w:rFonts w:ascii="Palatino Linotype" w:hAnsi="Palatino Linotype"/>
        </w:rPr>
        <w:t>¿Cuántos casos han llevado con la defensoría? (Desglosar por fecha, tipo de caso y adjuntar soporte documental desde su c</w:t>
      </w:r>
      <w:r w:rsidR="008B32C2">
        <w:rPr>
          <w:rFonts w:ascii="Palatino Linotype" w:hAnsi="Palatino Linotype"/>
        </w:rPr>
        <w:t xml:space="preserve">reación hasta el día de hoy) </w:t>
      </w:r>
    </w:p>
    <w:p w:rsidR="008B32C2" w:rsidRPr="008B32C2" w:rsidRDefault="00662DCF" w:rsidP="008B32C2">
      <w:pPr>
        <w:pStyle w:val="Prrafodelista"/>
        <w:numPr>
          <w:ilvl w:val="0"/>
          <w:numId w:val="20"/>
        </w:numPr>
        <w:spacing w:line="360" w:lineRule="auto"/>
        <w:jc w:val="both"/>
        <w:rPr>
          <w:rFonts w:ascii="Palatino Linotype" w:eastAsia="Calibri" w:hAnsi="Palatino Linotype"/>
          <w:lang w:val="es-ES_tradnl"/>
        </w:rPr>
      </w:pPr>
      <w:r w:rsidRPr="008B32C2">
        <w:rPr>
          <w:rFonts w:ascii="Palatino Linotype" w:hAnsi="Palatino Linotype"/>
        </w:rPr>
        <w:t>¿Cuántas sentencias o resoluciones han logrado? ¿Cuántas han sido favora</w:t>
      </w:r>
      <w:r w:rsidR="008B32C2">
        <w:rPr>
          <w:rFonts w:ascii="Palatino Linotype" w:hAnsi="Palatino Linotype"/>
        </w:rPr>
        <w:t xml:space="preserve">bles? (soporte documental) </w:t>
      </w:r>
    </w:p>
    <w:p w:rsidR="008B32C2" w:rsidRPr="008B32C2" w:rsidRDefault="00662DCF" w:rsidP="008B32C2">
      <w:pPr>
        <w:pStyle w:val="Prrafodelista"/>
        <w:numPr>
          <w:ilvl w:val="0"/>
          <w:numId w:val="20"/>
        </w:numPr>
        <w:spacing w:line="360" w:lineRule="auto"/>
        <w:jc w:val="both"/>
        <w:rPr>
          <w:rFonts w:ascii="Palatino Linotype" w:eastAsia="Calibri" w:hAnsi="Palatino Linotype"/>
          <w:lang w:val="es-ES_tradnl"/>
        </w:rPr>
      </w:pPr>
      <w:r w:rsidRPr="008B32C2">
        <w:rPr>
          <w:rFonts w:ascii="Palatino Linotype" w:hAnsi="Palatino Linotype"/>
        </w:rPr>
        <w:t>¿Qué presupuesto está asignado a esta defe</w:t>
      </w:r>
      <w:r w:rsidR="008B32C2">
        <w:rPr>
          <w:rFonts w:ascii="Palatino Linotype" w:hAnsi="Palatino Linotype"/>
        </w:rPr>
        <w:t xml:space="preserve">nsoría y bajo qué partida? </w:t>
      </w:r>
    </w:p>
    <w:p w:rsidR="008B32C2" w:rsidRPr="008B32C2" w:rsidRDefault="00662DCF" w:rsidP="008B32C2">
      <w:pPr>
        <w:pStyle w:val="Prrafodelista"/>
        <w:numPr>
          <w:ilvl w:val="0"/>
          <w:numId w:val="20"/>
        </w:numPr>
        <w:spacing w:line="360" w:lineRule="auto"/>
        <w:jc w:val="both"/>
        <w:rPr>
          <w:rFonts w:ascii="Palatino Linotype" w:eastAsia="Calibri" w:hAnsi="Palatino Linotype"/>
          <w:lang w:val="es-ES_tradnl"/>
        </w:rPr>
      </w:pPr>
      <w:r w:rsidRPr="008B32C2">
        <w:rPr>
          <w:rFonts w:ascii="Palatino Linotype" w:hAnsi="Palatino Linotype"/>
        </w:rPr>
        <w:lastRenderedPageBreak/>
        <w:t>Número de personal asignado a la defensoría (nombres, cédula profesio</w:t>
      </w:r>
      <w:r w:rsidR="008B32C2">
        <w:rPr>
          <w:rFonts w:ascii="Palatino Linotype" w:hAnsi="Palatino Linotype"/>
        </w:rPr>
        <w:t xml:space="preserve">nal, cargo y nombramiento) </w:t>
      </w:r>
    </w:p>
    <w:p w:rsidR="00CD3C75" w:rsidRPr="008B32C2" w:rsidRDefault="00662DCF" w:rsidP="008B32C2">
      <w:pPr>
        <w:pStyle w:val="Prrafodelista"/>
        <w:numPr>
          <w:ilvl w:val="0"/>
          <w:numId w:val="20"/>
        </w:numPr>
        <w:spacing w:line="360" w:lineRule="auto"/>
        <w:jc w:val="both"/>
        <w:rPr>
          <w:rFonts w:ascii="Palatino Linotype" w:eastAsia="Calibri" w:hAnsi="Palatino Linotype"/>
          <w:lang w:val="es-ES_tradnl"/>
        </w:rPr>
      </w:pPr>
      <w:r w:rsidRPr="008B32C2">
        <w:rPr>
          <w:rFonts w:ascii="Palatino Linotype" w:hAnsi="Palatino Linotype"/>
        </w:rPr>
        <w:t>Este patrocinio de casos jurídicos por parte</w:t>
      </w:r>
    </w:p>
    <w:p w:rsidR="00B35791" w:rsidRDefault="00B35791" w:rsidP="00B714EC">
      <w:pPr>
        <w:spacing w:after="0" w:line="360" w:lineRule="auto"/>
        <w:jc w:val="both"/>
        <w:rPr>
          <w:rFonts w:ascii="Palatino Linotype" w:eastAsia="Calibri" w:hAnsi="Palatino Linotype" w:cs="Times New Roman"/>
          <w:sz w:val="24"/>
          <w:szCs w:val="24"/>
          <w:lang w:val="es-ES_tradnl" w:eastAsia="es-ES"/>
        </w:rPr>
      </w:pPr>
    </w:p>
    <w:p w:rsidR="00CD3C75" w:rsidRPr="009E055A" w:rsidRDefault="00CD3C75" w:rsidP="00B714EC">
      <w:pPr>
        <w:spacing w:after="0" w:line="360" w:lineRule="auto"/>
        <w:jc w:val="both"/>
        <w:rPr>
          <w:rFonts w:ascii="Palatino Linotype" w:eastAsia="Calibri" w:hAnsi="Palatino Linotype" w:cs="Times New Roman"/>
          <w:sz w:val="24"/>
          <w:szCs w:val="24"/>
          <w:lang w:val="es-ES_tradnl" w:eastAsia="es-ES"/>
        </w:rPr>
      </w:pPr>
      <w:r w:rsidRPr="009E055A">
        <w:rPr>
          <w:rFonts w:ascii="Palatino Linotype" w:eastAsia="Calibri" w:hAnsi="Palatino Linotype" w:cs="Times New Roman"/>
          <w:sz w:val="24"/>
          <w:szCs w:val="24"/>
          <w:lang w:val="es-ES_tradnl" w:eastAsia="es-ES"/>
        </w:rPr>
        <w:t xml:space="preserve">El </w:t>
      </w:r>
      <w:r w:rsidRPr="009E055A">
        <w:rPr>
          <w:rFonts w:ascii="Palatino Linotype" w:eastAsia="Calibri" w:hAnsi="Palatino Linotype" w:cs="Times New Roman"/>
          <w:b/>
          <w:sz w:val="24"/>
          <w:szCs w:val="24"/>
          <w:lang w:val="es-ES_tradnl" w:eastAsia="es-ES"/>
        </w:rPr>
        <w:t>Sujeto Obligado</w:t>
      </w:r>
      <w:r w:rsidRPr="009E055A">
        <w:rPr>
          <w:rFonts w:ascii="Palatino Linotype" w:eastAsia="Calibri" w:hAnsi="Palatino Linotype" w:cs="Times New Roman"/>
          <w:sz w:val="24"/>
          <w:szCs w:val="24"/>
          <w:lang w:val="es-ES_tradnl" w:eastAsia="es-ES"/>
        </w:rPr>
        <w:t xml:space="preserve"> se sirvió en dar respuesta, por medio de</w:t>
      </w:r>
      <w:r w:rsidR="002C6397" w:rsidRPr="009E055A">
        <w:rPr>
          <w:rFonts w:ascii="Palatino Linotype" w:eastAsia="Calibri" w:hAnsi="Palatino Linotype" w:cs="Times New Roman"/>
          <w:sz w:val="24"/>
          <w:szCs w:val="24"/>
          <w:lang w:val="es-ES_tradnl" w:eastAsia="es-ES"/>
        </w:rPr>
        <w:t xml:space="preserve"> </w:t>
      </w:r>
      <w:r w:rsidRPr="009E055A">
        <w:rPr>
          <w:rFonts w:ascii="Palatino Linotype" w:eastAsia="Calibri" w:hAnsi="Palatino Linotype" w:cs="Times New Roman"/>
          <w:sz w:val="24"/>
          <w:szCs w:val="24"/>
          <w:lang w:val="es-ES_tradnl" w:eastAsia="es-ES"/>
        </w:rPr>
        <w:t>l</w:t>
      </w:r>
      <w:r w:rsidR="002C6397" w:rsidRPr="009E055A">
        <w:rPr>
          <w:rFonts w:ascii="Palatino Linotype" w:eastAsia="Calibri" w:hAnsi="Palatino Linotype" w:cs="Times New Roman"/>
          <w:sz w:val="24"/>
          <w:szCs w:val="24"/>
          <w:lang w:val="es-ES_tradnl" w:eastAsia="es-ES"/>
        </w:rPr>
        <w:t>os</w:t>
      </w:r>
      <w:r w:rsidRPr="009E055A">
        <w:rPr>
          <w:rFonts w:ascii="Palatino Linotype" w:eastAsia="Calibri" w:hAnsi="Palatino Linotype" w:cs="Times New Roman"/>
          <w:sz w:val="24"/>
          <w:szCs w:val="24"/>
          <w:lang w:val="es-ES_tradnl" w:eastAsia="es-ES"/>
        </w:rPr>
        <w:t xml:space="preserve"> archivo</w:t>
      </w:r>
      <w:r w:rsidR="002C6397" w:rsidRPr="009E055A">
        <w:rPr>
          <w:rFonts w:ascii="Palatino Linotype" w:eastAsia="Calibri" w:hAnsi="Palatino Linotype" w:cs="Times New Roman"/>
          <w:sz w:val="24"/>
          <w:szCs w:val="24"/>
          <w:lang w:val="es-ES_tradnl" w:eastAsia="es-ES"/>
        </w:rPr>
        <w:t>s</w:t>
      </w:r>
      <w:r w:rsidRPr="009E055A">
        <w:rPr>
          <w:rFonts w:ascii="Palatino Linotype" w:eastAsia="Calibri" w:hAnsi="Palatino Linotype" w:cs="Times New Roman"/>
          <w:sz w:val="24"/>
          <w:szCs w:val="24"/>
          <w:lang w:val="es-ES_tradnl" w:eastAsia="es-ES"/>
        </w:rPr>
        <w:t xml:space="preserve"> electrónico</w:t>
      </w:r>
      <w:r w:rsidR="002C6397" w:rsidRPr="009E055A">
        <w:rPr>
          <w:rFonts w:ascii="Palatino Linotype" w:eastAsia="Calibri" w:hAnsi="Palatino Linotype" w:cs="Times New Roman"/>
          <w:sz w:val="24"/>
          <w:szCs w:val="24"/>
          <w:lang w:val="es-ES_tradnl" w:eastAsia="es-ES"/>
        </w:rPr>
        <w:t>s</w:t>
      </w:r>
      <w:r w:rsidRPr="009E055A">
        <w:rPr>
          <w:rFonts w:ascii="Palatino Linotype" w:eastAsia="Calibri" w:hAnsi="Palatino Linotype" w:cs="Times New Roman"/>
          <w:sz w:val="24"/>
          <w:szCs w:val="24"/>
          <w:lang w:val="es-ES_tradnl" w:eastAsia="es-ES"/>
        </w:rPr>
        <w:t xml:space="preserve"> “</w:t>
      </w:r>
      <w:r w:rsidR="002C6397" w:rsidRPr="009E055A">
        <w:rPr>
          <w:rFonts w:ascii="Palatino Linotype" w:hAnsi="Palatino Linotype" w:cs="Arial"/>
          <w:sz w:val="24"/>
          <w:szCs w:val="24"/>
        </w:rPr>
        <w:t>SAIMEX 00161(PT1).zip y SAIMEX 00161(PT2).zip</w:t>
      </w:r>
      <w:r w:rsidRPr="009E055A">
        <w:rPr>
          <w:rFonts w:ascii="Palatino Linotype" w:eastAsia="Calibri" w:hAnsi="Palatino Linotype" w:cs="Times New Roman"/>
          <w:sz w:val="24"/>
          <w:szCs w:val="24"/>
          <w:lang w:val="es-ES_tradnl" w:eastAsia="es-ES"/>
        </w:rPr>
        <w:t xml:space="preserve">”, </w:t>
      </w:r>
      <w:r w:rsidR="002C6397" w:rsidRPr="009E055A">
        <w:rPr>
          <w:rFonts w:ascii="Palatino Linotype" w:eastAsia="Calibri" w:hAnsi="Palatino Linotype" w:cs="Times New Roman"/>
          <w:sz w:val="24"/>
          <w:szCs w:val="24"/>
          <w:lang w:val="es-ES_tradnl" w:eastAsia="es-ES"/>
        </w:rPr>
        <w:t>de los que se desprende el contenido siguiente</w:t>
      </w:r>
      <w:r w:rsidRPr="009E055A">
        <w:rPr>
          <w:rFonts w:ascii="Palatino Linotype" w:eastAsia="Calibri" w:hAnsi="Palatino Linotype" w:cs="Times New Roman"/>
          <w:sz w:val="24"/>
          <w:szCs w:val="24"/>
          <w:lang w:val="es-ES_tradnl" w:eastAsia="es-ES"/>
        </w:rPr>
        <w:t>:</w:t>
      </w:r>
    </w:p>
    <w:p w:rsidR="00CD3C75" w:rsidRPr="009E055A" w:rsidRDefault="00CD3C75" w:rsidP="00B714EC">
      <w:pPr>
        <w:spacing w:after="0" w:line="360" w:lineRule="auto"/>
        <w:jc w:val="both"/>
        <w:rPr>
          <w:rFonts w:ascii="Palatino Linotype" w:eastAsia="Calibri" w:hAnsi="Palatino Linotype" w:cs="Times New Roman"/>
          <w:sz w:val="24"/>
          <w:szCs w:val="24"/>
          <w:lang w:val="es-ES_tradnl" w:eastAsia="es-ES"/>
        </w:rPr>
      </w:pPr>
    </w:p>
    <w:p w:rsidR="002C6397" w:rsidRPr="00F87E18" w:rsidRDefault="00B35791" w:rsidP="00B35791">
      <w:pPr>
        <w:pStyle w:val="Prrafodelista"/>
        <w:numPr>
          <w:ilvl w:val="0"/>
          <w:numId w:val="16"/>
        </w:numPr>
        <w:spacing w:line="360" w:lineRule="auto"/>
        <w:jc w:val="both"/>
        <w:rPr>
          <w:rFonts w:ascii="Palatino Linotype" w:eastAsia="Calibri" w:hAnsi="Palatino Linotype"/>
          <w:lang w:val="es-ES_tradnl"/>
        </w:rPr>
      </w:pPr>
      <w:r w:rsidRPr="00B35791">
        <w:rPr>
          <w:rFonts w:ascii="Palatino Linotype" w:hAnsi="Palatino Linotype" w:cs="Arial"/>
          <w:b/>
        </w:rPr>
        <w:t>360-29.pdf</w:t>
      </w:r>
      <w:r w:rsidR="002C6397" w:rsidRPr="009E055A">
        <w:rPr>
          <w:rFonts w:ascii="Palatino Linotype" w:hAnsi="Palatino Linotype" w:cs="Arial"/>
          <w:b/>
        </w:rPr>
        <w:t>:</w:t>
      </w:r>
      <w:r w:rsidR="002C6397" w:rsidRPr="009E055A">
        <w:rPr>
          <w:rFonts w:ascii="Palatino Linotype" w:hAnsi="Palatino Linotype" w:cs="Arial"/>
        </w:rPr>
        <w:t xml:space="preserve"> </w:t>
      </w:r>
      <w:r>
        <w:rPr>
          <w:rFonts w:ascii="Palatino Linotype" w:hAnsi="Palatino Linotype" w:cs="Arial"/>
        </w:rPr>
        <w:t>contiene 12 fojas, en las cuales hace del conocimiento de la Recurrente, las respuestas emitidas por la Dirección del Instituto Municipal de las Mujeres e Igualdad de Género</w:t>
      </w:r>
      <w:r w:rsidR="00F87E18">
        <w:rPr>
          <w:rFonts w:ascii="Palatino Linotype" w:hAnsi="Palatino Linotype" w:cs="Arial"/>
        </w:rPr>
        <w:t>, tal como se muestra a continuación:</w:t>
      </w:r>
    </w:p>
    <w:p w:rsidR="00F87E18" w:rsidRPr="00F87E18" w:rsidRDefault="00F87E18" w:rsidP="00F87E18">
      <w:pPr>
        <w:spacing w:line="360" w:lineRule="auto"/>
        <w:jc w:val="both"/>
        <w:rPr>
          <w:rFonts w:ascii="Palatino Linotype" w:eastAsia="Calibri" w:hAnsi="Palatino Linotype"/>
          <w:lang w:val="es-ES_tradnl"/>
        </w:rPr>
      </w:pPr>
    </w:p>
    <w:p w:rsidR="00F87E18" w:rsidRPr="009E055A" w:rsidRDefault="00F87E18" w:rsidP="008C4E84">
      <w:pPr>
        <w:pStyle w:val="Prrafodelista"/>
        <w:spacing w:line="360" w:lineRule="auto"/>
        <w:ind w:left="720"/>
        <w:jc w:val="center"/>
        <w:rPr>
          <w:rFonts w:ascii="Palatino Linotype" w:eastAsia="Calibri" w:hAnsi="Palatino Linotype"/>
          <w:lang w:val="es-ES_tradnl"/>
        </w:rPr>
      </w:pPr>
    </w:p>
    <w:p w:rsidR="002C6397" w:rsidRDefault="005F4B0B" w:rsidP="008C4E84">
      <w:pPr>
        <w:spacing w:after="0" w:line="360" w:lineRule="auto"/>
        <w:jc w:val="center"/>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w:lastRenderedPageBreak/>
        <w:drawing>
          <wp:inline distT="0" distB="0" distL="0" distR="0">
            <wp:extent cx="5583688" cy="71704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2548" cy="7181798"/>
                    </a:xfrm>
                    <a:prstGeom prst="rect">
                      <a:avLst/>
                    </a:prstGeom>
                    <a:noFill/>
                    <a:ln>
                      <a:noFill/>
                    </a:ln>
                  </pic:spPr>
                </pic:pic>
              </a:graphicData>
            </a:graphic>
          </wp:inline>
        </w:drawing>
      </w:r>
      <w:bookmarkStart w:id="0" w:name="_GoBack"/>
      <w:bookmarkEnd w:id="0"/>
    </w:p>
    <w:p w:rsidR="008C4E84" w:rsidRPr="009E055A" w:rsidRDefault="008C4E84" w:rsidP="008C4E84">
      <w:pPr>
        <w:spacing w:after="0" w:line="360" w:lineRule="auto"/>
        <w:jc w:val="center"/>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w:lastRenderedPageBreak/>
        <w:drawing>
          <wp:inline distT="0" distB="0" distL="0" distR="0">
            <wp:extent cx="5211900" cy="6822141"/>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6505" cy="6828169"/>
                    </a:xfrm>
                    <a:prstGeom prst="rect">
                      <a:avLst/>
                    </a:prstGeom>
                    <a:noFill/>
                    <a:ln>
                      <a:noFill/>
                    </a:ln>
                  </pic:spPr>
                </pic:pic>
              </a:graphicData>
            </a:graphic>
          </wp:inline>
        </w:drawing>
      </w:r>
    </w:p>
    <w:p w:rsidR="002C6397" w:rsidRPr="009E055A" w:rsidRDefault="008C4E84" w:rsidP="008C4E84">
      <w:pPr>
        <w:spacing w:after="0" w:line="360" w:lineRule="auto"/>
        <w:jc w:val="center"/>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w:lastRenderedPageBreak/>
        <w:drawing>
          <wp:inline distT="0" distB="0" distL="0" distR="0">
            <wp:extent cx="4912659" cy="5775412"/>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6523" cy="5779955"/>
                    </a:xfrm>
                    <a:prstGeom prst="rect">
                      <a:avLst/>
                    </a:prstGeom>
                    <a:noFill/>
                    <a:ln>
                      <a:noFill/>
                    </a:ln>
                  </pic:spPr>
                </pic:pic>
              </a:graphicData>
            </a:graphic>
          </wp:inline>
        </w:drawing>
      </w:r>
    </w:p>
    <w:p w:rsidR="007B35DE" w:rsidRDefault="008C4E84" w:rsidP="00B714EC">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w:lastRenderedPageBreak/>
        <w:drawing>
          <wp:inline distT="0" distB="0" distL="0" distR="0">
            <wp:extent cx="5782235" cy="7345586"/>
            <wp:effectExtent l="0" t="0" r="9525"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9188" cy="7354418"/>
                    </a:xfrm>
                    <a:prstGeom prst="rect">
                      <a:avLst/>
                    </a:prstGeom>
                    <a:noFill/>
                    <a:ln>
                      <a:noFill/>
                    </a:ln>
                  </pic:spPr>
                </pic:pic>
              </a:graphicData>
            </a:graphic>
          </wp:inline>
        </w:drawing>
      </w:r>
    </w:p>
    <w:p w:rsidR="008C4E84" w:rsidRDefault="008C4E84" w:rsidP="00B714EC">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w:lastRenderedPageBreak/>
        <w:drawing>
          <wp:inline distT="0" distB="0" distL="0" distR="0">
            <wp:extent cx="5719482" cy="73580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503" cy="7368408"/>
                    </a:xfrm>
                    <a:prstGeom prst="rect">
                      <a:avLst/>
                    </a:prstGeom>
                    <a:noFill/>
                    <a:ln>
                      <a:noFill/>
                    </a:ln>
                  </pic:spPr>
                </pic:pic>
              </a:graphicData>
            </a:graphic>
          </wp:inline>
        </w:drawing>
      </w:r>
    </w:p>
    <w:p w:rsidR="008C4E84" w:rsidRDefault="008C4E84" w:rsidP="008C4E84">
      <w:pPr>
        <w:spacing w:after="0" w:line="360" w:lineRule="auto"/>
        <w:jc w:val="center"/>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w:lastRenderedPageBreak/>
        <w:drawing>
          <wp:inline distT="0" distB="0" distL="0" distR="0">
            <wp:extent cx="4321175" cy="5674360"/>
            <wp:effectExtent l="0" t="0" r="3175"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1175" cy="5674360"/>
                    </a:xfrm>
                    <a:prstGeom prst="rect">
                      <a:avLst/>
                    </a:prstGeom>
                    <a:noFill/>
                    <a:ln>
                      <a:noFill/>
                    </a:ln>
                  </pic:spPr>
                </pic:pic>
              </a:graphicData>
            </a:graphic>
          </wp:inline>
        </w:drawing>
      </w:r>
    </w:p>
    <w:p w:rsidR="008C4E84" w:rsidRDefault="008C4E84" w:rsidP="008C4E84">
      <w:pPr>
        <w:spacing w:after="0" w:line="360" w:lineRule="auto"/>
        <w:jc w:val="center"/>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w:lastRenderedPageBreak/>
        <w:drawing>
          <wp:inline distT="0" distB="0" distL="0" distR="0">
            <wp:extent cx="4276090" cy="5558155"/>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090" cy="5558155"/>
                    </a:xfrm>
                    <a:prstGeom prst="rect">
                      <a:avLst/>
                    </a:prstGeom>
                    <a:noFill/>
                    <a:ln>
                      <a:noFill/>
                    </a:ln>
                  </pic:spPr>
                </pic:pic>
              </a:graphicData>
            </a:graphic>
          </wp:inline>
        </w:drawing>
      </w:r>
      <w:r>
        <w:rPr>
          <w:rFonts w:ascii="Palatino Linotype" w:eastAsia="Calibri" w:hAnsi="Palatino Linotype" w:cs="Times New Roman"/>
          <w:noProof/>
          <w:sz w:val="24"/>
          <w:szCs w:val="24"/>
          <w:lang w:eastAsia="es-MX"/>
        </w:rPr>
        <w:lastRenderedPageBreak/>
        <w:drawing>
          <wp:inline distT="0" distB="0" distL="0" distR="0">
            <wp:extent cx="5782236" cy="7423024"/>
            <wp:effectExtent l="0" t="0" r="9525"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924" cy="7435461"/>
                    </a:xfrm>
                    <a:prstGeom prst="rect">
                      <a:avLst/>
                    </a:prstGeom>
                    <a:noFill/>
                    <a:ln>
                      <a:noFill/>
                    </a:ln>
                  </pic:spPr>
                </pic:pic>
              </a:graphicData>
            </a:graphic>
          </wp:inline>
        </w:drawing>
      </w:r>
    </w:p>
    <w:p w:rsidR="008C4E84" w:rsidRDefault="008C4E84" w:rsidP="008C4E84">
      <w:pPr>
        <w:spacing w:after="0" w:line="360" w:lineRule="auto"/>
        <w:jc w:val="center"/>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w:lastRenderedPageBreak/>
        <w:drawing>
          <wp:inline distT="0" distB="0" distL="0" distR="0">
            <wp:extent cx="5280212" cy="692038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8100" cy="6930719"/>
                    </a:xfrm>
                    <a:prstGeom prst="rect">
                      <a:avLst/>
                    </a:prstGeom>
                    <a:noFill/>
                    <a:ln>
                      <a:noFill/>
                    </a:ln>
                  </pic:spPr>
                </pic:pic>
              </a:graphicData>
            </a:graphic>
          </wp:inline>
        </w:drawing>
      </w:r>
    </w:p>
    <w:p w:rsidR="008C4E84" w:rsidRDefault="008C4E84" w:rsidP="008C4E84">
      <w:pPr>
        <w:spacing w:after="0" w:line="360" w:lineRule="auto"/>
        <w:jc w:val="center"/>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w:lastRenderedPageBreak/>
        <w:drawing>
          <wp:inline distT="0" distB="0" distL="0" distR="0">
            <wp:extent cx="5325035" cy="6962063"/>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3866" cy="6973609"/>
                    </a:xfrm>
                    <a:prstGeom prst="rect">
                      <a:avLst/>
                    </a:prstGeom>
                    <a:noFill/>
                    <a:ln>
                      <a:noFill/>
                    </a:ln>
                  </pic:spPr>
                </pic:pic>
              </a:graphicData>
            </a:graphic>
          </wp:inline>
        </w:drawing>
      </w:r>
    </w:p>
    <w:p w:rsidR="008C4E84" w:rsidRDefault="008C4E84" w:rsidP="008C4E84">
      <w:pPr>
        <w:spacing w:after="0" w:line="360" w:lineRule="auto"/>
        <w:jc w:val="center"/>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w:lastRenderedPageBreak/>
        <w:drawing>
          <wp:inline distT="0" distB="0" distL="0" distR="0">
            <wp:extent cx="4518212" cy="519048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2597" cy="5195520"/>
                    </a:xfrm>
                    <a:prstGeom prst="rect">
                      <a:avLst/>
                    </a:prstGeom>
                    <a:noFill/>
                    <a:ln>
                      <a:noFill/>
                    </a:ln>
                  </pic:spPr>
                </pic:pic>
              </a:graphicData>
            </a:graphic>
          </wp:inline>
        </w:drawing>
      </w:r>
    </w:p>
    <w:p w:rsidR="008C4E84" w:rsidRPr="009E055A" w:rsidRDefault="008C4E84" w:rsidP="008C4E84">
      <w:pPr>
        <w:spacing w:after="0" w:line="360" w:lineRule="auto"/>
        <w:jc w:val="center"/>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w:lastRenderedPageBreak/>
        <w:drawing>
          <wp:inline distT="0" distB="0" distL="0" distR="0">
            <wp:extent cx="4948518" cy="2949575"/>
            <wp:effectExtent l="0" t="0" r="508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2737" cy="2952089"/>
                    </a:xfrm>
                    <a:prstGeom prst="rect">
                      <a:avLst/>
                    </a:prstGeom>
                    <a:noFill/>
                    <a:ln>
                      <a:noFill/>
                    </a:ln>
                  </pic:spPr>
                </pic:pic>
              </a:graphicData>
            </a:graphic>
          </wp:inline>
        </w:drawing>
      </w:r>
    </w:p>
    <w:p w:rsidR="00F771A6" w:rsidRPr="009E055A" w:rsidRDefault="00F771A6" w:rsidP="00B714EC">
      <w:pPr>
        <w:spacing w:after="0" w:line="360" w:lineRule="auto"/>
        <w:jc w:val="both"/>
        <w:rPr>
          <w:rFonts w:ascii="Palatino Linotype" w:eastAsia="Calibri" w:hAnsi="Palatino Linotype" w:cs="Times New Roman"/>
          <w:sz w:val="24"/>
          <w:szCs w:val="24"/>
          <w:lang w:val="es-ES_tradnl" w:eastAsia="es-ES"/>
        </w:rPr>
      </w:pPr>
    </w:p>
    <w:p w:rsidR="00EC3088" w:rsidRPr="00507FE7" w:rsidRDefault="00EC3088" w:rsidP="00EC3088">
      <w:pPr>
        <w:pStyle w:val="Sinespaciado"/>
        <w:spacing w:line="360" w:lineRule="auto"/>
        <w:jc w:val="both"/>
        <w:rPr>
          <w:rFonts w:ascii="Palatino Linotype" w:hAnsi="Palatino Linotype"/>
        </w:rPr>
      </w:pPr>
      <w:r w:rsidRPr="00507FE7">
        <w:rPr>
          <w:rFonts w:ascii="Palatino Linotype" w:hAnsi="Palatino Linotype" w:cs="Arial"/>
        </w:rPr>
        <w:t xml:space="preserve">Ahora bien, debido a que </w:t>
      </w:r>
      <w:r>
        <w:rPr>
          <w:rFonts w:ascii="Palatino Linotype" w:hAnsi="Palatino Linotype" w:cs="Arial"/>
        </w:rPr>
        <w:t>el</w:t>
      </w:r>
      <w:r w:rsidRPr="00507FE7">
        <w:rPr>
          <w:rFonts w:ascii="Palatino Linotype" w:hAnsi="Palatino Linotype" w:cs="Arial"/>
        </w:rPr>
        <w:t xml:space="preserve"> Recurrente únicamente impugnó la falta del Sujeto Obligado consistente en</w:t>
      </w:r>
      <w:r w:rsidR="002101D7">
        <w:rPr>
          <w:rFonts w:ascii="Palatino Linotype" w:hAnsi="Palatino Linotype" w:cs="Arial"/>
        </w:rPr>
        <w:t xml:space="preserve"> los puntos </w:t>
      </w:r>
      <w:r w:rsidR="00D075D5">
        <w:rPr>
          <w:rFonts w:ascii="Palatino Linotype" w:hAnsi="Palatino Linotype" w:cs="Arial"/>
        </w:rPr>
        <w:t>1, 2, 3, 5, 8, 11, 18, 19, 25, 39 y 41</w:t>
      </w:r>
      <w:r w:rsidR="00CD0E12">
        <w:rPr>
          <w:rFonts w:ascii="Palatino Linotype" w:hAnsi="Palatino Linotype" w:cs="Arial"/>
        </w:rPr>
        <w:t xml:space="preserve">, debido a </w:t>
      </w:r>
      <w:r w:rsidRPr="00507FE7">
        <w:rPr>
          <w:rFonts w:ascii="Palatino Linotype" w:hAnsi="Palatino Linotype" w:cs="Arial"/>
        </w:rPr>
        <w:t>que no se le entregó</w:t>
      </w:r>
      <w:r>
        <w:rPr>
          <w:rFonts w:ascii="Palatino Linotype" w:hAnsi="Palatino Linotype" w:cs="Arial"/>
        </w:rPr>
        <w:t xml:space="preserve"> de</w:t>
      </w:r>
      <w:r w:rsidRPr="00507FE7">
        <w:rPr>
          <w:rFonts w:ascii="Palatino Linotype" w:hAnsi="Palatino Linotype" w:cs="Arial"/>
        </w:rPr>
        <w:t xml:space="preserve"> </w:t>
      </w:r>
      <w:r>
        <w:rPr>
          <w:rFonts w:ascii="Palatino Linotype" w:hAnsi="Palatino Linotype" w:cs="Arial"/>
        </w:rPr>
        <w:t>forma completa la información solicitada</w:t>
      </w:r>
      <w:r w:rsidRPr="00507FE7">
        <w:rPr>
          <w:rFonts w:ascii="Palatino Linotype" w:hAnsi="Palatino Linotype" w:cs="Arial"/>
        </w:rPr>
        <w:t xml:space="preserve">, se debe entender que está conforme con la respuesta dada por el Sujeto Obligado respecto al resto de la información requerida en su solicitud de información primigenia, por lo que se considera que </w:t>
      </w:r>
      <w:r>
        <w:rPr>
          <w:rFonts w:ascii="Palatino Linotype" w:hAnsi="Palatino Linotype" w:cs="Arial"/>
        </w:rPr>
        <w:t>el</w:t>
      </w:r>
      <w:r w:rsidRPr="00507FE7">
        <w:rPr>
          <w:rFonts w:ascii="Palatino Linotype" w:hAnsi="Palatino Linotype" w:cs="Arial"/>
        </w:rPr>
        <w:t xml:space="preserve"> Recurrente consintió parcialmente la respuesta. </w:t>
      </w:r>
      <w:r w:rsidRPr="00507FE7">
        <w:rPr>
          <w:rFonts w:ascii="Palatino Linotype" w:hAnsi="Palatino Linotype"/>
        </w:rPr>
        <w:t xml:space="preserve">Lo anterior es así, debido a que cuando </w:t>
      </w:r>
      <w:r>
        <w:rPr>
          <w:rFonts w:ascii="Palatino Linotype" w:hAnsi="Palatino Linotype"/>
        </w:rPr>
        <w:t>el</w:t>
      </w:r>
      <w:r w:rsidRPr="00507FE7">
        <w:rPr>
          <w:rFonts w:ascii="Palatino Linotype" w:hAnsi="Palatino Linotype"/>
        </w:rPr>
        <w:t xml:space="preserve"> Recurrente no expresa razón o motivo de inconformidad en contra de todos los rubros de la respuesta que pudieran ser un agravio a su derecho</w:t>
      </w:r>
      <w:r w:rsidR="00CD0E12">
        <w:rPr>
          <w:rFonts w:ascii="Palatino Linotype" w:hAnsi="Palatino Linotype"/>
        </w:rPr>
        <w:t xml:space="preserve"> como son los puntos 4, 6, 7, 10, 12, 13, 14, 15, 16, 17, 20, 21, 22, 23, 24, 26, 27, 28, 29, 30, 31, 32, 33, 34, 35, 36, 37, 38 y 40</w:t>
      </w:r>
      <w:r w:rsidRPr="00507FE7">
        <w:rPr>
          <w:rFonts w:ascii="Palatino Linotype" w:hAnsi="Palatino Linotype"/>
        </w:rPr>
        <w:t>, los mismos deben estimarse atendidos. Sirve de apoyo a lo anterior, por analogía, la Tesis Jurisprudencial Número 3ª./J.7/91, publicada en el Semanario Judicial de la Federación y su Gaceta baj</w:t>
      </w:r>
      <w:r w:rsidR="00565340">
        <w:rPr>
          <w:rFonts w:ascii="Palatino Linotype" w:hAnsi="Palatino Linotype"/>
        </w:rPr>
        <w:t>culum</w:t>
      </w:r>
      <w:r w:rsidRPr="00507FE7">
        <w:rPr>
          <w:rFonts w:ascii="Palatino Linotype" w:hAnsi="Palatino Linotype"/>
        </w:rPr>
        <w:t xml:space="preserve"> el número de registro 174,177, que establece lo siguiente:</w:t>
      </w:r>
    </w:p>
    <w:p w:rsidR="00EC3088" w:rsidRPr="00507FE7" w:rsidRDefault="00EC3088" w:rsidP="00EC3088">
      <w:pPr>
        <w:pStyle w:val="Sinespaciado"/>
        <w:spacing w:line="360" w:lineRule="auto"/>
        <w:jc w:val="both"/>
        <w:rPr>
          <w:rFonts w:ascii="Palatino Linotype" w:hAnsi="Palatino Linotype" w:cs="Arial"/>
        </w:rPr>
      </w:pPr>
    </w:p>
    <w:p w:rsidR="00EC3088" w:rsidRPr="00AA4C6E" w:rsidRDefault="00EC3088" w:rsidP="00EC3088">
      <w:pPr>
        <w:pStyle w:val="Sinespaciado"/>
        <w:ind w:left="567" w:right="567"/>
        <w:jc w:val="both"/>
        <w:rPr>
          <w:rFonts w:ascii="Palatino Linotype" w:hAnsi="Palatino Linotype"/>
        </w:rPr>
      </w:pPr>
      <w:r w:rsidRPr="00AA4C6E">
        <w:rPr>
          <w:rFonts w:ascii="Palatino Linotype" w:hAnsi="Palatino Linotype"/>
        </w:rPr>
        <w:lastRenderedPageBreak/>
        <w:t>“</w:t>
      </w:r>
      <w:r w:rsidRPr="00AA4C6E">
        <w:rPr>
          <w:rFonts w:ascii="Palatino Linotype" w:hAnsi="Palatino Linotype"/>
          <w:b/>
          <w:i/>
        </w:rPr>
        <w:t>REVISIÓN EN AMPARO. LOS RESOLUTIVOS NO COMBATIDOS DEBEN DECLARARSE FIRMES</w:t>
      </w:r>
      <w:r w:rsidRPr="00AA4C6E">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EC3088" w:rsidRPr="00507FE7" w:rsidRDefault="00EC3088" w:rsidP="00EC3088">
      <w:pPr>
        <w:pStyle w:val="Sinespaciado"/>
        <w:spacing w:line="360" w:lineRule="auto"/>
        <w:jc w:val="both"/>
        <w:rPr>
          <w:rFonts w:ascii="Palatino Linotype" w:hAnsi="Palatino Linotype"/>
        </w:rPr>
      </w:pPr>
    </w:p>
    <w:p w:rsidR="00EC3088" w:rsidRPr="00507FE7" w:rsidRDefault="00EC3088" w:rsidP="00EC3088">
      <w:pPr>
        <w:pStyle w:val="Sinespaciado"/>
        <w:spacing w:line="360" w:lineRule="auto"/>
        <w:jc w:val="both"/>
        <w:rPr>
          <w:rFonts w:ascii="Palatino Linotype" w:hAnsi="Palatino Linotype"/>
        </w:rPr>
      </w:pPr>
      <w:r w:rsidRPr="00507FE7">
        <w:rPr>
          <w:rFonts w:ascii="Palatino Linotype" w:hAnsi="Palatino Linotype"/>
        </w:rPr>
        <w:t xml:space="preserve">Así, la parte de la solicitud sobre la que no se expresó inconformidad, debe declararse consentida por </w:t>
      </w:r>
      <w:r>
        <w:rPr>
          <w:rFonts w:ascii="Palatino Linotype" w:hAnsi="Palatino Linotype"/>
        </w:rPr>
        <w:t>el</w:t>
      </w:r>
      <w:r w:rsidRPr="00507FE7">
        <w:rPr>
          <w:rFonts w:ascii="Palatino Linotype" w:hAnsi="Palatino Linotype"/>
        </w:rPr>
        <w:t xml:space="preserve"> hoy Recurrente, ya que no pueden producirse efectos jurídicos tendentes a revocar, confirmar o modificar la parte de la respuesta con relación a la parte de la solicitud que no fue motivo de disenso ya que se infiere un consentimiento de</w:t>
      </w:r>
      <w:r>
        <w:rPr>
          <w:rFonts w:ascii="Palatino Linotype" w:hAnsi="Palatino Linotype"/>
        </w:rPr>
        <w:t>l</w:t>
      </w:r>
      <w:r w:rsidRPr="00507FE7">
        <w:rPr>
          <w:rFonts w:ascii="Palatino Linotype" w:hAnsi="Palatino Linotype"/>
        </w:rPr>
        <w:t xml:space="preserve"> Recurrente ante la falta de impugnación eficaz. Sirve de sustento a lo anterior, por analogía, la tesis jurisprudencial número VI.3o.C. J/60, publicada en el Semanario Judicial de la Federación y su Gaceta bajo el número de registro 176,608 que a la letra dice:</w:t>
      </w:r>
    </w:p>
    <w:p w:rsidR="00EC3088" w:rsidRPr="00507FE7" w:rsidRDefault="00EC3088" w:rsidP="00EC3088">
      <w:pPr>
        <w:pStyle w:val="Sinespaciado"/>
        <w:spacing w:line="360" w:lineRule="auto"/>
        <w:jc w:val="both"/>
        <w:rPr>
          <w:rFonts w:ascii="Palatino Linotype" w:hAnsi="Palatino Linotype"/>
        </w:rPr>
      </w:pPr>
    </w:p>
    <w:p w:rsidR="00EC3088" w:rsidRPr="00AA4C6E" w:rsidRDefault="00EC3088" w:rsidP="00EC3088">
      <w:pPr>
        <w:pStyle w:val="Sinespaciado"/>
        <w:ind w:left="567" w:right="567"/>
        <w:jc w:val="both"/>
        <w:rPr>
          <w:rFonts w:ascii="Palatino Linotype" w:hAnsi="Palatino Linotype"/>
          <w:i/>
        </w:rPr>
      </w:pPr>
      <w:r w:rsidRPr="00AA4C6E">
        <w:rPr>
          <w:rFonts w:ascii="Palatino Linotype" w:hAnsi="Palatino Linotype"/>
          <w:i/>
        </w:rPr>
        <w:t>“</w:t>
      </w:r>
      <w:r w:rsidRPr="00AA4C6E">
        <w:rPr>
          <w:rFonts w:ascii="Palatino Linotype" w:hAnsi="Palatino Linotype"/>
          <w:b/>
          <w:i/>
        </w:rPr>
        <w:t>ACTOS CONSENTIDOS. SON LOS QUE NO SE IMPUGNAN MEDIANTE EL RECURSO IDÓNEO</w:t>
      </w:r>
      <w:r w:rsidRPr="00AA4C6E">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EC3088" w:rsidRDefault="00EC3088" w:rsidP="00EC3088">
      <w:pPr>
        <w:spacing w:line="360" w:lineRule="auto"/>
        <w:ind w:right="142"/>
        <w:jc w:val="both"/>
        <w:rPr>
          <w:rFonts w:ascii="Palatino Linotype" w:hAnsi="Palatino Linotype"/>
          <w:sz w:val="24"/>
          <w:szCs w:val="24"/>
        </w:rPr>
      </w:pPr>
    </w:p>
    <w:p w:rsidR="00EC3088" w:rsidRDefault="00EC3088" w:rsidP="00EC3088">
      <w:pPr>
        <w:pStyle w:val="Sinespaciado"/>
        <w:spacing w:line="360" w:lineRule="auto"/>
        <w:jc w:val="both"/>
        <w:rPr>
          <w:rFonts w:ascii="Palatino Linotype" w:hAnsi="Palatino Linotype" w:cs="Arial"/>
        </w:rPr>
      </w:pPr>
      <w:r>
        <w:rPr>
          <w:rFonts w:ascii="Palatino Linotype" w:hAnsi="Palatino Linotype" w:cs="Arial"/>
        </w:rPr>
        <w:t xml:space="preserve">Ahora bien, una vez establecido lo anterior y con el propósito de resolver con apego a la normatividad aplicable el recurso materia de esta resolución, este Instituto considera necesario establecer si la respuesta dada por el Sujeto Obligado colma a plenitud la </w:t>
      </w:r>
      <w:r>
        <w:rPr>
          <w:rFonts w:ascii="Palatino Linotype" w:hAnsi="Palatino Linotype" w:cs="Arial"/>
        </w:rPr>
        <w:lastRenderedPageBreak/>
        <w:t>pretensión del Recurrente, con base a las siguientes consideraciones de hecho y de derecho:</w:t>
      </w:r>
    </w:p>
    <w:p w:rsidR="00EC3088" w:rsidRDefault="00EC3088" w:rsidP="00EC3088">
      <w:pPr>
        <w:pStyle w:val="Sinespaciado"/>
        <w:spacing w:line="360" w:lineRule="auto"/>
        <w:jc w:val="both"/>
        <w:rPr>
          <w:rFonts w:ascii="Palatino Linotype" w:hAnsi="Palatino Linotype" w:cs="Arial"/>
        </w:rPr>
      </w:pPr>
    </w:p>
    <w:p w:rsidR="00EC3088" w:rsidRPr="00FE5972" w:rsidRDefault="00EC3088" w:rsidP="00EC3088">
      <w:pPr>
        <w:pStyle w:val="Sinespaciado"/>
        <w:spacing w:line="360" w:lineRule="auto"/>
        <w:jc w:val="both"/>
        <w:rPr>
          <w:rFonts w:ascii="Palatino Linotype" w:hAnsi="Palatino Linotype"/>
          <w:color w:val="000000"/>
        </w:rPr>
      </w:pPr>
      <w:r w:rsidRPr="00FE5972">
        <w:rPr>
          <w:rFonts w:ascii="Palatino Linotype" w:hAnsi="Palatino Linotype"/>
        </w:rPr>
        <w:t xml:space="preserve">En primer lugar </w:t>
      </w:r>
      <w:r w:rsidRPr="00FE5972">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EC3088" w:rsidRPr="00FE5972" w:rsidRDefault="00EC3088" w:rsidP="00EC3088">
      <w:pPr>
        <w:pStyle w:val="Sinespaciado"/>
        <w:spacing w:line="360" w:lineRule="auto"/>
        <w:jc w:val="both"/>
        <w:rPr>
          <w:rFonts w:ascii="Palatino Linotype" w:hAnsi="Palatino Linotype"/>
          <w:color w:val="000000"/>
        </w:rPr>
      </w:pPr>
    </w:p>
    <w:p w:rsidR="00EC3088" w:rsidRPr="004E6B5B" w:rsidRDefault="00EC3088" w:rsidP="00EC3088">
      <w:pPr>
        <w:pStyle w:val="Sinespaciado"/>
        <w:ind w:left="567" w:right="567"/>
        <w:jc w:val="both"/>
        <w:rPr>
          <w:rFonts w:ascii="Palatino Linotype" w:hAnsi="Palatino Linotype"/>
          <w:b/>
          <w:i/>
        </w:rPr>
      </w:pPr>
      <w:r w:rsidRPr="004E6B5B">
        <w:rPr>
          <w:rFonts w:ascii="Palatino Linotype" w:hAnsi="Palatino Linotype"/>
          <w:b/>
          <w:i/>
        </w:rPr>
        <w:t>Artículo 6</w:t>
      </w:r>
    </w:p>
    <w:p w:rsidR="00EC3088" w:rsidRPr="004E6B5B" w:rsidRDefault="00EC3088" w:rsidP="00EC3088">
      <w:pPr>
        <w:pStyle w:val="Sinespaciado"/>
        <w:ind w:left="567" w:right="567"/>
        <w:jc w:val="both"/>
        <w:rPr>
          <w:rFonts w:ascii="Palatino Linotype" w:hAnsi="Palatino Linotype"/>
          <w:i/>
        </w:rPr>
      </w:pPr>
      <w:r w:rsidRPr="004E6B5B">
        <w:rPr>
          <w:rFonts w:ascii="Palatino Linotype" w:hAnsi="Palatino Linotype"/>
          <w:i/>
        </w:rPr>
        <w:t>…</w:t>
      </w:r>
    </w:p>
    <w:p w:rsidR="00EC3088" w:rsidRPr="004E6B5B" w:rsidRDefault="00EC3088" w:rsidP="00EC3088">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EC3088" w:rsidRPr="004E6B5B" w:rsidRDefault="00EC3088" w:rsidP="00EC3088">
      <w:pPr>
        <w:pStyle w:val="Sinespaciado"/>
        <w:ind w:left="567" w:right="567"/>
        <w:jc w:val="both"/>
        <w:rPr>
          <w:rFonts w:ascii="Palatino Linotype" w:hAnsi="Palatino Linotype"/>
          <w:i/>
        </w:rPr>
      </w:pPr>
    </w:p>
    <w:p w:rsidR="00EC3088" w:rsidRPr="00FE5972" w:rsidRDefault="00EC3088" w:rsidP="00EC3088">
      <w:pPr>
        <w:pStyle w:val="Sinespaciado"/>
        <w:numPr>
          <w:ilvl w:val="0"/>
          <w:numId w:val="22"/>
        </w:numPr>
        <w:ind w:left="993" w:right="567"/>
        <w:jc w:val="both"/>
        <w:rPr>
          <w:rFonts w:ascii="Palatino Linotype" w:hAnsi="Palatino Linotype"/>
          <w:i/>
        </w:rPr>
      </w:pPr>
      <w:r w:rsidRPr="004E6B5B">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w:t>
      </w:r>
      <w:r w:rsidRPr="00FE5972">
        <w:rPr>
          <w:rFonts w:ascii="Palatino Linotype" w:hAnsi="Palatino Linotype"/>
          <w:i/>
        </w:rPr>
        <w:t>los cuales procederá la declaración de inexistencia de la información.</w:t>
      </w:r>
    </w:p>
    <w:p w:rsidR="00EC3088" w:rsidRPr="00FE5972" w:rsidRDefault="00EC3088" w:rsidP="00EC3088">
      <w:pPr>
        <w:pStyle w:val="Sinespaciado"/>
        <w:spacing w:line="360" w:lineRule="auto"/>
        <w:jc w:val="both"/>
        <w:rPr>
          <w:rFonts w:ascii="Palatino Linotype" w:hAnsi="Palatino Linotype"/>
        </w:rPr>
      </w:pPr>
    </w:p>
    <w:p w:rsidR="00EC3088" w:rsidRPr="00FE5972" w:rsidRDefault="00EC3088" w:rsidP="00EC3088">
      <w:pPr>
        <w:pStyle w:val="Sinespaciado"/>
        <w:spacing w:line="360" w:lineRule="auto"/>
        <w:jc w:val="both"/>
        <w:rPr>
          <w:rFonts w:ascii="Palatino Linotype" w:hAnsi="Palatino Linotype" w:cs="Arial"/>
        </w:rPr>
      </w:pPr>
      <w:r w:rsidRPr="00FE5972">
        <w:rPr>
          <w:rFonts w:ascii="Palatino Linotype" w:hAnsi="Palatino Linotype" w:cs="Arial"/>
        </w:rPr>
        <w:lastRenderedPageBreak/>
        <w:t xml:space="preserve">Ahora bien, en atención a lo dispuesto por los artículos 3, fracción XI y 12 </w:t>
      </w:r>
      <w:r w:rsidRPr="00FE5972">
        <w:rPr>
          <w:rFonts w:ascii="Palatino Linotype" w:hAnsi="Palatino Linotype" w:cs="Arial"/>
          <w:bCs/>
        </w:rPr>
        <w:t>de la Ley de Transparencia y Acceso a la Información Pública del Estado de México y Municipios</w:t>
      </w:r>
      <w:r w:rsidRPr="00FE5972">
        <w:rPr>
          <w:rFonts w:ascii="Palatino Linotype" w:hAnsi="Palatino Linotype" w:cs="Arial"/>
        </w:rPr>
        <w:t>, los cuales son del tenor literal siguiente:</w:t>
      </w:r>
    </w:p>
    <w:p w:rsidR="00EC3088" w:rsidRPr="00FE5972" w:rsidRDefault="00EC3088" w:rsidP="00EC3088">
      <w:pPr>
        <w:pStyle w:val="Sinespaciado"/>
        <w:ind w:left="567" w:right="567"/>
        <w:jc w:val="both"/>
        <w:rPr>
          <w:rFonts w:ascii="Palatino Linotype" w:hAnsi="Palatino Linotype"/>
        </w:rPr>
      </w:pPr>
    </w:p>
    <w:p w:rsidR="00EC3088" w:rsidRPr="006376FA" w:rsidRDefault="00EC3088" w:rsidP="00EC3088">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EC3088" w:rsidRPr="006376FA" w:rsidRDefault="00EC3088" w:rsidP="00EC3088">
      <w:pPr>
        <w:pStyle w:val="Sinespaciado"/>
        <w:ind w:left="567" w:right="567"/>
        <w:jc w:val="both"/>
        <w:rPr>
          <w:rFonts w:ascii="Palatino Linotype" w:hAnsi="Palatino Linotype"/>
          <w:i/>
        </w:rPr>
      </w:pPr>
      <w:r w:rsidRPr="006376FA">
        <w:rPr>
          <w:rFonts w:ascii="Palatino Linotype" w:hAnsi="Palatino Linotype"/>
          <w:i/>
        </w:rPr>
        <w:t>…</w:t>
      </w:r>
    </w:p>
    <w:p w:rsidR="00EC3088" w:rsidRPr="006376FA" w:rsidRDefault="00EC3088" w:rsidP="00EC3088">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EC3088" w:rsidRPr="006376FA" w:rsidRDefault="00EC3088" w:rsidP="00EC3088">
      <w:pPr>
        <w:pStyle w:val="Sinespaciado"/>
        <w:ind w:left="567" w:right="567"/>
        <w:jc w:val="both"/>
        <w:rPr>
          <w:rFonts w:ascii="Palatino Linotype" w:hAnsi="Palatino Linotype"/>
          <w:i/>
        </w:rPr>
      </w:pPr>
    </w:p>
    <w:p w:rsidR="00EC3088" w:rsidRPr="006376FA" w:rsidRDefault="00EC3088" w:rsidP="00EC3088">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EC3088" w:rsidRPr="006376FA" w:rsidRDefault="00EC3088" w:rsidP="00EC3088">
      <w:pPr>
        <w:pStyle w:val="Sinespaciado"/>
        <w:ind w:left="567" w:right="567"/>
        <w:jc w:val="both"/>
        <w:rPr>
          <w:rFonts w:ascii="Palatino Linotype" w:hAnsi="Palatino Linotype"/>
          <w:bCs/>
          <w:i/>
        </w:rPr>
      </w:pPr>
    </w:p>
    <w:p w:rsidR="00EC3088" w:rsidRPr="006376FA" w:rsidRDefault="00EC3088" w:rsidP="00EC3088">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C3088" w:rsidRPr="006376FA" w:rsidRDefault="00EC3088" w:rsidP="00EC3088">
      <w:pPr>
        <w:pStyle w:val="Sinespaciado"/>
        <w:ind w:left="567" w:right="567"/>
        <w:jc w:val="both"/>
        <w:rPr>
          <w:rFonts w:ascii="Palatino Linotype" w:hAnsi="Palatino Linotype"/>
          <w:bCs/>
          <w:i/>
        </w:rPr>
      </w:pPr>
    </w:p>
    <w:p w:rsidR="00EC3088" w:rsidRPr="006376FA" w:rsidRDefault="00EC3088" w:rsidP="00EC3088">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EC3088" w:rsidRPr="006376FA" w:rsidRDefault="00EC3088" w:rsidP="00EC3088">
      <w:pPr>
        <w:pStyle w:val="Sinespaciado"/>
        <w:ind w:left="567" w:right="567"/>
        <w:jc w:val="both"/>
        <w:rPr>
          <w:rFonts w:ascii="Palatino Linotype" w:hAnsi="Palatino Linotype"/>
          <w:i/>
        </w:rPr>
      </w:pPr>
    </w:p>
    <w:p w:rsidR="00EC3088" w:rsidRPr="006376FA" w:rsidRDefault="00EC3088" w:rsidP="00EC3088">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EC3088" w:rsidRPr="006376FA" w:rsidRDefault="00EC3088" w:rsidP="00EC3088">
      <w:pPr>
        <w:pStyle w:val="Sinespaciado"/>
        <w:ind w:left="567" w:right="567"/>
        <w:jc w:val="both"/>
        <w:rPr>
          <w:rFonts w:ascii="Palatino Linotype" w:hAnsi="Palatino Linotype"/>
          <w:i/>
        </w:rPr>
      </w:pPr>
    </w:p>
    <w:p w:rsidR="00EC3088" w:rsidRPr="004E6B5B" w:rsidRDefault="00EC3088" w:rsidP="00EC3088">
      <w:pPr>
        <w:pStyle w:val="Sinespaciado"/>
        <w:ind w:left="567" w:right="567"/>
        <w:jc w:val="both"/>
        <w:rPr>
          <w:rFonts w:ascii="Palatino Linotype" w:hAnsi="Palatino Linotype"/>
          <w:i/>
          <w:u w:val="single"/>
        </w:rPr>
      </w:pPr>
      <w:r w:rsidRPr="006376FA">
        <w:rPr>
          <w:rFonts w:ascii="Palatino Linotype" w:hAnsi="Palatino Linotype"/>
          <w:b/>
          <w:i/>
          <w:u w:val="singl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EC3088" w:rsidRPr="004E6B5B" w:rsidRDefault="00EC3088" w:rsidP="00EC3088">
      <w:pPr>
        <w:pStyle w:val="Sinespaciado"/>
        <w:spacing w:line="360" w:lineRule="auto"/>
        <w:jc w:val="both"/>
        <w:rPr>
          <w:rFonts w:ascii="Palatino Linotype" w:hAnsi="Palatino Linotype"/>
        </w:rPr>
      </w:pPr>
    </w:p>
    <w:p w:rsidR="00EC3088" w:rsidRPr="00FE5972" w:rsidRDefault="00EC3088" w:rsidP="00EC3088">
      <w:pPr>
        <w:pStyle w:val="Sinespaciado"/>
        <w:spacing w:line="360" w:lineRule="auto"/>
        <w:jc w:val="both"/>
        <w:rPr>
          <w:rFonts w:ascii="Palatino Linotype" w:hAnsi="Palatino Linotype"/>
        </w:rPr>
      </w:pPr>
      <w:r w:rsidRPr="00FE5972">
        <w:rPr>
          <w:rFonts w:ascii="Palatino Linotype" w:hAnsi="Palatino Linotype"/>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EC3088" w:rsidRPr="00FE5972" w:rsidRDefault="00EC3088" w:rsidP="00EC3088">
      <w:pPr>
        <w:pStyle w:val="Sinespaciado"/>
        <w:spacing w:line="360" w:lineRule="auto"/>
        <w:jc w:val="both"/>
        <w:rPr>
          <w:rFonts w:ascii="Palatino Linotype" w:hAnsi="Palatino Linotype"/>
        </w:rPr>
      </w:pPr>
    </w:p>
    <w:p w:rsidR="00EC3088" w:rsidRPr="00960733" w:rsidRDefault="00EC3088" w:rsidP="00EC3088">
      <w:pPr>
        <w:pStyle w:val="Sinespaciado"/>
        <w:spacing w:line="360" w:lineRule="auto"/>
        <w:jc w:val="both"/>
        <w:rPr>
          <w:rFonts w:ascii="Palatino Linotype" w:hAnsi="Palatino Linotype"/>
        </w:rPr>
      </w:pPr>
      <w:r w:rsidRPr="00960733">
        <w:rPr>
          <w:rFonts w:ascii="Palatino Linotype" w:hAnsi="Palatino Linotype"/>
        </w:rPr>
        <w:t>En segundo término, es necesario señalar que se omite el estudio de la naturaleza jurídica de la información pública solicitada, toda vez que el Sujeto Obligado puso a disposición del Recurrente la información solicitada en la respuesta a las solicitud de información, de lo que se deduce que existe una aceptación por parte del Sujeto Obligado que genera, administra o posee dicha información, derivada del ejercicio de sus funciones de derecho público.</w:t>
      </w:r>
    </w:p>
    <w:p w:rsidR="00EC3088" w:rsidRPr="00960733" w:rsidRDefault="00EC3088" w:rsidP="00EC3088">
      <w:pPr>
        <w:pStyle w:val="Sinespaciado"/>
        <w:spacing w:line="360" w:lineRule="auto"/>
        <w:jc w:val="both"/>
        <w:rPr>
          <w:rFonts w:ascii="Palatino Linotype" w:hAnsi="Palatino Linotype"/>
        </w:rPr>
      </w:pPr>
    </w:p>
    <w:p w:rsidR="00EC3088" w:rsidRDefault="00EC3088" w:rsidP="00EC3088">
      <w:pPr>
        <w:pStyle w:val="Sinespaciado"/>
        <w:spacing w:line="360" w:lineRule="auto"/>
        <w:jc w:val="both"/>
        <w:rPr>
          <w:rFonts w:ascii="Palatino Linotype" w:hAnsi="Palatino Linotype"/>
        </w:rPr>
      </w:pPr>
      <w:r w:rsidRPr="00960733">
        <w:rPr>
          <w:rFonts w:ascii="Palatino Linotype" w:hAnsi="Palatino Linotype"/>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rsidR="009F45C5" w:rsidRPr="009E055A" w:rsidRDefault="009F45C5" w:rsidP="00B714EC">
      <w:pPr>
        <w:spacing w:after="0" w:line="360" w:lineRule="auto"/>
        <w:jc w:val="both"/>
        <w:rPr>
          <w:rFonts w:ascii="Palatino Linotype" w:eastAsia="Times New Roman" w:hAnsi="Palatino Linotype" w:cs="Arial"/>
          <w:sz w:val="24"/>
          <w:szCs w:val="24"/>
          <w:lang w:val="es-ES" w:eastAsia="es-ES"/>
        </w:rPr>
      </w:pPr>
    </w:p>
    <w:p w:rsidR="009F45C5" w:rsidRPr="009E055A" w:rsidRDefault="009F45C5" w:rsidP="00B714EC">
      <w:pPr>
        <w:spacing w:after="0" w:line="360" w:lineRule="auto"/>
        <w:jc w:val="both"/>
        <w:rPr>
          <w:rFonts w:ascii="Palatino Linotype" w:eastAsia="Times New Roman" w:hAnsi="Palatino Linotype" w:cs="Arial"/>
          <w:sz w:val="24"/>
          <w:szCs w:val="24"/>
          <w:lang w:val="es-ES" w:eastAsia="es-ES"/>
        </w:rPr>
      </w:pPr>
    </w:p>
    <w:p w:rsidR="009F45C5" w:rsidRPr="009E055A" w:rsidRDefault="009F45C5" w:rsidP="00B714EC">
      <w:pPr>
        <w:tabs>
          <w:tab w:val="left" w:pos="709"/>
        </w:tabs>
        <w:spacing w:after="0" w:line="360" w:lineRule="auto"/>
        <w:jc w:val="both"/>
        <w:rPr>
          <w:rFonts w:ascii="Palatino Linotype" w:eastAsia="Calibri" w:hAnsi="Palatino Linotype" w:cs="Arial"/>
          <w:sz w:val="24"/>
          <w:szCs w:val="24"/>
          <w:lang w:val="es-ES_tradnl"/>
        </w:rPr>
      </w:pPr>
      <w:r w:rsidRPr="009E055A">
        <w:rPr>
          <w:rFonts w:ascii="Palatino Linotype" w:eastAsia="Calibri" w:hAnsi="Palatino Linotype" w:cs="Arial"/>
          <w:sz w:val="24"/>
          <w:szCs w:val="24"/>
        </w:rPr>
        <w:lastRenderedPageBreak/>
        <w:t xml:space="preserve">Es necesario señalar, que en lo que corresponde a dudar de la veracidad de la información proporcionada por el </w:t>
      </w:r>
      <w:r w:rsidRPr="009E055A">
        <w:rPr>
          <w:rFonts w:ascii="Palatino Linotype" w:eastAsia="Calibri" w:hAnsi="Palatino Linotype" w:cs="Arial"/>
          <w:b/>
          <w:sz w:val="24"/>
          <w:szCs w:val="24"/>
        </w:rPr>
        <w:t>sujeto obligado,</w:t>
      </w:r>
      <w:r w:rsidRPr="009E055A">
        <w:rPr>
          <w:rFonts w:ascii="Palatino Linotype" w:eastAsia="Calibri" w:hAnsi="Palatino Linotype" w:cs="Arial"/>
          <w:sz w:val="24"/>
          <w:szCs w:val="24"/>
        </w:rPr>
        <w:t xml:space="preserve"> este Órgano Garante</w:t>
      </w:r>
      <w:r w:rsidRPr="009E055A">
        <w:rPr>
          <w:rFonts w:ascii="Palatino Linotype" w:eastAsia="Calibri" w:hAnsi="Palatino Linotype" w:cs="Arial"/>
          <w:sz w:val="24"/>
          <w:szCs w:val="24"/>
          <w:lang w:val="es-ES_tradnl"/>
        </w:rPr>
        <w:t xml:space="preserve"> no se encuentra facultado para manifestarse sobre la veracidad de la información proporcionada por parte de los </w:t>
      </w:r>
      <w:r w:rsidRPr="009E055A">
        <w:rPr>
          <w:rFonts w:ascii="Palatino Linotype" w:eastAsia="Calibri" w:hAnsi="Palatino Linotype" w:cs="Arial"/>
          <w:b/>
          <w:sz w:val="24"/>
          <w:szCs w:val="24"/>
          <w:lang w:val="es-ES_tradnl"/>
        </w:rPr>
        <w:t>sujetos obligados</w:t>
      </w:r>
      <w:r w:rsidRPr="009E055A">
        <w:rPr>
          <w:rFonts w:ascii="Palatino Linotype" w:eastAsia="Calibri" w:hAnsi="Palatino Linotype" w:cs="Arial"/>
          <w:sz w:val="24"/>
          <w:szCs w:val="24"/>
          <w:lang w:val="es-ES_tradnl"/>
        </w:rPr>
        <w:t>, conforme a lo establecido en el Criterio 31/10 emitido por el Instituto Nacional de Transparencia, Acceso a la Información Pública y Protección de Datos Personales INAI (anteriormente IFAI) que se procede a citar a continuación:</w:t>
      </w:r>
    </w:p>
    <w:p w:rsidR="009F45C5" w:rsidRPr="009E055A" w:rsidRDefault="009F45C5" w:rsidP="00B714EC">
      <w:pPr>
        <w:shd w:val="clear" w:color="auto" w:fill="FFFFFF"/>
        <w:spacing w:after="0" w:line="360" w:lineRule="auto"/>
        <w:contextualSpacing/>
        <w:jc w:val="both"/>
        <w:rPr>
          <w:rFonts w:ascii="Palatino Linotype" w:eastAsia="Calibri" w:hAnsi="Palatino Linotype" w:cs="Arial"/>
          <w:sz w:val="24"/>
          <w:szCs w:val="24"/>
          <w:lang w:val="es-ES_tradnl"/>
        </w:rPr>
      </w:pPr>
    </w:p>
    <w:p w:rsidR="009F45C5" w:rsidRPr="009E055A" w:rsidRDefault="009F45C5" w:rsidP="00B714EC">
      <w:pPr>
        <w:tabs>
          <w:tab w:val="left" w:pos="8222"/>
        </w:tabs>
        <w:spacing w:after="0" w:line="240" w:lineRule="auto"/>
        <w:ind w:left="567" w:right="567"/>
        <w:contextualSpacing/>
        <w:jc w:val="both"/>
        <w:rPr>
          <w:rFonts w:ascii="Palatino Linotype" w:eastAsia="MS Mincho" w:hAnsi="Palatino Linotype" w:cs="Arial"/>
          <w:i/>
          <w:lang w:eastAsia="es-ES"/>
        </w:rPr>
      </w:pPr>
      <w:r w:rsidRPr="009E055A">
        <w:rPr>
          <w:rFonts w:ascii="Palatino Linotype" w:eastAsia="MS Mincho" w:hAnsi="Palatino Linotype" w:cs="Arial"/>
          <w:b/>
          <w:i/>
          <w:lang w:eastAsia="es-ES"/>
        </w:rPr>
        <w:t>“El Instituto Federal de Acceso a la Información y Protección de Datos no cuenta con facultades para pronunciarse respecto de la veracidad de los documentos proporcionados por los sujetos obligados.</w:t>
      </w:r>
      <w:r w:rsidRPr="009E055A">
        <w:rPr>
          <w:rFonts w:ascii="Palatino Linotype" w:eastAsia="MS Mincho" w:hAnsi="Palatino Linotype" w:cs="Arial"/>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9F45C5" w:rsidRPr="009E055A" w:rsidRDefault="009F45C5" w:rsidP="00B714EC">
      <w:pPr>
        <w:tabs>
          <w:tab w:val="left" w:pos="8222"/>
        </w:tabs>
        <w:spacing w:after="0" w:line="240" w:lineRule="auto"/>
        <w:ind w:left="567" w:right="567"/>
        <w:contextualSpacing/>
        <w:jc w:val="both"/>
        <w:rPr>
          <w:rFonts w:ascii="Palatino Linotype" w:eastAsia="MS Mincho" w:hAnsi="Palatino Linotype" w:cs="Arial"/>
          <w:i/>
          <w:lang w:eastAsia="es-ES"/>
        </w:rPr>
      </w:pPr>
    </w:p>
    <w:p w:rsidR="009F45C5" w:rsidRPr="009E055A" w:rsidRDefault="009F45C5" w:rsidP="00B714EC">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9E055A">
        <w:rPr>
          <w:rFonts w:ascii="Palatino Linotype" w:eastAsia="MS Mincho" w:hAnsi="Palatino Linotype" w:cs="Arial"/>
          <w:i/>
          <w:sz w:val="20"/>
          <w:lang w:eastAsia="es-ES"/>
        </w:rPr>
        <w:t>Expedientes:</w:t>
      </w:r>
    </w:p>
    <w:p w:rsidR="009F45C5" w:rsidRPr="009E055A" w:rsidRDefault="009F45C5" w:rsidP="00B714EC">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9E055A">
        <w:rPr>
          <w:rFonts w:ascii="Palatino Linotype" w:eastAsia="MS Mincho" w:hAnsi="Palatino Linotype" w:cs="Arial"/>
          <w:i/>
          <w:sz w:val="20"/>
          <w:lang w:eastAsia="es-ES"/>
        </w:rPr>
        <w:t>2440/07 Comisión Federal de Electricidad - Alonso Lujambio Irazábal</w:t>
      </w:r>
    </w:p>
    <w:p w:rsidR="009F45C5" w:rsidRPr="009E055A" w:rsidRDefault="009F45C5" w:rsidP="00B714EC">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9E055A">
        <w:rPr>
          <w:rFonts w:ascii="Palatino Linotype" w:eastAsia="MS Mincho" w:hAnsi="Palatino Linotype" w:cs="Arial"/>
          <w:i/>
          <w:sz w:val="20"/>
          <w:lang w:eastAsia="es-ES"/>
        </w:rPr>
        <w:t>0113/09 Instituto de Seguridad y Servicios Sociales de los Trabajadores del</w:t>
      </w:r>
    </w:p>
    <w:p w:rsidR="009F45C5" w:rsidRPr="009E055A" w:rsidRDefault="009F45C5" w:rsidP="00B714EC">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9E055A">
        <w:rPr>
          <w:rFonts w:ascii="Palatino Linotype" w:eastAsia="MS Mincho" w:hAnsi="Palatino Linotype" w:cs="Arial"/>
          <w:i/>
          <w:sz w:val="20"/>
          <w:lang w:eastAsia="es-ES"/>
        </w:rPr>
        <w:t>Estado – Alonso Lujambio Irazábal</w:t>
      </w:r>
    </w:p>
    <w:p w:rsidR="009F45C5" w:rsidRPr="009E055A" w:rsidRDefault="009F45C5" w:rsidP="00B714EC">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9E055A">
        <w:rPr>
          <w:rFonts w:ascii="Palatino Linotype" w:eastAsia="MS Mincho" w:hAnsi="Palatino Linotype" w:cs="Arial"/>
          <w:i/>
          <w:sz w:val="20"/>
          <w:lang w:eastAsia="es-ES"/>
        </w:rPr>
        <w:t>1624/09 Instituto Nacional para la Educación de los Adultos - María Marván Laborde</w:t>
      </w:r>
    </w:p>
    <w:p w:rsidR="009F45C5" w:rsidRPr="009E055A" w:rsidRDefault="009F45C5" w:rsidP="00B714EC">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9E055A">
        <w:rPr>
          <w:rFonts w:ascii="Palatino Linotype" w:eastAsia="MS Mincho" w:hAnsi="Palatino Linotype" w:cs="Arial"/>
          <w:i/>
          <w:sz w:val="20"/>
          <w:lang w:eastAsia="es-ES"/>
        </w:rPr>
        <w:t>2395/09 Secretaría de Economía - María Marván Laborde</w:t>
      </w:r>
    </w:p>
    <w:p w:rsidR="009F45C5" w:rsidRPr="009E055A" w:rsidRDefault="009F45C5" w:rsidP="00B714EC">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9E055A">
        <w:rPr>
          <w:rFonts w:ascii="Palatino Linotype" w:eastAsia="MS Mincho" w:hAnsi="Palatino Linotype" w:cs="Arial"/>
          <w:i/>
          <w:sz w:val="20"/>
          <w:lang w:eastAsia="es-ES"/>
        </w:rPr>
        <w:t>0837/10 Administración Portuaria Integral de Veracruz, S.A. de C.V. – María Marván Laborde.</w:t>
      </w:r>
    </w:p>
    <w:p w:rsidR="00A80749" w:rsidRDefault="00A80749" w:rsidP="00D94AD0">
      <w:pPr>
        <w:pStyle w:val="Sinespaciado"/>
        <w:tabs>
          <w:tab w:val="left" w:pos="1050"/>
        </w:tabs>
        <w:spacing w:line="360" w:lineRule="auto"/>
        <w:jc w:val="both"/>
        <w:rPr>
          <w:rFonts w:ascii="Palatino Linotype" w:hAnsi="Palatino Linotype"/>
        </w:rPr>
      </w:pPr>
    </w:p>
    <w:p w:rsidR="00D94AD0" w:rsidRDefault="00D94AD0" w:rsidP="00D94AD0">
      <w:pPr>
        <w:pStyle w:val="Sinespaciado"/>
        <w:tabs>
          <w:tab w:val="left" w:pos="1050"/>
        </w:tabs>
        <w:spacing w:line="360" w:lineRule="auto"/>
        <w:jc w:val="both"/>
        <w:rPr>
          <w:rFonts w:ascii="Palatino Linotype" w:hAnsi="Palatino Linotype"/>
        </w:rPr>
      </w:pPr>
      <w:r w:rsidRPr="00D06E3B">
        <w:rPr>
          <w:rFonts w:ascii="Palatino Linotype" w:hAnsi="Palatino Linotype"/>
        </w:rPr>
        <w:t xml:space="preserve">Ahora bien, por cuanto hace al nombre y grado académico de los titulares de las dependencias y organismos del Sujeto Obligado, se considera que el documento que uno de los documentos que pudiera dar cuenta de dicha información, es el curriculum </w:t>
      </w:r>
      <w:r w:rsidRPr="00D06E3B">
        <w:rPr>
          <w:rFonts w:ascii="Palatino Linotype" w:hAnsi="Palatino Linotype"/>
        </w:rPr>
        <w:lastRenderedPageBreak/>
        <w:t>vitae, ya contiene tanto el nombre de la persona que labora como servidor público, así como, su formación escolar, es la cual se precisa el grado académico con que cuenta.</w:t>
      </w:r>
    </w:p>
    <w:p w:rsidR="00D94AD0" w:rsidRDefault="00D94AD0" w:rsidP="00D94AD0">
      <w:pPr>
        <w:pStyle w:val="Sinespaciado"/>
        <w:tabs>
          <w:tab w:val="left" w:pos="1050"/>
        </w:tabs>
        <w:spacing w:line="360" w:lineRule="auto"/>
        <w:jc w:val="both"/>
        <w:rPr>
          <w:rFonts w:ascii="Palatino Linotype" w:hAnsi="Palatino Linotype"/>
        </w:rPr>
      </w:pPr>
    </w:p>
    <w:p w:rsidR="00D94AD0" w:rsidRDefault="00D94AD0" w:rsidP="00D94AD0">
      <w:pPr>
        <w:pStyle w:val="Sinespaciado"/>
        <w:tabs>
          <w:tab w:val="left" w:pos="1050"/>
        </w:tabs>
        <w:spacing w:line="360" w:lineRule="auto"/>
        <w:jc w:val="both"/>
        <w:rPr>
          <w:rFonts w:ascii="Palatino Linotype" w:hAnsi="Palatino Linotype"/>
        </w:rPr>
      </w:pPr>
      <w:r>
        <w:rPr>
          <w:rFonts w:ascii="Palatino Linotype" w:hAnsi="Palatino Linotype"/>
        </w:rPr>
        <w:t xml:space="preserve">Dado lo anterior </w:t>
      </w:r>
      <w:r w:rsidRPr="00795C0D">
        <w:rPr>
          <w:rFonts w:ascii="Palatino Linotype" w:hAnsi="Palatino Linotype"/>
        </w:rPr>
        <w:t>cabe hacer mención de lo que establece el artículo 92 fracción XXI de la Ley de Transparencia y Acceso a la Información Pública del Estado de México y Municipios, en donde dispone que los sujetos obligados, deben poner a disposición del público de manera permanente y actualizada de forma sencilla, precisa y entendible en los respectivos medios electrónicos la información curricular desde el nivel de jefe de departamento o equivalente hasta el titular del Sujeto Obligado, el cual se transcribe a continuación:</w:t>
      </w:r>
    </w:p>
    <w:p w:rsidR="00D94AD0" w:rsidRDefault="00D94AD0" w:rsidP="00D94AD0">
      <w:pPr>
        <w:pStyle w:val="Sinespaciado"/>
        <w:tabs>
          <w:tab w:val="left" w:pos="1050"/>
        </w:tabs>
        <w:spacing w:line="360" w:lineRule="auto"/>
        <w:jc w:val="both"/>
        <w:rPr>
          <w:rFonts w:ascii="Palatino Linotype" w:hAnsi="Palatino Linotype"/>
        </w:rPr>
      </w:pPr>
    </w:p>
    <w:p w:rsidR="00D94AD0" w:rsidRDefault="00D94AD0" w:rsidP="00D94AD0">
      <w:pPr>
        <w:spacing w:before="120" w:after="120"/>
        <w:ind w:left="709" w:right="709"/>
        <w:jc w:val="both"/>
        <w:rPr>
          <w:rFonts w:ascii="Palatino Linotype" w:hAnsi="Palatino Linotype" w:cs="Arial"/>
          <w:i/>
          <w:lang w:val="es-ES"/>
        </w:rPr>
      </w:pPr>
      <w:r>
        <w:rPr>
          <w:rFonts w:ascii="Palatino Linotype" w:hAnsi="Palatino Linotype" w:cs="Arial"/>
          <w:i/>
          <w:lang w:val="es-ES"/>
        </w:rPr>
        <w:t>“</w:t>
      </w:r>
      <w:r>
        <w:rPr>
          <w:rFonts w:ascii="Palatino Linotype" w:hAnsi="Palatino Linotype" w:cs="Arial"/>
          <w:b/>
          <w:i/>
          <w:lang w:val="es-ES"/>
        </w:rPr>
        <w:t>Artículo 92</w:t>
      </w:r>
      <w:r>
        <w:rPr>
          <w:rFonts w:ascii="Palatino Linotype" w:hAnsi="Palatino Linotype" w:cs="Arial"/>
          <w:i/>
          <w:lang w:val="es-ES"/>
        </w:rPr>
        <w:t xml:space="preserve">. </w:t>
      </w:r>
      <w:r>
        <w:rPr>
          <w:rFonts w:ascii="Palatino Linotype" w:hAnsi="Palatino Linotype" w:cs="Arial"/>
          <w:b/>
          <w:i/>
          <w:u w:val="single"/>
          <w:lang w:val="es-ES"/>
        </w:rPr>
        <w:t>Los sujetos obligados deberán poner a disposición del público de manera permanente y actualizada de forma sencilla</w:t>
      </w:r>
      <w:r>
        <w:rPr>
          <w:rFonts w:ascii="Palatino Linotype" w:hAnsi="Palatino Linotype" w:cs="Arial"/>
          <w:i/>
          <w:lang w:val="es-ES"/>
        </w:rPr>
        <w:t xml:space="preserve">, precisa y entendible, en los respectivos medios electrónicos, de acuerdo con sus facultades, atribuciones, funciones u objeto social, según corresponda, </w:t>
      </w:r>
      <w:r>
        <w:rPr>
          <w:rFonts w:ascii="Palatino Linotype" w:hAnsi="Palatino Linotype" w:cs="Arial"/>
          <w:b/>
          <w:i/>
          <w:u w:val="single"/>
          <w:lang w:val="es-ES"/>
        </w:rPr>
        <w:t>la información, por lo menos</w:t>
      </w:r>
      <w:r>
        <w:rPr>
          <w:rFonts w:ascii="Palatino Linotype" w:hAnsi="Palatino Linotype" w:cs="Arial"/>
          <w:i/>
          <w:lang w:val="es-ES"/>
        </w:rPr>
        <w:t xml:space="preserve">, de los temas, documentos y políticas </w:t>
      </w:r>
      <w:r>
        <w:rPr>
          <w:rFonts w:ascii="Palatino Linotype" w:hAnsi="Palatino Linotype" w:cs="Arial"/>
          <w:b/>
          <w:i/>
          <w:u w:val="single"/>
          <w:lang w:val="es-ES"/>
        </w:rPr>
        <w:t>que a continuación se señalan</w:t>
      </w:r>
      <w:r>
        <w:rPr>
          <w:rFonts w:ascii="Palatino Linotype" w:hAnsi="Palatino Linotype" w:cs="Arial"/>
          <w:i/>
          <w:lang w:val="es-ES"/>
        </w:rPr>
        <w:t xml:space="preserve">: </w:t>
      </w:r>
    </w:p>
    <w:p w:rsidR="00D94AD0" w:rsidRDefault="00D94AD0" w:rsidP="00D94AD0">
      <w:pPr>
        <w:spacing w:before="120" w:after="120"/>
        <w:ind w:left="709" w:right="709"/>
        <w:jc w:val="both"/>
        <w:rPr>
          <w:rFonts w:ascii="Palatino Linotype" w:hAnsi="Palatino Linotype" w:cs="Arial"/>
          <w:i/>
          <w:lang w:val="es-ES"/>
        </w:rPr>
      </w:pPr>
      <w:r>
        <w:rPr>
          <w:rFonts w:ascii="Palatino Linotype" w:hAnsi="Palatino Linotype" w:cs="Arial"/>
          <w:i/>
          <w:lang w:val="es-ES"/>
        </w:rPr>
        <w:t>(…)</w:t>
      </w:r>
    </w:p>
    <w:p w:rsidR="00D94AD0" w:rsidRDefault="00D94AD0" w:rsidP="00D94AD0">
      <w:pPr>
        <w:spacing w:before="120" w:after="120"/>
        <w:ind w:left="709" w:right="709"/>
        <w:jc w:val="both"/>
        <w:rPr>
          <w:rFonts w:ascii="Palatino Linotype" w:hAnsi="Palatino Linotype" w:cs="Arial"/>
          <w:i/>
          <w:lang w:val="es-ES"/>
        </w:rPr>
      </w:pPr>
      <w:r>
        <w:rPr>
          <w:rFonts w:ascii="Palatino Linotype" w:hAnsi="Palatino Linotype" w:cs="Arial"/>
          <w:b/>
          <w:i/>
          <w:lang w:val="es-ES"/>
        </w:rPr>
        <w:t>XXI.</w:t>
      </w:r>
      <w:r>
        <w:rPr>
          <w:rFonts w:ascii="Palatino Linotype" w:hAnsi="Palatino Linotype" w:cs="Arial"/>
          <w:i/>
          <w:lang w:val="es-ES"/>
        </w:rPr>
        <w:t xml:space="preserve"> </w:t>
      </w:r>
      <w:r>
        <w:rPr>
          <w:rFonts w:ascii="Palatino Linotype" w:hAnsi="Palatino Linotype" w:cs="Arial"/>
          <w:b/>
          <w:i/>
          <w:u w:val="single"/>
          <w:lang w:val="es-ES"/>
        </w:rPr>
        <w:t>La información curricular</w:t>
      </w:r>
      <w:r>
        <w:rPr>
          <w:rFonts w:ascii="Palatino Linotype" w:hAnsi="Palatino Linotype" w:cs="Arial"/>
          <w:i/>
          <w:lang w:val="es-ES"/>
        </w:rPr>
        <w:t>, desde el nivel de jefe de departamento o equivalente, hasta el titular del sujeto obligado, así como, en su caso, las sanciones administrativas de que haya sido objeto;</w:t>
      </w:r>
    </w:p>
    <w:p w:rsidR="00D94AD0" w:rsidRDefault="00D94AD0" w:rsidP="00D94AD0">
      <w:pPr>
        <w:pStyle w:val="Sinespaciado"/>
        <w:tabs>
          <w:tab w:val="left" w:pos="1050"/>
        </w:tabs>
        <w:spacing w:line="360" w:lineRule="auto"/>
        <w:jc w:val="both"/>
        <w:rPr>
          <w:rFonts w:ascii="Palatino Linotype" w:hAnsi="Palatino Linotype"/>
        </w:rPr>
      </w:pPr>
    </w:p>
    <w:p w:rsidR="00565340" w:rsidRDefault="00565340" w:rsidP="00D94AD0">
      <w:pPr>
        <w:pStyle w:val="Sinespaciado"/>
        <w:tabs>
          <w:tab w:val="left" w:pos="1050"/>
        </w:tabs>
        <w:spacing w:line="360" w:lineRule="auto"/>
        <w:jc w:val="both"/>
        <w:rPr>
          <w:rFonts w:ascii="Palatino Linotype" w:hAnsi="Palatino Linotype"/>
        </w:rPr>
      </w:pPr>
    </w:p>
    <w:p w:rsidR="00D94AD0" w:rsidRDefault="00D94AD0" w:rsidP="00D94AD0">
      <w:pPr>
        <w:pStyle w:val="Sinespaciado"/>
        <w:tabs>
          <w:tab w:val="left" w:pos="1050"/>
        </w:tabs>
        <w:spacing w:line="360" w:lineRule="auto"/>
        <w:jc w:val="both"/>
        <w:rPr>
          <w:rFonts w:ascii="Palatino Linotype" w:hAnsi="Palatino Linotype"/>
        </w:rPr>
      </w:pPr>
      <w:r w:rsidRPr="00795C0D">
        <w:rPr>
          <w:rFonts w:ascii="Palatino Linotype" w:hAnsi="Palatino Linotype"/>
        </w:rPr>
        <w:t xml:space="preserve">Correlativo a lo anterior,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795C0D">
        <w:rPr>
          <w:rFonts w:ascii="Palatino Linotype" w:hAnsi="Palatino Linotype"/>
        </w:rPr>
        <w:lastRenderedPageBreak/>
        <w:t>en su Anexo I referente a las Obligaciones de Transparencia Comunes de los Sujetos Obligados contempladas en el artículo 70, fracciones II, VII, VIII y X de la Ley General de Transparencia y Acceso a la Información Pública, precisan en los Criterios Sustantivos de Contenido con relación a la información pública que puede colmar, parte de la información requerida por el particular, los cuales se transcriben a continuación:</w:t>
      </w:r>
    </w:p>
    <w:p w:rsidR="00D94AD0" w:rsidRDefault="00D94AD0" w:rsidP="00D94AD0">
      <w:pPr>
        <w:ind w:left="709" w:right="709"/>
        <w:jc w:val="center"/>
        <w:rPr>
          <w:rFonts w:ascii="Palatino Linotype" w:hAnsi="Palatino Linotype" w:cs="Arial"/>
          <w:b/>
          <w:i/>
          <w:lang w:eastAsia="es-MX"/>
        </w:rPr>
      </w:pPr>
      <w:r>
        <w:rPr>
          <w:rFonts w:ascii="Palatino Linotype" w:hAnsi="Palatino Linotype" w:cs="Arial"/>
          <w:b/>
          <w:i/>
          <w:lang w:eastAsia="es-MX"/>
        </w:rPr>
        <w:t>Anexo I</w:t>
      </w:r>
    </w:p>
    <w:p w:rsidR="00D94AD0" w:rsidRDefault="00D94AD0" w:rsidP="00D94AD0">
      <w:pPr>
        <w:ind w:left="709" w:right="709"/>
        <w:jc w:val="center"/>
        <w:rPr>
          <w:rFonts w:ascii="Palatino Linotype" w:hAnsi="Palatino Linotype" w:cs="Arial"/>
          <w:b/>
          <w:i/>
          <w:lang w:eastAsia="es-MX"/>
        </w:rPr>
      </w:pPr>
      <w:r>
        <w:rPr>
          <w:rFonts w:ascii="Palatino Linotype" w:hAnsi="Palatino Linotype" w:cs="Arial"/>
          <w:b/>
          <w:i/>
          <w:lang w:eastAsia="es-MX"/>
        </w:rPr>
        <w:t>Obligaciones de transparencia comunes</w:t>
      </w:r>
    </w:p>
    <w:p w:rsidR="00D94AD0" w:rsidRDefault="00D94AD0" w:rsidP="00D94AD0">
      <w:pPr>
        <w:ind w:left="709" w:right="709"/>
        <w:jc w:val="center"/>
        <w:rPr>
          <w:rFonts w:ascii="Palatino Linotype" w:hAnsi="Palatino Linotype" w:cs="Arial"/>
          <w:i/>
          <w:lang w:eastAsia="es-MX"/>
        </w:rPr>
      </w:pPr>
      <w:r>
        <w:rPr>
          <w:rFonts w:ascii="Palatino Linotype" w:hAnsi="Palatino Linotype" w:cs="Arial"/>
          <w:b/>
          <w:i/>
          <w:lang w:eastAsia="es-MX"/>
        </w:rPr>
        <w:t>todos los sujetos obligados</w:t>
      </w:r>
    </w:p>
    <w:p w:rsidR="00D94AD0" w:rsidRDefault="00D94AD0" w:rsidP="00D94AD0">
      <w:pPr>
        <w:spacing w:before="240" w:after="120"/>
        <w:ind w:left="709" w:right="709"/>
        <w:jc w:val="both"/>
        <w:rPr>
          <w:rFonts w:ascii="Palatino Linotype" w:hAnsi="Palatino Linotype" w:cs="Arial"/>
          <w:b/>
          <w:i/>
          <w:lang w:eastAsia="es-MX"/>
        </w:rPr>
      </w:pPr>
      <w:r>
        <w:rPr>
          <w:rFonts w:ascii="Palatino Linotype" w:hAnsi="Palatino Linotype" w:cs="Arial"/>
          <w:b/>
          <w:i/>
          <w:lang w:eastAsia="es-MX"/>
        </w:rPr>
        <w:t>Criterios para las obligaciones de transparencia comunes</w:t>
      </w:r>
    </w:p>
    <w:p w:rsidR="00D94AD0" w:rsidRDefault="00D94AD0" w:rsidP="00D94AD0">
      <w:pPr>
        <w:spacing w:before="100" w:after="100"/>
        <w:ind w:left="709" w:right="709"/>
        <w:jc w:val="both"/>
        <w:rPr>
          <w:rFonts w:ascii="Palatino Linotype" w:hAnsi="Palatino Linotype" w:cs="Arial"/>
          <w:i/>
          <w:lang w:eastAsia="es-MX"/>
        </w:rPr>
      </w:pPr>
      <w:r>
        <w:rPr>
          <w:rFonts w:ascii="Palatino Linotype" w:hAnsi="Palatino Linotype" w:cs="Arial"/>
          <w:b/>
          <w:i/>
          <w:u w:val="single"/>
          <w:lang w:eastAsia="es-MX"/>
        </w:rPr>
        <w:t>El</w:t>
      </w:r>
      <w:r>
        <w:rPr>
          <w:rFonts w:ascii="Palatino Linotype" w:hAnsi="Palatino Linotype"/>
          <w:b/>
          <w:i/>
          <w:u w:val="single"/>
          <w:lang w:eastAsia="es-MX"/>
        </w:rPr>
        <w:t xml:space="preserve"> </w:t>
      </w:r>
      <w:r>
        <w:rPr>
          <w:rFonts w:ascii="Palatino Linotype" w:hAnsi="Palatino Linotype" w:cs="Arial"/>
          <w:b/>
          <w:i/>
          <w:u w:val="single"/>
          <w:lang w:eastAsia="es-MX"/>
        </w:rPr>
        <w:t>catálogo</w:t>
      </w:r>
      <w:r>
        <w:rPr>
          <w:rFonts w:ascii="Palatino Linotype" w:hAnsi="Palatino Linotype"/>
          <w:b/>
          <w:i/>
          <w:u w:val="single"/>
          <w:lang w:eastAsia="es-MX"/>
        </w:rPr>
        <w:t xml:space="preserve"> </w:t>
      </w:r>
      <w:r>
        <w:rPr>
          <w:rFonts w:ascii="Palatino Linotype" w:hAnsi="Palatino Linotype" w:cs="Arial"/>
          <w:b/>
          <w:i/>
          <w:u w:val="single"/>
          <w:lang w:eastAsia="es-MX"/>
        </w:rPr>
        <w:t>de</w:t>
      </w:r>
      <w:r>
        <w:rPr>
          <w:rFonts w:ascii="Palatino Linotype" w:hAnsi="Palatino Linotype"/>
          <w:b/>
          <w:i/>
          <w:u w:val="single"/>
          <w:lang w:eastAsia="es-MX"/>
        </w:rPr>
        <w:t xml:space="preserve"> </w:t>
      </w:r>
      <w:r>
        <w:rPr>
          <w:rFonts w:ascii="Palatino Linotype" w:hAnsi="Palatino Linotype" w:cs="Arial"/>
          <w:b/>
          <w:i/>
          <w:u w:val="single"/>
          <w:lang w:eastAsia="es-MX"/>
        </w:rPr>
        <w:t>la</w:t>
      </w:r>
      <w:r>
        <w:rPr>
          <w:rFonts w:ascii="Palatino Linotype" w:hAnsi="Palatino Linotype"/>
          <w:b/>
          <w:i/>
          <w:u w:val="single"/>
          <w:lang w:eastAsia="es-MX"/>
        </w:rPr>
        <w:t xml:space="preserve"> </w:t>
      </w:r>
      <w:r>
        <w:rPr>
          <w:rFonts w:ascii="Palatino Linotype" w:hAnsi="Palatino Linotype" w:cs="Arial"/>
          <w:b/>
          <w:i/>
          <w:u w:val="single"/>
          <w:lang w:eastAsia="es-MX"/>
        </w:rPr>
        <w:t>información</w:t>
      </w:r>
      <w:r>
        <w:rPr>
          <w:rFonts w:ascii="Palatino Linotype" w:hAnsi="Palatino Linotype"/>
          <w:b/>
          <w:i/>
          <w:u w:val="single"/>
          <w:lang w:eastAsia="es-MX"/>
        </w:rPr>
        <w:t xml:space="preserve"> </w:t>
      </w:r>
      <w:r>
        <w:rPr>
          <w:rFonts w:ascii="Palatino Linotype" w:hAnsi="Palatino Linotype" w:cs="Arial"/>
          <w:b/>
          <w:i/>
          <w:u w:val="single"/>
          <w:lang w:eastAsia="es-MX"/>
        </w:rPr>
        <w:t>que</w:t>
      </w:r>
      <w:r>
        <w:rPr>
          <w:rFonts w:ascii="Palatino Linotype" w:hAnsi="Palatino Linotype"/>
          <w:b/>
          <w:i/>
          <w:u w:val="single"/>
          <w:lang w:eastAsia="es-MX"/>
        </w:rPr>
        <w:t xml:space="preserve"> </w:t>
      </w:r>
      <w:r>
        <w:rPr>
          <w:rFonts w:ascii="Palatino Linotype" w:hAnsi="Palatino Linotype" w:cs="Arial"/>
          <w:b/>
          <w:i/>
          <w:u w:val="single"/>
          <w:lang w:eastAsia="es-MX"/>
        </w:rPr>
        <w:t>todos</w:t>
      </w:r>
      <w:r>
        <w:rPr>
          <w:rFonts w:ascii="Palatino Linotype" w:hAnsi="Palatino Linotype"/>
          <w:b/>
          <w:i/>
          <w:u w:val="single"/>
          <w:lang w:eastAsia="es-MX"/>
        </w:rPr>
        <w:t xml:space="preserve"> </w:t>
      </w:r>
      <w:r>
        <w:rPr>
          <w:rFonts w:ascii="Palatino Linotype" w:hAnsi="Palatino Linotype" w:cs="Arial"/>
          <w:b/>
          <w:i/>
          <w:u w:val="single"/>
          <w:lang w:eastAsia="es-MX"/>
        </w:rPr>
        <w:t>los</w:t>
      </w:r>
      <w:r>
        <w:rPr>
          <w:rFonts w:ascii="Palatino Linotype" w:hAnsi="Palatino Linotype"/>
          <w:b/>
          <w:i/>
          <w:u w:val="single"/>
          <w:lang w:eastAsia="es-MX"/>
        </w:rPr>
        <w:t xml:space="preserve"> </w:t>
      </w:r>
      <w:r>
        <w:rPr>
          <w:rFonts w:ascii="Palatino Linotype" w:hAnsi="Palatino Linotype" w:cs="Arial"/>
          <w:b/>
          <w:i/>
          <w:u w:val="single"/>
          <w:lang w:eastAsia="es-MX"/>
        </w:rPr>
        <w:t>sujetos</w:t>
      </w:r>
      <w:r>
        <w:rPr>
          <w:rFonts w:ascii="Palatino Linotype" w:hAnsi="Palatino Linotype"/>
          <w:b/>
          <w:i/>
          <w:u w:val="single"/>
          <w:lang w:eastAsia="es-MX"/>
        </w:rPr>
        <w:t xml:space="preserve"> </w:t>
      </w:r>
      <w:r>
        <w:rPr>
          <w:rFonts w:ascii="Palatino Linotype" w:hAnsi="Palatino Linotype" w:cs="Arial"/>
          <w:b/>
          <w:i/>
          <w:u w:val="single"/>
          <w:lang w:eastAsia="es-MX"/>
        </w:rPr>
        <w:t>obligados</w:t>
      </w:r>
      <w:r>
        <w:rPr>
          <w:rFonts w:ascii="Palatino Linotype" w:hAnsi="Palatino Linotype"/>
          <w:b/>
          <w:i/>
          <w:u w:val="single"/>
          <w:lang w:eastAsia="es-MX"/>
        </w:rPr>
        <w:t xml:space="preserve"> </w:t>
      </w:r>
      <w:r>
        <w:rPr>
          <w:rFonts w:ascii="Palatino Linotype" w:hAnsi="Palatino Linotype" w:cs="Arial"/>
          <w:b/>
          <w:i/>
          <w:u w:val="single"/>
          <w:lang w:eastAsia="es-MX"/>
        </w:rPr>
        <w:t>deben</w:t>
      </w:r>
      <w:r>
        <w:rPr>
          <w:rFonts w:ascii="Palatino Linotype" w:hAnsi="Palatino Linotype"/>
          <w:b/>
          <w:i/>
          <w:u w:val="single"/>
          <w:lang w:eastAsia="es-MX"/>
        </w:rPr>
        <w:t xml:space="preserve"> </w:t>
      </w:r>
      <w:r>
        <w:rPr>
          <w:rFonts w:ascii="Palatino Linotype" w:hAnsi="Palatino Linotype" w:cs="Arial"/>
          <w:b/>
          <w:i/>
          <w:u w:val="single"/>
          <w:lang w:eastAsia="es-MX"/>
        </w:rPr>
        <w:t>poner</w:t>
      </w:r>
      <w:r>
        <w:rPr>
          <w:rFonts w:ascii="Palatino Linotype" w:hAnsi="Palatino Linotype"/>
          <w:b/>
          <w:i/>
          <w:u w:val="single"/>
          <w:lang w:eastAsia="es-MX"/>
        </w:rPr>
        <w:t xml:space="preserve"> </w:t>
      </w:r>
      <w:r>
        <w:rPr>
          <w:rFonts w:ascii="Palatino Linotype" w:hAnsi="Palatino Linotype" w:cs="Arial"/>
          <w:b/>
          <w:i/>
          <w:u w:val="single"/>
          <w:lang w:eastAsia="es-MX"/>
        </w:rPr>
        <w:t>a</w:t>
      </w:r>
      <w:r>
        <w:rPr>
          <w:rFonts w:ascii="Palatino Linotype" w:hAnsi="Palatino Linotype"/>
          <w:b/>
          <w:i/>
          <w:u w:val="single"/>
          <w:lang w:eastAsia="es-MX"/>
        </w:rPr>
        <w:t xml:space="preserve"> </w:t>
      </w:r>
      <w:r>
        <w:rPr>
          <w:rFonts w:ascii="Palatino Linotype" w:hAnsi="Palatino Linotype" w:cs="Arial"/>
          <w:b/>
          <w:i/>
          <w:u w:val="single"/>
          <w:lang w:eastAsia="es-MX"/>
        </w:rPr>
        <w:t>disposición</w:t>
      </w:r>
      <w:r>
        <w:rPr>
          <w:rFonts w:ascii="Palatino Linotype" w:hAnsi="Palatino Linotype"/>
          <w:b/>
          <w:i/>
          <w:u w:val="single"/>
          <w:lang w:eastAsia="es-MX"/>
        </w:rPr>
        <w:t xml:space="preserve"> </w:t>
      </w:r>
      <w:r>
        <w:rPr>
          <w:rFonts w:ascii="Palatino Linotype" w:hAnsi="Palatino Linotype" w:cs="Arial"/>
          <w:b/>
          <w:i/>
          <w:u w:val="single"/>
          <w:lang w:eastAsia="es-MX"/>
        </w:rPr>
        <w:t>de</w:t>
      </w:r>
      <w:r>
        <w:rPr>
          <w:rFonts w:ascii="Palatino Linotype" w:hAnsi="Palatino Linotype"/>
          <w:b/>
          <w:i/>
          <w:u w:val="single"/>
          <w:lang w:eastAsia="es-MX"/>
        </w:rPr>
        <w:t xml:space="preserve"> </w:t>
      </w:r>
      <w:r>
        <w:rPr>
          <w:rFonts w:ascii="Palatino Linotype" w:hAnsi="Palatino Linotype" w:cs="Arial"/>
          <w:b/>
          <w:i/>
          <w:u w:val="single"/>
          <w:lang w:eastAsia="es-MX"/>
        </w:rPr>
        <w:t>las</w:t>
      </w:r>
      <w:r>
        <w:rPr>
          <w:rFonts w:ascii="Palatino Linotype" w:hAnsi="Palatino Linotype"/>
          <w:b/>
          <w:i/>
          <w:u w:val="single"/>
          <w:lang w:eastAsia="es-MX"/>
        </w:rPr>
        <w:t xml:space="preserve"> </w:t>
      </w:r>
      <w:r>
        <w:rPr>
          <w:rFonts w:ascii="Palatino Linotype" w:hAnsi="Palatino Linotype" w:cs="Arial"/>
          <w:b/>
          <w:i/>
          <w:u w:val="single"/>
          <w:lang w:eastAsia="es-MX"/>
        </w:rPr>
        <w:t>personas</w:t>
      </w:r>
      <w:r>
        <w:rPr>
          <w:rFonts w:ascii="Palatino Linotype" w:hAnsi="Palatino Linotype"/>
          <w:b/>
          <w:i/>
          <w:u w:val="single"/>
          <w:lang w:eastAsia="es-MX"/>
        </w:rPr>
        <w:t xml:space="preserve"> </w:t>
      </w:r>
      <w:r>
        <w:rPr>
          <w:rFonts w:ascii="Palatino Linotype" w:hAnsi="Palatino Linotype" w:cs="Arial"/>
          <w:b/>
          <w:i/>
          <w:u w:val="single"/>
          <w:lang w:eastAsia="es-MX"/>
        </w:rPr>
        <w:t>en</w:t>
      </w:r>
      <w:r>
        <w:rPr>
          <w:rFonts w:ascii="Palatino Linotype" w:hAnsi="Palatino Linotype"/>
          <w:b/>
          <w:i/>
          <w:u w:val="single"/>
          <w:lang w:eastAsia="es-MX"/>
        </w:rPr>
        <w:t xml:space="preserve"> </w:t>
      </w:r>
      <w:r>
        <w:rPr>
          <w:rFonts w:ascii="Palatino Linotype" w:hAnsi="Palatino Linotype" w:cs="Arial"/>
          <w:b/>
          <w:i/>
          <w:u w:val="single"/>
          <w:lang w:eastAsia="es-MX"/>
        </w:rPr>
        <w:t>sus</w:t>
      </w:r>
      <w:r>
        <w:rPr>
          <w:rFonts w:ascii="Palatino Linotype" w:hAnsi="Palatino Linotype"/>
          <w:b/>
          <w:i/>
          <w:u w:val="single"/>
          <w:lang w:eastAsia="es-MX"/>
        </w:rPr>
        <w:t xml:space="preserve"> </w:t>
      </w:r>
      <w:r>
        <w:rPr>
          <w:rFonts w:ascii="Palatino Linotype" w:hAnsi="Palatino Linotype" w:cs="Arial"/>
          <w:b/>
          <w:i/>
          <w:u w:val="single"/>
          <w:lang w:eastAsia="es-MX"/>
        </w:rPr>
        <w:t>portales de Internet y en la Plataforma Nacional está detallado en el Título Quinto, Capítulo II de la Ley General, en el artículo 70, fracciones I a la XLVIII</w:t>
      </w:r>
      <w:r>
        <w:rPr>
          <w:rFonts w:ascii="Palatino Linotype" w:hAnsi="Palatino Linotype" w:cs="Arial"/>
          <w:i/>
          <w:lang w:eastAsia="es-MX"/>
        </w:rPr>
        <w:t>.</w:t>
      </w:r>
    </w:p>
    <w:p w:rsidR="00D94AD0" w:rsidRDefault="00D94AD0" w:rsidP="00D94AD0">
      <w:pPr>
        <w:spacing w:before="100" w:after="100"/>
        <w:ind w:left="709" w:right="709"/>
        <w:jc w:val="both"/>
        <w:rPr>
          <w:rFonts w:ascii="Palatino Linotype" w:hAnsi="Palatino Linotype" w:cs="Arial"/>
          <w:i/>
          <w:lang w:eastAsia="es-MX"/>
        </w:rPr>
      </w:pPr>
      <w:r>
        <w:rPr>
          <w:rFonts w:ascii="Palatino Linotype" w:hAnsi="Palatino Linotype" w:cs="Arial"/>
          <w:i/>
          <w:lang w:eastAsia="es-MX"/>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rsidR="00D94AD0" w:rsidRDefault="00D94AD0" w:rsidP="00D94AD0">
      <w:pPr>
        <w:spacing w:before="100" w:after="100"/>
        <w:ind w:left="709" w:right="709"/>
        <w:jc w:val="both"/>
        <w:rPr>
          <w:rFonts w:ascii="Palatino Linotype" w:hAnsi="Palatino Linotype" w:cs="Arial"/>
          <w:i/>
          <w:lang w:eastAsia="es-MX"/>
        </w:rPr>
      </w:pPr>
      <w:r>
        <w:rPr>
          <w:rFonts w:ascii="Palatino Linotype" w:hAnsi="Palatino Linotype" w:cs="Arial"/>
          <w:b/>
          <w:i/>
          <w:u w:val="single"/>
          <w:lang w:eastAsia="es-MX"/>
        </w:rPr>
        <w:t>El artículo 70 dice a la letra</w:t>
      </w:r>
      <w:r>
        <w:rPr>
          <w:rFonts w:ascii="Palatino Linotype" w:hAnsi="Palatino Linotype" w:cs="Arial"/>
          <w:i/>
          <w:lang w:eastAsia="es-MX"/>
        </w:rPr>
        <w:t>:</w:t>
      </w:r>
    </w:p>
    <w:p w:rsidR="00D94AD0" w:rsidRDefault="00D94AD0" w:rsidP="00D94AD0">
      <w:pPr>
        <w:spacing w:before="100" w:after="100"/>
        <w:ind w:left="1416" w:right="1183"/>
        <w:jc w:val="both"/>
        <w:rPr>
          <w:rFonts w:ascii="Palatino Linotype" w:hAnsi="Palatino Linotype" w:cs="Arial"/>
          <w:i/>
          <w:lang w:eastAsia="es-MX"/>
        </w:rPr>
      </w:pPr>
      <w:r>
        <w:rPr>
          <w:rFonts w:ascii="Palatino Linotype" w:hAnsi="Palatino Linotype" w:cs="Arial"/>
          <w:b/>
          <w:i/>
          <w:lang w:eastAsia="es-MX"/>
        </w:rPr>
        <w:t xml:space="preserve">Artículo 70. </w:t>
      </w:r>
      <w:r>
        <w:rPr>
          <w:rFonts w:ascii="Palatino Linotype" w:hAnsi="Palatino Linotype" w:cs="Arial"/>
          <w:b/>
          <w:i/>
          <w:u w:val="single"/>
          <w:lang w:eastAsia="es-MX"/>
        </w:rPr>
        <w:t>En la Ley</w:t>
      </w:r>
      <w:r>
        <w:rPr>
          <w:rFonts w:ascii="Palatino Linotype" w:hAnsi="Palatino Linotype" w:cs="Arial"/>
          <w:b/>
          <w:i/>
          <w:lang w:eastAsia="es-MX"/>
        </w:rPr>
        <w:t xml:space="preserve"> </w:t>
      </w:r>
      <w:r>
        <w:rPr>
          <w:rFonts w:ascii="Palatino Linotype" w:hAnsi="Palatino Linotype" w:cs="Arial"/>
          <w:i/>
          <w:lang w:eastAsia="es-MX"/>
        </w:rPr>
        <w:t>Federal y</w:t>
      </w:r>
      <w:r>
        <w:rPr>
          <w:rFonts w:ascii="Palatino Linotype" w:hAnsi="Palatino Linotype" w:cs="Arial"/>
          <w:b/>
          <w:i/>
          <w:lang w:eastAsia="es-MX"/>
        </w:rPr>
        <w:t xml:space="preserve"> </w:t>
      </w:r>
      <w:r>
        <w:rPr>
          <w:rFonts w:ascii="Palatino Linotype" w:hAnsi="Palatino Linotype" w:cs="Arial"/>
          <w:b/>
          <w:i/>
          <w:u w:val="single"/>
          <w:lang w:eastAsia="es-MX"/>
        </w:rPr>
        <w:t>de las Entidades Federativas se contemplará que los sujetos obligados pongan a disposición del público</w:t>
      </w:r>
      <w:r>
        <w:rPr>
          <w:rFonts w:ascii="Palatino Linotype" w:hAnsi="Palatino Linotype" w:cs="Arial"/>
          <w:b/>
          <w:i/>
          <w:lang w:eastAsia="es-MX"/>
        </w:rPr>
        <w:t xml:space="preserve"> </w:t>
      </w:r>
      <w:r>
        <w:rPr>
          <w:rFonts w:ascii="Palatino Linotype" w:hAnsi="Palatino Linotype" w:cs="Arial"/>
          <w:i/>
          <w:lang w:eastAsia="es-MX"/>
        </w:rPr>
        <w:t xml:space="preserve">y mantengan actualizada, en los respectivos medios electrónicos, de acuerdo con sus facultades, atribuciones, funciones u objeto social, según corresponda, </w:t>
      </w:r>
      <w:r>
        <w:rPr>
          <w:rFonts w:ascii="Palatino Linotype" w:hAnsi="Palatino Linotype" w:cs="Arial"/>
          <w:b/>
          <w:i/>
          <w:u w:val="single"/>
          <w:lang w:eastAsia="es-MX"/>
        </w:rPr>
        <w:t>la información, por lo menos, de los temas, documentos y políticas que a continuación se señalan</w:t>
      </w:r>
      <w:r>
        <w:rPr>
          <w:rFonts w:ascii="Palatino Linotype" w:hAnsi="Palatino Linotype" w:cs="Arial"/>
          <w:i/>
          <w:lang w:eastAsia="es-MX"/>
        </w:rPr>
        <w:t>:</w:t>
      </w:r>
    </w:p>
    <w:p w:rsidR="00D94AD0" w:rsidRDefault="00D94AD0" w:rsidP="00D94AD0">
      <w:pPr>
        <w:spacing w:before="100" w:after="100"/>
        <w:ind w:left="709" w:right="709"/>
        <w:jc w:val="both"/>
        <w:rPr>
          <w:rFonts w:ascii="Palatino Linotype" w:hAnsi="Palatino Linotype" w:cs="Arial"/>
          <w:i/>
          <w:lang w:eastAsia="es-MX"/>
        </w:rPr>
      </w:pPr>
      <w:r>
        <w:rPr>
          <w:rFonts w:ascii="Palatino Linotype" w:hAnsi="Palatino Linotype" w:cs="Arial"/>
          <w:b/>
          <w:i/>
          <w:u w:val="single"/>
          <w:lang w:eastAsia="es-MX"/>
        </w:rPr>
        <w:t>En las siguientes páginas se hace mención de cada una de las fracciones con sus respectivos criterios</w:t>
      </w:r>
      <w:r>
        <w:rPr>
          <w:rFonts w:ascii="Palatino Linotype" w:hAnsi="Palatino Linotype" w:cs="Arial"/>
          <w:i/>
          <w:lang w:eastAsia="es-MX"/>
        </w:rPr>
        <w:t>.</w:t>
      </w:r>
    </w:p>
    <w:p w:rsidR="00D94AD0" w:rsidRDefault="00D94AD0" w:rsidP="00D94AD0">
      <w:pPr>
        <w:spacing w:before="100" w:after="100"/>
        <w:ind w:left="709" w:right="709"/>
        <w:jc w:val="both"/>
        <w:rPr>
          <w:rFonts w:ascii="Palatino Linotype" w:hAnsi="Palatino Linotype" w:cs="Arial"/>
          <w:i/>
          <w:lang w:eastAsia="es-MX"/>
        </w:rPr>
      </w:pPr>
      <w:r>
        <w:rPr>
          <w:rFonts w:ascii="Palatino Linotype" w:hAnsi="Palatino Linotype" w:cs="Arial"/>
          <w:i/>
          <w:lang w:eastAsia="es-MX"/>
        </w:rPr>
        <w:t>[…]</w:t>
      </w:r>
    </w:p>
    <w:p w:rsidR="00D94AD0" w:rsidRDefault="00D94AD0" w:rsidP="00D94AD0">
      <w:pPr>
        <w:spacing w:before="100" w:after="100"/>
        <w:ind w:left="2127" w:right="1183" w:hanging="711"/>
        <w:jc w:val="both"/>
        <w:rPr>
          <w:rFonts w:ascii="Palatino Linotype" w:hAnsi="Palatino Linotype" w:cs="Arial"/>
          <w:b/>
          <w:i/>
          <w:lang w:eastAsia="es-MX"/>
        </w:rPr>
      </w:pPr>
      <w:r>
        <w:rPr>
          <w:rFonts w:ascii="Palatino Linotype" w:hAnsi="Palatino Linotype" w:cs="Arial"/>
          <w:b/>
          <w:i/>
          <w:lang w:eastAsia="es-MX"/>
        </w:rPr>
        <w:t>XVII.</w:t>
      </w:r>
      <w:r>
        <w:rPr>
          <w:rFonts w:ascii="Palatino Linotype" w:hAnsi="Palatino Linotype" w:cs="Arial"/>
          <w:i/>
          <w:lang w:eastAsia="es-MX"/>
        </w:rPr>
        <w:tab/>
      </w:r>
      <w:r>
        <w:rPr>
          <w:rFonts w:ascii="Palatino Linotype" w:hAnsi="Palatino Linotype" w:cs="Arial"/>
          <w:b/>
          <w:i/>
          <w:u w:val="single"/>
          <w:lang w:eastAsia="es-MX"/>
        </w:rPr>
        <w:t>La información curricular</w:t>
      </w:r>
      <w:r>
        <w:rPr>
          <w:rFonts w:ascii="Palatino Linotype" w:hAnsi="Palatino Linotype" w:cs="Arial"/>
          <w:i/>
          <w:u w:val="single"/>
          <w:lang w:eastAsia="es-MX"/>
        </w:rPr>
        <w:t xml:space="preserve"> </w:t>
      </w:r>
      <w:r>
        <w:rPr>
          <w:rFonts w:ascii="Palatino Linotype" w:hAnsi="Palatino Linotype" w:cs="Arial"/>
          <w:b/>
          <w:i/>
          <w:u w:val="single"/>
          <w:lang w:eastAsia="es-MX"/>
        </w:rPr>
        <w:t xml:space="preserve">desde el nivel de jefe de departamento o equivalente hasta el titular del sujeto </w:t>
      </w:r>
      <w:r>
        <w:rPr>
          <w:rFonts w:ascii="Palatino Linotype" w:hAnsi="Palatino Linotype" w:cs="Arial"/>
          <w:b/>
          <w:i/>
          <w:u w:val="single"/>
          <w:lang w:eastAsia="es-MX"/>
        </w:rPr>
        <w:lastRenderedPageBreak/>
        <w:t>obligado, así como, en su caso, las sanciones administrativas de que haya sido objeto;</w:t>
      </w:r>
      <w:r>
        <w:rPr>
          <w:rFonts w:ascii="Palatino Linotype" w:hAnsi="Palatino Linotype" w:cs="Arial"/>
          <w:b/>
          <w:i/>
          <w:lang w:eastAsia="es-MX"/>
        </w:rPr>
        <w:t xml:space="preserve"> </w:t>
      </w:r>
    </w:p>
    <w:p w:rsidR="00D94AD0" w:rsidRDefault="00D94AD0" w:rsidP="00D94AD0">
      <w:pPr>
        <w:spacing w:before="100" w:after="100"/>
        <w:ind w:left="709" w:right="709"/>
        <w:jc w:val="both"/>
        <w:rPr>
          <w:rFonts w:ascii="Palatino Linotype" w:hAnsi="Palatino Linotype" w:cs="Arial"/>
          <w:i/>
          <w:lang w:eastAsia="es-MX"/>
        </w:rPr>
      </w:pPr>
      <w:r>
        <w:rPr>
          <w:rFonts w:ascii="Palatino Linotype" w:hAnsi="Palatino Linotype" w:cs="Arial"/>
          <w:b/>
          <w:i/>
          <w:u w:val="single"/>
          <w:lang w:eastAsia="es-MX"/>
        </w:rPr>
        <w:t>De todos los(as) servidores(as) públicos(as) y/o personas que desempeñen un empleo, cargo o comisión y/o ejerzan actos de autoridad en el sujeto obligado --desde el puesto de jefe de departamento o equivalente y hasta el titular— se deberá publicar  la información curricular</w:t>
      </w:r>
      <w:r>
        <w:rPr>
          <w:rFonts w:ascii="Palatino Linotype" w:hAnsi="Palatino Linotype" w:cs="Arial"/>
          <w:i/>
          <w:lang w:eastAsia="es-MX"/>
        </w:rPr>
        <w:t>, es decir, los datos que permitan identificarlos y conocer su trayectoria en el ámbito laboral y escolar.</w:t>
      </w:r>
    </w:p>
    <w:p w:rsidR="00D94AD0" w:rsidRDefault="00D94AD0" w:rsidP="00D94AD0">
      <w:pPr>
        <w:spacing w:before="100" w:after="100"/>
        <w:ind w:left="709" w:right="709"/>
        <w:jc w:val="both"/>
        <w:rPr>
          <w:rFonts w:ascii="Palatino Linotype" w:hAnsi="Palatino Linotype" w:cs="Arial"/>
          <w:i/>
          <w:lang w:eastAsia="es-MX"/>
        </w:rPr>
      </w:pPr>
    </w:p>
    <w:p w:rsidR="00D94AD0" w:rsidRDefault="00D94AD0" w:rsidP="00D94AD0">
      <w:pPr>
        <w:spacing w:before="100" w:after="100"/>
        <w:ind w:left="709" w:right="709"/>
        <w:jc w:val="both"/>
        <w:rPr>
          <w:rFonts w:ascii="Palatino Linotype" w:hAnsi="Palatino Linotype" w:cs="Arial"/>
          <w:i/>
          <w:lang w:eastAsia="es-MX"/>
        </w:rPr>
      </w:pPr>
      <w:r>
        <w:rPr>
          <w:rFonts w:ascii="Palatino Linotype" w:hAnsi="Palatino Linotype" w:cs="Arial"/>
          <w:i/>
          <w:lang w:eastAsia="es-MX"/>
        </w:rPr>
        <w:t>(…)</w:t>
      </w:r>
    </w:p>
    <w:p w:rsidR="00D94AD0" w:rsidRDefault="00D94AD0" w:rsidP="00D94AD0">
      <w:pPr>
        <w:spacing w:before="100" w:after="100"/>
        <w:ind w:left="709" w:right="709"/>
        <w:jc w:val="both"/>
        <w:rPr>
          <w:rFonts w:ascii="Palatino Linotype" w:hAnsi="Palatino Linotype" w:cs="Arial"/>
          <w:i/>
          <w:lang w:eastAsia="es-MX"/>
        </w:rPr>
      </w:pPr>
    </w:p>
    <w:p w:rsidR="00D94AD0" w:rsidRDefault="00D94AD0" w:rsidP="00D94AD0">
      <w:pPr>
        <w:pStyle w:val="Prrafodelista"/>
        <w:spacing w:before="100" w:after="100"/>
        <w:ind w:left="709" w:right="851"/>
        <w:jc w:val="both"/>
        <w:rPr>
          <w:rFonts w:ascii="Palatino Linotype" w:hAnsi="Palatino Linotype"/>
          <w:b/>
          <w:i/>
          <w:sz w:val="22"/>
          <w:szCs w:val="22"/>
        </w:rPr>
      </w:pPr>
      <w:r>
        <w:rPr>
          <w:rFonts w:ascii="Palatino Linotype" w:hAnsi="Palatino Linotype" w:cs="Arial"/>
          <w:b/>
          <w:bCs/>
          <w:i/>
          <w:sz w:val="22"/>
          <w:szCs w:val="22"/>
        </w:rPr>
        <w:t xml:space="preserve">Criterios sustantivos </w:t>
      </w:r>
      <w:r>
        <w:rPr>
          <w:rFonts w:ascii="Palatino Linotype" w:hAnsi="Palatino Linotype"/>
          <w:b/>
          <w:i/>
          <w:sz w:val="22"/>
          <w:szCs w:val="22"/>
        </w:rPr>
        <w:t>de contenido</w:t>
      </w:r>
    </w:p>
    <w:p w:rsidR="00D94AD0" w:rsidRDefault="00D94AD0" w:rsidP="00D94AD0">
      <w:pPr>
        <w:autoSpaceDE w:val="0"/>
        <w:autoSpaceDN w:val="0"/>
        <w:adjustRightInd w:val="0"/>
        <w:spacing w:before="100" w:after="100"/>
        <w:ind w:left="1276" w:right="902"/>
        <w:jc w:val="both"/>
        <w:rPr>
          <w:rFonts w:ascii="Palatino Linotype" w:hAnsi="Palatino Linotype" w:cs="Arial"/>
          <w:bCs/>
          <w:i/>
        </w:rPr>
      </w:pPr>
      <w:r>
        <w:rPr>
          <w:rFonts w:ascii="Palatino Linotype" w:hAnsi="Palatino Linotype" w:cs="Arial"/>
          <w:bCs/>
          <w:i/>
        </w:rPr>
        <w:t>[…]</w:t>
      </w:r>
    </w:p>
    <w:p w:rsidR="00D94AD0" w:rsidRDefault="00D94AD0" w:rsidP="00D94AD0">
      <w:pPr>
        <w:autoSpaceDE w:val="0"/>
        <w:autoSpaceDN w:val="0"/>
        <w:adjustRightInd w:val="0"/>
        <w:spacing w:before="100" w:after="100"/>
        <w:ind w:left="2410" w:right="902" w:hanging="1134"/>
        <w:jc w:val="both"/>
        <w:rPr>
          <w:rFonts w:ascii="Palatino Linotype" w:hAnsi="Palatino Linotype" w:cs="Arial"/>
          <w:bCs/>
          <w:i/>
        </w:rPr>
      </w:pPr>
      <w:r>
        <w:rPr>
          <w:rFonts w:ascii="Palatino Linotype" w:hAnsi="Palatino Linotype" w:cs="Arial"/>
          <w:b/>
          <w:bCs/>
          <w:i/>
        </w:rPr>
        <w:t>Criterio 2</w:t>
      </w:r>
      <w:r>
        <w:rPr>
          <w:rFonts w:ascii="Palatino Linotype" w:hAnsi="Palatino Linotype" w:cs="Arial"/>
          <w:bCs/>
          <w:i/>
        </w:rPr>
        <w:tab/>
      </w:r>
      <w:r>
        <w:rPr>
          <w:rFonts w:ascii="Palatino Linotype" w:hAnsi="Palatino Linotype" w:cs="Arial"/>
          <w:b/>
          <w:bCs/>
          <w:i/>
          <w:u w:val="single"/>
        </w:rPr>
        <w:t>Denominación del cargo, empleo, comisión o nombramiento otorgado</w:t>
      </w:r>
    </w:p>
    <w:p w:rsidR="00D94AD0" w:rsidRDefault="00D94AD0" w:rsidP="00D94AD0">
      <w:pPr>
        <w:autoSpaceDE w:val="0"/>
        <w:autoSpaceDN w:val="0"/>
        <w:adjustRightInd w:val="0"/>
        <w:spacing w:before="100" w:after="100"/>
        <w:ind w:left="2410" w:right="902" w:hanging="1134"/>
        <w:jc w:val="both"/>
        <w:rPr>
          <w:rFonts w:ascii="Palatino Linotype" w:hAnsi="Palatino Linotype" w:cs="Arial"/>
          <w:bCs/>
          <w:i/>
        </w:rPr>
      </w:pPr>
      <w:r>
        <w:rPr>
          <w:rFonts w:ascii="Palatino Linotype" w:hAnsi="Palatino Linotype" w:cs="Arial"/>
          <w:b/>
          <w:bCs/>
          <w:i/>
        </w:rPr>
        <w:t>Criterio 3</w:t>
      </w:r>
      <w:r>
        <w:rPr>
          <w:rFonts w:ascii="Palatino Linotype" w:hAnsi="Palatino Linotype" w:cs="Arial"/>
          <w:bCs/>
          <w:i/>
        </w:rPr>
        <w:t xml:space="preserve"> </w:t>
      </w:r>
      <w:r>
        <w:rPr>
          <w:rFonts w:ascii="Palatino Linotype" w:hAnsi="Palatino Linotype" w:cs="Arial"/>
          <w:bCs/>
          <w:i/>
        </w:rPr>
        <w:tab/>
      </w:r>
      <w:r>
        <w:rPr>
          <w:rFonts w:ascii="Palatino Linotype" w:hAnsi="Palatino Linotype" w:cs="Arial"/>
          <w:b/>
          <w:bCs/>
          <w:i/>
          <w:u w:val="single"/>
        </w:rPr>
        <w:t xml:space="preserve">Nombre(s), primer apellido y segundo apellido del (la) persona y/o servidor(a) público(a) </w:t>
      </w:r>
    </w:p>
    <w:p w:rsidR="00D94AD0" w:rsidRDefault="00D94AD0" w:rsidP="00D94AD0">
      <w:pPr>
        <w:autoSpaceDE w:val="0"/>
        <w:autoSpaceDN w:val="0"/>
        <w:adjustRightInd w:val="0"/>
        <w:spacing w:before="100" w:after="100"/>
        <w:ind w:left="1276" w:right="902"/>
        <w:jc w:val="both"/>
        <w:rPr>
          <w:rFonts w:ascii="Palatino Linotype" w:hAnsi="Palatino Linotype" w:cs="Arial"/>
          <w:bCs/>
          <w:i/>
        </w:rPr>
      </w:pPr>
      <w:r>
        <w:rPr>
          <w:rFonts w:ascii="Palatino Linotype" w:hAnsi="Palatino Linotype" w:cs="Arial"/>
          <w:bCs/>
          <w:i/>
        </w:rPr>
        <w:t>[…]</w:t>
      </w:r>
    </w:p>
    <w:p w:rsidR="00D94AD0" w:rsidRDefault="00D94AD0" w:rsidP="00D94AD0">
      <w:pPr>
        <w:autoSpaceDE w:val="0"/>
        <w:autoSpaceDN w:val="0"/>
        <w:adjustRightInd w:val="0"/>
        <w:spacing w:before="100" w:after="100"/>
        <w:ind w:left="1276" w:right="902"/>
        <w:jc w:val="both"/>
        <w:rPr>
          <w:rFonts w:ascii="Palatino Linotype" w:hAnsi="Palatino Linotype" w:cs="Arial"/>
          <w:bCs/>
          <w:i/>
        </w:rPr>
      </w:pPr>
      <w:r>
        <w:rPr>
          <w:rFonts w:ascii="Palatino Linotype" w:hAnsi="Palatino Linotype" w:cs="Arial"/>
          <w:b/>
          <w:bCs/>
          <w:i/>
          <w:u w:val="single"/>
        </w:rPr>
        <w:t>Información curricular del (la) servidor(a) público(a)) y/o persona que desempeñe un empleo, cargo o comisión en el sujeto obligado el cual deberá especificar lo siguiente</w:t>
      </w:r>
      <w:r>
        <w:rPr>
          <w:rFonts w:ascii="Palatino Linotype" w:hAnsi="Palatino Linotype" w:cs="Arial"/>
          <w:bCs/>
          <w:i/>
        </w:rPr>
        <w:t>:</w:t>
      </w:r>
    </w:p>
    <w:p w:rsidR="00D94AD0" w:rsidRDefault="00D94AD0" w:rsidP="00D94AD0">
      <w:pPr>
        <w:autoSpaceDE w:val="0"/>
        <w:autoSpaceDN w:val="0"/>
        <w:adjustRightInd w:val="0"/>
        <w:spacing w:before="100" w:after="100"/>
        <w:ind w:left="2410" w:right="902" w:hanging="1134"/>
        <w:jc w:val="both"/>
        <w:rPr>
          <w:rFonts w:ascii="Palatino Linotype" w:hAnsi="Palatino Linotype" w:cs="Arial"/>
          <w:bCs/>
          <w:i/>
        </w:rPr>
      </w:pPr>
      <w:r>
        <w:rPr>
          <w:rFonts w:ascii="Palatino Linotype" w:hAnsi="Palatino Linotype" w:cs="Arial"/>
          <w:b/>
          <w:bCs/>
          <w:i/>
        </w:rPr>
        <w:t>Criterio 5</w:t>
      </w:r>
      <w:r>
        <w:rPr>
          <w:rFonts w:ascii="Palatino Linotype" w:hAnsi="Palatino Linotype" w:cs="Arial"/>
          <w:b/>
          <w:bCs/>
          <w:i/>
        </w:rPr>
        <w:tab/>
        <w:t>Escolaridad:</w:t>
      </w:r>
      <w:r>
        <w:rPr>
          <w:rFonts w:ascii="Palatino Linotype" w:hAnsi="Palatino Linotype" w:cs="Arial"/>
          <w:bCs/>
          <w:i/>
        </w:rPr>
        <w:t xml:space="preserve"> </w:t>
      </w:r>
      <w:r>
        <w:rPr>
          <w:rFonts w:ascii="Palatino Linotype" w:hAnsi="Palatino Linotype" w:cs="Arial"/>
          <w:b/>
          <w:bCs/>
          <w:i/>
          <w:u w:val="single"/>
        </w:rPr>
        <w:t>Nivel máximo de estudios</w:t>
      </w:r>
      <w:r>
        <w:rPr>
          <w:rFonts w:ascii="Palatino Linotype" w:hAnsi="Palatino Linotype" w:cs="Arial"/>
          <w:bCs/>
          <w:i/>
        </w:rPr>
        <w:t xml:space="preserve"> (ninguno, primaria, secundaria, bachillerato, técnica, licenciatura, maestría, doctorado, posdoctorado)</w:t>
      </w:r>
    </w:p>
    <w:p w:rsidR="00D94AD0" w:rsidRDefault="00D94AD0" w:rsidP="00D94AD0">
      <w:pPr>
        <w:tabs>
          <w:tab w:val="left" w:pos="2093"/>
        </w:tabs>
        <w:spacing w:before="100" w:after="100"/>
        <w:ind w:left="2410" w:right="902" w:hanging="1134"/>
        <w:rPr>
          <w:rFonts w:ascii="Palatino Linotype" w:hAnsi="Palatino Linotype" w:cs="Arial"/>
          <w:i/>
        </w:rPr>
      </w:pPr>
      <w:r>
        <w:rPr>
          <w:rFonts w:ascii="Palatino Linotype" w:hAnsi="Palatino Linotype" w:cs="Arial"/>
          <w:i/>
        </w:rPr>
        <w:t>[…]</w:t>
      </w:r>
    </w:p>
    <w:p w:rsidR="00D94AD0" w:rsidRDefault="00D94AD0" w:rsidP="00D94AD0">
      <w:pPr>
        <w:pStyle w:val="Prrafodelista"/>
        <w:spacing w:before="360"/>
        <w:ind w:left="709" w:right="709"/>
        <w:jc w:val="both"/>
        <w:rPr>
          <w:rFonts w:ascii="Palatino Linotype" w:hAnsi="Palatino Linotype"/>
          <w:b/>
          <w:i/>
          <w:sz w:val="22"/>
          <w:szCs w:val="22"/>
        </w:rPr>
      </w:pPr>
      <w:r>
        <w:rPr>
          <w:rFonts w:ascii="Palatino Linotype" w:hAnsi="Palatino Linotype"/>
          <w:b/>
          <w:i/>
          <w:sz w:val="22"/>
          <w:szCs w:val="22"/>
        </w:rPr>
        <w:t>Formato 17 LGT_Art_70_Fr_XVII</w:t>
      </w:r>
    </w:p>
    <w:p w:rsidR="00D94AD0" w:rsidRDefault="00D94AD0" w:rsidP="00D94AD0">
      <w:pPr>
        <w:pStyle w:val="Prrafodelista"/>
        <w:spacing w:before="120" w:after="60"/>
        <w:ind w:left="709" w:right="709"/>
        <w:jc w:val="center"/>
        <w:rPr>
          <w:rFonts w:ascii="Palatino Linotype" w:hAnsi="Palatino Linotype"/>
          <w:b/>
          <w:bCs/>
          <w:i/>
          <w:sz w:val="18"/>
          <w:szCs w:val="18"/>
          <w:lang w:eastAsia="es-MX"/>
        </w:rPr>
      </w:pPr>
      <w:r>
        <w:rPr>
          <w:rFonts w:ascii="Palatino Linotype" w:hAnsi="Palatino Linotype"/>
          <w:b/>
          <w:bCs/>
          <w:i/>
          <w:sz w:val="18"/>
          <w:szCs w:val="18"/>
          <w:lang w:eastAsia="es-MX"/>
        </w:rPr>
        <w:t>Información curricular de los(as) servidores(as) públicas(os) y/o personas que desempeñen un empleo, cargo o comisión en &lt;&lt;sujeto obligado&gt;&gt;</w:t>
      </w:r>
    </w:p>
    <w:tbl>
      <w:tblPr>
        <w:tblStyle w:val="Tablaconcuadrcula"/>
        <w:tblW w:w="762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47"/>
        <w:gridCol w:w="1277"/>
        <w:gridCol w:w="993"/>
        <w:gridCol w:w="1277"/>
        <w:gridCol w:w="1480"/>
        <w:gridCol w:w="1746"/>
      </w:tblGrid>
      <w:tr w:rsidR="00D94AD0" w:rsidTr="00D94AD0">
        <w:trPr>
          <w:trHeight w:val="216"/>
          <w:jc w:val="center"/>
        </w:trPr>
        <w:tc>
          <w:tcPr>
            <w:tcW w:w="846" w:type="dxa"/>
            <w:vMerge w:val="restart"/>
            <w:tcBorders>
              <w:top w:val="dotted" w:sz="4" w:space="0" w:color="auto"/>
              <w:left w:val="dotted" w:sz="4" w:space="0" w:color="auto"/>
              <w:bottom w:val="dotted" w:sz="4" w:space="0" w:color="auto"/>
              <w:right w:val="dotted" w:sz="4" w:space="0" w:color="auto"/>
            </w:tcBorders>
            <w:vAlign w:val="center"/>
            <w:hideMark/>
          </w:tcPr>
          <w:p w:rsidR="00D94AD0" w:rsidRDefault="00D94AD0" w:rsidP="00D94AD0">
            <w:pPr>
              <w:jc w:val="center"/>
              <w:rPr>
                <w:rFonts w:ascii="Palatino Linotype" w:hAnsi="Palatino Linotype" w:cstheme="minorHAnsi"/>
                <w:i/>
                <w:sz w:val="16"/>
                <w:szCs w:val="16"/>
                <w:lang w:eastAsia="es-ES"/>
              </w:rPr>
            </w:pPr>
            <w:r>
              <w:rPr>
                <w:rFonts w:ascii="Palatino Linotype" w:hAnsi="Palatino Linotype" w:cstheme="minorHAnsi"/>
                <w:i/>
                <w:sz w:val="16"/>
                <w:szCs w:val="16"/>
              </w:rPr>
              <w:t>Clave o nivel del puesto</w:t>
            </w:r>
          </w:p>
        </w:tc>
        <w:tc>
          <w:tcPr>
            <w:tcW w:w="1276" w:type="dxa"/>
            <w:vMerge w:val="restart"/>
            <w:tcBorders>
              <w:top w:val="dotted" w:sz="4" w:space="0" w:color="auto"/>
              <w:left w:val="dotted" w:sz="4" w:space="0" w:color="auto"/>
              <w:bottom w:val="dotted" w:sz="4" w:space="0" w:color="auto"/>
              <w:right w:val="dotted" w:sz="4" w:space="0" w:color="auto"/>
            </w:tcBorders>
            <w:vAlign w:val="center"/>
            <w:hideMark/>
          </w:tcPr>
          <w:p w:rsidR="00D94AD0" w:rsidRDefault="00D94AD0" w:rsidP="00D94AD0">
            <w:pPr>
              <w:jc w:val="center"/>
              <w:rPr>
                <w:rFonts w:ascii="Palatino Linotype" w:hAnsi="Palatino Linotype" w:cstheme="minorHAnsi"/>
                <w:i/>
                <w:sz w:val="16"/>
                <w:szCs w:val="16"/>
              </w:rPr>
            </w:pPr>
            <w:r>
              <w:rPr>
                <w:rFonts w:ascii="Palatino Linotype" w:hAnsi="Palatino Linotype" w:cstheme="minorHAnsi"/>
                <w:i/>
                <w:sz w:val="16"/>
                <w:szCs w:val="16"/>
              </w:rPr>
              <w:t xml:space="preserve">Denominación del cargo o nombramiento otorgado </w:t>
            </w:r>
          </w:p>
        </w:tc>
        <w:tc>
          <w:tcPr>
            <w:tcW w:w="3747" w:type="dxa"/>
            <w:gridSpan w:val="3"/>
            <w:vMerge w:val="restart"/>
            <w:tcBorders>
              <w:top w:val="dotted" w:sz="4" w:space="0" w:color="auto"/>
              <w:left w:val="dotted" w:sz="4" w:space="0" w:color="auto"/>
              <w:bottom w:val="dotted" w:sz="4" w:space="0" w:color="auto"/>
              <w:right w:val="dotted" w:sz="4" w:space="0" w:color="auto"/>
            </w:tcBorders>
            <w:vAlign w:val="center"/>
            <w:hideMark/>
          </w:tcPr>
          <w:p w:rsidR="00D94AD0" w:rsidRDefault="00D94AD0" w:rsidP="00D94AD0">
            <w:pPr>
              <w:jc w:val="center"/>
              <w:rPr>
                <w:rFonts w:ascii="Palatino Linotype" w:hAnsi="Palatino Linotype" w:cstheme="minorHAnsi"/>
                <w:b/>
                <w:i/>
                <w:sz w:val="16"/>
                <w:szCs w:val="16"/>
                <w:u w:val="single"/>
              </w:rPr>
            </w:pPr>
            <w:r>
              <w:rPr>
                <w:rFonts w:ascii="Palatino Linotype" w:hAnsi="Palatino Linotype" w:cstheme="minorHAnsi"/>
                <w:b/>
                <w:i/>
                <w:sz w:val="16"/>
                <w:szCs w:val="16"/>
                <w:u w:val="single"/>
              </w:rPr>
              <w:t>Nombre del(la) servidor(a) público(a)</w:t>
            </w:r>
          </w:p>
        </w:tc>
        <w:tc>
          <w:tcPr>
            <w:tcW w:w="1745" w:type="dxa"/>
            <w:vMerge w:val="restart"/>
            <w:tcBorders>
              <w:top w:val="dotted" w:sz="4" w:space="0" w:color="auto"/>
              <w:left w:val="dotted" w:sz="4" w:space="0" w:color="auto"/>
              <w:bottom w:val="dotted" w:sz="4" w:space="0" w:color="auto"/>
              <w:right w:val="dotted" w:sz="4" w:space="0" w:color="auto"/>
            </w:tcBorders>
            <w:vAlign w:val="center"/>
            <w:hideMark/>
          </w:tcPr>
          <w:p w:rsidR="00D94AD0" w:rsidRDefault="00D94AD0" w:rsidP="00D94AD0">
            <w:pPr>
              <w:jc w:val="center"/>
              <w:rPr>
                <w:rFonts w:ascii="Palatino Linotype" w:hAnsi="Palatino Linotype" w:cstheme="minorHAnsi"/>
                <w:i/>
                <w:sz w:val="16"/>
                <w:szCs w:val="16"/>
              </w:rPr>
            </w:pPr>
            <w:r>
              <w:rPr>
                <w:rFonts w:ascii="Palatino Linotype" w:hAnsi="Palatino Linotype" w:cstheme="minorHAnsi"/>
                <w:i/>
                <w:sz w:val="16"/>
                <w:szCs w:val="16"/>
              </w:rPr>
              <w:t>Unidad administrativa de adscripción (Área) del servidor público (catálogo, en su caso)</w:t>
            </w:r>
          </w:p>
        </w:tc>
      </w:tr>
      <w:tr w:rsidR="00D94AD0" w:rsidTr="00D94AD0">
        <w:trPr>
          <w:trHeight w:val="450"/>
          <w:jc w:val="center"/>
        </w:trPr>
        <w:tc>
          <w:tcPr>
            <w:tcW w:w="846" w:type="dxa"/>
            <w:vMerge/>
            <w:tcBorders>
              <w:top w:val="dotted" w:sz="4" w:space="0" w:color="auto"/>
              <w:left w:val="dotted" w:sz="4" w:space="0" w:color="auto"/>
              <w:bottom w:val="dotted" w:sz="4" w:space="0" w:color="auto"/>
              <w:right w:val="dotted" w:sz="4" w:space="0" w:color="auto"/>
            </w:tcBorders>
            <w:vAlign w:val="center"/>
            <w:hideMark/>
          </w:tcPr>
          <w:p w:rsidR="00D94AD0" w:rsidRDefault="00D94AD0" w:rsidP="00D94AD0">
            <w:pPr>
              <w:rPr>
                <w:rFonts w:ascii="Palatino Linotype" w:eastAsia="Times New Roman" w:hAnsi="Palatino Linotype" w:cstheme="minorHAnsi"/>
                <w:i/>
                <w:sz w:val="16"/>
                <w:szCs w:val="16"/>
                <w:lang w:eastAsia="es-ES"/>
              </w:rPr>
            </w:pPr>
          </w:p>
        </w:tc>
        <w:tc>
          <w:tcPr>
            <w:tcW w:w="1276" w:type="dxa"/>
            <w:vMerge/>
            <w:tcBorders>
              <w:top w:val="dotted" w:sz="4" w:space="0" w:color="auto"/>
              <w:left w:val="dotted" w:sz="4" w:space="0" w:color="auto"/>
              <w:bottom w:val="dotted" w:sz="4" w:space="0" w:color="auto"/>
              <w:right w:val="dotted" w:sz="4" w:space="0" w:color="auto"/>
            </w:tcBorders>
            <w:vAlign w:val="center"/>
            <w:hideMark/>
          </w:tcPr>
          <w:p w:rsidR="00D94AD0" w:rsidRDefault="00D94AD0" w:rsidP="00D94AD0">
            <w:pPr>
              <w:rPr>
                <w:rFonts w:ascii="Palatino Linotype" w:eastAsia="Times New Roman" w:hAnsi="Palatino Linotype" w:cstheme="minorHAnsi"/>
                <w:i/>
                <w:sz w:val="16"/>
                <w:szCs w:val="16"/>
                <w:lang w:eastAsia="es-ES"/>
              </w:rPr>
            </w:pPr>
          </w:p>
        </w:tc>
        <w:tc>
          <w:tcPr>
            <w:tcW w:w="6502" w:type="dxa"/>
            <w:gridSpan w:val="3"/>
            <w:vMerge/>
            <w:tcBorders>
              <w:top w:val="dotted" w:sz="4" w:space="0" w:color="auto"/>
              <w:left w:val="dotted" w:sz="4" w:space="0" w:color="auto"/>
              <w:bottom w:val="dotted" w:sz="4" w:space="0" w:color="auto"/>
              <w:right w:val="dotted" w:sz="4" w:space="0" w:color="auto"/>
            </w:tcBorders>
            <w:vAlign w:val="center"/>
            <w:hideMark/>
          </w:tcPr>
          <w:p w:rsidR="00D94AD0" w:rsidRDefault="00D94AD0" w:rsidP="00D94AD0">
            <w:pPr>
              <w:rPr>
                <w:rFonts w:ascii="Palatino Linotype" w:eastAsia="Times New Roman" w:hAnsi="Palatino Linotype" w:cstheme="minorHAnsi"/>
                <w:b/>
                <w:i/>
                <w:sz w:val="16"/>
                <w:szCs w:val="16"/>
                <w:u w:val="single"/>
                <w:lang w:eastAsia="es-ES"/>
              </w:rPr>
            </w:pPr>
          </w:p>
        </w:tc>
        <w:tc>
          <w:tcPr>
            <w:tcW w:w="1745" w:type="dxa"/>
            <w:vMerge/>
            <w:tcBorders>
              <w:top w:val="dotted" w:sz="4" w:space="0" w:color="auto"/>
              <w:left w:val="dotted" w:sz="4" w:space="0" w:color="auto"/>
              <w:bottom w:val="dotted" w:sz="4" w:space="0" w:color="auto"/>
              <w:right w:val="dotted" w:sz="4" w:space="0" w:color="auto"/>
            </w:tcBorders>
            <w:vAlign w:val="center"/>
            <w:hideMark/>
          </w:tcPr>
          <w:p w:rsidR="00D94AD0" w:rsidRDefault="00D94AD0" w:rsidP="00D94AD0">
            <w:pPr>
              <w:rPr>
                <w:rFonts w:ascii="Palatino Linotype" w:eastAsia="Times New Roman" w:hAnsi="Palatino Linotype" w:cstheme="minorHAnsi"/>
                <w:i/>
                <w:sz w:val="16"/>
                <w:szCs w:val="16"/>
                <w:lang w:eastAsia="es-ES"/>
              </w:rPr>
            </w:pPr>
          </w:p>
        </w:tc>
      </w:tr>
      <w:tr w:rsidR="00D94AD0" w:rsidTr="00D94AD0">
        <w:trPr>
          <w:trHeight w:val="45"/>
          <w:jc w:val="center"/>
        </w:trPr>
        <w:tc>
          <w:tcPr>
            <w:tcW w:w="846" w:type="dxa"/>
            <w:vMerge/>
            <w:tcBorders>
              <w:top w:val="dotted" w:sz="4" w:space="0" w:color="auto"/>
              <w:left w:val="dotted" w:sz="4" w:space="0" w:color="auto"/>
              <w:bottom w:val="dotted" w:sz="4" w:space="0" w:color="auto"/>
              <w:right w:val="dotted" w:sz="4" w:space="0" w:color="auto"/>
            </w:tcBorders>
            <w:vAlign w:val="center"/>
            <w:hideMark/>
          </w:tcPr>
          <w:p w:rsidR="00D94AD0" w:rsidRDefault="00D94AD0" w:rsidP="00D94AD0">
            <w:pPr>
              <w:rPr>
                <w:rFonts w:ascii="Palatino Linotype" w:eastAsia="Times New Roman" w:hAnsi="Palatino Linotype" w:cstheme="minorHAnsi"/>
                <w:i/>
                <w:sz w:val="16"/>
                <w:szCs w:val="16"/>
                <w:lang w:eastAsia="es-ES"/>
              </w:rPr>
            </w:pPr>
          </w:p>
        </w:tc>
        <w:tc>
          <w:tcPr>
            <w:tcW w:w="1276" w:type="dxa"/>
            <w:vMerge/>
            <w:tcBorders>
              <w:top w:val="dotted" w:sz="4" w:space="0" w:color="auto"/>
              <w:left w:val="dotted" w:sz="4" w:space="0" w:color="auto"/>
              <w:bottom w:val="dotted" w:sz="4" w:space="0" w:color="auto"/>
              <w:right w:val="dotted" w:sz="4" w:space="0" w:color="auto"/>
            </w:tcBorders>
            <w:vAlign w:val="center"/>
            <w:hideMark/>
          </w:tcPr>
          <w:p w:rsidR="00D94AD0" w:rsidRDefault="00D94AD0" w:rsidP="00D94AD0">
            <w:pPr>
              <w:rPr>
                <w:rFonts w:ascii="Palatino Linotype" w:eastAsia="Times New Roman" w:hAnsi="Palatino Linotype" w:cstheme="minorHAnsi"/>
                <w:i/>
                <w:sz w:val="16"/>
                <w:szCs w:val="16"/>
                <w:lang w:eastAsia="es-ES"/>
              </w:rPr>
            </w:pPr>
          </w:p>
        </w:tc>
        <w:tc>
          <w:tcPr>
            <w:tcW w:w="992" w:type="dxa"/>
            <w:tcBorders>
              <w:top w:val="dotted" w:sz="4" w:space="0" w:color="auto"/>
              <w:left w:val="dotted" w:sz="4" w:space="0" w:color="auto"/>
              <w:bottom w:val="dotted" w:sz="4" w:space="0" w:color="auto"/>
              <w:right w:val="dotted" w:sz="4" w:space="0" w:color="auto"/>
            </w:tcBorders>
            <w:vAlign w:val="center"/>
            <w:hideMark/>
          </w:tcPr>
          <w:p w:rsidR="00D94AD0" w:rsidRDefault="00D94AD0" w:rsidP="00D94AD0">
            <w:pPr>
              <w:jc w:val="center"/>
              <w:rPr>
                <w:rFonts w:ascii="Palatino Linotype" w:hAnsi="Palatino Linotype" w:cstheme="minorHAnsi"/>
                <w:i/>
                <w:sz w:val="16"/>
                <w:szCs w:val="16"/>
              </w:rPr>
            </w:pPr>
            <w:r>
              <w:rPr>
                <w:rFonts w:ascii="Palatino Linotype" w:hAnsi="Palatino Linotype" w:cstheme="minorHAnsi"/>
                <w:i/>
                <w:sz w:val="16"/>
                <w:szCs w:val="16"/>
              </w:rPr>
              <w:t>Nombre(s)</w:t>
            </w:r>
          </w:p>
        </w:tc>
        <w:tc>
          <w:tcPr>
            <w:tcW w:w="1276" w:type="dxa"/>
            <w:tcBorders>
              <w:top w:val="dotted" w:sz="4" w:space="0" w:color="auto"/>
              <w:left w:val="dotted" w:sz="4" w:space="0" w:color="auto"/>
              <w:bottom w:val="dotted" w:sz="4" w:space="0" w:color="auto"/>
              <w:right w:val="dotted" w:sz="4" w:space="0" w:color="auto"/>
            </w:tcBorders>
            <w:vAlign w:val="center"/>
            <w:hideMark/>
          </w:tcPr>
          <w:p w:rsidR="00D94AD0" w:rsidRDefault="00D94AD0" w:rsidP="00D94AD0">
            <w:pPr>
              <w:jc w:val="center"/>
              <w:rPr>
                <w:rFonts w:ascii="Palatino Linotype" w:hAnsi="Palatino Linotype" w:cstheme="minorHAnsi"/>
                <w:i/>
                <w:sz w:val="16"/>
                <w:szCs w:val="16"/>
              </w:rPr>
            </w:pPr>
            <w:r>
              <w:rPr>
                <w:rFonts w:ascii="Palatino Linotype" w:hAnsi="Palatino Linotype" w:cstheme="minorHAnsi"/>
                <w:i/>
                <w:sz w:val="16"/>
                <w:szCs w:val="16"/>
              </w:rPr>
              <w:t>Primer Apellido</w:t>
            </w:r>
          </w:p>
        </w:tc>
        <w:tc>
          <w:tcPr>
            <w:tcW w:w="1479" w:type="dxa"/>
            <w:tcBorders>
              <w:top w:val="dotted" w:sz="4" w:space="0" w:color="auto"/>
              <w:left w:val="dotted" w:sz="4" w:space="0" w:color="auto"/>
              <w:bottom w:val="dotted" w:sz="4" w:space="0" w:color="auto"/>
              <w:right w:val="dotted" w:sz="4" w:space="0" w:color="auto"/>
            </w:tcBorders>
            <w:vAlign w:val="center"/>
            <w:hideMark/>
          </w:tcPr>
          <w:p w:rsidR="00D94AD0" w:rsidRDefault="00D94AD0" w:rsidP="00D94AD0">
            <w:pPr>
              <w:jc w:val="center"/>
              <w:rPr>
                <w:rFonts w:ascii="Palatino Linotype" w:hAnsi="Palatino Linotype" w:cstheme="minorHAnsi"/>
                <w:i/>
                <w:sz w:val="16"/>
                <w:szCs w:val="16"/>
              </w:rPr>
            </w:pPr>
            <w:r>
              <w:rPr>
                <w:rFonts w:ascii="Palatino Linotype" w:hAnsi="Palatino Linotype" w:cstheme="minorHAnsi"/>
                <w:i/>
                <w:sz w:val="16"/>
                <w:szCs w:val="16"/>
              </w:rPr>
              <w:t xml:space="preserve">Segundo Apellido </w:t>
            </w:r>
          </w:p>
        </w:tc>
        <w:tc>
          <w:tcPr>
            <w:tcW w:w="1745" w:type="dxa"/>
            <w:vMerge/>
            <w:tcBorders>
              <w:top w:val="dotted" w:sz="4" w:space="0" w:color="auto"/>
              <w:left w:val="dotted" w:sz="4" w:space="0" w:color="auto"/>
              <w:bottom w:val="dotted" w:sz="4" w:space="0" w:color="auto"/>
              <w:right w:val="dotted" w:sz="4" w:space="0" w:color="auto"/>
            </w:tcBorders>
            <w:vAlign w:val="center"/>
            <w:hideMark/>
          </w:tcPr>
          <w:p w:rsidR="00D94AD0" w:rsidRDefault="00D94AD0" w:rsidP="00D94AD0">
            <w:pPr>
              <w:rPr>
                <w:rFonts w:ascii="Palatino Linotype" w:eastAsia="Times New Roman" w:hAnsi="Palatino Linotype" w:cstheme="minorHAnsi"/>
                <w:i/>
                <w:sz w:val="16"/>
                <w:szCs w:val="16"/>
                <w:lang w:eastAsia="es-ES"/>
              </w:rPr>
            </w:pPr>
          </w:p>
        </w:tc>
      </w:tr>
      <w:tr w:rsidR="00D94AD0" w:rsidTr="00D94AD0">
        <w:trPr>
          <w:trHeight w:val="45"/>
          <w:jc w:val="center"/>
        </w:trPr>
        <w:tc>
          <w:tcPr>
            <w:tcW w:w="846" w:type="dxa"/>
            <w:tcBorders>
              <w:top w:val="dotted" w:sz="4" w:space="0" w:color="auto"/>
              <w:left w:val="dotted" w:sz="4" w:space="0" w:color="auto"/>
              <w:bottom w:val="dotted" w:sz="4" w:space="0" w:color="auto"/>
              <w:right w:val="dotted" w:sz="4" w:space="0" w:color="auto"/>
            </w:tcBorders>
          </w:tcPr>
          <w:p w:rsidR="00D94AD0" w:rsidRDefault="00D94AD0" w:rsidP="00D94AD0">
            <w:pPr>
              <w:jc w:val="both"/>
              <w:rPr>
                <w:rFonts w:ascii="Palatino Linotype" w:hAnsi="Palatino Linotype" w:cstheme="minorHAnsi"/>
                <w:i/>
                <w:sz w:val="16"/>
                <w:szCs w:val="16"/>
              </w:rPr>
            </w:pPr>
          </w:p>
        </w:tc>
        <w:tc>
          <w:tcPr>
            <w:tcW w:w="1276" w:type="dxa"/>
            <w:tcBorders>
              <w:top w:val="dotted" w:sz="4" w:space="0" w:color="auto"/>
              <w:left w:val="dotted" w:sz="4" w:space="0" w:color="auto"/>
              <w:bottom w:val="dotted" w:sz="4" w:space="0" w:color="auto"/>
              <w:right w:val="dotted" w:sz="4" w:space="0" w:color="auto"/>
            </w:tcBorders>
          </w:tcPr>
          <w:p w:rsidR="00D94AD0" w:rsidRDefault="00D94AD0" w:rsidP="00D94AD0">
            <w:pPr>
              <w:jc w:val="both"/>
              <w:rPr>
                <w:rFonts w:ascii="Palatino Linotype" w:hAnsi="Palatino Linotype" w:cstheme="minorHAnsi"/>
                <w:i/>
                <w:sz w:val="16"/>
                <w:szCs w:val="16"/>
              </w:rPr>
            </w:pPr>
          </w:p>
        </w:tc>
        <w:tc>
          <w:tcPr>
            <w:tcW w:w="992" w:type="dxa"/>
            <w:tcBorders>
              <w:top w:val="dotted" w:sz="4" w:space="0" w:color="auto"/>
              <w:left w:val="dotted" w:sz="4" w:space="0" w:color="auto"/>
              <w:bottom w:val="dotted" w:sz="4" w:space="0" w:color="auto"/>
              <w:right w:val="dotted" w:sz="4" w:space="0" w:color="auto"/>
            </w:tcBorders>
          </w:tcPr>
          <w:p w:rsidR="00D94AD0" w:rsidRDefault="00D94AD0" w:rsidP="00D94AD0">
            <w:pPr>
              <w:jc w:val="both"/>
              <w:rPr>
                <w:rFonts w:ascii="Palatino Linotype" w:hAnsi="Palatino Linotype" w:cstheme="minorHAnsi"/>
                <w:i/>
                <w:sz w:val="16"/>
                <w:szCs w:val="16"/>
              </w:rPr>
            </w:pPr>
          </w:p>
        </w:tc>
        <w:tc>
          <w:tcPr>
            <w:tcW w:w="1276" w:type="dxa"/>
            <w:tcBorders>
              <w:top w:val="dotted" w:sz="4" w:space="0" w:color="auto"/>
              <w:left w:val="dotted" w:sz="4" w:space="0" w:color="auto"/>
              <w:bottom w:val="dotted" w:sz="4" w:space="0" w:color="auto"/>
              <w:right w:val="dotted" w:sz="4" w:space="0" w:color="auto"/>
            </w:tcBorders>
          </w:tcPr>
          <w:p w:rsidR="00D94AD0" w:rsidRDefault="00D94AD0" w:rsidP="00D94AD0">
            <w:pPr>
              <w:jc w:val="both"/>
              <w:rPr>
                <w:rFonts w:ascii="Palatino Linotype" w:hAnsi="Palatino Linotype" w:cstheme="minorHAnsi"/>
                <w:i/>
                <w:sz w:val="16"/>
                <w:szCs w:val="16"/>
              </w:rPr>
            </w:pPr>
          </w:p>
        </w:tc>
        <w:tc>
          <w:tcPr>
            <w:tcW w:w="1479" w:type="dxa"/>
            <w:tcBorders>
              <w:top w:val="dotted" w:sz="4" w:space="0" w:color="auto"/>
              <w:left w:val="dotted" w:sz="4" w:space="0" w:color="auto"/>
              <w:bottom w:val="dotted" w:sz="4" w:space="0" w:color="auto"/>
              <w:right w:val="dotted" w:sz="4" w:space="0" w:color="auto"/>
            </w:tcBorders>
          </w:tcPr>
          <w:p w:rsidR="00D94AD0" w:rsidRDefault="00D94AD0" w:rsidP="00D94AD0">
            <w:pPr>
              <w:jc w:val="both"/>
              <w:rPr>
                <w:rFonts w:ascii="Palatino Linotype" w:hAnsi="Palatino Linotype" w:cstheme="minorHAnsi"/>
                <w:i/>
                <w:sz w:val="16"/>
                <w:szCs w:val="16"/>
              </w:rPr>
            </w:pPr>
          </w:p>
        </w:tc>
        <w:tc>
          <w:tcPr>
            <w:tcW w:w="1745" w:type="dxa"/>
            <w:tcBorders>
              <w:top w:val="dotted" w:sz="4" w:space="0" w:color="auto"/>
              <w:left w:val="dotted" w:sz="4" w:space="0" w:color="auto"/>
              <w:bottom w:val="dotted" w:sz="4" w:space="0" w:color="auto"/>
              <w:right w:val="dotted" w:sz="4" w:space="0" w:color="auto"/>
            </w:tcBorders>
          </w:tcPr>
          <w:p w:rsidR="00D94AD0" w:rsidRDefault="00D94AD0" w:rsidP="00D94AD0">
            <w:pPr>
              <w:jc w:val="both"/>
              <w:rPr>
                <w:rFonts w:ascii="Palatino Linotype" w:hAnsi="Palatino Linotype" w:cstheme="minorHAnsi"/>
                <w:i/>
                <w:sz w:val="16"/>
                <w:szCs w:val="16"/>
              </w:rPr>
            </w:pPr>
          </w:p>
        </w:tc>
      </w:tr>
      <w:tr w:rsidR="00D94AD0" w:rsidTr="00D94AD0">
        <w:trPr>
          <w:trHeight w:val="45"/>
          <w:jc w:val="center"/>
        </w:trPr>
        <w:tc>
          <w:tcPr>
            <w:tcW w:w="846" w:type="dxa"/>
            <w:tcBorders>
              <w:top w:val="dotted" w:sz="4" w:space="0" w:color="auto"/>
              <w:left w:val="dotted" w:sz="4" w:space="0" w:color="auto"/>
              <w:bottom w:val="dotted" w:sz="4" w:space="0" w:color="auto"/>
              <w:right w:val="dotted" w:sz="4" w:space="0" w:color="auto"/>
            </w:tcBorders>
          </w:tcPr>
          <w:p w:rsidR="00D94AD0" w:rsidRDefault="00D94AD0" w:rsidP="00D94AD0">
            <w:pPr>
              <w:jc w:val="both"/>
              <w:rPr>
                <w:rFonts w:ascii="Palatino Linotype" w:hAnsi="Palatino Linotype" w:cstheme="minorHAnsi"/>
                <w:i/>
                <w:sz w:val="16"/>
                <w:szCs w:val="16"/>
              </w:rPr>
            </w:pPr>
          </w:p>
        </w:tc>
        <w:tc>
          <w:tcPr>
            <w:tcW w:w="1276" w:type="dxa"/>
            <w:tcBorders>
              <w:top w:val="dotted" w:sz="4" w:space="0" w:color="auto"/>
              <w:left w:val="dotted" w:sz="4" w:space="0" w:color="auto"/>
              <w:bottom w:val="dotted" w:sz="4" w:space="0" w:color="auto"/>
              <w:right w:val="dotted" w:sz="4" w:space="0" w:color="auto"/>
            </w:tcBorders>
          </w:tcPr>
          <w:p w:rsidR="00D94AD0" w:rsidRDefault="00D94AD0" w:rsidP="00D94AD0">
            <w:pPr>
              <w:jc w:val="both"/>
              <w:rPr>
                <w:rFonts w:ascii="Palatino Linotype" w:hAnsi="Palatino Linotype" w:cstheme="minorHAnsi"/>
                <w:i/>
                <w:sz w:val="16"/>
                <w:szCs w:val="16"/>
              </w:rPr>
            </w:pPr>
          </w:p>
        </w:tc>
        <w:tc>
          <w:tcPr>
            <w:tcW w:w="992" w:type="dxa"/>
            <w:tcBorders>
              <w:top w:val="dotted" w:sz="4" w:space="0" w:color="auto"/>
              <w:left w:val="dotted" w:sz="4" w:space="0" w:color="auto"/>
              <w:bottom w:val="dotted" w:sz="4" w:space="0" w:color="auto"/>
              <w:right w:val="dotted" w:sz="4" w:space="0" w:color="auto"/>
            </w:tcBorders>
          </w:tcPr>
          <w:p w:rsidR="00D94AD0" w:rsidRDefault="00D94AD0" w:rsidP="00D94AD0">
            <w:pPr>
              <w:jc w:val="both"/>
              <w:rPr>
                <w:rFonts w:ascii="Palatino Linotype" w:hAnsi="Palatino Linotype" w:cstheme="minorHAnsi"/>
                <w:i/>
                <w:sz w:val="16"/>
                <w:szCs w:val="16"/>
              </w:rPr>
            </w:pPr>
          </w:p>
        </w:tc>
        <w:tc>
          <w:tcPr>
            <w:tcW w:w="1276" w:type="dxa"/>
            <w:tcBorders>
              <w:top w:val="dotted" w:sz="4" w:space="0" w:color="auto"/>
              <w:left w:val="dotted" w:sz="4" w:space="0" w:color="auto"/>
              <w:bottom w:val="dotted" w:sz="4" w:space="0" w:color="auto"/>
              <w:right w:val="dotted" w:sz="4" w:space="0" w:color="auto"/>
            </w:tcBorders>
          </w:tcPr>
          <w:p w:rsidR="00D94AD0" w:rsidRDefault="00D94AD0" w:rsidP="00D94AD0">
            <w:pPr>
              <w:jc w:val="both"/>
              <w:rPr>
                <w:rFonts w:ascii="Palatino Linotype" w:hAnsi="Palatino Linotype" w:cstheme="minorHAnsi"/>
                <w:i/>
                <w:sz w:val="16"/>
                <w:szCs w:val="16"/>
              </w:rPr>
            </w:pPr>
          </w:p>
        </w:tc>
        <w:tc>
          <w:tcPr>
            <w:tcW w:w="1479" w:type="dxa"/>
            <w:tcBorders>
              <w:top w:val="dotted" w:sz="4" w:space="0" w:color="auto"/>
              <w:left w:val="dotted" w:sz="4" w:space="0" w:color="auto"/>
              <w:bottom w:val="dotted" w:sz="4" w:space="0" w:color="auto"/>
              <w:right w:val="dotted" w:sz="4" w:space="0" w:color="auto"/>
            </w:tcBorders>
          </w:tcPr>
          <w:p w:rsidR="00D94AD0" w:rsidRDefault="00D94AD0" w:rsidP="00D94AD0">
            <w:pPr>
              <w:jc w:val="both"/>
              <w:rPr>
                <w:rFonts w:ascii="Palatino Linotype" w:hAnsi="Palatino Linotype" w:cstheme="minorHAnsi"/>
                <w:i/>
                <w:sz w:val="16"/>
                <w:szCs w:val="16"/>
              </w:rPr>
            </w:pPr>
          </w:p>
        </w:tc>
        <w:tc>
          <w:tcPr>
            <w:tcW w:w="1745" w:type="dxa"/>
            <w:tcBorders>
              <w:top w:val="dotted" w:sz="4" w:space="0" w:color="auto"/>
              <w:left w:val="dotted" w:sz="4" w:space="0" w:color="auto"/>
              <w:bottom w:val="dotted" w:sz="4" w:space="0" w:color="auto"/>
              <w:right w:val="dotted" w:sz="4" w:space="0" w:color="auto"/>
            </w:tcBorders>
          </w:tcPr>
          <w:p w:rsidR="00D94AD0" w:rsidRDefault="00D94AD0" w:rsidP="00D94AD0">
            <w:pPr>
              <w:jc w:val="both"/>
              <w:rPr>
                <w:rFonts w:ascii="Palatino Linotype" w:hAnsi="Palatino Linotype" w:cstheme="minorHAnsi"/>
                <w:i/>
                <w:sz w:val="16"/>
                <w:szCs w:val="16"/>
              </w:rPr>
            </w:pPr>
          </w:p>
        </w:tc>
      </w:tr>
    </w:tbl>
    <w:p w:rsidR="00D94AD0" w:rsidRDefault="00D94AD0" w:rsidP="00D94AD0">
      <w:pPr>
        <w:jc w:val="both"/>
        <w:rPr>
          <w:rFonts w:ascii="Palatino Linotype" w:eastAsia="Times New Roman" w:hAnsi="Palatino Linotype" w:cs="Times New Roman"/>
          <w:i/>
          <w:sz w:val="16"/>
          <w:szCs w:val="16"/>
          <w:lang w:eastAsia="es-MX"/>
        </w:rPr>
      </w:pPr>
    </w:p>
    <w:tbl>
      <w:tblPr>
        <w:tblW w:w="0" w:type="auto"/>
        <w:jc w:val="center"/>
        <w:tblCellMar>
          <w:left w:w="70" w:type="dxa"/>
          <w:right w:w="70" w:type="dxa"/>
        </w:tblCellMar>
        <w:tblLook w:val="04A0" w:firstRow="1" w:lastRow="0" w:firstColumn="1" w:lastColumn="0" w:noHBand="0" w:noVBand="1"/>
      </w:tblPr>
      <w:tblGrid>
        <w:gridCol w:w="1752"/>
        <w:gridCol w:w="618"/>
        <w:gridCol w:w="692"/>
        <w:gridCol w:w="1007"/>
        <w:gridCol w:w="1061"/>
        <w:gridCol w:w="1086"/>
        <w:gridCol w:w="985"/>
        <w:gridCol w:w="864"/>
        <w:gridCol w:w="997"/>
      </w:tblGrid>
      <w:tr w:rsidR="00D94AD0" w:rsidTr="00D94AD0">
        <w:trPr>
          <w:trHeight w:val="45"/>
          <w:jc w:val="center"/>
        </w:trPr>
        <w:tc>
          <w:tcPr>
            <w:tcW w:w="9111" w:type="dxa"/>
            <w:gridSpan w:val="9"/>
            <w:tcBorders>
              <w:top w:val="dotted" w:sz="4" w:space="0" w:color="auto"/>
              <w:left w:val="dotted" w:sz="4" w:space="0" w:color="auto"/>
              <w:bottom w:val="dotted" w:sz="4" w:space="0" w:color="auto"/>
              <w:right w:val="dotted" w:sz="4" w:space="0" w:color="auto"/>
            </w:tcBorders>
            <w:vAlign w:val="center"/>
            <w:hideMark/>
          </w:tcPr>
          <w:p w:rsidR="00D94AD0" w:rsidRDefault="00D94AD0" w:rsidP="00D94AD0">
            <w:pPr>
              <w:spacing w:line="256" w:lineRule="auto"/>
              <w:jc w:val="center"/>
              <w:rPr>
                <w:rFonts w:ascii="Palatino Linotype" w:hAnsi="Palatino Linotype"/>
                <w:i/>
                <w:sz w:val="16"/>
                <w:szCs w:val="16"/>
                <w:lang w:eastAsia="es-MX"/>
              </w:rPr>
            </w:pPr>
            <w:r>
              <w:rPr>
                <w:rFonts w:ascii="Palatino Linotype" w:hAnsi="Palatino Linotype" w:cstheme="minorHAnsi"/>
                <w:i/>
                <w:sz w:val="16"/>
                <w:szCs w:val="16"/>
                <w:lang w:eastAsia="es-MX"/>
              </w:rPr>
              <w:lastRenderedPageBreak/>
              <w:t>Información curricular</w:t>
            </w:r>
          </w:p>
        </w:tc>
      </w:tr>
      <w:tr w:rsidR="00D94AD0" w:rsidTr="00D94AD0">
        <w:trPr>
          <w:trHeight w:val="45"/>
          <w:jc w:val="center"/>
        </w:trPr>
        <w:tc>
          <w:tcPr>
            <w:tcW w:w="3062" w:type="dxa"/>
            <w:gridSpan w:val="3"/>
            <w:tcBorders>
              <w:top w:val="dotted" w:sz="4" w:space="0" w:color="auto"/>
              <w:left w:val="dotted" w:sz="4" w:space="0" w:color="auto"/>
              <w:bottom w:val="dotted" w:sz="4" w:space="0" w:color="auto"/>
              <w:right w:val="dotted" w:sz="4" w:space="0" w:color="000000"/>
            </w:tcBorders>
            <w:vAlign w:val="center"/>
            <w:hideMark/>
          </w:tcPr>
          <w:p w:rsidR="00D94AD0" w:rsidRDefault="00D94AD0" w:rsidP="00D94AD0">
            <w:pPr>
              <w:spacing w:line="256" w:lineRule="auto"/>
              <w:jc w:val="center"/>
              <w:rPr>
                <w:rFonts w:ascii="Palatino Linotype" w:hAnsi="Palatino Linotype"/>
                <w:i/>
                <w:sz w:val="16"/>
                <w:szCs w:val="16"/>
                <w:lang w:eastAsia="es-MX"/>
              </w:rPr>
            </w:pPr>
            <w:r>
              <w:rPr>
                <w:rFonts w:ascii="Palatino Linotype" w:hAnsi="Palatino Linotype" w:cstheme="minorHAnsi"/>
                <w:i/>
                <w:sz w:val="16"/>
                <w:szCs w:val="16"/>
                <w:lang w:eastAsia="es-MX"/>
              </w:rPr>
              <w:t>Escolaridad</w:t>
            </w:r>
          </w:p>
        </w:tc>
        <w:tc>
          <w:tcPr>
            <w:tcW w:w="6049" w:type="dxa"/>
            <w:gridSpan w:val="6"/>
            <w:tcBorders>
              <w:top w:val="dotted" w:sz="4" w:space="0" w:color="auto"/>
              <w:left w:val="nil"/>
              <w:bottom w:val="dotted" w:sz="4" w:space="0" w:color="auto"/>
              <w:right w:val="dotted" w:sz="4" w:space="0" w:color="auto"/>
            </w:tcBorders>
            <w:vAlign w:val="center"/>
            <w:hideMark/>
          </w:tcPr>
          <w:p w:rsidR="00D94AD0" w:rsidRDefault="00D94AD0" w:rsidP="00D94AD0">
            <w:pPr>
              <w:spacing w:line="256" w:lineRule="auto"/>
              <w:jc w:val="center"/>
              <w:rPr>
                <w:rFonts w:ascii="Palatino Linotype" w:hAnsi="Palatino Linotype"/>
                <w:i/>
                <w:sz w:val="16"/>
                <w:szCs w:val="16"/>
                <w:lang w:eastAsia="es-MX"/>
              </w:rPr>
            </w:pPr>
            <w:r>
              <w:rPr>
                <w:rFonts w:ascii="Palatino Linotype" w:hAnsi="Palatino Linotype" w:cstheme="minorHAnsi"/>
                <w:i/>
                <w:sz w:val="16"/>
                <w:szCs w:val="16"/>
                <w:lang w:eastAsia="es-MX"/>
              </w:rPr>
              <w:t>Experiencia laboral (tres últimos empleos)</w:t>
            </w:r>
          </w:p>
        </w:tc>
      </w:tr>
      <w:tr w:rsidR="00D94AD0" w:rsidTr="00D94AD0">
        <w:trPr>
          <w:trHeight w:val="45"/>
          <w:jc w:val="center"/>
        </w:trPr>
        <w:tc>
          <w:tcPr>
            <w:tcW w:w="1752" w:type="dxa"/>
            <w:tcBorders>
              <w:top w:val="nil"/>
              <w:left w:val="dotted" w:sz="4" w:space="0" w:color="auto"/>
              <w:bottom w:val="dotted" w:sz="4" w:space="0" w:color="auto"/>
              <w:right w:val="dotted" w:sz="4" w:space="0" w:color="auto"/>
            </w:tcBorders>
            <w:vAlign w:val="center"/>
            <w:hideMark/>
          </w:tcPr>
          <w:p w:rsidR="00D94AD0" w:rsidRDefault="00D94AD0" w:rsidP="00D94AD0">
            <w:pPr>
              <w:spacing w:line="256" w:lineRule="auto"/>
              <w:jc w:val="center"/>
              <w:rPr>
                <w:rFonts w:ascii="Palatino Linotype" w:hAnsi="Palatino Linotype"/>
                <w:i/>
                <w:sz w:val="16"/>
                <w:szCs w:val="16"/>
                <w:lang w:eastAsia="es-MX"/>
              </w:rPr>
            </w:pPr>
            <w:r>
              <w:rPr>
                <w:rFonts w:ascii="Palatino Linotype" w:hAnsi="Palatino Linotype" w:cstheme="minorHAnsi"/>
                <w:b/>
                <w:i/>
                <w:sz w:val="16"/>
                <w:szCs w:val="16"/>
                <w:u w:val="single"/>
                <w:lang w:eastAsia="es-MX"/>
              </w:rPr>
              <w:t>Nivel máximo de estudios</w:t>
            </w:r>
            <w:r>
              <w:rPr>
                <w:rFonts w:ascii="Palatino Linotype" w:hAnsi="Palatino Linotype" w:cstheme="minorHAnsi"/>
                <w:i/>
                <w:sz w:val="16"/>
                <w:szCs w:val="16"/>
                <w:lang w:eastAsia="es-MX"/>
              </w:rPr>
              <w:t xml:space="preserve"> (ninguno, primaria, secundaria, bachillerato, técnica, licenciatura, maestría, doctorado, posdoctorado)</w:t>
            </w:r>
          </w:p>
        </w:tc>
        <w:tc>
          <w:tcPr>
            <w:tcW w:w="618" w:type="dxa"/>
            <w:tcBorders>
              <w:top w:val="nil"/>
              <w:left w:val="nil"/>
              <w:bottom w:val="dotted" w:sz="4" w:space="0" w:color="auto"/>
              <w:right w:val="dotted" w:sz="4" w:space="0" w:color="auto"/>
            </w:tcBorders>
            <w:vAlign w:val="center"/>
            <w:hideMark/>
          </w:tcPr>
          <w:p w:rsidR="00D94AD0" w:rsidRDefault="00D94AD0" w:rsidP="00D94AD0">
            <w:pPr>
              <w:spacing w:line="256" w:lineRule="auto"/>
              <w:jc w:val="center"/>
              <w:rPr>
                <w:rFonts w:ascii="Palatino Linotype" w:hAnsi="Palatino Linotype"/>
                <w:i/>
                <w:sz w:val="16"/>
                <w:szCs w:val="16"/>
                <w:lang w:eastAsia="es-MX"/>
              </w:rPr>
            </w:pPr>
            <w:r>
              <w:rPr>
                <w:rFonts w:ascii="Palatino Linotype" w:hAnsi="Palatino Linotype"/>
                <w:i/>
                <w:sz w:val="16"/>
                <w:szCs w:val="16"/>
                <w:lang w:eastAsia="es-MX"/>
              </w:rPr>
              <w:t>Área de estudio</w:t>
            </w:r>
          </w:p>
        </w:tc>
        <w:tc>
          <w:tcPr>
            <w:tcW w:w="692" w:type="dxa"/>
            <w:tcBorders>
              <w:top w:val="nil"/>
              <w:left w:val="nil"/>
              <w:bottom w:val="dotted" w:sz="4" w:space="0" w:color="auto"/>
              <w:right w:val="dotted" w:sz="4" w:space="0" w:color="auto"/>
            </w:tcBorders>
            <w:vAlign w:val="center"/>
            <w:hideMark/>
          </w:tcPr>
          <w:p w:rsidR="00D94AD0" w:rsidRDefault="00D94AD0" w:rsidP="00D94AD0">
            <w:pPr>
              <w:spacing w:line="256" w:lineRule="auto"/>
              <w:jc w:val="center"/>
              <w:rPr>
                <w:rFonts w:ascii="Palatino Linotype" w:hAnsi="Palatino Linotype"/>
                <w:i/>
                <w:sz w:val="16"/>
                <w:szCs w:val="16"/>
                <w:lang w:eastAsia="es-MX"/>
              </w:rPr>
            </w:pPr>
            <w:r>
              <w:rPr>
                <w:rFonts w:ascii="Palatino Linotype" w:hAnsi="Palatino Linotype"/>
                <w:i/>
                <w:sz w:val="16"/>
                <w:szCs w:val="16"/>
                <w:lang w:eastAsia="es-MX"/>
              </w:rPr>
              <w:t>Carrera genérica</w:t>
            </w:r>
          </w:p>
        </w:tc>
        <w:tc>
          <w:tcPr>
            <w:tcW w:w="0" w:type="auto"/>
            <w:tcBorders>
              <w:top w:val="nil"/>
              <w:left w:val="nil"/>
              <w:bottom w:val="dotted" w:sz="4" w:space="0" w:color="auto"/>
              <w:right w:val="dotted" w:sz="4" w:space="0" w:color="auto"/>
            </w:tcBorders>
            <w:vAlign w:val="center"/>
            <w:hideMark/>
          </w:tcPr>
          <w:p w:rsidR="00D94AD0" w:rsidRDefault="00D94AD0" w:rsidP="00D94AD0">
            <w:pPr>
              <w:spacing w:line="256" w:lineRule="auto"/>
              <w:jc w:val="center"/>
              <w:rPr>
                <w:rFonts w:ascii="Palatino Linotype" w:hAnsi="Palatino Linotype" w:cstheme="minorHAnsi"/>
                <w:i/>
                <w:sz w:val="16"/>
                <w:szCs w:val="16"/>
                <w:lang w:eastAsia="es-MX"/>
              </w:rPr>
            </w:pPr>
            <w:r>
              <w:rPr>
                <w:rFonts w:ascii="Palatino Linotype" w:hAnsi="Palatino Linotype" w:cstheme="minorHAnsi"/>
                <w:i/>
                <w:sz w:val="16"/>
                <w:szCs w:val="16"/>
                <w:lang w:eastAsia="es-MX"/>
              </w:rPr>
              <w:t xml:space="preserve">inicio </w:t>
            </w:r>
          </w:p>
          <w:p w:rsidR="00D94AD0" w:rsidRDefault="00D94AD0" w:rsidP="00D94AD0">
            <w:pPr>
              <w:spacing w:line="256" w:lineRule="auto"/>
              <w:jc w:val="center"/>
              <w:rPr>
                <w:rFonts w:ascii="Palatino Linotype" w:hAnsi="Palatino Linotype" w:cs="Times New Roman"/>
                <w:i/>
                <w:sz w:val="16"/>
                <w:szCs w:val="16"/>
                <w:lang w:eastAsia="es-MX"/>
              </w:rPr>
            </w:pPr>
            <w:r>
              <w:rPr>
                <w:rFonts w:ascii="Palatino Linotype" w:hAnsi="Palatino Linotype" w:cstheme="minorHAnsi"/>
                <w:i/>
                <w:sz w:val="16"/>
                <w:szCs w:val="16"/>
                <w:lang w:eastAsia="es-MX"/>
              </w:rPr>
              <w:t xml:space="preserve">(Periodo día/mes/año) </w:t>
            </w:r>
          </w:p>
        </w:tc>
        <w:tc>
          <w:tcPr>
            <w:tcW w:w="0" w:type="auto"/>
            <w:tcBorders>
              <w:top w:val="nil"/>
              <w:left w:val="nil"/>
              <w:bottom w:val="dotted" w:sz="4" w:space="0" w:color="auto"/>
              <w:right w:val="dotted" w:sz="4" w:space="0" w:color="auto"/>
            </w:tcBorders>
            <w:vAlign w:val="center"/>
            <w:hideMark/>
          </w:tcPr>
          <w:p w:rsidR="00D94AD0" w:rsidRDefault="00D94AD0" w:rsidP="00D94AD0">
            <w:pPr>
              <w:spacing w:line="256" w:lineRule="auto"/>
              <w:jc w:val="center"/>
              <w:rPr>
                <w:rFonts w:ascii="Palatino Linotype" w:hAnsi="Palatino Linotype"/>
                <w:i/>
                <w:sz w:val="16"/>
                <w:szCs w:val="16"/>
                <w:lang w:eastAsia="es-MX"/>
              </w:rPr>
            </w:pPr>
            <w:r>
              <w:rPr>
                <w:rFonts w:ascii="Palatino Linotype" w:hAnsi="Palatino Linotype" w:cstheme="minorHAnsi"/>
                <w:i/>
                <w:sz w:val="16"/>
                <w:szCs w:val="16"/>
                <w:lang w:eastAsia="es-MX"/>
              </w:rPr>
              <w:t xml:space="preserve">conclusión (Periodo día/mes/año) </w:t>
            </w:r>
          </w:p>
        </w:tc>
        <w:tc>
          <w:tcPr>
            <w:tcW w:w="1086" w:type="dxa"/>
            <w:tcBorders>
              <w:top w:val="nil"/>
              <w:left w:val="nil"/>
              <w:bottom w:val="dotted" w:sz="4" w:space="0" w:color="auto"/>
              <w:right w:val="dotted" w:sz="4" w:space="0" w:color="auto"/>
            </w:tcBorders>
            <w:vAlign w:val="center"/>
            <w:hideMark/>
          </w:tcPr>
          <w:p w:rsidR="00D94AD0" w:rsidRDefault="00D94AD0" w:rsidP="00D94AD0">
            <w:pPr>
              <w:spacing w:line="256" w:lineRule="auto"/>
              <w:jc w:val="center"/>
              <w:rPr>
                <w:rFonts w:ascii="Palatino Linotype" w:hAnsi="Palatino Linotype"/>
                <w:i/>
                <w:sz w:val="16"/>
                <w:szCs w:val="16"/>
                <w:lang w:eastAsia="es-MX"/>
              </w:rPr>
            </w:pPr>
            <w:r>
              <w:rPr>
                <w:rFonts w:ascii="Palatino Linotype" w:hAnsi="Palatino Linotype" w:cstheme="minorHAnsi"/>
                <w:i/>
                <w:sz w:val="16"/>
                <w:szCs w:val="16"/>
                <w:lang w:eastAsia="es-MX"/>
              </w:rPr>
              <w:t>Denominación de la Institución / empresa</w:t>
            </w:r>
          </w:p>
        </w:tc>
        <w:tc>
          <w:tcPr>
            <w:tcW w:w="985" w:type="dxa"/>
            <w:tcBorders>
              <w:top w:val="nil"/>
              <w:left w:val="nil"/>
              <w:bottom w:val="dotted" w:sz="4" w:space="0" w:color="auto"/>
              <w:right w:val="dotted" w:sz="4" w:space="0" w:color="auto"/>
            </w:tcBorders>
            <w:vAlign w:val="center"/>
            <w:hideMark/>
          </w:tcPr>
          <w:p w:rsidR="00D94AD0" w:rsidRDefault="00D94AD0" w:rsidP="00D94AD0">
            <w:pPr>
              <w:spacing w:line="256" w:lineRule="auto"/>
              <w:jc w:val="center"/>
              <w:rPr>
                <w:rFonts w:ascii="Palatino Linotype" w:hAnsi="Palatino Linotype"/>
                <w:i/>
                <w:sz w:val="16"/>
                <w:szCs w:val="16"/>
                <w:lang w:eastAsia="es-MX"/>
              </w:rPr>
            </w:pPr>
            <w:r>
              <w:rPr>
                <w:rFonts w:ascii="Palatino Linotype" w:hAnsi="Palatino Linotype" w:cstheme="minorHAnsi"/>
                <w:i/>
                <w:sz w:val="16"/>
                <w:szCs w:val="16"/>
                <w:lang w:eastAsia="es-MX"/>
              </w:rPr>
              <w:t>Cargo o puesto desempeñado</w:t>
            </w:r>
          </w:p>
        </w:tc>
        <w:tc>
          <w:tcPr>
            <w:tcW w:w="864" w:type="dxa"/>
            <w:tcBorders>
              <w:top w:val="nil"/>
              <w:left w:val="nil"/>
              <w:bottom w:val="nil"/>
              <w:right w:val="dotted" w:sz="4" w:space="0" w:color="auto"/>
            </w:tcBorders>
            <w:vAlign w:val="center"/>
            <w:hideMark/>
          </w:tcPr>
          <w:p w:rsidR="00D94AD0" w:rsidRDefault="00D94AD0" w:rsidP="00D94AD0">
            <w:pPr>
              <w:spacing w:line="256" w:lineRule="auto"/>
              <w:jc w:val="center"/>
              <w:rPr>
                <w:rFonts w:ascii="Palatino Linotype" w:hAnsi="Palatino Linotype"/>
                <w:i/>
                <w:sz w:val="16"/>
                <w:szCs w:val="16"/>
                <w:lang w:eastAsia="es-MX"/>
              </w:rPr>
            </w:pPr>
            <w:r>
              <w:rPr>
                <w:rFonts w:ascii="Palatino Linotype" w:hAnsi="Palatino Linotype"/>
                <w:i/>
                <w:sz w:val="16"/>
                <w:szCs w:val="16"/>
                <w:lang w:eastAsia="es-MX"/>
              </w:rPr>
              <w:t>Campo de experiencia</w:t>
            </w:r>
          </w:p>
        </w:tc>
        <w:tc>
          <w:tcPr>
            <w:tcW w:w="997" w:type="dxa"/>
            <w:tcBorders>
              <w:top w:val="nil"/>
              <w:left w:val="nil"/>
              <w:bottom w:val="nil"/>
              <w:right w:val="dotted" w:sz="4" w:space="0" w:color="auto"/>
            </w:tcBorders>
            <w:vAlign w:val="center"/>
            <w:hideMark/>
          </w:tcPr>
          <w:p w:rsidR="00D94AD0" w:rsidRDefault="00D94AD0" w:rsidP="00D94AD0">
            <w:pPr>
              <w:spacing w:line="256" w:lineRule="auto"/>
              <w:jc w:val="center"/>
              <w:rPr>
                <w:rFonts w:ascii="Palatino Linotype" w:hAnsi="Palatino Linotype"/>
                <w:i/>
                <w:sz w:val="16"/>
                <w:szCs w:val="16"/>
                <w:lang w:eastAsia="es-MX"/>
              </w:rPr>
            </w:pPr>
            <w:r>
              <w:rPr>
                <w:rFonts w:ascii="Palatino Linotype" w:hAnsi="Palatino Linotype"/>
                <w:i/>
                <w:sz w:val="16"/>
                <w:szCs w:val="16"/>
                <w:lang w:eastAsia="es-MX"/>
              </w:rPr>
              <w:t>Hipervínculo a la versión pública del currículum</w:t>
            </w:r>
          </w:p>
        </w:tc>
      </w:tr>
      <w:tr w:rsidR="00D94AD0" w:rsidTr="00D94AD0">
        <w:trPr>
          <w:trHeight w:val="45"/>
          <w:jc w:val="center"/>
        </w:trPr>
        <w:tc>
          <w:tcPr>
            <w:tcW w:w="1752" w:type="dxa"/>
            <w:tcBorders>
              <w:top w:val="dotted" w:sz="4" w:space="0" w:color="auto"/>
              <w:left w:val="dotted" w:sz="4" w:space="0" w:color="auto"/>
              <w:bottom w:val="dotted" w:sz="4" w:space="0" w:color="auto"/>
              <w:right w:val="dotted" w:sz="4" w:space="0" w:color="auto"/>
            </w:tcBorders>
            <w:vAlign w:val="center"/>
            <w:hideMark/>
          </w:tcPr>
          <w:p w:rsidR="00D94AD0" w:rsidRDefault="00D94AD0" w:rsidP="00D94AD0">
            <w:pPr>
              <w:spacing w:line="256" w:lineRule="auto"/>
              <w:rPr>
                <w:rFonts w:ascii="Palatino Linotype" w:hAnsi="Palatino Linotype"/>
                <w:i/>
                <w:sz w:val="16"/>
                <w:szCs w:val="16"/>
                <w:lang w:eastAsia="es-MX"/>
              </w:rPr>
            </w:pPr>
            <w:r>
              <w:rPr>
                <w:rFonts w:ascii="Palatino Linotype" w:hAnsi="Palatino Linotype"/>
                <w:i/>
                <w:sz w:val="16"/>
                <w:szCs w:val="16"/>
                <w:lang w:eastAsia="es-MX"/>
              </w:rPr>
              <w:t> </w:t>
            </w:r>
          </w:p>
        </w:tc>
        <w:tc>
          <w:tcPr>
            <w:tcW w:w="618" w:type="dxa"/>
            <w:tcBorders>
              <w:top w:val="dotted" w:sz="4" w:space="0" w:color="auto"/>
              <w:left w:val="nil"/>
              <w:bottom w:val="dotted" w:sz="4" w:space="0" w:color="auto"/>
              <w:right w:val="dotted" w:sz="4" w:space="0" w:color="auto"/>
            </w:tcBorders>
            <w:vAlign w:val="center"/>
            <w:hideMark/>
          </w:tcPr>
          <w:p w:rsidR="00D94AD0" w:rsidRDefault="00D94AD0" w:rsidP="00D94AD0">
            <w:pPr>
              <w:spacing w:line="256" w:lineRule="auto"/>
              <w:rPr>
                <w:rFonts w:ascii="Palatino Linotype" w:hAnsi="Palatino Linotype"/>
                <w:i/>
                <w:sz w:val="16"/>
                <w:szCs w:val="16"/>
                <w:lang w:eastAsia="es-MX"/>
              </w:rPr>
            </w:pPr>
            <w:r>
              <w:rPr>
                <w:rFonts w:ascii="Palatino Linotype" w:hAnsi="Palatino Linotype"/>
                <w:i/>
                <w:sz w:val="16"/>
                <w:szCs w:val="16"/>
                <w:lang w:eastAsia="es-MX"/>
              </w:rPr>
              <w:t> </w:t>
            </w:r>
          </w:p>
        </w:tc>
        <w:tc>
          <w:tcPr>
            <w:tcW w:w="692" w:type="dxa"/>
            <w:tcBorders>
              <w:top w:val="dotted" w:sz="4" w:space="0" w:color="auto"/>
              <w:left w:val="nil"/>
              <w:bottom w:val="dotted" w:sz="4" w:space="0" w:color="auto"/>
              <w:right w:val="dotted" w:sz="4" w:space="0" w:color="auto"/>
            </w:tcBorders>
            <w:vAlign w:val="center"/>
            <w:hideMark/>
          </w:tcPr>
          <w:p w:rsidR="00D94AD0" w:rsidRDefault="00D94AD0" w:rsidP="00D94AD0">
            <w:pPr>
              <w:spacing w:line="256" w:lineRule="auto"/>
              <w:rPr>
                <w:rFonts w:ascii="Palatino Linotype" w:hAnsi="Palatino Linotype"/>
                <w:i/>
                <w:sz w:val="16"/>
                <w:szCs w:val="16"/>
                <w:lang w:eastAsia="es-MX"/>
              </w:rPr>
            </w:pPr>
            <w:r>
              <w:rPr>
                <w:rFonts w:ascii="Palatino Linotype" w:hAnsi="Palatino Linotype"/>
                <w:i/>
                <w:sz w:val="16"/>
                <w:szCs w:val="16"/>
                <w:lang w:eastAsia="es-MX"/>
              </w:rPr>
              <w:t> </w:t>
            </w:r>
          </w:p>
        </w:tc>
        <w:tc>
          <w:tcPr>
            <w:tcW w:w="0" w:type="auto"/>
            <w:tcBorders>
              <w:top w:val="dotted" w:sz="4" w:space="0" w:color="auto"/>
              <w:left w:val="nil"/>
              <w:bottom w:val="dotted" w:sz="4" w:space="0" w:color="auto"/>
              <w:right w:val="dotted" w:sz="4" w:space="0" w:color="auto"/>
            </w:tcBorders>
            <w:vAlign w:val="center"/>
            <w:hideMark/>
          </w:tcPr>
          <w:p w:rsidR="00D94AD0" w:rsidRDefault="00D94AD0" w:rsidP="00D94AD0">
            <w:pPr>
              <w:spacing w:line="256" w:lineRule="auto"/>
              <w:rPr>
                <w:rFonts w:ascii="Palatino Linotype" w:hAnsi="Palatino Linotype"/>
                <w:i/>
                <w:sz w:val="16"/>
                <w:szCs w:val="16"/>
                <w:lang w:eastAsia="es-MX"/>
              </w:rPr>
            </w:pPr>
            <w:r>
              <w:rPr>
                <w:rFonts w:ascii="Palatino Linotype" w:hAnsi="Palatino Linotype"/>
                <w:i/>
                <w:sz w:val="16"/>
                <w:szCs w:val="16"/>
                <w:lang w:eastAsia="es-MX"/>
              </w:rPr>
              <w:t> </w:t>
            </w:r>
          </w:p>
        </w:tc>
        <w:tc>
          <w:tcPr>
            <w:tcW w:w="0" w:type="auto"/>
            <w:tcBorders>
              <w:top w:val="dotted" w:sz="4" w:space="0" w:color="auto"/>
              <w:left w:val="nil"/>
              <w:bottom w:val="dotted" w:sz="4" w:space="0" w:color="auto"/>
              <w:right w:val="dotted" w:sz="4" w:space="0" w:color="auto"/>
            </w:tcBorders>
            <w:vAlign w:val="center"/>
            <w:hideMark/>
          </w:tcPr>
          <w:p w:rsidR="00D94AD0" w:rsidRDefault="00D94AD0" w:rsidP="00D94AD0">
            <w:pPr>
              <w:spacing w:line="256" w:lineRule="auto"/>
              <w:rPr>
                <w:rFonts w:ascii="Palatino Linotype" w:hAnsi="Palatino Linotype"/>
                <w:i/>
                <w:sz w:val="16"/>
                <w:szCs w:val="16"/>
                <w:lang w:eastAsia="es-MX"/>
              </w:rPr>
            </w:pPr>
            <w:r>
              <w:rPr>
                <w:rFonts w:ascii="Palatino Linotype" w:hAnsi="Palatino Linotype" w:cstheme="minorHAnsi"/>
                <w:i/>
                <w:sz w:val="16"/>
                <w:szCs w:val="16"/>
                <w:lang w:eastAsia="es-MX"/>
              </w:rPr>
              <w:t> </w:t>
            </w:r>
          </w:p>
        </w:tc>
        <w:tc>
          <w:tcPr>
            <w:tcW w:w="1086" w:type="dxa"/>
            <w:tcBorders>
              <w:top w:val="dotted" w:sz="4" w:space="0" w:color="auto"/>
              <w:left w:val="nil"/>
              <w:bottom w:val="dotted" w:sz="4" w:space="0" w:color="auto"/>
              <w:right w:val="dotted" w:sz="4" w:space="0" w:color="auto"/>
            </w:tcBorders>
            <w:vAlign w:val="center"/>
            <w:hideMark/>
          </w:tcPr>
          <w:p w:rsidR="00D94AD0" w:rsidRDefault="00D94AD0" w:rsidP="00D94AD0">
            <w:pPr>
              <w:spacing w:line="256" w:lineRule="auto"/>
              <w:rPr>
                <w:rFonts w:ascii="Palatino Linotype" w:hAnsi="Palatino Linotype"/>
                <w:i/>
                <w:sz w:val="16"/>
                <w:szCs w:val="16"/>
                <w:lang w:eastAsia="es-MX"/>
              </w:rPr>
            </w:pPr>
            <w:r>
              <w:rPr>
                <w:rFonts w:ascii="Palatino Linotype" w:hAnsi="Palatino Linotype"/>
                <w:i/>
                <w:sz w:val="16"/>
                <w:szCs w:val="16"/>
                <w:lang w:eastAsia="es-MX"/>
              </w:rPr>
              <w:t> </w:t>
            </w:r>
          </w:p>
        </w:tc>
        <w:tc>
          <w:tcPr>
            <w:tcW w:w="985" w:type="dxa"/>
            <w:tcBorders>
              <w:top w:val="dotted" w:sz="4" w:space="0" w:color="auto"/>
              <w:left w:val="nil"/>
              <w:bottom w:val="dotted" w:sz="4" w:space="0" w:color="auto"/>
              <w:right w:val="dotted" w:sz="4" w:space="0" w:color="auto"/>
            </w:tcBorders>
            <w:vAlign w:val="center"/>
            <w:hideMark/>
          </w:tcPr>
          <w:p w:rsidR="00D94AD0" w:rsidRDefault="00D94AD0" w:rsidP="00D94AD0">
            <w:pPr>
              <w:spacing w:line="256" w:lineRule="auto"/>
              <w:rPr>
                <w:rFonts w:ascii="Palatino Linotype" w:hAnsi="Palatino Linotype"/>
                <w:i/>
                <w:sz w:val="16"/>
                <w:szCs w:val="16"/>
                <w:lang w:eastAsia="es-MX"/>
              </w:rPr>
            </w:pPr>
            <w:r>
              <w:rPr>
                <w:rFonts w:ascii="Palatino Linotype" w:hAnsi="Palatino Linotype"/>
                <w:i/>
                <w:sz w:val="16"/>
                <w:szCs w:val="16"/>
                <w:lang w:eastAsia="es-MX"/>
              </w:rPr>
              <w:t> </w:t>
            </w:r>
          </w:p>
        </w:tc>
        <w:tc>
          <w:tcPr>
            <w:tcW w:w="864" w:type="dxa"/>
            <w:tcBorders>
              <w:top w:val="dotted" w:sz="4" w:space="0" w:color="auto"/>
              <w:left w:val="nil"/>
              <w:bottom w:val="nil"/>
              <w:right w:val="dotted" w:sz="4" w:space="0" w:color="auto"/>
            </w:tcBorders>
            <w:vAlign w:val="center"/>
            <w:hideMark/>
          </w:tcPr>
          <w:p w:rsidR="00D94AD0" w:rsidRDefault="00D94AD0" w:rsidP="00D94AD0">
            <w:pPr>
              <w:spacing w:line="256" w:lineRule="auto"/>
              <w:rPr>
                <w:rFonts w:ascii="Palatino Linotype" w:hAnsi="Palatino Linotype"/>
                <w:i/>
                <w:sz w:val="16"/>
                <w:szCs w:val="16"/>
                <w:lang w:eastAsia="es-MX"/>
              </w:rPr>
            </w:pPr>
            <w:r>
              <w:rPr>
                <w:rFonts w:ascii="Palatino Linotype" w:hAnsi="Palatino Linotype"/>
                <w:i/>
                <w:sz w:val="16"/>
                <w:szCs w:val="16"/>
                <w:lang w:eastAsia="es-MX"/>
              </w:rPr>
              <w:t> </w:t>
            </w:r>
          </w:p>
        </w:tc>
        <w:tc>
          <w:tcPr>
            <w:tcW w:w="997" w:type="dxa"/>
            <w:tcBorders>
              <w:top w:val="dotted" w:sz="4" w:space="0" w:color="auto"/>
              <w:left w:val="nil"/>
              <w:bottom w:val="nil"/>
              <w:right w:val="dotted" w:sz="4" w:space="0" w:color="auto"/>
            </w:tcBorders>
            <w:vAlign w:val="center"/>
            <w:hideMark/>
          </w:tcPr>
          <w:p w:rsidR="00D94AD0" w:rsidRDefault="00D94AD0" w:rsidP="00D94AD0">
            <w:pPr>
              <w:spacing w:line="256" w:lineRule="auto"/>
              <w:rPr>
                <w:rFonts w:ascii="Palatino Linotype" w:hAnsi="Palatino Linotype"/>
                <w:i/>
                <w:sz w:val="16"/>
                <w:szCs w:val="16"/>
                <w:lang w:eastAsia="es-MX"/>
              </w:rPr>
            </w:pPr>
            <w:r>
              <w:rPr>
                <w:rFonts w:ascii="Palatino Linotype" w:hAnsi="Palatino Linotype"/>
                <w:i/>
                <w:sz w:val="16"/>
                <w:szCs w:val="16"/>
                <w:lang w:eastAsia="es-MX"/>
              </w:rPr>
              <w:t> </w:t>
            </w:r>
          </w:p>
        </w:tc>
      </w:tr>
      <w:tr w:rsidR="00D94AD0" w:rsidTr="00D94AD0">
        <w:trPr>
          <w:trHeight w:val="45"/>
          <w:jc w:val="center"/>
        </w:trPr>
        <w:tc>
          <w:tcPr>
            <w:tcW w:w="1752" w:type="dxa"/>
            <w:tcBorders>
              <w:top w:val="nil"/>
              <w:left w:val="dotted" w:sz="4" w:space="0" w:color="auto"/>
              <w:bottom w:val="dotted" w:sz="4" w:space="0" w:color="auto"/>
              <w:right w:val="dotted" w:sz="4" w:space="0" w:color="auto"/>
            </w:tcBorders>
            <w:vAlign w:val="center"/>
            <w:hideMark/>
          </w:tcPr>
          <w:p w:rsidR="00D94AD0" w:rsidRDefault="00D94AD0" w:rsidP="00D94AD0">
            <w:pPr>
              <w:spacing w:line="256" w:lineRule="auto"/>
              <w:jc w:val="both"/>
              <w:rPr>
                <w:rFonts w:ascii="Palatino Linotype" w:hAnsi="Palatino Linotype"/>
                <w:i/>
                <w:sz w:val="16"/>
                <w:szCs w:val="16"/>
                <w:lang w:eastAsia="es-MX"/>
              </w:rPr>
            </w:pPr>
            <w:r>
              <w:rPr>
                <w:rFonts w:ascii="Palatino Linotype" w:hAnsi="Palatino Linotype" w:cstheme="minorHAnsi"/>
                <w:i/>
                <w:sz w:val="16"/>
                <w:szCs w:val="16"/>
                <w:lang w:eastAsia="es-MX"/>
              </w:rPr>
              <w:t> </w:t>
            </w:r>
          </w:p>
        </w:tc>
        <w:tc>
          <w:tcPr>
            <w:tcW w:w="618" w:type="dxa"/>
            <w:tcBorders>
              <w:top w:val="nil"/>
              <w:left w:val="nil"/>
              <w:bottom w:val="dotted" w:sz="4" w:space="0" w:color="auto"/>
              <w:right w:val="dotted" w:sz="4" w:space="0" w:color="auto"/>
            </w:tcBorders>
            <w:vAlign w:val="center"/>
            <w:hideMark/>
          </w:tcPr>
          <w:p w:rsidR="00D94AD0" w:rsidRDefault="00D94AD0" w:rsidP="00D94AD0">
            <w:pPr>
              <w:spacing w:line="256" w:lineRule="auto"/>
              <w:jc w:val="both"/>
              <w:rPr>
                <w:rFonts w:ascii="Palatino Linotype" w:hAnsi="Palatino Linotype"/>
                <w:i/>
                <w:sz w:val="16"/>
                <w:szCs w:val="16"/>
                <w:lang w:eastAsia="es-MX"/>
              </w:rPr>
            </w:pPr>
            <w:r>
              <w:rPr>
                <w:rFonts w:ascii="Palatino Linotype" w:hAnsi="Palatino Linotype"/>
                <w:i/>
                <w:sz w:val="16"/>
                <w:szCs w:val="16"/>
                <w:lang w:eastAsia="es-MX"/>
              </w:rPr>
              <w:t> </w:t>
            </w:r>
          </w:p>
        </w:tc>
        <w:tc>
          <w:tcPr>
            <w:tcW w:w="692" w:type="dxa"/>
            <w:tcBorders>
              <w:top w:val="nil"/>
              <w:left w:val="nil"/>
              <w:bottom w:val="dotted" w:sz="4" w:space="0" w:color="auto"/>
              <w:right w:val="dotted" w:sz="4" w:space="0" w:color="auto"/>
            </w:tcBorders>
            <w:vAlign w:val="center"/>
            <w:hideMark/>
          </w:tcPr>
          <w:p w:rsidR="00D94AD0" w:rsidRDefault="00D94AD0" w:rsidP="00D94AD0">
            <w:pPr>
              <w:spacing w:line="256" w:lineRule="auto"/>
              <w:jc w:val="both"/>
              <w:rPr>
                <w:rFonts w:ascii="Palatino Linotype" w:hAnsi="Palatino Linotype"/>
                <w:i/>
                <w:sz w:val="16"/>
                <w:szCs w:val="16"/>
                <w:lang w:eastAsia="es-MX"/>
              </w:rPr>
            </w:pPr>
            <w:r>
              <w:rPr>
                <w:rFonts w:ascii="Palatino Linotype" w:hAnsi="Palatino Linotype"/>
                <w:i/>
                <w:sz w:val="16"/>
                <w:szCs w:val="16"/>
                <w:lang w:eastAsia="es-MX"/>
              </w:rPr>
              <w:t> </w:t>
            </w:r>
          </w:p>
        </w:tc>
        <w:tc>
          <w:tcPr>
            <w:tcW w:w="0" w:type="auto"/>
            <w:tcBorders>
              <w:top w:val="nil"/>
              <w:left w:val="nil"/>
              <w:bottom w:val="dotted" w:sz="4" w:space="0" w:color="auto"/>
              <w:right w:val="dotted" w:sz="4" w:space="0" w:color="auto"/>
            </w:tcBorders>
            <w:vAlign w:val="center"/>
            <w:hideMark/>
          </w:tcPr>
          <w:p w:rsidR="00D94AD0" w:rsidRDefault="00D94AD0" w:rsidP="00D94AD0">
            <w:pPr>
              <w:spacing w:line="256" w:lineRule="auto"/>
              <w:jc w:val="both"/>
              <w:rPr>
                <w:rFonts w:ascii="Palatino Linotype" w:hAnsi="Palatino Linotype"/>
                <w:i/>
                <w:sz w:val="16"/>
                <w:szCs w:val="16"/>
                <w:lang w:eastAsia="es-MX"/>
              </w:rPr>
            </w:pPr>
            <w:r>
              <w:rPr>
                <w:rFonts w:ascii="Palatino Linotype" w:hAnsi="Palatino Linotype" w:cstheme="minorHAnsi"/>
                <w:i/>
                <w:sz w:val="16"/>
                <w:szCs w:val="16"/>
                <w:lang w:eastAsia="es-MX"/>
              </w:rPr>
              <w:t> </w:t>
            </w:r>
          </w:p>
        </w:tc>
        <w:tc>
          <w:tcPr>
            <w:tcW w:w="0" w:type="auto"/>
            <w:tcBorders>
              <w:top w:val="nil"/>
              <w:left w:val="nil"/>
              <w:bottom w:val="dotted" w:sz="4" w:space="0" w:color="auto"/>
              <w:right w:val="dotted" w:sz="4" w:space="0" w:color="auto"/>
            </w:tcBorders>
            <w:vAlign w:val="center"/>
            <w:hideMark/>
          </w:tcPr>
          <w:p w:rsidR="00D94AD0" w:rsidRDefault="00D94AD0" w:rsidP="00D94AD0">
            <w:pPr>
              <w:spacing w:line="256" w:lineRule="auto"/>
              <w:jc w:val="both"/>
              <w:rPr>
                <w:rFonts w:ascii="Palatino Linotype" w:hAnsi="Palatino Linotype"/>
                <w:i/>
                <w:sz w:val="16"/>
                <w:szCs w:val="16"/>
                <w:lang w:eastAsia="es-MX"/>
              </w:rPr>
            </w:pPr>
            <w:r>
              <w:rPr>
                <w:rFonts w:ascii="Palatino Linotype" w:hAnsi="Palatino Linotype" w:cstheme="minorHAnsi"/>
                <w:i/>
                <w:sz w:val="16"/>
                <w:szCs w:val="16"/>
                <w:lang w:eastAsia="es-MX"/>
              </w:rPr>
              <w:t> </w:t>
            </w:r>
          </w:p>
        </w:tc>
        <w:tc>
          <w:tcPr>
            <w:tcW w:w="1086" w:type="dxa"/>
            <w:tcBorders>
              <w:top w:val="nil"/>
              <w:left w:val="nil"/>
              <w:bottom w:val="dotted" w:sz="4" w:space="0" w:color="auto"/>
              <w:right w:val="dotted" w:sz="4" w:space="0" w:color="auto"/>
            </w:tcBorders>
            <w:vAlign w:val="center"/>
            <w:hideMark/>
          </w:tcPr>
          <w:p w:rsidR="00D94AD0" w:rsidRDefault="00D94AD0" w:rsidP="00D94AD0">
            <w:pPr>
              <w:spacing w:line="256" w:lineRule="auto"/>
              <w:jc w:val="both"/>
              <w:rPr>
                <w:rFonts w:ascii="Palatino Linotype" w:hAnsi="Palatino Linotype"/>
                <w:i/>
                <w:sz w:val="16"/>
                <w:szCs w:val="16"/>
                <w:lang w:eastAsia="es-MX"/>
              </w:rPr>
            </w:pPr>
            <w:r>
              <w:rPr>
                <w:rFonts w:ascii="Palatino Linotype" w:hAnsi="Palatino Linotype" w:cstheme="minorHAnsi"/>
                <w:i/>
                <w:sz w:val="16"/>
                <w:szCs w:val="16"/>
                <w:lang w:eastAsia="es-MX"/>
              </w:rPr>
              <w:t> </w:t>
            </w:r>
          </w:p>
        </w:tc>
        <w:tc>
          <w:tcPr>
            <w:tcW w:w="985" w:type="dxa"/>
            <w:tcBorders>
              <w:top w:val="nil"/>
              <w:left w:val="nil"/>
              <w:bottom w:val="dotted" w:sz="4" w:space="0" w:color="auto"/>
              <w:right w:val="dotted" w:sz="4" w:space="0" w:color="auto"/>
            </w:tcBorders>
            <w:vAlign w:val="center"/>
            <w:hideMark/>
          </w:tcPr>
          <w:p w:rsidR="00D94AD0" w:rsidRDefault="00D94AD0" w:rsidP="00D94AD0">
            <w:pPr>
              <w:spacing w:line="256" w:lineRule="auto"/>
              <w:jc w:val="both"/>
              <w:rPr>
                <w:rFonts w:ascii="Palatino Linotype" w:hAnsi="Palatino Linotype"/>
                <w:i/>
                <w:sz w:val="16"/>
                <w:szCs w:val="16"/>
                <w:lang w:eastAsia="es-MX"/>
              </w:rPr>
            </w:pPr>
            <w:r>
              <w:rPr>
                <w:rFonts w:ascii="Palatino Linotype" w:hAnsi="Palatino Linotype" w:cstheme="minorHAnsi"/>
                <w:i/>
                <w:sz w:val="16"/>
                <w:szCs w:val="16"/>
                <w:lang w:eastAsia="es-MX"/>
              </w:rPr>
              <w:t> </w:t>
            </w:r>
          </w:p>
        </w:tc>
        <w:tc>
          <w:tcPr>
            <w:tcW w:w="864" w:type="dxa"/>
            <w:tcBorders>
              <w:top w:val="dotted" w:sz="4" w:space="0" w:color="auto"/>
              <w:left w:val="nil"/>
              <w:bottom w:val="nil"/>
              <w:right w:val="dotted" w:sz="4" w:space="0" w:color="auto"/>
            </w:tcBorders>
            <w:vAlign w:val="center"/>
            <w:hideMark/>
          </w:tcPr>
          <w:p w:rsidR="00D94AD0" w:rsidRDefault="00D94AD0" w:rsidP="00D94AD0">
            <w:pPr>
              <w:spacing w:line="256" w:lineRule="auto"/>
              <w:rPr>
                <w:rFonts w:ascii="Palatino Linotype" w:hAnsi="Palatino Linotype"/>
                <w:i/>
                <w:sz w:val="16"/>
                <w:szCs w:val="16"/>
                <w:lang w:eastAsia="es-MX"/>
              </w:rPr>
            </w:pPr>
            <w:r>
              <w:rPr>
                <w:rFonts w:ascii="Palatino Linotype" w:hAnsi="Palatino Linotype"/>
                <w:i/>
                <w:sz w:val="16"/>
                <w:szCs w:val="16"/>
                <w:lang w:eastAsia="es-MX"/>
              </w:rPr>
              <w:t> </w:t>
            </w:r>
          </w:p>
        </w:tc>
        <w:tc>
          <w:tcPr>
            <w:tcW w:w="997" w:type="dxa"/>
            <w:tcBorders>
              <w:top w:val="dotted" w:sz="4" w:space="0" w:color="auto"/>
              <w:left w:val="nil"/>
              <w:bottom w:val="nil"/>
              <w:right w:val="dotted" w:sz="4" w:space="0" w:color="auto"/>
            </w:tcBorders>
            <w:vAlign w:val="center"/>
            <w:hideMark/>
          </w:tcPr>
          <w:p w:rsidR="00D94AD0" w:rsidRDefault="00D94AD0" w:rsidP="00D94AD0">
            <w:pPr>
              <w:spacing w:line="256" w:lineRule="auto"/>
              <w:rPr>
                <w:rFonts w:ascii="Palatino Linotype" w:hAnsi="Palatino Linotype"/>
                <w:i/>
                <w:sz w:val="16"/>
                <w:szCs w:val="16"/>
                <w:lang w:eastAsia="es-MX"/>
              </w:rPr>
            </w:pPr>
            <w:r>
              <w:rPr>
                <w:rFonts w:ascii="Palatino Linotype" w:hAnsi="Palatino Linotype"/>
                <w:i/>
                <w:sz w:val="16"/>
                <w:szCs w:val="16"/>
                <w:lang w:eastAsia="es-MX"/>
              </w:rPr>
              <w:t> </w:t>
            </w:r>
          </w:p>
        </w:tc>
      </w:tr>
    </w:tbl>
    <w:p w:rsidR="00D94AD0" w:rsidRDefault="00D94AD0" w:rsidP="00D94AD0">
      <w:pPr>
        <w:spacing w:line="360" w:lineRule="auto"/>
        <w:ind w:right="334"/>
        <w:jc w:val="both"/>
        <w:rPr>
          <w:rFonts w:ascii="Palatino Linotype" w:eastAsia="Times New Roman" w:hAnsi="Palatino Linotype" w:cs="Times New Roman"/>
          <w:sz w:val="24"/>
          <w:szCs w:val="24"/>
          <w:lang w:val="es-ES" w:eastAsia="es-ES"/>
        </w:rPr>
      </w:pPr>
    </w:p>
    <w:p w:rsidR="00D94AD0" w:rsidRDefault="00D94AD0" w:rsidP="00D94AD0">
      <w:pPr>
        <w:pStyle w:val="Sinespaciado"/>
        <w:tabs>
          <w:tab w:val="left" w:pos="1050"/>
        </w:tabs>
        <w:spacing w:line="360" w:lineRule="auto"/>
        <w:jc w:val="both"/>
        <w:rPr>
          <w:rFonts w:ascii="Palatino Linotype" w:hAnsi="Palatino Linotype"/>
        </w:rPr>
      </w:pPr>
      <w:r w:rsidRPr="00795C0D">
        <w:rPr>
          <w:rFonts w:ascii="Palatino Linotype" w:hAnsi="Palatino Linotype"/>
        </w:rPr>
        <w:t>Asimismo, lo anterior tiene sustento en el Criterio 3/09, emitido por el entonces denominado Instituto Federal de Acceso a la Información y Protección de Datos Personales, ahora Instituto Nacional de Acceso a la Información y Protección de Datos Personales, que al efecto señala:</w:t>
      </w:r>
    </w:p>
    <w:p w:rsidR="00D94AD0" w:rsidRDefault="00D94AD0" w:rsidP="00D94AD0">
      <w:pPr>
        <w:pStyle w:val="Sinespaciado"/>
        <w:tabs>
          <w:tab w:val="left" w:pos="1050"/>
        </w:tabs>
        <w:spacing w:line="360" w:lineRule="auto"/>
        <w:jc w:val="both"/>
        <w:rPr>
          <w:rFonts w:ascii="Palatino Linotype" w:hAnsi="Palatino Linotype"/>
        </w:rPr>
      </w:pPr>
    </w:p>
    <w:p w:rsidR="00D94AD0" w:rsidRDefault="00D94AD0" w:rsidP="00D94AD0">
      <w:pPr>
        <w:ind w:left="851" w:right="901"/>
        <w:jc w:val="both"/>
        <w:rPr>
          <w:rFonts w:ascii="Palatino Linotype" w:hAnsi="Palatino Linotype"/>
          <w:b/>
          <w:i/>
        </w:rPr>
      </w:pPr>
      <w:r w:rsidRPr="0062463B">
        <w:rPr>
          <w:rFonts w:ascii="Palatino Linotype" w:hAnsi="Palatino Linotype"/>
          <w:i/>
        </w:rPr>
        <w:t>“</w:t>
      </w:r>
      <w:r>
        <w:rPr>
          <w:rFonts w:ascii="Palatino Linotype" w:hAnsi="Palatino Linotype"/>
          <w:b/>
          <w:i/>
        </w:rPr>
        <w:t>Criterio 3/09.</w:t>
      </w:r>
    </w:p>
    <w:p w:rsidR="00D94AD0" w:rsidRPr="001273C5" w:rsidRDefault="00D94AD0" w:rsidP="00D94AD0">
      <w:pPr>
        <w:ind w:left="851" w:right="901"/>
        <w:jc w:val="both"/>
        <w:rPr>
          <w:rFonts w:ascii="Palatino Linotype" w:hAnsi="Palatino Linotype"/>
          <w:i/>
        </w:rPr>
      </w:pPr>
      <w:r w:rsidRPr="001273C5">
        <w:rPr>
          <w:rFonts w:ascii="Palatino Linotype" w:hAnsi="Palatino Linotype"/>
          <w:b/>
          <w:i/>
        </w:rPr>
        <w:t xml:space="preserve">Curriculum Vitae de servidores públicos. Es obligación de los sujetos obligados otorgar acceso a versiones públicas de los mismos ante una solicitud de acceso. </w:t>
      </w:r>
      <w:r w:rsidRPr="001273C5">
        <w:rPr>
          <w:rFonts w:ascii="Palatino Linotype" w:hAnsi="Palatino Linotype"/>
          <w:i/>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w:t>
      </w:r>
      <w:r w:rsidRPr="006340E5">
        <w:rPr>
          <w:rFonts w:ascii="Palatino Linotype" w:hAnsi="Palatino Linotype"/>
          <w:i/>
          <w:u w:val="single"/>
        </w:rPr>
        <w:t>tratándose del curriculum vitae de un servidor público</w:t>
      </w:r>
      <w:r w:rsidRPr="001273C5">
        <w:rPr>
          <w:rFonts w:ascii="Palatino Linotype" w:hAnsi="Palatino Linotype"/>
          <w:i/>
        </w:rPr>
        <w:t xml:space="preserve">, </w:t>
      </w:r>
      <w:r w:rsidRPr="006340E5">
        <w:rPr>
          <w:rFonts w:ascii="Palatino Linotype" w:hAnsi="Palatino Linotype"/>
          <w:i/>
          <w:u w:val="single"/>
        </w:rPr>
        <w:t>una de las formas en que los ciudadanos pueden evaluar sus aptitudes para desempeñar el cargo público que le ha sido encomendado,</w:t>
      </w:r>
      <w:r w:rsidRPr="001273C5">
        <w:rPr>
          <w:rFonts w:ascii="Palatino Linotype" w:hAnsi="Palatino Linotype"/>
          <w:i/>
        </w:rPr>
        <w:t xml:space="preserve"> </w:t>
      </w:r>
      <w:r w:rsidRPr="006340E5">
        <w:rPr>
          <w:rFonts w:ascii="Palatino Linotype" w:hAnsi="Palatino Linotype"/>
          <w:i/>
          <w:u w:val="single"/>
        </w:rPr>
        <w:t>es mediante la publicidad de ciertos datos de los ahí contenidos</w:t>
      </w:r>
      <w:r w:rsidRPr="001273C5">
        <w:rPr>
          <w:rFonts w:ascii="Palatino Linotype" w:hAnsi="Palatino Linotype"/>
          <w:i/>
        </w:rPr>
        <w:t xml:space="preserve">. En esa tesitura, entre los datos personales del curriculum vitae de un servidor público </w:t>
      </w:r>
      <w:r w:rsidRPr="001273C5">
        <w:rPr>
          <w:rFonts w:ascii="Palatino Linotype" w:hAnsi="Palatino Linotype"/>
          <w:i/>
        </w:rPr>
        <w:lastRenderedPageBreak/>
        <w:t xml:space="preserve">susceptibles de hacerse del conocimiento público, ante una solicitud de acceso, </w:t>
      </w:r>
      <w:r w:rsidRPr="006340E5">
        <w:rPr>
          <w:rFonts w:ascii="Palatino Linotype" w:hAnsi="Palatino Linotype"/>
          <w:i/>
          <w:u w:val="single"/>
        </w:rPr>
        <w:t>se encuentran los relativos a su trayectoria académica, profesional, laboral, así como todos aquellos que acrediten su capacidad, habilidades o pericia para ocupar el cargo público</w:t>
      </w:r>
      <w:r w:rsidRPr="001273C5">
        <w:rPr>
          <w:rFonts w:ascii="Palatino Linotype" w:hAnsi="Palatino Linotype"/>
          <w:i/>
        </w:rPr>
        <w:t xml:space="preserve">. </w:t>
      </w:r>
    </w:p>
    <w:p w:rsidR="00D94AD0" w:rsidRPr="001273C5" w:rsidRDefault="00D94AD0" w:rsidP="00D94AD0">
      <w:pPr>
        <w:pStyle w:val="Sinespaciado"/>
      </w:pPr>
    </w:p>
    <w:p w:rsidR="00D94AD0" w:rsidRPr="001273C5" w:rsidRDefault="00D94AD0" w:rsidP="00D94AD0">
      <w:pPr>
        <w:spacing w:after="0"/>
        <w:ind w:left="851" w:right="899"/>
        <w:jc w:val="both"/>
        <w:rPr>
          <w:rFonts w:ascii="Palatino Linotype" w:hAnsi="Palatino Linotype"/>
          <w:b/>
          <w:i/>
        </w:rPr>
      </w:pPr>
      <w:r w:rsidRPr="001273C5">
        <w:rPr>
          <w:rFonts w:ascii="Palatino Linotype" w:hAnsi="Palatino Linotype"/>
          <w:b/>
          <w:i/>
        </w:rPr>
        <w:t xml:space="preserve">Expedientes: </w:t>
      </w:r>
    </w:p>
    <w:p w:rsidR="00D94AD0" w:rsidRPr="001273C5" w:rsidRDefault="00D94AD0" w:rsidP="00D94AD0">
      <w:pPr>
        <w:spacing w:after="0"/>
        <w:ind w:left="851" w:right="899"/>
        <w:jc w:val="both"/>
        <w:rPr>
          <w:rFonts w:ascii="Palatino Linotype" w:hAnsi="Palatino Linotype"/>
          <w:i/>
        </w:rPr>
      </w:pPr>
      <w:r w:rsidRPr="001273C5">
        <w:rPr>
          <w:rFonts w:ascii="Palatino Linotype" w:hAnsi="Palatino Linotype"/>
          <w:i/>
        </w:rPr>
        <w:t xml:space="preserve">2653/08 Secretaría de Gobernación – Alonso Lujambio Irazábal </w:t>
      </w:r>
    </w:p>
    <w:p w:rsidR="00D94AD0" w:rsidRPr="001273C5" w:rsidRDefault="00D94AD0" w:rsidP="00D94AD0">
      <w:pPr>
        <w:spacing w:after="0"/>
        <w:ind w:left="851" w:right="899"/>
        <w:jc w:val="both"/>
        <w:rPr>
          <w:rFonts w:ascii="Palatino Linotype" w:hAnsi="Palatino Linotype"/>
          <w:i/>
        </w:rPr>
      </w:pPr>
      <w:r w:rsidRPr="001273C5">
        <w:rPr>
          <w:rFonts w:ascii="Palatino Linotype" w:hAnsi="Palatino Linotype"/>
          <w:i/>
        </w:rPr>
        <w:t xml:space="preserve">5154/08 Secretaría de la Función Pública – María Marván Laborde </w:t>
      </w:r>
    </w:p>
    <w:p w:rsidR="00D94AD0" w:rsidRPr="001273C5" w:rsidRDefault="00D94AD0" w:rsidP="00D94AD0">
      <w:pPr>
        <w:spacing w:after="0"/>
        <w:ind w:left="851" w:right="899"/>
        <w:jc w:val="both"/>
        <w:rPr>
          <w:rFonts w:ascii="Palatino Linotype" w:hAnsi="Palatino Linotype"/>
          <w:i/>
        </w:rPr>
      </w:pPr>
      <w:r w:rsidRPr="001273C5">
        <w:rPr>
          <w:rFonts w:ascii="Palatino Linotype" w:hAnsi="Palatino Linotype"/>
          <w:i/>
        </w:rPr>
        <w:t xml:space="preserve">2214/08 Procuraduría General de la República – María Marván Laborde </w:t>
      </w:r>
    </w:p>
    <w:p w:rsidR="00D94AD0" w:rsidRDefault="00D94AD0" w:rsidP="00D94AD0">
      <w:pPr>
        <w:spacing w:after="0"/>
        <w:ind w:left="851" w:right="899"/>
        <w:jc w:val="both"/>
        <w:rPr>
          <w:rFonts w:ascii="Palatino Linotype" w:hAnsi="Palatino Linotype"/>
          <w:i/>
        </w:rPr>
      </w:pPr>
      <w:r w:rsidRPr="001273C5">
        <w:rPr>
          <w:rFonts w:ascii="Palatino Linotype" w:hAnsi="Palatino Linotype"/>
          <w:i/>
        </w:rPr>
        <w:t>1377/09 Instituto Nacional de Migración</w:t>
      </w:r>
      <w:r>
        <w:rPr>
          <w:rFonts w:ascii="Palatino Linotype" w:hAnsi="Palatino Linotype"/>
          <w:i/>
        </w:rPr>
        <w:t xml:space="preserve"> – Juan Pablo Guerrero Amparán </w:t>
      </w:r>
    </w:p>
    <w:p w:rsidR="00D94AD0" w:rsidRPr="004A46C4" w:rsidRDefault="00D94AD0" w:rsidP="00D94AD0">
      <w:pPr>
        <w:spacing w:after="0"/>
        <w:ind w:left="851" w:right="899"/>
        <w:jc w:val="both"/>
        <w:rPr>
          <w:rFonts w:ascii="Palatino Linotype" w:hAnsi="Palatino Linotype"/>
          <w:i/>
        </w:rPr>
      </w:pPr>
      <w:r w:rsidRPr="001273C5">
        <w:rPr>
          <w:rFonts w:ascii="Palatino Linotype" w:hAnsi="Palatino Linotype"/>
          <w:i/>
        </w:rPr>
        <w:t>2128/09 Comisión Nacional del Agua – Jacqueline Peschard Mariscal</w:t>
      </w:r>
      <w:r>
        <w:rPr>
          <w:rFonts w:ascii="Palatino Linotype" w:hAnsi="Palatino Linotype"/>
          <w:i/>
        </w:rPr>
        <w:t>”</w:t>
      </w:r>
      <w:r w:rsidRPr="001273C5">
        <w:rPr>
          <w:rFonts w:ascii="Palatino Linotype" w:hAnsi="Palatino Linotype"/>
          <w:i/>
        </w:rPr>
        <w:t xml:space="preserve">              </w:t>
      </w:r>
    </w:p>
    <w:p w:rsidR="00D94AD0" w:rsidRDefault="00D94AD0" w:rsidP="00D94AD0">
      <w:pPr>
        <w:autoSpaceDE w:val="0"/>
        <w:autoSpaceDN w:val="0"/>
        <w:adjustRightInd w:val="0"/>
        <w:spacing w:after="0" w:line="360" w:lineRule="auto"/>
        <w:jc w:val="both"/>
        <w:rPr>
          <w:rFonts w:ascii="Palatino Linotype" w:hAnsi="Palatino Linotype" w:cs="Arial"/>
          <w:sz w:val="24"/>
        </w:rPr>
      </w:pPr>
    </w:p>
    <w:p w:rsidR="00D94AD0" w:rsidRDefault="00D94AD0" w:rsidP="00D94AD0">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De tal forma, es menester referir que el sujeto obligado, posee y administra la información solicitada por el hoy recurrente, que de manera enunciativa mas no limitativa, puede estar inmersa en el curriculum vitae o cualquier otro documento análogo como lo puede ser la solicitud de empleo o bien la ficha curricular .</w:t>
      </w:r>
    </w:p>
    <w:p w:rsidR="00D94AD0" w:rsidRDefault="00D94AD0" w:rsidP="00D94AD0">
      <w:pPr>
        <w:pStyle w:val="Sinespaciado"/>
        <w:tabs>
          <w:tab w:val="left" w:pos="1050"/>
        </w:tabs>
        <w:spacing w:line="360" w:lineRule="auto"/>
        <w:jc w:val="both"/>
        <w:rPr>
          <w:rFonts w:ascii="Palatino Linotype" w:hAnsi="Palatino Linotype"/>
        </w:rPr>
      </w:pPr>
    </w:p>
    <w:p w:rsidR="00D94AD0" w:rsidRPr="00795C0D" w:rsidRDefault="00D94AD0" w:rsidP="00D94AD0">
      <w:pPr>
        <w:pStyle w:val="Sinespaciado"/>
        <w:tabs>
          <w:tab w:val="left" w:pos="1050"/>
        </w:tabs>
        <w:spacing w:line="360" w:lineRule="auto"/>
        <w:jc w:val="both"/>
        <w:rPr>
          <w:rFonts w:ascii="Palatino Linotype" w:hAnsi="Palatino Linotype"/>
        </w:rPr>
      </w:pPr>
      <w:r>
        <w:rPr>
          <w:rFonts w:ascii="Palatino Linotype" w:hAnsi="Palatino Linotype"/>
        </w:rPr>
        <w:t xml:space="preserve">Ahora bien por cuanto hace a </w:t>
      </w:r>
      <w:r w:rsidRPr="00795C0D">
        <w:rPr>
          <w:rFonts w:ascii="Palatino Linotype" w:hAnsi="Palatino Linotype"/>
          <w:i/>
        </w:rPr>
        <w:t>Copia del nombramiento para el cargo desempeñado y fecha de inicio de labores</w:t>
      </w:r>
      <w:r>
        <w:rPr>
          <w:rFonts w:ascii="Palatino Linotype" w:hAnsi="Palatino Linotype"/>
          <w:i/>
        </w:rPr>
        <w:t xml:space="preserve">, </w:t>
      </w:r>
    </w:p>
    <w:p w:rsidR="00D94AD0" w:rsidRDefault="00D94AD0" w:rsidP="00D94AD0">
      <w:pPr>
        <w:pStyle w:val="Sinespaciado"/>
        <w:tabs>
          <w:tab w:val="left" w:pos="1050"/>
        </w:tabs>
        <w:spacing w:line="360" w:lineRule="auto"/>
        <w:jc w:val="both"/>
        <w:rPr>
          <w:rFonts w:ascii="Palatino Linotype" w:hAnsi="Palatino Linotype"/>
        </w:rPr>
      </w:pPr>
    </w:p>
    <w:p w:rsidR="00D94AD0" w:rsidRDefault="00D94AD0" w:rsidP="00D94AD0">
      <w:pPr>
        <w:pStyle w:val="Sinespaciado"/>
        <w:spacing w:line="360" w:lineRule="auto"/>
        <w:jc w:val="both"/>
        <w:rPr>
          <w:rFonts w:ascii="Palatino Linotype" w:hAnsi="Palatino Linotype"/>
        </w:rPr>
      </w:pPr>
      <w:r w:rsidRPr="00795C0D">
        <w:rPr>
          <w:rFonts w:ascii="Palatino Linotype" w:hAnsi="Palatino Linotype"/>
        </w:rPr>
        <w:t>Resulta conveniente traer a colación la Ley del Trabajo de los Servidores Públicos del Estado y Municipios, cuyo objeto es regular las relaciones de trabajo, comprendidas entre los poderes públicos del Estado y los Municipios con sus servidores públicos, además de establecer lo referente a los nombramientos como se muestra a continuación:</w:t>
      </w:r>
    </w:p>
    <w:p w:rsidR="00D94AD0" w:rsidRPr="00F904BA" w:rsidRDefault="00D94AD0" w:rsidP="00D94AD0">
      <w:pPr>
        <w:spacing w:line="360" w:lineRule="auto"/>
        <w:ind w:right="-93"/>
        <w:jc w:val="both"/>
        <w:rPr>
          <w:rFonts w:ascii="Palatino Linotype" w:eastAsia="Calibri" w:hAnsi="Palatino Linotype" w:cs="Tahoma"/>
          <w:bCs/>
        </w:rPr>
      </w:pPr>
    </w:p>
    <w:p w:rsidR="00D94AD0" w:rsidRPr="00F904BA" w:rsidRDefault="00D94AD0" w:rsidP="00D94AD0">
      <w:pPr>
        <w:spacing w:line="360" w:lineRule="auto"/>
        <w:ind w:left="567" w:right="850"/>
        <w:jc w:val="both"/>
        <w:rPr>
          <w:rFonts w:ascii="Palatino Linotype" w:eastAsia="Calibri" w:hAnsi="Palatino Linotype" w:cs="Tahoma"/>
          <w:bCs/>
          <w:i/>
        </w:rPr>
      </w:pPr>
      <w:r w:rsidRPr="00F904BA">
        <w:rPr>
          <w:rFonts w:ascii="Palatino Linotype" w:eastAsia="Calibri" w:hAnsi="Palatino Linotype" w:cs="Tahoma"/>
          <w:b/>
          <w:bCs/>
          <w:i/>
        </w:rPr>
        <w:t>ARTÍCULO 5.-</w:t>
      </w:r>
      <w:r w:rsidRPr="00F904BA">
        <w:rPr>
          <w:rFonts w:ascii="Palatino Linotype" w:eastAsia="Calibri" w:hAnsi="Palatino Linotype" w:cs="Tahoma"/>
          <w:bCs/>
          <w:i/>
        </w:rPr>
        <w:t xml:space="preserve"> </w:t>
      </w:r>
      <w:r w:rsidRPr="00F904BA">
        <w:rPr>
          <w:rFonts w:ascii="Palatino Linotype" w:eastAsia="Calibri" w:hAnsi="Palatino Linotype" w:cs="Tahoma"/>
          <w:b/>
          <w:bCs/>
          <w:i/>
        </w:rPr>
        <w:t>La relación de trabajo entre las instituciones públicas y sus servidores públicos se entiende establecida mediante nombramiento</w:t>
      </w:r>
      <w:r w:rsidRPr="00F904BA">
        <w:rPr>
          <w:rFonts w:ascii="Palatino Linotype" w:eastAsia="Calibri" w:hAnsi="Palatino Linotype" w:cs="Tahoma"/>
          <w:bCs/>
          <w:i/>
        </w:rPr>
        <w:t xml:space="preserve">, formato </w:t>
      </w:r>
      <w:r w:rsidRPr="00F904BA">
        <w:rPr>
          <w:rFonts w:ascii="Palatino Linotype" w:eastAsia="Calibri" w:hAnsi="Palatino Linotype" w:cs="Tahoma"/>
          <w:bCs/>
          <w:i/>
        </w:rPr>
        <w:lastRenderedPageBreak/>
        <w:t>único de movimiento de personal, contrato o por cualquier otro acto que tenga como consecuencia la prestación personal subordinada del servicio y la percepción de un sueldo.</w:t>
      </w:r>
    </w:p>
    <w:p w:rsidR="00D94AD0" w:rsidRPr="00F904BA" w:rsidRDefault="00D94AD0" w:rsidP="00D94AD0">
      <w:pPr>
        <w:spacing w:line="360" w:lineRule="auto"/>
        <w:ind w:left="567" w:right="850"/>
        <w:jc w:val="both"/>
        <w:rPr>
          <w:rFonts w:ascii="Palatino Linotype" w:hAnsi="Palatino Linotype" w:cs="Tahoma"/>
          <w:i/>
        </w:rPr>
      </w:pPr>
      <w:r w:rsidRPr="00F904BA">
        <w:rPr>
          <w:rFonts w:ascii="Palatino Linotype" w:eastAsia="Calibri" w:hAnsi="Palatino Linotype" w:cs="Tahoma"/>
          <w:bCs/>
          <w:i/>
        </w:rPr>
        <w:t>Para los efectos de esta ley, las instituciones públicas estarán representadas por sus titulares.</w:t>
      </w:r>
      <w:r w:rsidRPr="00F904BA">
        <w:rPr>
          <w:rFonts w:ascii="Palatino Linotype" w:eastAsia="Calibri" w:hAnsi="Palatino Linotype" w:cs="Tahoma"/>
          <w:bCs/>
          <w:i/>
        </w:rPr>
        <w:cr/>
      </w:r>
      <w:r w:rsidRPr="00F904BA">
        <w:rPr>
          <w:rFonts w:ascii="Palatino Linotype" w:hAnsi="Palatino Linotype" w:cs="Tahoma"/>
          <w:i/>
        </w:rPr>
        <w:t>…</w:t>
      </w:r>
    </w:p>
    <w:p w:rsidR="00D94AD0" w:rsidRPr="00F904BA" w:rsidRDefault="00D94AD0" w:rsidP="00D94AD0">
      <w:pPr>
        <w:spacing w:line="360" w:lineRule="auto"/>
        <w:ind w:left="567" w:right="850"/>
        <w:jc w:val="center"/>
        <w:rPr>
          <w:rFonts w:ascii="Palatino Linotype" w:hAnsi="Palatino Linotype" w:cs="Tahoma"/>
          <w:b/>
          <w:i/>
        </w:rPr>
      </w:pPr>
      <w:r w:rsidRPr="00F904BA">
        <w:rPr>
          <w:rFonts w:ascii="Palatino Linotype" w:hAnsi="Palatino Linotype" w:cs="Tahoma"/>
          <w:b/>
          <w:i/>
        </w:rPr>
        <w:t>TITULO TERCERO</w:t>
      </w:r>
    </w:p>
    <w:p w:rsidR="00D94AD0" w:rsidRPr="00F904BA" w:rsidRDefault="00D94AD0" w:rsidP="00D94AD0">
      <w:pPr>
        <w:spacing w:line="360" w:lineRule="auto"/>
        <w:ind w:left="567" w:right="850"/>
        <w:jc w:val="center"/>
        <w:rPr>
          <w:rFonts w:ascii="Palatino Linotype" w:hAnsi="Palatino Linotype" w:cs="Tahoma"/>
          <w:b/>
          <w:i/>
        </w:rPr>
      </w:pPr>
      <w:r w:rsidRPr="00F904BA">
        <w:rPr>
          <w:rFonts w:ascii="Palatino Linotype" w:hAnsi="Palatino Linotype" w:cs="Tahoma"/>
          <w:b/>
          <w:i/>
        </w:rPr>
        <w:t>De los Derechos y Obligaciones Individuales</w:t>
      </w:r>
    </w:p>
    <w:p w:rsidR="00D94AD0" w:rsidRPr="00F904BA" w:rsidRDefault="00D94AD0" w:rsidP="00D94AD0">
      <w:pPr>
        <w:spacing w:line="360" w:lineRule="auto"/>
        <w:ind w:left="567" w:right="850"/>
        <w:jc w:val="center"/>
        <w:rPr>
          <w:rFonts w:ascii="Palatino Linotype" w:hAnsi="Palatino Linotype" w:cs="Tahoma"/>
          <w:b/>
          <w:i/>
        </w:rPr>
      </w:pPr>
      <w:r w:rsidRPr="00F904BA">
        <w:rPr>
          <w:rFonts w:ascii="Palatino Linotype" w:hAnsi="Palatino Linotype" w:cs="Tahoma"/>
          <w:b/>
          <w:i/>
        </w:rPr>
        <w:t>de los Servidores Públicos</w:t>
      </w:r>
    </w:p>
    <w:p w:rsidR="00D94AD0" w:rsidRPr="00F904BA" w:rsidRDefault="00D94AD0" w:rsidP="00D94AD0">
      <w:pPr>
        <w:spacing w:line="360" w:lineRule="auto"/>
        <w:ind w:left="567" w:right="850"/>
        <w:jc w:val="both"/>
        <w:rPr>
          <w:rFonts w:ascii="Palatino Linotype" w:hAnsi="Palatino Linotype" w:cs="Tahoma"/>
          <w:i/>
        </w:rPr>
      </w:pPr>
      <w:r w:rsidRPr="00F904BA">
        <w:rPr>
          <w:rFonts w:ascii="Palatino Linotype" w:hAnsi="Palatino Linotype" w:cs="Tahoma"/>
          <w:i/>
        </w:rPr>
        <w:t>…</w:t>
      </w:r>
    </w:p>
    <w:p w:rsidR="00D94AD0" w:rsidRPr="00F904BA" w:rsidRDefault="00D94AD0" w:rsidP="00D94AD0">
      <w:pPr>
        <w:spacing w:line="360" w:lineRule="auto"/>
        <w:ind w:left="567" w:right="850"/>
        <w:jc w:val="center"/>
        <w:rPr>
          <w:rFonts w:ascii="Palatino Linotype" w:hAnsi="Palatino Linotype" w:cs="Tahoma"/>
          <w:b/>
          <w:i/>
        </w:rPr>
      </w:pPr>
      <w:r w:rsidRPr="00F904BA">
        <w:rPr>
          <w:rFonts w:ascii="Palatino Linotype" w:hAnsi="Palatino Linotype" w:cs="Tahoma"/>
          <w:b/>
          <w:i/>
        </w:rPr>
        <w:t>CAPITULO II</w:t>
      </w:r>
    </w:p>
    <w:p w:rsidR="00D94AD0" w:rsidRPr="00F904BA" w:rsidRDefault="00D94AD0" w:rsidP="00D94AD0">
      <w:pPr>
        <w:spacing w:line="360" w:lineRule="auto"/>
        <w:ind w:left="567" w:right="850"/>
        <w:jc w:val="center"/>
        <w:rPr>
          <w:rFonts w:ascii="Palatino Linotype" w:hAnsi="Palatino Linotype" w:cs="Tahoma"/>
          <w:b/>
          <w:i/>
        </w:rPr>
      </w:pPr>
      <w:r w:rsidRPr="00F904BA">
        <w:rPr>
          <w:rFonts w:ascii="Palatino Linotype" w:hAnsi="Palatino Linotype" w:cs="Tahoma"/>
          <w:b/>
          <w:i/>
        </w:rPr>
        <w:t>De los Nombramientos</w:t>
      </w:r>
    </w:p>
    <w:p w:rsidR="00D94AD0" w:rsidRPr="00F904BA" w:rsidRDefault="00D94AD0" w:rsidP="00D94AD0">
      <w:pPr>
        <w:spacing w:line="360" w:lineRule="auto"/>
        <w:ind w:left="567" w:right="850"/>
        <w:jc w:val="both"/>
        <w:rPr>
          <w:rFonts w:ascii="Palatino Linotype" w:hAnsi="Palatino Linotype" w:cs="Tahoma"/>
          <w:i/>
        </w:rPr>
      </w:pPr>
      <w:r w:rsidRPr="00F904BA">
        <w:rPr>
          <w:rFonts w:ascii="Palatino Linotype" w:hAnsi="Palatino Linotype" w:cs="Tahoma"/>
          <w:b/>
          <w:i/>
        </w:rPr>
        <w:t>ARTÍCULO 49.-</w:t>
      </w:r>
      <w:r w:rsidRPr="00F904BA">
        <w:rPr>
          <w:rFonts w:ascii="Palatino Linotype" w:hAnsi="Palatino Linotype" w:cs="Tahoma"/>
          <w:i/>
        </w:rPr>
        <w:t xml:space="preserve"> Los nombramientos, contratos o formato único de Movimientos de Personal de los servidores públicos deberán contener:</w:t>
      </w:r>
    </w:p>
    <w:p w:rsidR="00D94AD0" w:rsidRPr="00F904BA" w:rsidRDefault="00D94AD0" w:rsidP="00D94AD0">
      <w:pPr>
        <w:spacing w:line="360" w:lineRule="auto"/>
        <w:ind w:left="567" w:right="850"/>
        <w:jc w:val="both"/>
        <w:rPr>
          <w:rFonts w:ascii="Palatino Linotype" w:hAnsi="Palatino Linotype" w:cs="Tahoma"/>
          <w:i/>
        </w:rPr>
      </w:pPr>
      <w:r w:rsidRPr="00F904BA">
        <w:rPr>
          <w:rFonts w:ascii="Palatino Linotype" w:hAnsi="Palatino Linotype" w:cs="Tahoma"/>
          <w:i/>
        </w:rPr>
        <w:t>I. Nombre completo del servidor público;</w:t>
      </w:r>
    </w:p>
    <w:p w:rsidR="00D94AD0" w:rsidRPr="00F904BA" w:rsidRDefault="00D94AD0" w:rsidP="00D94AD0">
      <w:pPr>
        <w:spacing w:line="360" w:lineRule="auto"/>
        <w:ind w:left="567" w:right="850"/>
        <w:jc w:val="both"/>
        <w:rPr>
          <w:rFonts w:ascii="Palatino Linotype" w:hAnsi="Palatino Linotype" w:cs="Tahoma"/>
          <w:i/>
        </w:rPr>
      </w:pPr>
      <w:r w:rsidRPr="00F904BA">
        <w:rPr>
          <w:rFonts w:ascii="Palatino Linotype" w:hAnsi="Palatino Linotype" w:cs="Tahoma"/>
          <w:i/>
        </w:rPr>
        <w:t>II. Cargo para el que es designado, fecha de inicio de sus servicios y lugar de adscripción;</w:t>
      </w:r>
    </w:p>
    <w:p w:rsidR="00D94AD0" w:rsidRPr="00F904BA" w:rsidRDefault="00D94AD0" w:rsidP="00D94AD0">
      <w:pPr>
        <w:spacing w:line="360" w:lineRule="auto"/>
        <w:ind w:left="567" w:right="850"/>
        <w:jc w:val="both"/>
        <w:rPr>
          <w:rFonts w:ascii="Palatino Linotype" w:hAnsi="Palatino Linotype" w:cs="Tahoma"/>
          <w:i/>
        </w:rPr>
      </w:pPr>
      <w:r w:rsidRPr="00F904BA">
        <w:rPr>
          <w:rFonts w:ascii="Palatino Linotype" w:hAnsi="Palatino Linotype" w:cs="Tahoma"/>
          <w:i/>
        </w:rPr>
        <w:t>III. Carácter del nombramiento, ya sea de servidores públicos generales o de confianza, así como la temporalidad del mismo;</w:t>
      </w:r>
    </w:p>
    <w:p w:rsidR="00D94AD0" w:rsidRPr="00F904BA" w:rsidRDefault="00D94AD0" w:rsidP="00D94AD0">
      <w:pPr>
        <w:spacing w:line="360" w:lineRule="auto"/>
        <w:ind w:left="567" w:right="850"/>
        <w:jc w:val="both"/>
        <w:rPr>
          <w:rFonts w:ascii="Palatino Linotype" w:hAnsi="Palatino Linotype" w:cs="Tahoma"/>
          <w:i/>
        </w:rPr>
      </w:pPr>
      <w:r w:rsidRPr="00F904BA">
        <w:rPr>
          <w:rFonts w:ascii="Palatino Linotype" w:hAnsi="Palatino Linotype" w:cs="Tahoma"/>
          <w:i/>
        </w:rPr>
        <w:t>IV. Remuneración correspondiente al puesto;</w:t>
      </w:r>
    </w:p>
    <w:p w:rsidR="00D94AD0" w:rsidRPr="00F904BA" w:rsidRDefault="00D94AD0" w:rsidP="00D94AD0">
      <w:pPr>
        <w:spacing w:line="360" w:lineRule="auto"/>
        <w:ind w:left="567" w:right="850"/>
        <w:jc w:val="both"/>
        <w:rPr>
          <w:rFonts w:ascii="Palatino Linotype" w:hAnsi="Palatino Linotype" w:cs="Tahoma"/>
          <w:i/>
        </w:rPr>
      </w:pPr>
      <w:r w:rsidRPr="00F904BA">
        <w:rPr>
          <w:rFonts w:ascii="Palatino Linotype" w:hAnsi="Palatino Linotype" w:cs="Tahoma"/>
          <w:i/>
        </w:rPr>
        <w:t>V. Jornada de trabajo;</w:t>
      </w:r>
    </w:p>
    <w:p w:rsidR="00D94AD0" w:rsidRPr="00F904BA" w:rsidRDefault="00D94AD0" w:rsidP="00D94AD0">
      <w:pPr>
        <w:spacing w:line="360" w:lineRule="auto"/>
        <w:ind w:left="567" w:right="850"/>
        <w:jc w:val="both"/>
        <w:rPr>
          <w:rFonts w:ascii="Palatino Linotype" w:hAnsi="Palatino Linotype" w:cs="Tahoma"/>
          <w:i/>
        </w:rPr>
      </w:pPr>
      <w:r w:rsidRPr="00F904BA">
        <w:rPr>
          <w:rFonts w:ascii="Palatino Linotype" w:hAnsi="Palatino Linotype" w:cs="Tahoma"/>
          <w:i/>
        </w:rPr>
        <w:t>VI. Derogada;</w:t>
      </w:r>
    </w:p>
    <w:p w:rsidR="00D94AD0" w:rsidRPr="00F904BA" w:rsidRDefault="00D94AD0" w:rsidP="00D94AD0">
      <w:pPr>
        <w:spacing w:line="360" w:lineRule="auto"/>
        <w:ind w:left="567" w:right="850"/>
        <w:jc w:val="both"/>
        <w:rPr>
          <w:rFonts w:ascii="Palatino Linotype" w:hAnsi="Palatino Linotype" w:cs="Tahoma"/>
          <w:i/>
        </w:rPr>
      </w:pPr>
      <w:r w:rsidRPr="00F904BA">
        <w:rPr>
          <w:rFonts w:ascii="Palatino Linotype" w:hAnsi="Palatino Linotype" w:cs="Tahoma"/>
          <w:i/>
        </w:rPr>
        <w:lastRenderedPageBreak/>
        <w:t>VII. Firma del servidor público autorizado para emitir el nombramiento, contrato o formato único de Movimientos de Personal, así como el fundamento legal de esa atribución.</w:t>
      </w:r>
    </w:p>
    <w:p w:rsidR="00D94AD0" w:rsidRPr="00F904BA" w:rsidRDefault="00D94AD0" w:rsidP="00D94AD0">
      <w:pPr>
        <w:spacing w:line="360" w:lineRule="auto"/>
        <w:ind w:left="567" w:right="850"/>
        <w:jc w:val="both"/>
        <w:rPr>
          <w:rFonts w:ascii="Palatino Linotype" w:hAnsi="Palatino Linotype" w:cs="Tahoma"/>
          <w:b/>
          <w:i/>
        </w:rPr>
      </w:pPr>
    </w:p>
    <w:p w:rsidR="00D94AD0" w:rsidRPr="00F904BA" w:rsidRDefault="00D94AD0" w:rsidP="00D94AD0">
      <w:pPr>
        <w:spacing w:line="360" w:lineRule="auto"/>
        <w:ind w:left="567" w:right="850"/>
        <w:jc w:val="both"/>
        <w:rPr>
          <w:rFonts w:ascii="Palatino Linotype" w:hAnsi="Palatino Linotype" w:cs="Tahoma"/>
          <w:i/>
        </w:rPr>
      </w:pPr>
      <w:r w:rsidRPr="00F904BA">
        <w:rPr>
          <w:rFonts w:ascii="Palatino Linotype" w:hAnsi="Palatino Linotype" w:cs="Tahoma"/>
          <w:b/>
          <w:i/>
        </w:rPr>
        <w:t>ARTÍCULO 50</w:t>
      </w:r>
      <w:r w:rsidRPr="00F904BA">
        <w:rPr>
          <w:rFonts w:ascii="Palatino Linotype" w:hAnsi="Palatino Linotype" w:cs="Tahoma"/>
          <w:i/>
        </w:rPr>
        <w:t>.- El nombramiento, contrato o formato único de Movimientos de Personal aceptado obliga al servidor público a cumplir con los deberes inherentes al puesto especificado en el mismo y a las consecuencias que sean conforme a la ley, al uso y a la buena fe.</w:t>
      </w:r>
    </w:p>
    <w:p w:rsidR="00D94AD0" w:rsidRPr="00F904BA" w:rsidRDefault="00D94AD0" w:rsidP="00D94AD0">
      <w:pPr>
        <w:spacing w:line="360" w:lineRule="auto"/>
        <w:ind w:left="567" w:right="850"/>
        <w:jc w:val="both"/>
        <w:rPr>
          <w:rFonts w:ascii="Palatino Linotype" w:hAnsi="Palatino Linotype" w:cs="Tahoma"/>
          <w:i/>
        </w:rPr>
      </w:pPr>
    </w:p>
    <w:p w:rsidR="00D94AD0" w:rsidRPr="00F904BA" w:rsidRDefault="00D94AD0" w:rsidP="00D94AD0">
      <w:pPr>
        <w:spacing w:line="360" w:lineRule="auto"/>
        <w:ind w:left="567" w:right="850"/>
        <w:jc w:val="both"/>
        <w:rPr>
          <w:rFonts w:ascii="Palatino Linotype" w:hAnsi="Palatino Linotype" w:cs="Tahoma"/>
          <w:i/>
        </w:rPr>
      </w:pPr>
      <w:r w:rsidRPr="00F904BA">
        <w:rPr>
          <w:rFonts w:ascii="Palatino Linotype" w:hAnsi="Palatino Linotype" w:cs="Tahoma"/>
          <w:i/>
        </w:rPr>
        <w:t>Iguales consecuencias se generarán para todos los servidores públicos, cuando la relación de trabajo se formalice mediante un contrato o por encontrarse en lista de raya.</w:t>
      </w:r>
      <w:r w:rsidRPr="00F904BA">
        <w:rPr>
          <w:rFonts w:ascii="Palatino Linotype" w:hAnsi="Palatino Linotype" w:cs="Tahoma"/>
          <w:i/>
        </w:rPr>
        <w:cr/>
      </w:r>
    </w:p>
    <w:p w:rsidR="00D94AD0" w:rsidRDefault="00D94AD0" w:rsidP="00D94AD0">
      <w:pPr>
        <w:pStyle w:val="Sinespaciado"/>
        <w:spacing w:line="360" w:lineRule="auto"/>
        <w:jc w:val="both"/>
        <w:rPr>
          <w:rFonts w:ascii="Palatino Linotype" w:hAnsi="Palatino Linotype"/>
        </w:rPr>
      </w:pPr>
    </w:p>
    <w:p w:rsidR="00D94AD0" w:rsidRDefault="00D94AD0" w:rsidP="00D94AD0">
      <w:pPr>
        <w:pStyle w:val="Sinespaciado"/>
        <w:spacing w:line="360" w:lineRule="auto"/>
        <w:jc w:val="both"/>
        <w:rPr>
          <w:rFonts w:ascii="Palatino Linotype" w:hAnsi="Palatino Linotype"/>
        </w:rPr>
      </w:pPr>
      <w:r>
        <w:rPr>
          <w:rFonts w:ascii="Palatino Linotype" w:hAnsi="Palatino Linotype"/>
        </w:rPr>
        <w:t>Atento a lo anterior, resulta evidente que el sujeto obligado cuenta con la documentación respectiva de donde puede emanar la información requerida, que para todo caso y con base a lo señalado en la normatividad señalada la fecha de inicio de labores puede ser encontrada en el nombramiento, contrato o formato único de Movimientos de Personal de cada servidor público.</w:t>
      </w:r>
    </w:p>
    <w:p w:rsidR="00D94AD0" w:rsidRDefault="00D94AD0" w:rsidP="00D94AD0">
      <w:pPr>
        <w:pStyle w:val="Sinespaciado"/>
        <w:spacing w:line="360" w:lineRule="auto"/>
        <w:jc w:val="both"/>
        <w:rPr>
          <w:rFonts w:ascii="Palatino Linotype" w:hAnsi="Palatino Linotype"/>
        </w:rPr>
      </w:pPr>
    </w:p>
    <w:p w:rsidR="00D94AD0" w:rsidRPr="00FA61E0" w:rsidRDefault="00D94AD0" w:rsidP="00D94AD0">
      <w:pPr>
        <w:pStyle w:val="Sinespaciado"/>
        <w:spacing w:line="360" w:lineRule="auto"/>
        <w:jc w:val="both"/>
        <w:rPr>
          <w:rFonts w:ascii="Palatino Linotype" w:hAnsi="Palatino Linotype"/>
          <w:i/>
        </w:rPr>
      </w:pPr>
      <w:r>
        <w:rPr>
          <w:rFonts w:ascii="Palatino Linotype" w:hAnsi="Palatino Linotype"/>
        </w:rPr>
        <w:t xml:space="preserve">En ese orden de ideas tenemos que igualmente fue requerido el sueldo bruto y neto de los multicitados servidores públicos, así como las prestaciones que cada uno tiene; para lo cual tenemos que </w:t>
      </w:r>
      <w:r w:rsidRPr="00FA61E0">
        <w:rPr>
          <w:rFonts w:ascii="Palatino Linotype" w:hAnsi="Palatino Linotype"/>
        </w:rPr>
        <w:t xml:space="preserve">en el artículo 92, fracción VIII, de la Ley de Transparencia y Acceso a la Información Pública del Estado de México y Municipios, el cual corresponde a la información que debe estar disponible de manera permanente y </w:t>
      </w:r>
      <w:r w:rsidRPr="00FA61E0">
        <w:rPr>
          <w:rFonts w:ascii="Palatino Linotype" w:hAnsi="Palatino Linotype"/>
        </w:rPr>
        <w:lastRenderedPageBreak/>
        <w:t xml:space="preserve">actualizada: </w:t>
      </w:r>
      <w:r w:rsidRPr="00FA61E0">
        <w:rPr>
          <w:rFonts w:ascii="Palatino Linotype" w:hAnsi="Palatino Linotype"/>
          <w:i/>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2F0005" w:rsidRDefault="002F0005" w:rsidP="00B714EC">
      <w:pPr>
        <w:spacing w:after="0" w:line="360" w:lineRule="auto"/>
        <w:jc w:val="both"/>
        <w:rPr>
          <w:rFonts w:ascii="Palatino Linotype" w:eastAsia="Calibri" w:hAnsi="Palatino Linotype" w:cs="Times New Roman"/>
          <w:sz w:val="24"/>
          <w:szCs w:val="24"/>
          <w:lang w:eastAsia="es-ES"/>
        </w:rPr>
      </w:pPr>
    </w:p>
    <w:p w:rsidR="00C04E6F" w:rsidRPr="009A1E3B" w:rsidRDefault="00C04E6F" w:rsidP="00C04E6F">
      <w:pPr>
        <w:tabs>
          <w:tab w:val="left" w:pos="851"/>
        </w:tabs>
        <w:spacing w:after="0" w:line="360" w:lineRule="auto"/>
        <w:ind w:right="49"/>
        <w:contextualSpacing/>
        <w:jc w:val="both"/>
        <w:rPr>
          <w:rFonts w:ascii="Palatino Linotype" w:eastAsia="Times New Roman" w:hAnsi="Palatino Linotype" w:cs="Arial"/>
          <w:i/>
          <w:sz w:val="24"/>
          <w:szCs w:val="24"/>
        </w:rPr>
      </w:pPr>
      <w:r w:rsidRPr="009A1E3B">
        <w:rPr>
          <w:rFonts w:ascii="Palatino Linotype" w:eastAsia="MS Mincho" w:hAnsi="Palatino Linotype" w:cs="Times New Roman"/>
          <w:sz w:val="24"/>
          <w:szCs w:val="24"/>
        </w:rPr>
        <w:t xml:space="preserve">Ahora bien,  es necesario precisar que la Ley de Transparencia Estatal  en su artículo 92 impone a los Sujetos Obligados la necesidad de poner a disposición del público la información relacionada con la cuenta pública y las remuneraciones de los servidores públicos, como a continuación se observa: </w:t>
      </w:r>
    </w:p>
    <w:p w:rsidR="00C04E6F" w:rsidRPr="009A1E3B" w:rsidRDefault="00C04E6F" w:rsidP="00C04E6F">
      <w:pPr>
        <w:tabs>
          <w:tab w:val="left" w:pos="851"/>
        </w:tabs>
        <w:spacing w:after="0" w:line="360" w:lineRule="auto"/>
        <w:ind w:right="49"/>
        <w:contextualSpacing/>
        <w:jc w:val="both"/>
        <w:rPr>
          <w:rFonts w:ascii="Palatino Linotype" w:eastAsia="Times New Roman" w:hAnsi="Palatino Linotype" w:cs="Arial"/>
          <w:i/>
          <w:sz w:val="24"/>
          <w:szCs w:val="24"/>
        </w:rPr>
      </w:pPr>
    </w:p>
    <w:p w:rsidR="00C04E6F" w:rsidRDefault="00C04E6F" w:rsidP="00C04E6F">
      <w:pPr>
        <w:tabs>
          <w:tab w:val="left" w:pos="851"/>
        </w:tabs>
        <w:spacing w:after="0" w:line="360" w:lineRule="auto"/>
        <w:ind w:left="567" w:right="616"/>
        <w:contextualSpacing/>
        <w:jc w:val="both"/>
        <w:rPr>
          <w:rFonts w:ascii="Palatino Linotype" w:eastAsia="Times New Roman" w:hAnsi="Palatino Linotype" w:cs="Arial"/>
          <w:i/>
          <w:sz w:val="24"/>
          <w:szCs w:val="24"/>
        </w:rPr>
      </w:pPr>
      <w:r w:rsidRPr="009A1E3B">
        <w:rPr>
          <w:rFonts w:ascii="Palatino Linotype" w:eastAsia="Times New Roman" w:hAnsi="Palatino Linotype" w:cs="Arial"/>
          <w:b/>
          <w:i/>
          <w:sz w:val="24"/>
          <w:szCs w:val="24"/>
        </w:rPr>
        <w:t>“Artículo 92.</w:t>
      </w:r>
      <w:r w:rsidRPr="009A1E3B">
        <w:rPr>
          <w:rFonts w:ascii="Palatino Linotype" w:eastAsia="Times New Roman" w:hAnsi="Palatino Linotype" w:cs="Arial"/>
          <w:i/>
          <w:sz w:val="24"/>
          <w:szCs w:val="24"/>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04E6F" w:rsidRDefault="00C04E6F" w:rsidP="00C04E6F">
      <w:pPr>
        <w:tabs>
          <w:tab w:val="left" w:pos="851"/>
        </w:tabs>
        <w:spacing w:after="0" w:line="360" w:lineRule="auto"/>
        <w:ind w:left="567" w:right="616"/>
        <w:contextualSpacing/>
        <w:jc w:val="both"/>
        <w:rPr>
          <w:rFonts w:ascii="Palatino Linotype" w:eastAsia="Times New Roman" w:hAnsi="Palatino Linotype" w:cs="Arial"/>
          <w:i/>
          <w:sz w:val="24"/>
          <w:szCs w:val="24"/>
        </w:rPr>
      </w:pPr>
    </w:p>
    <w:p w:rsidR="00C04E6F" w:rsidRDefault="00C04E6F" w:rsidP="00C04E6F">
      <w:pPr>
        <w:tabs>
          <w:tab w:val="left" w:pos="851"/>
        </w:tabs>
        <w:spacing w:after="0" w:line="360" w:lineRule="auto"/>
        <w:ind w:left="567" w:right="616"/>
        <w:contextualSpacing/>
        <w:jc w:val="both"/>
        <w:rPr>
          <w:rFonts w:ascii="Palatino Linotype" w:eastAsia="Times New Roman" w:hAnsi="Palatino Linotype" w:cs="Arial"/>
          <w:i/>
          <w:sz w:val="24"/>
          <w:szCs w:val="24"/>
        </w:rPr>
      </w:pPr>
      <w:r>
        <w:rPr>
          <w:rFonts w:ascii="Palatino Linotype" w:eastAsia="Times New Roman" w:hAnsi="Palatino Linotype" w:cs="Arial"/>
          <w:i/>
          <w:sz w:val="24"/>
          <w:szCs w:val="24"/>
        </w:rPr>
        <w:t>(…)</w:t>
      </w:r>
    </w:p>
    <w:p w:rsidR="00C04E6F" w:rsidRDefault="00C04E6F" w:rsidP="00C04E6F">
      <w:pPr>
        <w:tabs>
          <w:tab w:val="left" w:pos="851"/>
        </w:tabs>
        <w:spacing w:after="0" w:line="360" w:lineRule="auto"/>
        <w:ind w:left="567" w:right="616"/>
        <w:contextualSpacing/>
        <w:jc w:val="both"/>
        <w:rPr>
          <w:rFonts w:ascii="Palatino Linotype" w:eastAsia="Times New Roman" w:hAnsi="Palatino Linotype" w:cs="Arial"/>
          <w:i/>
          <w:sz w:val="24"/>
          <w:szCs w:val="24"/>
        </w:rPr>
      </w:pPr>
    </w:p>
    <w:p w:rsidR="00C04E6F" w:rsidRPr="00C5200E" w:rsidRDefault="00C04E6F" w:rsidP="00C04E6F">
      <w:pPr>
        <w:tabs>
          <w:tab w:val="left" w:pos="851"/>
        </w:tabs>
        <w:spacing w:after="0" w:line="360" w:lineRule="auto"/>
        <w:ind w:left="567" w:right="616"/>
        <w:contextualSpacing/>
        <w:jc w:val="both"/>
        <w:rPr>
          <w:rFonts w:ascii="Palatino Linotype" w:hAnsi="Palatino Linotype"/>
          <w:i/>
          <w:sz w:val="24"/>
          <w:szCs w:val="24"/>
        </w:rPr>
      </w:pPr>
      <w:r w:rsidRPr="00C5200E">
        <w:rPr>
          <w:rFonts w:ascii="Palatino Linotype" w:hAnsi="Palatino Linotype"/>
          <w:b/>
          <w:i/>
          <w:sz w:val="24"/>
          <w:szCs w:val="24"/>
        </w:rPr>
        <w:t>VIII.</w:t>
      </w:r>
      <w:r w:rsidRPr="00C5200E">
        <w:rPr>
          <w:rFonts w:ascii="Palatino Linotype" w:hAnsi="Palatino Linotype"/>
          <w:i/>
          <w:sz w:val="24"/>
          <w:szCs w:val="24"/>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C04E6F" w:rsidRPr="009A1E3B" w:rsidRDefault="00C04E6F" w:rsidP="00C04E6F">
      <w:pPr>
        <w:tabs>
          <w:tab w:val="left" w:pos="851"/>
        </w:tabs>
        <w:spacing w:after="0" w:line="360" w:lineRule="auto"/>
        <w:ind w:left="567" w:right="616"/>
        <w:contextualSpacing/>
        <w:jc w:val="both"/>
        <w:rPr>
          <w:rFonts w:ascii="Palatino Linotype" w:eastAsia="Times New Roman" w:hAnsi="Palatino Linotype" w:cs="Arial"/>
          <w:i/>
          <w:sz w:val="24"/>
          <w:szCs w:val="24"/>
        </w:rPr>
      </w:pPr>
    </w:p>
    <w:p w:rsidR="00C04E6F" w:rsidRPr="009A1E3B" w:rsidRDefault="00C04E6F" w:rsidP="00C04E6F">
      <w:pPr>
        <w:tabs>
          <w:tab w:val="left" w:pos="851"/>
        </w:tabs>
        <w:spacing w:after="0" w:line="360" w:lineRule="auto"/>
        <w:ind w:left="567" w:right="616"/>
        <w:contextualSpacing/>
        <w:jc w:val="both"/>
        <w:rPr>
          <w:rFonts w:ascii="Palatino Linotype" w:eastAsia="Times New Roman" w:hAnsi="Palatino Linotype" w:cs="Arial"/>
          <w:i/>
          <w:sz w:val="24"/>
          <w:szCs w:val="24"/>
        </w:rPr>
      </w:pPr>
      <w:r w:rsidRPr="009A1E3B">
        <w:rPr>
          <w:rFonts w:ascii="Palatino Linotype" w:eastAsia="Times New Roman" w:hAnsi="Palatino Linotype" w:cs="Arial"/>
          <w:i/>
          <w:sz w:val="24"/>
          <w:szCs w:val="24"/>
        </w:rPr>
        <w:t>(…)</w:t>
      </w:r>
    </w:p>
    <w:p w:rsidR="00C04E6F" w:rsidRDefault="00C04E6F" w:rsidP="00C04E6F">
      <w:pPr>
        <w:tabs>
          <w:tab w:val="left" w:pos="851"/>
        </w:tabs>
        <w:spacing w:after="0" w:line="360" w:lineRule="auto"/>
        <w:ind w:left="567" w:right="616"/>
        <w:contextualSpacing/>
        <w:jc w:val="both"/>
        <w:rPr>
          <w:rFonts w:ascii="Palatino Linotype" w:hAnsi="Palatino Linotype"/>
          <w:b/>
          <w:i/>
          <w:sz w:val="24"/>
          <w:szCs w:val="24"/>
        </w:rPr>
      </w:pPr>
      <w:r w:rsidRPr="00246101">
        <w:rPr>
          <w:rFonts w:ascii="Palatino Linotype" w:hAnsi="Palatino Linotype"/>
          <w:b/>
          <w:i/>
          <w:sz w:val="24"/>
          <w:szCs w:val="24"/>
        </w:rPr>
        <w:lastRenderedPageBreak/>
        <w:t>XI. Las contrataciones de servicios profesionales por honorarios, señalando los nombres de los prestadores de servicios, los servicios contratados, el monto de los honorarios y el periodo de contratación;</w:t>
      </w:r>
    </w:p>
    <w:p w:rsidR="00C04E6F" w:rsidRDefault="00C04E6F" w:rsidP="00C04E6F">
      <w:pPr>
        <w:tabs>
          <w:tab w:val="left" w:pos="851"/>
        </w:tabs>
        <w:spacing w:after="0" w:line="360" w:lineRule="auto"/>
        <w:ind w:left="567" w:right="616"/>
        <w:contextualSpacing/>
        <w:jc w:val="both"/>
        <w:rPr>
          <w:rFonts w:ascii="Palatino Linotype" w:hAnsi="Palatino Linotype"/>
          <w:b/>
          <w:i/>
          <w:sz w:val="24"/>
          <w:szCs w:val="24"/>
        </w:rPr>
      </w:pPr>
    </w:p>
    <w:p w:rsidR="00C04E6F" w:rsidRPr="00C5200E" w:rsidRDefault="00C04E6F" w:rsidP="00C04E6F">
      <w:pPr>
        <w:tabs>
          <w:tab w:val="left" w:pos="851"/>
        </w:tabs>
        <w:spacing w:after="0" w:line="360" w:lineRule="auto"/>
        <w:ind w:left="567" w:right="616"/>
        <w:contextualSpacing/>
        <w:jc w:val="both"/>
        <w:rPr>
          <w:rFonts w:ascii="Palatino Linotype" w:hAnsi="Palatino Linotype"/>
          <w:i/>
          <w:sz w:val="24"/>
          <w:szCs w:val="24"/>
        </w:rPr>
      </w:pPr>
      <w:r>
        <w:rPr>
          <w:rFonts w:ascii="Palatino Linotype" w:hAnsi="Palatino Linotype"/>
          <w:i/>
          <w:sz w:val="24"/>
          <w:szCs w:val="24"/>
        </w:rPr>
        <w:t>(…)</w:t>
      </w:r>
    </w:p>
    <w:p w:rsidR="00C04E6F" w:rsidRPr="00C5200E" w:rsidRDefault="00C04E6F" w:rsidP="00C04E6F"/>
    <w:p w:rsidR="00C04E6F" w:rsidRPr="009A1E3B" w:rsidRDefault="00C04E6F" w:rsidP="00C04E6F">
      <w:pPr>
        <w:spacing w:before="240" w:after="240" w:line="360" w:lineRule="auto"/>
        <w:ind w:right="49"/>
        <w:contextualSpacing/>
        <w:jc w:val="both"/>
        <w:rPr>
          <w:rFonts w:ascii="Palatino Linotype" w:eastAsia="Times New Roman" w:hAnsi="Palatino Linotype" w:cs="Arial"/>
          <w:color w:val="000000"/>
          <w:sz w:val="24"/>
          <w:szCs w:val="24"/>
          <w:shd w:val="clear" w:color="auto" w:fill="FFFFFF"/>
          <w:lang w:val="es-ES_tradnl" w:eastAsia="es-ES"/>
        </w:rPr>
      </w:pPr>
      <w:r>
        <w:rPr>
          <w:rFonts w:ascii="Palatino Linotype" w:eastAsia="Times New Roman" w:hAnsi="Palatino Linotype" w:cs="Arial"/>
          <w:sz w:val="24"/>
          <w:szCs w:val="24"/>
          <w:lang w:val="es-ES_tradnl" w:eastAsia="es-ES"/>
        </w:rPr>
        <w:t>Precisado lo anterior</w:t>
      </w:r>
      <w:r w:rsidRPr="009A1E3B">
        <w:rPr>
          <w:rFonts w:ascii="Palatino Linotype" w:eastAsia="Times New Roman" w:hAnsi="Palatino Linotype" w:cs="Arial"/>
          <w:sz w:val="24"/>
          <w:szCs w:val="24"/>
          <w:lang w:val="es-ES_tradnl" w:eastAsia="es-ES"/>
        </w:rPr>
        <w:t xml:space="preserve">, por cuanto hace al reporte de remuneraciones de mandos medios y superiores, </w:t>
      </w:r>
      <w:r w:rsidRPr="009A1E3B">
        <w:rPr>
          <w:rFonts w:ascii="Palatino Linotype" w:eastAsia="Times New Roman" w:hAnsi="Palatino Linotype" w:cs="Arial"/>
          <w:color w:val="000000"/>
          <w:sz w:val="24"/>
          <w:szCs w:val="24"/>
          <w:shd w:val="clear" w:color="auto" w:fill="FFFFFF"/>
          <w:lang w:val="es-ES_tradnl" w:eastAsia="es-ES"/>
        </w:rPr>
        <w:t>la Constitución Política de los Estados Unidos Mexicanos establece en su artículo 127 fracción I que los servidores públicos de los tres niveles de gobierno, administraciones paraestatales y paramunicipales, fideicomisos públicos, instituciones y organismos autónomos, y cualquier otro ente público, percibirán una remuneración adecuada e irrenunciable por el desempeño de su función, empleo, cargo o comisión, misma que deberá ser proporcional a sus responsabilidades</w:t>
      </w:r>
      <w:r w:rsidRPr="009A1E3B">
        <w:rPr>
          <w:rFonts w:ascii="Arial" w:eastAsia="Times New Roman" w:hAnsi="Arial" w:cs="Arial"/>
          <w:color w:val="000000"/>
          <w:sz w:val="24"/>
          <w:szCs w:val="24"/>
          <w:shd w:val="clear" w:color="auto" w:fill="FFFFFF"/>
          <w:lang w:val="es-ES_tradnl" w:eastAsia="es-ES"/>
        </w:rPr>
        <w:t>.</w:t>
      </w:r>
    </w:p>
    <w:p w:rsidR="00C04E6F" w:rsidRPr="009A1E3B" w:rsidRDefault="00C04E6F" w:rsidP="00C04E6F">
      <w:pPr>
        <w:spacing w:before="240" w:after="240" w:line="360" w:lineRule="auto"/>
        <w:ind w:right="49"/>
        <w:contextualSpacing/>
        <w:jc w:val="both"/>
        <w:rPr>
          <w:rFonts w:ascii="Palatino Linotype" w:eastAsia="Times New Roman" w:hAnsi="Palatino Linotype" w:cs="Arial"/>
          <w:color w:val="000000"/>
          <w:sz w:val="24"/>
          <w:szCs w:val="24"/>
          <w:shd w:val="clear" w:color="auto" w:fill="FFFFFF"/>
          <w:lang w:val="es-ES_tradnl" w:eastAsia="es-ES"/>
        </w:rPr>
      </w:pPr>
    </w:p>
    <w:p w:rsidR="00C04E6F" w:rsidRPr="009A1E3B" w:rsidRDefault="00C04E6F" w:rsidP="00C04E6F">
      <w:pPr>
        <w:spacing w:before="240" w:after="240" w:line="360" w:lineRule="auto"/>
        <w:ind w:right="49"/>
        <w:contextualSpacing/>
        <w:jc w:val="both"/>
        <w:rPr>
          <w:rFonts w:ascii="Palatino Linotype" w:eastAsia="Times New Roman" w:hAnsi="Palatino Linotype" w:cs="Arial"/>
          <w:color w:val="000000"/>
          <w:sz w:val="24"/>
          <w:szCs w:val="24"/>
          <w:shd w:val="clear" w:color="auto" w:fill="FFFFFF"/>
          <w:lang w:val="es-ES_tradnl" w:eastAsia="es-ES"/>
        </w:rPr>
      </w:pPr>
      <w:r w:rsidRPr="009A1E3B">
        <w:rPr>
          <w:rFonts w:ascii="Palatino Linotype" w:eastAsia="Times New Roman" w:hAnsi="Palatino Linotype" w:cs="Arial"/>
          <w:color w:val="000000"/>
          <w:sz w:val="24"/>
          <w:szCs w:val="24"/>
          <w:shd w:val="clear" w:color="auto" w:fill="FFFFFF"/>
          <w:lang w:val="es-ES_tradnl" w:eastAsia="es-ES"/>
        </w:rPr>
        <w:t>Así, 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w:t>
      </w:r>
    </w:p>
    <w:p w:rsidR="00C04E6F" w:rsidRPr="009A1E3B" w:rsidRDefault="00C04E6F" w:rsidP="00C04E6F">
      <w:pPr>
        <w:spacing w:before="240" w:after="240" w:line="360" w:lineRule="auto"/>
        <w:ind w:right="49"/>
        <w:contextualSpacing/>
        <w:jc w:val="both"/>
        <w:rPr>
          <w:rFonts w:ascii="Palatino Linotype" w:eastAsia="Times New Roman" w:hAnsi="Palatino Linotype" w:cs="Arial"/>
          <w:color w:val="000000"/>
          <w:sz w:val="24"/>
          <w:szCs w:val="24"/>
          <w:shd w:val="clear" w:color="auto" w:fill="FFFFFF"/>
          <w:lang w:val="es-ES_tradnl" w:eastAsia="es-ES"/>
        </w:rPr>
      </w:pPr>
    </w:p>
    <w:p w:rsidR="00C04E6F" w:rsidRPr="009A1E3B" w:rsidRDefault="00C04E6F" w:rsidP="00C04E6F">
      <w:pPr>
        <w:spacing w:before="240" w:after="240" w:line="360" w:lineRule="auto"/>
        <w:ind w:right="49"/>
        <w:contextualSpacing/>
        <w:jc w:val="both"/>
        <w:rPr>
          <w:rFonts w:ascii="Palatino Linotype" w:eastAsia="Times New Roman" w:hAnsi="Palatino Linotype" w:cs="Arial"/>
          <w:color w:val="000000"/>
          <w:sz w:val="24"/>
          <w:szCs w:val="24"/>
          <w:shd w:val="clear" w:color="auto" w:fill="FFFFFF"/>
          <w:lang w:val="es-ES_tradnl" w:eastAsia="es-ES"/>
        </w:rPr>
      </w:pPr>
      <w:r w:rsidRPr="009A1E3B">
        <w:rPr>
          <w:rFonts w:ascii="Palatino Linotype" w:eastAsia="Times New Roman" w:hAnsi="Palatino Linotype" w:cs="Arial"/>
          <w:color w:val="000000"/>
          <w:sz w:val="24"/>
          <w:szCs w:val="24"/>
          <w:shd w:val="clear" w:color="auto" w:fill="FFFFFF"/>
          <w:lang w:val="es-ES_tradnl" w:eastAsia="es-ES"/>
        </w:rPr>
        <w:t xml:space="preserve">Por otro lado, el artículo 3, fracción XXXII del Código Financiero del Estado de México y Municipios establece para el presente ordenamiento legal y la Ley de Ingresos del Estado y del Presupuesto de Egresos, se entiende como remuneración los pagos hechos por concepto de sueldo, compensaciones, gratificaciones, habitación, primas, comisiones, prestaciones en especie y cualquier otra percepción o prestación que se entregue al servidor público por su trabajo. </w:t>
      </w:r>
    </w:p>
    <w:p w:rsidR="00C04E6F" w:rsidRPr="009A1E3B" w:rsidRDefault="00C04E6F" w:rsidP="00C04E6F">
      <w:pPr>
        <w:spacing w:after="0" w:line="240" w:lineRule="auto"/>
        <w:ind w:left="720"/>
        <w:contextualSpacing/>
        <w:rPr>
          <w:rFonts w:ascii="Palatino Linotype" w:eastAsia="Times New Roman" w:hAnsi="Palatino Linotype" w:cs="Arial"/>
          <w:color w:val="000000"/>
          <w:sz w:val="24"/>
          <w:szCs w:val="24"/>
          <w:shd w:val="clear" w:color="auto" w:fill="FFFFFF"/>
          <w:lang w:val="es-ES_tradnl" w:eastAsia="es-ES"/>
        </w:rPr>
      </w:pPr>
    </w:p>
    <w:p w:rsidR="00C04E6F" w:rsidRPr="009A1E3B" w:rsidRDefault="00C04E6F" w:rsidP="00C04E6F">
      <w:pPr>
        <w:spacing w:before="240" w:after="240" w:line="360" w:lineRule="auto"/>
        <w:ind w:right="49"/>
        <w:contextualSpacing/>
        <w:jc w:val="both"/>
        <w:rPr>
          <w:rFonts w:ascii="Palatino Linotype" w:eastAsia="Times New Roman" w:hAnsi="Palatino Linotype" w:cs="Arial"/>
          <w:color w:val="000000"/>
          <w:sz w:val="24"/>
          <w:szCs w:val="24"/>
          <w:shd w:val="clear" w:color="auto" w:fill="FFFFFF"/>
          <w:lang w:val="es-ES_tradnl" w:eastAsia="es-ES"/>
        </w:rPr>
      </w:pPr>
      <w:r w:rsidRPr="009A1E3B">
        <w:rPr>
          <w:rFonts w:ascii="Palatino Linotype" w:eastAsia="Times New Roman" w:hAnsi="Palatino Linotype" w:cs="Arial"/>
          <w:color w:val="000000"/>
          <w:sz w:val="24"/>
          <w:szCs w:val="24"/>
          <w:shd w:val="clear" w:color="auto" w:fill="FFFFFF"/>
          <w:lang w:val="es-ES_tradnl" w:eastAsia="es-ES"/>
        </w:rPr>
        <w:t xml:space="preserve">Sirve de apoyo a lo anterior por analogía, los criterios 01/2003 y 002/2003 emitidos por el Comité de Acceso a la Información y Protección de Datos Personales de la Suprema Corte de Justicia de la Nación que a continuación se citan: </w:t>
      </w:r>
    </w:p>
    <w:p w:rsidR="00C04E6F" w:rsidRPr="009A1E3B" w:rsidRDefault="00C04E6F" w:rsidP="00C04E6F">
      <w:pPr>
        <w:spacing w:before="240" w:after="240" w:line="360" w:lineRule="auto"/>
        <w:ind w:right="49"/>
        <w:contextualSpacing/>
        <w:jc w:val="both"/>
        <w:rPr>
          <w:rFonts w:ascii="Palatino Linotype" w:eastAsia="Times New Roman" w:hAnsi="Palatino Linotype" w:cs="Arial"/>
          <w:color w:val="000000"/>
          <w:sz w:val="24"/>
          <w:szCs w:val="24"/>
          <w:shd w:val="clear" w:color="auto" w:fill="FFFFFF"/>
          <w:lang w:val="es-ES_tradnl" w:eastAsia="es-ES"/>
        </w:rPr>
      </w:pPr>
    </w:p>
    <w:p w:rsidR="00C04E6F" w:rsidRPr="009A1E3B" w:rsidRDefault="00C04E6F" w:rsidP="00C04E6F">
      <w:pPr>
        <w:tabs>
          <w:tab w:val="left" w:pos="851"/>
        </w:tabs>
        <w:spacing w:before="240" w:after="240" w:line="360" w:lineRule="auto"/>
        <w:ind w:left="567"/>
        <w:contextualSpacing/>
        <w:jc w:val="center"/>
        <w:rPr>
          <w:rFonts w:ascii="Palatino Linotype" w:eastAsia="Times New Roman" w:hAnsi="Palatino Linotype" w:cs="Arial"/>
          <w:i/>
          <w:color w:val="000000"/>
          <w:sz w:val="24"/>
          <w:szCs w:val="24"/>
          <w:shd w:val="clear" w:color="auto" w:fill="FFFFFF"/>
          <w:lang w:val="es-ES_tradnl" w:eastAsia="es-ES"/>
        </w:rPr>
      </w:pPr>
      <w:r w:rsidRPr="009A1E3B">
        <w:rPr>
          <w:rFonts w:ascii="Palatino Linotype" w:eastAsia="Times New Roman" w:hAnsi="Palatino Linotype" w:cs="Arial"/>
          <w:i/>
          <w:color w:val="000000"/>
          <w:sz w:val="24"/>
          <w:szCs w:val="24"/>
          <w:shd w:val="clear" w:color="auto" w:fill="FFFFFF"/>
          <w:lang w:val="es-ES_tradnl" w:eastAsia="es-ES"/>
        </w:rPr>
        <w:t>Criterio 01/2003.</w:t>
      </w:r>
    </w:p>
    <w:p w:rsidR="00C04E6F" w:rsidRPr="009A1E3B" w:rsidRDefault="00C04E6F" w:rsidP="00C04E6F">
      <w:pPr>
        <w:tabs>
          <w:tab w:val="left" w:pos="851"/>
        </w:tabs>
        <w:spacing w:before="240" w:after="240" w:line="360" w:lineRule="auto"/>
        <w:ind w:left="567" w:right="616"/>
        <w:contextualSpacing/>
        <w:jc w:val="both"/>
        <w:rPr>
          <w:rFonts w:ascii="Palatino Linotype" w:eastAsia="Times New Roman" w:hAnsi="Palatino Linotype" w:cs="Arial"/>
          <w:i/>
          <w:color w:val="000000"/>
          <w:sz w:val="24"/>
          <w:szCs w:val="24"/>
          <w:shd w:val="clear" w:color="auto" w:fill="FFFFFF"/>
          <w:lang w:val="es-ES_tradnl" w:eastAsia="es-ES"/>
        </w:rPr>
      </w:pPr>
      <w:r w:rsidRPr="009A1E3B">
        <w:rPr>
          <w:rFonts w:ascii="Palatino Linotype" w:eastAsia="Times New Roman" w:hAnsi="Palatino Linotype" w:cs="Arial"/>
          <w:b/>
          <w:i/>
          <w:color w:val="000000"/>
          <w:sz w:val="24"/>
          <w:szCs w:val="24"/>
          <w:shd w:val="clear" w:color="auto" w:fill="FFFFFF"/>
          <w:lang w:val="es-ES_tradnl" w:eastAsia="es-ES"/>
        </w:rPr>
        <w:t>“INGRESOS DE LOS SERVIDORES PÚBLICOS. CONSTITUYEN INFORMACIÓN PÚBLICA AÚN CUANDO SU DIFUSIÓN PUEDE AFECTAR LA VIDA O LA SEGURIDAD DE AQUELLOS</w:t>
      </w:r>
      <w:r w:rsidRPr="009A1E3B">
        <w:rPr>
          <w:rFonts w:ascii="Palatino Linotype" w:eastAsia="Times New Roman" w:hAnsi="Palatino Linotype" w:cs="Arial"/>
          <w:i/>
          <w:color w:val="000000"/>
          <w:sz w:val="24"/>
          <w:szCs w:val="24"/>
          <w:shd w:val="clear" w:color="auto" w:fill="FFFFFF"/>
          <w:lang w:val="es-ES_tradnl" w:eastAsia="es-ES"/>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C04E6F" w:rsidRDefault="00C04E6F" w:rsidP="00C04E6F">
      <w:pPr>
        <w:tabs>
          <w:tab w:val="left" w:pos="851"/>
        </w:tabs>
        <w:spacing w:before="240" w:after="240" w:line="360" w:lineRule="auto"/>
        <w:ind w:left="567" w:right="616"/>
        <w:contextualSpacing/>
        <w:jc w:val="both"/>
        <w:rPr>
          <w:rFonts w:ascii="Palatino Linotype" w:eastAsia="Times New Roman" w:hAnsi="Palatino Linotype" w:cs="Arial"/>
          <w:i/>
          <w:color w:val="000000"/>
          <w:sz w:val="24"/>
          <w:szCs w:val="24"/>
          <w:shd w:val="clear" w:color="auto" w:fill="FFFFFF"/>
          <w:lang w:val="es-ES_tradnl" w:eastAsia="es-ES"/>
        </w:rPr>
      </w:pPr>
      <w:r w:rsidRPr="009A1E3B">
        <w:rPr>
          <w:rFonts w:ascii="Palatino Linotype" w:eastAsia="Times New Roman" w:hAnsi="Palatino Linotype" w:cs="Arial"/>
          <w:i/>
          <w:color w:val="000000"/>
          <w:sz w:val="24"/>
          <w:szCs w:val="24"/>
          <w:shd w:val="clear" w:color="auto" w:fill="FFFFFF"/>
          <w:lang w:val="es-ES_tradnl" w:eastAsia="es-ES"/>
        </w:rPr>
        <w:lastRenderedPageBreak/>
        <w:t>Clasificación de información 2/2003-A, derivada de la solicitud presentada por Laura Carrillo Anaya.- 24 de septiembre de 2003, Unanimidad de votos…”</w:t>
      </w:r>
    </w:p>
    <w:p w:rsidR="00C04E6F" w:rsidRPr="009A1E3B" w:rsidRDefault="00C04E6F" w:rsidP="00C04E6F">
      <w:pPr>
        <w:tabs>
          <w:tab w:val="left" w:pos="851"/>
        </w:tabs>
        <w:spacing w:before="240" w:after="240" w:line="360" w:lineRule="auto"/>
        <w:ind w:left="567" w:right="616"/>
        <w:contextualSpacing/>
        <w:jc w:val="both"/>
        <w:rPr>
          <w:rFonts w:ascii="Palatino Linotype" w:eastAsia="Times New Roman" w:hAnsi="Palatino Linotype" w:cs="Arial"/>
          <w:i/>
          <w:color w:val="000000"/>
          <w:sz w:val="24"/>
          <w:szCs w:val="24"/>
          <w:shd w:val="clear" w:color="auto" w:fill="FFFFFF"/>
          <w:lang w:val="es-ES_tradnl" w:eastAsia="es-ES"/>
        </w:rPr>
      </w:pPr>
    </w:p>
    <w:p w:rsidR="00C04E6F" w:rsidRPr="009A1E3B" w:rsidRDefault="00C04E6F" w:rsidP="00C04E6F">
      <w:pPr>
        <w:tabs>
          <w:tab w:val="left" w:pos="851"/>
        </w:tabs>
        <w:spacing w:before="240" w:after="240" w:line="360" w:lineRule="auto"/>
        <w:ind w:left="567" w:right="616"/>
        <w:contextualSpacing/>
        <w:jc w:val="both"/>
        <w:rPr>
          <w:rFonts w:ascii="Palatino Linotype" w:eastAsia="Times New Roman" w:hAnsi="Palatino Linotype" w:cs="Arial"/>
          <w:i/>
          <w:color w:val="000000"/>
          <w:sz w:val="24"/>
          <w:szCs w:val="24"/>
          <w:shd w:val="clear" w:color="auto" w:fill="FFFFFF"/>
          <w:lang w:val="es-ES_tradnl" w:eastAsia="es-ES"/>
        </w:rPr>
      </w:pPr>
    </w:p>
    <w:p w:rsidR="00C04E6F" w:rsidRPr="009A1E3B" w:rsidRDefault="00C04E6F" w:rsidP="00C04E6F">
      <w:pPr>
        <w:tabs>
          <w:tab w:val="left" w:pos="851"/>
        </w:tabs>
        <w:spacing w:before="240" w:after="240" w:line="360" w:lineRule="auto"/>
        <w:ind w:left="567" w:right="616"/>
        <w:contextualSpacing/>
        <w:jc w:val="center"/>
        <w:rPr>
          <w:rFonts w:ascii="Palatino Linotype" w:eastAsia="Times New Roman" w:hAnsi="Palatino Linotype" w:cs="Arial"/>
          <w:i/>
          <w:color w:val="000000"/>
          <w:sz w:val="24"/>
          <w:szCs w:val="24"/>
          <w:shd w:val="clear" w:color="auto" w:fill="FFFFFF"/>
          <w:lang w:val="es-ES_tradnl" w:eastAsia="es-ES"/>
        </w:rPr>
      </w:pPr>
      <w:r w:rsidRPr="009A1E3B">
        <w:rPr>
          <w:rFonts w:ascii="Palatino Linotype" w:eastAsia="Times New Roman" w:hAnsi="Palatino Linotype" w:cs="Arial"/>
          <w:i/>
          <w:color w:val="000000"/>
          <w:sz w:val="24"/>
          <w:szCs w:val="24"/>
          <w:shd w:val="clear" w:color="auto" w:fill="FFFFFF"/>
          <w:lang w:val="es-ES_tradnl" w:eastAsia="es-ES"/>
        </w:rPr>
        <w:t>Criterio 02/2003.</w:t>
      </w:r>
    </w:p>
    <w:p w:rsidR="00C04E6F" w:rsidRPr="009A1E3B" w:rsidRDefault="00C04E6F" w:rsidP="00C04E6F">
      <w:pPr>
        <w:tabs>
          <w:tab w:val="left" w:pos="851"/>
        </w:tabs>
        <w:spacing w:before="240" w:after="240" w:line="360" w:lineRule="auto"/>
        <w:ind w:left="567" w:right="616"/>
        <w:contextualSpacing/>
        <w:jc w:val="both"/>
        <w:rPr>
          <w:rFonts w:ascii="Palatino Linotype" w:eastAsia="Times New Roman" w:hAnsi="Palatino Linotype" w:cs="Arial"/>
          <w:i/>
          <w:color w:val="000000"/>
          <w:sz w:val="24"/>
          <w:szCs w:val="24"/>
          <w:shd w:val="clear" w:color="auto" w:fill="FFFFFF"/>
          <w:lang w:val="es-ES_tradnl" w:eastAsia="es-ES"/>
        </w:rPr>
      </w:pPr>
      <w:r w:rsidRPr="009A1E3B">
        <w:rPr>
          <w:rFonts w:ascii="Palatino Linotype" w:eastAsia="Times New Roman" w:hAnsi="Palatino Linotype" w:cs="Arial"/>
          <w:b/>
          <w:i/>
          <w:color w:val="000000"/>
          <w:sz w:val="24"/>
          <w:szCs w:val="24"/>
          <w:shd w:val="clear" w:color="auto" w:fill="FFFFFF"/>
          <w:lang w:val="es-ES_tradnl" w:eastAsia="es-ES"/>
        </w:rPr>
        <w:t>“INGRESOS DE LOS SERVIDORES PÚBLICOS, SON INFORMACIÓN PÚBLICA AÚN CUANDO CONSTITUYEN DATOS PERSONALES QUE SE REFIEREN AL PATRIMONIO  DE AQUÉLLOS.</w:t>
      </w:r>
      <w:r w:rsidRPr="009A1E3B">
        <w:rPr>
          <w:rFonts w:ascii="Palatino Linotype" w:eastAsia="Times New Roman" w:hAnsi="Palatino Linotype" w:cs="Arial"/>
          <w:i/>
          <w:color w:val="000000"/>
          <w:sz w:val="24"/>
          <w:szCs w:val="24"/>
          <w:shd w:val="clear" w:color="auto" w:fill="FFFFFF"/>
          <w:lang w:val="es-ES_tradnl" w:eastAsia="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rsidR="00C04E6F" w:rsidRPr="009A1E3B" w:rsidRDefault="00C04E6F" w:rsidP="00C04E6F">
      <w:pPr>
        <w:tabs>
          <w:tab w:val="left" w:pos="851"/>
        </w:tabs>
        <w:spacing w:before="240" w:after="240" w:line="360" w:lineRule="auto"/>
        <w:ind w:left="567" w:right="616"/>
        <w:contextualSpacing/>
        <w:jc w:val="both"/>
        <w:rPr>
          <w:rFonts w:ascii="Palatino Linotype" w:eastAsia="Times New Roman" w:hAnsi="Palatino Linotype" w:cs="Arial"/>
          <w:i/>
          <w:color w:val="000000"/>
          <w:sz w:val="24"/>
          <w:szCs w:val="24"/>
          <w:shd w:val="clear" w:color="auto" w:fill="FFFFFF"/>
          <w:lang w:val="es-ES_tradnl" w:eastAsia="es-ES"/>
        </w:rPr>
      </w:pPr>
    </w:p>
    <w:p w:rsidR="00C04E6F" w:rsidRPr="009A1E3B" w:rsidRDefault="00C04E6F" w:rsidP="00C04E6F">
      <w:pPr>
        <w:tabs>
          <w:tab w:val="left" w:pos="851"/>
        </w:tabs>
        <w:spacing w:before="240" w:after="240" w:line="360" w:lineRule="auto"/>
        <w:ind w:left="567" w:right="616"/>
        <w:contextualSpacing/>
        <w:jc w:val="both"/>
        <w:rPr>
          <w:rFonts w:ascii="Palatino Linotype" w:eastAsia="Times New Roman" w:hAnsi="Palatino Linotype" w:cs="Arial"/>
          <w:i/>
          <w:color w:val="000000"/>
          <w:sz w:val="24"/>
          <w:szCs w:val="24"/>
          <w:shd w:val="clear" w:color="auto" w:fill="FFFFFF"/>
          <w:lang w:val="es-ES_tradnl" w:eastAsia="es-ES"/>
        </w:rPr>
      </w:pPr>
      <w:r w:rsidRPr="009A1E3B">
        <w:rPr>
          <w:rFonts w:ascii="Palatino Linotype" w:eastAsia="Times New Roman" w:hAnsi="Palatino Linotype" w:cs="Arial"/>
          <w:i/>
          <w:color w:val="000000"/>
          <w:sz w:val="24"/>
          <w:szCs w:val="24"/>
          <w:shd w:val="clear" w:color="auto" w:fill="FFFFFF"/>
          <w:lang w:val="es-ES_tradnl" w:eastAsia="es-ES"/>
        </w:rPr>
        <w:t>Clasificación de información 2/2003-A, derivada de la solicitud presentada por Laura Carrillo Anaya.- 24 de septiembre de 2003, Unanimidad de votos.”</w:t>
      </w:r>
    </w:p>
    <w:p w:rsidR="00C04E6F" w:rsidRPr="009A1E3B" w:rsidRDefault="00C04E6F" w:rsidP="00C04E6F">
      <w:pPr>
        <w:spacing w:before="240" w:after="240" w:line="360" w:lineRule="auto"/>
        <w:ind w:right="49"/>
        <w:contextualSpacing/>
        <w:jc w:val="both"/>
        <w:rPr>
          <w:rFonts w:ascii="Palatino Linotype" w:eastAsia="Times New Roman" w:hAnsi="Palatino Linotype" w:cs="Arial"/>
          <w:color w:val="000000"/>
          <w:sz w:val="24"/>
          <w:szCs w:val="24"/>
          <w:shd w:val="clear" w:color="auto" w:fill="FFFFFF"/>
          <w:lang w:val="es-ES_tradnl" w:eastAsia="es-ES"/>
        </w:rPr>
      </w:pPr>
      <w:bookmarkStart w:id="1" w:name="_Toc445744410"/>
    </w:p>
    <w:p w:rsidR="00C04E6F" w:rsidRPr="00C5200E" w:rsidRDefault="00C04E6F" w:rsidP="00C04E6F">
      <w:pPr>
        <w:spacing w:before="240" w:after="240" w:line="360" w:lineRule="auto"/>
        <w:ind w:right="49"/>
        <w:contextualSpacing/>
        <w:jc w:val="both"/>
        <w:rPr>
          <w:rFonts w:ascii="Palatino Linotype" w:eastAsia="Times New Roman" w:hAnsi="Palatino Linotype" w:cs="Arial"/>
          <w:color w:val="000000"/>
          <w:sz w:val="24"/>
          <w:szCs w:val="24"/>
          <w:shd w:val="clear" w:color="auto" w:fill="FFFFFF"/>
          <w:lang w:val="es-ES_tradnl" w:eastAsia="es-ES"/>
        </w:rPr>
      </w:pPr>
      <w:r w:rsidRPr="009A1E3B">
        <w:rPr>
          <w:rFonts w:ascii="Palatino Linotype" w:eastAsia="Times New Roman" w:hAnsi="Palatino Linotype" w:cs="Times New Roman"/>
          <w:sz w:val="24"/>
          <w:szCs w:val="24"/>
          <w:lang w:val="es-ES_tradnl" w:eastAsia="es-ES"/>
        </w:rPr>
        <w:t>De los preceptos antes citados, se advierte que todos los servidores públicos, en particular municipales, tienen el derecho de recibir remuneraciones irrenunciables por el desempeño de un empleo, cargo o comisión, en función de las responsabilidades asumidas, remuneraciones que según el texto constitucional serán públicas</w:t>
      </w:r>
      <w:bookmarkEnd w:id="1"/>
      <w:r w:rsidRPr="009A1E3B">
        <w:rPr>
          <w:rFonts w:ascii="Palatino Linotype" w:eastAsia="Times New Roman" w:hAnsi="Palatino Linotype" w:cs="Times New Roman"/>
          <w:sz w:val="24"/>
          <w:szCs w:val="24"/>
          <w:lang w:val="es-ES_tradnl" w:eastAsia="es-ES"/>
        </w:rPr>
        <w:t>.</w:t>
      </w:r>
    </w:p>
    <w:p w:rsidR="00C04E6F" w:rsidRPr="009E055A" w:rsidRDefault="00C04E6F" w:rsidP="00B714EC">
      <w:pPr>
        <w:spacing w:after="0" w:line="360" w:lineRule="auto"/>
        <w:jc w:val="both"/>
        <w:rPr>
          <w:rFonts w:ascii="Palatino Linotype" w:eastAsia="Calibri" w:hAnsi="Palatino Linotype" w:cs="Times New Roman"/>
          <w:sz w:val="24"/>
          <w:szCs w:val="24"/>
          <w:lang w:eastAsia="es-ES"/>
        </w:rPr>
      </w:pPr>
    </w:p>
    <w:p w:rsidR="00CD3C75" w:rsidRPr="009E055A" w:rsidRDefault="00CD3C75" w:rsidP="00B714EC">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p>
    <w:p w:rsidR="0012644A" w:rsidRDefault="0012644A" w:rsidP="0012644A">
      <w:pPr>
        <w:pStyle w:val="Prrafodelista"/>
        <w:numPr>
          <w:ilvl w:val="0"/>
          <w:numId w:val="23"/>
        </w:numPr>
        <w:spacing w:line="360" w:lineRule="auto"/>
        <w:jc w:val="both"/>
        <w:rPr>
          <w:rFonts w:ascii="Palatino Linotype" w:hAnsi="Palatino Linotype" w:cs="Arial"/>
          <w:b/>
          <w:i/>
          <w:sz w:val="28"/>
        </w:rPr>
      </w:pPr>
      <w:r w:rsidRPr="00516F24">
        <w:rPr>
          <w:rFonts w:ascii="Palatino Linotype" w:hAnsi="Palatino Linotype" w:cs="Arial"/>
          <w:b/>
          <w:i/>
          <w:sz w:val="28"/>
        </w:rPr>
        <w:t>De la Versión pública</w:t>
      </w:r>
    </w:p>
    <w:p w:rsidR="0012644A" w:rsidRPr="00516F24" w:rsidRDefault="0012644A" w:rsidP="0012644A">
      <w:pPr>
        <w:pStyle w:val="Prrafodelista"/>
        <w:spacing w:line="360" w:lineRule="auto"/>
        <w:ind w:left="720"/>
        <w:jc w:val="both"/>
        <w:rPr>
          <w:rFonts w:ascii="Palatino Linotype" w:hAnsi="Palatino Linotype" w:cs="Arial"/>
          <w:b/>
          <w:i/>
          <w:sz w:val="28"/>
        </w:rPr>
      </w:pPr>
    </w:p>
    <w:p w:rsidR="0012644A" w:rsidRPr="00884F29" w:rsidRDefault="0012644A" w:rsidP="0012644A">
      <w:pPr>
        <w:spacing w:after="120" w:line="360" w:lineRule="auto"/>
        <w:ind w:right="49"/>
        <w:contextualSpacing/>
        <w:jc w:val="both"/>
        <w:rPr>
          <w:rFonts w:ascii="Palatino Linotype" w:eastAsia="MS Mincho" w:hAnsi="Palatino Linotype" w:cs="Arial"/>
          <w:color w:val="000000"/>
          <w:sz w:val="24"/>
        </w:rPr>
      </w:pPr>
      <w:r w:rsidRPr="00884F29">
        <w:rPr>
          <w:rFonts w:ascii="Palatino Linotype" w:eastAsia="MS Mincho" w:hAnsi="Palatino Linotype" w:cs="Arial"/>
          <w:color w:val="000000"/>
          <w:sz w:val="24"/>
        </w:rPr>
        <w:t xml:space="preserve">Es necesario señalar que debido a la naturaleza de la información solicitada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884F29">
        <w:rPr>
          <w:rFonts w:ascii="Palatino Linotype" w:eastAsia="MS Mincho" w:hAnsi="Palatino Linotype" w:cs="Arial"/>
          <w:b/>
          <w:color w:val="000000"/>
          <w:sz w:val="24"/>
        </w:rPr>
        <w:t>versión pública</w:t>
      </w:r>
      <w:r w:rsidRPr="00884F29">
        <w:rPr>
          <w:rFonts w:ascii="Palatino Linotype" w:eastAsia="MS Mincho" w:hAnsi="Palatino Linotype" w:cs="Arial"/>
          <w:color w:val="000000"/>
          <w:sz w:val="24"/>
        </w:rPr>
        <w:t xml:space="preserve"> del documento por las consideraciones que se estimen pertinentes</w:t>
      </w:r>
      <w:r>
        <w:rPr>
          <w:rFonts w:ascii="Palatino Linotype" w:eastAsia="MS Mincho" w:hAnsi="Palatino Linotype" w:cs="Arial"/>
          <w:color w:val="000000"/>
          <w:sz w:val="24"/>
        </w:rPr>
        <w:t>.</w:t>
      </w:r>
    </w:p>
    <w:p w:rsidR="0012644A" w:rsidRPr="00884F29" w:rsidRDefault="0012644A" w:rsidP="0012644A">
      <w:pPr>
        <w:ind w:left="720"/>
        <w:contextualSpacing/>
        <w:rPr>
          <w:rFonts w:ascii="Palatino Linotype" w:eastAsia="MS Mincho" w:hAnsi="Palatino Linotype" w:cs="Times New Roman"/>
          <w:sz w:val="24"/>
        </w:rPr>
      </w:pPr>
    </w:p>
    <w:p w:rsidR="0012644A" w:rsidRDefault="0012644A" w:rsidP="0012644A">
      <w:pPr>
        <w:spacing w:after="120" w:line="360" w:lineRule="auto"/>
        <w:ind w:right="49"/>
        <w:contextualSpacing/>
        <w:jc w:val="both"/>
        <w:rPr>
          <w:rFonts w:ascii="Palatino Linotype" w:eastAsia="MS Mincho" w:hAnsi="Palatino Linotype" w:cs="Arial"/>
          <w:color w:val="000000"/>
          <w:sz w:val="24"/>
        </w:rPr>
      </w:pPr>
      <w:r w:rsidRPr="00884F29">
        <w:rPr>
          <w:rFonts w:ascii="Palatino Linotype" w:eastAsia="MS Mincho" w:hAnsi="Palatino Linotype" w:cs="Arial"/>
          <w:color w:val="000000"/>
          <w:sz w:val="24"/>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84F29">
        <w:rPr>
          <w:rFonts w:ascii="Palatino Linotype" w:eastAsia="MS Mincho" w:hAnsi="Palatino Linotype" w:cs="Times New Roman"/>
          <w:sz w:val="24"/>
          <w:vertAlign w:val="superscript"/>
        </w:rPr>
        <w:footnoteReference w:id="1"/>
      </w:r>
      <w:r w:rsidRPr="00884F29">
        <w:rPr>
          <w:rFonts w:ascii="Palatino Linotype" w:eastAsia="MS Mincho" w:hAnsi="Palatino Linotype" w:cs="Arial"/>
          <w:color w:val="000000"/>
          <w:sz w:val="24"/>
        </w:rPr>
        <w:t xml:space="preserve"> aunque cualquier límite o restricción, para ser legítimo, debe reunir con tres requisitos: primero, debe de estar establecida en un ordenamiento legal, antes de su aplicación; debe de corresponder a un fin </w:t>
      </w:r>
      <w:r w:rsidRPr="00884F29">
        <w:rPr>
          <w:rFonts w:ascii="Palatino Linotype" w:eastAsia="MS Mincho" w:hAnsi="Palatino Linotype" w:cs="Arial"/>
          <w:color w:val="000000"/>
          <w:sz w:val="24"/>
        </w:rPr>
        <w:lastRenderedPageBreak/>
        <w:t>legítimo y ser estrictamente proporcional con el principio o valor que se pretende preservar.</w:t>
      </w:r>
      <w:r w:rsidRPr="00884F29">
        <w:rPr>
          <w:rFonts w:ascii="Palatino Linotype" w:eastAsia="MS Mincho" w:hAnsi="Palatino Linotype" w:cs="Times New Roman"/>
          <w:sz w:val="24"/>
          <w:vertAlign w:val="superscript"/>
        </w:rPr>
        <w:footnoteReference w:id="2"/>
      </w:r>
      <w:r w:rsidRPr="00884F29">
        <w:rPr>
          <w:rFonts w:ascii="Palatino Linotype" w:eastAsia="MS Mincho" w:hAnsi="Palatino Linotype" w:cs="Arial"/>
          <w:color w:val="000000"/>
          <w:sz w:val="24"/>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12644A" w:rsidRDefault="0012644A" w:rsidP="0012644A">
      <w:pPr>
        <w:spacing w:after="120" w:line="360" w:lineRule="auto"/>
        <w:ind w:right="49"/>
        <w:contextualSpacing/>
        <w:jc w:val="both"/>
        <w:rPr>
          <w:rFonts w:ascii="Palatino Linotype" w:eastAsia="MS Mincho" w:hAnsi="Palatino Linotype" w:cs="Arial"/>
          <w:color w:val="000000"/>
          <w:sz w:val="24"/>
        </w:rPr>
      </w:pPr>
    </w:p>
    <w:p w:rsidR="0012644A" w:rsidRPr="00480775" w:rsidRDefault="0012644A" w:rsidP="0012644A">
      <w:pPr>
        <w:pStyle w:val="Sinespaciado"/>
        <w:spacing w:line="360" w:lineRule="auto"/>
        <w:jc w:val="both"/>
        <w:rPr>
          <w:rFonts w:ascii="Palatino Linotype" w:hAnsi="Palatino Linotype"/>
        </w:rPr>
      </w:pPr>
      <w:r w:rsidRPr="00480775">
        <w:rPr>
          <w:rFonts w:ascii="Palatino Linotype" w:hAnsi="Palatino Linotype"/>
          <w:bCs/>
        </w:rPr>
        <w:t>A este respecto, los</w:t>
      </w:r>
      <w:r w:rsidRPr="00480775">
        <w:rPr>
          <w:rFonts w:ascii="Palatino Linotype" w:hAnsi="Palatino Linotype"/>
        </w:rPr>
        <w:t xml:space="preserve"> artículos 3, fracciones IX, XX, XXI y XLV; 51 y 52 de la Ley de Transparencia y Acceso a la Información Pública del Estado de México y Municipios establecen:</w:t>
      </w:r>
    </w:p>
    <w:p w:rsidR="0012644A" w:rsidRPr="00480775" w:rsidRDefault="0012644A" w:rsidP="0012644A">
      <w:pPr>
        <w:pStyle w:val="Sinespaciado"/>
        <w:spacing w:line="360" w:lineRule="auto"/>
        <w:jc w:val="both"/>
        <w:rPr>
          <w:rFonts w:ascii="Palatino Linotype" w:hAnsi="Palatino Linotype"/>
          <w:b/>
          <w:bCs/>
          <w:i/>
          <w:noProof/>
        </w:rPr>
      </w:pPr>
    </w:p>
    <w:p w:rsidR="0012644A" w:rsidRPr="0074147C" w:rsidRDefault="0012644A" w:rsidP="0012644A">
      <w:pPr>
        <w:pStyle w:val="Sinespaciado"/>
        <w:ind w:left="567" w:right="567"/>
        <w:jc w:val="both"/>
        <w:rPr>
          <w:rFonts w:ascii="Palatino Linotype" w:hAnsi="Palatino Linotype"/>
          <w:i/>
          <w:sz w:val="22"/>
          <w:szCs w:val="22"/>
        </w:rPr>
      </w:pPr>
      <w:r w:rsidRPr="0074147C">
        <w:rPr>
          <w:rFonts w:ascii="Palatino Linotype" w:hAnsi="Palatino Linotype" w:cs="Arial"/>
          <w:b/>
          <w:bCs/>
          <w:i/>
          <w:noProof/>
          <w:sz w:val="22"/>
          <w:szCs w:val="22"/>
        </w:rPr>
        <w:t>“</w:t>
      </w:r>
      <w:r w:rsidRPr="0074147C">
        <w:rPr>
          <w:rFonts w:ascii="Palatino Linotype" w:hAnsi="Palatino Linotype" w:cs="Arial"/>
          <w:b/>
          <w:bCs/>
          <w:i/>
          <w:sz w:val="22"/>
          <w:szCs w:val="22"/>
          <w:lang w:eastAsia="es-MX"/>
        </w:rPr>
        <w:t>Artículo</w:t>
      </w:r>
      <w:r w:rsidRPr="0074147C">
        <w:rPr>
          <w:rFonts w:ascii="Palatino Linotype" w:hAnsi="Palatino Linotype" w:cs="Arial"/>
          <w:b/>
          <w:bCs/>
          <w:i/>
          <w:sz w:val="22"/>
          <w:szCs w:val="22"/>
        </w:rPr>
        <w:t xml:space="preserve"> 3. </w:t>
      </w:r>
      <w:r w:rsidRPr="0074147C">
        <w:rPr>
          <w:rFonts w:ascii="Palatino Linotype" w:hAnsi="Palatino Linotype"/>
          <w:i/>
          <w:sz w:val="22"/>
          <w:szCs w:val="22"/>
        </w:rPr>
        <w:t xml:space="preserve">Para los efectos de la presente Ley se entenderá por: </w:t>
      </w:r>
    </w:p>
    <w:p w:rsidR="0012644A" w:rsidRPr="0074147C" w:rsidRDefault="0012644A" w:rsidP="0012644A">
      <w:pPr>
        <w:pStyle w:val="Sinespaciado"/>
        <w:ind w:left="567" w:right="567"/>
        <w:jc w:val="both"/>
        <w:rPr>
          <w:rFonts w:ascii="Palatino Linotype" w:hAnsi="Palatino Linotype"/>
          <w:i/>
          <w:sz w:val="22"/>
          <w:szCs w:val="22"/>
        </w:rPr>
      </w:pPr>
    </w:p>
    <w:p w:rsidR="0012644A" w:rsidRPr="0074147C" w:rsidRDefault="0012644A" w:rsidP="0012644A">
      <w:pPr>
        <w:pStyle w:val="Sinespaciado"/>
        <w:ind w:left="567" w:right="567"/>
        <w:jc w:val="both"/>
        <w:rPr>
          <w:rFonts w:ascii="Palatino Linotype" w:hAnsi="Palatino Linotype" w:cs="Arial"/>
          <w:i/>
          <w:sz w:val="22"/>
          <w:szCs w:val="22"/>
        </w:rPr>
      </w:pPr>
      <w:r w:rsidRPr="0074147C">
        <w:rPr>
          <w:rFonts w:ascii="Palatino Linotype" w:hAnsi="Palatino Linotype" w:cs="Arial"/>
          <w:b/>
          <w:i/>
          <w:sz w:val="22"/>
          <w:szCs w:val="22"/>
        </w:rPr>
        <w:t>IX.</w:t>
      </w:r>
      <w:r w:rsidRPr="0074147C">
        <w:rPr>
          <w:rFonts w:ascii="Palatino Linotype" w:hAnsi="Palatino Linotype" w:cs="Arial"/>
          <w:i/>
          <w:sz w:val="22"/>
          <w:szCs w:val="22"/>
        </w:rPr>
        <w:t xml:space="preserve"> </w:t>
      </w:r>
      <w:r w:rsidRPr="0074147C">
        <w:rPr>
          <w:rFonts w:ascii="Palatino Linotype" w:hAnsi="Palatino Linotype" w:cs="Arial"/>
          <w:b/>
          <w:i/>
          <w:sz w:val="22"/>
          <w:szCs w:val="22"/>
        </w:rPr>
        <w:t xml:space="preserve">Datos personales: </w:t>
      </w:r>
      <w:r w:rsidRPr="0074147C">
        <w:rPr>
          <w:rFonts w:ascii="Palatino Linotype" w:hAnsi="Palatino Linotype" w:cs="Arial"/>
          <w:i/>
          <w:sz w:val="22"/>
          <w:szCs w:val="22"/>
        </w:rPr>
        <w:t xml:space="preserve">La información concerniente a una persona, identificada o identificable según lo dispuesto por la Ley de Protección de Datos Personales del Estado de México; </w:t>
      </w:r>
    </w:p>
    <w:p w:rsidR="0012644A" w:rsidRPr="0074147C" w:rsidRDefault="0012644A" w:rsidP="0012644A">
      <w:pPr>
        <w:pStyle w:val="Sinespaciado"/>
        <w:ind w:left="567" w:right="567"/>
        <w:jc w:val="both"/>
        <w:rPr>
          <w:rFonts w:ascii="Palatino Linotype" w:hAnsi="Palatino Linotype" w:cs="Arial"/>
          <w:i/>
          <w:sz w:val="22"/>
          <w:szCs w:val="22"/>
        </w:rPr>
      </w:pPr>
    </w:p>
    <w:p w:rsidR="0012644A" w:rsidRPr="0074147C" w:rsidRDefault="0012644A" w:rsidP="0012644A">
      <w:pPr>
        <w:pStyle w:val="Sinespaciado"/>
        <w:ind w:left="567" w:right="567"/>
        <w:jc w:val="both"/>
        <w:rPr>
          <w:rFonts w:ascii="Palatino Linotype" w:hAnsi="Palatino Linotype" w:cs="Arial"/>
          <w:i/>
          <w:sz w:val="22"/>
          <w:szCs w:val="22"/>
        </w:rPr>
      </w:pPr>
      <w:r w:rsidRPr="0074147C">
        <w:rPr>
          <w:rFonts w:ascii="Palatino Linotype" w:hAnsi="Palatino Linotype" w:cs="Arial"/>
          <w:b/>
          <w:i/>
          <w:sz w:val="22"/>
          <w:szCs w:val="22"/>
        </w:rPr>
        <w:t>XX.</w:t>
      </w:r>
      <w:r w:rsidRPr="0074147C">
        <w:rPr>
          <w:rFonts w:ascii="Palatino Linotype" w:hAnsi="Palatino Linotype" w:cs="Arial"/>
          <w:i/>
          <w:sz w:val="22"/>
          <w:szCs w:val="22"/>
        </w:rPr>
        <w:t xml:space="preserve"> </w:t>
      </w:r>
      <w:r w:rsidRPr="0074147C">
        <w:rPr>
          <w:rFonts w:ascii="Palatino Linotype" w:hAnsi="Palatino Linotype" w:cs="Arial"/>
          <w:b/>
          <w:i/>
          <w:sz w:val="22"/>
          <w:szCs w:val="22"/>
        </w:rPr>
        <w:t>Información clasificada:</w:t>
      </w:r>
      <w:r w:rsidRPr="0074147C">
        <w:rPr>
          <w:rFonts w:ascii="Palatino Linotype" w:hAnsi="Palatino Linotype" w:cs="Arial"/>
          <w:i/>
          <w:sz w:val="22"/>
          <w:szCs w:val="22"/>
        </w:rPr>
        <w:t xml:space="preserve"> Aquella considerada por la presente Ley como reservada o confidencial; </w:t>
      </w:r>
    </w:p>
    <w:p w:rsidR="0012644A" w:rsidRPr="0074147C" w:rsidRDefault="0012644A" w:rsidP="0012644A">
      <w:pPr>
        <w:pStyle w:val="Sinespaciado"/>
        <w:ind w:left="567" w:right="567"/>
        <w:jc w:val="both"/>
        <w:rPr>
          <w:rFonts w:ascii="Palatino Linotype" w:hAnsi="Palatino Linotype" w:cs="Arial"/>
          <w:i/>
          <w:sz w:val="22"/>
          <w:szCs w:val="22"/>
        </w:rPr>
      </w:pPr>
    </w:p>
    <w:p w:rsidR="0012644A" w:rsidRPr="0074147C" w:rsidRDefault="0012644A" w:rsidP="0012644A">
      <w:pPr>
        <w:pStyle w:val="Sinespaciado"/>
        <w:ind w:left="567" w:right="567"/>
        <w:jc w:val="both"/>
        <w:rPr>
          <w:rFonts w:ascii="Palatino Linotype" w:hAnsi="Palatino Linotype" w:cs="Arial"/>
          <w:i/>
          <w:sz w:val="22"/>
          <w:szCs w:val="22"/>
        </w:rPr>
      </w:pPr>
      <w:r w:rsidRPr="0074147C">
        <w:rPr>
          <w:rFonts w:ascii="Palatino Linotype" w:hAnsi="Palatino Linotype" w:cs="Arial"/>
          <w:b/>
          <w:i/>
          <w:sz w:val="22"/>
          <w:szCs w:val="22"/>
        </w:rPr>
        <w:t>XXI.</w:t>
      </w:r>
      <w:r w:rsidRPr="0074147C">
        <w:rPr>
          <w:rFonts w:ascii="Palatino Linotype" w:hAnsi="Palatino Linotype" w:cs="Arial"/>
          <w:i/>
          <w:sz w:val="22"/>
          <w:szCs w:val="22"/>
        </w:rPr>
        <w:t xml:space="preserve"> </w:t>
      </w:r>
      <w:r w:rsidRPr="0074147C">
        <w:rPr>
          <w:rFonts w:ascii="Palatino Linotype" w:hAnsi="Palatino Linotype" w:cs="Arial"/>
          <w:b/>
          <w:i/>
          <w:sz w:val="22"/>
          <w:szCs w:val="22"/>
        </w:rPr>
        <w:t>Información confidencial</w:t>
      </w:r>
      <w:r w:rsidRPr="0074147C">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12644A" w:rsidRPr="0074147C" w:rsidRDefault="0012644A" w:rsidP="0012644A">
      <w:pPr>
        <w:pStyle w:val="Sinespaciado"/>
        <w:ind w:left="567" w:right="567"/>
        <w:jc w:val="both"/>
        <w:rPr>
          <w:rFonts w:ascii="Palatino Linotype" w:hAnsi="Palatino Linotype" w:cs="Arial"/>
          <w:i/>
          <w:sz w:val="22"/>
          <w:szCs w:val="22"/>
        </w:rPr>
      </w:pPr>
    </w:p>
    <w:p w:rsidR="0012644A" w:rsidRPr="0074147C" w:rsidRDefault="0012644A" w:rsidP="0012644A">
      <w:pPr>
        <w:pStyle w:val="Sinespaciado"/>
        <w:ind w:left="567" w:right="567"/>
        <w:jc w:val="both"/>
        <w:rPr>
          <w:rFonts w:ascii="Palatino Linotype" w:hAnsi="Palatino Linotype" w:cs="Arial"/>
          <w:i/>
          <w:sz w:val="22"/>
          <w:szCs w:val="22"/>
        </w:rPr>
      </w:pPr>
      <w:r w:rsidRPr="0074147C">
        <w:rPr>
          <w:rFonts w:ascii="Palatino Linotype" w:hAnsi="Palatino Linotype" w:cs="Arial"/>
          <w:b/>
          <w:i/>
          <w:sz w:val="22"/>
          <w:szCs w:val="22"/>
        </w:rPr>
        <w:lastRenderedPageBreak/>
        <w:t>XLV. Versión pública:</w:t>
      </w:r>
      <w:r w:rsidRPr="0074147C">
        <w:rPr>
          <w:rFonts w:ascii="Palatino Linotype" w:hAnsi="Palatino Linotype" w:cs="Arial"/>
          <w:i/>
          <w:sz w:val="22"/>
          <w:szCs w:val="22"/>
        </w:rPr>
        <w:t xml:space="preserve"> Documento en el que se elimine, suprime o borra la información clasificada como reservada o confidencial para permitir su acceso. </w:t>
      </w:r>
    </w:p>
    <w:p w:rsidR="0012644A" w:rsidRPr="0074147C" w:rsidRDefault="0012644A" w:rsidP="0012644A">
      <w:pPr>
        <w:pStyle w:val="Sinespaciado"/>
        <w:ind w:left="567" w:right="567"/>
        <w:jc w:val="both"/>
        <w:rPr>
          <w:rFonts w:ascii="Palatino Linotype" w:hAnsi="Palatino Linotype" w:cs="Arial"/>
          <w:i/>
          <w:sz w:val="22"/>
          <w:szCs w:val="22"/>
        </w:rPr>
      </w:pPr>
    </w:p>
    <w:p w:rsidR="0012644A" w:rsidRPr="0074147C" w:rsidRDefault="0012644A" w:rsidP="0012644A">
      <w:pPr>
        <w:pStyle w:val="Sinespaciado"/>
        <w:ind w:left="567" w:right="567"/>
        <w:jc w:val="both"/>
        <w:rPr>
          <w:rFonts w:ascii="Palatino Linotype" w:hAnsi="Palatino Linotype" w:cs="Arial"/>
          <w:i/>
          <w:sz w:val="22"/>
          <w:szCs w:val="22"/>
        </w:rPr>
      </w:pPr>
      <w:r w:rsidRPr="0074147C">
        <w:rPr>
          <w:rFonts w:ascii="Palatino Linotype" w:hAnsi="Palatino Linotype" w:cs="Arial"/>
          <w:b/>
          <w:i/>
          <w:sz w:val="22"/>
          <w:szCs w:val="22"/>
        </w:rPr>
        <w:t>Artículo 51.</w:t>
      </w:r>
      <w:r w:rsidRPr="0074147C">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74147C">
        <w:rPr>
          <w:rFonts w:ascii="Palatino Linotype" w:hAnsi="Palatino Linotype" w:cs="Arial"/>
          <w:b/>
          <w:i/>
          <w:sz w:val="22"/>
          <w:szCs w:val="22"/>
        </w:rPr>
        <w:t xml:space="preserve">y tendrá la responsabilidad de verificar en cada caso que la misma no sea confidencial o reservada. </w:t>
      </w:r>
      <w:r w:rsidRPr="0074147C">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12644A" w:rsidRPr="0074147C" w:rsidRDefault="0012644A" w:rsidP="0012644A">
      <w:pPr>
        <w:pStyle w:val="Sinespaciado"/>
        <w:ind w:left="567" w:right="567"/>
        <w:jc w:val="both"/>
        <w:rPr>
          <w:rFonts w:ascii="Palatino Linotype" w:hAnsi="Palatino Linotype" w:cs="Arial"/>
          <w:i/>
          <w:sz w:val="22"/>
          <w:szCs w:val="22"/>
        </w:rPr>
      </w:pPr>
    </w:p>
    <w:p w:rsidR="0012644A" w:rsidRPr="00BC181D" w:rsidRDefault="0012644A" w:rsidP="0012644A">
      <w:pPr>
        <w:pStyle w:val="Sinespaciado"/>
        <w:ind w:left="567" w:right="567"/>
        <w:jc w:val="both"/>
        <w:rPr>
          <w:rFonts w:cs="Arial"/>
          <w:bCs/>
          <w:noProof/>
        </w:rPr>
      </w:pPr>
      <w:r w:rsidRPr="0074147C">
        <w:rPr>
          <w:rFonts w:ascii="Palatino Linotype" w:hAnsi="Palatino Linotype" w:cs="Arial"/>
          <w:b/>
          <w:i/>
          <w:sz w:val="22"/>
          <w:szCs w:val="22"/>
        </w:rPr>
        <w:t>Artículo 52.</w:t>
      </w:r>
      <w:r w:rsidRPr="0074147C">
        <w:rPr>
          <w:rFonts w:ascii="Palatino Linotype" w:hAnsi="Palatino Linotype" w:cs="Arial"/>
          <w:i/>
          <w:sz w:val="22"/>
          <w:szCs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74147C">
        <w:rPr>
          <w:rFonts w:ascii="Palatino Linotype" w:hAnsi="Palatino Linotype" w:cs="Arial"/>
          <w:bCs/>
          <w:i/>
          <w:noProof/>
          <w:sz w:val="22"/>
          <w:szCs w:val="22"/>
        </w:rPr>
        <w:t>”</w:t>
      </w:r>
    </w:p>
    <w:p w:rsidR="0012644A" w:rsidRPr="0074147C" w:rsidRDefault="0012644A" w:rsidP="0012644A">
      <w:pPr>
        <w:pStyle w:val="Sinespaciado"/>
        <w:spacing w:line="360" w:lineRule="auto"/>
        <w:jc w:val="both"/>
        <w:rPr>
          <w:rFonts w:ascii="Palatino Linotype" w:hAnsi="Palatino Linotype"/>
        </w:rPr>
      </w:pPr>
    </w:p>
    <w:p w:rsidR="0012644A" w:rsidRPr="0074147C" w:rsidRDefault="0012644A" w:rsidP="0012644A">
      <w:pPr>
        <w:pStyle w:val="Sinespaciado"/>
        <w:spacing w:line="360" w:lineRule="auto"/>
        <w:jc w:val="both"/>
        <w:rPr>
          <w:rFonts w:ascii="Palatino Linotype" w:eastAsia="Arial Unicode MS" w:hAnsi="Palatino Linotype" w:cs="Arial"/>
          <w:i/>
          <w:sz w:val="22"/>
        </w:rPr>
      </w:pPr>
      <w:r w:rsidRPr="0074147C">
        <w:rPr>
          <w:rFonts w:ascii="Palatino Linotype" w:hAnsi="Palatino Linotype"/>
        </w:rPr>
        <w:t>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w:t>
      </w:r>
      <w:r>
        <w:rPr>
          <w:rFonts w:ascii="Palatino Linotype" w:hAnsi="Palatino Linotype"/>
        </w:rPr>
        <w:t>erá estar justificado en la Ley.</w:t>
      </w:r>
      <w:r w:rsidRPr="0074147C">
        <w:rPr>
          <w:rFonts w:ascii="Palatino Linotype" w:hAnsi="Palatino Linotype"/>
        </w:rPr>
        <w:t xml:space="preserve"> </w:t>
      </w:r>
    </w:p>
    <w:p w:rsidR="0012644A" w:rsidRPr="0074147C" w:rsidRDefault="0012644A" w:rsidP="0012644A">
      <w:pPr>
        <w:spacing w:after="0" w:line="360" w:lineRule="auto"/>
        <w:jc w:val="both"/>
        <w:rPr>
          <w:rFonts w:ascii="Palatino Linotype" w:eastAsia="Arial Unicode MS" w:hAnsi="Palatino Linotype"/>
        </w:rPr>
      </w:pPr>
    </w:p>
    <w:p w:rsidR="0012644A" w:rsidRPr="001210DA" w:rsidRDefault="0012644A" w:rsidP="0012644A">
      <w:pPr>
        <w:spacing w:after="0" w:line="360" w:lineRule="auto"/>
        <w:jc w:val="both"/>
        <w:rPr>
          <w:rFonts w:ascii="Palatino Linotype" w:hAnsi="Palatino Linotype"/>
          <w:sz w:val="24"/>
        </w:rPr>
      </w:pPr>
      <w:r w:rsidRPr="001210DA">
        <w:rPr>
          <w:rFonts w:ascii="Palatino Linotype" w:hAnsi="Palatino Linotype"/>
          <w:sz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12644A" w:rsidRPr="001210DA" w:rsidRDefault="0012644A" w:rsidP="0012644A">
      <w:pPr>
        <w:spacing w:after="0" w:line="360" w:lineRule="auto"/>
        <w:jc w:val="both"/>
        <w:rPr>
          <w:rFonts w:ascii="Palatino Linotype" w:hAnsi="Palatino Linotype"/>
          <w:sz w:val="24"/>
        </w:rPr>
      </w:pPr>
    </w:p>
    <w:p w:rsidR="0012644A" w:rsidRPr="001210DA" w:rsidRDefault="0012644A" w:rsidP="0012644A">
      <w:pPr>
        <w:spacing w:after="0" w:line="360" w:lineRule="auto"/>
        <w:jc w:val="both"/>
        <w:rPr>
          <w:rFonts w:ascii="Palatino Linotype" w:eastAsia="Arial Unicode MS" w:hAnsi="Palatino Linotype"/>
          <w:sz w:val="24"/>
          <w:lang w:val="es-ES"/>
        </w:rPr>
      </w:pPr>
      <w:r w:rsidRPr="001210DA">
        <w:rPr>
          <w:rFonts w:ascii="Palatino Linotype" w:eastAsia="Arial Unicode MS" w:hAnsi="Palatino Linotype"/>
          <w:sz w:val="24"/>
          <w:lang w:val="es-ES"/>
        </w:rPr>
        <w:lastRenderedPageBreak/>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1210DA">
        <w:rPr>
          <w:rFonts w:ascii="Palatino Linotype" w:eastAsia="Arial Unicode MS" w:hAnsi="Palatino Linotype"/>
          <w:color w:val="000000"/>
          <w:sz w:val="24"/>
          <w:lang w:eastAsia="es-MX"/>
        </w:rPr>
        <w:t>el Sujeto Obligado</w:t>
      </w:r>
      <w:r w:rsidRPr="001210DA">
        <w:rPr>
          <w:rFonts w:ascii="Palatino Linotype" w:eastAsia="Arial Unicode MS" w:hAnsi="Palatino Linotype"/>
          <w:sz w:val="24"/>
          <w:lang w:val="es-ES"/>
        </w:rPr>
        <w:t xml:space="preserve">, en ese contexto, todo dato personal susceptible de clasificación debe ser protegido. </w:t>
      </w:r>
    </w:p>
    <w:p w:rsidR="0012644A" w:rsidRPr="0074147C" w:rsidRDefault="0012644A" w:rsidP="0012644A">
      <w:pPr>
        <w:pStyle w:val="Sinespaciado"/>
        <w:spacing w:line="360" w:lineRule="auto"/>
        <w:jc w:val="both"/>
        <w:rPr>
          <w:rFonts w:ascii="Palatino Linotype" w:hAnsi="Palatino Linotype"/>
          <w:lang w:val="es-ES"/>
        </w:rPr>
      </w:pPr>
      <w:r>
        <w:rPr>
          <w:rFonts w:ascii="Palatino Linotype" w:hAnsi="Palatino Linotype"/>
          <w:lang w:val="es-ES_tradnl"/>
        </w:rPr>
        <w:t>Cl</w:t>
      </w:r>
      <w:r w:rsidRPr="0074147C">
        <w:rPr>
          <w:rFonts w:ascii="Palatino Linotype" w:hAnsi="Palatino Linotype"/>
          <w:lang w:val="es-ES_tradnl"/>
        </w:rPr>
        <w:t xml:space="preserve">asificación que tiene que efectuar mediante las formalidades que la Ley impone, es decir, </w:t>
      </w:r>
      <w:r w:rsidRPr="0074147C">
        <w:rPr>
          <w:rFonts w:ascii="Palatino Linotype" w:hAnsi="Palatino Linotype"/>
          <w:lang w:val="es-ES"/>
        </w:rPr>
        <w:t xml:space="preserve">resulta necesario que el Comité de Transparencia </w:t>
      </w:r>
      <w:r>
        <w:rPr>
          <w:rFonts w:ascii="Palatino Linotype" w:hAnsi="Palatino Linotype"/>
          <w:lang w:val="es-ES"/>
        </w:rPr>
        <w:t>d</w:t>
      </w:r>
      <w:r>
        <w:rPr>
          <w:rFonts w:ascii="Palatino Linotype" w:hAnsi="Palatino Linotype"/>
          <w:lang w:val="es-ES_tradnl"/>
        </w:rPr>
        <w:t>el</w:t>
      </w:r>
      <w:r w:rsidRPr="00DF5266">
        <w:rPr>
          <w:rFonts w:ascii="Palatino Linotype" w:hAnsi="Palatino Linotype"/>
          <w:lang w:val="es-ES_tradnl"/>
        </w:rPr>
        <w:t xml:space="preserve"> </w:t>
      </w:r>
      <w:r w:rsidRPr="00CA46E1">
        <w:rPr>
          <w:rFonts w:ascii="Palatino Linotype" w:hAnsi="Palatino Linotype"/>
          <w:b/>
          <w:lang w:val="es-ES_tradnl"/>
        </w:rPr>
        <w:t>sujeto obligado</w:t>
      </w:r>
      <w:r w:rsidRPr="0074147C">
        <w:rPr>
          <w:rFonts w:ascii="Palatino Linotype" w:hAnsi="Palatino Linotype"/>
          <w:lang w:val="es-ES_tradnl"/>
        </w:rPr>
        <w:t xml:space="preserve"> </w:t>
      </w:r>
      <w:r w:rsidRPr="0074147C">
        <w:rPr>
          <w:rFonts w:ascii="Palatino Linotype" w:hAnsi="Palatino Linotype"/>
          <w:lang w:val="es-ES"/>
        </w:rPr>
        <w:t>emita el Acuerdo de Clasificación correspondiente</w:t>
      </w:r>
      <w:r w:rsidRPr="0074147C">
        <w:rPr>
          <w:rFonts w:ascii="Palatino Linotype" w:hAnsi="Palatino Linotype"/>
          <w:lang w:val="es-ES_tradnl"/>
        </w:rPr>
        <w:t xml:space="preserve"> debidamente fundado y motivado, </w:t>
      </w:r>
      <w:r w:rsidRPr="0074147C">
        <w:rPr>
          <w:rFonts w:ascii="Palatino Linotype" w:hAnsi="Palatino Linotype"/>
          <w:lang w:val="es-ES"/>
        </w:rPr>
        <w:t>que sustente la versión pública, el cual deberá cumplir cabalmente con las formalidades previstas en el artículo 137 de la Ley de Transparencia y Acceso a la Información Pública del Estado de México y Municipios, así como con los numerales aplicables de los Lineamientos Generales en materia de Clasificación y Desclasificación de la</w:t>
      </w:r>
      <w:r>
        <w:rPr>
          <w:rFonts w:ascii="Palatino Linotype" w:hAnsi="Palatino Linotype"/>
          <w:lang w:val="es-ES"/>
        </w:rPr>
        <w:t xml:space="preserve"> </w:t>
      </w:r>
      <w:r w:rsidRPr="0074147C">
        <w:rPr>
          <w:rFonts w:ascii="Palatino Linotype" w:hAnsi="Palatino Linotype"/>
          <w:lang w:val="es-ES"/>
        </w:rPr>
        <w:t>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w:t>
      </w:r>
    </w:p>
    <w:p w:rsidR="0012644A" w:rsidRPr="0074147C" w:rsidRDefault="0012644A" w:rsidP="0012644A">
      <w:pPr>
        <w:pStyle w:val="Sinespaciado"/>
        <w:spacing w:line="360" w:lineRule="auto"/>
        <w:jc w:val="both"/>
        <w:rPr>
          <w:rFonts w:ascii="Palatino Linotype" w:hAnsi="Palatino Linotype"/>
          <w:lang w:val="es-ES"/>
        </w:rPr>
      </w:pPr>
    </w:p>
    <w:p w:rsidR="0012644A" w:rsidRPr="0074147C" w:rsidRDefault="0012644A" w:rsidP="0012644A">
      <w:pPr>
        <w:pStyle w:val="Sinespaciado"/>
        <w:spacing w:line="360" w:lineRule="auto"/>
        <w:jc w:val="both"/>
        <w:rPr>
          <w:rFonts w:ascii="Palatino Linotype" w:hAnsi="Palatino Linotype"/>
          <w:lang w:val="es-ES"/>
        </w:rPr>
      </w:pPr>
      <w:r w:rsidRPr="0074147C">
        <w:rPr>
          <w:rFonts w:ascii="Palatino Linotype" w:hAnsi="Palatino Linotype"/>
          <w:lang w:val="es-ES"/>
        </w:rPr>
        <w:t xml:space="preserve">En caso específico, de los documentos solicitados </w:t>
      </w:r>
      <w:r>
        <w:rPr>
          <w:rFonts w:ascii="Palatino Linotype" w:hAnsi="Palatino Linotype"/>
          <w:lang w:val="es-ES"/>
        </w:rPr>
        <w:t xml:space="preserve">pudieran </w:t>
      </w:r>
      <w:r w:rsidRPr="0074147C">
        <w:rPr>
          <w:rFonts w:ascii="Palatino Linotype" w:hAnsi="Palatino Linotype"/>
          <w:lang w:val="es-ES"/>
        </w:rPr>
        <w:t>obra</w:t>
      </w:r>
      <w:r>
        <w:rPr>
          <w:rFonts w:ascii="Palatino Linotype" w:hAnsi="Palatino Linotype"/>
          <w:lang w:val="es-ES"/>
        </w:rPr>
        <w:t>r</w:t>
      </w:r>
      <w:r w:rsidRPr="0074147C">
        <w:rPr>
          <w:rFonts w:ascii="Palatino Linotype" w:hAnsi="Palatino Linotype"/>
          <w:lang w:val="es-ES"/>
        </w:rPr>
        <w:t xml:space="preserve"> datos que son considerados confidenciales, cuyo acceso debe ser restringido, los cuales deben testarse al momento de la elaboración de versiones públicas, como es el caso del </w:t>
      </w:r>
      <w:r w:rsidRPr="0074147C">
        <w:rPr>
          <w:rFonts w:ascii="Palatino Linotype" w:hAnsi="Palatino Linotype"/>
          <w:b/>
          <w:lang w:val="es-ES"/>
        </w:rPr>
        <w:t>Registro Federal de Contribuyentes</w:t>
      </w:r>
      <w:r w:rsidRPr="0074147C">
        <w:rPr>
          <w:rFonts w:ascii="Palatino Linotype" w:hAnsi="Palatino Linotype"/>
          <w:lang w:val="es-ES"/>
        </w:rPr>
        <w:t xml:space="preserve"> (RFC), la </w:t>
      </w:r>
      <w:r w:rsidRPr="0074147C">
        <w:rPr>
          <w:rFonts w:ascii="Palatino Linotype" w:hAnsi="Palatino Linotype"/>
          <w:b/>
          <w:lang w:val="es-ES"/>
        </w:rPr>
        <w:t>Clave Única de Registro de Población</w:t>
      </w:r>
      <w:r w:rsidRPr="0074147C">
        <w:rPr>
          <w:rFonts w:ascii="Palatino Linotype" w:hAnsi="Palatino Linotype"/>
          <w:lang w:val="es-ES"/>
        </w:rPr>
        <w:t xml:space="preserve"> (CURP), la </w:t>
      </w:r>
      <w:r w:rsidRPr="0074147C">
        <w:rPr>
          <w:rFonts w:ascii="Palatino Linotype" w:hAnsi="Palatino Linotype"/>
          <w:b/>
          <w:lang w:val="es-ES"/>
        </w:rPr>
        <w:t>Clave de cualquier tipo de seguridad social</w:t>
      </w:r>
      <w:r w:rsidRPr="0074147C">
        <w:rPr>
          <w:rFonts w:ascii="Palatino Linotype" w:hAnsi="Palatino Linotype"/>
          <w:lang w:val="es-ES"/>
        </w:rPr>
        <w:t xml:space="preserve"> (ISSEMYM, u otros), así como, </w:t>
      </w:r>
      <w:r w:rsidRPr="0074147C">
        <w:rPr>
          <w:rFonts w:ascii="Palatino Linotype" w:hAnsi="Palatino Linotype"/>
          <w:b/>
          <w:lang w:val="es-ES"/>
        </w:rPr>
        <w:t xml:space="preserve">Cadenas Originales </w:t>
      </w:r>
      <w:r w:rsidRPr="0074147C">
        <w:rPr>
          <w:rFonts w:ascii="Palatino Linotype" w:hAnsi="Palatino Linotype"/>
          <w:lang w:val="es-ES"/>
        </w:rPr>
        <w:t>y</w:t>
      </w:r>
      <w:r w:rsidRPr="0074147C">
        <w:rPr>
          <w:rFonts w:ascii="Palatino Linotype" w:hAnsi="Palatino Linotype"/>
          <w:b/>
          <w:lang w:val="es-ES"/>
        </w:rPr>
        <w:t xml:space="preserve"> Sellos Digitales</w:t>
      </w:r>
      <w:r>
        <w:rPr>
          <w:rFonts w:ascii="Palatino Linotype" w:hAnsi="Palatino Linotype"/>
          <w:b/>
          <w:lang w:val="es-ES"/>
        </w:rPr>
        <w:t xml:space="preserve"> </w:t>
      </w:r>
      <w:r w:rsidRPr="0074147C">
        <w:rPr>
          <w:rFonts w:ascii="Palatino Linotype" w:hAnsi="Palatino Linotype"/>
          <w:b/>
          <w:lang w:val="es-ES"/>
        </w:rPr>
        <w:t xml:space="preserve">Códigos Bidimensionales </w:t>
      </w:r>
      <w:r w:rsidRPr="0074147C">
        <w:rPr>
          <w:rFonts w:ascii="Palatino Linotype" w:hAnsi="Palatino Linotype"/>
          <w:lang w:val="es-ES"/>
        </w:rPr>
        <w:t>y los denominados</w:t>
      </w:r>
      <w:r w:rsidRPr="0074147C">
        <w:rPr>
          <w:rFonts w:ascii="Palatino Linotype" w:hAnsi="Palatino Linotype"/>
          <w:b/>
          <w:lang w:val="es-ES"/>
        </w:rPr>
        <w:t xml:space="preserve"> Códigos QR.</w:t>
      </w:r>
    </w:p>
    <w:p w:rsidR="0012644A" w:rsidRPr="00A3673B" w:rsidRDefault="0012644A" w:rsidP="0012644A">
      <w:pPr>
        <w:autoSpaceDE w:val="0"/>
        <w:autoSpaceDN w:val="0"/>
        <w:adjustRightInd w:val="0"/>
        <w:spacing w:after="0" w:line="360" w:lineRule="auto"/>
        <w:ind w:right="-91"/>
        <w:jc w:val="both"/>
        <w:rPr>
          <w:rFonts w:ascii="Palatino Linotype" w:eastAsia="Times New Roman" w:hAnsi="Palatino Linotype" w:cs="Arial"/>
          <w:sz w:val="24"/>
          <w:szCs w:val="24"/>
          <w:lang w:eastAsia="es-MX"/>
        </w:rPr>
      </w:pPr>
      <w:r w:rsidRPr="00A3673B">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r>
        <w:rPr>
          <w:rFonts w:ascii="Palatino Linotype" w:eastAsia="Times New Roman" w:hAnsi="Palatino Linotype" w:cs="Arial"/>
          <w:sz w:val="24"/>
          <w:szCs w:val="24"/>
          <w:lang w:eastAsia="es-MX"/>
        </w:rPr>
        <w:t xml:space="preserve">, cuyo trámite de inscripción </w:t>
      </w:r>
      <w:r w:rsidRPr="00A3673B">
        <w:rPr>
          <w:rFonts w:ascii="Palatino Linotype" w:eastAsia="Times New Roman" w:hAnsi="Palatino Linotype" w:cs="Arial"/>
          <w:sz w:val="24"/>
          <w:szCs w:val="24"/>
          <w:lang w:eastAsia="es-MX"/>
        </w:rPr>
        <w:t>en el registro</w:t>
      </w:r>
      <w:r>
        <w:rPr>
          <w:rFonts w:ascii="Palatino Linotype" w:eastAsia="Times New Roman" w:hAnsi="Palatino Linotype" w:cs="Arial"/>
          <w:sz w:val="24"/>
          <w:szCs w:val="24"/>
          <w:lang w:eastAsia="es-MX"/>
        </w:rPr>
        <w:t xml:space="preserve">, lo hacen </w:t>
      </w:r>
      <w:r w:rsidRPr="00A3673B">
        <w:rPr>
          <w:rFonts w:ascii="Palatino Linotype" w:eastAsia="Times New Roman" w:hAnsi="Palatino Linotype" w:cs="Arial"/>
          <w:sz w:val="24"/>
          <w:szCs w:val="24"/>
          <w:lang w:eastAsia="es-MX"/>
        </w:rPr>
        <w:t>con el propósito de realizar (mediante esa clave de identificación) operaciones o actividades de naturaleza fiscal, la cual, les permite hacer identificable respecto de una situación fiscal determinada.</w:t>
      </w:r>
    </w:p>
    <w:p w:rsidR="0012644A" w:rsidRPr="00A3673B" w:rsidRDefault="0012644A" w:rsidP="0012644A">
      <w:pPr>
        <w:spacing w:after="0" w:line="360" w:lineRule="auto"/>
        <w:ind w:right="-91"/>
        <w:jc w:val="both"/>
        <w:rPr>
          <w:rFonts w:ascii="Palatino Linotype" w:eastAsia="Times New Roman" w:hAnsi="Palatino Linotype" w:cs="Arial"/>
          <w:sz w:val="24"/>
          <w:szCs w:val="24"/>
          <w:lang w:eastAsia="es-MX"/>
        </w:rPr>
      </w:pPr>
    </w:p>
    <w:p w:rsidR="0012644A" w:rsidRPr="00A3673B" w:rsidRDefault="0012644A" w:rsidP="0012644A">
      <w:pPr>
        <w:spacing w:after="0" w:line="360" w:lineRule="auto"/>
        <w:ind w:right="-91"/>
        <w:jc w:val="both"/>
        <w:rPr>
          <w:rFonts w:ascii="Palatino Linotype" w:eastAsia="Times New Roman" w:hAnsi="Palatino Linotype" w:cs="Arial"/>
          <w:sz w:val="24"/>
          <w:szCs w:val="24"/>
          <w:lang w:eastAsia="es-MX"/>
        </w:rPr>
      </w:pPr>
      <w:r w:rsidRPr="00A3673B">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19/17, de la segunda época, el cual es del tenor literal siguiente:</w:t>
      </w:r>
    </w:p>
    <w:p w:rsidR="0012644A" w:rsidRPr="00A3673B" w:rsidRDefault="0012644A" w:rsidP="0012644A">
      <w:pPr>
        <w:spacing w:after="0" w:line="360" w:lineRule="auto"/>
        <w:ind w:right="-91"/>
        <w:jc w:val="both"/>
        <w:rPr>
          <w:rFonts w:ascii="Palatino Linotype" w:eastAsia="Times New Roman" w:hAnsi="Palatino Linotype" w:cs="Arial"/>
          <w:sz w:val="24"/>
          <w:szCs w:val="24"/>
          <w:lang w:eastAsia="es-MX"/>
        </w:rPr>
      </w:pPr>
    </w:p>
    <w:p w:rsidR="0012644A" w:rsidRPr="00A3673B" w:rsidRDefault="0012644A" w:rsidP="0012644A">
      <w:pPr>
        <w:spacing w:after="0" w:line="240" w:lineRule="auto"/>
        <w:ind w:left="567" w:right="567"/>
        <w:jc w:val="both"/>
        <w:rPr>
          <w:rFonts w:ascii="Palatino Linotype" w:eastAsia="Times New Roman" w:hAnsi="Palatino Linotype" w:cs="Arial"/>
          <w:b/>
          <w:bCs/>
          <w:i/>
        </w:rPr>
      </w:pPr>
      <w:r w:rsidRPr="00A3673B">
        <w:rPr>
          <w:rFonts w:ascii="Palatino Linotype" w:eastAsia="Times New Roman" w:hAnsi="Palatino Linotype" w:cs="Arial"/>
          <w:bCs/>
          <w:i/>
        </w:rPr>
        <w:t>“</w:t>
      </w:r>
      <w:r w:rsidRPr="00A3673B">
        <w:rPr>
          <w:rFonts w:ascii="Palatino Linotype" w:eastAsia="Times New Roman" w:hAnsi="Palatino Linotype" w:cs="Arial"/>
          <w:b/>
          <w:bCs/>
          <w:i/>
        </w:rPr>
        <w:t xml:space="preserve">Registro Federal de Contribuyentes (RFC) de personas físicas. </w:t>
      </w:r>
      <w:r w:rsidRPr="00A3673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rsidR="0012644A" w:rsidRPr="00A3673B" w:rsidRDefault="0012644A" w:rsidP="0012644A">
      <w:pPr>
        <w:spacing w:after="0" w:line="240" w:lineRule="auto"/>
        <w:ind w:left="567" w:right="567"/>
        <w:jc w:val="both"/>
        <w:rPr>
          <w:rFonts w:ascii="Palatino Linotype" w:eastAsia="Times New Roman" w:hAnsi="Palatino Linotype" w:cs="Arial"/>
          <w:b/>
          <w:bCs/>
          <w:i/>
        </w:rPr>
      </w:pPr>
    </w:p>
    <w:p w:rsidR="0012644A" w:rsidRPr="00A3673B" w:rsidRDefault="0012644A" w:rsidP="0012644A">
      <w:pPr>
        <w:spacing w:after="0" w:line="240" w:lineRule="auto"/>
        <w:ind w:left="567" w:right="567"/>
        <w:jc w:val="both"/>
        <w:rPr>
          <w:rFonts w:ascii="Palatino Linotype" w:eastAsia="Times New Roman" w:hAnsi="Palatino Linotype" w:cs="Arial"/>
          <w:bCs/>
          <w:i/>
          <w:sz w:val="20"/>
        </w:rPr>
      </w:pPr>
      <w:r w:rsidRPr="00A3673B">
        <w:rPr>
          <w:rFonts w:ascii="Palatino Linotype" w:eastAsia="Times New Roman" w:hAnsi="Palatino Linotype" w:cs="Arial"/>
          <w:bCs/>
          <w:i/>
          <w:sz w:val="20"/>
        </w:rPr>
        <w:t>Resoluciones:</w:t>
      </w:r>
    </w:p>
    <w:p w:rsidR="0012644A" w:rsidRPr="00A3673B" w:rsidRDefault="0012644A" w:rsidP="0012644A">
      <w:pPr>
        <w:spacing w:after="0" w:line="240" w:lineRule="auto"/>
        <w:ind w:left="567" w:right="567"/>
        <w:jc w:val="both"/>
        <w:rPr>
          <w:rFonts w:ascii="Palatino Linotype" w:eastAsia="Times New Roman" w:hAnsi="Palatino Linotype" w:cs="Arial"/>
          <w:bCs/>
          <w:i/>
          <w:sz w:val="20"/>
        </w:rPr>
      </w:pPr>
      <w:r w:rsidRPr="00A3673B">
        <w:rPr>
          <w:rFonts w:ascii="Palatino Linotype" w:eastAsia="Times New Roman" w:hAnsi="Palatino Linotype" w:cs="Arial"/>
          <w:bCs/>
          <w:i/>
          <w:sz w:val="20"/>
        </w:rPr>
        <w:t>•</w:t>
      </w:r>
      <w:r w:rsidRPr="00A3673B">
        <w:rPr>
          <w:rFonts w:ascii="Palatino Linotype" w:eastAsia="Times New Roman" w:hAnsi="Palatino Linotype" w:cs="Arial"/>
          <w:bCs/>
          <w:i/>
          <w:sz w:val="20"/>
        </w:rPr>
        <w:tab/>
        <w:t>RRA 0189/17. Morena. 08 de febrero de 2017. Por unanimidad. Comisionado Ponente Joel Salas Suárez.</w:t>
      </w:r>
    </w:p>
    <w:p w:rsidR="0012644A" w:rsidRPr="00A3673B" w:rsidRDefault="0012644A" w:rsidP="0012644A">
      <w:pPr>
        <w:spacing w:after="0" w:line="240" w:lineRule="auto"/>
        <w:ind w:left="567" w:right="567"/>
        <w:jc w:val="both"/>
        <w:rPr>
          <w:rFonts w:ascii="Palatino Linotype" w:eastAsia="Times New Roman" w:hAnsi="Palatino Linotype" w:cs="Arial"/>
          <w:bCs/>
          <w:i/>
          <w:sz w:val="20"/>
        </w:rPr>
      </w:pPr>
      <w:r w:rsidRPr="00A3673B">
        <w:rPr>
          <w:rFonts w:ascii="Palatino Linotype" w:eastAsia="Times New Roman" w:hAnsi="Palatino Linotype" w:cs="Arial"/>
          <w:bCs/>
          <w:i/>
          <w:sz w:val="20"/>
        </w:rPr>
        <w:t>•</w:t>
      </w:r>
      <w:r w:rsidRPr="00A3673B">
        <w:rPr>
          <w:rFonts w:ascii="Palatino Linotype" w:eastAsia="Times New Roman" w:hAnsi="Palatino Linotype" w:cs="Arial"/>
          <w:bCs/>
          <w:i/>
          <w:sz w:val="20"/>
        </w:rPr>
        <w:tab/>
        <w:t xml:space="preserve">RRA 0677/17. Universidad Nacional Autónoma de México. 08 de marzo de 2017. Por unanimidad. Comisionado Ponente Rosendoevgueni Monterrey Chepov. </w:t>
      </w:r>
    </w:p>
    <w:p w:rsidR="0012644A" w:rsidRPr="00A3673B" w:rsidRDefault="0012644A" w:rsidP="0012644A">
      <w:pPr>
        <w:spacing w:after="0" w:line="240" w:lineRule="auto"/>
        <w:ind w:left="567" w:right="567"/>
        <w:jc w:val="both"/>
        <w:rPr>
          <w:rFonts w:ascii="Palatino Linotype" w:eastAsia="Times New Roman" w:hAnsi="Palatino Linotype" w:cs="Arial"/>
          <w:i/>
          <w:sz w:val="20"/>
        </w:rPr>
      </w:pPr>
      <w:r w:rsidRPr="00A3673B">
        <w:rPr>
          <w:rFonts w:ascii="Palatino Linotype" w:eastAsia="Times New Roman" w:hAnsi="Palatino Linotype" w:cs="Arial"/>
          <w:bCs/>
          <w:i/>
          <w:sz w:val="20"/>
        </w:rPr>
        <w:t>•</w:t>
      </w:r>
      <w:r w:rsidRPr="00A3673B">
        <w:rPr>
          <w:rFonts w:ascii="Palatino Linotype" w:eastAsia="Times New Roman" w:hAnsi="Palatino Linotype" w:cs="Arial"/>
          <w:bCs/>
          <w:i/>
          <w:sz w:val="20"/>
        </w:rPr>
        <w:tab/>
        <w:t>RRA 1564/17. Tribunal Electoral del Poder Judicial de la Federación. 26 de abril de 2017. Por unanimidad. Comisionado Ponente Oscar Mauricio Guerra Ford.</w:t>
      </w:r>
      <w:r w:rsidRPr="00A3673B">
        <w:rPr>
          <w:rFonts w:ascii="Palatino Linotype" w:eastAsia="Times New Roman" w:hAnsi="Palatino Linotype" w:cs="Arial"/>
          <w:i/>
          <w:sz w:val="20"/>
        </w:rPr>
        <w:t>”</w:t>
      </w:r>
    </w:p>
    <w:p w:rsidR="0012644A" w:rsidRPr="00A3673B" w:rsidRDefault="0012644A" w:rsidP="0012644A">
      <w:pPr>
        <w:autoSpaceDE w:val="0"/>
        <w:autoSpaceDN w:val="0"/>
        <w:adjustRightInd w:val="0"/>
        <w:spacing w:after="0" w:line="360" w:lineRule="auto"/>
        <w:ind w:left="567" w:right="850"/>
        <w:jc w:val="both"/>
        <w:rPr>
          <w:rFonts w:ascii="Palatino Linotype" w:eastAsia="Times New Roman" w:hAnsi="Palatino Linotype" w:cs="Arial"/>
          <w:i/>
        </w:rPr>
      </w:pPr>
    </w:p>
    <w:p w:rsidR="0012644A" w:rsidRPr="00A3673B" w:rsidRDefault="0012644A" w:rsidP="0012644A">
      <w:pPr>
        <w:spacing w:after="0" w:line="360" w:lineRule="auto"/>
        <w:jc w:val="both"/>
        <w:rPr>
          <w:rFonts w:ascii="Palatino Linotype" w:eastAsia="Times New Roman" w:hAnsi="Palatino Linotype" w:cs="Arial"/>
          <w:sz w:val="24"/>
          <w:szCs w:val="24"/>
          <w:lang w:eastAsia="es-MX"/>
        </w:rPr>
      </w:pPr>
      <w:r w:rsidRPr="00A3673B">
        <w:rPr>
          <w:rFonts w:ascii="Palatino Linotype" w:eastAsia="Times New Roman"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rsidR="0012644A" w:rsidRPr="001C23F7" w:rsidRDefault="0012644A" w:rsidP="0012644A">
      <w:pPr>
        <w:pStyle w:val="Sinespaciado"/>
        <w:spacing w:line="360" w:lineRule="auto"/>
        <w:jc w:val="both"/>
        <w:rPr>
          <w:rFonts w:ascii="Palatino Linotype" w:hAnsi="Palatino Linotype"/>
          <w:lang w:eastAsia="es-MX"/>
        </w:rPr>
      </w:pPr>
    </w:p>
    <w:p w:rsidR="0012644A" w:rsidRPr="001C23F7" w:rsidRDefault="0012644A" w:rsidP="0012644A">
      <w:pPr>
        <w:pStyle w:val="Sinespaciado"/>
        <w:spacing w:line="360" w:lineRule="auto"/>
        <w:jc w:val="both"/>
        <w:rPr>
          <w:rFonts w:ascii="Palatino Linotype" w:hAnsi="Palatino Linotype"/>
          <w:lang w:val="es-ES" w:eastAsia="es-MX"/>
        </w:rPr>
      </w:pPr>
      <w:r w:rsidRPr="001C23F7">
        <w:rPr>
          <w:rFonts w:ascii="Palatino Linotype" w:hAnsi="Palatino Linotype"/>
          <w:lang w:val="es-ES" w:eastAsia="es-MX"/>
        </w:rPr>
        <w:lastRenderedPageBreak/>
        <w:t xml:space="preserve">Por cuanto hace a la </w:t>
      </w:r>
      <w:r w:rsidRPr="001C23F7">
        <w:rPr>
          <w:rFonts w:ascii="Palatino Linotype" w:hAnsi="Palatino Linotype"/>
          <w:b/>
          <w:lang w:val="es-ES"/>
        </w:rPr>
        <w:t xml:space="preserve">Clave Única de Registro de Población, </w:t>
      </w:r>
      <w:r w:rsidRPr="001C23F7">
        <w:rPr>
          <w:rFonts w:ascii="Palatino Linotype" w:hAnsi="Palatino Linotype"/>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12644A" w:rsidRPr="001C23F7" w:rsidRDefault="0012644A" w:rsidP="0012644A">
      <w:pPr>
        <w:pStyle w:val="Sinespaciado"/>
        <w:spacing w:line="360" w:lineRule="auto"/>
        <w:jc w:val="both"/>
        <w:rPr>
          <w:rFonts w:ascii="Palatino Linotype" w:hAnsi="Palatino Linotype"/>
          <w:lang w:val="es-ES" w:eastAsia="es-MX"/>
        </w:rPr>
      </w:pPr>
    </w:p>
    <w:p w:rsidR="0012644A" w:rsidRPr="001C23F7" w:rsidRDefault="0012644A" w:rsidP="0012644A">
      <w:pPr>
        <w:pStyle w:val="Sinespaciado"/>
        <w:spacing w:line="360" w:lineRule="auto"/>
        <w:jc w:val="both"/>
        <w:rPr>
          <w:rFonts w:ascii="Palatino Linotype" w:hAnsi="Palatino Linotype"/>
          <w:lang w:val="es-ES" w:eastAsia="es-MX"/>
        </w:rPr>
      </w:pPr>
      <w:r w:rsidRPr="001C23F7">
        <w:rPr>
          <w:rFonts w:ascii="Palatino Linotype" w:hAnsi="Palatino Linotype"/>
          <w:lang w:val="es-ES" w:eastAsia="es-MX"/>
        </w:rPr>
        <w:t>Lo anterior, tiene sustento en los artículos 86 y 91 de la Ley General de Población, la cual señala lo siguiente:</w:t>
      </w:r>
    </w:p>
    <w:p w:rsidR="0012644A" w:rsidRPr="001C23F7" w:rsidRDefault="0012644A" w:rsidP="0012644A">
      <w:pPr>
        <w:pStyle w:val="Sinespaciado"/>
        <w:spacing w:line="360" w:lineRule="auto"/>
        <w:jc w:val="both"/>
        <w:rPr>
          <w:rFonts w:ascii="Palatino Linotype" w:hAnsi="Palatino Linotype"/>
          <w:lang w:val="es-ES" w:eastAsia="es-MX"/>
        </w:rPr>
      </w:pPr>
    </w:p>
    <w:p w:rsidR="0012644A" w:rsidRPr="00BC181D" w:rsidRDefault="0012644A" w:rsidP="0012644A">
      <w:pPr>
        <w:spacing w:after="0"/>
        <w:ind w:left="709" w:right="757"/>
        <w:jc w:val="both"/>
        <w:rPr>
          <w:rFonts w:ascii="Palatino Linotype" w:hAnsi="Palatino Linotype" w:cs="Arial"/>
          <w:i/>
          <w:lang w:val="es-ES" w:eastAsia="es-MX"/>
        </w:rPr>
      </w:pPr>
      <w:r w:rsidRPr="00BC181D">
        <w:rPr>
          <w:rFonts w:ascii="Palatino Linotype" w:hAnsi="Palatino Linotype" w:cs="Arial,Bold"/>
          <w:b/>
          <w:bCs/>
          <w:i/>
          <w:lang w:val="es-ES" w:eastAsia="es-MX"/>
        </w:rPr>
        <w:t xml:space="preserve">“Artículo 86. </w:t>
      </w:r>
      <w:r w:rsidRPr="00BC181D">
        <w:rPr>
          <w:rFonts w:ascii="Palatino Linotype" w:hAnsi="Palatino Linotype" w:cs="Arial"/>
          <w:i/>
          <w:lang w:val="es-ES" w:eastAsia="es-MX"/>
        </w:rPr>
        <w:t>El Registro Nacional de Población tiene como finalidad registrar a cada una de las personas que integran la población del país, con los datos que permitan certificar y acreditar fehacientemente su identidad.</w:t>
      </w:r>
    </w:p>
    <w:p w:rsidR="0012644A" w:rsidRPr="00BC181D" w:rsidRDefault="0012644A" w:rsidP="0012644A">
      <w:pPr>
        <w:spacing w:after="0"/>
        <w:ind w:left="709" w:right="757"/>
        <w:jc w:val="both"/>
        <w:rPr>
          <w:rFonts w:ascii="Palatino Linotype" w:hAnsi="Palatino Linotype" w:cs="Arial"/>
          <w:i/>
          <w:lang w:val="es-ES" w:eastAsia="es-MX"/>
        </w:rPr>
      </w:pPr>
    </w:p>
    <w:p w:rsidR="0012644A" w:rsidRPr="00BC181D" w:rsidRDefault="0012644A" w:rsidP="0012644A">
      <w:pPr>
        <w:spacing w:after="0"/>
        <w:ind w:left="709" w:right="757"/>
        <w:jc w:val="both"/>
        <w:rPr>
          <w:rFonts w:ascii="Palatino Linotype" w:hAnsi="Palatino Linotype" w:cs="Arial"/>
          <w:i/>
          <w:lang w:val="es-ES" w:eastAsia="es-MX"/>
        </w:rPr>
      </w:pPr>
      <w:r w:rsidRPr="00BC181D">
        <w:rPr>
          <w:rFonts w:ascii="Palatino Linotype" w:hAnsi="Palatino Linotype" w:cs="Arial,Bold"/>
          <w:b/>
          <w:bCs/>
          <w:i/>
          <w:lang w:val="es-ES" w:eastAsia="es-MX"/>
        </w:rPr>
        <w:t xml:space="preserve">Artículo 91. </w:t>
      </w:r>
      <w:r w:rsidRPr="00BC181D">
        <w:rPr>
          <w:rFonts w:ascii="Palatino Linotype" w:hAnsi="Palatino Linotype" w:cs="Arial"/>
          <w:i/>
          <w:lang w:val="es-ES" w:eastAsia="es-MX"/>
        </w:rPr>
        <w:t>Al incorporar a una persona en el Registro Nacional de Población, se le asignará una clave que se denominará Clave Única de Registro de Población. Esta servirá para registrarla e identificarla en forma individual.”</w:t>
      </w:r>
    </w:p>
    <w:p w:rsidR="0012644A" w:rsidRPr="00E2283D" w:rsidRDefault="0012644A" w:rsidP="0012644A">
      <w:pPr>
        <w:pStyle w:val="Sinespaciado"/>
        <w:spacing w:line="360" w:lineRule="auto"/>
        <w:jc w:val="both"/>
        <w:rPr>
          <w:rFonts w:ascii="Palatino Linotype" w:hAnsi="Palatino Linotype"/>
          <w:lang w:val="es-ES" w:eastAsia="es-MX"/>
        </w:rPr>
      </w:pPr>
    </w:p>
    <w:p w:rsidR="0012644A" w:rsidRPr="00E2283D" w:rsidRDefault="0012644A" w:rsidP="0012644A">
      <w:pPr>
        <w:pStyle w:val="Sinespaciado"/>
        <w:spacing w:line="360" w:lineRule="auto"/>
        <w:jc w:val="both"/>
        <w:rPr>
          <w:rFonts w:ascii="Palatino Linotype" w:hAnsi="Palatino Linotype"/>
          <w:lang w:val="es-ES" w:eastAsia="es-MX"/>
        </w:rPr>
      </w:pPr>
      <w:r w:rsidRPr="00E2283D">
        <w:rPr>
          <w:rFonts w:ascii="Palatino Linotype" w:hAnsi="Palatino Linotype"/>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12644A" w:rsidRPr="00E2283D" w:rsidRDefault="0012644A" w:rsidP="0012644A">
      <w:pPr>
        <w:pStyle w:val="Sinespaciado"/>
        <w:spacing w:line="360" w:lineRule="auto"/>
        <w:jc w:val="both"/>
        <w:rPr>
          <w:rFonts w:ascii="Palatino Linotype" w:hAnsi="Palatino Linotype"/>
          <w:lang w:val="es-ES" w:eastAsia="es-MX"/>
        </w:rPr>
      </w:pPr>
    </w:p>
    <w:p w:rsidR="0012644A" w:rsidRPr="00E2283D" w:rsidRDefault="0012644A" w:rsidP="0012644A">
      <w:pPr>
        <w:pStyle w:val="Sinespaciado"/>
        <w:spacing w:line="360" w:lineRule="auto"/>
        <w:jc w:val="both"/>
        <w:rPr>
          <w:rFonts w:ascii="Palatino Linotype" w:hAnsi="Palatino Linotype"/>
          <w:lang w:val="es-ES" w:eastAsia="es-MX"/>
        </w:rPr>
      </w:pPr>
      <w:r w:rsidRPr="00E2283D">
        <w:rPr>
          <w:rFonts w:ascii="Palatino Linotype" w:hAnsi="Palatino Linotype"/>
          <w:lang w:val="es-ES" w:eastAsia="es-MX"/>
        </w:rPr>
        <w:lastRenderedPageBreak/>
        <w:t>Al respecto, el Instituto Nacional de Transparencia, Acceso a la Información y Protección de Datos Personales (INAI) a través del Criterio 18/17, señala literalmente lo siguiente:</w:t>
      </w:r>
    </w:p>
    <w:p w:rsidR="0012644A" w:rsidRPr="00BC181D" w:rsidRDefault="0012644A" w:rsidP="0012644A">
      <w:pPr>
        <w:spacing w:after="0" w:line="360" w:lineRule="auto"/>
        <w:jc w:val="both"/>
        <w:rPr>
          <w:rFonts w:ascii="Palatino Linotype" w:hAnsi="Palatino Linotype" w:cs="Arial"/>
          <w:lang w:val="es-ES" w:eastAsia="es-MX"/>
        </w:rPr>
      </w:pPr>
    </w:p>
    <w:p w:rsidR="0012644A" w:rsidRPr="00E2283D" w:rsidRDefault="0012644A" w:rsidP="0012644A">
      <w:pPr>
        <w:pStyle w:val="Sinespaciado"/>
        <w:ind w:left="567" w:right="616"/>
        <w:jc w:val="both"/>
        <w:rPr>
          <w:rFonts w:ascii="Palatino Linotype" w:hAnsi="Palatino Linotype"/>
          <w:i/>
          <w:sz w:val="22"/>
          <w:szCs w:val="22"/>
          <w:lang w:val="es-ES" w:eastAsia="es-MX"/>
        </w:rPr>
      </w:pPr>
      <w:r w:rsidRPr="00E2283D">
        <w:rPr>
          <w:rFonts w:ascii="Palatino Linotype" w:hAnsi="Palatino Linotype"/>
          <w:b/>
          <w:i/>
          <w:sz w:val="22"/>
          <w:szCs w:val="22"/>
          <w:lang w:val="es-ES" w:eastAsia="es-MX"/>
        </w:rPr>
        <w:t>Clave Única de Registro de Población (CURP)</w:t>
      </w:r>
      <w:r w:rsidRPr="00E2283D">
        <w:rPr>
          <w:rFonts w:ascii="Palatino Linotype" w:hAnsi="Palatino Linotype"/>
          <w:i/>
          <w:sz w:val="22"/>
          <w:szCs w:val="22"/>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12644A" w:rsidRPr="00413D0F" w:rsidRDefault="0012644A" w:rsidP="0012644A">
      <w:pPr>
        <w:spacing w:after="0" w:line="360" w:lineRule="auto"/>
        <w:ind w:right="616"/>
        <w:jc w:val="both"/>
        <w:rPr>
          <w:rFonts w:ascii="Palatino Linotype" w:hAnsi="Palatino Linotype" w:cs="Arial"/>
          <w:bCs/>
          <w:lang w:val="es-ES" w:eastAsia="es-MX"/>
        </w:rPr>
      </w:pPr>
    </w:p>
    <w:p w:rsidR="0012644A" w:rsidRPr="00E2283D" w:rsidRDefault="0012644A" w:rsidP="0012644A">
      <w:pPr>
        <w:pStyle w:val="Sinespaciado"/>
        <w:spacing w:line="360" w:lineRule="auto"/>
        <w:jc w:val="both"/>
        <w:rPr>
          <w:rFonts w:ascii="Palatino Linotype" w:hAnsi="Palatino Linotype"/>
          <w:lang w:val="es-ES" w:eastAsia="es-MX"/>
        </w:rPr>
      </w:pPr>
      <w:r w:rsidRPr="00E2283D">
        <w:rPr>
          <w:rFonts w:ascii="Palatino Linotype" w:hAnsi="Palatino Linotype"/>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12644A" w:rsidRPr="00E2283D" w:rsidRDefault="0012644A" w:rsidP="0012644A">
      <w:pPr>
        <w:pStyle w:val="Sinespaciado"/>
        <w:spacing w:line="360" w:lineRule="auto"/>
        <w:jc w:val="both"/>
        <w:rPr>
          <w:rFonts w:ascii="Palatino Linotype" w:hAnsi="Palatino Linotype"/>
          <w:lang w:val="es-ES" w:eastAsia="es-MX"/>
        </w:rPr>
      </w:pPr>
    </w:p>
    <w:p w:rsidR="0012644A" w:rsidRPr="00E2283D" w:rsidRDefault="0012644A" w:rsidP="0012644A">
      <w:pPr>
        <w:pStyle w:val="Sinespaciado"/>
        <w:spacing w:line="360" w:lineRule="auto"/>
        <w:jc w:val="both"/>
        <w:rPr>
          <w:rFonts w:ascii="Palatino Linotype" w:hAnsi="Palatino Linotype"/>
          <w:lang w:val="es-ES" w:eastAsia="es-MX"/>
        </w:rPr>
      </w:pPr>
      <w:r w:rsidRPr="00E2283D">
        <w:rPr>
          <w:rFonts w:ascii="Palatino Linotype" w:hAnsi="Palatino Linotype"/>
          <w:lang w:val="es-ES" w:eastAsia="es-MX"/>
        </w:rPr>
        <w:t xml:space="preserve">Por cuanto hace a la </w:t>
      </w:r>
      <w:r w:rsidRPr="00E2283D">
        <w:rPr>
          <w:rFonts w:ascii="Palatino Linotype" w:hAnsi="Palatino Linotype"/>
          <w:b/>
          <w:lang w:val="es-ES"/>
        </w:rPr>
        <w:t>Clave de cualquier tipo de seguridad social</w:t>
      </w:r>
      <w:r w:rsidRPr="00E2283D">
        <w:rPr>
          <w:rFonts w:ascii="Palatino Linotype" w:hAnsi="Palatino Linotype"/>
          <w:lang w:val="es-ES"/>
        </w:rPr>
        <w:t xml:space="preserve"> (ISSEMYM, u otros), está integrado por una </w:t>
      </w:r>
      <w:r w:rsidRPr="00E2283D">
        <w:rPr>
          <w:rFonts w:ascii="Palatino Linotype" w:hAnsi="Palatino Linotype"/>
          <w:bCs/>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E2283D">
        <w:rPr>
          <w:rFonts w:ascii="Palatino Linotype" w:hAnsi="Palatino Linotype"/>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w:t>
      </w:r>
      <w:r w:rsidRPr="00E2283D">
        <w:rPr>
          <w:rFonts w:ascii="Palatino Linotype" w:hAnsi="Palatino Linotype"/>
          <w:lang w:val="es-ES" w:eastAsia="es-MX"/>
        </w:rPr>
        <w:lastRenderedPageBreak/>
        <w:t xml:space="preserve">Acceso a la Información Pública del Estado de México y Municipios y  </w:t>
      </w:r>
      <w:r w:rsidRPr="00E2283D">
        <w:rPr>
          <w:rFonts w:ascii="Palatino Linotype" w:eastAsia="Arial Unicode MS" w:hAnsi="Palatino Linotype"/>
          <w:lang w:val="es-ES"/>
        </w:rPr>
        <w:t>4 fracción XI de la Ley de Protección de Datos Personales en Posesión de Sujetos Obligados del Estado de México y Municipios</w:t>
      </w:r>
      <w:r w:rsidRPr="00E2283D">
        <w:rPr>
          <w:rFonts w:ascii="Palatino Linotype" w:hAnsi="Palatino Linotype"/>
          <w:lang w:val="es-ES" w:eastAsia="es-MX"/>
        </w:rPr>
        <w:t>.</w:t>
      </w:r>
    </w:p>
    <w:p w:rsidR="0012644A" w:rsidRPr="00E2283D" w:rsidRDefault="0012644A" w:rsidP="0012644A">
      <w:pPr>
        <w:pStyle w:val="Sinespaciado"/>
        <w:spacing w:line="360" w:lineRule="auto"/>
        <w:jc w:val="both"/>
        <w:rPr>
          <w:rFonts w:ascii="Palatino Linotype" w:hAnsi="Palatino Linotype"/>
          <w:lang w:val="es-ES" w:eastAsia="es-MX"/>
        </w:rPr>
      </w:pPr>
    </w:p>
    <w:p w:rsidR="0012644A" w:rsidRPr="00031AE6" w:rsidRDefault="0012644A" w:rsidP="0012644A">
      <w:pPr>
        <w:pStyle w:val="Sinespaciado"/>
        <w:spacing w:line="360" w:lineRule="auto"/>
        <w:jc w:val="both"/>
        <w:rPr>
          <w:rFonts w:ascii="Palatino Linotype" w:hAnsi="Palatino Linotype"/>
        </w:rPr>
      </w:pPr>
      <w:r w:rsidRPr="00031AE6">
        <w:rPr>
          <w:rFonts w:ascii="Palatino Linotype" w:eastAsia="Arial Unicode MS" w:hAnsi="Palatino Linotype"/>
        </w:rPr>
        <w:t xml:space="preserve">En ese sentido, </w:t>
      </w:r>
      <w:r w:rsidRPr="00031AE6">
        <w:rPr>
          <w:rFonts w:ascii="Palatino Linotype" w:hAnsi="Palatino Linotype"/>
        </w:rPr>
        <w:t xml:space="preserve">las </w:t>
      </w:r>
      <w:r w:rsidRPr="00031AE6">
        <w:rPr>
          <w:rFonts w:ascii="Palatino Linotype" w:hAnsi="Palatino Linotype"/>
          <w:b/>
        </w:rPr>
        <w:t xml:space="preserve">Cadenas Originales </w:t>
      </w:r>
      <w:r w:rsidRPr="00031AE6">
        <w:rPr>
          <w:rFonts w:ascii="Palatino Linotype" w:hAnsi="Palatino Linotype"/>
        </w:rPr>
        <w:t xml:space="preserve">y </w:t>
      </w:r>
      <w:r w:rsidRPr="00031AE6">
        <w:rPr>
          <w:rFonts w:ascii="Palatino Linotype" w:hAnsi="Palatino Linotype"/>
          <w:b/>
        </w:rPr>
        <w:t>Sellos</w:t>
      </w:r>
      <w:r w:rsidRPr="00031AE6">
        <w:rPr>
          <w:rFonts w:ascii="Palatino Linotype" w:hAnsi="Palatino Linotype"/>
        </w:rPr>
        <w:t xml:space="preserve"> </w:t>
      </w:r>
      <w:r w:rsidRPr="00031AE6">
        <w:rPr>
          <w:rFonts w:ascii="Palatino Linotype" w:hAnsi="Palatino Linotype"/>
          <w:b/>
        </w:rPr>
        <w:t>Digitales</w:t>
      </w:r>
      <w:r w:rsidRPr="00031AE6">
        <w:rPr>
          <w:rFonts w:ascii="Palatino Linotype" w:hAnsi="Palatino Linotype"/>
        </w:rPr>
        <w:t xml:space="preserve">, forman parte del </w:t>
      </w:r>
      <w:r w:rsidRPr="00031AE6">
        <w:rPr>
          <w:rFonts w:ascii="Palatino Linotype" w:hAnsi="Palatino Linotype"/>
          <w:lang w:val="es-ES_tradnl"/>
        </w:rPr>
        <w:t xml:space="preserve">certificado de sello digital, los cuales </w:t>
      </w:r>
      <w:r w:rsidRPr="00031AE6">
        <w:rPr>
          <w:rFonts w:ascii="Palatino Linotype" w:hAnsi="Palatino Linotype"/>
        </w:rPr>
        <w:t xml:space="preserve">son documentos electrónicos, mismos que de conformidad con el artículo 17-G y 29 del Código Fiscal de la Federación le permiten a la autoridad hacendaria federal garantizar una </w:t>
      </w:r>
      <w:r w:rsidRPr="00031AE6">
        <w:rPr>
          <w:rFonts w:ascii="Palatino Linotype" w:hAnsi="Palatino Linotype"/>
          <w:b/>
        </w:rPr>
        <w:t xml:space="preserve">vinculación </w:t>
      </w:r>
      <w:r w:rsidRPr="00031AE6">
        <w:rPr>
          <w:rFonts w:ascii="Palatino Linotype" w:hAnsi="Palatino Linotype"/>
        </w:rPr>
        <w:t xml:space="preserve">entre la </w:t>
      </w:r>
      <w:r w:rsidRPr="00031AE6">
        <w:rPr>
          <w:rFonts w:ascii="Palatino Linotype" w:hAnsi="Palatino Linotype"/>
          <w:b/>
        </w:rPr>
        <w:t>identidad de un sujeto o entidad</w:t>
      </w:r>
      <w:r w:rsidRPr="00031AE6">
        <w:rPr>
          <w:rFonts w:ascii="Palatino Linotype" w:hAnsi="Palatino Linotype"/>
        </w:rPr>
        <w:t xml:space="preserve"> con su clave pública, lo que hace identificable a una persona o entidad, además de que dichos certificados tienen como finalidad o propósito específico firmar digitalmente las facturas electrónicas </w:t>
      </w:r>
      <w:r w:rsidRPr="00031AE6">
        <w:rPr>
          <w:rFonts w:ascii="Palatino Linotype" w:hAnsi="Palatino Linotype"/>
          <w:b/>
        </w:rPr>
        <w:t>para acreditar la autoría de los comprobantes fiscales digitales</w:t>
      </w:r>
      <w:r w:rsidRPr="00031AE6">
        <w:rPr>
          <w:rFonts w:ascii="Palatino Linotype" w:hAnsi="Palatino Linotype"/>
        </w:rPr>
        <w:t>. En ese tenor se transcriben los artículos señalados con antelación para mejor ilustración:</w:t>
      </w:r>
    </w:p>
    <w:p w:rsidR="0012644A" w:rsidRPr="00031AE6" w:rsidRDefault="0012644A" w:rsidP="0012644A">
      <w:pPr>
        <w:pStyle w:val="Sinespaciado"/>
        <w:ind w:left="567" w:right="616"/>
        <w:jc w:val="both"/>
        <w:rPr>
          <w:rFonts w:ascii="Palatino Linotype" w:hAnsi="Palatino Linotype"/>
          <w:i/>
          <w:noProof/>
          <w:sz w:val="22"/>
          <w:szCs w:val="22"/>
        </w:rPr>
      </w:pPr>
      <w:r w:rsidRPr="00031AE6">
        <w:rPr>
          <w:rFonts w:ascii="Palatino Linotype" w:hAnsi="Palatino Linotype"/>
          <w:i/>
          <w:noProof/>
          <w:sz w:val="22"/>
          <w:szCs w:val="22"/>
        </w:rPr>
        <w:t>“</w:t>
      </w:r>
      <w:r w:rsidRPr="008A5F13">
        <w:rPr>
          <w:rFonts w:ascii="Palatino Linotype" w:hAnsi="Palatino Linotype"/>
          <w:b/>
          <w:i/>
          <w:noProof/>
          <w:sz w:val="22"/>
          <w:szCs w:val="22"/>
        </w:rPr>
        <w:t>Artículo 17-G.-</w:t>
      </w:r>
      <w:r w:rsidRPr="00031AE6">
        <w:rPr>
          <w:rFonts w:ascii="Palatino Linotype" w:hAnsi="Palatino Linotype"/>
          <w:i/>
          <w:noProof/>
          <w:sz w:val="22"/>
          <w:szCs w:val="22"/>
        </w:rPr>
        <w:t xml:space="preserve"> Los certificados que emita el Servicio de Administración Tributaria para ser considerados válidos deberán contener los datos siguientes: </w:t>
      </w:r>
    </w:p>
    <w:p w:rsidR="0012644A" w:rsidRPr="00031AE6" w:rsidRDefault="0012644A" w:rsidP="0012644A">
      <w:pPr>
        <w:pStyle w:val="Sinespaciado"/>
        <w:ind w:left="567" w:right="616"/>
        <w:jc w:val="both"/>
        <w:rPr>
          <w:rFonts w:ascii="Palatino Linotype" w:hAnsi="Palatino Linotype"/>
          <w:i/>
          <w:noProof/>
          <w:sz w:val="22"/>
          <w:szCs w:val="22"/>
        </w:rPr>
      </w:pPr>
    </w:p>
    <w:p w:rsidR="0012644A" w:rsidRDefault="0012644A" w:rsidP="0012644A">
      <w:pPr>
        <w:pStyle w:val="Sinespaciado"/>
        <w:numPr>
          <w:ilvl w:val="0"/>
          <w:numId w:val="24"/>
        </w:numPr>
        <w:ind w:right="616"/>
        <w:jc w:val="both"/>
        <w:rPr>
          <w:rFonts w:ascii="Palatino Linotype" w:hAnsi="Palatino Linotype"/>
          <w:i/>
          <w:noProof/>
          <w:sz w:val="22"/>
          <w:szCs w:val="22"/>
        </w:rPr>
      </w:pPr>
      <w:r w:rsidRPr="00031AE6">
        <w:rPr>
          <w:rFonts w:ascii="Palatino Linotype" w:hAnsi="Palatino Linotype"/>
          <w:i/>
          <w:noProof/>
          <w:sz w:val="22"/>
          <w:szCs w:val="22"/>
        </w:rPr>
        <w:t>La mención de que se expiden como tales. Tratándose de certificados de sellos digitales, se deberán especificar las limitantes que tengan para su uso.</w:t>
      </w:r>
    </w:p>
    <w:p w:rsidR="0012644A" w:rsidRPr="00031AE6" w:rsidRDefault="0012644A" w:rsidP="0012644A">
      <w:pPr>
        <w:pStyle w:val="Sinespaciado"/>
        <w:ind w:left="1422" w:right="616"/>
        <w:jc w:val="both"/>
        <w:rPr>
          <w:rFonts w:ascii="Palatino Linotype" w:hAnsi="Palatino Linotype"/>
          <w:i/>
          <w:noProof/>
          <w:sz w:val="22"/>
          <w:szCs w:val="22"/>
        </w:rPr>
      </w:pPr>
    </w:p>
    <w:p w:rsidR="0012644A" w:rsidRPr="00031AE6" w:rsidRDefault="0012644A" w:rsidP="0012644A">
      <w:pPr>
        <w:pStyle w:val="Sinespaciado"/>
        <w:ind w:left="567" w:right="616"/>
        <w:jc w:val="both"/>
        <w:rPr>
          <w:rFonts w:ascii="Palatino Linotype" w:hAnsi="Palatino Linotype"/>
          <w:i/>
          <w:noProof/>
          <w:sz w:val="22"/>
          <w:szCs w:val="22"/>
        </w:rPr>
      </w:pPr>
      <w:r w:rsidRPr="008A5F13">
        <w:rPr>
          <w:rFonts w:ascii="Palatino Linotype" w:hAnsi="Palatino Linotype"/>
          <w:b/>
          <w:i/>
          <w:noProof/>
          <w:sz w:val="22"/>
          <w:szCs w:val="22"/>
        </w:rPr>
        <w:t>Artículo 29.</w:t>
      </w:r>
      <w:r w:rsidRPr="00031AE6">
        <w:rPr>
          <w:rFonts w:ascii="Palatino Linotype" w:hAnsi="Palatino Linotype"/>
          <w:i/>
          <w:noProof/>
          <w:sz w:val="22"/>
          <w:szCs w:val="22"/>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12644A" w:rsidRPr="00031AE6" w:rsidRDefault="0012644A" w:rsidP="0012644A">
      <w:pPr>
        <w:pStyle w:val="Sinespaciado"/>
        <w:ind w:left="567" w:right="616"/>
        <w:jc w:val="both"/>
        <w:rPr>
          <w:rFonts w:ascii="Palatino Linotype" w:hAnsi="Palatino Linotype"/>
          <w:i/>
          <w:noProof/>
          <w:sz w:val="22"/>
          <w:szCs w:val="22"/>
        </w:rPr>
      </w:pPr>
    </w:p>
    <w:p w:rsidR="0012644A" w:rsidRPr="00031AE6" w:rsidRDefault="0012644A" w:rsidP="0012644A">
      <w:pPr>
        <w:pStyle w:val="Sinespaciado"/>
        <w:ind w:left="567" w:right="616"/>
        <w:jc w:val="both"/>
        <w:rPr>
          <w:rFonts w:ascii="Palatino Linotype" w:hAnsi="Palatino Linotype"/>
          <w:i/>
          <w:noProof/>
          <w:sz w:val="22"/>
          <w:szCs w:val="22"/>
        </w:rPr>
      </w:pPr>
      <w:r w:rsidRPr="00031AE6">
        <w:rPr>
          <w:rFonts w:ascii="Palatino Linotype" w:hAnsi="Palatino Linotype"/>
          <w:i/>
          <w:noProof/>
          <w:sz w:val="22"/>
          <w:szCs w:val="22"/>
        </w:rPr>
        <w:t>Los contribuyentes a que se refiere el párrafo anterior deberán cumplir con las obligaciones siguientes:</w:t>
      </w:r>
    </w:p>
    <w:p w:rsidR="0012644A" w:rsidRPr="00031AE6" w:rsidRDefault="0012644A" w:rsidP="0012644A">
      <w:pPr>
        <w:pStyle w:val="Sinespaciado"/>
        <w:ind w:left="567" w:right="616"/>
        <w:jc w:val="both"/>
        <w:rPr>
          <w:rFonts w:ascii="Palatino Linotype" w:hAnsi="Palatino Linotype"/>
          <w:i/>
          <w:noProof/>
          <w:sz w:val="22"/>
          <w:szCs w:val="22"/>
        </w:rPr>
      </w:pPr>
    </w:p>
    <w:p w:rsidR="0012644A" w:rsidRPr="00031AE6" w:rsidRDefault="0012644A" w:rsidP="0012644A">
      <w:pPr>
        <w:pStyle w:val="Sinespaciado"/>
        <w:ind w:left="567" w:right="616"/>
        <w:jc w:val="both"/>
        <w:rPr>
          <w:rFonts w:ascii="Palatino Linotype" w:hAnsi="Palatino Linotype"/>
          <w:i/>
          <w:noProof/>
          <w:sz w:val="22"/>
          <w:szCs w:val="22"/>
        </w:rPr>
      </w:pPr>
      <w:r w:rsidRPr="008A5F13">
        <w:rPr>
          <w:rFonts w:ascii="Palatino Linotype" w:hAnsi="Palatino Linotype"/>
          <w:b/>
          <w:i/>
          <w:noProof/>
          <w:sz w:val="22"/>
          <w:szCs w:val="22"/>
        </w:rPr>
        <w:t>I</w:t>
      </w:r>
      <w:r w:rsidRPr="00031AE6">
        <w:rPr>
          <w:rFonts w:ascii="Palatino Linotype" w:hAnsi="Palatino Linotype"/>
          <w:i/>
          <w:noProof/>
          <w:sz w:val="22"/>
          <w:szCs w:val="22"/>
        </w:rPr>
        <w:t xml:space="preserve">. </w:t>
      </w:r>
      <w:r w:rsidRPr="00031AE6">
        <w:rPr>
          <w:rFonts w:ascii="Palatino Linotype" w:hAnsi="Palatino Linotype"/>
          <w:i/>
          <w:noProof/>
          <w:sz w:val="22"/>
          <w:szCs w:val="22"/>
        </w:rPr>
        <w:tab/>
        <w:t>…</w:t>
      </w:r>
    </w:p>
    <w:p w:rsidR="0012644A" w:rsidRPr="00031AE6" w:rsidRDefault="0012644A" w:rsidP="0012644A">
      <w:pPr>
        <w:pStyle w:val="Sinespaciado"/>
        <w:ind w:left="567" w:right="616"/>
        <w:jc w:val="both"/>
        <w:rPr>
          <w:rFonts w:ascii="Palatino Linotype" w:hAnsi="Palatino Linotype"/>
          <w:i/>
          <w:noProof/>
          <w:sz w:val="22"/>
          <w:szCs w:val="22"/>
        </w:rPr>
      </w:pPr>
      <w:r w:rsidRPr="008A5F13">
        <w:rPr>
          <w:rFonts w:ascii="Palatino Linotype" w:hAnsi="Palatino Linotype"/>
          <w:b/>
          <w:i/>
          <w:noProof/>
          <w:sz w:val="22"/>
          <w:szCs w:val="22"/>
        </w:rPr>
        <w:lastRenderedPageBreak/>
        <w:t>II</w:t>
      </w:r>
      <w:r w:rsidRPr="00031AE6">
        <w:rPr>
          <w:rFonts w:ascii="Palatino Linotype" w:hAnsi="Palatino Linotype"/>
          <w:i/>
          <w:noProof/>
          <w:sz w:val="22"/>
          <w:szCs w:val="22"/>
        </w:rPr>
        <w:t xml:space="preserve">. </w:t>
      </w:r>
      <w:r w:rsidRPr="00031AE6">
        <w:rPr>
          <w:rFonts w:ascii="Palatino Linotype" w:hAnsi="Palatino Linotype"/>
          <w:i/>
          <w:noProof/>
          <w:sz w:val="22"/>
          <w:szCs w:val="22"/>
        </w:rPr>
        <w:tab/>
        <w:t>Tramitar ante el Servicio de Administración Tributaria el certificado para el uso de los sellos digitales.</w:t>
      </w:r>
    </w:p>
    <w:p w:rsidR="0012644A" w:rsidRPr="00031AE6" w:rsidRDefault="0012644A" w:rsidP="0012644A">
      <w:pPr>
        <w:pStyle w:val="Sinespaciado"/>
        <w:ind w:left="567" w:right="616"/>
        <w:jc w:val="both"/>
        <w:rPr>
          <w:rFonts w:ascii="Palatino Linotype" w:hAnsi="Palatino Linotype"/>
          <w:i/>
          <w:noProof/>
          <w:sz w:val="22"/>
          <w:szCs w:val="22"/>
        </w:rPr>
      </w:pPr>
    </w:p>
    <w:p w:rsidR="0012644A" w:rsidRPr="00BC181D" w:rsidRDefault="0012644A" w:rsidP="0012644A">
      <w:pPr>
        <w:pStyle w:val="Sinespaciado"/>
        <w:ind w:left="567" w:right="616"/>
        <w:jc w:val="both"/>
        <w:rPr>
          <w:noProof/>
        </w:rPr>
      </w:pPr>
      <w:r w:rsidRPr="00031AE6">
        <w:rPr>
          <w:rFonts w:ascii="Palatino Linotype" w:hAnsi="Palatino Linotype"/>
          <w:i/>
          <w:noProof/>
          <w:sz w:val="22"/>
          <w:szCs w:val="22"/>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12644A" w:rsidRPr="00031AE6" w:rsidRDefault="0012644A" w:rsidP="0012644A">
      <w:pPr>
        <w:pStyle w:val="Sinespaciado"/>
        <w:spacing w:line="360" w:lineRule="auto"/>
        <w:jc w:val="both"/>
        <w:rPr>
          <w:rFonts w:ascii="Palatino Linotype" w:hAnsi="Palatino Linotype"/>
          <w:lang w:eastAsia="es-MX"/>
        </w:rPr>
      </w:pPr>
    </w:p>
    <w:p w:rsidR="0012644A" w:rsidRPr="00031AE6" w:rsidRDefault="0012644A" w:rsidP="0012644A">
      <w:pPr>
        <w:pStyle w:val="Sinespaciado"/>
        <w:spacing w:line="360" w:lineRule="auto"/>
        <w:jc w:val="both"/>
        <w:rPr>
          <w:rFonts w:ascii="Palatino Linotype" w:hAnsi="Palatino Linotype"/>
        </w:rPr>
      </w:pPr>
      <w:r w:rsidRPr="00031AE6">
        <w:rPr>
          <w:rFonts w:ascii="Palatino Linotype" w:hAnsi="Palatino Linotype"/>
        </w:rPr>
        <w:t xml:space="preserve">Por lo que hace a los </w:t>
      </w:r>
      <w:r w:rsidRPr="00031AE6">
        <w:rPr>
          <w:rFonts w:ascii="Palatino Linotype" w:hAnsi="Palatino Linotype"/>
          <w:b/>
        </w:rPr>
        <w:t>Códigos Bidimensionales</w:t>
      </w:r>
      <w:r w:rsidRPr="00031AE6">
        <w:rPr>
          <w:rFonts w:ascii="Palatino Linotype" w:hAnsi="Palatino Linotype"/>
        </w:rPr>
        <w:t xml:space="preserve"> y los denominados </w:t>
      </w:r>
      <w:r w:rsidRPr="00031AE6">
        <w:rPr>
          <w:rFonts w:ascii="Palatino Linotype" w:hAnsi="Palatino Linotype"/>
          <w:b/>
        </w:rPr>
        <w:t>Códigos QR</w:t>
      </w:r>
      <w:r w:rsidRPr="00031AE6">
        <w:rPr>
          <w:rFonts w:ascii="Palatino Linotype" w:hAnsi="Palatino Linotype"/>
        </w:rPr>
        <w:t xml:space="preserve">, se trata </w:t>
      </w:r>
      <w:r w:rsidRPr="00031AE6">
        <w:rPr>
          <w:rFonts w:ascii="Palatino Linotype" w:hAnsi="Palatino Linotype"/>
          <w:lang w:val="es-ES_tradnl"/>
        </w:rPr>
        <w:t>de</w:t>
      </w:r>
      <w:r w:rsidRPr="00031AE6">
        <w:rPr>
          <w:rFonts w:ascii="Palatino Linotype" w:hAnsi="Palatino Linotype"/>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031AE6">
        <w:rPr>
          <w:rFonts w:ascii="Palatino Linotype" w:hAnsi="Palatino Linotype"/>
          <w:lang w:eastAsia="es-MX"/>
        </w:rPr>
        <w:t>datos</w:t>
      </w:r>
      <w:r w:rsidRPr="00031AE6">
        <w:rPr>
          <w:rFonts w:ascii="Palatino Linotype" w:hAnsi="Palatino Linotype"/>
        </w:rPr>
        <w:t xml:space="preserve"> personales como lo son el </w:t>
      </w:r>
      <w:r w:rsidRPr="00031AE6">
        <w:rPr>
          <w:rFonts w:ascii="Palatino Linotype" w:hAnsi="Palatino Linotype"/>
          <w:b/>
        </w:rPr>
        <w:t>Registro Federal de Contribuyentes</w:t>
      </w:r>
      <w:r w:rsidRPr="00031AE6">
        <w:rPr>
          <w:rFonts w:ascii="Palatino Linotype" w:hAnsi="Palatino Linotype"/>
        </w:rPr>
        <w:t xml:space="preserve"> (RFC) y la </w:t>
      </w:r>
      <w:r w:rsidRPr="00031AE6">
        <w:rPr>
          <w:rFonts w:ascii="Palatino Linotype" w:hAnsi="Palatino Linotype"/>
          <w:b/>
        </w:rPr>
        <w:t>Clave Única de Registro de Población</w:t>
      </w:r>
      <w:r w:rsidRPr="00031AE6">
        <w:rPr>
          <w:rFonts w:ascii="Palatino Linotype" w:hAnsi="Palatino Linotype"/>
        </w:rPr>
        <w:t xml:space="preserve"> (CURP), por lo cual, deberán ser protegidos.</w:t>
      </w:r>
    </w:p>
    <w:p w:rsidR="0012644A" w:rsidRPr="00031AE6" w:rsidRDefault="0012644A" w:rsidP="0012644A">
      <w:pPr>
        <w:pStyle w:val="Sinespaciado"/>
        <w:spacing w:line="360" w:lineRule="auto"/>
        <w:jc w:val="both"/>
        <w:rPr>
          <w:rFonts w:ascii="Palatino Linotype" w:hAnsi="Palatino Linotype"/>
          <w:lang w:val="es-ES"/>
        </w:rPr>
      </w:pPr>
    </w:p>
    <w:p w:rsidR="0012644A" w:rsidRPr="00031AE6" w:rsidRDefault="0012644A" w:rsidP="0012644A">
      <w:pPr>
        <w:pStyle w:val="Sinespaciado"/>
        <w:spacing w:line="360" w:lineRule="auto"/>
        <w:jc w:val="both"/>
        <w:rPr>
          <w:rFonts w:ascii="Palatino Linotype" w:hAnsi="Palatino Linotype"/>
          <w:lang w:eastAsia="es-MX"/>
        </w:rPr>
      </w:pPr>
      <w:r w:rsidRPr="00031AE6">
        <w:rPr>
          <w:rFonts w:ascii="Palatino Linotype" w:hAnsi="Palatino Linotype"/>
          <w:lang w:val="es-ES_tradnl"/>
        </w:rPr>
        <w:t>Por ende, en el presente caso</w:t>
      </w:r>
      <w:r w:rsidRPr="00DF511A">
        <w:rPr>
          <w:rFonts w:ascii="Palatino Linotype" w:hAnsi="Palatino Linotype"/>
          <w:lang w:val="es-ES_tradnl"/>
        </w:rPr>
        <w:t xml:space="preserve"> </w:t>
      </w:r>
      <w:r>
        <w:rPr>
          <w:rFonts w:ascii="Palatino Linotype" w:hAnsi="Palatino Linotype"/>
          <w:lang w:val="es-ES_tradnl"/>
        </w:rPr>
        <w:t>el</w:t>
      </w:r>
      <w:r w:rsidRPr="00DF5266">
        <w:rPr>
          <w:rFonts w:ascii="Palatino Linotype" w:hAnsi="Palatino Linotype"/>
          <w:lang w:val="es-ES_tradnl"/>
        </w:rPr>
        <w:t xml:space="preserve"> Sujeto Obligado</w:t>
      </w:r>
      <w:r w:rsidRPr="0074147C">
        <w:rPr>
          <w:rFonts w:ascii="Palatino Linotype" w:hAnsi="Palatino Linotype"/>
          <w:lang w:val="es-ES_tradnl"/>
        </w:rPr>
        <w:t xml:space="preserve"> </w:t>
      </w:r>
      <w:r w:rsidRPr="00031AE6">
        <w:rPr>
          <w:rFonts w:ascii="Palatino Linotype" w:hAnsi="Palatino Linotype"/>
          <w:lang w:val="es-ES_tradnl"/>
        </w:rPr>
        <w:t xml:space="preserve">debe </w:t>
      </w:r>
      <w:r w:rsidRPr="00031AE6">
        <w:rPr>
          <w:rFonts w:ascii="Palatino Linotype" w:hAnsi="Palatino Linotype"/>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Pr>
          <w:rFonts w:ascii="Palatino Linotype" w:hAnsi="Palatino Linotype"/>
          <w:lang w:val="es-ES_tradnl"/>
        </w:rPr>
        <w:t>el</w:t>
      </w:r>
      <w:r w:rsidRPr="00DF5266">
        <w:rPr>
          <w:rFonts w:ascii="Palatino Linotype" w:hAnsi="Palatino Linotype"/>
          <w:lang w:val="es-ES_tradnl"/>
        </w:rPr>
        <w:t xml:space="preserve"> Sujeto Obligado</w:t>
      </w:r>
      <w:r w:rsidRPr="0074147C">
        <w:rPr>
          <w:rFonts w:ascii="Palatino Linotype" w:hAnsi="Palatino Linotype"/>
          <w:lang w:val="es-ES_tradnl"/>
        </w:rPr>
        <w:t xml:space="preserve"> </w:t>
      </w:r>
      <w:r w:rsidRPr="00031AE6">
        <w:rPr>
          <w:rFonts w:ascii="Palatino Linotype" w:hAnsi="Palatino Linotype"/>
          <w:lang w:eastAsia="es-MX"/>
        </w:rPr>
        <w:t xml:space="preserve">cuando clasifique un documento, ya sea en todo o en parte, debe atender lo dispuesto por la Ley de la materia, siendo que dicha clasificación es un trabajo en conjunto tanto de los Servidores Públicos Habilitados, de las Unidades de Transparencia y del Comité de Transparencia </w:t>
      </w:r>
      <w:r>
        <w:rPr>
          <w:rFonts w:ascii="Palatino Linotype" w:hAnsi="Palatino Linotype"/>
          <w:lang w:eastAsia="es-MX"/>
        </w:rPr>
        <w:t>d</w:t>
      </w:r>
      <w:r>
        <w:rPr>
          <w:rFonts w:ascii="Palatino Linotype" w:hAnsi="Palatino Linotype"/>
          <w:lang w:val="es-ES_tradnl"/>
        </w:rPr>
        <w:t>el</w:t>
      </w:r>
      <w:r w:rsidRPr="00DF5266">
        <w:rPr>
          <w:rFonts w:ascii="Palatino Linotype" w:hAnsi="Palatino Linotype"/>
          <w:lang w:val="es-ES_tradnl"/>
        </w:rPr>
        <w:t xml:space="preserve"> Sujeto Obligado</w:t>
      </w:r>
      <w:r w:rsidRPr="00031AE6">
        <w:rPr>
          <w:rFonts w:ascii="Palatino Linotype" w:hAnsi="Palatino Linotype"/>
          <w:lang w:eastAsia="es-MX"/>
        </w:rPr>
        <w:t xml:space="preserve">, teniendo el deber los primeros, de presentar ante la Unidad de Transparencia la propuesta de clasificación de la información, para que luego ésta se presente ante el </w:t>
      </w:r>
      <w:r w:rsidRPr="00031AE6">
        <w:rPr>
          <w:rFonts w:ascii="Palatino Linotype" w:hAnsi="Palatino Linotype"/>
          <w:lang w:eastAsia="es-MX"/>
        </w:rPr>
        <w:lastRenderedPageBreak/>
        <w:t>Comité de Transparencia de así resultar procedente el proyecto de clasificación de la información y finalmente sea éste último quien apruebe, modifique o revoque la clasificación de la información solicitada.</w:t>
      </w:r>
    </w:p>
    <w:p w:rsidR="0012644A" w:rsidRPr="00031AE6" w:rsidRDefault="0012644A" w:rsidP="0012644A">
      <w:pPr>
        <w:pStyle w:val="Sinespaciado"/>
        <w:spacing w:line="360" w:lineRule="auto"/>
        <w:jc w:val="both"/>
        <w:rPr>
          <w:rFonts w:ascii="Palatino Linotype" w:hAnsi="Palatino Linotype"/>
          <w:lang w:eastAsia="es-MX"/>
        </w:rPr>
      </w:pPr>
    </w:p>
    <w:p w:rsidR="0012644A" w:rsidRPr="00031AE6" w:rsidRDefault="0012644A" w:rsidP="0012644A">
      <w:pPr>
        <w:pStyle w:val="Sinespaciado"/>
        <w:spacing w:line="360" w:lineRule="auto"/>
        <w:jc w:val="both"/>
        <w:rPr>
          <w:rFonts w:ascii="Palatino Linotype" w:eastAsia="Calibri" w:hAnsi="Palatino Linotype"/>
        </w:rPr>
      </w:pPr>
      <w:r w:rsidRPr="00031AE6">
        <w:rPr>
          <w:rFonts w:ascii="Palatino Linotype" w:eastAsia="Calibri" w:hAnsi="Palatino Linotype"/>
        </w:rPr>
        <w:t xml:space="preserve">Así, es que </w:t>
      </w:r>
      <w:r>
        <w:rPr>
          <w:rFonts w:ascii="Palatino Linotype" w:hAnsi="Palatino Linotype"/>
          <w:lang w:val="es-ES_tradnl"/>
        </w:rPr>
        <w:t>el</w:t>
      </w:r>
      <w:r w:rsidRPr="00DF5266">
        <w:rPr>
          <w:rFonts w:ascii="Palatino Linotype" w:hAnsi="Palatino Linotype"/>
          <w:lang w:val="es-ES_tradnl"/>
        </w:rPr>
        <w:t xml:space="preserve"> Sujeto Obligado</w:t>
      </w:r>
      <w:r w:rsidRPr="0074147C">
        <w:rPr>
          <w:rFonts w:ascii="Palatino Linotype" w:hAnsi="Palatino Linotype"/>
          <w:lang w:val="es-ES_tradnl"/>
        </w:rPr>
        <w:t xml:space="preserve"> </w:t>
      </w:r>
      <w:r w:rsidRPr="00031AE6">
        <w:rPr>
          <w:rFonts w:ascii="Palatino Linotype" w:eastAsia="Calibri" w:hAnsi="Palatino Linotype"/>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12644A" w:rsidRPr="00031AE6" w:rsidRDefault="0012644A" w:rsidP="0012644A">
      <w:pPr>
        <w:pStyle w:val="Sinespaciado"/>
        <w:spacing w:line="360" w:lineRule="auto"/>
        <w:jc w:val="both"/>
        <w:rPr>
          <w:rFonts w:ascii="Palatino Linotype" w:eastAsia="Calibri" w:hAnsi="Palatino Linotype"/>
        </w:rPr>
      </w:pPr>
    </w:p>
    <w:p w:rsidR="0012644A" w:rsidRPr="00031AE6" w:rsidRDefault="0012644A" w:rsidP="0012644A">
      <w:pPr>
        <w:pStyle w:val="Sinespaciado"/>
        <w:spacing w:line="360" w:lineRule="auto"/>
        <w:jc w:val="both"/>
        <w:rPr>
          <w:rFonts w:ascii="Palatino Linotype" w:hAnsi="Palatino Linotype"/>
        </w:rPr>
      </w:pPr>
      <w:r w:rsidRPr="00031AE6">
        <w:rPr>
          <w:rFonts w:ascii="Palatino Linotype" w:hAnsi="Palatino Linotype"/>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12644A" w:rsidRPr="00031AE6" w:rsidRDefault="0012644A" w:rsidP="0012644A">
      <w:pPr>
        <w:pStyle w:val="Sinespaciado"/>
        <w:spacing w:line="360" w:lineRule="auto"/>
        <w:jc w:val="both"/>
        <w:rPr>
          <w:rFonts w:ascii="Palatino Linotype" w:hAnsi="Palatino Linotype"/>
        </w:rPr>
      </w:pPr>
    </w:p>
    <w:p w:rsidR="0012644A" w:rsidRPr="008A5F13" w:rsidRDefault="0012644A" w:rsidP="0012644A">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 xml:space="preserve">“Artículo 49. </w:t>
      </w:r>
      <w:r w:rsidRPr="008A5F13">
        <w:rPr>
          <w:rFonts w:ascii="Palatino Linotype" w:hAnsi="Palatino Linotype"/>
          <w:i/>
          <w:sz w:val="22"/>
          <w:szCs w:val="22"/>
          <w:lang w:eastAsia="es-MX"/>
        </w:rPr>
        <w:t>Los Comités de Transparencia tendrán las siguientes atribuciones:</w:t>
      </w:r>
    </w:p>
    <w:p w:rsidR="0012644A" w:rsidRPr="008A5F13" w:rsidRDefault="0012644A" w:rsidP="0012644A">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VIII.</w:t>
      </w:r>
      <w:r w:rsidRPr="008A5F13">
        <w:rPr>
          <w:rFonts w:ascii="Palatino Linotype" w:hAnsi="Palatino Linotype"/>
          <w:i/>
          <w:sz w:val="22"/>
          <w:szCs w:val="22"/>
          <w:lang w:eastAsia="es-MX"/>
        </w:rPr>
        <w:t xml:space="preserve"> Aprobar, modificar o revocar la clasificación de la información;</w:t>
      </w:r>
    </w:p>
    <w:p w:rsidR="0012644A" w:rsidRPr="008A5F13" w:rsidRDefault="0012644A" w:rsidP="0012644A">
      <w:pPr>
        <w:pStyle w:val="Sinespaciado"/>
        <w:ind w:left="567" w:right="567"/>
        <w:jc w:val="both"/>
        <w:rPr>
          <w:rFonts w:ascii="Palatino Linotype" w:hAnsi="Palatino Linotype"/>
          <w:i/>
          <w:sz w:val="22"/>
          <w:szCs w:val="22"/>
          <w:lang w:eastAsia="es-MX"/>
        </w:rPr>
      </w:pPr>
    </w:p>
    <w:p w:rsidR="0012644A" w:rsidRPr="008A5F13" w:rsidRDefault="0012644A" w:rsidP="0012644A">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lastRenderedPageBreak/>
        <w:t>Artículo 132.</w:t>
      </w:r>
      <w:r w:rsidRPr="008A5F13">
        <w:rPr>
          <w:rFonts w:ascii="Palatino Linotype" w:hAnsi="Palatino Linotype"/>
          <w:i/>
          <w:sz w:val="22"/>
          <w:szCs w:val="22"/>
          <w:lang w:eastAsia="es-MX"/>
        </w:rPr>
        <w:t xml:space="preserve"> La clasificación de la información se llevará a cabo en el momento en que:</w:t>
      </w:r>
    </w:p>
    <w:p w:rsidR="0012644A" w:rsidRPr="008A5F13" w:rsidRDefault="0012644A" w:rsidP="0012644A">
      <w:pPr>
        <w:pStyle w:val="Sinespaciado"/>
        <w:ind w:left="567" w:right="567"/>
        <w:jc w:val="both"/>
        <w:rPr>
          <w:rFonts w:ascii="Palatino Linotype" w:hAnsi="Palatino Linotype"/>
          <w:b/>
          <w:i/>
          <w:sz w:val="22"/>
          <w:szCs w:val="22"/>
          <w:lang w:eastAsia="es-MX"/>
        </w:rPr>
      </w:pPr>
    </w:p>
    <w:p w:rsidR="0012644A" w:rsidRPr="008A5F13" w:rsidRDefault="0012644A" w:rsidP="0012644A">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I.</w:t>
      </w:r>
      <w:r w:rsidRPr="008A5F13">
        <w:rPr>
          <w:rFonts w:ascii="Palatino Linotype" w:hAnsi="Palatino Linotype"/>
          <w:i/>
          <w:sz w:val="22"/>
          <w:szCs w:val="22"/>
          <w:lang w:eastAsia="es-MX"/>
        </w:rPr>
        <w:t xml:space="preserve"> Se reciba una solicitud de acceso a la información;</w:t>
      </w:r>
    </w:p>
    <w:p w:rsidR="0012644A" w:rsidRPr="008A5F13" w:rsidRDefault="0012644A" w:rsidP="0012644A">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II.</w:t>
      </w:r>
      <w:r w:rsidRPr="008A5F13">
        <w:rPr>
          <w:rFonts w:ascii="Palatino Linotype" w:hAnsi="Palatino Linotype"/>
          <w:i/>
          <w:sz w:val="22"/>
          <w:szCs w:val="22"/>
          <w:lang w:eastAsia="es-MX"/>
        </w:rPr>
        <w:t xml:space="preserve"> Se determine mediante resolución de autoridad competente; o</w:t>
      </w:r>
    </w:p>
    <w:p w:rsidR="0012644A" w:rsidRPr="008A5F13" w:rsidRDefault="0012644A" w:rsidP="0012644A">
      <w:pPr>
        <w:pStyle w:val="Sinespaciado"/>
        <w:ind w:left="567" w:right="567"/>
        <w:jc w:val="both"/>
        <w:rPr>
          <w:rFonts w:ascii="Palatino Linotype" w:hAnsi="Palatino Linotype"/>
          <w:b/>
          <w:i/>
          <w:sz w:val="22"/>
          <w:szCs w:val="22"/>
          <w:lang w:eastAsia="es-MX"/>
        </w:rPr>
      </w:pPr>
      <w:r w:rsidRPr="008A5F13">
        <w:rPr>
          <w:rFonts w:ascii="Palatino Linotype" w:hAnsi="Palatino Linotype"/>
          <w:i/>
          <w:sz w:val="22"/>
          <w:szCs w:val="22"/>
          <w:lang w:eastAsia="es-MX"/>
        </w:rPr>
        <w:t>III. Se generen versiones públicas para dar cumplimiento a las obligaciones de transparencia previstas en esta Ley.</w:t>
      </w:r>
      <w:r w:rsidRPr="008A5F13">
        <w:rPr>
          <w:rFonts w:ascii="Palatino Linotype" w:hAnsi="Palatino Linotype"/>
          <w:b/>
          <w:i/>
          <w:sz w:val="22"/>
          <w:szCs w:val="22"/>
          <w:lang w:eastAsia="es-MX"/>
        </w:rPr>
        <w:t>”</w:t>
      </w:r>
    </w:p>
    <w:p w:rsidR="0012644A" w:rsidRPr="008A5F13" w:rsidRDefault="0012644A" w:rsidP="0012644A">
      <w:pPr>
        <w:pStyle w:val="Sinespaciado"/>
        <w:ind w:left="567" w:right="567"/>
        <w:jc w:val="both"/>
        <w:rPr>
          <w:rFonts w:ascii="Palatino Linotype" w:hAnsi="Palatino Linotype"/>
          <w:b/>
          <w:i/>
          <w:sz w:val="22"/>
          <w:szCs w:val="22"/>
          <w:lang w:eastAsia="es-MX"/>
        </w:rPr>
      </w:pPr>
    </w:p>
    <w:p w:rsidR="0012644A" w:rsidRPr="008A5F13" w:rsidRDefault="0012644A" w:rsidP="0012644A">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“Segundo.-</w:t>
      </w:r>
      <w:r w:rsidRPr="008A5F13">
        <w:rPr>
          <w:rFonts w:ascii="Palatino Linotype" w:hAnsi="Palatino Linotype"/>
          <w:i/>
          <w:sz w:val="22"/>
          <w:szCs w:val="22"/>
          <w:lang w:eastAsia="es-MX"/>
        </w:rPr>
        <w:t xml:space="preserve"> Para efectos de los presentes Lineamientos Generales, se entenderá por:</w:t>
      </w:r>
    </w:p>
    <w:p w:rsidR="0012644A" w:rsidRPr="008A5F13" w:rsidRDefault="0012644A" w:rsidP="0012644A">
      <w:pPr>
        <w:pStyle w:val="Sinespaciado"/>
        <w:ind w:left="567" w:right="567"/>
        <w:jc w:val="both"/>
        <w:rPr>
          <w:rFonts w:ascii="Palatino Linotype" w:hAnsi="Palatino Linotype"/>
          <w:b/>
          <w:i/>
          <w:sz w:val="22"/>
          <w:szCs w:val="22"/>
          <w:lang w:eastAsia="es-MX"/>
        </w:rPr>
      </w:pPr>
    </w:p>
    <w:p w:rsidR="0012644A" w:rsidRPr="008A5F13" w:rsidRDefault="0012644A" w:rsidP="0012644A">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XVIII.</w:t>
      </w:r>
      <w:r w:rsidRPr="008A5F13">
        <w:rPr>
          <w:rFonts w:ascii="Palatino Linotype" w:hAnsi="Palatino Linotype"/>
          <w:i/>
          <w:sz w:val="22"/>
          <w:szCs w:val="22"/>
          <w:lang w:eastAsia="es-MX"/>
        </w:rPr>
        <w:t xml:space="preserve"> </w:t>
      </w:r>
      <w:r w:rsidRPr="008A5F13">
        <w:rPr>
          <w:rFonts w:ascii="Palatino Linotype" w:hAnsi="Palatino Linotype"/>
          <w:b/>
          <w:i/>
          <w:sz w:val="22"/>
          <w:szCs w:val="22"/>
          <w:lang w:eastAsia="es-MX"/>
        </w:rPr>
        <w:t>Versión pública:</w:t>
      </w:r>
      <w:r w:rsidRPr="008A5F13">
        <w:rPr>
          <w:rFonts w:ascii="Palatino Linotype" w:hAnsi="Palatino Linotype"/>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12644A" w:rsidRPr="008A5F13" w:rsidRDefault="0012644A" w:rsidP="0012644A">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Cuarto.</w:t>
      </w:r>
      <w:r w:rsidRPr="008A5F13">
        <w:rPr>
          <w:rFonts w:ascii="Palatino Linotype" w:hAnsi="Palatino Linotype"/>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2644A" w:rsidRPr="008A5F13" w:rsidRDefault="0012644A" w:rsidP="0012644A">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Los Sujetos Obligados deberán aplicar, de manera estricta, las excepciones al derecho de acceso a la información y sólo podrán invocarlas cuando acrediten su procedencia.</w:t>
      </w:r>
    </w:p>
    <w:p w:rsidR="0012644A" w:rsidRPr="008A5F13" w:rsidRDefault="0012644A" w:rsidP="0012644A">
      <w:pPr>
        <w:pStyle w:val="Sinespaciado"/>
        <w:ind w:left="567" w:right="567"/>
        <w:jc w:val="both"/>
        <w:rPr>
          <w:rFonts w:ascii="Palatino Linotype" w:hAnsi="Palatino Linotype"/>
          <w:b/>
          <w:i/>
          <w:sz w:val="22"/>
          <w:szCs w:val="22"/>
          <w:lang w:eastAsia="es-MX"/>
        </w:rPr>
      </w:pPr>
    </w:p>
    <w:p w:rsidR="0012644A" w:rsidRPr="008A5F13" w:rsidRDefault="0012644A" w:rsidP="0012644A">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Quinto.</w:t>
      </w:r>
      <w:r w:rsidRPr="008A5F13">
        <w:rPr>
          <w:rFonts w:ascii="Palatino Linotype" w:hAnsi="Palatino Linotype"/>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2644A" w:rsidRPr="008A5F13" w:rsidRDefault="0012644A" w:rsidP="0012644A">
      <w:pPr>
        <w:pStyle w:val="Sinespaciado"/>
        <w:ind w:left="567" w:right="567"/>
        <w:jc w:val="both"/>
        <w:rPr>
          <w:rFonts w:ascii="Palatino Linotype" w:hAnsi="Palatino Linotype"/>
          <w:b/>
          <w:i/>
          <w:sz w:val="22"/>
          <w:szCs w:val="22"/>
          <w:lang w:eastAsia="es-MX"/>
        </w:rPr>
      </w:pPr>
    </w:p>
    <w:p w:rsidR="0012644A" w:rsidRPr="008A5F13" w:rsidRDefault="0012644A" w:rsidP="0012644A">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Sexto.</w:t>
      </w:r>
      <w:r w:rsidRPr="008A5F13">
        <w:rPr>
          <w:rFonts w:ascii="Palatino Linotype" w:hAnsi="Palatino Linotype"/>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2644A" w:rsidRPr="008A5F13" w:rsidRDefault="0012644A" w:rsidP="0012644A">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La clasificación de información se realizará conforme a un análisis caso por caso, mediante la aplicación de la prueba de daño y de interés público.</w:t>
      </w:r>
    </w:p>
    <w:p w:rsidR="0012644A" w:rsidRPr="008A5F13" w:rsidRDefault="0012644A" w:rsidP="0012644A">
      <w:pPr>
        <w:pStyle w:val="Sinespaciado"/>
        <w:ind w:left="567" w:right="567"/>
        <w:jc w:val="both"/>
        <w:rPr>
          <w:rFonts w:ascii="Palatino Linotype" w:hAnsi="Palatino Linotype"/>
          <w:b/>
          <w:i/>
          <w:sz w:val="22"/>
          <w:szCs w:val="22"/>
          <w:lang w:eastAsia="es-MX"/>
        </w:rPr>
      </w:pPr>
    </w:p>
    <w:p w:rsidR="0012644A" w:rsidRPr="008A5F13" w:rsidRDefault="0012644A" w:rsidP="0012644A">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Séptimo.</w:t>
      </w:r>
      <w:r w:rsidRPr="008A5F13">
        <w:rPr>
          <w:rFonts w:ascii="Palatino Linotype" w:hAnsi="Palatino Linotype"/>
          <w:i/>
          <w:sz w:val="22"/>
          <w:szCs w:val="22"/>
          <w:lang w:eastAsia="es-MX"/>
        </w:rPr>
        <w:t xml:space="preserve"> La clasificación de la información se llevará a cabo en el momento en que:</w:t>
      </w:r>
    </w:p>
    <w:p w:rsidR="0012644A" w:rsidRPr="008A5F13" w:rsidRDefault="0012644A" w:rsidP="0012644A">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I.</w:t>
      </w:r>
      <w:r w:rsidRPr="008A5F13">
        <w:rPr>
          <w:rFonts w:ascii="Palatino Linotype" w:hAnsi="Palatino Linotype"/>
          <w:i/>
          <w:sz w:val="22"/>
          <w:szCs w:val="22"/>
          <w:lang w:eastAsia="es-MX"/>
        </w:rPr>
        <w:t xml:space="preserve"> Se reciba una solicitud de acceso a la información;</w:t>
      </w:r>
    </w:p>
    <w:p w:rsidR="0012644A" w:rsidRPr="008A5F13" w:rsidRDefault="0012644A" w:rsidP="0012644A">
      <w:pPr>
        <w:pStyle w:val="Sinespaciado"/>
        <w:ind w:left="567" w:right="567"/>
        <w:jc w:val="both"/>
        <w:rPr>
          <w:rFonts w:ascii="Palatino Linotype" w:hAnsi="Palatino Linotype"/>
          <w:b/>
          <w:i/>
          <w:sz w:val="22"/>
          <w:szCs w:val="22"/>
          <w:lang w:eastAsia="es-MX"/>
        </w:rPr>
      </w:pPr>
    </w:p>
    <w:p w:rsidR="0012644A" w:rsidRPr="008A5F13" w:rsidRDefault="0012644A" w:rsidP="0012644A">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II.</w:t>
      </w:r>
      <w:r w:rsidRPr="008A5F13">
        <w:rPr>
          <w:rFonts w:ascii="Palatino Linotype" w:hAnsi="Palatino Linotype"/>
          <w:i/>
          <w:sz w:val="22"/>
          <w:szCs w:val="22"/>
          <w:lang w:eastAsia="es-MX"/>
        </w:rPr>
        <w:t xml:space="preserve"> Se determine mediante resolución de autoridad competente, o</w:t>
      </w:r>
    </w:p>
    <w:p w:rsidR="0012644A" w:rsidRPr="008A5F13" w:rsidRDefault="0012644A" w:rsidP="0012644A">
      <w:pPr>
        <w:pStyle w:val="Sinespaciado"/>
        <w:ind w:left="567" w:right="567"/>
        <w:jc w:val="both"/>
        <w:rPr>
          <w:rFonts w:ascii="Palatino Linotype" w:hAnsi="Palatino Linotype"/>
          <w:b/>
          <w:i/>
          <w:sz w:val="22"/>
          <w:szCs w:val="22"/>
          <w:lang w:eastAsia="es-MX"/>
        </w:rPr>
      </w:pPr>
    </w:p>
    <w:p w:rsidR="0012644A" w:rsidRPr="008A5F13" w:rsidRDefault="0012644A" w:rsidP="0012644A">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lastRenderedPageBreak/>
        <w:t>III.</w:t>
      </w:r>
      <w:r w:rsidRPr="008A5F13">
        <w:rPr>
          <w:rFonts w:ascii="Palatino Linotype" w:hAnsi="Palatino Linotype"/>
          <w:i/>
          <w:sz w:val="22"/>
          <w:szCs w:val="22"/>
          <w:lang w:eastAsia="es-MX"/>
        </w:rPr>
        <w:t xml:space="preserve"> Se generen versiones públicas para dar cumplimiento a las obligaciones de transparencia previstas en la Ley General, la Ley Federal y las correspondientes de las entidades federativas.</w:t>
      </w:r>
    </w:p>
    <w:p w:rsidR="0012644A" w:rsidRPr="008A5F13" w:rsidRDefault="0012644A" w:rsidP="0012644A">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12644A" w:rsidRPr="008A5F13" w:rsidRDefault="0012644A" w:rsidP="0012644A">
      <w:pPr>
        <w:pStyle w:val="Sinespaciado"/>
        <w:ind w:left="567" w:right="567"/>
        <w:jc w:val="both"/>
        <w:rPr>
          <w:rFonts w:ascii="Palatino Linotype" w:hAnsi="Palatino Linotype"/>
          <w:b/>
          <w:i/>
          <w:sz w:val="22"/>
          <w:szCs w:val="22"/>
          <w:lang w:eastAsia="es-MX"/>
        </w:rPr>
      </w:pPr>
    </w:p>
    <w:p w:rsidR="0012644A" w:rsidRPr="008A5F13" w:rsidRDefault="0012644A" w:rsidP="0012644A">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Octavo.</w:t>
      </w:r>
      <w:r w:rsidRPr="008A5F13">
        <w:rPr>
          <w:rFonts w:ascii="Palatino Linotype" w:hAnsi="Palatino Linotype"/>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2644A" w:rsidRPr="008A5F13" w:rsidRDefault="0012644A" w:rsidP="0012644A">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12644A" w:rsidRPr="008A5F13" w:rsidRDefault="0012644A" w:rsidP="0012644A">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En caso de referirse a información reservada, la motivación de la clasificación también deberá comprender las circunstancias que justifican el establecimiento de determinado plazo de reserva.</w:t>
      </w:r>
    </w:p>
    <w:p w:rsidR="0012644A" w:rsidRPr="008A5F13" w:rsidRDefault="0012644A" w:rsidP="0012644A">
      <w:pPr>
        <w:pStyle w:val="Sinespaciado"/>
        <w:ind w:left="567" w:right="567"/>
        <w:jc w:val="both"/>
        <w:rPr>
          <w:rFonts w:ascii="Palatino Linotype" w:hAnsi="Palatino Linotype"/>
          <w:i/>
          <w:sz w:val="22"/>
          <w:szCs w:val="22"/>
          <w:lang w:eastAsia="es-MX"/>
        </w:rPr>
      </w:pPr>
    </w:p>
    <w:p w:rsidR="0012644A" w:rsidRPr="008A5F13" w:rsidRDefault="0012644A" w:rsidP="0012644A">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12644A" w:rsidRPr="008A5F13" w:rsidRDefault="0012644A" w:rsidP="0012644A">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Los documentos contenidos en los archivos históricos y los identificados como históricos confidenciales no serán susceptibles de clasificación como reservados.</w:t>
      </w:r>
    </w:p>
    <w:p w:rsidR="0012644A" w:rsidRPr="008A5F13" w:rsidRDefault="0012644A" w:rsidP="0012644A">
      <w:pPr>
        <w:pStyle w:val="Sinespaciado"/>
        <w:ind w:left="567" w:right="567"/>
        <w:jc w:val="both"/>
        <w:rPr>
          <w:rFonts w:ascii="Palatino Linotype" w:hAnsi="Palatino Linotype"/>
          <w:b/>
          <w:i/>
          <w:sz w:val="22"/>
          <w:szCs w:val="22"/>
          <w:lang w:eastAsia="es-MX"/>
        </w:rPr>
      </w:pPr>
    </w:p>
    <w:p w:rsidR="0012644A" w:rsidRPr="008A5F13" w:rsidRDefault="0012644A" w:rsidP="0012644A">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Noveno.</w:t>
      </w:r>
      <w:r w:rsidRPr="008A5F13">
        <w:rPr>
          <w:rFonts w:ascii="Palatino Linotype" w:hAnsi="Palatino Linotype"/>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2644A" w:rsidRPr="008A5F13" w:rsidRDefault="0012644A" w:rsidP="0012644A">
      <w:pPr>
        <w:pStyle w:val="Sinespaciado"/>
        <w:ind w:left="567" w:right="567"/>
        <w:jc w:val="both"/>
        <w:rPr>
          <w:rFonts w:ascii="Palatino Linotype" w:hAnsi="Palatino Linotype"/>
          <w:b/>
          <w:i/>
          <w:sz w:val="22"/>
          <w:szCs w:val="22"/>
          <w:lang w:eastAsia="es-MX"/>
        </w:rPr>
      </w:pPr>
    </w:p>
    <w:p w:rsidR="0012644A" w:rsidRPr="008A5F13" w:rsidRDefault="0012644A" w:rsidP="0012644A">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Décimo.</w:t>
      </w:r>
      <w:r w:rsidRPr="008A5F13">
        <w:rPr>
          <w:rFonts w:ascii="Palatino Linotype" w:hAnsi="Palatino Linotype"/>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2644A" w:rsidRPr="008A5F13" w:rsidRDefault="0012644A" w:rsidP="0012644A">
      <w:pPr>
        <w:pStyle w:val="Sinespaciado"/>
        <w:ind w:left="567" w:right="567"/>
        <w:jc w:val="both"/>
        <w:rPr>
          <w:rFonts w:ascii="Palatino Linotype" w:hAnsi="Palatino Linotype"/>
          <w:i/>
          <w:sz w:val="22"/>
          <w:szCs w:val="22"/>
          <w:lang w:eastAsia="es-MX"/>
        </w:rPr>
      </w:pPr>
    </w:p>
    <w:p w:rsidR="0012644A" w:rsidRPr="008A5F13" w:rsidRDefault="0012644A" w:rsidP="0012644A">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En ausencia de los titulares de las áreas, la información será clasificada o desclasificada por la persona que lo supla, en términos de la normativa que rija la actuación del sujeto obligado.</w:t>
      </w:r>
    </w:p>
    <w:p w:rsidR="0012644A" w:rsidRPr="008A5F13" w:rsidRDefault="0012644A" w:rsidP="0012644A">
      <w:pPr>
        <w:pStyle w:val="Sinespaciado"/>
        <w:ind w:left="567" w:right="567"/>
        <w:jc w:val="both"/>
        <w:rPr>
          <w:rFonts w:ascii="Palatino Linotype" w:hAnsi="Palatino Linotype"/>
          <w:b/>
          <w:i/>
          <w:sz w:val="22"/>
          <w:szCs w:val="22"/>
          <w:lang w:eastAsia="es-MX"/>
        </w:rPr>
      </w:pPr>
    </w:p>
    <w:p w:rsidR="0012644A" w:rsidRPr="008A5F13" w:rsidRDefault="0012644A" w:rsidP="0012644A">
      <w:pPr>
        <w:pStyle w:val="Sinespaciado"/>
        <w:ind w:left="567" w:right="567"/>
        <w:jc w:val="both"/>
        <w:rPr>
          <w:rFonts w:ascii="Palatino Linotype" w:hAnsi="Palatino Linotype"/>
          <w:b/>
          <w:lang w:eastAsia="es-MX"/>
        </w:rPr>
      </w:pPr>
      <w:r w:rsidRPr="008A5F13">
        <w:rPr>
          <w:rFonts w:ascii="Palatino Linotype" w:hAnsi="Palatino Linotype"/>
          <w:b/>
          <w:i/>
          <w:sz w:val="22"/>
          <w:szCs w:val="22"/>
          <w:lang w:eastAsia="es-MX"/>
        </w:rPr>
        <w:t>Décimo primero.</w:t>
      </w:r>
      <w:r w:rsidRPr="008A5F13">
        <w:rPr>
          <w:rFonts w:ascii="Palatino Linotype" w:hAnsi="Palatino Linotype"/>
          <w:i/>
          <w:sz w:val="22"/>
          <w:szCs w:val="22"/>
          <w:lang w:eastAsia="es-MX"/>
        </w:rPr>
        <w:t xml:space="preserve"> En el intercambio de información entre Sujetos Obligados para el ejercicio de sus atribuciones, los documentos que se encuentren clasificados deberán llevar </w:t>
      </w:r>
      <w:r w:rsidRPr="008A5F13">
        <w:rPr>
          <w:rFonts w:ascii="Palatino Linotype" w:hAnsi="Palatino Linotype"/>
          <w:i/>
          <w:sz w:val="22"/>
          <w:szCs w:val="22"/>
          <w:lang w:eastAsia="es-MX"/>
        </w:rPr>
        <w:lastRenderedPageBreak/>
        <w:t>la leyenda correspondiente de conformidad con lo dispuesto en el Capítulo VIII de los presentes lineamientos.</w:t>
      </w:r>
      <w:r w:rsidRPr="008A5F13">
        <w:rPr>
          <w:rFonts w:ascii="Palatino Linotype" w:hAnsi="Palatino Linotype"/>
          <w:b/>
          <w:i/>
          <w:sz w:val="22"/>
          <w:szCs w:val="22"/>
          <w:lang w:eastAsia="es-MX"/>
        </w:rPr>
        <w:t>”</w:t>
      </w:r>
    </w:p>
    <w:p w:rsidR="0012644A" w:rsidRPr="00BC181D" w:rsidRDefault="0012644A" w:rsidP="0012644A">
      <w:pPr>
        <w:spacing w:after="0" w:line="360" w:lineRule="auto"/>
        <w:jc w:val="both"/>
        <w:rPr>
          <w:rFonts w:ascii="Palatino Linotype" w:hAnsi="Palatino Linotype" w:cs="Arial"/>
          <w:i/>
          <w:lang w:eastAsia="es-MX"/>
        </w:rPr>
      </w:pPr>
    </w:p>
    <w:p w:rsidR="0012644A" w:rsidRPr="00031AE6" w:rsidRDefault="0012644A" w:rsidP="0012644A">
      <w:pPr>
        <w:pStyle w:val="Sinespaciado"/>
        <w:spacing w:line="360" w:lineRule="auto"/>
        <w:jc w:val="both"/>
        <w:rPr>
          <w:rFonts w:ascii="Palatino Linotype" w:hAnsi="Palatino Linotype"/>
        </w:rPr>
      </w:pPr>
      <w:r w:rsidRPr="00031AE6">
        <w:rPr>
          <w:rFonts w:ascii="Palatino Linotype" w:hAnsi="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Pr>
          <w:rFonts w:ascii="Palatino Linotype" w:hAnsi="Palatino Linotype"/>
          <w:lang w:val="es-ES_tradnl"/>
        </w:rPr>
        <w:t>el</w:t>
      </w:r>
      <w:r w:rsidRPr="00DF5266">
        <w:rPr>
          <w:rFonts w:ascii="Palatino Linotype" w:hAnsi="Palatino Linotype"/>
          <w:lang w:val="es-ES_tradnl"/>
        </w:rPr>
        <w:t xml:space="preserve"> Sujeto Obligado</w:t>
      </w:r>
      <w:r w:rsidRPr="00031AE6">
        <w:rPr>
          <w:rFonts w:ascii="Palatino Linotype" w:hAnsi="Palatino Linotype"/>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12644A" w:rsidRPr="00031AE6" w:rsidRDefault="0012644A" w:rsidP="0012644A">
      <w:pPr>
        <w:pStyle w:val="Sinespaciado"/>
        <w:spacing w:line="360" w:lineRule="auto"/>
        <w:jc w:val="both"/>
        <w:rPr>
          <w:rFonts w:ascii="Palatino Linotype" w:hAnsi="Palatino Linotype"/>
        </w:rPr>
      </w:pPr>
    </w:p>
    <w:p w:rsidR="0012644A" w:rsidRPr="00031AE6" w:rsidRDefault="0012644A" w:rsidP="0012644A">
      <w:pPr>
        <w:pStyle w:val="Sinespaciado"/>
        <w:spacing w:line="360" w:lineRule="auto"/>
        <w:jc w:val="both"/>
        <w:rPr>
          <w:rFonts w:ascii="Palatino Linotype" w:hAnsi="Palatino Linotype"/>
        </w:rPr>
      </w:pPr>
      <w:r w:rsidRPr="00031AE6">
        <w:rPr>
          <w:rFonts w:ascii="Palatino Linotype" w:hAnsi="Palatino Linotype"/>
        </w:rPr>
        <w:t>Por tanto, la fundamentación y motivación consiste en la obligación que tiene todo ente público de expresar los preceptos jurídicos aplicables al asunto motivo del acto y las razones o argumentos de su actuar.</w:t>
      </w:r>
    </w:p>
    <w:p w:rsidR="0012644A" w:rsidRPr="00031AE6" w:rsidRDefault="0012644A" w:rsidP="0012644A">
      <w:pPr>
        <w:pStyle w:val="Sinespaciado"/>
        <w:spacing w:line="360" w:lineRule="auto"/>
        <w:jc w:val="both"/>
        <w:rPr>
          <w:rFonts w:ascii="Palatino Linotype" w:hAnsi="Palatino Linotype"/>
        </w:rPr>
      </w:pPr>
    </w:p>
    <w:p w:rsidR="0012644A" w:rsidRPr="00031AE6" w:rsidRDefault="0012644A" w:rsidP="0012644A">
      <w:pPr>
        <w:pStyle w:val="Sinespaciado"/>
        <w:spacing w:line="360" w:lineRule="auto"/>
        <w:jc w:val="both"/>
        <w:rPr>
          <w:rFonts w:ascii="Palatino Linotype" w:hAnsi="Palatino Linotype"/>
        </w:rPr>
      </w:pPr>
      <w:r w:rsidRPr="00031AE6">
        <w:rPr>
          <w:rFonts w:ascii="Palatino Linotype" w:hAnsi="Palatino Linotype"/>
        </w:rPr>
        <w:t>Al respecto, el máximo tribunal del país ha establecido jurisprudencia respecto a qué debe entenderse por fundamentación y motivación, en los siguientes términos:</w:t>
      </w:r>
    </w:p>
    <w:p w:rsidR="0012644A" w:rsidRPr="00031AE6" w:rsidRDefault="0012644A" w:rsidP="0012644A">
      <w:pPr>
        <w:pStyle w:val="Sinespaciado"/>
        <w:spacing w:line="360" w:lineRule="auto"/>
        <w:jc w:val="both"/>
        <w:rPr>
          <w:rFonts w:ascii="Palatino Linotype" w:hAnsi="Palatino Linotype"/>
        </w:rPr>
      </w:pPr>
    </w:p>
    <w:p w:rsidR="0012644A" w:rsidRPr="00031AE6" w:rsidRDefault="0012644A" w:rsidP="0012644A">
      <w:pPr>
        <w:pStyle w:val="Sinespaciado"/>
        <w:ind w:left="567" w:right="567"/>
        <w:jc w:val="both"/>
        <w:rPr>
          <w:rFonts w:ascii="Palatino Linotype" w:hAnsi="Palatino Linotype"/>
          <w:i/>
          <w:sz w:val="22"/>
          <w:szCs w:val="22"/>
        </w:rPr>
      </w:pPr>
      <w:r w:rsidRPr="00031AE6">
        <w:rPr>
          <w:rFonts w:ascii="Palatino Linotype" w:hAnsi="Palatino Linotype"/>
          <w:b/>
          <w:i/>
          <w:sz w:val="22"/>
          <w:szCs w:val="22"/>
        </w:rPr>
        <w:t xml:space="preserve">FUNDAMENTACIÓN Y MOTIVACIÓN. </w:t>
      </w:r>
      <w:r w:rsidRPr="00031AE6">
        <w:rPr>
          <w:rFonts w:ascii="Palatino Linotype" w:hAnsi="Palatino Linotype"/>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w:t>
      </w:r>
      <w:r>
        <w:rPr>
          <w:rFonts w:ascii="Palatino Linotype" w:hAnsi="Palatino Linotype"/>
          <w:i/>
          <w:sz w:val="22"/>
          <w:szCs w:val="22"/>
        </w:rPr>
        <w:t xml:space="preserve"> invocada como fundamento.</w:t>
      </w:r>
    </w:p>
    <w:p w:rsidR="0012644A" w:rsidRPr="00031AE6" w:rsidRDefault="0012644A" w:rsidP="0012644A">
      <w:pPr>
        <w:pStyle w:val="Sinespaciado"/>
        <w:spacing w:line="360" w:lineRule="auto"/>
        <w:jc w:val="both"/>
        <w:rPr>
          <w:rFonts w:ascii="Palatino Linotype" w:hAnsi="Palatino Linotype"/>
        </w:rPr>
      </w:pPr>
    </w:p>
    <w:p w:rsidR="0012644A" w:rsidRDefault="0012644A" w:rsidP="0012644A">
      <w:pPr>
        <w:pStyle w:val="Sinespaciado"/>
        <w:spacing w:line="360" w:lineRule="auto"/>
        <w:jc w:val="both"/>
        <w:rPr>
          <w:rFonts w:ascii="Palatino Linotype" w:hAnsi="Palatino Linotype"/>
        </w:rPr>
      </w:pPr>
      <w:r w:rsidRPr="00031AE6">
        <w:rPr>
          <w:rFonts w:ascii="Palatino Linotype" w:hAnsi="Palatino Linotype"/>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12644A" w:rsidRPr="00031AE6" w:rsidRDefault="0012644A" w:rsidP="0012644A">
      <w:pPr>
        <w:pStyle w:val="Sinespaciado"/>
        <w:spacing w:line="360" w:lineRule="auto"/>
        <w:jc w:val="both"/>
        <w:rPr>
          <w:rFonts w:ascii="Palatino Linotype" w:hAnsi="Palatino Linotype"/>
        </w:rPr>
      </w:pPr>
    </w:p>
    <w:p w:rsidR="0012644A" w:rsidRPr="00031AE6" w:rsidRDefault="0012644A" w:rsidP="0012644A">
      <w:pPr>
        <w:pStyle w:val="Sinespaciado"/>
        <w:spacing w:line="360" w:lineRule="auto"/>
        <w:jc w:val="both"/>
        <w:rPr>
          <w:rFonts w:ascii="Palatino Linotype" w:hAnsi="Palatino Linotype"/>
        </w:rPr>
      </w:pPr>
      <w:r w:rsidRPr="00031AE6">
        <w:rPr>
          <w:rFonts w:ascii="Palatino Linotype" w:hAnsi="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rsidR="0012644A" w:rsidRPr="00031AE6" w:rsidRDefault="0012644A" w:rsidP="0012644A">
      <w:pPr>
        <w:pStyle w:val="Sinespaciado"/>
        <w:ind w:left="567" w:right="567"/>
        <w:jc w:val="both"/>
        <w:rPr>
          <w:rFonts w:ascii="Palatino Linotype" w:hAnsi="Palatino Linotype"/>
          <w:i/>
          <w:sz w:val="22"/>
          <w:szCs w:val="22"/>
        </w:rPr>
      </w:pPr>
      <w:r w:rsidRPr="00DF511A">
        <w:rPr>
          <w:rFonts w:ascii="Palatino Linotype" w:hAnsi="Palatino Linotype"/>
          <w:b/>
          <w:i/>
          <w:sz w:val="22"/>
          <w:szCs w:val="22"/>
        </w:rPr>
        <w:t>FUNDAMENTACIÓN</w:t>
      </w:r>
      <w:r>
        <w:rPr>
          <w:rFonts w:ascii="Palatino Linotype" w:hAnsi="Palatino Linotype"/>
          <w:b/>
          <w:i/>
          <w:sz w:val="22"/>
          <w:szCs w:val="22"/>
        </w:rPr>
        <w:t xml:space="preserve"> </w:t>
      </w:r>
      <w:r w:rsidRPr="00DF511A">
        <w:rPr>
          <w:rFonts w:ascii="Palatino Linotype" w:hAnsi="Palatino Linotype"/>
          <w:b/>
          <w:i/>
          <w:sz w:val="22"/>
          <w:szCs w:val="22"/>
        </w:rPr>
        <w:t>Y</w:t>
      </w:r>
      <w:r>
        <w:rPr>
          <w:rFonts w:ascii="Palatino Linotype" w:hAnsi="Palatino Linotype"/>
          <w:b/>
          <w:i/>
          <w:sz w:val="22"/>
          <w:szCs w:val="22"/>
        </w:rPr>
        <w:t xml:space="preserve"> </w:t>
      </w:r>
      <w:r w:rsidRPr="00DF511A">
        <w:rPr>
          <w:rFonts w:ascii="Palatino Linotype" w:hAnsi="Palatino Linotype"/>
          <w:b/>
          <w:i/>
          <w:sz w:val="22"/>
          <w:szCs w:val="22"/>
        </w:rPr>
        <w:t>MOTIVACIÓN. EL ASPECTO FORMAL DE LA GARANTÍA Y SU FINALIDAD SE TRADUCEN EN EXPLICAR, JUSTIFICAR, POSIBILITAR LA DEFENSA Y COMUNICAR LA DECISIÓN</w:t>
      </w:r>
      <w:r w:rsidRPr="00031AE6">
        <w:rPr>
          <w:rFonts w:ascii="Palatino Linotype" w:hAnsi="Palatino Linotype"/>
          <w:i/>
          <w:sz w:val="22"/>
          <w:szCs w:val="22"/>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i/>
          <w:sz w:val="22"/>
          <w:szCs w:val="22"/>
        </w:rPr>
        <w:t>.</w:t>
      </w:r>
    </w:p>
    <w:p w:rsidR="0012644A" w:rsidRDefault="0012644A" w:rsidP="0012644A">
      <w:pPr>
        <w:pStyle w:val="Sinespaciado"/>
        <w:spacing w:line="360" w:lineRule="auto"/>
        <w:jc w:val="both"/>
        <w:rPr>
          <w:rFonts w:ascii="Palatino Linotype" w:hAnsi="Palatino Linotype"/>
        </w:rPr>
      </w:pPr>
    </w:p>
    <w:p w:rsidR="0012644A" w:rsidRPr="00A725E6" w:rsidRDefault="0012644A" w:rsidP="0012644A">
      <w:pPr>
        <w:pStyle w:val="Sinespaciado"/>
        <w:spacing w:line="360" w:lineRule="auto"/>
        <w:jc w:val="both"/>
        <w:rPr>
          <w:rFonts w:ascii="Palatino Linotype" w:hAnsi="Palatino Linotype"/>
        </w:rPr>
      </w:pPr>
    </w:p>
    <w:p w:rsidR="0012644A" w:rsidRPr="00A725E6" w:rsidRDefault="0012644A" w:rsidP="0012644A">
      <w:pPr>
        <w:pStyle w:val="Sinespaciado"/>
        <w:spacing w:line="360" w:lineRule="auto"/>
        <w:jc w:val="both"/>
        <w:rPr>
          <w:rFonts w:ascii="Palatino Linotype" w:hAnsi="Palatino Linotype"/>
        </w:rPr>
      </w:pPr>
      <w:r w:rsidRPr="00A725E6">
        <w:rPr>
          <w:rFonts w:ascii="Palatino Linotype" w:hAnsi="Palatino Linotype"/>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A725E6">
        <w:rPr>
          <w:rFonts w:ascii="Palatino Linotype" w:hAnsi="Palatino Linotype"/>
        </w:rPr>
        <w:lastRenderedPageBreak/>
        <w:t>que se siente afectada pueda impugnar la decisión, permitiéndole una real y auténtica defensa.</w:t>
      </w:r>
    </w:p>
    <w:p w:rsidR="0012644A" w:rsidRPr="00A725E6" w:rsidRDefault="0012644A" w:rsidP="0012644A">
      <w:pPr>
        <w:pStyle w:val="Sinespaciado"/>
        <w:spacing w:line="360" w:lineRule="auto"/>
        <w:jc w:val="both"/>
        <w:rPr>
          <w:rFonts w:ascii="Palatino Linotype" w:hAnsi="Palatino Linotype"/>
        </w:rPr>
      </w:pPr>
    </w:p>
    <w:p w:rsidR="0012644A" w:rsidRPr="00A725E6" w:rsidRDefault="0012644A" w:rsidP="0012644A">
      <w:pPr>
        <w:pStyle w:val="Sinespaciado"/>
        <w:spacing w:line="360" w:lineRule="auto"/>
        <w:jc w:val="both"/>
        <w:rPr>
          <w:rFonts w:ascii="Palatino Linotype" w:hAnsi="Palatino Linotype"/>
          <w:lang w:val="es-ES"/>
        </w:rPr>
      </w:pPr>
      <w:r w:rsidRPr="00A725E6">
        <w:rPr>
          <w:rFonts w:ascii="Palatino Linotype" w:hAnsi="Palatino Linotype"/>
          <w:lang w:val="es-ES"/>
        </w:rPr>
        <w:t>Por lo tanto, la entrega de documentos en su versión pública debe acompañarse necesariamente del Acuerdo del Comité de Transparencia d</w:t>
      </w:r>
      <w:r>
        <w:rPr>
          <w:rFonts w:ascii="Palatino Linotype" w:hAnsi="Palatino Linotype"/>
          <w:lang w:val="es-ES"/>
        </w:rPr>
        <w:t>el Sujeto Obligado</w:t>
      </w:r>
      <w:r w:rsidRPr="00A725E6">
        <w:rPr>
          <w:rFonts w:ascii="Palatino Linotype" w:hAnsi="Palatino Linotype"/>
          <w:b/>
          <w:lang w:val="es-ES"/>
        </w:rPr>
        <w:t xml:space="preserve"> </w:t>
      </w:r>
      <w:r w:rsidRPr="00A725E6">
        <w:rPr>
          <w:rFonts w:ascii="Palatino Linotype" w:hAnsi="Palatino Linotype"/>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w:t>
      </w:r>
      <w:r w:rsidRPr="008A5F13">
        <w:rPr>
          <w:rFonts w:ascii="Palatino Linotype" w:hAnsi="Palatino Linotype"/>
          <w:lang w:val="es-ES"/>
        </w:rPr>
        <w:t>derecho de acceso a la información del solicitante.</w:t>
      </w:r>
    </w:p>
    <w:p w:rsidR="00CD3C75" w:rsidRPr="009E055A" w:rsidRDefault="00CD3C75" w:rsidP="00B714EC">
      <w:pPr>
        <w:autoSpaceDE w:val="0"/>
        <w:autoSpaceDN w:val="0"/>
        <w:adjustRightInd w:val="0"/>
        <w:spacing w:after="0" w:line="360" w:lineRule="auto"/>
        <w:contextualSpacing/>
        <w:jc w:val="both"/>
        <w:rPr>
          <w:rFonts w:ascii="Palatino Linotype" w:eastAsia="Times New Roman" w:hAnsi="Palatino Linotype" w:cs="Arial"/>
          <w:iCs/>
          <w:sz w:val="24"/>
          <w:szCs w:val="24"/>
          <w:lang w:eastAsia="es-ES"/>
        </w:rPr>
      </w:pPr>
    </w:p>
    <w:p w:rsidR="00CD3C75" w:rsidRPr="009E055A" w:rsidRDefault="00CD3C75" w:rsidP="00B714EC">
      <w:pPr>
        <w:spacing w:after="0" w:line="360" w:lineRule="auto"/>
        <w:jc w:val="both"/>
        <w:rPr>
          <w:rFonts w:ascii="Palatino Linotype" w:hAnsi="Palatino Linotype"/>
          <w:sz w:val="24"/>
          <w:szCs w:val="24"/>
        </w:rPr>
      </w:pPr>
      <w:r w:rsidRPr="009E055A">
        <w:rPr>
          <w:rFonts w:ascii="Palatino Linotype" w:hAnsi="Palatino Linotype"/>
          <w:sz w:val="24"/>
          <w:szCs w:val="24"/>
        </w:rPr>
        <w:t xml:space="preserve">En mérito de lo expuesto en líneas anteriores, al resultar fundados los motivos de inconformidad vertidos por </w:t>
      </w:r>
      <w:r w:rsidRPr="009E055A">
        <w:rPr>
          <w:rFonts w:ascii="Palatino Linotype" w:hAnsi="Palatino Linotype"/>
          <w:b/>
          <w:sz w:val="24"/>
          <w:szCs w:val="24"/>
        </w:rPr>
        <w:t>el Recurrente</w:t>
      </w:r>
      <w:r w:rsidRPr="009E055A">
        <w:rPr>
          <w:rFonts w:ascii="Palatino Linotype" w:hAnsi="Palatino Linotype"/>
          <w:sz w:val="24"/>
          <w:szCs w:val="24"/>
        </w:rPr>
        <w:t xml:space="preserve">, con fundamento en la primera hipótesis del artículo 186 fracción III de la Ley de Transparencia y Acceso a la Información Pública del Estado de México y Municipios, se </w:t>
      </w:r>
      <w:r w:rsidR="00293925" w:rsidRPr="009E055A">
        <w:rPr>
          <w:rFonts w:ascii="Palatino Linotype" w:hAnsi="Palatino Linotype"/>
          <w:b/>
          <w:sz w:val="24"/>
          <w:szCs w:val="24"/>
        </w:rPr>
        <w:t>MODIFICA</w:t>
      </w:r>
      <w:r w:rsidRPr="009E055A">
        <w:rPr>
          <w:rFonts w:ascii="Palatino Linotype" w:hAnsi="Palatino Linotype"/>
          <w:b/>
          <w:sz w:val="24"/>
          <w:szCs w:val="24"/>
        </w:rPr>
        <w:t xml:space="preserve"> </w:t>
      </w:r>
      <w:r w:rsidRPr="009E055A">
        <w:rPr>
          <w:rFonts w:ascii="Palatino Linotype" w:hAnsi="Palatino Linotype"/>
          <w:sz w:val="24"/>
          <w:szCs w:val="24"/>
        </w:rPr>
        <w:t xml:space="preserve">la respuesta emitida a la solicitud de información </w:t>
      </w:r>
      <w:r w:rsidR="008D0C36" w:rsidRPr="008D0C36">
        <w:rPr>
          <w:rFonts w:ascii="Palatino Linotype" w:hAnsi="Palatino Linotype" w:cs="Arial"/>
          <w:b/>
          <w:sz w:val="24"/>
          <w:szCs w:val="24"/>
        </w:rPr>
        <w:t>00360/ECATEPEC/IP/2021</w:t>
      </w:r>
      <w:r w:rsidRPr="009E055A">
        <w:rPr>
          <w:rFonts w:ascii="Palatino Linotype" w:hAnsi="Palatino Linotype" w:cs="Arial"/>
          <w:sz w:val="24"/>
          <w:szCs w:val="24"/>
        </w:rPr>
        <w:t xml:space="preserve">, </w:t>
      </w:r>
      <w:r w:rsidRPr="009E055A">
        <w:rPr>
          <w:rFonts w:ascii="Palatino Linotype" w:hAnsi="Palatino Linotype"/>
          <w:sz w:val="24"/>
          <w:szCs w:val="24"/>
        </w:rPr>
        <w:t>que ha sido materia del presente fallo.</w:t>
      </w:r>
    </w:p>
    <w:p w:rsidR="00CD3C75" w:rsidRPr="009E055A" w:rsidRDefault="00CD3C75" w:rsidP="00B714EC">
      <w:pPr>
        <w:spacing w:after="0" w:line="360" w:lineRule="auto"/>
        <w:jc w:val="both"/>
        <w:rPr>
          <w:rFonts w:ascii="Palatino Linotype" w:eastAsia="Times New Roman" w:hAnsi="Palatino Linotype" w:cs="Times New Roman"/>
          <w:sz w:val="24"/>
          <w:szCs w:val="24"/>
          <w:lang w:eastAsia="es-ES"/>
        </w:rPr>
      </w:pPr>
      <w:r w:rsidRPr="009E055A">
        <w:rPr>
          <w:rFonts w:ascii="Palatino Linotype" w:eastAsia="Times New Roman" w:hAnsi="Palatino Linotype" w:cs="Times New Roman"/>
          <w:sz w:val="24"/>
          <w:szCs w:val="24"/>
          <w:lang w:eastAsia="es-ES"/>
        </w:rPr>
        <w:t>Por lo antes expuesto y fundado es de resolverse y,</w:t>
      </w:r>
    </w:p>
    <w:p w:rsidR="00CD3C75" w:rsidRPr="009E055A" w:rsidRDefault="00CD3C75" w:rsidP="00B714EC">
      <w:pPr>
        <w:spacing w:after="0" w:line="360" w:lineRule="auto"/>
        <w:jc w:val="both"/>
        <w:rPr>
          <w:rFonts w:ascii="Palatino Linotype" w:eastAsia="Times New Roman" w:hAnsi="Palatino Linotype" w:cs="Times New Roman"/>
          <w:sz w:val="24"/>
          <w:szCs w:val="24"/>
          <w:lang w:eastAsia="es-ES"/>
        </w:rPr>
      </w:pPr>
    </w:p>
    <w:p w:rsidR="00CD3C75" w:rsidRPr="009E055A" w:rsidRDefault="00CD3C75" w:rsidP="00B714EC">
      <w:pPr>
        <w:spacing w:after="0" w:line="360" w:lineRule="auto"/>
        <w:jc w:val="center"/>
        <w:rPr>
          <w:rFonts w:ascii="Palatino Linotype" w:eastAsia="Times New Roman" w:hAnsi="Palatino Linotype" w:cs="Times New Roman"/>
          <w:bCs/>
          <w:spacing w:val="60"/>
          <w:sz w:val="24"/>
          <w:szCs w:val="24"/>
          <w:lang w:val="es-ES_tradnl" w:eastAsia="es-ES"/>
        </w:rPr>
      </w:pPr>
      <w:r w:rsidRPr="009E055A">
        <w:rPr>
          <w:rFonts w:ascii="Palatino Linotype" w:eastAsia="Times New Roman" w:hAnsi="Palatino Linotype" w:cs="Times New Roman"/>
          <w:b/>
          <w:bCs/>
          <w:spacing w:val="60"/>
          <w:sz w:val="28"/>
          <w:szCs w:val="24"/>
          <w:lang w:val="es-ES_tradnl" w:eastAsia="es-ES"/>
        </w:rPr>
        <w:t>SE    RESUELVE</w:t>
      </w:r>
    </w:p>
    <w:p w:rsidR="00CD3C75" w:rsidRPr="009E055A" w:rsidRDefault="00CD3C75" w:rsidP="00B714EC">
      <w:pPr>
        <w:spacing w:after="0" w:line="360" w:lineRule="auto"/>
        <w:jc w:val="center"/>
        <w:rPr>
          <w:rFonts w:ascii="Palatino Linotype" w:eastAsia="Times New Roman" w:hAnsi="Palatino Linotype" w:cs="Times New Roman"/>
          <w:bCs/>
          <w:spacing w:val="60"/>
          <w:sz w:val="24"/>
          <w:szCs w:val="24"/>
          <w:lang w:val="es-ES_tradnl" w:eastAsia="es-ES"/>
        </w:rPr>
      </w:pPr>
    </w:p>
    <w:p w:rsidR="00CD3C75" w:rsidRPr="009E055A" w:rsidRDefault="00CD3C75" w:rsidP="00B714EC">
      <w:pPr>
        <w:autoSpaceDE w:val="0"/>
        <w:autoSpaceDN w:val="0"/>
        <w:adjustRightInd w:val="0"/>
        <w:spacing w:after="0" w:line="360" w:lineRule="auto"/>
        <w:ind w:right="49"/>
        <w:jc w:val="both"/>
        <w:rPr>
          <w:rFonts w:ascii="Palatino Linotype" w:hAnsi="Palatino Linotype" w:cs="Arial"/>
          <w:sz w:val="24"/>
          <w:szCs w:val="24"/>
        </w:rPr>
      </w:pPr>
      <w:r w:rsidRPr="009E055A">
        <w:rPr>
          <w:rFonts w:ascii="Palatino Linotype" w:hAnsi="Palatino Linotype" w:cs="Arial"/>
          <w:b/>
          <w:sz w:val="28"/>
          <w:szCs w:val="28"/>
          <w:lang w:val="es-ES_tradnl"/>
        </w:rPr>
        <w:lastRenderedPageBreak/>
        <w:t>PRIMERO.</w:t>
      </w:r>
      <w:r w:rsidRPr="009E055A">
        <w:rPr>
          <w:rFonts w:ascii="Palatino Linotype" w:hAnsi="Palatino Linotype" w:cs="Arial"/>
          <w:sz w:val="24"/>
          <w:szCs w:val="24"/>
          <w:lang w:val="es-ES_tradnl"/>
        </w:rPr>
        <w:t xml:space="preserve"> </w:t>
      </w:r>
      <w:r w:rsidRPr="009E055A">
        <w:rPr>
          <w:rFonts w:ascii="Palatino Linotype" w:hAnsi="Palatino Linotype" w:cs="Arial"/>
          <w:sz w:val="24"/>
          <w:szCs w:val="24"/>
        </w:rPr>
        <w:t>Se</w:t>
      </w:r>
      <w:r w:rsidRPr="009E055A">
        <w:rPr>
          <w:rFonts w:ascii="Palatino Linotype" w:hAnsi="Palatino Linotype" w:cs="Arial"/>
          <w:b/>
          <w:sz w:val="24"/>
          <w:szCs w:val="24"/>
        </w:rPr>
        <w:t xml:space="preserve"> </w:t>
      </w:r>
      <w:r w:rsidR="00293925" w:rsidRPr="009E055A">
        <w:rPr>
          <w:rFonts w:ascii="Palatino Linotype" w:hAnsi="Palatino Linotype" w:cs="Arial"/>
          <w:b/>
          <w:sz w:val="24"/>
          <w:szCs w:val="24"/>
        </w:rPr>
        <w:t>MODIFICA</w:t>
      </w:r>
      <w:r w:rsidRPr="009E055A">
        <w:rPr>
          <w:rFonts w:ascii="Palatino Linotype" w:hAnsi="Palatino Linotype" w:cs="Arial"/>
          <w:b/>
          <w:sz w:val="24"/>
          <w:szCs w:val="24"/>
        </w:rPr>
        <w:t xml:space="preserve"> </w:t>
      </w:r>
      <w:r w:rsidRPr="009E055A">
        <w:rPr>
          <w:rFonts w:ascii="Palatino Linotype" w:eastAsia="Arial Unicode MS" w:hAnsi="Palatino Linotype" w:cs="Arial"/>
          <w:sz w:val="24"/>
          <w:szCs w:val="24"/>
        </w:rPr>
        <w:t xml:space="preserve">la respuesta entregada por </w:t>
      </w:r>
      <w:r w:rsidRPr="009E055A">
        <w:rPr>
          <w:rFonts w:ascii="Palatino Linotype" w:eastAsia="Arial Unicode MS" w:hAnsi="Palatino Linotype" w:cs="Arial"/>
          <w:b/>
          <w:sz w:val="24"/>
          <w:szCs w:val="24"/>
        </w:rPr>
        <w:t>el Sujeto Obligado</w:t>
      </w:r>
      <w:r w:rsidRPr="009E055A">
        <w:rPr>
          <w:rFonts w:ascii="Palatino Linotype" w:hAnsi="Palatino Linotype" w:cs="Arial"/>
          <w:sz w:val="24"/>
          <w:szCs w:val="24"/>
        </w:rPr>
        <w:t xml:space="preserve">, a la solicitud de información </w:t>
      </w:r>
      <w:r w:rsidR="008D0C36" w:rsidRPr="008D0C36">
        <w:rPr>
          <w:rFonts w:ascii="Palatino Linotype" w:hAnsi="Palatino Linotype" w:cs="Arial"/>
          <w:b/>
          <w:sz w:val="24"/>
          <w:szCs w:val="24"/>
        </w:rPr>
        <w:t>00360/ECATEPEC/IP/2021</w:t>
      </w:r>
      <w:r w:rsidRPr="009E055A">
        <w:rPr>
          <w:rFonts w:ascii="Palatino Linotype" w:hAnsi="Palatino Linotype" w:cs="Arial"/>
          <w:sz w:val="24"/>
          <w:szCs w:val="24"/>
        </w:rPr>
        <w:t xml:space="preserve">, por resultar fundados los motivos de inconformidad vertidos por </w:t>
      </w:r>
      <w:r w:rsidRPr="009E055A">
        <w:rPr>
          <w:rFonts w:ascii="Palatino Linotype" w:hAnsi="Palatino Linotype" w:cs="Arial"/>
          <w:b/>
          <w:sz w:val="24"/>
          <w:szCs w:val="24"/>
        </w:rPr>
        <w:t>el Recurrente</w:t>
      </w:r>
      <w:r w:rsidRPr="009E055A">
        <w:rPr>
          <w:rFonts w:ascii="Palatino Linotype" w:hAnsi="Palatino Linotype" w:cs="Arial"/>
          <w:sz w:val="24"/>
          <w:szCs w:val="24"/>
        </w:rPr>
        <w:t xml:space="preserve">, en términos del Considerando </w:t>
      </w:r>
      <w:r w:rsidRPr="009E055A">
        <w:rPr>
          <w:rFonts w:ascii="Palatino Linotype" w:hAnsi="Palatino Linotype" w:cs="Arial"/>
          <w:b/>
          <w:sz w:val="24"/>
          <w:szCs w:val="24"/>
        </w:rPr>
        <w:t xml:space="preserve">CUARTO </w:t>
      </w:r>
      <w:r w:rsidRPr="009E055A">
        <w:rPr>
          <w:rFonts w:ascii="Palatino Linotype" w:hAnsi="Palatino Linotype" w:cs="Arial"/>
          <w:sz w:val="24"/>
          <w:szCs w:val="24"/>
        </w:rPr>
        <w:t>de ésta resolución.</w:t>
      </w:r>
    </w:p>
    <w:p w:rsidR="00CD3C75" w:rsidRPr="009E055A" w:rsidRDefault="00CD3C75" w:rsidP="00B714EC">
      <w:pPr>
        <w:autoSpaceDE w:val="0"/>
        <w:autoSpaceDN w:val="0"/>
        <w:adjustRightInd w:val="0"/>
        <w:spacing w:after="0" w:line="360" w:lineRule="auto"/>
        <w:ind w:right="49"/>
        <w:jc w:val="both"/>
        <w:rPr>
          <w:rFonts w:ascii="Palatino Linotype" w:hAnsi="Palatino Linotype" w:cs="Arial"/>
          <w:sz w:val="24"/>
          <w:szCs w:val="24"/>
        </w:rPr>
      </w:pPr>
    </w:p>
    <w:p w:rsidR="002F1C9A" w:rsidRPr="009E055A" w:rsidRDefault="00CD3C75" w:rsidP="00B714EC">
      <w:pPr>
        <w:autoSpaceDE w:val="0"/>
        <w:autoSpaceDN w:val="0"/>
        <w:adjustRightInd w:val="0"/>
        <w:spacing w:after="0" w:line="360" w:lineRule="auto"/>
        <w:ind w:right="49"/>
        <w:jc w:val="both"/>
        <w:rPr>
          <w:rFonts w:ascii="Palatino Linotype" w:hAnsi="Palatino Linotype"/>
          <w:sz w:val="24"/>
          <w:szCs w:val="24"/>
        </w:rPr>
      </w:pPr>
      <w:r w:rsidRPr="009E055A">
        <w:rPr>
          <w:rFonts w:ascii="Palatino Linotype" w:hAnsi="Palatino Linotype" w:cs="Arial"/>
          <w:b/>
          <w:sz w:val="28"/>
          <w:szCs w:val="28"/>
        </w:rPr>
        <w:t>SEGUNDO.</w:t>
      </w:r>
      <w:r w:rsidRPr="009E055A">
        <w:rPr>
          <w:rFonts w:ascii="Palatino Linotype" w:hAnsi="Palatino Linotype" w:cs="Arial"/>
          <w:sz w:val="24"/>
          <w:szCs w:val="24"/>
        </w:rPr>
        <w:t xml:space="preserve"> Se </w:t>
      </w:r>
      <w:r w:rsidRPr="009E055A">
        <w:rPr>
          <w:rFonts w:ascii="Palatino Linotype" w:hAnsi="Palatino Linotype" w:cs="Arial"/>
          <w:b/>
          <w:sz w:val="24"/>
          <w:szCs w:val="24"/>
        </w:rPr>
        <w:t>ORDENA</w:t>
      </w:r>
      <w:r w:rsidRPr="009E055A">
        <w:rPr>
          <w:rFonts w:ascii="Palatino Linotype" w:hAnsi="Palatino Linotype" w:cs="Arial"/>
          <w:sz w:val="24"/>
          <w:szCs w:val="24"/>
        </w:rPr>
        <w:t xml:space="preserve"> al </w:t>
      </w:r>
      <w:r w:rsidRPr="009E055A">
        <w:rPr>
          <w:rFonts w:ascii="Palatino Linotype" w:hAnsi="Palatino Linotype" w:cs="Arial"/>
          <w:b/>
          <w:sz w:val="24"/>
          <w:szCs w:val="24"/>
        </w:rPr>
        <w:t>Sujeto Obligado</w:t>
      </w:r>
      <w:r w:rsidRPr="009E055A">
        <w:rPr>
          <w:rFonts w:ascii="Palatino Linotype" w:hAnsi="Palatino Linotype" w:cs="Arial"/>
          <w:sz w:val="24"/>
          <w:szCs w:val="24"/>
        </w:rPr>
        <w:t xml:space="preserve">, en términos del considerando </w:t>
      </w:r>
      <w:r w:rsidRPr="009E055A">
        <w:rPr>
          <w:rFonts w:ascii="Palatino Linotype" w:hAnsi="Palatino Linotype" w:cs="Arial"/>
          <w:b/>
          <w:sz w:val="24"/>
          <w:szCs w:val="24"/>
        </w:rPr>
        <w:t xml:space="preserve">cuarto </w:t>
      </w:r>
      <w:r w:rsidRPr="009E055A">
        <w:rPr>
          <w:rFonts w:ascii="Palatino Linotype" w:hAnsi="Palatino Linotype" w:cs="Arial"/>
          <w:sz w:val="24"/>
          <w:szCs w:val="24"/>
        </w:rPr>
        <w:t>de esta resolución, haga entrega a través</w:t>
      </w:r>
      <w:r w:rsidR="00E4757F">
        <w:rPr>
          <w:rFonts w:ascii="Palatino Linotype" w:hAnsi="Palatino Linotype" w:cs="Arial"/>
          <w:sz w:val="24"/>
          <w:szCs w:val="24"/>
        </w:rPr>
        <w:t xml:space="preserve"> del SAIMEX</w:t>
      </w:r>
      <w:r w:rsidR="007E50E0">
        <w:rPr>
          <w:rFonts w:ascii="Palatino Linotype" w:hAnsi="Palatino Linotype" w:cs="Arial"/>
          <w:sz w:val="24"/>
          <w:szCs w:val="24"/>
        </w:rPr>
        <w:t xml:space="preserve"> y correo electrónico, en versión pública</w:t>
      </w:r>
      <w:r w:rsidR="00CB191C">
        <w:rPr>
          <w:rFonts w:ascii="Palatino Linotype" w:hAnsi="Palatino Linotype" w:cs="Arial"/>
          <w:sz w:val="24"/>
          <w:szCs w:val="24"/>
        </w:rPr>
        <w:t>, del primero de enero de dos mil dieciocho al veintidó</w:t>
      </w:r>
      <w:r w:rsidR="00B07172">
        <w:rPr>
          <w:rFonts w:ascii="Palatino Linotype" w:hAnsi="Palatino Linotype" w:cs="Arial"/>
          <w:sz w:val="24"/>
          <w:szCs w:val="24"/>
        </w:rPr>
        <w:t>s de abril de dos mil veintiuno</w:t>
      </w:r>
      <w:r w:rsidR="00137FCF">
        <w:rPr>
          <w:rFonts w:ascii="Palatino Linotype" w:hAnsi="Palatino Linotype" w:cs="Arial"/>
          <w:sz w:val="24"/>
          <w:szCs w:val="24"/>
        </w:rPr>
        <w:t>, del documento o documentos</w:t>
      </w:r>
      <w:r w:rsidR="00B07172">
        <w:rPr>
          <w:rFonts w:ascii="Palatino Linotype" w:hAnsi="Palatino Linotype" w:cs="Arial"/>
          <w:sz w:val="24"/>
          <w:szCs w:val="24"/>
        </w:rPr>
        <w:t xml:space="preserve">, </w:t>
      </w:r>
      <w:r w:rsidR="00E4757F">
        <w:rPr>
          <w:rFonts w:ascii="Palatino Linotype" w:hAnsi="Palatino Linotype" w:cs="Arial"/>
          <w:sz w:val="24"/>
          <w:szCs w:val="24"/>
        </w:rPr>
        <w:t>donde conste</w:t>
      </w:r>
      <w:r w:rsidR="002F1C9A" w:rsidRPr="009E055A">
        <w:rPr>
          <w:rFonts w:ascii="Palatino Linotype" w:hAnsi="Palatino Linotype"/>
          <w:sz w:val="24"/>
          <w:szCs w:val="24"/>
        </w:rPr>
        <w:t>:</w:t>
      </w:r>
    </w:p>
    <w:p w:rsidR="002F1C9A" w:rsidRPr="009E055A" w:rsidRDefault="002F1C9A" w:rsidP="00B714EC">
      <w:pPr>
        <w:tabs>
          <w:tab w:val="left" w:pos="709"/>
        </w:tabs>
        <w:spacing w:after="0" w:line="360" w:lineRule="auto"/>
        <w:jc w:val="both"/>
        <w:rPr>
          <w:rFonts w:ascii="Palatino Linotype" w:hAnsi="Palatino Linotype"/>
          <w:sz w:val="24"/>
          <w:szCs w:val="24"/>
        </w:rPr>
      </w:pPr>
    </w:p>
    <w:p w:rsidR="002F3641" w:rsidRPr="00D94AD0" w:rsidRDefault="003F3E28" w:rsidP="002F3641">
      <w:pPr>
        <w:pStyle w:val="Prrafodelista"/>
        <w:numPr>
          <w:ilvl w:val="0"/>
          <w:numId w:val="21"/>
        </w:numPr>
        <w:spacing w:line="360" w:lineRule="auto"/>
        <w:jc w:val="both"/>
        <w:rPr>
          <w:rFonts w:ascii="Palatino Linotype" w:eastAsia="Calibri" w:hAnsi="Palatino Linotype"/>
          <w:lang w:val="es-ES_tradnl"/>
        </w:rPr>
      </w:pPr>
      <w:r w:rsidRPr="00D94AD0">
        <w:rPr>
          <w:rFonts w:ascii="Palatino Linotype" w:hAnsi="Palatino Linotype"/>
        </w:rPr>
        <w:t>T</w:t>
      </w:r>
      <w:r w:rsidR="002F3641" w:rsidRPr="00D94AD0">
        <w:rPr>
          <w:rFonts w:ascii="Palatino Linotype" w:hAnsi="Palatino Linotype"/>
        </w:rPr>
        <w:t>ickets, facturas y todos los documentos que respalden el ejercicio de egresos presupuestarios.</w:t>
      </w:r>
    </w:p>
    <w:p w:rsidR="002F3641" w:rsidRPr="00D94AD0" w:rsidRDefault="0067306C" w:rsidP="002F3641">
      <w:pPr>
        <w:pStyle w:val="Prrafodelista"/>
        <w:numPr>
          <w:ilvl w:val="0"/>
          <w:numId w:val="21"/>
        </w:numPr>
        <w:spacing w:line="360" w:lineRule="auto"/>
        <w:jc w:val="both"/>
        <w:rPr>
          <w:rFonts w:ascii="Palatino Linotype" w:eastAsia="Calibri" w:hAnsi="Palatino Linotype"/>
          <w:lang w:val="es-ES_tradnl"/>
        </w:rPr>
      </w:pPr>
      <w:r w:rsidRPr="00D94AD0">
        <w:rPr>
          <w:rFonts w:ascii="Palatino Linotype" w:hAnsi="Palatino Linotype"/>
        </w:rPr>
        <w:t xml:space="preserve">Nombramientos del personal </w:t>
      </w:r>
      <w:r w:rsidR="007C0F9E" w:rsidRPr="00D94AD0">
        <w:rPr>
          <w:rFonts w:ascii="Palatino Linotype" w:hAnsi="Palatino Linotype"/>
        </w:rPr>
        <w:t>adscrito al</w:t>
      </w:r>
      <w:r w:rsidR="00A878EE" w:rsidRPr="00D94AD0">
        <w:rPr>
          <w:rFonts w:ascii="Palatino Linotype" w:hAnsi="Palatino Linotype"/>
        </w:rPr>
        <w:t xml:space="preserve"> Instituto Municipal de las Mujeres e Igualdad de Género</w:t>
      </w:r>
      <w:r w:rsidR="0037452A" w:rsidRPr="00D94AD0">
        <w:rPr>
          <w:rFonts w:ascii="Palatino Linotype" w:hAnsi="Palatino Linotype"/>
        </w:rPr>
        <w:t>.</w:t>
      </w:r>
    </w:p>
    <w:p w:rsidR="00BA7F39" w:rsidRPr="00D94AD0" w:rsidRDefault="0037452A" w:rsidP="00D94AD0">
      <w:pPr>
        <w:pStyle w:val="Prrafodelista"/>
        <w:numPr>
          <w:ilvl w:val="0"/>
          <w:numId w:val="21"/>
        </w:numPr>
        <w:spacing w:line="360" w:lineRule="auto"/>
        <w:jc w:val="both"/>
        <w:rPr>
          <w:rFonts w:ascii="Palatino Linotype" w:eastAsia="Calibri" w:hAnsi="Palatino Linotype"/>
          <w:lang w:val="es-ES_tradnl"/>
        </w:rPr>
      </w:pPr>
      <w:r w:rsidRPr="00D94AD0">
        <w:rPr>
          <w:rFonts w:ascii="Palatino Linotype" w:hAnsi="Palatino Linotype"/>
        </w:rPr>
        <w:t>Del p</w:t>
      </w:r>
      <w:r w:rsidR="00110429" w:rsidRPr="00D94AD0">
        <w:rPr>
          <w:rFonts w:ascii="Palatino Linotype" w:hAnsi="Palatino Linotype"/>
        </w:rPr>
        <w:t>ersonal adscrito al Instituto Municipal de las Mujeres e Igualdad de Género</w:t>
      </w:r>
      <w:r w:rsidR="002F3641" w:rsidRPr="00D94AD0">
        <w:rPr>
          <w:rFonts w:ascii="Palatino Linotype" w:hAnsi="Palatino Linotype"/>
        </w:rPr>
        <w:t xml:space="preserve"> </w:t>
      </w:r>
      <w:r w:rsidRPr="00D94AD0">
        <w:rPr>
          <w:rFonts w:ascii="Palatino Linotype" w:hAnsi="Palatino Linotype"/>
        </w:rPr>
        <w:t>que cuenten</w:t>
      </w:r>
      <w:r w:rsidR="00BA7F39" w:rsidRPr="00D94AD0">
        <w:rPr>
          <w:rFonts w:ascii="Palatino Linotype" w:hAnsi="Palatino Linotype"/>
        </w:rPr>
        <w:t xml:space="preserve"> con alguna certificación, adjuntar su soporte documental.</w:t>
      </w:r>
    </w:p>
    <w:p w:rsidR="002F3641" w:rsidRPr="00D94AD0" w:rsidRDefault="00BA7F39" w:rsidP="00D94AD0">
      <w:pPr>
        <w:pStyle w:val="Prrafodelista"/>
        <w:numPr>
          <w:ilvl w:val="0"/>
          <w:numId w:val="21"/>
        </w:numPr>
        <w:spacing w:line="360" w:lineRule="auto"/>
        <w:jc w:val="both"/>
        <w:rPr>
          <w:rFonts w:ascii="Palatino Linotype" w:eastAsia="Calibri" w:hAnsi="Palatino Linotype"/>
          <w:lang w:val="es-ES_tradnl"/>
        </w:rPr>
      </w:pPr>
      <w:r w:rsidRPr="00D94AD0">
        <w:rPr>
          <w:rFonts w:ascii="Palatino Linotype" w:hAnsi="Palatino Linotype"/>
        </w:rPr>
        <w:t xml:space="preserve">Documento donde conste el </w:t>
      </w:r>
      <w:r w:rsidR="000E53D8" w:rsidRPr="00D94AD0">
        <w:rPr>
          <w:rFonts w:ascii="Palatino Linotype" w:hAnsi="Palatino Linotype"/>
        </w:rPr>
        <w:t>Curriculum</w:t>
      </w:r>
      <w:r w:rsidR="000E53D8">
        <w:rPr>
          <w:rFonts w:ascii="Palatino Linotype" w:hAnsi="Palatino Linotype"/>
        </w:rPr>
        <w:t xml:space="preserve"> Vi</w:t>
      </w:r>
      <w:r w:rsidR="002F3641" w:rsidRPr="00D94AD0">
        <w:rPr>
          <w:rFonts w:ascii="Palatino Linotype" w:hAnsi="Palatino Linotype"/>
        </w:rPr>
        <w:t xml:space="preserve">tae de cada servidor público adscrito al </w:t>
      </w:r>
      <w:r w:rsidRPr="00D94AD0">
        <w:rPr>
          <w:rFonts w:ascii="Palatino Linotype" w:hAnsi="Palatino Linotype"/>
        </w:rPr>
        <w:t>Instituto Municipal de las Mujeres e Igualdad de Género.</w:t>
      </w:r>
    </w:p>
    <w:p w:rsidR="002F3641" w:rsidRPr="00D94AD0" w:rsidRDefault="002F3641" w:rsidP="002F3641">
      <w:pPr>
        <w:pStyle w:val="Prrafodelista"/>
        <w:numPr>
          <w:ilvl w:val="0"/>
          <w:numId w:val="21"/>
        </w:numPr>
        <w:spacing w:line="360" w:lineRule="auto"/>
        <w:jc w:val="both"/>
        <w:rPr>
          <w:rFonts w:ascii="Palatino Linotype" w:eastAsia="Calibri" w:hAnsi="Palatino Linotype"/>
          <w:lang w:val="es-ES_tradnl"/>
        </w:rPr>
      </w:pPr>
      <w:r w:rsidRPr="00D94AD0">
        <w:rPr>
          <w:rFonts w:ascii="Palatino Linotype" w:hAnsi="Palatino Linotype"/>
        </w:rPr>
        <w:t xml:space="preserve">Presupuestos Basados en Resultados Municipales y bajo </w:t>
      </w:r>
      <w:r w:rsidR="00BA7F39" w:rsidRPr="00D94AD0">
        <w:rPr>
          <w:rFonts w:ascii="Palatino Linotype" w:hAnsi="Palatino Linotype"/>
        </w:rPr>
        <w:t>qué</w:t>
      </w:r>
      <w:r w:rsidRPr="00D94AD0">
        <w:rPr>
          <w:rFonts w:ascii="Palatino Linotype" w:hAnsi="Palatino Linotype"/>
        </w:rPr>
        <w:t xml:space="preserve"> metas va</w:t>
      </w:r>
      <w:r w:rsidR="00BA7F39" w:rsidRPr="00D94AD0">
        <w:rPr>
          <w:rFonts w:ascii="Palatino Linotype" w:hAnsi="Palatino Linotype"/>
        </w:rPr>
        <w:t>n dirigidos.</w:t>
      </w:r>
    </w:p>
    <w:p w:rsidR="002F3641" w:rsidRPr="00D94AD0" w:rsidRDefault="00326778" w:rsidP="002F3641">
      <w:pPr>
        <w:pStyle w:val="Prrafodelista"/>
        <w:numPr>
          <w:ilvl w:val="0"/>
          <w:numId w:val="21"/>
        </w:numPr>
        <w:spacing w:line="360" w:lineRule="auto"/>
        <w:jc w:val="both"/>
        <w:rPr>
          <w:rFonts w:ascii="Palatino Linotype" w:eastAsia="Calibri" w:hAnsi="Palatino Linotype"/>
          <w:lang w:val="es-ES_tradnl"/>
        </w:rPr>
      </w:pPr>
      <w:r w:rsidRPr="00D94AD0">
        <w:rPr>
          <w:rFonts w:ascii="Palatino Linotype" w:hAnsi="Palatino Linotype"/>
        </w:rPr>
        <w:t>F</w:t>
      </w:r>
      <w:r w:rsidR="002F3641" w:rsidRPr="00D94AD0">
        <w:rPr>
          <w:rFonts w:ascii="Palatino Linotype" w:hAnsi="Palatino Linotype"/>
        </w:rPr>
        <w:t>undamento jurídico que permi</w:t>
      </w:r>
      <w:r w:rsidR="0073577A" w:rsidRPr="00D94AD0">
        <w:rPr>
          <w:rFonts w:ascii="Palatino Linotype" w:hAnsi="Palatino Linotype"/>
        </w:rPr>
        <w:t>te que operen las casas de la mujer.</w:t>
      </w:r>
    </w:p>
    <w:p w:rsidR="002F3641" w:rsidRPr="00D94AD0" w:rsidRDefault="0073577A" w:rsidP="002F3641">
      <w:pPr>
        <w:pStyle w:val="Prrafodelista"/>
        <w:numPr>
          <w:ilvl w:val="0"/>
          <w:numId w:val="21"/>
        </w:numPr>
        <w:spacing w:line="360" w:lineRule="auto"/>
        <w:jc w:val="both"/>
        <w:rPr>
          <w:rFonts w:ascii="Palatino Linotype" w:eastAsia="Calibri" w:hAnsi="Palatino Linotype"/>
          <w:lang w:val="es-ES_tradnl"/>
        </w:rPr>
      </w:pPr>
      <w:r w:rsidRPr="00D94AD0">
        <w:rPr>
          <w:rFonts w:ascii="Palatino Linotype" w:hAnsi="Palatino Linotype"/>
        </w:rPr>
        <w:t xml:space="preserve">Del personal que labora en las casas de la mujer </w:t>
      </w:r>
      <w:r w:rsidR="002F3641" w:rsidRPr="00D94AD0">
        <w:rPr>
          <w:rFonts w:ascii="Palatino Linotype" w:hAnsi="Palatino Linotype"/>
        </w:rPr>
        <w:t>e</w:t>
      </w:r>
      <w:r w:rsidR="00B07172">
        <w:rPr>
          <w:rFonts w:ascii="Palatino Linotype" w:hAnsi="Palatino Linotype"/>
        </w:rPr>
        <w:t>l soporte documental donde consten cargo,</w:t>
      </w:r>
      <w:r w:rsidR="002F3641" w:rsidRPr="00D94AD0">
        <w:rPr>
          <w:rFonts w:ascii="Palatino Linotype" w:hAnsi="Palatino Linotype"/>
        </w:rPr>
        <w:t xml:space="preserve"> cédula profesional, en su c</w:t>
      </w:r>
      <w:r w:rsidR="00B07172">
        <w:rPr>
          <w:rFonts w:ascii="Palatino Linotype" w:hAnsi="Palatino Linotype"/>
        </w:rPr>
        <w:t>aso y remuneración bruta y neta.</w:t>
      </w:r>
    </w:p>
    <w:p w:rsidR="002F3641" w:rsidRPr="00D94AD0" w:rsidRDefault="00CB0B0B" w:rsidP="002F3641">
      <w:pPr>
        <w:pStyle w:val="Prrafodelista"/>
        <w:numPr>
          <w:ilvl w:val="0"/>
          <w:numId w:val="21"/>
        </w:numPr>
        <w:spacing w:line="360" w:lineRule="auto"/>
        <w:jc w:val="both"/>
        <w:rPr>
          <w:rFonts w:ascii="Palatino Linotype" w:eastAsia="Calibri" w:hAnsi="Palatino Linotype"/>
          <w:lang w:val="es-ES_tradnl"/>
        </w:rPr>
      </w:pPr>
      <w:r>
        <w:rPr>
          <w:rFonts w:ascii="Palatino Linotype" w:hAnsi="Palatino Linotype"/>
        </w:rPr>
        <w:t>Soporte</w:t>
      </w:r>
      <w:r w:rsidR="002F3641" w:rsidRPr="00D94AD0">
        <w:rPr>
          <w:rFonts w:ascii="Palatino Linotype" w:hAnsi="Palatino Linotype"/>
        </w:rPr>
        <w:t xml:space="preserve"> documental de PBRs </w:t>
      </w:r>
      <w:r>
        <w:rPr>
          <w:rFonts w:ascii="Palatino Linotype" w:hAnsi="Palatino Linotype"/>
        </w:rPr>
        <w:t xml:space="preserve">respecto de los servicios </w:t>
      </w:r>
      <w:r w:rsidR="002F3641" w:rsidRPr="00D94AD0">
        <w:rPr>
          <w:rFonts w:ascii="Palatino Linotype" w:hAnsi="Palatino Linotype"/>
        </w:rPr>
        <w:t xml:space="preserve"> </w:t>
      </w:r>
      <w:r w:rsidR="002345EE">
        <w:rPr>
          <w:rFonts w:ascii="Palatino Linotype" w:hAnsi="Palatino Linotype"/>
        </w:rPr>
        <w:t>brindados por el Instituto Municipal de las mujeres e Igualdad de Género.</w:t>
      </w:r>
    </w:p>
    <w:p w:rsidR="002F3641" w:rsidRPr="00D94AD0" w:rsidRDefault="002F3641" w:rsidP="002F3641">
      <w:pPr>
        <w:spacing w:line="360" w:lineRule="auto"/>
        <w:ind w:left="360"/>
        <w:jc w:val="both"/>
        <w:rPr>
          <w:rFonts w:ascii="Palatino Linotype" w:eastAsia="Times New Roman" w:hAnsi="Palatino Linotype" w:cs="Times New Roman"/>
          <w:sz w:val="24"/>
          <w:szCs w:val="24"/>
          <w:lang w:val="es-ES" w:eastAsia="es-ES"/>
        </w:rPr>
      </w:pPr>
      <w:r w:rsidRPr="00D94AD0">
        <w:rPr>
          <w:rFonts w:ascii="Palatino Linotype" w:hAnsi="Palatino Linotype"/>
          <w:b/>
        </w:rPr>
        <w:lastRenderedPageBreak/>
        <w:t>Respecto de la defensoría pública para mujeres quiero conocer lo siguiente</w:t>
      </w:r>
      <w:r w:rsidRPr="00D94AD0">
        <w:rPr>
          <w:rFonts w:ascii="Palatino Linotype" w:eastAsia="Times New Roman" w:hAnsi="Palatino Linotype" w:cs="Times New Roman"/>
          <w:sz w:val="24"/>
          <w:szCs w:val="24"/>
          <w:lang w:val="es-ES" w:eastAsia="es-ES"/>
        </w:rPr>
        <w:t xml:space="preserve">: </w:t>
      </w:r>
    </w:p>
    <w:p w:rsidR="002F3641" w:rsidRPr="00D94AD0" w:rsidRDefault="002345EE" w:rsidP="002F3641">
      <w:pPr>
        <w:pStyle w:val="Prrafodelista"/>
        <w:numPr>
          <w:ilvl w:val="0"/>
          <w:numId w:val="21"/>
        </w:numPr>
        <w:spacing w:line="360" w:lineRule="auto"/>
        <w:jc w:val="both"/>
        <w:rPr>
          <w:rFonts w:ascii="Palatino Linotype" w:eastAsia="Calibri" w:hAnsi="Palatino Linotype"/>
          <w:lang w:val="es-ES_tradnl"/>
        </w:rPr>
      </w:pPr>
      <w:r>
        <w:rPr>
          <w:rFonts w:ascii="Palatino Linotype" w:hAnsi="Palatino Linotype"/>
        </w:rPr>
        <w:t>Soporte documental donde conste el n</w:t>
      </w:r>
      <w:r w:rsidR="00EF3E9E">
        <w:rPr>
          <w:rFonts w:ascii="Palatino Linotype" w:hAnsi="Palatino Linotype"/>
        </w:rPr>
        <w:t>úmero de</w:t>
      </w:r>
      <w:r w:rsidR="002F3641" w:rsidRPr="00D94AD0">
        <w:rPr>
          <w:rFonts w:ascii="Palatino Linotype" w:hAnsi="Palatino Linotype"/>
        </w:rPr>
        <w:t xml:space="preserve"> sentencias o resoluciones </w:t>
      </w:r>
      <w:r w:rsidR="00EF3E9E">
        <w:rPr>
          <w:rFonts w:ascii="Palatino Linotype" w:hAnsi="Palatino Linotype"/>
        </w:rPr>
        <w:t xml:space="preserve">que se </w:t>
      </w:r>
      <w:r w:rsidR="002F3641" w:rsidRPr="00D94AD0">
        <w:rPr>
          <w:rFonts w:ascii="Palatino Linotype" w:hAnsi="Palatino Linotype"/>
        </w:rPr>
        <w:t>han logrado</w:t>
      </w:r>
      <w:r>
        <w:rPr>
          <w:rFonts w:ascii="Palatino Linotype" w:hAnsi="Palatino Linotype"/>
        </w:rPr>
        <w:t>, así como el número de las que</w:t>
      </w:r>
      <w:r w:rsidR="002F3641" w:rsidRPr="00D94AD0">
        <w:rPr>
          <w:rFonts w:ascii="Palatino Linotype" w:hAnsi="Palatino Linotype"/>
        </w:rPr>
        <w:t xml:space="preserve"> han </w:t>
      </w:r>
      <w:r>
        <w:rPr>
          <w:rFonts w:ascii="Palatino Linotype" w:hAnsi="Palatino Linotype"/>
        </w:rPr>
        <w:t>resultado favorables.</w:t>
      </w:r>
      <w:r w:rsidR="002F3641" w:rsidRPr="00D94AD0">
        <w:rPr>
          <w:rFonts w:ascii="Palatino Linotype" w:hAnsi="Palatino Linotype"/>
        </w:rPr>
        <w:t xml:space="preserve"> </w:t>
      </w:r>
    </w:p>
    <w:p w:rsidR="00CD3C75" w:rsidRPr="00D94AD0" w:rsidRDefault="009B37FE" w:rsidP="00B714EC">
      <w:pPr>
        <w:pStyle w:val="Prrafodelista"/>
        <w:numPr>
          <w:ilvl w:val="0"/>
          <w:numId w:val="21"/>
        </w:numPr>
        <w:spacing w:line="360" w:lineRule="auto"/>
        <w:jc w:val="both"/>
        <w:rPr>
          <w:rFonts w:ascii="Palatino Linotype" w:eastAsia="Calibri" w:hAnsi="Palatino Linotype"/>
          <w:lang w:val="es-ES_tradnl"/>
        </w:rPr>
      </w:pPr>
      <w:r>
        <w:rPr>
          <w:rFonts w:ascii="Palatino Linotype" w:hAnsi="Palatino Linotype"/>
        </w:rPr>
        <w:t>Nombramientos d</w:t>
      </w:r>
      <w:r w:rsidR="00442FE6" w:rsidRPr="00D94AD0">
        <w:rPr>
          <w:rFonts w:ascii="Palatino Linotype" w:hAnsi="Palatino Linotype"/>
        </w:rPr>
        <w:t>e</w:t>
      </w:r>
      <w:r>
        <w:rPr>
          <w:rFonts w:ascii="Palatino Linotype" w:hAnsi="Palatino Linotype"/>
        </w:rPr>
        <w:t xml:space="preserve"> todo el </w:t>
      </w:r>
      <w:r w:rsidR="00442FE6" w:rsidRPr="00D94AD0">
        <w:rPr>
          <w:rFonts w:ascii="Palatino Linotype" w:hAnsi="Palatino Linotype"/>
        </w:rPr>
        <w:t>personal</w:t>
      </w:r>
      <w:r w:rsidR="002F3641" w:rsidRPr="00D94AD0">
        <w:rPr>
          <w:rFonts w:ascii="Palatino Linotype" w:hAnsi="Palatino Linotype"/>
        </w:rPr>
        <w:t xml:space="preserve"> a</w:t>
      </w:r>
      <w:r>
        <w:rPr>
          <w:rFonts w:ascii="Palatino Linotype" w:hAnsi="Palatino Linotype"/>
        </w:rPr>
        <w:t>dscrito</w:t>
      </w:r>
      <w:r w:rsidR="002F3641" w:rsidRPr="00D94AD0">
        <w:rPr>
          <w:rFonts w:ascii="Palatino Linotype" w:hAnsi="Palatino Linotype"/>
        </w:rPr>
        <w:t xml:space="preserve"> a la defensoría</w:t>
      </w:r>
      <w:r>
        <w:rPr>
          <w:rFonts w:ascii="Palatino Linotype" w:hAnsi="Palatino Linotype"/>
        </w:rPr>
        <w:t>.</w:t>
      </w:r>
      <w:r w:rsidR="002F3641" w:rsidRPr="00D94AD0">
        <w:rPr>
          <w:rFonts w:ascii="Palatino Linotype" w:hAnsi="Palatino Linotype"/>
        </w:rPr>
        <w:t xml:space="preserve"> </w:t>
      </w:r>
    </w:p>
    <w:p w:rsidR="00CD3C75" w:rsidRPr="00D336C8" w:rsidRDefault="00DF153F" w:rsidP="00B714EC">
      <w:pPr>
        <w:spacing w:after="0" w:line="360" w:lineRule="auto"/>
        <w:jc w:val="both"/>
        <w:rPr>
          <w:rFonts w:ascii="Palatino Linotype" w:hAnsi="Palatino Linotype" w:cs="Arial"/>
          <w:i/>
          <w:sz w:val="24"/>
          <w:szCs w:val="24"/>
        </w:rPr>
      </w:pPr>
      <w:r w:rsidRPr="00D336C8">
        <w:rPr>
          <w:rFonts w:ascii="Palatino Linotype" w:hAnsi="Palatino Linotype" w:cs="Arial"/>
          <w:i/>
          <w:sz w:val="24"/>
          <w:szCs w:val="24"/>
        </w:rPr>
        <w:t xml:space="preserve">Debiendo </w:t>
      </w:r>
      <w:r w:rsidR="00CD3C75" w:rsidRPr="00D336C8">
        <w:rPr>
          <w:rFonts w:ascii="Palatino Linotype" w:hAnsi="Palatino Linotype" w:cs="Arial"/>
          <w:i/>
          <w:sz w:val="24"/>
          <w:szCs w:val="24"/>
        </w:rPr>
        <w:t xml:space="preserve">emitir y hacer entrega del Acuerdo del Comité de Transparencia en términos de los artículos 49, fracción VIII y 132 </w:t>
      </w:r>
      <w:r w:rsidR="00D336C8">
        <w:rPr>
          <w:rFonts w:ascii="Palatino Linotype" w:hAnsi="Palatino Linotype" w:cs="Arial"/>
          <w:i/>
          <w:sz w:val="24"/>
          <w:szCs w:val="24"/>
        </w:rPr>
        <w:t>fracción</w:t>
      </w:r>
      <w:r w:rsidR="00CD3C75" w:rsidRPr="00D336C8">
        <w:rPr>
          <w:rFonts w:ascii="Palatino Linotype" w:hAnsi="Palatino Linotype" w:cs="Arial"/>
          <w:i/>
          <w:sz w:val="24"/>
          <w:szCs w:val="24"/>
        </w:rPr>
        <w:t xml:space="preserve"> II de la Ley de Transparencia y Acceso a la Información Pública del Estado de México y Municipios, en el que funde y motive la clasificación de los datos contenidos en la información proporcionada.</w:t>
      </w:r>
    </w:p>
    <w:p w:rsidR="00D336C8" w:rsidRDefault="00D336C8" w:rsidP="00B714EC">
      <w:pPr>
        <w:autoSpaceDE w:val="0"/>
        <w:autoSpaceDN w:val="0"/>
        <w:adjustRightInd w:val="0"/>
        <w:spacing w:after="0" w:line="360" w:lineRule="auto"/>
        <w:ind w:right="49"/>
        <w:jc w:val="both"/>
        <w:rPr>
          <w:rFonts w:ascii="Palatino Linotype" w:hAnsi="Palatino Linotype" w:cs="Arial"/>
          <w:b/>
          <w:sz w:val="28"/>
          <w:szCs w:val="28"/>
        </w:rPr>
      </w:pPr>
    </w:p>
    <w:p w:rsidR="00CD3C75" w:rsidRPr="009E055A" w:rsidRDefault="00CD3C75" w:rsidP="00B714EC">
      <w:pPr>
        <w:autoSpaceDE w:val="0"/>
        <w:autoSpaceDN w:val="0"/>
        <w:adjustRightInd w:val="0"/>
        <w:spacing w:after="0" w:line="360" w:lineRule="auto"/>
        <w:ind w:right="49"/>
        <w:jc w:val="both"/>
        <w:rPr>
          <w:rFonts w:ascii="Palatino Linotype" w:hAnsi="Palatino Linotype" w:cs="Arial"/>
          <w:sz w:val="24"/>
          <w:szCs w:val="24"/>
        </w:rPr>
      </w:pPr>
      <w:r w:rsidRPr="009E055A">
        <w:rPr>
          <w:rFonts w:ascii="Palatino Linotype" w:hAnsi="Palatino Linotype" w:cs="Arial"/>
          <w:b/>
          <w:sz w:val="28"/>
          <w:szCs w:val="28"/>
        </w:rPr>
        <w:t>TERCERO.</w:t>
      </w:r>
      <w:r w:rsidRPr="009E055A">
        <w:rPr>
          <w:rFonts w:ascii="Palatino Linotype" w:hAnsi="Palatino Linotype" w:cs="Arial"/>
          <w:b/>
          <w:sz w:val="24"/>
          <w:szCs w:val="24"/>
        </w:rPr>
        <w:t xml:space="preserve"> NOTIFÍQUESE</w:t>
      </w:r>
      <w:r w:rsidRPr="009E055A">
        <w:rPr>
          <w:rFonts w:ascii="Palatino Linotype" w:hAnsi="Palatino Linotype" w:cs="Arial"/>
          <w:i/>
          <w:sz w:val="24"/>
          <w:szCs w:val="24"/>
        </w:rPr>
        <w:t xml:space="preserve"> </w:t>
      </w:r>
      <w:r w:rsidRPr="009E055A">
        <w:rPr>
          <w:rFonts w:ascii="Palatino Linotype" w:hAnsi="Palatino Linotype" w:cs="Arial"/>
          <w:sz w:val="24"/>
          <w:szCs w:val="24"/>
        </w:rPr>
        <w:t>la presente resolución al Titular de la Unidad de Transparencia del</w:t>
      </w:r>
      <w:r w:rsidRPr="009E055A">
        <w:rPr>
          <w:rFonts w:ascii="Palatino Linotype" w:hAnsi="Palatino Linotype" w:cs="Arial"/>
          <w:b/>
          <w:sz w:val="24"/>
          <w:szCs w:val="24"/>
        </w:rPr>
        <w:t xml:space="preserve"> Sujeto Obligado</w:t>
      </w:r>
      <w:r w:rsidRPr="009E055A">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456DFD" w:rsidRPr="009E055A" w:rsidRDefault="00456DFD" w:rsidP="00B714EC">
      <w:pPr>
        <w:autoSpaceDE w:val="0"/>
        <w:autoSpaceDN w:val="0"/>
        <w:adjustRightInd w:val="0"/>
        <w:spacing w:after="0" w:line="360" w:lineRule="auto"/>
        <w:ind w:right="49"/>
        <w:jc w:val="both"/>
        <w:rPr>
          <w:rFonts w:ascii="Palatino Linotype" w:hAnsi="Palatino Linotype" w:cs="Arial"/>
          <w:sz w:val="24"/>
          <w:szCs w:val="24"/>
        </w:rPr>
      </w:pPr>
    </w:p>
    <w:p w:rsidR="00CD3C75" w:rsidRPr="009E055A" w:rsidRDefault="00CD3C75" w:rsidP="00B714E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E055A">
        <w:rPr>
          <w:rFonts w:ascii="Palatino Linotype" w:hAnsi="Palatino Linotype" w:cs="Arial"/>
          <w:b/>
          <w:sz w:val="28"/>
          <w:szCs w:val="28"/>
        </w:rPr>
        <w:t>CUARTO.</w:t>
      </w:r>
      <w:r w:rsidRPr="009E055A">
        <w:rPr>
          <w:rFonts w:ascii="Palatino Linotype" w:hAnsi="Palatino Linotype" w:cs="Arial"/>
          <w:b/>
          <w:sz w:val="24"/>
          <w:szCs w:val="24"/>
        </w:rPr>
        <w:t xml:space="preserve"> </w:t>
      </w:r>
      <w:r w:rsidRPr="009E055A">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CD3C75" w:rsidRPr="009E055A" w:rsidRDefault="00CD3C75" w:rsidP="00B714EC">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CD3C75" w:rsidRPr="009E055A" w:rsidRDefault="00CD3C75" w:rsidP="00B714EC">
      <w:pPr>
        <w:autoSpaceDE w:val="0"/>
        <w:autoSpaceDN w:val="0"/>
        <w:adjustRightInd w:val="0"/>
        <w:spacing w:after="0" w:line="360" w:lineRule="auto"/>
        <w:ind w:right="49"/>
        <w:jc w:val="both"/>
        <w:rPr>
          <w:rFonts w:ascii="Palatino Linotype" w:hAnsi="Palatino Linotype" w:cs="Arial"/>
          <w:sz w:val="24"/>
          <w:szCs w:val="24"/>
        </w:rPr>
      </w:pPr>
      <w:r w:rsidRPr="009E055A">
        <w:rPr>
          <w:rFonts w:ascii="Palatino Linotype" w:eastAsia="Times New Roman" w:hAnsi="Palatino Linotype" w:cs="Arial"/>
          <w:b/>
          <w:sz w:val="28"/>
          <w:szCs w:val="24"/>
          <w:lang w:val="es-ES" w:eastAsia="es-ES"/>
        </w:rPr>
        <w:t>QUINTO</w:t>
      </w:r>
      <w:r w:rsidRPr="009E055A">
        <w:rPr>
          <w:rFonts w:ascii="Palatino Linotype" w:hAnsi="Palatino Linotype" w:cs="Arial"/>
          <w:b/>
          <w:sz w:val="24"/>
          <w:szCs w:val="24"/>
        </w:rPr>
        <w:t>. NOTIFÍQUESE</w:t>
      </w:r>
      <w:r w:rsidRPr="009E055A">
        <w:rPr>
          <w:rFonts w:ascii="Palatino Linotype" w:hAnsi="Palatino Linotype" w:cs="Arial"/>
          <w:sz w:val="24"/>
          <w:szCs w:val="24"/>
        </w:rPr>
        <w:t xml:space="preserve"> a través del SAIMEX</w:t>
      </w:r>
      <w:r w:rsidR="007E50E0">
        <w:rPr>
          <w:rFonts w:ascii="Palatino Linotype" w:hAnsi="Palatino Linotype" w:cs="Arial"/>
          <w:sz w:val="24"/>
          <w:szCs w:val="24"/>
        </w:rPr>
        <w:t xml:space="preserve"> y correo electrónico</w:t>
      </w:r>
      <w:r w:rsidRPr="009E055A">
        <w:rPr>
          <w:rFonts w:ascii="Palatino Linotype" w:hAnsi="Palatino Linotype" w:cs="Arial"/>
          <w:sz w:val="24"/>
          <w:szCs w:val="24"/>
        </w:rPr>
        <w:t xml:space="preserve">, al </w:t>
      </w:r>
      <w:r w:rsidRPr="009E055A">
        <w:rPr>
          <w:rFonts w:ascii="Palatino Linotype" w:hAnsi="Palatino Linotype" w:cs="Arial"/>
          <w:b/>
          <w:sz w:val="24"/>
          <w:szCs w:val="24"/>
        </w:rPr>
        <w:t>Recurrente</w:t>
      </w:r>
      <w:r w:rsidRPr="009E055A">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w:t>
      </w:r>
      <w:r w:rsidRPr="009E055A">
        <w:rPr>
          <w:rFonts w:ascii="Palatino Linotype" w:hAnsi="Palatino Linotype" w:cs="Arial"/>
          <w:sz w:val="24"/>
          <w:szCs w:val="24"/>
        </w:rPr>
        <w:lastRenderedPageBreak/>
        <w:t>Municipios podrá promover el Juicio de Amparo en los términos de las leyes aplicables.</w:t>
      </w:r>
    </w:p>
    <w:p w:rsidR="00B714EC" w:rsidRPr="009E055A" w:rsidRDefault="00B714EC" w:rsidP="00B714EC">
      <w:pPr>
        <w:autoSpaceDE w:val="0"/>
        <w:autoSpaceDN w:val="0"/>
        <w:adjustRightInd w:val="0"/>
        <w:spacing w:after="0" w:line="360" w:lineRule="auto"/>
        <w:ind w:right="49"/>
        <w:jc w:val="both"/>
        <w:rPr>
          <w:rFonts w:ascii="Palatino Linotype" w:hAnsi="Palatino Linotype" w:cs="Arial"/>
          <w:sz w:val="24"/>
          <w:szCs w:val="24"/>
        </w:rPr>
      </w:pPr>
    </w:p>
    <w:p w:rsidR="00935CC9" w:rsidRPr="009E055A" w:rsidRDefault="00935CC9" w:rsidP="00B714EC">
      <w:pPr>
        <w:spacing w:after="0" w:line="360" w:lineRule="auto"/>
        <w:jc w:val="both"/>
        <w:rPr>
          <w:rFonts w:ascii="Palatino Linotype" w:eastAsia="Times New Roman" w:hAnsi="Palatino Linotype" w:cs="Arial"/>
          <w:sz w:val="24"/>
          <w:szCs w:val="24"/>
          <w:lang w:eastAsia="es-ES"/>
        </w:rPr>
      </w:pP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ASÍ LO RESUELVE, POR UNANIMIDAD DE VOTOS EL PLENO DEL</w:t>
      </w:r>
      <w:r w:rsidRPr="009E055A">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9E055A">
        <w:rPr>
          <w:rFonts w:ascii="Palatino Linotype" w:hAnsi="Palatino Linotype" w:cs="Arial"/>
          <w:sz w:val="24"/>
          <w:szCs w:val="24"/>
        </w:rPr>
        <w:t xml:space="preserve">, CONFORMADO POR LOS COMISIONADOS ZULEMA MARTÍNEZ SÁNCHEZ, EVA ABAID YAPUR, JAVIER MARTÍNEZ CRUZ Y LUIS GUSTAVO PARRA NORIEGA, EN LA </w:t>
      </w:r>
      <w:r w:rsidR="00B951B5">
        <w:rPr>
          <w:rFonts w:ascii="Palatino Linotype" w:hAnsi="Palatino Linotype" w:cs="Arial"/>
          <w:sz w:val="24"/>
          <w:szCs w:val="24"/>
        </w:rPr>
        <w:t>VIGÉSIMO QUINTA</w:t>
      </w:r>
      <w:r w:rsidR="00456DFD" w:rsidRPr="009E055A">
        <w:rPr>
          <w:rFonts w:ascii="Palatino Linotype" w:hAnsi="Palatino Linotype" w:cs="Arial"/>
          <w:sz w:val="24"/>
          <w:szCs w:val="24"/>
        </w:rPr>
        <w:t xml:space="preserve"> </w:t>
      </w:r>
      <w:r w:rsidRPr="009E055A">
        <w:rPr>
          <w:rFonts w:ascii="Palatino Linotype" w:hAnsi="Palatino Linotype" w:cs="Arial"/>
          <w:sz w:val="24"/>
          <w:szCs w:val="24"/>
        </w:rPr>
        <w:t xml:space="preserve">SESIÓN ORDINARIA CELEBRADA EL </w:t>
      </w:r>
      <w:r w:rsidR="00B951B5">
        <w:rPr>
          <w:rFonts w:ascii="Palatino Linotype" w:hAnsi="Palatino Linotype" w:cs="Arial"/>
          <w:sz w:val="24"/>
          <w:szCs w:val="24"/>
        </w:rPr>
        <w:t>CATORCE DE JULIO</w:t>
      </w:r>
      <w:r w:rsidRPr="009E055A">
        <w:rPr>
          <w:rFonts w:ascii="Palatino Linotype" w:hAnsi="Palatino Linotype" w:cs="Arial"/>
          <w:sz w:val="24"/>
          <w:szCs w:val="24"/>
        </w:rPr>
        <w:t xml:space="preserve"> DE DOS MIL VEINTIUNO, ANTE EL SECRETARIO TÉCNICO DEL PLENO, ALEXIS TAPIA RAMÍREZ. -----------------------------------------------------------------------------------------------------------------------------------------------------------------------</w:t>
      </w:r>
      <w:r w:rsidR="009E055A" w:rsidRPr="009E055A">
        <w:rPr>
          <w:rFonts w:ascii="Palatino Linotype" w:hAnsi="Palatino Linotype" w:cs="Arial"/>
          <w:sz w:val="24"/>
          <w:szCs w:val="24"/>
        </w:rPr>
        <w:t>------------------------</w:t>
      </w:r>
      <w:r w:rsidRPr="009E055A">
        <w:rPr>
          <w:rFonts w:ascii="Palatino Linotype" w:hAnsi="Palatino Linotype" w:cs="Arial"/>
          <w:sz w:val="24"/>
          <w:szCs w:val="24"/>
        </w:rPr>
        <w:t>--------------------</w:t>
      </w:r>
      <w:r w:rsidR="00B951B5">
        <w:rPr>
          <w:rFonts w:ascii="Palatino Linotype" w:hAnsi="Palatino Linotype" w:cs="Arial"/>
          <w:sz w:val="24"/>
          <w:szCs w:val="24"/>
        </w:rPr>
        <w:t>-------------------------------------------------------------------------</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w:t>
      </w:r>
    </w:p>
    <w:p w:rsidR="00935CC9" w:rsidRPr="009E055A" w:rsidRDefault="003A5D2E" w:rsidP="00B714EC">
      <w:pPr>
        <w:spacing w:after="0" w:line="360" w:lineRule="auto"/>
        <w:jc w:val="both"/>
        <w:rPr>
          <w:rFonts w:ascii="Palatino Linotype" w:hAnsi="Palatino Linotype" w:cs="Arial"/>
          <w:sz w:val="20"/>
          <w:szCs w:val="24"/>
        </w:rPr>
      </w:pPr>
      <w:r>
        <w:rPr>
          <w:rFonts w:ascii="Palatino Linotype" w:hAnsi="Palatino Linotype" w:cs="Arial"/>
          <w:sz w:val="20"/>
          <w:szCs w:val="24"/>
        </w:rPr>
        <w:t>OSAM/FJJC</w:t>
      </w: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both"/>
        <w:rPr>
          <w:rFonts w:ascii="Palatino Linotype" w:hAnsi="Palatino Linotype" w:cs="Arial"/>
          <w:sz w:val="24"/>
          <w:szCs w:val="24"/>
        </w:rPr>
      </w:pPr>
    </w:p>
    <w:p w:rsidR="00CD3C75" w:rsidRPr="009E055A" w:rsidRDefault="00CD3C75" w:rsidP="00B714EC">
      <w:pPr>
        <w:spacing w:after="0"/>
      </w:pPr>
    </w:p>
    <w:sectPr w:rsidR="00CD3C75" w:rsidRPr="009E055A" w:rsidSect="00CD3C75">
      <w:headerReference w:type="even" r:id="rId21"/>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88B" w:rsidRDefault="0029388B" w:rsidP="00935CC9">
      <w:pPr>
        <w:spacing w:after="0" w:line="240" w:lineRule="auto"/>
      </w:pPr>
      <w:r>
        <w:separator/>
      </w:r>
    </w:p>
  </w:endnote>
  <w:endnote w:type="continuationSeparator" w:id="0">
    <w:p w:rsidR="0029388B" w:rsidRDefault="0029388B" w:rsidP="00935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A80749" w:rsidRPr="002D6DD8" w:rsidRDefault="00A80749" w:rsidP="00CD3C7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F4B0B">
              <w:rPr>
                <w:rFonts w:ascii="Palatino Linotype" w:hAnsi="Palatino Linotype"/>
                <w:bCs/>
                <w:noProof/>
                <w:sz w:val="20"/>
              </w:rPr>
              <w:t>60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F4B0B">
              <w:rPr>
                <w:rFonts w:ascii="Palatino Linotype" w:hAnsi="Palatino Linotype"/>
                <w:bCs/>
                <w:noProof/>
                <w:sz w:val="20"/>
              </w:rPr>
              <w:t>60</w:t>
            </w:r>
            <w:r>
              <w:rPr>
                <w:rFonts w:ascii="Palatino Linotype" w:hAnsi="Palatino Linotype"/>
                <w:bCs/>
                <w:noProof/>
                <w:sz w:val="20"/>
              </w:rPr>
              <w:fldChar w:fldCharType="end"/>
            </w:r>
          </w:p>
        </w:sdtContent>
      </w:sdt>
    </w:sdtContent>
  </w:sdt>
  <w:p w:rsidR="00A80749" w:rsidRDefault="00A8074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749" w:rsidRPr="000B69FA" w:rsidRDefault="00A80749" w:rsidP="00CD3C7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F4B0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F4B0B">
      <w:rPr>
        <w:rFonts w:ascii="Palatino Linotype" w:hAnsi="Palatino Linotype"/>
        <w:bCs/>
        <w:noProof/>
        <w:sz w:val="20"/>
      </w:rPr>
      <w:t>60</w:t>
    </w:r>
    <w:r>
      <w:rPr>
        <w:rFonts w:ascii="Palatino Linotype" w:hAnsi="Palatino Linotype"/>
        <w:bCs/>
        <w:noProof/>
        <w:sz w:val="20"/>
      </w:rPr>
      <w:fldChar w:fldCharType="end"/>
    </w:r>
  </w:p>
  <w:p w:rsidR="00A80749" w:rsidRDefault="00A807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88B" w:rsidRDefault="0029388B" w:rsidP="00935CC9">
      <w:pPr>
        <w:spacing w:after="0" w:line="240" w:lineRule="auto"/>
      </w:pPr>
      <w:r>
        <w:separator/>
      </w:r>
    </w:p>
  </w:footnote>
  <w:footnote w:type="continuationSeparator" w:id="0">
    <w:p w:rsidR="0029388B" w:rsidRDefault="0029388B" w:rsidP="00935CC9">
      <w:pPr>
        <w:spacing w:after="0" w:line="240" w:lineRule="auto"/>
      </w:pPr>
      <w:r>
        <w:continuationSeparator/>
      </w:r>
    </w:p>
  </w:footnote>
  <w:footnote w:id="1">
    <w:p w:rsidR="00A80749" w:rsidRPr="00034B44" w:rsidRDefault="00A80749" w:rsidP="0012644A">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A80749" w:rsidRPr="00034B44" w:rsidRDefault="00A80749" w:rsidP="0012644A">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2">
    <w:p w:rsidR="00A80749" w:rsidRPr="00034B44" w:rsidRDefault="00A80749" w:rsidP="0012644A">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749" w:rsidRDefault="0029388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3970"/>
      <w:gridCol w:w="5953"/>
    </w:tblGrid>
    <w:tr w:rsidR="00A80749" w:rsidTr="00CD3C75">
      <w:trPr>
        <w:trHeight w:val="227"/>
      </w:trPr>
      <w:tc>
        <w:tcPr>
          <w:tcW w:w="3970" w:type="dxa"/>
          <w:hideMark/>
        </w:tcPr>
        <w:p w:rsidR="00A80749" w:rsidRPr="00C640ED" w:rsidRDefault="00A80749" w:rsidP="00CD3C75">
          <w:pPr>
            <w:spacing w:after="120" w:line="256" w:lineRule="auto"/>
            <w:ind w:right="204"/>
            <w:jc w:val="right"/>
            <w:rPr>
              <w:rFonts w:ascii="Palatino Linotype" w:hAnsi="Palatino Linotype" w:cs="Arial"/>
              <w:szCs w:val="20"/>
            </w:rPr>
          </w:pPr>
          <w:r w:rsidRPr="00C640ED">
            <w:rPr>
              <w:rFonts w:ascii="Palatino Linotype" w:hAnsi="Palatino Linotype" w:cs="Arial"/>
              <w:szCs w:val="20"/>
            </w:rPr>
            <w:t>Recurso de Revisión N°:</w:t>
          </w:r>
        </w:p>
      </w:tc>
      <w:tc>
        <w:tcPr>
          <w:tcW w:w="5953" w:type="dxa"/>
          <w:hideMark/>
        </w:tcPr>
        <w:p w:rsidR="00A80749" w:rsidRPr="00C640ED" w:rsidRDefault="00A80749" w:rsidP="00935CC9">
          <w:pPr>
            <w:spacing w:after="120" w:line="256" w:lineRule="auto"/>
            <w:ind w:left="-486" w:right="214" w:firstLine="699"/>
            <w:jc w:val="right"/>
            <w:rPr>
              <w:rFonts w:ascii="Palatino Linotype" w:hAnsi="Palatino Linotype" w:cs="Arial"/>
              <w:b/>
              <w:szCs w:val="20"/>
            </w:rPr>
          </w:pPr>
          <w:r w:rsidRPr="00C640ED">
            <w:rPr>
              <w:rFonts w:ascii="Palatino Linotype" w:hAnsi="Palatino Linotype" w:cs="Arial"/>
              <w:b/>
              <w:bCs/>
              <w:sz w:val="24"/>
              <w:lang w:eastAsia="es-MX"/>
            </w:rPr>
            <w:t>0</w:t>
          </w:r>
          <w:r>
            <w:rPr>
              <w:rFonts w:ascii="Palatino Linotype" w:hAnsi="Palatino Linotype" w:cs="Arial"/>
              <w:b/>
              <w:bCs/>
              <w:sz w:val="24"/>
              <w:lang w:eastAsia="es-MX"/>
            </w:rPr>
            <w:t>2610</w:t>
          </w:r>
          <w:r w:rsidRPr="00C640ED">
            <w:rPr>
              <w:rFonts w:ascii="Palatino Linotype" w:hAnsi="Palatino Linotype" w:cs="Arial"/>
              <w:b/>
              <w:bCs/>
              <w:sz w:val="24"/>
              <w:lang w:eastAsia="es-MX"/>
            </w:rPr>
            <w:t>/INFOEM/IP/RR/2021</w:t>
          </w:r>
        </w:p>
      </w:tc>
    </w:tr>
    <w:tr w:rsidR="00A80749" w:rsidTr="00CD3C75">
      <w:trPr>
        <w:trHeight w:val="242"/>
      </w:trPr>
      <w:tc>
        <w:tcPr>
          <w:tcW w:w="3970" w:type="dxa"/>
          <w:hideMark/>
        </w:tcPr>
        <w:p w:rsidR="00A80749" w:rsidRPr="00C640ED" w:rsidRDefault="00A80749" w:rsidP="00CD3C75">
          <w:pPr>
            <w:spacing w:after="120" w:line="256" w:lineRule="auto"/>
            <w:ind w:right="204"/>
            <w:jc w:val="right"/>
            <w:rPr>
              <w:rFonts w:ascii="Palatino Linotype" w:hAnsi="Palatino Linotype" w:cs="Arial"/>
              <w:szCs w:val="20"/>
            </w:rPr>
          </w:pPr>
          <w:r w:rsidRPr="00C640ED">
            <w:rPr>
              <w:rFonts w:ascii="Palatino Linotype" w:hAnsi="Palatino Linotype" w:cs="Arial"/>
              <w:szCs w:val="20"/>
            </w:rPr>
            <w:t>Sujeto Obligado:</w:t>
          </w:r>
        </w:p>
      </w:tc>
      <w:tc>
        <w:tcPr>
          <w:tcW w:w="5953" w:type="dxa"/>
          <w:hideMark/>
        </w:tcPr>
        <w:p w:rsidR="00A80749" w:rsidRPr="00C640ED" w:rsidRDefault="00A81B95" w:rsidP="00CD3C75">
          <w:pPr>
            <w:spacing w:after="120" w:line="256" w:lineRule="auto"/>
            <w:ind w:left="-486" w:right="214" w:firstLine="284"/>
            <w:jc w:val="right"/>
            <w:rPr>
              <w:rFonts w:ascii="Palatino Linotype" w:hAnsi="Palatino Linotype" w:cs="Arial"/>
              <w:b/>
              <w:szCs w:val="20"/>
            </w:rPr>
          </w:pPr>
          <w:r w:rsidRPr="00D2263D">
            <w:rPr>
              <w:rFonts w:ascii="Palatino Linotype" w:hAnsi="Palatino Linotype" w:cs="Arial"/>
              <w:b/>
              <w:szCs w:val="20"/>
            </w:rPr>
            <w:t>Ayuntamiento de Ecatepec de Morelos</w:t>
          </w:r>
        </w:p>
      </w:tc>
    </w:tr>
    <w:tr w:rsidR="00A80749" w:rsidTr="00CD3C75">
      <w:trPr>
        <w:trHeight w:val="342"/>
      </w:trPr>
      <w:tc>
        <w:tcPr>
          <w:tcW w:w="3970" w:type="dxa"/>
          <w:hideMark/>
        </w:tcPr>
        <w:p w:rsidR="00A80749" w:rsidRPr="00C640ED" w:rsidRDefault="00A80749" w:rsidP="00CD3C75">
          <w:pPr>
            <w:tabs>
              <w:tab w:val="left" w:pos="4892"/>
            </w:tabs>
            <w:spacing w:after="120" w:line="256" w:lineRule="auto"/>
            <w:ind w:right="204"/>
            <w:jc w:val="right"/>
            <w:rPr>
              <w:rFonts w:ascii="Palatino Linotype" w:hAnsi="Palatino Linotype" w:cs="Arial"/>
              <w:szCs w:val="20"/>
            </w:rPr>
          </w:pPr>
          <w:r w:rsidRPr="00C640ED">
            <w:rPr>
              <w:rFonts w:ascii="Palatino Linotype" w:hAnsi="Palatino Linotype" w:cs="Arial"/>
              <w:szCs w:val="20"/>
            </w:rPr>
            <w:t>Comisionada Ponente:</w:t>
          </w:r>
        </w:p>
      </w:tc>
      <w:tc>
        <w:tcPr>
          <w:tcW w:w="5953" w:type="dxa"/>
          <w:hideMark/>
        </w:tcPr>
        <w:p w:rsidR="00A80749" w:rsidRPr="00C640ED" w:rsidRDefault="00A80749" w:rsidP="00CD3C75">
          <w:pPr>
            <w:spacing w:after="120" w:line="256" w:lineRule="auto"/>
            <w:ind w:left="-486" w:right="214" w:firstLine="567"/>
            <w:jc w:val="right"/>
            <w:rPr>
              <w:rFonts w:ascii="Palatino Linotype" w:hAnsi="Palatino Linotype" w:cs="Arial"/>
              <w:b/>
              <w:szCs w:val="20"/>
            </w:rPr>
          </w:pPr>
          <w:r w:rsidRPr="00C640ED">
            <w:rPr>
              <w:rFonts w:ascii="Palatino Linotype" w:hAnsi="Palatino Linotype" w:cs="Arial"/>
              <w:b/>
              <w:szCs w:val="20"/>
            </w:rPr>
            <w:t>Zulema Martínez Sánchez</w:t>
          </w:r>
        </w:p>
      </w:tc>
    </w:tr>
  </w:tbl>
  <w:p w:rsidR="00A80749" w:rsidRPr="00AE046A" w:rsidRDefault="0029388B" w:rsidP="00CD3C75">
    <w:pPr>
      <w:pStyle w:val="Encabezado"/>
      <w:tabs>
        <w:tab w:val="clear" w:pos="4419"/>
        <w:tab w:val="clear" w:pos="8838"/>
        <w:tab w:val="left" w:pos="6005"/>
      </w:tabs>
      <w:rPr>
        <w:sz w:val="14"/>
      </w:rPr>
    </w:pPr>
    <w:r>
      <w:rPr>
        <w:noProof/>
        <w:sz w:val="14"/>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112"/>
      <w:gridCol w:w="5811"/>
    </w:tblGrid>
    <w:tr w:rsidR="00A80749" w:rsidTr="00CD3C75">
      <w:trPr>
        <w:trHeight w:val="227"/>
      </w:trPr>
      <w:tc>
        <w:tcPr>
          <w:tcW w:w="4112" w:type="dxa"/>
          <w:hideMark/>
        </w:tcPr>
        <w:p w:rsidR="00A80749" w:rsidRPr="00C640ED" w:rsidRDefault="00A80749" w:rsidP="00CD3C75">
          <w:pPr>
            <w:spacing w:after="120" w:line="256" w:lineRule="auto"/>
            <w:ind w:right="204"/>
            <w:jc w:val="right"/>
            <w:rPr>
              <w:rFonts w:ascii="Palatino Linotype" w:hAnsi="Palatino Linotype" w:cs="Arial"/>
              <w:szCs w:val="20"/>
            </w:rPr>
          </w:pPr>
          <w:r w:rsidRPr="00C640ED">
            <w:rPr>
              <w:rFonts w:ascii="Palatino Linotype" w:hAnsi="Palatino Linotype" w:cs="Arial"/>
              <w:szCs w:val="20"/>
            </w:rPr>
            <w:t>Recurso de Revisión N°:</w:t>
          </w:r>
        </w:p>
      </w:tc>
      <w:tc>
        <w:tcPr>
          <w:tcW w:w="5811" w:type="dxa"/>
          <w:hideMark/>
        </w:tcPr>
        <w:p w:rsidR="00A80749" w:rsidRPr="00C640ED" w:rsidRDefault="00A80749" w:rsidP="00D2263D">
          <w:pPr>
            <w:spacing w:after="120" w:line="256" w:lineRule="auto"/>
            <w:ind w:left="-486" w:right="214" w:firstLine="699"/>
            <w:jc w:val="right"/>
            <w:rPr>
              <w:rFonts w:ascii="Palatino Linotype" w:hAnsi="Palatino Linotype" w:cs="Arial"/>
              <w:b/>
              <w:szCs w:val="20"/>
            </w:rPr>
          </w:pPr>
          <w:r w:rsidRPr="00C640ED">
            <w:rPr>
              <w:rFonts w:ascii="Palatino Linotype" w:hAnsi="Palatino Linotype" w:cs="Arial"/>
              <w:b/>
              <w:bCs/>
              <w:sz w:val="24"/>
              <w:lang w:eastAsia="es-MX"/>
            </w:rPr>
            <w:t>0</w:t>
          </w:r>
          <w:r>
            <w:rPr>
              <w:rFonts w:ascii="Palatino Linotype" w:hAnsi="Palatino Linotype" w:cs="Arial"/>
              <w:b/>
              <w:bCs/>
              <w:sz w:val="24"/>
              <w:lang w:eastAsia="es-MX"/>
            </w:rPr>
            <w:t>2610</w:t>
          </w:r>
          <w:r w:rsidRPr="00C640ED">
            <w:rPr>
              <w:rFonts w:ascii="Palatino Linotype" w:hAnsi="Palatino Linotype" w:cs="Arial"/>
              <w:b/>
              <w:bCs/>
              <w:sz w:val="24"/>
              <w:lang w:eastAsia="es-MX"/>
            </w:rPr>
            <w:t>/INFOEM/IP/RR/2021</w:t>
          </w:r>
        </w:p>
      </w:tc>
    </w:tr>
    <w:tr w:rsidR="00A80749" w:rsidTr="00CD3C75">
      <w:trPr>
        <w:trHeight w:val="242"/>
      </w:trPr>
      <w:tc>
        <w:tcPr>
          <w:tcW w:w="4112" w:type="dxa"/>
          <w:hideMark/>
        </w:tcPr>
        <w:p w:rsidR="00A80749" w:rsidRPr="00C640ED" w:rsidRDefault="00A80749" w:rsidP="00CD3C75">
          <w:pPr>
            <w:spacing w:after="120" w:line="256" w:lineRule="auto"/>
            <w:ind w:right="204"/>
            <w:jc w:val="right"/>
            <w:rPr>
              <w:rFonts w:ascii="Palatino Linotype" w:hAnsi="Palatino Linotype" w:cs="Arial"/>
              <w:szCs w:val="20"/>
            </w:rPr>
          </w:pPr>
          <w:r w:rsidRPr="00C640ED">
            <w:rPr>
              <w:rFonts w:ascii="Palatino Linotype" w:hAnsi="Palatino Linotype" w:cs="Arial"/>
              <w:szCs w:val="20"/>
            </w:rPr>
            <w:t>Sujeto Obligado:</w:t>
          </w:r>
        </w:p>
      </w:tc>
      <w:tc>
        <w:tcPr>
          <w:tcW w:w="5811" w:type="dxa"/>
          <w:hideMark/>
        </w:tcPr>
        <w:p w:rsidR="00A80749" w:rsidRPr="00C640ED" w:rsidRDefault="00A80749" w:rsidP="00CD3C75">
          <w:pPr>
            <w:spacing w:after="120" w:line="256" w:lineRule="auto"/>
            <w:ind w:left="72" w:right="214" w:hanging="9"/>
            <w:jc w:val="right"/>
            <w:rPr>
              <w:rFonts w:ascii="Palatino Linotype" w:hAnsi="Palatino Linotype" w:cs="Arial"/>
              <w:b/>
              <w:szCs w:val="20"/>
            </w:rPr>
          </w:pPr>
          <w:r w:rsidRPr="00D2263D">
            <w:rPr>
              <w:rFonts w:ascii="Palatino Linotype" w:hAnsi="Palatino Linotype" w:cs="Arial"/>
              <w:b/>
              <w:szCs w:val="20"/>
            </w:rPr>
            <w:t>Ayuntamiento de Ecatepec de Morelos</w:t>
          </w:r>
        </w:p>
      </w:tc>
    </w:tr>
    <w:tr w:rsidR="00A80749" w:rsidTr="00CD3C75">
      <w:trPr>
        <w:trHeight w:val="342"/>
      </w:trPr>
      <w:tc>
        <w:tcPr>
          <w:tcW w:w="4112" w:type="dxa"/>
        </w:tcPr>
        <w:p w:rsidR="00A80749" w:rsidRPr="00C640ED" w:rsidRDefault="00A80749" w:rsidP="00CD3C75">
          <w:pPr>
            <w:tabs>
              <w:tab w:val="left" w:pos="4892"/>
            </w:tabs>
            <w:spacing w:after="120" w:line="256" w:lineRule="auto"/>
            <w:ind w:right="204"/>
            <w:jc w:val="right"/>
            <w:rPr>
              <w:rFonts w:ascii="Palatino Linotype" w:hAnsi="Palatino Linotype" w:cs="Arial"/>
              <w:szCs w:val="20"/>
            </w:rPr>
          </w:pPr>
          <w:r w:rsidRPr="00C640ED">
            <w:rPr>
              <w:rFonts w:ascii="Palatino Linotype" w:hAnsi="Palatino Linotype" w:cs="Arial"/>
              <w:szCs w:val="20"/>
            </w:rPr>
            <w:t>Recurrente:</w:t>
          </w:r>
        </w:p>
      </w:tc>
      <w:tc>
        <w:tcPr>
          <w:tcW w:w="5811" w:type="dxa"/>
        </w:tcPr>
        <w:p w:rsidR="00A80749" w:rsidRPr="00C640ED" w:rsidRDefault="005F4B0B" w:rsidP="00CD3C75">
          <w:pPr>
            <w:spacing w:after="120" w:line="256" w:lineRule="auto"/>
            <w:ind w:left="-486" w:right="214" w:firstLine="567"/>
            <w:jc w:val="right"/>
            <w:rPr>
              <w:rFonts w:ascii="Palatino Linotype" w:hAnsi="Palatino Linotype" w:cs="Arial"/>
              <w:b/>
            </w:rPr>
          </w:pPr>
          <w:r>
            <w:rPr>
              <w:rFonts w:ascii="Palatino Linotype" w:hAnsi="Palatino Linotype" w:cs="Arial"/>
              <w:b/>
            </w:rPr>
            <w:t>xxxxxxxxxxxxxxxxxxxxxxxxxxxxxxxxxxxxxxx</w:t>
          </w:r>
        </w:p>
      </w:tc>
    </w:tr>
    <w:tr w:rsidR="00A80749" w:rsidTr="00CD3C75">
      <w:trPr>
        <w:trHeight w:val="342"/>
      </w:trPr>
      <w:tc>
        <w:tcPr>
          <w:tcW w:w="4112" w:type="dxa"/>
        </w:tcPr>
        <w:p w:rsidR="00A80749" w:rsidRPr="00C640ED" w:rsidRDefault="00A80749" w:rsidP="00CD3C75">
          <w:pPr>
            <w:tabs>
              <w:tab w:val="left" w:pos="4892"/>
            </w:tabs>
            <w:spacing w:after="120" w:line="256" w:lineRule="auto"/>
            <w:ind w:right="204"/>
            <w:jc w:val="right"/>
            <w:rPr>
              <w:rFonts w:ascii="Palatino Linotype" w:hAnsi="Palatino Linotype" w:cs="Arial"/>
              <w:szCs w:val="20"/>
            </w:rPr>
          </w:pPr>
          <w:r w:rsidRPr="00C640ED">
            <w:rPr>
              <w:rFonts w:ascii="Palatino Linotype" w:hAnsi="Palatino Linotype" w:cs="Arial"/>
              <w:szCs w:val="20"/>
            </w:rPr>
            <w:t>Comisionada Ponente:</w:t>
          </w:r>
        </w:p>
      </w:tc>
      <w:tc>
        <w:tcPr>
          <w:tcW w:w="5811" w:type="dxa"/>
        </w:tcPr>
        <w:p w:rsidR="00A80749" w:rsidRPr="00C640ED" w:rsidRDefault="00A80749" w:rsidP="00CD3C75">
          <w:pPr>
            <w:spacing w:after="120" w:line="256" w:lineRule="auto"/>
            <w:ind w:left="-486" w:right="214" w:firstLine="567"/>
            <w:jc w:val="right"/>
            <w:rPr>
              <w:rFonts w:ascii="Palatino Linotype" w:hAnsi="Palatino Linotype" w:cs="Arial"/>
              <w:b/>
              <w:szCs w:val="20"/>
            </w:rPr>
          </w:pPr>
          <w:r w:rsidRPr="00C640ED">
            <w:rPr>
              <w:rFonts w:ascii="Palatino Linotype" w:hAnsi="Palatino Linotype" w:cs="Arial"/>
              <w:b/>
              <w:szCs w:val="20"/>
            </w:rPr>
            <w:t>Zulema Martínez Sánchez</w:t>
          </w:r>
        </w:p>
      </w:tc>
    </w:tr>
  </w:tbl>
  <w:p w:rsidR="00A80749" w:rsidRPr="00C222C0" w:rsidRDefault="0029388B">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2.3pt;margin-top:-132.95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E02F25"/>
    <w:multiLevelType w:val="hybridMultilevel"/>
    <w:tmpl w:val="9B8E08E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26E7CF4"/>
    <w:multiLevelType w:val="hybridMultilevel"/>
    <w:tmpl w:val="31444E3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517995"/>
    <w:multiLevelType w:val="hybridMultilevel"/>
    <w:tmpl w:val="1DE2D6B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664721B"/>
    <w:multiLevelType w:val="hybridMultilevel"/>
    <w:tmpl w:val="DAC0A2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89056F5"/>
    <w:multiLevelType w:val="hybridMultilevel"/>
    <w:tmpl w:val="73A60A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9637FEA"/>
    <w:multiLevelType w:val="hybridMultilevel"/>
    <w:tmpl w:val="E988C2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2BDA11F1"/>
    <w:multiLevelType w:val="hybridMultilevel"/>
    <w:tmpl w:val="78720D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317490"/>
    <w:multiLevelType w:val="hybridMultilevel"/>
    <w:tmpl w:val="2E6EB4A6"/>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6301C8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8B11686"/>
    <w:multiLevelType w:val="hybridMultilevel"/>
    <w:tmpl w:val="73A60A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43D1340"/>
    <w:multiLevelType w:val="hybridMultilevel"/>
    <w:tmpl w:val="5E3231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223535A"/>
    <w:multiLevelType w:val="hybridMultilevel"/>
    <w:tmpl w:val="48D69A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3A402A1"/>
    <w:multiLevelType w:val="hybridMultilevel"/>
    <w:tmpl w:val="04906E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5AA0FA3"/>
    <w:multiLevelType w:val="hybridMultilevel"/>
    <w:tmpl w:val="19FE7BC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CCA09C8"/>
    <w:multiLevelType w:val="hybridMultilevel"/>
    <w:tmpl w:val="87C28E2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CFE362E"/>
    <w:multiLevelType w:val="hybridMultilevel"/>
    <w:tmpl w:val="5E3231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01B451A"/>
    <w:multiLevelType w:val="hybridMultilevel"/>
    <w:tmpl w:val="8E8C183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4636E7B"/>
    <w:multiLevelType w:val="hybridMultilevel"/>
    <w:tmpl w:val="81F28F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97B67ED"/>
    <w:multiLevelType w:val="hybridMultilevel"/>
    <w:tmpl w:val="5A222F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C9E7FFE"/>
    <w:multiLevelType w:val="hybridMultilevel"/>
    <w:tmpl w:val="2B5238B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DF60E87"/>
    <w:multiLevelType w:val="hybridMultilevel"/>
    <w:tmpl w:val="8744BD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21"/>
  </w:num>
  <w:num w:numId="4">
    <w:abstractNumId w:val="15"/>
  </w:num>
  <w:num w:numId="5">
    <w:abstractNumId w:val="23"/>
  </w:num>
  <w:num w:numId="6">
    <w:abstractNumId w:val="12"/>
  </w:num>
  <w:num w:numId="7">
    <w:abstractNumId w:val="6"/>
  </w:num>
  <w:num w:numId="8">
    <w:abstractNumId w:val="5"/>
  </w:num>
  <w:num w:numId="9">
    <w:abstractNumId w:val="19"/>
  </w:num>
  <w:num w:numId="10">
    <w:abstractNumId w:val="17"/>
  </w:num>
  <w:num w:numId="11">
    <w:abstractNumId w:val="20"/>
  </w:num>
  <w:num w:numId="12">
    <w:abstractNumId w:val="16"/>
  </w:num>
  <w:num w:numId="13">
    <w:abstractNumId w:val="2"/>
  </w:num>
  <w:num w:numId="14">
    <w:abstractNumId w:val="25"/>
  </w:num>
  <w:num w:numId="15">
    <w:abstractNumId w:val="3"/>
  </w:num>
  <w:num w:numId="16">
    <w:abstractNumId w:val="24"/>
  </w:num>
  <w:num w:numId="17">
    <w:abstractNumId w:val="0"/>
  </w:num>
  <w:num w:numId="18">
    <w:abstractNumId w:val="22"/>
  </w:num>
  <w:num w:numId="19">
    <w:abstractNumId w:val="11"/>
  </w:num>
  <w:num w:numId="20">
    <w:abstractNumId w:val="13"/>
  </w:num>
  <w:num w:numId="21">
    <w:abstractNumId w:val="18"/>
  </w:num>
  <w:num w:numId="22">
    <w:abstractNumId w:val="9"/>
  </w:num>
  <w:num w:numId="23">
    <w:abstractNumId w:val="1"/>
  </w:num>
  <w:num w:numId="24">
    <w:abstractNumId w:val="7"/>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CC9"/>
    <w:rsid w:val="00036F8B"/>
    <w:rsid w:val="00065582"/>
    <w:rsid w:val="000E2183"/>
    <w:rsid w:val="000E53D8"/>
    <w:rsid w:val="000F34B4"/>
    <w:rsid w:val="00110429"/>
    <w:rsid w:val="00110F0B"/>
    <w:rsid w:val="00123996"/>
    <w:rsid w:val="0012644A"/>
    <w:rsid w:val="00137CB8"/>
    <w:rsid w:val="00137FCF"/>
    <w:rsid w:val="00147C21"/>
    <w:rsid w:val="001677B8"/>
    <w:rsid w:val="001B3848"/>
    <w:rsid w:val="001B3A0A"/>
    <w:rsid w:val="0020023E"/>
    <w:rsid w:val="002101D7"/>
    <w:rsid w:val="002345EE"/>
    <w:rsid w:val="00257575"/>
    <w:rsid w:val="0029388B"/>
    <w:rsid w:val="00293925"/>
    <w:rsid w:val="002B7C83"/>
    <w:rsid w:val="002C223D"/>
    <w:rsid w:val="002C6397"/>
    <w:rsid w:val="002E5B06"/>
    <w:rsid w:val="002E5BFD"/>
    <w:rsid w:val="002F0005"/>
    <w:rsid w:val="002F1C9A"/>
    <w:rsid w:val="002F3641"/>
    <w:rsid w:val="002F60D0"/>
    <w:rsid w:val="003260CB"/>
    <w:rsid w:val="00326778"/>
    <w:rsid w:val="00344F88"/>
    <w:rsid w:val="0037452A"/>
    <w:rsid w:val="003A5D2E"/>
    <w:rsid w:val="003D5A9A"/>
    <w:rsid w:val="003F3E28"/>
    <w:rsid w:val="003F5935"/>
    <w:rsid w:val="00442FE6"/>
    <w:rsid w:val="00446E5C"/>
    <w:rsid w:val="00456DFD"/>
    <w:rsid w:val="004957B5"/>
    <w:rsid w:val="004F18DE"/>
    <w:rsid w:val="00532F84"/>
    <w:rsid w:val="00534B9E"/>
    <w:rsid w:val="0056218A"/>
    <w:rsid w:val="00565340"/>
    <w:rsid w:val="00581554"/>
    <w:rsid w:val="005B5CED"/>
    <w:rsid w:val="005C05B2"/>
    <w:rsid w:val="005C2F60"/>
    <w:rsid w:val="005D5486"/>
    <w:rsid w:val="005E195D"/>
    <w:rsid w:val="005F4B0B"/>
    <w:rsid w:val="00615D2E"/>
    <w:rsid w:val="006538F9"/>
    <w:rsid w:val="00662DCF"/>
    <w:rsid w:val="0067306C"/>
    <w:rsid w:val="006C03A0"/>
    <w:rsid w:val="0072336B"/>
    <w:rsid w:val="0073577A"/>
    <w:rsid w:val="00737EE8"/>
    <w:rsid w:val="00740898"/>
    <w:rsid w:val="00756D8A"/>
    <w:rsid w:val="00775F36"/>
    <w:rsid w:val="007872ED"/>
    <w:rsid w:val="007B35DE"/>
    <w:rsid w:val="007C0F9E"/>
    <w:rsid w:val="007E187B"/>
    <w:rsid w:val="007E50E0"/>
    <w:rsid w:val="00807963"/>
    <w:rsid w:val="008130F3"/>
    <w:rsid w:val="00824348"/>
    <w:rsid w:val="00870D73"/>
    <w:rsid w:val="008A6D55"/>
    <w:rsid w:val="008B32C2"/>
    <w:rsid w:val="008C4E84"/>
    <w:rsid w:val="008D0C36"/>
    <w:rsid w:val="008D77F1"/>
    <w:rsid w:val="008F16F5"/>
    <w:rsid w:val="009026FD"/>
    <w:rsid w:val="009222CD"/>
    <w:rsid w:val="00926454"/>
    <w:rsid w:val="00926CEE"/>
    <w:rsid w:val="009279B9"/>
    <w:rsid w:val="00935CC9"/>
    <w:rsid w:val="00947AB3"/>
    <w:rsid w:val="00955C4C"/>
    <w:rsid w:val="009571CA"/>
    <w:rsid w:val="00962079"/>
    <w:rsid w:val="00972EF5"/>
    <w:rsid w:val="00974029"/>
    <w:rsid w:val="009B37FE"/>
    <w:rsid w:val="009C010D"/>
    <w:rsid w:val="009C6F4C"/>
    <w:rsid w:val="009C7E57"/>
    <w:rsid w:val="009D46A2"/>
    <w:rsid w:val="009E055A"/>
    <w:rsid w:val="009F1F4E"/>
    <w:rsid w:val="009F45C5"/>
    <w:rsid w:val="00A01913"/>
    <w:rsid w:val="00A07E9D"/>
    <w:rsid w:val="00A35275"/>
    <w:rsid w:val="00A41AC5"/>
    <w:rsid w:val="00A45AE8"/>
    <w:rsid w:val="00A80749"/>
    <w:rsid w:val="00A81B95"/>
    <w:rsid w:val="00A878EE"/>
    <w:rsid w:val="00AA5B9B"/>
    <w:rsid w:val="00AC4E8B"/>
    <w:rsid w:val="00AF2557"/>
    <w:rsid w:val="00B07172"/>
    <w:rsid w:val="00B1001F"/>
    <w:rsid w:val="00B35791"/>
    <w:rsid w:val="00B42BC4"/>
    <w:rsid w:val="00B714EC"/>
    <w:rsid w:val="00B85A8D"/>
    <w:rsid w:val="00B9430B"/>
    <w:rsid w:val="00B951B5"/>
    <w:rsid w:val="00BA7F39"/>
    <w:rsid w:val="00BC4DBA"/>
    <w:rsid w:val="00BE69EC"/>
    <w:rsid w:val="00C015D7"/>
    <w:rsid w:val="00C04E6F"/>
    <w:rsid w:val="00C0519F"/>
    <w:rsid w:val="00C335BD"/>
    <w:rsid w:val="00C44B9A"/>
    <w:rsid w:val="00C55ABF"/>
    <w:rsid w:val="00C7318A"/>
    <w:rsid w:val="00CB0B0B"/>
    <w:rsid w:val="00CB191C"/>
    <w:rsid w:val="00CB4930"/>
    <w:rsid w:val="00CD0E12"/>
    <w:rsid w:val="00CD3C75"/>
    <w:rsid w:val="00CF09F9"/>
    <w:rsid w:val="00D075D5"/>
    <w:rsid w:val="00D2263D"/>
    <w:rsid w:val="00D336C8"/>
    <w:rsid w:val="00D94AD0"/>
    <w:rsid w:val="00DA02C4"/>
    <w:rsid w:val="00DF153F"/>
    <w:rsid w:val="00E26E55"/>
    <w:rsid w:val="00E350E1"/>
    <w:rsid w:val="00E42180"/>
    <w:rsid w:val="00E4757F"/>
    <w:rsid w:val="00E915AB"/>
    <w:rsid w:val="00EC3088"/>
    <w:rsid w:val="00EE587C"/>
    <w:rsid w:val="00EF3E9E"/>
    <w:rsid w:val="00F010BE"/>
    <w:rsid w:val="00F24F00"/>
    <w:rsid w:val="00F771A6"/>
    <w:rsid w:val="00F86496"/>
    <w:rsid w:val="00F87E18"/>
    <w:rsid w:val="00FB0C6C"/>
    <w:rsid w:val="00FB1772"/>
    <w:rsid w:val="00FC2121"/>
    <w:rsid w:val="00FC66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7C252DB-4802-4994-8933-FE838C4AF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CC9"/>
  </w:style>
  <w:style w:type="paragraph" w:styleId="Ttulo1">
    <w:name w:val="heading 1"/>
    <w:basedOn w:val="Normal"/>
    <w:next w:val="Normal"/>
    <w:link w:val="Ttulo1Car"/>
    <w:uiPriority w:val="9"/>
    <w:qFormat/>
    <w:rsid w:val="00C04E6F"/>
    <w:pPr>
      <w:keepNext/>
      <w:keepLines/>
      <w:spacing w:before="240" w:after="0"/>
      <w:outlineLvl w:val="0"/>
    </w:pPr>
    <w:rPr>
      <w:rFonts w:ascii="Palatino Linotype" w:eastAsiaTheme="majorEastAsia" w:hAnsi="Palatino Linotype" w:cstheme="majorBidi"/>
      <w:sz w:val="24"/>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5CC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935CC9"/>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935CC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935CC9"/>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35CC9"/>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35CC9"/>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35CC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35CC9"/>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35CC9"/>
    <w:rPr>
      <w:vertAlign w:val="superscript"/>
    </w:rPr>
  </w:style>
  <w:style w:type="character" w:styleId="Hipervnculo">
    <w:name w:val="Hyperlink"/>
    <w:basedOn w:val="Fuentedeprrafopredeter"/>
    <w:uiPriority w:val="99"/>
    <w:unhideWhenUsed/>
    <w:rsid w:val="00935CC9"/>
    <w:rPr>
      <w:color w:val="0563C1" w:themeColor="hyperlink"/>
      <w:u w:val="single"/>
    </w:rPr>
  </w:style>
  <w:style w:type="character" w:customStyle="1" w:styleId="apple-converted-space">
    <w:name w:val="apple-converted-space"/>
    <w:basedOn w:val="Fuentedeprrafopredeter"/>
    <w:rsid w:val="00935CC9"/>
  </w:style>
  <w:style w:type="paragraph" w:styleId="Sinespaciado">
    <w:name w:val="No Spacing"/>
    <w:aliases w:val="Francesa,INAI"/>
    <w:link w:val="SinespaciadoCar"/>
    <w:uiPriority w:val="1"/>
    <w:qFormat/>
    <w:rsid w:val="00EC308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EC3088"/>
    <w:rPr>
      <w:rFonts w:ascii="Times New Roman" w:eastAsia="Times New Roman" w:hAnsi="Times New Roman" w:cs="Times New Roman"/>
      <w:sz w:val="24"/>
      <w:szCs w:val="24"/>
      <w:lang w:eastAsia="es-ES"/>
    </w:rPr>
  </w:style>
  <w:style w:type="table" w:styleId="Tablaconcuadrcula">
    <w:name w:val="Table Grid"/>
    <w:basedOn w:val="Tablanormal"/>
    <w:uiPriority w:val="59"/>
    <w:rsid w:val="00D94A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C04E6F"/>
    <w:rPr>
      <w:rFonts w:ascii="Palatino Linotype" w:eastAsiaTheme="majorEastAsia" w:hAnsi="Palatino Linotype" w:cstheme="majorBidi"/>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052065">
      <w:bodyDiv w:val="1"/>
      <w:marLeft w:val="0"/>
      <w:marRight w:val="0"/>
      <w:marTop w:val="0"/>
      <w:marBottom w:val="0"/>
      <w:divBdr>
        <w:top w:val="none" w:sz="0" w:space="0" w:color="auto"/>
        <w:left w:val="none" w:sz="0" w:space="0" w:color="auto"/>
        <w:bottom w:val="none" w:sz="0" w:space="0" w:color="auto"/>
        <w:right w:val="none" w:sz="0" w:space="0" w:color="auto"/>
      </w:divBdr>
    </w:div>
    <w:div w:id="351763840">
      <w:bodyDiv w:val="1"/>
      <w:marLeft w:val="0"/>
      <w:marRight w:val="0"/>
      <w:marTop w:val="0"/>
      <w:marBottom w:val="0"/>
      <w:divBdr>
        <w:top w:val="none" w:sz="0" w:space="0" w:color="auto"/>
        <w:left w:val="none" w:sz="0" w:space="0" w:color="auto"/>
        <w:bottom w:val="none" w:sz="0" w:space="0" w:color="auto"/>
        <w:right w:val="none" w:sz="0" w:space="0" w:color="auto"/>
      </w:divBdr>
    </w:div>
    <w:div w:id="792016102">
      <w:bodyDiv w:val="1"/>
      <w:marLeft w:val="0"/>
      <w:marRight w:val="0"/>
      <w:marTop w:val="0"/>
      <w:marBottom w:val="0"/>
      <w:divBdr>
        <w:top w:val="none" w:sz="0" w:space="0" w:color="auto"/>
        <w:left w:val="none" w:sz="0" w:space="0" w:color="auto"/>
        <w:bottom w:val="none" w:sz="0" w:space="0" w:color="auto"/>
        <w:right w:val="none" w:sz="0" w:space="0" w:color="auto"/>
      </w:divBdr>
    </w:div>
    <w:div w:id="1395658160">
      <w:bodyDiv w:val="1"/>
      <w:marLeft w:val="0"/>
      <w:marRight w:val="0"/>
      <w:marTop w:val="0"/>
      <w:marBottom w:val="0"/>
      <w:divBdr>
        <w:top w:val="none" w:sz="0" w:space="0" w:color="auto"/>
        <w:left w:val="none" w:sz="0" w:space="0" w:color="auto"/>
        <w:bottom w:val="none" w:sz="0" w:space="0" w:color="auto"/>
        <w:right w:val="none" w:sz="0" w:space="0" w:color="auto"/>
      </w:divBdr>
    </w:div>
    <w:div w:id="195443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javascript:AbrirModal(1)"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60</Pages>
  <Words>12772</Words>
  <Characters>70251</Characters>
  <Application>Microsoft Office Word</Application>
  <DocSecurity>0</DocSecurity>
  <Lines>585</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5</cp:revision>
  <dcterms:created xsi:type="dcterms:W3CDTF">2021-07-09T18:48:00Z</dcterms:created>
  <dcterms:modified xsi:type="dcterms:W3CDTF">2021-08-05T16:00:00Z</dcterms:modified>
</cp:coreProperties>
</file>