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BD8798" w14:textId="438628BD" w:rsidR="00BF3214" w:rsidRPr="00F90271" w:rsidRDefault="00BF3214" w:rsidP="00AD2A55">
      <w:pPr>
        <w:shd w:val="clear" w:color="auto" w:fill="FFFFFF"/>
        <w:spacing w:after="0" w:line="360" w:lineRule="auto"/>
        <w:jc w:val="both"/>
        <w:rPr>
          <w:rFonts w:ascii="Palatino Linotype" w:eastAsia="Times New Roman" w:hAnsi="Palatino Linotype" w:cs="Arial"/>
          <w:color w:val="000000"/>
          <w:sz w:val="24"/>
          <w:szCs w:val="24"/>
          <w:lang w:eastAsia="es-MX"/>
        </w:rPr>
      </w:pPr>
      <w:r w:rsidRPr="00F90271">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con domicilio en Metepec, </w:t>
      </w:r>
      <w:r w:rsidR="006D4126" w:rsidRPr="00F90271">
        <w:rPr>
          <w:rFonts w:ascii="Palatino Linotype" w:eastAsia="Times New Roman" w:hAnsi="Palatino Linotype" w:cs="Arial"/>
          <w:color w:val="000000"/>
          <w:sz w:val="24"/>
          <w:szCs w:val="24"/>
          <w:lang w:eastAsia="es-MX"/>
        </w:rPr>
        <w:t xml:space="preserve">Estado de </w:t>
      </w:r>
      <w:r w:rsidRPr="00F90271">
        <w:rPr>
          <w:rFonts w:ascii="Palatino Linotype" w:eastAsia="Times New Roman" w:hAnsi="Palatino Linotype" w:cs="Arial"/>
          <w:color w:val="000000"/>
          <w:sz w:val="24"/>
          <w:szCs w:val="24"/>
          <w:lang w:eastAsia="es-MX"/>
        </w:rPr>
        <w:t xml:space="preserve">México, a </w:t>
      </w:r>
      <w:r w:rsidR="009862EF" w:rsidRPr="00F90271">
        <w:rPr>
          <w:rFonts w:ascii="Palatino Linotype" w:eastAsia="Times New Roman" w:hAnsi="Palatino Linotype" w:cs="Arial"/>
          <w:color w:val="000000"/>
          <w:sz w:val="24"/>
          <w:szCs w:val="24"/>
          <w:lang w:eastAsia="es-MX"/>
        </w:rPr>
        <w:t xml:space="preserve">veinte </w:t>
      </w:r>
      <w:r w:rsidR="00BB7323" w:rsidRPr="00F90271">
        <w:rPr>
          <w:rFonts w:ascii="Palatino Linotype" w:eastAsia="Times New Roman" w:hAnsi="Palatino Linotype" w:cs="Arial"/>
          <w:color w:val="000000"/>
          <w:sz w:val="24"/>
          <w:szCs w:val="24"/>
          <w:lang w:eastAsia="es-MX"/>
        </w:rPr>
        <w:t>de octubre</w:t>
      </w:r>
      <w:r w:rsidR="00D071F2" w:rsidRPr="00F90271">
        <w:rPr>
          <w:rFonts w:ascii="Palatino Linotype" w:eastAsia="Times New Roman" w:hAnsi="Palatino Linotype" w:cs="Arial"/>
          <w:color w:val="000000"/>
          <w:sz w:val="24"/>
          <w:szCs w:val="24"/>
          <w:lang w:eastAsia="es-MX"/>
        </w:rPr>
        <w:t xml:space="preserve"> </w:t>
      </w:r>
      <w:r w:rsidRPr="00F90271">
        <w:rPr>
          <w:rFonts w:ascii="Palatino Linotype" w:eastAsia="Times New Roman" w:hAnsi="Palatino Linotype" w:cs="Arial"/>
          <w:color w:val="000000"/>
          <w:sz w:val="24"/>
          <w:szCs w:val="24"/>
          <w:lang w:eastAsia="es-MX"/>
        </w:rPr>
        <w:t xml:space="preserve">dos mil </w:t>
      </w:r>
      <w:r w:rsidR="00C67C23" w:rsidRPr="00F90271">
        <w:rPr>
          <w:rFonts w:ascii="Palatino Linotype" w:eastAsia="Times New Roman" w:hAnsi="Palatino Linotype" w:cs="Arial"/>
          <w:color w:val="000000"/>
          <w:sz w:val="24"/>
          <w:szCs w:val="24"/>
          <w:lang w:eastAsia="es-MX"/>
        </w:rPr>
        <w:t>veintiuno</w:t>
      </w:r>
      <w:r w:rsidRPr="00F90271">
        <w:rPr>
          <w:rFonts w:ascii="Palatino Linotype" w:eastAsia="Times New Roman" w:hAnsi="Palatino Linotype" w:cs="Arial"/>
          <w:color w:val="000000"/>
          <w:sz w:val="24"/>
          <w:szCs w:val="24"/>
          <w:lang w:eastAsia="es-MX"/>
        </w:rPr>
        <w:t>.</w:t>
      </w:r>
    </w:p>
    <w:p w14:paraId="1C07CFE0" w14:textId="77777777" w:rsidR="009D066D" w:rsidRPr="00F90271" w:rsidRDefault="009D066D" w:rsidP="00AD2A55">
      <w:pPr>
        <w:shd w:val="clear" w:color="auto" w:fill="FFFFFF"/>
        <w:spacing w:after="0" w:line="360" w:lineRule="auto"/>
        <w:jc w:val="both"/>
        <w:rPr>
          <w:rFonts w:ascii="Palatino Linotype" w:eastAsia="Times New Roman" w:hAnsi="Palatino Linotype" w:cs="Arial"/>
          <w:color w:val="000000"/>
          <w:sz w:val="24"/>
          <w:szCs w:val="24"/>
          <w:lang w:eastAsia="es-MX"/>
        </w:rPr>
      </w:pPr>
    </w:p>
    <w:p w14:paraId="72BE8F4D" w14:textId="3E65A72D" w:rsidR="00BF3214" w:rsidRPr="00F90271" w:rsidRDefault="00BF3214" w:rsidP="00AD2A55">
      <w:pPr>
        <w:tabs>
          <w:tab w:val="left" w:pos="1701"/>
        </w:tabs>
        <w:spacing w:after="0" w:line="360" w:lineRule="auto"/>
        <w:jc w:val="both"/>
        <w:rPr>
          <w:rFonts w:ascii="Palatino Linotype" w:hAnsi="Palatino Linotype" w:cs="Arial"/>
          <w:b/>
          <w:sz w:val="24"/>
          <w:szCs w:val="24"/>
        </w:rPr>
      </w:pPr>
      <w:r w:rsidRPr="00F90271">
        <w:rPr>
          <w:rFonts w:ascii="Palatino Linotype" w:hAnsi="Palatino Linotype" w:cs="Arial"/>
          <w:b/>
          <w:sz w:val="24"/>
          <w:szCs w:val="24"/>
        </w:rPr>
        <w:t>VISTO</w:t>
      </w:r>
      <w:r w:rsidRPr="00F90271">
        <w:rPr>
          <w:rFonts w:ascii="Palatino Linotype" w:hAnsi="Palatino Linotype" w:cs="Arial"/>
          <w:sz w:val="24"/>
          <w:szCs w:val="24"/>
        </w:rPr>
        <w:t xml:space="preserve"> el expediente electrónico formado con motivo del recurso de revisión número </w:t>
      </w:r>
      <w:r w:rsidR="00551CD8" w:rsidRPr="00F90271">
        <w:rPr>
          <w:rFonts w:ascii="Palatino Linotype" w:hAnsi="Palatino Linotype" w:cs="Arial"/>
          <w:b/>
          <w:sz w:val="24"/>
          <w:szCs w:val="24"/>
        </w:rPr>
        <w:t>0</w:t>
      </w:r>
      <w:r w:rsidR="00BB7323" w:rsidRPr="00F90271">
        <w:rPr>
          <w:rFonts w:ascii="Palatino Linotype" w:hAnsi="Palatino Linotype" w:cs="Arial"/>
          <w:b/>
          <w:bCs/>
          <w:sz w:val="24"/>
          <w:szCs w:val="24"/>
          <w:lang w:eastAsia="es-MX"/>
        </w:rPr>
        <w:t>4</w:t>
      </w:r>
      <w:r w:rsidR="00125DC2" w:rsidRPr="00F90271">
        <w:rPr>
          <w:rFonts w:ascii="Palatino Linotype" w:hAnsi="Palatino Linotype" w:cs="Arial"/>
          <w:b/>
          <w:bCs/>
          <w:sz w:val="24"/>
          <w:szCs w:val="24"/>
          <w:lang w:eastAsia="es-MX"/>
        </w:rPr>
        <w:t>420</w:t>
      </w:r>
      <w:r w:rsidR="0044569F" w:rsidRPr="00F90271">
        <w:rPr>
          <w:rFonts w:ascii="Palatino Linotype" w:hAnsi="Palatino Linotype" w:cs="Arial"/>
          <w:b/>
          <w:bCs/>
          <w:sz w:val="24"/>
          <w:szCs w:val="24"/>
          <w:lang w:eastAsia="es-MX"/>
        </w:rPr>
        <w:t>/INFOEM/IP/RR/20</w:t>
      </w:r>
      <w:r w:rsidR="00F006D9" w:rsidRPr="00F90271">
        <w:rPr>
          <w:rFonts w:ascii="Palatino Linotype" w:hAnsi="Palatino Linotype" w:cs="Arial"/>
          <w:b/>
          <w:bCs/>
          <w:sz w:val="24"/>
          <w:szCs w:val="24"/>
          <w:lang w:eastAsia="es-MX"/>
        </w:rPr>
        <w:t>2</w:t>
      </w:r>
      <w:r w:rsidR="00303BCF" w:rsidRPr="00F90271">
        <w:rPr>
          <w:rFonts w:ascii="Palatino Linotype" w:hAnsi="Palatino Linotype" w:cs="Arial"/>
          <w:b/>
          <w:bCs/>
          <w:sz w:val="24"/>
          <w:szCs w:val="24"/>
          <w:lang w:eastAsia="es-MX"/>
        </w:rPr>
        <w:t>1</w:t>
      </w:r>
      <w:r w:rsidRPr="00F90271">
        <w:rPr>
          <w:rFonts w:ascii="Palatino Linotype" w:hAnsi="Palatino Linotype" w:cs="Arial"/>
          <w:sz w:val="24"/>
          <w:szCs w:val="24"/>
        </w:rPr>
        <w:t xml:space="preserve">, interpuesto por </w:t>
      </w:r>
      <w:r w:rsidR="00303BCF" w:rsidRPr="00F90271">
        <w:rPr>
          <w:rFonts w:ascii="Palatino Linotype" w:hAnsi="Palatino Linotype" w:cs="Arial"/>
          <w:sz w:val="24"/>
          <w:szCs w:val="24"/>
        </w:rPr>
        <w:t>el</w:t>
      </w:r>
      <w:r w:rsidR="008447B3" w:rsidRPr="00F90271">
        <w:rPr>
          <w:rFonts w:ascii="Palatino Linotype" w:hAnsi="Palatino Linotype" w:cs="Arial"/>
          <w:sz w:val="24"/>
          <w:szCs w:val="24"/>
        </w:rPr>
        <w:t xml:space="preserve"> </w:t>
      </w:r>
      <w:r w:rsidR="00331AD7" w:rsidRPr="00F90271">
        <w:rPr>
          <w:rFonts w:ascii="Palatino Linotype" w:hAnsi="Palatino Linotype" w:cs="Arial"/>
          <w:b/>
          <w:sz w:val="24"/>
          <w:szCs w:val="24"/>
        </w:rPr>
        <w:t>C.</w:t>
      </w:r>
      <w:r w:rsidR="00125DC2" w:rsidRPr="00F90271">
        <w:rPr>
          <w:rFonts w:ascii="Palatino Linotype" w:hAnsi="Palatino Linotype" w:cs="Arial"/>
          <w:b/>
          <w:sz w:val="24"/>
          <w:szCs w:val="24"/>
        </w:rPr>
        <w:t xml:space="preserve"> </w:t>
      </w:r>
      <w:proofErr w:type="spellStart"/>
      <w:r w:rsidR="00662168">
        <w:rPr>
          <w:rFonts w:ascii="Palatino Linotype" w:hAnsi="Palatino Linotype" w:cs="Arial"/>
          <w:b/>
          <w:sz w:val="24"/>
          <w:szCs w:val="24"/>
        </w:rPr>
        <w:t>xxxxxxxxxxxxxxxxxxxxxxxxxxxxxx</w:t>
      </w:r>
      <w:proofErr w:type="spellEnd"/>
      <w:r w:rsidR="007052CB" w:rsidRPr="00F90271">
        <w:rPr>
          <w:rFonts w:ascii="Palatino Linotype" w:hAnsi="Palatino Linotype" w:cs="Arial"/>
          <w:sz w:val="24"/>
          <w:szCs w:val="24"/>
        </w:rPr>
        <w:t xml:space="preserve">, </w:t>
      </w:r>
      <w:r w:rsidRPr="00F90271">
        <w:rPr>
          <w:rFonts w:ascii="Palatino Linotype" w:hAnsi="Palatino Linotype" w:cs="Arial"/>
          <w:sz w:val="24"/>
          <w:szCs w:val="24"/>
        </w:rPr>
        <w:t>en</w:t>
      </w:r>
      <w:r w:rsidR="00173A17" w:rsidRPr="00F90271">
        <w:rPr>
          <w:rFonts w:ascii="Palatino Linotype" w:hAnsi="Palatino Linotype" w:cs="Arial"/>
          <w:sz w:val="24"/>
          <w:szCs w:val="24"/>
        </w:rPr>
        <w:t xml:space="preserve"> </w:t>
      </w:r>
      <w:r w:rsidRPr="00F90271">
        <w:rPr>
          <w:rFonts w:ascii="Palatino Linotype" w:hAnsi="Palatino Linotype" w:cs="Arial"/>
          <w:sz w:val="24"/>
          <w:szCs w:val="24"/>
        </w:rPr>
        <w:t xml:space="preserve">lo </w:t>
      </w:r>
      <w:r w:rsidR="00B75470" w:rsidRPr="00F90271">
        <w:rPr>
          <w:rFonts w:ascii="Palatino Linotype" w:hAnsi="Palatino Linotype" w:cs="Arial"/>
          <w:sz w:val="24"/>
          <w:szCs w:val="24"/>
        </w:rPr>
        <w:t>s</w:t>
      </w:r>
      <w:r w:rsidR="00F60B1C" w:rsidRPr="00F90271">
        <w:rPr>
          <w:rFonts w:ascii="Palatino Linotype" w:hAnsi="Palatino Linotype" w:cs="Arial"/>
          <w:sz w:val="24"/>
          <w:szCs w:val="24"/>
        </w:rPr>
        <w:t xml:space="preserve">ucesivo </w:t>
      </w:r>
      <w:r w:rsidR="00303BCF" w:rsidRPr="00F90271">
        <w:rPr>
          <w:rFonts w:ascii="Palatino Linotype" w:hAnsi="Palatino Linotype" w:cs="Arial"/>
          <w:sz w:val="24"/>
          <w:szCs w:val="24"/>
        </w:rPr>
        <w:t>el</w:t>
      </w:r>
      <w:r w:rsidR="00440B5C" w:rsidRPr="00F90271">
        <w:rPr>
          <w:rFonts w:ascii="Palatino Linotype" w:hAnsi="Palatino Linotype" w:cs="Arial"/>
          <w:b/>
          <w:sz w:val="24"/>
          <w:szCs w:val="24"/>
        </w:rPr>
        <w:t xml:space="preserve"> Recurrente</w:t>
      </w:r>
      <w:r w:rsidRPr="00F90271">
        <w:rPr>
          <w:rFonts w:ascii="Palatino Linotype" w:hAnsi="Palatino Linotype" w:cs="Arial"/>
          <w:sz w:val="24"/>
          <w:szCs w:val="24"/>
        </w:rPr>
        <w:t>,</w:t>
      </w:r>
      <w:r w:rsidR="00163D26" w:rsidRPr="00F90271">
        <w:rPr>
          <w:rFonts w:ascii="Palatino Linotype" w:hAnsi="Palatino Linotype" w:cs="Arial"/>
          <w:sz w:val="24"/>
          <w:szCs w:val="24"/>
        </w:rPr>
        <w:t xml:space="preserve"> en contra de la</w:t>
      </w:r>
      <w:r w:rsidR="0059317F" w:rsidRPr="00F90271">
        <w:rPr>
          <w:rFonts w:ascii="Palatino Linotype" w:hAnsi="Palatino Linotype" w:cs="Arial"/>
          <w:sz w:val="24"/>
          <w:szCs w:val="24"/>
        </w:rPr>
        <w:t xml:space="preserve"> respuesta</w:t>
      </w:r>
      <w:r w:rsidRPr="00F90271">
        <w:rPr>
          <w:rFonts w:ascii="Palatino Linotype" w:hAnsi="Palatino Linotype" w:cs="Arial"/>
          <w:sz w:val="24"/>
          <w:szCs w:val="24"/>
        </w:rPr>
        <w:t xml:space="preserve"> de</w:t>
      </w:r>
      <w:r w:rsidR="00BB7323" w:rsidRPr="00F90271">
        <w:rPr>
          <w:rFonts w:ascii="Palatino Linotype" w:hAnsi="Palatino Linotype" w:cs="Arial"/>
          <w:sz w:val="24"/>
          <w:szCs w:val="24"/>
        </w:rPr>
        <w:t xml:space="preserve">l </w:t>
      </w:r>
      <w:r w:rsidR="00125DC2" w:rsidRPr="00F90271">
        <w:rPr>
          <w:rFonts w:ascii="Palatino Linotype" w:hAnsi="Palatino Linotype" w:cs="Arial"/>
          <w:b/>
          <w:sz w:val="24"/>
          <w:szCs w:val="24"/>
        </w:rPr>
        <w:t>Ayuntamiento de Teotihuacán</w:t>
      </w:r>
      <w:r w:rsidR="007052CB" w:rsidRPr="00F90271">
        <w:rPr>
          <w:rFonts w:ascii="Palatino Linotype" w:hAnsi="Palatino Linotype" w:cs="Arial"/>
          <w:sz w:val="24"/>
          <w:szCs w:val="24"/>
        </w:rPr>
        <w:t>,</w:t>
      </w:r>
      <w:r w:rsidR="000B2630" w:rsidRPr="00F90271">
        <w:rPr>
          <w:rFonts w:ascii="Palatino Linotype" w:hAnsi="Palatino Linotype" w:cs="Arial"/>
          <w:b/>
          <w:sz w:val="24"/>
          <w:szCs w:val="24"/>
        </w:rPr>
        <w:t xml:space="preserve"> </w:t>
      </w:r>
      <w:r w:rsidRPr="00F90271">
        <w:rPr>
          <w:rFonts w:ascii="Palatino Linotype" w:hAnsi="Palatino Linotype" w:cs="Arial"/>
          <w:sz w:val="24"/>
          <w:szCs w:val="24"/>
        </w:rPr>
        <w:t>en lo subsecuente</w:t>
      </w:r>
      <w:r w:rsidR="007763F3" w:rsidRPr="00F90271">
        <w:rPr>
          <w:rFonts w:ascii="Palatino Linotype" w:hAnsi="Palatino Linotype" w:cs="Arial"/>
          <w:b/>
          <w:sz w:val="24"/>
          <w:szCs w:val="24"/>
        </w:rPr>
        <w:t xml:space="preserve"> E</w:t>
      </w:r>
      <w:r w:rsidRPr="00F90271">
        <w:rPr>
          <w:rFonts w:ascii="Palatino Linotype" w:hAnsi="Palatino Linotype" w:cs="Arial"/>
          <w:b/>
          <w:sz w:val="24"/>
          <w:szCs w:val="24"/>
        </w:rPr>
        <w:t xml:space="preserve">l Sujeto Obligado, </w:t>
      </w:r>
      <w:r w:rsidRPr="00F90271">
        <w:rPr>
          <w:rFonts w:ascii="Palatino Linotype" w:hAnsi="Palatino Linotype" w:cs="Arial"/>
          <w:sz w:val="24"/>
          <w:szCs w:val="24"/>
        </w:rPr>
        <w:t>se procede a dictar la presente resolución.</w:t>
      </w:r>
    </w:p>
    <w:p w14:paraId="138C6F64" w14:textId="77777777" w:rsidR="00081DAC" w:rsidRPr="00F90271" w:rsidRDefault="00081DAC" w:rsidP="00AD2A55">
      <w:pPr>
        <w:tabs>
          <w:tab w:val="left" w:pos="1701"/>
        </w:tabs>
        <w:spacing w:after="0" w:line="360" w:lineRule="auto"/>
        <w:jc w:val="both"/>
        <w:rPr>
          <w:rFonts w:ascii="Palatino Linotype" w:hAnsi="Palatino Linotype" w:cs="Arial"/>
          <w:sz w:val="24"/>
          <w:szCs w:val="24"/>
        </w:rPr>
      </w:pPr>
    </w:p>
    <w:p w14:paraId="0D9A10E5" w14:textId="77777777" w:rsidR="00BF3214" w:rsidRPr="00F90271" w:rsidRDefault="00BF3214" w:rsidP="00AD2A55">
      <w:pPr>
        <w:spacing w:after="0" w:line="360" w:lineRule="auto"/>
        <w:jc w:val="center"/>
        <w:rPr>
          <w:rFonts w:ascii="Palatino Linotype" w:hAnsi="Palatino Linotype" w:cs="Arial"/>
          <w:b/>
          <w:sz w:val="28"/>
          <w:szCs w:val="24"/>
        </w:rPr>
      </w:pPr>
      <w:r w:rsidRPr="00F90271">
        <w:rPr>
          <w:rFonts w:ascii="Palatino Linotype" w:hAnsi="Palatino Linotype" w:cs="Arial"/>
          <w:b/>
          <w:sz w:val="28"/>
          <w:szCs w:val="24"/>
        </w:rPr>
        <w:t>A N T E C E D E N T E S</w:t>
      </w:r>
    </w:p>
    <w:p w14:paraId="6A86D231" w14:textId="77777777" w:rsidR="00081DAC" w:rsidRPr="00F90271" w:rsidRDefault="00081DAC" w:rsidP="00AD2A55">
      <w:pPr>
        <w:spacing w:after="0" w:line="360" w:lineRule="auto"/>
        <w:jc w:val="center"/>
        <w:rPr>
          <w:rFonts w:ascii="Palatino Linotype" w:hAnsi="Palatino Linotype" w:cs="Arial"/>
          <w:b/>
          <w:sz w:val="24"/>
          <w:szCs w:val="24"/>
        </w:rPr>
      </w:pPr>
    </w:p>
    <w:p w14:paraId="513A9A0F" w14:textId="77777777" w:rsidR="00EE326A" w:rsidRPr="00F90271" w:rsidRDefault="00BF3214" w:rsidP="00AD2A55">
      <w:pPr>
        <w:spacing w:after="0" w:line="360" w:lineRule="auto"/>
        <w:jc w:val="both"/>
        <w:rPr>
          <w:rFonts w:ascii="Palatino Linotype" w:hAnsi="Palatino Linotype" w:cs="Arial"/>
          <w:b/>
          <w:sz w:val="28"/>
          <w:szCs w:val="24"/>
        </w:rPr>
      </w:pPr>
      <w:r w:rsidRPr="00F90271">
        <w:rPr>
          <w:rFonts w:ascii="Palatino Linotype" w:hAnsi="Palatino Linotype" w:cs="Arial"/>
          <w:b/>
          <w:sz w:val="28"/>
          <w:szCs w:val="24"/>
        </w:rPr>
        <w:t>PRIMERO.</w:t>
      </w:r>
      <w:r w:rsidR="00EE326A" w:rsidRPr="00F90271">
        <w:rPr>
          <w:rFonts w:ascii="Palatino Linotype" w:hAnsi="Palatino Linotype" w:cs="Arial"/>
          <w:b/>
          <w:sz w:val="28"/>
          <w:szCs w:val="24"/>
        </w:rPr>
        <w:t xml:space="preserve"> De la solicitud de información.</w:t>
      </w:r>
    </w:p>
    <w:p w14:paraId="210FA440" w14:textId="5E046B53" w:rsidR="00081DAC" w:rsidRPr="00F90271" w:rsidRDefault="00F006D9" w:rsidP="00056B94">
      <w:pPr>
        <w:spacing w:after="0" w:line="360" w:lineRule="auto"/>
        <w:jc w:val="both"/>
        <w:rPr>
          <w:rFonts w:ascii="Palatino Linotype" w:hAnsi="Palatino Linotype" w:cs="Arial"/>
          <w:sz w:val="24"/>
        </w:rPr>
      </w:pPr>
      <w:r w:rsidRPr="00F90271">
        <w:rPr>
          <w:rFonts w:ascii="Palatino Linotype" w:hAnsi="Palatino Linotype" w:cs="Arial"/>
          <w:sz w:val="24"/>
        </w:rPr>
        <w:t xml:space="preserve">En fecha </w:t>
      </w:r>
      <w:r w:rsidR="00125DC2" w:rsidRPr="00F90271">
        <w:rPr>
          <w:rFonts w:ascii="Palatino Linotype" w:hAnsi="Palatino Linotype" w:cs="Arial"/>
          <w:sz w:val="24"/>
        </w:rPr>
        <w:t>dieciséis de agosto</w:t>
      </w:r>
      <w:r w:rsidR="00303BCF" w:rsidRPr="00F90271">
        <w:rPr>
          <w:rFonts w:ascii="Palatino Linotype" w:hAnsi="Palatino Linotype" w:cs="Arial"/>
          <w:sz w:val="24"/>
        </w:rPr>
        <w:t xml:space="preserve"> de dos mil veintiuno</w:t>
      </w:r>
      <w:r w:rsidRPr="00F90271">
        <w:rPr>
          <w:rFonts w:ascii="Palatino Linotype" w:hAnsi="Palatino Linotype" w:cs="Arial"/>
          <w:sz w:val="24"/>
        </w:rPr>
        <w:t xml:space="preserve">, </w:t>
      </w:r>
      <w:r w:rsidR="00303BCF" w:rsidRPr="00F90271">
        <w:rPr>
          <w:rFonts w:ascii="Palatino Linotype" w:hAnsi="Palatino Linotype" w:cs="Arial"/>
          <w:sz w:val="24"/>
        </w:rPr>
        <w:t>el</w:t>
      </w:r>
      <w:r w:rsidRPr="00F90271">
        <w:rPr>
          <w:rFonts w:ascii="Palatino Linotype" w:hAnsi="Palatino Linotype" w:cs="Arial"/>
          <w:sz w:val="24"/>
        </w:rPr>
        <w:t xml:space="preserve"> </w:t>
      </w:r>
      <w:r w:rsidRPr="00F90271">
        <w:rPr>
          <w:rFonts w:ascii="Palatino Linotype" w:hAnsi="Palatino Linotype" w:cs="Arial"/>
          <w:b/>
          <w:sz w:val="24"/>
        </w:rPr>
        <w:t>Recurrente</w:t>
      </w:r>
      <w:r w:rsidR="000C2390" w:rsidRPr="00F90271">
        <w:rPr>
          <w:rFonts w:ascii="Palatino Linotype" w:hAnsi="Palatino Linotype" w:cs="Arial"/>
          <w:sz w:val="24"/>
        </w:rPr>
        <w:t xml:space="preserve">, presentó a través </w:t>
      </w:r>
      <w:r w:rsidR="00125DC2" w:rsidRPr="00F90271">
        <w:rPr>
          <w:rFonts w:ascii="Palatino Linotype" w:hAnsi="Palatino Linotype" w:cs="Arial"/>
          <w:sz w:val="24"/>
        </w:rPr>
        <w:t>de la Plataforma Nacional de Transparencia</w:t>
      </w:r>
      <w:r w:rsidR="00403754" w:rsidRPr="00F90271">
        <w:rPr>
          <w:rFonts w:ascii="Palatino Linotype" w:hAnsi="Palatino Linotype" w:cs="Arial"/>
          <w:sz w:val="24"/>
        </w:rPr>
        <w:t xml:space="preserve"> </w:t>
      </w:r>
      <w:r w:rsidR="00403754" w:rsidRPr="00F90271">
        <w:rPr>
          <w:rFonts w:ascii="Palatino Linotype" w:hAnsi="Palatino Linotype" w:cs="Arial"/>
          <w:b/>
          <w:sz w:val="24"/>
        </w:rPr>
        <w:t>(PNT)</w:t>
      </w:r>
      <w:r w:rsidR="00125DC2" w:rsidRPr="00F90271">
        <w:rPr>
          <w:rFonts w:ascii="Palatino Linotype" w:hAnsi="Palatino Linotype" w:cs="Arial"/>
          <w:sz w:val="24"/>
        </w:rPr>
        <w:t>, vinculada al</w:t>
      </w:r>
      <w:r w:rsidR="00303BCF" w:rsidRPr="00F90271">
        <w:rPr>
          <w:rFonts w:ascii="Palatino Linotype" w:hAnsi="Palatino Linotype" w:cs="Arial"/>
          <w:sz w:val="24"/>
        </w:rPr>
        <w:t xml:space="preserve"> </w:t>
      </w:r>
      <w:r w:rsidRPr="00F90271">
        <w:rPr>
          <w:rFonts w:ascii="Palatino Linotype" w:hAnsi="Palatino Linotype" w:cs="Arial"/>
          <w:sz w:val="24"/>
        </w:rPr>
        <w:t>Sistema de Acce</w:t>
      </w:r>
      <w:r w:rsidR="00BF3C45" w:rsidRPr="00F90271">
        <w:rPr>
          <w:rFonts w:ascii="Palatino Linotype" w:hAnsi="Palatino Linotype" w:cs="Arial"/>
          <w:sz w:val="24"/>
        </w:rPr>
        <w:t xml:space="preserve">so a la Información Mexiquense </w:t>
      </w:r>
      <w:r w:rsidR="00BF3C45" w:rsidRPr="00F90271">
        <w:rPr>
          <w:rFonts w:ascii="Palatino Linotype" w:hAnsi="Palatino Linotype" w:cs="Arial"/>
          <w:b/>
          <w:sz w:val="24"/>
        </w:rPr>
        <w:t>(</w:t>
      </w:r>
      <w:r w:rsidRPr="00F90271">
        <w:rPr>
          <w:rFonts w:ascii="Palatino Linotype" w:hAnsi="Palatino Linotype" w:cs="Arial"/>
          <w:b/>
          <w:sz w:val="24"/>
        </w:rPr>
        <w:t>SAIMEX</w:t>
      </w:r>
      <w:r w:rsidR="00BF3C45" w:rsidRPr="00F90271">
        <w:rPr>
          <w:rFonts w:ascii="Palatino Linotype" w:hAnsi="Palatino Linotype" w:cs="Arial"/>
          <w:b/>
          <w:sz w:val="24"/>
        </w:rPr>
        <w:t>),</w:t>
      </w:r>
      <w:r w:rsidRPr="00F90271">
        <w:rPr>
          <w:rFonts w:ascii="Palatino Linotype" w:hAnsi="Palatino Linotype" w:cs="Arial"/>
          <w:sz w:val="24"/>
        </w:rPr>
        <w:t xml:space="preserve"> ante el </w:t>
      </w:r>
      <w:r w:rsidRPr="00F90271">
        <w:rPr>
          <w:rFonts w:ascii="Palatino Linotype" w:hAnsi="Palatino Linotype" w:cs="Arial"/>
          <w:b/>
          <w:sz w:val="24"/>
        </w:rPr>
        <w:t>Sujeto Obligado</w:t>
      </w:r>
      <w:r w:rsidRPr="00F90271">
        <w:rPr>
          <w:rFonts w:ascii="Palatino Linotype" w:hAnsi="Palatino Linotype" w:cs="Arial"/>
          <w:sz w:val="24"/>
        </w:rPr>
        <w:t xml:space="preserve">, la solicitud de acceso a la información pública, a la que se le asignó el número de expediente </w:t>
      </w:r>
      <w:r w:rsidR="00125DC2" w:rsidRPr="00F90271">
        <w:rPr>
          <w:rFonts w:ascii="Palatino Linotype" w:hAnsi="Palatino Linotype" w:cs="Arial"/>
          <w:b/>
          <w:sz w:val="24"/>
        </w:rPr>
        <w:t>00097/TEOTIHUA/IP/2021</w:t>
      </w:r>
      <w:r w:rsidRPr="00F90271">
        <w:rPr>
          <w:rFonts w:ascii="Palatino Linotype" w:hAnsi="Palatino Linotype" w:cs="Arial"/>
          <w:sz w:val="24"/>
        </w:rPr>
        <w:t>, mediante la cual solicitó lo siguiente:</w:t>
      </w:r>
    </w:p>
    <w:p w14:paraId="03B7852A" w14:textId="77777777" w:rsidR="00056B94" w:rsidRPr="00F90271" w:rsidRDefault="00056B94" w:rsidP="00303BCF">
      <w:pPr>
        <w:pStyle w:val="Sinespaciado"/>
      </w:pPr>
    </w:p>
    <w:p w14:paraId="476FE13E" w14:textId="5B08C08B" w:rsidR="00005AB7" w:rsidRPr="00F90271" w:rsidRDefault="00BF3214" w:rsidP="00005AB7">
      <w:pPr>
        <w:spacing w:after="0" w:line="276" w:lineRule="auto"/>
        <w:ind w:left="567" w:right="567"/>
        <w:jc w:val="both"/>
        <w:rPr>
          <w:rFonts w:ascii="Palatino Linotype" w:eastAsia="Times New Roman" w:hAnsi="Palatino Linotype" w:cs="Times New Roman"/>
          <w:i/>
          <w:lang w:val="es-ES_tradnl" w:eastAsia="es-ES"/>
        </w:rPr>
      </w:pPr>
      <w:r w:rsidRPr="00F90271">
        <w:rPr>
          <w:rFonts w:ascii="Palatino Linotype" w:eastAsia="Times New Roman" w:hAnsi="Palatino Linotype" w:cs="Times New Roman"/>
          <w:i/>
          <w:lang w:eastAsia="es-ES"/>
        </w:rPr>
        <w:t>“</w:t>
      </w:r>
      <w:r w:rsidR="00125DC2" w:rsidRPr="00F90271">
        <w:rPr>
          <w:rFonts w:ascii="Palatino Linotype" w:eastAsia="Times New Roman" w:hAnsi="Palatino Linotype" w:cs="Times New Roman"/>
          <w:i/>
          <w:lang w:eastAsia="es-MX"/>
        </w:rPr>
        <w:t xml:space="preserve">¿Qué es la COVATE, quién la integra, cuáles son sus funciones, desde cuándo funciona, qué programas y actividades realiza? ¿Quién aprueba los </w:t>
      </w:r>
      <w:proofErr w:type="spellStart"/>
      <w:r w:rsidR="00125DC2" w:rsidRPr="00F90271">
        <w:rPr>
          <w:rFonts w:ascii="Palatino Linotype" w:eastAsia="Times New Roman" w:hAnsi="Palatino Linotype" w:cs="Times New Roman"/>
          <w:i/>
          <w:lang w:eastAsia="es-MX"/>
        </w:rPr>
        <w:t>globopuertos</w:t>
      </w:r>
      <w:proofErr w:type="spellEnd"/>
      <w:r w:rsidR="00125DC2" w:rsidRPr="00F90271">
        <w:rPr>
          <w:rFonts w:ascii="Palatino Linotype" w:eastAsia="Times New Roman" w:hAnsi="Palatino Linotype" w:cs="Times New Roman"/>
          <w:i/>
          <w:lang w:eastAsia="es-MX"/>
        </w:rPr>
        <w:t xml:space="preserve"> en Teotihuacán y cuánto dinero </w:t>
      </w:r>
      <w:proofErr w:type="gramStart"/>
      <w:r w:rsidR="00125DC2" w:rsidRPr="00F90271">
        <w:rPr>
          <w:rFonts w:ascii="Palatino Linotype" w:eastAsia="Times New Roman" w:hAnsi="Palatino Linotype" w:cs="Times New Roman"/>
          <w:i/>
          <w:lang w:eastAsia="es-MX"/>
        </w:rPr>
        <w:t>perciben</w:t>
      </w:r>
      <w:proofErr w:type="gramEnd"/>
      <w:r w:rsidR="00125DC2" w:rsidRPr="00F90271">
        <w:rPr>
          <w:rFonts w:ascii="Palatino Linotype" w:eastAsia="Times New Roman" w:hAnsi="Palatino Linotype" w:cs="Times New Roman"/>
          <w:i/>
          <w:lang w:eastAsia="es-MX"/>
        </w:rPr>
        <w:t xml:space="preserve"> los Ayuntamientos y/o COVATE por este concepto? ¿Cuáles son los requisitos para instalar un nuevo </w:t>
      </w:r>
      <w:proofErr w:type="spellStart"/>
      <w:r w:rsidR="00125DC2" w:rsidRPr="00F90271">
        <w:rPr>
          <w:rFonts w:ascii="Palatino Linotype" w:eastAsia="Times New Roman" w:hAnsi="Palatino Linotype" w:cs="Times New Roman"/>
          <w:i/>
          <w:lang w:eastAsia="es-MX"/>
        </w:rPr>
        <w:t>globopuerto</w:t>
      </w:r>
      <w:proofErr w:type="spellEnd"/>
      <w:r w:rsidR="00125DC2" w:rsidRPr="00F90271">
        <w:rPr>
          <w:rFonts w:ascii="Palatino Linotype" w:eastAsia="Times New Roman" w:hAnsi="Palatino Linotype" w:cs="Times New Roman"/>
          <w:i/>
          <w:lang w:eastAsia="es-MX"/>
        </w:rPr>
        <w:t>? ¿Cuánto ha percibido el gobierno (tanto del Estado como de los ayuntamientos) por el proy</w:t>
      </w:r>
      <w:bookmarkStart w:id="0" w:name="_GoBack"/>
      <w:bookmarkEnd w:id="0"/>
      <w:r w:rsidR="00125DC2" w:rsidRPr="00F90271">
        <w:rPr>
          <w:rFonts w:ascii="Palatino Linotype" w:eastAsia="Times New Roman" w:hAnsi="Palatino Linotype" w:cs="Times New Roman"/>
          <w:i/>
          <w:lang w:eastAsia="es-MX"/>
        </w:rPr>
        <w:t xml:space="preserve">ecto Experiencia nocturna en Teotihuacán) hasta la fecha? esto considerando el convenio de colaboración con el INAH firmado el 19 de octubre del 2019 ¿Cuánto se invierte en la organización y logística del </w:t>
      </w:r>
      <w:r w:rsidR="00125DC2" w:rsidRPr="00F90271">
        <w:rPr>
          <w:rFonts w:ascii="Palatino Linotype" w:eastAsia="Times New Roman" w:hAnsi="Palatino Linotype" w:cs="Times New Roman"/>
          <w:i/>
          <w:lang w:eastAsia="es-MX"/>
        </w:rPr>
        <w:lastRenderedPageBreak/>
        <w:t>evento Experiencia nocturna en Teotihuacán? ¿Quién realizó el audiovisual del evento Experiencia nocturna en Teotihuacán y qué empresa se encarga de proveer la tecnología? Incluir cuánto se ha pagado por dicho concepto y detalles sobre dichos contratos ¿Se han realizado convenios adicionales con tour operadoras y otros agentes privados para la provisión de servicios relativos a la Experiencia nocturna en Teotihuacán?</w:t>
      </w:r>
      <w:r w:rsidRPr="00F90271">
        <w:rPr>
          <w:rFonts w:ascii="Palatino Linotype" w:eastAsia="Times New Roman" w:hAnsi="Palatino Linotype" w:cs="Times New Roman"/>
          <w:i/>
          <w:lang w:eastAsia="es-ES"/>
        </w:rPr>
        <w:t>”</w:t>
      </w:r>
      <w:r w:rsidRPr="00F90271">
        <w:rPr>
          <w:rFonts w:ascii="Palatino Linotype" w:eastAsia="Times New Roman" w:hAnsi="Palatino Linotype" w:cs="Times New Roman"/>
          <w:i/>
          <w:lang w:val="es-ES_tradnl" w:eastAsia="es-ES"/>
        </w:rPr>
        <w:t xml:space="preserve"> </w:t>
      </w:r>
      <w:r w:rsidR="00EA51DC" w:rsidRPr="00F90271">
        <w:rPr>
          <w:rFonts w:ascii="Palatino Linotype" w:eastAsia="Times New Roman" w:hAnsi="Palatino Linotype" w:cs="Times New Roman"/>
          <w:i/>
          <w:lang w:val="es-ES_tradnl" w:eastAsia="es-ES"/>
        </w:rPr>
        <w:t>(Sic).</w:t>
      </w:r>
    </w:p>
    <w:p w14:paraId="4C108626" w14:textId="77777777" w:rsidR="00005AB7" w:rsidRPr="00F90271" w:rsidRDefault="00005AB7" w:rsidP="00125DC2">
      <w:pPr>
        <w:spacing w:line="276" w:lineRule="auto"/>
        <w:ind w:right="567"/>
        <w:jc w:val="both"/>
        <w:rPr>
          <w:rFonts w:ascii="Palatino Linotype" w:hAnsi="Palatino Linotype"/>
          <w:i/>
          <w:lang w:eastAsia="es-MX"/>
        </w:rPr>
      </w:pPr>
    </w:p>
    <w:p w14:paraId="386A5D16" w14:textId="4E98F90B" w:rsidR="00F31AB0" w:rsidRPr="00F90271" w:rsidRDefault="00BB6A72" w:rsidP="00E14662">
      <w:pPr>
        <w:tabs>
          <w:tab w:val="left" w:pos="5647"/>
        </w:tabs>
        <w:spacing w:after="0" w:line="360" w:lineRule="auto"/>
        <w:ind w:right="850"/>
        <w:jc w:val="both"/>
        <w:rPr>
          <w:rFonts w:ascii="Palatino Linotype" w:hAnsi="Palatino Linotype"/>
          <w:color w:val="000000"/>
          <w:sz w:val="24"/>
          <w:szCs w:val="24"/>
        </w:rPr>
      </w:pPr>
      <w:r w:rsidRPr="00F90271">
        <w:rPr>
          <w:rFonts w:ascii="Palatino Linotype" w:eastAsia="Times New Roman" w:hAnsi="Palatino Linotype" w:cs="Times New Roman"/>
          <w:b/>
          <w:sz w:val="24"/>
          <w:szCs w:val="24"/>
          <w:lang w:val="es-ES_tradnl" w:eastAsia="es-ES"/>
        </w:rPr>
        <w:t>MODALIDAD DE ENTREGA:</w:t>
      </w:r>
      <w:r w:rsidRPr="00F90271">
        <w:rPr>
          <w:rFonts w:ascii="Palatino Linotype" w:eastAsia="Times New Roman" w:hAnsi="Palatino Linotype" w:cs="Times New Roman"/>
          <w:sz w:val="24"/>
          <w:szCs w:val="24"/>
          <w:lang w:val="es-ES_tradnl" w:eastAsia="es-ES"/>
        </w:rPr>
        <w:t xml:space="preserve"> </w:t>
      </w:r>
      <w:r w:rsidR="007763F3" w:rsidRPr="00F90271">
        <w:rPr>
          <w:rFonts w:ascii="Palatino Linotype" w:hAnsi="Palatino Linotype"/>
          <w:color w:val="000000"/>
          <w:sz w:val="24"/>
          <w:szCs w:val="24"/>
        </w:rPr>
        <w:t>A</w:t>
      </w:r>
      <w:r w:rsidR="00745404" w:rsidRPr="00F90271">
        <w:rPr>
          <w:rFonts w:ascii="Palatino Linotype" w:hAnsi="Palatino Linotype"/>
          <w:color w:val="000000"/>
          <w:sz w:val="24"/>
          <w:szCs w:val="24"/>
        </w:rPr>
        <w:t xml:space="preserve"> través de</w:t>
      </w:r>
      <w:r w:rsidR="00BF3C45" w:rsidRPr="00F90271">
        <w:rPr>
          <w:rFonts w:ascii="Palatino Linotype" w:hAnsi="Palatino Linotype"/>
          <w:color w:val="000000"/>
          <w:sz w:val="24"/>
          <w:szCs w:val="24"/>
        </w:rPr>
        <w:t>l</w:t>
      </w:r>
      <w:r w:rsidR="00745404" w:rsidRPr="00F90271">
        <w:rPr>
          <w:rFonts w:ascii="Palatino Linotype" w:hAnsi="Palatino Linotype"/>
          <w:color w:val="000000"/>
          <w:sz w:val="24"/>
          <w:szCs w:val="24"/>
        </w:rPr>
        <w:t xml:space="preserve"> </w:t>
      </w:r>
      <w:r w:rsidR="00BF3C45" w:rsidRPr="00F90271">
        <w:rPr>
          <w:rFonts w:ascii="Palatino Linotype" w:hAnsi="Palatino Linotype"/>
          <w:b/>
          <w:color w:val="000000"/>
          <w:sz w:val="24"/>
          <w:szCs w:val="24"/>
        </w:rPr>
        <w:t>SAIMEX</w:t>
      </w:r>
      <w:r w:rsidR="00125DC2" w:rsidRPr="00F90271">
        <w:rPr>
          <w:rFonts w:ascii="Palatino Linotype" w:hAnsi="Palatino Linotype"/>
          <w:b/>
          <w:color w:val="000000"/>
          <w:sz w:val="24"/>
          <w:szCs w:val="24"/>
        </w:rPr>
        <w:t xml:space="preserve"> </w:t>
      </w:r>
      <w:r w:rsidR="00125DC2" w:rsidRPr="00F90271">
        <w:rPr>
          <w:rFonts w:ascii="Palatino Linotype" w:hAnsi="Palatino Linotype"/>
          <w:color w:val="000000"/>
          <w:sz w:val="24"/>
          <w:szCs w:val="24"/>
        </w:rPr>
        <w:t xml:space="preserve">y </w:t>
      </w:r>
      <w:r w:rsidR="00125DC2" w:rsidRPr="00F90271">
        <w:rPr>
          <w:rFonts w:ascii="Palatino Linotype" w:hAnsi="Palatino Linotype"/>
          <w:b/>
          <w:color w:val="000000"/>
          <w:sz w:val="24"/>
          <w:szCs w:val="24"/>
        </w:rPr>
        <w:t>Correo Electrónico</w:t>
      </w:r>
      <w:r w:rsidR="00745404" w:rsidRPr="00F90271">
        <w:rPr>
          <w:rFonts w:ascii="Palatino Linotype" w:hAnsi="Palatino Linotype"/>
          <w:color w:val="000000"/>
          <w:sz w:val="24"/>
          <w:szCs w:val="24"/>
        </w:rPr>
        <w:t>.</w:t>
      </w:r>
    </w:p>
    <w:p w14:paraId="1244639A" w14:textId="77777777" w:rsidR="007D7DEE" w:rsidRPr="00F90271" w:rsidRDefault="007D7DEE" w:rsidP="00E14662">
      <w:pPr>
        <w:tabs>
          <w:tab w:val="left" w:pos="5647"/>
        </w:tabs>
        <w:spacing w:after="0" w:line="360" w:lineRule="auto"/>
        <w:ind w:right="850"/>
        <w:jc w:val="both"/>
        <w:rPr>
          <w:rFonts w:ascii="Palatino Linotype" w:hAnsi="Palatino Linotype"/>
          <w:color w:val="000000"/>
          <w:sz w:val="24"/>
          <w:szCs w:val="24"/>
        </w:rPr>
      </w:pPr>
    </w:p>
    <w:p w14:paraId="3E1DF9D8" w14:textId="22F7239A" w:rsidR="00B407EE" w:rsidRPr="00F90271" w:rsidRDefault="00303BCF" w:rsidP="00AD2A55">
      <w:pPr>
        <w:spacing w:after="0" w:line="360" w:lineRule="auto"/>
        <w:jc w:val="both"/>
        <w:rPr>
          <w:rFonts w:ascii="Palatino Linotype" w:hAnsi="Palatino Linotype" w:cs="Arial"/>
          <w:b/>
          <w:sz w:val="28"/>
          <w:szCs w:val="24"/>
        </w:rPr>
      </w:pPr>
      <w:r w:rsidRPr="00F90271">
        <w:rPr>
          <w:rFonts w:ascii="Palatino Linotype" w:hAnsi="Palatino Linotype" w:cs="Arial"/>
          <w:b/>
          <w:sz w:val="28"/>
          <w:szCs w:val="24"/>
        </w:rPr>
        <w:t>SEGUND</w:t>
      </w:r>
      <w:r w:rsidR="00CC50CE" w:rsidRPr="00F90271">
        <w:rPr>
          <w:rFonts w:ascii="Palatino Linotype" w:hAnsi="Palatino Linotype" w:cs="Arial"/>
          <w:b/>
          <w:sz w:val="28"/>
          <w:szCs w:val="24"/>
        </w:rPr>
        <w:t>O</w:t>
      </w:r>
      <w:r w:rsidR="00BF3214" w:rsidRPr="00F90271">
        <w:rPr>
          <w:rFonts w:ascii="Palatino Linotype" w:hAnsi="Palatino Linotype" w:cs="Arial"/>
          <w:b/>
          <w:sz w:val="28"/>
          <w:szCs w:val="24"/>
        </w:rPr>
        <w:t xml:space="preserve">. </w:t>
      </w:r>
      <w:r w:rsidR="00B407EE" w:rsidRPr="00F90271">
        <w:rPr>
          <w:rFonts w:ascii="Palatino Linotype" w:hAnsi="Palatino Linotype" w:cs="Arial"/>
          <w:b/>
          <w:sz w:val="28"/>
          <w:szCs w:val="24"/>
        </w:rPr>
        <w:t xml:space="preserve">De la respuesta del </w:t>
      </w:r>
      <w:r w:rsidR="00CC50CE" w:rsidRPr="00F90271">
        <w:rPr>
          <w:rFonts w:ascii="Palatino Linotype" w:hAnsi="Palatino Linotype" w:cs="Arial"/>
          <w:b/>
          <w:sz w:val="28"/>
          <w:szCs w:val="24"/>
        </w:rPr>
        <w:t>Sujeto Obligado</w:t>
      </w:r>
      <w:r w:rsidR="00B407EE" w:rsidRPr="00F90271">
        <w:rPr>
          <w:rFonts w:ascii="Palatino Linotype" w:hAnsi="Palatino Linotype" w:cs="Arial"/>
          <w:b/>
          <w:sz w:val="28"/>
          <w:szCs w:val="24"/>
        </w:rPr>
        <w:t xml:space="preserve">. </w:t>
      </w:r>
    </w:p>
    <w:p w14:paraId="5AC9BFB0" w14:textId="23B05654" w:rsidR="00AD2A55" w:rsidRPr="00F90271" w:rsidRDefault="0027181F" w:rsidP="00AD2A55">
      <w:pPr>
        <w:spacing w:after="0" w:line="360" w:lineRule="auto"/>
        <w:jc w:val="both"/>
        <w:rPr>
          <w:rFonts w:ascii="Palatino Linotype" w:hAnsi="Palatino Linotype" w:cs="Arial"/>
          <w:sz w:val="24"/>
          <w:szCs w:val="24"/>
        </w:rPr>
      </w:pPr>
      <w:r w:rsidRPr="00F90271">
        <w:rPr>
          <w:rFonts w:ascii="Palatino Linotype" w:hAnsi="Palatino Linotype" w:cs="Arial"/>
          <w:sz w:val="24"/>
          <w:szCs w:val="24"/>
        </w:rPr>
        <w:t xml:space="preserve">De las constancias que obran en el sistema SAIMEX, se advierte que </w:t>
      </w:r>
      <w:r w:rsidR="00E579DB" w:rsidRPr="00F90271">
        <w:rPr>
          <w:rFonts w:ascii="Palatino Linotype" w:hAnsi="Palatino Linotype" w:cs="Arial"/>
          <w:sz w:val="24"/>
          <w:szCs w:val="24"/>
        </w:rPr>
        <w:t xml:space="preserve">en fecha </w:t>
      </w:r>
      <w:r w:rsidR="00005AB7" w:rsidRPr="00F90271">
        <w:rPr>
          <w:rFonts w:ascii="Palatino Linotype" w:hAnsi="Palatino Linotype" w:cs="Arial"/>
          <w:sz w:val="24"/>
          <w:szCs w:val="24"/>
        </w:rPr>
        <w:t>dieciocho de agosto</w:t>
      </w:r>
      <w:r w:rsidR="00E14662" w:rsidRPr="00F90271">
        <w:rPr>
          <w:rFonts w:ascii="Palatino Linotype" w:hAnsi="Palatino Linotype" w:cs="Arial"/>
          <w:sz w:val="24"/>
          <w:szCs w:val="24"/>
        </w:rPr>
        <w:t xml:space="preserve"> </w:t>
      </w:r>
      <w:r w:rsidR="00CD7D01" w:rsidRPr="00F90271">
        <w:rPr>
          <w:rFonts w:ascii="Palatino Linotype" w:hAnsi="Palatino Linotype" w:cs="Arial"/>
          <w:sz w:val="24"/>
          <w:szCs w:val="24"/>
        </w:rPr>
        <w:t xml:space="preserve">de dos mil </w:t>
      </w:r>
      <w:r w:rsidR="00303BCF" w:rsidRPr="00F90271">
        <w:rPr>
          <w:rFonts w:ascii="Palatino Linotype" w:hAnsi="Palatino Linotype" w:cs="Arial"/>
          <w:sz w:val="24"/>
          <w:szCs w:val="24"/>
        </w:rPr>
        <w:t>veintiuno</w:t>
      </w:r>
      <w:r w:rsidR="00DA3233" w:rsidRPr="00F90271">
        <w:rPr>
          <w:rFonts w:ascii="Palatino Linotype" w:hAnsi="Palatino Linotype" w:cs="Arial"/>
          <w:sz w:val="24"/>
          <w:szCs w:val="24"/>
        </w:rPr>
        <w:t xml:space="preserve">, </w:t>
      </w:r>
      <w:r w:rsidR="00CC50CE" w:rsidRPr="00F90271">
        <w:rPr>
          <w:rFonts w:ascii="Palatino Linotype" w:hAnsi="Palatino Linotype" w:cs="Arial"/>
          <w:b/>
          <w:sz w:val="24"/>
          <w:szCs w:val="24"/>
        </w:rPr>
        <w:t xml:space="preserve">El </w:t>
      </w:r>
      <w:r w:rsidRPr="00F90271">
        <w:rPr>
          <w:rFonts w:ascii="Palatino Linotype" w:hAnsi="Palatino Linotype" w:cs="Arial"/>
          <w:b/>
          <w:sz w:val="24"/>
          <w:szCs w:val="24"/>
        </w:rPr>
        <w:t>Sujeto Obligado</w:t>
      </w:r>
      <w:r w:rsidRPr="00F90271">
        <w:rPr>
          <w:rFonts w:ascii="Palatino Linotype" w:hAnsi="Palatino Linotype" w:cs="Arial"/>
          <w:sz w:val="24"/>
          <w:szCs w:val="24"/>
        </w:rPr>
        <w:t xml:space="preserve"> </w:t>
      </w:r>
      <w:r w:rsidR="00253D9D" w:rsidRPr="00F90271">
        <w:rPr>
          <w:rFonts w:ascii="Palatino Linotype" w:hAnsi="Palatino Linotype" w:cs="Arial"/>
          <w:sz w:val="24"/>
          <w:szCs w:val="24"/>
        </w:rPr>
        <w:t>e</w:t>
      </w:r>
      <w:r w:rsidRPr="00F90271">
        <w:rPr>
          <w:rFonts w:ascii="Palatino Linotype" w:hAnsi="Palatino Linotype" w:cs="Arial"/>
          <w:sz w:val="24"/>
          <w:szCs w:val="24"/>
        </w:rPr>
        <w:t xml:space="preserve">mitió </w:t>
      </w:r>
      <w:r w:rsidR="00CC50CE" w:rsidRPr="00F90271">
        <w:rPr>
          <w:rFonts w:ascii="Palatino Linotype" w:hAnsi="Palatino Linotype" w:cs="Arial"/>
          <w:sz w:val="24"/>
          <w:szCs w:val="24"/>
        </w:rPr>
        <w:t xml:space="preserve">la </w:t>
      </w:r>
      <w:r w:rsidRPr="00F90271">
        <w:rPr>
          <w:rFonts w:ascii="Palatino Linotype" w:hAnsi="Palatino Linotype" w:cs="Arial"/>
          <w:sz w:val="24"/>
          <w:szCs w:val="24"/>
        </w:rPr>
        <w:t xml:space="preserve">respuesta </w:t>
      </w:r>
      <w:r w:rsidR="00253D9D" w:rsidRPr="00F90271">
        <w:rPr>
          <w:rFonts w:ascii="Palatino Linotype" w:hAnsi="Palatino Linotype" w:cs="Arial"/>
          <w:sz w:val="24"/>
          <w:szCs w:val="24"/>
        </w:rPr>
        <w:t xml:space="preserve">en los siguientes </w:t>
      </w:r>
      <w:r w:rsidR="004B184A" w:rsidRPr="00F90271">
        <w:rPr>
          <w:rFonts w:ascii="Palatino Linotype" w:hAnsi="Palatino Linotype" w:cs="Arial"/>
          <w:sz w:val="24"/>
          <w:szCs w:val="24"/>
        </w:rPr>
        <w:t>términos</w:t>
      </w:r>
      <w:r w:rsidR="00253D9D" w:rsidRPr="00F90271">
        <w:rPr>
          <w:rFonts w:ascii="Palatino Linotype" w:hAnsi="Palatino Linotype" w:cs="Arial"/>
          <w:sz w:val="24"/>
          <w:szCs w:val="24"/>
        </w:rPr>
        <w:t>:</w:t>
      </w:r>
    </w:p>
    <w:p w14:paraId="31D4B93A" w14:textId="77777777" w:rsidR="003B3189" w:rsidRPr="00F90271" w:rsidRDefault="003B3189" w:rsidP="003B3189">
      <w:pPr>
        <w:pStyle w:val="Sinespaciado"/>
      </w:pPr>
    </w:p>
    <w:p w14:paraId="2C74A40E" w14:textId="77777777" w:rsidR="00403754" w:rsidRPr="00F90271" w:rsidRDefault="00CC50CE" w:rsidP="00403754">
      <w:pPr>
        <w:spacing w:after="0" w:line="240" w:lineRule="auto"/>
        <w:ind w:left="567" w:right="567"/>
        <w:jc w:val="both"/>
        <w:rPr>
          <w:rFonts w:ascii="Palatino Linotype" w:eastAsia="Times New Roman" w:hAnsi="Palatino Linotype" w:cs="Times New Roman"/>
          <w:i/>
          <w:lang w:eastAsia="es-MX"/>
        </w:rPr>
      </w:pPr>
      <w:r w:rsidRPr="00F90271">
        <w:rPr>
          <w:rFonts w:ascii="Palatino Linotype" w:eastAsia="Times New Roman" w:hAnsi="Palatino Linotype" w:cs="Times New Roman"/>
          <w:i/>
          <w:lang w:eastAsia="es-MX"/>
        </w:rPr>
        <w:t>“</w:t>
      </w:r>
      <w:r w:rsidR="00403754" w:rsidRPr="00F90271">
        <w:rPr>
          <w:rFonts w:ascii="Palatino Linotype" w:eastAsia="Times New Roman" w:hAnsi="Palatino Linotype" w:cs="Times New Roman"/>
          <w:i/>
          <w:lang w:eastAsia="es-MX"/>
        </w:rPr>
        <w:t xml:space="preserve">Tengo a bien informarle que la información solicitada </w:t>
      </w:r>
      <w:r w:rsidR="00403754" w:rsidRPr="00F90271">
        <w:rPr>
          <w:rFonts w:ascii="Palatino Linotype" w:eastAsia="Times New Roman" w:hAnsi="Palatino Linotype" w:cs="Times New Roman"/>
          <w:b/>
          <w:i/>
          <w:u w:val="single"/>
          <w:lang w:eastAsia="es-MX"/>
        </w:rPr>
        <w:t>no es generada por este Sujeto Obligado Ayuntamiento de Teotihuacán, al respecto tengo a bien hacerle de su conocimiento que existe la Comisión para el Desarrollo Turístico del Valle de Teotihuacán, la cual depende la Secretaría de Cultura y Turismo del Estado, que es ante esta ultima instancia en la cual deberá presentar su solicitud de información, de esta manera las solicitudes de acceso a la información pública respecto de la información que generó, poseyó o administró la Comisión para el Desarrollo Turístico del Valle de Teotihuacán, deberán realizarse ante el Sujeto Obligado Secretaría de Cultura y Turismo a través del SAIMEX.</w:t>
      </w:r>
      <w:r w:rsidR="00403754" w:rsidRPr="00F90271">
        <w:rPr>
          <w:rFonts w:ascii="Palatino Linotype" w:eastAsia="Times New Roman" w:hAnsi="Palatino Linotype" w:cs="Times New Roman"/>
          <w:i/>
          <w:lang w:eastAsia="es-MX"/>
        </w:rPr>
        <w:t xml:space="preserve"> </w:t>
      </w:r>
    </w:p>
    <w:p w14:paraId="08893FE5" w14:textId="77777777" w:rsidR="00403754" w:rsidRPr="00F90271" w:rsidRDefault="00403754" w:rsidP="00403754">
      <w:pPr>
        <w:spacing w:after="0" w:line="240" w:lineRule="auto"/>
        <w:ind w:left="567" w:right="567"/>
        <w:jc w:val="both"/>
        <w:rPr>
          <w:rFonts w:ascii="Palatino Linotype" w:eastAsia="Times New Roman" w:hAnsi="Palatino Linotype" w:cs="Times New Roman"/>
          <w:i/>
          <w:lang w:eastAsia="es-MX"/>
        </w:rPr>
      </w:pPr>
    </w:p>
    <w:p w14:paraId="3D852541" w14:textId="11C6892D" w:rsidR="00403754" w:rsidRPr="00F90271" w:rsidRDefault="00403754" w:rsidP="00403754">
      <w:pPr>
        <w:spacing w:after="0" w:line="240" w:lineRule="auto"/>
        <w:ind w:left="567" w:right="567"/>
        <w:jc w:val="both"/>
        <w:rPr>
          <w:rFonts w:ascii="Palatino Linotype" w:eastAsia="Times New Roman" w:hAnsi="Palatino Linotype" w:cs="Times New Roman"/>
          <w:i/>
          <w:lang w:eastAsia="es-MX"/>
        </w:rPr>
      </w:pPr>
      <w:r w:rsidRPr="00F90271">
        <w:rPr>
          <w:rFonts w:ascii="Palatino Linotype" w:eastAsia="Times New Roman" w:hAnsi="Palatino Linotype" w:cs="Times New Roman"/>
          <w:i/>
          <w:lang w:eastAsia="es-MX"/>
        </w:rPr>
        <w:t>Lo anterior, de conformidad con lo dispuesto por el Transitorio Cuarto del Decreto del Ejecutivo del Estado por el que se abroga el diverso por el que se crea el Organismo Público Descentralizado de carácter estatal denominado Comisión para el Desarrollo Turístico del Valle de Teotihuacán.</w:t>
      </w:r>
    </w:p>
    <w:p w14:paraId="5CE4176C" w14:textId="77777777" w:rsidR="00403754" w:rsidRPr="00F90271" w:rsidRDefault="00403754" w:rsidP="00403754">
      <w:pPr>
        <w:spacing w:after="0" w:line="240" w:lineRule="auto"/>
        <w:ind w:left="567" w:right="567"/>
        <w:jc w:val="both"/>
        <w:rPr>
          <w:rFonts w:ascii="Palatino Linotype" w:eastAsia="Times New Roman" w:hAnsi="Palatino Linotype" w:cs="Times New Roman"/>
          <w:i/>
          <w:lang w:eastAsia="es-MX"/>
        </w:rPr>
      </w:pPr>
    </w:p>
    <w:p w14:paraId="37F30E4C" w14:textId="77777777" w:rsidR="00403754" w:rsidRPr="00F90271" w:rsidRDefault="00403754" w:rsidP="00403754">
      <w:pPr>
        <w:spacing w:after="0" w:line="240" w:lineRule="auto"/>
        <w:ind w:left="567" w:right="567"/>
        <w:jc w:val="both"/>
        <w:rPr>
          <w:rFonts w:ascii="Palatino Linotype" w:eastAsia="Times New Roman" w:hAnsi="Palatino Linotype" w:cs="Times New Roman"/>
          <w:i/>
          <w:lang w:eastAsia="es-MX"/>
        </w:rPr>
      </w:pPr>
      <w:r w:rsidRPr="00F90271">
        <w:rPr>
          <w:rFonts w:ascii="Palatino Linotype" w:eastAsia="Times New Roman" w:hAnsi="Palatino Linotype" w:cs="Times New Roman"/>
          <w:i/>
          <w:lang w:eastAsia="es-MX"/>
        </w:rPr>
        <w:t>ATENTAMENTE</w:t>
      </w:r>
    </w:p>
    <w:p w14:paraId="507019E6" w14:textId="027851BB" w:rsidR="00303BCF" w:rsidRPr="00F90271" w:rsidRDefault="00403754" w:rsidP="00403754">
      <w:pPr>
        <w:spacing w:after="0" w:line="240" w:lineRule="auto"/>
        <w:ind w:left="567" w:right="567"/>
        <w:jc w:val="both"/>
        <w:rPr>
          <w:rFonts w:ascii="Palatino Linotype" w:eastAsia="Times New Roman" w:hAnsi="Palatino Linotype" w:cs="Times New Roman"/>
          <w:i/>
          <w:lang w:eastAsia="es-MX"/>
        </w:rPr>
      </w:pPr>
      <w:r w:rsidRPr="00F90271">
        <w:rPr>
          <w:rFonts w:ascii="Palatino Linotype" w:eastAsia="Times New Roman" w:hAnsi="Palatino Linotype" w:cs="Times New Roman"/>
          <w:i/>
          <w:lang w:eastAsia="es-MX"/>
        </w:rPr>
        <w:t>L.C.P. y A.P. MARCO ANTONIO MACÍAS DE LA O</w:t>
      </w:r>
      <w:r w:rsidR="00CC50CE" w:rsidRPr="00F90271">
        <w:rPr>
          <w:rFonts w:ascii="Palatino Linotype" w:eastAsia="Times New Roman" w:hAnsi="Palatino Linotype" w:cs="Times New Roman"/>
          <w:i/>
          <w:lang w:eastAsia="es-MX"/>
        </w:rPr>
        <w:t>” (Sic).</w:t>
      </w:r>
    </w:p>
    <w:p w14:paraId="164BDA04" w14:textId="77777777" w:rsidR="00303BCF" w:rsidRPr="00F90271" w:rsidRDefault="00303BCF" w:rsidP="007D7DEE">
      <w:pPr>
        <w:spacing w:after="0" w:line="240" w:lineRule="auto"/>
        <w:ind w:right="567"/>
        <w:jc w:val="both"/>
        <w:rPr>
          <w:rFonts w:ascii="Palatino Linotype" w:eastAsia="Times New Roman" w:hAnsi="Palatino Linotype" w:cs="Times New Roman"/>
          <w:i/>
          <w:sz w:val="24"/>
          <w:lang w:eastAsia="es-MX"/>
        </w:rPr>
      </w:pPr>
    </w:p>
    <w:p w14:paraId="680E8C3A" w14:textId="41E15A31" w:rsidR="00D708A2" w:rsidRPr="00F90271" w:rsidRDefault="00005AB7" w:rsidP="00403754">
      <w:pPr>
        <w:pStyle w:val="Prrafodelista"/>
        <w:numPr>
          <w:ilvl w:val="0"/>
          <w:numId w:val="30"/>
        </w:numPr>
        <w:jc w:val="both"/>
        <w:rPr>
          <w:rFonts w:ascii="Palatino Linotype" w:hAnsi="Palatino Linotype"/>
          <w:lang w:eastAsia="es-MX"/>
        </w:rPr>
      </w:pPr>
      <w:r w:rsidRPr="00F90271">
        <w:rPr>
          <w:rFonts w:ascii="Palatino Linotype" w:hAnsi="Palatino Linotype"/>
          <w:lang w:eastAsia="es-MX"/>
        </w:rPr>
        <w:t>Adjuntando a dicha solicitud, el archivo electrónico denominado</w:t>
      </w:r>
      <w:r w:rsidRPr="00F90271">
        <w:rPr>
          <w:rFonts w:ascii="Palatino Linotype" w:hAnsi="Palatino Linotype"/>
          <w:i/>
          <w:lang w:eastAsia="es-MX"/>
        </w:rPr>
        <w:t xml:space="preserve"> “</w:t>
      </w:r>
      <w:r w:rsidR="00403754" w:rsidRPr="00F90271">
        <w:rPr>
          <w:rFonts w:ascii="Palatino Linotype" w:hAnsi="Palatino Linotype"/>
          <w:i/>
          <w:lang w:eastAsia="es-MX"/>
        </w:rPr>
        <w:t>No Aplica.docx</w:t>
      </w:r>
      <w:r w:rsidRPr="00F90271">
        <w:rPr>
          <w:rFonts w:ascii="Palatino Linotype" w:hAnsi="Palatino Linotype"/>
          <w:i/>
          <w:lang w:eastAsia="es-MX"/>
        </w:rPr>
        <w:t>”</w:t>
      </w:r>
      <w:r w:rsidRPr="00F90271">
        <w:rPr>
          <w:rFonts w:ascii="Palatino Linotype" w:hAnsi="Palatino Linotype"/>
          <w:lang w:eastAsia="es-MX"/>
        </w:rPr>
        <w:t>; el cual, no se inserta por ser del conocimiento de las partes, sin embargo, será motivo de estudio en el Considerando correspondiente.</w:t>
      </w:r>
    </w:p>
    <w:p w14:paraId="59285F40" w14:textId="6B8BD936" w:rsidR="00BD12EB" w:rsidRPr="00F90271" w:rsidRDefault="00303BCF" w:rsidP="00AD2A55">
      <w:pPr>
        <w:spacing w:after="0" w:line="360" w:lineRule="auto"/>
        <w:jc w:val="both"/>
        <w:rPr>
          <w:rFonts w:ascii="Palatino Linotype" w:hAnsi="Palatino Linotype" w:cs="Arial"/>
          <w:b/>
          <w:sz w:val="28"/>
          <w:szCs w:val="24"/>
        </w:rPr>
      </w:pPr>
      <w:r w:rsidRPr="00F90271">
        <w:rPr>
          <w:rFonts w:ascii="Palatino Linotype" w:hAnsi="Palatino Linotype" w:cs="Arial"/>
          <w:b/>
          <w:sz w:val="28"/>
          <w:szCs w:val="24"/>
        </w:rPr>
        <w:lastRenderedPageBreak/>
        <w:t>TERCER</w:t>
      </w:r>
      <w:r w:rsidR="0037012F" w:rsidRPr="00F90271">
        <w:rPr>
          <w:rFonts w:ascii="Palatino Linotype" w:hAnsi="Palatino Linotype" w:cs="Arial"/>
          <w:b/>
          <w:sz w:val="28"/>
          <w:szCs w:val="24"/>
        </w:rPr>
        <w:t>O</w:t>
      </w:r>
      <w:r w:rsidR="005353D8" w:rsidRPr="00F90271">
        <w:rPr>
          <w:rFonts w:ascii="Palatino Linotype" w:hAnsi="Palatino Linotype" w:cs="Arial"/>
          <w:b/>
          <w:sz w:val="28"/>
          <w:szCs w:val="24"/>
        </w:rPr>
        <w:t xml:space="preserve">. </w:t>
      </w:r>
      <w:r w:rsidR="00BD12EB" w:rsidRPr="00F90271">
        <w:rPr>
          <w:rFonts w:ascii="Palatino Linotype" w:hAnsi="Palatino Linotype" w:cs="Arial"/>
          <w:b/>
          <w:sz w:val="28"/>
          <w:szCs w:val="24"/>
        </w:rPr>
        <w:t>Del recurso de revisión.</w:t>
      </w:r>
    </w:p>
    <w:p w14:paraId="7ABB3B05" w14:textId="334D041A" w:rsidR="00BD12EB" w:rsidRPr="00F90271" w:rsidRDefault="00BD12EB" w:rsidP="00AD2A55">
      <w:pPr>
        <w:spacing w:after="0" w:line="360" w:lineRule="auto"/>
        <w:jc w:val="both"/>
        <w:rPr>
          <w:rFonts w:ascii="Palatino Linotype" w:hAnsi="Palatino Linotype" w:cs="Arial"/>
          <w:sz w:val="24"/>
          <w:szCs w:val="24"/>
        </w:rPr>
      </w:pPr>
      <w:r w:rsidRPr="00F90271">
        <w:rPr>
          <w:rFonts w:ascii="Palatino Linotype" w:hAnsi="Palatino Linotype" w:cs="Arial"/>
          <w:sz w:val="24"/>
          <w:szCs w:val="24"/>
        </w:rPr>
        <w:t xml:space="preserve">Inconforme con la respuesta por parte del </w:t>
      </w:r>
      <w:r w:rsidRPr="00F90271">
        <w:rPr>
          <w:rFonts w:ascii="Palatino Linotype" w:hAnsi="Palatino Linotype" w:cs="Arial"/>
          <w:b/>
          <w:sz w:val="24"/>
          <w:szCs w:val="24"/>
        </w:rPr>
        <w:t>Sujeto Obligado</w:t>
      </w:r>
      <w:r w:rsidR="008B6600" w:rsidRPr="00F90271">
        <w:rPr>
          <w:rFonts w:ascii="Palatino Linotype" w:hAnsi="Palatino Linotype" w:cs="Arial"/>
          <w:sz w:val="24"/>
          <w:szCs w:val="24"/>
        </w:rPr>
        <w:t xml:space="preserve">, </w:t>
      </w:r>
      <w:r w:rsidR="003B3189" w:rsidRPr="00F90271">
        <w:rPr>
          <w:rFonts w:ascii="Palatino Linotype" w:hAnsi="Palatino Linotype" w:cs="Arial"/>
          <w:sz w:val="24"/>
          <w:szCs w:val="24"/>
        </w:rPr>
        <w:t>el</w:t>
      </w:r>
      <w:r w:rsidRPr="00F90271">
        <w:rPr>
          <w:rFonts w:ascii="Palatino Linotype" w:hAnsi="Palatino Linotype" w:cs="Arial"/>
          <w:sz w:val="24"/>
          <w:szCs w:val="24"/>
        </w:rPr>
        <w:t xml:space="preserve"> ahora </w:t>
      </w:r>
      <w:r w:rsidRPr="00F90271">
        <w:rPr>
          <w:rFonts w:ascii="Palatino Linotype" w:hAnsi="Palatino Linotype" w:cs="Arial"/>
          <w:b/>
          <w:sz w:val="24"/>
          <w:szCs w:val="24"/>
        </w:rPr>
        <w:t>Recurrente</w:t>
      </w:r>
      <w:r w:rsidRPr="00F90271">
        <w:rPr>
          <w:rFonts w:ascii="Palatino Linotype" w:hAnsi="Palatino Linotype" w:cs="Arial"/>
          <w:sz w:val="24"/>
          <w:szCs w:val="24"/>
        </w:rPr>
        <w:t xml:space="preserve"> </w:t>
      </w:r>
      <w:r w:rsidR="0037012F" w:rsidRPr="00F90271">
        <w:rPr>
          <w:rFonts w:ascii="Palatino Linotype" w:hAnsi="Palatino Linotype" w:cs="Arial"/>
          <w:sz w:val="24"/>
          <w:szCs w:val="24"/>
        </w:rPr>
        <w:t xml:space="preserve">interpuso el presente recurso de revisión </w:t>
      </w:r>
      <w:r w:rsidRPr="00F90271">
        <w:rPr>
          <w:rFonts w:ascii="Palatino Linotype" w:hAnsi="Palatino Linotype" w:cs="Arial"/>
          <w:sz w:val="24"/>
          <w:szCs w:val="24"/>
        </w:rPr>
        <w:t xml:space="preserve">en fecha </w:t>
      </w:r>
      <w:r w:rsidR="00403754" w:rsidRPr="00F90271">
        <w:rPr>
          <w:rFonts w:ascii="Palatino Linotype" w:hAnsi="Palatino Linotype" w:cs="Arial"/>
          <w:sz w:val="24"/>
          <w:szCs w:val="24"/>
        </w:rPr>
        <w:t>uno de septiembre</w:t>
      </w:r>
      <w:r w:rsidR="0037012F" w:rsidRPr="00F90271">
        <w:rPr>
          <w:rFonts w:ascii="Palatino Linotype" w:hAnsi="Palatino Linotype" w:cs="Arial"/>
          <w:sz w:val="24"/>
          <w:szCs w:val="24"/>
        </w:rPr>
        <w:t xml:space="preserve"> de dos mil </w:t>
      </w:r>
      <w:r w:rsidR="003B3189" w:rsidRPr="00F90271">
        <w:rPr>
          <w:rFonts w:ascii="Palatino Linotype" w:hAnsi="Palatino Linotype" w:cs="Arial"/>
          <w:sz w:val="24"/>
          <w:szCs w:val="24"/>
        </w:rPr>
        <w:t>veintiuno</w:t>
      </w:r>
      <w:r w:rsidRPr="00F90271">
        <w:rPr>
          <w:rFonts w:ascii="Palatino Linotype" w:hAnsi="Palatino Linotype" w:cs="Arial"/>
          <w:sz w:val="24"/>
          <w:szCs w:val="24"/>
        </w:rPr>
        <w:t>, el cual fue registrado</w:t>
      </w:r>
      <w:r w:rsidRPr="00F90271">
        <w:rPr>
          <w:rFonts w:ascii="Palatino Linotype" w:hAnsi="Palatino Linotype" w:cs="Arial"/>
          <w:b/>
          <w:sz w:val="24"/>
          <w:szCs w:val="24"/>
        </w:rPr>
        <w:t xml:space="preserve"> </w:t>
      </w:r>
      <w:r w:rsidRPr="00F90271">
        <w:rPr>
          <w:rFonts w:ascii="Palatino Linotype" w:hAnsi="Palatino Linotype" w:cs="Arial"/>
          <w:sz w:val="24"/>
          <w:szCs w:val="24"/>
        </w:rPr>
        <w:t xml:space="preserve">en el sistema electrónico con el expediente número </w:t>
      </w:r>
      <w:r w:rsidRPr="00F90271">
        <w:rPr>
          <w:rFonts w:ascii="Palatino Linotype" w:hAnsi="Palatino Linotype" w:cs="Arial"/>
          <w:b/>
          <w:bCs/>
          <w:sz w:val="24"/>
          <w:szCs w:val="24"/>
          <w:lang w:eastAsia="es-MX"/>
        </w:rPr>
        <w:t>0</w:t>
      </w:r>
      <w:r w:rsidR="00D708A2" w:rsidRPr="00F90271">
        <w:rPr>
          <w:rFonts w:ascii="Palatino Linotype" w:hAnsi="Palatino Linotype" w:cs="Arial"/>
          <w:b/>
          <w:bCs/>
          <w:sz w:val="24"/>
          <w:szCs w:val="24"/>
          <w:lang w:eastAsia="es-MX"/>
        </w:rPr>
        <w:t>4</w:t>
      </w:r>
      <w:r w:rsidR="00705A26" w:rsidRPr="00F90271">
        <w:rPr>
          <w:rFonts w:ascii="Palatino Linotype" w:hAnsi="Palatino Linotype" w:cs="Arial"/>
          <w:b/>
          <w:bCs/>
          <w:sz w:val="24"/>
          <w:szCs w:val="24"/>
          <w:lang w:eastAsia="es-MX"/>
        </w:rPr>
        <w:t>420</w:t>
      </w:r>
      <w:r w:rsidRPr="00F90271">
        <w:rPr>
          <w:rFonts w:ascii="Palatino Linotype" w:hAnsi="Palatino Linotype" w:cs="Arial"/>
          <w:b/>
          <w:bCs/>
          <w:sz w:val="24"/>
          <w:szCs w:val="24"/>
          <w:lang w:eastAsia="es-MX"/>
        </w:rPr>
        <w:t>/INFOEM/IP/RR/20</w:t>
      </w:r>
      <w:r w:rsidR="00E14662" w:rsidRPr="00F90271">
        <w:rPr>
          <w:rFonts w:ascii="Palatino Linotype" w:hAnsi="Palatino Linotype" w:cs="Arial"/>
          <w:b/>
          <w:bCs/>
          <w:sz w:val="24"/>
          <w:szCs w:val="24"/>
          <w:lang w:eastAsia="es-MX"/>
        </w:rPr>
        <w:t>2</w:t>
      </w:r>
      <w:r w:rsidR="003B3189" w:rsidRPr="00F90271">
        <w:rPr>
          <w:rFonts w:ascii="Palatino Linotype" w:hAnsi="Palatino Linotype" w:cs="Arial"/>
          <w:b/>
          <w:bCs/>
          <w:sz w:val="24"/>
          <w:szCs w:val="24"/>
          <w:lang w:eastAsia="es-MX"/>
        </w:rPr>
        <w:t>1</w:t>
      </w:r>
      <w:r w:rsidRPr="00F90271">
        <w:rPr>
          <w:rFonts w:ascii="Palatino Linotype" w:hAnsi="Palatino Linotype" w:cs="Arial"/>
          <w:sz w:val="24"/>
          <w:szCs w:val="24"/>
        </w:rPr>
        <w:t>, en el cual aduce, las siguientes manifestaciones:</w:t>
      </w:r>
    </w:p>
    <w:p w14:paraId="790D5E3D" w14:textId="77777777" w:rsidR="003B3189" w:rsidRPr="00F90271" w:rsidRDefault="003B3189" w:rsidP="00EE0E9E">
      <w:pPr>
        <w:pStyle w:val="Sinespaciado"/>
      </w:pPr>
    </w:p>
    <w:p w14:paraId="0EEE0CE1" w14:textId="77777777" w:rsidR="00F31AB0" w:rsidRPr="00F90271" w:rsidRDefault="00F31AB0" w:rsidP="00E14662">
      <w:pPr>
        <w:pStyle w:val="Sinespaciado"/>
        <w:rPr>
          <w:sz w:val="10"/>
        </w:rPr>
      </w:pPr>
    </w:p>
    <w:p w14:paraId="7BD42008" w14:textId="12343FAE" w:rsidR="00BD12EB" w:rsidRPr="00F90271" w:rsidRDefault="00BD12EB" w:rsidP="009862EF">
      <w:pPr>
        <w:pStyle w:val="Prrafodelista"/>
        <w:numPr>
          <w:ilvl w:val="0"/>
          <w:numId w:val="1"/>
        </w:numPr>
        <w:spacing w:line="276" w:lineRule="auto"/>
        <w:jc w:val="both"/>
        <w:rPr>
          <w:rFonts w:ascii="Palatino Linotype" w:hAnsi="Palatino Linotype" w:cs="Arial"/>
          <w:b/>
        </w:rPr>
      </w:pPr>
      <w:r w:rsidRPr="00F90271">
        <w:rPr>
          <w:rFonts w:ascii="Palatino Linotype" w:hAnsi="Palatino Linotype" w:cs="Arial"/>
          <w:b/>
        </w:rPr>
        <w:t>Acto Impugnado:</w:t>
      </w:r>
    </w:p>
    <w:p w14:paraId="3CDF4E9D" w14:textId="326DF3DC" w:rsidR="00BD12EB" w:rsidRPr="00F90271" w:rsidRDefault="00BD12EB" w:rsidP="009862EF">
      <w:pPr>
        <w:spacing w:line="276" w:lineRule="auto"/>
        <w:ind w:left="851"/>
        <w:jc w:val="both"/>
        <w:rPr>
          <w:rFonts w:ascii="Palatino Linotype" w:eastAsia="Times New Roman" w:hAnsi="Palatino Linotype" w:cs="Times New Roman"/>
          <w:i/>
          <w:lang w:eastAsia="es-MX"/>
        </w:rPr>
      </w:pPr>
      <w:r w:rsidRPr="00F90271">
        <w:rPr>
          <w:rFonts w:ascii="Palatino Linotype" w:hAnsi="Palatino Linotype"/>
          <w:i/>
          <w:color w:val="000000"/>
        </w:rPr>
        <w:t>“</w:t>
      </w:r>
      <w:r w:rsidR="00705A26" w:rsidRPr="00F90271">
        <w:rPr>
          <w:rFonts w:ascii="Palatino Linotype" w:hAnsi="Palatino Linotype"/>
          <w:i/>
          <w:color w:val="000000"/>
        </w:rPr>
        <w:t xml:space="preserve">Según la respuesta a la misma solicitud por parte de la Secretaría de Cultura, en el asunto particular de los </w:t>
      </w:r>
      <w:proofErr w:type="spellStart"/>
      <w:r w:rsidR="00705A26" w:rsidRPr="00F90271">
        <w:rPr>
          <w:rFonts w:ascii="Palatino Linotype" w:hAnsi="Palatino Linotype"/>
          <w:i/>
          <w:color w:val="000000"/>
        </w:rPr>
        <w:t>globopuertos</w:t>
      </w:r>
      <w:proofErr w:type="spellEnd"/>
      <w:r w:rsidR="00705A26" w:rsidRPr="00F90271">
        <w:rPr>
          <w:rFonts w:ascii="Palatino Linotype" w:hAnsi="Palatino Linotype"/>
          <w:i/>
          <w:color w:val="000000"/>
        </w:rPr>
        <w:t xml:space="preserve"> se trata de una competencia de los Ayuntamientos, por lo cual solicito que se brinde una explicación satisfactoria de quién los regula, cuáles son los requisitos y cuánto percibe el gobierno por tal efecto. Anexo captura de la Secretaría de Cultura.</w:t>
      </w:r>
      <w:r w:rsidRPr="00F90271">
        <w:rPr>
          <w:rFonts w:ascii="Palatino Linotype" w:hAnsi="Palatino Linotype"/>
          <w:i/>
          <w:color w:val="000000"/>
        </w:rPr>
        <w:t>”</w:t>
      </w:r>
      <w:r w:rsidR="00E14662" w:rsidRPr="00F90271">
        <w:rPr>
          <w:rFonts w:ascii="Palatino Linotype" w:hAnsi="Palatino Linotype"/>
          <w:i/>
          <w:color w:val="000000"/>
        </w:rPr>
        <w:t xml:space="preserve"> </w:t>
      </w:r>
      <w:r w:rsidRPr="00F90271">
        <w:rPr>
          <w:rFonts w:ascii="Palatino Linotype" w:hAnsi="Palatino Linotype"/>
          <w:i/>
          <w:color w:val="000000"/>
        </w:rPr>
        <w:t>(Sic).</w:t>
      </w:r>
    </w:p>
    <w:p w14:paraId="16C1412D" w14:textId="77777777" w:rsidR="00F31AB0" w:rsidRPr="00F90271" w:rsidRDefault="00F31AB0" w:rsidP="009862EF">
      <w:pPr>
        <w:pStyle w:val="Sinespaciado"/>
        <w:spacing w:line="276" w:lineRule="auto"/>
        <w:rPr>
          <w:sz w:val="12"/>
        </w:rPr>
      </w:pPr>
    </w:p>
    <w:p w14:paraId="0EC988A2" w14:textId="77777777" w:rsidR="00BF3C45" w:rsidRPr="00F90271" w:rsidRDefault="00BF3C45" w:rsidP="009862EF">
      <w:pPr>
        <w:pStyle w:val="Sinespaciado"/>
        <w:spacing w:line="276" w:lineRule="auto"/>
        <w:rPr>
          <w:sz w:val="12"/>
        </w:rPr>
      </w:pPr>
    </w:p>
    <w:p w14:paraId="5DD7AFE8" w14:textId="74BA433D" w:rsidR="00BD12EB" w:rsidRPr="00F90271" w:rsidRDefault="00BD12EB" w:rsidP="009862EF">
      <w:pPr>
        <w:pStyle w:val="Prrafodelista"/>
        <w:numPr>
          <w:ilvl w:val="0"/>
          <w:numId w:val="1"/>
        </w:numPr>
        <w:spacing w:line="276" w:lineRule="auto"/>
        <w:jc w:val="both"/>
        <w:rPr>
          <w:rFonts w:ascii="Palatino Linotype" w:hAnsi="Palatino Linotype" w:cs="Arial"/>
        </w:rPr>
      </w:pPr>
      <w:r w:rsidRPr="00F90271">
        <w:rPr>
          <w:rFonts w:ascii="Palatino Linotype" w:hAnsi="Palatino Linotype" w:cs="Arial"/>
          <w:b/>
        </w:rPr>
        <w:t>Razones o Motivos de Inconformidad</w:t>
      </w:r>
      <w:r w:rsidRPr="00F90271">
        <w:rPr>
          <w:rFonts w:ascii="Palatino Linotype" w:hAnsi="Palatino Linotype" w:cs="Arial"/>
        </w:rPr>
        <w:t xml:space="preserve">: </w:t>
      </w:r>
    </w:p>
    <w:p w14:paraId="07C20AEC" w14:textId="1B17262A" w:rsidR="00525913" w:rsidRPr="00F90271" w:rsidRDefault="00BD12EB" w:rsidP="009862EF">
      <w:pPr>
        <w:tabs>
          <w:tab w:val="left" w:pos="851"/>
        </w:tabs>
        <w:spacing w:after="0" w:line="276" w:lineRule="auto"/>
        <w:ind w:left="851"/>
        <w:jc w:val="both"/>
        <w:rPr>
          <w:rFonts w:ascii="Palatino Linotype" w:eastAsia="Times New Roman" w:hAnsi="Palatino Linotype" w:cs="Times New Roman"/>
          <w:i/>
          <w:lang w:eastAsia="es-MX"/>
        </w:rPr>
      </w:pPr>
      <w:r w:rsidRPr="00F90271">
        <w:rPr>
          <w:rFonts w:ascii="Palatino Linotype" w:hAnsi="Palatino Linotype" w:cs="Arial"/>
          <w:i/>
        </w:rPr>
        <w:t>“</w:t>
      </w:r>
      <w:r w:rsidR="00705A26" w:rsidRPr="00F90271">
        <w:rPr>
          <w:rFonts w:ascii="Palatino Linotype" w:hAnsi="Palatino Linotype"/>
          <w:i/>
          <w:color w:val="000000"/>
        </w:rPr>
        <w:t xml:space="preserve">Según la respuesta a la misma solicitud por parte de la Secretaría de Cultura, en el asunto particular de los </w:t>
      </w:r>
      <w:proofErr w:type="spellStart"/>
      <w:r w:rsidR="00705A26" w:rsidRPr="00F90271">
        <w:rPr>
          <w:rFonts w:ascii="Palatino Linotype" w:hAnsi="Palatino Linotype"/>
          <w:i/>
          <w:color w:val="000000"/>
        </w:rPr>
        <w:t>globopuertos</w:t>
      </w:r>
      <w:proofErr w:type="spellEnd"/>
      <w:r w:rsidR="00705A26" w:rsidRPr="00F90271">
        <w:rPr>
          <w:rFonts w:ascii="Palatino Linotype" w:hAnsi="Palatino Linotype"/>
          <w:i/>
          <w:color w:val="000000"/>
        </w:rPr>
        <w:t xml:space="preserve"> se trata de una competencia de los Ayuntamientos, por lo cual solicito que se brinde una explicación satisfactoria de quién los regula, cuáles son los requisitos y cuánto percibe el gobierno por tal efecto. Anexo captura de la Secretaría de Cultura.</w:t>
      </w:r>
      <w:r w:rsidR="008B6600" w:rsidRPr="00F90271">
        <w:rPr>
          <w:rFonts w:ascii="Palatino Linotype" w:hAnsi="Palatino Linotype"/>
          <w:i/>
          <w:color w:val="000000"/>
        </w:rPr>
        <w:t>” (S</w:t>
      </w:r>
      <w:r w:rsidRPr="00F90271">
        <w:rPr>
          <w:rFonts w:ascii="Palatino Linotype" w:hAnsi="Palatino Linotype"/>
          <w:i/>
          <w:color w:val="000000"/>
        </w:rPr>
        <w:t>ic)</w:t>
      </w:r>
    </w:p>
    <w:p w14:paraId="4569E0BE" w14:textId="77777777" w:rsidR="00F31AB0" w:rsidRPr="00F90271" w:rsidRDefault="00F31AB0" w:rsidP="009862EF">
      <w:pPr>
        <w:pStyle w:val="Sinespaciado"/>
        <w:spacing w:line="276" w:lineRule="auto"/>
        <w:rPr>
          <w:rFonts w:ascii="Palatino Linotype" w:eastAsiaTheme="minorHAnsi" w:hAnsi="Palatino Linotype" w:cs="Arial"/>
          <w:b/>
          <w:sz w:val="22"/>
          <w:szCs w:val="22"/>
          <w:lang w:eastAsia="en-US"/>
        </w:rPr>
      </w:pPr>
    </w:p>
    <w:p w14:paraId="2A570A11" w14:textId="392F8DCC" w:rsidR="00705A26" w:rsidRPr="00F90271" w:rsidRDefault="00705A26" w:rsidP="00705A26">
      <w:pPr>
        <w:pStyle w:val="Sinespaciado"/>
        <w:numPr>
          <w:ilvl w:val="0"/>
          <w:numId w:val="30"/>
        </w:numPr>
        <w:spacing w:line="276" w:lineRule="auto"/>
        <w:jc w:val="both"/>
        <w:rPr>
          <w:rFonts w:ascii="Palatino Linotype" w:hAnsi="Palatino Linotype"/>
          <w:lang w:eastAsia="es-MX"/>
        </w:rPr>
      </w:pPr>
      <w:r w:rsidRPr="00F90271">
        <w:rPr>
          <w:rFonts w:ascii="Palatino Linotype" w:hAnsi="Palatino Linotype"/>
          <w:lang w:eastAsia="es-MX"/>
        </w:rPr>
        <w:t>Adjuntando a dicho recurso, el archivo electrónico denominado</w:t>
      </w:r>
      <w:r w:rsidRPr="00F90271">
        <w:rPr>
          <w:rFonts w:ascii="Palatino Linotype" w:hAnsi="Palatino Linotype"/>
          <w:i/>
          <w:lang w:eastAsia="es-MX"/>
        </w:rPr>
        <w:t xml:space="preserve"> “respuesta_secretaría_de_cultura.png”</w:t>
      </w:r>
      <w:r w:rsidRPr="00F90271">
        <w:rPr>
          <w:rFonts w:ascii="Palatino Linotype" w:hAnsi="Palatino Linotype"/>
          <w:lang w:eastAsia="es-MX"/>
        </w:rPr>
        <w:t>; el cual, consta en lo siguiente:</w:t>
      </w:r>
      <w:r w:rsidR="009862EF" w:rsidRPr="00F90271">
        <w:rPr>
          <w:rFonts w:ascii="Palatino Linotype" w:hAnsi="Palatino Linotype"/>
          <w:lang w:eastAsia="es-MX"/>
        </w:rPr>
        <w:t>-------------------------------------------------------------------------------------------------------------------------------------------------------------------------------------------------------------------------------- ------------------------------------------------------------------------------------------------------------------------------------------------------------------------------------------------------------------------------------------------------------------------------------------------------------------------------------------------------------------------------------------------------------------------------------------------------------------------------------------------------------------------------------------------------------------------------------------------------------------------------------------------------------------------------------------------------------------------------------------------------------------------------------------------------------------------------------------------------------------------------------------------------------------------------------------------------------------------</w:t>
      </w:r>
    </w:p>
    <w:p w14:paraId="682A01B8" w14:textId="7892ED51" w:rsidR="00705A26" w:rsidRPr="00F90271" w:rsidRDefault="00705A26" w:rsidP="00705A26">
      <w:pPr>
        <w:pStyle w:val="Sinespaciado"/>
        <w:jc w:val="both"/>
        <w:rPr>
          <w:rFonts w:ascii="Palatino Linotype" w:hAnsi="Palatino Linotype"/>
          <w:lang w:eastAsia="es-MX"/>
        </w:rPr>
      </w:pPr>
      <w:r w:rsidRPr="00F90271">
        <w:rPr>
          <w:rFonts w:ascii="Palatino Linotype" w:hAnsi="Palatino Linotype"/>
          <w:noProof/>
          <w:lang w:eastAsia="es-MX"/>
        </w:rPr>
        <w:lastRenderedPageBreak/>
        <mc:AlternateContent>
          <mc:Choice Requires="wps">
            <w:drawing>
              <wp:anchor distT="0" distB="0" distL="114300" distR="114300" simplePos="0" relativeHeight="251661312" behindDoc="0" locked="0" layoutInCell="1" allowOverlap="1" wp14:anchorId="37A736B6" wp14:editId="7595A721">
                <wp:simplePos x="0" y="0"/>
                <wp:positionH relativeFrom="column">
                  <wp:posOffset>1110615</wp:posOffset>
                </wp:positionH>
                <wp:positionV relativeFrom="paragraph">
                  <wp:posOffset>878840</wp:posOffset>
                </wp:positionV>
                <wp:extent cx="4646295" cy="3067050"/>
                <wp:effectExtent l="19050" t="19050" r="20955" b="19050"/>
                <wp:wrapNone/>
                <wp:docPr id="7" name="Rectángulo 7"/>
                <wp:cNvGraphicFramePr/>
                <a:graphic xmlns:a="http://schemas.openxmlformats.org/drawingml/2006/main">
                  <a:graphicData uri="http://schemas.microsoft.com/office/word/2010/wordprocessingShape">
                    <wps:wsp>
                      <wps:cNvSpPr/>
                      <wps:spPr>
                        <a:xfrm>
                          <a:off x="0" y="0"/>
                          <a:ext cx="4646295" cy="30670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385D16" id="Rectángulo 7" o:spid="_x0000_s1026" style="position:absolute;margin-left:87.45pt;margin-top:69.2pt;width:365.85pt;height:24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" filled="f" strokecolor="red" strokeweight="3pt"/>
            </w:pict>
          </mc:Fallback>
        </mc:AlternateContent>
      </w:r>
      <w:r w:rsidRPr="00F90271">
        <w:rPr>
          <w:rFonts w:ascii="Palatino Linotype" w:hAnsi="Palatino Linotype"/>
          <w:noProof/>
          <w:lang w:eastAsia="es-MX"/>
        </w:rPr>
        <w:drawing>
          <wp:inline distT="0" distB="0" distL="0" distR="0" wp14:anchorId="01173DF0" wp14:editId="1406ACFD">
            <wp:extent cx="5760720" cy="43434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4343400"/>
                    </a:xfrm>
                    <a:prstGeom prst="rect">
                      <a:avLst/>
                    </a:prstGeom>
                    <a:noFill/>
                    <a:ln>
                      <a:noFill/>
                    </a:ln>
                  </pic:spPr>
                </pic:pic>
              </a:graphicData>
            </a:graphic>
          </wp:inline>
        </w:drawing>
      </w:r>
    </w:p>
    <w:p w14:paraId="2E90DDFD" w14:textId="77777777" w:rsidR="00705A26" w:rsidRPr="00F90271" w:rsidRDefault="00705A26" w:rsidP="00705A26">
      <w:pPr>
        <w:pStyle w:val="Sinespaciado"/>
        <w:jc w:val="both"/>
        <w:rPr>
          <w:rFonts w:ascii="Palatino Linotype" w:hAnsi="Palatino Linotype"/>
          <w:lang w:eastAsia="es-MX"/>
        </w:rPr>
      </w:pPr>
    </w:p>
    <w:p w14:paraId="52A8AB58" w14:textId="77777777" w:rsidR="00705A26" w:rsidRPr="00F90271" w:rsidRDefault="00705A26" w:rsidP="00F31AB0">
      <w:pPr>
        <w:pStyle w:val="Sinespaciado"/>
      </w:pPr>
    </w:p>
    <w:p w14:paraId="3A29AB1E" w14:textId="7D8D64BB" w:rsidR="00DE5FCB" w:rsidRPr="00F90271" w:rsidRDefault="00303BCF" w:rsidP="00AD2A55">
      <w:pPr>
        <w:spacing w:after="0" w:line="360" w:lineRule="auto"/>
        <w:jc w:val="both"/>
        <w:rPr>
          <w:rFonts w:ascii="Palatino Linotype" w:hAnsi="Palatino Linotype" w:cs="Arial"/>
          <w:b/>
          <w:sz w:val="28"/>
          <w:szCs w:val="24"/>
        </w:rPr>
      </w:pPr>
      <w:r w:rsidRPr="00F90271">
        <w:rPr>
          <w:rFonts w:ascii="Palatino Linotype" w:hAnsi="Palatino Linotype" w:cs="Arial"/>
          <w:b/>
          <w:sz w:val="28"/>
          <w:szCs w:val="24"/>
        </w:rPr>
        <w:t>CUAR</w:t>
      </w:r>
      <w:r w:rsidR="0037641A" w:rsidRPr="00F90271">
        <w:rPr>
          <w:rFonts w:ascii="Palatino Linotype" w:hAnsi="Palatino Linotype" w:cs="Arial"/>
          <w:b/>
          <w:sz w:val="28"/>
          <w:szCs w:val="24"/>
        </w:rPr>
        <w:t>T</w:t>
      </w:r>
      <w:r w:rsidR="00BF3214" w:rsidRPr="00F90271">
        <w:rPr>
          <w:rFonts w:ascii="Palatino Linotype" w:hAnsi="Palatino Linotype" w:cs="Arial"/>
          <w:b/>
          <w:sz w:val="28"/>
          <w:szCs w:val="24"/>
        </w:rPr>
        <w:t xml:space="preserve">O. </w:t>
      </w:r>
      <w:r w:rsidR="00DE5FCB" w:rsidRPr="00F90271">
        <w:rPr>
          <w:rFonts w:ascii="Palatino Linotype" w:hAnsi="Palatino Linotype" w:cs="Arial"/>
          <w:b/>
          <w:sz w:val="28"/>
          <w:szCs w:val="24"/>
        </w:rPr>
        <w:t>Del turno del recurso de revisión.</w:t>
      </w:r>
    </w:p>
    <w:p w14:paraId="11CEEC8A" w14:textId="04FE209F" w:rsidR="0006665C" w:rsidRPr="00F90271" w:rsidRDefault="00DE5FCB" w:rsidP="0006665C">
      <w:pPr>
        <w:spacing w:after="0" w:line="360" w:lineRule="auto"/>
        <w:jc w:val="both"/>
        <w:rPr>
          <w:rFonts w:ascii="Palatino Linotype" w:hAnsi="Palatino Linotype" w:cs="Arial"/>
          <w:sz w:val="24"/>
          <w:szCs w:val="24"/>
        </w:rPr>
      </w:pPr>
      <w:r w:rsidRPr="00F90271">
        <w:rPr>
          <w:rFonts w:ascii="Palatino Linotype" w:hAnsi="Palatino Linotype" w:cs="Arial"/>
          <w:sz w:val="24"/>
          <w:szCs w:val="24"/>
        </w:rPr>
        <w:t>Medio de i</w:t>
      </w:r>
      <w:r w:rsidR="00D708A2" w:rsidRPr="00F90271">
        <w:rPr>
          <w:rFonts w:ascii="Palatino Linotype" w:hAnsi="Palatino Linotype" w:cs="Arial"/>
          <w:sz w:val="24"/>
          <w:szCs w:val="24"/>
        </w:rPr>
        <w:t>mpugnación que le fue turnado al Comisionado</w:t>
      </w:r>
      <w:r w:rsidR="0039024A" w:rsidRPr="00F90271">
        <w:rPr>
          <w:rFonts w:ascii="Palatino Linotype" w:hAnsi="Palatino Linotype" w:cs="Arial"/>
          <w:sz w:val="24"/>
          <w:szCs w:val="24"/>
        </w:rPr>
        <w:t xml:space="preserve"> Presidente</w:t>
      </w:r>
      <w:r w:rsidRPr="00F90271">
        <w:rPr>
          <w:rFonts w:ascii="Palatino Linotype" w:hAnsi="Palatino Linotype" w:cs="Arial"/>
          <w:sz w:val="24"/>
          <w:szCs w:val="24"/>
        </w:rPr>
        <w:t xml:space="preserve"> </w:t>
      </w:r>
      <w:r w:rsidR="00D708A2" w:rsidRPr="00F90271">
        <w:rPr>
          <w:rFonts w:ascii="Palatino Linotype" w:hAnsi="Palatino Linotype" w:cs="Arial"/>
          <w:b/>
          <w:sz w:val="24"/>
          <w:szCs w:val="24"/>
        </w:rPr>
        <w:t>José Martínez Vilchis</w:t>
      </w:r>
      <w:r w:rsidRPr="00F90271">
        <w:rPr>
          <w:rFonts w:ascii="Palatino Linotype" w:hAnsi="Palatino Linotype" w:cs="Arial"/>
          <w:sz w:val="24"/>
          <w:szCs w:val="24"/>
        </w:rPr>
        <w:t>, por medio del sistema electrónico, en términos del arábigo 185</w:t>
      </w:r>
      <w:r w:rsidR="0006665C" w:rsidRPr="00F90271">
        <w:rPr>
          <w:rFonts w:ascii="Palatino Linotype" w:hAnsi="Palatino Linotype" w:cs="Arial"/>
          <w:sz w:val="24"/>
          <w:szCs w:val="24"/>
        </w:rPr>
        <w:t>,</w:t>
      </w:r>
      <w:r w:rsidRPr="00F90271">
        <w:rPr>
          <w:rFonts w:ascii="Palatino Linotype" w:hAnsi="Palatino Linotype" w:cs="Arial"/>
          <w:sz w:val="24"/>
          <w:szCs w:val="24"/>
        </w:rPr>
        <w:t xml:space="preserve"> fracción I</w:t>
      </w:r>
      <w:r w:rsidR="0006665C" w:rsidRPr="00F90271">
        <w:rPr>
          <w:rFonts w:ascii="Palatino Linotype" w:hAnsi="Palatino Linotype" w:cs="Arial"/>
          <w:sz w:val="24"/>
          <w:szCs w:val="24"/>
        </w:rPr>
        <w:t>,</w:t>
      </w:r>
      <w:r w:rsidRPr="00F90271">
        <w:rPr>
          <w:rFonts w:ascii="Palatino Linotype" w:hAnsi="Palatino Linotype" w:cs="Arial"/>
          <w:sz w:val="24"/>
          <w:szCs w:val="24"/>
        </w:rPr>
        <w:t xml:space="preserve"> de la Ley de Transparencia y Acceso a la información Pública del Estado de México y Municipios, del cual recayó acuerdo de admisión en fecha </w:t>
      </w:r>
      <w:r w:rsidR="0039024A" w:rsidRPr="00F90271">
        <w:rPr>
          <w:rFonts w:ascii="Palatino Linotype" w:hAnsi="Palatino Linotype" w:cs="Arial"/>
          <w:sz w:val="24"/>
          <w:szCs w:val="24"/>
        </w:rPr>
        <w:t>siete</w:t>
      </w:r>
      <w:r w:rsidR="00D708A2" w:rsidRPr="00F90271">
        <w:rPr>
          <w:rFonts w:ascii="Palatino Linotype" w:hAnsi="Palatino Linotype" w:cs="Arial"/>
          <w:sz w:val="24"/>
          <w:szCs w:val="24"/>
        </w:rPr>
        <w:t xml:space="preserve"> de septiembre</w:t>
      </w:r>
      <w:r w:rsidR="001C16ED" w:rsidRPr="00F90271">
        <w:rPr>
          <w:rFonts w:ascii="Palatino Linotype" w:hAnsi="Palatino Linotype" w:cs="Arial"/>
          <w:sz w:val="24"/>
          <w:szCs w:val="24"/>
        </w:rPr>
        <w:t xml:space="preserve"> </w:t>
      </w:r>
      <w:r w:rsidR="008B6600" w:rsidRPr="00F90271">
        <w:rPr>
          <w:rFonts w:ascii="Palatino Linotype" w:hAnsi="Palatino Linotype" w:cs="Arial"/>
          <w:sz w:val="24"/>
          <w:szCs w:val="24"/>
        </w:rPr>
        <w:t>del</w:t>
      </w:r>
      <w:r w:rsidRPr="00F90271">
        <w:rPr>
          <w:rFonts w:ascii="Palatino Linotype" w:hAnsi="Palatino Linotype" w:cs="Arial"/>
          <w:sz w:val="24"/>
          <w:szCs w:val="24"/>
        </w:rPr>
        <w:t xml:space="preserve"> </w:t>
      </w:r>
      <w:r w:rsidR="008B6600" w:rsidRPr="00F90271">
        <w:rPr>
          <w:rFonts w:ascii="Palatino Linotype" w:hAnsi="Palatino Linotype" w:cs="Arial"/>
          <w:sz w:val="24"/>
          <w:szCs w:val="24"/>
        </w:rPr>
        <w:t xml:space="preserve">año </w:t>
      </w:r>
      <w:r w:rsidR="003B3189" w:rsidRPr="00F90271">
        <w:rPr>
          <w:rFonts w:ascii="Palatino Linotype" w:hAnsi="Palatino Linotype" w:cs="Arial"/>
          <w:sz w:val="24"/>
          <w:szCs w:val="24"/>
        </w:rPr>
        <w:t>en curso</w:t>
      </w:r>
      <w:r w:rsidRPr="00F90271">
        <w:rPr>
          <w:rFonts w:ascii="Palatino Linotype" w:hAnsi="Palatino Linotype" w:cs="Arial"/>
          <w:sz w:val="24"/>
          <w:szCs w:val="24"/>
        </w:rPr>
        <w:t>, determinándose en él, un plazo de siete días para que las partes manifestaran lo que a su derecho corresponda en términos del numeral ya citado.</w:t>
      </w:r>
    </w:p>
    <w:p w14:paraId="01085EBF" w14:textId="77777777" w:rsidR="00E41DE5" w:rsidRPr="00F90271" w:rsidRDefault="00E41DE5" w:rsidP="00F31AB0">
      <w:pPr>
        <w:rPr>
          <w:sz w:val="24"/>
        </w:rPr>
      </w:pPr>
    </w:p>
    <w:p w14:paraId="2BC23506" w14:textId="77777777" w:rsidR="00705A26" w:rsidRPr="00F90271" w:rsidRDefault="00705A26" w:rsidP="00F31AB0">
      <w:pPr>
        <w:rPr>
          <w:sz w:val="24"/>
        </w:rPr>
      </w:pPr>
    </w:p>
    <w:p w14:paraId="665015D4" w14:textId="44D0ADC4" w:rsidR="00BC106F" w:rsidRPr="00F90271" w:rsidRDefault="00303BCF" w:rsidP="00AD2A55">
      <w:pPr>
        <w:spacing w:after="0" w:line="360" w:lineRule="auto"/>
        <w:jc w:val="both"/>
        <w:rPr>
          <w:rFonts w:ascii="Palatino Linotype" w:hAnsi="Palatino Linotype" w:cs="Arial"/>
          <w:b/>
          <w:sz w:val="28"/>
          <w:szCs w:val="24"/>
        </w:rPr>
      </w:pPr>
      <w:r w:rsidRPr="00F90271">
        <w:rPr>
          <w:rFonts w:ascii="Palatino Linotype" w:hAnsi="Palatino Linotype" w:cs="Arial"/>
          <w:b/>
          <w:sz w:val="28"/>
          <w:szCs w:val="24"/>
        </w:rPr>
        <w:lastRenderedPageBreak/>
        <w:t>QUIN</w:t>
      </w:r>
      <w:r w:rsidR="0037641A" w:rsidRPr="00F90271">
        <w:rPr>
          <w:rFonts w:ascii="Palatino Linotype" w:hAnsi="Palatino Linotype" w:cs="Arial"/>
          <w:b/>
          <w:sz w:val="28"/>
          <w:szCs w:val="24"/>
        </w:rPr>
        <w:t>T</w:t>
      </w:r>
      <w:r w:rsidR="007D0B6C" w:rsidRPr="00F90271">
        <w:rPr>
          <w:rFonts w:ascii="Palatino Linotype" w:hAnsi="Palatino Linotype" w:cs="Arial"/>
          <w:b/>
          <w:sz w:val="28"/>
          <w:szCs w:val="24"/>
        </w:rPr>
        <w:t>O</w:t>
      </w:r>
      <w:r w:rsidR="00BF3214" w:rsidRPr="00F90271">
        <w:rPr>
          <w:rFonts w:ascii="Palatino Linotype" w:hAnsi="Palatino Linotype" w:cs="Arial"/>
          <w:b/>
          <w:sz w:val="28"/>
          <w:szCs w:val="24"/>
        </w:rPr>
        <w:t xml:space="preserve">. </w:t>
      </w:r>
      <w:r w:rsidR="00BC106F" w:rsidRPr="00F90271">
        <w:rPr>
          <w:rFonts w:ascii="Palatino Linotype" w:hAnsi="Palatino Linotype" w:cs="Arial"/>
          <w:b/>
          <w:sz w:val="28"/>
          <w:szCs w:val="24"/>
        </w:rPr>
        <w:t>De la etapa de manifestaciones y/o alegatos.</w:t>
      </w:r>
    </w:p>
    <w:p w14:paraId="2810BCBB" w14:textId="2F98835E" w:rsidR="00BF3C45" w:rsidRPr="00F90271" w:rsidRDefault="00BC106F" w:rsidP="00F97F4C">
      <w:pPr>
        <w:spacing w:after="0" w:line="360" w:lineRule="auto"/>
        <w:jc w:val="both"/>
        <w:rPr>
          <w:rFonts w:ascii="Palatino Linotype" w:hAnsi="Palatino Linotype" w:cs="Arial"/>
          <w:sz w:val="24"/>
          <w:szCs w:val="24"/>
        </w:rPr>
      </w:pPr>
      <w:r w:rsidRPr="00F90271">
        <w:rPr>
          <w:rFonts w:ascii="Palatino Linotype" w:hAnsi="Palatino Linotype" w:cs="Arial"/>
          <w:sz w:val="24"/>
          <w:szCs w:val="24"/>
        </w:rPr>
        <w:t>Así, una vez transcurrido el término legal referido se destaca que</w:t>
      </w:r>
      <w:r w:rsidR="0037641A" w:rsidRPr="00F90271">
        <w:rPr>
          <w:rFonts w:ascii="Palatino Linotype" w:hAnsi="Palatino Linotype" w:cs="Arial"/>
          <w:sz w:val="24"/>
          <w:szCs w:val="24"/>
        </w:rPr>
        <w:t xml:space="preserve"> </w:t>
      </w:r>
      <w:r w:rsidR="008B6600" w:rsidRPr="00F90271">
        <w:rPr>
          <w:rFonts w:ascii="Palatino Linotype" w:hAnsi="Palatino Linotype" w:cs="Arial"/>
          <w:b/>
          <w:sz w:val="24"/>
          <w:szCs w:val="24"/>
        </w:rPr>
        <w:t xml:space="preserve">El </w:t>
      </w:r>
      <w:r w:rsidR="009B3F97" w:rsidRPr="00F90271">
        <w:rPr>
          <w:rFonts w:ascii="Palatino Linotype" w:hAnsi="Palatino Linotype" w:cs="Arial"/>
          <w:b/>
          <w:sz w:val="24"/>
          <w:szCs w:val="24"/>
        </w:rPr>
        <w:t>Sujeto Obligado</w:t>
      </w:r>
      <w:r w:rsidRPr="00F90271">
        <w:rPr>
          <w:rFonts w:ascii="Palatino Linotype" w:hAnsi="Palatino Linotype" w:cs="Arial"/>
          <w:sz w:val="24"/>
          <w:szCs w:val="24"/>
        </w:rPr>
        <w:t xml:space="preserve"> </w:t>
      </w:r>
      <w:r w:rsidR="0039024A" w:rsidRPr="00F90271">
        <w:rPr>
          <w:rFonts w:ascii="Palatino Linotype" w:hAnsi="Palatino Linotype" w:cs="Arial"/>
          <w:sz w:val="24"/>
          <w:szCs w:val="24"/>
        </w:rPr>
        <w:t>en fecha ocho de septiembre del año en curso, remitió</w:t>
      </w:r>
      <w:r w:rsidR="0006665C" w:rsidRPr="00F90271">
        <w:rPr>
          <w:rFonts w:ascii="Palatino Linotype" w:hAnsi="Palatino Linotype" w:cs="Arial"/>
          <w:sz w:val="24"/>
          <w:szCs w:val="24"/>
        </w:rPr>
        <w:t xml:space="preserve"> su Informe Justificado</w:t>
      </w:r>
      <w:r w:rsidR="0039024A" w:rsidRPr="00F90271">
        <w:rPr>
          <w:rFonts w:ascii="Palatino Linotype" w:hAnsi="Palatino Linotype" w:cs="Arial"/>
          <w:sz w:val="24"/>
          <w:szCs w:val="24"/>
        </w:rPr>
        <w:t xml:space="preserve"> mediante los archivos electrónicos denominados </w:t>
      </w:r>
      <w:r w:rsidR="0039024A" w:rsidRPr="00F90271">
        <w:rPr>
          <w:rFonts w:ascii="Palatino Linotype" w:hAnsi="Palatino Linotype" w:cs="Arial"/>
          <w:i/>
          <w:sz w:val="24"/>
          <w:szCs w:val="24"/>
        </w:rPr>
        <w:t>“Respuesta Protección Civil Globopuertos.pdf”</w:t>
      </w:r>
      <w:r w:rsidR="0039024A" w:rsidRPr="00F90271">
        <w:rPr>
          <w:rFonts w:ascii="Palatino Linotype" w:hAnsi="Palatino Linotype" w:cs="Arial"/>
          <w:sz w:val="24"/>
          <w:szCs w:val="24"/>
        </w:rPr>
        <w:t xml:space="preserve"> y </w:t>
      </w:r>
      <w:r w:rsidR="0039024A" w:rsidRPr="00F90271">
        <w:rPr>
          <w:rFonts w:ascii="Palatino Linotype" w:hAnsi="Palatino Linotype" w:cs="Arial"/>
          <w:i/>
          <w:sz w:val="24"/>
          <w:szCs w:val="24"/>
        </w:rPr>
        <w:t>“Respuesta Regulación Comercial Globopuertos.pdf”</w:t>
      </w:r>
      <w:r w:rsidR="0006665C" w:rsidRPr="00F90271">
        <w:rPr>
          <w:rFonts w:ascii="Palatino Linotype" w:hAnsi="Palatino Linotype" w:cs="Arial"/>
          <w:sz w:val="24"/>
          <w:szCs w:val="24"/>
        </w:rPr>
        <w:t xml:space="preserve">; </w:t>
      </w:r>
      <w:r w:rsidR="0039024A" w:rsidRPr="00F90271">
        <w:rPr>
          <w:rFonts w:ascii="Palatino Linotype" w:hAnsi="Palatino Linotype" w:cs="Arial"/>
          <w:sz w:val="24"/>
          <w:szCs w:val="24"/>
        </w:rPr>
        <w:t xml:space="preserve">los cuales, se pusieron a la vista del particular el día veinte del mismo mes y año; </w:t>
      </w:r>
      <w:r w:rsidR="0006665C" w:rsidRPr="00F90271">
        <w:rPr>
          <w:rFonts w:ascii="Palatino Linotype" w:hAnsi="Palatino Linotype" w:cs="Arial"/>
          <w:sz w:val="24"/>
          <w:szCs w:val="24"/>
        </w:rPr>
        <w:t>p</w:t>
      </w:r>
      <w:r w:rsidR="007E0AAA" w:rsidRPr="00F90271">
        <w:rPr>
          <w:rFonts w:ascii="Palatino Linotype" w:hAnsi="Palatino Linotype" w:cs="Arial"/>
          <w:sz w:val="24"/>
          <w:szCs w:val="24"/>
        </w:rPr>
        <w:t xml:space="preserve">or </w:t>
      </w:r>
      <w:r w:rsidR="0037641A" w:rsidRPr="00F90271">
        <w:rPr>
          <w:rFonts w:ascii="Palatino Linotype" w:hAnsi="Palatino Linotype" w:cs="Arial"/>
          <w:sz w:val="24"/>
          <w:szCs w:val="24"/>
        </w:rPr>
        <w:t xml:space="preserve">su parte </w:t>
      </w:r>
      <w:r w:rsidR="003B3189" w:rsidRPr="00F90271">
        <w:rPr>
          <w:rFonts w:ascii="Palatino Linotype" w:hAnsi="Palatino Linotype" w:cs="Arial"/>
          <w:sz w:val="24"/>
          <w:szCs w:val="24"/>
        </w:rPr>
        <w:t>el</w:t>
      </w:r>
      <w:r w:rsidR="007E0AAA" w:rsidRPr="00F90271">
        <w:rPr>
          <w:rFonts w:ascii="Palatino Linotype" w:hAnsi="Palatino Linotype" w:cs="Arial"/>
          <w:sz w:val="24"/>
          <w:szCs w:val="24"/>
        </w:rPr>
        <w:t xml:space="preserve"> </w:t>
      </w:r>
      <w:r w:rsidR="007E0AAA" w:rsidRPr="00F90271">
        <w:rPr>
          <w:rFonts w:ascii="Palatino Linotype" w:hAnsi="Palatino Linotype" w:cs="Arial"/>
          <w:b/>
          <w:sz w:val="24"/>
          <w:szCs w:val="24"/>
        </w:rPr>
        <w:t>Recurrente</w:t>
      </w:r>
      <w:r w:rsidR="00631855" w:rsidRPr="00F90271">
        <w:rPr>
          <w:rFonts w:ascii="Palatino Linotype" w:hAnsi="Palatino Linotype" w:cs="Arial"/>
          <w:sz w:val="24"/>
          <w:szCs w:val="24"/>
        </w:rPr>
        <w:t>,</w:t>
      </w:r>
      <w:r w:rsidR="007E0AAA" w:rsidRPr="00F90271">
        <w:rPr>
          <w:rFonts w:ascii="Palatino Linotype" w:hAnsi="Palatino Linotype" w:cs="Arial"/>
          <w:sz w:val="24"/>
          <w:szCs w:val="24"/>
        </w:rPr>
        <w:t xml:space="preserve"> </w:t>
      </w:r>
      <w:r w:rsidR="0039024A" w:rsidRPr="00F90271">
        <w:rPr>
          <w:rFonts w:ascii="Palatino Linotype" w:hAnsi="Palatino Linotype" w:cs="Arial"/>
          <w:sz w:val="24"/>
          <w:szCs w:val="24"/>
        </w:rPr>
        <w:t xml:space="preserve">no </w:t>
      </w:r>
      <w:r w:rsidR="00BF3C45" w:rsidRPr="00F90271">
        <w:rPr>
          <w:rFonts w:ascii="Palatino Linotype" w:hAnsi="Palatino Linotype" w:cs="Arial"/>
          <w:sz w:val="24"/>
          <w:szCs w:val="24"/>
        </w:rPr>
        <w:t>remitió alegatos, pruebas o manifestaciones</w:t>
      </w:r>
      <w:r w:rsidR="008E433F" w:rsidRPr="00F90271">
        <w:rPr>
          <w:rFonts w:ascii="Palatino Linotype" w:hAnsi="Palatino Linotype" w:cs="Arial"/>
          <w:sz w:val="24"/>
          <w:szCs w:val="24"/>
        </w:rPr>
        <w:t xml:space="preserve">, </w:t>
      </w:r>
      <w:r w:rsidR="00F422BB" w:rsidRPr="00F90271">
        <w:rPr>
          <w:rFonts w:ascii="Palatino Linotype" w:hAnsi="Palatino Linotype" w:cs="Arial"/>
          <w:sz w:val="24"/>
          <w:szCs w:val="24"/>
        </w:rPr>
        <w:t xml:space="preserve">lo anterior </w:t>
      </w:r>
      <w:r w:rsidR="0006665C" w:rsidRPr="00F90271">
        <w:rPr>
          <w:rFonts w:ascii="Palatino Linotype" w:hAnsi="Palatino Linotype" w:cs="Arial"/>
          <w:sz w:val="24"/>
          <w:szCs w:val="24"/>
        </w:rPr>
        <w:t>de conformidad con la siguiente imagen:</w:t>
      </w:r>
    </w:p>
    <w:p w14:paraId="45EB5326" w14:textId="24362118" w:rsidR="003B3189" w:rsidRPr="00F90271" w:rsidRDefault="003B3189" w:rsidP="00F97F4C">
      <w:pPr>
        <w:spacing w:after="0" w:line="360" w:lineRule="auto"/>
        <w:jc w:val="both"/>
        <w:rPr>
          <w:rFonts w:ascii="Palatino Linotype" w:hAnsi="Palatino Linotype" w:cs="Arial"/>
          <w:sz w:val="24"/>
          <w:szCs w:val="24"/>
        </w:rPr>
      </w:pPr>
    </w:p>
    <w:p w14:paraId="4BA06B70" w14:textId="73E12926" w:rsidR="0039024A" w:rsidRPr="00F90271" w:rsidRDefault="0039024A" w:rsidP="00F97F4C">
      <w:pPr>
        <w:spacing w:after="0" w:line="360" w:lineRule="auto"/>
        <w:jc w:val="both"/>
        <w:rPr>
          <w:rFonts w:ascii="Palatino Linotype" w:hAnsi="Palatino Linotype" w:cs="Arial"/>
          <w:sz w:val="24"/>
          <w:szCs w:val="24"/>
        </w:rPr>
      </w:pPr>
      <w:r w:rsidRPr="00F90271">
        <w:rPr>
          <w:rFonts w:ascii="Palatino Linotype" w:hAnsi="Palatino Linotype" w:cs="Arial"/>
          <w:noProof/>
          <w:sz w:val="24"/>
          <w:szCs w:val="24"/>
          <w:lang w:eastAsia="es-MX"/>
        </w:rPr>
        <w:drawing>
          <wp:inline distT="0" distB="0" distL="0" distR="0" wp14:anchorId="3F440A42" wp14:editId="798EBC77">
            <wp:extent cx="5753100" cy="298132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3100" cy="2981325"/>
                    </a:xfrm>
                    <a:prstGeom prst="rect">
                      <a:avLst/>
                    </a:prstGeom>
                    <a:noFill/>
                    <a:ln>
                      <a:noFill/>
                    </a:ln>
                  </pic:spPr>
                </pic:pic>
              </a:graphicData>
            </a:graphic>
          </wp:inline>
        </w:drawing>
      </w:r>
    </w:p>
    <w:p w14:paraId="7B39F212" w14:textId="77777777" w:rsidR="007D7DEE" w:rsidRPr="00F90271" w:rsidRDefault="007D7DEE" w:rsidP="00BF3C45">
      <w:pPr>
        <w:spacing w:after="0" w:line="360" w:lineRule="auto"/>
        <w:jc w:val="both"/>
        <w:rPr>
          <w:rFonts w:ascii="Palatino Linotype" w:hAnsi="Palatino Linotype" w:cs="Arial"/>
          <w:sz w:val="16"/>
          <w:szCs w:val="24"/>
        </w:rPr>
      </w:pPr>
    </w:p>
    <w:p w14:paraId="26577AAA" w14:textId="1694D8DB" w:rsidR="00BC106F" w:rsidRPr="00F90271" w:rsidRDefault="00303BCF" w:rsidP="00AD2A55">
      <w:pPr>
        <w:tabs>
          <w:tab w:val="left" w:pos="3206"/>
        </w:tabs>
        <w:spacing w:after="0" w:line="360" w:lineRule="auto"/>
        <w:jc w:val="both"/>
        <w:rPr>
          <w:rFonts w:ascii="Palatino Linotype" w:hAnsi="Palatino Linotype" w:cs="Arial"/>
          <w:b/>
          <w:sz w:val="28"/>
          <w:szCs w:val="24"/>
        </w:rPr>
      </w:pPr>
      <w:r w:rsidRPr="00F90271">
        <w:rPr>
          <w:rFonts w:ascii="Palatino Linotype" w:hAnsi="Palatino Linotype" w:cs="Arial"/>
          <w:b/>
          <w:sz w:val="28"/>
          <w:szCs w:val="24"/>
        </w:rPr>
        <w:t>SEXT</w:t>
      </w:r>
      <w:r w:rsidR="0006665C" w:rsidRPr="00F90271">
        <w:rPr>
          <w:rFonts w:ascii="Palatino Linotype" w:hAnsi="Palatino Linotype" w:cs="Arial"/>
          <w:b/>
          <w:sz w:val="28"/>
          <w:szCs w:val="24"/>
        </w:rPr>
        <w:t>O.</w:t>
      </w:r>
      <w:r w:rsidR="008B6600" w:rsidRPr="00F90271">
        <w:rPr>
          <w:rFonts w:ascii="Palatino Linotype" w:hAnsi="Palatino Linotype" w:cs="Arial"/>
          <w:b/>
          <w:sz w:val="28"/>
          <w:szCs w:val="24"/>
        </w:rPr>
        <w:t xml:space="preserve"> </w:t>
      </w:r>
      <w:r w:rsidR="00BC106F" w:rsidRPr="00F90271">
        <w:rPr>
          <w:rFonts w:ascii="Palatino Linotype" w:hAnsi="Palatino Linotype" w:cs="Arial"/>
          <w:b/>
          <w:sz w:val="28"/>
          <w:szCs w:val="24"/>
        </w:rPr>
        <w:t>Del cierre de instrucción.</w:t>
      </w:r>
      <w:r w:rsidR="00BC106F" w:rsidRPr="00F90271">
        <w:rPr>
          <w:rFonts w:ascii="Palatino Linotype" w:hAnsi="Palatino Linotype" w:cs="Arial"/>
          <w:b/>
          <w:sz w:val="28"/>
          <w:szCs w:val="24"/>
        </w:rPr>
        <w:tab/>
      </w:r>
    </w:p>
    <w:p w14:paraId="057CA46F" w14:textId="2BCDACFF" w:rsidR="000C2390" w:rsidRPr="00F90271" w:rsidRDefault="00BC106F" w:rsidP="00AD2A55">
      <w:pPr>
        <w:spacing w:after="0" w:line="360" w:lineRule="auto"/>
        <w:jc w:val="both"/>
        <w:rPr>
          <w:rFonts w:ascii="Palatino Linotype" w:hAnsi="Palatino Linotype" w:cs="Arial"/>
          <w:sz w:val="24"/>
          <w:szCs w:val="24"/>
        </w:rPr>
      </w:pPr>
      <w:r w:rsidRPr="00F90271">
        <w:rPr>
          <w:rFonts w:ascii="Palatino Linotype" w:hAnsi="Palatino Linotype" w:cs="Arial"/>
          <w:sz w:val="24"/>
          <w:szCs w:val="24"/>
        </w:rPr>
        <w:t>Así, una vez transcurr</w:t>
      </w:r>
      <w:r w:rsidR="00631855" w:rsidRPr="00F90271">
        <w:rPr>
          <w:rFonts w:ascii="Palatino Linotype" w:hAnsi="Palatino Linotype" w:cs="Arial"/>
          <w:sz w:val="24"/>
          <w:szCs w:val="24"/>
        </w:rPr>
        <w:t>ido el término legal, se decretó</w:t>
      </w:r>
      <w:r w:rsidRPr="00F90271">
        <w:rPr>
          <w:rFonts w:ascii="Palatino Linotype" w:hAnsi="Palatino Linotype" w:cs="Arial"/>
          <w:sz w:val="24"/>
          <w:szCs w:val="24"/>
        </w:rPr>
        <w:t xml:space="preserve"> el cierre de instrucción en fecha </w:t>
      </w:r>
      <w:r w:rsidR="0039024A" w:rsidRPr="00F90271">
        <w:rPr>
          <w:rFonts w:ascii="Palatino Linotype" w:hAnsi="Palatino Linotype" w:cs="Arial"/>
          <w:sz w:val="24"/>
          <w:szCs w:val="24"/>
        </w:rPr>
        <w:t>veinticuatro</w:t>
      </w:r>
      <w:r w:rsidR="00D708A2" w:rsidRPr="00F90271">
        <w:rPr>
          <w:rFonts w:ascii="Palatino Linotype" w:hAnsi="Palatino Linotype" w:cs="Arial"/>
          <w:sz w:val="24"/>
          <w:szCs w:val="24"/>
        </w:rPr>
        <w:t xml:space="preserve"> de septiembre</w:t>
      </w:r>
      <w:r w:rsidR="00923613" w:rsidRPr="00F90271">
        <w:rPr>
          <w:rFonts w:ascii="Palatino Linotype" w:hAnsi="Palatino Linotype" w:cs="Arial"/>
          <w:sz w:val="24"/>
          <w:szCs w:val="24"/>
        </w:rPr>
        <w:t xml:space="preserve"> </w:t>
      </w:r>
      <w:r w:rsidR="0037641A" w:rsidRPr="00F90271">
        <w:rPr>
          <w:rFonts w:ascii="Palatino Linotype" w:hAnsi="Palatino Linotype" w:cs="Arial"/>
          <w:sz w:val="24"/>
          <w:szCs w:val="24"/>
        </w:rPr>
        <w:t>de</w:t>
      </w:r>
      <w:r w:rsidR="00923613" w:rsidRPr="00F90271">
        <w:rPr>
          <w:rFonts w:ascii="Palatino Linotype" w:hAnsi="Palatino Linotype" w:cs="Arial"/>
          <w:sz w:val="24"/>
          <w:szCs w:val="24"/>
        </w:rPr>
        <w:t>l año en curso</w:t>
      </w:r>
      <w:r w:rsidRPr="00F90271">
        <w:rPr>
          <w:rFonts w:ascii="Palatino Linotype" w:hAnsi="Palatino Linotype" w:cs="Arial"/>
          <w:sz w:val="24"/>
          <w:szCs w:val="24"/>
        </w:rPr>
        <w:t>, en términos del artículo 185</w:t>
      </w:r>
      <w:r w:rsidR="00027ADB" w:rsidRPr="00F90271">
        <w:rPr>
          <w:rFonts w:ascii="Palatino Linotype" w:hAnsi="Palatino Linotype" w:cs="Arial"/>
          <w:sz w:val="24"/>
          <w:szCs w:val="24"/>
        </w:rPr>
        <w:t>,</w:t>
      </w:r>
      <w:r w:rsidRPr="00F90271">
        <w:rPr>
          <w:rFonts w:ascii="Palatino Linotype" w:hAnsi="Palatino Linotype" w:cs="Arial"/>
          <w:sz w:val="24"/>
          <w:szCs w:val="24"/>
        </w:rPr>
        <w:t xml:space="preserve"> Fracción VI</w:t>
      </w:r>
      <w:r w:rsidR="00027ADB" w:rsidRPr="00F90271">
        <w:rPr>
          <w:rFonts w:ascii="Palatino Linotype" w:hAnsi="Palatino Linotype" w:cs="Arial"/>
          <w:sz w:val="24"/>
          <w:szCs w:val="24"/>
        </w:rPr>
        <w:t>,</w:t>
      </w:r>
      <w:r w:rsidRPr="00F90271">
        <w:rPr>
          <w:rFonts w:ascii="Palatino Linotype" w:hAnsi="Palatino Linotype" w:cs="Arial"/>
          <w:sz w:val="24"/>
          <w:szCs w:val="24"/>
        </w:rPr>
        <w:t xml:space="preserve"> de la Ley de Transparencia y Acceso a la Información Pública del Estado de México y Municipios, iniciando el término legal para dictar re</w:t>
      </w:r>
      <w:r w:rsidR="00E41DE5" w:rsidRPr="00F90271">
        <w:rPr>
          <w:rFonts w:ascii="Palatino Linotype" w:hAnsi="Palatino Linotype" w:cs="Arial"/>
          <w:sz w:val="24"/>
          <w:szCs w:val="24"/>
        </w:rPr>
        <w:t>solución definitiva del asunto.</w:t>
      </w:r>
    </w:p>
    <w:p w14:paraId="6AE9A437" w14:textId="77777777" w:rsidR="00BF3214" w:rsidRPr="00F90271" w:rsidRDefault="00BF3214" w:rsidP="00AD2A55">
      <w:pPr>
        <w:spacing w:after="0" w:line="360" w:lineRule="auto"/>
        <w:jc w:val="center"/>
        <w:rPr>
          <w:rFonts w:ascii="Palatino Linotype" w:hAnsi="Palatino Linotype" w:cs="Arial"/>
          <w:b/>
          <w:sz w:val="28"/>
          <w:szCs w:val="24"/>
        </w:rPr>
      </w:pPr>
      <w:r w:rsidRPr="00F90271">
        <w:rPr>
          <w:rFonts w:ascii="Palatino Linotype" w:hAnsi="Palatino Linotype" w:cs="Arial"/>
          <w:b/>
          <w:sz w:val="28"/>
          <w:szCs w:val="24"/>
        </w:rPr>
        <w:lastRenderedPageBreak/>
        <w:t xml:space="preserve">C O N S I D E R A N D O </w:t>
      </w:r>
    </w:p>
    <w:p w14:paraId="204DC932" w14:textId="77777777" w:rsidR="00983EFD" w:rsidRPr="00F90271" w:rsidRDefault="00983EFD" w:rsidP="00AD2A55">
      <w:pPr>
        <w:spacing w:after="0" w:line="360" w:lineRule="auto"/>
        <w:jc w:val="center"/>
        <w:rPr>
          <w:rFonts w:ascii="Palatino Linotype" w:hAnsi="Palatino Linotype" w:cs="Arial"/>
          <w:b/>
          <w:sz w:val="14"/>
          <w:szCs w:val="24"/>
        </w:rPr>
      </w:pPr>
    </w:p>
    <w:p w14:paraId="632C3657" w14:textId="77777777" w:rsidR="00EE326A" w:rsidRPr="00F90271" w:rsidRDefault="00BF3214" w:rsidP="00AD2A55">
      <w:pPr>
        <w:spacing w:after="0" w:line="360" w:lineRule="auto"/>
        <w:jc w:val="both"/>
        <w:rPr>
          <w:rFonts w:ascii="Palatino Linotype" w:hAnsi="Palatino Linotype" w:cs="Arial"/>
          <w:sz w:val="28"/>
          <w:szCs w:val="24"/>
        </w:rPr>
      </w:pPr>
      <w:r w:rsidRPr="00F90271">
        <w:rPr>
          <w:rFonts w:ascii="Palatino Linotype" w:hAnsi="Palatino Linotype" w:cs="Arial"/>
          <w:b/>
          <w:sz w:val="28"/>
          <w:szCs w:val="24"/>
        </w:rPr>
        <w:t xml:space="preserve">PRIMERO. </w:t>
      </w:r>
      <w:r w:rsidR="00EE326A" w:rsidRPr="00F90271">
        <w:rPr>
          <w:rFonts w:ascii="Palatino Linotype" w:hAnsi="Palatino Linotype" w:cs="Arial"/>
          <w:b/>
          <w:sz w:val="28"/>
          <w:szCs w:val="24"/>
        </w:rPr>
        <w:t>De la c</w:t>
      </w:r>
      <w:r w:rsidRPr="00F90271">
        <w:rPr>
          <w:rFonts w:ascii="Palatino Linotype" w:hAnsi="Palatino Linotype" w:cs="Arial"/>
          <w:b/>
          <w:sz w:val="28"/>
          <w:szCs w:val="24"/>
        </w:rPr>
        <w:t>ompetencia</w:t>
      </w:r>
      <w:r w:rsidRPr="00F90271">
        <w:rPr>
          <w:rFonts w:ascii="Palatino Linotype" w:hAnsi="Palatino Linotype" w:cs="Arial"/>
          <w:sz w:val="28"/>
          <w:szCs w:val="24"/>
        </w:rPr>
        <w:t>.</w:t>
      </w:r>
    </w:p>
    <w:p w14:paraId="2737FCCA" w14:textId="7AE6E825" w:rsidR="003B3189" w:rsidRPr="00F90271" w:rsidRDefault="00923613" w:rsidP="00923613">
      <w:pPr>
        <w:spacing w:after="0" w:line="360" w:lineRule="auto"/>
        <w:jc w:val="both"/>
        <w:rPr>
          <w:rFonts w:ascii="Palatino Linotype" w:hAnsi="Palatino Linotype" w:cs="Arial"/>
          <w:sz w:val="24"/>
          <w:szCs w:val="24"/>
        </w:rPr>
      </w:pPr>
      <w:r w:rsidRPr="00F90271">
        <w:rPr>
          <w:rFonts w:ascii="Palatino Linotype" w:hAnsi="Palatino Linotype" w:cs="Arial"/>
          <w:sz w:val="24"/>
          <w:szCs w:val="24"/>
        </w:rPr>
        <w:t xml:space="preserve">Este Instituto de Transparencia, Acceso a la Información Pública y Protección de Datos Personales del Estado de México y Municipios, es competente para conocer y resolver el presente recurso de revisión, conforme a lo dispuesto en los artículos </w:t>
      </w:r>
      <w:r w:rsidR="000C2390" w:rsidRPr="00F90271">
        <w:rPr>
          <w:rFonts w:ascii="Palatino Linotype" w:hAnsi="Palatino Linotype" w:cs="Arial"/>
          <w:sz w:val="24"/>
          <w:szCs w:val="24"/>
        </w:rPr>
        <w:t>6, apartado A, fracción IV, de la Constitución Política de los Estados Unidos Mexicanos; 5, párrafos trigésimo, trigésimo primero y trigésimo segundo, fracciones IV y V, de la Constitución Política del Estado Libre y Soberano de México; artículos 1, 2 fracción II, 13, 29, 36 fracciones I y II, 176, 178, 179, 181 párrafo tercero y 185 de la Ley de Transparencia y Acceso a la Información Pública del Estado de México y Municipios; y 10, 7, 9 fracciones I y XXIV, y 11 del Reglamento Interior del Instituto de Transparencia, Acceso a la Información Pública y Protección de Datos Personales del Estado de México y Municipios.</w:t>
      </w:r>
    </w:p>
    <w:p w14:paraId="0C728164" w14:textId="77777777" w:rsidR="0039024A" w:rsidRPr="00F90271" w:rsidRDefault="0039024A" w:rsidP="00923613">
      <w:pPr>
        <w:spacing w:after="0" w:line="360" w:lineRule="auto"/>
        <w:jc w:val="both"/>
        <w:rPr>
          <w:rFonts w:ascii="Palatino Linotype" w:hAnsi="Palatino Linotype" w:cs="Arial"/>
          <w:sz w:val="24"/>
          <w:szCs w:val="24"/>
        </w:rPr>
      </w:pPr>
    </w:p>
    <w:p w14:paraId="7CB52BFD" w14:textId="484F8512" w:rsidR="00EE326A" w:rsidRPr="00F90271" w:rsidRDefault="00BF3214" w:rsidP="00AD2A55">
      <w:pPr>
        <w:autoSpaceDE w:val="0"/>
        <w:autoSpaceDN w:val="0"/>
        <w:adjustRightInd w:val="0"/>
        <w:spacing w:after="0" w:line="360" w:lineRule="auto"/>
        <w:jc w:val="both"/>
        <w:rPr>
          <w:rFonts w:ascii="Palatino Linotype" w:hAnsi="Palatino Linotype" w:cs="Arial"/>
          <w:b/>
          <w:sz w:val="28"/>
          <w:szCs w:val="24"/>
        </w:rPr>
      </w:pPr>
      <w:r w:rsidRPr="00F90271">
        <w:rPr>
          <w:rFonts w:ascii="Palatino Linotype" w:hAnsi="Palatino Linotype" w:cs="Arial"/>
          <w:b/>
          <w:sz w:val="28"/>
          <w:szCs w:val="24"/>
        </w:rPr>
        <w:t xml:space="preserve">SEGUNDO. </w:t>
      </w:r>
      <w:r w:rsidR="00EE326A" w:rsidRPr="00F90271">
        <w:rPr>
          <w:rFonts w:ascii="Palatino Linotype" w:hAnsi="Palatino Linotype" w:cs="Arial"/>
          <w:b/>
          <w:sz w:val="28"/>
          <w:szCs w:val="24"/>
        </w:rPr>
        <w:t>De los a</w:t>
      </w:r>
      <w:r w:rsidR="00A17DC4" w:rsidRPr="00F90271">
        <w:rPr>
          <w:rFonts w:ascii="Palatino Linotype" w:hAnsi="Palatino Linotype" w:cs="Arial"/>
          <w:b/>
          <w:sz w:val="28"/>
          <w:szCs w:val="24"/>
        </w:rPr>
        <w:t xml:space="preserve">lcances del Recurso de Revisión. </w:t>
      </w:r>
    </w:p>
    <w:p w14:paraId="0A279D60" w14:textId="2CCD2C2A" w:rsidR="007D7DEE" w:rsidRPr="00F90271" w:rsidRDefault="00A17DC4" w:rsidP="00AD2A55">
      <w:pPr>
        <w:autoSpaceDE w:val="0"/>
        <w:autoSpaceDN w:val="0"/>
        <w:adjustRightInd w:val="0"/>
        <w:spacing w:after="0" w:line="360" w:lineRule="auto"/>
        <w:jc w:val="both"/>
        <w:rPr>
          <w:rFonts w:ascii="Palatino Linotype" w:hAnsi="Palatino Linotype" w:cs="Arial"/>
          <w:sz w:val="24"/>
          <w:szCs w:val="24"/>
        </w:rPr>
      </w:pPr>
      <w:r w:rsidRPr="00F90271">
        <w:rPr>
          <w:rFonts w:ascii="Palatino Linotype" w:hAnsi="Palatino Linotype" w:cs="Arial"/>
          <w:sz w:val="24"/>
          <w:szCs w:val="24"/>
        </w:rPr>
        <w:t>Anterior a todo debe destacarse que el recurso de revisión tiene el fin y alcance que señalan los numerales 176, 179, 181 párrafo cuarto, 194 y 195 y demás aplicables de la Ley de Transparencia y Acceso a la Información Pública del Estado de México y Municipios vigente y será analizado conforme a las actuaciones que obren en el expediente electrónico con la finalidad de reparar cualquier posible afectación al derecho de acceso a la información pública y garantizando el principio rector de máxima publicidad.</w:t>
      </w:r>
    </w:p>
    <w:p w14:paraId="4B49EF48" w14:textId="77777777" w:rsidR="006E3E3B" w:rsidRPr="00F90271" w:rsidRDefault="006E3E3B" w:rsidP="00AD2A55">
      <w:pPr>
        <w:pStyle w:val="Prrafodelista"/>
        <w:autoSpaceDE w:val="0"/>
        <w:autoSpaceDN w:val="0"/>
        <w:adjustRightInd w:val="0"/>
        <w:spacing w:line="360" w:lineRule="auto"/>
        <w:ind w:left="0"/>
        <w:jc w:val="both"/>
        <w:rPr>
          <w:rFonts w:ascii="Palatino Linotype" w:hAnsi="Palatino Linotype" w:cs="Arial"/>
        </w:rPr>
      </w:pPr>
    </w:p>
    <w:p w14:paraId="6E6D7D83" w14:textId="2A98EBFA" w:rsidR="00EE326A" w:rsidRPr="00F90271" w:rsidRDefault="0039024A" w:rsidP="00AD2A55">
      <w:pPr>
        <w:autoSpaceDE w:val="0"/>
        <w:autoSpaceDN w:val="0"/>
        <w:adjustRightInd w:val="0"/>
        <w:spacing w:after="0" w:line="360" w:lineRule="auto"/>
        <w:jc w:val="both"/>
        <w:rPr>
          <w:rFonts w:ascii="Palatino Linotype" w:hAnsi="Palatino Linotype" w:cs="Arial"/>
          <w:b/>
          <w:sz w:val="28"/>
          <w:szCs w:val="24"/>
        </w:rPr>
      </w:pPr>
      <w:r w:rsidRPr="00F90271">
        <w:rPr>
          <w:rFonts w:ascii="Palatino Linotype" w:hAnsi="Palatino Linotype" w:cs="Arial"/>
          <w:b/>
          <w:sz w:val="28"/>
          <w:szCs w:val="24"/>
        </w:rPr>
        <w:lastRenderedPageBreak/>
        <w:t>TERCER</w:t>
      </w:r>
      <w:r w:rsidR="00A17DC4" w:rsidRPr="00F90271">
        <w:rPr>
          <w:rFonts w:ascii="Palatino Linotype" w:hAnsi="Palatino Linotype" w:cs="Arial"/>
          <w:b/>
          <w:sz w:val="28"/>
          <w:szCs w:val="24"/>
        </w:rPr>
        <w:t xml:space="preserve">O. </w:t>
      </w:r>
      <w:r w:rsidR="00EE326A" w:rsidRPr="00F90271">
        <w:rPr>
          <w:rFonts w:ascii="Palatino Linotype" w:hAnsi="Palatino Linotype" w:cs="Arial"/>
          <w:b/>
          <w:sz w:val="28"/>
          <w:szCs w:val="24"/>
        </w:rPr>
        <w:t>Del e</w:t>
      </w:r>
      <w:r w:rsidR="003E076B" w:rsidRPr="00F90271">
        <w:rPr>
          <w:rFonts w:ascii="Palatino Linotype" w:hAnsi="Palatino Linotype" w:cs="Arial"/>
          <w:b/>
          <w:sz w:val="28"/>
          <w:szCs w:val="24"/>
        </w:rPr>
        <w:t xml:space="preserve">studio de las causas de improcedencia. </w:t>
      </w:r>
    </w:p>
    <w:p w14:paraId="7974FB0E" w14:textId="77777777" w:rsidR="003F6292" w:rsidRPr="00F90271" w:rsidRDefault="003F6292" w:rsidP="00AD2A55">
      <w:pPr>
        <w:autoSpaceDE w:val="0"/>
        <w:autoSpaceDN w:val="0"/>
        <w:adjustRightInd w:val="0"/>
        <w:spacing w:after="0" w:line="360" w:lineRule="auto"/>
        <w:jc w:val="both"/>
        <w:rPr>
          <w:rFonts w:ascii="Palatino Linotype" w:hAnsi="Palatino Linotype" w:cs="Arial"/>
          <w:sz w:val="24"/>
          <w:szCs w:val="24"/>
        </w:rPr>
      </w:pPr>
      <w:r w:rsidRPr="00F90271">
        <w:rPr>
          <w:rFonts w:ascii="Palatino Linotype" w:hAnsi="Palatino Linotype" w:cs="Arial"/>
          <w:sz w:val="24"/>
          <w:szCs w:val="24"/>
        </w:rPr>
        <w:t>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improcedencia que permita sobreseer el recurso de revisión sin estudiar el fondo del asunto; circunstancias anteriores que no son incompatibles con el derecho de acceso a la justicia, ya que éste no se coarta por regular causas de improcedencia y sobreseimiento con tales fines.</w:t>
      </w:r>
    </w:p>
    <w:p w14:paraId="17D03AA7" w14:textId="77777777" w:rsidR="00D14122" w:rsidRPr="00F90271" w:rsidRDefault="00D14122" w:rsidP="00AD2A55">
      <w:pPr>
        <w:autoSpaceDE w:val="0"/>
        <w:autoSpaceDN w:val="0"/>
        <w:adjustRightInd w:val="0"/>
        <w:spacing w:after="0" w:line="360" w:lineRule="auto"/>
        <w:jc w:val="both"/>
        <w:rPr>
          <w:rFonts w:ascii="Palatino Linotype" w:hAnsi="Palatino Linotype" w:cs="Arial"/>
          <w:sz w:val="24"/>
          <w:szCs w:val="24"/>
        </w:rPr>
      </w:pPr>
    </w:p>
    <w:p w14:paraId="2A66E82B" w14:textId="77777777" w:rsidR="003F6292" w:rsidRPr="00F90271" w:rsidRDefault="003F6292" w:rsidP="00AD2A55">
      <w:pPr>
        <w:spacing w:after="0" w:line="240" w:lineRule="auto"/>
        <w:ind w:left="851" w:right="851"/>
        <w:jc w:val="both"/>
        <w:rPr>
          <w:rFonts w:ascii="Palatino Linotype" w:hAnsi="Palatino Linotype"/>
          <w:b/>
          <w:bCs/>
          <w:i/>
          <w:lang w:eastAsia="es-MX"/>
        </w:rPr>
      </w:pPr>
      <w:r w:rsidRPr="00F90271">
        <w:rPr>
          <w:rFonts w:ascii="Palatino Linotype" w:hAnsi="Palatino Linotype"/>
          <w:b/>
          <w:bCs/>
          <w:i/>
        </w:rPr>
        <w:t>IMPROCEDENCIA Y SOBRESEIMIENTO EN EL JUICIO DE AMPARO. LAS CAUSAS PREVISTAS EN LOS ARTÍCULOS 73 Y 74 DE LA LEY DE LA MATERIA, RESPECTIVAMENTE, NO SON INCOMPATIBLES CON EL ARTÍCULO 25.1 DE LA CONVENCIÓN AMERICANA SOBRE DERECHOS HUMANOS.</w:t>
      </w:r>
    </w:p>
    <w:p w14:paraId="48E588BF" w14:textId="77777777" w:rsidR="003F6292" w:rsidRPr="00F90271" w:rsidRDefault="003F6292" w:rsidP="00AD2A55">
      <w:pPr>
        <w:pStyle w:val="Prrafodelista"/>
        <w:autoSpaceDE w:val="0"/>
        <w:autoSpaceDN w:val="0"/>
        <w:adjustRightInd w:val="0"/>
        <w:ind w:left="851" w:right="851"/>
        <w:jc w:val="both"/>
        <w:rPr>
          <w:rFonts w:ascii="Palatino Linotype" w:hAnsi="Palatino Linotype" w:cs="Arial"/>
          <w:sz w:val="22"/>
          <w:szCs w:val="22"/>
        </w:rPr>
      </w:pPr>
      <w:r w:rsidRPr="00F90271">
        <w:rPr>
          <w:rFonts w:ascii="Palatino Linotype" w:hAnsi="Palatino Linotype"/>
          <w:i/>
          <w:sz w:val="22"/>
          <w:szCs w:val="22"/>
        </w:rPr>
        <w:t>Del examen de compatibilidad de los artículos</w:t>
      </w:r>
      <w:r w:rsidRPr="00F90271">
        <w:rPr>
          <w:rStyle w:val="apple-converted-space"/>
          <w:rFonts w:ascii="Palatino Linotype" w:hAnsi="Palatino Linotype"/>
          <w:i/>
          <w:sz w:val="22"/>
          <w:szCs w:val="22"/>
        </w:rPr>
        <w:t> </w:t>
      </w:r>
      <w:hyperlink r:id="rId10" w:history="1">
        <w:r w:rsidRPr="00F90271">
          <w:rPr>
            <w:rStyle w:val="Hipervnculo"/>
            <w:rFonts w:ascii="Palatino Linotype" w:eastAsia="Calibri" w:hAnsi="Palatino Linotype"/>
            <w:i/>
            <w:sz w:val="22"/>
            <w:szCs w:val="22"/>
          </w:rPr>
          <w:t>73 y 74 de la Ley de Amparo</w:t>
        </w:r>
      </w:hyperlink>
      <w:r w:rsidRPr="00F90271">
        <w:rPr>
          <w:rStyle w:val="apple-converted-space"/>
          <w:rFonts w:ascii="Palatino Linotype" w:hAnsi="Palatino Linotype"/>
          <w:i/>
          <w:sz w:val="22"/>
          <w:szCs w:val="22"/>
        </w:rPr>
        <w:t> </w:t>
      </w:r>
      <w:r w:rsidRPr="00F90271">
        <w:rPr>
          <w:rFonts w:ascii="Palatino Linotype" w:hAnsi="Palatino Linotype"/>
          <w:i/>
          <w:sz w:val="22"/>
          <w:szCs w:val="22"/>
        </w:rPr>
        <w:t>con el artículo</w:t>
      </w:r>
      <w:r w:rsidRPr="00F90271">
        <w:rPr>
          <w:rStyle w:val="apple-converted-space"/>
          <w:rFonts w:ascii="Palatino Linotype" w:hAnsi="Palatino Linotype"/>
          <w:i/>
          <w:sz w:val="22"/>
          <w:szCs w:val="22"/>
        </w:rPr>
        <w:t> </w:t>
      </w:r>
      <w:hyperlink r:id="rId11" w:history="1">
        <w:r w:rsidRPr="00F90271">
          <w:rPr>
            <w:rStyle w:val="Hipervnculo"/>
            <w:rFonts w:ascii="Palatino Linotype" w:eastAsia="Calibri" w:hAnsi="Palatino Linotype"/>
            <w:i/>
            <w:sz w:val="22"/>
            <w:szCs w:val="22"/>
          </w:rPr>
          <w:t>25.1 de la Convención Americana sobre Derechos Humanos</w:t>
        </w:r>
      </w:hyperlink>
      <w:r w:rsidRPr="00F90271">
        <w:rPr>
          <w:rStyle w:val="apple-converted-space"/>
          <w:rFonts w:ascii="Palatino Linotype" w:hAnsi="Palatino Linotype"/>
          <w:i/>
          <w:sz w:val="22"/>
          <w:szCs w:val="22"/>
        </w:rPr>
        <w:t> </w:t>
      </w:r>
      <w:r w:rsidRPr="00F90271">
        <w:rPr>
          <w:rFonts w:ascii="Palatino Linotype" w:hAnsi="Palatino Linotype"/>
          <w:b/>
          <w:i/>
          <w:sz w:val="22"/>
          <w:szCs w:val="22"/>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F90271">
        <w:rPr>
          <w:rFonts w:ascii="Palatino Linotype" w:hAnsi="Palatino Linotype"/>
          <w:i/>
          <w:sz w:val="22"/>
          <w:szCs w:val="22"/>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w:t>
      </w:r>
      <w:proofErr w:type="spellStart"/>
      <w:r w:rsidRPr="00F90271">
        <w:rPr>
          <w:rFonts w:ascii="Palatino Linotype" w:hAnsi="Palatino Linotype"/>
          <w:i/>
          <w:sz w:val="22"/>
          <w:szCs w:val="22"/>
        </w:rPr>
        <w:t>concesoria</w:t>
      </w:r>
      <w:proofErr w:type="spellEnd"/>
      <w:r w:rsidRPr="00F90271">
        <w:rPr>
          <w:rFonts w:ascii="Palatino Linotype" w:hAnsi="Palatino Linotype"/>
          <w:i/>
          <w:sz w:val="22"/>
          <w:szCs w:val="22"/>
        </w:rPr>
        <w:t xml:space="preserve">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w:t>
      </w:r>
      <w:r w:rsidRPr="00F90271">
        <w:rPr>
          <w:rFonts w:ascii="Palatino Linotype" w:hAnsi="Palatino Linotype"/>
          <w:i/>
          <w:sz w:val="22"/>
          <w:szCs w:val="22"/>
        </w:rPr>
        <w:lastRenderedPageBreak/>
        <w:t>tanto, las indicadas causas de improcedencia y sobreseimiento no son incompatibles con el citado precepto 25.1, pues no impiden decidir sencilla, rápida y efectivamente sobre los derechos fundamentales reclamados como violados dentro del juicio de garantías.</w:t>
      </w:r>
    </w:p>
    <w:p w14:paraId="28BBDA09" w14:textId="77777777" w:rsidR="003F6292" w:rsidRPr="00F90271" w:rsidRDefault="003F6292" w:rsidP="00AD2A55">
      <w:pPr>
        <w:pStyle w:val="Prrafodelista"/>
        <w:autoSpaceDE w:val="0"/>
        <w:autoSpaceDN w:val="0"/>
        <w:adjustRightInd w:val="0"/>
        <w:spacing w:line="360" w:lineRule="auto"/>
        <w:ind w:left="0"/>
        <w:jc w:val="both"/>
        <w:rPr>
          <w:rFonts w:ascii="Palatino Linotype" w:hAnsi="Palatino Linotype" w:cs="Arial"/>
        </w:rPr>
      </w:pPr>
    </w:p>
    <w:p w14:paraId="587E7FE8" w14:textId="3E9BC895" w:rsidR="003F6292" w:rsidRPr="00F90271" w:rsidRDefault="003F6292" w:rsidP="006022C6">
      <w:pPr>
        <w:autoSpaceDE w:val="0"/>
        <w:autoSpaceDN w:val="0"/>
        <w:adjustRightInd w:val="0"/>
        <w:spacing w:after="0" w:line="360" w:lineRule="auto"/>
        <w:jc w:val="both"/>
        <w:rPr>
          <w:rFonts w:ascii="Palatino Linotype" w:hAnsi="Palatino Linotype" w:cs="Arial"/>
          <w:sz w:val="24"/>
          <w:szCs w:val="24"/>
        </w:rPr>
      </w:pPr>
      <w:r w:rsidRPr="00F90271">
        <w:rPr>
          <w:rFonts w:ascii="Palatino Linotype" w:hAnsi="Palatino Linotype" w:cs="Arial"/>
          <w:sz w:val="24"/>
          <w:szCs w:val="24"/>
        </w:rPr>
        <w:t>Por lo que una vez que se analizó el expediente en estudio se cae en la cuenta de que no se actualiza ninguna de las casuales a continuación transcritas:</w:t>
      </w:r>
    </w:p>
    <w:p w14:paraId="34F7AE19" w14:textId="77777777" w:rsidR="00854A42" w:rsidRPr="00F90271" w:rsidRDefault="00854A42" w:rsidP="00854A42">
      <w:pPr>
        <w:pStyle w:val="Sinespaciado"/>
      </w:pPr>
    </w:p>
    <w:p w14:paraId="07FDDE45" w14:textId="77777777" w:rsidR="003F6292" w:rsidRPr="00F90271" w:rsidRDefault="003F6292" w:rsidP="00AD2A55">
      <w:pPr>
        <w:pStyle w:val="Prrafodelista"/>
        <w:autoSpaceDE w:val="0"/>
        <w:autoSpaceDN w:val="0"/>
        <w:adjustRightInd w:val="0"/>
        <w:ind w:right="850"/>
        <w:jc w:val="both"/>
        <w:rPr>
          <w:rFonts w:ascii="Palatino Linotype" w:hAnsi="Palatino Linotype" w:cs="Arial"/>
          <w:i/>
          <w:sz w:val="22"/>
          <w:szCs w:val="22"/>
        </w:rPr>
      </w:pPr>
      <w:r w:rsidRPr="00F90271">
        <w:rPr>
          <w:rFonts w:ascii="Palatino Linotype" w:hAnsi="Palatino Linotype" w:cs="Arial"/>
          <w:i/>
          <w:sz w:val="22"/>
          <w:szCs w:val="22"/>
        </w:rPr>
        <w:t>“</w:t>
      </w:r>
      <w:r w:rsidRPr="00F90271">
        <w:rPr>
          <w:rFonts w:ascii="Palatino Linotype" w:hAnsi="Palatino Linotype" w:cs="Arial"/>
          <w:b/>
          <w:i/>
          <w:sz w:val="22"/>
          <w:szCs w:val="22"/>
        </w:rPr>
        <w:t>Artículo 191.</w:t>
      </w:r>
      <w:r w:rsidRPr="00F90271">
        <w:rPr>
          <w:rFonts w:ascii="Palatino Linotype" w:hAnsi="Palatino Linotype" w:cs="Arial"/>
          <w:i/>
          <w:sz w:val="22"/>
          <w:szCs w:val="22"/>
        </w:rPr>
        <w:t xml:space="preserve"> El recurso será desechado por improcedente cuando:  </w:t>
      </w:r>
    </w:p>
    <w:p w14:paraId="3144C1A1" w14:textId="77777777" w:rsidR="003F6292" w:rsidRPr="00F90271" w:rsidRDefault="003F6292" w:rsidP="00AD2A55">
      <w:pPr>
        <w:pStyle w:val="Prrafodelista"/>
        <w:autoSpaceDE w:val="0"/>
        <w:autoSpaceDN w:val="0"/>
        <w:adjustRightInd w:val="0"/>
        <w:ind w:right="850"/>
        <w:jc w:val="both"/>
        <w:rPr>
          <w:rFonts w:ascii="Palatino Linotype" w:hAnsi="Palatino Linotype" w:cs="Arial"/>
          <w:i/>
          <w:sz w:val="22"/>
          <w:szCs w:val="22"/>
        </w:rPr>
      </w:pPr>
      <w:r w:rsidRPr="00F90271">
        <w:rPr>
          <w:rFonts w:ascii="Palatino Linotype" w:hAnsi="Palatino Linotype" w:cs="Arial"/>
          <w:i/>
          <w:sz w:val="22"/>
          <w:szCs w:val="22"/>
        </w:rPr>
        <w:t xml:space="preserve">I. Sea extemporáneo por haber transcurrido el plazo establecido en la presente Ley, a partir de la respuesta;  </w:t>
      </w:r>
    </w:p>
    <w:p w14:paraId="35C4F8AF" w14:textId="77777777" w:rsidR="003F6292" w:rsidRPr="00F90271" w:rsidRDefault="003F6292" w:rsidP="00AD2A55">
      <w:pPr>
        <w:pStyle w:val="Prrafodelista"/>
        <w:autoSpaceDE w:val="0"/>
        <w:autoSpaceDN w:val="0"/>
        <w:adjustRightInd w:val="0"/>
        <w:ind w:right="850"/>
        <w:jc w:val="both"/>
        <w:rPr>
          <w:rFonts w:ascii="Palatino Linotype" w:hAnsi="Palatino Linotype" w:cs="Arial"/>
          <w:i/>
          <w:sz w:val="22"/>
          <w:szCs w:val="22"/>
        </w:rPr>
      </w:pPr>
      <w:r w:rsidRPr="00F90271">
        <w:rPr>
          <w:rFonts w:ascii="Palatino Linotype" w:hAnsi="Palatino Linotype" w:cs="Arial"/>
          <w:i/>
          <w:sz w:val="22"/>
          <w:szCs w:val="22"/>
        </w:rPr>
        <w:t xml:space="preserve">II. Se esté tramitando ante el Poder Judicial de la Federación algún recurso o medio de defensa interpuesto por el recurrente;  </w:t>
      </w:r>
    </w:p>
    <w:p w14:paraId="60851815" w14:textId="77777777" w:rsidR="003F6292" w:rsidRPr="00F90271" w:rsidRDefault="003F6292" w:rsidP="00AD2A55">
      <w:pPr>
        <w:pStyle w:val="Prrafodelista"/>
        <w:autoSpaceDE w:val="0"/>
        <w:autoSpaceDN w:val="0"/>
        <w:adjustRightInd w:val="0"/>
        <w:ind w:right="850"/>
        <w:jc w:val="both"/>
        <w:rPr>
          <w:rFonts w:ascii="Palatino Linotype" w:hAnsi="Palatino Linotype" w:cs="Arial"/>
          <w:i/>
          <w:sz w:val="22"/>
          <w:szCs w:val="22"/>
        </w:rPr>
      </w:pPr>
      <w:r w:rsidRPr="00F90271">
        <w:rPr>
          <w:rFonts w:ascii="Palatino Linotype" w:hAnsi="Palatino Linotype" w:cs="Arial"/>
          <w:i/>
          <w:sz w:val="22"/>
          <w:szCs w:val="22"/>
        </w:rPr>
        <w:t xml:space="preserve">III. No actualice alguno de los supuestos previstos en la presente Ley;  </w:t>
      </w:r>
    </w:p>
    <w:p w14:paraId="6CF9B48B" w14:textId="794E8808" w:rsidR="003F6292" w:rsidRPr="00F90271" w:rsidRDefault="003F6292" w:rsidP="00AD2A55">
      <w:pPr>
        <w:pStyle w:val="Prrafodelista"/>
        <w:autoSpaceDE w:val="0"/>
        <w:autoSpaceDN w:val="0"/>
        <w:adjustRightInd w:val="0"/>
        <w:ind w:right="850"/>
        <w:jc w:val="both"/>
        <w:rPr>
          <w:rFonts w:ascii="Palatino Linotype" w:hAnsi="Palatino Linotype" w:cs="Arial"/>
          <w:i/>
          <w:sz w:val="22"/>
          <w:szCs w:val="22"/>
        </w:rPr>
      </w:pPr>
      <w:r w:rsidRPr="00F90271">
        <w:rPr>
          <w:rFonts w:ascii="Palatino Linotype" w:hAnsi="Palatino Linotype" w:cs="Arial"/>
          <w:i/>
          <w:sz w:val="22"/>
          <w:szCs w:val="22"/>
        </w:rPr>
        <w:t>IV. No se haya desahogado la prevención en los términos es</w:t>
      </w:r>
      <w:r w:rsidR="00D8612D" w:rsidRPr="00F90271">
        <w:rPr>
          <w:rFonts w:ascii="Palatino Linotype" w:hAnsi="Palatino Linotype" w:cs="Arial"/>
          <w:i/>
          <w:sz w:val="22"/>
          <w:szCs w:val="22"/>
        </w:rPr>
        <w:t>tablecidos en la presente Ley;</w:t>
      </w:r>
    </w:p>
    <w:p w14:paraId="42902D4F" w14:textId="77777777" w:rsidR="003F6292" w:rsidRPr="00F90271" w:rsidRDefault="003F6292" w:rsidP="00AD2A55">
      <w:pPr>
        <w:pStyle w:val="Prrafodelista"/>
        <w:autoSpaceDE w:val="0"/>
        <w:autoSpaceDN w:val="0"/>
        <w:adjustRightInd w:val="0"/>
        <w:ind w:right="850"/>
        <w:jc w:val="both"/>
        <w:rPr>
          <w:rFonts w:ascii="Palatino Linotype" w:hAnsi="Palatino Linotype" w:cs="Arial"/>
          <w:i/>
          <w:sz w:val="22"/>
          <w:szCs w:val="22"/>
        </w:rPr>
      </w:pPr>
      <w:r w:rsidRPr="00F90271">
        <w:rPr>
          <w:rFonts w:ascii="Palatino Linotype" w:hAnsi="Palatino Linotype" w:cs="Arial"/>
          <w:i/>
          <w:sz w:val="22"/>
          <w:szCs w:val="22"/>
        </w:rPr>
        <w:t xml:space="preserve">V. Se impugne la veracidad de la información proporcionada;  </w:t>
      </w:r>
    </w:p>
    <w:p w14:paraId="3027106F" w14:textId="77777777" w:rsidR="003F6292" w:rsidRPr="00F90271" w:rsidRDefault="003F6292" w:rsidP="00AD2A55">
      <w:pPr>
        <w:pStyle w:val="Prrafodelista"/>
        <w:autoSpaceDE w:val="0"/>
        <w:autoSpaceDN w:val="0"/>
        <w:adjustRightInd w:val="0"/>
        <w:ind w:right="850"/>
        <w:jc w:val="both"/>
        <w:rPr>
          <w:rFonts w:ascii="Palatino Linotype" w:hAnsi="Palatino Linotype" w:cs="Arial"/>
          <w:i/>
          <w:sz w:val="22"/>
          <w:szCs w:val="22"/>
        </w:rPr>
      </w:pPr>
      <w:r w:rsidRPr="00F90271">
        <w:rPr>
          <w:rFonts w:ascii="Palatino Linotype" w:hAnsi="Palatino Linotype" w:cs="Arial"/>
          <w:i/>
          <w:sz w:val="22"/>
          <w:szCs w:val="22"/>
        </w:rPr>
        <w:t xml:space="preserve">VI. Se trate de una consulta, o trámite en específico; y  </w:t>
      </w:r>
    </w:p>
    <w:p w14:paraId="65AE38E8" w14:textId="77777777" w:rsidR="003F6292" w:rsidRPr="00F90271" w:rsidRDefault="003F6292" w:rsidP="00AD2A55">
      <w:pPr>
        <w:pStyle w:val="Prrafodelista"/>
        <w:autoSpaceDE w:val="0"/>
        <w:autoSpaceDN w:val="0"/>
        <w:adjustRightInd w:val="0"/>
        <w:ind w:right="850"/>
        <w:jc w:val="both"/>
        <w:rPr>
          <w:rFonts w:ascii="Palatino Linotype" w:hAnsi="Palatino Linotype" w:cs="Arial"/>
          <w:i/>
          <w:sz w:val="22"/>
          <w:szCs w:val="22"/>
        </w:rPr>
      </w:pPr>
      <w:r w:rsidRPr="00F90271">
        <w:rPr>
          <w:rFonts w:ascii="Palatino Linotype" w:hAnsi="Palatino Linotype" w:cs="Arial"/>
          <w:i/>
          <w:sz w:val="22"/>
          <w:szCs w:val="22"/>
        </w:rPr>
        <w:t>VII. El recurrente amplíe su solicitud en el recurso de revisión, únicamente respecto de los nuevos contenidos.”</w:t>
      </w:r>
    </w:p>
    <w:p w14:paraId="67C9FA2A" w14:textId="77777777" w:rsidR="006D5AA8" w:rsidRPr="00F90271" w:rsidRDefault="006D5AA8" w:rsidP="00AD2A55">
      <w:pPr>
        <w:pStyle w:val="Prrafodelista"/>
        <w:autoSpaceDE w:val="0"/>
        <w:autoSpaceDN w:val="0"/>
        <w:adjustRightInd w:val="0"/>
        <w:spacing w:line="360" w:lineRule="auto"/>
        <w:ind w:right="850"/>
        <w:jc w:val="both"/>
        <w:rPr>
          <w:rFonts w:ascii="Palatino Linotype" w:hAnsi="Palatino Linotype" w:cs="Arial"/>
          <w:i/>
        </w:rPr>
      </w:pPr>
    </w:p>
    <w:p w14:paraId="6D17044F" w14:textId="50667E36" w:rsidR="008515A4" w:rsidRPr="00F90271" w:rsidRDefault="006D5AA8" w:rsidP="00AD2A55">
      <w:pPr>
        <w:autoSpaceDE w:val="0"/>
        <w:autoSpaceDN w:val="0"/>
        <w:adjustRightInd w:val="0"/>
        <w:spacing w:after="0" w:line="360" w:lineRule="auto"/>
        <w:jc w:val="both"/>
        <w:rPr>
          <w:rFonts w:ascii="Palatino Linotype" w:hAnsi="Palatino Linotype" w:cs="Arial"/>
          <w:sz w:val="24"/>
          <w:szCs w:val="24"/>
        </w:rPr>
      </w:pPr>
      <w:r w:rsidRPr="00F90271">
        <w:rPr>
          <w:rFonts w:ascii="Palatino Linotype" w:hAnsi="Palatino Linotype" w:cs="Arial"/>
          <w:sz w:val="24"/>
          <w:szCs w:val="24"/>
        </w:rPr>
        <w:t>Ya que no fue interpuesto de forma extemporánea, no se está tramitando ante el Poder Judicial Federal, no es una consulta, o trámite en específico, ni tampoco se advierte que el recurrente amplíe su solicitud en el recurso de revisión, por lo que al no existir causas de improcedencia invocadas por las partes ni advertidas de oficio, este Órgano Garante de la Transparencia se avoca al análisis del fondo del asunto que nos ocupa.</w:t>
      </w:r>
    </w:p>
    <w:p w14:paraId="270D2D28" w14:textId="77777777" w:rsidR="008515A4" w:rsidRPr="00F90271" w:rsidRDefault="008515A4" w:rsidP="00AD2A55">
      <w:pPr>
        <w:pStyle w:val="Prrafodelista"/>
        <w:autoSpaceDE w:val="0"/>
        <w:autoSpaceDN w:val="0"/>
        <w:adjustRightInd w:val="0"/>
        <w:spacing w:line="360" w:lineRule="auto"/>
        <w:ind w:left="0"/>
        <w:jc w:val="both"/>
        <w:rPr>
          <w:rFonts w:ascii="Palatino Linotype" w:hAnsi="Palatino Linotype" w:cs="Arial"/>
        </w:rPr>
      </w:pPr>
      <w:r w:rsidRPr="00F90271">
        <w:rPr>
          <w:rFonts w:ascii="Palatino Linotype" w:hAnsi="Palatino Linotype" w:cs="Arial"/>
        </w:rPr>
        <w:t xml:space="preserve">Así las cosas, al no existir causas de improcedencia invocadas por las partes ni advertidas de oficio por este Resolutor, se </w:t>
      </w:r>
      <w:proofErr w:type="gramStart"/>
      <w:r w:rsidRPr="00F90271">
        <w:rPr>
          <w:rFonts w:ascii="Palatino Linotype" w:hAnsi="Palatino Linotype" w:cs="Arial"/>
        </w:rPr>
        <w:t>procede</w:t>
      </w:r>
      <w:proofErr w:type="gramEnd"/>
      <w:r w:rsidRPr="00F90271">
        <w:rPr>
          <w:rFonts w:ascii="Palatino Linotype" w:hAnsi="Palatino Linotype" w:cs="Arial"/>
        </w:rPr>
        <w:t xml:space="preserve"> al análisis del fondo de los asuntos en los siguientes términos.</w:t>
      </w:r>
    </w:p>
    <w:p w14:paraId="5568B2A2" w14:textId="77777777" w:rsidR="0037641A" w:rsidRPr="00F90271" w:rsidRDefault="0037641A" w:rsidP="00AD2A55">
      <w:pPr>
        <w:pStyle w:val="Prrafodelista"/>
        <w:autoSpaceDE w:val="0"/>
        <w:autoSpaceDN w:val="0"/>
        <w:adjustRightInd w:val="0"/>
        <w:spacing w:line="360" w:lineRule="auto"/>
        <w:ind w:left="0"/>
        <w:jc w:val="both"/>
        <w:rPr>
          <w:rFonts w:ascii="Palatino Linotype" w:hAnsi="Palatino Linotype" w:cs="Arial"/>
        </w:rPr>
      </w:pPr>
    </w:p>
    <w:p w14:paraId="31BD7065" w14:textId="1A9F60CC" w:rsidR="006571D2" w:rsidRPr="00F90271" w:rsidRDefault="0039024A" w:rsidP="00AD2A55">
      <w:pPr>
        <w:pStyle w:val="Prrafodelista"/>
        <w:autoSpaceDE w:val="0"/>
        <w:autoSpaceDN w:val="0"/>
        <w:adjustRightInd w:val="0"/>
        <w:spacing w:line="360" w:lineRule="auto"/>
        <w:ind w:left="0"/>
        <w:jc w:val="both"/>
        <w:rPr>
          <w:rFonts w:ascii="Palatino Linotype" w:hAnsi="Palatino Linotype" w:cs="Arial"/>
          <w:sz w:val="28"/>
        </w:rPr>
      </w:pPr>
      <w:r w:rsidRPr="00F90271">
        <w:rPr>
          <w:rFonts w:ascii="Palatino Linotype" w:hAnsi="Palatino Linotype" w:cs="Arial"/>
          <w:b/>
          <w:sz w:val="28"/>
        </w:rPr>
        <w:t>CUAR</w:t>
      </w:r>
      <w:r w:rsidR="00BF3214" w:rsidRPr="00F90271">
        <w:rPr>
          <w:rFonts w:ascii="Palatino Linotype" w:hAnsi="Palatino Linotype" w:cs="Arial"/>
          <w:b/>
          <w:sz w:val="28"/>
        </w:rPr>
        <w:t xml:space="preserve">TO. </w:t>
      </w:r>
      <w:r w:rsidR="006571D2" w:rsidRPr="00F90271">
        <w:rPr>
          <w:rFonts w:ascii="Palatino Linotype" w:hAnsi="Palatino Linotype" w:cs="Arial"/>
          <w:b/>
          <w:sz w:val="28"/>
        </w:rPr>
        <w:t>Del e</w:t>
      </w:r>
      <w:r w:rsidR="00BF3214" w:rsidRPr="00F90271">
        <w:rPr>
          <w:rFonts w:ascii="Palatino Linotype" w:hAnsi="Palatino Linotype" w:cs="Arial"/>
          <w:b/>
          <w:sz w:val="28"/>
        </w:rPr>
        <w:t xml:space="preserve">studio </w:t>
      </w:r>
      <w:r w:rsidR="008958C8" w:rsidRPr="00F90271">
        <w:rPr>
          <w:rFonts w:ascii="Palatino Linotype" w:hAnsi="Palatino Linotype" w:cs="Arial"/>
          <w:b/>
          <w:sz w:val="28"/>
        </w:rPr>
        <w:t>y resolución del asunto</w:t>
      </w:r>
      <w:r w:rsidR="00BF3214" w:rsidRPr="00F90271">
        <w:rPr>
          <w:rFonts w:ascii="Palatino Linotype" w:hAnsi="Palatino Linotype" w:cs="Arial"/>
          <w:b/>
          <w:sz w:val="28"/>
        </w:rPr>
        <w:t>.</w:t>
      </w:r>
    </w:p>
    <w:p w14:paraId="12DC0934" w14:textId="272F9141" w:rsidR="00201EF1" w:rsidRPr="00F90271" w:rsidRDefault="00BF3214" w:rsidP="00AD2A55">
      <w:pPr>
        <w:autoSpaceDE w:val="0"/>
        <w:autoSpaceDN w:val="0"/>
        <w:adjustRightInd w:val="0"/>
        <w:spacing w:after="0" w:line="360" w:lineRule="auto"/>
        <w:jc w:val="both"/>
        <w:rPr>
          <w:rFonts w:ascii="Palatino Linotype" w:hAnsi="Palatino Linotype" w:cs="Arial"/>
          <w:sz w:val="24"/>
          <w:szCs w:val="24"/>
        </w:rPr>
      </w:pPr>
      <w:r w:rsidRPr="00F90271">
        <w:rPr>
          <w:rFonts w:ascii="Palatino Linotype" w:hAnsi="Palatino Linotype" w:cs="Arial"/>
          <w:sz w:val="24"/>
          <w:szCs w:val="24"/>
        </w:rPr>
        <w:lastRenderedPageBreak/>
        <w:t>Ahora bien, se procede al análisis del presente recurso, así como al contenido íntegro de las actuaciones que obran en el expediente electrónico,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artículo 8</w:t>
      </w:r>
      <w:r w:rsidR="00027ADB" w:rsidRPr="00F90271">
        <w:rPr>
          <w:rFonts w:ascii="Palatino Linotype" w:hAnsi="Palatino Linotype" w:cs="Arial"/>
          <w:sz w:val="24"/>
          <w:szCs w:val="24"/>
        </w:rPr>
        <w:t>,</w:t>
      </w:r>
      <w:r w:rsidRPr="00F90271">
        <w:rPr>
          <w:rFonts w:ascii="Palatino Linotype" w:hAnsi="Palatino Linotype" w:cs="Arial"/>
          <w:sz w:val="24"/>
          <w:szCs w:val="24"/>
        </w:rPr>
        <w:t xml:space="preserve"> de la Ley de Transparencia local.</w:t>
      </w:r>
    </w:p>
    <w:p w14:paraId="66E41F96" w14:textId="77777777" w:rsidR="00F422BB" w:rsidRPr="00F90271" w:rsidRDefault="00F422BB" w:rsidP="00AD2A55">
      <w:pPr>
        <w:autoSpaceDE w:val="0"/>
        <w:autoSpaceDN w:val="0"/>
        <w:adjustRightInd w:val="0"/>
        <w:spacing w:after="0" w:line="360" w:lineRule="auto"/>
        <w:jc w:val="both"/>
        <w:rPr>
          <w:rFonts w:ascii="Palatino Linotype" w:hAnsi="Palatino Linotype" w:cs="Arial"/>
          <w:sz w:val="24"/>
          <w:szCs w:val="24"/>
        </w:rPr>
      </w:pPr>
    </w:p>
    <w:p w14:paraId="11561E76" w14:textId="5C096E39" w:rsidR="003B3189" w:rsidRPr="00F90271" w:rsidRDefault="00130EAD" w:rsidP="00AD2A55">
      <w:pPr>
        <w:spacing w:after="0" w:line="360" w:lineRule="auto"/>
        <w:ind w:right="141"/>
        <w:jc w:val="both"/>
        <w:rPr>
          <w:rFonts w:ascii="Palatino Linotype" w:hAnsi="Palatino Linotype"/>
          <w:sz w:val="24"/>
          <w:szCs w:val="24"/>
          <w:lang w:eastAsia="es-MX"/>
        </w:rPr>
      </w:pPr>
      <w:r w:rsidRPr="00F90271">
        <w:rPr>
          <w:rFonts w:ascii="Palatino Linotype" w:hAnsi="Palatino Linotype"/>
          <w:sz w:val="24"/>
          <w:szCs w:val="24"/>
          <w:lang w:eastAsia="es-MX"/>
        </w:rPr>
        <w:t>En este sentido nuestro estudio versará en determinar si la información remitida mediante</w:t>
      </w:r>
      <w:r w:rsidR="00C46D78" w:rsidRPr="00F90271">
        <w:rPr>
          <w:rFonts w:ascii="Palatino Linotype" w:hAnsi="Palatino Linotype"/>
          <w:sz w:val="24"/>
          <w:szCs w:val="24"/>
          <w:lang w:eastAsia="es-MX"/>
        </w:rPr>
        <w:t xml:space="preserve"> respuesta</w:t>
      </w:r>
      <w:r w:rsidRPr="00F90271">
        <w:rPr>
          <w:rFonts w:ascii="Palatino Linotype" w:hAnsi="Palatino Linotype"/>
          <w:sz w:val="24"/>
          <w:szCs w:val="24"/>
          <w:lang w:eastAsia="es-MX"/>
        </w:rPr>
        <w:t xml:space="preserve">, colma el derecho de acceso a la información solicitado por </w:t>
      </w:r>
      <w:r w:rsidR="003B3189" w:rsidRPr="00F90271">
        <w:rPr>
          <w:rFonts w:ascii="Palatino Linotype" w:hAnsi="Palatino Linotype"/>
          <w:sz w:val="24"/>
          <w:szCs w:val="24"/>
          <w:lang w:eastAsia="es-MX"/>
        </w:rPr>
        <w:t>la</w:t>
      </w:r>
      <w:r w:rsidR="00F97F4C" w:rsidRPr="00F90271">
        <w:rPr>
          <w:rFonts w:ascii="Palatino Linotype" w:hAnsi="Palatino Linotype"/>
          <w:b/>
          <w:sz w:val="24"/>
          <w:szCs w:val="24"/>
          <w:lang w:eastAsia="es-MX"/>
        </w:rPr>
        <w:t xml:space="preserve"> </w:t>
      </w:r>
      <w:r w:rsidR="00F97F4C" w:rsidRPr="00F90271">
        <w:rPr>
          <w:rFonts w:ascii="Palatino Linotype" w:hAnsi="Palatino Linotype"/>
          <w:sz w:val="24"/>
          <w:szCs w:val="24"/>
          <w:lang w:eastAsia="es-MX"/>
        </w:rPr>
        <w:t>parte</w:t>
      </w:r>
      <w:r w:rsidR="0037641A" w:rsidRPr="00F90271">
        <w:rPr>
          <w:rFonts w:ascii="Palatino Linotype" w:hAnsi="Palatino Linotype"/>
          <w:b/>
          <w:sz w:val="24"/>
          <w:szCs w:val="24"/>
          <w:lang w:eastAsia="es-MX"/>
        </w:rPr>
        <w:t xml:space="preserve"> </w:t>
      </w:r>
      <w:r w:rsidRPr="00F90271">
        <w:rPr>
          <w:rFonts w:ascii="Palatino Linotype" w:hAnsi="Palatino Linotype"/>
          <w:b/>
          <w:sz w:val="24"/>
          <w:szCs w:val="24"/>
          <w:lang w:eastAsia="es-MX"/>
        </w:rPr>
        <w:t>Recurrente</w:t>
      </w:r>
      <w:r w:rsidRPr="00F90271">
        <w:rPr>
          <w:rFonts w:ascii="Palatino Linotype" w:hAnsi="Palatino Linotype"/>
          <w:sz w:val="24"/>
          <w:szCs w:val="24"/>
          <w:lang w:eastAsia="es-MX"/>
        </w:rPr>
        <w:t xml:space="preserve">, para ello analizaremos </w:t>
      </w:r>
      <w:r w:rsidR="00DB0383" w:rsidRPr="00F90271">
        <w:rPr>
          <w:rFonts w:ascii="Palatino Linotype" w:hAnsi="Palatino Linotype"/>
          <w:sz w:val="24"/>
          <w:szCs w:val="24"/>
          <w:lang w:eastAsia="es-MX"/>
        </w:rPr>
        <w:t>lo</w:t>
      </w:r>
      <w:r w:rsidR="00105201" w:rsidRPr="00F90271">
        <w:rPr>
          <w:rFonts w:ascii="Palatino Linotype" w:hAnsi="Palatino Linotype"/>
          <w:sz w:val="24"/>
          <w:szCs w:val="24"/>
          <w:lang w:eastAsia="es-MX"/>
        </w:rPr>
        <w:t xml:space="preserve"> solicitado y </w:t>
      </w:r>
      <w:r w:rsidRPr="00F90271">
        <w:rPr>
          <w:rFonts w:ascii="Palatino Linotype" w:hAnsi="Palatino Linotype"/>
          <w:sz w:val="24"/>
          <w:szCs w:val="24"/>
          <w:lang w:eastAsia="es-MX"/>
        </w:rPr>
        <w:t>la información proporcionada.</w:t>
      </w:r>
    </w:p>
    <w:p w14:paraId="70D66B2D" w14:textId="77777777" w:rsidR="00D708A2" w:rsidRPr="00F90271" w:rsidRDefault="00D708A2" w:rsidP="00AD2A55">
      <w:pPr>
        <w:spacing w:after="0" w:line="360" w:lineRule="auto"/>
        <w:ind w:right="141"/>
        <w:jc w:val="both"/>
        <w:rPr>
          <w:rFonts w:ascii="Palatino Linotype" w:hAnsi="Palatino Linotype"/>
          <w:sz w:val="24"/>
          <w:szCs w:val="24"/>
          <w:lang w:eastAsia="es-MX"/>
        </w:rPr>
      </w:pPr>
    </w:p>
    <w:p w14:paraId="6F513312" w14:textId="77777777" w:rsidR="0039024A" w:rsidRPr="00F90271" w:rsidRDefault="0039024A" w:rsidP="00AD2A55">
      <w:pPr>
        <w:spacing w:after="0" w:line="360" w:lineRule="auto"/>
        <w:ind w:right="141"/>
        <w:jc w:val="both"/>
        <w:rPr>
          <w:rFonts w:ascii="Palatino Linotype" w:hAnsi="Palatino Linotype"/>
          <w:sz w:val="24"/>
          <w:szCs w:val="24"/>
          <w:lang w:eastAsia="es-MX"/>
        </w:rPr>
      </w:pPr>
    </w:p>
    <w:p w14:paraId="2200FADE" w14:textId="0DD410E3" w:rsidR="00077E21" w:rsidRPr="00F90271" w:rsidRDefault="00F422BB" w:rsidP="003B67BE">
      <w:pPr>
        <w:spacing w:line="360" w:lineRule="auto"/>
        <w:ind w:right="141"/>
        <w:jc w:val="both"/>
        <w:rPr>
          <w:rFonts w:ascii="Palatino Linotype" w:hAnsi="Palatino Linotype"/>
          <w:b/>
          <w:sz w:val="24"/>
          <w:lang w:eastAsia="es-MX"/>
        </w:rPr>
      </w:pPr>
      <w:r w:rsidRPr="00F90271">
        <w:rPr>
          <w:rFonts w:ascii="Palatino Linotype" w:hAnsi="Palatino Linotype"/>
          <w:b/>
          <w:sz w:val="24"/>
          <w:lang w:eastAsia="es-MX"/>
        </w:rPr>
        <w:t>REQUERIMIENTOS SOLICITADOS:</w:t>
      </w:r>
    </w:p>
    <w:p w14:paraId="0B1871A5" w14:textId="77777777" w:rsidR="0039024A" w:rsidRPr="00F90271" w:rsidRDefault="0039024A" w:rsidP="0039024A">
      <w:pPr>
        <w:pStyle w:val="Prrafodelista"/>
        <w:numPr>
          <w:ilvl w:val="0"/>
          <w:numId w:val="32"/>
        </w:numPr>
        <w:spacing w:line="360" w:lineRule="auto"/>
        <w:ind w:right="141"/>
        <w:jc w:val="both"/>
        <w:rPr>
          <w:rFonts w:ascii="Palatino Linotype" w:hAnsi="Palatino Linotype"/>
          <w:lang w:eastAsia="es-MX"/>
        </w:rPr>
      </w:pPr>
      <w:r w:rsidRPr="00F90271">
        <w:rPr>
          <w:rFonts w:ascii="Palatino Linotype" w:hAnsi="Palatino Linotype"/>
          <w:lang w:eastAsia="es-MX"/>
        </w:rPr>
        <w:t xml:space="preserve">¿Qué es la COVATE, quién la integra, cuáles son sus funciones, desde cuándo funciona, qué programas y actividades realiza? </w:t>
      </w:r>
    </w:p>
    <w:p w14:paraId="4E25232C" w14:textId="77777777" w:rsidR="00301F42" w:rsidRPr="00F90271" w:rsidRDefault="0039024A" w:rsidP="0039024A">
      <w:pPr>
        <w:pStyle w:val="Prrafodelista"/>
        <w:numPr>
          <w:ilvl w:val="0"/>
          <w:numId w:val="32"/>
        </w:numPr>
        <w:spacing w:line="360" w:lineRule="auto"/>
        <w:ind w:right="141"/>
        <w:jc w:val="both"/>
        <w:rPr>
          <w:rFonts w:ascii="Palatino Linotype" w:hAnsi="Palatino Linotype"/>
          <w:lang w:eastAsia="es-MX"/>
        </w:rPr>
      </w:pPr>
      <w:r w:rsidRPr="00F90271">
        <w:rPr>
          <w:rFonts w:ascii="Palatino Linotype" w:hAnsi="Palatino Linotype"/>
          <w:lang w:eastAsia="es-MX"/>
        </w:rPr>
        <w:t xml:space="preserve">¿Quién aprueba los </w:t>
      </w:r>
      <w:proofErr w:type="spellStart"/>
      <w:r w:rsidRPr="00F90271">
        <w:rPr>
          <w:rFonts w:ascii="Palatino Linotype" w:hAnsi="Palatino Linotype"/>
          <w:lang w:eastAsia="es-MX"/>
        </w:rPr>
        <w:t>globopuertos</w:t>
      </w:r>
      <w:proofErr w:type="spellEnd"/>
      <w:r w:rsidRPr="00F90271">
        <w:rPr>
          <w:rFonts w:ascii="Palatino Linotype" w:hAnsi="Palatino Linotype"/>
          <w:lang w:eastAsia="es-MX"/>
        </w:rPr>
        <w:t xml:space="preserve"> en Teotihuacán y cuánto dinero perciben los Ayuntamientos y/o COVATE por este concepto? </w:t>
      </w:r>
    </w:p>
    <w:p w14:paraId="3912E087" w14:textId="77777777" w:rsidR="00301F42" w:rsidRPr="00F90271" w:rsidRDefault="0039024A" w:rsidP="0039024A">
      <w:pPr>
        <w:pStyle w:val="Prrafodelista"/>
        <w:numPr>
          <w:ilvl w:val="0"/>
          <w:numId w:val="32"/>
        </w:numPr>
        <w:spacing w:line="360" w:lineRule="auto"/>
        <w:ind w:right="141"/>
        <w:jc w:val="both"/>
        <w:rPr>
          <w:rFonts w:ascii="Palatino Linotype" w:hAnsi="Palatino Linotype"/>
          <w:lang w:eastAsia="es-MX"/>
        </w:rPr>
      </w:pPr>
      <w:r w:rsidRPr="00F90271">
        <w:rPr>
          <w:rFonts w:ascii="Palatino Linotype" w:hAnsi="Palatino Linotype"/>
          <w:lang w:eastAsia="es-MX"/>
        </w:rPr>
        <w:t xml:space="preserve">¿Cuáles son los requisitos para instalar un nuevo </w:t>
      </w:r>
      <w:proofErr w:type="spellStart"/>
      <w:r w:rsidRPr="00F90271">
        <w:rPr>
          <w:rFonts w:ascii="Palatino Linotype" w:hAnsi="Palatino Linotype"/>
          <w:lang w:eastAsia="es-MX"/>
        </w:rPr>
        <w:t>globopuerto</w:t>
      </w:r>
      <w:proofErr w:type="spellEnd"/>
      <w:r w:rsidRPr="00F90271">
        <w:rPr>
          <w:rFonts w:ascii="Palatino Linotype" w:hAnsi="Palatino Linotype"/>
          <w:lang w:eastAsia="es-MX"/>
        </w:rPr>
        <w:t xml:space="preserve">? </w:t>
      </w:r>
    </w:p>
    <w:p w14:paraId="2E1ABF86" w14:textId="77777777" w:rsidR="00301F42" w:rsidRPr="00F90271" w:rsidRDefault="0039024A" w:rsidP="0039024A">
      <w:pPr>
        <w:pStyle w:val="Prrafodelista"/>
        <w:numPr>
          <w:ilvl w:val="0"/>
          <w:numId w:val="32"/>
        </w:numPr>
        <w:spacing w:line="360" w:lineRule="auto"/>
        <w:ind w:right="141"/>
        <w:jc w:val="both"/>
        <w:rPr>
          <w:rFonts w:ascii="Palatino Linotype" w:hAnsi="Palatino Linotype"/>
          <w:lang w:eastAsia="es-MX"/>
        </w:rPr>
      </w:pPr>
      <w:r w:rsidRPr="00F90271">
        <w:rPr>
          <w:rFonts w:ascii="Palatino Linotype" w:hAnsi="Palatino Linotype"/>
          <w:lang w:eastAsia="es-MX"/>
        </w:rPr>
        <w:t xml:space="preserve">¿Cuánto ha percibido el gobierno </w:t>
      </w:r>
      <w:r w:rsidRPr="00F90271">
        <w:rPr>
          <w:rFonts w:ascii="Palatino Linotype" w:hAnsi="Palatino Linotype"/>
          <w:i/>
          <w:lang w:eastAsia="es-MX"/>
        </w:rPr>
        <w:t>(tanto del Estado como de los ayuntamientos) por el proyecto Experiencia nocturna en Teotihuacán)</w:t>
      </w:r>
      <w:r w:rsidRPr="00F90271">
        <w:rPr>
          <w:rFonts w:ascii="Palatino Linotype" w:hAnsi="Palatino Linotype"/>
          <w:lang w:eastAsia="es-MX"/>
        </w:rPr>
        <w:t xml:space="preserve"> hasta la fecha? </w:t>
      </w:r>
      <w:r w:rsidR="00301F42" w:rsidRPr="00F90271">
        <w:rPr>
          <w:rFonts w:ascii="Palatino Linotype" w:hAnsi="Palatino Linotype"/>
          <w:lang w:eastAsia="es-MX"/>
        </w:rPr>
        <w:t>E</w:t>
      </w:r>
      <w:r w:rsidRPr="00F90271">
        <w:rPr>
          <w:rFonts w:ascii="Palatino Linotype" w:hAnsi="Palatino Linotype"/>
          <w:lang w:eastAsia="es-MX"/>
        </w:rPr>
        <w:t xml:space="preserve">sto </w:t>
      </w:r>
      <w:r w:rsidRPr="00F90271">
        <w:rPr>
          <w:rFonts w:ascii="Palatino Linotype" w:hAnsi="Palatino Linotype"/>
          <w:lang w:eastAsia="es-MX"/>
        </w:rPr>
        <w:lastRenderedPageBreak/>
        <w:t>considerando el convenio de colaboración con el INAH fi</w:t>
      </w:r>
      <w:r w:rsidR="00301F42" w:rsidRPr="00F90271">
        <w:rPr>
          <w:rFonts w:ascii="Palatino Linotype" w:hAnsi="Palatino Linotype"/>
          <w:lang w:eastAsia="es-MX"/>
        </w:rPr>
        <w:t>rmado el 19 de octubre del 2019.</w:t>
      </w:r>
    </w:p>
    <w:p w14:paraId="47FBE033" w14:textId="77777777" w:rsidR="00301F42" w:rsidRPr="00F90271" w:rsidRDefault="0039024A" w:rsidP="0039024A">
      <w:pPr>
        <w:pStyle w:val="Prrafodelista"/>
        <w:numPr>
          <w:ilvl w:val="0"/>
          <w:numId w:val="32"/>
        </w:numPr>
        <w:spacing w:line="360" w:lineRule="auto"/>
        <w:ind w:right="141"/>
        <w:jc w:val="both"/>
        <w:rPr>
          <w:rFonts w:ascii="Palatino Linotype" w:hAnsi="Palatino Linotype"/>
          <w:lang w:eastAsia="es-MX"/>
        </w:rPr>
      </w:pPr>
      <w:r w:rsidRPr="00F90271">
        <w:rPr>
          <w:rFonts w:ascii="Palatino Linotype" w:hAnsi="Palatino Linotype"/>
          <w:lang w:eastAsia="es-MX"/>
        </w:rPr>
        <w:t xml:space="preserve">¿Cuánto se invierte en la organización y logística del evento Experiencia nocturna en Teotihuacán? </w:t>
      </w:r>
    </w:p>
    <w:p w14:paraId="75883928" w14:textId="77777777" w:rsidR="00301F42" w:rsidRPr="00F90271" w:rsidRDefault="0039024A" w:rsidP="0039024A">
      <w:pPr>
        <w:pStyle w:val="Prrafodelista"/>
        <w:numPr>
          <w:ilvl w:val="0"/>
          <w:numId w:val="32"/>
        </w:numPr>
        <w:spacing w:line="360" w:lineRule="auto"/>
        <w:ind w:right="141"/>
        <w:jc w:val="both"/>
        <w:rPr>
          <w:rFonts w:ascii="Palatino Linotype" w:hAnsi="Palatino Linotype"/>
          <w:lang w:eastAsia="es-MX"/>
        </w:rPr>
      </w:pPr>
      <w:r w:rsidRPr="00F90271">
        <w:rPr>
          <w:rFonts w:ascii="Palatino Linotype" w:hAnsi="Palatino Linotype"/>
          <w:lang w:eastAsia="es-MX"/>
        </w:rPr>
        <w:t xml:space="preserve">¿Quién realizó el audiovisual del evento Experiencia nocturna en Teotihuacán y qué empresa se encarga de proveer la tecnología? Incluir cuánto se ha pagado por dicho concepto y </w:t>
      </w:r>
      <w:r w:rsidR="00301F42" w:rsidRPr="00F90271">
        <w:rPr>
          <w:rFonts w:ascii="Palatino Linotype" w:hAnsi="Palatino Linotype"/>
          <w:lang w:eastAsia="es-MX"/>
        </w:rPr>
        <w:t>detalles sobre dichos contratos.</w:t>
      </w:r>
    </w:p>
    <w:p w14:paraId="57E3BD73" w14:textId="06059A30" w:rsidR="00D708A2" w:rsidRPr="00F90271" w:rsidRDefault="0039024A" w:rsidP="0039024A">
      <w:pPr>
        <w:pStyle w:val="Prrafodelista"/>
        <w:numPr>
          <w:ilvl w:val="0"/>
          <w:numId w:val="32"/>
        </w:numPr>
        <w:spacing w:line="360" w:lineRule="auto"/>
        <w:ind w:right="141"/>
        <w:jc w:val="both"/>
        <w:rPr>
          <w:rFonts w:ascii="Palatino Linotype" w:hAnsi="Palatino Linotype"/>
          <w:lang w:eastAsia="es-MX"/>
        </w:rPr>
      </w:pPr>
      <w:r w:rsidRPr="00F90271">
        <w:rPr>
          <w:rFonts w:ascii="Palatino Linotype" w:hAnsi="Palatino Linotype"/>
          <w:lang w:eastAsia="es-MX"/>
        </w:rPr>
        <w:t>¿Se han realizado convenios adicionales con tour operadoras y otros agentes privados para la provisión de servicios relativos a la Experiencia nocturna en Teotihuacán?</w:t>
      </w:r>
    </w:p>
    <w:p w14:paraId="17B8E09A" w14:textId="77777777" w:rsidR="00D708A2" w:rsidRPr="00F90271" w:rsidRDefault="00D708A2" w:rsidP="003B67BE">
      <w:pPr>
        <w:spacing w:after="0" w:line="360" w:lineRule="auto"/>
        <w:ind w:right="141"/>
        <w:jc w:val="both"/>
        <w:rPr>
          <w:rFonts w:ascii="Palatino Linotype" w:hAnsi="Palatino Linotype" w:cs="Times New Roman"/>
          <w:sz w:val="24"/>
          <w:szCs w:val="24"/>
          <w:lang w:val="es-ES" w:eastAsia="es-MX"/>
        </w:rPr>
      </w:pPr>
    </w:p>
    <w:p w14:paraId="7BA9ACFB" w14:textId="58CBA655" w:rsidR="00077E21" w:rsidRPr="00F90271" w:rsidRDefault="00055744" w:rsidP="003B67BE">
      <w:pPr>
        <w:spacing w:after="0" w:line="360" w:lineRule="auto"/>
        <w:ind w:right="141"/>
        <w:jc w:val="both"/>
        <w:rPr>
          <w:rFonts w:ascii="Palatino Linotype" w:hAnsi="Palatino Linotype"/>
          <w:sz w:val="24"/>
          <w:szCs w:val="24"/>
          <w:lang w:eastAsia="es-MX"/>
        </w:rPr>
      </w:pPr>
      <w:r w:rsidRPr="00F90271">
        <w:rPr>
          <w:rFonts w:ascii="Palatino Linotype" w:hAnsi="Palatino Linotype"/>
          <w:sz w:val="24"/>
          <w:szCs w:val="24"/>
          <w:lang w:eastAsia="es-MX"/>
        </w:rPr>
        <w:t>Atento</w:t>
      </w:r>
      <w:r w:rsidR="000C0F46" w:rsidRPr="00F90271">
        <w:rPr>
          <w:rFonts w:ascii="Palatino Linotype" w:hAnsi="Palatino Linotype"/>
          <w:sz w:val="24"/>
          <w:szCs w:val="24"/>
          <w:lang w:eastAsia="es-MX"/>
        </w:rPr>
        <w:t xml:space="preserve"> a la solicitud de información </w:t>
      </w:r>
      <w:r w:rsidR="00920BD4" w:rsidRPr="00F90271">
        <w:rPr>
          <w:rFonts w:ascii="Palatino Linotype" w:hAnsi="Palatino Linotype"/>
          <w:b/>
          <w:sz w:val="24"/>
          <w:szCs w:val="24"/>
          <w:lang w:eastAsia="es-MX"/>
        </w:rPr>
        <w:t xml:space="preserve">El </w:t>
      </w:r>
      <w:r w:rsidRPr="00F90271">
        <w:rPr>
          <w:rFonts w:ascii="Palatino Linotype" w:hAnsi="Palatino Linotype"/>
          <w:b/>
          <w:sz w:val="24"/>
          <w:szCs w:val="24"/>
          <w:lang w:eastAsia="es-MX"/>
        </w:rPr>
        <w:t>Sujeto Obligado</w:t>
      </w:r>
      <w:r w:rsidRPr="00F90271">
        <w:rPr>
          <w:rFonts w:ascii="Palatino Linotype" w:hAnsi="Palatino Linotype"/>
          <w:sz w:val="24"/>
          <w:szCs w:val="24"/>
          <w:lang w:eastAsia="es-MX"/>
        </w:rPr>
        <w:t xml:space="preserve">, emitió su respuesta </w:t>
      </w:r>
      <w:r w:rsidR="003B3189" w:rsidRPr="00F90271">
        <w:rPr>
          <w:rFonts w:ascii="Palatino Linotype" w:hAnsi="Palatino Linotype"/>
          <w:sz w:val="24"/>
          <w:szCs w:val="24"/>
          <w:lang w:eastAsia="es-MX"/>
        </w:rPr>
        <w:t xml:space="preserve">mediante; </w:t>
      </w:r>
      <w:r w:rsidRPr="00F90271">
        <w:rPr>
          <w:rFonts w:ascii="Palatino Linotype" w:hAnsi="Palatino Linotype"/>
          <w:sz w:val="24"/>
          <w:szCs w:val="24"/>
          <w:lang w:eastAsia="es-MX"/>
        </w:rPr>
        <w:t xml:space="preserve">en donde manifestó </w:t>
      </w:r>
      <w:r w:rsidR="0037641A" w:rsidRPr="00F90271">
        <w:rPr>
          <w:rFonts w:ascii="Palatino Linotype" w:hAnsi="Palatino Linotype"/>
          <w:sz w:val="24"/>
          <w:szCs w:val="24"/>
          <w:lang w:eastAsia="es-MX"/>
        </w:rPr>
        <w:t>lo siguiente:</w:t>
      </w:r>
    </w:p>
    <w:p w14:paraId="74DFF707" w14:textId="77777777" w:rsidR="003B3189" w:rsidRPr="00F90271" w:rsidRDefault="003B3189" w:rsidP="003B67BE">
      <w:pPr>
        <w:pStyle w:val="Sinespaciado"/>
      </w:pPr>
    </w:p>
    <w:p w14:paraId="78941695" w14:textId="77777777" w:rsidR="00301F42" w:rsidRPr="00F90271" w:rsidRDefault="00301F42" w:rsidP="00301F42">
      <w:pPr>
        <w:spacing w:after="0" w:line="276" w:lineRule="auto"/>
        <w:ind w:left="567" w:right="567"/>
        <w:jc w:val="both"/>
        <w:rPr>
          <w:rFonts w:ascii="Palatino Linotype" w:eastAsia="Times New Roman" w:hAnsi="Palatino Linotype" w:cs="Times New Roman"/>
          <w:i/>
          <w:sz w:val="24"/>
          <w:lang w:eastAsia="es-MX"/>
        </w:rPr>
      </w:pPr>
      <w:r w:rsidRPr="00F90271">
        <w:rPr>
          <w:rFonts w:ascii="Palatino Linotype" w:eastAsia="Times New Roman" w:hAnsi="Palatino Linotype" w:cs="Times New Roman"/>
          <w:i/>
          <w:sz w:val="24"/>
          <w:lang w:eastAsia="es-MX"/>
        </w:rPr>
        <w:t xml:space="preserve">“Tengo a bien informarle que la información solicitada </w:t>
      </w:r>
      <w:r w:rsidRPr="00F90271">
        <w:rPr>
          <w:rFonts w:ascii="Palatino Linotype" w:eastAsia="Times New Roman" w:hAnsi="Palatino Linotype" w:cs="Times New Roman"/>
          <w:b/>
          <w:i/>
          <w:sz w:val="24"/>
          <w:u w:val="single"/>
          <w:lang w:eastAsia="es-MX"/>
        </w:rPr>
        <w:t>no es generada por este Sujeto Obligado Ayuntamiento de Teotihuacán, al respecto tengo a bien hacerle de su conocimiento que existe la Comisión para el Desarrollo Turístico del Valle de Teotihuacán, la cual depende la Secretaría de Cultura y Turismo del Estado, que es ante esta ultima instancia en la cual deberá presentar su solicitud de información, de esta manera las solicitudes de acceso a la información pública respecto de la información que generó, poseyó o administró la Comisión para el Desarrollo Turístico del Valle de Teotihuacán, deberán realizarse ante el Sujeto Obligado Secretaría de Cultura y Turismo a través del SAIMEX.</w:t>
      </w:r>
      <w:r w:rsidRPr="00F90271">
        <w:rPr>
          <w:rFonts w:ascii="Palatino Linotype" w:eastAsia="Times New Roman" w:hAnsi="Palatino Linotype" w:cs="Times New Roman"/>
          <w:i/>
          <w:sz w:val="24"/>
          <w:lang w:eastAsia="es-MX"/>
        </w:rPr>
        <w:t xml:space="preserve"> </w:t>
      </w:r>
    </w:p>
    <w:p w14:paraId="643337E1" w14:textId="77777777" w:rsidR="00301F42" w:rsidRPr="00F90271" w:rsidRDefault="00301F42" w:rsidP="00301F42">
      <w:pPr>
        <w:spacing w:after="0" w:line="276" w:lineRule="auto"/>
        <w:ind w:left="567" w:right="567"/>
        <w:jc w:val="both"/>
        <w:rPr>
          <w:rFonts w:ascii="Palatino Linotype" w:eastAsia="Times New Roman" w:hAnsi="Palatino Linotype" w:cs="Times New Roman"/>
          <w:i/>
          <w:sz w:val="24"/>
          <w:lang w:eastAsia="es-MX"/>
        </w:rPr>
      </w:pPr>
    </w:p>
    <w:p w14:paraId="1BF3A65B" w14:textId="28E68809" w:rsidR="00301F42" w:rsidRPr="00F90271" w:rsidRDefault="00301F42" w:rsidP="00301F42">
      <w:pPr>
        <w:spacing w:after="0" w:line="276" w:lineRule="auto"/>
        <w:ind w:left="567" w:right="567"/>
        <w:jc w:val="both"/>
        <w:rPr>
          <w:rFonts w:ascii="Palatino Linotype" w:eastAsia="Times New Roman" w:hAnsi="Palatino Linotype" w:cs="Times New Roman"/>
          <w:i/>
          <w:sz w:val="24"/>
          <w:lang w:eastAsia="es-MX"/>
        </w:rPr>
      </w:pPr>
      <w:r w:rsidRPr="00F90271">
        <w:rPr>
          <w:rFonts w:ascii="Palatino Linotype" w:eastAsia="Times New Roman" w:hAnsi="Palatino Linotype" w:cs="Times New Roman"/>
          <w:i/>
          <w:sz w:val="24"/>
          <w:lang w:eastAsia="es-MX"/>
        </w:rPr>
        <w:t xml:space="preserve">Lo anterior, de conformidad con lo dispuesto por el Transitorio Cuarto del Decreto del Ejecutivo del Estado por el que se abroga el diverso por el que se crea el </w:t>
      </w:r>
      <w:r w:rsidRPr="00F90271">
        <w:rPr>
          <w:rFonts w:ascii="Palatino Linotype" w:eastAsia="Times New Roman" w:hAnsi="Palatino Linotype" w:cs="Times New Roman"/>
          <w:i/>
          <w:sz w:val="24"/>
          <w:lang w:eastAsia="es-MX"/>
        </w:rPr>
        <w:lastRenderedPageBreak/>
        <w:t>Organismo Público Descentralizado de carácter estatal denominado Comisión para el Desarrollo Turístico del Valle de Teotihuacán…”</w:t>
      </w:r>
    </w:p>
    <w:p w14:paraId="69324AFE" w14:textId="0EC36205" w:rsidR="007D7DEE" w:rsidRPr="00F90271" w:rsidRDefault="007D7DEE" w:rsidP="00492A91">
      <w:pPr>
        <w:spacing w:after="0" w:line="360" w:lineRule="auto"/>
        <w:ind w:right="141"/>
        <w:jc w:val="both"/>
        <w:rPr>
          <w:rFonts w:ascii="Palatino Linotype" w:hAnsi="Palatino Linotype" w:cs="Arial"/>
          <w:bCs/>
          <w:sz w:val="24"/>
          <w:szCs w:val="24"/>
        </w:rPr>
      </w:pPr>
    </w:p>
    <w:p w14:paraId="3E1A6D26" w14:textId="5D330DA4" w:rsidR="00077E21" w:rsidRPr="00F90271" w:rsidRDefault="00D8612D" w:rsidP="00492A91">
      <w:pPr>
        <w:spacing w:after="0" w:line="360" w:lineRule="auto"/>
        <w:ind w:right="141"/>
        <w:jc w:val="both"/>
        <w:rPr>
          <w:rFonts w:ascii="Palatino Linotype" w:hAnsi="Palatino Linotype" w:cs="Arial"/>
          <w:bCs/>
          <w:sz w:val="24"/>
          <w:szCs w:val="24"/>
        </w:rPr>
      </w:pPr>
      <w:r w:rsidRPr="00F90271">
        <w:rPr>
          <w:rFonts w:ascii="Palatino Linotype" w:hAnsi="Palatino Linotype" w:cs="Arial"/>
          <w:bCs/>
          <w:sz w:val="24"/>
          <w:szCs w:val="24"/>
        </w:rPr>
        <w:t xml:space="preserve">Es así que derivado de la respuesta emitida por </w:t>
      </w:r>
      <w:r w:rsidRPr="00F90271">
        <w:rPr>
          <w:rFonts w:ascii="Palatino Linotype" w:hAnsi="Palatino Linotype" w:cs="Arial"/>
          <w:b/>
          <w:bCs/>
          <w:sz w:val="24"/>
          <w:szCs w:val="24"/>
        </w:rPr>
        <w:t>El Sujeto Obligado</w:t>
      </w:r>
      <w:r w:rsidRPr="00F90271">
        <w:rPr>
          <w:rFonts w:ascii="Palatino Linotype" w:hAnsi="Palatino Linotype" w:cs="Arial"/>
          <w:bCs/>
          <w:sz w:val="24"/>
          <w:szCs w:val="24"/>
        </w:rPr>
        <w:t xml:space="preserve">, </w:t>
      </w:r>
      <w:r w:rsidR="003B3189" w:rsidRPr="00F90271">
        <w:rPr>
          <w:rFonts w:ascii="Palatino Linotype" w:hAnsi="Palatino Linotype" w:cs="Arial"/>
          <w:b/>
          <w:bCs/>
          <w:sz w:val="24"/>
          <w:szCs w:val="24"/>
        </w:rPr>
        <w:t>El</w:t>
      </w:r>
      <w:r w:rsidRPr="00F90271">
        <w:rPr>
          <w:rFonts w:ascii="Palatino Linotype" w:hAnsi="Palatino Linotype" w:cs="Arial"/>
          <w:b/>
          <w:bCs/>
          <w:sz w:val="24"/>
          <w:szCs w:val="24"/>
        </w:rPr>
        <w:t xml:space="preserve"> Recurrente</w:t>
      </w:r>
      <w:r w:rsidRPr="00F90271">
        <w:rPr>
          <w:rFonts w:ascii="Palatino Linotype" w:hAnsi="Palatino Linotype" w:cs="Arial"/>
          <w:bCs/>
          <w:sz w:val="24"/>
          <w:szCs w:val="24"/>
        </w:rPr>
        <w:t xml:space="preserve">, interpuso el presente recurso de revisión, señalando sustancialmente como </w:t>
      </w:r>
      <w:r w:rsidR="00077E21" w:rsidRPr="00F90271">
        <w:rPr>
          <w:rFonts w:ascii="Palatino Linotype" w:hAnsi="Palatino Linotype" w:cs="Arial"/>
          <w:bCs/>
          <w:sz w:val="24"/>
          <w:szCs w:val="24"/>
        </w:rPr>
        <w:t>sus</w:t>
      </w:r>
      <w:r w:rsidRPr="00F90271">
        <w:rPr>
          <w:rFonts w:ascii="Palatino Linotype" w:hAnsi="Palatino Linotype" w:cs="Arial"/>
          <w:bCs/>
          <w:sz w:val="24"/>
          <w:szCs w:val="24"/>
        </w:rPr>
        <w:t xml:space="preserve"> razones o motivos de inconformidad</w:t>
      </w:r>
      <w:r w:rsidR="00077E21" w:rsidRPr="00F90271">
        <w:rPr>
          <w:rFonts w:ascii="Palatino Linotype" w:hAnsi="Palatino Linotype" w:cs="Arial"/>
          <w:bCs/>
          <w:sz w:val="24"/>
          <w:szCs w:val="24"/>
        </w:rPr>
        <w:t>, lo siguiente:</w:t>
      </w:r>
    </w:p>
    <w:p w14:paraId="72151EA3" w14:textId="77777777" w:rsidR="00077E21" w:rsidRPr="00F90271" w:rsidRDefault="00077E21" w:rsidP="00077E21">
      <w:pPr>
        <w:pStyle w:val="Sinespaciado"/>
      </w:pPr>
    </w:p>
    <w:p w14:paraId="3351C639" w14:textId="7EB72596" w:rsidR="006A225E" w:rsidRPr="00F90271" w:rsidRDefault="006A225E" w:rsidP="00CD51D8">
      <w:pPr>
        <w:spacing w:after="0" w:line="276" w:lineRule="auto"/>
        <w:ind w:left="426" w:right="567"/>
        <w:jc w:val="both"/>
        <w:rPr>
          <w:rFonts w:ascii="Palatino Linotype" w:hAnsi="Palatino Linotype" w:cs="Arial"/>
          <w:bCs/>
          <w:i/>
          <w:sz w:val="24"/>
          <w:szCs w:val="24"/>
        </w:rPr>
      </w:pPr>
      <w:r w:rsidRPr="00F90271">
        <w:rPr>
          <w:rFonts w:ascii="Palatino Linotype" w:hAnsi="Palatino Linotype" w:cs="Arial"/>
          <w:bCs/>
          <w:i/>
          <w:sz w:val="24"/>
          <w:szCs w:val="24"/>
        </w:rPr>
        <w:t>“</w:t>
      </w:r>
      <w:r w:rsidR="00301F42" w:rsidRPr="00F90271">
        <w:rPr>
          <w:rFonts w:ascii="Palatino Linotype" w:hAnsi="Palatino Linotype" w:cs="Arial"/>
          <w:bCs/>
          <w:i/>
          <w:sz w:val="24"/>
          <w:szCs w:val="24"/>
        </w:rPr>
        <w:t xml:space="preserve">Según la respuesta a la misma solicitud por parte de </w:t>
      </w:r>
      <w:r w:rsidR="00301F42" w:rsidRPr="00F90271">
        <w:rPr>
          <w:rFonts w:ascii="Palatino Linotype" w:hAnsi="Palatino Linotype" w:cs="Arial"/>
          <w:b/>
          <w:bCs/>
          <w:i/>
          <w:sz w:val="24"/>
          <w:szCs w:val="24"/>
          <w:u w:val="single"/>
        </w:rPr>
        <w:t xml:space="preserve">la Secretaría de Cultura, en el asunto particular de los </w:t>
      </w:r>
      <w:proofErr w:type="spellStart"/>
      <w:r w:rsidR="00301F42" w:rsidRPr="00F90271">
        <w:rPr>
          <w:rFonts w:ascii="Palatino Linotype" w:hAnsi="Palatino Linotype" w:cs="Arial"/>
          <w:b/>
          <w:bCs/>
          <w:i/>
          <w:sz w:val="24"/>
          <w:szCs w:val="24"/>
          <w:u w:val="single"/>
        </w:rPr>
        <w:t>globopuertos</w:t>
      </w:r>
      <w:proofErr w:type="spellEnd"/>
      <w:r w:rsidR="00301F42" w:rsidRPr="00F90271">
        <w:rPr>
          <w:rFonts w:ascii="Palatino Linotype" w:hAnsi="Palatino Linotype" w:cs="Arial"/>
          <w:b/>
          <w:bCs/>
          <w:i/>
          <w:sz w:val="24"/>
          <w:szCs w:val="24"/>
          <w:u w:val="single"/>
        </w:rPr>
        <w:t xml:space="preserve"> se trata de una competencia de los Ayuntamientos, por lo cual solicito que se brinde una explicación satisfactoria de quién los regula, cuáles son los requisitos y cuánto percibe el gobierno</w:t>
      </w:r>
      <w:r w:rsidR="00301F42" w:rsidRPr="00F90271">
        <w:rPr>
          <w:rFonts w:ascii="Palatino Linotype" w:hAnsi="Palatino Linotype" w:cs="Arial"/>
          <w:b/>
          <w:bCs/>
          <w:i/>
          <w:sz w:val="24"/>
          <w:szCs w:val="24"/>
        </w:rPr>
        <w:t xml:space="preserve"> </w:t>
      </w:r>
      <w:r w:rsidR="00301F42" w:rsidRPr="00F90271">
        <w:rPr>
          <w:rFonts w:ascii="Palatino Linotype" w:hAnsi="Palatino Linotype" w:cs="Arial"/>
          <w:bCs/>
          <w:i/>
          <w:sz w:val="24"/>
          <w:szCs w:val="24"/>
        </w:rPr>
        <w:t>por tal efecto. Anexo captura de la Secretaría de Cultura.</w:t>
      </w:r>
      <w:r w:rsidR="007D7DEE" w:rsidRPr="00F90271">
        <w:rPr>
          <w:rFonts w:ascii="Palatino Linotype" w:hAnsi="Palatino Linotype" w:cs="Arial"/>
          <w:bCs/>
          <w:i/>
          <w:sz w:val="24"/>
          <w:szCs w:val="24"/>
        </w:rPr>
        <w:t>” (Sic).</w:t>
      </w:r>
    </w:p>
    <w:p w14:paraId="02D9B9C5" w14:textId="77777777" w:rsidR="006A225E" w:rsidRPr="00F90271" w:rsidRDefault="006A225E" w:rsidP="003B67BE">
      <w:pPr>
        <w:spacing w:after="0" w:line="276" w:lineRule="auto"/>
        <w:ind w:left="567" w:right="567"/>
        <w:jc w:val="both"/>
        <w:rPr>
          <w:rFonts w:ascii="Palatino Linotype" w:hAnsi="Palatino Linotype" w:cs="Arial"/>
          <w:bCs/>
          <w:i/>
          <w:sz w:val="8"/>
          <w:szCs w:val="24"/>
        </w:rPr>
      </w:pPr>
    </w:p>
    <w:p w14:paraId="320FC2EC" w14:textId="77777777" w:rsidR="006A225E" w:rsidRPr="00F90271" w:rsidRDefault="006A225E" w:rsidP="003B67BE">
      <w:pPr>
        <w:spacing w:after="0" w:line="276" w:lineRule="auto"/>
        <w:ind w:left="567" w:right="567"/>
        <w:jc w:val="both"/>
        <w:rPr>
          <w:rFonts w:ascii="Palatino Linotype" w:hAnsi="Palatino Linotype" w:cs="Arial"/>
          <w:bCs/>
          <w:i/>
          <w:sz w:val="24"/>
          <w:szCs w:val="24"/>
        </w:rPr>
      </w:pPr>
    </w:p>
    <w:p w14:paraId="0B396752" w14:textId="316AA0AB" w:rsidR="008A1B83" w:rsidRPr="00F90271" w:rsidRDefault="008A1B83" w:rsidP="008A1B83">
      <w:pPr>
        <w:spacing w:after="0" w:line="360" w:lineRule="auto"/>
        <w:jc w:val="both"/>
        <w:rPr>
          <w:rFonts w:ascii="Palatino Linotype" w:hAnsi="Palatino Linotype" w:cs="Arial"/>
          <w:sz w:val="24"/>
          <w:szCs w:val="24"/>
          <w:lang w:eastAsia="es-MX"/>
        </w:rPr>
      </w:pPr>
      <w:r w:rsidRPr="00F90271">
        <w:rPr>
          <w:rFonts w:ascii="Palatino Linotype" w:hAnsi="Palatino Linotype" w:cs="Arial"/>
          <w:sz w:val="24"/>
          <w:szCs w:val="24"/>
        </w:rPr>
        <w:t xml:space="preserve">Derivado de lo anterior, se colige que el </w:t>
      </w:r>
      <w:r w:rsidRPr="00F90271">
        <w:rPr>
          <w:rFonts w:ascii="Palatino Linotype" w:hAnsi="Palatino Linotype" w:cs="Arial"/>
          <w:b/>
          <w:sz w:val="24"/>
          <w:szCs w:val="24"/>
        </w:rPr>
        <w:t>Recurrente</w:t>
      </w:r>
      <w:r w:rsidRPr="00F90271">
        <w:rPr>
          <w:rFonts w:ascii="Palatino Linotype" w:hAnsi="Palatino Linotype" w:cs="Arial"/>
          <w:sz w:val="24"/>
          <w:szCs w:val="24"/>
        </w:rPr>
        <w:t xml:space="preserve">, está parcialmente conforme con la respuesta emitida por </w:t>
      </w:r>
      <w:r w:rsidRPr="00F90271">
        <w:rPr>
          <w:rFonts w:ascii="Palatino Linotype" w:hAnsi="Palatino Linotype" w:cs="Arial"/>
          <w:b/>
          <w:sz w:val="24"/>
          <w:szCs w:val="24"/>
        </w:rPr>
        <w:t>El Sujeto Obligado</w:t>
      </w:r>
      <w:r w:rsidRPr="00F90271">
        <w:rPr>
          <w:rFonts w:ascii="Palatino Linotype" w:hAnsi="Palatino Linotype" w:cs="Arial"/>
          <w:sz w:val="24"/>
          <w:szCs w:val="24"/>
        </w:rPr>
        <w:t xml:space="preserve">, ya que expresamente manifestó en dichos motivos, que se encuentra inconforme únicamente por que </w:t>
      </w:r>
      <w:r w:rsidRPr="00F90271">
        <w:rPr>
          <w:rFonts w:ascii="Palatino Linotype" w:hAnsi="Palatino Linotype" w:cs="Arial"/>
          <w:b/>
          <w:sz w:val="24"/>
          <w:szCs w:val="24"/>
          <w:u w:val="single"/>
        </w:rPr>
        <w:t>se brinde una explicación satisfactoria de quién los regula, cuáles son los requisitos y cuánto percibe el gobierno</w:t>
      </w:r>
      <w:r w:rsidRPr="00F90271">
        <w:rPr>
          <w:rFonts w:ascii="Palatino Linotype" w:hAnsi="Palatino Linotype" w:cs="Arial"/>
          <w:sz w:val="24"/>
          <w:szCs w:val="24"/>
        </w:rPr>
        <w:t xml:space="preserve">; y </w:t>
      </w:r>
      <w:r w:rsidRPr="00F90271">
        <w:rPr>
          <w:rFonts w:ascii="Palatino Linotype" w:hAnsi="Palatino Linotype" w:cs="Arial"/>
          <w:sz w:val="24"/>
          <w:szCs w:val="24"/>
          <w:lang w:eastAsia="es-MX"/>
        </w:rPr>
        <w:t xml:space="preserve">toda vez que </w:t>
      </w:r>
      <w:r w:rsidRPr="00F90271">
        <w:rPr>
          <w:rFonts w:ascii="Palatino Linotype" w:hAnsi="Palatino Linotype" w:cs="Arial"/>
          <w:b/>
          <w:sz w:val="24"/>
          <w:szCs w:val="24"/>
          <w:u w:val="single"/>
          <w:lang w:eastAsia="es-MX"/>
        </w:rPr>
        <w:t>no impugnó lo relativo a los puntos 1), 5), 6) y 7), de la solicitud de información</w:t>
      </w:r>
      <w:r w:rsidRPr="00F90271">
        <w:rPr>
          <w:rFonts w:ascii="Palatino Linotype" w:hAnsi="Palatino Linotype" w:cs="Arial"/>
          <w:sz w:val="24"/>
          <w:szCs w:val="24"/>
          <w:lang w:eastAsia="es-MX"/>
        </w:rPr>
        <w:t xml:space="preserve">, dichas cuestiones se considera que la parte </w:t>
      </w:r>
      <w:r w:rsidRPr="00F90271">
        <w:rPr>
          <w:rFonts w:ascii="Palatino Linotype" w:hAnsi="Palatino Linotype" w:cs="Arial"/>
          <w:b/>
          <w:sz w:val="24"/>
          <w:szCs w:val="24"/>
          <w:lang w:eastAsia="es-MX"/>
        </w:rPr>
        <w:t>Recurrente</w:t>
      </w:r>
      <w:r w:rsidRPr="00F90271">
        <w:rPr>
          <w:rFonts w:ascii="Palatino Linotype" w:hAnsi="Palatino Linotype" w:cs="Arial"/>
          <w:sz w:val="24"/>
          <w:szCs w:val="24"/>
          <w:lang w:eastAsia="es-MX"/>
        </w:rPr>
        <w:t xml:space="preserve"> consintió parte de la respuesta otorgada. </w:t>
      </w:r>
    </w:p>
    <w:p w14:paraId="343D7E5F" w14:textId="77777777" w:rsidR="008A1B83" w:rsidRPr="00F90271" w:rsidRDefault="008A1B83" w:rsidP="008A1B83">
      <w:pPr>
        <w:spacing w:after="0" w:line="360" w:lineRule="auto"/>
        <w:jc w:val="both"/>
        <w:rPr>
          <w:rFonts w:ascii="Palatino Linotype" w:hAnsi="Palatino Linotype" w:cs="Arial"/>
          <w:sz w:val="24"/>
          <w:szCs w:val="24"/>
          <w:lang w:eastAsia="es-MX"/>
        </w:rPr>
      </w:pPr>
    </w:p>
    <w:p w14:paraId="3625C43A" w14:textId="77777777" w:rsidR="008A1B83" w:rsidRPr="00F90271" w:rsidRDefault="008A1B83" w:rsidP="008A1B83">
      <w:pPr>
        <w:spacing w:after="0" w:line="360" w:lineRule="auto"/>
        <w:jc w:val="both"/>
        <w:rPr>
          <w:rFonts w:ascii="Palatino Linotype" w:hAnsi="Palatino Linotype" w:cs="Arial"/>
          <w:sz w:val="24"/>
          <w:szCs w:val="24"/>
          <w:lang w:eastAsia="es-MX"/>
        </w:rPr>
      </w:pPr>
      <w:r w:rsidRPr="00F90271">
        <w:rPr>
          <w:rFonts w:ascii="Palatino Linotype" w:hAnsi="Palatino Linotype" w:cs="Arial"/>
          <w:sz w:val="24"/>
          <w:szCs w:val="24"/>
          <w:lang w:eastAsia="es-MX"/>
        </w:rPr>
        <w:t>Lo anterior es así, debido a que cuando el solicitante no expresa razón o motivo de inconformidad en contra de todos los rubros de la respuesta que pudieran ser un agravio a su derecho, los mismos deben estimarse atendidos. Sirve de apoyo a lo anterior, por analogía, la Tesis Jurisprudencial Número 3ª./J.7/91, publicada en el Semanario Judicial de la Federación y su Gaceta bajo el número de registro 174,177, que establece lo siguiente:</w:t>
      </w:r>
    </w:p>
    <w:p w14:paraId="2753858D" w14:textId="77777777" w:rsidR="008A1B83" w:rsidRPr="00F90271" w:rsidRDefault="008A1B83" w:rsidP="008A1B83">
      <w:pPr>
        <w:pStyle w:val="Sinespaciado"/>
      </w:pPr>
    </w:p>
    <w:p w14:paraId="61E5A402" w14:textId="77777777" w:rsidR="008A1B83" w:rsidRPr="00F90271" w:rsidRDefault="008A1B83" w:rsidP="008A1B83">
      <w:pPr>
        <w:spacing w:after="0" w:line="240" w:lineRule="auto"/>
        <w:ind w:left="567" w:right="567"/>
        <w:jc w:val="both"/>
        <w:rPr>
          <w:rFonts w:ascii="Palatino Linotype" w:hAnsi="Palatino Linotype" w:cs="Arial"/>
          <w:i/>
          <w:szCs w:val="24"/>
          <w:lang w:eastAsia="es-MX"/>
        </w:rPr>
      </w:pPr>
      <w:r w:rsidRPr="00F90271">
        <w:rPr>
          <w:rFonts w:ascii="Palatino Linotype" w:hAnsi="Palatino Linotype" w:cs="Arial"/>
          <w:szCs w:val="24"/>
          <w:lang w:eastAsia="es-MX"/>
        </w:rPr>
        <w:t>“</w:t>
      </w:r>
      <w:r w:rsidRPr="00F90271">
        <w:rPr>
          <w:rFonts w:ascii="Palatino Linotype" w:hAnsi="Palatino Linotype" w:cs="Arial"/>
          <w:b/>
          <w:i/>
          <w:szCs w:val="24"/>
          <w:lang w:eastAsia="es-MX"/>
        </w:rPr>
        <w:t>REVISIÓN EN AMPARO. LOS RESOLUTIVOS NO COMBATIDOS DEBEN DECLARARSE FIRMES</w:t>
      </w:r>
      <w:r w:rsidRPr="00F90271">
        <w:rPr>
          <w:rFonts w:ascii="Palatino Linotype" w:hAnsi="Palatino Linotype" w:cs="Arial"/>
          <w:i/>
          <w:szCs w:val="24"/>
          <w:lang w:eastAsia="es-MX"/>
        </w:rPr>
        <w:t>. Cuando algún resolutivo de la sentencia impugnada afecta a la recurrente, y ésta no expresa agravio en contra de las consideraciones que le sirven de base, dicho resolutivo debe declararse firme. Esto es, en el caso referido, no obstante que la materia de la revisión comprende a 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w:t>
      </w:r>
    </w:p>
    <w:p w14:paraId="41D1D0BF" w14:textId="77777777" w:rsidR="008A1B83" w:rsidRPr="00F90271" w:rsidRDefault="008A1B83" w:rsidP="008A1B83">
      <w:pPr>
        <w:pStyle w:val="Sinespaciado"/>
      </w:pPr>
    </w:p>
    <w:p w14:paraId="2941F812" w14:textId="77777777" w:rsidR="008A1B83" w:rsidRPr="00F90271" w:rsidRDefault="008A1B83" w:rsidP="008A1B83">
      <w:pPr>
        <w:pStyle w:val="Sinespaciado"/>
        <w:rPr>
          <w:lang w:eastAsia="es-MX"/>
        </w:rPr>
      </w:pPr>
    </w:p>
    <w:p w14:paraId="62D6855B" w14:textId="12A383AF" w:rsidR="008A1B83" w:rsidRPr="00F90271" w:rsidRDefault="008A1B83" w:rsidP="008A1B83">
      <w:pPr>
        <w:spacing w:after="0" w:line="360" w:lineRule="auto"/>
        <w:jc w:val="both"/>
        <w:rPr>
          <w:rFonts w:ascii="Palatino Linotype" w:hAnsi="Palatino Linotype" w:cs="Arial"/>
          <w:sz w:val="24"/>
          <w:szCs w:val="24"/>
          <w:lang w:eastAsia="es-MX"/>
        </w:rPr>
      </w:pPr>
      <w:r w:rsidRPr="00F90271">
        <w:rPr>
          <w:rFonts w:ascii="Palatino Linotype" w:hAnsi="Palatino Linotype" w:cs="Arial"/>
          <w:sz w:val="24"/>
          <w:szCs w:val="24"/>
          <w:lang w:eastAsia="es-MX"/>
        </w:rPr>
        <w:t xml:space="preserve">Así, la parte de la solicitud sobre la que no se expresó inconformidad, debe declararse consentida por </w:t>
      </w:r>
      <w:r w:rsidR="00634612" w:rsidRPr="00F90271">
        <w:rPr>
          <w:rFonts w:ascii="Palatino Linotype" w:hAnsi="Palatino Linotype" w:cs="Arial"/>
          <w:sz w:val="24"/>
          <w:szCs w:val="24"/>
          <w:lang w:eastAsia="es-MX"/>
        </w:rPr>
        <w:t>el</w:t>
      </w:r>
      <w:r w:rsidRPr="00F90271">
        <w:rPr>
          <w:rFonts w:ascii="Palatino Linotype" w:hAnsi="Palatino Linotype" w:cs="Arial"/>
          <w:sz w:val="24"/>
          <w:szCs w:val="24"/>
          <w:lang w:eastAsia="es-MX"/>
        </w:rPr>
        <w:t xml:space="preserve"> hoy </w:t>
      </w:r>
      <w:r w:rsidRPr="00F90271">
        <w:rPr>
          <w:rFonts w:ascii="Palatino Linotype" w:hAnsi="Palatino Linotype" w:cs="Arial"/>
          <w:b/>
          <w:sz w:val="24"/>
          <w:szCs w:val="24"/>
          <w:lang w:eastAsia="es-MX"/>
        </w:rPr>
        <w:t>Recurrente</w:t>
      </w:r>
      <w:r w:rsidRPr="00F90271">
        <w:rPr>
          <w:rFonts w:ascii="Palatino Linotype" w:hAnsi="Palatino Linotype" w:cs="Arial"/>
          <w:sz w:val="24"/>
          <w:szCs w:val="24"/>
          <w:lang w:eastAsia="es-MX"/>
        </w:rPr>
        <w:t xml:space="preserve">, ya que no pueden producirse efectos jurídicos tendentes a revocar, confirmar o modificar la parte de la respuesta con relación a la parte de la solicitud que no fue motivo de disenso ya que </w:t>
      </w:r>
      <w:r w:rsidR="00634612" w:rsidRPr="00F90271">
        <w:rPr>
          <w:rFonts w:ascii="Palatino Linotype" w:hAnsi="Palatino Linotype" w:cs="Arial"/>
          <w:sz w:val="24"/>
          <w:szCs w:val="24"/>
          <w:lang w:eastAsia="es-MX"/>
        </w:rPr>
        <w:t>se infiere un consentimiento del</w:t>
      </w:r>
      <w:r w:rsidRPr="00F90271">
        <w:rPr>
          <w:rFonts w:ascii="Palatino Linotype" w:hAnsi="Palatino Linotype" w:cs="Arial"/>
          <w:sz w:val="24"/>
          <w:szCs w:val="24"/>
          <w:lang w:eastAsia="es-MX"/>
        </w:rPr>
        <w:t xml:space="preserve"> </w:t>
      </w:r>
      <w:r w:rsidR="00634612" w:rsidRPr="00F90271">
        <w:rPr>
          <w:rFonts w:ascii="Palatino Linotype" w:hAnsi="Palatino Linotype" w:cs="Arial"/>
          <w:b/>
          <w:sz w:val="24"/>
          <w:szCs w:val="24"/>
          <w:lang w:eastAsia="es-MX"/>
        </w:rPr>
        <w:t>Recurrente</w:t>
      </w:r>
      <w:r w:rsidRPr="00F90271">
        <w:rPr>
          <w:rFonts w:ascii="Palatino Linotype" w:hAnsi="Palatino Linotype" w:cs="Arial"/>
          <w:sz w:val="24"/>
          <w:szCs w:val="24"/>
          <w:lang w:eastAsia="es-MX"/>
        </w:rPr>
        <w:t xml:space="preserve"> ante la falta de impugnación eficaz. Sirve de sustento a lo anterior, por analogía, la tesis jurisprudencial número VI.3o.C. J/60, publicada en el Semanario Judicial de la Federación y su Gaceta bajo el número de registro 176,608 que a la letra dice:</w:t>
      </w:r>
    </w:p>
    <w:p w14:paraId="5AC6E473" w14:textId="77777777" w:rsidR="008A1B83" w:rsidRPr="00F90271" w:rsidRDefault="008A1B83" w:rsidP="008A1B83">
      <w:pPr>
        <w:pStyle w:val="Sinespaciado"/>
        <w:rPr>
          <w:lang w:eastAsia="es-MX"/>
        </w:rPr>
      </w:pPr>
    </w:p>
    <w:p w14:paraId="1B36FB4D" w14:textId="77777777" w:rsidR="008A1B83" w:rsidRPr="00F90271" w:rsidRDefault="008A1B83" w:rsidP="008A1B83">
      <w:pPr>
        <w:spacing w:after="0" w:line="240" w:lineRule="auto"/>
        <w:ind w:left="567" w:right="567"/>
        <w:jc w:val="both"/>
        <w:rPr>
          <w:rFonts w:ascii="Palatino Linotype" w:hAnsi="Palatino Linotype" w:cs="Arial"/>
          <w:i/>
          <w:szCs w:val="24"/>
          <w:lang w:eastAsia="es-MX"/>
        </w:rPr>
      </w:pPr>
      <w:r w:rsidRPr="00F90271">
        <w:rPr>
          <w:rFonts w:ascii="Palatino Linotype" w:hAnsi="Palatino Linotype" w:cs="Arial"/>
          <w:i/>
          <w:szCs w:val="24"/>
          <w:lang w:eastAsia="es-MX"/>
        </w:rPr>
        <w:t>“</w:t>
      </w:r>
      <w:r w:rsidRPr="00F90271">
        <w:rPr>
          <w:rFonts w:ascii="Palatino Linotype" w:hAnsi="Palatino Linotype" w:cs="Arial"/>
          <w:b/>
          <w:i/>
          <w:szCs w:val="24"/>
          <w:lang w:eastAsia="es-MX"/>
        </w:rPr>
        <w:t>ACTOS CONSENTIDOS. SON LOS QUE NO SE IMPUGNAN MEDIANTE EL RECURSO IDÓNEO</w:t>
      </w:r>
      <w:r w:rsidRPr="00F90271">
        <w:rPr>
          <w:rFonts w:ascii="Palatino Linotype" w:hAnsi="Palatino Linotype" w:cs="Arial"/>
          <w:i/>
          <w:szCs w:val="24"/>
          <w:lang w:eastAsia="es-MX"/>
        </w:rPr>
        <w:t>. 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w:t>
      </w:r>
    </w:p>
    <w:p w14:paraId="352FF0E6" w14:textId="77777777" w:rsidR="008A1B83" w:rsidRPr="00F90271" w:rsidRDefault="008A1B83" w:rsidP="00D7263F">
      <w:pPr>
        <w:spacing w:after="0" w:line="360" w:lineRule="auto"/>
        <w:ind w:right="141"/>
        <w:jc w:val="both"/>
        <w:rPr>
          <w:rFonts w:ascii="Palatino Linotype" w:hAnsi="Palatino Linotype" w:cs="Arial"/>
          <w:bCs/>
          <w:sz w:val="24"/>
          <w:szCs w:val="24"/>
        </w:rPr>
      </w:pPr>
    </w:p>
    <w:p w14:paraId="02E61F8D" w14:textId="4927FBC7" w:rsidR="009862EF" w:rsidRPr="00F90271" w:rsidRDefault="009862EF" w:rsidP="00D7263F">
      <w:pPr>
        <w:spacing w:after="0" w:line="360" w:lineRule="auto"/>
        <w:ind w:right="141"/>
        <w:jc w:val="both"/>
        <w:rPr>
          <w:rFonts w:ascii="Palatino Linotype" w:hAnsi="Palatino Linotype" w:cs="Arial"/>
          <w:bCs/>
          <w:sz w:val="24"/>
          <w:szCs w:val="24"/>
        </w:rPr>
      </w:pPr>
      <w:r w:rsidRPr="00F90271">
        <w:rPr>
          <w:rFonts w:ascii="Palatino Linotype" w:hAnsi="Palatino Linotype" w:cs="Arial"/>
          <w:bCs/>
          <w:sz w:val="24"/>
          <w:szCs w:val="24"/>
        </w:rPr>
        <w:t xml:space="preserve">Así que, en la etapa de manifestaciones el </w:t>
      </w:r>
      <w:r w:rsidRPr="00F90271">
        <w:rPr>
          <w:rFonts w:ascii="Palatino Linotype" w:hAnsi="Palatino Linotype" w:cs="Arial"/>
          <w:b/>
          <w:bCs/>
          <w:sz w:val="24"/>
          <w:szCs w:val="24"/>
        </w:rPr>
        <w:t>Sujeto Obligado</w:t>
      </w:r>
      <w:r w:rsidRPr="00F90271">
        <w:rPr>
          <w:rFonts w:ascii="Palatino Linotype" w:hAnsi="Palatino Linotype" w:cs="Arial"/>
          <w:bCs/>
          <w:sz w:val="24"/>
          <w:szCs w:val="24"/>
        </w:rPr>
        <w:t xml:space="preserve">, mediante los archivos electrónicos denominados </w:t>
      </w:r>
      <w:r w:rsidRPr="00F90271">
        <w:rPr>
          <w:rFonts w:ascii="Palatino Linotype" w:hAnsi="Palatino Linotype" w:cs="Arial"/>
          <w:bCs/>
          <w:i/>
          <w:sz w:val="24"/>
          <w:szCs w:val="24"/>
        </w:rPr>
        <w:t>“Respuesta Protección Civil Globopuertos.pdf”</w:t>
      </w:r>
      <w:r w:rsidRPr="00F90271">
        <w:rPr>
          <w:rFonts w:ascii="Palatino Linotype" w:hAnsi="Palatino Linotype" w:cs="Arial"/>
          <w:bCs/>
          <w:sz w:val="24"/>
          <w:szCs w:val="24"/>
        </w:rPr>
        <w:t xml:space="preserve"> y </w:t>
      </w:r>
      <w:r w:rsidRPr="00F90271">
        <w:rPr>
          <w:rFonts w:ascii="Palatino Linotype" w:hAnsi="Palatino Linotype" w:cs="Arial"/>
          <w:bCs/>
          <w:i/>
          <w:sz w:val="24"/>
          <w:szCs w:val="24"/>
        </w:rPr>
        <w:t>“</w:t>
      </w:r>
      <w:r w:rsidRPr="00F90271">
        <w:rPr>
          <w:rFonts w:ascii="Palatino Linotype" w:hAnsi="Palatino Linotype" w:cs="Arial"/>
          <w:bCs/>
          <w:i/>
          <w:sz w:val="24"/>
          <w:szCs w:val="24"/>
        </w:rPr>
        <w:tab/>
        <w:t>Respuesta Regulación Comercial Globopuertos.pdf”</w:t>
      </w:r>
      <w:r w:rsidRPr="00F90271">
        <w:rPr>
          <w:rFonts w:ascii="Palatino Linotype" w:hAnsi="Palatino Linotype" w:cs="Arial"/>
          <w:bCs/>
          <w:sz w:val="24"/>
          <w:szCs w:val="24"/>
        </w:rPr>
        <w:t>, remitió su Informe Justificado, en el cual, arguye los siguientes argumentos de conformidad con lo siguiente:</w:t>
      </w:r>
    </w:p>
    <w:p w14:paraId="491BF876" w14:textId="77777777" w:rsidR="009862EF" w:rsidRPr="00F90271" w:rsidRDefault="009862EF" w:rsidP="00D7263F">
      <w:pPr>
        <w:spacing w:after="0" w:line="360" w:lineRule="auto"/>
        <w:ind w:right="141"/>
        <w:jc w:val="both"/>
        <w:rPr>
          <w:rFonts w:ascii="Palatino Linotype" w:hAnsi="Palatino Linotype" w:cs="Arial"/>
          <w:bCs/>
          <w:sz w:val="24"/>
          <w:szCs w:val="24"/>
        </w:rPr>
      </w:pPr>
    </w:p>
    <w:tbl>
      <w:tblPr>
        <w:tblStyle w:val="Tablaconcuadrcula"/>
        <w:tblW w:w="9209" w:type="dxa"/>
        <w:tblLook w:val="04A0" w:firstRow="1" w:lastRow="0" w:firstColumn="1" w:lastColumn="0" w:noHBand="0" w:noVBand="1"/>
      </w:tblPr>
      <w:tblGrid>
        <w:gridCol w:w="1610"/>
        <w:gridCol w:w="6126"/>
        <w:gridCol w:w="1628"/>
      </w:tblGrid>
      <w:tr w:rsidR="008A1B83" w:rsidRPr="00F90271" w14:paraId="42EBB42A" w14:textId="77777777" w:rsidTr="008A1B83">
        <w:tc>
          <w:tcPr>
            <w:tcW w:w="1649" w:type="dxa"/>
            <w:shd w:val="clear" w:color="auto" w:fill="D9D9D9" w:themeFill="background1" w:themeFillShade="D9"/>
            <w:vAlign w:val="center"/>
          </w:tcPr>
          <w:p w14:paraId="5291C072" w14:textId="4D67452B" w:rsidR="009862EF" w:rsidRPr="00F90271" w:rsidRDefault="009862EF" w:rsidP="008A1B83">
            <w:pPr>
              <w:autoSpaceDE w:val="0"/>
              <w:autoSpaceDN w:val="0"/>
              <w:adjustRightInd w:val="0"/>
              <w:spacing w:line="276" w:lineRule="auto"/>
              <w:jc w:val="center"/>
              <w:rPr>
                <w:rFonts w:ascii="Palatino Linotype" w:eastAsia="Calibri" w:hAnsi="Palatino Linotype" w:cs="Tahoma"/>
                <w:b/>
                <w:color w:val="000000"/>
                <w:sz w:val="21"/>
                <w:lang w:eastAsia="es-MX"/>
              </w:rPr>
            </w:pPr>
            <w:r w:rsidRPr="00F90271">
              <w:rPr>
                <w:rFonts w:ascii="Palatino Linotype" w:eastAsia="Calibri" w:hAnsi="Palatino Linotype" w:cs="Tahoma"/>
                <w:b/>
                <w:color w:val="000000"/>
                <w:sz w:val="21"/>
                <w:lang w:eastAsia="es-MX"/>
              </w:rPr>
              <w:lastRenderedPageBreak/>
              <w:t>Solicitud de Información</w:t>
            </w:r>
          </w:p>
        </w:tc>
        <w:tc>
          <w:tcPr>
            <w:tcW w:w="5793" w:type="dxa"/>
            <w:shd w:val="clear" w:color="auto" w:fill="D9D9D9" w:themeFill="background1" w:themeFillShade="D9"/>
            <w:vAlign w:val="center"/>
          </w:tcPr>
          <w:p w14:paraId="3C90BA0B" w14:textId="3DA0833E" w:rsidR="009862EF" w:rsidRPr="00F90271" w:rsidRDefault="009862EF" w:rsidP="008A1B83">
            <w:pPr>
              <w:autoSpaceDE w:val="0"/>
              <w:autoSpaceDN w:val="0"/>
              <w:adjustRightInd w:val="0"/>
              <w:spacing w:line="276" w:lineRule="auto"/>
              <w:jc w:val="center"/>
              <w:rPr>
                <w:rFonts w:ascii="Palatino Linotype" w:eastAsia="Calibri" w:hAnsi="Palatino Linotype" w:cs="Tahoma"/>
                <w:b/>
                <w:color w:val="000000"/>
                <w:sz w:val="21"/>
                <w:lang w:eastAsia="es-MX"/>
              </w:rPr>
            </w:pPr>
            <w:r w:rsidRPr="00F90271">
              <w:rPr>
                <w:rFonts w:ascii="Palatino Linotype" w:eastAsia="Calibri" w:hAnsi="Palatino Linotype" w:cs="Tahoma"/>
                <w:b/>
                <w:color w:val="000000"/>
                <w:sz w:val="21"/>
                <w:lang w:eastAsia="es-MX"/>
              </w:rPr>
              <w:t>Información del Informe Justificado</w:t>
            </w:r>
          </w:p>
        </w:tc>
        <w:tc>
          <w:tcPr>
            <w:tcW w:w="1767" w:type="dxa"/>
            <w:shd w:val="clear" w:color="auto" w:fill="D9D9D9" w:themeFill="background1" w:themeFillShade="D9"/>
            <w:vAlign w:val="center"/>
          </w:tcPr>
          <w:p w14:paraId="173E0FAA" w14:textId="7338A5B3" w:rsidR="009862EF" w:rsidRPr="00F90271" w:rsidRDefault="009862EF" w:rsidP="008A1B83">
            <w:pPr>
              <w:autoSpaceDE w:val="0"/>
              <w:autoSpaceDN w:val="0"/>
              <w:adjustRightInd w:val="0"/>
              <w:spacing w:line="276" w:lineRule="auto"/>
              <w:jc w:val="center"/>
              <w:rPr>
                <w:rFonts w:ascii="Palatino Linotype" w:eastAsia="Calibri" w:hAnsi="Palatino Linotype" w:cs="Tahoma"/>
                <w:b/>
                <w:color w:val="000000"/>
                <w:sz w:val="21"/>
                <w:lang w:eastAsia="es-MX"/>
              </w:rPr>
            </w:pPr>
            <w:r w:rsidRPr="00F90271">
              <w:rPr>
                <w:rFonts w:ascii="Palatino Linotype" w:eastAsia="Calibri" w:hAnsi="Palatino Linotype" w:cs="Tahoma"/>
                <w:b/>
                <w:color w:val="000000"/>
                <w:sz w:val="21"/>
                <w:lang w:eastAsia="es-MX"/>
              </w:rPr>
              <w:t>Cumplimiento</w:t>
            </w:r>
          </w:p>
        </w:tc>
      </w:tr>
      <w:tr w:rsidR="008A1B83" w:rsidRPr="00F90271" w14:paraId="51020F81" w14:textId="77777777" w:rsidTr="002C6049">
        <w:tc>
          <w:tcPr>
            <w:tcW w:w="1649" w:type="dxa"/>
            <w:shd w:val="clear" w:color="auto" w:fill="auto"/>
            <w:vAlign w:val="center"/>
          </w:tcPr>
          <w:p w14:paraId="78AFD3A5" w14:textId="3167E1B5" w:rsidR="009862EF" w:rsidRPr="00F90271" w:rsidRDefault="008A1B83" w:rsidP="002C6049">
            <w:pPr>
              <w:spacing w:line="360" w:lineRule="auto"/>
              <w:ind w:right="141"/>
              <w:jc w:val="both"/>
              <w:rPr>
                <w:rFonts w:ascii="Palatino Linotype" w:hAnsi="Palatino Linotype"/>
                <w:lang w:eastAsia="es-MX"/>
              </w:rPr>
            </w:pPr>
            <w:r w:rsidRPr="00F90271">
              <w:rPr>
                <w:rFonts w:ascii="Palatino Linotype" w:hAnsi="Palatino Linotype"/>
                <w:lang w:eastAsia="es-MX"/>
              </w:rPr>
              <w:t xml:space="preserve">¿Quién aprueba los </w:t>
            </w:r>
            <w:r w:rsidR="002C6049" w:rsidRPr="00F90271">
              <w:rPr>
                <w:rFonts w:ascii="Palatino Linotype" w:hAnsi="Palatino Linotype"/>
                <w:lang w:eastAsia="es-MX"/>
              </w:rPr>
              <w:t>G</w:t>
            </w:r>
            <w:r w:rsidRPr="00F90271">
              <w:rPr>
                <w:rFonts w:ascii="Palatino Linotype" w:hAnsi="Palatino Linotype"/>
                <w:lang w:eastAsia="es-MX"/>
              </w:rPr>
              <w:t>lobo</w:t>
            </w:r>
            <w:r w:rsidR="002C6049" w:rsidRPr="00F90271">
              <w:rPr>
                <w:rFonts w:ascii="Palatino Linotype" w:hAnsi="Palatino Linotype"/>
                <w:lang w:eastAsia="es-MX"/>
              </w:rPr>
              <w:t xml:space="preserve"> </w:t>
            </w:r>
            <w:r w:rsidRPr="00F90271">
              <w:rPr>
                <w:rFonts w:ascii="Palatino Linotype" w:hAnsi="Palatino Linotype"/>
                <w:lang w:eastAsia="es-MX"/>
              </w:rPr>
              <w:t>puertos en Teotihuacán</w:t>
            </w:r>
            <w:r w:rsidR="00634612" w:rsidRPr="00F90271">
              <w:rPr>
                <w:rFonts w:ascii="Palatino Linotype" w:hAnsi="Palatino Linotype"/>
                <w:lang w:eastAsia="es-MX"/>
              </w:rPr>
              <w:t xml:space="preserve"> y quién los regula</w:t>
            </w:r>
            <w:r w:rsidRPr="00F90271">
              <w:rPr>
                <w:rFonts w:ascii="Palatino Linotype" w:hAnsi="Palatino Linotype"/>
                <w:lang w:eastAsia="es-MX"/>
              </w:rPr>
              <w:t>?</w:t>
            </w:r>
          </w:p>
        </w:tc>
        <w:tc>
          <w:tcPr>
            <w:tcW w:w="5793" w:type="dxa"/>
            <w:shd w:val="clear" w:color="auto" w:fill="auto"/>
            <w:vAlign w:val="center"/>
          </w:tcPr>
          <w:p w14:paraId="0BEE90B3" w14:textId="77777777" w:rsidR="009862EF" w:rsidRPr="00F90271" w:rsidRDefault="008A1B83" w:rsidP="008A1B83">
            <w:pPr>
              <w:autoSpaceDE w:val="0"/>
              <w:autoSpaceDN w:val="0"/>
              <w:adjustRightInd w:val="0"/>
              <w:spacing w:line="360" w:lineRule="auto"/>
              <w:jc w:val="center"/>
              <w:rPr>
                <w:rFonts w:ascii="Palatino Linotype" w:eastAsia="Calibri" w:hAnsi="Palatino Linotype" w:cs="Tahoma"/>
                <w:b/>
                <w:color w:val="000000"/>
                <w:sz w:val="21"/>
                <w:lang w:eastAsia="es-MX"/>
              </w:rPr>
            </w:pPr>
            <w:r w:rsidRPr="00F90271">
              <w:rPr>
                <w:rFonts w:ascii="Palatino Linotype" w:eastAsia="Calibri" w:hAnsi="Palatino Linotype" w:cs="Tahoma"/>
                <w:b/>
                <w:noProof/>
                <w:color w:val="000000"/>
                <w:sz w:val="21"/>
                <w:lang w:eastAsia="es-MX"/>
              </w:rPr>
              <w:drawing>
                <wp:inline distT="0" distB="0" distL="0" distR="0" wp14:anchorId="6A3218B3" wp14:editId="285B8C40">
                  <wp:extent cx="3554233" cy="930275"/>
                  <wp:effectExtent l="0" t="0" r="8255"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58066" cy="931278"/>
                          </a:xfrm>
                          <a:prstGeom prst="rect">
                            <a:avLst/>
                          </a:prstGeom>
                          <a:noFill/>
                          <a:ln>
                            <a:noFill/>
                          </a:ln>
                        </pic:spPr>
                      </pic:pic>
                    </a:graphicData>
                  </a:graphic>
                </wp:inline>
              </w:drawing>
            </w:r>
          </w:p>
          <w:p w14:paraId="0C574B6B" w14:textId="49A2C8EA" w:rsidR="002C6049" w:rsidRPr="00F90271" w:rsidRDefault="002C6049" w:rsidP="008A1B83">
            <w:pPr>
              <w:autoSpaceDE w:val="0"/>
              <w:autoSpaceDN w:val="0"/>
              <w:adjustRightInd w:val="0"/>
              <w:spacing w:line="360" w:lineRule="auto"/>
              <w:jc w:val="center"/>
              <w:rPr>
                <w:rFonts w:ascii="Palatino Linotype" w:eastAsia="Calibri" w:hAnsi="Palatino Linotype" w:cs="Tahoma"/>
                <w:b/>
                <w:color w:val="000000"/>
                <w:sz w:val="21"/>
                <w:lang w:eastAsia="es-MX"/>
              </w:rPr>
            </w:pPr>
            <w:r w:rsidRPr="00F90271">
              <w:object w:dxaOrig="4320" w:dyaOrig="1633" w14:anchorId="672B80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9.8pt;height:88.65pt" o:ole="">
                  <v:imagedata r:id="rId13" o:title=""/>
                </v:shape>
                <o:OLEObject Type="Embed" ProgID="PBrush" ShapeID="_x0000_i1025" DrawAspect="Content" ObjectID="_1697554903" r:id="rId14"/>
              </w:object>
            </w:r>
          </w:p>
        </w:tc>
        <w:tc>
          <w:tcPr>
            <w:tcW w:w="1767" w:type="dxa"/>
            <w:shd w:val="clear" w:color="auto" w:fill="auto"/>
            <w:vAlign w:val="center"/>
          </w:tcPr>
          <w:p w14:paraId="0BF4FFB2" w14:textId="377E5F4E" w:rsidR="009862EF" w:rsidRPr="00F90271" w:rsidRDefault="008A1B83" w:rsidP="008A1B83">
            <w:pPr>
              <w:autoSpaceDE w:val="0"/>
              <w:autoSpaceDN w:val="0"/>
              <w:adjustRightInd w:val="0"/>
              <w:spacing w:line="360" w:lineRule="auto"/>
              <w:jc w:val="center"/>
              <w:rPr>
                <w:rFonts w:ascii="Palatino Linotype" w:eastAsia="Calibri" w:hAnsi="Palatino Linotype" w:cs="Tahoma"/>
                <w:b/>
                <w:color w:val="000000"/>
                <w:sz w:val="21"/>
                <w:lang w:eastAsia="es-MX"/>
              </w:rPr>
            </w:pPr>
            <w:r w:rsidRPr="00F90271">
              <w:rPr>
                <w:rFonts w:ascii="Palatino Linotype" w:eastAsia="Calibri" w:hAnsi="Palatino Linotype" w:cs="Tahoma"/>
                <w:b/>
                <w:color w:val="000000"/>
                <w:sz w:val="21"/>
                <w:lang w:eastAsia="es-MX"/>
              </w:rPr>
              <w:t>SÍ</w:t>
            </w:r>
          </w:p>
        </w:tc>
      </w:tr>
      <w:tr w:rsidR="008A1B83" w:rsidRPr="00F90271" w14:paraId="552CFFAC" w14:textId="77777777" w:rsidTr="002C6049">
        <w:tc>
          <w:tcPr>
            <w:tcW w:w="1649" w:type="dxa"/>
            <w:shd w:val="clear" w:color="auto" w:fill="auto"/>
            <w:vAlign w:val="center"/>
          </w:tcPr>
          <w:p w14:paraId="2E672AF9" w14:textId="0F6E6D7B" w:rsidR="009862EF" w:rsidRPr="00F90271" w:rsidRDefault="008A1B83" w:rsidP="002C6049">
            <w:pPr>
              <w:spacing w:line="360" w:lineRule="auto"/>
              <w:ind w:right="141"/>
              <w:jc w:val="both"/>
              <w:rPr>
                <w:rFonts w:ascii="Palatino Linotype" w:hAnsi="Palatino Linotype"/>
                <w:lang w:eastAsia="es-MX"/>
              </w:rPr>
            </w:pPr>
            <w:r w:rsidRPr="00F90271">
              <w:rPr>
                <w:rFonts w:ascii="Palatino Linotype" w:hAnsi="Palatino Linotype"/>
                <w:lang w:eastAsia="es-MX"/>
              </w:rPr>
              <w:t xml:space="preserve">¿Cuáles son los requisitos para instalar un nuevo </w:t>
            </w:r>
            <w:r w:rsidR="002C6049" w:rsidRPr="00F90271">
              <w:rPr>
                <w:rFonts w:ascii="Palatino Linotype" w:hAnsi="Palatino Linotype"/>
                <w:lang w:eastAsia="es-MX"/>
              </w:rPr>
              <w:t>G</w:t>
            </w:r>
            <w:r w:rsidRPr="00F90271">
              <w:rPr>
                <w:rFonts w:ascii="Palatino Linotype" w:hAnsi="Palatino Linotype"/>
                <w:lang w:eastAsia="es-MX"/>
              </w:rPr>
              <w:t>lobo</w:t>
            </w:r>
            <w:r w:rsidR="002C6049" w:rsidRPr="00F90271">
              <w:rPr>
                <w:rFonts w:ascii="Palatino Linotype" w:hAnsi="Palatino Linotype"/>
                <w:lang w:eastAsia="es-MX"/>
              </w:rPr>
              <w:t xml:space="preserve"> </w:t>
            </w:r>
            <w:r w:rsidRPr="00F90271">
              <w:rPr>
                <w:rFonts w:ascii="Palatino Linotype" w:hAnsi="Palatino Linotype"/>
                <w:lang w:eastAsia="es-MX"/>
              </w:rPr>
              <w:t>puerto?</w:t>
            </w:r>
          </w:p>
        </w:tc>
        <w:tc>
          <w:tcPr>
            <w:tcW w:w="5793" w:type="dxa"/>
            <w:shd w:val="clear" w:color="auto" w:fill="auto"/>
          </w:tcPr>
          <w:p w14:paraId="05029699" w14:textId="4F581A09" w:rsidR="002C6049" w:rsidRPr="00F90271" w:rsidRDefault="008A1B83" w:rsidP="002C6049">
            <w:pPr>
              <w:autoSpaceDE w:val="0"/>
              <w:autoSpaceDN w:val="0"/>
              <w:adjustRightInd w:val="0"/>
              <w:spacing w:line="360" w:lineRule="auto"/>
              <w:jc w:val="center"/>
            </w:pPr>
            <w:r w:rsidRPr="00F90271">
              <w:object w:dxaOrig="4320" w:dyaOrig="2497" w14:anchorId="1D8A1E55">
                <v:shape id="_x0000_i1026" type="#_x0000_t75" style="width:271.35pt;height:124.3pt" o:ole="">
                  <v:imagedata r:id="rId15" o:title=""/>
                </v:shape>
                <o:OLEObject Type="Embed" ProgID="PBrush" ShapeID="_x0000_i1026" DrawAspect="Content" ObjectID="_1697554904" r:id="rId16"/>
              </w:object>
            </w:r>
          </w:p>
          <w:p w14:paraId="01EBBCCA" w14:textId="77777777" w:rsidR="002C6049" w:rsidRPr="00F90271" w:rsidRDefault="002C6049" w:rsidP="002C6049">
            <w:pPr>
              <w:autoSpaceDE w:val="0"/>
              <w:autoSpaceDN w:val="0"/>
              <w:adjustRightInd w:val="0"/>
              <w:spacing w:line="360" w:lineRule="auto"/>
              <w:jc w:val="center"/>
            </w:pPr>
            <w:r w:rsidRPr="00F90271">
              <w:object w:dxaOrig="4320" w:dyaOrig="408" w14:anchorId="0C4DCA1F">
                <v:shape id="_x0000_i1027" type="#_x0000_t75" style="width:262.25pt;height:25pt" o:ole="">
                  <v:imagedata r:id="rId17" o:title=""/>
                </v:shape>
                <o:OLEObject Type="Embed" ProgID="PBrush" ShapeID="_x0000_i1027" DrawAspect="Content" ObjectID="_1697554905" r:id="rId18"/>
              </w:object>
            </w:r>
          </w:p>
          <w:p w14:paraId="46E86CE5" w14:textId="6EA580D4" w:rsidR="002C6049" w:rsidRPr="00F90271" w:rsidRDefault="002C6049" w:rsidP="002C6049">
            <w:pPr>
              <w:autoSpaceDE w:val="0"/>
              <w:autoSpaceDN w:val="0"/>
              <w:adjustRightInd w:val="0"/>
              <w:spacing w:line="360" w:lineRule="auto"/>
              <w:jc w:val="center"/>
              <w:rPr>
                <w:rFonts w:ascii="Palatino Linotype" w:eastAsia="Calibri" w:hAnsi="Palatino Linotype" w:cs="Tahoma"/>
                <w:b/>
                <w:color w:val="000000"/>
                <w:sz w:val="21"/>
                <w:lang w:eastAsia="es-MX"/>
              </w:rPr>
            </w:pPr>
            <w:r w:rsidRPr="00F90271">
              <w:object w:dxaOrig="17220" w:dyaOrig="7860" w14:anchorId="0D2535D0">
                <v:shape id="_x0000_i1028" type="#_x0000_t75" style="width:283.45pt;height:126.55pt" o:ole="">
                  <v:imagedata r:id="rId19" o:title=""/>
                </v:shape>
                <o:OLEObject Type="Embed" ProgID="PBrush" ShapeID="_x0000_i1028" DrawAspect="Content" ObjectID="_1697554906" r:id="rId20"/>
              </w:object>
            </w:r>
          </w:p>
        </w:tc>
        <w:tc>
          <w:tcPr>
            <w:tcW w:w="1767" w:type="dxa"/>
            <w:shd w:val="clear" w:color="auto" w:fill="auto"/>
            <w:vAlign w:val="center"/>
          </w:tcPr>
          <w:p w14:paraId="5DA6703F" w14:textId="3C614D47" w:rsidR="009862EF" w:rsidRPr="00F90271" w:rsidRDefault="002C6049" w:rsidP="008A1B83">
            <w:pPr>
              <w:autoSpaceDE w:val="0"/>
              <w:autoSpaceDN w:val="0"/>
              <w:adjustRightInd w:val="0"/>
              <w:spacing w:line="360" w:lineRule="auto"/>
              <w:jc w:val="center"/>
              <w:rPr>
                <w:rFonts w:ascii="Palatino Linotype" w:eastAsia="Calibri" w:hAnsi="Palatino Linotype" w:cs="Tahoma"/>
                <w:b/>
                <w:color w:val="000000"/>
                <w:sz w:val="21"/>
                <w:lang w:eastAsia="es-MX"/>
              </w:rPr>
            </w:pPr>
            <w:r w:rsidRPr="00F90271">
              <w:rPr>
                <w:rFonts w:ascii="Palatino Linotype" w:eastAsia="Calibri" w:hAnsi="Palatino Linotype" w:cs="Tahoma"/>
                <w:b/>
                <w:color w:val="000000"/>
                <w:sz w:val="21"/>
                <w:lang w:eastAsia="es-MX"/>
              </w:rPr>
              <w:t>SÍ</w:t>
            </w:r>
          </w:p>
        </w:tc>
      </w:tr>
      <w:tr w:rsidR="002C6049" w:rsidRPr="00F90271" w14:paraId="1E2A977D" w14:textId="77777777" w:rsidTr="002C6049">
        <w:tc>
          <w:tcPr>
            <w:tcW w:w="1649" w:type="dxa"/>
            <w:shd w:val="clear" w:color="auto" w:fill="auto"/>
          </w:tcPr>
          <w:p w14:paraId="34AAB760" w14:textId="7ED66789" w:rsidR="008A1B83" w:rsidRPr="00F90271" w:rsidRDefault="008A1B83" w:rsidP="002C6049">
            <w:pPr>
              <w:autoSpaceDE w:val="0"/>
              <w:autoSpaceDN w:val="0"/>
              <w:adjustRightInd w:val="0"/>
              <w:spacing w:line="360" w:lineRule="auto"/>
              <w:jc w:val="both"/>
              <w:rPr>
                <w:rFonts w:ascii="Palatino Linotype" w:eastAsia="Calibri" w:hAnsi="Palatino Linotype" w:cs="Tahoma"/>
                <w:b/>
                <w:color w:val="000000"/>
                <w:lang w:eastAsia="es-MX"/>
              </w:rPr>
            </w:pPr>
            <w:r w:rsidRPr="00F90271">
              <w:rPr>
                <w:rFonts w:ascii="Palatino Linotype" w:hAnsi="Palatino Linotype"/>
                <w:lang w:eastAsia="es-MX"/>
              </w:rPr>
              <w:t xml:space="preserve">¿Cuánto ha percibido el </w:t>
            </w:r>
            <w:r w:rsidR="002C6049" w:rsidRPr="00F90271">
              <w:rPr>
                <w:rFonts w:ascii="Palatino Linotype" w:hAnsi="Palatino Linotype"/>
                <w:lang w:eastAsia="es-MX"/>
              </w:rPr>
              <w:t>G</w:t>
            </w:r>
            <w:r w:rsidRPr="00F90271">
              <w:rPr>
                <w:rFonts w:ascii="Palatino Linotype" w:hAnsi="Palatino Linotype"/>
                <w:lang w:eastAsia="es-MX"/>
              </w:rPr>
              <w:t xml:space="preserve">obierno </w:t>
            </w:r>
            <w:r w:rsidRPr="00F90271">
              <w:rPr>
                <w:rFonts w:ascii="Palatino Linotype" w:hAnsi="Palatino Linotype"/>
                <w:i/>
                <w:lang w:eastAsia="es-MX"/>
              </w:rPr>
              <w:t xml:space="preserve">(tanto del </w:t>
            </w:r>
            <w:r w:rsidRPr="00F90271">
              <w:rPr>
                <w:rFonts w:ascii="Palatino Linotype" w:hAnsi="Palatino Linotype"/>
                <w:i/>
                <w:lang w:eastAsia="es-MX"/>
              </w:rPr>
              <w:lastRenderedPageBreak/>
              <w:t>Estado como de los ayuntamientos) por el proyecto Experiencia nocturna en Teotihuacán)</w:t>
            </w:r>
            <w:r w:rsidRPr="00F90271">
              <w:rPr>
                <w:rFonts w:ascii="Palatino Linotype" w:hAnsi="Palatino Linotype"/>
                <w:lang w:eastAsia="es-MX"/>
              </w:rPr>
              <w:t xml:space="preserve"> hasta la fecha</w:t>
            </w:r>
            <w:r w:rsidR="002C6049" w:rsidRPr="00F90271">
              <w:rPr>
                <w:rFonts w:ascii="Palatino Linotype" w:hAnsi="Palatino Linotype"/>
                <w:lang w:eastAsia="es-MX"/>
              </w:rPr>
              <w:t>.</w:t>
            </w:r>
          </w:p>
        </w:tc>
        <w:tc>
          <w:tcPr>
            <w:tcW w:w="5793" w:type="dxa"/>
            <w:shd w:val="clear" w:color="auto" w:fill="auto"/>
            <w:vAlign w:val="center"/>
          </w:tcPr>
          <w:p w14:paraId="1449A6A2" w14:textId="0D0A0E46" w:rsidR="008A1B83" w:rsidRPr="00F90271" w:rsidRDefault="002C6049" w:rsidP="002C6049">
            <w:pPr>
              <w:autoSpaceDE w:val="0"/>
              <w:autoSpaceDN w:val="0"/>
              <w:adjustRightInd w:val="0"/>
              <w:spacing w:line="360" w:lineRule="auto"/>
              <w:jc w:val="center"/>
              <w:rPr>
                <w:rFonts w:ascii="Palatino Linotype" w:eastAsia="Calibri" w:hAnsi="Palatino Linotype" w:cs="Tahoma"/>
                <w:b/>
                <w:color w:val="000000"/>
                <w:sz w:val="21"/>
                <w:lang w:eastAsia="es-MX"/>
              </w:rPr>
            </w:pPr>
            <w:r w:rsidRPr="00F90271">
              <w:object w:dxaOrig="17130" w:dyaOrig="1785" w14:anchorId="3CF088C0">
                <v:shape id="_x0000_i1029" type="#_x0000_t75" style="width:295.6pt;height:47pt" o:ole="">
                  <v:imagedata r:id="rId21" o:title=""/>
                </v:shape>
                <o:OLEObject Type="Embed" ProgID="PBrush" ShapeID="_x0000_i1029" DrawAspect="Content" ObjectID="_1697554907" r:id="rId22"/>
              </w:object>
            </w:r>
          </w:p>
        </w:tc>
        <w:tc>
          <w:tcPr>
            <w:tcW w:w="1767" w:type="dxa"/>
            <w:shd w:val="clear" w:color="auto" w:fill="auto"/>
            <w:vAlign w:val="center"/>
          </w:tcPr>
          <w:p w14:paraId="688A56A3" w14:textId="374705AC" w:rsidR="008A1B83" w:rsidRPr="00F90271" w:rsidRDefault="002C6049" w:rsidP="008A1B83">
            <w:pPr>
              <w:autoSpaceDE w:val="0"/>
              <w:autoSpaceDN w:val="0"/>
              <w:adjustRightInd w:val="0"/>
              <w:spacing w:line="360" w:lineRule="auto"/>
              <w:jc w:val="center"/>
              <w:rPr>
                <w:rFonts w:ascii="Palatino Linotype" w:eastAsia="Calibri" w:hAnsi="Palatino Linotype" w:cs="Tahoma"/>
                <w:b/>
                <w:color w:val="000000"/>
                <w:sz w:val="21"/>
                <w:lang w:eastAsia="es-MX"/>
              </w:rPr>
            </w:pPr>
            <w:r w:rsidRPr="00F90271">
              <w:rPr>
                <w:rFonts w:ascii="Palatino Linotype" w:eastAsia="Calibri" w:hAnsi="Palatino Linotype" w:cs="Tahoma"/>
                <w:b/>
                <w:color w:val="000000"/>
                <w:sz w:val="21"/>
                <w:lang w:eastAsia="es-MX"/>
              </w:rPr>
              <w:t>Parcialmente</w:t>
            </w:r>
          </w:p>
        </w:tc>
      </w:tr>
    </w:tbl>
    <w:p w14:paraId="63EE923D" w14:textId="77777777" w:rsidR="009862EF" w:rsidRPr="00F90271" w:rsidRDefault="009862EF" w:rsidP="00D7263F">
      <w:pPr>
        <w:spacing w:after="0" w:line="360" w:lineRule="auto"/>
        <w:ind w:right="141"/>
        <w:jc w:val="both"/>
        <w:rPr>
          <w:rFonts w:ascii="Palatino Linotype" w:hAnsi="Palatino Linotype" w:cs="Arial"/>
          <w:bCs/>
          <w:sz w:val="24"/>
          <w:szCs w:val="24"/>
        </w:rPr>
      </w:pPr>
    </w:p>
    <w:p w14:paraId="1C50E5DA" w14:textId="25D4FEA0" w:rsidR="00B0418B" w:rsidRPr="00F90271" w:rsidRDefault="00B0418B" w:rsidP="00B0418B">
      <w:pPr>
        <w:spacing w:after="0" w:line="360" w:lineRule="auto"/>
        <w:jc w:val="both"/>
        <w:rPr>
          <w:rFonts w:ascii="Palatino Linotype" w:hAnsi="Palatino Linotype" w:cs="Arial"/>
          <w:sz w:val="24"/>
          <w:szCs w:val="24"/>
          <w:lang w:val="es-ES_tradnl"/>
        </w:rPr>
      </w:pPr>
      <w:r w:rsidRPr="00F90271">
        <w:rPr>
          <w:rFonts w:ascii="Palatino Linotype" w:hAnsi="Palatino Linotype" w:cs="Arial"/>
          <w:sz w:val="24"/>
          <w:szCs w:val="24"/>
          <w:lang w:val="es-ES_tradnl"/>
        </w:rPr>
        <w:t xml:space="preserve">Conviene subrayar que al haber existido un pronunciando por parte del </w:t>
      </w:r>
      <w:r w:rsidRPr="00F90271">
        <w:rPr>
          <w:rFonts w:ascii="Palatino Linotype" w:hAnsi="Palatino Linotype" w:cs="Arial"/>
          <w:b/>
          <w:sz w:val="24"/>
          <w:szCs w:val="24"/>
          <w:lang w:val="es-ES_tradnl"/>
        </w:rPr>
        <w:t>Sujeto Obligado</w:t>
      </w:r>
      <w:r w:rsidRPr="00F90271">
        <w:rPr>
          <w:rFonts w:ascii="Palatino Linotype" w:hAnsi="Palatino Linotype" w:cs="Arial"/>
          <w:sz w:val="24"/>
          <w:szCs w:val="24"/>
          <w:lang w:val="es-ES_tradnl"/>
        </w:rPr>
        <w:t>, este Órgano Garante conforme al artículo 36, que otorga la Ley de la Materia, no se encuentra facultado para pronunciarse acerca de la veracidad de la información remitida por los Sujetos Obligados.</w:t>
      </w:r>
    </w:p>
    <w:p w14:paraId="668E8CF9" w14:textId="77777777" w:rsidR="00B0418B" w:rsidRPr="00F90271" w:rsidRDefault="00B0418B" w:rsidP="00B0418B">
      <w:pPr>
        <w:spacing w:after="0" w:line="360" w:lineRule="auto"/>
        <w:jc w:val="both"/>
        <w:rPr>
          <w:rFonts w:ascii="Palatino Linotype" w:hAnsi="Palatino Linotype" w:cs="Arial"/>
          <w:sz w:val="24"/>
          <w:szCs w:val="24"/>
          <w:lang w:val="es-ES_tradnl"/>
        </w:rPr>
      </w:pPr>
    </w:p>
    <w:p w14:paraId="05C30FD1" w14:textId="77777777" w:rsidR="00B0418B" w:rsidRPr="00F90271" w:rsidRDefault="00B0418B" w:rsidP="00B0418B">
      <w:pPr>
        <w:spacing w:after="0" w:line="360" w:lineRule="auto"/>
        <w:jc w:val="both"/>
        <w:rPr>
          <w:rFonts w:ascii="Palatino Linotype" w:hAnsi="Palatino Linotype" w:cs="Arial"/>
          <w:sz w:val="24"/>
          <w:szCs w:val="24"/>
          <w:lang w:val="es-ES_tradnl"/>
        </w:rPr>
      </w:pPr>
      <w:r w:rsidRPr="00F90271">
        <w:rPr>
          <w:rFonts w:ascii="Palatino Linotype" w:hAnsi="Palatino Linotype" w:cs="Arial"/>
          <w:sz w:val="24"/>
          <w:szCs w:val="24"/>
          <w:lang w:val="es-ES_tradnl"/>
        </w:rPr>
        <w:t xml:space="preserve">Sirve de sustento a lo anterior, el criterio 31/10 emitido por el entonces Instituto Federal de Acceso a la Información y Protección de Datos, ahora Instituto Nacional de Acceso a la Información y Protección de Datos, que enuncia lo siguiente: </w:t>
      </w:r>
    </w:p>
    <w:p w14:paraId="274272DC" w14:textId="77777777" w:rsidR="00B0418B" w:rsidRPr="00F90271" w:rsidRDefault="00B0418B" w:rsidP="00B0418B">
      <w:pPr>
        <w:pStyle w:val="Sinespaciado"/>
        <w:rPr>
          <w:lang w:val="es-ES_tradnl"/>
        </w:rPr>
      </w:pPr>
    </w:p>
    <w:p w14:paraId="3B3D22A9" w14:textId="77777777" w:rsidR="00B0418B" w:rsidRPr="00F90271" w:rsidRDefault="00B0418B" w:rsidP="00B0418B">
      <w:pPr>
        <w:ind w:left="851" w:right="1134"/>
        <w:jc w:val="both"/>
        <w:rPr>
          <w:rFonts w:ascii="Palatino Linotype" w:hAnsi="Palatino Linotype" w:cs="Arial"/>
          <w:i/>
        </w:rPr>
      </w:pPr>
      <w:r w:rsidRPr="00F90271">
        <w:rPr>
          <w:rFonts w:ascii="Palatino Linotype" w:hAnsi="Palatino Linotype" w:cs="Arial"/>
          <w:b/>
          <w:i/>
        </w:rPr>
        <w:t>El Instituto Federal de Acceso a la Información y Protección de Datos no cuenta con facultades para pronunciarse respecto de la veracidad de los documentos proporcionados por los sujetos obligados</w:t>
      </w:r>
      <w:r w:rsidRPr="00F90271">
        <w:rPr>
          <w:rFonts w:ascii="Palatino Linotype" w:hAnsi="Palatino Linotype" w:cs="Arial"/>
          <w:i/>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w:t>
      </w:r>
      <w:r w:rsidRPr="00F90271">
        <w:rPr>
          <w:rFonts w:ascii="Palatino Linotype" w:hAnsi="Palatino Linotype" w:cs="Arial"/>
          <w:i/>
        </w:rPr>
        <w:lastRenderedPageBreak/>
        <w:t xml:space="preserve">Gubernamental no se prevé una causal que permita al Instituto Federal de Acceso a la Información y Protección de 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 María </w:t>
      </w:r>
      <w:proofErr w:type="spellStart"/>
      <w:r w:rsidRPr="00F90271">
        <w:rPr>
          <w:rFonts w:ascii="Palatino Linotype" w:hAnsi="Palatino Linotype" w:cs="Arial"/>
          <w:i/>
        </w:rPr>
        <w:t>Marván</w:t>
      </w:r>
      <w:proofErr w:type="spellEnd"/>
      <w:r w:rsidRPr="00F90271">
        <w:rPr>
          <w:rFonts w:ascii="Palatino Linotype" w:hAnsi="Palatino Linotype" w:cs="Arial"/>
          <w:i/>
        </w:rPr>
        <w:t xml:space="preserve"> Laborde 2395/09 Secretaría de Economía - María </w:t>
      </w:r>
      <w:proofErr w:type="spellStart"/>
      <w:r w:rsidRPr="00F90271">
        <w:rPr>
          <w:rFonts w:ascii="Palatino Linotype" w:hAnsi="Palatino Linotype" w:cs="Arial"/>
          <w:i/>
        </w:rPr>
        <w:t>Marván</w:t>
      </w:r>
      <w:proofErr w:type="spellEnd"/>
      <w:r w:rsidRPr="00F90271">
        <w:rPr>
          <w:rFonts w:ascii="Palatino Linotype" w:hAnsi="Palatino Linotype" w:cs="Arial"/>
          <w:i/>
        </w:rPr>
        <w:t xml:space="preserve"> Laborde 0837/10 Administración Portuaria Integral de Veracruz, S.A. de C.V. – María </w:t>
      </w:r>
      <w:proofErr w:type="spellStart"/>
      <w:r w:rsidRPr="00F90271">
        <w:rPr>
          <w:rFonts w:ascii="Palatino Linotype" w:hAnsi="Palatino Linotype" w:cs="Arial"/>
          <w:i/>
        </w:rPr>
        <w:t>Marván</w:t>
      </w:r>
      <w:proofErr w:type="spellEnd"/>
      <w:r w:rsidRPr="00F90271">
        <w:rPr>
          <w:rFonts w:ascii="Palatino Linotype" w:hAnsi="Palatino Linotype" w:cs="Arial"/>
          <w:i/>
        </w:rPr>
        <w:t xml:space="preserve"> Laborde </w:t>
      </w:r>
    </w:p>
    <w:p w14:paraId="336784D6" w14:textId="77777777" w:rsidR="00B0418B" w:rsidRPr="00F90271" w:rsidRDefault="00B0418B" w:rsidP="00B0418B">
      <w:pPr>
        <w:ind w:left="851" w:right="1134"/>
        <w:jc w:val="both"/>
        <w:rPr>
          <w:rFonts w:ascii="Palatino Linotype" w:hAnsi="Palatino Linotype" w:cs="Arial"/>
          <w:i/>
        </w:rPr>
      </w:pPr>
      <w:r w:rsidRPr="00F90271">
        <w:rPr>
          <w:rFonts w:ascii="Palatino Linotype" w:hAnsi="Palatino Linotype" w:cs="Arial"/>
          <w:i/>
        </w:rPr>
        <w:t>Criterio 31/10</w:t>
      </w:r>
    </w:p>
    <w:p w14:paraId="255FDE9C" w14:textId="77777777" w:rsidR="00B0418B" w:rsidRPr="00F90271" w:rsidRDefault="00B0418B" w:rsidP="00B0418B">
      <w:pPr>
        <w:spacing w:after="0" w:line="360" w:lineRule="auto"/>
        <w:jc w:val="both"/>
        <w:rPr>
          <w:rFonts w:ascii="Palatino Linotype" w:hAnsi="Palatino Linotype" w:cs="Arial"/>
          <w:sz w:val="24"/>
          <w:szCs w:val="24"/>
          <w:lang w:eastAsia="es-MX"/>
        </w:rPr>
      </w:pPr>
    </w:p>
    <w:p w14:paraId="69EBCA7B" w14:textId="7739044F" w:rsidR="00B0418B" w:rsidRPr="00F90271" w:rsidRDefault="00B0418B" w:rsidP="00B0418B">
      <w:pPr>
        <w:spacing w:after="0" w:line="360" w:lineRule="auto"/>
        <w:jc w:val="both"/>
        <w:rPr>
          <w:rFonts w:ascii="Palatino Linotype" w:hAnsi="Palatino Linotype" w:cs="Arial"/>
          <w:sz w:val="24"/>
          <w:szCs w:val="24"/>
          <w:lang w:eastAsia="es-MX"/>
        </w:rPr>
      </w:pPr>
      <w:r w:rsidRPr="00F90271">
        <w:rPr>
          <w:rFonts w:ascii="Palatino Linotype" w:hAnsi="Palatino Linotype" w:cs="Arial"/>
          <w:sz w:val="24"/>
          <w:szCs w:val="24"/>
          <w:lang w:eastAsia="es-MX"/>
        </w:rPr>
        <w:t xml:space="preserve">Sin embargo, lo anterior no colma en su totalidad con lo solicitado por parte del hoy </w:t>
      </w:r>
      <w:r w:rsidRPr="00F90271">
        <w:rPr>
          <w:rFonts w:ascii="Palatino Linotype" w:hAnsi="Palatino Linotype" w:cs="Arial"/>
          <w:b/>
          <w:sz w:val="24"/>
          <w:szCs w:val="24"/>
          <w:lang w:eastAsia="es-MX"/>
        </w:rPr>
        <w:t>Recurrente</w:t>
      </w:r>
      <w:r w:rsidRPr="00F90271">
        <w:rPr>
          <w:rFonts w:ascii="Palatino Linotype" w:hAnsi="Palatino Linotype" w:cs="Arial"/>
          <w:sz w:val="24"/>
          <w:szCs w:val="24"/>
          <w:lang w:eastAsia="es-MX"/>
        </w:rPr>
        <w:t>, ya que</w:t>
      </w:r>
      <w:r w:rsidRPr="00F90271">
        <w:rPr>
          <w:rFonts w:ascii="Palatino Linotype" w:hAnsi="Palatino Linotype" w:cs="Arial"/>
          <w:color w:val="000000" w:themeColor="text1"/>
          <w:sz w:val="24"/>
        </w:rPr>
        <w:t xml:space="preserve"> es de subrayar que el derecho de acceso a la información pública, consiste en que la información solicitada conste en </w:t>
      </w:r>
      <w:r w:rsidRPr="00F90271">
        <w:rPr>
          <w:rFonts w:ascii="Palatino Linotype" w:hAnsi="Palatino Linotype" w:cs="Arial"/>
          <w:b/>
          <w:color w:val="000000" w:themeColor="text1"/>
          <w:sz w:val="24"/>
          <w:u w:val="single"/>
        </w:rPr>
        <w:t xml:space="preserve">un soporte documental en cualquiera de sus formas, a saber: </w:t>
      </w:r>
      <w:r w:rsidRPr="00F90271">
        <w:rPr>
          <w:rFonts w:ascii="Palatino Linotype" w:hAnsi="Palatino Linotype" w:cs="Arial"/>
          <w:b/>
          <w:sz w:val="24"/>
          <w:u w:val="single"/>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sidRPr="00F90271">
        <w:rPr>
          <w:rFonts w:ascii="Palatino Linotype" w:hAnsi="Palatino Linotype" w:cs="Arial"/>
          <w:b/>
          <w:color w:val="000000" w:themeColor="text1"/>
          <w:sz w:val="24"/>
          <w:u w:val="single"/>
        </w:rPr>
        <w:t xml:space="preserve">; los que, </w:t>
      </w:r>
      <w:r w:rsidRPr="00F90271">
        <w:rPr>
          <w:rFonts w:ascii="Palatino Linotype" w:hAnsi="Palatino Linotype" w:cs="Arial"/>
          <w:b/>
          <w:sz w:val="24"/>
          <w:u w:val="single"/>
        </w:rPr>
        <w:t>podrán estar en cualquier medio, sea escrito, impreso, sonoro, visual, electrónico, informático u holográfico</w:t>
      </w:r>
      <w:r w:rsidRPr="00F90271">
        <w:rPr>
          <w:rFonts w:ascii="Palatino Linotype" w:hAnsi="Palatino Linotype" w:cs="Arial"/>
          <w:color w:val="000000" w:themeColor="text1"/>
          <w:sz w:val="24"/>
        </w:rPr>
        <w:t xml:space="preserve">, de conformidad con el artículo 3, fracción XI de la Ley de la materia, el cual dispone lo siguiente: </w:t>
      </w:r>
    </w:p>
    <w:p w14:paraId="15C3B949" w14:textId="77777777" w:rsidR="00B0418B" w:rsidRPr="00F90271" w:rsidRDefault="00B0418B" w:rsidP="00B0418B">
      <w:pPr>
        <w:ind w:left="851" w:right="902"/>
        <w:jc w:val="both"/>
        <w:rPr>
          <w:rFonts w:ascii="Palatino Linotype" w:hAnsi="Palatino Linotype" w:cs="Arial"/>
          <w:i/>
          <w:color w:val="000000"/>
          <w:sz w:val="6"/>
        </w:rPr>
      </w:pPr>
    </w:p>
    <w:p w14:paraId="10A7EEE1" w14:textId="77777777" w:rsidR="00B0418B" w:rsidRPr="00F90271" w:rsidRDefault="00B0418B" w:rsidP="00B0418B">
      <w:pPr>
        <w:spacing w:after="0"/>
        <w:ind w:left="567" w:right="567"/>
        <w:jc w:val="both"/>
        <w:rPr>
          <w:rFonts w:ascii="Palatino Linotype" w:hAnsi="Palatino Linotype" w:cs="Arial"/>
          <w:i/>
          <w:color w:val="000000"/>
        </w:rPr>
      </w:pPr>
      <w:r w:rsidRPr="00F90271">
        <w:rPr>
          <w:rFonts w:ascii="Palatino Linotype" w:hAnsi="Palatino Linotype" w:cs="Arial"/>
          <w:i/>
          <w:color w:val="000000"/>
        </w:rPr>
        <w:t>“</w:t>
      </w:r>
      <w:r w:rsidRPr="00F90271">
        <w:rPr>
          <w:rFonts w:ascii="Palatino Linotype" w:hAnsi="Palatino Linotype" w:cs="Arial"/>
          <w:b/>
          <w:i/>
          <w:color w:val="000000"/>
        </w:rPr>
        <w:t xml:space="preserve">Artículo 3. </w:t>
      </w:r>
      <w:r w:rsidRPr="00F90271">
        <w:rPr>
          <w:rFonts w:ascii="Palatino Linotype" w:hAnsi="Palatino Linotype" w:cs="Arial"/>
          <w:i/>
          <w:color w:val="000000"/>
        </w:rPr>
        <w:t>Para los efectos de la presente Ley se entenderá por:</w:t>
      </w:r>
    </w:p>
    <w:p w14:paraId="1583DA8C" w14:textId="77777777" w:rsidR="00B0418B" w:rsidRPr="00F90271" w:rsidRDefault="00B0418B" w:rsidP="00B0418B">
      <w:pPr>
        <w:spacing w:after="0"/>
        <w:ind w:left="567" w:right="567"/>
        <w:jc w:val="both"/>
        <w:rPr>
          <w:rFonts w:ascii="Palatino Linotype" w:hAnsi="Palatino Linotype" w:cs="Arial"/>
          <w:i/>
          <w:color w:val="000000"/>
        </w:rPr>
      </w:pPr>
      <w:r w:rsidRPr="00F90271">
        <w:rPr>
          <w:rFonts w:ascii="Palatino Linotype" w:hAnsi="Palatino Linotype" w:cs="Arial"/>
          <w:i/>
          <w:color w:val="000000"/>
        </w:rPr>
        <w:t>(…)</w:t>
      </w:r>
    </w:p>
    <w:p w14:paraId="7E63F829" w14:textId="77777777" w:rsidR="00B0418B" w:rsidRPr="00F90271" w:rsidRDefault="00B0418B" w:rsidP="00B0418B">
      <w:pPr>
        <w:spacing w:after="0"/>
        <w:ind w:left="567" w:right="567"/>
        <w:jc w:val="both"/>
        <w:rPr>
          <w:rFonts w:ascii="Palatino Linotype" w:hAnsi="Palatino Linotype" w:cs="Arial"/>
          <w:i/>
          <w:color w:val="000000"/>
        </w:rPr>
      </w:pPr>
      <w:r w:rsidRPr="00F90271">
        <w:rPr>
          <w:rFonts w:ascii="Palatino Linotype" w:hAnsi="Palatino Linotype" w:cs="Arial"/>
          <w:b/>
          <w:i/>
          <w:color w:val="000000"/>
        </w:rPr>
        <w:t>XI. Documento:</w:t>
      </w:r>
      <w:r w:rsidRPr="00F90271">
        <w:rPr>
          <w:rFonts w:ascii="Palatino Linotype" w:hAnsi="Palatino Linotype" w:cs="Arial"/>
          <w:i/>
          <w:color w:val="000000"/>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5C342BC9" w14:textId="77777777" w:rsidR="00B0418B" w:rsidRPr="00F90271" w:rsidRDefault="00B0418B" w:rsidP="00B0418B">
      <w:pPr>
        <w:spacing w:after="0"/>
        <w:ind w:left="567" w:right="567"/>
        <w:jc w:val="both"/>
        <w:rPr>
          <w:rFonts w:ascii="Palatino Linotype" w:hAnsi="Palatino Linotype" w:cs="Arial"/>
          <w:i/>
          <w:color w:val="000000"/>
        </w:rPr>
      </w:pPr>
      <w:r w:rsidRPr="00F90271">
        <w:rPr>
          <w:rFonts w:ascii="Palatino Linotype" w:hAnsi="Palatino Linotype" w:cs="Arial"/>
          <w:i/>
          <w:color w:val="000000"/>
        </w:rPr>
        <w:t>(…)”</w:t>
      </w:r>
    </w:p>
    <w:p w14:paraId="5880B7A1" w14:textId="77777777" w:rsidR="00B0418B" w:rsidRPr="00F90271" w:rsidRDefault="00B0418B" w:rsidP="00B0418B">
      <w:pPr>
        <w:ind w:left="851" w:right="902"/>
        <w:jc w:val="both"/>
        <w:rPr>
          <w:rFonts w:ascii="Palatino Linotype" w:hAnsi="Palatino Linotype" w:cs="Arial"/>
          <w:sz w:val="10"/>
        </w:rPr>
      </w:pPr>
    </w:p>
    <w:p w14:paraId="5D116DC2" w14:textId="77777777" w:rsidR="00B0418B" w:rsidRPr="00F90271" w:rsidRDefault="00B0418B" w:rsidP="00B0418B">
      <w:pPr>
        <w:autoSpaceDE w:val="0"/>
        <w:autoSpaceDN w:val="0"/>
        <w:adjustRightInd w:val="0"/>
        <w:spacing w:line="360" w:lineRule="auto"/>
        <w:jc w:val="both"/>
        <w:rPr>
          <w:rFonts w:ascii="Palatino Linotype" w:hAnsi="Palatino Linotype" w:cs="Arial"/>
          <w:sz w:val="24"/>
        </w:rPr>
      </w:pPr>
      <w:r w:rsidRPr="00F90271">
        <w:rPr>
          <w:rFonts w:ascii="Palatino Linotype" w:hAnsi="Palatino Linotype" w:cs="Arial"/>
          <w:sz w:val="24"/>
        </w:rPr>
        <w:t xml:space="preserve">Siendo aplicable el Criterio </w:t>
      </w:r>
      <w:r w:rsidRPr="00F90271">
        <w:rPr>
          <w:rFonts w:ascii="Palatino Linotype" w:hAnsi="Palatino Linotype" w:cs="Arial"/>
          <w:bCs/>
          <w:sz w:val="24"/>
          <w:lang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F90271">
        <w:rPr>
          <w:rFonts w:ascii="Palatino Linotype" w:hAnsi="Palatino Linotype" w:cs="Arial"/>
          <w:sz w:val="24"/>
        </w:rPr>
        <w:t>cuyo rubro y texto dispone:</w:t>
      </w:r>
    </w:p>
    <w:p w14:paraId="00AC9641" w14:textId="77777777" w:rsidR="00B0418B" w:rsidRPr="00F90271" w:rsidRDefault="00B0418B" w:rsidP="00B0418B">
      <w:pPr>
        <w:ind w:left="567" w:right="567"/>
        <w:jc w:val="both"/>
        <w:rPr>
          <w:rFonts w:ascii="Palatino Linotype" w:hAnsi="Palatino Linotype" w:cs="Arial"/>
          <w:sz w:val="2"/>
        </w:rPr>
      </w:pPr>
    </w:p>
    <w:p w14:paraId="780CE8DE" w14:textId="77777777" w:rsidR="00B0418B" w:rsidRPr="00F90271" w:rsidRDefault="00B0418B" w:rsidP="00B0418B">
      <w:pPr>
        <w:ind w:left="567" w:right="567"/>
        <w:jc w:val="both"/>
        <w:rPr>
          <w:rFonts w:ascii="Palatino Linotype" w:hAnsi="Palatino Linotype" w:cs="Arial"/>
          <w:b/>
          <w:i/>
          <w:lang w:eastAsia="es-MX"/>
        </w:rPr>
      </w:pPr>
      <w:r w:rsidRPr="00F90271">
        <w:rPr>
          <w:rFonts w:ascii="Palatino Linotype" w:hAnsi="Palatino Linotype" w:cs="Arial"/>
          <w:b/>
          <w:lang w:eastAsia="es-MX"/>
        </w:rPr>
        <w:t>“</w:t>
      </w:r>
      <w:r w:rsidRPr="00F90271">
        <w:rPr>
          <w:rFonts w:ascii="Palatino Linotype" w:hAnsi="Palatino Linotype" w:cs="Arial"/>
          <w:b/>
          <w:i/>
          <w:lang w:eastAsia="es-MX"/>
        </w:rPr>
        <w:t>CRITERIO 0002-11</w:t>
      </w:r>
    </w:p>
    <w:p w14:paraId="224E81C4" w14:textId="77777777" w:rsidR="00B0418B" w:rsidRPr="00F90271" w:rsidRDefault="00B0418B" w:rsidP="00B0418B">
      <w:pPr>
        <w:ind w:left="567" w:right="567"/>
        <w:jc w:val="both"/>
        <w:rPr>
          <w:rFonts w:ascii="Palatino Linotype" w:hAnsi="Palatino Linotype" w:cs="Arial"/>
          <w:i/>
          <w:lang w:eastAsia="es-MX"/>
        </w:rPr>
      </w:pPr>
      <w:r w:rsidRPr="00F90271">
        <w:rPr>
          <w:rFonts w:ascii="Palatino Linotype" w:hAnsi="Palatino Linotype" w:cs="Arial"/>
          <w:b/>
          <w:i/>
          <w:lang w:eastAsia="es-MX"/>
        </w:rPr>
        <w:t xml:space="preserve">INFORMACIÓN PÚBLICA, CONCEPTO DE, EN MATERIA DE TRANSPARENCIA. INTERPRETACIÓN SISTEMÁTICA DE LOS ARTÍCULOS 2°, FRACCIÓN </w:t>
      </w:r>
      <w:r w:rsidRPr="00F90271">
        <w:rPr>
          <w:rFonts w:ascii="Palatino Linotype" w:hAnsi="Palatino Linotype" w:cs="Arial"/>
          <w:b/>
          <w:bCs/>
          <w:i/>
          <w:lang w:eastAsia="es-MX"/>
        </w:rPr>
        <w:t xml:space="preserve">V, XV, Y XVI, </w:t>
      </w:r>
      <w:r w:rsidRPr="00F90271">
        <w:rPr>
          <w:rFonts w:ascii="Palatino Linotype" w:hAnsi="Palatino Linotype" w:cs="Arial"/>
          <w:b/>
          <w:i/>
          <w:lang w:eastAsia="es-MX"/>
        </w:rPr>
        <w:t>3°, 4°, 11 Y 41.</w:t>
      </w:r>
      <w:r w:rsidRPr="00F90271">
        <w:rPr>
          <w:rFonts w:ascii="Palatino Linotype" w:hAnsi="Palatino Linotype" w:cs="Arial"/>
          <w:i/>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38D4F79F" w14:textId="77777777" w:rsidR="00B0418B" w:rsidRPr="00F90271" w:rsidRDefault="00B0418B" w:rsidP="00B0418B">
      <w:pPr>
        <w:ind w:left="567" w:right="567"/>
        <w:jc w:val="both"/>
        <w:rPr>
          <w:rFonts w:ascii="Palatino Linotype" w:hAnsi="Palatino Linotype" w:cs="Arial"/>
          <w:i/>
          <w:lang w:eastAsia="es-MX"/>
        </w:rPr>
      </w:pPr>
      <w:r w:rsidRPr="00F90271">
        <w:rPr>
          <w:rFonts w:ascii="Palatino Linotype" w:hAnsi="Palatino Linotype" w:cs="Arial"/>
          <w:i/>
          <w:lang w:eastAsia="es-MX"/>
        </w:rPr>
        <w:t>En consecuencia el acceso a la información se refiere a que se cumplan cualquiera de los siguientes tres supuestos:</w:t>
      </w:r>
    </w:p>
    <w:p w14:paraId="5D2C6A2C" w14:textId="77777777" w:rsidR="00B0418B" w:rsidRPr="00F90271" w:rsidRDefault="00B0418B" w:rsidP="00B0418B">
      <w:pPr>
        <w:ind w:left="567" w:right="567"/>
        <w:jc w:val="both"/>
        <w:rPr>
          <w:rFonts w:ascii="Palatino Linotype" w:hAnsi="Palatino Linotype" w:cs="Arial"/>
          <w:b/>
          <w:i/>
          <w:lang w:eastAsia="es-MX"/>
        </w:rPr>
      </w:pPr>
      <w:r w:rsidRPr="00F90271">
        <w:rPr>
          <w:rFonts w:ascii="Palatino Linotype" w:hAnsi="Palatino Linotype" w:cs="Arial"/>
          <w:b/>
          <w:i/>
          <w:lang w:eastAsia="es-MX"/>
        </w:rPr>
        <w:t>1) Que se trate de información registrada en cualquier soporte documental, que en ejercicio de las atribuciones conferidas, sea generada por los Sujetos Obligados;</w:t>
      </w:r>
    </w:p>
    <w:p w14:paraId="0BF20AE8" w14:textId="77777777" w:rsidR="00B0418B" w:rsidRPr="00F90271" w:rsidRDefault="00B0418B" w:rsidP="00B0418B">
      <w:pPr>
        <w:ind w:left="567" w:right="567"/>
        <w:jc w:val="both"/>
        <w:rPr>
          <w:rFonts w:ascii="Palatino Linotype" w:hAnsi="Palatino Linotype" w:cs="Arial"/>
          <w:i/>
          <w:lang w:eastAsia="es-MX"/>
        </w:rPr>
      </w:pPr>
      <w:r w:rsidRPr="00F90271">
        <w:rPr>
          <w:rFonts w:ascii="Palatino Linotype" w:hAnsi="Palatino Linotype" w:cs="Arial"/>
          <w:i/>
          <w:lang w:eastAsia="es-MX"/>
        </w:rPr>
        <w:t>2) Que se trate de información registrada en cualquier soporte documental, que en ejercicio de las atribuciones conferidas, sea administrada por los Sujetos Obligados, y</w:t>
      </w:r>
    </w:p>
    <w:p w14:paraId="5F990F7D" w14:textId="77777777" w:rsidR="00B0418B" w:rsidRPr="00F90271" w:rsidRDefault="00B0418B" w:rsidP="00B0418B">
      <w:pPr>
        <w:ind w:left="567" w:right="567"/>
        <w:jc w:val="both"/>
        <w:rPr>
          <w:rFonts w:ascii="Palatino Linotype" w:hAnsi="Palatino Linotype" w:cs="Arial"/>
          <w:i/>
          <w:lang w:eastAsia="es-MX"/>
        </w:rPr>
      </w:pPr>
      <w:r w:rsidRPr="00F90271">
        <w:rPr>
          <w:rFonts w:ascii="Palatino Linotype" w:hAnsi="Palatino Linotype" w:cs="Arial"/>
          <w:i/>
          <w:lang w:eastAsia="es-MX"/>
        </w:rPr>
        <w:t>3) Que se trate de información registrada en cualquier soporte documental, que en ejercicio de las atribuciones conferidas, se encuentre en posesión de los Sujetos Obligados.” (SIC)</w:t>
      </w:r>
    </w:p>
    <w:p w14:paraId="0DF42ADF" w14:textId="77777777" w:rsidR="00B0418B" w:rsidRPr="00F90271" w:rsidRDefault="00B0418B" w:rsidP="00B0418B">
      <w:pPr>
        <w:tabs>
          <w:tab w:val="left" w:pos="851"/>
        </w:tabs>
        <w:ind w:left="567" w:right="567"/>
        <w:jc w:val="right"/>
        <w:rPr>
          <w:rFonts w:ascii="Palatino Linotype" w:hAnsi="Palatino Linotype" w:cs="Arial"/>
          <w:i/>
          <w:sz w:val="20"/>
        </w:rPr>
      </w:pPr>
      <w:r w:rsidRPr="00F90271">
        <w:rPr>
          <w:rFonts w:ascii="Palatino Linotype" w:hAnsi="Palatino Linotype" w:cs="Arial"/>
          <w:lang w:eastAsia="es-MX"/>
        </w:rPr>
        <w:tab/>
      </w:r>
      <w:r w:rsidRPr="00F90271">
        <w:rPr>
          <w:rFonts w:ascii="Palatino Linotype" w:hAnsi="Palatino Linotype" w:cs="Arial"/>
          <w:i/>
          <w:sz w:val="20"/>
          <w:lang w:eastAsia="es-MX"/>
        </w:rPr>
        <w:t>(Énfasis Añadido)</w:t>
      </w:r>
    </w:p>
    <w:p w14:paraId="2F34EC10" w14:textId="77777777" w:rsidR="00B0418B" w:rsidRPr="00F90271" w:rsidRDefault="00B0418B" w:rsidP="00D7263F">
      <w:pPr>
        <w:spacing w:after="0" w:line="360" w:lineRule="auto"/>
        <w:ind w:right="141"/>
        <w:jc w:val="both"/>
        <w:rPr>
          <w:rFonts w:ascii="Palatino Linotype" w:hAnsi="Palatino Linotype" w:cs="Arial"/>
          <w:bCs/>
          <w:sz w:val="24"/>
          <w:szCs w:val="24"/>
        </w:rPr>
      </w:pPr>
    </w:p>
    <w:p w14:paraId="3F6A66A0" w14:textId="7D6B2ED6" w:rsidR="00D7263F" w:rsidRPr="00F90271" w:rsidRDefault="00107FE5" w:rsidP="00D7263F">
      <w:pPr>
        <w:spacing w:after="0" w:line="360" w:lineRule="auto"/>
        <w:ind w:right="141"/>
        <w:jc w:val="both"/>
        <w:rPr>
          <w:rFonts w:ascii="Palatino Linotype" w:hAnsi="Palatino Linotype" w:cs="Arial"/>
          <w:sz w:val="24"/>
        </w:rPr>
      </w:pPr>
      <w:r w:rsidRPr="00F90271">
        <w:rPr>
          <w:rFonts w:ascii="Palatino Linotype" w:hAnsi="Palatino Linotype" w:cs="Arial"/>
          <w:bCs/>
          <w:sz w:val="24"/>
          <w:szCs w:val="24"/>
        </w:rPr>
        <w:t>Atento a ello, primera</w:t>
      </w:r>
      <w:r w:rsidR="00F81548" w:rsidRPr="00F90271">
        <w:rPr>
          <w:rFonts w:ascii="Palatino Linotype" w:hAnsi="Palatino Linotype" w:cs="Arial"/>
          <w:bCs/>
          <w:sz w:val="24"/>
          <w:szCs w:val="24"/>
        </w:rPr>
        <w:t xml:space="preserve">mente es importante señalar que </w:t>
      </w:r>
      <w:r w:rsidR="00473DCA" w:rsidRPr="00F90271">
        <w:rPr>
          <w:rFonts w:ascii="Palatino Linotype" w:hAnsi="Palatino Linotype" w:cs="Arial"/>
          <w:sz w:val="24"/>
        </w:rPr>
        <w:t>el artículo 4, párrafo segundo de la Ley de Transparencia y Acceso a la Información Pública del Estado de México y Municipios, dispone:</w:t>
      </w:r>
    </w:p>
    <w:p w14:paraId="13F0C04E" w14:textId="77777777" w:rsidR="007D7DEE" w:rsidRPr="00F90271" w:rsidRDefault="007D7DEE" w:rsidP="007D7DEE">
      <w:pPr>
        <w:pStyle w:val="Sinespaciado"/>
      </w:pPr>
    </w:p>
    <w:p w14:paraId="40911986" w14:textId="77777777" w:rsidR="00473DCA" w:rsidRPr="00F90271" w:rsidRDefault="00473DCA" w:rsidP="006A225E">
      <w:pPr>
        <w:spacing w:after="0"/>
        <w:ind w:left="567" w:right="567"/>
        <w:jc w:val="both"/>
        <w:rPr>
          <w:rFonts w:ascii="Palatino Linotype" w:hAnsi="Palatino Linotype" w:cs="Arial"/>
          <w:i/>
          <w:color w:val="000000"/>
        </w:rPr>
      </w:pPr>
      <w:r w:rsidRPr="00F90271">
        <w:rPr>
          <w:rFonts w:ascii="Palatino Linotype" w:hAnsi="Palatino Linotype" w:cs="Arial"/>
          <w:i/>
        </w:rPr>
        <w:lastRenderedPageBreak/>
        <w:t>“</w:t>
      </w:r>
      <w:r w:rsidRPr="00F90271">
        <w:rPr>
          <w:rFonts w:ascii="Palatino Linotype" w:hAnsi="Palatino Linotype" w:cs="Arial"/>
          <w:b/>
          <w:i/>
          <w:color w:val="000000"/>
        </w:rPr>
        <w:t xml:space="preserve">Artículo 4. </w:t>
      </w:r>
      <w:r w:rsidRPr="00F90271">
        <w:rPr>
          <w:rFonts w:ascii="Palatino Linotype" w:hAnsi="Palatino Linotype" w:cs="Arial"/>
          <w:i/>
          <w:color w:val="000000"/>
        </w:rPr>
        <w:t xml:space="preserve">… </w:t>
      </w:r>
    </w:p>
    <w:p w14:paraId="25C4C35A" w14:textId="77777777" w:rsidR="003B67BE" w:rsidRPr="00F90271" w:rsidRDefault="00473DCA" w:rsidP="006A225E">
      <w:pPr>
        <w:spacing w:after="0"/>
        <w:ind w:left="567" w:right="567"/>
        <w:jc w:val="both"/>
        <w:rPr>
          <w:rFonts w:ascii="Palatino Linotype" w:hAnsi="Palatino Linotype" w:cs="Arial"/>
          <w:i/>
          <w:color w:val="000000"/>
        </w:rPr>
      </w:pPr>
      <w:r w:rsidRPr="00F90271">
        <w:rPr>
          <w:rFonts w:ascii="Palatino Linotype" w:hAnsi="Palatino Linotype" w:cs="Arial"/>
          <w:i/>
          <w:color w:val="000000"/>
        </w:rPr>
        <w:t xml:space="preserv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w:t>
      </w:r>
      <w:r w:rsidR="003B67BE" w:rsidRPr="00F90271">
        <w:rPr>
          <w:rFonts w:ascii="Palatino Linotype" w:hAnsi="Palatino Linotype" w:cs="Arial"/>
          <w:i/>
          <w:color w:val="000000"/>
        </w:rPr>
        <w:t>cesarias previstas por esta Ley.</w:t>
      </w:r>
    </w:p>
    <w:p w14:paraId="4F8B10FB" w14:textId="41D365B6" w:rsidR="00473DCA" w:rsidRPr="00F90271" w:rsidRDefault="003B67BE" w:rsidP="006A225E">
      <w:pPr>
        <w:spacing w:after="0"/>
        <w:ind w:left="567" w:right="567"/>
        <w:jc w:val="both"/>
        <w:rPr>
          <w:rFonts w:ascii="Palatino Linotype" w:hAnsi="Palatino Linotype" w:cs="Arial"/>
          <w:i/>
          <w:color w:val="000000"/>
        </w:rPr>
      </w:pPr>
      <w:r w:rsidRPr="00F90271">
        <w:rPr>
          <w:rFonts w:ascii="Palatino Linotype" w:hAnsi="Palatino Linotype" w:cs="Arial"/>
          <w:i/>
          <w:color w:val="000000"/>
        </w:rPr>
        <w:t>(</w:t>
      </w:r>
      <w:r w:rsidR="00473DCA" w:rsidRPr="00F90271">
        <w:rPr>
          <w:rFonts w:ascii="Palatino Linotype" w:hAnsi="Palatino Linotype" w:cs="Arial"/>
          <w:i/>
        </w:rPr>
        <w:t>...)”</w:t>
      </w:r>
    </w:p>
    <w:p w14:paraId="25175D47" w14:textId="77777777" w:rsidR="00473DCA" w:rsidRPr="00F90271" w:rsidRDefault="00473DCA" w:rsidP="00473DCA">
      <w:pPr>
        <w:ind w:left="851" w:right="902"/>
        <w:jc w:val="both"/>
        <w:rPr>
          <w:rFonts w:ascii="Palatino Linotype" w:hAnsi="Palatino Linotype" w:cs="Arial"/>
          <w:sz w:val="14"/>
        </w:rPr>
      </w:pPr>
    </w:p>
    <w:p w14:paraId="2FB5981D" w14:textId="61672FC7" w:rsidR="00473DCA" w:rsidRPr="00F90271" w:rsidRDefault="00473DCA" w:rsidP="00B0418B">
      <w:pPr>
        <w:spacing w:after="0" w:line="360" w:lineRule="auto"/>
        <w:jc w:val="both"/>
        <w:rPr>
          <w:rFonts w:ascii="Palatino Linotype" w:hAnsi="Palatino Linotype" w:cs="Arial"/>
          <w:i/>
          <w:sz w:val="24"/>
        </w:rPr>
      </w:pPr>
      <w:r w:rsidRPr="00F90271">
        <w:rPr>
          <w:rFonts w:ascii="Palatino Linotype" w:hAnsi="Palatino Linotype" w:cs="Arial"/>
          <w:sz w:val="24"/>
        </w:rPr>
        <w:t>De lo anterior, se desprende, que la información generada, obtenida, adquirida, transmitida, administrada o en posesión de los Sujetos Obligados, será accesible de manera permanente a cualquier persona, privilegiando el principio de máxima publicidad de la información.</w:t>
      </w:r>
    </w:p>
    <w:p w14:paraId="1B062C1A" w14:textId="77777777" w:rsidR="00B0418B" w:rsidRPr="00F90271" w:rsidRDefault="00B0418B" w:rsidP="00B0418B">
      <w:pPr>
        <w:spacing w:after="0" w:line="360" w:lineRule="auto"/>
        <w:jc w:val="both"/>
        <w:rPr>
          <w:rFonts w:ascii="Palatino Linotype" w:hAnsi="Palatino Linotype" w:cs="Arial"/>
          <w:sz w:val="24"/>
        </w:rPr>
      </w:pPr>
    </w:p>
    <w:p w14:paraId="64995AF0" w14:textId="77777777" w:rsidR="00473DCA" w:rsidRPr="00F90271" w:rsidRDefault="00473DCA" w:rsidP="00B0418B">
      <w:pPr>
        <w:spacing w:after="0" w:line="360" w:lineRule="auto"/>
        <w:jc w:val="both"/>
        <w:rPr>
          <w:rFonts w:ascii="Palatino Linotype" w:hAnsi="Palatino Linotype" w:cs="Arial"/>
          <w:sz w:val="24"/>
        </w:rPr>
      </w:pPr>
      <w:r w:rsidRPr="00F90271">
        <w:rPr>
          <w:rFonts w:ascii="Palatino Linotype" w:hAnsi="Palatino Linotype" w:cs="Arial"/>
          <w:sz w:val="24"/>
        </w:rPr>
        <w:t xml:space="preserve">Por su parte, el artículo 12, de la Ley de la materia establece que los Sujetos Obligados sólo proporcionarán la información que generen, recopilen, administren, manejen, procesen, archiven o conserven, y sólo facilitarán las que se les requiera y obre en sus archivos, en el estado en el que se encuentre, sin la obligación de generarla, resumirla, efectuar cálculos o practicar investigaciones; tal y como se señala a continuación: </w:t>
      </w:r>
    </w:p>
    <w:p w14:paraId="4E24432E" w14:textId="77777777" w:rsidR="00D7263F" w:rsidRPr="00F90271" w:rsidRDefault="00D7263F" w:rsidP="00D7263F">
      <w:pPr>
        <w:pStyle w:val="Sinespaciado"/>
      </w:pPr>
    </w:p>
    <w:p w14:paraId="14BE5AFF" w14:textId="77777777" w:rsidR="006A225E" w:rsidRPr="00F90271" w:rsidRDefault="00473DCA" w:rsidP="006A225E">
      <w:pPr>
        <w:spacing w:after="0"/>
        <w:ind w:left="567" w:right="567"/>
        <w:jc w:val="both"/>
        <w:rPr>
          <w:rFonts w:ascii="Palatino Linotype" w:hAnsi="Palatino Linotype" w:cs="Arial"/>
          <w:i/>
        </w:rPr>
      </w:pPr>
      <w:r w:rsidRPr="00F90271">
        <w:rPr>
          <w:rFonts w:ascii="Palatino Linotype" w:hAnsi="Palatino Linotype" w:cs="Arial"/>
          <w:i/>
        </w:rPr>
        <w:t>“</w:t>
      </w:r>
      <w:r w:rsidRPr="00F90271">
        <w:rPr>
          <w:rFonts w:ascii="Palatino Linotype" w:hAnsi="Palatino Linotype" w:cs="Arial"/>
          <w:b/>
          <w:i/>
          <w:color w:val="000000"/>
        </w:rPr>
        <w:t>Artículo 12.</w:t>
      </w:r>
      <w:r w:rsidRPr="00F90271">
        <w:rPr>
          <w:rFonts w:ascii="Palatino Linotype" w:hAnsi="Palatino Linotype" w:cs="Arial"/>
          <w:i/>
          <w:color w:val="000000"/>
        </w:rPr>
        <w:t xml:space="preserve"> Quienes generen, recopilen, administren, manejen, procesen, archiven o conserven información pública serán responsables de la misma en los términos de las disposiciones jurídicas aplicables. </w:t>
      </w:r>
    </w:p>
    <w:p w14:paraId="0557DD82" w14:textId="77777777" w:rsidR="006A225E" w:rsidRPr="00F90271" w:rsidRDefault="006A225E" w:rsidP="006A225E">
      <w:pPr>
        <w:spacing w:after="0"/>
        <w:ind w:left="567" w:right="567"/>
        <w:jc w:val="both"/>
        <w:rPr>
          <w:rFonts w:ascii="Palatino Linotype" w:hAnsi="Palatino Linotype" w:cs="Arial"/>
          <w:i/>
          <w:color w:val="000000"/>
        </w:rPr>
      </w:pPr>
    </w:p>
    <w:p w14:paraId="21F37910" w14:textId="34F334A8" w:rsidR="00473DCA" w:rsidRPr="00F90271" w:rsidRDefault="00473DCA" w:rsidP="006A225E">
      <w:pPr>
        <w:spacing w:after="0"/>
        <w:ind w:left="567" w:right="567"/>
        <w:jc w:val="both"/>
        <w:rPr>
          <w:rFonts w:ascii="Palatino Linotype" w:hAnsi="Palatino Linotype" w:cs="Arial"/>
          <w:i/>
        </w:rPr>
      </w:pPr>
      <w:r w:rsidRPr="00F90271">
        <w:rPr>
          <w:rFonts w:ascii="Palatino Linotype" w:hAnsi="Palatino Linotype" w:cs="Arial"/>
          <w:i/>
          <w:color w:val="000000"/>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F90271">
        <w:rPr>
          <w:rFonts w:ascii="Palatino Linotype" w:hAnsi="Palatino Linotype" w:cs="Arial"/>
          <w:i/>
        </w:rPr>
        <w:t>”</w:t>
      </w:r>
    </w:p>
    <w:p w14:paraId="4ED069D5" w14:textId="77777777" w:rsidR="007D7DEE" w:rsidRPr="00F90271" w:rsidRDefault="007D7DEE" w:rsidP="007D7DEE">
      <w:pPr>
        <w:pStyle w:val="Sinespaciado"/>
      </w:pPr>
    </w:p>
    <w:p w14:paraId="3D0B10EB" w14:textId="6C94E33B" w:rsidR="00B0418B" w:rsidRPr="00F90271" w:rsidRDefault="00473DCA" w:rsidP="00B0418B">
      <w:pPr>
        <w:spacing w:after="0" w:line="360" w:lineRule="auto"/>
        <w:jc w:val="both"/>
        <w:rPr>
          <w:rFonts w:ascii="Palatino Linotype" w:hAnsi="Palatino Linotype" w:cs="Arial"/>
          <w:color w:val="000000"/>
          <w:sz w:val="24"/>
        </w:rPr>
      </w:pPr>
      <w:r w:rsidRPr="00F90271">
        <w:rPr>
          <w:rFonts w:ascii="Palatino Linotype" w:hAnsi="Palatino Linotype" w:cs="Arial"/>
          <w:color w:val="000000"/>
          <w:sz w:val="24"/>
        </w:rPr>
        <w:lastRenderedPageBreak/>
        <w:t>En síntesis, el derecho de acceso a la información pública se satisface en aquellos casos en que se entregue el soporte documental en que conste la información pública, toda vez que, los Sujetos Obligados</w:t>
      </w:r>
      <w:r w:rsidRPr="00F90271">
        <w:rPr>
          <w:rFonts w:ascii="Palatino Linotype" w:hAnsi="Palatino Linotype" w:cs="Arial"/>
          <w:b/>
          <w:color w:val="000000"/>
          <w:sz w:val="24"/>
        </w:rPr>
        <w:t xml:space="preserve"> </w:t>
      </w:r>
      <w:r w:rsidRPr="00F90271">
        <w:rPr>
          <w:rFonts w:ascii="Palatino Linotype" w:hAnsi="Palatino Linotype" w:cs="Arial"/>
          <w:color w:val="000000"/>
          <w:sz w:val="24"/>
        </w:rPr>
        <w:t xml:space="preserve">no tienen el deber de generar, poseer o administrar la información pública con el grado de detalle solicitado; esto es, que no tienen el deber de generar un documento </w:t>
      </w:r>
      <w:r w:rsidRPr="00F90271">
        <w:rPr>
          <w:rFonts w:ascii="Palatino Linotype" w:hAnsi="Palatino Linotype" w:cs="Arial"/>
          <w:i/>
          <w:color w:val="000000"/>
          <w:sz w:val="24"/>
        </w:rPr>
        <w:t>ad hoc</w:t>
      </w:r>
      <w:r w:rsidRPr="00F90271">
        <w:rPr>
          <w:rFonts w:ascii="Palatino Linotype" w:hAnsi="Palatino Linotype" w:cs="Arial"/>
          <w:color w:val="000000"/>
          <w:sz w:val="24"/>
        </w:rPr>
        <w:t>, para satisfacer el derecho de a</w:t>
      </w:r>
      <w:r w:rsidR="00B0418B" w:rsidRPr="00F90271">
        <w:rPr>
          <w:rFonts w:ascii="Palatino Linotype" w:hAnsi="Palatino Linotype" w:cs="Arial"/>
          <w:color w:val="000000"/>
          <w:sz w:val="24"/>
        </w:rPr>
        <w:t>cceso a la información pública.</w:t>
      </w:r>
    </w:p>
    <w:p w14:paraId="26DE42CD" w14:textId="77777777" w:rsidR="00B0418B" w:rsidRPr="00F90271" w:rsidRDefault="00B0418B" w:rsidP="00B0418B">
      <w:pPr>
        <w:spacing w:after="0" w:line="360" w:lineRule="auto"/>
        <w:jc w:val="both"/>
        <w:rPr>
          <w:rFonts w:ascii="Palatino Linotype" w:hAnsi="Palatino Linotype" w:cs="Arial"/>
          <w:color w:val="000000"/>
          <w:sz w:val="24"/>
        </w:rPr>
      </w:pPr>
    </w:p>
    <w:p w14:paraId="1BBC6120" w14:textId="77777777" w:rsidR="00473DCA" w:rsidRPr="00F90271" w:rsidRDefault="00473DCA" w:rsidP="00B0418B">
      <w:pPr>
        <w:spacing w:after="0" w:line="360" w:lineRule="auto"/>
        <w:jc w:val="both"/>
        <w:rPr>
          <w:rFonts w:ascii="Palatino Linotype" w:hAnsi="Palatino Linotype"/>
          <w:b/>
          <w:bCs/>
          <w:color w:val="000000"/>
          <w:sz w:val="24"/>
        </w:rPr>
      </w:pPr>
      <w:r w:rsidRPr="00F90271">
        <w:rPr>
          <w:rFonts w:ascii="Palatino Linotype" w:hAnsi="Palatino Linotype" w:cs="Arial"/>
          <w:color w:val="000000"/>
          <w:sz w:val="24"/>
        </w:rPr>
        <w:t xml:space="preserve">Como apoyo a lo anterior, es aplicable el Criterio 03-17, emitido por </w:t>
      </w:r>
      <w:r w:rsidRPr="00F90271">
        <w:rPr>
          <w:rFonts w:ascii="Palatino Linotype" w:eastAsia="Arial Unicode MS" w:hAnsi="Palatino Linotype" w:cs="Arial"/>
          <w:color w:val="000000"/>
          <w:sz w:val="24"/>
        </w:rPr>
        <w:t>el Instituto Nacional de Transparencia, Acceso a la Información y Protección de Datos Personales,</w:t>
      </w:r>
      <w:r w:rsidRPr="00F90271">
        <w:rPr>
          <w:rFonts w:ascii="Palatino Linotype" w:hAnsi="Palatino Linotype"/>
          <w:bCs/>
          <w:color w:val="000000"/>
          <w:sz w:val="24"/>
        </w:rPr>
        <w:t xml:space="preserve"> que dice:</w:t>
      </w:r>
      <w:r w:rsidRPr="00F90271">
        <w:rPr>
          <w:rFonts w:ascii="Palatino Linotype" w:hAnsi="Palatino Linotype"/>
          <w:b/>
          <w:bCs/>
          <w:color w:val="000000"/>
          <w:sz w:val="24"/>
        </w:rPr>
        <w:t xml:space="preserve"> </w:t>
      </w:r>
    </w:p>
    <w:p w14:paraId="24E6C073" w14:textId="77777777" w:rsidR="00473DCA" w:rsidRPr="00F90271" w:rsidRDefault="00473DCA" w:rsidP="00473DCA">
      <w:pPr>
        <w:ind w:left="851" w:right="850"/>
        <w:jc w:val="both"/>
        <w:rPr>
          <w:rFonts w:ascii="Palatino Linotype" w:hAnsi="Palatino Linotype" w:cs="Arial"/>
          <w:color w:val="000000"/>
          <w:sz w:val="2"/>
        </w:rPr>
      </w:pPr>
    </w:p>
    <w:p w14:paraId="4371BB9E" w14:textId="77777777" w:rsidR="00473DCA" w:rsidRPr="00F90271" w:rsidRDefault="00473DCA" w:rsidP="00473DCA">
      <w:pPr>
        <w:ind w:left="567" w:right="567"/>
        <w:jc w:val="both"/>
        <w:rPr>
          <w:rFonts w:ascii="Palatino Linotype" w:hAnsi="Palatino Linotype" w:cs="Arial"/>
          <w:i/>
          <w:color w:val="000000"/>
        </w:rPr>
      </w:pPr>
      <w:r w:rsidRPr="00F90271">
        <w:rPr>
          <w:rFonts w:ascii="Palatino Linotype" w:hAnsi="Palatino Linotype" w:cs="Arial"/>
          <w:i/>
          <w:color w:val="000000"/>
        </w:rPr>
        <w:t>“</w:t>
      </w:r>
      <w:r w:rsidRPr="00F90271">
        <w:rPr>
          <w:rFonts w:ascii="Palatino Linotype" w:hAnsi="Palatino Linotype" w:cs="Arial"/>
          <w:b/>
          <w:i/>
          <w:color w:val="000000"/>
        </w:rPr>
        <w:t>No existe obligación de elaborar documentos ad hoc para atender las solicitudes de acceso a la información.</w:t>
      </w:r>
      <w:r w:rsidRPr="00F90271">
        <w:rPr>
          <w:rFonts w:ascii="Palatino Linotype" w:hAnsi="Palatino Linotype" w:cs="Arial"/>
          <w:i/>
          <w:color w:val="000000"/>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7D376CF1" w14:textId="77777777" w:rsidR="00473DCA" w:rsidRPr="00F90271" w:rsidRDefault="00473DCA" w:rsidP="00473DCA">
      <w:pPr>
        <w:ind w:left="567" w:right="567"/>
        <w:jc w:val="both"/>
        <w:rPr>
          <w:rFonts w:ascii="Palatino Linotype" w:hAnsi="Palatino Linotype" w:cs="Arial"/>
          <w:i/>
          <w:color w:val="000000"/>
          <w:sz w:val="2"/>
        </w:rPr>
      </w:pPr>
    </w:p>
    <w:p w14:paraId="525B63DE" w14:textId="77777777" w:rsidR="00473DCA" w:rsidRPr="00F90271" w:rsidRDefault="00473DCA" w:rsidP="00473DCA">
      <w:pPr>
        <w:spacing w:after="0"/>
        <w:ind w:left="567" w:right="567"/>
        <w:jc w:val="both"/>
        <w:rPr>
          <w:rFonts w:ascii="Palatino Linotype" w:hAnsi="Palatino Linotype" w:cs="Arial"/>
          <w:i/>
          <w:color w:val="000000"/>
          <w:sz w:val="20"/>
        </w:rPr>
      </w:pPr>
      <w:r w:rsidRPr="00F90271">
        <w:rPr>
          <w:rFonts w:ascii="Palatino Linotype" w:hAnsi="Palatino Linotype" w:cs="Arial"/>
          <w:i/>
          <w:color w:val="000000"/>
          <w:sz w:val="20"/>
        </w:rPr>
        <w:t xml:space="preserve">Resoluciones: </w:t>
      </w:r>
    </w:p>
    <w:p w14:paraId="1713217B" w14:textId="77777777" w:rsidR="00473DCA" w:rsidRPr="00F90271" w:rsidRDefault="00473DCA" w:rsidP="00473DCA">
      <w:pPr>
        <w:spacing w:after="0"/>
        <w:ind w:left="567" w:right="567"/>
        <w:jc w:val="both"/>
        <w:rPr>
          <w:rFonts w:ascii="Palatino Linotype" w:hAnsi="Palatino Linotype" w:cs="Arial"/>
          <w:i/>
          <w:color w:val="000000"/>
          <w:sz w:val="20"/>
        </w:rPr>
      </w:pPr>
      <w:r w:rsidRPr="00F90271">
        <w:rPr>
          <w:rFonts w:ascii="Palatino Linotype" w:hAnsi="Palatino Linotype" w:cs="Arial"/>
          <w:i/>
          <w:color w:val="000000"/>
          <w:sz w:val="20"/>
        </w:rPr>
        <w:sym w:font="Symbol" w:char="F0B7"/>
      </w:r>
      <w:r w:rsidRPr="00F90271">
        <w:rPr>
          <w:rFonts w:ascii="Palatino Linotype" w:hAnsi="Palatino Linotype" w:cs="Arial"/>
          <w:i/>
          <w:color w:val="000000"/>
          <w:sz w:val="20"/>
        </w:rPr>
        <w:t xml:space="preserve"> RRA 0050/16. Instituto Nacional para la Evaluación de la Educación. 13 julio de 2016. Por unanimidad. Comisionado Ponente: Francisco Javier Acuña Llamas.</w:t>
      </w:r>
    </w:p>
    <w:p w14:paraId="53F81964" w14:textId="77777777" w:rsidR="00473DCA" w:rsidRPr="00F90271" w:rsidRDefault="00473DCA" w:rsidP="00473DCA">
      <w:pPr>
        <w:spacing w:after="0"/>
        <w:ind w:left="567" w:right="567"/>
        <w:jc w:val="both"/>
        <w:rPr>
          <w:rFonts w:ascii="Palatino Linotype" w:hAnsi="Palatino Linotype" w:cs="Arial"/>
          <w:i/>
          <w:color w:val="000000"/>
          <w:sz w:val="20"/>
        </w:rPr>
      </w:pPr>
      <w:r w:rsidRPr="00F90271">
        <w:rPr>
          <w:rFonts w:ascii="Palatino Linotype" w:hAnsi="Palatino Linotype" w:cs="Arial"/>
          <w:i/>
          <w:color w:val="000000"/>
          <w:sz w:val="20"/>
        </w:rPr>
        <w:sym w:font="Symbol" w:char="F0B7"/>
      </w:r>
      <w:r w:rsidRPr="00F90271">
        <w:rPr>
          <w:rFonts w:ascii="Palatino Linotype" w:hAnsi="Palatino Linotype" w:cs="Arial"/>
          <w:i/>
          <w:color w:val="000000"/>
          <w:sz w:val="20"/>
        </w:rPr>
        <w:t xml:space="preserve"> RRA 0310/16. Instituto Nacional de Transparencia, Acceso a la Información y Protección de Datos Personales. 10 de agosto de 2016. Por unanimidad. Comisionada Ponente. Areli Cano Guadiana. </w:t>
      </w:r>
    </w:p>
    <w:p w14:paraId="6FF2E386" w14:textId="77777777" w:rsidR="00473DCA" w:rsidRPr="00F90271" w:rsidRDefault="00473DCA" w:rsidP="00473DCA">
      <w:pPr>
        <w:spacing w:after="0"/>
        <w:ind w:left="567" w:right="567"/>
        <w:jc w:val="both"/>
        <w:rPr>
          <w:rFonts w:ascii="Palatino Linotype" w:hAnsi="Palatino Linotype" w:cs="Arial"/>
          <w:i/>
          <w:color w:val="000000"/>
          <w:sz w:val="20"/>
        </w:rPr>
      </w:pPr>
      <w:r w:rsidRPr="00F90271">
        <w:rPr>
          <w:rFonts w:ascii="Palatino Linotype" w:hAnsi="Palatino Linotype" w:cs="Arial"/>
          <w:i/>
          <w:color w:val="000000"/>
          <w:sz w:val="20"/>
        </w:rPr>
        <w:sym w:font="Symbol" w:char="F0B7"/>
      </w:r>
      <w:r w:rsidRPr="00F90271">
        <w:rPr>
          <w:rFonts w:ascii="Palatino Linotype" w:hAnsi="Palatino Linotype" w:cs="Arial"/>
          <w:i/>
          <w:color w:val="000000"/>
          <w:sz w:val="20"/>
        </w:rPr>
        <w:t xml:space="preserve"> RRA 1889/16. Secretaría de Hacienda y Crédito Público. 05 de octubre de 2016. Por unanimidad. Comisionada Ponente. Ximena Puente de la Mora.”</w:t>
      </w:r>
    </w:p>
    <w:p w14:paraId="540F6F7C" w14:textId="77777777" w:rsidR="00473DCA" w:rsidRPr="00F90271" w:rsidRDefault="00473DCA" w:rsidP="00473DCA">
      <w:pPr>
        <w:jc w:val="both"/>
        <w:rPr>
          <w:rFonts w:ascii="Palatino Linotype" w:hAnsi="Palatino Linotype" w:cs="Arial"/>
          <w:sz w:val="16"/>
        </w:rPr>
      </w:pPr>
    </w:p>
    <w:p w14:paraId="227AADA4" w14:textId="5C9B1C45" w:rsidR="00473DCA" w:rsidRPr="00F90271" w:rsidRDefault="00473DCA" w:rsidP="003750DC">
      <w:pPr>
        <w:spacing w:after="0" w:line="360" w:lineRule="auto"/>
        <w:jc w:val="both"/>
        <w:rPr>
          <w:rFonts w:ascii="Palatino Linotype" w:hAnsi="Palatino Linotype" w:cs="Arial"/>
          <w:color w:val="000000" w:themeColor="text1"/>
          <w:sz w:val="24"/>
        </w:rPr>
      </w:pPr>
      <w:r w:rsidRPr="00F90271">
        <w:rPr>
          <w:rFonts w:ascii="Palatino Linotype" w:hAnsi="Palatino Linotype" w:cs="Arial"/>
          <w:color w:val="000000" w:themeColor="text1"/>
          <w:sz w:val="24"/>
        </w:rPr>
        <w:t xml:space="preserve">Asimismo, el artículo 24, de la Ley de la materia, dispone que los Sujetos Obligados sólo proporcionarán la información pública que </w:t>
      </w:r>
      <w:r w:rsidRPr="00F90271">
        <w:rPr>
          <w:rFonts w:ascii="Palatino Linotype" w:hAnsi="Palatino Linotype" w:cs="Arial"/>
          <w:sz w:val="24"/>
        </w:rPr>
        <w:t>generen</w:t>
      </w:r>
      <w:r w:rsidRPr="00F90271">
        <w:rPr>
          <w:rFonts w:ascii="Palatino Linotype" w:hAnsi="Palatino Linotype" w:cs="Arial"/>
          <w:color w:val="000000" w:themeColor="text1"/>
          <w:sz w:val="24"/>
        </w:rPr>
        <w:t xml:space="preserve">, administren o posean en el </w:t>
      </w:r>
      <w:r w:rsidRPr="00F90271">
        <w:rPr>
          <w:rFonts w:ascii="Palatino Linotype" w:hAnsi="Palatino Linotype" w:cs="Arial"/>
          <w:color w:val="000000" w:themeColor="text1"/>
          <w:sz w:val="24"/>
        </w:rPr>
        <w:lastRenderedPageBreak/>
        <w:t>ejercicio de sus atribuciones; por consiguiente, la información pública se encuentra a disposición de cualquier persona, lo que implica que es deber de los Sujetos Obligados, garantizar el derecho de acceso a la información pública.</w:t>
      </w:r>
    </w:p>
    <w:p w14:paraId="68C5564B" w14:textId="77777777" w:rsidR="003750DC" w:rsidRPr="00F90271" w:rsidRDefault="003750DC" w:rsidP="003750DC">
      <w:pPr>
        <w:spacing w:after="0" w:line="360" w:lineRule="auto"/>
        <w:jc w:val="both"/>
        <w:rPr>
          <w:rFonts w:ascii="Palatino Linotype" w:hAnsi="Palatino Linotype" w:cs="Arial"/>
          <w:sz w:val="24"/>
        </w:rPr>
      </w:pPr>
    </w:p>
    <w:p w14:paraId="6FF751B3" w14:textId="37B56965" w:rsidR="00517C37" w:rsidRPr="00F90271" w:rsidRDefault="00473DCA" w:rsidP="003750DC">
      <w:pPr>
        <w:spacing w:after="0" w:line="360" w:lineRule="auto"/>
        <w:jc w:val="both"/>
        <w:rPr>
          <w:rFonts w:ascii="Palatino Linotype" w:hAnsi="Palatino Linotype" w:cs="Arial"/>
          <w:sz w:val="24"/>
        </w:rPr>
      </w:pPr>
      <w:r w:rsidRPr="00F90271">
        <w:rPr>
          <w:rFonts w:ascii="Palatino Linotype" w:hAnsi="Palatino Linotype" w:cs="Arial"/>
          <w:sz w:val="24"/>
        </w:rPr>
        <w:t xml:space="preserve">Expuesto lo anterior, se procede al análisis de la totalidad de las constancias que integran el expediente electrónico del </w:t>
      </w:r>
      <w:r w:rsidRPr="00F90271">
        <w:rPr>
          <w:rFonts w:ascii="Palatino Linotype" w:hAnsi="Palatino Linotype" w:cs="Arial"/>
          <w:b/>
          <w:sz w:val="24"/>
        </w:rPr>
        <w:t>SAIMEX</w:t>
      </w:r>
      <w:r w:rsidRPr="00F90271">
        <w:rPr>
          <w:rFonts w:ascii="Palatino Linotype" w:hAnsi="Palatino Linotype" w:cs="Arial"/>
          <w:sz w:val="24"/>
        </w:rPr>
        <w:t xml:space="preserve">, a efecto de determinar si con la información remitida por </w:t>
      </w:r>
      <w:r w:rsidRPr="00F90271">
        <w:rPr>
          <w:rFonts w:ascii="Palatino Linotype" w:hAnsi="Palatino Linotype" w:cs="Arial"/>
          <w:b/>
          <w:sz w:val="24"/>
        </w:rPr>
        <w:t>El Sujeto Obligado</w:t>
      </w:r>
      <w:r w:rsidRPr="00F90271">
        <w:rPr>
          <w:rFonts w:ascii="Palatino Linotype" w:hAnsi="Palatino Linotype" w:cs="Arial"/>
          <w:sz w:val="24"/>
        </w:rPr>
        <w:t xml:space="preserve"> a través de su respuesta</w:t>
      </w:r>
      <w:r w:rsidR="00B0418B" w:rsidRPr="00F90271">
        <w:rPr>
          <w:rFonts w:ascii="Palatino Linotype" w:hAnsi="Palatino Linotype" w:cs="Arial"/>
          <w:sz w:val="24"/>
        </w:rPr>
        <w:t xml:space="preserve"> e informe justificado,</w:t>
      </w:r>
      <w:r w:rsidRPr="00F90271">
        <w:rPr>
          <w:rFonts w:ascii="Palatino Linotype" w:hAnsi="Palatino Linotype" w:cs="Arial"/>
          <w:sz w:val="24"/>
        </w:rPr>
        <w:t xml:space="preserve"> se colma </w:t>
      </w:r>
      <w:r w:rsidR="00261A32" w:rsidRPr="00F90271">
        <w:rPr>
          <w:rFonts w:ascii="Palatino Linotype" w:hAnsi="Palatino Linotype" w:cs="Arial"/>
          <w:sz w:val="24"/>
        </w:rPr>
        <w:t>lo requerido en dicha solicitud.</w:t>
      </w:r>
      <w:r w:rsidRPr="00F90271">
        <w:rPr>
          <w:rFonts w:ascii="Palatino Linotype" w:hAnsi="Palatino Linotype" w:cs="Arial"/>
          <w:sz w:val="24"/>
        </w:rPr>
        <w:t xml:space="preserve"> </w:t>
      </w:r>
    </w:p>
    <w:p w14:paraId="3FE5903C" w14:textId="77777777" w:rsidR="00B30BB2" w:rsidRPr="00F90271" w:rsidRDefault="00B30BB2" w:rsidP="00261A32">
      <w:pPr>
        <w:spacing w:after="0" w:line="360" w:lineRule="auto"/>
        <w:jc w:val="both"/>
        <w:rPr>
          <w:rFonts w:ascii="Palatino Linotype" w:hAnsi="Palatino Linotype" w:cs="Arial"/>
          <w:sz w:val="24"/>
        </w:rPr>
      </w:pPr>
    </w:p>
    <w:p w14:paraId="2F9D0A15" w14:textId="6990ED17" w:rsidR="00FA2FF2" w:rsidRPr="00F90271" w:rsidRDefault="00FA2FF2" w:rsidP="008E7769">
      <w:pPr>
        <w:pStyle w:val="Sinespaciado"/>
        <w:spacing w:line="360" w:lineRule="auto"/>
        <w:jc w:val="both"/>
        <w:rPr>
          <w:rFonts w:ascii="Palatino Linotype" w:hAnsi="Palatino Linotype" w:cs="Arial"/>
        </w:rPr>
      </w:pPr>
      <w:r w:rsidRPr="00F90271">
        <w:rPr>
          <w:rFonts w:ascii="Palatino Linotype" w:hAnsi="Palatino Linotype" w:cs="Arial"/>
        </w:rPr>
        <w:t xml:space="preserve">Toda vez que el </w:t>
      </w:r>
      <w:r w:rsidRPr="00F90271">
        <w:rPr>
          <w:rFonts w:ascii="Palatino Linotype" w:hAnsi="Palatino Linotype" w:cs="Arial"/>
          <w:b/>
        </w:rPr>
        <w:t>Sujeto Obligado</w:t>
      </w:r>
      <w:r w:rsidRPr="00F90271">
        <w:rPr>
          <w:rFonts w:ascii="Palatino Linotype" w:hAnsi="Palatino Linotype" w:cs="Arial"/>
        </w:rPr>
        <w:t xml:space="preserve"> dio respuesta</w:t>
      </w:r>
      <w:r w:rsidR="004C5B7F" w:rsidRPr="00F90271">
        <w:rPr>
          <w:rFonts w:ascii="Palatino Linotype" w:hAnsi="Palatino Linotype" w:cs="Arial"/>
        </w:rPr>
        <w:t xml:space="preserve"> y remitió su informe justificado</w:t>
      </w:r>
      <w:r w:rsidRPr="00F90271">
        <w:rPr>
          <w:rFonts w:ascii="Palatino Linotype" w:hAnsi="Palatino Linotype" w:cs="Arial"/>
        </w:rPr>
        <w:t xml:space="preserve">, este Instituto considera viable realizar el estudio en aras de establecer si el </w:t>
      </w:r>
      <w:r w:rsidRPr="00F90271">
        <w:rPr>
          <w:rFonts w:ascii="Palatino Linotype" w:hAnsi="Palatino Linotype" w:cs="Arial"/>
          <w:b/>
        </w:rPr>
        <w:t>Sujeto Obligado</w:t>
      </w:r>
      <w:r w:rsidR="004C5B7F" w:rsidRPr="00F90271">
        <w:rPr>
          <w:rFonts w:ascii="Palatino Linotype" w:hAnsi="Palatino Linotype" w:cs="Arial"/>
        </w:rPr>
        <w:t xml:space="preserve"> a través de los</w:t>
      </w:r>
      <w:r w:rsidRPr="00F90271">
        <w:rPr>
          <w:rFonts w:ascii="Palatino Linotype" w:hAnsi="Palatino Linotype" w:cs="Arial"/>
        </w:rPr>
        <w:t xml:space="preserve"> Servidor</w:t>
      </w:r>
      <w:r w:rsidR="004C5B7F" w:rsidRPr="00F90271">
        <w:rPr>
          <w:rFonts w:ascii="Palatino Linotype" w:hAnsi="Palatino Linotype" w:cs="Arial"/>
        </w:rPr>
        <w:t>es</w:t>
      </w:r>
      <w:r w:rsidRPr="00F90271">
        <w:rPr>
          <w:rFonts w:ascii="Palatino Linotype" w:hAnsi="Palatino Linotype" w:cs="Arial"/>
        </w:rPr>
        <w:t xml:space="preserve"> Público</w:t>
      </w:r>
      <w:r w:rsidR="004C5B7F" w:rsidRPr="00F90271">
        <w:rPr>
          <w:rFonts w:ascii="Palatino Linotype" w:hAnsi="Palatino Linotype" w:cs="Arial"/>
        </w:rPr>
        <w:t>s</w:t>
      </w:r>
      <w:r w:rsidRPr="00F90271">
        <w:rPr>
          <w:rFonts w:ascii="Palatino Linotype" w:hAnsi="Palatino Linotype" w:cs="Arial"/>
        </w:rPr>
        <w:t xml:space="preserve"> Habilitado</w:t>
      </w:r>
      <w:r w:rsidR="004C5B7F" w:rsidRPr="00F90271">
        <w:rPr>
          <w:rFonts w:ascii="Palatino Linotype" w:hAnsi="Palatino Linotype" w:cs="Arial"/>
        </w:rPr>
        <w:t>s</w:t>
      </w:r>
      <w:r w:rsidRPr="00F90271">
        <w:rPr>
          <w:rFonts w:ascii="Palatino Linotype" w:hAnsi="Palatino Linotype" w:cs="Arial"/>
        </w:rPr>
        <w:t xml:space="preserve"> (</w:t>
      </w:r>
      <w:r w:rsidR="00BC39CD" w:rsidRPr="00F90271">
        <w:rPr>
          <w:rFonts w:ascii="Palatino Linotype" w:hAnsi="Palatino Linotype" w:cs="Arial"/>
          <w:i/>
        </w:rPr>
        <w:t>Coordinador de la Unidad Municipal de Protección Civil y Bomberos de Teotihuacán</w:t>
      </w:r>
      <w:r w:rsidR="008E7769" w:rsidRPr="00F90271">
        <w:rPr>
          <w:rFonts w:ascii="Palatino Linotype" w:hAnsi="Palatino Linotype" w:cs="Arial"/>
          <w:i/>
        </w:rPr>
        <w:t xml:space="preserve"> y </w:t>
      </w:r>
      <w:r w:rsidR="00BC39CD" w:rsidRPr="00F90271">
        <w:rPr>
          <w:rFonts w:ascii="Palatino Linotype" w:hAnsi="Palatino Linotype" w:cs="Arial"/>
          <w:i/>
        </w:rPr>
        <w:t>Coordinadora de Regulación Comercial, Industrial y de Servicios</w:t>
      </w:r>
      <w:r w:rsidRPr="00F90271">
        <w:rPr>
          <w:rFonts w:ascii="Palatino Linotype" w:hAnsi="Palatino Linotype" w:cs="Arial"/>
        </w:rPr>
        <w:t>), cuenta con las atribuciones para pronunciarse respecto a la solicitud de información.</w:t>
      </w:r>
    </w:p>
    <w:p w14:paraId="7DDD490A" w14:textId="77777777" w:rsidR="008E7769" w:rsidRPr="00F90271" w:rsidRDefault="008E7769" w:rsidP="008E7769">
      <w:pPr>
        <w:pStyle w:val="Sinespaciado"/>
        <w:spacing w:line="360" w:lineRule="auto"/>
        <w:jc w:val="both"/>
        <w:rPr>
          <w:rFonts w:ascii="Palatino Linotype" w:hAnsi="Palatino Linotype" w:cs="Arial"/>
        </w:rPr>
      </w:pPr>
    </w:p>
    <w:p w14:paraId="3948B2DE" w14:textId="481C6CB4" w:rsidR="008E7769" w:rsidRPr="00F90271" w:rsidRDefault="008E7769" w:rsidP="008E7769">
      <w:pPr>
        <w:pStyle w:val="Sinespaciado"/>
        <w:spacing w:line="360" w:lineRule="auto"/>
        <w:jc w:val="both"/>
        <w:rPr>
          <w:rFonts w:ascii="Palatino Linotype" w:hAnsi="Palatino Linotype" w:cs="Arial"/>
        </w:rPr>
      </w:pPr>
      <w:r w:rsidRPr="00F90271">
        <w:rPr>
          <w:rFonts w:ascii="Palatino Linotype" w:hAnsi="Palatino Linotype" w:cs="Arial"/>
        </w:rPr>
        <w:t>Así, se tiene que el Bando Municipal del Ayuntamiento de T</w:t>
      </w:r>
      <w:r w:rsidR="00A536F3" w:rsidRPr="00F90271">
        <w:rPr>
          <w:rFonts w:ascii="Palatino Linotype" w:hAnsi="Palatino Linotype" w:cs="Arial"/>
        </w:rPr>
        <w:t>eotihuacán</w:t>
      </w:r>
      <w:r w:rsidRPr="00F90271">
        <w:rPr>
          <w:rFonts w:ascii="Palatino Linotype" w:hAnsi="Palatino Linotype" w:cs="Arial"/>
        </w:rPr>
        <w:t xml:space="preserve"> 2021, establece que para el cumplimiento de sus funciones, la </w:t>
      </w:r>
      <w:r w:rsidR="00A536F3" w:rsidRPr="00F90271">
        <w:rPr>
          <w:rFonts w:ascii="Palatino Linotype" w:hAnsi="Palatino Linotype" w:cs="Arial"/>
        </w:rPr>
        <w:t>Coordinación de la Unidad Municipal de Protección Civil y Bomberos de Teotihuacán y la Coordinación de Regulación Comercial, Industrial y de Servicios</w:t>
      </w:r>
      <w:r w:rsidRPr="00F90271">
        <w:rPr>
          <w:rFonts w:ascii="Palatino Linotype" w:hAnsi="Palatino Linotype" w:cs="Arial"/>
        </w:rPr>
        <w:t xml:space="preserve">, </w:t>
      </w:r>
      <w:r w:rsidR="00A536F3" w:rsidRPr="00F90271">
        <w:rPr>
          <w:rFonts w:ascii="Palatino Linotype" w:hAnsi="Palatino Linotype" w:cs="Arial"/>
        </w:rPr>
        <w:t>consiste en</w:t>
      </w:r>
      <w:r w:rsidRPr="00F90271">
        <w:rPr>
          <w:rFonts w:ascii="Palatino Linotype" w:hAnsi="Palatino Linotype" w:cs="Arial"/>
        </w:rPr>
        <w:t xml:space="preserve"> lo</w:t>
      </w:r>
      <w:r w:rsidR="00A536F3" w:rsidRPr="00F90271">
        <w:rPr>
          <w:rFonts w:ascii="Palatino Linotype" w:hAnsi="Palatino Linotype" w:cs="Arial"/>
        </w:rPr>
        <w:t>s siguientes preceptos legales:</w:t>
      </w:r>
    </w:p>
    <w:p w14:paraId="05831454" w14:textId="77777777" w:rsidR="00A536F3" w:rsidRPr="00F90271" w:rsidRDefault="00A536F3" w:rsidP="00A536F3">
      <w:pPr>
        <w:pStyle w:val="Sinespaciado"/>
      </w:pPr>
    </w:p>
    <w:tbl>
      <w:tblPr>
        <w:tblStyle w:val="Tablaconcuadrcula"/>
        <w:tblW w:w="0" w:type="auto"/>
        <w:tblLayout w:type="fixed"/>
        <w:tblLook w:val="04A0" w:firstRow="1" w:lastRow="0" w:firstColumn="1" w:lastColumn="0" w:noHBand="0" w:noVBand="1"/>
      </w:tblPr>
      <w:tblGrid>
        <w:gridCol w:w="4673"/>
        <w:gridCol w:w="4389"/>
      </w:tblGrid>
      <w:tr w:rsidR="00A536F3" w:rsidRPr="00F90271" w14:paraId="60143538" w14:textId="77777777" w:rsidTr="00A536F3">
        <w:tc>
          <w:tcPr>
            <w:tcW w:w="4673" w:type="dxa"/>
            <w:shd w:val="clear" w:color="auto" w:fill="D9D9D9" w:themeFill="background1" w:themeFillShade="D9"/>
            <w:vAlign w:val="center"/>
          </w:tcPr>
          <w:p w14:paraId="7B0C5CCF" w14:textId="4286101F" w:rsidR="00A536F3" w:rsidRPr="00F90271" w:rsidRDefault="00A536F3" w:rsidP="00A536F3">
            <w:pPr>
              <w:pStyle w:val="Sinespaciado"/>
              <w:jc w:val="center"/>
              <w:rPr>
                <w:rFonts w:ascii="Palatino Linotype" w:hAnsi="Palatino Linotype" w:cs="Arial"/>
                <w:b/>
              </w:rPr>
            </w:pPr>
            <w:r w:rsidRPr="00F90271">
              <w:rPr>
                <w:rFonts w:ascii="Palatino Linotype" w:hAnsi="Palatino Linotype" w:cs="Arial"/>
                <w:b/>
              </w:rPr>
              <w:t>Coordinación de la Unidad Municipal de Protección Civil y Bomberos de Teotihuacán</w:t>
            </w:r>
          </w:p>
        </w:tc>
        <w:tc>
          <w:tcPr>
            <w:tcW w:w="4389" w:type="dxa"/>
            <w:shd w:val="clear" w:color="auto" w:fill="D9D9D9" w:themeFill="background1" w:themeFillShade="D9"/>
            <w:vAlign w:val="center"/>
          </w:tcPr>
          <w:p w14:paraId="24515AC6" w14:textId="051E7703" w:rsidR="00A536F3" w:rsidRPr="00F90271" w:rsidRDefault="00A536F3" w:rsidP="00A536F3">
            <w:pPr>
              <w:pStyle w:val="Sinespaciado"/>
              <w:spacing w:line="276" w:lineRule="auto"/>
              <w:jc w:val="center"/>
              <w:rPr>
                <w:rFonts w:ascii="Palatino Linotype" w:hAnsi="Palatino Linotype" w:cs="Arial"/>
                <w:b/>
              </w:rPr>
            </w:pPr>
            <w:r w:rsidRPr="00F90271">
              <w:rPr>
                <w:rFonts w:ascii="Palatino Linotype" w:hAnsi="Palatino Linotype" w:cs="Arial"/>
                <w:b/>
              </w:rPr>
              <w:t>Coordinación de Regulación Comercial, Industrial y de Servicios</w:t>
            </w:r>
          </w:p>
        </w:tc>
      </w:tr>
      <w:tr w:rsidR="00A536F3" w:rsidRPr="00F90271" w14:paraId="4560938E" w14:textId="77777777" w:rsidTr="00D764C5">
        <w:tc>
          <w:tcPr>
            <w:tcW w:w="4673" w:type="dxa"/>
          </w:tcPr>
          <w:p w14:paraId="213709F2" w14:textId="77777777" w:rsidR="00A536F3" w:rsidRPr="00F90271" w:rsidRDefault="00A536F3" w:rsidP="00A536F3">
            <w:pPr>
              <w:pStyle w:val="Sinespaciado"/>
              <w:spacing w:line="360" w:lineRule="auto"/>
              <w:jc w:val="center"/>
            </w:pPr>
            <w:r w:rsidRPr="00F90271">
              <w:object w:dxaOrig="5550" w:dyaOrig="10785" w14:anchorId="528234A4">
                <v:shape id="_x0000_i1030" type="#_x0000_t75" style="width:204.65pt;height:354.7pt" o:ole="">
                  <v:imagedata r:id="rId23" o:title=""/>
                </v:shape>
                <o:OLEObject Type="Embed" ProgID="PBrush" ShapeID="_x0000_i1030" DrawAspect="Content" ObjectID="_1697554908" r:id="rId24"/>
              </w:object>
            </w:r>
          </w:p>
          <w:p w14:paraId="024A96A4" w14:textId="76AE02E2" w:rsidR="00A536F3" w:rsidRPr="00F90271" w:rsidRDefault="00A536F3" w:rsidP="00A536F3">
            <w:pPr>
              <w:pStyle w:val="Sinespaciado"/>
              <w:spacing w:line="360" w:lineRule="auto"/>
              <w:jc w:val="center"/>
              <w:rPr>
                <w:rFonts w:ascii="Palatino Linotype" w:hAnsi="Palatino Linotype" w:cs="Arial"/>
              </w:rPr>
            </w:pPr>
            <w:r w:rsidRPr="00F90271">
              <w:rPr>
                <w:sz w:val="2"/>
              </w:rPr>
              <w:object w:dxaOrig="5580" w:dyaOrig="11115" w14:anchorId="07DB71AC">
                <v:shape id="_x0000_i1031" type="#_x0000_t75" style="width:223.6pt;height:457pt" o:ole="">
                  <v:imagedata r:id="rId25" o:title=""/>
                </v:shape>
                <o:OLEObject Type="Embed" ProgID="PBrush" ShapeID="_x0000_i1031" DrawAspect="Content" ObjectID="_1697554909" r:id="rId26"/>
              </w:object>
            </w:r>
          </w:p>
        </w:tc>
        <w:tc>
          <w:tcPr>
            <w:tcW w:w="4389" w:type="dxa"/>
            <w:vAlign w:val="center"/>
          </w:tcPr>
          <w:p w14:paraId="2597EBF7" w14:textId="77777777" w:rsidR="00A536F3" w:rsidRPr="00F90271" w:rsidRDefault="00A536F3" w:rsidP="00D764C5">
            <w:pPr>
              <w:pStyle w:val="Sinespaciado"/>
              <w:spacing w:line="360" w:lineRule="auto"/>
              <w:jc w:val="center"/>
            </w:pPr>
            <w:r w:rsidRPr="00F90271">
              <w:object w:dxaOrig="5580" w:dyaOrig="1695" w14:anchorId="5704159D">
                <v:shape id="_x0000_i1032" type="#_x0000_t75" style="width:208.4pt;height:62.9pt" o:ole="">
                  <v:imagedata r:id="rId27" o:title=""/>
                </v:shape>
                <o:OLEObject Type="Embed" ProgID="PBrush" ShapeID="_x0000_i1032" DrawAspect="Content" ObjectID="_1697554910" r:id="rId28"/>
              </w:object>
            </w:r>
          </w:p>
          <w:p w14:paraId="0281B745" w14:textId="675E0A27" w:rsidR="00D764C5" w:rsidRPr="00F90271" w:rsidRDefault="00D764C5" w:rsidP="00D764C5">
            <w:pPr>
              <w:pStyle w:val="Sinespaciado"/>
              <w:spacing w:line="360" w:lineRule="auto"/>
              <w:jc w:val="center"/>
              <w:rPr>
                <w:rFonts w:ascii="Palatino Linotype" w:hAnsi="Palatino Linotype" w:cs="Arial"/>
              </w:rPr>
            </w:pPr>
            <w:r w:rsidRPr="00F90271">
              <w:object w:dxaOrig="5475" w:dyaOrig="1890" w14:anchorId="135890EA">
                <v:shape id="_x0000_i1033" type="#_x0000_t75" style="width:208.4pt;height:1in" o:ole="">
                  <v:imagedata r:id="rId29" o:title=""/>
                </v:shape>
                <o:OLEObject Type="Embed" ProgID="PBrush" ShapeID="_x0000_i1033" DrawAspect="Content" ObjectID="_1697554911" r:id="rId30"/>
              </w:object>
            </w:r>
          </w:p>
        </w:tc>
      </w:tr>
    </w:tbl>
    <w:p w14:paraId="2CEC06B5" w14:textId="77777777" w:rsidR="00A536F3" w:rsidRPr="00F90271" w:rsidRDefault="00A536F3" w:rsidP="008E7769">
      <w:pPr>
        <w:pStyle w:val="Sinespaciado"/>
        <w:spacing w:line="360" w:lineRule="auto"/>
        <w:jc w:val="both"/>
        <w:rPr>
          <w:rFonts w:ascii="Palatino Linotype" w:hAnsi="Palatino Linotype" w:cs="Arial"/>
        </w:rPr>
      </w:pPr>
    </w:p>
    <w:p w14:paraId="57DC0AF4" w14:textId="738DA169" w:rsidR="00FA2FF2" w:rsidRPr="00F90271" w:rsidRDefault="00285BD6" w:rsidP="00285BD6">
      <w:pPr>
        <w:spacing w:after="0" w:line="360" w:lineRule="auto"/>
        <w:jc w:val="both"/>
        <w:rPr>
          <w:rFonts w:ascii="Palatino Linotype" w:hAnsi="Palatino Linotype" w:cs="Arial"/>
          <w:sz w:val="24"/>
          <w:szCs w:val="24"/>
          <w:lang w:eastAsia="es-MX"/>
        </w:rPr>
      </w:pPr>
      <w:r w:rsidRPr="00F90271">
        <w:rPr>
          <w:rFonts w:ascii="Palatino Linotype" w:hAnsi="Palatino Linotype" w:cs="Arial"/>
          <w:sz w:val="24"/>
          <w:szCs w:val="24"/>
          <w:lang w:eastAsia="es-MX"/>
        </w:rPr>
        <w:t xml:space="preserve">En este sentido, es importante señalar que de acuerdo a las atribuciones otorgadas en el Bando Municipal antes señalado, </w:t>
      </w:r>
      <w:r w:rsidR="003A0EAF" w:rsidRPr="00F90271">
        <w:rPr>
          <w:rFonts w:ascii="Palatino Linotype" w:hAnsi="Palatino Linotype" w:cs="Arial"/>
          <w:sz w:val="24"/>
          <w:szCs w:val="24"/>
          <w:lang w:eastAsia="es-MX"/>
        </w:rPr>
        <w:t xml:space="preserve">Coordinación de la Unidad Municipal de Protección Civil y Bomberos de Teotihuacán y la Coordinación de Regulación </w:t>
      </w:r>
      <w:r w:rsidR="003A0EAF" w:rsidRPr="00F90271">
        <w:rPr>
          <w:rFonts w:ascii="Palatino Linotype" w:hAnsi="Palatino Linotype" w:cs="Arial"/>
          <w:sz w:val="24"/>
          <w:szCs w:val="24"/>
          <w:lang w:eastAsia="es-MX"/>
        </w:rPr>
        <w:lastRenderedPageBreak/>
        <w:t>Comercial, Industrial y de Servicios</w:t>
      </w:r>
      <w:r w:rsidRPr="00F90271">
        <w:rPr>
          <w:rFonts w:ascii="Palatino Linotype" w:hAnsi="Palatino Linotype" w:cs="Arial"/>
          <w:sz w:val="24"/>
          <w:szCs w:val="24"/>
          <w:lang w:eastAsia="es-MX"/>
        </w:rPr>
        <w:t xml:space="preserve">, </w:t>
      </w:r>
      <w:r w:rsidR="003A0EAF" w:rsidRPr="00F90271">
        <w:rPr>
          <w:rFonts w:ascii="Palatino Linotype" w:hAnsi="Palatino Linotype" w:cs="Arial"/>
          <w:b/>
          <w:sz w:val="24"/>
          <w:szCs w:val="24"/>
          <w:u w:val="single"/>
          <w:lang w:eastAsia="es-MX"/>
        </w:rPr>
        <w:t>informaron</w:t>
      </w:r>
      <w:r w:rsidRPr="00F90271">
        <w:rPr>
          <w:rFonts w:ascii="Palatino Linotype" w:hAnsi="Palatino Linotype" w:cs="Arial"/>
          <w:b/>
          <w:sz w:val="24"/>
          <w:szCs w:val="24"/>
          <w:u w:val="single"/>
          <w:lang w:eastAsia="es-MX"/>
        </w:rPr>
        <w:t xml:space="preserve"> </w:t>
      </w:r>
      <w:r w:rsidR="003A0EAF" w:rsidRPr="00F90271">
        <w:rPr>
          <w:rFonts w:ascii="Palatino Linotype" w:hAnsi="Palatino Linotype" w:cs="Arial"/>
          <w:b/>
          <w:sz w:val="24"/>
          <w:szCs w:val="24"/>
          <w:u w:val="single"/>
          <w:lang w:eastAsia="es-MX"/>
        </w:rPr>
        <w:t>los requisitos que se deben cubrir para la instalación y funcionamiento de los Globo puertos</w:t>
      </w:r>
      <w:r w:rsidRPr="00F90271">
        <w:rPr>
          <w:rFonts w:ascii="Palatino Linotype" w:hAnsi="Palatino Linotype" w:cs="Arial"/>
          <w:sz w:val="24"/>
          <w:szCs w:val="24"/>
          <w:lang w:eastAsia="es-MX"/>
        </w:rPr>
        <w:t xml:space="preserve">.  </w:t>
      </w:r>
    </w:p>
    <w:p w14:paraId="600FC43D" w14:textId="77777777" w:rsidR="002D5A63" w:rsidRPr="00F90271" w:rsidRDefault="002D5A63" w:rsidP="002D5A63">
      <w:pPr>
        <w:spacing w:after="0" w:line="240" w:lineRule="auto"/>
        <w:ind w:right="567"/>
        <w:jc w:val="both"/>
        <w:rPr>
          <w:rFonts w:ascii="Palatino Linotype" w:eastAsia="Times New Roman" w:hAnsi="Palatino Linotype" w:cs="Times New Roman"/>
          <w:i/>
          <w:lang w:eastAsia="es-MX"/>
        </w:rPr>
      </w:pPr>
    </w:p>
    <w:p w14:paraId="5619CEE0" w14:textId="1DDE32CA" w:rsidR="002D5A63" w:rsidRPr="00F90271" w:rsidRDefault="003A0EAF" w:rsidP="002D5A63">
      <w:pPr>
        <w:spacing w:after="0" w:line="360" w:lineRule="auto"/>
        <w:ind w:right="-93"/>
        <w:jc w:val="both"/>
        <w:rPr>
          <w:rFonts w:ascii="Palatino Linotype" w:eastAsia="Calibri" w:hAnsi="Palatino Linotype" w:cs="Tahoma"/>
          <w:bCs/>
          <w:sz w:val="24"/>
        </w:rPr>
      </w:pPr>
      <w:r w:rsidRPr="00F90271">
        <w:rPr>
          <w:rFonts w:ascii="Palatino Linotype" w:hAnsi="Palatino Linotype" w:cs="Arial"/>
          <w:sz w:val="24"/>
          <w:szCs w:val="24"/>
        </w:rPr>
        <w:t>Sin embargo</w:t>
      </w:r>
      <w:r w:rsidR="002D5A63" w:rsidRPr="00F90271">
        <w:rPr>
          <w:rFonts w:ascii="Palatino Linotype" w:hAnsi="Palatino Linotype" w:cs="Arial"/>
          <w:sz w:val="24"/>
          <w:szCs w:val="24"/>
        </w:rPr>
        <w:t xml:space="preserve">, </w:t>
      </w:r>
      <w:r w:rsidR="00634612" w:rsidRPr="00F90271">
        <w:rPr>
          <w:rFonts w:ascii="Palatino Linotype" w:hAnsi="Palatino Linotype" w:cs="Arial"/>
          <w:sz w:val="24"/>
          <w:szCs w:val="24"/>
        </w:rPr>
        <w:t xml:space="preserve">referente al punto solicitado de lo </w:t>
      </w:r>
      <w:r w:rsidR="00634612" w:rsidRPr="00F90271">
        <w:rPr>
          <w:rFonts w:ascii="Palatino Linotype" w:hAnsi="Palatino Linotype" w:cs="Arial"/>
          <w:b/>
          <w:sz w:val="24"/>
          <w:szCs w:val="24"/>
          <w:u w:val="single"/>
        </w:rPr>
        <w:t xml:space="preserve">percibido por el Gobierno </w:t>
      </w:r>
      <w:r w:rsidR="00634612" w:rsidRPr="00F90271">
        <w:rPr>
          <w:rFonts w:ascii="Palatino Linotype" w:hAnsi="Palatino Linotype" w:cs="Arial"/>
          <w:b/>
          <w:i/>
          <w:sz w:val="24"/>
          <w:szCs w:val="24"/>
          <w:u w:val="single"/>
        </w:rPr>
        <w:t>(tanto del Estado como de los ayuntamientos)</w:t>
      </w:r>
      <w:r w:rsidR="00634612" w:rsidRPr="00F90271">
        <w:rPr>
          <w:rFonts w:ascii="Palatino Linotype" w:hAnsi="Palatino Linotype" w:cs="Arial"/>
          <w:b/>
          <w:sz w:val="24"/>
          <w:szCs w:val="24"/>
          <w:u w:val="single"/>
        </w:rPr>
        <w:t xml:space="preserve"> por el proyecto Experiencia nocturna en Teotihuacán hasta la fecha</w:t>
      </w:r>
      <w:r w:rsidR="00634612" w:rsidRPr="00F90271">
        <w:rPr>
          <w:rFonts w:ascii="Palatino Linotype" w:hAnsi="Palatino Linotype" w:cs="Arial"/>
          <w:sz w:val="24"/>
          <w:szCs w:val="24"/>
        </w:rPr>
        <w:t xml:space="preserve">, </w:t>
      </w:r>
      <w:r w:rsidR="002D5A63" w:rsidRPr="00F90271">
        <w:rPr>
          <w:rFonts w:ascii="Palatino Linotype" w:hAnsi="Palatino Linotype" w:cs="Arial"/>
          <w:sz w:val="24"/>
          <w:szCs w:val="24"/>
        </w:rPr>
        <w:t xml:space="preserve">es de destacar que de las constancias que obran en el SAIMEX, del presente recurso de revisión, se observa que </w:t>
      </w:r>
      <w:r w:rsidR="002D5A63" w:rsidRPr="00F90271">
        <w:rPr>
          <w:rFonts w:ascii="Palatino Linotype" w:hAnsi="Palatino Linotype" w:cs="Arial"/>
          <w:b/>
          <w:bCs/>
          <w:sz w:val="24"/>
          <w:szCs w:val="24"/>
        </w:rPr>
        <w:t>El Sujeto Obligado</w:t>
      </w:r>
      <w:r w:rsidR="002D5A63" w:rsidRPr="00F90271">
        <w:rPr>
          <w:rFonts w:ascii="Palatino Linotype" w:hAnsi="Palatino Linotype" w:cs="Arial"/>
          <w:bCs/>
          <w:sz w:val="24"/>
          <w:szCs w:val="24"/>
        </w:rPr>
        <w:t xml:space="preserve"> no está requiriendo a las áreas competentes que pudieran tener en sus archivos la información, motivo por el cual, deberá realizar una búsqueda exhaustiva y razonable en los archivos de las áreas correspondientes para la localización de la información solicitada. </w:t>
      </w:r>
    </w:p>
    <w:p w14:paraId="37224E1A" w14:textId="77777777" w:rsidR="002D5A63" w:rsidRPr="00F90271" w:rsidRDefault="002D5A63" w:rsidP="002D5A63">
      <w:pPr>
        <w:pStyle w:val="Prrafodelista"/>
        <w:spacing w:line="360" w:lineRule="auto"/>
        <w:ind w:left="0"/>
        <w:contextualSpacing/>
        <w:jc w:val="both"/>
        <w:rPr>
          <w:rFonts w:ascii="Palatino Linotype" w:hAnsi="Palatino Linotype"/>
          <w:bCs/>
        </w:rPr>
      </w:pPr>
    </w:p>
    <w:p w14:paraId="3A1B1669" w14:textId="77777777" w:rsidR="002D5A63" w:rsidRPr="00F90271" w:rsidRDefault="002D5A63" w:rsidP="002D5A63">
      <w:pPr>
        <w:autoSpaceDE w:val="0"/>
        <w:autoSpaceDN w:val="0"/>
        <w:adjustRightInd w:val="0"/>
        <w:spacing w:after="0" w:line="360" w:lineRule="auto"/>
        <w:jc w:val="both"/>
        <w:rPr>
          <w:rFonts w:ascii="Palatino Linotype" w:hAnsi="Palatino Linotype" w:cs="Arial"/>
          <w:sz w:val="24"/>
          <w:szCs w:val="24"/>
        </w:rPr>
      </w:pPr>
      <w:r w:rsidRPr="00F90271">
        <w:rPr>
          <w:rFonts w:ascii="Palatino Linotype" w:hAnsi="Palatino Linotype" w:cs="Arial"/>
          <w:sz w:val="24"/>
          <w:szCs w:val="24"/>
        </w:rPr>
        <w:t xml:space="preserve">Por lo que, aunque las solicitudes de información y las respuestas estén dirigidas y atendidas por un </w:t>
      </w:r>
      <w:r w:rsidRPr="00F90271">
        <w:rPr>
          <w:rFonts w:ascii="Palatino Linotype" w:hAnsi="Palatino Linotype" w:cs="Arial"/>
          <w:b/>
          <w:sz w:val="24"/>
          <w:szCs w:val="24"/>
        </w:rPr>
        <w:t>Sujeto Obligado</w:t>
      </w:r>
      <w:r w:rsidRPr="00F90271">
        <w:rPr>
          <w:rFonts w:ascii="Palatino Linotype" w:hAnsi="Palatino Linotype" w:cs="Arial"/>
          <w:sz w:val="24"/>
          <w:szCs w:val="24"/>
        </w:rPr>
        <w:t xml:space="preserve">, lo cierto es que también tienen diversas Unidades Administrativas y cada área cuenta con un </w:t>
      </w:r>
      <w:r w:rsidRPr="00F90271">
        <w:rPr>
          <w:rFonts w:ascii="Palatino Linotype" w:hAnsi="Palatino Linotype" w:cs="Arial"/>
          <w:b/>
          <w:sz w:val="24"/>
          <w:szCs w:val="24"/>
        </w:rPr>
        <w:t>Servidor Público Habilitado</w:t>
      </w:r>
      <w:r w:rsidRPr="00F90271">
        <w:rPr>
          <w:rFonts w:ascii="Palatino Linotype" w:hAnsi="Palatino Linotype" w:cs="Arial"/>
          <w:sz w:val="24"/>
          <w:szCs w:val="24"/>
        </w:rPr>
        <w:t>, que es la persona encargada de apoyar, gestionar y entregar la información o datos personales que se ubiquen en la misma, a sus respectivas unidades de transparencia; respecto de las solicitudes presentadas y aportar en primera instancia el fundamento y motivación de la clasificación de la información al Titular de la Unidad de Transparencia de los Sujetos Obligados, lo anterior de conformidad con los artículos 3 fracción XXXIX, 58 y 59, de la Ley en la materia, que estipulan lo siguiente:</w:t>
      </w:r>
    </w:p>
    <w:p w14:paraId="3C378141" w14:textId="77777777" w:rsidR="002D5A63" w:rsidRPr="00F90271" w:rsidRDefault="002D5A63" w:rsidP="002D5A63">
      <w:pPr>
        <w:pStyle w:val="Sinespaciado"/>
      </w:pPr>
    </w:p>
    <w:p w14:paraId="38665C8D" w14:textId="77777777" w:rsidR="002D5A63" w:rsidRPr="00F90271" w:rsidRDefault="002D5A63" w:rsidP="002D5A63">
      <w:pPr>
        <w:autoSpaceDE w:val="0"/>
        <w:autoSpaceDN w:val="0"/>
        <w:adjustRightInd w:val="0"/>
        <w:spacing w:after="0" w:line="276" w:lineRule="auto"/>
        <w:ind w:left="709" w:right="708"/>
        <w:jc w:val="both"/>
        <w:rPr>
          <w:rFonts w:ascii="Palatino Linotype" w:hAnsi="Palatino Linotype" w:cs="Arial"/>
          <w:i/>
          <w:szCs w:val="24"/>
        </w:rPr>
      </w:pPr>
      <w:r w:rsidRPr="00F90271">
        <w:rPr>
          <w:rFonts w:ascii="Palatino Linotype" w:hAnsi="Palatino Linotype" w:cs="Arial"/>
          <w:b/>
          <w:i/>
          <w:szCs w:val="24"/>
        </w:rPr>
        <w:t>Artículo 3.</w:t>
      </w:r>
      <w:r w:rsidRPr="00F90271">
        <w:rPr>
          <w:rFonts w:ascii="Palatino Linotype" w:hAnsi="Palatino Linotype" w:cs="Arial"/>
          <w:i/>
          <w:szCs w:val="24"/>
        </w:rPr>
        <w:t xml:space="preserve"> Para los efectos de la presente Ley se entenderá por:</w:t>
      </w:r>
    </w:p>
    <w:p w14:paraId="49F96111" w14:textId="77777777" w:rsidR="002D5A63" w:rsidRPr="00F90271" w:rsidRDefault="002D5A63" w:rsidP="002D5A63">
      <w:pPr>
        <w:autoSpaceDE w:val="0"/>
        <w:autoSpaceDN w:val="0"/>
        <w:adjustRightInd w:val="0"/>
        <w:spacing w:after="0" w:line="276" w:lineRule="auto"/>
        <w:ind w:left="709" w:right="708"/>
        <w:jc w:val="both"/>
        <w:rPr>
          <w:rFonts w:ascii="Palatino Linotype" w:hAnsi="Palatino Linotype" w:cs="Arial"/>
          <w:i/>
          <w:szCs w:val="24"/>
        </w:rPr>
      </w:pPr>
      <w:r w:rsidRPr="00F90271">
        <w:rPr>
          <w:rFonts w:ascii="Palatino Linotype" w:hAnsi="Palatino Linotype" w:cs="Arial"/>
          <w:i/>
          <w:szCs w:val="24"/>
        </w:rPr>
        <w:t>(…)</w:t>
      </w:r>
    </w:p>
    <w:p w14:paraId="7F0DACD4" w14:textId="77777777" w:rsidR="002D5A63" w:rsidRPr="00F90271" w:rsidRDefault="002D5A63" w:rsidP="002D5A63">
      <w:pPr>
        <w:autoSpaceDE w:val="0"/>
        <w:autoSpaceDN w:val="0"/>
        <w:adjustRightInd w:val="0"/>
        <w:spacing w:after="0" w:line="276" w:lineRule="auto"/>
        <w:ind w:left="709" w:right="708"/>
        <w:jc w:val="both"/>
        <w:rPr>
          <w:rFonts w:ascii="Palatino Linotype" w:hAnsi="Palatino Linotype" w:cs="Arial"/>
          <w:i/>
          <w:szCs w:val="24"/>
        </w:rPr>
      </w:pPr>
      <w:r w:rsidRPr="00F90271">
        <w:rPr>
          <w:rFonts w:ascii="Palatino Linotype" w:hAnsi="Palatino Linotype" w:cs="Arial"/>
          <w:b/>
          <w:i/>
          <w:szCs w:val="24"/>
        </w:rPr>
        <w:t xml:space="preserve">XXXIX. Servidor público habilitado: </w:t>
      </w:r>
      <w:r w:rsidRPr="00F90271">
        <w:rPr>
          <w:rFonts w:ascii="Palatino Linotype" w:hAnsi="Palatino Linotype" w:cs="Arial"/>
          <w:i/>
          <w:szCs w:val="24"/>
        </w:rPr>
        <w:t xml:space="preserve">Persona encargada dentro de las diversas unidades administrativas o áreas del sujeto obligado, de apoyar, gestionar y entregar la información o datos personales que se ubiquen en la misma, a sus respectivas unidades </w:t>
      </w:r>
      <w:r w:rsidRPr="00F90271">
        <w:rPr>
          <w:rFonts w:ascii="Palatino Linotype" w:hAnsi="Palatino Linotype" w:cs="Arial"/>
          <w:i/>
          <w:szCs w:val="24"/>
        </w:rPr>
        <w:lastRenderedPageBreak/>
        <w:t>de transparencia; respecto de las solicitudes presentadas y aportar en primera instancia el fundamento y motivación de la clasificación de la información;</w:t>
      </w:r>
    </w:p>
    <w:p w14:paraId="4AAC312F" w14:textId="77777777" w:rsidR="002D5A63" w:rsidRPr="00F90271" w:rsidRDefault="002D5A63" w:rsidP="002D5A63">
      <w:pPr>
        <w:autoSpaceDE w:val="0"/>
        <w:autoSpaceDN w:val="0"/>
        <w:adjustRightInd w:val="0"/>
        <w:spacing w:after="0" w:line="276" w:lineRule="auto"/>
        <w:ind w:left="709" w:right="708"/>
        <w:jc w:val="both"/>
        <w:rPr>
          <w:rFonts w:ascii="Palatino Linotype" w:hAnsi="Palatino Linotype" w:cs="Arial"/>
          <w:i/>
          <w:szCs w:val="24"/>
        </w:rPr>
      </w:pPr>
      <w:r w:rsidRPr="00F90271">
        <w:rPr>
          <w:rFonts w:ascii="Palatino Linotype" w:hAnsi="Palatino Linotype" w:cs="Arial"/>
          <w:i/>
          <w:szCs w:val="24"/>
        </w:rPr>
        <w:t>(…)</w:t>
      </w:r>
    </w:p>
    <w:p w14:paraId="4AE7AEC4" w14:textId="77777777" w:rsidR="002D5A63" w:rsidRPr="00F90271" w:rsidRDefault="002D5A63" w:rsidP="002D5A63">
      <w:pPr>
        <w:autoSpaceDE w:val="0"/>
        <w:autoSpaceDN w:val="0"/>
        <w:adjustRightInd w:val="0"/>
        <w:spacing w:after="0" w:line="276" w:lineRule="auto"/>
        <w:ind w:left="709" w:right="708"/>
        <w:jc w:val="both"/>
        <w:rPr>
          <w:rFonts w:ascii="Palatino Linotype" w:hAnsi="Palatino Linotype" w:cs="Arial"/>
          <w:b/>
          <w:i/>
          <w:szCs w:val="24"/>
        </w:rPr>
      </w:pPr>
    </w:p>
    <w:p w14:paraId="3528751D" w14:textId="77777777" w:rsidR="002D5A63" w:rsidRPr="00F90271" w:rsidRDefault="002D5A63" w:rsidP="002D5A63">
      <w:pPr>
        <w:autoSpaceDE w:val="0"/>
        <w:autoSpaceDN w:val="0"/>
        <w:adjustRightInd w:val="0"/>
        <w:spacing w:after="0" w:line="276" w:lineRule="auto"/>
        <w:ind w:left="709" w:right="708"/>
        <w:jc w:val="both"/>
        <w:rPr>
          <w:rFonts w:ascii="Palatino Linotype" w:hAnsi="Palatino Linotype" w:cs="Arial"/>
          <w:i/>
          <w:szCs w:val="24"/>
        </w:rPr>
      </w:pPr>
      <w:r w:rsidRPr="00F90271">
        <w:rPr>
          <w:rFonts w:ascii="Palatino Linotype" w:hAnsi="Palatino Linotype" w:cs="Arial"/>
          <w:b/>
          <w:i/>
          <w:szCs w:val="24"/>
        </w:rPr>
        <w:t>Artículo 58.</w:t>
      </w:r>
      <w:r w:rsidRPr="00F90271">
        <w:rPr>
          <w:rFonts w:ascii="Palatino Linotype" w:hAnsi="Palatino Linotype" w:cs="Arial"/>
          <w:i/>
          <w:szCs w:val="24"/>
        </w:rPr>
        <w:t xml:space="preserve"> Los servidores públicos habilitados serán designados por el titular del sujeto obligado a propuesta del responsable de la Unidad de Transparencia.</w:t>
      </w:r>
    </w:p>
    <w:p w14:paraId="6C21A031" w14:textId="77777777" w:rsidR="002D5A63" w:rsidRPr="00F90271" w:rsidRDefault="002D5A63" w:rsidP="002D5A63">
      <w:pPr>
        <w:autoSpaceDE w:val="0"/>
        <w:autoSpaceDN w:val="0"/>
        <w:adjustRightInd w:val="0"/>
        <w:spacing w:after="0" w:line="276" w:lineRule="auto"/>
        <w:ind w:left="709" w:right="708"/>
        <w:jc w:val="both"/>
        <w:rPr>
          <w:rFonts w:ascii="Palatino Linotype" w:hAnsi="Palatino Linotype" w:cs="Arial"/>
          <w:i/>
          <w:szCs w:val="24"/>
        </w:rPr>
      </w:pPr>
    </w:p>
    <w:p w14:paraId="610B5CA7" w14:textId="77777777" w:rsidR="002D5A63" w:rsidRPr="00F90271" w:rsidRDefault="002D5A63" w:rsidP="002D5A63">
      <w:pPr>
        <w:autoSpaceDE w:val="0"/>
        <w:autoSpaceDN w:val="0"/>
        <w:adjustRightInd w:val="0"/>
        <w:spacing w:after="0" w:line="276" w:lineRule="auto"/>
        <w:ind w:left="709" w:right="708"/>
        <w:jc w:val="both"/>
        <w:rPr>
          <w:rFonts w:ascii="Palatino Linotype" w:hAnsi="Palatino Linotype" w:cs="Arial"/>
          <w:i/>
          <w:szCs w:val="24"/>
        </w:rPr>
      </w:pPr>
      <w:r w:rsidRPr="00F90271">
        <w:rPr>
          <w:rFonts w:ascii="Palatino Linotype" w:hAnsi="Palatino Linotype" w:cs="Arial"/>
          <w:b/>
          <w:i/>
          <w:szCs w:val="24"/>
        </w:rPr>
        <w:t>Artículo 59.</w:t>
      </w:r>
      <w:r w:rsidRPr="00F90271">
        <w:rPr>
          <w:rFonts w:ascii="Palatino Linotype" w:hAnsi="Palatino Linotype" w:cs="Arial"/>
          <w:i/>
          <w:szCs w:val="24"/>
        </w:rPr>
        <w:t xml:space="preserve"> Los servidores públicos habilitados tendrán las funciones siguientes:</w:t>
      </w:r>
    </w:p>
    <w:p w14:paraId="0BEE5F64" w14:textId="77777777" w:rsidR="002D5A63" w:rsidRPr="00F90271" w:rsidRDefault="002D5A63" w:rsidP="002D5A63">
      <w:pPr>
        <w:autoSpaceDE w:val="0"/>
        <w:autoSpaceDN w:val="0"/>
        <w:adjustRightInd w:val="0"/>
        <w:spacing w:after="0" w:line="276" w:lineRule="auto"/>
        <w:ind w:left="709" w:right="708"/>
        <w:jc w:val="both"/>
        <w:rPr>
          <w:rFonts w:ascii="Palatino Linotype" w:hAnsi="Palatino Linotype" w:cs="Arial"/>
          <w:i/>
          <w:szCs w:val="24"/>
        </w:rPr>
      </w:pPr>
      <w:r w:rsidRPr="00F90271">
        <w:rPr>
          <w:rFonts w:ascii="Palatino Linotype" w:hAnsi="Palatino Linotype" w:cs="Arial"/>
          <w:i/>
          <w:szCs w:val="24"/>
        </w:rPr>
        <w:t>I. Localizar la información que le solicite la Unidad de Transparencia;</w:t>
      </w:r>
    </w:p>
    <w:p w14:paraId="52CE484F" w14:textId="77777777" w:rsidR="002D5A63" w:rsidRPr="00F90271" w:rsidRDefault="002D5A63" w:rsidP="002D5A63">
      <w:pPr>
        <w:autoSpaceDE w:val="0"/>
        <w:autoSpaceDN w:val="0"/>
        <w:adjustRightInd w:val="0"/>
        <w:spacing w:after="0" w:line="276" w:lineRule="auto"/>
        <w:ind w:left="709" w:right="708"/>
        <w:jc w:val="both"/>
        <w:rPr>
          <w:rFonts w:ascii="Palatino Linotype" w:hAnsi="Palatino Linotype" w:cs="Arial"/>
          <w:i/>
          <w:szCs w:val="24"/>
        </w:rPr>
      </w:pPr>
      <w:r w:rsidRPr="00F90271">
        <w:rPr>
          <w:rFonts w:ascii="Palatino Linotype" w:hAnsi="Palatino Linotype" w:cs="Arial"/>
          <w:i/>
          <w:szCs w:val="24"/>
        </w:rPr>
        <w:t>II. Proporcionar la información que obre en los archivos y que le sea solicitada por la Unidad de Transparencia;</w:t>
      </w:r>
    </w:p>
    <w:p w14:paraId="4EB8D564" w14:textId="77777777" w:rsidR="002D5A63" w:rsidRPr="00F90271" w:rsidRDefault="002D5A63" w:rsidP="002D5A63">
      <w:pPr>
        <w:autoSpaceDE w:val="0"/>
        <w:autoSpaceDN w:val="0"/>
        <w:adjustRightInd w:val="0"/>
        <w:spacing w:after="0" w:line="276" w:lineRule="auto"/>
        <w:ind w:left="709" w:right="708"/>
        <w:jc w:val="both"/>
        <w:rPr>
          <w:rFonts w:ascii="Palatino Linotype" w:hAnsi="Palatino Linotype" w:cs="Arial"/>
          <w:i/>
          <w:szCs w:val="24"/>
        </w:rPr>
      </w:pPr>
      <w:r w:rsidRPr="00F90271">
        <w:rPr>
          <w:rFonts w:ascii="Palatino Linotype" w:hAnsi="Palatino Linotype" w:cs="Arial"/>
          <w:i/>
          <w:szCs w:val="24"/>
        </w:rPr>
        <w:t>III. Apoyar a la Unidad de Transparencia en lo que esta le solicite para el cumplimiento de sus funciones;</w:t>
      </w:r>
    </w:p>
    <w:p w14:paraId="23DF3D3D" w14:textId="77777777" w:rsidR="002D5A63" w:rsidRPr="00F90271" w:rsidRDefault="002D5A63" w:rsidP="002D5A63">
      <w:pPr>
        <w:autoSpaceDE w:val="0"/>
        <w:autoSpaceDN w:val="0"/>
        <w:adjustRightInd w:val="0"/>
        <w:spacing w:after="0" w:line="276" w:lineRule="auto"/>
        <w:ind w:left="709" w:right="708"/>
        <w:jc w:val="both"/>
        <w:rPr>
          <w:rFonts w:ascii="Palatino Linotype" w:hAnsi="Palatino Linotype" w:cs="Arial"/>
          <w:i/>
          <w:szCs w:val="24"/>
        </w:rPr>
      </w:pPr>
      <w:r w:rsidRPr="00F90271">
        <w:rPr>
          <w:rFonts w:ascii="Palatino Linotype" w:hAnsi="Palatino Linotype" w:cs="Arial"/>
          <w:i/>
          <w:szCs w:val="24"/>
        </w:rPr>
        <w:t>IV. Proporcionar a la Unidad de Transparencia, las modificaciones a la información pública de oficio que obre en su poder;</w:t>
      </w:r>
    </w:p>
    <w:p w14:paraId="463D13D1" w14:textId="77777777" w:rsidR="002D5A63" w:rsidRPr="00F90271" w:rsidRDefault="002D5A63" w:rsidP="002D5A63">
      <w:pPr>
        <w:autoSpaceDE w:val="0"/>
        <w:autoSpaceDN w:val="0"/>
        <w:adjustRightInd w:val="0"/>
        <w:spacing w:after="0" w:line="276" w:lineRule="auto"/>
        <w:ind w:left="709" w:right="708"/>
        <w:jc w:val="both"/>
        <w:rPr>
          <w:rFonts w:ascii="Palatino Linotype" w:hAnsi="Palatino Linotype" w:cs="Arial"/>
          <w:i/>
          <w:szCs w:val="24"/>
        </w:rPr>
      </w:pPr>
      <w:r w:rsidRPr="00F90271">
        <w:rPr>
          <w:rFonts w:ascii="Palatino Linotype" w:hAnsi="Palatino Linotype" w:cs="Arial"/>
          <w:i/>
          <w:szCs w:val="24"/>
        </w:rPr>
        <w:t>V. Integrar y presentar al responsable de la Unidad de Transparencia la propuesta de clasificación de información, la cual tendrá los fundamentos y argumentos en que se basa dicha propuesta;</w:t>
      </w:r>
    </w:p>
    <w:p w14:paraId="302E1DC8" w14:textId="77777777" w:rsidR="002D5A63" w:rsidRPr="00F90271" w:rsidRDefault="002D5A63" w:rsidP="002D5A63">
      <w:pPr>
        <w:autoSpaceDE w:val="0"/>
        <w:autoSpaceDN w:val="0"/>
        <w:adjustRightInd w:val="0"/>
        <w:spacing w:after="0" w:line="276" w:lineRule="auto"/>
        <w:ind w:left="709" w:right="708"/>
        <w:jc w:val="both"/>
        <w:rPr>
          <w:rFonts w:ascii="Palatino Linotype" w:hAnsi="Palatino Linotype" w:cs="Arial"/>
          <w:i/>
          <w:szCs w:val="24"/>
        </w:rPr>
      </w:pPr>
      <w:r w:rsidRPr="00F90271">
        <w:rPr>
          <w:rFonts w:ascii="Palatino Linotype" w:hAnsi="Palatino Linotype" w:cs="Arial"/>
          <w:i/>
          <w:szCs w:val="24"/>
        </w:rPr>
        <w:t>VI. Verificar, una vez analizado el contenido de la información, que no se encuentre en los supuestos de información clasificada; y</w:t>
      </w:r>
    </w:p>
    <w:p w14:paraId="743947DC" w14:textId="77777777" w:rsidR="002D5A63" w:rsidRPr="00F90271" w:rsidRDefault="002D5A63" w:rsidP="002D5A63">
      <w:pPr>
        <w:autoSpaceDE w:val="0"/>
        <w:autoSpaceDN w:val="0"/>
        <w:adjustRightInd w:val="0"/>
        <w:spacing w:after="0" w:line="276" w:lineRule="auto"/>
        <w:ind w:left="709" w:right="708"/>
        <w:jc w:val="both"/>
        <w:rPr>
          <w:rFonts w:ascii="Palatino Linotype" w:hAnsi="Palatino Linotype" w:cs="Arial"/>
          <w:i/>
          <w:szCs w:val="24"/>
        </w:rPr>
      </w:pPr>
      <w:r w:rsidRPr="00F90271">
        <w:rPr>
          <w:rFonts w:ascii="Palatino Linotype" w:hAnsi="Palatino Linotype" w:cs="Arial"/>
          <w:i/>
          <w:szCs w:val="24"/>
        </w:rPr>
        <w:t>VII. Dar cuenta a la Unidad de Transparencia del vencimiento de los plazos de reserva.</w:t>
      </w:r>
    </w:p>
    <w:p w14:paraId="5486CAB1" w14:textId="77777777" w:rsidR="002D5A63" w:rsidRPr="00F90271" w:rsidRDefault="002D5A63" w:rsidP="002D5A63">
      <w:pPr>
        <w:pStyle w:val="Sinespaciado"/>
      </w:pPr>
    </w:p>
    <w:p w14:paraId="521AC73C" w14:textId="0D8365A4" w:rsidR="002D5A63" w:rsidRPr="00F90271" w:rsidRDefault="002D5A63" w:rsidP="002D5A63">
      <w:pPr>
        <w:spacing w:before="240" w:after="240" w:line="360" w:lineRule="auto"/>
        <w:jc w:val="both"/>
        <w:rPr>
          <w:rFonts w:ascii="Palatino Linotype" w:eastAsia="Times New Roman" w:hAnsi="Palatino Linotype"/>
          <w:sz w:val="24"/>
          <w:lang w:eastAsia="es-MX"/>
        </w:rPr>
      </w:pPr>
      <w:r w:rsidRPr="00F90271">
        <w:rPr>
          <w:rFonts w:ascii="Palatino Linotype" w:eastAsia="Times New Roman" w:hAnsi="Palatino Linotype"/>
          <w:sz w:val="24"/>
          <w:lang w:eastAsia="es-MX"/>
        </w:rPr>
        <w:t xml:space="preserve">En otras palabras, </w:t>
      </w:r>
      <w:r w:rsidR="0039085A" w:rsidRPr="00F90271">
        <w:rPr>
          <w:rFonts w:ascii="Palatino Linotype" w:eastAsia="Times New Roman" w:hAnsi="Palatino Linotype"/>
          <w:b/>
          <w:sz w:val="24"/>
          <w:lang w:eastAsia="es-MX"/>
        </w:rPr>
        <w:t>NO</w:t>
      </w:r>
      <w:r w:rsidRPr="00F90271">
        <w:rPr>
          <w:rFonts w:ascii="Palatino Linotype" w:eastAsia="Times New Roman" w:hAnsi="Palatino Linotype"/>
          <w:sz w:val="24"/>
          <w:lang w:eastAsia="es-MX"/>
        </w:rPr>
        <w:t xml:space="preserve"> cumplió con lo que para tal efecto dispone el artículo 162, de la Ley de Transparencia y Acceso a la Información Pública del Estado de México y Municipios, que índica:</w:t>
      </w:r>
    </w:p>
    <w:p w14:paraId="685A27F4" w14:textId="77777777" w:rsidR="002D5A63" w:rsidRPr="00F90271" w:rsidRDefault="002D5A63" w:rsidP="002D5A63">
      <w:pPr>
        <w:spacing w:after="0" w:line="240" w:lineRule="auto"/>
        <w:ind w:left="567" w:right="708"/>
        <w:jc w:val="both"/>
        <w:rPr>
          <w:rFonts w:ascii="Palatino Linotype" w:eastAsia="Times New Roman" w:hAnsi="Palatino Linotype"/>
          <w:i/>
          <w:szCs w:val="20"/>
          <w:lang w:eastAsia="es-MX"/>
        </w:rPr>
      </w:pPr>
      <w:r w:rsidRPr="00F90271">
        <w:rPr>
          <w:rFonts w:ascii="Palatino Linotype" w:eastAsia="Times New Roman" w:hAnsi="Palatino Linotype"/>
          <w:i/>
          <w:szCs w:val="20"/>
          <w:lang w:eastAsia="es-MX"/>
        </w:rPr>
        <w:t>“</w:t>
      </w:r>
      <w:r w:rsidRPr="00F90271">
        <w:rPr>
          <w:rFonts w:ascii="Palatino Linotype" w:eastAsia="Times New Roman" w:hAnsi="Palatino Linotype"/>
          <w:b/>
          <w:bCs/>
          <w:i/>
          <w:szCs w:val="20"/>
          <w:lang w:eastAsia="es-MX"/>
        </w:rPr>
        <w:t xml:space="preserve">Artículo 162. </w:t>
      </w:r>
      <w:r w:rsidRPr="00F90271">
        <w:rPr>
          <w:rFonts w:ascii="Palatino Linotype" w:eastAsia="Times New Roman" w:hAnsi="Palatino Linotype"/>
          <w:i/>
          <w:szCs w:val="20"/>
          <w:u w:val="single"/>
          <w:lang w:eastAsia="es-MX"/>
        </w:rPr>
        <w:t>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r w:rsidRPr="00F90271">
        <w:rPr>
          <w:rFonts w:ascii="Palatino Linotype" w:eastAsia="Times New Roman" w:hAnsi="Palatino Linotype"/>
          <w:i/>
          <w:szCs w:val="20"/>
          <w:lang w:eastAsia="es-MX"/>
        </w:rPr>
        <w:t>”</w:t>
      </w:r>
    </w:p>
    <w:p w14:paraId="65BBAFB4" w14:textId="77777777" w:rsidR="002D5A63" w:rsidRPr="00F90271" w:rsidRDefault="002D5A63" w:rsidP="002D5A63">
      <w:pPr>
        <w:spacing w:before="240" w:after="240"/>
        <w:ind w:left="567" w:right="708"/>
        <w:jc w:val="right"/>
        <w:rPr>
          <w:rFonts w:ascii="Palatino Linotype" w:eastAsia="Times New Roman" w:hAnsi="Palatino Linotype"/>
          <w:b/>
          <w:i/>
          <w:sz w:val="20"/>
          <w:szCs w:val="20"/>
          <w:lang w:eastAsia="es-MX"/>
        </w:rPr>
      </w:pPr>
      <w:r w:rsidRPr="00F90271">
        <w:rPr>
          <w:rFonts w:ascii="Palatino Linotype" w:eastAsia="Times New Roman" w:hAnsi="Palatino Linotype"/>
          <w:b/>
          <w:i/>
          <w:sz w:val="20"/>
          <w:szCs w:val="20"/>
          <w:lang w:eastAsia="es-MX"/>
        </w:rPr>
        <w:t xml:space="preserve"> [Énfasis añadido]</w:t>
      </w:r>
    </w:p>
    <w:p w14:paraId="2135004F" w14:textId="1C822D60" w:rsidR="002D5A63" w:rsidRPr="00F90271" w:rsidRDefault="002D5A63" w:rsidP="003750DC">
      <w:pPr>
        <w:spacing w:after="0" w:line="360" w:lineRule="auto"/>
        <w:jc w:val="both"/>
        <w:rPr>
          <w:rFonts w:ascii="Palatino Linotype" w:hAnsi="Palatino Linotype" w:cs="Arial"/>
          <w:bCs/>
          <w:sz w:val="24"/>
          <w:szCs w:val="24"/>
        </w:rPr>
      </w:pPr>
      <w:r w:rsidRPr="00F90271">
        <w:rPr>
          <w:rFonts w:ascii="Palatino Linotype" w:hAnsi="Palatino Linotype" w:cs="Arial"/>
          <w:bCs/>
          <w:sz w:val="24"/>
          <w:szCs w:val="24"/>
        </w:rPr>
        <w:lastRenderedPageBreak/>
        <w:t>Correlativo al párrafo que antecede también le asiste la facultad al servidor público habilitado de localizar y proporcionar la información que se le requiera y que obre en sus archivos de conformidad con el artículo 59, fracciones I y II, de la multicitada Ley de Transparencia.</w:t>
      </w:r>
    </w:p>
    <w:p w14:paraId="704F2A0D" w14:textId="77777777" w:rsidR="00634612" w:rsidRPr="00F90271" w:rsidRDefault="00634612" w:rsidP="001B2C32">
      <w:pPr>
        <w:pStyle w:val="Sinespaciado"/>
        <w:spacing w:line="360" w:lineRule="auto"/>
        <w:jc w:val="both"/>
        <w:rPr>
          <w:rFonts w:ascii="Palatino Linotype" w:hAnsi="Palatino Linotype" w:cs="Arial"/>
          <w:bCs/>
        </w:rPr>
      </w:pPr>
    </w:p>
    <w:p w14:paraId="213A7C15" w14:textId="35997629" w:rsidR="001B2C32" w:rsidRPr="00F90271" w:rsidRDefault="002D5A63" w:rsidP="001B2C32">
      <w:pPr>
        <w:pStyle w:val="Sinespaciado"/>
        <w:spacing w:line="360" w:lineRule="auto"/>
        <w:jc w:val="both"/>
        <w:rPr>
          <w:rFonts w:ascii="Palatino Linotype" w:hAnsi="Palatino Linotype" w:cs="Arial"/>
        </w:rPr>
      </w:pPr>
      <w:r w:rsidRPr="00F90271">
        <w:rPr>
          <w:rFonts w:ascii="Palatino Linotype" w:hAnsi="Palatino Linotype" w:cs="Arial"/>
          <w:bCs/>
        </w:rPr>
        <w:t>Por tal motivo</w:t>
      </w:r>
      <w:r w:rsidR="003750DC" w:rsidRPr="00F90271">
        <w:rPr>
          <w:rFonts w:ascii="Palatino Linotype" w:hAnsi="Palatino Linotype" w:cs="Arial"/>
        </w:rPr>
        <w:t xml:space="preserve">, es importante traer a colación </w:t>
      </w:r>
      <w:r w:rsidR="001B2C32" w:rsidRPr="00F90271">
        <w:rPr>
          <w:rFonts w:ascii="Palatino Linotype" w:hAnsi="Palatino Linotype" w:cs="Arial"/>
        </w:rPr>
        <w:t>la Ley Orgánica Municipal del Estado de México</w:t>
      </w:r>
      <w:r w:rsidR="002924B3" w:rsidRPr="00F90271">
        <w:rPr>
          <w:rFonts w:ascii="Palatino Linotype" w:hAnsi="Palatino Linotype" w:cs="Arial"/>
        </w:rPr>
        <w:t>,</w:t>
      </w:r>
      <w:r w:rsidR="001B2C32" w:rsidRPr="00F90271">
        <w:rPr>
          <w:rFonts w:ascii="Palatino Linotype" w:hAnsi="Palatino Linotype" w:cs="Arial"/>
        </w:rPr>
        <w:t xml:space="preserve"> en sus artículos 1 y 3</w:t>
      </w:r>
      <w:r w:rsidR="003A0EAF" w:rsidRPr="00F90271">
        <w:rPr>
          <w:rFonts w:ascii="Palatino Linotype" w:hAnsi="Palatino Linotype" w:cs="Arial"/>
        </w:rPr>
        <w:t>,</w:t>
      </w:r>
      <w:r w:rsidR="001B2C32" w:rsidRPr="00F90271">
        <w:rPr>
          <w:rFonts w:ascii="Palatino Linotype" w:hAnsi="Palatino Linotype" w:cs="Arial"/>
        </w:rPr>
        <w:t xml:space="preserve"> estipula que el municipio libre está investido de personalidad jurídica propia, y que los municipios regularán su funcionamiento de conformidad con lo establecido en la Ley citada, Bandos municipales, reglamentos y demás disposiciones legales aplicables.</w:t>
      </w:r>
    </w:p>
    <w:p w14:paraId="5BB6EC39" w14:textId="77777777" w:rsidR="001B2C32" w:rsidRPr="00F90271" w:rsidRDefault="001B2C32" w:rsidP="001B2C32">
      <w:pPr>
        <w:pStyle w:val="Sinespaciado"/>
        <w:spacing w:line="360" w:lineRule="auto"/>
        <w:jc w:val="both"/>
        <w:rPr>
          <w:rFonts w:ascii="Palatino Linotype" w:hAnsi="Palatino Linotype" w:cs="Arial"/>
        </w:rPr>
      </w:pPr>
    </w:p>
    <w:p w14:paraId="13912233" w14:textId="6136CA6B" w:rsidR="001B2C32" w:rsidRPr="00F90271" w:rsidRDefault="001B2C32" w:rsidP="001B2C32">
      <w:pPr>
        <w:pStyle w:val="Sinespaciado"/>
        <w:spacing w:line="360" w:lineRule="auto"/>
        <w:jc w:val="both"/>
        <w:rPr>
          <w:rFonts w:ascii="Palatino Linotype" w:hAnsi="Palatino Linotype" w:cs="Arial"/>
        </w:rPr>
      </w:pPr>
      <w:r w:rsidRPr="00F90271">
        <w:rPr>
          <w:rFonts w:ascii="Palatino Linotype" w:hAnsi="Palatino Linotype" w:cs="Arial"/>
        </w:rPr>
        <w:t xml:space="preserve">La misma Ley dispone que </w:t>
      </w:r>
      <w:r w:rsidR="003A0EAF" w:rsidRPr="00F90271">
        <w:rPr>
          <w:rFonts w:ascii="Palatino Linotype" w:hAnsi="Palatino Linotype" w:cs="Arial"/>
        </w:rPr>
        <w:t xml:space="preserve">la </w:t>
      </w:r>
      <w:r w:rsidR="003A0EAF" w:rsidRPr="00F90271">
        <w:rPr>
          <w:rFonts w:ascii="Palatino Linotype" w:hAnsi="Palatino Linotype" w:cs="Arial"/>
          <w:b/>
        </w:rPr>
        <w:t>Tesorería Municipal</w:t>
      </w:r>
      <w:r w:rsidR="003A0EAF" w:rsidRPr="00F90271">
        <w:rPr>
          <w:rFonts w:ascii="Palatino Linotype" w:hAnsi="Palatino Linotype" w:cs="Arial"/>
        </w:rPr>
        <w:t xml:space="preserve"> es el órgano encargado de la recaudación de los ingresos municipales y responsable de realizar las erogaciones que haga el ayuntamiento</w:t>
      </w:r>
      <w:r w:rsidRPr="00F90271">
        <w:rPr>
          <w:rFonts w:ascii="Palatino Linotype" w:hAnsi="Palatino Linotype" w:cs="Arial"/>
        </w:rPr>
        <w:t xml:space="preserve">. Dicho ayuntamiento cuenta, entre otras, con las siguientes facultades, según lo establecido en el artículo </w:t>
      </w:r>
      <w:r w:rsidR="003A0EAF" w:rsidRPr="00F90271">
        <w:rPr>
          <w:rFonts w:ascii="Palatino Linotype" w:hAnsi="Palatino Linotype" w:cs="Arial"/>
        </w:rPr>
        <w:t>93 y 95,</w:t>
      </w:r>
      <w:r w:rsidRPr="00F90271">
        <w:rPr>
          <w:rFonts w:ascii="Palatino Linotype" w:hAnsi="Palatino Linotype" w:cs="Arial"/>
        </w:rPr>
        <w:t xml:space="preserve"> de la Ley Orgánica citada:</w:t>
      </w:r>
    </w:p>
    <w:p w14:paraId="41D9A9B0" w14:textId="77777777" w:rsidR="001B2C32" w:rsidRPr="00F90271" w:rsidRDefault="001B2C32" w:rsidP="001B2C32">
      <w:pPr>
        <w:pStyle w:val="Sinespaciado"/>
        <w:spacing w:line="360" w:lineRule="auto"/>
        <w:jc w:val="both"/>
        <w:rPr>
          <w:rFonts w:ascii="Palatino Linotype" w:hAnsi="Palatino Linotype" w:cs="Arial"/>
        </w:rPr>
      </w:pPr>
    </w:p>
    <w:p w14:paraId="7F86F7A4" w14:textId="193F0D44" w:rsidR="003A0EAF" w:rsidRPr="00F90271" w:rsidRDefault="003A0EAF" w:rsidP="00634612">
      <w:pPr>
        <w:pStyle w:val="Sinespaciado"/>
        <w:ind w:left="567" w:right="567"/>
        <w:jc w:val="both"/>
        <w:rPr>
          <w:rFonts w:ascii="Palatino Linotype" w:hAnsi="Palatino Linotype" w:cs="Arial"/>
          <w:bCs/>
          <w:i/>
          <w:sz w:val="22"/>
        </w:rPr>
      </w:pPr>
      <w:r w:rsidRPr="00F90271">
        <w:rPr>
          <w:rFonts w:ascii="Palatino Linotype" w:hAnsi="Palatino Linotype" w:cs="Arial"/>
          <w:b/>
          <w:bCs/>
          <w:i/>
          <w:sz w:val="22"/>
        </w:rPr>
        <w:t xml:space="preserve">Artículo 93.- </w:t>
      </w:r>
      <w:r w:rsidRPr="00F90271">
        <w:rPr>
          <w:rFonts w:ascii="Palatino Linotype" w:hAnsi="Palatino Linotype" w:cs="Arial"/>
          <w:bCs/>
          <w:i/>
          <w:sz w:val="22"/>
        </w:rPr>
        <w:t xml:space="preserve">La tesorería municipal </w:t>
      </w:r>
      <w:r w:rsidRPr="00F90271">
        <w:rPr>
          <w:rFonts w:ascii="Palatino Linotype" w:hAnsi="Palatino Linotype" w:cs="Arial"/>
          <w:b/>
          <w:bCs/>
          <w:i/>
          <w:sz w:val="22"/>
          <w:u w:val="single"/>
        </w:rPr>
        <w:t>es el órgano encargado de la recaudación de los ingresos municipales y responsable de realizar las erogaciones que haga el ayuntamiento</w:t>
      </w:r>
      <w:r w:rsidRPr="00F90271">
        <w:rPr>
          <w:rFonts w:ascii="Palatino Linotype" w:hAnsi="Palatino Linotype" w:cs="Arial"/>
          <w:bCs/>
          <w:i/>
          <w:sz w:val="22"/>
        </w:rPr>
        <w:t>.</w:t>
      </w:r>
    </w:p>
    <w:p w14:paraId="77D75CCA" w14:textId="280D172E" w:rsidR="003A0EAF" w:rsidRPr="00F90271" w:rsidRDefault="001B2C32" w:rsidP="00634612">
      <w:pPr>
        <w:pStyle w:val="Sinespaciado"/>
        <w:ind w:left="567" w:right="567"/>
        <w:jc w:val="both"/>
        <w:rPr>
          <w:rFonts w:ascii="Palatino Linotype" w:hAnsi="Palatino Linotype" w:cs="Arial"/>
          <w:i/>
          <w:sz w:val="22"/>
        </w:rPr>
      </w:pPr>
      <w:r w:rsidRPr="00F90271">
        <w:rPr>
          <w:rFonts w:ascii="Palatino Linotype" w:hAnsi="Palatino Linotype" w:cs="Arial"/>
          <w:i/>
          <w:sz w:val="22"/>
        </w:rPr>
        <w:t>(…)</w:t>
      </w:r>
    </w:p>
    <w:p w14:paraId="755438BD"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b/>
          <w:i/>
          <w:sz w:val="22"/>
        </w:rPr>
        <w:t>Artículo 95.-</w:t>
      </w:r>
      <w:r w:rsidRPr="00F90271">
        <w:rPr>
          <w:rFonts w:ascii="Palatino Linotype" w:hAnsi="Palatino Linotype" w:cs="Arial"/>
          <w:i/>
          <w:sz w:val="22"/>
        </w:rPr>
        <w:t xml:space="preserve"> Son atribuciones del tesorero municipal:</w:t>
      </w:r>
    </w:p>
    <w:p w14:paraId="1C0FA84C" w14:textId="77777777" w:rsidR="003A0EAF" w:rsidRPr="00F90271" w:rsidRDefault="003A0EAF" w:rsidP="003A0EAF">
      <w:pPr>
        <w:pStyle w:val="Sinespaciado"/>
        <w:ind w:left="567" w:right="567"/>
        <w:jc w:val="both"/>
        <w:rPr>
          <w:rFonts w:ascii="Palatino Linotype" w:hAnsi="Palatino Linotype" w:cs="Arial"/>
          <w:i/>
          <w:sz w:val="22"/>
        </w:rPr>
      </w:pPr>
    </w:p>
    <w:p w14:paraId="3B1197C2"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I. Administrar la hacienda pública municipal, de conformidad con las disposiciones legales aplicables;</w:t>
      </w:r>
    </w:p>
    <w:p w14:paraId="2CF7B2F0"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II. Determinar, liquidar, recaudar, fiscalizar y administrar las contribuciones en los términos de los ordenamientos jurídicos aplicables y, en su caso, aplicar el procedimiento administrativo de ejecución en términos de las disposiciones aplicables;</w:t>
      </w:r>
    </w:p>
    <w:p w14:paraId="35986346"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III. Imponer las sanciones administrativas que procedan por infracciones a las disposiciones fiscales;</w:t>
      </w:r>
    </w:p>
    <w:p w14:paraId="32255636"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lastRenderedPageBreak/>
        <w:t>IV. Llevar los registros contables, financieros y administrativos de los ingresos, egresos, e inventarios;</w:t>
      </w:r>
    </w:p>
    <w:p w14:paraId="5D693107"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V. Proporcionar oportunamente al ayuntamiento todos los datos o informes que sean necesarios para la formulación del Presupuesto de Egresos Municipales, vigilando que se ajuste a las disposiciones de esta Ley y otros ordenamientos aplicables;</w:t>
      </w:r>
    </w:p>
    <w:p w14:paraId="278ACA76"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VI. Presentar anualmente al ayuntamiento un informe de la situación contable financiera de la Tesorería Municipal;</w:t>
      </w:r>
    </w:p>
    <w:p w14:paraId="1285E072"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VI Bis. Proporcionar para la formulación del proyecto de Presupuesto de Egresos Municipales la información financiera relativa a la solución o en su caso, el pago de los litigios laborales;</w:t>
      </w:r>
    </w:p>
    <w:p w14:paraId="796F2D33" w14:textId="77777777" w:rsidR="003A0EAF" w:rsidRPr="00F90271" w:rsidRDefault="003A0EAF" w:rsidP="003A0EAF">
      <w:pPr>
        <w:pStyle w:val="Sinespaciado"/>
        <w:ind w:left="567" w:right="567"/>
        <w:jc w:val="both"/>
      </w:pPr>
      <w:r w:rsidRPr="00F90271">
        <w:rPr>
          <w:rFonts w:ascii="Palatino Linotype" w:hAnsi="Palatino Linotype" w:cs="Arial"/>
          <w:i/>
          <w:sz w:val="22"/>
        </w:rPr>
        <w:t>VII. Diseñar y aprobar las formas oficiales de manifestaciones, avisos y declaraciones y demás documentos requeridos;</w:t>
      </w:r>
      <w:r w:rsidRPr="00F90271">
        <w:t xml:space="preserve"> </w:t>
      </w:r>
    </w:p>
    <w:p w14:paraId="23066519" w14:textId="3925F078"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VIII. Participar en la formulación de Convenios Fiscales y ejercer las atribuciones que le correspondan en el ámbito de su competencia;</w:t>
      </w:r>
    </w:p>
    <w:p w14:paraId="476133F8"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IX. Proponer al ayuntamiento la cancelación de cuentas incobrables;</w:t>
      </w:r>
    </w:p>
    <w:p w14:paraId="77137A4C"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X. Custodiar y ejercer las garantías que se otorguen en favor de la hacienda municipal;</w:t>
      </w:r>
    </w:p>
    <w:p w14:paraId="4147A135"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XI. Proponer la política de ingresos de la tesorería municipal;</w:t>
      </w:r>
    </w:p>
    <w:p w14:paraId="740041CC"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XII. Intervenir en la elaboración del programa financiero municipal;</w:t>
      </w:r>
    </w:p>
    <w:p w14:paraId="48E91D41"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XIII. Elaborar y mantener actualizado el Padrón de Contribuyentes;</w:t>
      </w:r>
    </w:p>
    <w:p w14:paraId="3214210E"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XIV. Ministrar a su inmediato antecesor todos los datos oficiales que le solicitare, para contestar los pliegos de observaciones y alcances que formule y deduzca el Órgano Superior de Fiscalización del Estado de México;</w:t>
      </w:r>
    </w:p>
    <w:p w14:paraId="4944D2C7"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XV. Solicitar a las instancias competentes, la práctica de revisiones circunstanciadas, de conformidad con las normas que rigen en materia de control y evaluación gubernamental en el ámbito municipal;</w:t>
      </w:r>
    </w:p>
    <w:p w14:paraId="7056FB13"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b/>
          <w:i/>
          <w:sz w:val="22"/>
          <w:u w:val="single"/>
        </w:rPr>
        <w:t>XVI. Glosar oportunamente las cuentas del ayuntamiento</w:t>
      </w:r>
      <w:r w:rsidRPr="00F90271">
        <w:rPr>
          <w:rFonts w:ascii="Palatino Linotype" w:hAnsi="Palatino Linotype" w:cs="Arial"/>
          <w:i/>
          <w:sz w:val="22"/>
        </w:rPr>
        <w:t>;</w:t>
      </w:r>
    </w:p>
    <w:p w14:paraId="53EAFF7D"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XVII. Contestar oportunamente los pliegos de observaciones y responsabilidad que haga el Órgano Superior de Fiscalización del Estado de México, así como atender en tiempo y forma las solicitudes de información que éste requiera, informando al Ayuntamiento;</w:t>
      </w:r>
    </w:p>
    <w:p w14:paraId="7958345A"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XVIII. Expedir copias certificadas de los documentos a su cuidado, por acuerdo expreso del Ayuntamiento y cuando se trate de documentación presentada ante el Órgano Superior de Fiscalización del Estado de México;</w:t>
      </w:r>
    </w:p>
    <w:p w14:paraId="47DD47A6"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XIX. Recaudar y administrar los ingresos que se deriven de la suscripción de convenios, acuerdos o la emisión de declaratorias de coordinación; los relativos a las transferencias otorgadas a favor del Municipio en el marco del Sistema Nacional o Estatal de Coordinación Fiscal, o los que reciba por cualquier otro concepto; así como el importe de las sanciones por infracciones impuestas por las autoridades competentes, por la inobservancia de las diversas disposiciones y ordenamientos legales, constituyendo los créditos fiscales correspondientes;</w:t>
      </w:r>
    </w:p>
    <w:p w14:paraId="0F1274F6"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XX. Dar cumplimiento a las leyes, convenios de coordinación fiscal y demás que en materia hacendaria celebre el Ayuntamiento con el Estado;</w:t>
      </w:r>
    </w:p>
    <w:p w14:paraId="521DCA0C" w14:textId="77777777" w:rsidR="003A0EAF"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lastRenderedPageBreak/>
        <w:t>XXI. Entregar oportunamente a él o los Síndicos, según sea el caso, el informe mensual que corresponda, a fin de que se revise, y de ser necesario, para que se formulen las observaciones respectivas.</w:t>
      </w:r>
    </w:p>
    <w:p w14:paraId="0BF57952" w14:textId="5BDD0F8A" w:rsidR="001B2C32" w:rsidRPr="00F90271" w:rsidRDefault="003A0EAF" w:rsidP="003A0EAF">
      <w:pPr>
        <w:pStyle w:val="Sinespaciado"/>
        <w:ind w:left="567" w:right="567"/>
        <w:jc w:val="both"/>
        <w:rPr>
          <w:rFonts w:ascii="Palatino Linotype" w:hAnsi="Palatino Linotype" w:cs="Arial"/>
          <w:i/>
          <w:sz w:val="22"/>
        </w:rPr>
      </w:pPr>
      <w:r w:rsidRPr="00F90271">
        <w:rPr>
          <w:rFonts w:ascii="Palatino Linotype" w:hAnsi="Palatino Linotype" w:cs="Arial"/>
          <w:i/>
          <w:sz w:val="22"/>
        </w:rPr>
        <w:t>XXII. Las que les señalen las demás disposiciones legales y el ayuntamiento.</w:t>
      </w:r>
    </w:p>
    <w:p w14:paraId="7D804D5A" w14:textId="77777777" w:rsidR="003A0EAF" w:rsidRPr="00F90271" w:rsidRDefault="003A0EAF" w:rsidP="003A0EAF">
      <w:pPr>
        <w:pStyle w:val="Sinespaciado"/>
        <w:ind w:left="567" w:right="567"/>
        <w:jc w:val="both"/>
        <w:rPr>
          <w:rFonts w:ascii="Palatino Linotype" w:hAnsi="Palatino Linotype" w:cs="Arial"/>
          <w:sz w:val="22"/>
        </w:rPr>
      </w:pPr>
    </w:p>
    <w:p w14:paraId="633BE946" w14:textId="77777777" w:rsidR="001B2C32" w:rsidRPr="00F90271" w:rsidRDefault="001B2C32" w:rsidP="001B2C32">
      <w:pPr>
        <w:pStyle w:val="Sinespaciado"/>
        <w:spacing w:line="360" w:lineRule="auto"/>
        <w:jc w:val="both"/>
        <w:rPr>
          <w:rFonts w:ascii="Palatino Linotype" w:hAnsi="Palatino Linotype" w:cs="Arial"/>
        </w:rPr>
      </w:pPr>
    </w:p>
    <w:p w14:paraId="0C70FBE6" w14:textId="6DB579A8" w:rsidR="001B2C32" w:rsidRPr="00F90271" w:rsidRDefault="001B2C32" w:rsidP="001B2C32">
      <w:pPr>
        <w:pStyle w:val="Sinespaciado"/>
        <w:spacing w:line="360" w:lineRule="auto"/>
        <w:jc w:val="both"/>
        <w:rPr>
          <w:rFonts w:ascii="Palatino Linotype" w:hAnsi="Palatino Linotype" w:cs="Arial"/>
        </w:rPr>
      </w:pPr>
      <w:r w:rsidRPr="00F90271">
        <w:rPr>
          <w:rFonts w:ascii="Palatino Linotype" w:hAnsi="Palatino Linotype" w:cs="Arial"/>
        </w:rPr>
        <w:t xml:space="preserve">De lo que se puede deducir que </w:t>
      </w:r>
      <w:r w:rsidR="003A0EAF" w:rsidRPr="00F90271">
        <w:rPr>
          <w:rFonts w:ascii="Palatino Linotype" w:hAnsi="Palatino Linotype" w:cs="Arial"/>
        </w:rPr>
        <w:t>el tesorero municipal, al tomar posesión de su cargo, recibirá la hacienda pública y será el encargado de la recaudación de los ingresos municipales y responsable de realizar las erogaciones que haga el ayuntamiento.</w:t>
      </w:r>
    </w:p>
    <w:p w14:paraId="660906F5" w14:textId="77777777" w:rsidR="003A0EAF" w:rsidRPr="00F90271" w:rsidRDefault="003A0EAF" w:rsidP="00A91AAB">
      <w:pPr>
        <w:spacing w:after="0" w:line="360" w:lineRule="auto"/>
        <w:jc w:val="both"/>
        <w:rPr>
          <w:rFonts w:ascii="Palatino Linotype" w:eastAsia="Times New Roman" w:hAnsi="Palatino Linotype" w:cs="Arial"/>
          <w:sz w:val="24"/>
          <w:szCs w:val="24"/>
          <w:lang w:eastAsia="es-ES"/>
        </w:rPr>
      </w:pPr>
    </w:p>
    <w:p w14:paraId="305D1BA2" w14:textId="77777777" w:rsidR="00A91AAB" w:rsidRPr="00F90271" w:rsidRDefault="00A91AAB" w:rsidP="00A91AAB">
      <w:pPr>
        <w:spacing w:after="0" w:line="360" w:lineRule="auto"/>
        <w:jc w:val="both"/>
        <w:rPr>
          <w:rFonts w:ascii="Palatino Linotype" w:hAnsi="Palatino Linotype" w:cs="Tahoma"/>
          <w:sz w:val="24"/>
        </w:rPr>
      </w:pPr>
      <w:r w:rsidRPr="00F90271">
        <w:rPr>
          <w:rFonts w:ascii="Palatino Linotype" w:hAnsi="Palatino Linotype" w:cs="Tahoma"/>
          <w:sz w:val="24"/>
        </w:rPr>
        <w:t xml:space="preserve">Atento a lo anterior, resulta claro que existe fuente obligacional que constriñe al </w:t>
      </w:r>
      <w:r w:rsidRPr="00F90271">
        <w:rPr>
          <w:rFonts w:ascii="Palatino Linotype" w:hAnsi="Palatino Linotype" w:cs="Tahoma"/>
          <w:b/>
          <w:sz w:val="24"/>
        </w:rPr>
        <w:t>Sujeto Obligado</w:t>
      </w:r>
      <w:r w:rsidRPr="00F90271">
        <w:rPr>
          <w:rFonts w:ascii="Palatino Linotype" w:hAnsi="Palatino Linotype" w:cs="Tahoma"/>
          <w:sz w:val="24"/>
        </w:rPr>
        <w:t xml:space="preserve"> a generar la información interés del Particular, en consecuencia, la información solicitada; debe obrar en los archivos del </w:t>
      </w:r>
      <w:r w:rsidRPr="00F90271">
        <w:rPr>
          <w:rFonts w:ascii="Palatino Linotype" w:hAnsi="Palatino Linotype" w:cs="Tahoma"/>
          <w:b/>
          <w:sz w:val="24"/>
        </w:rPr>
        <w:t>Sujeto Obligado</w:t>
      </w:r>
      <w:r w:rsidRPr="00F90271">
        <w:rPr>
          <w:rFonts w:ascii="Palatino Linotype" w:hAnsi="Palatino Linotype" w:cs="Tahoma"/>
          <w:sz w:val="24"/>
        </w:rPr>
        <w:t>.</w:t>
      </w:r>
    </w:p>
    <w:p w14:paraId="7EF9D311" w14:textId="77777777" w:rsidR="00A91AAB" w:rsidRPr="00F90271" w:rsidRDefault="00A91AAB" w:rsidP="00A91AAB">
      <w:pPr>
        <w:spacing w:after="0" w:line="360" w:lineRule="auto"/>
        <w:jc w:val="both"/>
        <w:rPr>
          <w:rFonts w:ascii="Palatino Linotype" w:hAnsi="Palatino Linotype" w:cs="Tahoma"/>
          <w:sz w:val="24"/>
        </w:rPr>
      </w:pPr>
    </w:p>
    <w:p w14:paraId="44D541D7" w14:textId="77777777" w:rsidR="00C47404" w:rsidRPr="00F90271" w:rsidRDefault="00A91AAB" w:rsidP="00C47404">
      <w:pPr>
        <w:spacing w:after="0" w:line="360" w:lineRule="auto"/>
        <w:ind w:right="141"/>
        <w:jc w:val="both"/>
        <w:rPr>
          <w:rFonts w:ascii="Palatino Linotype" w:hAnsi="Palatino Linotype" w:cs="Tahoma"/>
          <w:sz w:val="24"/>
        </w:rPr>
      </w:pPr>
      <w:r w:rsidRPr="00F90271">
        <w:rPr>
          <w:rFonts w:ascii="Palatino Linotype" w:hAnsi="Palatino Linotype" w:cs="Tahoma"/>
          <w:sz w:val="24"/>
        </w:rPr>
        <w:t>En este sentido, de acuerdo a la naturaleza de la información solicitada se concluye que esta es de interés general y de alcance público, puesto que la ciudadanía tiene derecho a saber quiénes ocupan los cargos correspondientes del servicio público, esto es, su acceso permite transparentar la designación y función de los servidores públicos</w:t>
      </w:r>
      <w:r w:rsidR="00C47404" w:rsidRPr="00F90271">
        <w:rPr>
          <w:rFonts w:ascii="Palatino Linotype" w:hAnsi="Palatino Linotype" w:cs="Tahoma"/>
          <w:sz w:val="24"/>
        </w:rPr>
        <w:t>.</w:t>
      </w:r>
    </w:p>
    <w:p w14:paraId="245E444A" w14:textId="77777777" w:rsidR="00C47404" w:rsidRPr="00F90271" w:rsidRDefault="00C47404" w:rsidP="00C47404">
      <w:pPr>
        <w:spacing w:after="0" w:line="360" w:lineRule="auto"/>
        <w:ind w:right="141"/>
        <w:jc w:val="both"/>
        <w:rPr>
          <w:rFonts w:ascii="Palatino Linotype" w:hAnsi="Palatino Linotype" w:cs="Tahoma"/>
          <w:sz w:val="24"/>
        </w:rPr>
      </w:pPr>
    </w:p>
    <w:p w14:paraId="5FDADF99" w14:textId="22EC9D1B" w:rsidR="00C47404" w:rsidRPr="00F90271" w:rsidRDefault="008E4C70" w:rsidP="00C47404">
      <w:pPr>
        <w:spacing w:after="0" w:line="360" w:lineRule="auto"/>
        <w:ind w:right="141"/>
        <w:jc w:val="both"/>
        <w:rPr>
          <w:rFonts w:ascii="Palatino Linotype" w:hAnsi="Palatino Linotype" w:cs="Tahoma"/>
          <w:sz w:val="24"/>
        </w:rPr>
      </w:pPr>
      <w:r w:rsidRPr="00F90271">
        <w:rPr>
          <w:rFonts w:ascii="Palatino Linotype" w:hAnsi="Palatino Linotype"/>
          <w:sz w:val="24"/>
        </w:rPr>
        <w:t xml:space="preserve">Así, y de conformidad con lo establecido en el ya citado artículo 12, de la Ley de Transparencia y Acceso a la Información Pública del Estado de México y Municipios, </w:t>
      </w:r>
      <w:r w:rsidRPr="00F90271">
        <w:rPr>
          <w:rFonts w:ascii="Palatino Linotype" w:hAnsi="Palatino Linotype"/>
          <w:b/>
          <w:sz w:val="24"/>
        </w:rPr>
        <w:t>El Sujeto Obligado</w:t>
      </w:r>
      <w:r w:rsidRPr="00F90271">
        <w:rPr>
          <w:rFonts w:ascii="Palatino Linotype" w:hAnsi="Palatino Linotype"/>
          <w:sz w:val="24"/>
        </w:rPr>
        <w:t xml:space="preserve"> sólo proporcionará la información que obra en sus archivos, lo que a</w:t>
      </w:r>
      <w:r w:rsidRPr="00F90271">
        <w:rPr>
          <w:rFonts w:ascii="Palatino Linotype" w:hAnsi="Palatino Linotype"/>
          <w:i/>
          <w:sz w:val="24"/>
        </w:rPr>
        <w:t xml:space="preserve"> contrario sensu</w:t>
      </w:r>
      <w:r w:rsidRPr="00F90271">
        <w:rPr>
          <w:rFonts w:ascii="Palatino Linotype" w:hAnsi="Palatino Linotype"/>
          <w:sz w:val="24"/>
        </w:rPr>
        <w:t xml:space="preserve"> significa que no se está obligado a proporcionar lo que no obre en los mismos; </w:t>
      </w:r>
      <w:r w:rsidRPr="00F90271">
        <w:rPr>
          <w:rFonts w:ascii="Palatino Linotype" w:hAnsi="Palatino Linotype" w:cs="Arial"/>
          <w:sz w:val="24"/>
        </w:rPr>
        <w:t>ello con relación al artículo 143, de la Constitución Política del Estado Libre y Soberano de México, pues las autoridades sólo están facultadas para realizar lo que expresamente les faculta la Ley u ordenamientos jurídicos.</w:t>
      </w:r>
    </w:p>
    <w:p w14:paraId="5F447D33" w14:textId="35D47CBB" w:rsidR="00C3213D" w:rsidRPr="00F90271" w:rsidRDefault="00C3213D" w:rsidP="00C3213D">
      <w:pPr>
        <w:spacing w:after="0" w:line="360" w:lineRule="auto"/>
        <w:jc w:val="both"/>
        <w:rPr>
          <w:rFonts w:ascii="Palatino Linotype" w:hAnsi="Palatino Linotype" w:cs="Tahoma"/>
          <w:sz w:val="24"/>
        </w:rPr>
      </w:pPr>
      <w:r w:rsidRPr="00F90271">
        <w:rPr>
          <w:rFonts w:ascii="Palatino Linotype" w:eastAsia="Calibri" w:hAnsi="Palatino Linotype" w:cs="Tahoma"/>
          <w:bCs/>
          <w:sz w:val="24"/>
        </w:rPr>
        <w:lastRenderedPageBreak/>
        <w:t xml:space="preserve">En conclusión, se puede advertir que el </w:t>
      </w:r>
      <w:r w:rsidRPr="00F90271">
        <w:rPr>
          <w:rFonts w:ascii="Palatino Linotype" w:eastAsia="Calibri" w:hAnsi="Palatino Linotype" w:cs="Tahoma"/>
          <w:b/>
          <w:bCs/>
          <w:sz w:val="24"/>
        </w:rPr>
        <w:t>Sujeto Obligado</w:t>
      </w:r>
      <w:r w:rsidRPr="00F90271">
        <w:rPr>
          <w:rFonts w:ascii="Palatino Linotype" w:eastAsia="Calibri" w:hAnsi="Palatino Linotype" w:cs="Tahoma"/>
          <w:bCs/>
          <w:sz w:val="24"/>
        </w:rPr>
        <w:t xml:space="preserve"> no turnó la solicitud de información a las diversas unidades administrativas con las que cuenta, por lo que se concluye, que el </w:t>
      </w:r>
      <w:r w:rsidRPr="00F90271">
        <w:rPr>
          <w:rFonts w:ascii="Palatino Linotype" w:eastAsia="Calibri" w:hAnsi="Palatino Linotype" w:cs="Tahoma"/>
          <w:b/>
          <w:bCs/>
          <w:sz w:val="24"/>
        </w:rPr>
        <w:t>Sujeto Obligado</w:t>
      </w:r>
      <w:r w:rsidRPr="00F90271">
        <w:rPr>
          <w:rFonts w:ascii="Palatino Linotype" w:eastAsia="Calibri" w:hAnsi="Palatino Linotype" w:cs="Tahoma"/>
          <w:bCs/>
          <w:sz w:val="24"/>
        </w:rPr>
        <w:t xml:space="preserve"> incumplió con el procedimiento de búsqueda establecido en el artículo 162, de la Ley de Transparencia y Acceso a la Información Pública del Estado de México y Municipios, por lo que no se acreditó que la búsqueda fuera exhaustiva y razonable; para lograr dicha situación</w:t>
      </w:r>
      <w:r w:rsidRPr="00F90271">
        <w:rPr>
          <w:rFonts w:ascii="Palatino Linotype" w:hAnsi="Palatino Linotype" w:cs="Tahoma"/>
          <w:sz w:val="24"/>
        </w:rPr>
        <w:t>, en principio, resulta necesario determinar, que es una investigación con esas características.</w:t>
      </w:r>
    </w:p>
    <w:p w14:paraId="6A53DF83" w14:textId="77777777" w:rsidR="00634612" w:rsidRPr="00F90271" w:rsidRDefault="00634612" w:rsidP="00C3213D">
      <w:pPr>
        <w:spacing w:after="0" w:line="360" w:lineRule="auto"/>
        <w:jc w:val="both"/>
        <w:rPr>
          <w:rFonts w:ascii="Palatino Linotype" w:hAnsi="Palatino Linotype" w:cs="Tahoma"/>
          <w:sz w:val="24"/>
        </w:rPr>
      </w:pPr>
    </w:p>
    <w:p w14:paraId="2D94DD05" w14:textId="6183EFD5" w:rsidR="00C3213D" w:rsidRPr="00F90271" w:rsidRDefault="00C3213D" w:rsidP="00C3213D">
      <w:pPr>
        <w:spacing w:after="0" w:line="360" w:lineRule="auto"/>
        <w:jc w:val="both"/>
        <w:rPr>
          <w:rFonts w:ascii="Palatino Linotype" w:hAnsi="Palatino Linotype" w:cs="Tahoma"/>
          <w:sz w:val="24"/>
        </w:rPr>
      </w:pPr>
      <w:r w:rsidRPr="00F90271">
        <w:rPr>
          <w:rFonts w:ascii="Palatino Linotype" w:hAnsi="Palatino Linotype" w:cs="Tahoma"/>
          <w:sz w:val="24"/>
        </w:rPr>
        <w:t>Conforme a lo anterior, para poder acreditar el carácter exhaustivo de la búsqueda realizada por los Sujetos Obligados, se deben motivar las razones por las que se buscó la información en determinadas áreas, los criterios de búsqueda utilizados y demás circunstancias que fueron tomadas en cuenta.</w:t>
      </w:r>
    </w:p>
    <w:p w14:paraId="1D94A435" w14:textId="77777777" w:rsidR="00C3213D" w:rsidRPr="00F90271" w:rsidRDefault="00C3213D" w:rsidP="00C3213D">
      <w:pPr>
        <w:spacing w:after="0" w:line="360" w:lineRule="auto"/>
        <w:jc w:val="both"/>
        <w:rPr>
          <w:rFonts w:ascii="Palatino Linotype" w:hAnsi="Palatino Linotype" w:cs="Tahoma"/>
          <w:sz w:val="24"/>
        </w:rPr>
      </w:pPr>
    </w:p>
    <w:p w14:paraId="42EFE773" w14:textId="77777777" w:rsidR="00C3213D" w:rsidRPr="00F90271" w:rsidRDefault="00C3213D" w:rsidP="00C3213D">
      <w:pPr>
        <w:spacing w:after="0" w:line="360" w:lineRule="auto"/>
        <w:jc w:val="both"/>
        <w:rPr>
          <w:rFonts w:ascii="Palatino Linotype" w:hAnsi="Palatino Linotype" w:cs="Tahoma"/>
          <w:sz w:val="24"/>
        </w:rPr>
      </w:pPr>
      <w:r w:rsidRPr="00F90271">
        <w:rPr>
          <w:rFonts w:ascii="Palatino Linotype" w:hAnsi="Palatino Linotype" w:cs="Tahoma"/>
          <w:sz w:val="24"/>
        </w:rPr>
        <w:t xml:space="preserve">En ese contexto, de conformidad con los </w:t>
      </w:r>
      <w:r w:rsidRPr="00F90271">
        <w:rPr>
          <w:rFonts w:ascii="Palatino Linotype" w:hAnsi="Palatino Linotype" w:cs="Tahoma"/>
          <w:b/>
          <w:sz w:val="24"/>
        </w:rPr>
        <w:t>criterios 12/10 y 04/19</w:t>
      </w:r>
      <w:r w:rsidRPr="00F90271">
        <w:rPr>
          <w:rFonts w:ascii="Palatino Linotype" w:hAnsi="Palatino Linotype" w:cs="Tahoma"/>
          <w:sz w:val="24"/>
        </w:rPr>
        <w:t>, emitidos por el Instituto Nacional de Transparencia, Acceso a la Información y Protección de Datos Personales, traídos por analogía, se colige que los sujetos obligados para acreditar que se realizó una búsqueda exhaustiva y razonable, deben de proporcionar los elementos suficientes del carácter exhaustivo de la indagación realizada, a saber, los siguientes:</w:t>
      </w:r>
    </w:p>
    <w:p w14:paraId="6A6C5952" w14:textId="77777777" w:rsidR="00C3213D" w:rsidRPr="00F90271" w:rsidRDefault="00C3213D" w:rsidP="00C3213D">
      <w:pPr>
        <w:spacing w:after="0" w:line="360" w:lineRule="auto"/>
        <w:jc w:val="both"/>
        <w:rPr>
          <w:rFonts w:ascii="Palatino Linotype" w:hAnsi="Palatino Linotype" w:cs="Tahoma"/>
          <w:sz w:val="24"/>
        </w:rPr>
      </w:pPr>
    </w:p>
    <w:p w14:paraId="088F106E" w14:textId="77777777" w:rsidR="00C3213D" w:rsidRPr="00F90271" w:rsidRDefault="00C3213D" w:rsidP="00C3213D">
      <w:pPr>
        <w:numPr>
          <w:ilvl w:val="0"/>
          <w:numId w:val="27"/>
        </w:numPr>
        <w:spacing w:after="0" w:line="360" w:lineRule="auto"/>
        <w:contextualSpacing/>
        <w:jc w:val="both"/>
        <w:rPr>
          <w:rFonts w:ascii="Palatino Linotype" w:hAnsi="Palatino Linotype" w:cs="Tahoma"/>
          <w:sz w:val="24"/>
        </w:rPr>
      </w:pPr>
      <w:r w:rsidRPr="00F90271">
        <w:rPr>
          <w:rFonts w:ascii="Palatino Linotype" w:hAnsi="Palatino Linotype" w:cs="Tahoma"/>
          <w:sz w:val="24"/>
        </w:rPr>
        <w:t>Motivación por las que se buscó la información, en determinadas unidades administrativas;</w:t>
      </w:r>
    </w:p>
    <w:p w14:paraId="737603C8" w14:textId="77777777" w:rsidR="00C3213D" w:rsidRPr="00F90271" w:rsidRDefault="00C3213D" w:rsidP="00C3213D">
      <w:pPr>
        <w:numPr>
          <w:ilvl w:val="0"/>
          <w:numId w:val="27"/>
        </w:numPr>
        <w:spacing w:after="0" w:line="360" w:lineRule="auto"/>
        <w:contextualSpacing/>
        <w:jc w:val="both"/>
        <w:rPr>
          <w:rFonts w:ascii="Palatino Linotype" w:hAnsi="Palatino Linotype" w:cs="Tahoma"/>
          <w:sz w:val="24"/>
        </w:rPr>
      </w:pPr>
      <w:r w:rsidRPr="00F90271">
        <w:rPr>
          <w:rFonts w:ascii="Palatino Linotype" w:hAnsi="Palatino Linotype" w:cs="Tahoma"/>
          <w:sz w:val="24"/>
        </w:rPr>
        <w:t>Los criterios de búsqueda utilizados, y</w:t>
      </w:r>
    </w:p>
    <w:p w14:paraId="117BF5DD" w14:textId="77777777" w:rsidR="00C3213D" w:rsidRPr="00F90271" w:rsidRDefault="00C3213D" w:rsidP="00C3213D">
      <w:pPr>
        <w:numPr>
          <w:ilvl w:val="0"/>
          <w:numId w:val="27"/>
        </w:numPr>
        <w:spacing w:after="0" w:line="360" w:lineRule="auto"/>
        <w:contextualSpacing/>
        <w:jc w:val="both"/>
        <w:rPr>
          <w:rFonts w:ascii="Palatino Linotype" w:hAnsi="Palatino Linotype" w:cs="Tahoma"/>
          <w:sz w:val="24"/>
        </w:rPr>
      </w:pPr>
      <w:r w:rsidRPr="00F90271">
        <w:rPr>
          <w:rFonts w:ascii="Palatino Linotype" w:hAnsi="Palatino Linotype" w:cs="Tahoma"/>
          <w:sz w:val="24"/>
        </w:rPr>
        <w:t>Las circunstancias que fueron tomadas en cuenta.</w:t>
      </w:r>
    </w:p>
    <w:p w14:paraId="5B93C978" w14:textId="77777777" w:rsidR="00C3213D" w:rsidRPr="00F90271" w:rsidRDefault="00C3213D" w:rsidP="00C47404">
      <w:pPr>
        <w:pStyle w:val="Sinespaciado"/>
      </w:pPr>
    </w:p>
    <w:p w14:paraId="4FA4E48C" w14:textId="77777777" w:rsidR="00C3213D" w:rsidRPr="00F90271" w:rsidRDefault="00C3213D" w:rsidP="00C3213D">
      <w:pPr>
        <w:spacing w:line="360" w:lineRule="auto"/>
        <w:jc w:val="both"/>
        <w:rPr>
          <w:rFonts w:ascii="Palatino Linotype" w:hAnsi="Palatino Linotype" w:cs="Tahoma"/>
          <w:sz w:val="24"/>
        </w:rPr>
      </w:pPr>
      <w:r w:rsidRPr="00F90271">
        <w:rPr>
          <w:rFonts w:ascii="Palatino Linotype" w:hAnsi="Palatino Linotype" w:cs="Tahoma"/>
          <w:sz w:val="24"/>
        </w:rPr>
        <w:lastRenderedPageBreak/>
        <w:t>De tales circunstancias, se considera que para que los Sujetos Obligado justifiquen que realizaron una búsqueda exhaustiva y razonable, deben indicar de manera clara, lo siguiente:</w:t>
      </w:r>
    </w:p>
    <w:p w14:paraId="03E0B48B" w14:textId="77777777" w:rsidR="00C3213D" w:rsidRPr="00F90271" w:rsidRDefault="00C3213D" w:rsidP="00C3213D">
      <w:pPr>
        <w:numPr>
          <w:ilvl w:val="0"/>
          <w:numId w:val="26"/>
        </w:numPr>
        <w:spacing w:after="0" w:line="360" w:lineRule="auto"/>
        <w:contextualSpacing/>
        <w:jc w:val="both"/>
        <w:rPr>
          <w:rFonts w:ascii="Palatino Linotype" w:hAnsi="Palatino Linotype" w:cs="Tahoma"/>
          <w:sz w:val="24"/>
        </w:rPr>
      </w:pPr>
      <w:r w:rsidRPr="00F90271">
        <w:rPr>
          <w:rFonts w:ascii="Palatino Linotype" w:hAnsi="Palatino Linotype" w:cs="Tahoma"/>
          <w:sz w:val="24"/>
        </w:rPr>
        <w:t>Las áreas donde se buscó la información;</w:t>
      </w:r>
    </w:p>
    <w:p w14:paraId="5E7AD844" w14:textId="77777777" w:rsidR="00C3213D" w:rsidRPr="00F90271" w:rsidRDefault="00C3213D" w:rsidP="00C3213D">
      <w:pPr>
        <w:numPr>
          <w:ilvl w:val="0"/>
          <w:numId w:val="26"/>
        </w:numPr>
        <w:spacing w:after="0" w:line="360" w:lineRule="auto"/>
        <w:contextualSpacing/>
        <w:jc w:val="both"/>
        <w:rPr>
          <w:rFonts w:ascii="Palatino Linotype" w:hAnsi="Palatino Linotype" w:cs="Tahoma"/>
          <w:sz w:val="24"/>
        </w:rPr>
      </w:pPr>
      <w:r w:rsidRPr="00F90271">
        <w:rPr>
          <w:rFonts w:ascii="Palatino Linotype" w:hAnsi="Palatino Linotype" w:cs="Tahoma"/>
          <w:sz w:val="24"/>
        </w:rPr>
        <w:t>Tipo de archivos buscados (físicos o electrónicos);</w:t>
      </w:r>
    </w:p>
    <w:p w14:paraId="56755F4B" w14:textId="77777777" w:rsidR="00C3213D" w:rsidRPr="00F90271" w:rsidRDefault="00C3213D" w:rsidP="00C3213D">
      <w:pPr>
        <w:numPr>
          <w:ilvl w:val="0"/>
          <w:numId w:val="26"/>
        </w:numPr>
        <w:spacing w:after="0" w:line="360" w:lineRule="auto"/>
        <w:contextualSpacing/>
        <w:jc w:val="both"/>
        <w:rPr>
          <w:rFonts w:ascii="Palatino Linotype" w:hAnsi="Palatino Linotype" w:cs="Tahoma"/>
          <w:sz w:val="24"/>
        </w:rPr>
      </w:pPr>
      <w:r w:rsidRPr="00F90271">
        <w:rPr>
          <w:rFonts w:ascii="Palatino Linotype" w:hAnsi="Palatino Linotype" w:cs="Tahoma"/>
          <w:sz w:val="24"/>
        </w:rPr>
        <w:t xml:space="preserve">Los criterios de búsqueda utilizados, y </w:t>
      </w:r>
    </w:p>
    <w:p w14:paraId="6CACDA16" w14:textId="6FD5B415" w:rsidR="00C3213D" w:rsidRPr="00F90271" w:rsidRDefault="00C3213D" w:rsidP="00C3213D">
      <w:pPr>
        <w:numPr>
          <w:ilvl w:val="0"/>
          <w:numId w:val="26"/>
        </w:numPr>
        <w:spacing w:after="0" w:line="360" w:lineRule="auto"/>
        <w:contextualSpacing/>
        <w:jc w:val="both"/>
        <w:rPr>
          <w:rFonts w:ascii="Palatino Linotype" w:hAnsi="Palatino Linotype" w:cs="Tahoma"/>
          <w:sz w:val="24"/>
        </w:rPr>
      </w:pPr>
      <w:r w:rsidRPr="00F90271">
        <w:rPr>
          <w:rFonts w:ascii="Palatino Linotype" w:hAnsi="Palatino Linotype" w:cs="Tahoma"/>
          <w:sz w:val="24"/>
        </w:rPr>
        <w:t>Las circunstancias que fueron tomadas en cuenta.</w:t>
      </w:r>
    </w:p>
    <w:p w14:paraId="746A82C9" w14:textId="77777777" w:rsidR="00C3213D" w:rsidRPr="00F90271" w:rsidRDefault="00C3213D" w:rsidP="00F32A94">
      <w:pPr>
        <w:spacing w:after="0" w:line="360" w:lineRule="auto"/>
        <w:ind w:right="-93"/>
        <w:jc w:val="both"/>
        <w:rPr>
          <w:rFonts w:ascii="Palatino Linotype" w:hAnsi="Palatino Linotype" w:cs="Tahoma"/>
          <w:sz w:val="24"/>
          <w:szCs w:val="24"/>
        </w:rPr>
      </w:pPr>
    </w:p>
    <w:p w14:paraId="0F4919CE" w14:textId="0C1D8CCB" w:rsidR="00C3213D" w:rsidRPr="00F90271" w:rsidRDefault="00F32A94" w:rsidP="00F32A94">
      <w:pPr>
        <w:spacing w:after="0" w:line="360" w:lineRule="auto"/>
        <w:ind w:right="-93"/>
        <w:jc w:val="both"/>
        <w:rPr>
          <w:rFonts w:ascii="Palatino Linotype" w:eastAsia="Calibri" w:hAnsi="Palatino Linotype" w:cs="Tahoma"/>
          <w:bCs/>
          <w:sz w:val="24"/>
          <w:szCs w:val="24"/>
        </w:rPr>
      </w:pPr>
      <w:r w:rsidRPr="00F90271">
        <w:rPr>
          <w:rFonts w:ascii="Palatino Linotype" w:hAnsi="Palatino Linotype" w:cs="Tahoma"/>
          <w:sz w:val="24"/>
          <w:szCs w:val="24"/>
        </w:rPr>
        <w:t xml:space="preserve">Por lo anterior, se advierte que la respuesta otorgada por parte del </w:t>
      </w:r>
      <w:r w:rsidRPr="00F90271">
        <w:rPr>
          <w:rFonts w:ascii="Palatino Linotype" w:hAnsi="Palatino Linotype" w:cs="Tahoma"/>
          <w:b/>
          <w:sz w:val="24"/>
          <w:szCs w:val="24"/>
        </w:rPr>
        <w:t>Sujeto Obligado</w:t>
      </w:r>
      <w:r w:rsidRPr="00F90271">
        <w:rPr>
          <w:rFonts w:ascii="Palatino Linotype" w:hAnsi="Palatino Linotype" w:cs="Tahoma"/>
          <w:sz w:val="24"/>
          <w:szCs w:val="24"/>
        </w:rPr>
        <w:t>, no colma el derecho de acceso a la información de</w:t>
      </w:r>
      <w:r w:rsidR="00C3213D" w:rsidRPr="00F90271">
        <w:rPr>
          <w:rFonts w:ascii="Palatino Linotype" w:hAnsi="Palatino Linotype" w:cs="Tahoma"/>
          <w:sz w:val="24"/>
          <w:szCs w:val="24"/>
        </w:rPr>
        <w:t>l</w:t>
      </w:r>
      <w:r w:rsidRPr="00F90271">
        <w:rPr>
          <w:rFonts w:ascii="Palatino Linotype" w:hAnsi="Palatino Linotype" w:cs="Tahoma"/>
          <w:sz w:val="24"/>
          <w:szCs w:val="24"/>
        </w:rPr>
        <w:t xml:space="preserve"> </w:t>
      </w:r>
      <w:r w:rsidRPr="00F90271">
        <w:rPr>
          <w:rFonts w:ascii="Palatino Linotype" w:hAnsi="Palatino Linotype" w:cs="Tahoma"/>
          <w:b/>
          <w:sz w:val="24"/>
          <w:szCs w:val="24"/>
        </w:rPr>
        <w:t>Recurrente</w:t>
      </w:r>
      <w:r w:rsidRPr="00F90271">
        <w:rPr>
          <w:rFonts w:ascii="Palatino Linotype" w:hAnsi="Palatino Linotype" w:cs="Tahoma"/>
          <w:sz w:val="24"/>
          <w:szCs w:val="24"/>
        </w:rPr>
        <w:t xml:space="preserve">, por lo que </w:t>
      </w:r>
      <w:r w:rsidRPr="00F90271">
        <w:rPr>
          <w:rFonts w:ascii="Palatino Linotype" w:eastAsia="Calibri" w:hAnsi="Palatino Linotype" w:cs="Tahoma"/>
          <w:bCs/>
          <w:sz w:val="24"/>
          <w:szCs w:val="24"/>
        </w:rPr>
        <w:t xml:space="preserve">resulta dable ordenar al </w:t>
      </w:r>
      <w:r w:rsidRPr="00F90271">
        <w:rPr>
          <w:rFonts w:ascii="Palatino Linotype" w:eastAsia="Calibri" w:hAnsi="Palatino Linotype" w:cs="Tahoma"/>
          <w:b/>
          <w:bCs/>
          <w:sz w:val="24"/>
          <w:szCs w:val="24"/>
        </w:rPr>
        <w:t>Sujeto Obligado</w:t>
      </w:r>
      <w:r w:rsidRPr="00F90271">
        <w:rPr>
          <w:rFonts w:ascii="Palatino Linotype" w:eastAsia="Calibri" w:hAnsi="Palatino Linotype" w:cs="Tahoma"/>
          <w:bCs/>
          <w:sz w:val="24"/>
          <w:szCs w:val="24"/>
        </w:rPr>
        <w:t xml:space="preserve"> a realizar una búsqueda exhaustiva y razonable de los documentos y haga entrega a través del Sistema de Acceso a la Información Mexiquense </w:t>
      </w:r>
      <w:r w:rsidRPr="00F90271">
        <w:rPr>
          <w:rFonts w:ascii="Palatino Linotype" w:eastAsia="Calibri" w:hAnsi="Palatino Linotype" w:cs="Tahoma"/>
          <w:b/>
          <w:bCs/>
          <w:sz w:val="24"/>
          <w:szCs w:val="24"/>
        </w:rPr>
        <w:t>(SAIMEX)</w:t>
      </w:r>
      <w:r w:rsidRPr="00F90271">
        <w:rPr>
          <w:rFonts w:ascii="Palatino Linotype" w:eastAsia="Calibri" w:hAnsi="Palatino Linotype" w:cs="Tahoma"/>
          <w:bCs/>
          <w:sz w:val="24"/>
          <w:szCs w:val="24"/>
        </w:rPr>
        <w:t>.</w:t>
      </w:r>
    </w:p>
    <w:p w14:paraId="64AF0795" w14:textId="77777777" w:rsidR="00634612" w:rsidRPr="00F90271" w:rsidRDefault="00634612" w:rsidP="00F32A94">
      <w:pPr>
        <w:spacing w:after="0" w:line="360" w:lineRule="auto"/>
        <w:ind w:right="-93"/>
        <w:jc w:val="both"/>
        <w:rPr>
          <w:rFonts w:ascii="Palatino Linotype" w:eastAsia="Calibri" w:hAnsi="Palatino Linotype" w:cs="Tahoma"/>
          <w:bCs/>
          <w:sz w:val="24"/>
          <w:szCs w:val="24"/>
        </w:rPr>
      </w:pPr>
    </w:p>
    <w:p w14:paraId="336B4DF9" w14:textId="29C2D60B" w:rsidR="001B2C32" w:rsidRPr="00F90271" w:rsidRDefault="001B2C32" w:rsidP="001B2C32">
      <w:pPr>
        <w:shd w:val="clear" w:color="auto" w:fill="FFFFFF"/>
        <w:spacing w:after="0" w:line="360" w:lineRule="auto"/>
        <w:jc w:val="both"/>
        <w:rPr>
          <w:rFonts w:ascii="Palatino Linotype" w:hAnsi="Palatino Linotype"/>
          <w:sz w:val="24"/>
          <w:szCs w:val="24"/>
          <w:lang w:eastAsia="es-MX"/>
        </w:rPr>
      </w:pPr>
      <w:r w:rsidRPr="00F90271">
        <w:rPr>
          <w:rFonts w:ascii="Palatino Linotype" w:eastAsia="Calibri" w:hAnsi="Palatino Linotype" w:cs="Tahoma"/>
          <w:bCs/>
          <w:sz w:val="24"/>
          <w:szCs w:val="24"/>
        </w:rPr>
        <w:t xml:space="preserve">De tales circunstancias se considera que el </w:t>
      </w:r>
      <w:r w:rsidRPr="00F90271">
        <w:rPr>
          <w:rFonts w:ascii="Palatino Linotype" w:eastAsia="Calibri" w:hAnsi="Palatino Linotype" w:cs="Tahoma"/>
          <w:b/>
          <w:bCs/>
          <w:sz w:val="24"/>
          <w:szCs w:val="24"/>
        </w:rPr>
        <w:t>Sujeto Obligado</w:t>
      </w:r>
      <w:r w:rsidRPr="00F90271">
        <w:rPr>
          <w:rFonts w:ascii="Palatino Linotype" w:eastAsia="Calibri" w:hAnsi="Palatino Linotype" w:cs="Tahoma"/>
          <w:bCs/>
          <w:sz w:val="24"/>
          <w:szCs w:val="24"/>
        </w:rPr>
        <w:t xml:space="preserve"> deberá entregar, en su caso en versión pública, los </w:t>
      </w:r>
      <w:r w:rsidRPr="00F90271">
        <w:rPr>
          <w:rFonts w:ascii="Palatino Linotype" w:hAnsi="Palatino Linotype"/>
          <w:sz w:val="24"/>
          <w:szCs w:val="24"/>
          <w:lang w:eastAsia="es-MX"/>
        </w:rPr>
        <w:t xml:space="preserve">documentos en los que </w:t>
      </w:r>
      <w:r w:rsidR="00634612" w:rsidRPr="00F90271">
        <w:rPr>
          <w:rFonts w:ascii="Palatino Linotype" w:hAnsi="Palatino Linotype"/>
          <w:sz w:val="24"/>
          <w:szCs w:val="24"/>
          <w:lang w:eastAsia="es-MX"/>
        </w:rPr>
        <w:t>conste el monto</w:t>
      </w:r>
      <w:r w:rsidRPr="00F90271">
        <w:rPr>
          <w:rFonts w:ascii="Palatino Linotype" w:hAnsi="Palatino Linotype"/>
          <w:sz w:val="24"/>
          <w:szCs w:val="24"/>
          <w:lang w:eastAsia="es-MX"/>
        </w:rPr>
        <w:t xml:space="preserve"> </w:t>
      </w:r>
      <w:r w:rsidR="00634612" w:rsidRPr="00F90271">
        <w:rPr>
          <w:rFonts w:ascii="Palatino Linotype" w:hAnsi="Palatino Linotype"/>
          <w:sz w:val="24"/>
          <w:szCs w:val="24"/>
          <w:lang w:eastAsia="es-MX"/>
        </w:rPr>
        <w:t>percibido por el proyecto Experiencia nocturna en Teotihuacán del periodo comprendido del uno de enero al dieciséis de agosto de dos mil veintiuno</w:t>
      </w:r>
      <w:r w:rsidRPr="00F90271">
        <w:rPr>
          <w:rFonts w:ascii="Palatino Linotype" w:hAnsi="Palatino Linotype"/>
          <w:sz w:val="24"/>
          <w:szCs w:val="24"/>
          <w:lang w:eastAsia="es-MX"/>
        </w:rPr>
        <w:t xml:space="preserve">. </w:t>
      </w:r>
    </w:p>
    <w:p w14:paraId="329A2197" w14:textId="77777777" w:rsidR="00634612" w:rsidRPr="00F90271" w:rsidRDefault="00634612" w:rsidP="001B2C32">
      <w:pPr>
        <w:shd w:val="clear" w:color="auto" w:fill="FFFFFF"/>
        <w:spacing w:after="0" w:line="360" w:lineRule="auto"/>
        <w:jc w:val="both"/>
        <w:rPr>
          <w:rFonts w:ascii="Palatino Linotype" w:hAnsi="Palatino Linotype"/>
          <w:sz w:val="24"/>
          <w:szCs w:val="24"/>
          <w:lang w:eastAsia="es-MX"/>
        </w:rPr>
      </w:pPr>
    </w:p>
    <w:p w14:paraId="5D68F708" w14:textId="5B8E271E" w:rsidR="00F40CA2" w:rsidRPr="00F90271" w:rsidRDefault="001B2C32" w:rsidP="001B2C32">
      <w:pPr>
        <w:tabs>
          <w:tab w:val="left" w:pos="2130"/>
        </w:tabs>
        <w:spacing w:after="0" w:line="360" w:lineRule="auto"/>
        <w:jc w:val="both"/>
        <w:rPr>
          <w:rFonts w:ascii="Palatino Linotype" w:eastAsia="Calibri" w:hAnsi="Palatino Linotype" w:cs="Tahoma"/>
          <w:bCs/>
          <w:sz w:val="24"/>
        </w:rPr>
      </w:pPr>
      <w:r w:rsidRPr="00F90271">
        <w:rPr>
          <w:rFonts w:ascii="Palatino Linotype" w:eastAsia="Calibri" w:hAnsi="Palatino Linotype" w:cs="Tahoma"/>
          <w:bCs/>
          <w:sz w:val="24"/>
        </w:rPr>
        <w:t>Finalmente, la información requerida</w:t>
      </w:r>
      <w:r w:rsidRPr="00F90271">
        <w:rPr>
          <w:rFonts w:ascii="Palatino Linotype" w:eastAsia="Calibri" w:hAnsi="Palatino Linotype" w:cs="Tahoma"/>
          <w:b/>
          <w:bCs/>
          <w:sz w:val="24"/>
        </w:rPr>
        <w:t xml:space="preserve">, </w:t>
      </w:r>
      <w:r w:rsidRPr="00F90271">
        <w:rPr>
          <w:rFonts w:ascii="Palatino Linotype" w:eastAsia="Calibri" w:hAnsi="Palatino Linotype" w:cs="Tahoma"/>
          <w:bCs/>
          <w:sz w:val="24"/>
        </w:rPr>
        <w:t xml:space="preserve">podría contener datos personales confidenciales; por lo que, en su caso, deberá entregar versión pública en la que se eliminen estos, junto con el acuerdo del Comité de Transparencia, en el que se funde y motive la eliminación de la información, de conformidad con lo establecido en los artículos 49, fracciones II y VIII, 128, 132, fracción I, 138, 143, fracción I y 149, de la Ley </w:t>
      </w:r>
      <w:r w:rsidRPr="00F90271">
        <w:rPr>
          <w:rFonts w:ascii="Palatino Linotype" w:eastAsia="Calibri" w:hAnsi="Palatino Linotype" w:cs="Tahoma"/>
          <w:bCs/>
          <w:sz w:val="24"/>
        </w:rPr>
        <w:lastRenderedPageBreak/>
        <w:t>de Transparencia y Acceso a la Información Pública de Estado de México y Municipios, de conformidad con lo siguiente:</w:t>
      </w:r>
    </w:p>
    <w:p w14:paraId="1ED9D981" w14:textId="77777777" w:rsidR="00F40CA2" w:rsidRPr="00F90271" w:rsidRDefault="00F40CA2" w:rsidP="001B2C32">
      <w:pPr>
        <w:tabs>
          <w:tab w:val="left" w:pos="2130"/>
        </w:tabs>
        <w:spacing w:after="0" w:line="360" w:lineRule="auto"/>
        <w:jc w:val="both"/>
        <w:rPr>
          <w:rFonts w:ascii="Palatino Linotype" w:eastAsia="Calibri" w:hAnsi="Palatino Linotype" w:cs="Tahoma"/>
          <w:bCs/>
          <w:sz w:val="24"/>
        </w:rPr>
      </w:pPr>
    </w:p>
    <w:p w14:paraId="0A46A2B3" w14:textId="77777777" w:rsidR="00683F3A" w:rsidRPr="00F90271" w:rsidRDefault="00683F3A" w:rsidP="00683F3A">
      <w:pPr>
        <w:pStyle w:val="Prrafodelista"/>
        <w:numPr>
          <w:ilvl w:val="0"/>
          <w:numId w:val="34"/>
        </w:numPr>
        <w:spacing w:line="360" w:lineRule="auto"/>
        <w:jc w:val="both"/>
        <w:rPr>
          <w:rFonts w:ascii="Palatino Linotype" w:hAnsi="Palatino Linotype" w:cs="Arial"/>
          <w:b/>
          <w:i/>
          <w:sz w:val="26"/>
          <w:szCs w:val="26"/>
        </w:rPr>
      </w:pPr>
      <w:r w:rsidRPr="00F90271">
        <w:rPr>
          <w:rFonts w:ascii="Palatino Linotype" w:hAnsi="Palatino Linotype" w:cs="Arial"/>
          <w:b/>
          <w:i/>
          <w:sz w:val="26"/>
          <w:szCs w:val="26"/>
        </w:rPr>
        <w:t>DE LA VERSIÓN PÚBLICA.</w:t>
      </w:r>
    </w:p>
    <w:p w14:paraId="52DC5916" w14:textId="77777777" w:rsidR="00683F3A" w:rsidRPr="00F90271" w:rsidRDefault="00683F3A" w:rsidP="00683F3A">
      <w:pPr>
        <w:spacing w:after="0" w:line="360" w:lineRule="auto"/>
        <w:jc w:val="both"/>
        <w:rPr>
          <w:rFonts w:ascii="Palatino Linotype" w:hAnsi="Palatino Linotype" w:cs="Arial"/>
          <w:sz w:val="24"/>
          <w:szCs w:val="24"/>
        </w:rPr>
      </w:pPr>
      <w:r w:rsidRPr="00F90271">
        <w:rPr>
          <w:rFonts w:ascii="Palatino Linotype" w:hAnsi="Palatino Linotype" w:cs="Arial"/>
          <w:sz w:val="24"/>
          <w:szCs w:val="24"/>
        </w:rPr>
        <w:t>En la elaboración de la versión pública se deberá considera lo dispuesto en los artículos 3 fracciones IX, XX, XXI y XLV, 91 y 132 fracciones II y III de la Ley de Transparencia y Acceso a la Información Pública del Estado de México y Municipios que establecen:</w:t>
      </w:r>
    </w:p>
    <w:p w14:paraId="6A527356" w14:textId="77777777" w:rsidR="00683F3A" w:rsidRPr="00F90271" w:rsidRDefault="00683F3A" w:rsidP="00683F3A">
      <w:pPr>
        <w:spacing w:after="0" w:line="360" w:lineRule="auto"/>
        <w:jc w:val="both"/>
        <w:rPr>
          <w:rFonts w:ascii="Palatino Linotype" w:hAnsi="Palatino Linotype" w:cs="Arial"/>
          <w:sz w:val="24"/>
          <w:szCs w:val="24"/>
        </w:rPr>
      </w:pPr>
    </w:p>
    <w:p w14:paraId="781F9BFB"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b/>
          <w:i/>
        </w:rPr>
        <w:t>Artículo 3.</w:t>
      </w:r>
      <w:r w:rsidRPr="00F90271">
        <w:rPr>
          <w:rFonts w:ascii="Palatino Linotype" w:hAnsi="Palatino Linotype" w:cs="Arial"/>
          <w:i/>
        </w:rPr>
        <w:t xml:space="preserve"> Para los efectos de la presente Ley se entenderá por:</w:t>
      </w:r>
    </w:p>
    <w:p w14:paraId="6FAFE20B"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i/>
        </w:rPr>
        <w:t>[…]</w:t>
      </w:r>
    </w:p>
    <w:p w14:paraId="497FB58F"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b/>
          <w:i/>
        </w:rPr>
        <w:t>IX. Datos personales:</w:t>
      </w:r>
      <w:r w:rsidRPr="00F90271">
        <w:rPr>
          <w:rFonts w:ascii="Palatino Linotype" w:hAnsi="Palatino Linotype" w:cs="Arial"/>
          <w:i/>
        </w:rPr>
        <w:t xml:space="preserve"> La información concerniente a una persona, identificada o identificable según lo dispuesto por la Ley de Protección de Datos Personales del Estado de México; </w:t>
      </w:r>
    </w:p>
    <w:p w14:paraId="436508A3"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b/>
          <w:i/>
        </w:rPr>
        <w:t>XX.</w:t>
      </w:r>
      <w:r w:rsidRPr="00F90271">
        <w:rPr>
          <w:rFonts w:ascii="Palatino Linotype" w:hAnsi="Palatino Linotype" w:cs="Arial"/>
          <w:i/>
        </w:rPr>
        <w:t xml:space="preserve"> </w:t>
      </w:r>
      <w:r w:rsidRPr="00F90271">
        <w:rPr>
          <w:rFonts w:ascii="Palatino Linotype" w:hAnsi="Palatino Linotype" w:cs="Arial"/>
          <w:b/>
          <w:i/>
        </w:rPr>
        <w:t>Información clasificada:</w:t>
      </w:r>
      <w:r w:rsidRPr="00F90271">
        <w:rPr>
          <w:rFonts w:ascii="Palatino Linotype" w:hAnsi="Palatino Linotype" w:cs="Arial"/>
          <w:i/>
        </w:rPr>
        <w:t xml:space="preserve"> Aquella considerada por la presente Ley como reservada o confidencial;</w:t>
      </w:r>
    </w:p>
    <w:p w14:paraId="16093F51"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b/>
          <w:i/>
        </w:rPr>
        <w:t>XXI.</w:t>
      </w:r>
      <w:r w:rsidRPr="00F90271">
        <w:rPr>
          <w:rFonts w:ascii="Palatino Linotype" w:hAnsi="Palatino Linotype" w:cs="Arial"/>
          <w:i/>
        </w:rPr>
        <w:t xml:space="preserve"> </w:t>
      </w:r>
      <w:r w:rsidRPr="00F90271">
        <w:rPr>
          <w:rFonts w:ascii="Palatino Linotype" w:hAnsi="Palatino Linotype" w:cs="Arial"/>
          <w:b/>
          <w:i/>
        </w:rPr>
        <w:t>Información confidencial:</w:t>
      </w:r>
      <w:r w:rsidRPr="00F90271">
        <w:rPr>
          <w:rFonts w:ascii="Palatino Linotype" w:hAnsi="Palatino Linotype" w:cs="Arial"/>
          <w:i/>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7BCEC1B1"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b/>
          <w:i/>
        </w:rPr>
        <w:t>…</w:t>
      </w:r>
    </w:p>
    <w:p w14:paraId="45E99724"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b/>
          <w:i/>
        </w:rPr>
        <w:t>XLV.</w:t>
      </w:r>
      <w:r w:rsidRPr="00F90271">
        <w:rPr>
          <w:rFonts w:ascii="Palatino Linotype" w:hAnsi="Palatino Linotype" w:cs="Arial"/>
          <w:i/>
        </w:rPr>
        <w:t xml:space="preserve"> </w:t>
      </w:r>
      <w:r w:rsidRPr="00F90271">
        <w:rPr>
          <w:rFonts w:ascii="Palatino Linotype" w:hAnsi="Palatino Linotype" w:cs="Arial"/>
          <w:b/>
          <w:i/>
        </w:rPr>
        <w:t>Versión pública:</w:t>
      </w:r>
      <w:r w:rsidRPr="00F90271">
        <w:rPr>
          <w:rFonts w:ascii="Palatino Linotype" w:hAnsi="Palatino Linotype" w:cs="Arial"/>
          <w:i/>
        </w:rPr>
        <w:t xml:space="preserve"> Documento en el que se elimine, suprime o borra la información clasificada como reservada o confidencial para permitir su acceso.</w:t>
      </w:r>
    </w:p>
    <w:p w14:paraId="2D581306"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i/>
        </w:rPr>
        <w:t>[…]</w:t>
      </w:r>
    </w:p>
    <w:p w14:paraId="26DEA9F1"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b/>
          <w:i/>
        </w:rPr>
        <w:t xml:space="preserve">Artículo 91. </w:t>
      </w:r>
      <w:r w:rsidRPr="00F90271">
        <w:rPr>
          <w:rFonts w:ascii="Palatino Linotype" w:hAnsi="Palatino Linotype" w:cs="Arial"/>
          <w:i/>
        </w:rPr>
        <w:t>El acceso a la información pública será restringido excepcionalmente, cuando ésta sea clasificada como reservada o confidencial.</w:t>
      </w:r>
    </w:p>
    <w:p w14:paraId="472A5772"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b/>
          <w:i/>
        </w:rPr>
        <w:t>Artículo 132.</w:t>
      </w:r>
      <w:r w:rsidRPr="00F90271">
        <w:rPr>
          <w:rFonts w:ascii="Palatino Linotype" w:hAnsi="Palatino Linotype" w:cs="Arial"/>
          <w:i/>
        </w:rPr>
        <w:t xml:space="preserve"> </w:t>
      </w:r>
      <w:r w:rsidRPr="00F90271">
        <w:rPr>
          <w:rFonts w:ascii="Palatino Linotype" w:hAnsi="Palatino Linotype" w:cs="Arial"/>
          <w:i/>
          <w:u w:val="single"/>
        </w:rPr>
        <w:t>La clasificación de la información se llevará a cabo en el momento en que</w:t>
      </w:r>
      <w:r w:rsidRPr="00F90271">
        <w:rPr>
          <w:rFonts w:ascii="Palatino Linotype" w:hAnsi="Palatino Linotype" w:cs="Arial"/>
          <w:i/>
        </w:rPr>
        <w:t>:</w:t>
      </w:r>
    </w:p>
    <w:p w14:paraId="3E698289"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b/>
          <w:i/>
        </w:rPr>
        <w:t>I.</w:t>
      </w:r>
      <w:r w:rsidRPr="00F90271">
        <w:rPr>
          <w:rFonts w:ascii="Palatino Linotype" w:hAnsi="Palatino Linotype" w:cs="Arial"/>
          <w:i/>
        </w:rPr>
        <w:t xml:space="preserve"> Se reciba una solicitud de acceso a la información;</w:t>
      </w:r>
    </w:p>
    <w:p w14:paraId="70C19E9A"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b/>
          <w:i/>
        </w:rPr>
        <w:t>II.</w:t>
      </w:r>
      <w:r w:rsidRPr="00F90271">
        <w:rPr>
          <w:rFonts w:ascii="Palatino Linotype" w:hAnsi="Palatino Linotype" w:cs="Arial"/>
          <w:i/>
        </w:rPr>
        <w:t xml:space="preserve"> </w:t>
      </w:r>
      <w:r w:rsidRPr="00F90271">
        <w:rPr>
          <w:rFonts w:ascii="Palatino Linotype" w:hAnsi="Palatino Linotype" w:cs="Arial"/>
          <w:i/>
          <w:u w:val="single"/>
        </w:rPr>
        <w:t>Se determine mediante resolución de autoridad competente; o</w:t>
      </w:r>
    </w:p>
    <w:p w14:paraId="4EEE7C2C" w14:textId="77777777" w:rsidR="00683F3A" w:rsidRPr="00F90271" w:rsidRDefault="00683F3A" w:rsidP="00683F3A">
      <w:pPr>
        <w:spacing w:after="0" w:line="240" w:lineRule="auto"/>
        <w:ind w:left="567" w:right="567"/>
        <w:jc w:val="both"/>
        <w:rPr>
          <w:rFonts w:ascii="Palatino Linotype" w:hAnsi="Palatino Linotype" w:cs="Arial"/>
          <w:i/>
          <w:u w:val="single"/>
        </w:rPr>
      </w:pPr>
      <w:r w:rsidRPr="00F90271">
        <w:rPr>
          <w:rFonts w:ascii="Palatino Linotype" w:hAnsi="Palatino Linotype" w:cs="Arial"/>
          <w:b/>
          <w:i/>
        </w:rPr>
        <w:t>III.</w:t>
      </w:r>
      <w:r w:rsidRPr="00F90271">
        <w:rPr>
          <w:rFonts w:ascii="Palatino Linotype" w:hAnsi="Palatino Linotype" w:cs="Arial"/>
          <w:i/>
        </w:rPr>
        <w:t xml:space="preserve"> </w:t>
      </w:r>
      <w:r w:rsidRPr="00F90271">
        <w:rPr>
          <w:rFonts w:ascii="Palatino Linotype" w:hAnsi="Palatino Linotype" w:cs="Arial"/>
          <w:i/>
          <w:u w:val="single"/>
        </w:rPr>
        <w:t>Se generen versiones públicas para dar cumplimiento a las obligaciones de transparencia previstas en esta Ley.</w:t>
      </w:r>
    </w:p>
    <w:p w14:paraId="2E1E7223"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i/>
        </w:rPr>
        <w:t>[…]</w:t>
      </w:r>
    </w:p>
    <w:p w14:paraId="610D6D7F" w14:textId="77777777" w:rsidR="00683F3A" w:rsidRPr="00F90271" w:rsidRDefault="00683F3A" w:rsidP="00683F3A">
      <w:pPr>
        <w:spacing w:after="0" w:line="360" w:lineRule="auto"/>
        <w:jc w:val="both"/>
        <w:rPr>
          <w:rFonts w:ascii="Palatino Linotype" w:hAnsi="Palatino Linotype" w:cs="Arial"/>
          <w:i/>
          <w:sz w:val="24"/>
          <w:szCs w:val="24"/>
        </w:rPr>
      </w:pPr>
    </w:p>
    <w:p w14:paraId="5B2E9799" w14:textId="77777777" w:rsidR="00683F3A" w:rsidRPr="00F90271" w:rsidRDefault="00683F3A" w:rsidP="00683F3A">
      <w:pPr>
        <w:spacing w:after="0" w:line="360" w:lineRule="auto"/>
        <w:jc w:val="both"/>
        <w:rPr>
          <w:rFonts w:ascii="Palatino Linotype" w:hAnsi="Palatino Linotype" w:cs="Arial"/>
          <w:sz w:val="24"/>
          <w:szCs w:val="24"/>
        </w:rPr>
      </w:pPr>
      <w:r w:rsidRPr="00F90271">
        <w:rPr>
          <w:rFonts w:ascii="Palatino Linotype" w:hAnsi="Palatino Linotype" w:cs="Arial"/>
          <w:sz w:val="24"/>
          <w:szCs w:val="24"/>
        </w:rPr>
        <w:t xml:space="preserve">De este modo, en armonía entre los principios constitucionales de máxima publicidad y de protección de datos personales, la Ley permite la elaboración de versiones </w:t>
      </w:r>
      <w:r w:rsidRPr="00F90271">
        <w:rPr>
          <w:rFonts w:ascii="Palatino Linotype" w:hAnsi="Palatino Linotype" w:cs="Arial"/>
          <w:sz w:val="24"/>
          <w:szCs w:val="24"/>
        </w:rPr>
        <w:lastRenderedPageBreak/>
        <w:t>públicas en las que se suprima aquella información relacionada con la vida privada de los particulares.</w:t>
      </w:r>
    </w:p>
    <w:p w14:paraId="257AA917" w14:textId="77777777" w:rsidR="00683F3A" w:rsidRPr="00F90271" w:rsidRDefault="00683F3A" w:rsidP="00683F3A">
      <w:pPr>
        <w:spacing w:after="0" w:line="360" w:lineRule="auto"/>
        <w:jc w:val="both"/>
        <w:rPr>
          <w:rFonts w:ascii="Palatino Linotype" w:hAnsi="Palatino Linotype" w:cs="Arial"/>
          <w:sz w:val="24"/>
          <w:szCs w:val="24"/>
        </w:rPr>
      </w:pPr>
    </w:p>
    <w:p w14:paraId="6DB5AF65" w14:textId="77777777" w:rsidR="00683F3A" w:rsidRPr="00F90271" w:rsidRDefault="00683F3A" w:rsidP="00683F3A">
      <w:pPr>
        <w:spacing w:after="0" w:line="360" w:lineRule="auto"/>
        <w:jc w:val="both"/>
        <w:rPr>
          <w:rFonts w:ascii="Palatino Linotype" w:hAnsi="Palatino Linotype" w:cs="Arial"/>
          <w:sz w:val="24"/>
          <w:szCs w:val="24"/>
        </w:rPr>
      </w:pPr>
      <w:r w:rsidRPr="00F90271">
        <w:rPr>
          <w:rFonts w:ascii="Palatino Linotype" w:hAnsi="Palatino Linotype" w:cs="Arial"/>
          <w:sz w:val="24"/>
          <w:szCs w:val="24"/>
        </w:rPr>
        <w:t xml:space="preserve">Por otro lado, los </w:t>
      </w:r>
      <w:r w:rsidRPr="00F90271">
        <w:rPr>
          <w:rFonts w:ascii="Palatino Linotype" w:hAnsi="Palatino Linotype" w:cs="Arial"/>
          <w:i/>
          <w:sz w:val="24"/>
          <w:szCs w:val="24"/>
        </w:rPr>
        <w:t>Lineamientos Generales en Materia de Clasificación y Desclasificación de la Información, así como para la elaboración de Versiones Públicas</w:t>
      </w:r>
      <w:r w:rsidRPr="00F90271">
        <w:rPr>
          <w:rFonts w:ascii="Palatino Linotype" w:hAnsi="Palatino Linotype" w:cs="Arial"/>
          <w:sz w:val="24"/>
          <w:szCs w:val="24"/>
        </w:rPr>
        <w:t>, emitidos por el Consejo Nacional del Sistema Nacional de Transparencia, Acceso a la Información Pública y Protección de Datos Personales, publicados en el Diario Oficial de la Federación el día quince de abril de dos mil dieciséis,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p>
    <w:p w14:paraId="6E169FF0" w14:textId="77777777" w:rsidR="00683F3A" w:rsidRPr="00F90271" w:rsidRDefault="00683F3A" w:rsidP="00683F3A">
      <w:pPr>
        <w:spacing w:after="0" w:line="360" w:lineRule="auto"/>
        <w:jc w:val="both"/>
        <w:rPr>
          <w:rFonts w:ascii="Palatino Linotype" w:hAnsi="Palatino Linotype" w:cs="Arial"/>
          <w:sz w:val="24"/>
          <w:szCs w:val="24"/>
        </w:rPr>
      </w:pPr>
    </w:p>
    <w:p w14:paraId="7502A9E7" w14:textId="77777777" w:rsidR="00683F3A" w:rsidRPr="00F90271" w:rsidRDefault="00683F3A" w:rsidP="00683F3A">
      <w:pPr>
        <w:spacing w:after="0" w:line="360" w:lineRule="auto"/>
        <w:jc w:val="both"/>
        <w:rPr>
          <w:rFonts w:ascii="Palatino Linotype" w:hAnsi="Palatino Linotype" w:cs="Arial"/>
          <w:sz w:val="24"/>
          <w:szCs w:val="24"/>
        </w:rPr>
      </w:pPr>
      <w:r w:rsidRPr="00F90271">
        <w:rPr>
          <w:rFonts w:ascii="Palatino Linotype" w:hAnsi="Palatino Linotype" w:cs="Arial"/>
          <w:sz w:val="24"/>
          <w:szCs w:val="24"/>
        </w:rPr>
        <w:t>Entorno a lo que aquí nos interesa, los Lineamientos Quincuagésimo sexto, Quincuagésimo séptimo y Quincuagésimo octavo, establecen lo siguiente:</w:t>
      </w:r>
    </w:p>
    <w:p w14:paraId="023CFC88" w14:textId="77777777" w:rsidR="00683F3A" w:rsidRPr="00F90271" w:rsidRDefault="00683F3A" w:rsidP="00683F3A">
      <w:pPr>
        <w:pStyle w:val="Sinespaciado"/>
      </w:pPr>
    </w:p>
    <w:p w14:paraId="78B09963"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b/>
          <w:i/>
        </w:rPr>
        <w:t>Quincuagésimo sexto.</w:t>
      </w:r>
      <w:r w:rsidRPr="00F90271">
        <w:rPr>
          <w:rFonts w:ascii="Palatino Linotype" w:hAnsi="Palatino Linotype" w:cs="Arial"/>
          <w:i/>
        </w:rPr>
        <w:t xml:space="preserve"> La versión pública del documento o expediente que contenga partes o secciones reservadas o confidenciales, será elaborada por los sujetos obligados, previo pago de los costos de reproducción, a través de sus áreas y deberá ser aprobada por su Comité de Transparencia.</w:t>
      </w:r>
    </w:p>
    <w:p w14:paraId="29F95CB6" w14:textId="77777777" w:rsidR="00683F3A" w:rsidRPr="00F90271" w:rsidRDefault="00683F3A" w:rsidP="00683F3A">
      <w:pPr>
        <w:spacing w:after="0" w:line="240" w:lineRule="auto"/>
        <w:ind w:left="567" w:right="567"/>
        <w:jc w:val="both"/>
        <w:rPr>
          <w:rFonts w:ascii="Palatino Linotype" w:hAnsi="Palatino Linotype" w:cs="Arial"/>
          <w:i/>
        </w:rPr>
      </w:pPr>
    </w:p>
    <w:p w14:paraId="5E667254"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b/>
          <w:i/>
        </w:rPr>
        <w:t>Quincuagésimo séptimo.</w:t>
      </w:r>
      <w:r w:rsidRPr="00F90271">
        <w:rPr>
          <w:rFonts w:ascii="Palatino Linotype" w:hAnsi="Palatino Linotype" w:cs="Arial"/>
          <w:i/>
        </w:rPr>
        <w:t xml:space="preserve"> Se considera, en principio, como información pública y no podrá omitirse de las versiones públicas la siguiente:</w:t>
      </w:r>
    </w:p>
    <w:p w14:paraId="1B3CF3E8"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i/>
        </w:rPr>
        <w:t xml:space="preserve"> </w:t>
      </w:r>
    </w:p>
    <w:p w14:paraId="0C65DAA2"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i/>
        </w:rPr>
        <w:t xml:space="preserve">I. La relativa a las Obligaciones de Transparencia que contempla el Título V de la Ley General y las demás disposiciones legales aplicables; </w:t>
      </w:r>
    </w:p>
    <w:p w14:paraId="3A813A0A"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i/>
        </w:rPr>
        <w:t xml:space="preserve">II. El nombre de los servidores públicos en los documentos, y sus firmas autógrafas, cuando sean utilizados en el ejercicio de las facultades conferidas para el desempeño del servicio público, y </w:t>
      </w:r>
    </w:p>
    <w:p w14:paraId="0A9C6C86"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i/>
        </w:rPr>
        <w:t xml:space="preserve">III. La información que documente decisiones y los actos de autoridad concluidos de los sujetos obligados, así como el ejercicio de las facultades o actividades de los servidores públicos, de manera que se pueda valorar el desempeño de los mismos. </w:t>
      </w:r>
    </w:p>
    <w:p w14:paraId="2DFC10D2" w14:textId="77777777" w:rsidR="00683F3A" w:rsidRPr="00F90271" w:rsidRDefault="00683F3A" w:rsidP="00683F3A">
      <w:pPr>
        <w:spacing w:after="0" w:line="240" w:lineRule="auto"/>
        <w:ind w:left="567" w:right="567"/>
        <w:jc w:val="both"/>
        <w:rPr>
          <w:rFonts w:ascii="Palatino Linotype" w:hAnsi="Palatino Linotype" w:cs="Arial"/>
          <w:i/>
        </w:rPr>
      </w:pPr>
    </w:p>
    <w:p w14:paraId="3A1E0E59"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i/>
        </w:rPr>
        <w:t xml:space="preserve">Lo anterior, siempre y cuando no se acredite alguna causal de clasificación, prevista en las leyes o en los tratados internaciones suscritos por el Estado mexicano. </w:t>
      </w:r>
    </w:p>
    <w:p w14:paraId="2E193FCE" w14:textId="77777777" w:rsidR="00683F3A" w:rsidRPr="00F90271" w:rsidRDefault="00683F3A" w:rsidP="00683F3A">
      <w:pPr>
        <w:spacing w:after="0" w:line="240" w:lineRule="auto"/>
        <w:ind w:left="567" w:right="567"/>
        <w:jc w:val="both"/>
        <w:rPr>
          <w:rFonts w:ascii="Palatino Linotype" w:hAnsi="Palatino Linotype" w:cs="Arial"/>
          <w:i/>
        </w:rPr>
      </w:pPr>
    </w:p>
    <w:p w14:paraId="19B182A7" w14:textId="77777777" w:rsidR="00683F3A" w:rsidRPr="00F90271" w:rsidRDefault="00683F3A" w:rsidP="00683F3A">
      <w:pPr>
        <w:spacing w:after="0" w:line="240" w:lineRule="auto"/>
        <w:ind w:left="567" w:right="567"/>
        <w:jc w:val="both"/>
        <w:rPr>
          <w:rFonts w:ascii="Palatino Linotype" w:hAnsi="Palatino Linotype" w:cs="Arial"/>
          <w:i/>
        </w:rPr>
      </w:pPr>
      <w:r w:rsidRPr="00F90271">
        <w:rPr>
          <w:rFonts w:ascii="Palatino Linotype" w:hAnsi="Palatino Linotype" w:cs="Arial"/>
          <w:b/>
          <w:i/>
        </w:rPr>
        <w:t>Quincuagésimo octavo.</w:t>
      </w:r>
      <w:r w:rsidRPr="00F90271">
        <w:rPr>
          <w:rFonts w:ascii="Palatino Linotype" w:hAnsi="Palatino Linotype" w:cs="Arial"/>
          <w:i/>
        </w:rPr>
        <w:t xml:space="preserve"> Los sujetos obligados garantizarán que los sistemas o medios empleados para eliminar la información en las versiones públicas no permitan la recuperación o visualización de la misma.</w:t>
      </w:r>
    </w:p>
    <w:p w14:paraId="49EDF8B7" w14:textId="77777777" w:rsidR="00683F3A" w:rsidRPr="00F90271" w:rsidRDefault="00683F3A" w:rsidP="00683F3A">
      <w:pPr>
        <w:spacing w:after="0" w:line="360" w:lineRule="auto"/>
        <w:jc w:val="both"/>
        <w:rPr>
          <w:rFonts w:ascii="Palatino Linotype" w:hAnsi="Palatino Linotype" w:cs="Arial"/>
          <w:i/>
          <w:sz w:val="24"/>
          <w:szCs w:val="24"/>
        </w:rPr>
      </w:pPr>
    </w:p>
    <w:p w14:paraId="496B5939" w14:textId="77777777" w:rsidR="00683F3A" w:rsidRPr="00F90271" w:rsidRDefault="00683F3A" w:rsidP="00683F3A">
      <w:pPr>
        <w:spacing w:after="0" w:line="360" w:lineRule="auto"/>
        <w:jc w:val="both"/>
        <w:rPr>
          <w:rFonts w:ascii="Palatino Linotype" w:hAnsi="Palatino Linotype" w:cs="Arial"/>
          <w:sz w:val="24"/>
          <w:szCs w:val="24"/>
        </w:rPr>
      </w:pPr>
      <w:r w:rsidRPr="00F90271">
        <w:rPr>
          <w:rFonts w:ascii="Palatino Linotype" w:hAnsi="Palatino Linotype" w:cs="Arial"/>
          <w:sz w:val="24"/>
          <w:szCs w:val="24"/>
        </w:rPr>
        <w:t>Por lo tanto, la entrega de documentos en su versión pública debe acompañarse necesariamente del Acuerdo del Comité de Transparencia que la sustente el cual debe estar debidamente fundado y motivado, en el que se expongan los fundamentos y razonamientos que llevaron al Sujeto Obligado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14:paraId="364ACA42" w14:textId="77777777" w:rsidR="00683F3A" w:rsidRPr="00F90271" w:rsidRDefault="00683F3A" w:rsidP="00683F3A">
      <w:pPr>
        <w:spacing w:after="0" w:line="360" w:lineRule="auto"/>
        <w:jc w:val="both"/>
        <w:rPr>
          <w:rFonts w:ascii="Palatino Linotype" w:hAnsi="Palatino Linotype" w:cs="Arial"/>
          <w:sz w:val="24"/>
          <w:szCs w:val="24"/>
        </w:rPr>
      </w:pPr>
    </w:p>
    <w:p w14:paraId="6E3E04B0" w14:textId="77777777" w:rsidR="00683F3A" w:rsidRPr="00F90271" w:rsidRDefault="00683F3A" w:rsidP="00683F3A">
      <w:pPr>
        <w:spacing w:after="0" w:line="360" w:lineRule="auto"/>
        <w:jc w:val="both"/>
        <w:rPr>
          <w:rFonts w:ascii="Palatino Linotype" w:hAnsi="Palatino Linotype" w:cs="Arial"/>
          <w:sz w:val="24"/>
          <w:szCs w:val="24"/>
        </w:rPr>
      </w:pPr>
      <w:r w:rsidRPr="00F90271">
        <w:rPr>
          <w:rFonts w:ascii="Palatino Linotype" w:hAnsi="Palatino Linotype" w:cs="Arial"/>
          <w:sz w:val="24"/>
          <w:szCs w:val="24"/>
        </w:rPr>
        <w:t>Por lo que respecta al Acuerdo del Comité de Transparencia que la sustente la versión pública, de la documentación a entregar, deberá ser notificado mediante el SAIMEX.</w:t>
      </w:r>
    </w:p>
    <w:p w14:paraId="5C46D56A" w14:textId="77777777" w:rsidR="00683F3A" w:rsidRPr="00F90271" w:rsidRDefault="00683F3A" w:rsidP="00683F3A">
      <w:pPr>
        <w:spacing w:after="0" w:line="360" w:lineRule="auto"/>
        <w:jc w:val="both"/>
        <w:rPr>
          <w:rFonts w:ascii="Palatino Linotype" w:hAnsi="Palatino Linotype" w:cs="Arial"/>
          <w:sz w:val="24"/>
          <w:szCs w:val="24"/>
        </w:rPr>
      </w:pPr>
    </w:p>
    <w:p w14:paraId="3B08D3C0" w14:textId="777F8455" w:rsidR="00683F3A" w:rsidRPr="00F90271" w:rsidRDefault="00683F3A" w:rsidP="00683F3A">
      <w:pPr>
        <w:pStyle w:val="Sinespaciado"/>
        <w:spacing w:line="360" w:lineRule="auto"/>
        <w:jc w:val="both"/>
        <w:rPr>
          <w:rFonts w:ascii="Palatino Linotype" w:hAnsi="Palatino Linotype" w:cs="Arial"/>
          <w:bCs/>
        </w:rPr>
      </w:pPr>
      <w:r w:rsidRPr="00F90271">
        <w:rPr>
          <w:rFonts w:ascii="Palatino Linotype" w:hAnsi="Palatino Linotype" w:cs="Arial"/>
          <w:bCs/>
        </w:rPr>
        <w:t xml:space="preserve">En ese tenor y de acuerdo a la interpretación en el orden administrativo que le da la Ley de la materia a este Instituto específicamente, en términos de su artículo 36, fracción I, </w:t>
      </w:r>
      <w:r w:rsidRPr="00F90271">
        <w:rPr>
          <w:rFonts w:ascii="Palatino Linotype" w:hAnsi="Palatino Linotype" w:cs="Arial"/>
        </w:rPr>
        <w:t xml:space="preserve">de la Ley de Transparencia y Acceso a la Información Pública del Estado de México y Municipios, </w:t>
      </w:r>
      <w:r w:rsidRPr="00F90271">
        <w:rPr>
          <w:rFonts w:ascii="Palatino Linotype" w:hAnsi="Palatino Linotype" w:cs="Arial"/>
          <w:bCs/>
        </w:rPr>
        <w:t xml:space="preserve">a efecto de salvaguardar el derecho de acceso a la información pública consignado a favor del </w:t>
      </w:r>
      <w:r w:rsidRPr="00F90271">
        <w:rPr>
          <w:rFonts w:ascii="Palatino Linotype" w:hAnsi="Palatino Linotype" w:cs="Arial"/>
          <w:b/>
          <w:bCs/>
        </w:rPr>
        <w:t>Recurrente</w:t>
      </w:r>
      <w:r w:rsidRPr="00F90271">
        <w:rPr>
          <w:rFonts w:ascii="Palatino Linotype" w:hAnsi="Palatino Linotype" w:cs="Arial"/>
          <w:bCs/>
        </w:rPr>
        <w:t>.</w:t>
      </w:r>
    </w:p>
    <w:p w14:paraId="1E4F16DE" w14:textId="29656830" w:rsidR="00047D12" w:rsidRPr="00F90271" w:rsidRDefault="00047D12" w:rsidP="00047D12">
      <w:pPr>
        <w:spacing w:after="0" w:line="360" w:lineRule="auto"/>
        <w:jc w:val="both"/>
        <w:rPr>
          <w:rFonts w:ascii="Palatino Linotype" w:hAnsi="Palatino Linotype"/>
          <w:sz w:val="24"/>
          <w:szCs w:val="24"/>
        </w:rPr>
      </w:pPr>
      <w:r w:rsidRPr="00F90271">
        <w:rPr>
          <w:rFonts w:ascii="Palatino Linotype" w:hAnsi="Palatino Linotype" w:cs="Arial"/>
          <w:sz w:val="24"/>
          <w:szCs w:val="24"/>
          <w:lang w:eastAsia="es-MX"/>
        </w:rPr>
        <w:lastRenderedPageBreak/>
        <w:t>Final</w:t>
      </w:r>
      <w:r w:rsidRPr="00F90271">
        <w:rPr>
          <w:rFonts w:ascii="Palatino Linotype" w:hAnsi="Palatino Linotype"/>
          <w:sz w:val="24"/>
          <w:szCs w:val="24"/>
        </w:rPr>
        <w:t xml:space="preserve">mente y en mérito de lo expuesto en líneas anteriores, resultan fundados los motivos de inconformidad vertidos por </w:t>
      </w:r>
      <w:r w:rsidR="00C47404" w:rsidRPr="00F90271">
        <w:rPr>
          <w:rFonts w:ascii="Palatino Linotype" w:hAnsi="Palatino Linotype"/>
          <w:b/>
          <w:sz w:val="24"/>
          <w:szCs w:val="24"/>
        </w:rPr>
        <w:t>El</w:t>
      </w:r>
      <w:r w:rsidRPr="00F90271">
        <w:rPr>
          <w:rFonts w:ascii="Palatino Linotype" w:hAnsi="Palatino Linotype"/>
          <w:b/>
          <w:sz w:val="24"/>
          <w:szCs w:val="24"/>
        </w:rPr>
        <w:t xml:space="preserve"> Recurrente</w:t>
      </w:r>
      <w:r w:rsidRPr="00F90271">
        <w:rPr>
          <w:rFonts w:ascii="Palatino Linotype" w:hAnsi="Palatino Linotype"/>
          <w:sz w:val="24"/>
          <w:szCs w:val="24"/>
        </w:rPr>
        <w:t xml:space="preserve">, por ello con fundamento en la </w:t>
      </w:r>
      <w:r w:rsidR="00C9020A" w:rsidRPr="00F90271">
        <w:rPr>
          <w:rFonts w:ascii="Palatino Linotype" w:hAnsi="Palatino Linotype"/>
          <w:i/>
          <w:sz w:val="24"/>
          <w:szCs w:val="24"/>
        </w:rPr>
        <w:t>primera</w:t>
      </w:r>
      <w:r w:rsidRPr="00F90271">
        <w:rPr>
          <w:rFonts w:ascii="Palatino Linotype" w:hAnsi="Palatino Linotype"/>
          <w:i/>
          <w:sz w:val="24"/>
          <w:szCs w:val="24"/>
        </w:rPr>
        <w:t xml:space="preserve"> hipótesis</w:t>
      </w:r>
      <w:r w:rsidRPr="00F90271">
        <w:rPr>
          <w:rFonts w:ascii="Palatino Linotype" w:hAnsi="Palatino Linotype"/>
          <w:sz w:val="24"/>
          <w:szCs w:val="24"/>
        </w:rPr>
        <w:t xml:space="preserve"> del artículo 186, fracción III, de la Ley de Transparencia y Acceso a la Información Pública del Estado de México y Municipios, se </w:t>
      </w:r>
      <w:r w:rsidR="00C9020A" w:rsidRPr="00F90271">
        <w:rPr>
          <w:rFonts w:ascii="Palatino Linotype" w:hAnsi="Palatino Linotype"/>
          <w:b/>
          <w:sz w:val="24"/>
          <w:szCs w:val="24"/>
        </w:rPr>
        <w:t>REVOCA</w:t>
      </w:r>
      <w:r w:rsidRPr="00F90271">
        <w:rPr>
          <w:rFonts w:ascii="Palatino Linotype" w:hAnsi="Palatino Linotype"/>
          <w:b/>
          <w:sz w:val="24"/>
          <w:szCs w:val="24"/>
        </w:rPr>
        <w:t xml:space="preserve"> </w:t>
      </w:r>
      <w:r w:rsidRPr="00F90271">
        <w:rPr>
          <w:rFonts w:ascii="Palatino Linotype" w:hAnsi="Palatino Linotype"/>
          <w:sz w:val="24"/>
          <w:szCs w:val="24"/>
        </w:rPr>
        <w:t xml:space="preserve">la respuesta a la solicitud de información </w:t>
      </w:r>
      <w:r w:rsidR="00BF1F8E" w:rsidRPr="00F90271">
        <w:rPr>
          <w:rFonts w:ascii="Palatino Linotype" w:hAnsi="Palatino Linotype" w:cs="Arial"/>
          <w:b/>
          <w:sz w:val="24"/>
          <w:szCs w:val="24"/>
        </w:rPr>
        <w:t>00097/TEOTIHUA/IP/2021</w:t>
      </w:r>
      <w:r w:rsidRPr="00F90271">
        <w:rPr>
          <w:rFonts w:ascii="Palatino Linotype" w:hAnsi="Palatino Linotype" w:cs="Arial"/>
          <w:sz w:val="24"/>
          <w:szCs w:val="24"/>
        </w:rPr>
        <w:t xml:space="preserve">, </w:t>
      </w:r>
      <w:r w:rsidRPr="00F90271">
        <w:rPr>
          <w:rFonts w:ascii="Palatino Linotype" w:hAnsi="Palatino Linotype"/>
          <w:sz w:val="24"/>
          <w:szCs w:val="24"/>
        </w:rPr>
        <w:t>que ha sido materia del presente fallo.</w:t>
      </w:r>
    </w:p>
    <w:p w14:paraId="1040AA24" w14:textId="77777777" w:rsidR="0024635B" w:rsidRPr="00F90271" w:rsidRDefault="0024635B" w:rsidP="0024635B">
      <w:pPr>
        <w:spacing w:after="0" w:line="360" w:lineRule="auto"/>
        <w:jc w:val="both"/>
        <w:rPr>
          <w:rFonts w:ascii="Palatino Linotype" w:hAnsi="Palatino Linotype" w:cs="Arial"/>
          <w:b/>
          <w:bCs/>
          <w:color w:val="333333"/>
          <w:sz w:val="24"/>
          <w:szCs w:val="24"/>
        </w:rPr>
      </w:pPr>
    </w:p>
    <w:p w14:paraId="1BCBF2FC" w14:textId="77777777" w:rsidR="0024635B" w:rsidRPr="00F90271" w:rsidRDefault="0024635B" w:rsidP="0024635B">
      <w:pPr>
        <w:spacing w:after="0" w:line="360" w:lineRule="auto"/>
        <w:jc w:val="both"/>
        <w:rPr>
          <w:rFonts w:ascii="Palatino Linotype" w:hAnsi="Palatino Linotype"/>
          <w:sz w:val="24"/>
          <w:szCs w:val="24"/>
        </w:rPr>
      </w:pPr>
      <w:r w:rsidRPr="00F90271">
        <w:rPr>
          <w:rFonts w:ascii="Palatino Linotype" w:hAnsi="Palatino Linotype"/>
          <w:sz w:val="24"/>
          <w:szCs w:val="24"/>
        </w:rPr>
        <w:t xml:space="preserve">Por lo antes expuesto y fundado. </w:t>
      </w:r>
    </w:p>
    <w:p w14:paraId="0F12F208" w14:textId="77777777" w:rsidR="00C47404" w:rsidRPr="00F90271" w:rsidRDefault="00C47404" w:rsidP="0024635B">
      <w:pPr>
        <w:spacing w:after="0" w:line="360" w:lineRule="auto"/>
        <w:jc w:val="both"/>
        <w:rPr>
          <w:rFonts w:ascii="Palatino Linotype" w:hAnsi="Palatino Linotype"/>
          <w:sz w:val="24"/>
          <w:szCs w:val="24"/>
        </w:rPr>
      </w:pPr>
    </w:p>
    <w:p w14:paraId="6CDAD4B8" w14:textId="77777777" w:rsidR="0024635B" w:rsidRPr="00F90271" w:rsidRDefault="0024635B" w:rsidP="0024635B">
      <w:pPr>
        <w:spacing w:after="0" w:line="360" w:lineRule="auto"/>
        <w:jc w:val="center"/>
        <w:rPr>
          <w:rFonts w:ascii="Palatino Linotype" w:eastAsia="Times New Roman" w:hAnsi="Palatino Linotype"/>
          <w:b/>
          <w:bCs/>
          <w:spacing w:val="60"/>
          <w:sz w:val="28"/>
          <w:szCs w:val="24"/>
          <w:lang w:val="es-ES_tradnl"/>
        </w:rPr>
      </w:pPr>
      <w:r w:rsidRPr="00F90271">
        <w:rPr>
          <w:rFonts w:ascii="Palatino Linotype" w:eastAsia="Times New Roman" w:hAnsi="Palatino Linotype"/>
          <w:b/>
          <w:bCs/>
          <w:spacing w:val="60"/>
          <w:sz w:val="28"/>
          <w:szCs w:val="24"/>
          <w:lang w:val="es-ES_tradnl"/>
        </w:rPr>
        <w:t>SE    RESUELVE</w:t>
      </w:r>
    </w:p>
    <w:p w14:paraId="221F928D" w14:textId="77777777" w:rsidR="0024635B" w:rsidRPr="00F90271" w:rsidRDefault="0024635B" w:rsidP="00F537EC">
      <w:pPr>
        <w:pStyle w:val="Sinespaciado"/>
        <w:rPr>
          <w:rFonts w:ascii="Palatino Linotype" w:hAnsi="Palatino Linotype"/>
          <w:lang w:val="es-ES_tradnl"/>
        </w:rPr>
      </w:pPr>
    </w:p>
    <w:p w14:paraId="6D1117D3" w14:textId="622E32F5" w:rsidR="000F327A" w:rsidRPr="00F90271" w:rsidRDefault="00535AED" w:rsidP="00535AED">
      <w:pPr>
        <w:autoSpaceDE w:val="0"/>
        <w:autoSpaceDN w:val="0"/>
        <w:adjustRightInd w:val="0"/>
        <w:spacing w:after="0" w:line="360" w:lineRule="auto"/>
        <w:ind w:right="49"/>
        <w:jc w:val="both"/>
        <w:rPr>
          <w:rFonts w:ascii="Palatino Linotype" w:hAnsi="Palatino Linotype" w:cs="Arial"/>
          <w:sz w:val="24"/>
          <w:szCs w:val="24"/>
        </w:rPr>
      </w:pPr>
      <w:r w:rsidRPr="00F90271">
        <w:rPr>
          <w:rFonts w:ascii="Palatino Linotype" w:hAnsi="Palatino Linotype" w:cs="Arial"/>
          <w:b/>
          <w:sz w:val="28"/>
          <w:szCs w:val="28"/>
          <w:lang w:val="es-ES_tradnl"/>
        </w:rPr>
        <w:t>PRIMERO.</w:t>
      </w:r>
      <w:r w:rsidRPr="00F90271">
        <w:rPr>
          <w:rFonts w:ascii="Palatino Linotype" w:hAnsi="Palatino Linotype" w:cs="Arial"/>
          <w:sz w:val="24"/>
          <w:szCs w:val="24"/>
          <w:lang w:val="es-ES_tradnl"/>
        </w:rPr>
        <w:t xml:space="preserve"> </w:t>
      </w:r>
      <w:r w:rsidRPr="00F90271">
        <w:rPr>
          <w:rFonts w:ascii="Palatino Linotype" w:hAnsi="Palatino Linotype" w:cs="Arial"/>
          <w:sz w:val="24"/>
          <w:szCs w:val="24"/>
        </w:rPr>
        <w:t>Se</w:t>
      </w:r>
      <w:r w:rsidRPr="00F90271">
        <w:rPr>
          <w:rFonts w:ascii="Palatino Linotype" w:hAnsi="Palatino Linotype" w:cs="Arial"/>
          <w:b/>
          <w:sz w:val="24"/>
          <w:szCs w:val="24"/>
        </w:rPr>
        <w:t xml:space="preserve"> </w:t>
      </w:r>
      <w:r w:rsidR="00C9020A" w:rsidRPr="00F90271">
        <w:rPr>
          <w:rFonts w:ascii="Palatino Linotype" w:hAnsi="Palatino Linotype" w:cs="Arial"/>
          <w:b/>
          <w:sz w:val="24"/>
          <w:szCs w:val="24"/>
        </w:rPr>
        <w:t>REVOCA</w:t>
      </w:r>
      <w:r w:rsidRPr="00F90271">
        <w:rPr>
          <w:rFonts w:ascii="Palatino Linotype" w:hAnsi="Palatino Linotype" w:cs="Arial"/>
          <w:b/>
          <w:sz w:val="24"/>
          <w:szCs w:val="24"/>
        </w:rPr>
        <w:t xml:space="preserve"> </w:t>
      </w:r>
      <w:r w:rsidR="00570BDD" w:rsidRPr="00F90271">
        <w:rPr>
          <w:rFonts w:ascii="Palatino Linotype" w:eastAsia="Arial Unicode MS" w:hAnsi="Palatino Linotype" w:cs="Arial"/>
          <w:sz w:val="24"/>
          <w:szCs w:val="24"/>
        </w:rPr>
        <w:t xml:space="preserve">la respuesta entregada por </w:t>
      </w:r>
      <w:r w:rsidR="00570BDD" w:rsidRPr="00F90271">
        <w:rPr>
          <w:rFonts w:ascii="Palatino Linotype" w:eastAsia="Arial Unicode MS" w:hAnsi="Palatino Linotype" w:cs="Arial"/>
          <w:b/>
          <w:sz w:val="24"/>
          <w:szCs w:val="24"/>
        </w:rPr>
        <w:t xml:space="preserve">El Sujeto Obligado </w:t>
      </w:r>
      <w:r w:rsidR="00570BDD" w:rsidRPr="00F90271">
        <w:rPr>
          <w:rFonts w:ascii="Palatino Linotype" w:eastAsia="Arial Unicode MS" w:hAnsi="Palatino Linotype" w:cs="Arial"/>
          <w:sz w:val="24"/>
          <w:szCs w:val="24"/>
        </w:rPr>
        <w:t xml:space="preserve">a la solicitud de información número </w:t>
      </w:r>
      <w:r w:rsidR="00BF1F8E" w:rsidRPr="00F90271">
        <w:rPr>
          <w:rFonts w:ascii="Palatino Linotype" w:hAnsi="Palatino Linotype" w:cs="Arial"/>
          <w:b/>
          <w:sz w:val="24"/>
          <w:szCs w:val="24"/>
        </w:rPr>
        <w:t>00097/TEOTIHUA/IP/2021</w:t>
      </w:r>
      <w:r w:rsidRPr="00F90271">
        <w:rPr>
          <w:rFonts w:ascii="Palatino Linotype" w:hAnsi="Palatino Linotype" w:cs="Arial"/>
          <w:sz w:val="24"/>
          <w:szCs w:val="24"/>
        </w:rPr>
        <w:t xml:space="preserve">, por resultar fundados los motivos de inconformidad vertidos por </w:t>
      </w:r>
      <w:r w:rsidR="00303BCF" w:rsidRPr="00F90271">
        <w:rPr>
          <w:rFonts w:ascii="Palatino Linotype" w:hAnsi="Palatino Linotype" w:cs="Arial"/>
          <w:sz w:val="24"/>
          <w:szCs w:val="24"/>
        </w:rPr>
        <w:t>el</w:t>
      </w:r>
      <w:r w:rsidR="007757C1" w:rsidRPr="00F90271">
        <w:rPr>
          <w:rFonts w:ascii="Palatino Linotype" w:hAnsi="Palatino Linotype" w:cs="Arial"/>
          <w:b/>
          <w:sz w:val="24"/>
          <w:szCs w:val="24"/>
        </w:rPr>
        <w:t xml:space="preserve"> </w:t>
      </w:r>
      <w:r w:rsidRPr="00F90271">
        <w:rPr>
          <w:rFonts w:ascii="Palatino Linotype" w:hAnsi="Palatino Linotype" w:cs="Arial"/>
          <w:b/>
          <w:sz w:val="24"/>
          <w:szCs w:val="24"/>
        </w:rPr>
        <w:t>Recurrente</w:t>
      </w:r>
      <w:r w:rsidRPr="00F90271">
        <w:rPr>
          <w:rFonts w:ascii="Palatino Linotype" w:hAnsi="Palatino Linotype" w:cs="Arial"/>
          <w:sz w:val="24"/>
          <w:szCs w:val="24"/>
        </w:rPr>
        <w:t xml:space="preserve">, en términos del Considerando </w:t>
      </w:r>
      <w:r w:rsidR="008400C5" w:rsidRPr="00F90271">
        <w:rPr>
          <w:rFonts w:ascii="Palatino Linotype" w:hAnsi="Palatino Linotype" w:cs="Arial"/>
          <w:b/>
          <w:sz w:val="24"/>
          <w:szCs w:val="24"/>
        </w:rPr>
        <w:t>CUAR</w:t>
      </w:r>
      <w:r w:rsidR="00B807B0" w:rsidRPr="00F90271">
        <w:rPr>
          <w:rFonts w:ascii="Palatino Linotype" w:hAnsi="Palatino Linotype" w:cs="Arial"/>
          <w:b/>
          <w:sz w:val="24"/>
          <w:szCs w:val="24"/>
        </w:rPr>
        <w:t>TO</w:t>
      </w:r>
      <w:r w:rsidRPr="00F90271">
        <w:rPr>
          <w:rFonts w:ascii="Palatino Linotype" w:hAnsi="Palatino Linotype" w:cs="Arial"/>
          <w:sz w:val="24"/>
          <w:szCs w:val="24"/>
        </w:rPr>
        <w:t xml:space="preserve"> de ésta resolución.</w:t>
      </w:r>
    </w:p>
    <w:p w14:paraId="015A2E09" w14:textId="77777777" w:rsidR="000F327A" w:rsidRPr="00F90271" w:rsidRDefault="000F327A" w:rsidP="00535AED">
      <w:pPr>
        <w:autoSpaceDE w:val="0"/>
        <w:autoSpaceDN w:val="0"/>
        <w:adjustRightInd w:val="0"/>
        <w:spacing w:after="0" w:line="360" w:lineRule="auto"/>
        <w:ind w:right="49"/>
        <w:jc w:val="both"/>
        <w:rPr>
          <w:rFonts w:ascii="Palatino Linotype" w:hAnsi="Palatino Linotype" w:cs="Arial"/>
          <w:sz w:val="24"/>
          <w:szCs w:val="24"/>
        </w:rPr>
      </w:pPr>
    </w:p>
    <w:p w14:paraId="46AA91BA" w14:textId="55C583FC" w:rsidR="00C47404" w:rsidRPr="00F90271" w:rsidRDefault="00535AED" w:rsidP="00C47404">
      <w:pPr>
        <w:spacing w:after="0" w:line="360" w:lineRule="auto"/>
        <w:jc w:val="both"/>
        <w:rPr>
          <w:rFonts w:ascii="Palatino Linotype" w:hAnsi="Palatino Linotype" w:cs="Arial"/>
          <w:sz w:val="24"/>
          <w:szCs w:val="24"/>
        </w:rPr>
      </w:pPr>
      <w:r w:rsidRPr="00F90271">
        <w:rPr>
          <w:rFonts w:ascii="Palatino Linotype" w:hAnsi="Palatino Linotype" w:cs="Arial"/>
          <w:b/>
          <w:sz w:val="28"/>
          <w:szCs w:val="28"/>
        </w:rPr>
        <w:t>SEGUNDO.</w:t>
      </w:r>
      <w:r w:rsidRPr="00F90271">
        <w:rPr>
          <w:rFonts w:ascii="Palatino Linotype" w:hAnsi="Palatino Linotype" w:cs="Arial"/>
          <w:sz w:val="24"/>
          <w:szCs w:val="24"/>
        </w:rPr>
        <w:t xml:space="preserve"> Se </w:t>
      </w:r>
      <w:r w:rsidR="006A5AC2" w:rsidRPr="00F90271">
        <w:rPr>
          <w:rFonts w:ascii="Palatino Linotype" w:hAnsi="Palatino Linotype" w:cs="Arial"/>
          <w:b/>
          <w:sz w:val="24"/>
          <w:szCs w:val="24"/>
        </w:rPr>
        <w:t>ORDENA</w:t>
      </w:r>
      <w:r w:rsidRPr="00F90271">
        <w:rPr>
          <w:rFonts w:ascii="Palatino Linotype" w:hAnsi="Palatino Linotype" w:cs="Arial"/>
          <w:sz w:val="24"/>
          <w:szCs w:val="24"/>
        </w:rPr>
        <w:t xml:space="preserve"> al </w:t>
      </w:r>
      <w:r w:rsidRPr="00F90271">
        <w:rPr>
          <w:rFonts w:ascii="Palatino Linotype" w:hAnsi="Palatino Linotype" w:cs="Arial"/>
          <w:b/>
          <w:sz w:val="24"/>
          <w:szCs w:val="24"/>
        </w:rPr>
        <w:t>Sujeto Obligado</w:t>
      </w:r>
      <w:r w:rsidRPr="00F90271">
        <w:rPr>
          <w:rFonts w:ascii="Palatino Linotype" w:hAnsi="Palatino Linotype" w:cs="Arial"/>
          <w:sz w:val="24"/>
          <w:szCs w:val="24"/>
        </w:rPr>
        <w:t xml:space="preserve"> haga entrega a</w:t>
      </w:r>
      <w:r w:rsidR="00303BCF" w:rsidRPr="00F90271">
        <w:rPr>
          <w:rFonts w:ascii="Palatino Linotype" w:hAnsi="Palatino Linotype" w:cs="Arial"/>
          <w:sz w:val="24"/>
          <w:szCs w:val="24"/>
        </w:rPr>
        <w:t>l</w:t>
      </w:r>
      <w:r w:rsidR="00EE0091" w:rsidRPr="00F90271">
        <w:rPr>
          <w:rFonts w:ascii="Palatino Linotype" w:hAnsi="Palatino Linotype" w:cs="Arial"/>
          <w:sz w:val="24"/>
          <w:szCs w:val="24"/>
        </w:rPr>
        <w:t xml:space="preserve"> </w:t>
      </w:r>
      <w:r w:rsidRPr="00F90271">
        <w:rPr>
          <w:rFonts w:ascii="Palatino Linotype" w:hAnsi="Palatino Linotype" w:cs="Arial"/>
          <w:b/>
          <w:sz w:val="24"/>
          <w:szCs w:val="24"/>
        </w:rPr>
        <w:t>Recurrente</w:t>
      </w:r>
      <w:r w:rsidR="0073412A" w:rsidRPr="00F90271">
        <w:rPr>
          <w:rFonts w:ascii="Palatino Linotype" w:hAnsi="Palatino Linotype" w:cs="Arial"/>
          <w:b/>
          <w:sz w:val="24"/>
          <w:szCs w:val="24"/>
        </w:rPr>
        <w:t xml:space="preserve"> </w:t>
      </w:r>
      <w:r w:rsidR="0073412A" w:rsidRPr="00F90271">
        <w:rPr>
          <w:rFonts w:ascii="Palatino Linotype" w:hAnsi="Palatino Linotype" w:cs="Arial"/>
          <w:sz w:val="24"/>
          <w:szCs w:val="24"/>
        </w:rPr>
        <w:t>en</w:t>
      </w:r>
      <w:r w:rsidR="00F8683F" w:rsidRPr="00F90271">
        <w:rPr>
          <w:rFonts w:ascii="Palatino Linotype" w:hAnsi="Palatino Linotype" w:cs="Arial"/>
          <w:sz w:val="24"/>
          <w:szCs w:val="24"/>
        </w:rPr>
        <w:t xml:space="preserve"> </w:t>
      </w:r>
      <w:r w:rsidR="0073412A" w:rsidRPr="00F90271">
        <w:rPr>
          <w:rFonts w:ascii="Palatino Linotype" w:hAnsi="Palatino Linotype" w:cs="Arial"/>
          <w:sz w:val="24"/>
          <w:szCs w:val="24"/>
        </w:rPr>
        <w:t xml:space="preserve">términos del Considerando </w:t>
      </w:r>
      <w:r w:rsidR="008400C5" w:rsidRPr="00F90271">
        <w:rPr>
          <w:rFonts w:ascii="Palatino Linotype" w:hAnsi="Palatino Linotype" w:cs="Arial"/>
          <w:b/>
          <w:sz w:val="24"/>
          <w:szCs w:val="24"/>
        </w:rPr>
        <w:t>CUAR</w:t>
      </w:r>
      <w:r w:rsidR="0073412A" w:rsidRPr="00F90271">
        <w:rPr>
          <w:rFonts w:ascii="Palatino Linotype" w:hAnsi="Palatino Linotype" w:cs="Arial"/>
          <w:b/>
          <w:sz w:val="24"/>
          <w:szCs w:val="24"/>
        </w:rPr>
        <w:t xml:space="preserve">TO </w:t>
      </w:r>
      <w:r w:rsidR="0073412A" w:rsidRPr="00F90271">
        <w:rPr>
          <w:rFonts w:ascii="Palatino Linotype" w:hAnsi="Palatino Linotype" w:cs="Arial"/>
          <w:sz w:val="24"/>
          <w:szCs w:val="24"/>
        </w:rPr>
        <w:t>de esta resolución, previa búsqueda exhaustiva y razonable, a través del</w:t>
      </w:r>
      <w:r w:rsidR="000C2390" w:rsidRPr="00F90271">
        <w:rPr>
          <w:rFonts w:ascii="Palatino Linotype" w:hAnsi="Palatino Linotype" w:cs="Arial"/>
          <w:b/>
          <w:sz w:val="24"/>
          <w:szCs w:val="24"/>
        </w:rPr>
        <w:t xml:space="preserve"> </w:t>
      </w:r>
      <w:r w:rsidR="000C2390" w:rsidRPr="00F90271">
        <w:rPr>
          <w:rFonts w:ascii="Palatino Linotype" w:hAnsi="Palatino Linotype" w:cs="Arial"/>
          <w:sz w:val="24"/>
        </w:rPr>
        <w:t xml:space="preserve">Sistema de Acceso a la Información Mexiquense </w:t>
      </w:r>
      <w:r w:rsidR="000C2390" w:rsidRPr="00F90271">
        <w:rPr>
          <w:rFonts w:ascii="Palatino Linotype" w:hAnsi="Palatino Linotype" w:cs="Arial"/>
          <w:b/>
          <w:sz w:val="24"/>
        </w:rPr>
        <w:t>(SAIMEX)</w:t>
      </w:r>
      <w:r w:rsidR="008400C5" w:rsidRPr="00F90271">
        <w:rPr>
          <w:rFonts w:ascii="Palatino Linotype" w:hAnsi="Palatino Linotype" w:cs="Arial"/>
          <w:b/>
          <w:sz w:val="24"/>
        </w:rPr>
        <w:t xml:space="preserve"> </w:t>
      </w:r>
      <w:r w:rsidR="008400C5" w:rsidRPr="00F90271">
        <w:rPr>
          <w:rFonts w:ascii="Palatino Linotype" w:hAnsi="Palatino Linotype" w:cs="Arial"/>
          <w:sz w:val="24"/>
        </w:rPr>
        <w:t xml:space="preserve">y </w:t>
      </w:r>
      <w:r w:rsidR="008400C5" w:rsidRPr="00F90271">
        <w:rPr>
          <w:rFonts w:ascii="Palatino Linotype" w:hAnsi="Palatino Linotype" w:cs="Arial"/>
          <w:b/>
          <w:sz w:val="24"/>
        </w:rPr>
        <w:t>Corre Electrónico</w:t>
      </w:r>
      <w:r w:rsidR="0073412A" w:rsidRPr="00F90271">
        <w:rPr>
          <w:rFonts w:ascii="Palatino Linotype" w:hAnsi="Palatino Linotype" w:cs="Arial"/>
          <w:sz w:val="24"/>
          <w:szCs w:val="24"/>
        </w:rPr>
        <w:t xml:space="preserve">, </w:t>
      </w:r>
      <w:r w:rsidR="00683F3A" w:rsidRPr="00F90271">
        <w:rPr>
          <w:rFonts w:ascii="Palatino Linotype" w:hAnsi="Palatino Linotype" w:cs="Arial"/>
          <w:sz w:val="24"/>
          <w:szCs w:val="24"/>
        </w:rPr>
        <w:t xml:space="preserve">de ser procedente en </w:t>
      </w:r>
      <w:r w:rsidR="00032447" w:rsidRPr="00F90271">
        <w:rPr>
          <w:rFonts w:ascii="Palatino Linotype" w:hAnsi="Palatino Linotype" w:cs="Arial"/>
          <w:sz w:val="24"/>
          <w:szCs w:val="24"/>
        </w:rPr>
        <w:t>versión pública</w:t>
      </w:r>
      <w:r w:rsidR="00730134" w:rsidRPr="00F90271">
        <w:rPr>
          <w:rFonts w:ascii="Palatino Linotype" w:hAnsi="Palatino Linotype" w:cs="Arial"/>
          <w:sz w:val="24"/>
          <w:szCs w:val="24"/>
        </w:rPr>
        <w:t>,</w:t>
      </w:r>
      <w:r w:rsidR="00683F3A" w:rsidRPr="00F90271">
        <w:rPr>
          <w:rFonts w:ascii="Palatino Linotype" w:hAnsi="Palatino Linotype" w:cs="Arial"/>
          <w:sz w:val="24"/>
          <w:szCs w:val="24"/>
        </w:rPr>
        <w:t xml:space="preserve"> lo siguiente:</w:t>
      </w:r>
    </w:p>
    <w:p w14:paraId="4FAA1145" w14:textId="77777777" w:rsidR="00683F3A" w:rsidRPr="00F90271" w:rsidRDefault="00683F3A" w:rsidP="00C47404">
      <w:pPr>
        <w:spacing w:after="0" w:line="360" w:lineRule="auto"/>
        <w:jc w:val="both"/>
        <w:rPr>
          <w:rFonts w:ascii="Palatino Linotype" w:hAnsi="Palatino Linotype" w:cs="Arial"/>
          <w:sz w:val="24"/>
          <w:szCs w:val="24"/>
        </w:rPr>
      </w:pPr>
    </w:p>
    <w:p w14:paraId="7204BA4B" w14:textId="4883C619" w:rsidR="00634612" w:rsidRPr="00F90271" w:rsidRDefault="00634612" w:rsidP="00634612">
      <w:pPr>
        <w:pStyle w:val="Prrafodelista"/>
        <w:numPr>
          <w:ilvl w:val="0"/>
          <w:numId w:val="35"/>
        </w:numPr>
        <w:shd w:val="clear" w:color="auto" w:fill="FFFFFF"/>
        <w:spacing w:line="360" w:lineRule="auto"/>
        <w:jc w:val="both"/>
        <w:rPr>
          <w:rFonts w:ascii="Palatino Linotype" w:hAnsi="Palatino Linotype"/>
          <w:lang w:eastAsia="es-MX"/>
        </w:rPr>
      </w:pPr>
      <w:r w:rsidRPr="00F90271">
        <w:rPr>
          <w:rFonts w:ascii="Palatino Linotype" w:eastAsia="Calibri" w:hAnsi="Palatino Linotype" w:cs="Tahoma"/>
          <w:bCs/>
        </w:rPr>
        <w:t xml:space="preserve">El o los </w:t>
      </w:r>
      <w:r w:rsidRPr="00F90271">
        <w:rPr>
          <w:rFonts w:ascii="Palatino Linotype" w:hAnsi="Palatino Linotype"/>
          <w:lang w:eastAsia="es-MX"/>
        </w:rPr>
        <w:t>documentos en los que conste el monto percibido por el proyecto Experiencia nocturna en Teotihuacán</w:t>
      </w:r>
      <w:r w:rsidR="00BF1F8E" w:rsidRPr="00F90271">
        <w:rPr>
          <w:rFonts w:ascii="Palatino Linotype" w:hAnsi="Palatino Linotype"/>
          <w:lang w:eastAsia="es-MX"/>
        </w:rPr>
        <w:t>,</w:t>
      </w:r>
      <w:r w:rsidRPr="00F90271">
        <w:rPr>
          <w:rFonts w:ascii="Palatino Linotype" w:hAnsi="Palatino Linotype"/>
          <w:lang w:eastAsia="es-MX"/>
        </w:rPr>
        <w:t xml:space="preserve"> del periodo comprendido del uno de enero al dieciséis de agosto de dos mil veintiuno. </w:t>
      </w:r>
    </w:p>
    <w:p w14:paraId="7ADD0F16" w14:textId="77777777" w:rsidR="00683F3A" w:rsidRPr="00F90271" w:rsidRDefault="00683F3A" w:rsidP="00683F3A">
      <w:pPr>
        <w:pStyle w:val="Sinespaciado"/>
      </w:pPr>
    </w:p>
    <w:p w14:paraId="5C149BED" w14:textId="77777777" w:rsidR="00C47404" w:rsidRPr="00F90271" w:rsidRDefault="00730134" w:rsidP="00C47404">
      <w:pPr>
        <w:spacing w:after="0" w:line="276" w:lineRule="auto"/>
        <w:ind w:left="567" w:right="567"/>
        <w:jc w:val="both"/>
        <w:rPr>
          <w:rFonts w:ascii="Palatino Linotype" w:hAnsi="Palatino Linotype" w:cs="Arial"/>
          <w:i/>
          <w:szCs w:val="23"/>
        </w:rPr>
      </w:pPr>
      <w:r w:rsidRPr="00F90271">
        <w:rPr>
          <w:rFonts w:ascii="Palatino Linotype" w:hAnsi="Palatino Linotype" w:cs="Arial"/>
          <w:i/>
          <w:szCs w:val="23"/>
        </w:rPr>
        <w:lastRenderedPageBreak/>
        <w:t xml:space="preserve">Para la entrega en versión pública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y se ponga a disposición del </w:t>
      </w:r>
      <w:r w:rsidRPr="00F90271">
        <w:rPr>
          <w:rFonts w:ascii="Palatino Linotype" w:hAnsi="Palatino Linotype" w:cs="Arial"/>
          <w:b/>
          <w:i/>
          <w:szCs w:val="23"/>
        </w:rPr>
        <w:t>Recurrente</w:t>
      </w:r>
      <w:r w:rsidRPr="00F90271">
        <w:rPr>
          <w:rFonts w:ascii="Palatino Linotype" w:hAnsi="Palatino Linotype" w:cs="Arial"/>
          <w:i/>
          <w:szCs w:val="23"/>
        </w:rPr>
        <w:t>.</w:t>
      </w:r>
    </w:p>
    <w:p w14:paraId="1E7BD9E8" w14:textId="77777777" w:rsidR="00683F3A" w:rsidRPr="00F90271" w:rsidRDefault="00683F3A" w:rsidP="00535AED">
      <w:pPr>
        <w:autoSpaceDE w:val="0"/>
        <w:autoSpaceDN w:val="0"/>
        <w:adjustRightInd w:val="0"/>
        <w:spacing w:after="0" w:line="360" w:lineRule="auto"/>
        <w:ind w:right="49"/>
        <w:jc w:val="both"/>
        <w:rPr>
          <w:rFonts w:ascii="Palatino Linotype" w:hAnsi="Palatino Linotype" w:cs="Arial"/>
          <w:b/>
          <w:sz w:val="28"/>
          <w:szCs w:val="28"/>
          <w:lang w:val="es-ES_tradnl"/>
        </w:rPr>
      </w:pPr>
    </w:p>
    <w:p w14:paraId="7BC70FFB" w14:textId="5060B856" w:rsidR="00303BCF" w:rsidRPr="00F90271" w:rsidRDefault="00535AED" w:rsidP="00535AED">
      <w:pPr>
        <w:autoSpaceDE w:val="0"/>
        <w:autoSpaceDN w:val="0"/>
        <w:adjustRightInd w:val="0"/>
        <w:spacing w:after="0" w:line="360" w:lineRule="auto"/>
        <w:ind w:right="49"/>
        <w:jc w:val="both"/>
        <w:rPr>
          <w:rFonts w:ascii="Palatino Linotype" w:hAnsi="Palatino Linotype" w:cs="Arial"/>
          <w:sz w:val="24"/>
          <w:szCs w:val="28"/>
          <w:lang w:val="es-ES_tradnl"/>
        </w:rPr>
      </w:pPr>
      <w:r w:rsidRPr="00F90271">
        <w:rPr>
          <w:rFonts w:ascii="Palatino Linotype" w:hAnsi="Palatino Linotype" w:cs="Arial"/>
          <w:b/>
          <w:sz w:val="28"/>
          <w:szCs w:val="28"/>
          <w:lang w:val="es-ES_tradnl"/>
        </w:rPr>
        <w:t xml:space="preserve">TERCERO. </w:t>
      </w:r>
      <w:r w:rsidR="00E63D29" w:rsidRPr="00F90271">
        <w:rPr>
          <w:rFonts w:ascii="Palatino Linotype" w:hAnsi="Palatino Linotype" w:cs="Arial"/>
          <w:b/>
          <w:sz w:val="24"/>
          <w:szCs w:val="28"/>
          <w:lang w:val="es-ES_tradnl"/>
        </w:rPr>
        <w:t>NOTIFÍQUESE</w:t>
      </w:r>
      <w:r w:rsidR="006A5AC2" w:rsidRPr="00F90271">
        <w:rPr>
          <w:rFonts w:ascii="Palatino Linotype" w:hAnsi="Palatino Linotype" w:cs="Arial"/>
          <w:b/>
          <w:sz w:val="28"/>
          <w:szCs w:val="28"/>
          <w:lang w:val="es-ES_tradnl"/>
        </w:rPr>
        <w:t xml:space="preserve"> </w:t>
      </w:r>
      <w:r w:rsidR="006A5AC2" w:rsidRPr="00F90271">
        <w:rPr>
          <w:rFonts w:ascii="Palatino Linotype" w:hAnsi="Palatino Linotype" w:cs="Arial"/>
          <w:sz w:val="24"/>
          <w:szCs w:val="28"/>
          <w:lang w:val="es-ES_tradnl"/>
        </w:rPr>
        <w:t xml:space="preserve">la presente resolución </w:t>
      </w:r>
      <w:r w:rsidRPr="00F90271">
        <w:rPr>
          <w:rFonts w:ascii="Palatino Linotype" w:hAnsi="Palatino Linotype" w:cs="Arial"/>
          <w:sz w:val="24"/>
          <w:szCs w:val="28"/>
          <w:lang w:val="es-ES_tradnl"/>
        </w:rPr>
        <w:t xml:space="preserve">al Titular de la Unidad de Transparencia del </w:t>
      </w:r>
      <w:r w:rsidRPr="00F90271">
        <w:rPr>
          <w:rFonts w:ascii="Palatino Linotype" w:hAnsi="Palatino Linotype" w:cs="Arial"/>
          <w:b/>
          <w:sz w:val="24"/>
          <w:szCs w:val="28"/>
          <w:lang w:val="es-ES_tradnl"/>
        </w:rPr>
        <w:t>Sujeto Obligado</w:t>
      </w:r>
      <w:r w:rsidRPr="00F90271">
        <w:rPr>
          <w:rFonts w:ascii="Palatino Linotype" w:hAnsi="Palatino Linotype" w:cs="Arial"/>
          <w:sz w:val="24"/>
          <w:szCs w:val="28"/>
          <w:lang w:val="es-ES_tradnl"/>
        </w:rPr>
        <w:t>, para que conforme al artículo 186</w:t>
      </w:r>
      <w:r w:rsidR="000F327A" w:rsidRPr="00F90271">
        <w:rPr>
          <w:rFonts w:ascii="Palatino Linotype" w:hAnsi="Palatino Linotype" w:cs="Arial"/>
          <w:sz w:val="24"/>
          <w:szCs w:val="28"/>
          <w:lang w:val="es-ES_tradnl"/>
        </w:rPr>
        <w:t>,</w:t>
      </w:r>
      <w:r w:rsidRPr="00F90271">
        <w:rPr>
          <w:rFonts w:ascii="Palatino Linotype" w:hAnsi="Palatino Linotype" w:cs="Arial"/>
          <w:sz w:val="24"/>
          <w:szCs w:val="28"/>
          <w:lang w:val="es-ES_tradnl"/>
        </w:rPr>
        <w:t xml:space="preserve"> último párrafo, 189</w:t>
      </w:r>
      <w:r w:rsidR="00F537EC" w:rsidRPr="00F90271">
        <w:rPr>
          <w:rFonts w:ascii="Palatino Linotype" w:hAnsi="Palatino Linotype" w:cs="Arial"/>
          <w:sz w:val="24"/>
          <w:szCs w:val="28"/>
          <w:lang w:val="es-ES_tradnl"/>
        </w:rPr>
        <w:t>,</w:t>
      </w:r>
      <w:r w:rsidRPr="00F90271">
        <w:rPr>
          <w:rFonts w:ascii="Palatino Linotype" w:hAnsi="Palatino Linotype" w:cs="Arial"/>
          <w:sz w:val="24"/>
          <w:szCs w:val="28"/>
          <w:lang w:val="es-ES_tradnl"/>
        </w:rPr>
        <w:t xml:space="preserve"> segundo párrafo y 194</w:t>
      </w:r>
      <w:r w:rsidR="00B807B0" w:rsidRPr="00F90271">
        <w:rPr>
          <w:rFonts w:ascii="Palatino Linotype" w:hAnsi="Palatino Linotype" w:cs="Arial"/>
          <w:sz w:val="24"/>
          <w:szCs w:val="28"/>
          <w:lang w:val="es-ES_tradnl"/>
        </w:rPr>
        <w:t>,</w:t>
      </w:r>
      <w:r w:rsidRPr="00F90271">
        <w:rPr>
          <w:rFonts w:ascii="Palatino Linotype" w:hAnsi="Palatino Linotype" w:cs="Arial"/>
          <w:sz w:val="24"/>
          <w:szCs w:val="28"/>
          <w:lang w:val="es-ES_tradnl"/>
        </w:rPr>
        <w:t xml:space="preserve"> de la Ley de Transparencia y Acceso a la Información Pública del Estado de México y Municipios; dé cumplimiento a lo ordenado dentro del plazo de diez días hábiles, debiendo informar a este Instituto en un plazo de tres días hábiles siguientes sobre el cumplimiento dado a</w:t>
      </w:r>
      <w:r w:rsidR="006A5AC2" w:rsidRPr="00F90271">
        <w:rPr>
          <w:rFonts w:ascii="Palatino Linotype" w:hAnsi="Palatino Linotype" w:cs="Arial"/>
          <w:sz w:val="24"/>
          <w:szCs w:val="28"/>
          <w:lang w:val="es-ES_tradnl"/>
        </w:rPr>
        <w:t xml:space="preserve"> la presente</w:t>
      </w:r>
      <w:r w:rsidRPr="00F90271">
        <w:rPr>
          <w:rFonts w:ascii="Palatino Linotype" w:hAnsi="Palatino Linotype" w:cs="Arial"/>
          <w:sz w:val="24"/>
          <w:szCs w:val="28"/>
          <w:lang w:val="es-ES_tradnl"/>
        </w:rPr>
        <w:t>.</w:t>
      </w:r>
    </w:p>
    <w:p w14:paraId="298C8F63" w14:textId="77777777" w:rsidR="00176FD2" w:rsidRPr="00F90271" w:rsidRDefault="00176FD2" w:rsidP="00535AED">
      <w:pPr>
        <w:autoSpaceDE w:val="0"/>
        <w:autoSpaceDN w:val="0"/>
        <w:adjustRightInd w:val="0"/>
        <w:spacing w:after="0" w:line="360" w:lineRule="auto"/>
        <w:ind w:right="49"/>
        <w:jc w:val="both"/>
        <w:rPr>
          <w:rFonts w:ascii="Palatino Linotype" w:hAnsi="Palatino Linotype" w:cs="Arial"/>
          <w:sz w:val="24"/>
          <w:szCs w:val="28"/>
          <w:lang w:val="es-ES_tradnl"/>
        </w:rPr>
      </w:pPr>
    </w:p>
    <w:p w14:paraId="46C2646A" w14:textId="77777777" w:rsidR="00923613" w:rsidRPr="00F90271" w:rsidRDefault="00923613" w:rsidP="00923613">
      <w:pPr>
        <w:spacing w:after="0" w:line="360" w:lineRule="auto"/>
        <w:jc w:val="both"/>
        <w:rPr>
          <w:rFonts w:ascii="Palatino Linotype" w:hAnsi="Palatino Linotype" w:cs="Arial"/>
          <w:bCs/>
          <w:sz w:val="24"/>
          <w:szCs w:val="28"/>
        </w:rPr>
      </w:pPr>
      <w:r w:rsidRPr="00F90271">
        <w:rPr>
          <w:rFonts w:ascii="Palatino Linotype" w:hAnsi="Palatino Linotype" w:cs="Arial"/>
          <w:b/>
          <w:bCs/>
          <w:sz w:val="28"/>
          <w:szCs w:val="28"/>
        </w:rPr>
        <w:t>CUARTO.</w:t>
      </w:r>
      <w:r w:rsidRPr="00F90271">
        <w:rPr>
          <w:rFonts w:ascii="Palatino Linotype" w:hAnsi="Palatino Linotype" w:cs="Arial"/>
          <w:bCs/>
          <w:sz w:val="24"/>
          <w:szCs w:val="28"/>
        </w:rPr>
        <w:t xml:space="preserve"> De conformidad con el artículo 198, de la Ley de Transparencia y Acceso a la Información Pública del Estado de México y Municipios, de considerarlo procedente, el </w:t>
      </w:r>
      <w:r w:rsidRPr="00F90271">
        <w:rPr>
          <w:rFonts w:ascii="Palatino Linotype" w:hAnsi="Palatino Linotype" w:cs="Arial"/>
          <w:b/>
          <w:bCs/>
          <w:sz w:val="24"/>
          <w:szCs w:val="28"/>
        </w:rPr>
        <w:t>Sujeto Obligado</w:t>
      </w:r>
      <w:r w:rsidRPr="00F90271">
        <w:rPr>
          <w:rFonts w:ascii="Palatino Linotype" w:hAnsi="Palatino Linotype" w:cs="Arial"/>
          <w:bCs/>
          <w:sz w:val="24"/>
          <w:szCs w:val="28"/>
        </w:rPr>
        <w:t xml:space="preserve"> de manera fundada y motivada, podrá solicitar una ampliación de plazo para el cumplimiento de la presente resolución.</w:t>
      </w:r>
    </w:p>
    <w:p w14:paraId="498DE659" w14:textId="77777777" w:rsidR="003A3094" w:rsidRPr="00F90271" w:rsidRDefault="003A3094" w:rsidP="00535AED">
      <w:pPr>
        <w:autoSpaceDE w:val="0"/>
        <w:autoSpaceDN w:val="0"/>
        <w:adjustRightInd w:val="0"/>
        <w:spacing w:after="0" w:line="360" w:lineRule="auto"/>
        <w:ind w:right="49"/>
        <w:jc w:val="both"/>
        <w:rPr>
          <w:rFonts w:ascii="Palatino Linotype" w:hAnsi="Palatino Linotype" w:cs="Arial"/>
          <w:b/>
          <w:sz w:val="24"/>
          <w:szCs w:val="28"/>
        </w:rPr>
      </w:pPr>
    </w:p>
    <w:p w14:paraId="663CA0B7" w14:textId="27D31C1A" w:rsidR="00CF4A73" w:rsidRPr="00F90271" w:rsidRDefault="00923613" w:rsidP="00FB3C51">
      <w:pPr>
        <w:autoSpaceDE w:val="0"/>
        <w:autoSpaceDN w:val="0"/>
        <w:adjustRightInd w:val="0"/>
        <w:spacing w:after="0" w:line="360" w:lineRule="auto"/>
        <w:ind w:right="49"/>
        <w:jc w:val="both"/>
        <w:rPr>
          <w:rFonts w:ascii="Palatino Linotype" w:hAnsi="Palatino Linotype" w:cs="Arial"/>
          <w:sz w:val="24"/>
          <w:szCs w:val="24"/>
        </w:rPr>
      </w:pPr>
      <w:r w:rsidRPr="00F90271">
        <w:rPr>
          <w:rFonts w:ascii="Palatino Linotype" w:hAnsi="Palatino Linotype" w:cs="Arial"/>
          <w:b/>
          <w:sz w:val="28"/>
          <w:szCs w:val="28"/>
        </w:rPr>
        <w:t>QUIN</w:t>
      </w:r>
      <w:r w:rsidR="00535AED" w:rsidRPr="00F90271">
        <w:rPr>
          <w:rFonts w:ascii="Palatino Linotype" w:hAnsi="Palatino Linotype" w:cs="Arial"/>
          <w:b/>
          <w:sz w:val="28"/>
          <w:szCs w:val="28"/>
        </w:rPr>
        <w:t>TO.</w:t>
      </w:r>
      <w:r w:rsidR="00535AED" w:rsidRPr="00F90271">
        <w:rPr>
          <w:rFonts w:ascii="Palatino Linotype" w:hAnsi="Palatino Linotype" w:cs="Arial"/>
          <w:b/>
          <w:sz w:val="24"/>
          <w:szCs w:val="24"/>
        </w:rPr>
        <w:t xml:space="preserve"> </w:t>
      </w:r>
      <w:r w:rsidR="00E63D29" w:rsidRPr="00F90271">
        <w:rPr>
          <w:rFonts w:ascii="Palatino Linotype" w:hAnsi="Palatino Linotype" w:cs="Arial"/>
          <w:b/>
          <w:sz w:val="24"/>
          <w:szCs w:val="24"/>
        </w:rPr>
        <w:t>NOTIFÍQUESE</w:t>
      </w:r>
      <w:r w:rsidR="00535AED" w:rsidRPr="00F90271">
        <w:rPr>
          <w:rFonts w:ascii="Palatino Linotype" w:hAnsi="Palatino Linotype" w:cs="Arial"/>
          <w:sz w:val="24"/>
          <w:szCs w:val="24"/>
        </w:rPr>
        <w:t xml:space="preserve"> a</w:t>
      </w:r>
      <w:r w:rsidR="00303BCF" w:rsidRPr="00F90271">
        <w:rPr>
          <w:rFonts w:ascii="Palatino Linotype" w:hAnsi="Palatino Linotype" w:cs="Arial"/>
          <w:sz w:val="24"/>
          <w:szCs w:val="24"/>
        </w:rPr>
        <w:t>l</w:t>
      </w:r>
      <w:r w:rsidR="00A00BBC" w:rsidRPr="00F90271">
        <w:rPr>
          <w:rFonts w:ascii="Palatino Linotype" w:hAnsi="Palatino Linotype" w:cs="Arial"/>
          <w:sz w:val="24"/>
          <w:szCs w:val="24"/>
        </w:rPr>
        <w:t xml:space="preserve"> </w:t>
      </w:r>
      <w:r w:rsidR="00535AED" w:rsidRPr="00F90271">
        <w:rPr>
          <w:rFonts w:ascii="Palatino Linotype" w:hAnsi="Palatino Linotype" w:cs="Arial"/>
          <w:b/>
          <w:sz w:val="24"/>
          <w:szCs w:val="24"/>
        </w:rPr>
        <w:t>Recurrente</w:t>
      </w:r>
      <w:r w:rsidR="00535AED" w:rsidRPr="00F90271">
        <w:rPr>
          <w:rFonts w:ascii="Palatino Linotype" w:hAnsi="Palatino Linotype" w:cs="Arial"/>
          <w:sz w:val="24"/>
          <w:szCs w:val="24"/>
        </w:rPr>
        <w:t xml:space="preserve"> la presente resolución</w:t>
      </w:r>
      <w:r w:rsidR="00F8683F" w:rsidRPr="00F90271">
        <w:rPr>
          <w:rFonts w:ascii="Palatino Linotype" w:hAnsi="Palatino Linotype" w:cs="Arial"/>
          <w:sz w:val="24"/>
          <w:szCs w:val="24"/>
        </w:rPr>
        <w:t xml:space="preserve"> a través del </w:t>
      </w:r>
      <w:r w:rsidR="000C2390" w:rsidRPr="00F90271">
        <w:rPr>
          <w:rFonts w:ascii="Palatino Linotype" w:hAnsi="Palatino Linotype" w:cs="Arial"/>
          <w:sz w:val="24"/>
        </w:rPr>
        <w:t xml:space="preserve">Sistema de Acceso a la Información Mexiquense </w:t>
      </w:r>
      <w:r w:rsidR="000C2390" w:rsidRPr="00F90271">
        <w:rPr>
          <w:rFonts w:ascii="Palatino Linotype" w:hAnsi="Palatino Linotype" w:cs="Arial"/>
          <w:b/>
          <w:sz w:val="24"/>
        </w:rPr>
        <w:t>(SAIMEX)</w:t>
      </w:r>
      <w:r w:rsidR="008400C5" w:rsidRPr="00F90271">
        <w:rPr>
          <w:rFonts w:ascii="Palatino Linotype" w:hAnsi="Palatino Linotype" w:cs="Arial"/>
          <w:b/>
          <w:sz w:val="24"/>
        </w:rPr>
        <w:t xml:space="preserve"> </w:t>
      </w:r>
      <w:r w:rsidR="008400C5" w:rsidRPr="00F90271">
        <w:rPr>
          <w:rFonts w:ascii="Palatino Linotype" w:hAnsi="Palatino Linotype" w:cs="Arial"/>
          <w:sz w:val="24"/>
        </w:rPr>
        <w:t>y</w:t>
      </w:r>
      <w:r w:rsidR="008400C5" w:rsidRPr="00F90271">
        <w:rPr>
          <w:rFonts w:ascii="Palatino Linotype" w:hAnsi="Palatino Linotype" w:cs="Arial"/>
          <w:b/>
          <w:sz w:val="24"/>
        </w:rPr>
        <w:t xml:space="preserve"> Corre Electrónico</w:t>
      </w:r>
      <w:r w:rsidR="00D53343" w:rsidRPr="00F90271">
        <w:rPr>
          <w:rFonts w:ascii="Palatino Linotype" w:hAnsi="Palatino Linotype" w:cs="Arial"/>
          <w:sz w:val="24"/>
          <w:szCs w:val="24"/>
        </w:rPr>
        <w:t>,</w:t>
      </w:r>
      <w:r w:rsidR="00535AED" w:rsidRPr="00F90271">
        <w:rPr>
          <w:rFonts w:ascii="Palatino Linotype" w:hAnsi="Palatino Linotype" w:cs="Arial"/>
          <w:sz w:val="24"/>
          <w:szCs w:val="24"/>
        </w:rPr>
        <w:t xml:space="preserve"> y hágase de su conocimiento que en caso de considerar que le causa algún perjuicio, podrá promover el Juicio de Amparo en los términos de las leyes aplicables, de acuerdo a lo estipulado por el artículo 196</w:t>
      </w:r>
      <w:r w:rsidR="00B807B0" w:rsidRPr="00F90271">
        <w:rPr>
          <w:rFonts w:ascii="Palatino Linotype" w:hAnsi="Palatino Linotype" w:cs="Arial"/>
          <w:sz w:val="24"/>
          <w:szCs w:val="24"/>
        </w:rPr>
        <w:t>,</w:t>
      </w:r>
      <w:r w:rsidR="00535AED" w:rsidRPr="00F90271">
        <w:rPr>
          <w:rFonts w:ascii="Palatino Linotype" w:hAnsi="Palatino Linotype" w:cs="Arial"/>
          <w:sz w:val="24"/>
          <w:szCs w:val="24"/>
        </w:rPr>
        <w:t xml:space="preserve"> de la Ley de Transparencia y Acceso a la Información Pública del Estado de México y Municipios.</w:t>
      </w:r>
    </w:p>
    <w:p w14:paraId="1E85F9BA" w14:textId="77777777" w:rsidR="00FB3C51" w:rsidRPr="00F90271" w:rsidRDefault="00FB3C51" w:rsidP="00FB3C51">
      <w:pPr>
        <w:autoSpaceDE w:val="0"/>
        <w:autoSpaceDN w:val="0"/>
        <w:adjustRightInd w:val="0"/>
        <w:spacing w:after="0" w:line="360" w:lineRule="auto"/>
        <w:ind w:right="49"/>
        <w:jc w:val="both"/>
        <w:rPr>
          <w:rFonts w:ascii="Palatino Linotype" w:hAnsi="Palatino Linotype" w:cs="Arial"/>
          <w:sz w:val="24"/>
          <w:szCs w:val="24"/>
        </w:rPr>
      </w:pPr>
    </w:p>
    <w:p w14:paraId="7A8DCEB4" w14:textId="3E4E9BFF" w:rsidR="00B65E05" w:rsidRPr="003D21EB" w:rsidRDefault="002E4C91" w:rsidP="0073412A">
      <w:pPr>
        <w:spacing w:after="0" w:line="360" w:lineRule="auto"/>
        <w:jc w:val="both"/>
        <w:rPr>
          <w:rFonts w:ascii="Palatino Linotype" w:hAnsi="Palatino Linotype"/>
          <w:sz w:val="18"/>
          <w:szCs w:val="24"/>
        </w:rPr>
      </w:pPr>
      <w:r w:rsidRPr="00F90271">
        <w:rPr>
          <w:rFonts w:ascii="Palatino Linotype" w:hAnsi="Palatino Linotype" w:cs="Arial"/>
          <w:sz w:val="24"/>
          <w:szCs w:val="24"/>
        </w:rPr>
        <w:lastRenderedPageBreak/>
        <w:t>ASÍ LO RESUELVE, POR UNANIMIDAD DE VOTOS, EL PLENO DEL</w:t>
      </w:r>
      <w:r w:rsidRPr="00F90271">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sidRPr="00F90271">
        <w:rPr>
          <w:rFonts w:ascii="Palatino Linotype" w:hAnsi="Palatino Linotype" w:cs="Arial"/>
          <w:sz w:val="24"/>
          <w:szCs w:val="24"/>
        </w:rPr>
        <w:t xml:space="preserve">, CONFORMADO POR LOS COMISIONADOS </w:t>
      </w:r>
      <w:r w:rsidR="003D21EB" w:rsidRPr="00F90271">
        <w:rPr>
          <w:rFonts w:ascii="Palatino Linotype" w:hAnsi="Palatino Linotype" w:cs="Arial"/>
          <w:sz w:val="24"/>
          <w:szCs w:val="24"/>
        </w:rPr>
        <w:t>JOSÉ MARTÍNEZ VILCHIS; MARÍA DEL ROSARIO MEJÍA AYALA; SHARON CRISTINA MORALES MARTÍNEZ; LUIS GUSTAVO PARRA NORIEGA Y GUADALUPE RAMÍREZ PEÑA;</w:t>
      </w:r>
      <w:r w:rsidRPr="00F90271">
        <w:rPr>
          <w:rFonts w:ascii="Palatino Linotype" w:hAnsi="Palatino Linotype" w:cs="Arial"/>
          <w:sz w:val="24"/>
          <w:szCs w:val="24"/>
        </w:rPr>
        <w:t xml:space="preserve"> EN LA </w:t>
      </w:r>
      <w:r w:rsidR="003D21EB" w:rsidRPr="00F90271">
        <w:rPr>
          <w:rFonts w:ascii="Palatino Linotype" w:hAnsi="Palatino Linotype" w:cs="Arial"/>
          <w:sz w:val="24"/>
          <w:szCs w:val="24"/>
        </w:rPr>
        <w:t>TRIGÉSIMA</w:t>
      </w:r>
      <w:r w:rsidR="00303BCF" w:rsidRPr="00F90271">
        <w:rPr>
          <w:rFonts w:ascii="Palatino Linotype" w:hAnsi="Palatino Linotype" w:cs="Arial"/>
          <w:sz w:val="24"/>
          <w:szCs w:val="24"/>
        </w:rPr>
        <w:t xml:space="preserve"> </w:t>
      </w:r>
      <w:r w:rsidR="009862EF" w:rsidRPr="00F90271">
        <w:rPr>
          <w:rFonts w:ascii="Palatino Linotype" w:hAnsi="Palatino Linotype" w:cs="Arial"/>
          <w:sz w:val="24"/>
          <w:szCs w:val="24"/>
        </w:rPr>
        <w:t>SÉPTIM</w:t>
      </w:r>
      <w:r w:rsidR="000155A9" w:rsidRPr="00F90271">
        <w:rPr>
          <w:rFonts w:ascii="Palatino Linotype" w:hAnsi="Palatino Linotype" w:cs="Arial"/>
          <w:sz w:val="24"/>
          <w:szCs w:val="24"/>
        </w:rPr>
        <w:t>A</w:t>
      </w:r>
      <w:r w:rsidRPr="00F90271">
        <w:rPr>
          <w:rFonts w:ascii="Palatino Linotype" w:hAnsi="Palatino Linotype" w:cs="Arial"/>
          <w:sz w:val="24"/>
          <w:szCs w:val="24"/>
        </w:rPr>
        <w:t xml:space="preserve"> SESIÓN ORDINARIA CELEBRADA EL </w:t>
      </w:r>
      <w:r w:rsidR="009862EF" w:rsidRPr="00F90271">
        <w:rPr>
          <w:rFonts w:ascii="Palatino Linotype" w:eastAsia="Times New Roman" w:hAnsi="Palatino Linotype" w:cs="Arial"/>
          <w:color w:val="000000"/>
          <w:sz w:val="24"/>
          <w:szCs w:val="24"/>
          <w:lang w:eastAsia="es-MX"/>
        </w:rPr>
        <w:t>VEINTE</w:t>
      </w:r>
      <w:r w:rsidR="008400C5" w:rsidRPr="00F90271">
        <w:rPr>
          <w:rFonts w:ascii="Palatino Linotype" w:eastAsia="Times New Roman" w:hAnsi="Palatino Linotype" w:cs="Arial"/>
          <w:color w:val="000000"/>
          <w:sz w:val="24"/>
          <w:szCs w:val="24"/>
          <w:lang w:eastAsia="es-MX"/>
        </w:rPr>
        <w:t xml:space="preserve"> DE OCTUBRE </w:t>
      </w:r>
      <w:r w:rsidRPr="00F90271">
        <w:rPr>
          <w:rFonts w:ascii="Palatino Linotype" w:eastAsia="Times New Roman" w:hAnsi="Palatino Linotype" w:cs="Arial"/>
          <w:color w:val="000000"/>
          <w:sz w:val="24"/>
          <w:szCs w:val="24"/>
          <w:lang w:eastAsia="es-MX"/>
        </w:rPr>
        <w:t>DE</w:t>
      </w:r>
      <w:r w:rsidRPr="00F90271">
        <w:rPr>
          <w:rFonts w:ascii="Palatino Linotype" w:hAnsi="Palatino Linotype" w:cs="Arial"/>
          <w:sz w:val="24"/>
          <w:szCs w:val="24"/>
        </w:rPr>
        <w:t xml:space="preserve"> DOS MIL </w:t>
      </w:r>
      <w:r w:rsidR="00C67C23" w:rsidRPr="00F90271">
        <w:rPr>
          <w:rFonts w:ascii="Palatino Linotype" w:hAnsi="Palatino Linotype" w:cs="Arial"/>
          <w:sz w:val="24"/>
          <w:szCs w:val="24"/>
        </w:rPr>
        <w:t>VEINTIUNO</w:t>
      </w:r>
      <w:r w:rsidRPr="00F90271">
        <w:rPr>
          <w:rFonts w:ascii="Palatino Linotype" w:hAnsi="Palatino Linotype" w:cs="Arial"/>
          <w:sz w:val="24"/>
          <w:szCs w:val="24"/>
        </w:rPr>
        <w:t xml:space="preserve">, ANTE EL </w:t>
      </w:r>
      <w:r w:rsidR="00303BCF" w:rsidRPr="00F90271">
        <w:rPr>
          <w:rFonts w:ascii="Palatino Linotype" w:hAnsi="Palatino Linotype" w:cs="Arial"/>
          <w:sz w:val="24"/>
          <w:szCs w:val="24"/>
        </w:rPr>
        <w:t>SECRETARIO TÉCNICO</w:t>
      </w:r>
      <w:r w:rsidR="001C7462" w:rsidRPr="00F90271">
        <w:rPr>
          <w:rFonts w:ascii="Palatino Linotype" w:hAnsi="Palatino Linotype" w:cs="Arial"/>
          <w:sz w:val="24"/>
          <w:szCs w:val="24"/>
        </w:rPr>
        <w:t xml:space="preserve">, </w:t>
      </w:r>
      <w:r w:rsidR="00303BCF" w:rsidRPr="00F90271">
        <w:rPr>
          <w:rFonts w:ascii="Palatino Linotype" w:hAnsi="Palatino Linotype" w:cs="Arial"/>
          <w:sz w:val="24"/>
          <w:szCs w:val="24"/>
        </w:rPr>
        <w:t>ALEXIS TAPIA RAMÍREZ</w:t>
      </w:r>
      <w:r w:rsidR="001C7462" w:rsidRPr="00F90271">
        <w:rPr>
          <w:rFonts w:ascii="Palatino Linotype" w:hAnsi="Palatino Linotype" w:cs="Arial"/>
          <w:sz w:val="24"/>
          <w:szCs w:val="24"/>
        </w:rPr>
        <w:t>.</w:t>
      </w:r>
      <w:r w:rsidR="00CF4A73" w:rsidRPr="00F90271">
        <w:rPr>
          <w:rFonts w:ascii="Palatino Linotype" w:hAnsi="Palatino Linotype" w:cs="Arial"/>
          <w:sz w:val="24"/>
          <w:szCs w:val="24"/>
        </w:rPr>
        <w:t>-------------------------------------------------------------------------------------------------------------------------------------------------------------------------------------------------------------------------------------------</w:t>
      </w:r>
      <w:r w:rsidR="00176FD2" w:rsidRPr="00F90271">
        <w:rPr>
          <w:rFonts w:ascii="Palatino Linotype" w:hAnsi="Palatino Linotype" w:cs="Arial"/>
          <w:sz w:val="24"/>
          <w:szCs w:val="24"/>
        </w:rPr>
        <w:t>---------------------------------------------------------------------------------------------------------------------------------------------------------------------------------------------------------------------------------------------------------------------------------------------------------------------------------------------------------------------------------------------------------------------------------------------------------------------------------------------------------------------------------------------------</w:t>
      </w:r>
      <w:r w:rsidR="00BF1F8E" w:rsidRPr="00F90271">
        <w:rPr>
          <w:rFonts w:ascii="Palatino Linotype" w:hAnsi="Palatino Linotype" w:cs="Arial"/>
          <w:sz w:val="24"/>
          <w:szCs w:val="24"/>
        </w:rPr>
        <w:t xml:space="preserve"> ---------------------------------------------------------------------------------------------------------------------------------------------------------------------------------------------------------------------------------------------------------------------------------------------------------------------------------------------------------------------------------------------------------------------------------------------------------------------------------------------------------------------------------------------------------------------------------------------------------------------------------------------------------------------------------------------------------------------------------------------------------------------------------------------------------------------------------------------------------------------------------------------------------------------------------------------------------------------------------------------------------------------------------------------------------</w:t>
      </w:r>
      <w:r w:rsidR="003D21EB" w:rsidRPr="00F90271">
        <w:rPr>
          <w:rFonts w:ascii="Palatino Linotype" w:hAnsi="Palatino Linotype" w:cs="Arial"/>
          <w:sz w:val="18"/>
          <w:szCs w:val="24"/>
        </w:rPr>
        <w:t>JMV/CCR/</w:t>
      </w:r>
      <w:proofErr w:type="spellStart"/>
      <w:r w:rsidR="003D21EB" w:rsidRPr="00F90271">
        <w:rPr>
          <w:rFonts w:ascii="Palatino Linotype" w:hAnsi="Palatino Linotype" w:cs="Arial"/>
          <w:sz w:val="18"/>
          <w:szCs w:val="24"/>
        </w:rPr>
        <w:t>jasm</w:t>
      </w:r>
      <w:proofErr w:type="spellEnd"/>
    </w:p>
    <w:p w14:paraId="06585CC3" w14:textId="77777777" w:rsidR="00F537EC" w:rsidRPr="001C7462" w:rsidRDefault="00F537EC" w:rsidP="00AD2A55">
      <w:pPr>
        <w:spacing w:after="0" w:line="360" w:lineRule="auto"/>
        <w:jc w:val="both"/>
        <w:rPr>
          <w:rFonts w:ascii="Palatino Linotype" w:hAnsi="Palatino Linotype"/>
          <w:sz w:val="28"/>
          <w:szCs w:val="24"/>
        </w:rPr>
      </w:pPr>
    </w:p>
    <w:sectPr w:rsidR="00F537EC" w:rsidRPr="001C7462" w:rsidSect="006E3E3B">
      <w:headerReference w:type="even" r:id="rId31"/>
      <w:headerReference w:type="default" r:id="rId32"/>
      <w:footerReference w:type="default" r:id="rId33"/>
      <w:headerReference w:type="first" r:id="rId34"/>
      <w:footerReference w:type="first" r:id="rId35"/>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B25D2B" w14:textId="77777777" w:rsidR="00805262" w:rsidRDefault="00805262" w:rsidP="00BF3214">
      <w:pPr>
        <w:spacing w:after="0" w:line="240" w:lineRule="auto"/>
      </w:pPr>
      <w:r>
        <w:separator/>
      </w:r>
    </w:p>
  </w:endnote>
  <w:endnote w:type="continuationSeparator" w:id="0">
    <w:p w14:paraId="2E5854A2" w14:textId="77777777" w:rsidR="00805262" w:rsidRDefault="00805262" w:rsidP="00BF32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7456943"/>
      <w:docPartObj>
        <w:docPartGallery w:val="Page Numbers (Bottom of Page)"/>
        <w:docPartUnique/>
      </w:docPartObj>
    </w:sdtPr>
    <w:sdtEndPr/>
    <w:sdtContent>
      <w:sdt>
        <w:sdtPr>
          <w:id w:val="-1769616900"/>
          <w:docPartObj>
            <w:docPartGallery w:val="Page Numbers (Top of Page)"/>
            <w:docPartUnique/>
          </w:docPartObj>
        </w:sdtPr>
        <w:sdtEndPr/>
        <w:sdtContent>
          <w:p w14:paraId="6D1D16DB" w14:textId="77777777" w:rsidR="002C6049" w:rsidRPr="002D6DD8" w:rsidRDefault="002C6049" w:rsidP="0041408B">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A46CEE">
              <w:rPr>
                <w:rFonts w:ascii="Palatino Linotype" w:hAnsi="Palatino Linotype"/>
                <w:bCs/>
                <w:noProof/>
                <w:sz w:val="20"/>
              </w:rPr>
              <w:t>33</w:t>
            </w:r>
            <w:r w:rsidRPr="000B69FA">
              <w:rPr>
                <w:rFonts w:ascii="Palatino Linotype" w:hAnsi="Palatino Linotype"/>
                <w:bCs/>
                <w:sz w:val="20"/>
              </w:rPr>
              <w:fldChar w:fldCharType="end"/>
            </w:r>
            <w:r w:rsidRPr="000B69FA">
              <w:rPr>
                <w:rFonts w:ascii="Palatino Linotype" w:hAnsi="Palatino Linotype"/>
                <w:sz w:val="20"/>
              </w:rPr>
              <w:t xml:space="preserve"> de </w:t>
            </w:r>
            <w:r>
              <w:rPr>
                <w:rFonts w:ascii="Palatino Linotype" w:hAnsi="Palatino Linotype"/>
                <w:bCs/>
                <w:noProof/>
                <w:sz w:val="20"/>
              </w:rPr>
              <w:fldChar w:fldCharType="begin"/>
            </w:r>
            <w:r>
              <w:rPr>
                <w:rFonts w:ascii="Palatino Linotype" w:hAnsi="Palatino Linotype"/>
                <w:bCs/>
                <w:noProof/>
                <w:sz w:val="20"/>
              </w:rPr>
              <w:instrText>NUMPAGES  \* Arabic  \* MERGEFORMAT</w:instrText>
            </w:r>
            <w:r>
              <w:rPr>
                <w:rFonts w:ascii="Palatino Linotype" w:hAnsi="Palatino Linotype"/>
                <w:bCs/>
                <w:noProof/>
                <w:sz w:val="20"/>
              </w:rPr>
              <w:fldChar w:fldCharType="separate"/>
            </w:r>
            <w:r w:rsidR="00A46CEE">
              <w:rPr>
                <w:rFonts w:ascii="Palatino Linotype" w:hAnsi="Palatino Linotype"/>
                <w:bCs/>
                <w:noProof/>
                <w:sz w:val="20"/>
              </w:rPr>
              <w:t>35</w:t>
            </w:r>
            <w:r>
              <w:rPr>
                <w:rFonts w:ascii="Palatino Linotype" w:hAnsi="Palatino Linotype"/>
                <w:bCs/>
                <w:noProof/>
                <w:sz w:val="20"/>
              </w:rPr>
              <w:fldChar w:fldCharType="end"/>
            </w:r>
          </w:p>
        </w:sdtContent>
      </w:sdt>
    </w:sdtContent>
  </w:sdt>
  <w:p w14:paraId="1002C619" w14:textId="77777777" w:rsidR="002C6049" w:rsidRDefault="002C604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BCCB1E" w14:textId="77777777" w:rsidR="002C6049" w:rsidRPr="000B69FA" w:rsidRDefault="002C6049" w:rsidP="0041408B">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662168">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Pr>
        <w:rFonts w:ascii="Palatino Linotype" w:hAnsi="Palatino Linotype"/>
        <w:bCs/>
        <w:noProof/>
        <w:sz w:val="20"/>
      </w:rPr>
      <w:fldChar w:fldCharType="begin"/>
    </w:r>
    <w:r>
      <w:rPr>
        <w:rFonts w:ascii="Palatino Linotype" w:hAnsi="Palatino Linotype"/>
        <w:bCs/>
        <w:noProof/>
        <w:sz w:val="20"/>
      </w:rPr>
      <w:instrText>NUMPAGES  \* Arabic  \* MERGEFORMAT</w:instrText>
    </w:r>
    <w:r>
      <w:rPr>
        <w:rFonts w:ascii="Palatino Linotype" w:hAnsi="Palatino Linotype"/>
        <w:bCs/>
        <w:noProof/>
        <w:sz w:val="20"/>
      </w:rPr>
      <w:fldChar w:fldCharType="separate"/>
    </w:r>
    <w:r w:rsidR="00662168">
      <w:rPr>
        <w:rFonts w:ascii="Palatino Linotype" w:hAnsi="Palatino Linotype"/>
        <w:bCs/>
        <w:noProof/>
        <w:sz w:val="20"/>
      </w:rPr>
      <w:t>35</w:t>
    </w:r>
    <w:r>
      <w:rPr>
        <w:rFonts w:ascii="Palatino Linotype" w:hAnsi="Palatino Linotype"/>
        <w:bCs/>
        <w:noProof/>
        <w:sz w:val="20"/>
      </w:rPr>
      <w:fldChar w:fldCharType="end"/>
    </w:r>
  </w:p>
  <w:p w14:paraId="1DC90981" w14:textId="77777777" w:rsidR="002C6049" w:rsidRDefault="002C604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AA9AED" w14:textId="77777777" w:rsidR="00805262" w:rsidRDefault="00805262" w:rsidP="00BF3214">
      <w:pPr>
        <w:spacing w:after="0" w:line="240" w:lineRule="auto"/>
      </w:pPr>
      <w:r>
        <w:separator/>
      </w:r>
    </w:p>
  </w:footnote>
  <w:footnote w:type="continuationSeparator" w:id="0">
    <w:p w14:paraId="7D6C44E9" w14:textId="77777777" w:rsidR="00805262" w:rsidRDefault="00805262" w:rsidP="00BF321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3185DB" w14:textId="6EC75E2C" w:rsidR="007E3522" w:rsidRDefault="00A46CEE">
    <w:pPr>
      <w:pStyle w:val="Encabezado"/>
    </w:pPr>
    <w:r>
      <w:rPr>
        <w:noProof/>
        <w:lang w:val="es-MX" w:eastAsia="es-MX"/>
      </w:rPr>
      <w:pict w14:anchorId="7174B9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322422" o:spid="_x0000_s2050" type="#_x0000_t75" style="position:absolute;margin-left:0;margin-top:0;width:609.4pt;height:793.75pt;z-index:-251657216;mso-position-horizontal:center;mso-position-horizontal-relative:margin;mso-position-vertical:center;mso-position-vertical-relative:margin" o:allowincell="f">
          <v:imagedata r:id="rId1" o:title="infoem"/>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CellMar>
        <w:left w:w="70" w:type="dxa"/>
        <w:right w:w="70" w:type="dxa"/>
      </w:tblCellMar>
      <w:tblLook w:val="04A0" w:firstRow="1" w:lastRow="0" w:firstColumn="1" w:lastColumn="0" w:noHBand="0" w:noVBand="1"/>
    </w:tblPr>
    <w:tblGrid>
      <w:gridCol w:w="5671"/>
      <w:gridCol w:w="4394"/>
    </w:tblGrid>
    <w:tr w:rsidR="002C6049" w14:paraId="35E5EC0A" w14:textId="77777777" w:rsidTr="00793820">
      <w:trPr>
        <w:trHeight w:val="227"/>
      </w:trPr>
      <w:tc>
        <w:tcPr>
          <w:tcW w:w="5671" w:type="dxa"/>
          <w:hideMark/>
        </w:tcPr>
        <w:p w14:paraId="7BC472F9" w14:textId="77777777" w:rsidR="002C6049" w:rsidRDefault="002C6049" w:rsidP="00582883">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394" w:type="dxa"/>
          <w:hideMark/>
        </w:tcPr>
        <w:p w14:paraId="3A7BAE99" w14:textId="1CBD8AC3" w:rsidR="002C6049" w:rsidRDefault="002C6049" w:rsidP="008400C5">
          <w:pPr>
            <w:spacing w:after="120" w:line="256" w:lineRule="auto"/>
            <w:ind w:left="-486" w:right="214" w:firstLine="1585"/>
            <w:jc w:val="right"/>
            <w:rPr>
              <w:rFonts w:ascii="Palatino Linotype" w:hAnsi="Palatino Linotype" w:cs="Arial"/>
              <w:szCs w:val="20"/>
            </w:rPr>
          </w:pPr>
          <w:r>
            <w:rPr>
              <w:rFonts w:ascii="Palatino Linotype" w:hAnsi="Palatino Linotype" w:cs="Arial"/>
              <w:bCs/>
              <w:sz w:val="24"/>
              <w:lang w:eastAsia="es-MX"/>
            </w:rPr>
            <w:t>04420/INFOEM/IP/RR/2021</w:t>
          </w:r>
        </w:p>
      </w:tc>
    </w:tr>
    <w:tr w:rsidR="002C6049" w14:paraId="0482DFAC" w14:textId="77777777" w:rsidTr="00793820">
      <w:trPr>
        <w:trHeight w:val="242"/>
      </w:trPr>
      <w:tc>
        <w:tcPr>
          <w:tcW w:w="5671" w:type="dxa"/>
          <w:hideMark/>
        </w:tcPr>
        <w:p w14:paraId="509D07E9" w14:textId="77777777" w:rsidR="002C6049" w:rsidRDefault="002C6049" w:rsidP="00582883">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394" w:type="dxa"/>
          <w:hideMark/>
        </w:tcPr>
        <w:p w14:paraId="33454C0A" w14:textId="6F5F94A5" w:rsidR="002C6049" w:rsidRDefault="002C6049" w:rsidP="003D21EB">
          <w:pPr>
            <w:spacing w:after="120" w:line="256" w:lineRule="auto"/>
            <w:ind w:left="-486" w:right="214" w:firstLine="284"/>
            <w:jc w:val="right"/>
            <w:rPr>
              <w:rFonts w:ascii="Palatino Linotype" w:hAnsi="Palatino Linotype" w:cs="Arial"/>
              <w:szCs w:val="20"/>
            </w:rPr>
          </w:pPr>
          <w:r w:rsidRPr="00BB7323">
            <w:rPr>
              <w:rFonts w:ascii="Palatino Linotype" w:hAnsi="Palatino Linotype" w:cs="Arial"/>
              <w:sz w:val="24"/>
              <w:szCs w:val="20"/>
            </w:rPr>
            <w:t xml:space="preserve">Ayuntamiento de </w:t>
          </w:r>
          <w:r w:rsidRPr="008400C5">
            <w:rPr>
              <w:rFonts w:ascii="Palatino Linotype" w:hAnsi="Palatino Linotype" w:cs="Arial"/>
              <w:sz w:val="24"/>
              <w:szCs w:val="20"/>
            </w:rPr>
            <w:t>Teotihuacán</w:t>
          </w:r>
        </w:p>
      </w:tc>
    </w:tr>
    <w:tr w:rsidR="002C6049" w14:paraId="7B7E63F5" w14:textId="77777777" w:rsidTr="00793820">
      <w:trPr>
        <w:trHeight w:val="342"/>
      </w:trPr>
      <w:tc>
        <w:tcPr>
          <w:tcW w:w="5671" w:type="dxa"/>
          <w:hideMark/>
        </w:tcPr>
        <w:p w14:paraId="2BCB7A44" w14:textId="7CFC8B1D" w:rsidR="002C6049" w:rsidRDefault="002C6049" w:rsidP="007A0036">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Comisionado Ponente:</w:t>
          </w:r>
        </w:p>
      </w:tc>
      <w:tc>
        <w:tcPr>
          <w:tcW w:w="4394" w:type="dxa"/>
          <w:hideMark/>
        </w:tcPr>
        <w:p w14:paraId="381E3FB2" w14:textId="6C8A6E83" w:rsidR="002C6049" w:rsidRDefault="002C6049" w:rsidP="000E4D1D">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José Martínez Vilchis</w:t>
          </w:r>
        </w:p>
      </w:tc>
    </w:tr>
  </w:tbl>
  <w:p w14:paraId="7BDE043F" w14:textId="25F071C7" w:rsidR="002C6049" w:rsidRDefault="00A46CEE" w:rsidP="00B935D1">
    <w:pPr>
      <w:pStyle w:val="Encabezado"/>
      <w:tabs>
        <w:tab w:val="clear" w:pos="4419"/>
        <w:tab w:val="clear" w:pos="8838"/>
        <w:tab w:val="left" w:pos="6005"/>
      </w:tabs>
    </w:pPr>
    <w:r>
      <w:rPr>
        <w:noProof/>
        <w:lang w:val="es-MX" w:eastAsia="es-MX"/>
      </w:rPr>
      <w:pict w14:anchorId="144999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322423" o:spid="_x0000_s2051" type="#_x0000_t75" style="position:absolute;margin-left:0;margin-top:0;width:609.4pt;height:793.75pt;z-index:-251656192;mso-position-horizontal:center;mso-position-horizontal-relative:margin;mso-position-vertical:center;mso-position-vertical-relative:margin" o:allowincell="f">
          <v:imagedata r:id="rId1" o:title="infoem"/>
          <w10:wrap anchorx="margin" anchory="margin"/>
        </v:shape>
      </w:pict>
    </w:r>
    <w:r w:rsidR="002C6049">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CellMar>
        <w:left w:w="70" w:type="dxa"/>
        <w:right w:w="70" w:type="dxa"/>
      </w:tblCellMar>
      <w:tblLook w:val="04A0" w:firstRow="1" w:lastRow="0" w:firstColumn="1" w:lastColumn="0" w:noHBand="0" w:noVBand="1"/>
    </w:tblPr>
    <w:tblGrid>
      <w:gridCol w:w="5671"/>
      <w:gridCol w:w="4394"/>
    </w:tblGrid>
    <w:tr w:rsidR="002C6049" w14:paraId="25A37BB4" w14:textId="77777777" w:rsidTr="0041408B">
      <w:trPr>
        <w:trHeight w:val="227"/>
      </w:trPr>
      <w:tc>
        <w:tcPr>
          <w:tcW w:w="5671" w:type="dxa"/>
          <w:hideMark/>
        </w:tcPr>
        <w:p w14:paraId="3B7407D3" w14:textId="77777777" w:rsidR="002C6049" w:rsidRDefault="002C6049" w:rsidP="00831C2C">
          <w:pPr>
            <w:spacing w:after="120" w:line="240"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394" w:type="dxa"/>
          <w:hideMark/>
        </w:tcPr>
        <w:p w14:paraId="6D5D0C08" w14:textId="178D817B" w:rsidR="002C6049" w:rsidRDefault="002C6049" w:rsidP="008400C5">
          <w:pPr>
            <w:spacing w:after="120" w:line="240" w:lineRule="auto"/>
            <w:ind w:left="-486" w:right="214" w:firstLine="1585"/>
            <w:jc w:val="right"/>
            <w:rPr>
              <w:rFonts w:ascii="Palatino Linotype" w:hAnsi="Palatino Linotype" w:cs="Arial"/>
              <w:szCs w:val="20"/>
            </w:rPr>
          </w:pPr>
          <w:r>
            <w:rPr>
              <w:rFonts w:ascii="Palatino Linotype" w:hAnsi="Palatino Linotype" w:cs="Arial"/>
              <w:bCs/>
              <w:sz w:val="24"/>
              <w:lang w:eastAsia="es-MX"/>
            </w:rPr>
            <w:t>04420/INFOEM/IP/RR/2021</w:t>
          </w:r>
        </w:p>
      </w:tc>
    </w:tr>
    <w:tr w:rsidR="002C6049" w14:paraId="480BC2A1" w14:textId="77777777" w:rsidTr="0041408B">
      <w:trPr>
        <w:trHeight w:val="242"/>
      </w:trPr>
      <w:tc>
        <w:tcPr>
          <w:tcW w:w="5671" w:type="dxa"/>
          <w:hideMark/>
        </w:tcPr>
        <w:p w14:paraId="0BCD7858" w14:textId="77777777" w:rsidR="002C6049" w:rsidRDefault="002C6049" w:rsidP="00831C2C">
          <w:pPr>
            <w:spacing w:after="120" w:line="240"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394" w:type="dxa"/>
          <w:hideMark/>
        </w:tcPr>
        <w:p w14:paraId="648E742D" w14:textId="7EEFDE1D" w:rsidR="002C6049" w:rsidRDefault="002C6049" w:rsidP="003D21EB">
          <w:pPr>
            <w:spacing w:after="120" w:line="240" w:lineRule="auto"/>
            <w:ind w:left="-486" w:right="214" w:firstLine="284"/>
            <w:jc w:val="right"/>
            <w:rPr>
              <w:rFonts w:ascii="Palatino Linotype" w:hAnsi="Palatino Linotype" w:cs="Arial"/>
              <w:szCs w:val="20"/>
            </w:rPr>
          </w:pPr>
          <w:r w:rsidRPr="00BB7323">
            <w:rPr>
              <w:rFonts w:ascii="Palatino Linotype" w:hAnsi="Palatino Linotype" w:cs="Arial"/>
              <w:sz w:val="24"/>
              <w:szCs w:val="20"/>
            </w:rPr>
            <w:t xml:space="preserve">Ayuntamiento de </w:t>
          </w:r>
          <w:r w:rsidRPr="008400C5">
            <w:rPr>
              <w:rFonts w:ascii="Palatino Linotype" w:hAnsi="Palatino Linotype" w:cs="Arial"/>
              <w:sz w:val="24"/>
              <w:szCs w:val="20"/>
            </w:rPr>
            <w:t>Teotihuacán</w:t>
          </w:r>
        </w:p>
      </w:tc>
    </w:tr>
    <w:tr w:rsidR="002C6049" w14:paraId="60A059F9" w14:textId="77777777" w:rsidTr="009754A4">
      <w:trPr>
        <w:trHeight w:val="342"/>
      </w:trPr>
      <w:tc>
        <w:tcPr>
          <w:tcW w:w="5671" w:type="dxa"/>
        </w:tcPr>
        <w:p w14:paraId="063683FE" w14:textId="77777777" w:rsidR="002C6049" w:rsidRDefault="002C6049" w:rsidP="00831C2C">
          <w:pPr>
            <w:tabs>
              <w:tab w:val="left" w:pos="4892"/>
            </w:tabs>
            <w:spacing w:after="120" w:line="240" w:lineRule="auto"/>
            <w:ind w:right="204"/>
            <w:jc w:val="right"/>
            <w:rPr>
              <w:rFonts w:ascii="Palatino Linotype" w:hAnsi="Palatino Linotype" w:cs="Arial"/>
              <w:b/>
              <w:szCs w:val="20"/>
            </w:rPr>
          </w:pPr>
          <w:r>
            <w:rPr>
              <w:rFonts w:ascii="Palatino Linotype" w:hAnsi="Palatino Linotype" w:cs="Arial"/>
              <w:b/>
              <w:szCs w:val="20"/>
            </w:rPr>
            <w:t>Recurrente:</w:t>
          </w:r>
        </w:p>
      </w:tc>
      <w:tc>
        <w:tcPr>
          <w:tcW w:w="4394" w:type="dxa"/>
        </w:tcPr>
        <w:p w14:paraId="74725128" w14:textId="41D85E4E" w:rsidR="002C6049" w:rsidRPr="003D23D7" w:rsidRDefault="00662168" w:rsidP="008400C5">
          <w:pPr>
            <w:spacing w:after="120" w:line="240" w:lineRule="auto"/>
            <w:ind w:left="-486" w:right="214" w:firstLine="567"/>
            <w:jc w:val="right"/>
            <w:rPr>
              <w:rFonts w:ascii="Palatino Linotype" w:hAnsi="Palatino Linotype" w:cs="Arial"/>
            </w:rPr>
          </w:pPr>
          <w:proofErr w:type="spellStart"/>
          <w:r>
            <w:rPr>
              <w:rFonts w:ascii="Palatino Linotype" w:hAnsi="Palatino Linotype" w:cs="Arial"/>
            </w:rPr>
            <w:t>xxxxxxxxxxxxxxxxxxxxxxxxxxxxxx</w:t>
          </w:r>
          <w:proofErr w:type="spellEnd"/>
        </w:p>
      </w:tc>
    </w:tr>
    <w:tr w:rsidR="002C6049" w14:paraId="7854C9FF" w14:textId="77777777" w:rsidTr="0041408B">
      <w:trPr>
        <w:trHeight w:val="342"/>
      </w:trPr>
      <w:tc>
        <w:tcPr>
          <w:tcW w:w="5671" w:type="dxa"/>
        </w:tcPr>
        <w:p w14:paraId="02A89BC6" w14:textId="59CCAF84" w:rsidR="002C6049" w:rsidRDefault="002C6049" w:rsidP="007A0036">
          <w:pPr>
            <w:tabs>
              <w:tab w:val="left" w:pos="4892"/>
            </w:tabs>
            <w:spacing w:after="120" w:line="240" w:lineRule="auto"/>
            <w:ind w:right="204"/>
            <w:jc w:val="right"/>
            <w:rPr>
              <w:rFonts w:ascii="Palatino Linotype" w:hAnsi="Palatino Linotype" w:cs="Arial"/>
              <w:b/>
              <w:szCs w:val="20"/>
            </w:rPr>
          </w:pPr>
          <w:r>
            <w:rPr>
              <w:rFonts w:ascii="Palatino Linotype" w:hAnsi="Palatino Linotype" w:cs="Arial"/>
              <w:b/>
              <w:szCs w:val="20"/>
            </w:rPr>
            <w:t>Comisionado Ponente:</w:t>
          </w:r>
        </w:p>
      </w:tc>
      <w:tc>
        <w:tcPr>
          <w:tcW w:w="4394" w:type="dxa"/>
        </w:tcPr>
        <w:p w14:paraId="196CA724" w14:textId="7FF25E64" w:rsidR="002C6049" w:rsidRDefault="002C6049" w:rsidP="00831C2C">
          <w:pPr>
            <w:spacing w:after="120" w:line="240" w:lineRule="auto"/>
            <w:ind w:left="-486" w:right="214" w:firstLine="567"/>
            <w:jc w:val="right"/>
            <w:rPr>
              <w:rFonts w:ascii="Palatino Linotype" w:hAnsi="Palatino Linotype" w:cs="Arial"/>
              <w:szCs w:val="20"/>
            </w:rPr>
          </w:pPr>
          <w:r>
            <w:rPr>
              <w:rFonts w:ascii="Palatino Linotype" w:hAnsi="Palatino Linotype" w:cs="Arial"/>
              <w:szCs w:val="20"/>
            </w:rPr>
            <w:t>José Martínez Vilchis</w:t>
          </w:r>
        </w:p>
      </w:tc>
    </w:tr>
  </w:tbl>
  <w:p w14:paraId="67D63C23" w14:textId="7F98991A" w:rsidR="002C6049" w:rsidRDefault="00A46CEE">
    <w:pPr>
      <w:pStyle w:val="Encabezado"/>
    </w:pPr>
    <w:r>
      <w:rPr>
        <w:noProof/>
        <w:lang w:val="es-MX" w:eastAsia="es-MX"/>
      </w:rPr>
      <w:pict w14:anchorId="1C366B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322421" o:spid="_x0000_s2049" type="#_x0000_t75" style="position:absolute;margin-left:0;margin-top:0;width:609.4pt;height:793.75pt;z-index:-251658240;mso-position-horizontal:center;mso-position-horizontal-relative:margin;mso-position-vertical:center;mso-position-vertical-relative:margin" o:allowincell="f">
          <v:imagedata r:id="rId1" o:title="infoem"/>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22409B"/>
    <w:multiLevelType w:val="hybridMultilevel"/>
    <w:tmpl w:val="0534E6E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7271C8B"/>
    <w:multiLevelType w:val="hybridMultilevel"/>
    <w:tmpl w:val="5C56B3FE"/>
    <w:lvl w:ilvl="0" w:tplc="A2761782">
      <w:start w:val="1"/>
      <w:numFmt w:val="decimal"/>
      <w:lvlText w:val="%1."/>
      <w:lvlJc w:val="left"/>
      <w:pPr>
        <w:ind w:left="720" w:hanging="360"/>
      </w:pPr>
      <w:rPr>
        <w:rFonts w:ascii="Palatino Linotype" w:hAnsi="Palatino Linotype"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79D3100"/>
    <w:multiLevelType w:val="hybridMultilevel"/>
    <w:tmpl w:val="C6868C0C"/>
    <w:lvl w:ilvl="0" w:tplc="11D8D87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0F5728F2"/>
    <w:multiLevelType w:val="hybridMultilevel"/>
    <w:tmpl w:val="BEE60F72"/>
    <w:lvl w:ilvl="0" w:tplc="F286B25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215631B"/>
    <w:multiLevelType w:val="hybridMultilevel"/>
    <w:tmpl w:val="8CE837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141343AC"/>
    <w:multiLevelType w:val="hybridMultilevel"/>
    <w:tmpl w:val="E8D01BEA"/>
    <w:lvl w:ilvl="0" w:tplc="22FA3658">
      <w:start w:val="1"/>
      <w:numFmt w:val="decimal"/>
      <w:lvlText w:val="%1."/>
      <w:lvlJc w:val="left"/>
      <w:pPr>
        <w:ind w:left="720" w:hanging="360"/>
      </w:pPr>
      <w:rPr>
        <w:rFonts w:ascii="Palatino Linotype" w:eastAsiaTheme="minorHAnsi" w:hAnsi="Palatino Linotype" w:cstheme="minorBidi"/>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8191F58"/>
    <w:multiLevelType w:val="hybridMultilevel"/>
    <w:tmpl w:val="A4C4723A"/>
    <w:lvl w:ilvl="0" w:tplc="B03436C8">
      <w:start w:val="1"/>
      <w:numFmt w:val="lowerLetter"/>
      <w:lvlText w:val="%1)"/>
      <w:lvlJc w:val="left"/>
      <w:pPr>
        <w:ind w:left="1003" w:hanging="360"/>
      </w:pPr>
      <w:rPr>
        <w:rFonts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192F5DC5"/>
    <w:multiLevelType w:val="hybridMultilevel"/>
    <w:tmpl w:val="C1103B8A"/>
    <w:lvl w:ilvl="0" w:tplc="080A0001">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1B04242C"/>
    <w:multiLevelType w:val="hybridMultilevel"/>
    <w:tmpl w:val="DC6830B2"/>
    <w:lvl w:ilvl="0" w:tplc="02142A30">
      <w:start w:val="8"/>
      <w:numFmt w:val="bullet"/>
      <w:lvlText w:val="-"/>
      <w:lvlJc w:val="left"/>
      <w:pPr>
        <w:ind w:left="720" w:hanging="360"/>
      </w:pPr>
      <w:rPr>
        <w:rFonts w:ascii="Calibri" w:eastAsiaTheme="minorHAnsi" w:hAnsi="Calibri" w:cs="Calibri" w:hint="default"/>
        <w:sz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286F6CBB"/>
    <w:multiLevelType w:val="hybridMultilevel"/>
    <w:tmpl w:val="BE5C6BA2"/>
    <w:lvl w:ilvl="0" w:tplc="080A0011">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29096A7D"/>
    <w:multiLevelType w:val="hybridMultilevel"/>
    <w:tmpl w:val="99A4C95C"/>
    <w:lvl w:ilvl="0" w:tplc="44E6AA6C">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2910085C"/>
    <w:multiLevelType w:val="hybridMultilevel"/>
    <w:tmpl w:val="D57E042C"/>
    <w:lvl w:ilvl="0" w:tplc="793212E0">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294D2F25"/>
    <w:multiLevelType w:val="hybridMultilevel"/>
    <w:tmpl w:val="F850D666"/>
    <w:lvl w:ilvl="0" w:tplc="E9645ECA">
      <w:start w:val="1"/>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2D1C3401"/>
    <w:multiLevelType w:val="hybridMultilevel"/>
    <w:tmpl w:val="89782954"/>
    <w:lvl w:ilvl="0" w:tplc="E6945B06">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2D8C087D"/>
    <w:multiLevelType w:val="hybridMultilevel"/>
    <w:tmpl w:val="01345F04"/>
    <w:lvl w:ilvl="0" w:tplc="080A000F">
      <w:start w:val="1"/>
      <w:numFmt w:val="decimal"/>
      <w:lvlText w:val="%1."/>
      <w:lvlJc w:val="left"/>
      <w:pPr>
        <w:ind w:left="720" w:hanging="360"/>
      </w:pPr>
      <w:rPr>
        <w:rFonts w:hint="default"/>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2DBB28BE"/>
    <w:multiLevelType w:val="hybridMultilevel"/>
    <w:tmpl w:val="89782954"/>
    <w:lvl w:ilvl="0" w:tplc="E6945B06">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2E675F65"/>
    <w:multiLevelType w:val="hybridMultilevel"/>
    <w:tmpl w:val="4E8CD6FE"/>
    <w:lvl w:ilvl="0" w:tplc="B046174E">
      <w:start w:val="2018"/>
      <w:numFmt w:val="bullet"/>
      <w:lvlText w:val=""/>
      <w:lvlJc w:val="left"/>
      <w:pPr>
        <w:ind w:left="720" w:hanging="360"/>
      </w:pPr>
      <w:rPr>
        <w:rFonts w:ascii="Symbol" w:eastAsiaTheme="minorHAnsi" w:hAnsi="Symbol" w:cs="Aria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305615B5"/>
    <w:multiLevelType w:val="hybridMultilevel"/>
    <w:tmpl w:val="FD66B4B8"/>
    <w:lvl w:ilvl="0" w:tplc="080A0001">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32F52CF3"/>
    <w:multiLevelType w:val="hybridMultilevel"/>
    <w:tmpl w:val="3E385458"/>
    <w:lvl w:ilvl="0" w:tplc="080A0001">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37E1645E"/>
    <w:multiLevelType w:val="hybridMultilevel"/>
    <w:tmpl w:val="6E94C11A"/>
    <w:lvl w:ilvl="0" w:tplc="62D4DB88">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3BE463A4"/>
    <w:multiLevelType w:val="hybridMultilevel"/>
    <w:tmpl w:val="C6868C0C"/>
    <w:lvl w:ilvl="0" w:tplc="11D8D87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46A728AB"/>
    <w:multiLevelType w:val="hybridMultilevel"/>
    <w:tmpl w:val="89782954"/>
    <w:lvl w:ilvl="0" w:tplc="E6945B06">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5185329C"/>
    <w:multiLevelType w:val="hybridMultilevel"/>
    <w:tmpl w:val="32F64FE4"/>
    <w:lvl w:ilvl="0" w:tplc="4C688A0C">
      <w:start w:val="1"/>
      <w:numFmt w:val="upperRoman"/>
      <w:lvlText w:val="%1."/>
      <w:lvlJc w:val="left"/>
      <w:pPr>
        <w:ind w:left="1146" w:hanging="720"/>
      </w:pPr>
      <w:rPr>
        <w:rFonts w:hint="default"/>
        <w:b/>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23">
    <w:nsid w:val="5269442C"/>
    <w:multiLevelType w:val="hybridMultilevel"/>
    <w:tmpl w:val="0A1E8E36"/>
    <w:lvl w:ilvl="0" w:tplc="12ACB28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61802531"/>
    <w:multiLevelType w:val="hybridMultilevel"/>
    <w:tmpl w:val="F3E66A84"/>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5">
    <w:nsid w:val="63E51343"/>
    <w:multiLevelType w:val="hybridMultilevel"/>
    <w:tmpl w:val="F0464C62"/>
    <w:lvl w:ilvl="0" w:tplc="C4DE367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68C64260"/>
    <w:multiLevelType w:val="hybridMultilevel"/>
    <w:tmpl w:val="89782954"/>
    <w:lvl w:ilvl="0" w:tplc="E6945B06">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6AA0407A"/>
    <w:multiLevelType w:val="hybridMultilevel"/>
    <w:tmpl w:val="41D8750E"/>
    <w:lvl w:ilvl="0" w:tplc="14F8B11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71AB0BB0"/>
    <w:multiLevelType w:val="hybridMultilevel"/>
    <w:tmpl w:val="028E4F46"/>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9">
    <w:nsid w:val="72B6742E"/>
    <w:multiLevelType w:val="hybridMultilevel"/>
    <w:tmpl w:val="076873A0"/>
    <w:lvl w:ilvl="0" w:tplc="2E4434D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770136A0"/>
    <w:multiLevelType w:val="hybridMultilevel"/>
    <w:tmpl w:val="92648856"/>
    <w:lvl w:ilvl="0" w:tplc="080A000F">
      <w:start w:val="1"/>
      <w:numFmt w:val="decimal"/>
      <w:lvlText w:val="%1."/>
      <w:lvlJc w:val="left"/>
      <w:pPr>
        <w:ind w:left="8582" w:hanging="360"/>
      </w:pPr>
      <w:rPr>
        <w:rFonts w:hint="default"/>
        <w:i w:val="0"/>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77A847C2"/>
    <w:multiLevelType w:val="hybridMultilevel"/>
    <w:tmpl w:val="374CAC70"/>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32">
    <w:nsid w:val="77C05E35"/>
    <w:multiLevelType w:val="hybridMultilevel"/>
    <w:tmpl w:val="D3A4F2B4"/>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33">
    <w:nsid w:val="797A193D"/>
    <w:multiLevelType w:val="hybridMultilevel"/>
    <w:tmpl w:val="17FC8566"/>
    <w:lvl w:ilvl="0" w:tplc="2A5434D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7C4B1320"/>
    <w:multiLevelType w:val="hybridMultilevel"/>
    <w:tmpl w:val="7458E374"/>
    <w:lvl w:ilvl="0" w:tplc="0C08EF8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7D9A4531"/>
    <w:multiLevelType w:val="hybridMultilevel"/>
    <w:tmpl w:val="01345F04"/>
    <w:lvl w:ilvl="0" w:tplc="080A000F">
      <w:start w:val="1"/>
      <w:numFmt w:val="decimal"/>
      <w:lvlText w:val="%1."/>
      <w:lvlJc w:val="left"/>
      <w:pPr>
        <w:ind w:left="720" w:hanging="360"/>
      </w:pPr>
      <w:rPr>
        <w:rFonts w:hint="default"/>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7F523B12"/>
    <w:multiLevelType w:val="hybridMultilevel"/>
    <w:tmpl w:val="B0EE5178"/>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num w:numId="1">
    <w:abstractNumId w:val="33"/>
  </w:num>
  <w:num w:numId="2">
    <w:abstractNumId w:val="16"/>
  </w:num>
  <w:num w:numId="3">
    <w:abstractNumId w:val="25"/>
  </w:num>
  <w:num w:numId="4">
    <w:abstractNumId w:val="27"/>
  </w:num>
  <w:num w:numId="5">
    <w:abstractNumId w:val="6"/>
  </w:num>
  <w:num w:numId="6">
    <w:abstractNumId w:val="19"/>
  </w:num>
  <w:num w:numId="7">
    <w:abstractNumId w:val="31"/>
  </w:num>
  <w:num w:numId="8">
    <w:abstractNumId w:val="28"/>
  </w:num>
  <w:num w:numId="9">
    <w:abstractNumId w:val="36"/>
  </w:num>
  <w:num w:numId="10">
    <w:abstractNumId w:val="32"/>
  </w:num>
  <w:num w:numId="11">
    <w:abstractNumId w:val="24"/>
  </w:num>
  <w:num w:numId="12">
    <w:abstractNumId w:val="18"/>
  </w:num>
  <w:num w:numId="13">
    <w:abstractNumId w:val="20"/>
  </w:num>
  <w:num w:numId="14">
    <w:abstractNumId w:val="2"/>
  </w:num>
  <w:num w:numId="15">
    <w:abstractNumId w:val="0"/>
  </w:num>
  <w:num w:numId="16">
    <w:abstractNumId w:val="22"/>
  </w:num>
  <w:num w:numId="17">
    <w:abstractNumId w:val="23"/>
  </w:num>
  <w:num w:numId="18">
    <w:abstractNumId w:val="12"/>
  </w:num>
  <w:num w:numId="19">
    <w:abstractNumId w:val="29"/>
  </w:num>
  <w:num w:numId="20">
    <w:abstractNumId w:val="30"/>
  </w:num>
  <w:num w:numId="21">
    <w:abstractNumId w:val="10"/>
  </w:num>
  <w:num w:numId="22">
    <w:abstractNumId w:val="17"/>
  </w:num>
  <w:num w:numId="23">
    <w:abstractNumId w:val="5"/>
  </w:num>
  <w:num w:numId="24">
    <w:abstractNumId w:val="8"/>
  </w:num>
  <w:num w:numId="25">
    <w:abstractNumId w:val="35"/>
  </w:num>
  <w:num w:numId="26">
    <w:abstractNumId w:val="11"/>
  </w:num>
  <w:num w:numId="27">
    <w:abstractNumId w:val="4"/>
  </w:num>
  <w:num w:numId="28">
    <w:abstractNumId w:val="3"/>
  </w:num>
  <w:num w:numId="29">
    <w:abstractNumId w:val="14"/>
  </w:num>
  <w:num w:numId="30">
    <w:abstractNumId w:val="7"/>
  </w:num>
  <w:num w:numId="31">
    <w:abstractNumId w:val="1"/>
  </w:num>
  <w:num w:numId="32">
    <w:abstractNumId w:val="15"/>
  </w:num>
  <w:num w:numId="33">
    <w:abstractNumId w:val="26"/>
  </w:num>
  <w:num w:numId="34">
    <w:abstractNumId w:val="34"/>
  </w:num>
  <w:num w:numId="35">
    <w:abstractNumId w:val="9"/>
  </w:num>
  <w:num w:numId="36">
    <w:abstractNumId w:val="13"/>
  </w:num>
  <w:num w:numId="37">
    <w:abstractNumId w:val="2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9"/>
  <w:activeWritingStyle w:appName="MSWord" w:lang="pt-BR" w:vendorID="64" w:dllVersion="131078" w:nlCheck="1" w:checkStyle="0"/>
  <w:activeWritingStyle w:appName="MSWord" w:lang="es-ES_tradnl" w:vendorID="64" w:dllVersion="131078" w:nlCheck="1" w:checkStyle="0"/>
  <w:activeWritingStyle w:appName="MSWord" w:lang="es-MX" w:vendorID="64" w:dllVersion="131078" w:nlCheck="1" w:checkStyle="0"/>
  <w:activeWritingStyle w:appName="MSWord" w:lang="es-ES" w:vendorID="64" w:dllVersion="131078" w:nlCheck="1" w:checkStyle="0"/>
  <w:activeWritingStyle w:appName="MSWord" w:lang="es-AR" w:vendorID="64" w:dllVersion="131078" w:nlCheck="1" w:checkStyle="1"/>
  <w:proofState w:spelling="clean" w:grammar="clean"/>
  <w:defaultTabStop w:val="709"/>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3214"/>
    <w:rsid w:val="00001849"/>
    <w:rsid w:val="000035B9"/>
    <w:rsid w:val="00004473"/>
    <w:rsid w:val="000046FB"/>
    <w:rsid w:val="00005AB7"/>
    <w:rsid w:val="00007919"/>
    <w:rsid w:val="00007D3D"/>
    <w:rsid w:val="000104F7"/>
    <w:rsid w:val="000108DB"/>
    <w:rsid w:val="00010B26"/>
    <w:rsid w:val="00010E31"/>
    <w:rsid w:val="00011162"/>
    <w:rsid w:val="000122B4"/>
    <w:rsid w:val="000122EA"/>
    <w:rsid w:val="000127D5"/>
    <w:rsid w:val="0001406C"/>
    <w:rsid w:val="00014D5E"/>
    <w:rsid w:val="000155A9"/>
    <w:rsid w:val="00015AEF"/>
    <w:rsid w:val="0001676D"/>
    <w:rsid w:val="000168BA"/>
    <w:rsid w:val="00016E9D"/>
    <w:rsid w:val="0001725E"/>
    <w:rsid w:val="00017353"/>
    <w:rsid w:val="000205EA"/>
    <w:rsid w:val="000225EB"/>
    <w:rsid w:val="000229C8"/>
    <w:rsid w:val="00022CB4"/>
    <w:rsid w:val="00023CA8"/>
    <w:rsid w:val="00023CE4"/>
    <w:rsid w:val="000241E1"/>
    <w:rsid w:val="0002487C"/>
    <w:rsid w:val="000250E7"/>
    <w:rsid w:val="00025104"/>
    <w:rsid w:val="00026F87"/>
    <w:rsid w:val="0002762D"/>
    <w:rsid w:val="00027ADB"/>
    <w:rsid w:val="0003070B"/>
    <w:rsid w:val="0003124C"/>
    <w:rsid w:val="00031A78"/>
    <w:rsid w:val="00031DF7"/>
    <w:rsid w:val="00032447"/>
    <w:rsid w:val="000326F0"/>
    <w:rsid w:val="000328CC"/>
    <w:rsid w:val="00032985"/>
    <w:rsid w:val="00032DAE"/>
    <w:rsid w:val="00033A0C"/>
    <w:rsid w:val="00033E1A"/>
    <w:rsid w:val="00033FCA"/>
    <w:rsid w:val="000360FD"/>
    <w:rsid w:val="00036DCC"/>
    <w:rsid w:val="000374B7"/>
    <w:rsid w:val="00040D11"/>
    <w:rsid w:val="000426E9"/>
    <w:rsid w:val="000434B2"/>
    <w:rsid w:val="00043A0D"/>
    <w:rsid w:val="00044369"/>
    <w:rsid w:val="0004462C"/>
    <w:rsid w:val="00044D45"/>
    <w:rsid w:val="000465EF"/>
    <w:rsid w:val="00046870"/>
    <w:rsid w:val="00047D12"/>
    <w:rsid w:val="00052301"/>
    <w:rsid w:val="000525D6"/>
    <w:rsid w:val="00052B88"/>
    <w:rsid w:val="000531A9"/>
    <w:rsid w:val="00053514"/>
    <w:rsid w:val="00054FB4"/>
    <w:rsid w:val="00055149"/>
    <w:rsid w:val="0005520E"/>
    <w:rsid w:val="00055594"/>
    <w:rsid w:val="00055698"/>
    <w:rsid w:val="00055744"/>
    <w:rsid w:val="0005692C"/>
    <w:rsid w:val="00056B94"/>
    <w:rsid w:val="00056D89"/>
    <w:rsid w:val="00061049"/>
    <w:rsid w:val="00062E9A"/>
    <w:rsid w:val="0006300D"/>
    <w:rsid w:val="0006317A"/>
    <w:rsid w:val="00063549"/>
    <w:rsid w:val="00063662"/>
    <w:rsid w:val="00064430"/>
    <w:rsid w:val="000648A8"/>
    <w:rsid w:val="00065220"/>
    <w:rsid w:val="000664A5"/>
    <w:rsid w:val="0006665C"/>
    <w:rsid w:val="0006794C"/>
    <w:rsid w:val="00071A92"/>
    <w:rsid w:val="00072234"/>
    <w:rsid w:val="000725F9"/>
    <w:rsid w:val="00073311"/>
    <w:rsid w:val="00073EDD"/>
    <w:rsid w:val="00074845"/>
    <w:rsid w:val="000764BF"/>
    <w:rsid w:val="00077E21"/>
    <w:rsid w:val="0008000B"/>
    <w:rsid w:val="0008117C"/>
    <w:rsid w:val="00081DAC"/>
    <w:rsid w:val="00083D2E"/>
    <w:rsid w:val="00084537"/>
    <w:rsid w:val="000848AC"/>
    <w:rsid w:val="00090293"/>
    <w:rsid w:val="00090582"/>
    <w:rsid w:val="0009144C"/>
    <w:rsid w:val="00091652"/>
    <w:rsid w:val="00091919"/>
    <w:rsid w:val="000925AB"/>
    <w:rsid w:val="000925EF"/>
    <w:rsid w:val="0009276D"/>
    <w:rsid w:val="000927BF"/>
    <w:rsid w:val="00093594"/>
    <w:rsid w:val="00093851"/>
    <w:rsid w:val="00094043"/>
    <w:rsid w:val="00094619"/>
    <w:rsid w:val="0009483C"/>
    <w:rsid w:val="00094F79"/>
    <w:rsid w:val="00096A12"/>
    <w:rsid w:val="000A0432"/>
    <w:rsid w:val="000A0CAE"/>
    <w:rsid w:val="000A0EAE"/>
    <w:rsid w:val="000A1AEC"/>
    <w:rsid w:val="000A1C06"/>
    <w:rsid w:val="000A1E35"/>
    <w:rsid w:val="000A2763"/>
    <w:rsid w:val="000A3953"/>
    <w:rsid w:val="000A4444"/>
    <w:rsid w:val="000A4495"/>
    <w:rsid w:val="000A4552"/>
    <w:rsid w:val="000A4623"/>
    <w:rsid w:val="000A4EF0"/>
    <w:rsid w:val="000A571A"/>
    <w:rsid w:val="000A6038"/>
    <w:rsid w:val="000A63F8"/>
    <w:rsid w:val="000B0406"/>
    <w:rsid w:val="000B0794"/>
    <w:rsid w:val="000B14EB"/>
    <w:rsid w:val="000B1C70"/>
    <w:rsid w:val="000B249F"/>
    <w:rsid w:val="000B2630"/>
    <w:rsid w:val="000B2F5E"/>
    <w:rsid w:val="000B3967"/>
    <w:rsid w:val="000B5190"/>
    <w:rsid w:val="000B69D5"/>
    <w:rsid w:val="000B6CFA"/>
    <w:rsid w:val="000C0753"/>
    <w:rsid w:val="000C0F46"/>
    <w:rsid w:val="000C226A"/>
    <w:rsid w:val="000C2390"/>
    <w:rsid w:val="000C23BC"/>
    <w:rsid w:val="000C2B50"/>
    <w:rsid w:val="000C3A6F"/>
    <w:rsid w:val="000C511F"/>
    <w:rsid w:val="000C620D"/>
    <w:rsid w:val="000C6549"/>
    <w:rsid w:val="000C7EBF"/>
    <w:rsid w:val="000D0261"/>
    <w:rsid w:val="000D172D"/>
    <w:rsid w:val="000D2D00"/>
    <w:rsid w:val="000D2DCA"/>
    <w:rsid w:val="000D3FB5"/>
    <w:rsid w:val="000D419B"/>
    <w:rsid w:val="000D505C"/>
    <w:rsid w:val="000D79B2"/>
    <w:rsid w:val="000D7E22"/>
    <w:rsid w:val="000E0D14"/>
    <w:rsid w:val="000E1094"/>
    <w:rsid w:val="000E1D14"/>
    <w:rsid w:val="000E1D57"/>
    <w:rsid w:val="000E283C"/>
    <w:rsid w:val="000E41A6"/>
    <w:rsid w:val="000E4D1D"/>
    <w:rsid w:val="000E5282"/>
    <w:rsid w:val="000E601F"/>
    <w:rsid w:val="000F0118"/>
    <w:rsid w:val="000F148F"/>
    <w:rsid w:val="000F1E30"/>
    <w:rsid w:val="000F24E3"/>
    <w:rsid w:val="000F327A"/>
    <w:rsid w:val="000F447C"/>
    <w:rsid w:val="00100BA8"/>
    <w:rsid w:val="00101061"/>
    <w:rsid w:val="00101F49"/>
    <w:rsid w:val="00102050"/>
    <w:rsid w:val="00102336"/>
    <w:rsid w:val="0010309D"/>
    <w:rsid w:val="00103C0F"/>
    <w:rsid w:val="001042CF"/>
    <w:rsid w:val="001046C7"/>
    <w:rsid w:val="00105201"/>
    <w:rsid w:val="001059AB"/>
    <w:rsid w:val="00105CA0"/>
    <w:rsid w:val="00105D75"/>
    <w:rsid w:val="0010636E"/>
    <w:rsid w:val="00107399"/>
    <w:rsid w:val="00107FE5"/>
    <w:rsid w:val="00110188"/>
    <w:rsid w:val="00112BF6"/>
    <w:rsid w:val="00113764"/>
    <w:rsid w:val="001140E9"/>
    <w:rsid w:val="001146C3"/>
    <w:rsid w:val="00115058"/>
    <w:rsid w:val="0011612B"/>
    <w:rsid w:val="001168FD"/>
    <w:rsid w:val="001175B6"/>
    <w:rsid w:val="001179E2"/>
    <w:rsid w:val="001213B8"/>
    <w:rsid w:val="00121AD8"/>
    <w:rsid w:val="00121D8A"/>
    <w:rsid w:val="00122AE9"/>
    <w:rsid w:val="00122D33"/>
    <w:rsid w:val="00124027"/>
    <w:rsid w:val="001245EB"/>
    <w:rsid w:val="00124A8E"/>
    <w:rsid w:val="00124FDF"/>
    <w:rsid w:val="00125191"/>
    <w:rsid w:val="00125DC2"/>
    <w:rsid w:val="00127090"/>
    <w:rsid w:val="001274AE"/>
    <w:rsid w:val="00127EDC"/>
    <w:rsid w:val="00130298"/>
    <w:rsid w:val="00130EAD"/>
    <w:rsid w:val="001314B9"/>
    <w:rsid w:val="00132376"/>
    <w:rsid w:val="001356A1"/>
    <w:rsid w:val="0013589E"/>
    <w:rsid w:val="00135A22"/>
    <w:rsid w:val="001364F3"/>
    <w:rsid w:val="00137C1B"/>
    <w:rsid w:val="00137CB7"/>
    <w:rsid w:val="00141A33"/>
    <w:rsid w:val="00141A5B"/>
    <w:rsid w:val="001429D2"/>
    <w:rsid w:val="00143209"/>
    <w:rsid w:val="0014480A"/>
    <w:rsid w:val="001452EC"/>
    <w:rsid w:val="00145732"/>
    <w:rsid w:val="00145770"/>
    <w:rsid w:val="001457AA"/>
    <w:rsid w:val="00145DCC"/>
    <w:rsid w:val="001461E1"/>
    <w:rsid w:val="0014757D"/>
    <w:rsid w:val="00150673"/>
    <w:rsid w:val="00152075"/>
    <w:rsid w:val="00152086"/>
    <w:rsid w:val="001526A1"/>
    <w:rsid w:val="00152802"/>
    <w:rsid w:val="00152859"/>
    <w:rsid w:val="00153CA3"/>
    <w:rsid w:val="001544E4"/>
    <w:rsid w:val="00154931"/>
    <w:rsid w:val="00154EAD"/>
    <w:rsid w:val="00155ABF"/>
    <w:rsid w:val="001570FC"/>
    <w:rsid w:val="00157EC4"/>
    <w:rsid w:val="00160590"/>
    <w:rsid w:val="00161485"/>
    <w:rsid w:val="00161AAC"/>
    <w:rsid w:val="00162779"/>
    <w:rsid w:val="00162CBB"/>
    <w:rsid w:val="00163D26"/>
    <w:rsid w:val="001641B7"/>
    <w:rsid w:val="00164834"/>
    <w:rsid w:val="00164C6A"/>
    <w:rsid w:val="00165FC0"/>
    <w:rsid w:val="00166782"/>
    <w:rsid w:val="00166E57"/>
    <w:rsid w:val="001672CC"/>
    <w:rsid w:val="0016776C"/>
    <w:rsid w:val="0017089C"/>
    <w:rsid w:val="00170DC7"/>
    <w:rsid w:val="00171044"/>
    <w:rsid w:val="001725CE"/>
    <w:rsid w:val="00172797"/>
    <w:rsid w:val="00173A17"/>
    <w:rsid w:val="001745DC"/>
    <w:rsid w:val="00175141"/>
    <w:rsid w:val="001755D9"/>
    <w:rsid w:val="00176B57"/>
    <w:rsid w:val="00176E06"/>
    <w:rsid w:val="00176FD2"/>
    <w:rsid w:val="00176FE3"/>
    <w:rsid w:val="001778C1"/>
    <w:rsid w:val="001801A8"/>
    <w:rsid w:val="00180D90"/>
    <w:rsid w:val="001825C0"/>
    <w:rsid w:val="00182916"/>
    <w:rsid w:val="00185636"/>
    <w:rsid w:val="0018595B"/>
    <w:rsid w:val="00185AD8"/>
    <w:rsid w:val="00187D06"/>
    <w:rsid w:val="00190218"/>
    <w:rsid w:val="0019025A"/>
    <w:rsid w:val="00190DF5"/>
    <w:rsid w:val="001917EB"/>
    <w:rsid w:val="00191DDC"/>
    <w:rsid w:val="001922F0"/>
    <w:rsid w:val="0019349E"/>
    <w:rsid w:val="001953B2"/>
    <w:rsid w:val="001976E1"/>
    <w:rsid w:val="001A0045"/>
    <w:rsid w:val="001A060F"/>
    <w:rsid w:val="001A09CA"/>
    <w:rsid w:val="001A1E27"/>
    <w:rsid w:val="001A205F"/>
    <w:rsid w:val="001A20F2"/>
    <w:rsid w:val="001A298F"/>
    <w:rsid w:val="001A2CFF"/>
    <w:rsid w:val="001A3FF0"/>
    <w:rsid w:val="001A4D74"/>
    <w:rsid w:val="001A4F0F"/>
    <w:rsid w:val="001A53AA"/>
    <w:rsid w:val="001A5C35"/>
    <w:rsid w:val="001A60A6"/>
    <w:rsid w:val="001A6BE1"/>
    <w:rsid w:val="001A7576"/>
    <w:rsid w:val="001B0454"/>
    <w:rsid w:val="001B05FB"/>
    <w:rsid w:val="001B1D8A"/>
    <w:rsid w:val="001B2C32"/>
    <w:rsid w:val="001B3637"/>
    <w:rsid w:val="001B3DCE"/>
    <w:rsid w:val="001B5588"/>
    <w:rsid w:val="001B6B1E"/>
    <w:rsid w:val="001B7300"/>
    <w:rsid w:val="001B7445"/>
    <w:rsid w:val="001B7495"/>
    <w:rsid w:val="001B7A62"/>
    <w:rsid w:val="001C0DAA"/>
    <w:rsid w:val="001C150C"/>
    <w:rsid w:val="001C16ED"/>
    <w:rsid w:val="001C2EBC"/>
    <w:rsid w:val="001C3F37"/>
    <w:rsid w:val="001C4322"/>
    <w:rsid w:val="001C63FA"/>
    <w:rsid w:val="001C6AC8"/>
    <w:rsid w:val="001C7462"/>
    <w:rsid w:val="001C77A7"/>
    <w:rsid w:val="001C7E71"/>
    <w:rsid w:val="001D034A"/>
    <w:rsid w:val="001D0BD2"/>
    <w:rsid w:val="001D1B77"/>
    <w:rsid w:val="001D226D"/>
    <w:rsid w:val="001D2FDA"/>
    <w:rsid w:val="001D3A76"/>
    <w:rsid w:val="001D5071"/>
    <w:rsid w:val="001D50A4"/>
    <w:rsid w:val="001D541A"/>
    <w:rsid w:val="001D5E04"/>
    <w:rsid w:val="001D626F"/>
    <w:rsid w:val="001E1430"/>
    <w:rsid w:val="001E3F7D"/>
    <w:rsid w:val="001E4B77"/>
    <w:rsid w:val="001E5028"/>
    <w:rsid w:val="001E57DC"/>
    <w:rsid w:val="001E5C88"/>
    <w:rsid w:val="001E634B"/>
    <w:rsid w:val="001E7325"/>
    <w:rsid w:val="001E76B8"/>
    <w:rsid w:val="001F0995"/>
    <w:rsid w:val="001F14F5"/>
    <w:rsid w:val="001F2BA4"/>
    <w:rsid w:val="001F33CD"/>
    <w:rsid w:val="001F3596"/>
    <w:rsid w:val="001F365A"/>
    <w:rsid w:val="001F3A21"/>
    <w:rsid w:val="001F3B65"/>
    <w:rsid w:val="001F4B8F"/>
    <w:rsid w:val="001F5AFA"/>
    <w:rsid w:val="001F5ECB"/>
    <w:rsid w:val="001F6DB3"/>
    <w:rsid w:val="001F7790"/>
    <w:rsid w:val="002001C5"/>
    <w:rsid w:val="00201EF1"/>
    <w:rsid w:val="00201FE0"/>
    <w:rsid w:val="00202977"/>
    <w:rsid w:val="0020456F"/>
    <w:rsid w:val="002046E0"/>
    <w:rsid w:val="00205295"/>
    <w:rsid w:val="00205C74"/>
    <w:rsid w:val="002117C3"/>
    <w:rsid w:val="0021242D"/>
    <w:rsid w:val="002126A7"/>
    <w:rsid w:val="0021274F"/>
    <w:rsid w:val="0021383F"/>
    <w:rsid w:val="00214417"/>
    <w:rsid w:val="002167C0"/>
    <w:rsid w:val="00216A9F"/>
    <w:rsid w:val="00216F73"/>
    <w:rsid w:val="00217EAF"/>
    <w:rsid w:val="00217FB3"/>
    <w:rsid w:val="00220890"/>
    <w:rsid w:val="0022193D"/>
    <w:rsid w:val="002225E9"/>
    <w:rsid w:val="00222E94"/>
    <w:rsid w:val="002237C7"/>
    <w:rsid w:val="00224414"/>
    <w:rsid w:val="002266CE"/>
    <w:rsid w:val="00226C42"/>
    <w:rsid w:val="00226D02"/>
    <w:rsid w:val="00227ACA"/>
    <w:rsid w:val="00231341"/>
    <w:rsid w:val="00231925"/>
    <w:rsid w:val="00231DD4"/>
    <w:rsid w:val="00232ED3"/>
    <w:rsid w:val="00234DF9"/>
    <w:rsid w:val="00234E7F"/>
    <w:rsid w:val="00236CD2"/>
    <w:rsid w:val="00236E3B"/>
    <w:rsid w:val="00236F76"/>
    <w:rsid w:val="0023707C"/>
    <w:rsid w:val="00237D19"/>
    <w:rsid w:val="0024025D"/>
    <w:rsid w:val="00241420"/>
    <w:rsid w:val="0024185A"/>
    <w:rsid w:val="00241BCD"/>
    <w:rsid w:val="00241C26"/>
    <w:rsid w:val="00243450"/>
    <w:rsid w:val="0024453C"/>
    <w:rsid w:val="0024635B"/>
    <w:rsid w:val="0024637B"/>
    <w:rsid w:val="002468D4"/>
    <w:rsid w:val="00246C0D"/>
    <w:rsid w:val="00246E7D"/>
    <w:rsid w:val="0024736A"/>
    <w:rsid w:val="00247426"/>
    <w:rsid w:val="002475C8"/>
    <w:rsid w:val="00247A64"/>
    <w:rsid w:val="00247AA7"/>
    <w:rsid w:val="00247E49"/>
    <w:rsid w:val="00250489"/>
    <w:rsid w:val="002507E9"/>
    <w:rsid w:val="0025121C"/>
    <w:rsid w:val="00251D24"/>
    <w:rsid w:val="0025238C"/>
    <w:rsid w:val="002527EE"/>
    <w:rsid w:val="00252AD8"/>
    <w:rsid w:val="002537B8"/>
    <w:rsid w:val="002539CF"/>
    <w:rsid w:val="00253D9D"/>
    <w:rsid w:val="002540AA"/>
    <w:rsid w:val="00255C14"/>
    <w:rsid w:val="00256D4B"/>
    <w:rsid w:val="00256D9A"/>
    <w:rsid w:val="002570EC"/>
    <w:rsid w:val="00257AFD"/>
    <w:rsid w:val="00260768"/>
    <w:rsid w:val="00260A22"/>
    <w:rsid w:val="00260EF6"/>
    <w:rsid w:val="00261A32"/>
    <w:rsid w:val="002621CB"/>
    <w:rsid w:val="00263218"/>
    <w:rsid w:val="0026375A"/>
    <w:rsid w:val="00263FFF"/>
    <w:rsid w:val="00264C90"/>
    <w:rsid w:val="00265C42"/>
    <w:rsid w:val="00266C54"/>
    <w:rsid w:val="00267172"/>
    <w:rsid w:val="00267444"/>
    <w:rsid w:val="002677FB"/>
    <w:rsid w:val="00267FD6"/>
    <w:rsid w:val="00270C70"/>
    <w:rsid w:val="0027149A"/>
    <w:rsid w:val="0027181F"/>
    <w:rsid w:val="00271DE4"/>
    <w:rsid w:val="00271F42"/>
    <w:rsid w:val="002727AC"/>
    <w:rsid w:val="0027304D"/>
    <w:rsid w:val="002740E0"/>
    <w:rsid w:val="00274137"/>
    <w:rsid w:val="00274147"/>
    <w:rsid w:val="002742B5"/>
    <w:rsid w:val="00274B71"/>
    <w:rsid w:val="00274D10"/>
    <w:rsid w:val="00275251"/>
    <w:rsid w:val="00276034"/>
    <w:rsid w:val="0027720C"/>
    <w:rsid w:val="002776EF"/>
    <w:rsid w:val="00277CB9"/>
    <w:rsid w:val="0028034A"/>
    <w:rsid w:val="002805E6"/>
    <w:rsid w:val="00282741"/>
    <w:rsid w:val="00282984"/>
    <w:rsid w:val="00284A4B"/>
    <w:rsid w:val="00284ABC"/>
    <w:rsid w:val="00285BD6"/>
    <w:rsid w:val="0028671D"/>
    <w:rsid w:val="00287A17"/>
    <w:rsid w:val="0029052D"/>
    <w:rsid w:val="00290DD7"/>
    <w:rsid w:val="0029141A"/>
    <w:rsid w:val="00291626"/>
    <w:rsid w:val="00292136"/>
    <w:rsid w:val="002924B3"/>
    <w:rsid w:val="00294AC6"/>
    <w:rsid w:val="0029533E"/>
    <w:rsid w:val="002959EF"/>
    <w:rsid w:val="00295A47"/>
    <w:rsid w:val="00295BE8"/>
    <w:rsid w:val="002963B3"/>
    <w:rsid w:val="00296627"/>
    <w:rsid w:val="00296816"/>
    <w:rsid w:val="00296CB4"/>
    <w:rsid w:val="0029794D"/>
    <w:rsid w:val="002A1955"/>
    <w:rsid w:val="002A26B8"/>
    <w:rsid w:val="002A2AC3"/>
    <w:rsid w:val="002A2D36"/>
    <w:rsid w:val="002A5832"/>
    <w:rsid w:val="002A613B"/>
    <w:rsid w:val="002A6BCE"/>
    <w:rsid w:val="002A798F"/>
    <w:rsid w:val="002A7C52"/>
    <w:rsid w:val="002B0149"/>
    <w:rsid w:val="002B1018"/>
    <w:rsid w:val="002B3AE0"/>
    <w:rsid w:val="002B42AA"/>
    <w:rsid w:val="002B4EBF"/>
    <w:rsid w:val="002B56F6"/>
    <w:rsid w:val="002B613F"/>
    <w:rsid w:val="002B626D"/>
    <w:rsid w:val="002B7ED6"/>
    <w:rsid w:val="002C02E6"/>
    <w:rsid w:val="002C08C0"/>
    <w:rsid w:val="002C2B44"/>
    <w:rsid w:val="002C2BB7"/>
    <w:rsid w:val="002C2EBB"/>
    <w:rsid w:val="002C4CF7"/>
    <w:rsid w:val="002C555A"/>
    <w:rsid w:val="002C5EF0"/>
    <w:rsid w:val="002C6049"/>
    <w:rsid w:val="002C6122"/>
    <w:rsid w:val="002C65DA"/>
    <w:rsid w:val="002C67F1"/>
    <w:rsid w:val="002C7427"/>
    <w:rsid w:val="002C7524"/>
    <w:rsid w:val="002C7981"/>
    <w:rsid w:val="002C7E55"/>
    <w:rsid w:val="002D0669"/>
    <w:rsid w:val="002D19D6"/>
    <w:rsid w:val="002D1A63"/>
    <w:rsid w:val="002D1ED7"/>
    <w:rsid w:val="002D2A03"/>
    <w:rsid w:val="002D2A33"/>
    <w:rsid w:val="002D2CF7"/>
    <w:rsid w:val="002D3BD2"/>
    <w:rsid w:val="002D4177"/>
    <w:rsid w:val="002D5867"/>
    <w:rsid w:val="002D5A63"/>
    <w:rsid w:val="002D5B6B"/>
    <w:rsid w:val="002D6BCF"/>
    <w:rsid w:val="002D75BC"/>
    <w:rsid w:val="002D7DDB"/>
    <w:rsid w:val="002E08E5"/>
    <w:rsid w:val="002E1317"/>
    <w:rsid w:val="002E28E7"/>
    <w:rsid w:val="002E43CB"/>
    <w:rsid w:val="002E43FA"/>
    <w:rsid w:val="002E4C91"/>
    <w:rsid w:val="002E52BF"/>
    <w:rsid w:val="002E55E5"/>
    <w:rsid w:val="002E6122"/>
    <w:rsid w:val="002E6157"/>
    <w:rsid w:val="002E6A47"/>
    <w:rsid w:val="002F07AC"/>
    <w:rsid w:val="002F1F62"/>
    <w:rsid w:val="002F3635"/>
    <w:rsid w:val="002F3ECD"/>
    <w:rsid w:val="00301738"/>
    <w:rsid w:val="00301F42"/>
    <w:rsid w:val="00303BCF"/>
    <w:rsid w:val="00304F9C"/>
    <w:rsid w:val="00305BC1"/>
    <w:rsid w:val="003064C7"/>
    <w:rsid w:val="00306BD4"/>
    <w:rsid w:val="00307BC8"/>
    <w:rsid w:val="003116CC"/>
    <w:rsid w:val="00311872"/>
    <w:rsid w:val="0031263C"/>
    <w:rsid w:val="00312C62"/>
    <w:rsid w:val="00313B2B"/>
    <w:rsid w:val="003147C8"/>
    <w:rsid w:val="00315252"/>
    <w:rsid w:val="00321127"/>
    <w:rsid w:val="00321885"/>
    <w:rsid w:val="003226D7"/>
    <w:rsid w:val="003227E2"/>
    <w:rsid w:val="00323542"/>
    <w:rsid w:val="00323967"/>
    <w:rsid w:val="00323A1D"/>
    <w:rsid w:val="00323AC6"/>
    <w:rsid w:val="0032429F"/>
    <w:rsid w:val="003249B7"/>
    <w:rsid w:val="0032617D"/>
    <w:rsid w:val="00326525"/>
    <w:rsid w:val="00326B25"/>
    <w:rsid w:val="003276E2"/>
    <w:rsid w:val="00330781"/>
    <w:rsid w:val="00331A8E"/>
    <w:rsid w:val="00331AD7"/>
    <w:rsid w:val="00331BA5"/>
    <w:rsid w:val="00332125"/>
    <w:rsid w:val="00333464"/>
    <w:rsid w:val="00333E4E"/>
    <w:rsid w:val="003343E4"/>
    <w:rsid w:val="0033483F"/>
    <w:rsid w:val="00334A2A"/>
    <w:rsid w:val="003401FE"/>
    <w:rsid w:val="00340233"/>
    <w:rsid w:val="00341442"/>
    <w:rsid w:val="003423F3"/>
    <w:rsid w:val="00342F5E"/>
    <w:rsid w:val="0034305C"/>
    <w:rsid w:val="00343D4F"/>
    <w:rsid w:val="00344B23"/>
    <w:rsid w:val="00345AF5"/>
    <w:rsid w:val="003467DE"/>
    <w:rsid w:val="003476E2"/>
    <w:rsid w:val="003479CF"/>
    <w:rsid w:val="003501F9"/>
    <w:rsid w:val="00350DD3"/>
    <w:rsid w:val="0035154E"/>
    <w:rsid w:val="003518DA"/>
    <w:rsid w:val="00352CF4"/>
    <w:rsid w:val="00353207"/>
    <w:rsid w:val="00353384"/>
    <w:rsid w:val="00353FEE"/>
    <w:rsid w:val="00354782"/>
    <w:rsid w:val="003556FE"/>
    <w:rsid w:val="00355A1A"/>
    <w:rsid w:val="00355C93"/>
    <w:rsid w:val="003574CA"/>
    <w:rsid w:val="0036004D"/>
    <w:rsid w:val="003600C9"/>
    <w:rsid w:val="003604C6"/>
    <w:rsid w:val="0036055C"/>
    <w:rsid w:val="0036148E"/>
    <w:rsid w:val="00363018"/>
    <w:rsid w:val="0036314B"/>
    <w:rsid w:val="00363388"/>
    <w:rsid w:val="00363A61"/>
    <w:rsid w:val="00364175"/>
    <w:rsid w:val="003642E6"/>
    <w:rsid w:val="00364644"/>
    <w:rsid w:val="0037012F"/>
    <w:rsid w:val="0037105E"/>
    <w:rsid w:val="00371A6C"/>
    <w:rsid w:val="003720C4"/>
    <w:rsid w:val="00372149"/>
    <w:rsid w:val="003721E8"/>
    <w:rsid w:val="0037238E"/>
    <w:rsid w:val="00373F6E"/>
    <w:rsid w:val="0037412F"/>
    <w:rsid w:val="003746CE"/>
    <w:rsid w:val="003750DC"/>
    <w:rsid w:val="003756CA"/>
    <w:rsid w:val="00376263"/>
    <w:rsid w:val="0037641A"/>
    <w:rsid w:val="00376480"/>
    <w:rsid w:val="003768FF"/>
    <w:rsid w:val="0037694D"/>
    <w:rsid w:val="0037781C"/>
    <w:rsid w:val="00380454"/>
    <w:rsid w:val="003820FC"/>
    <w:rsid w:val="00383010"/>
    <w:rsid w:val="003832A0"/>
    <w:rsid w:val="00383B5C"/>
    <w:rsid w:val="0038665E"/>
    <w:rsid w:val="00387386"/>
    <w:rsid w:val="003900C4"/>
    <w:rsid w:val="0039024A"/>
    <w:rsid w:val="0039057C"/>
    <w:rsid w:val="0039085A"/>
    <w:rsid w:val="0039096F"/>
    <w:rsid w:val="00391135"/>
    <w:rsid w:val="00392F65"/>
    <w:rsid w:val="003934C5"/>
    <w:rsid w:val="00393680"/>
    <w:rsid w:val="00393B5C"/>
    <w:rsid w:val="00394D98"/>
    <w:rsid w:val="0039548A"/>
    <w:rsid w:val="00395CCD"/>
    <w:rsid w:val="003A016B"/>
    <w:rsid w:val="003A0EAF"/>
    <w:rsid w:val="003A2911"/>
    <w:rsid w:val="003A3094"/>
    <w:rsid w:val="003A4778"/>
    <w:rsid w:val="003A4875"/>
    <w:rsid w:val="003A50D8"/>
    <w:rsid w:val="003A586B"/>
    <w:rsid w:val="003A7C4B"/>
    <w:rsid w:val="003B0D81"/>
    <w:rsid w:val="003B12C8"/>
    <w:rsid w:val="003B2B99"/>
    <w:rsid w:val="003B3189"/>
    <w:rsid w:val="003B3756"/>
    <w:rsid w:val="003B52F6"/>
    <w:rsid w:val="003B5A10"/>
    <w:rsid w:val="003B67BE"/>
    <w:rsid w:val="003B70C3"/>
    <w:rsid w:val="003B72A4"/>
    <w:rsid w:val="003B77D8"/>
    <w:rsid w:val="003B7C15"/>
    <w:rsid w:val="003C04A9"/>
    <w:rsid w:val="003C0D93"/>
    <w:rsid w:val="003C1711"/>
    <w:rsid w:val="003C1B58"/>
    <w:rsid w:val="003C2943"/>
    <w:rsid w:val="003C327C"/>
    <w:rsid w:val="003C4311"/>
    <w:rsid w:val="003C4B82"/>
    <w:rsid w:val="003C4C92"/>
    <w:rsid w:val="003C608B"/>
    <w:rsid w:val="003C66EE"/>
    <w:rsid w:val="003C6D59"/>
    <w:rsid w:val="003D1912"/>
    <w:rsid w:val="003D21EB"/>
    <w:rsid w:val="003D23D7"/>
    <w:rsid w:val="003D2474"/>
    <w:rsid w:val="003D4448"/>
    <w:rsid w:val="003D5057"/>
    <w:rsid w:val="003D505B"/>
    <w:rsid w:val="003D6523"/>
    <w:rsid w:val="003D6732"/>
    <w:rsid w:val="003D6FB4"/>
    <w:rsid w:val="003D7061"/>
    <w:rsid w:val="003D776C"/>
    <w:rsid w:val="003D7B0A"/>
    <w:rsid w:val="003D7EF9"/>
    <w:rsid w:val="003E076B"/>
    <w:rsid w:val="003E15C2"/>
    <w:rsid w:val="003E1E14"/>
    <w:rsid w:val="003E2106"/>
    <w:rsid w:val="003E2A29"/>
    <w:rsid w:val="003E396F"/>
    <w:rsid w:val="003E3E7C"/>
    <w:rsid w:val="003E41C3"/>
    <w:rsid w:val="003E61D4"/>
    <w:rsid w:val="003E74CC"/>
    <w:rsid w:val="003E74F3"/>
    <w:rsid w:val="003F13FD"/>
    <w:rsid w:val="003F16F9"/>
    <w:rsid w:val="003F1F6E"/>
    <w:rsid w:val="003F4BC7"/>
    <w:rsid w:val="003F4F16"/>
    <w:rsid w:val="003F6183"/>
    <w:rsid w:val="003F622B"/>
    <w:rsid w:val="003F6292"/>
    <w:rsid w:val="003F650F"/>
    <w:rsid w:val="003F77AD"/>
    <w:rsid w:val="0040097A"/>
    <w:rsid w:val="00403754"/>
    <w:rsid w:val="00403BCC"/>
    <w:rsid w:val="00404210"/>
    <w:rsid w:val="00405306"/>
    <w:rsid w:val="00405622"/>
    <w:rsid w:val="00406545"/>
    <w:rsid w:val="00407BB7"/>
    <w:rsid w:val="00407E4D"/>
    <w:rsid w:val="0041067B"/>
    <w:rsid w:val="00411044"/>
    <w:rsid w:val="00412821"/>
    <w:rsid w:val="004139AE"/>
    <w:rsid w:val="00413DC0"/>
    <w:rsid w:val="0041408B"/>
    <w:rsid w:val="00414452"/>
    <w:rsid w:val="004148CC"/>
    <w:rsid w:val="0041774D"/>
    <w:rsid w:val="004202D3"/>
    <w:rsid w:val="004213A9"/>
    <w:rsid w:val="00423A08"/>
    <w:rsid w:val="00424469"/>
    <w:rsid w:val="00424EB5"/>
    <w:rsid w:val="00425499"/>
    <w:rsid w:val="00425555"/>
    <w:rsid w:val="004256A6"/>
    <w:rsid w:val="00425880"/>
    <w:rsid w:val="00426B4D"/>
    <w:rsid w:val="00426D09"/>
    <w:rsid w:val="004278B6"/>
    <w:rsid w:val="00427BB2"/>
    <w:rsid w:val="004304C0"/>
    <w:rsid w:val="00430581"/>
    <w:rsid w:val="004305EB"/>
    <w:rsid w:val="00430E89"/>
    <w:rsid w:val="0043205D"/>
    <w:rsid w:val="00432B19"/>
    <w:rsid w:val="00432DEF"/>
    <w:rsid w:val="00433E1F"/>
    <w:rsid w:val="00434562"/>
    <w:rsid w:val="00435FB3"/>
    <w:rsid w:val="004363FA"/>
    <w:rsid w:val="00437CC7"/>
    <w:rsid w:val="00437E89"/>
    <w:rsid w:val="004400CB"/>
    <w:rsid w:val="00440319"/>
    <w:rsid w:val="00440B5C"/>
    <w:rsid w:val="00440BDB"/>
    <w:rsid w:val="00440CD5"/>
    <w:rsid w:val="0044249F"/>
    <w:rsid w:val="0044287F"/>
    <w:rsid w:val="00442A70"/>
    <w:rsid w:val="00442D4F"/>
    <w:rsid w:val="00443D7D"/>
    <w:rsid w:val="00444EB3"/>
    <w:rsid w:val="00444F0A"/>
    <w:rsid w:val="0044514B"/>
    <w:rsid w:val="0044569F"/>
    <w:rsid w:val="00445E9C"/>
    <w:rsid w:val="00446A95"/>
    <w:rsid w:val="00446D1D"/>
    <w:rsid w:val="004474CE"/>
    <w:rsid w:val="00450C46"/>
    <w:rsid w:val="0045166D"/>
    <w:rsid w:val="0045187B"/>
    <w:rsid w:val="004519E9"/>
    <w:rsid w:val="0045294C"/>
    <w:rsid w:val="00452F61"/>
    <w:rsid w:val="00453786"/>
    <w:rsid w:val="004538E6"/>
    <w:rsid w:val="00454560"/>
    <w:rsid w:val="004547AB"/>
    <w:rsid w:val="004568B2"/>
    <w:rsid w:val="00457643"/>
    <w:rsid w:val="004619EA"/>
    <w:rsid w:val="00463933"/>
    <w:rsid w:val="00463E3D"/>
    <w:rsid w:val="00464149"/>
    <w:rsid w:val="004655A5"/>
    <w:rsid w:val="00465FA5"/>
    <w:rsid w:val="00466B99"/>
    <w:rsid w:val="004674DB"/>
    <w:rsid w:val="00467A33"/>
    <w:rsid w:val="004708E9"/>
    <w:rsid w:val="00471972"/>
    <w:rsid w:val="00473DCA"/>
    <w:rsid w:val="004760EB"/>
    <w:rsid w:val="00481514"/>
    <w:rsid w:val="00482195"/>
    <w:rsid w:val="00482CC8"/>
    <w:rsid w:val="004835FE"/>
    <w:rsid w:val="00484D63"/>
    <w:rsid w:val="00485C34"/>
    <w:rsid w:val="004862CF"/>
    <w:rsid w:val="004863CC"/>
    <w:rsid w:val="00486910"/>
    <w:rsid w:val="0048766B"/>
    <w:rsid w:val="004878B3"/>
    <w:rsid w:val="004878CB"/>
    <w:rsid w:val="00487F4B"/>
    <w:rsid w:val="004902E3"/>
    <w:rsid w:val="00491187"/>
    <w:rsid w:val="00491510"/>
    <w:rsid w:val="004918A4"/>
    <w:rsid w:val="004922D6"/>
    <w:rsid w:val="0049234A"/>
    <w:rsid w:val="00492A8F"/>
    <w:rsid w:val="00492A91"/>
    <w:rsid w:val="00493C1D"/>
    <w:rsid w:val="00493ECD"/>
    <w:rsid w:val="00494302"/>
    <w:rsid w:val="00494D0C"/>
    <w:rsid w:val="0049529D"/>
    <w:rsid w:val="00495374"/>
    <w:rsid w:val="0049549D"/>
    <w:rsid w:val="00495984"/>
    <w:rsid w:val="00497A7E"/>
    <w:rsid w:val="004A13FD"/>
    <w:rsid w:val="004A14A3"/>
    <w:rsid w:val="004A5218"/>
    <w:rsid w:val="004A5425"/>
    <w:rsid w:val="004A549E"/>
    <w:rsid w:val="004A7970"/>
    <w:rsid w:val="004B07A4"/>
    <w:rsid w:val="004B1036"/>
    <w:rsid w:val="004B10DC"/>
    <w:rsid w:val="004B184A"/>
    <w:rsid w:val="004B1A2B"/>
    <w:rsid w:val="004B1EC9"/>
    <w:rsid w:val="004B222E"/>
    <w:rsid w:val="004B25CA"/>
    <w:rsid w:val="004B25EC"/>
    <w:rsid w:val="004B37BA"/>
    <w:rsid w:val="004B46B8"/>
    <w:rsid w:val="004B5302"/>
    <w:rsid w:val="004B5407"/>
    <w:rsid w:val="004B6DA5"/>
    <w:rsid w:val="004C0934"/>
    <w:rsid w:val="004C134C"/>
    <w:rsid w:val="004C1B65"/>
    <w:rsid w:val="004C2767"/>
    <w:rsid w:val="004C2A96"/>
    <w:rsid w:val="004C2DA4"/>
    <w:rsid w:val="004C2FAA"/>
    <w:rsid w:val="004C3C5D"/>
    <w:rsid w:val="004C432A"/>
    <w:rsid w:val="004C48D7"/>
    <w:rsid w:val="004C54E8"/>
    <w:rsid w:val="004C5B7F"/>
    <w:rsid w:val="004C63AE"/>
    <w:rsid w:val="004C63DD"/>
    <w:rsid w:val="004C750D"/>
    <w:rsid w:val="004C768A"/>
    <w:rsid w:val="004C7BB7"/>
    <w:rsid w:val="004C7EF0"/>
    <w:rsid w:val="004D03DF"/>
    <w:rsid w:val="004D0818"/>
    <w:rsid w:val="004D1D39"/>
    <w:rsid w:val="004D24F7"/>
    <w:rsid w:val="004D3087"/>
    <w:rsid w:val="004D4123"/>
    <w:rsid w:val="004D4883"/>
    <w:rsid w:val="004D6700"/>
    <w:rsid w:val="004D7033"/>
    <w:rsid w:val="004D7E26"/>
    <w:rsid w:val="004E0A13"/>
    <w:rsid w:val="004E1269"/>
    <w:rsid w:val="004E26BE"/>
    <w:rsid w:val="004E300F"/>
    <w:rsid w:val="004E33F1"/>
    <w:rsid w:val="004E3C70"/>
    <w:rsid w:val="004E47A4"/>
    <w:rsid w:val="004E53F0"/>
    <w:rsid w:val="004E608C"/>
    <w:rsid w:val="004E76C2"/>
    <w:rsid w:val="004F1AF6"/>
    <w:rsid w:val="004F1F79"/>
    <w:rsid w:val="004F2094"/>
    <w:rsid w:val="004F28A7"/>
    <w:rsid w:val="004F33A7"/>
    <w:rsid w:val="004F3C5E"/>
    <w:rsid w:val="004F4BE0"/>
    <w:rsid w:val="004F532B"/>
    <w:rsid w:val="004F5D2C"/>
    <w:rsid w:val="00500108"/>
    <w:rsid w:val="00500B66"/>
    <w:rsid w:val="00500FE2"/>
    <w:rsid w:val="005017EF"/>
    <w:rsid w:val="00501B25"/>
    <w:rsid w:val="00501F44"/>
    <w:rsid w:val="005021D7"/>
    <w:rsid w:val="00503048"/>
    <w:rsid w:val="00503569"/>
    <w:rsid w:val="00503D67"/>
    <w:rsid w:val="00503FB9"/>
    <w:rsid w:val="00504BE4"/>
    <w:rsid w:val="005052D4"/>
    <w:rsid w:val="00505D8F"/>
    <w:rsid w:val="00510B0F"/>
    <w:rsid w:val="00512E74"/>
    <w:rsid w:val="00513A7B"/>
    <w:rsid w:val="00513D2E"/>
    <w:rsid w:val="00514397"/>
    <w:rsid w:val="0051483D"/>
    <w:rsid w:val="00515769"/>
    <w:rsid w:val="00515F9D"/>
    <w:rsid w:val="005165F7"/>
    <w:rsid w:val="00516B20"/>
    <w:rsid w:val="005173CD"/>
    <w:rsid w:val="00517C37"/>
    <w:rsid w:val="00517DB6"/>
    <w:rsid w:val="00517F05"/>
    <w:rsid w:val="005210CD"/>
    <w:rsid w:val="005213EC"/>
    <w:rsid w:val="005216A0"/>
    <w:rsid w:val="0052303D"/>
    <w:rsid w:val="005234AB"/>
    <w:rsid w:val="005235CC"/>
    <w:rsid w:val="00523C9F"/>
    <w:rsid w:val="005244B8"/>
    <w:rsid w:val="005254C5"/>
    <w:rsid w:val="00525913"/>
    <w:rsid w:val="00530123"/>
    <w:rsid w:val="00530771"/>
    <w:rsid w:val="00531697"/>
    <w:rsid w:val="0053190D"/>
    <w:rsid w:val="005325E8"/>
    <w:rsid w:val="005353D8"/>
    <w:rsid w:val="00535AED"/>
    <w:rsid w:val="0053606B"/>
    <w:rsid w:val="00536EF4"/>
    <w:rsid w:val="00540872"/>
    <w:rsid w:val="00540B83"/>
    <w:rsid w:val="0054331B"/>
    <w:rsid w:val="00543E5E"/>
    <w:rsid w:val="005440DF"/>
    <w:rsid w:val="005458DE"/>
    <w:rsid w:val="005479B3"/>
    <w:rsid w:val="0055126D"/>
    <w:rsid w:val="00551CD8"/>
    <w:rsid w:val="00551DEB"/>
    <w:rsid w:val="005533B8"/>
    <w:rsid w:val="00554282"/>
    <w:rsid w:val="005557B9"/>
    <w:rsid w:val="00557720"/>
    <w:rsid w:val="00557A07"/>
    <w:rsid w:val="00560E0C"/>
    <w:rsid w:val="00561348"/>
    <w:rsid w:val="0056161F"/>
    <w:rsid w:val="00561DFF"/>
    <w:rsid w:val="00561EE7"/>
    <w:rsid w:val="00562F16"/>
    <w:rsid w:val="005639B6"/>
    <w:rsid w:val="00564E8C"/>
    <w:rsid w:val="005659D7"/>
    <w:rsid w:val="0056704C"/>
    <w:rsid w:val="005675F7"/>
    <w:rsid w:val="00567C16"/>
    <w:rsid w:val="00570BDD"/>
    <w:rsid w:val="00570DD3"/>
    <w:rsid w:val="00571014"/>
    <w:rsid w:val="005741CD"/>
    <w:rsid w:val="00574340"/>
    <w:rsid w:val="00574C2A"/>
    <w:rsid w:val="00574C51"/>
    <w:rsid w:val="00574CA8"/>
    <w:rsid w:val="00574EBD"/>
    <w:rsid w:val="00575161"/>
    <w:rsid w:val="00575884"/>
    <w:rsid w:val="005762E2"/>
    <w:rsid w:val="00576D0A"/>
    <w:rsid w:val="00577E42"/>
    <w:rsid w:val="00581A18"/>
    <w:rsid w:val="00582883"/>
    <w:rsid w:val="00582DA2"/>
    <w:rsid w:val="00583E8B"/>
    <w:rsid w:val="00583FE7"/>
    <w:rsid w:val="00584278"/>
    <w:rsid w:val="00584BB6"/>
    <w:rsid w:val="00584BFB"/>
    <w:rsid w:val="00585D98"/>
    <w:rsid w:val="005861D4"/>
    <w:rsid w:val="00586480"/>
    <w:rsid w:val="005870B4"/>
    <w:rsid w:val="005871F2"/>
    <w:rsid w:val="0058727E"/>
    <w:rsid w:val="005875F4"/>
    <w:rsid w:val="00587DD6"/>
    <w:rsid w:val="00587F9A"/>
    <w:rsid w:val="00590EFA"/>
    <w:rsid w:val="00592372"/>
    <w:rsid w:val="00592A72"/>
    <w:rsid w:val="0059317F"/>
    <w:rsid w:val="0059377F"/>
    <w:rsid w:val="00594932"/>
    <w:rsid w:val="00594CF3"/>
    <w:rsid w:val="0059552B"/>
    <w:rsid w:val="005956D7"/>
    <w:rsid w:val="00597CF3"/>
    <w:rsid w:val="005A0C3A"/>
    <w:rsid w:val="005A1598"/>
    <w:rsid w:val="005A24A4"/>
    <w:rsid w:val="005A2A39"/>
    <w:rsid w:val="005A42BA"/>
    <w:rsid w:val="005A49D5"/>
    <w:rsid w:val="005A64BE"/>
    <w:rsid w:val="005A7566"/>
    <w:rsid w:val="005A7D3E"/>
    <w:rsid w:val="005B2D0B"/>
    <w:rsid w:val="005B2E7D"/>
    <w:rsid w:val="005B3E8D"/>
    <w:rsid w:val="005B5E92"/>
    <w:rsid w:val="005B64EB"/>
    <w:rsid w:val="005B6919"/>
    <w:rsid w:val="005B71C4"/>
    <w:rsid w:val="005B7211"/>
    <w:rsid w:val="005B7871"/>
    <w:rsid w:val="005C02D1"/>
    <w:rsid w:val="005C0975"/>
    <w:rsid w:val="005C188B"/>
    <w:rsid w:val="005C192D"/>
    <w:rsid w:val="005C1D57"/>
    <w:rsid w:val="005C271B"/>
    <w:rsid w:val="005C3B32"/>
    <w:rsid w:val="005C403F"/>
    <w:rsid w:val="005C44D9"/>
    <w:rsid w:val="005C5EDB"/>
    <w:rsid w:val="005C6575"/>
    <w:rsid w:val="005D2099"/>
    <w:rsid w:val="005D3C05"/>
    <w:rsid w:val="005D4036"/>
    <w:rsid w:val="005D4327"/>
    <w:rsid w:val="005D4572"/>
    <w:rsid w:val="005D4723"/>
    <w:rsid w:val="005D7590"/>
    <w:rsid w:val="005D76A8"/>
    <w:rsid w:val="005D77E7"/>
    <w:rsid w:val="005D791B"/>
    <w:rsid w:val="005D7A23"/>
    <w:rsid w:val="005E00DF"/>
    <w:rsid w:val="005E206D"/>
    <w:rsid w:val="005E3C4B"/>
    <w:rsid w:val="005E409C"/>
    <w:rsid w:val="005E42E3"/>
    <w:rsid w:val="005E4782"/>
    <w:rsid w:val="005E4BDA"/>
    <w:rsid w:val="005E5F2D"/>
    <w:rsid w:val="005E6BCA"/>
    <w:rsid w:val="005E710D"/>
    <w:rsid w:val="005E72D0"/>
    <w:rsid w:val="005F0884"/>
    <w:rsid w:val="005F17B3"/>
    <w:rsid w:val="005F32E0"/>
    <w:rsid w:val="005F390E"/>
    <w:rsid w:val="005F4E4F"/>
    <w:rsid w:val="005F5DEB"/>
    <w:rsid w:val="005F69E6"/>
    <w:rsid w:val="005F7291"/>
    <w:rsid w:val="005F7C80"/>
    <w:rsid w:val="0060098A"/>
    <w:rsid w:val="00601109"/>
    <w:rsid w:val="00601BA5"/>
    <w:rsid w:val="006022C6"/>
    <w:rsid w:val="00602AB7"/>
    <w:rsid w:val="00602B1D"/>
    <w:rsid w:val="00603898"/>
    <w:rsid w:val="00603A7C"/>
    <w:rsid w:val="00603AAD"/>
    <w:rsid w:val="006043AE"/>
    <w:rsid w:val="0060549D"/>
    <w:rsid w:val="00606279"/>
    <w:rsid w:val="00606C24"/>
    <w:rsid w:val="00606C40"/>
    <w:rsid w:val="00606CDA"/>
    <w:rsid w:val="00606E98"/>
    <w:rsid w:val="0061076E"/>
    <w:rsid w:val="00611BAF"/>
    <w:rsid w:val="00611F1C"/>
    <w:rsid w:val="0061314F"/>
    <w:rsid w:val="00613F77"/>
    <w:rsid w:val="00615F2C"/>
    <w:rsid w:val="00616402"/>
    <w:rsid w:val="00616834"/>
    <w:rsid w:val="006175E4"/>
    <w:rsid w:val="00617783"/>
    <w:rsid w:val="00617BF5"/>
    <w:rsid w:val="006219E8"/>
    <w:rsid w:val="00622A72"/>
    <w:rsid w:val="00622CB2"/>
    <w:rsid w:val="006231FF"/>
    <w:rsid w:val="00623CF7"/>
    <w:rsid w:val="00623EA0"/>
    <w:rsid w:val="006252E5"/>
    <w:rsid w:val="00625A32"/>
    <w:rsid w:val="006268F8"/>
    <w:rsid w:val="00627BC4"/>
    <w:rsid w:val="00630096"/>
    <w:rsid w:val="0063039A"/>
    <w:rsid w:val="00630D01"/>
    <w:rsid w:val="00631855"/>
    <w:rsid w:val="00631D27"/>
    <w:rsid w:val="00634612"/>
    <w:rsid w:val="006356A6"/>
    <w:rsid w:val="00635E21"/>
    <w:rsid w:val="00635FC9"/>
    <w:rsid w:val="00640AF3"/>
    <w:rsid w:val="0064293B"/>
    <w:rsid w:val="00642AEF"/>
    <w:rsid w:val="006433DC"/>
    <w:rsid w:val="00643626"/>
    <w:rsid w:val="00645479"/>
    <w:rsid w:val="00646D4B"/>
    <w:rsid w:val="00646E52"/>
    <w:rsid w:val="006471E2"/>
    <w:rsid w:val="00650556"/>
    <w:rsid w:val="006534DA"/>
    <w:rsid w:val="006540B9"/>
    <w:rsid w:val="00655B55"/>
    <w:rsid w:val="0065659C"/>
    <w:rsid w:val="006571D2"/>
    <w:rsid w:val="00657C23"/>
    <w:rsid w:val="00660EE4"/>
    <w:rsid w:val="00662168"/>
    <w:rsid w:val="00662815"/>
    <w:rsid w:val="0066313C"/>
    <w:rsid w:val="0066335E"/>
    <w:rsid w:val="006644F2"/>
    <w:rsid w:val="00664D18"/>
    <w:rsid w:val="006652FC"/>
    <w:rsid w:val="00670DF7"/>
    <w:rsid w:val="00671C54"/>
    <w:rsid w:val="00671EF9"/>
    <w:rsid w:val="00672007"/>
    <w:rsid w:val="00672B41"/>
    <w:rsid w:val="00672FAF"/>
    <w:rsid w:val="0067304C"/>
    <w:rsid w:val="00674CEC"/>
    <w:rsid w:val="0067577C"/>
    <w:rsid w:val="006776B7"/>
    <w:rsid w:val="0068020D"/>
    <w:rsid w:val="00682A4C"/>
    <w:rsid w:val="00682E5E"/>
    <w:rsid w:val="00682E91"/>
    <w:rsid w:val="00682FDE"/>
    <w:rsid w:val="00683007"/>
    <w:rsid w:val="00683F3A"/>
    <w:rsid w:val="00684EED"/>
    <w:rsid w:val="00685199"/>
    <w:rsid w:val="006853A1"/>
    <w:rsid w:val="00685672"/>
    <w:rsid w:val="00685AA2"/>
    <w:rsid w:val="0068617D"/>
    <w:rsid w:val="00687EC2"/>
    <w:rsid w:val="00692BAA"/>
    <w:rsid w:val="00693442"/>
    <w:rsid w:val="0069355B"/>
    <w:rsid w:val="00693D67"/>
    <w:rsid w:val="006953F1"/>
    <w:rsid w:val="00695B8D"/>
    <w:rsid w:val="00695C64"/>
    <w:rsid w:val="006967CD"/>
    <w:rsid w:val="006A07A6"/>
    <w:rsid w:val="006A225E"/>
    <w:rsid w:val="006A2D8B"/>
    <w:rsid w:val="006A458E"/>
    <w:rsid w:val="006A5AC2"/>
    <w:rsid w:val="006A6148"/>
    <w:rsid w:val="006A69A8"/>
    <w:rsid w:val="006A6E65"/>
    <w:rsid w:val="006A6EBA"/>
    <w:rsid w:val="006A6F83"/>
    <w:rsid w:val="006A7382"/>
    <w:rsid w:val="006B1B46"/>
    <w:rsid w:val="006B255C"/>
    <w:rsid w:val="006B25C0"/>
    <w:rsid w:val="006B2F3A"/>
    <w:rsid w:val="006B411F"/>
    <w:rsid w:val="006B414E"/>
    <w:rsid w:val="006B5CAC"/>
    <w:rsid w:val="006B61F4"/>
    <w:rsid w:val="006B6D9E"/>
    <w:rsid w:val="006B75EA"/>
    <w:rsid w:val="006C0743"/>
    <w:rsid w:val="006C0E9A"/>
    <w:rsid w:val="006C1997"/>
    <w:rsid w:val="006C1B16"/>
    <w:rsid w:val="006C29CD"/>
    <w:rsid w:val="006C35F4"/>
    <w:rsid w:val="006C5012"/>
    <w:rsid w:val="006C65DB"/>
    <w:rsid w:val="006D10AD"/>
    <w:rsid w:val="006D113D"/>
    <w:rsid w:val="006D4126"/>
    <w:rsid w:val="006D5AA8"/>
    <w:rsid w:val="006D5DBB"/>
    <w:rsid w:val="006D663B"/>
    <w:rsid w:val="006D6FAD"/>
    <w:rsid w:val="006E04E1"/>
    <w:rsid w:val="006E192D"/>
    <w:rsid w:val="006E2907"/>
    <w:rsid w:val="006E2B14"/>
    <w:rsid w:val="006E2CDB"/>
    <w:rsid w:val="006E31CC"/>
    <w:rsid w:val="006E3E3B"/>
    <w:rsid w:val="006E3E41"/>
    <w:rsid w:val="006E47C2"/>
    <w:rsid w:val="006E530F"/>
    <w:rsid w:val="006E5BF5"/>
    <w:rsid w:val="006E5FF5"/>
    <w:rsid w:val="006E68F4"/>
    <w:rsid w:val="006E6B59"/>
    <w:rsid w:val="006F0DED"/>
    <w:rsid w:val="006F4158"/>
    <w:rsid w:val="006F481E"/>
    <w:rsid w:val="006F49BB"/>
    <w:rsid w:val="006F52AB"/>
    <w:rsid w:val="006F55F3"/>
    <w:rsid w:val="006F58F5"/>
    <w:rsid w:val="006F62AA"/>
    <w:rsid w:val="006F6A44"/>
    <w:rsid w:val="006F6CD2"/>
    <w:rsid w:val="006F6FF0"/>
    <w:rsid w:val="006F7016"/>
    <w:rsid w:val="006F7A7B"/>
    <w:rsid w:val="006F7B5E"/>
    <w:rsid w:val="007001F9"/>
    <w:rsid w:val="007012D2"/>
    <w:rsid w:val="007033E3"/>
    <w:rsid w:val="007034DE"/>
    <w:rsid w:val="00704962"/>
    <w:rsid w:val="007052CB"/>
    <w:rsid w:val="00705A26"/>
    <w:rsid w:val="0070668B"/>
    <w:rsid w:val="0071083C"/>
    <w:rsid w:val="00710E13"/>
    <w:rsid w:val="00710E33"/>
    <w:rsid w:val="00711111"/>
    <w:rsid w:val="00711386"/>
    <w:rsid w:val="0071149E"/>
    <w:rsid w:val="007141B6"/>
    <w:rsid w:val="00714A96"/>
    <w:rsid w:val="00714F14"/>
    <w:rsid w:val="00714F44"/>
    <w:rsid w:val="00720C8D"/>
    <w:rsid w:val="00721F45"/>
    <w:rsid w:val="00722B70"/>
    <w:rsid w:val="00722D2A"/>
    <w:rsid w:val="007240A8"/>
    <w:rsid w:val="0072428A"/>
    <w:rsid w:val="00724299"/>
    <w:rsid w:val="00725D4D"/>
    <w:rsid w:val="007264B3"/>
    <w:rsid w:val="007271FA"/>
    <w:rsid w:val="00727CCB"/>
    <w:rsid w:val="00730134"/>
    <w:rsid w:val="0073033E"/>
    <w:rsid w:val="00730A30"/>
    <w:rsid w:val="00731B59"/>
    <w:rsid w:val="00731C61"/>
    <w:rsid w:val="00732512"/>
    <w:rsid w:val="00732D98"/>
    <w:rsid w:val="0073404F"/>
    <w:rsid w:val="0073412A"/>
    <w:rsid w:val="00734A8A"/>
    <w:rsid w:val="00734C7A"/>
    <w:rsid w:val="00735C7F"/>
    <w:rsid w:val="00735D54"/>
    <w:rsid w:val="00737458"/>
    <w:rsid w:val="00737795"/>
    <w:rsid w:val="00740A7E"/>
    <w:rsid w:val="0074185C"/>
    <w:rsid w:val="00741978"/>
    <w:rsid w:val="00741F3D"/>
    <w:rsid w:val="00742C68"/>
    <w:rsid w:val="00743218"/>
    <w:rsid w:val="0074371A"/>
    <w:rsid w:val="00745404"/>
    <w:rsid w:val="007469B9"/>
    <w:rsid w:val="00746BB8"/>
    <w:rsid w:val="007472A9"/>
    <w:rsid w:val="0075026B"/>
    <w:rsid w:val="007509F4"/>
    <w:rsid w:val="00753154"/>
    <w:rsid w:val="00753BFE"/>
    <w:rsid w:val="0075506C"/>
    <w:rsid w:val="007552B0"/>
    <w:rsid w:val="007561F2"/>
    <w:rsid w:val="00756327"/>
    <w:rsid w:val="00756D92"/>
    <w:rsid w:val="007606FD"/>
    <w:rsid w:val="00760B28"/>
    <w:rsid w:val="0076189E"/>
    <w:rsid w:val="00761CE1"/>
    <w:rsid w:val="00763410"/>
    <w:rsid w:val="00763830"/>
    <w:rsid w:val="0076409C"/>
    <w:rsid w:val="00764C28"/>
    <w:rsid w:val="0077008C"/>
    <w:rsid w:val="007703FF"/>
    <w:rsid w:val="00771211"/>
    <w:rsid w:val="00771668"/>
    <w:rsid w:val="00771A4D"/>
    <w:rsid w:val="0077220D"/>
    <w:rsid w:val="007734F0"/>
    <w:rsid w:val="0077376D"/>
    <w:rsid w:val="00774D14"/>
    <w:rsid w:val="00774EBB"/>
    <w:rsid w:val="007757C1"/>
    <w:rsid w:val="00775CB5"/>
    <w:rsid w:val="007763F3"/>
    <w:rsid w:val="00776A85"/>
    <w:rsid w:val="007771B8"/>
    <w:rsid w:val="00777B7C"/>
    <w:rsid w:val="00780E2E"/>
    <w:rsid w:val="00781EC0"/>
    <w:rsid w:val="0078453F"/>
    <w:rsid w:val="00784F3B"/>
    <w:rsid w:val="0078631E"/>
    <w:rsid w:val="0078781D"/>
    <w:rsid w:val="00787E79"/>
    <w:rsid w:val="007909A7"/>
    <w:rsid w:val="00791079"/>
    <w:rsid w:val="00791929"/>
    <w:rsid w:val="0079214E"/>
    <w:rsid w:val="00792419"/>
    <w:rsid w:val="00792FAB"/>
    <w:rsid w:val="00793820"/>
    <w:rsid w:val="0079401E"/>
    <w:rsid w:val="00794AC5"/>
    <w:rsid w:val="007954E4"/>
    <w:rsid w:val="00795C2D"/>
    <w:rsid w:val="00795D0D"/>
    <w:rsid w:val="00796B5E"/>
    <w:rsid w:val="00797066"/>
    <w:rsid w:val="007A0036"/>
    <w:rsid w:val="007A07B8"/>
    <w:rsid w:val="007A0A64"/>
    <w:rsid w:val="007A0FF6"/>
    <w:rsid w:val="007A1344"/>
    <w:rsid w:val="007A13A5"/>
    <w:rsid w:val="007A265B"/>
    <w:rsid w:val="007A2BE5"/>
    <w:rsid w:val="007A53EE"/>
    <w:rsid w:val="007A6A20"/>
    <w:rsid w:val="007A6A60"/>
    <w:rsid w:val="007A7BC0"/>
    <w:rsid w:val="007A7CF8"/>
    <w:rsid w:val="007B44AF"/>
    <w:rsid w:val="007B4541"/>
    <w:rsid w:val="007B4879"/>
    <w:rsid w:val="007B5322"/>
    <w:rsid w:val="007B5AEC"/>
    <w:rsid w:val="007B5C43"/>
    <w:rsid w:val="007B5F8D"/>
    <w:rsid w:val="007B6770"/>
    <w:rsid w:val="007B7C08"/>
    <w:rsid w:val="007C1C4C"/>
    <w:rsid w:val="007C1D37"/>
    <w:rsid w:val="007C2ABA"/>
    <w:rsid w:val="007C36E8"/>
    <w:rsid w:val="007C4B2C"/>
    <w:rsid w:val="007C579C"/>
    <w:rsid w:val="007C616D"/>
    <w:rsid w:val="007C6257"/>
    <w:rsid w:val="007C793F"/>
    <w:rsid w:val="007C7F83"/>
    <w:rsid w:val="007D0B6C"/>
    <w:rsid w:val="007D0E1E"/>
    <w:rsid w:val="007D5D10"/>
    <w:rsid w:val="007D5DBC"/>
    <w:rsid w:val="007D6D12"/>
    <w:rsid w:val="007D7DEE"/>
    <w:rsid w:val="007E0AAA"/>
    <w:rsid w:val="007E21F7"/>
    <w:rsid w:val="007E3522"/>
    <w:rsid w:val="007E3EBB"/>
    <w:rsid w:val="007E5ACE"/>
    <w:rsid w:val="007E643B"/>
    <w:rsid w:val="007E6999"/>
    <w:rsid w:val="007E6A14"/>
    <w:rsid w:val="007F1A04"/>
    <w:rsid w:val="007F210D"/>
    <w:rsid w:val="007F2AC9"/>
    <w:rsid w:val="007F33D9"/>
    <w:rsid w:val="007F3E61"/>
    <w:rsid w:val="007F3FB4"/>
    <w:rsid w:val="007F4C21"/>
    <w:rsid w:val="007F58EF"/>
    <w:rsid w:val="007F73CD"/>
    <w:rsid w:val="007F7A77"/>
    <w:rsid w:val="00801132"/>
    <w:rsid w:val="00802022"/>
    <w:rsid w:val="00802584"/>
    <w:rsid w:val="008026EF"/>
    <w:rsid w:val="00803418"/>
    <w:rsid w:val="0080519E"/>
    <w:rsid w:val="00805262"/>
    <w:rsid w:val="00805D17"/>
    <w:rsid w:val="00806099"/>
    <w:rsid w:val="008063A3"/>
    <w:rsid w:val="008067B4"/>
    <w:rsid w:val="00807289"/>
    <w:rsid w:val="00807790"/>
    <w:rsid w:val="00807BEE"/>
    <w:rsid w:val="008107D5"/>
    <w:rsid w:val="0081151F"/>
    <w:rsid w:val="00812295"/>
    <w:rsid w:val="00812F4C"/>
    <w:rsid w:val="00813C38"/>
    <w:rsid w:val="00814A5A"/>
    <w:rsid w:val="00815C36"/>
    <w:rsid w:val="00817D87"/>
    <w:rsid w:val="00820FFD"/>
    <w:rsid w:val="008217D9"/>
    <w:rsid w:val="00821BE7"/>
    <w:rsid w:val="00821CC5"/>
    <w:rsid w:val="008223B2"/>
    <w:rsid w:val="00823660"/>
    <w:rsid w:val="00823951"/>
    <w:rsid w:val="00823C99"/>
    <w:rsid w:val="00824AEE"/>
    <w:rsid w:val="00824E31"/>
    <w:rsid w:val="008265B5"/>
    <w:rsid w:val="00826CFC"/>
    <w:rsid w:val="00827121"/>
    <w:rsid w:val="00827793"/>
    <w:rsid w:val="00830055"/>
    <w:rsid w:val="008302F9"/>
    <w:rsid w:val="008312FF"/>
    <w:rsid w:val="008314B1"/>
    <w:rsid w:val="00831BD9"/>
    <w:rsid w:val="00831C2C"/>
    <w:rsid w:val="00832F8A"/>
    <w:rsid w:val="00833052"/>
    <w:rsid w:val="008359B7"/>
    <w:rsid w:val="00836F29"/>
    <w:rsid w:val="00837E8B"/>
    <w:rsid w:val="008400C5"/>
    <w:rsid w:val="008411FD"/>
    <w:rsid w:val="00842037"/>
    <w:rsid w:val="00842057"/>
    <w:rsid w:val="008437E1"/>
    <w:rsid w:val="00843CDB"/>
    <w:rsid w:val="00844247"/>
    <w:rsid w:val="00844688"/>
    <w:rsid w:val="008447B3"/>
    <w:rsid w:val="008466E4"/>
    <w:rsid w:val="00846A93"/>
    <w:rsid w:val="00847342"/>
    <w:rsid w:val="0085065C"/>
    <w:rsid w:val="00850888"/>
    <w:rsid w:val="008515A4"/>
    <w:rsid w:val="00851EB5"/>
    <w:rsid w:val="00852C67"/>
    <w:rsid w:val="00853371"/>
    <w:rsid w:val="00853389"/>
    <w:rsid w:val="008548F7"/>
    <w:rsid w:val="00854A42"/>
    <w:rsid w:val="008557B3"/>
    <w:rsid w:val="0085599A"/>
    <w:rsid w:val="00856746"/>
    <w:rsid w:val="00856D4F"/>
    <w:rsid w:val="00857E7C"/>
    <w:rsid w:val="00857F78"/>
    <w:rsid w:val="00860E62"/>
    <w:rsid w:val="008611A1"/>
    <w:rsid w:val="00862A8F"/>
    <w:rsid w:val="00862AE8"/>
    <w:rsid w:val="00863358"/>
    <w:rsid w:val="00863833"/>
    <w:rsid w:val="00864512"/>
    <w:rsid w:val="00864C96"/>
    <w:rsid w:val="00864FCF"/>
    <w:rsid w:val="00865EE3"/>
    <w:rsid w:val="008660F8"/>
    <w:rsid w:val="00866FD2"/>
    <w:rsid w:val="008675D6"/>
    <w:rsid w:val="008705A1"/>
    <w:rsid w:val="00870FBD"/>
    <w:rsid w:val="008730CC"/>
    <w:rsid w:val="0087406C"/>
    <w:rsid w:val="00875C70"/>
    <w:rsid w:val="008765A9"/>
    <w:rsid w:val="0087680D"/>
    <w:rsid w:val="00876F59"/>
    <w:rsid w:val="00877602"/>
    <w:rsid w:val="0087774D"/>
    <w:rsid w:val="00881122"/>
    <w:rsid w:val="00881C57"/>
    <w:rsid w:val="0088218E"/>
    <w:rsid w:val="0088280F"/>
    <w:rsid w:val="00883820"/>
    <w:rsid w:val="008848D7"/>
    <w:rsid w:val="00887CAA"/>
    <w:rsid w:val="00891B6B"/>
    <w:rsid w:val="008920B3"/>
    <w:rsid w:val="0089238A"/>
    <w:rsid w:val="00892FD8"/>
    <w:rsid w:val="008939B2"/>
    <w:rsid w:val="008958C8"/>
    <w:rsid w:val="008A19C2"/>
    <w:rsid w:val="008A1B83"/>
    <w:rsid w:val="008A279C"/>
    <w:rsid w:val="008A4A0C"/>
    <w:rsid w:val="008A5D92"/>
    <w:rsid w:val="008A6BBD"/>
    <w:rsid w:val="008A733D"/>
    <w:rsid w:val="008A7CC7"/>
    <w:rsid w:val="008B1BB2"/>
    <w:rsid w:val="008B251D"/>
    <w:rsid w:val="008B285C"/>
    <w:rsid w:val="008B37D7"/>
    <w:rsid w:val="008B396E"/>
    <w:rsid w:val="008B48BD"/>
    <w:rsid w:val="008B6600"/>
    <w:rsid w:val="008B6CBC"/>
    <w:rsid w:val="008B6E20"/>
    <w:rsid w:val="008B7C54"/>
    <w:rsid w:val="008B7E4C"/>
    <w:rsid w:val="008C07D2"/>
    <w:rsid w:val="008C0CCD"/>
    <w:rsid w:val="008C195E"/>
    <w:rsid w:val="008C1C3B"/>
    <w:rsid w:val="008C2ECF"/>
    <w:rsid w:val="008C3C2A"/>
    <w:rsid w:val="008C4A1E"/>
    <w:rsid w:val="008C52FE"/>
    <w:rsid w:val="008C5A08"/>
    <w:rsid w:val="008C5AD6"/>
    <w:rsid w:val="008C5D59"/>
    <w:rsid w:val="008C61CE"/>
    <w:rsid w:val="008C6AB9"/>
    <w:rsid w:val="008C6C10"/>
    <w:rsid w:val="008C6D22"/>
    <w:rsid w:val="008C75E4"/>
    <w:rsid w:val="008C77BD"/>
    <w:rsid w:val="008C789E"/>
    <w:rsid w:val="008C7BB2"/>
    <w:rsid w:val="008C7CD7"/>
    <w:rsid w:val="008D0C6C"/>
    <w:rsid w:val="008D0DE8"/>
    <w:rsid w:val="008D224E"/>
    <w:rsid w:val="008D2923"/>
    <w:rsid w:val="008D3031"/>
    <w:rsid w:val="008D4DCF"/>
    <w:rsid w:val="008D5026"/>
    <w:rsid w:val="008E0242"/>
    <w:rsid w:val="008E0ACB"/>
    <w:rsid w:val="008E1466"/>
    <w:rsid w:val="008E1DF1"/>
    <w:rsid w:val="008E290D"/>
    <w:rsid w:val="008E3157"/>
    <w:rsid w:val="008E31DA"/>
    <w:rsid w:val="008E3372"/>
    <w:rsid w:val="008E39AF"/>
    <w:rsid w:val="008E40FF"/>
    <w:rsid w:val="008E433F"/>
    <w:rsid w:val="008E496B"/>
    <w:rsid w:val="008E4C70"/>
    <w:rsid w:val="008E6BC4"/>
    <w:rsid w:val="008E6E5C"/>
    <w:rsid w:val="008E70FF"/>
    <w:rsid w:val="008E7769"/>
    <w:rsid w:val="008E7FB7"/>
    <w:rsid w:val="008F19D1"/>
    <w:rsid w:val="008F1E99"/>
    <w:rsid w:val="008F2D95"/>
    <w:rsid w:val="008F2EF5"/>
    <w:rsid w:val="008F3348"/>
    <w:rsid w:val="008F3A41"/>
    <w:rsid w:val="008F5341"/>
    <w:rsid w:val="008F559A"/>
    <w:rsid w:val="008F5E77"/>
    <w:rsid w:val="008F6478"/>
    <w:rsid w:val="008F694E"/>
    <w:rsid w:val="009005CB"/>
    <w:rsid w:val="0090095F"/>
    <w:rsid w:val="0090132F"/>
    <w:rsid w:val="0090155F"/>
    <w:rsid w:val="009016A6"/>
    <w:rsid w:val="009018A6"/>
    <w:rsid w:val="00901C93"/>
    <w:rsid w:val="009021FC"/>
    <w:rsid w:val="00902292"/>
    <w:rsid w:val="00902DAB"/>
    <w:rsid w:val="00902F56"/>
    <w:rsid w:val="00902F86"/>
    <w:rsid w:val="00905F50"/>
    <w:rsid w:val="009062D5"/>
    <w:rsid w:val="0090649E"/>
    <w:rsid w:val="00906704"/>
    <w:rsid w:val="00907159"/>
    <w:rsid w:val="00907D37"/>
    <w:rsid w:val="00907DF1"/>
    <w:rsid w:val="0091026C"/>
    <w:rsid w:val="00910366"/>
    <w:rsid w:val="0091042A"/>
    <w:rsid w:val="00910619"/>
    <w:rsid w:val="00910690"/>
    <w:rsid w:val="009109C2"/>
    <w:rsid w:val="00911154"/>
    <w:rsid w:val="00911891"/>
    <w:rsid w:val="00911A70"/>
    <w:rsid w:val="00912407"/>
    <w:rsid w:val="0091295E"/>
    <w:rsid w:val="00913257"/>
    <w:rsid w:val="00915001"/>
    <w:rsid w:val="00915DBA"/>
    <w:rsid w:val="00916417"/>
    <w:rsid w:val="009164D9"/>
    <w:rsid w:val="00917A4F"/>
    <w:rsid w:val="00920337"/>
    <w:rsid w:val="00920BD4"/>
    <w:rsid w:val="00920CAC"/>
    <w:rsid w:val="00921804"/>
    <w:rsid w:val="00922876"/>
    <w:rsid w:val="009228A1"/>
    <w:rsid w:val="00922B95"/>
    <w:rsid w:val="00923613"/>
    <w:rsid w:val="0092361B"/>
    <w:rsid w:val="009253A2"/>
    <w:rsid w:val="009254DE"/>
    <w:rsid w:val="009271D3"/>
    <w:rsid w:val="009275EB"/>
    <w:rsid w:val="00927A11"/>
    <w:rsid w:val="0093039D"/>
    <w:rsid w:val="00930E82"/>
    <w:rsid w:val="00931653"/>
    <w:rsid w:val="00931B3E"/>
    <w:rsid w:val="00931EB8"/>
    <w:rsid w:val="00932061"/>
    <w:rsid w:val="0093246C"/>
    <w:rsid w:val="00932FA6"/>
    <w:rsid w:val="00933A32"/>
    <w:rsid w:val="00933E21"/>
    <w:rsid w:val="00933FB9"/>
    <w:rsid w:val="00934389"/>
    <w:rsid w:val="009351ED"/>
    <w:rsid w:val="00935851"/>
    <w:rsid w:val="00935E0D"/>
    <w:rsid w:val="009375A5"/>
    <w:rsid w:val="0093784B"/>
    <w:rsid w:val="009379C6"/>
    <w:rsid w:val="009400F4"/>
    <w:rsid w:val="00940600"/>
    <w:rsid w:val="00940D5F"/>
    <w:rsid w:val="009412D4"/>
    <w:rsid w:val="00942A6A"/>
    <w:rsid w:val="00942CA4"/>
    <w:rsid w:val="00943AD7"/>
    <w:rsid w:val="00943C79"/>
    <w:rsid w:val="00944215"/>
    <w:rsid w:val="00944A00"/>
    <w:rsid w:val="009450A8"/>
    <w:rsid w:val="00945332"/>
    <w:rsid w:val="009477CA"/>
    <w:rsid w:val="00950417"/>
    <w:rsid w:val="009505F1"/>
    <w:rsid w:val="009507D7"/>
    <w:rsid w:val="009514A6"/>
    <w:rsid w:val="00951570"/>
    <w:rsid w:val="00953A1F"/>
    <w:rsid w:val="00953A2E"/>
    <w:rsid w:val="009541AB"/>
    <w:rsid w:val="00954597"/>
    <w:rsid w:val="009549A5"/>
    <w:rsid w:val="00954EFB"/>
    <w:rsid w:val="009573FA"/>
    <w:rsid w:val="00957F94"/>
    <w:rsid w:val="009609EC"/>
    <w:rsid w:val="00960D45"/>
    <w:rsid w:val="00961336"/>
    <w:rsid w:val="00961482"/>
    <w:rsid w:val="009624B5"/>
    <w:rsid w:val="00963921"/>
    <w:rsid w:val="009639B6"/>
    <w:rsid w:val="00964140"/>
    <w:rsid w:val="00964569"/>
    <w:rsid w:val="00965227"/>
    <w:rsid w:val="0096678A"/>
    <w:rsid w:val="00967809"/>
    <w:rsid w:val="00972816"/>
    <w:rsid w:val="00972967"/>
    <w:rsid w:val="00972F85"/>
    <w:rsid w:val="009745C2"/>
    <w:rsid w:val="009754A4"/>
    <w:rsid w:val="00976AB7"/>
    <w:rsid w:val="009773BD"/>
    <w:rsid w:val="009779E5"/>
    <w:rsid w:val="009816C8"/>
    <w:rsid w:val="0098178F"/>
    <w:rsid w:val="00981817"/>
    <w:rsid w:val="00982CAE"/>
    <w:rsid w:val="00983EFD"/>
    <w:rsid w:val="009862EF"/>
    <w:rsid w:val="00987DE8"/>
    <w:rsid w:val="0099066D"/>
    <w:rsid w:val="00990DFB"/>
    <w:rsid w:val="00991429"/>
    <w:rsid w:val="00991904"/>
    <w:rsid w:val="00992405"/>
    <w:rsid w:val="00992488"/>
    <w:rsid w:val="00994337"/>
    <w:rsid w:val="00997018"/>
    <w:rsid w:val="009975A1"/>
    <w:rsid w:val="00997B79"/>
    <w:rsid w:val="009A11E3"/>
    <w:rsid w:val="009A2161"/>
    <w:rsid w:val="009A2F81"/>
    <w:rsid w:val="009A393E"/>
    <w:rsid w:val="009A4E8C"/>
    <w:rsid w:val="009A5286"/>
    <w:rsid w:val="009A69A1"/>
    <w:rsid w:val="009A714C"/>
    <w:rsid w:val="009A7777"/>
    <w:rsid w:val="009B0F24"/>
    <w:rsid w:val="009B10F4"/>
    <w:rsid w:val="009B1811"/>
    <w:rsid w:val="009B1D7F"/>
    <w:rsid w:val="009B2AB2"/>
    <w:rsid w:val="009B30DA"/>
    <w:rsid w:val="009B39CF"/>
    <w:rsid w:val="009B3F97"/>
    <w:rsid w:val="009B5FDC"/>
    <w:rsid w:val="009B686B"/>
    <w:rsid w:val="009B6D99"/>
    <w:rsid w:val="009B78A9"/>
    <w:rsid w:val="009C085F"/>
    <w:rsid w:val="009C12E4"/>
    <w:rsid w:val="009C1396"/>
    <w:rsid w:val="009C2A8F"/>
    <w:rsid w:val="009C3342"/>
    <w:rsid w:val="009C468E"/>
    <w:rsid w:val="009C4D0A"/>
    <w:rsid w:val="009C4D0F"/>
    <w:rsid w:val="009C7294"/>
    <w:rsid w:val="009C75BD"/>
    <w:rsid w:val="009C7B6F"/>
    <w:rsid w:val="009C7FB4"/>
    <w:rsid w:val="009D066D"/>
    <w:rsid w:val="009D07BC"/>
    <w:rsid w:val="009D2AFA"/>
    <w:rsid w:val="009D2F40"/>
    <w:rsid w:val="009D326F"/>
    <w:rsid w:val="009D4079"/>
    <w:rsid w:val="009D4342"/>
    <w:rsid w:val="009D44B8"/>
    <w:rsid w:val="009D565F"/>
    <w:rsid w:val="009D7800"/>
    <w:rsid w:val="009E031A"/>
    <w:rsid w:val="009E03FE"/>
    <w:rsid w:val="009E127A"/>
    <w:rsid w:val="009E1860"/>
    <w:rsid w:val="009E3937"/>
    <w:rsid w:val="009E4BBB"/>
    <w:rsid w:val="009F0920"/>
    <w:rsid w:val="009F0D2E"/>
    <w:rsid w:val="009F2D46"/>
    <w:rsid w:val="009F3F85"/>
    <w:rsid w:val="009F5648"/>
    <w:rsid w:val="009F5C70"/>
    <w:rsid w:val="009F60B0"/>
    <w:rsid w:val="009F6F65"/>
    <w:rsid w:val="009F7067"/>
    <w:rsid w:val="00A00432"/>
    <w:rsid w:val="00A00BBC"/>
    <w:rsid w:val="00A02747"/>
    <w:rsid w:val="00A03323"/>
    <w:rsid w:val="00A035A1"/>
    <w:rsid w:val="00A038B8"/>
    <w:rsid w:val="00A04DD8"/>
    <w:rsid w:val="00A0513A"/>
    <w:rsid w:val="00A05CFB"/>
    <w:rsid w:val="00A074B7"/>
    <w:rsid w:val="00A12093"/>
    <w:rsid w:val="00A1299F"/>
    <w:rsid w:val="00A1477F"/>
    <w:rsid w:val="00A14ED6"/>
    <w:rsid w:val="00A1530E"/>
    <w:rsid w:val="00A157CF"/>
    <w:rsid w:val="00A15D23"/>
    <w:rsid w:val="00A168E6"/>
    <w:rsid w:val="00A174EB"/>
    <w:rsid w:val="00A17DC4"/>
    <w:rsid w:val="00A23357"/>
    <w:rsid w:val="00A23767"/>
    <w:rsid w:val="00A23978"/>
    <w:rsid w:val="00A23FA8"/>
    <w:rsid w:val="00A24B1F"/>
    <w:rsid w:val="00A25680"/>
    <w:rsid w:val="00A25B0F"/>
    <w:rsid w:val="00A2642E"/>
    <w:rsid w:val="00A26E05"/>
    <w:rsid w:val="00A272C5"/>
    <w:rsid w:val="00A30DFB"/>
    <w:rsid w:val="00A31B6B"/>
    <w:rsid w:val="00A31FD1"/>
    <w:rsid w:val="00A325A7"/>
    <w:rsid w:val="00A32806"/>
    <w:rsid w:val="00A33C9F"/>
    <w:rsid w:val="00A36637"/>
    <w:rsid w:val="00A36915"/>
    <w:rsid w:val="00A369C6"/>
    <w:rsid w:val="00A370BD"/>
    <w:rsid w:val="00A40073"/>
    <w:rsid w:val="00A4009B"/>
    <w:rsid w:val="00A40372"/>
    <w:rsid w:val="00A4053A"/>
    <w:rsid w:val="00A40936"/>
    <w:rsid w:val="00A40972"/>
    <w:rsid w:val="00A4239F"/>
    <w:rsid w:val="00A42942"/>
    <w:rsid w:val="00A43122"/>
    <w:rsid w:val="00A43216"/>
    <w:rsid w:val="00A43332"/>
    <w:rsid w:val="00A4477C"/>
    <w:rsid w:val="00A44B34"/>
    <w:rsid w:val="00A44D0D"/>
    <w:rsid w:val="00A45050"/>
    <w:rsid w:val="00A46CEE"/>
    <w:rsid w:val="00A47F54"/>
    <w:rsid w:val="00A5017E"/>
    <w:rsid w:val="00A504BD"/>
    <w:rsid w:val="00A509CC"/>
    <w:rsid w:val="00A50AB6"/>
    <w:rsid w:val="00A522CB"/>
    <w:rsid w:val="00A52729"/>
    <w:rsid w:val="00A528E1"/>
    <w:rsid w:val="00A536F3"/>
    <w:rsid w:val="00A54F30"/>
    <w:rsid w:val="00A55537"/>
    <w:rsid w:val="00A56220"/>
    <w:rsid w:val="00A56347"/>
    <w:rsid w:val="00A5790C"/>
    <w:rsid w:val="00A57C6E"/>
    <w:rsid w:val="00A60AB0"/>
    <w:rsid w:val="00A60B56"/>
    <w:rsid w:val="00A6126E"/>
    <w:rsid w:val="00A6139A"/>
    <w:rsid w:val="00A61C0F"/>
    <w:rsid w:val="00A627F1"/>
    <w:rsid w:val="00A63963"/>
    <w:rsid w:val="00A639A3"/>
    <w:rsid w:val="00A63B7D"/>
    <w:rsid w:val="00A63F7A"/>
    <w:rsid w:val="00A641DC"/>
    <w:rsid w:val="00A66D4B"/>
    <w:rsid w:val="00A6748D"/>
    <w:rsid w:val="00A676BA"/>
    <w:rsid w:val="00A70B46"/>
    <w:rsid w:val="00A7230F"/>
    <w:rsid w:val="00A726D8"/>
    <w:rsid w:val="00A74251"/>
    <w:rsid w:val="00A74B46"/>
    <w:rsid w:val="00A74B54"/>
    <w:rsid w:val="00A75758"/>
    <w:rsid w:val="00A75B18"/>
    <w:rsid w:val="00A76410"/>
    <w:rsid w:val="00A76F86"/>
    <w:rsid w:val="00A808F6"/>
    <w:rsid w:val="00A8298D"/>
    <w:rsid w:val="00A82FBB"/>
    <w:rsid w:val="00A847D5"/>
    <w:rsid w:val="00A84F2F"/>
    <w:rsid w:val="00A858AB"/>
    <w:rsid w:val="00A85E3C"/>
    <w:rsid w:val="00A867F7"/>
    <w:rsid w:val="00A87451"/>
    <w:rsid w:val="00A9020C"/>
    <w:rsid w:val="00A90218"/>
    <w:rsid w:val="00A90A08"/>
    <w:rsid w:val="00A91556"/>
    <w:rsid w:val="00A9162E"/>
    <w:rsid w:val="00A91AAB"/>
    <w:rsid w:val="00A942C6"/>
    <w:rsid w:val="00A9531E"/>
    <w:rsid w:val="00A97B6C"/>
    <w:rsid w:val="00AA044C"/>
    <w:rsid w:val="00AA0A08"/>
    <w:rsid w:val="00AA14E3"/>
    <w:rsid w:val="00AA28B8"/>
    <w:rsid w:val="00AA3489"/>
    <w:rsid w:val="00AA3634"/>
    <w:rsid w:val="00AA3683"/>
    <w:rsid w:val="00AA5270"/>
    <w:rsid w:val="00AA664F"/>
    <w:rsid w:val="00AA66ED"/>
    <w:rsid w:val="00AA6BCB"/>
    <w:rsid w:val="00AB02D3"/>
    <w:rsid w:val="00AB0FBA"/>
    <w:rsid w:val="00AB1289"/>
    <w:rsid w:val="00AB1DF2"/>
    <w:rsid w:val="00AB3E18"/>
    <w:rsid w:val="00AB45B8"/>
    <w:rsid w:val="00AC0460"/>
    <w:rsid w:val="00AC1A64"/>
    <w:rsid w:val="00AC20CA"/>
    <w:rsid w:val="00AC44D4"/>
    <w:rsid w:val="00AC5CB7"/>
    <w:rsid w:val="00AC7825"/>
    <w:rsid w:val="00AD0D97"/>
    <w:rsid w:val="00AD0DBB"/>
    <w:rsid w:val="00AD1604"/>
    <w:rsid w:val="00AD263D"/>
    <w:rsid w:val="00AD2A55"/>
    <w:rsid w:val="00AD2DF5"/>
    <w:rsid w:val="00AD3D46"/>
    <w:rsid w:val="00AD3D4D"/>
    <w:rsid w:val="00AD49EF"/>
    <w:rsid w:val="00AD568B"/>
    <w:rsid w:val="00AD5C88"/>
    <w:rsid w:val="00AD6533"/>
    <w:rsid w:val="00AD6CBE"/>
    <w:rsid w:val="00AD6FB1"/>
    <w:rsid w:val="00AD7DD5"/>
    <w:rsid w:val="00AE0A5C"/>
    <w:rsid w:val="00AE1965"/>
    <w:rsid w:val="00AE1C1C"/>
    <w:rsid w:val="00AE1F1E"/>
    <w:rsid w:val="00AE2148"/>
    <w:rsid w:val="00AE313C"/>
    <w:rsid w:val="00AE3367"/>
    <w:rsid w:val="00AE37D9"/>
    <w:rsid w:val="00AE4868"/>
    <w:rsid w:val="00AE5197"/>
    <w:rsid w:val="00AE51A9"/>
    <w:rsid w:val="00AE63B9"/>
    <w:rsid w:val="00AE6E63"/>
    <w:rsid w:val="00AE786A"/>
    <w:rsid w:val="00AF09AC"/>
    <w:rsid w:val="00AF25DC"/>
    <w:rsid w:val="00AF32A3"/>
    <w:rsid w:val="00AF36CD"/>
    <w:rsid w:val="00AF3C7B"/>
    <w:rsid w:val="00AF3CE8"/>
    <w:rsid w:val="00AF526A"/>
    <w:rsid w:val="00AF5D6A"/>
    <w:rsid w:val="00AF5DF3"/>
    <w:rsid w:val="00AF5E11"/>
    <w:rsid w:val="00AF60A8"/>
    <w:rsid w:val="00AF7541"/>
    <w:rsid w:val="00B00584"/>
    <w:rsid w:val="00B012ED"/>
    <w:rsid w:val="00B01BFE"/>
    <w:rsid w:val="00B01F90"/>
    <w:rsid w:val="00B02770"/>
    <w:rsid w:val="00B0373A"/>
    <w:rsid w:val="00B03A8B"/>
    <w:rsid w:val="00B040FB"/>
    <w:rsid w:val="00B0418B"/>
    <w:rsid w:val="00B0445A"/>
    <w:rsid w:val="00B054C2"/>
    <w:rsid w:val="00B05B28"/>
    <w:rsid w:val="00B069B7"/>
    <w:rsid w:val="00B07382"/>
    <w:rsid w:val="00B07D20"/>
    <w:rsid w:val="00B10219"/>
    <w:rsid w:val="00B106A8"/>
    <w:rsid w:val="00B10E44"/>
    <w:rsid w:val="00B12E3B"/>
    <w:rsid w:val="00B14BC8"/>
    <w:rsid w:val="00B15314"/>
    <w:rsid w:val="00B16587"/>
    <w:rsid w:val="00B17071"/>
    <w:rsid w:val="00B178BA"/>
    <w:rsid w:val="00B20347"/>
    <w:rsid w:val="00B205E0"/>
    <w:rsid w:val="00B20B08"/>
    <w:rsid w:val="00B20D6D"/>
    <w:rsid w:val="00B231BC"/>
    <w:rsid w:val="00B2366E"/>
    <w:rsid w:val="00B23AAC"/>
    <w:rsid w:val="00B25B47"/>
    <w:rsid w:val="00B26742"/>
    <w:rsid w:val="00B301DA"/>
    <w:rsid w:val="00B30BB2"/>
    <w:rsid w:val="00B325DC"/>
    <w:rsid w:val="00B335CE"/>
    <w:rsid w:val="00B33E98"/>
    <w:rsid w:val="00B344CE"/>
    <w:rsid w:val="00B34A58"/>
    <w:rsid w:val="00B350C1"/>
    <w:rsid w:val="00B3616E"/>
    <w:rsid w:val="00B36966"/>
    <w:rsid w:val="00B379B6"/>
    <w:rsid w:val="00B37E33"/>
    <w:rsid w:val="00B40604"/>
    <w:rsid w:val="00B407EE"/>
    <w:rsid w:val="00B41990"/>
    <w:rsid w:val="00B41D8B"/>
    <w:rsid w:val="00B41E09"/>
    <w:rsid w:val="00B42581"/>
    <w:rsid w:val="00B42EA2"/>
    <w:rsid w:val="00B4389C"/>
    <w:rsid w:val="00B47BE3"/>
    <w:rsid w:val="00B5065D"/>
    <w:rsid w:val="00B52358"/>
    <w:rsid w:val="00B526FC"/>
    <w:rsid w:val="00B52C58"/>
    <w:rsid w:val="00B546AA"/>
    <w:rsid w:val="00B56931"/>
    <w:rsid w:val="00B57D5C"/>
    <w:rsid w:val="00B60032"/>
    <w:rsid w:val="00B60EB7"/>
    <w:rsid w:val="00B61F63"/>
    <w:rsid w:val="00B62941"/>
    <w:rsid w:val="00B62A5D"/>
    <w:rsid w:val="00B62FA3"/>
    <w:rsid w:val="00B63FF2"/>
    <w:rsid w:val="00B64583"/>
    <w:rsid w:val="00B647D7"/>
    <w:rsid w:val="00B65AA0"/>
    <w:rsid w:val="00B65B2B"/>
    <w:rsid w:val="00B65C8C"/>
    <w:rsid w:val="00B65E05"/>
    <w:rsid w:val="00B66793"/>
    <w:rsid w:val="00B66C66"/>
    <w:rsid w:val="00B67B63"/>
    <w:rsid w:val="00B70BAD"/>
    <w:rsid w:val="00B72CD9"/>
    <w:rsid w:val="00B7384D"/>
    <w:rsid w:val="00B748F4"/>
    <w:rsid w:val="00B74ED9"/>
    <w:rsid w:val="00B75470"/>
    <w:rsid w:val="00B7625A"/>
    <w:rsid w:val="00B76C08"/>
    <w:rsid w:val="00B77ACE"/>
    <w:rsid w:val="00B807B0"/>
    <w:rsid w:val="00B81C88"/>
    <w:rsid w:val="00B81F7B"/>
    <w:rsid w:val="00B81FA4"/>
    <w:rsid w:val="00B8231A"/>
    <w:rsid w:val="00B82E6E"/>
    <w:rsid w:val="00B831AD"/>
    <w:rsid w:val="00B841FB"/>
    <w:rsid w:val="00B85247"/>
    <w:rsid w:val="00B85582"/>
    <w:rsid w:val="00B8639C"/>
    <w:rsid w:val="00B86D58"/>
    <w:rsid w:val="00B87ECB"/>
    <w:rsid w:val="00B90166"/>
    <w:rsid w:val="00B915E6"/>
    <w:rsid w:val="00B929A1"/>
    <w:rsid w:val="00B932C1"/>
    <w:rsid w:val="00B935D1"/>
    <w:rsid w:val="00B93C55"/>
    <w:rsid w:val="00B95E74"/>
    <w:rsid w:val="00B9608B"/>
    <w:rsid w:val="00B961D5"/>
    <w:rsid w:val="00B96AAA"/>
    <w:rsid w:val="00BA0DA6"/>
    <w:rsid w:val="00BA10C2"/>
    <w:rsid w:val="00BA3863"/>
    <w:rsid w:val="00BA421D"/>
    <w:rsid w:val="00BA4B4A"/>
    <w:rsid w:val="00BA5A9B"/>
    <w:rsid w:val="00BA5D41"/>
    <w:rsid w:val="00BA60C4"/>
    <w:rsid w:val="00BA6846"/>
    <w:rsid w:val="00BA6A1B"/>
    <w:rsid w:val="00BA7352"/>
    <w:rsid w:val="00BB0E2D"/>
    <w:rsid w:val="00BB12AF"/>
    <w:rsid w:val="00BB188A"/>
    <w:rsid w:val="00BB19F1"/>
    <w:rsid w:val="00BB1B73"/>
    <w:rsid w:val="00BB218A"/>
    <w:rsid w:val="00BB3195"/>
    <w:rsid w:val="00BB3CE3"/>
    <w:rsid w:val="00BB421E"/>
    <w:rsid w:val="00BB4BE3"/>
    <w:rsid w:val="00BB4C62"/>
    <w:rsid w:val="00BB54EC"/>
    <w:rsid w:val="00BB6A72"/>
    <w:rsid w:val="00BB6AFB"/>
    <w:rsid w:val="00BB6F15"/>
    <w:rsid w:val="00BB7323"/>
    <w:rsid w:val="00BB7374"/>
    <w:rsid w:val="00BB7C29"/>
    <w:rsid w:val="00BC106F"/>
    <w:rsid w:val="00BC1777"/>
    <w:rsid w:val="00BC1F71"/>
    <w:rsid w:val="00BC3200"/>
    <w:rsid w:val="00BC32E5"/>
    <w:rsid w:val="00BC374F"/>
    <w:rsid w:val="00BC39CD"/>
    <w:rsid w:val="00BC3ACE"/>
    <w:rsid w:val="00BC3CD2"/>
    <w:rsid w:val="00BC5216"/>
    <w:rsid w:val="00BC53AD"/>
    <w:rsid w:val="00BC5BEF"/>
    <w:rsid w:val="00BD0EC9"/>
    <w:rsid w:val="00BD12EB"/>
    <w:rsid w:val="00BD178B"/>
    <w:rsid w:val="00BD3334"/>
    <w:rsid w:val="00BD590A"/>
    <w:rsid w:val="00BD6107"/>
    <w:rsid w:val="00BD6727"/>
    <w:rsid w:val="00BD7211"/>
    <w:rsid w:val="00BD7709"/>
    <w:rsid w:val="00BE063F"/>
    <w:rsid w:val="00BE0E83"/>
    <w:rsid w:val="00BE1215"/>
    <w:rsid w:val="00BE1698"/>
    <w:rsid w:val="00BE23B7"/>
    <w:rsid w:val="00BE29C9"/>
    <w:rsid w:val="00BE30BA"/>
    <w:rsid w:val="00BE3F4D"/>
    <w:rsid w:val="00BE468F"/>
    <w:rsid w:val="00BE5CEF"/>
    <w:rsid w:val="00BE66B1"/>
    <w:rsid w:val="00BE687E"/>
    <w:rsid w:val="00BE6A9B"/>
    <w:rsid w:val="00BE6C5D"/>
    <w:rsid w:val="00BF01DC"/>
    <w:rsid w:val="00BF1242"/>
    <w:rsid w:val="00BF1CA9"/>
    <w:rsid w:val="00BF1F8E"/>
    <w:rsid w:val="00BF3214"/>
    <w:rsid w:val="00BF3C45"/>
    <w:rsid w:val="00BF4C87"/>
    <w:rsid w:val="00BF4CDB"/>
    <w:rsid w:val="00BF59D3"/>
    <w:rsid w:val="00C00738"/>
    <w:rsid w:val="00C01191"/>
    <w:rsid w:val="00C0294A"/>
    <w:rsid w:val="00C030C3"/>
    <w:rsid w:val="00C045A8"/>
    <w:rsid w:val="00C0465C"/>
    <w:rsid w:val="00C0690F"/>
    <w:rsid w:val="00C069ED"/>
    <w:rsid w:val="00C07C98"/>
    <w:rsid w:val="00C07DEF"/>
    <w:rsid w:val="00C10A66"/>
    <w:rsid w:val="00C118C7"/>
    <w:rsid w:val="00C11B12"/>
    <w:rsid w:val="00C1210D"/>
    <w:rsid w:val="00C13966"/>
    <w:rsid w:val="00C13F3C"/>
    <w:rsid w:val="00C143CB"/>
    <w:rsid w:val="00C153C8"/>
    <w:rsid w:val="00C16477"/>
    <w:rsid w:val="00C16715"/>
    <w:rsid w:val="00C16CA0"/>
    <w:rsid w:val="00C17641"/>
    <w:rsid w:val="00C21134"/>
    <w:rsid w:val="00C2175F"/>
    <w:rsid w:val="00C21F1F"/>
    <w:rsid w:val="00C23352"/>
    <w:rsid w:val="00C239A1"/>
    <w:rsid w:val="00C23F80"/>
    <w:rsid w:val="00C2471E"/>
    <w:rsid w:val="00C24DBB"/>
    <w:rsid w:val="00C25019"/>
    <w:rsid w:val="00C250A3"/>
    <w:rsid w:val="00C26444"/>
    <w:rsid w:val="00C26FC6"/>
    <w:rsid w:val="00C30021"/>
    <w:rsid w:val="00C30510"/>
    <w:rsid w:val="00C30A4D"/>
    <w:rsid w:val="00C31E61"/>
    <w:rsid w:val="00C31EE9"/>
    <w:rsid w:val="00C3213D"/>
    <w:rsid w:val="00C3296F"/>
    <w:rsid w:val="00C334C7"/>
    <w:rsid w:val="00C3414B"/>
    <w:rsid w:val="00C34671"/>
    <w:rsid w:val="00C3472D"/>
    <w:rsid w:val="00C3760C"/>
    <w:rsid w:val="00C41306"/>
    <w:rsid w:val="00C41EDB"/>
    <w:rsid w:val="00C4209A"/>
    <w:rsid w:val="00C4265D"/>
    <w:rsid w:val="00C42EE0"/>
    <w:rsid w:val="00C441CF"/>
    <w:rsid w:val="00C44544"/>
    <w:rsid w:val="00C45486"/>
    <w:rsid w:val="00C46D78"/>
    <w:rsid w:val="00C47167"/>
    <w:rsid w:val="00C47404"/>
    <w:rsid w:val="00C47932"/>
    <w:rsid w:val="00C47DC5"/>
    <w:rsid w:val="00C50640"/>
    <w:rsid w:val="00C50805"/>
    <w:rsid w:val="00C51007"/>
    <w:rsid w:val="00C51A14"/>
    <w:rsid w:val="00C5205F"/>
    <w:rsid w:val="00C53135"/>
    <w:rsid w:val="00C533FB"/>
    <w:rsid w:val="00C53ABF"/>
    <w:rsid w:val="00C53B5D"/>
    <w:rsid w:val="00C548F2"/>
    <w:rsid w:val="00C571D8"/>
    <w:rsid w:val="00C57B47"/>
    <w:rsid w:val="00C60106"/>
    <w:rsid w:val="00C6011C"/>
    <w:rsid w:val="00C61C94"/>
    <w:rsid w:val="00C61E5E"/>
    <w:rsid w:val="00C62A80"/>
    <w:rsid w:val="00C631F0"/>
    <w:rsid w:val="00C632DF"/>
    <w:rsid w:val="00C6369D"/>
    <w:rsid w:val="00C639F4"/>
    <w:rsid w:val="00C63A3A"/>
    <w:rsid w:val="00C63D2D"/>
    <w:rsid w:val="00C647DE"/>
    <w:rsid w:val="00C653E3"/>
    <w:rsid w:val="00C65C5E"/>
    <w:rsid w:val="00C65EBF"/>
    <w:rsid w:val="00C65F3F"/>
    <w:rsid w:val="00C671D4"/>
    <w:rsid w:val="00C67287"/>
    <w:rsid w:val="00C67C23"/>
    <w:rsid w:val="00C70171"/>
    <w:rsid w:val="00C7023F"/>
    <w:rsid w:val="00C727E0"/>
    <w:rsid w:val="00C73D3D"/>
    <w:rsid w:val="00C74A11"/>
    <w:rsid w:val="00C74E1C"/>
    <w:rsid w:val="00C75EA5"/>
    <w:rsid w:val="00C75F49"/>
    <w:rsid w:val="00C76CC2"/>
    <w:rsid w:val="00C80422"/>
    <w:rsid w:val="00C80966"/>
    <w:rsid w:val="00C81D41"/>
    <w:rsid w:val="00C82729"/>
    <w:rsid w:val="00C82BBF"/>
    <w:rsid w:val="00C83716"/>
    <w:rsid w:val="00C837FF"/>
    <w:rsid w:val="00C841DE"/>
    <w:rsid w:val="00C84F85"/>
    <w:rsid w:val="00C85810"/>
    <w:rsid w:val="00C85D5E"/>
    <w:rsid w:val="00C8611A"/>
    <w:rsid w:val="00C86615"/>
    <w:rsid w:val="00C87B67"/>
    <w:rsid w:val="00C9020A"/>
    <w:rsid w:val="00C9197D"/>
    <w:rsid w:val="00C91EF5"/>
    <w:rsid w:val="00C928F0"/>
    <w:rsid w:val="00C92FC8"/>
    <w:rsid w:val="00C934AF"/>
    <w:rsid w:val="00C9394F"/>
    <w:rsid w:val="00C93AC5"/>
    <w:rsid w:val="00C94112"/>
    <w:rsid w:val="00C96673"/>
    <w:rsid w:val="00C96716"/>
    <w:rsid w:val="00C967C2"/>
    <w:rsid w:val="00C978D9"/>
    <w:rsid w:val="00C97A20"/>
    <w:rsid w:val="00CA01D2"/>
    <w:rsid w:val="00CA0806"/>
    <w:rsid w:val="00CA18AC"/>
    <w:rsid w:val="00CA1D10"/>
    <w:rsid w:val="00CA4569"/>
    <w:rsid w:val="00CA49BC"/>
    <w:rsid w:val="00CA7298"/>
    <w:rsid w:val="00CB075E"/>
    <w:rsid w:val="00CB24FE"/>
    <w:rsid w:val="00CB2574"/>
    <w:rsid w:val="00CB2ACF"/>
    <w:rsid w:val="00CB6CA0"/>
    <w:rsid w:val="00CB7299"/>
    <w:rsid w:val="00CB799A"/>
    <w:rsid w:val="00CC1CAB"/>
    <w:rsid w:val="00CC22E9"/>
    <w:rsid w:val="00CC237B"/>
    <w:rsid w:val="00CC2623"/>
    <w:rsid w:val="00CC3135"/>
    <w:rsid w:val="00CC3DA4"/>
    <w:rsid w:val="00CC449F"/>
    <w:rsid w:val="00CC45EC"/>
    <w:rsid w:val="00CC50CE"/>
    <w:rsid w:val="00CC54F5"/>
    <w:rsid w:val="00CC572A"/>
    <w:rsid w:val="00CC67CF"/>
    <w:rsid w:val="00CC6E15"/>
    <w:rsid w:val="00CD0498"/>
    <w:rsid w:val="00CD1F47"/>
    <w:rsid w:val="00CD28C4"/>
    <w:rsid w:val="00CD3387"/>
    <w:rsid w:val="00CD3514"/>
    <w:rsid w:val="00CD42CC"/>
    <w:rsid w:val="00CD49B4"/>
    <w:rsid w:val="00CD51D8"/>
    <w:rsid w:val="00CD5D17"/>
    <w:rsid w:val="00CD6388"/>
    <w:rsid w:val="00CD7D01"/>
    <w:rsid w:val="00CD7E6A"/>
    <w:rsid w:val="00CE0DE7"/>
    <w:rsid w:val="00CE2860"/>
    <w:rsid w:val="00CE31B9"/>
    <w:rsid w:val="00CE4B89"/>
    <w:rsid w:val="00CE51EA"/>
    <w:rsid w:val="00CE535B"/>
    <w:rsid w:val="00CE591B"/>
    <w:rsid w:val="00CE67D6"/>
    <w:rsid w:val="00CF042B"/>
    <w:rsid w:val="00CF155A"/>
    <w:rsid w:val="00CF24E8"/>
    <w:rsid w:val="00CF2FAD"/>
    <w:rsid w:val="00CF33B9"/>
    <w:rsid w:val="00CF35F4"/>
    <w:rsid w:val="00CF4A73"/>
    <w:rsid w:val="00CF5EB6"/>
    <w:rsid w:val="00CF66E3"/>
    <w:rsid w:val="00D00DD0"/>
    <w:rsid w:val="00D01859"/>
    <w:rsid w:val="00D01980"/>
    <w:rsid w:val="00D0351E"/>
    <w:rsid w:val="00D036A7"/>
    <w:rsid w:val="00D03982"/>
    <w:rsid w:val="00D04A52"/>
    <w:rsid w:val="00D04CB8"/>
    <w:rsid w:val="00D0543E"/>
    <w:rsid w:val="00D057A1"/>
    <w:rsid w:val="00D05BAE"/>
    <w:rsid w:val="00D06908"/>
    <w:rsid w:val="00D06CC3"/>
    <w:rsid w:val="00D06E2E"/>
    <w:rsid w:val="00D071F2"/>
    <w:rsid w:val="00D07FB9"/>
    <w:rsid w:val="00D10749"/>
    <w:rsid w:val="00D10FD0"/>
    <w:rsid w:val="00D12861"/>
    <w:rsid w:val="00D129E8"/>
    <w:rsid w:val="00D13275"/>
    <w:rsid w:val="00D13CBE"/>
    <w:rsid w:val="00D14122"/>
    <w:rsid w:val="00D1421D"/>
    <w:rsid w:val="00D15353"/>
    <w:rsid w:val="00D159DF"/>
    <w:rsid w:val="00D16C05"/>
    <w:rsid w:val="00D17367"/>
    <w:rsid w:val="00D1761A"/>
    <w:rsid w:val="00D20AA3"/>
    <w:rsid w:val="00D21323"/>
    <w:rsid w:val="00D215DE"/>
    <w:rsid w:val="00D2226B"/>
    <w:rsid w:val="00D23670"/>
    <w:rsid w:val="00D23A4B"/>
    <w:rsid w:val="00D25F09"/>
    <w:rsid w:val="00D264FF"/>
    <w:rsid w:val="00D26607"/>
    <w:rsid w:val="00D2708C"/>
    <w:rsid w:val="00D30B07"/>
    <w:rsid w:val="00D30D9C"/>
    <w:rsid w:val="00D310CF"/>
    <w:rsid w:val="00D31D74"/>
    <w:rsid w:val="00D327D6"/>
    <w:rsid w:val="00D3428B"/>
    <w:rsid w:val="00D3520F"/>
    <w:rsid w:val="00D36AC0"/>
    <w:rsid w:val="00D37364"/>
    <w:rsid w:val="00D37646"/>
    <w:rsid w:val="00D37880"/>
    <w:rsid w:val="00D37D73"/>
    <w:rsid w:val="00D40580"/>
    <w:rsid w:val="00D4167F"/>
    <w:rsid w:val="00D41964"/>
    <w:rsid w:val="00D41B3D"/>
    <w:rsid w:val="00D422BC"/>
    <w:rsid w:val="00D4236C"/>
    <w:rsid w:val="00D42ADA"/>
    <w:rsid w:val="00D42B32"/>
    <w:rsid w:val="00D42D1F"/>
    <w:rsid w:val="00D4382A"/>
    <w:rsid w:val="00D45E61"/>
    <w:rsid w:val="00D473C3"/>
    <w:rsid w:val="00D50D3B"/>
    <w:rsid w:val="00D51681"/>
    <w:rsid w:val="00D53343"/>
    <w:rsid w:val="00D5376F"/>
    <w:rsid w:val="00D53789"/>
    <w:rsid w:val="00D55F59"/>
    <w:rsid w:val="00D5624B"/>
    <w:rsid w:val="00D6029A"/>
    <w:rsid w:val="00D607AE"/>
    <w:rsid w:val="00D60CFE"/>
    <w:rsid w:val="00D6124E"/>
    <w:rsid w:val="00D6155A"/>
    <w:rsid w:val="00D619C4"/>
    <w:rsid w:val="00D61D67"/>
    <w:rsid w:val="00D62E05"/>
    <w:rsid w:val="00D62F5E"/>
    <w:rsid w:val="00D63495"/>
    <w:rsid w:val="00D63CCE"/>
    <w:rsid w:val="00D63E89"/>
    <w:rsid w:val="00D6485C"/>
    <w:rsid w:val="00D64E22"/>
    <w:rsid w:val="00D659FD"/>
    <w:rsid w:val="00D66AF3"/>
    <w:rsid w:val="00D67432"/>
    <w:rsid w:val="00D677EB"/>
    <w:rsid w:val="00D7011D"/>
    <w:rsid w:val="00D701CA"/>
    <w:rsid w:val="00D706EF"/>
    <w:rsid w:val="00D7078A"/>
    <w:rsid w:val="00D708A2"/>
    <w:rsid w:val="00D71807"/>
    <w:rsid w:val="00D7263F"/>
    <w:rsid w:val="00D73F3D"/>
    <w:rsid w:val="00D74434"/>
    <w:rsid w:val="00D74511"/>
    <w:rsid w:val="00D74FDB"/>
    <w:rsid w:val="00D750CD"/>
    <w:rsid w:val="00D76374"/>
    <w:rsid w:val="00D764C5"/>
    <w:rsid w:val="00D77B1B"/>
    <w:rsid w:val="00D77E6F"/>
    <w:rsid w:val="00D80187"/>
    <w:rsid w:val="00D8026F"/>
    <w:rsid w:val="00D80DF8"/>
    <w:rsid w:val="00D812CE"/>
    <w:rsid w:val="00D81950"/>
    <w:rsid w:val="00D8245A"/>
    <w:rsid w:val="00D824FA"/>
    <w:rsid w:val="00D82607"/>
    <w:rsid w:val="00D83251"/>
    <w:rsid w:val="00D84039"/>
    <w:rsid w:val="00D84423"/>
    <w:rsid w:val="00D85418"/>
    <w:rsid w:val="00D85CF0"/>
    <w:rsid w:val="00D8612D"/>
    <w:rsid w:val="00D8647B"/>
    <w:rsid w:val="00D86815"/>
    <w:rsid w:val="00D87795"/>
    <w:rsid w:val="00D87E5A"/>
    <w:rsid w:val="00D87F6F"/>
    <w:rsid w:val="00D90D8F"/>
    <w:rsid w:val="00D9208F"/>
    <w:rsid w:val="00D92662"/>
    <w:rsid w:val="00D92B97"/>
    <w:rsid w:val="00D9301F"/>
    <w:rsid w:val="00D93490"/>
    <w:rsid w:val="00D93C05"/>
    <w:rsid w:val="00D94660"/>
    <w:rsid w:val="00D9467C"/>
    <w:rsid w:val="00D9473A"/>
    <w:rsid w:val="00D94C6A"/>
    <w:rsid w:val="00D972C4"/>
    <w:rsid w:val="00DA0C0F"/>
    <w:rsid w:val="00DA0E31"/>
    <w:rsid w:val="00DA1A95"/>
    <w:rsid w:val="00DA2340"/>
    <w:rsid w:val="00DA2F0F"/>
    <w:rsid w:val="00DA3233"/>
    <w:rsid w:val="00DA3599"/>
    <w:rsid w:val="00DA66C6"/>
    <w:rsid w:val="00DB0383"/>
    <w:rsid w:val="00DB0A7C"/>
    <w:rsid w:val="00DB1447"/>
    <w:rsid w:val="00DB2FFD"/>
    <w:rsid w:val="00DB308C"/>
    <w:rsid w:val="00DB31DF"/>
    <w:rsid w:val="00DB36C4"/>
    <w:rsid w:val="00DB3DA3"/>
    <w:rsid w:val="00DB48EF"/>
    <w:rsid w:val="00DB498D"/>
    <w:rsid w:val="00DB4B5D"/>
    <w:rsid w:val="00DB5905"/>
    <w:rsid w:val="00DB77BC"/>
    <w:rsid w:val="00DB7B3A"/>
    <w:rsid w:val="00DB7C94"/>
    <w:rsid w:val="00DC0303"/>
    <w:rsid w:val="00DC0E22"/>
    <w:rsid w:val="00DC2C6E"/>
    <w:rsid w:val="00DC3116"/>
    <w:rsid w:val="00DC3391"/>
    <w:rsid w:val="00DC3598"/>
    <w:rsid w:val="00DC3E2F"/>
    <w:rsid w:val="00DC4022"/>
    <w:rsid w:val="00DC4E44"/>
    <w:rsid w:val="00DC4F1F"/>
    <w:rsid w:val="00DC521C"/>
    <w:rsid w:val="00DC5350"/>
    <w:rsid w:val="00DC562E"/>
    <w:rsid w:val="00DC6C4A"/>
    <w:rsid w:val="00DD00BF"/>
    <w:rsid w:val="00DD0D1E"/>
    <w:rsid w:val="00DD1F74"/>
    <w:rsid w:val="00DD21C8"/>
    <w:rsid w:val="00DD2B39"/>
    <w:rsid w:val="00DD3474"/>
    <w:rsid w:val="00DD56E9"/>
    <w:rsid w:val="00DD63B6"/>
    <w:rsid w:val="00DE0766"/>
    <w:rsid w:val="00DE1643"/>
    <w:rsid w:val="00DE1801"/>
    <w:rsid w:val="00DE40DB"/>
    <w:rsid w:val="00DE5766"/>
    <w:rsid w:val="00DE5FCB"/>
    <w:rsid w:val="00DE601F"/>
    <w:rsid w:val="00DE6E1D"/>
    <w:rsid w:val="00DE7A38"/>
    <w:rsid w:val="00DE7D97"/>
    <w:rsid w:val="00DF0B1F"/>
    <w:rsid w:val="00DF1DDB"/>
    <w:rsid w:val="00DF2B8E"/>
    <w:rsid w:val="00DF2D66"/>
    <w:rsid w:val="00DF3C36"/>
    <w:rsid w:val="00DF3FAE"/>
    <w:rsid w:val="00DF5626"/>
    <w:rsid w:val="00DF6DF1"/>
    <w:rsid w:val="00E008F4"/>
    <w:rsid w:val="00E0091D"/>
    <w:rsid w:val="00E00E57"/>
    <w:rsid w:val="00E027B9"/>
    <w:rsid w:val="00E02C95"/>
    <w:rsid w:val="00E032F6"/>
    <w:rsid w:val="00E03986"/>
    <w:rsid w:val="00E04143"/>
    <w:rsid w:val="00E04D61"/>
    <w:rsid w:val="00E04DD3"/>
    <w:rsid w:val="00E06508"/>
    <w:rsid w:val="00E076CB"/>
    <w:rsid w:val="00E07C65"/>
    <w:rsid w:val="00E07EC8"/>
    <w:rsid w:val="00E10216"/>
    <w:rsid w:val="00E107FB"/>
    <w:rsid w:val="00E10AA2"/>
    <w:rsid w:val="00E11439"/>
    <w:rsid w:val="00E1177E"/>
    <w:rsid w:val="00E120F2"/>
    <w:rsid w:val="00E1433F"/>
    <w:rsid w:val="00E14662"/>
    <w:rsid w:val="00E14DCC"/>
    <w:rsid w:val="00E16DD2"/>
    <w:rsid w:val="00E17120"/>
    <w:rsid w:val="00E17EC5"/>
    <w:rsid w:val="00E201E6"/>
    <w:rsid w:val="00E20206"/>
    <w:rsid w:val="00E20E74"/>
    <w:rsid w:val="00E23379"/>
    <w:rsid w:val="00E24225"/>
    <w:rsid w:val="00E2429C"/>
    <w:rsid w:val="00E246A2"/>
    <w:rsid w:val="00E249BB"/>
    <w:rsid w:val="00E27370"/>
    <w:rsid w:val="00E278A5"/>
    <w:rsid w:val="00E310FB"/>
    <w:rsid w:val="00E320AE"/>
    <w:rsid w:val="00E33C4C"/>
    <w:rsid w:val="00E33D81"/>
    <w:rsid w:val="00E33F65"/>
    <w:rsid w:val="00E3445F"/>
    <w:rsid w:val="00E344A4"/>
    <w:rsid w:val="00E34C33"/>
    <w:rsid w:val="00E3507A"/>
    <w:rsid w:val="00E350B0"/>
    <w:rsid w:val="00E35273"/>
    <w:rsid w:val="00E35C56"/>
    <w:rsid w:val="00E35F69"/>
    <w:rsid w:val="00E35FD9"/>
    <w:rsid w:val="00E36A38"/>
    <w:rsid w:val="00E36F5C"/>
    <w:rsid w:val="00E372AA"/>
    <w:rsid w:val="00E37CFD"/>
    <w:rsid w:val="00E40031"/>
    <w:rsid w:val="00E40486"/>
    <w:rsid w:val="00E40D7F"/>
    <w:rsid w:val="00E416AB"/>
    <w:rsid w:val="00E4182E"/>
    <w:rsid w:val="00E41DE5"/>
    <w:rsid w:val="00E41F3C"/>
    <w:rsid w:val="00E4272C"/>
    <w:rsid w:val="00E427B4"/>
    <w:rsid w:val="00E42897"/>
    <w:rsid w:val="00E43A42"/>
    <w:rsid w:val="00E43A7B"/>
    <w:rsid w:val="00E43DCC"/>
    <w:rsid w:val="00E44B45"/>
    <w:rsid w:val="00E45364"/>
    <w:rsid w:val="00E45BA5"/>
    <w:rsid w:val="00E45D0D"/>
    <w:rsid w:val="00E45E69"/>
    <w:rsid w:val="00E468E5"/>
    <w:rsid w:val="00E47592"/>
    <w:rsid w:val="00E476D6"/>
    <w:rsid w:val="00E47745"/>
    <w:rsid w:val="00E47DF2"/>
    <w:rsid w:val="00E5001A"/>
    <w:rsid w:val="00E5076F"/>
    <w:rsid w:val="00E5138C"/>
    <w:rsid w:val="00E517D2"/>
    <w:rsid w:val="00E52F22"/>
    <w:rsid w:val="00E5309A"/>
    <w:rsid w:val="00E537FB"/>
    <w:rsid w:val="00E53AB5"/>
    <w:rsid w:val="00E55C78"/>
    <w:rsid w:val="00E55E1F"/>
    <w:rsid w:val="00E56FE7"/>
    <w:rsid w:val="00E5764F"/>
    <w:rsid w:val="00E579DB"/>
    <w:rsid w:val="00E60882"/>
    <w:rsid w:val="00E618C5"/>
    <w:rsid w:val="00E62393"/>
    <w:rsid w:val="00E62AF3"/>
    <w:rsid w:val="00E62ECF"/>
    <w:rsid w:val="00E636B8"/>
    <w:rsid w:val="00E63D29"/>
    <w:rsid w:val="00E64745"/>
    <w:rsid w:val="00E64CC6"/>
    <w:rsid w:val="00E65AAF"/>
    <w:rsid w:val="00E7043D"/>
    <w:rsid w:val="00E70443"/>
    <w:rsid w:val="00E712C7"/>
    <w:rsid w:val="00E7289E"/>
    <w:rsid w:val="00E72A53"/>
    <w:rsid w:val="00E72C09"/>
    <w:rsid w:val="00E72CEF"/>
    <w:rsid w:val="00E73EBD"/>
    <w:rsid w:val="00E74754"/>
    <w:rsid w:val="00E74E8A"/>
    <w:rsid w:val="00E74EAC"/>
    <w:rsid w:val="00E75093"/>
    <w:rsid w:val="00E760F6"/>
    <w:rsid w:val="00E77A4E"/>
    <w:rsid w:val="00E8066F"/>
    <w:rsid w:val="00E80793"/>
    <w:rsid w:val="00E80799"/>
    <w:rsid w:val="00E80ADE"/>
    <w:rsid w:val="00E80CAC"/>
    <w:rsid w:val="00E819B3"/>
    <w:rsid w:val="00E825A9"/>
    <w:rsid w:val="00E833CD"/>
    <w:rsid w:val="00E8418F"/>
    <w:rsid w:val="00E85310"/>
    <w:rsid w:val="00E8538C"/>
    <w:rsid w:val="00E85DEA"/>
    <w:rsid w:val="00E862F7"/>
    <w:rsid w:val="00E87918"/>
    <w:rsid w:val="00E92A8D"/>
    <w:rsid w:val="00E92E28"/>
    <w:rsid w:val="00E93307"/>
    <w:rsid w:val="00E9340D"/>
    <w:rsid w:val="00E93AFD"/>
    <w:rsid w:val="00E943B7"/>
    <w:rsid w:val="00E94758"/>
    <w:rsid w:val="00E94E96"/>
    <w:rsid w:val="00E96B6B"/>
    <w:rsid w:val="00EA0086"/>
    <w:rsid w:val="00EA1694"/>
    <w:rsid w:val="00EA2013"/>
    <w:rsid w:val="00EA23F7"/>
    <w:rsid w:val="00EA2842"/>
    <w:rsid w:val="00EA317D"/>
    <w:rsid w:val="00EA51DC"/>
    <w:rsid w:val="00EA55AE"/>
    <w:rsid w:val="00EA56F1"/>
    <w:rsid w:val="00EA6155"/>
    <w:rsid w:val="00EA627A"/>
    <w:rsid w:val="00EA6A44"/>
    <w:rsid w:val="00EB0C5C"/>
    <w:rsid w:val="00EB15D7"/>
    <w:rsid w:val="00EB1C7F"/>
    <w:rsid w:val="00EB40A3"/>
    <w:rsid w:val="00EB4EE2"/>
    <w:rsid w:val="00EB540A"/>
    <w:rsid w:val="00EB5A5C"/>
    <w:rsid w:val="00EB78C4"/>
    <w:rsid w:val="00EB7DD5"/>
    <w:rsid w:val="00EC2250"/>
    <w:rsid w:val="00EC3044"/>
    <w:rsid w:val="00EC3720"/>
    <w:rsid w:val="00EC372C"/>
    <w:rsid w:val="00EC4B9D"/>
    <w:rsid w:val="00EC519F"/>
    <w:rsid w:val="00EC59B0"/>
    <w:rsid w:val="00EC5FE9"/>
    <w:rsid w:val="00EC7022"/>
    <w:rsid w:val="00ED0D3A"/>
    <w:rsid w:val="00ED0E62"/>
    <w:rsid w:val="00ED1089"/>
    <w:rsid w:val="00ED17C8"/>
    <w:rsid w:val="00ED1854"/>
    <w:rsid w:val="00ED20A1"/>
    <w:rsid w:val="00ED22D1"/>
    <w:rsid w:val="00ED22E7"/>
    <w:rsid w:val="00ED2A5F"/>
    <w:rsid w:val="00ED63EE"/>
    <w:rsid w:val="00ED6C3F"/>
    <w:rsid w:val="00ED73E4"/>
    <w:rsid w:val="00ED75EB"/>
    <w:rsid w:val="00ED7BE1"/>
    <w:rsid w:val="00ED7CFD"/>
    <w:rsid w:val="00EE0091"/>
    <w:rsid w:val="00EE018F"/>
    <w:rsid w:val="00EE03C8"/>
    <w:rsid w:val="00EE0E9E"/>
    <w:rsid w:val="00EE1F02"/>
    <w:rsid w:val="00EE29ED"/>
    <w:rsid w:val="00EE2C53"/>
    <w:rsid w:val="00EE31B3"/>
    <w:rsid w:val="00EE326A"/>
    <w:rsid w:val="00EE3B99"/>
    <w:rsid w:val="00EE407C"/>
    <w:rsid w:val="00EE494A"/>
    <w:rsid w:val="00EE49B7"/>
    <w:rsid w:val="00EE62B1"/>
    <w:rsid w:val="00EE6CFB"/>
    <w:rsid w:val="00EF05F7"/>
    <w:rsid w:val="00EF0FE7"/>
    <w:rsid w:val="00EF1C35"/>
    <w:rsid w:val="00EF1EB1"/>
    <w:rsid w:val="00EF2B7C"/>
    <w:rsid w:val="00EF3D5A"/>
    <w:rsid w:val="00EF641C"/>
    <w:rsid w:val="00EF697F"/>
    <w:rsid w:val="00F004F9"/>
    <w:rsid w:val="00F006D9"/>
    <w:rsid w:val="00F016EE"/>
    <w:rsid w:val="00F01972"/>
    <w:rsid w:val="00F01BDC"/>
    <w:rsid w:val="00F0377E"/>
    <w:rsid w:val="00F03833"/>
    <w:rsid w:val="00F03A65"/>
    <w:rsid w:val="00F03E1B"/>
    <w:rsid w:val="00F03FC3"/>
    <w:rsid w:val="00F04D45"/>
    <w:rsid w:val="00F054BC"/>
    <w:rsid w:val="00F06196"/>
    <w:rsid w:val="00F065D7"/>
    <w:rsid w:val="00F06B18"/>
    <w:rsid w:val="00F071C3"/>
    <w:rsid w:val="00F071F9"/>
    <w:rsid w:val="00F07362"/>
    <w:rsid w:val="00F07740"/>
    <w:rsid w:val="00F101D2"/>
    <w:rsid w:val="00F10829"/>
    <w:rsid w:val="00F11158"/>
    <w:rsid w:val="00F1368A"/>
    <w:rsid w:val="00F13ABB"/>
    <w:rsid w:val="00F1413E"/>
    <w:rsid w:val="00F14246"/>
    <w:rsid w:val="00F161CA"/>
    <w:rsid w:val="00F16AE3"/>
    <w:rsid w:val="00F17838"/>
    <w:rsid w:val="00F17DC3"/>
    <w:rsid w:val="00F20153"/>
    <w:rsid w:val="00F20506"/>
    <w:rsid w:val="00F210F7"/>
    <w:rsid w:val="00F2363C"/>
    <w:rsid w:val="00F24EFB"/>
    <w:rsid w:val="00F2542F"/>
    <w:rsid w:val="00F25FE3"/>
    <w:rsid w:val="00F26295"/>
    <w:rsid w:val="00F27045"/>
    <w:rsid w:val="00F2741A"/>
    <w:rsid w:val="00F27BE5"/>
    <w:rsid w:val="00F305F6"/>
    <w:rsid w:val="00F314F2"/>
    <w:rsid w:val="00F31AB0"/>
    <w:rsid w:val="00F31F88"/>
    <w:rsid w:val="00F3221C"/>
    <w:rsid w:val="00F32A94"/>
    <w:rsid w:val="00F32F96"/>
    <w:rsid w:val="00F344E5"/>
    <w:rsid w:val="00F352FB"/>
    <w:rsid w:val="00F358C3"/>
    <w:rsid w:val="00F3669D"/>
    <w:rsid w:val="00F36712"/>
    <w:rsid w:val="00F37419"/>
    <w:rsid w:val="00F37DAB"/>
    <w:rsid w:val="00F37E58"/>
    <w:rsid w:val="00F40CA2"/>
    <w:rsid w:val="00F422BB"/>
    <w:rsid w:val="00F426C9"/>
    <w:rsid w:val="00F42A51"/>
    <w:rsid w:val="00F42CE0"/>
    <w:rsid w:val="00F43B69"/>
    <w:rsid w:val="00F43BE2"/>
    <w:rsid w:val="00F44B3F"/>
    <w:rsid w:val="00F4581E"/>
    <w:rsid w:val="00F45D83"/>
    <w:rsid w:val="00F46934"/>
    <w:rsid w:val="00F46FD8"/>
    <w:rsid w:val="00F47548"/>
    <w:rsid w:val="00F478C5"/>
    <w:rsid w:val="00F502B4"/>
    <w:rsid w:val="00F51187"/>
    <w:rsid w:val="00F51D4A"/>
    <w:rsid w:val="00F51DCF"/>
    <w:rsid w:val="00F51FF6"/>
    <w:rsid w:val="00F530B4"/>
    <w:rsid w:val="00F537EC"/>
    <w:rsid w:val="00F54323"/>
    <w:rsid w:val="00F56097"/>
    <w:rsid w:val="00F56243"/>
    <w:rsid w:val="00F56D5C"/>
    <w:rsid w:val="00F56E29"/>
    <w:rsid w:val="00F56F55"/>
    <w:rsid w:val="00F57341"/>
    <w:rsid w:val="00F5760A"/>
    <w:rsid w:val="00F6007C"/>
    <w:rsid w:val="00F603F6"/>
    <w:rsid w:val="00F608EC"/>
    <w:rsid w:val="00F60B1C"/>
    <w:rsid w:val="00F60DE9"/>
    <w:rsid w:val="00F60E24"/>
    <w:rsid w:val="00F61872"/>
    <w:rsid w:val="00F63132"/>
    <w:rsid w:val="00F64228"/>
    <w:rsid w:val="00F64C90"/>
    <w:rsid w:val="00F64FEB"/>
    <w:rsid w:val="00F65D11"/>
    <w:rsid w:val="00F66113"/>
    <w:rsid w:val="00F7053A"/>
    <w:rsid w:val="00F7055D"/>
    <w:rsid w:val="00F73005"/>
    <w:rsid w:val="00F736C0"/>
    <w:rsid w:val="00F73D5D"/>
    <w:rsid w:val="00F74705"/>
    <w:rsid w:val="00F7496F"/>
    <w:rsid w:val="00F750BE"/>
    <w:rsid w:val="00F75E5F"/>
    <w:rsid w:val="00F7698D"/>
    <w:rsid w:val="00F77095"/>
    <w:rsid w:val="00F77DC4"/>
    <w:rsid w:val="00F8029A"/>
    <w:rsid w:val="00F81548"/>
    <w:rsid w:val="00F8441B"/>
    <w:rsid w:val="00F847E3"/>
    <w:rsid w:val="00F84E71"/>
    <w:rsid w:val="00F8617C"/>
    <w:rsid w:val="00F8620B"/>
    <w:rsid w:val="00F867B3"/>
    <w:rsid w:val="00F8683F"/>
    <w:rsid w:val="00F90271"/>
    <w:rsid w:val="00F91682"/>
    <w:rsid w:val="00F916B7"/>
    <w:rsid w:val="00F93C3B"/>
    <w:rsid w:val="00F953B0"/>
    <w:rsid w:val="00F9682B"/>
    <w:rsid w:val="00F97F4C"/>
    <w:rsid w:val="00FA03B0"/>
    <w:rsid w:val="00FA1CC5"/>
    <w:rsid w:val="00FA2B37"/>
    <w:rsid w:val="00FA2FF2"/>
    <w:rsid w:val="00FA3BC5"/>
    <w:rsid w:val="00FA3D07"/>
    <w:rsid w:val="00FA3D39"/>
    <w:rsid w:val="00FA4191"/>
    <w:rsid w:val="00FA4521"/>
    <w:rsid w:val="00FB1223"/>
    <w:rsid w:val="00FB127F"/>
    <w:rsid w:val="00FB12E5"/>
    <w:rsid w:val="00FB1E96"/>
    <w:rsid w:val="00FB2A09"/>
    <w:rsid w:val="00FB2E97"/>
    <w:rsid w:val="00FB3C51"/>
    <w:rsid w:val="00FB6CD4"/>
    <w:rsid w:val="00FB6E74"/>
    <w:rsid w:val="00FC1897"/>
    <w:rsid w:val="00FC247F"/>
    <w:rsid w:val="00FC2528"/>
    <w:rsid w:val="00FC2CF2"/>
    <w:rsid w:val="00FC2E31"/>
    <w:rsid w:val="00FC317B"/>
    <w:rsid w:val="00FC46C0"/>
    <w:rsid w:val="00FC4A21"/>
    <w:rsid w:val="00FC65AD"/>
    <w:rsid w:val="00FC7972"/>
    <w:rsid w:val="00FD0123"/>
    <w:rsid w:val="00FD0F65"/>
    <w:rsid w:val="00FD1C4C"/>
    <w:rsid w:val="00FD358F"/>
    <w:rsid w:val="00FD4531"/>
    <w:rsid w:val="00FD4F90"/>
    <w:rsid w:val="00FD68DF"/>
    <w:rsid w:val="00FE22B8"/>
    <w:rsid w:val="00FE5353"/>
    <w:rsid w:val="00FE5B96"/>
    <w:rsid w:val="00FE7221"/>
    <w:rsid w:val="00FE76B2"/>
    <w:rsid w:val="00FE7B10"/>
    <w:rsid w:val="00FF052A"/>
    <w:rsid w:val="00FF0E96"/>
    <w:rsid w:val="00FF1225"/>
    <w:rsid w:val="00FF1398"/>
    <w:rsid w:val="00FF1C7C"/>
    <w:rsid w:val="00FF2BC4"/>
    <w:rsid w:val="00FF5F3C"/>
    <w:rsid w:val="00FF6CDC"/>
    <w:rsid w:val="00FF7DE4"/>
    <w:rsid w:val="00FF7E2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17FF0DD"/>
  <w15:docId w15:val="{C3674E71-CB80-4ED1-88C0-49362216CA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0BB2"/>
  </w:style>
  <w:style w:type="paragraph" w:styleId="Ttulo1">
    <w:name w:val="heading 1"/>
    <w:basedOn w:val="Normal"/>
    <w:next w:val="Normal"/>
    <w:link w:val="Ttulo1Car"/>
    <w:uiPriority w:val="9"/>
    <w:qFormat/>
    <w:rsid w:val="00214417"/>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lang w:val="es-ES" w:eastAsia="es-ES"/>
    </w:rPr>
  </w:style>
  <w:style w:type="paragraph" w:styleId="Ttulo2">
    <w:name w:val="heading 2"/>
    <w:basedOn w:val="Normal"/>
    <w:next w:val="Normal"/>
    <w:link w:val="Ttulo2Car"/>
    <w:uiPriority w:val="9"/>
    <w:unhideWhenUsed/>
    <w:qFormat/>
    <w:rsid w:val="005E409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4">
    <w:name w:val="heading 4"/>
    <w:basedOn w:val="Normal"/>
    <w:link w:val="Ttulo4Car"/>
    <w:uiPriority w:val="9"/>
    <w:qFormat/>
    <w:rsid w:val="002C2BB7"/>
    <w:pPr>
      <w:spacing w:before="100" w:beforeAutospacing="1" w:after="100" w:afterAutospacing="1" w:line="240" w:lineRule="auto"/>
      <w:outlineLvl w:val="3"/>
    </w:pPr>
    <w:rPr>
      <w:rFonts w:ascii="Times New Roman" w:eastAsia="Times New Roman" w:hAnsi="Times New Roman" w:cs="Times New Roman"/>
      <w:b/>
      <w:bCs/>
      <w:sz w:val="24"/>
      <w:szCs w:val="24"/>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F321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BF3214"/>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BF321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BF3214"/>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BF3214"/>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BF3214"/>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BF3214"/>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BF3214"/>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BF3214"/>
    <w:rPr>
      <w:sz w:val="20"/>
      <w:szCs w:val="20"/>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rsid w:val="00BF3214"/>
    <w:rPr>
      <w:vertAlign w:val="superscript"/>
    </w:rPr>
  </w:style>
  <w:style w:type="paragraph" w:styleId="Sinespaciado">
    <w:name w:val="No Spacing"/>
    <w:aliases w:val="Francesa,INAI"/>
    <w:link w:val="SinespaciadoCar"/>
    <w:uiPriority w:val="1"/>
    <w:qFormat/>
    <w:rsid w:val="00BF3214"/>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BF3214"/>
    <w:rPr>
      <w:b/>
      <w:bCs/>
    </w:rPr>
  </w:style>
  <w:style w:type="paragraph" w:customStyle="1" w:styleId="Default">
    <w:name w:val="Default"/>
    <w:rsid w:val="00BF3214"/>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C118C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118C7"/>
    <w:rPr>
      <w:rFonts w:ascii="Tahoma" w:hAnsi="Tahoma" w:cs="Tahoma"/>
      <w:sz w:val="16"/>
      <w:szCs w:val="16"/>
    </w:rPr>
  </w:style>
  <w:style w:type="character" w:styleId="Hipervnculo">
    <w:name w:val="Hyperlink"/>
    <w:aliases w:val="Hipervínculo1,Hipervínculo11,Hipervínculo12,Hipervínculo13,Hipervínculo14,Hipervínculo15"/>
    <w:basedOn w:val="Fuentedeprrafopredeter"/>
    <w:uiPriority w:val="99"/>
    <w:unhideWhenUsed/>
    <w:rsid w:val="003E076B"/>
    <w:rPr>
      <w:color w:val="0563C1" w:themeColor="hyperlink"/>
      <w:u w:val="single"/>
    </w:rPr>
  </w:style>
  <w:style w:type="table" w:styleId="Tablaconcuadrcula">
    <w:name w:val="Table Grid"/>
    <w:basedOn w:val="Tablanormal"/>
    <w:uiPriority w:val="59"/>
    <w:rsid w:val="00101F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rsid w:val="00C17641"/>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n2">
    <w:name w:val="n2"/>
    <w:basedOn w:val="Normal"/>
    <w:rsid w:val="00C0294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C0294A"/>
    <w:rPr>
      <w:i/>
      <w:iCs/>
    </w:rPr>
  </w:style>
  <w:style w:type="paragraph" w:customStyle="1" w:styleId="j">
    <w:name w:val="j"/>
    <w:basedOn w:val="Normal"/>
    <w:rsid w:val="00C0294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acep">
    <w:name w:val="n_acep"/>
    <w:basedOn w:val="Fuentedeprrafopredeter"/>
    <w:rsid w:val="00C0294A"/>
  </w:style>
  <w:style w:type="character" w:customStyle="1" w:styleId="SinespaciadoCar">
    <w:name w:val="Sin espaciado Car"/>
    <w:aliases w:val="Francesa Car,INAI Car"/>
    <w:link w:val="Sinespaciado"/>
    <w:uiPriority w:val="1"/>
    <w:locked/>
    <w:rsid w:val="00CF042B"/>
    <w:rPr>
      <w:rFonts w:ascii="Times New Roman" w:eastAsia="Times New Roman" w:hAnsi="Times New Roman" w:cs="Times New Roman"/>
      <w:sz w:val="24"/>
      <w:szCs w:val="24"/>
      <w:lang w:eastAsia="es-ES"/>
    </w:rPr>
  </w:style>
  <w:style w:type="character" w:customStyle="1" w:styleId="Ttulo4Car">
    <w:name w:val="Título 4 Car"/>
    <w:basedOn w:val="Fuentedeprrafopredeter"/>
    <w:link w:val="Ttulo4"/>
    <w:uiPriority w:val="9"/>
    <w:rsid w:val="002C2BB7"/>
    <w:rPr>
      <w:rFonts w:ascii="Times New Roman" w:eastAsia="Times New Roman" w:hAnsi="Times New Roman" w:cs="Times New Roman"/>
      <w:b/>
      <w:bCs/>
      <w:sz w:val="24"/>
      <w:szCs w:val="24"/>
      <w:lang w:eastAsia="es-MX"/>
    </w:rPr>
  </w:style>
  <w:style w:type="character" w:customStyle="1" w:styleId="Ttulo2Car">
    <w:name w:val="Título 2 Car"/>
    <w:basedOn w:val="Fuentedeprrafopredeter"/>
    <w:link w:val="Ttulo2"/>
    <w:uiPriority w:val="9"/>
    <w:rsid w:val="005E409C"/>
    <w:rPr>
      <w:rFonts w:asciiTheme="majorHAnsi" w:eastAsiaTheme="majorEastAsia" w:hAnsiTheme="majorHAnsi" w:cstheme="majorBidi"/>
      <w:color w:val="2E74B5" w:themeColor="accent1" w:themeShade="BF"/>
      <w:sz w:val="26"/>
      <w:szCs w:val="26"/>
    </w:rPr>
  </w:style>
  <w:style w:type="character" w:customStyle="1" w:styleId="notranslate">
    <w:name w:val="notranslate"/>
    <w:basedOn w:val="Fuentedeprrafopredeter"/>
    <w:rsid w:val="005E409C"/>
  </w:style>
  <w:style w:type="character" w:styleId="Hipervnculovisitado">
    <w:name w:val="FollowedHyperlink"/>
    <w:basedOn w:val="Fuentedeprrafopredeter"/>
    <w:uiPriority w:val="99"/>
    <w:semiHidden/>
    <w:unhideWhenUsed/>
    <w:rsid w:val="008B7C54"/>
    <w:rPr>
      <w:color w:val="954F72" w:themeColor="followedHyperlink"/>
      <w:u w:val="single"/>
    </w:rPr>
  </w:style>
  <w:style w:type="character" w:customStyle="1" w:styleId="Ttulo1Car">
    <w:name w:val="Título 1 Car"/>
    <w:basedOn w:val="Fuentedeprrafopredeter"/>
    <w:link w:val="Ttulo1"/>
    <w:uiPriority w:val="9"/>
    <w:rsid w:val="00214417"/>
    <w:rPr>
      <w:rFonts w:asciiTheme="majorHAnsi" w:eastAsiaTheme="majorEastAsia" w:hAnsiTheme="majorHAnsi" w:cstheme="majorBidi"/>
      <w:color w:val="2E74B5" w:themeColor="accent1" w:themeShade="BF"/>
      <w:sz w:val="32"/>
      <w:szCs w:val="32"/>
      <w:lang w:val="es-ES" w:eastAsia="es-ES"/>
    </w:rPr>
  </w:style>
  <w:style w:type="character" w:styleId="Refdecomentario">
    <w:name w:val="annotation reference"/>
    <w:basedOn w:val="Fuentedeprrafopredeter"/>
    <w:uiPriority w:val="99"/>
    <w:semiHidden/>
    <w:unhideWhenUsed/>
    <w:rsid w:val="00F75E5F"/>
    <w:rPr>
      <w:sz w:val="16"/>
      <w:szCs w:val="16"/>
    </w:rPr>
  </w:style>
  <w:style w:type="paragraph" w:styleId="Textocomentario">
    <w:name w:val="annotation text"/>
    <w:basedOn w:val="Normal"/>
    <w:link w:val="TextocomentarioCar"/>
    <w:uiPriority w:val="99"/>
    <w:semiHidden/>
    <w:unhideWhenUsed/>
    <w:rsid w:val="00F75E5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75E5F"/>
    <w:rPr>
      <w:sz w:val="20"/>
      <w:szCs w:val="20"/>
    </w:rPr>
  </w:style>
  <w:style w:type="paragraph" w:styleId="Asuntodelcomentario">
    <w:name w:val="annotation subject"/>
    <w:basedOn w:val="Textocomentario"/>
    <w:next w:val="Textocomentario"/>
    <w:link w:val="AsuntodelcomentarioCar"/>
    <w:uiPriority w:val="99"/>
    <w:semiHidden/>
    <w:unhideWhenUsed/>
    <w:rsid w:val="00F75E5F"/>
    <w:rPr>
      <w:b/>
      <w:bCs/>
    </w:rPr>
  </w:style>
  <w:style w:type="character" w:customStyle="1" w:styleId="AsuntodelcomentarioCar">
    <w:name w:val="Asunto del comentario Car"/>
    <w:basedOn w:val="TextocomentarioCar"/>
    <w:link w:val="Asuntodelcomentario"/>
    <w:uiPriority w:val="99"/>
    <w:semiHidden/>
    <w:rsid w:val="00F75E5F"/>
    <w:rPr>
      <w:b/>
      <w:bCs/>
      <w:sz w:val="20"/>
      <w:szCs w:val="20"/>
    </w:rPr>
  </w:style>
  <w:style w:type="character" w:customStyle="1" w:styleId="apple-style-span">
    <w:name w:val="apple-style-span"/>
    <w:rsid w:val="00B07D20"/>
  </w:style>
  <w:style w:type="paragraph" w:customStyle="1" w:styleId="paragraph">
    <w:name w:val="paragraph"/>
    <w:basedOn w:val="Normal"/>
    <w:rsid w:val="009C1396"/>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9C1396"/>
  </w:style>
  <w:style w:type="character" w:customStyle="1" w:styleId="il">
    <w:name w:val="il"/>
    <w:basedOn w:val="Fuentedeprrafopredeter"/>
    <w:rsid w:val="003900C4"/>
  </w:style>
  <w:style w:type="paragraph" w:customStyle="1" w:styleId="Body1">
    <w:name w:val="Body 1"/>
    <w:rsid w:val="00077E21"/>
    <w:pPr>
      <w:spacing w:after="200" w:line="276" w:lineRule="auto"/>
      <w:outlineLvl w:val="0"/>
    </w:pPr>
    <w:rPr>
      <w:rFonts w:ascii="Helvetica" w:eastAsia="Arial Unicode MS" w:hAnsi="Helvetica" w:cs="Times New Roman"/>
      <w:color w:val="000000"/>
      <w:szCs w:val="20"/>
      <w:u w:color="00000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91480">
      <w:bodyDiv w:val="1"/>
      <w:marLeft w:val="0"/>
      <w:marRight w:val="0"/>
      <w:marTop w:val="0"/>
      <w:marBottom w:val="0"/>
      <w:divBdr>
        <w:top w:val="none" w:sz="0" w:space="0" w:color="auto"/>
        <w:left w:val="none" w:sz="0" w:space="0" w:color="auto"/>
        <w:bottom w:val="none" w:sz="0" w:space="0" w:color="auto"/>
        <w:right w:val="none" w:sz="0" w:space="0" w:color="auto"/>
      </w:divBdr>
    </w:div>
    <w:div w:id="48237163">
      <w:bodyDiv w:val="1"/>
      <w:marLeft w:val="0"/>
      <w:marRight w:val="0"/>
      <w:marTop w:val="0"/>
      <w:marBottom w:val="0"/>
      <w:divBdr>
        <w:top w:val="none" w:sz="0" w:space="0" w:color="auto"/>
        <w:left w:val="none" w:sz="0" w:space="0" w:color="auto"/>
        <w:bottom w:val="none" w:sz="0" w:space="0" w:color="auto"/>
        <w:right w:val="none" w:sz="0" w:space="0" w:color="auto"/>
      </w:divBdr>
    </w:div>
    <w:div w:id="93597128">
      <w:bodyDiv w:val="1"/>
      <w:marLeft w:val="0"/>
      <w:marRight w:val="0"/>
      <w:marTop w:val="0"/>
      <w:marBottom w:val="0"/>
      <w:divBdr>
        <w:top w:val="none" w:sz="0" w:space="0" w:color="auto"/>
        <w:left w:val="none" w:sz="0" w:space="0" w:color="auto"/>
        <w:bottom w:val="none" w:sz="0" w:space="0" w:color="auto"/>
        <w:right w:val="none" w:sz="0" w:space="0" w:color="auto"/>
      </w:divBdr>
    </w:div>
    <w:div w:id="109205632">
      <w:bodyDiv w:val="1"/>
      <w:marLeft w:val="0"/>
      <w:marRight w:val="0"/>
      <w:marTop w:val="0"/>
      <w:marBottom w:val="0"/>
      <w:divBdr>
        <w:top w:val="none" w:sz="0" w:space="0" w:color="auto"/>
        <w:left w:val="none" w:sz="0" w:space="0" w:color="auto"/>
        <w:bottom w:val="none" w:sz="0" w:space="0" w:color="auto"/>
        <w:right w:val="none" w:sz="0" w:space="0" w:color="auto"/>
      </w:divBdr>
    </w:div>
    <w:div w:id="110125236">
      <w:bodyDiv w:val="1"/>
      <w:marLeft w:val="0"/>
      <w:marRight w:val="0"/>
      <w:marTop w:val="0"/>
      <w:marBottom w:val="0"/>
      <w:divBdr>
        <w:top w:val="none" w:sz="0" w:space="0" w:color="auto"/>
        <w:left w:val="none" w:sz="0" w:space="0" w:color="auto"/>
        <w:bottom w:val="none" w:sz="0" w:space="0" w:color="auto"/>
        <w:right w:val="none" w:sz="0" w:space="0" w:color="auto"/>
      </w:divBdr>
    </w:div>
    <w:div w:id="121969906">
      <w:bodyDiv w:val="1"/>
      <w:marLeft w:val="0"/>
      <w:marRight w:val="0"/>
      <w:marTop w:val="0"/>
      <w:marBottom w:val="0"/>
      <w:divBdr>
        <w:top w:val="none" w:sz="0" w:space="0" w:color="auto"/>
        <w:left w:val="none" w:sz="0" w:space="0" w:color="auto"/>
        <w:bottom w:val="none" w:sz="0" w:space="0" w:color="auto"/>
        <w:right w:val="none" w:sz="0" w:space="0" w:color="auto"/>
      </w:divBdr>
    </w:div>
    <w:div w:id="136729203">
      <w:bodyDiv w:val="1"/>
      <w:marLeft w:val="0"/>
      <w:marRight w:val="0"/>
      <w:marTop w:val="0"/>
      <w:marBottom w:val="0"/>
      <w:divBdr>
        <w:top w:val="none" w:sz="0" w:space="0" w:color="auto"/>
        <w:left w:val="none" w:sz="0" w:space="0" w:color="auto"/>
        <w:bottom w:val="none" w:sz="0" w:space="0" w:color="auto"/>
        <w:right w:val="none" w:sz="0" w:space="0" w:color="auto"/>
      </w:divBdr>
    </w:div>
    <w:div w:id="139812495">
      <w:bodyDiv w:val="1"/>
      <w:marLeft w:val="0"/>
      <w:marRight w:val="0"/>
      <w:marTop w:val="0"/>
      <w:marBottom w:val="0"/>
      <w:divBdr>
        <w:top w:val="none" w:sz="0" w:space="0" w:color="auto"/>
        <w:left w:val="none" w:sz="0" w:space="0" w:color="auto"/>
        <w:bottom w:val="none" w:sz="0" w:space="0" w:color="auto"/>
        <w:right w:val="none" w:sz="0" w:space="0" w:color="auto"/>
      </w:divBdr>
    </w:div>
    <w:div w:id="155071830">
      <w:bodyDiv w:val="1"/>
      <w:marLeft w:val="0"/>
      <w:marRight w:val="0"/>
      <w:marTop w:val="0"/>
      <w:marBottom w:val="0"/>
      <w:divBdr>
        <w:top w:val="none" w:sz="0" w:space="0" w:color="auto"/>
        <w:left w:val="none" w:sz="0" w:space="0" w:color="auto"/>
        <w:bottom w:val="none" w:sz="0" w:space="0" w:color="auto"/>
        <w:right w:val="none" w:sz="0" w:space="0" w:color="auto"/>
      </w:divBdr>
    </w:div>
    <w:div w:id="163329321">
      <w:bodyDiv w:val="1"/>
      <w:marLeft w:val="0"/>
      <w:marRight w:val="0"/>
      <w:marTop w:val="0"/>
      <w:marBottom w:val="0"/>
      <w:divBdr>
        <w:top w:val="none" w:sz="0" w:space="0" w:color="auto"/>
        <w:left w:val="none" w:sz="0" w:space="0" w:color="auto"/>
        <w:bottom w:val="none" w:sz="0" w:space="0" w:color="auto"/>
        <w:right w:val="none" w:sz="0" w:space="0" w:color="auto"/>
      </w:divBdr>
    </w:div>
    <w:div w:id="229849993">
      <w:bodyDiv w:val="1"/>
      <w:marLeft w:val="0"/>
      <w:marRight w:val="0"/>
      <w:marTop w:val="0"/>
      <w:marBottom w:val="0"/>
      <w:divBdr>
        <w:top w:val="none" w:sz="0" w:space="0" w:color="auto"/>
        <w:left w:val="none" w:sz="0" w:space="0" w:color="auto"/>
        <w:bottom w:val="none" w:sz="0" w:space="0" w:color="auto"/>
        <w:right w:val="none" w:sz="0" w:space="0" w:color="auto"/>
      </w:divBdr>
    </w:div>
    <w:div w:id="300235839">
      <w:bodyDiv w:val="1"/>
      <w:marLeft w:val="0"/>
      <w:marRight w:val="0"/>
      <w:marTop w:val="0"/>
      <w:marBottom w:val="0"/>
      <w:divBdr>
        <w:top w:val="none" w:sz="0" w:space="0" w:color="auto"/>
        <w:left w:val="none" w:sz="0" w:space="0" w:color="auto"/>
        <w:bottom w:val="none" w:sz="0" w:space="0" w:color="auto"/>
        <w:right w:val="none" w:sz="0" w:space="0" w:color="auto"/>
      </w:divBdr>
    </w:div>
    <w:div w:id="378431538">
      <w:bodyDiv w:val="1"/>
      <w:marLeft w:val="0"/>
      <w:marRight w:val="0"/>
      <w:marTop w:val="0"/>
      <w:marBottom w:val="0"/>
      <w:divBdr>
        <w:top w:val="none" w:sz="0" w:space="0" w:color="auto"/>
        <w:left w:val="none" w:sz="0" w:space="0" w:color="auto"/>
        <w:bottom w:val="none" w:sz="0" w:space="0" w:color="auto"/>
        <w:right w:val="none" w:sz="0" w:space="0" w:color="auto"/>
      </w:divBdr>
    </w:div>
    <w:div w:id="390009225">
      <w:bodyDiv w:val="1"/>
      <w:marLeft w:val="0"/>
      <w:marRight w:val="0"/>
      <w:marTop w:val="0"/>
      <w:marBottom w:val="0"/>
      <w:divBdr>
        <w:top w:val="none" w:sz="0" w:space="0" w:color="auto"/>
        <w:left w:val="none" w:sz="0" w:space="0" w:color="auto"/>
        <w:bottom w:val="none" w:sz="0" w:space="0" w:color="auto"/>
        <w:right w:val="none" w:sz="0" w:space="0" w:color="auto"/>
      </w:divBdr>
    </w:div>
    <w:div w:id="443497084">
      <w:bodyDiv w:val="1"/>
      <w:marLeft w:val="0"/>
      <w:marRight w:val="0"/>
      <w:marTop w:val="0"/>
      <w:marBottom w:val="0"/>
      <w:divBdr>
        <w:top w:val="none" w:sz="0" w:space="0" w:color="auto"/>
        <w:left w:val="none" w:sz="0" w:space="0" w:color="auto"/>
        <w:bottom w:val="none" w:sz="0" w:space="0" w:color="auto"/>
        <w:right w:val="none" w:sz="0" w:space="0" w:color="auto"/>
      </w:divBdr>
    </w:div>
    <w:div w:id="506677095">
      <w:bodyDiv w:val="1"/>
      <w:marLeft w:val="0"/>
      <w:marRight w:val="0"/>
      <w:marTop w:val="0"/>
      <w:marBottom w:val="0"/>
      <w:divBdr>
        <w:top w:val="none" w:sz="0" w:space="0" w:color="auto"/>
        <w:left w:val="none" w:sz="0" w:space="0" w:color="auto"/>
        <w:bottom w:val="none" w:sz="0" w:space="0" w:color="auto"/>
        <w:right w:val="none" w:sz="0" w:space="0" w:color="auto"/>
      </w:divBdr>
    </w:div>
    <w:div w:id="557056250">
      <w:bodyDiv w:val="1"/>
      <w:marLeft w:val="0"/>
      <w:marRight w:val="0"/>
      <w:marTop w:val="0"/>
      <w:marBottom w:val="0"/>
      <w:divBdr>
        <w:top w:val="none" w:sz="0" w:space="0" w:color="auto"/>
        <w:left w:val="none" w:sz="0" w:space="0" w:color="auto"/>
        <w:bottom w:val="none" w:sz="0" w:space="0" w:color="auto"/>
        <w:right w:val="none" w:sz="0" w:space="0" w:color="auto"/>
      </w:divBdr>
    </w:div>
    <w:div w:id="563639804">
      <w:bodyDiv w:val="1"/>
      <w:marLeft w:val="0"/>
      <w:marRight w:val="0"/>
      <w:marTop w:val="0"/>
      <w:marBottom w:val="0"/>
      <w:divBdr>
        <w:top w:val="none" w:sz="0" w:space="0" w:color="auto"/>
        <w:left w:val="none" w:sz="0" w:space="0" w:color="auto"/>
        <w:bottom w:val="none" w:sz="0" w:space="0" w:color="auto"/>
        <w:right w:val="none" w:sz="0" w:space="0" w:color="auto"/>
      </w:divBdr>
    </w:div>
    <w:div w:id="583876839">
      <w:bodyDiv w:val="1"/>
      <w:marLeft w:val="0"/>
      <w:marRight w:val="0"/>
      <w:marTop w:val="0"/>
      <w:marBottom w:val="0"/>
      <w:divBdr>
        <w:top w:val="none" w:sz="0" w:space="0" w:color="auto"/>
        <w:left w:val="none" w:sz="0" w:space="0" w:color="auto"/>
        <w:bottom w:val="none" w:sz="0" w:space="0" w:color="auto"/>
        <w:right w:val="none" w:sz="0" w:space="0" w:color="auto"/>
      </w:divBdr>
    </w:div>
    <w:div w:id="596597209">
      <w:bodyDiv w:val="1"/>
      <w:marLeft w:val="0"/>
      <w:marRight w:val="0"/>
      <w:marTop w:val="0"/>
      <w:marBottom w:val="0"/>
      <w:divBdr>
        <w:top w:val="none" w:sz="0" w:space="0" w:color="auto"/>
        <w:left w:val="none" w:sz="0" w:space="0" w:color="auto"/>
        <w:bottom w:val="none" w:sz="0" w:space="0" w:color="auto"/>
        <w:right w:val="none" w:sz="0" w:space="0" w:color="auto"/>
      </w:divBdr>
    </w:div>
    <w:div w:id="622881908">
      <w:bodyDiv w:val="1"/>
      <w:marLeft w:val="0"/>
      <w:marRight w:val="0"/>
      <w:marTop w:val="0"/>
      <w:marBottom w:val="0"/>
      <w:divBdr>
        <w:top w:val="none" w:sz="0" w:space="0" w:color="auto"/>
        <w:left w:val="none" w:sz="0" w:space="0" w:color="auto"/>
        <w:bottom w:val="none" w:sz="0" w:space="0" w:color="auto"/>
        <w:right w:val="none" w:sz="0" w:space="0" w:color="auto"/>
      </w:divBdr>
    </w:div>
    <w:div w:id="639841303">
      <w:bodyDiv w:val="1"/>
      <w:marLeft w:val="0"/>
      <w:marRight w:val="0"/>
      <w:marTop w:val="0"/>
      <w:marBottom w:val="0"/>
      <w:divBdr>
        <w:top w:val="none" w:sz="0" w:space="0" w:color="auto"/>
        <w:left w:val="none" w:sz="0" w:space="0" w:color="auto"/>
        <w:bottom w:val="none" w:sz="0" w:space="0" w:color="auto"/>
        <w:right w:val="none" w:sz="0" w:space="0" w:color="auto"/>
      </w:divBdr>
    </w:div>
    <w:div w:id="641470082">
      <w:bodyDiv w:val="1"/>
      <w:marLeft w:val="0"/>
      <w:marRight w:val="0"/>
      <w:marTop w:val="0"/>
      <w:marBottom w:val="0"/>
      <w:divBdr>
        <w:top w:val="none" w:sz="0" w:space="0" w:color="auto"/>
        <w:left w:val="none" w:sz="0" w:space="0" w:color="auto"/>
        <w:bottom w:val="none" w:sz="0" w:space="0" w:color="auto"/>
        <w:right w:val="none" w:sz="0" w:space="0" w:color="auto"/>
      </w:divBdr>
    </w:div>
    <w:div w:id="655229190">
      <w:bodyDiv w:val="1"/>
      <w:marLeft w:val="0"/>
      <w:marRight w:val="0"/>
      <w:marTop w:val="0"/>
      <w:marBottom w:val="0"/>
      <w:divBdr>
        <w:top w:val="none" w:sz="0" w:space="0" w:color="auto"/>
        <w:left w:val="none" w:sz="0" w:space="0" w:color="auto"/>
        <w:bottom w:val="none" w:sz="0" w:space="0" w:color="auto"/>
        <w:right w:val="none" w:sz="0" w:space="0" w:color="auto"/>
      </w:divBdr>
    </w:div>
    <w:div w:id="669480291">
      <w:bodyDiv w:val="1"/>
      <w:marLeft w:val="0"/>
      <w:marRight w:val="0"/>
      <w:marTop w:val="0"/>
      <w:marBottom w:val="0"/>
      <w:divBdr>
        <w:top w:val="none" w:sz="0" w:space="0" w:color="auto"/>
        <w:left w:val="none" w:sz="0" w:space="0" w:color="auto"/>
        <w:bottom w:val="none" w:sz="0" w:space="0" w:color="auto"/>
        <w:right w:val="none" w:sz="0" w:space="0" w:color="auto"/>
      </w:divBdr>
    </w:div>
    <w:div w:id="684095242">
      <w:bodyDiv w:val="1"/>
      <w:marLeft w:val="0"/>
      <w:marRight w:val="0"/>
      <w:marTop w:val="0"/>
      <w:marBottom w:val="0"/>
      <w:divBdr>
        <w:top w:val="none" w:sz="0" w:space="0" w:color="auto"/>
        <w:left w:val="none" w:sz="0" w:space="0" w:color="auto"/>
        <w:bottom w:val="none" w:sz="0" w:space="0" w:color="auto"/>
        <w:right w:val="none" w:sz="0" w:space="0" w:color="auto"/>
      </w:divBdr>
    </w:div>
    <w:div w:id="753818149">
      <w:bodyDiv w:val="1"/>
      <w:marLeft w:val="0"/>
      <w:marRight w:val="0"/>
      <w:marTop w:val="0"/>
      <w:marBottom w:val="0"/>
      <w:divBdr>
        <w:top w:val="none" w:sz="0" w:space="0" w:color="auto"/>
        <w:left w:val="none" w:sz="0" w:space="0" w:color="auto"/>
        <w:bottom w:val="none" w:sz="0" w:space="0" w:color="auto"/>
        <w:right w:val="none" w:sz="0" w:space="0" w:color="auto"/>
      </w:divBdr>
    </w:div>
    <w:div w:id="767769328">
      <w:bodyDiv w:val="1"/>
      <w:marLeft w:val="0"/>
      <w:marRight w:val="0"/>
      <w:marTop w:val="0"/>
      <w:marBottom w:val="0"/>
      <w:divBdr>
        <w:top w:val="none" w:sz="0" w:space="0" w:color="auto"/>
        <w:left w:val="none" w:sz="0" w:space="0" w:color="auto"/>
        <w:bottom w:val="none" w:sz="0" w:space="0" w:color="auto"/>
        <w:right w:val="none" w:sz="0" w:space="0" w:color="auto"/>
      </w:divBdr>
    </w:div>
    <w:div w:id="841313260">
      <w:bodyDiv w:val="1"/>
      <w:marLeft w:val="0"/>
      <w:marRight w:val="0"/>
      <w:marTop w:val="0"/>
      <w:marBottom w:val="0"/>
      <w:divBdr>
        <w:top w:val="none" w:sz="0" w:space="0" w:color="auto"/>
        <w:left w:val="none" w:sz="0" w:space="0" w:color="auto"/>
        <w:bottom w:val="none" w:sz="0" w:space="0" w:color="auto"/>
        <w:right w:val="none" w:sz="0" w:space="0" w:color="auto"/>
      </w:divBdr>
    </w:div>
    <w:div w:id="894660631">
      <w:bodyDiv w:val="1"/>
      <w:marLeft w:val="0"/>
      <w:marRight w:val="0"/>
      <w:marTop w:val="0"/>
      <w:marBottom w:val="0"/>
      <w:divBdr>
        <w:top w:val="none" w:sz="0" w:space="0" w:color="auto"/>
        <w:left w:val="none" w:sz="0" w:space="0" w:color="auto"/>
        <w:bottom w:val="none" w:sz="0" w:space="0" w:color="auto"/>
        <w:right w:val="none" w:sz="0" w:space="0" w:color="auto"/>
      </w:divBdr>
    </w:div>
    <w:div w:id="914246074">
      <w:bodyDiv w:val="1"/>
      <w:marLeft w:val="0"/>
      <w:marRight w:val="0"/>
      <w:marTop w:val="0"/>
      <w:marBottom w:val="0"/>
      <w:divBdr>
        <w:top w:val="none" w:sz="0" w:space="0" w:color="auto"/>
        <w:left w:val="none" w:sz="0" w:space="0" w:color="auto"/>
        <w:bottom w:val="none" w:sz="0" w:space="0" w:color="auto"/>
        <w:right w:val="none" w:sz="0" w:space="0" w:color="auto"/>
      </w:divBdr>
      <w:divsChild>
        <w:div w:id="642078224">
          <w:marLeft w:val="0"/>
          <w:marRight w:val="0"/>
          <w:marTop w:val="0"/>
          <w:marBottom w:val="0"/>
          <w:divBdr>
            <w:top w:val="none" w:sz="0" w:space="0" w:color="auto"/>
            <w:left w:val="none" w:sz="0" w:space="0" w:color="auto"/>
            <w:bottom w:val="none" w:sz="0" w:space="0" w:color="auto"/>
            <w:right w:val="none" w:sz="0" w:space="0" w:color="auto"/>
          </w:divBdr>
        </w:div>
      </w:divsChild>
    </w:div>
    <w:div w:id="954291387">
      <w:bodyDiv w:val="1"/>
      <w:marLeft w:val="0"/>
      <w:marRight w:val="0"/>
      <w:marTop w:val="0"/>
      <w:marBottom w:val="0"/>
      <w:divBdr>
        <w:top w:val="none" w:sz="0" w:space="0" w:color="auto"/>
        <w:left w:val="none" w:sz="0" w:space="0" w:color="auto"/>
        <w:bottom w:val="none" w:sz="0" w:space="0" w:color="auto"/>
        <w:right w:val="none" w:sz="0" w:space="0" w:color="auto"/>
      </w:divBdr>
    </w:div>
    <w:div w:id="1003508997">
      <w:bodyDiv w:val="1"/>
      <w:marLeft w:val="0"/>
      <w:marRight w:val="0"/>
      <w:marTop w:val="0"/>
      <w:marBottom w:val="0"/>
      <w:divBdr>
        <w:top w:val="none" w:sz="0" w:space="0" w:color="auto"/>
        <w:left w:val="none" w:sz="0" w:space="0" w:color="auto"/>
        <w:bottom w:val="none" w:sz="0" w:space="0" w:color="auto"/>
        <w:right w:val="none" w:sz="0" w:space="0" w:color="auto"/>
      </w:divBdr>
    </w:div>
    <w:div w:id="1147011203">
      <w:bodyDiv w:val="1"/>
      <w:marLeft w:val="0"/>
      <w:marRight w:val="0"/>
      <w:marTop w:val="0"/>
      <w:marBottom w:val="0"/>
      <w:divBdr>
        <w:top w:val="none" w:sz="0" w:space="0" w:color="auto"/>
        <w:left w:val="none" w:sz="0" w:space="0" w:color="auto"/>
        <w:bottom w:val="none" w:sz="0" w:space="0" w:color="auto"/>
        <w:right w:val="none" w:sz="0" w:space="0" w:color="auto"/>
      </w:divBdr>
      <w:divsChild>
        <w:div w:id="1292901253">
          <w:marLeft w:val="0"/>
          <w:marRight w:val="0"/>
          <w:marTop w:val="0"/>
          <w:marBottom w:val="240"/>
          <w:divBdr>
            <w:top w:val="none" w:sz="0" w:space="0" w:color="auto"/>
            <w:left w:val="none" w:sz="0" w:space="0" w:color="auto"/>
            <w:bottom w:val="none" w:sz="0" w:space="0" w:color="auto"/>
            <w:right w:val="none" w:sz="0" w:space="0" w:color="auto"/>
          </w:divBdr>
        </w:div>
      </w:divsChild>
    </w:div>
    <w:div w:id="1200049833">
      <w:bodyDiv w:val="1"/>
      <w:marLeft w:val="0"/>
      <w:marRight w:val="0"/>
      <w:marTop w:val="0"/>
      <w:marBottom w:val="0"/>
      <w:divBdr>
        <w:top w:val="none" w:sz="0" w:space="0" w:color="auto"/>
        <w:left w:val="none" w:sz="0" w:space="0" w:color="auto"/>
        <w:bottom w:val="none" w:sz="0" w:space="0" w:color="auto"/>
        <w:right w:val="none" w:sz="0" w:space="0" w:color="auto"/>
      </w:divBdr>
    </w:div>
    <w:div w:id="1241864527">
      <w:bodyDiv w:val="1"/>
      <w:marLeft w:val="0"/>
      <w:marRight w:val="0"/>
      <w:marTop w:val="0"/>
      <w:marBottom w:val="0"/>
      <w:divBdr>
        <w:top w:val="none" w:sz="0" w:space="0" w:color="auto"/>
        <w:left w:val="none" w:sz="0" w:space="0" w:color="auto"/>
        <w:bottom w:val="none" w:sz="0" w:space="0" w:color="auto"/>
        <w:right w:val="none" w:sz="0" w:space="0" w:color="auto"/>
      </w:divBdr>
    </w:div>
    <w:div w:id="1342052820">
      <w:bodyDiv w:val="1"/>
      <w:marLeft w:val="0"/>
      <w:marRight w:val="0"/>
      <w:marTop w:val="0"/>
      <w:marBottom w:val="0"/>
      <w:divBdr>
        <w:top w:val="none" w:sz="0" w:space="0" w:color="auto"/>
        <w:left w:val="none" w:sz="0" w:space="0" w:color="auto"/>
        <w:bottom w:val="none" w:sz="0" w:space="0" w:color="auto"/>
        <w:right w:val="none" w:sz="0" w:space="0" w:color="auto"/>
      </w:divBdr>
    </w:div>
    <w:div w:id="1406799711">
      <w:bodyDiv w:val="1"/>
      <w:marLeft w:val="0"/>
      <w:marRight w:val="0"/>
      <w:marTop w:val="0"/>
      <w:marBottom w:val="0"/>
      <w:divBdr>
        <w:top w:val="none" w:sz="0" w:space="0" w:color="auto"/>
        <w:left w:val="none" w:sz="0" w:space="0" w:color="auto"/>
        <w:bottom w:val="none" w:sz="0" w:space="0" w:color="auto"/>
        <w:right w:val="none" w:sz="0" w:space="0" w:color="auto"/>
      </w:divBdr>
    </w:div>
    <w:div w:id="1439523047">
      <w:bodyDiv w:val="1"/>
      <w:marLeft w:val="0"/>
      <w:marRight w:val="0"/>
      <w:marTop w:val="0"/>
      <w:marBottom w:val="0"/>
      <w:divBdr>
        <w:top w:val="none" w:sz="0" w:space="0" w:color="auto"/>
        <w:left w:val="none" w:sz="0" w:space="0" w:color="auto"/>
        <w:bottom w:val="none" w:sz="0" w:space="0" w:color="auto"/>
        <w:right w:val="none" w:sz="0" w:space="0" w:color="auto"/>
      </w:divBdr>
    </w:div>
    <w:div w:id="1476024602">
      <w:bodyDiv w:val="1"/>
      <w:marLeft w:val="0"/>
      <w:marRight w:val="0"/>
      <w:marTop w:val="0"/>
      <w:marBottom w:val="0"/>
      <w:divBdr>
        <w:top w:val="none" w:sz="0" w:space="0" w:color="auto"/>
        <w:left w:val="none" w:sz="0" w:space="0" w:color="auto"/>
        <w:bottom w:val="none" w:sz="0" w:space="0" w:color="auto"/>
        <w:right w:val="none" w:sz="0" w:space="0" w:color="auto"/>
      </w:divBdr>
    </w:div>
    <w:div w:id="1491602332">
      <w:bodyDiv w:val="1"/>
      <w:marLeft w:val="0"/>
      <w:marRight w:val="0"/>
      <w:marTop w:val="0"/>
      <w:marBottom w:val="0"/>
      <w:divBdr>
        <w:top w:val="none" w:sz="0" w:space="0" w:color="auto"/>
        <w:left w:val="none" w:sz="0" w:space="0" w:color="auto"/>
        <w:bottom w:val="none" w:sz="0" w:space="0" w:color="auto"/>
        <w:right w:val="none" w:sz="0" w:space="0" w:color="auto"/>
      </w:divBdr>
    </w:div>
    <w:div w:id="1503351498">
      <w:bodyDiv w:val="1"/>
      <w:marLeft w:val="0"/>
      <w:marRight w:val="0"/>
      <w:marTop w:val="0"/>
      <w:marBottom w:val="0"/>
      <w:divBdr>
        <w:top w:val="none" w:sz="0" w:space="0" w:color="auto"/>
        <w:left w:val="none" w:sz="0" w:space="0" w:color="auto"/>
        <w:bottom w:val="none" w:sz="0" w:space="0" w:color="auto"/>
        <w:right w:val="none" w:sz="0" w:space="0" w:color="auto"/>
      </w:divBdr>
    </w:div>
    <w:div w:id="1525632843">
      <w:bodyDiv w:val="1"/>
      <w:marLeft w:val="0"/>
      <w:marRight w:val="0"/>
      <w:marTop w:val="0"/>
      <w:marBottom w:val="0"/>
      <w:divBdr>
        <w:top w:val="none" w:sz="0" w:space="0" w:color="auto"/>
        <w:left w:val="none" w:sz="0" w:space="0" w:color="auto"/>
        <w:bottom w:val="none" w:sz="0" w:space="0" w:color="auto"/>
        <w:right w:val="none" w:sz="0" w:space="0" w:color="auto"/>
      </w:divBdr>
    </w:div>
    <w:div w:id="1564871472">
      <w:bodyDiv w:val="1"/>
      <w:marLeft w:val="0"/>
      <w:marRight w:val="0"/>
      <w:marTop w:val="0"/>
      <w:marBottom w:val="0"/>
      <w:divBdr>
        <w:top w:val="none" w:sz="0" w:space="0" w:color="auto"/>
        <w:left w:val="none" w:sz="0" w:space="0" w:color="auto"/>
        <w:bottom w:val="none" w:sz="0" w:space="0" w:color="auto"/>
        <w:right w:val="none" w:sz="0" w:space="0" w:color="auto"/>
      </w:divBdr>
    </w:div>
    <w:div w:id="1586646510">
      <w:bodyDiv w:val="1"/>
      <w:marLeft w:val="0"/>
      <w:marRight w:val="0"/>
      <w:marTop w:val="0"/>
      <w:marBottom w:val="0"/>
      <w:divBdr>
        <w:top w:val="none" w:sz="0" w:space="0" w:color="auto"/>
        <w:left w:val="none" w:sz="0" w:space="0" w:color="auto"/>
        <w:bottom w:val="none" w:sz="0" w:space="0" w:color="auto"/>
        <w:right w:val="none" w:sz="0" w:space="0" w:color="auto"/>
      </w:divBdr>
    </w:div>
    <w:div w:id="1648780070">
      <w:bodyDiv w:val="1"/>
      <w:marLeft w:val="0"/>
      <w:marRight w:val="0"/>
      <w:marTop w:val="0"/>
      <w:marBottom w:val="0"/>
      <w:divBdr>
        <w:top w:val="none" w:sz="0" w:space="0" w:color="auto"/>
        <w:left w:val="none" w:sz="0" w:space="0" w:color="auto"/>
        <w:bottom w:val="none" w:sz="0" w:space="0" w:color="auto"/>
        <w:right w:val="none" w:sz="0" w:space="0" w:color="auto"/>
      </w:divBdr>
    </w:div>
    <w:div w:id="1659580235">
      <w:bodyDiv w:val="1"/>
      <w:marLeft w:val="0"/>
      <w:marRight w:val="0"/>
      <w:marTop w:val="0"/>
      <w:marBottom w:val="0"/>
      <w:divBdr>
        <w:top w:val="none" w:sz="0" w:space="0" w:color="auto"/>
        <w:left w:val="none" w:sz="0" w:space="0" w:color="auto"/>
        <w:bottom w:val="none" w:sz="0" w:space="0" w:color="auto"/>
        <w:right w:val="none" w:sz="0" w:space="0" w:color="auto"/>
      </w:divBdr>
    </w:div>
    <w:div w:id="1660499381">
      <w:bodyDiv w:val="1"/>
      <w:marLeft w:val="0"/>
      <w:marRight w:val="0"/>
      <w:marTop w:val="0"/>
      <w:marBottom w:val="0"/>
      <w:divBdr>
        <w:top w:val="none" w:sz="0" w:space="0" w:color="auto"/>
        <w:left w:val="none" w:sz="0" w:space="0" w:color="auto"/>
        <w:bottom w:val="none" w:sz="0" w:space="0" w:color="auto"/>
        <w:right w:val="none" w:sz="0" w:space="0" w:color="auto"/>
      </w:divBdr>
    </w:div>
    <w:div w:id="1742285793">
      <w:bodyDiv w:val="1"/>
      <w:marLeft w:val="0"/>
      <w:marRight w:val="0"/>
      <w:marTop w:val="0"/>
      <w:marBottom w:val="0"/>
      <w:divBdr>
        <w:top w:val="none" w:sz="0" w:space="0" w:color="auto"/>
        <w:left w:val="none" w:sz="0" w:space="0" w:color="auto"/>
        <w:bottom w:val="none" w:sz="0" w:space="0" w:color="auto"/>
        <w:right w:val="none" w:sz="0" w:space="0" w:color="auto"/>
      </w:divBdr>
    </w:div>
    <w:div w:id="1777822161">
      <w:bodyDiv w:val="1"/>
      <w:marLeft w:val="0"/>
      <w:marRight w:val="0"/>
      <w:marTop w:val="0"/>
      <w:marBottom w:val="0"/>
      <w:divBdr>
        <w:top w:val="none" w:sz="0" w:space="0" w:color="auto"/>
        <w:left w:val="none" w:sz="0" w:space="0" w:color="auto"/>
        <w:bottom w:val="none" w:sz="0" w:space="0" w:color="auto"/>
        <w:right w:val="none" w:sz="0" w:space="0" w:color="auto"/>
      </w:divBdr>
    </w:div>
    <w:div w:id="1794441620">
      <w:bodyDiv w:val="1"/>
      <w:marLeft w:val="0"/>
      <w:marRight w:val="0"/>
      <w:marTop w:val="0"/>
      <w:marBottom w:val="0"/>
      <w:divBdr>
        <w:top w:val="none" w:sz="0" w:space="0" w:color="auto"/>
        <w:left w:val="none" w:sz="0" w:space="0" w:color="auto"/>
        <w:bottom w:val="none" w:sz="0" w:space="0" w:color="auto"/>
        <w:right w:val="none" w:sz="0" w:space="0" w:color="auto"/>
      </w:divBdr>
    </w:div>
    <w:div w:id="1794708999">
      <w:bodyDiv w:val="1"/>
      <w:marLeft w:val="0"/>
      <w:marRight w:val="0"/>
      <w:marTop w:val="0"/>
      <w:marBottom w:val="0"/>
      <w:divBdr>
        <w:top w:val="none" w:sz="0" w:space="0" w:color="auto"/>
        <w:left w:val="none" w:sz="0" w:space="0" w:color="auto"/>
        <w:bottom w:val="none" w:sz="0" w:space="0" w:color="auto"/>
        <w:right w:val="none" w:sz="0" w:space="0" w:color="auto"/>
      </w:divBdr>
    </w:div>
    <w:div w:id="1864590971">
      <w:bodyDiv w:val="1"/>
      <w:marLeft w:val="0"/>
      <w:marRight w:val="0"/>
      <w:marTop w:val="0"/>
      <w:marBottom w:val="0"/>
      <w:divBdr>
        <w:top w:val="none" w:sz="0" w:space="0" w:color="auto"/>
        <w:left w:val="none" w:sz="0" w:space="0" w:color="auto"/>
        <w:bottom w:val="none" w:sz="0" w:space="0" w:color="auto"/>
        <w:right w:val="none" w:sz="0" w:space="0" w:color="auto"/>
      </w:divBdr>
    </w:div>
    <w:div w:id="1873034122">
      <w:bodyDiv w:val="1"/>
      <w:marLeft w:val="0"/>
      <w:marRight w:val="0"/>
      <w:marTop w:val="0"/>
      <w:marBottom w:val="0"/>
      <w:divBdr>
        <w:top w:val="none" w:sz="0" w:space="0" w:color="auto"/>
        <w:left w:val="none" w:sz="0" w:space="0" w:color="auto"/>
        <w:bottom w:val="none" w:sz="0" w:space="0" w:color="auto"/>
        <w:right w:val="none" w:sz="0" w:space="0" w:color="auto"/>
      </w:divBdr>
    </w:div>
    <w:div w:id="1890417693">
      <w:bodyDiv w:val="1"/>
      <w:marLeft w:val="0"/>
      <w:marRight w:val="0"/>
      <w:marTop w:val="0"/>
      <w:marBottom w:val="0"/>
      <w:divBdr>
        <w:top w:val="none" w:sz="0" w:space="0" w:color="auto"/>
        <w:left w:val="none" w:sz="0" w:space="0" w:color="auto"/>
        <w:bottom w:val="none" w:sz="0" w:space="0" w:color="auto"/>
        <w:right w:val="none" w:sz="0" w:space="0" w:color="auto"/>
      </w:divBdr>
    </w:div>
    <w:div w:id="1967737714">
      <w:bodyDiv w:val="1"/>
      <w:marLeft w:val="0"/>
      <w:marRight w:val="0"/>
      <w:marTop w:val="0"/>
      <w:marBottom w:val="0"/>
      <w:divBdr>
        <w:top w:val="none" w:sz="0" w:space="0" w:color="auto"/>
        <w:left w:val="none" w:sz="0" w:space="0" w:color="auto"/>
        <w:bottom w:val="none" w:sz="0" w:space="0" w:color="auto"/>
        <w:right w:val="none" w:sz="0" w:space="0" w:color="auto"/>
      </w:divBdr>
    </w:div>
    <w:div w:id="1971088561">
      <w:bodyDiv w:val="1"/>
      <w:marLeft w:val="0"/>
      <w:marRight w:val="0"/>
      <w:marTop w:val="0"/>
      <w:marBottom w:val="0"/>
      <w:divBdr>
        <w:top w:val="none" w:sz="0" w:space="0" w:color="auto"/>
        <w:left w:val="none" w:sz="0" w:space="0" w:color="auto"/>
        <w:bottom w:val="none" w:sz="0" w:space="0" w:color="auto"/>
        <w:right w:val="none" w:sz="0" w:space="0" w:color="auto"/>
      </w:divBdr>
    </w:div>
    <w:div w:id="1976904918">
      <w:bodyDiv w:val="1"/>
      <w:marLeft w:val="0"/>
      <w:marRight w:val="0"/>
      <w:marTop w:val="0"/>
      <w:marBottom w:val="0"/>
      <w:divBdr>
        <w:top w:val="none" w:sz="0" w:space="0" w:color="auto"/>
        <w:left w:val="none" w:sz="0" w:space="0" w:color="auto"/>
        <w:bottom w:val="none" w:sz="0" w:space="0" w:color="auto"/>
        <w:right w:val="none" w:sz="0" w:space="0" w:color="auto"/>
      </w:divBdr>
    </w:div>
    <w:div w:id="1983074747">
      <w:bodyDiv w:val="1"/>
      <w:marLeft w:val="0"/>
      <w:marRight w:val="0"/>
      <w:marTop w:val="0"/>
      <w:marBottom w:val="0"/>
      <w:divBdr>
        <w:top w:val="none" w:sz="0" w:space="0" w:color="auto"/>
        <w:left w:val="none" w:sz="0" w:space="0" w:color="auto"/>
        <w:bottom w:val="none" w:sz="0" w:space="0" w:color="auto"/>
        <w:right w:val="none" w:sz="0" w:space="0" w:color="auto"/>
      </w:divBdr>
    </w:div>
    <w:div w:id="2013674812">
      <w:bodyDiv w:val="1"/>
      <w:marLeft w:val="0"/>
      <w:marRight w:val="0"/>
      <w:marTop w:val="0"/>
      <w:marBottom w:val="0"/>
      <w:divBdr>
        <w:top w:val="none" w:sz="0" w:space="0" w:color="auto"/>
        <w:left w:val="none" w:sz="0" w:space="0" w:color="auto"/>
        <w:bottom w:val="none" w:sz="0" w:space="0" w:color="auto"/>
        <w:right w:val="none" w:sz="0" w:space="0" w:color="auto"/>
      </w:divBdr>
    </w:div>
    <w:div w:id="2053117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3.bin"/><Relationship Id="rId26" Type="http://schemas.openxmlformats.org/officeDocument/2006/relationships/oleObject" Target="embeddings/oleObject7.bin"/><Relationship Id="rId21" Type="http://schemas.openxmlformats.org/officeDocument/2006/relationships/image" Target="media/image8.pn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javascript:AbrirModal(2)" TargetMode="External"/><Relationship Id="rId24" Type="http://schemas.openxmlformats.org/officeDocument/2006/relationships/oleObject" Target="embeddings/oleObject6.bin"/><Relationship Id="rId32" Type="http://schemas.openxmlformats.org/officeDocument/2006/relationships/header" Target="header2.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8.bin"/><Relationship Id="rId36" Type="http://schemas.openxmlformats.org/officeDocument/2006/relationships/fontTable" Target="fontTable.xml"/><Relationship Id="rId10" Type="http://schemas.openxmlformats.org/officeDocument/2006/relationships/hyperlink" Target="javascript:AbrirModal(1)" TargetMode="External"/><Relationship Id="rId19" Type="http://schemas.openxmlformats.org/officeDocument/2006/relationships/image" Target="media/image7.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image" Target="media/image11.png"/><Relationship Id="rId30" Type="http://schemas.openxmlformats.org/officeDocument/2006/relationships/oleObject" Target="embeddings/oleObject9.bin"/><Relationship Id="rId35"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_rels/header3.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9C4521-9DD4-4870-BAB2-544C855A6B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35</Pages>
  <Words>8472</Words>
  <Characters>46601</Characters>
  <Application>Microsoft Office Word</Application>
  <DocSecurity>0</DocSecurity>
  <Lines>388</Lines>
  <Paragraphs>109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54964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dc:creator>
  <cp:lastModifiedBy>USUARIO</cp:lastModifiedBy>
  <cp:revision>12</cp:revision>
  <cp:lastPrinted>2019-08-08T15:54:00Z</cp:lastPrinted>
  <dcterms:created xsi:type="dcterms:W3CDTF">2021-09-30T19:07:00Z</dcterms:created>
  <dcterms:modified xsi:type="dcterms:W3CDTF">2021-11-05T00:15:00Z</dcterms:modified>
</cp:coreProperties>
</file>