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2B65EE" w14:textId="77777777" w:rsidR="001B26AA" w:rsidRPr="005F1858" w:rsidRDefault="001B26AA" w:rsidP="004E1461">
      <w:pPr>
        <w:tabs>
          <w:tab w:val="left" w:pos="567"/>
        </w:tabs>
        <w:spacing w:line="360" w:lineRule="auto"/>
        <w:jc w:val="center"/>
        <w:rPr>
          <w:rFonts w:ascii="Palatino Linotype" w:eastAsia="Times New Roman" w:hAnsi="Palatino Linotype" w:cs="Times New Roman"/>
          <w:b/>
        </w:rPr>
      </w:pPr>
      <w:r w:rsidRPr="005F1858">
        <w:rPr>
          <w:rFonts w:ascii="Palatino Linotype" w:eastAsia="Times New Roman" w:hAnsi="Palatino Linotype" w:cs="Times New Roman"/>
          <w:b/>
        </w:rPr>
        <w:t>LÍNEAS ARGUMENTATIVAS</w:t>
      </w:r>
    </w:p>
    <w:p w14:paraId="6F324BDD" w14:textId="77777777" w:rsidR="00663015" w:rsidRPr="005F1858" w:rsidRDefault="00663015" w:rsidP="00663015">
      <w:pPr>
        <w:spacing w:line="360" w:lineRule="auto"/>
        <w:jc w:val="both"/>
        <w:rPr>
          <w:rFonts w:ascii="Palatino Linotype" w:eastAsia="MS Mincho" w:hAnsi="Palatino Linotype" w:cs="Arial"/>
          <w:b/>
          <w:color w:val="000000" w:themeColor="text1"/>
        </w:rPr>
      </w:pPr>
    </w:p>
    <w:p w14:paraId="779562A8" w14:textId="77777777" w:rsidR="00663015" w:rsidRPr="005F1858" w:rsidRDefault="00663015" w:rsidP="00663015">
      <w:pPr>
        <w:tabs>
          <w:tab w:val="left" w:pos="567"/>
        </w:tabs>
        <w:spacing w:line="360" w:lineRule="auto"/>
        <w:jc w:val="both"/>
        <w:rPr>
          <w:rFonts w:ascii="Palatino Linotype" w:hAnsi="Palatino Linotype"/>
          <w:lang w:eastAsia="es-MX"/>
        </w:rPr>
      </w:pPr>
      <w:r w:rsidRPr="005F1858">
        <w:rPr>
          <w:rFonts w:ascii="Palatino Linotype" w:hAnsi="Palatino Linotype"/>
          <w:b/>
        </w:rPr>
        <w:t xml:space="preserve">RESPUESTAS IMPRECISAS O INCOMPLETAS, DEBER DE REPARACIÓN. </w:t>
      </w:r>
      <w:r w:rsidRPr="005F1858">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38F6AD29" w14:textId="77777777" w:rsidR="00663015" w:rsidRPr="005F1858" w:rsidRDefault="00663015" w:rsidP="00663015">
      <w:pPr>
        <w:tabs>
          <w:tab w:val="left" w:pos="567"/>
        </w:tabs>
        <w:spacing w:line="360" w:lineRule="auto"/>
        <w:rPr>
          <w:rFonts w:ascii="Palatino Linotype" w:eastAsia="Times New Roman" w:hAnsi="Palatino Linotype" w:cs="Times New Roman"/>
          <w:b/>
          <w:color w:val="000000" w:themeColor="text1"/>
        </w:rPr>
      </w:pPr>
    </w:p>
    <w:p w14:paraId="6A5DC78C" w14:textId="77777777" w:rsidR="00663015" w:rsidRPr="005F1858" w:rsidRDefault="00663015" w:rsidP="00663015">
      <w:pPr>
        <w:spacing w:line="360" w:lineRule="auto"/>
        <w:jc w:val="both"/>
        <w:rPr>
          <w:rFonts w:ascii="Palatino Linotype" w:hAnsi="Palatino Linotype"/>
          <w:b/>
          <w:color w:val="000000" w:themeColor="text1"/>
        </w:rPr>
      </w:pPr>
      <w:r w:rsidRPr="005F1858">
        <w:rPr>
          <w:rFonts w:ascii="Palatino Linotype" w:eastAsia="MS Mincho" w:hAnsi="Palatino Linotype" w:cs="Arial"/>
          <w:b/>
          <w:color w:val="000000" w:themeColor="text1"/>
        </w:rPr>
        <w:t xml:space="preserve">VERSIÓN PÚBLICA. </w:t>
      </w:r>
      <w:r w:rsidRPr="005F1858">
        <w:rPr>
          <w:rFonts w:ascii="Palatino Linotype" w:eastAsia="MS Mincho" w:hAnsi="Palatino Linotype" w:cs="Arial"/>
          <w:color w:val="000000" w:themeColor="text1"/>
        </w:rPr>
        <w:t>Para generar la versión pública de un documento es necesario que el Comité de Transparencia emita el Acuerdo de Clasificación correspondiente que la sustente, explicando las razones que la motivan y los datos que se protegen.</w:t>
      </w:r>
    </w:p>
    <w:p w14:paraId="3214D1F6" w14:textId="121DA67A" w:rsidR="001B5E8D" w:rsidRPr="005F1858" w:rsidRDefault="001B5E8D" w:rsidP="00663015">
      <w:pPr>
        <w:rPr>
          <w:rFonts w:ascii="Palatino Linotype" w:eastAsia="Times New Roman" w:hAnsi="Palatino Linotype"/>
          <w:color w:val="000000" w:themeColor="text1"/>
        </w:rPr>
      </w:pPr>
    </w:p>
    <w:p w14:paraId="7763DFF3" w14:textId="4D936670" w:rsidR="001B5E8D" w:rsidRPr="005F1858" w:rsidRDefault="001B5E8D" w:rsidP="001B5E8D">
      <w:pPr>
        <w:rPr>
          <w:rFonts w:ascii="Palatino Linotype" w:eastAsia="Times New Roman" w:hAnsi="Palatino Linotype" w:cs="Times New Roman"/>
          <w:b/>
        </w:rPr>
      </w:pPr>
      <w:r w:rsidRPr="005F1858">
        <w:rPr>
          <w:rFonts w:ascii="Palatino Linotype" w:eastAsia="Times New Roman" w:hAnsi="Palatino Linotype" w:cs="Times New Roman"/>
          <w:b/>
        </w:rPr>
        <w:br w:type="page"/>
      </w:r>
    </w:p>
    <w:sdt>
      <w:sdtPr>
        <w:rPr>
          <w:rFonts w:asciiTheme="minorHAnsi" w:eastAsiaTheme="minorEastAsia" w:hAnsiTheme="minorHAnsi" w:cstheme="minorBidi"/>
          <w:b w:val="0"/>
          <w:color w:val="auto"/>
          <w:sz w:val="20"/>
          <w:szCs w:val="20"/>
          <w:lang w:val="es-ES" w:eastAsia="es-ES"/>
        </w:rPr>
        <w:id w:val="-859809631"/>
        <w:docPartObj>
          <w:docPartGallery w:val="Table of Contents"/>
          <w:docPartUnique/>
        </w:docPartObj>
      </w:sdtPr>
      <w:sdtEndPr>
        <w:rPr>
          <w:bCs/>
        </w:rPr>
      </w:sdtEndPr>
      <w:sdtContent>
        <w:p w14:paraId="6EE6DE38" w14:textId="62FB4572" w:rsidR="0011338C" w:rsidRPr="005F1858" w:rsidRDefault="0011338C" w:rsidP="0011338C">
          <w:pPr>
            <w:pStyle w:val="TtuloTDC"/>
            <w:jc w:val="center"/>
            <w:rPr>
              <w:szCs w:val="24"/>
              <w:lang w:val="es-ES"/>
            </w:rPr>
          </w:pPr>
          <w:r w:rsidRPr="005F1858">
            <w:rPr>
              <w:szCs w:val="24"/>
              <w:lang w:val="es-ES"/>
            </w:rPr>
            <w:t>ÍNDICE</w:t>
          </w:r>
        </w:p>
        <w:p w14:paraId="54D7BD84" w14:textId="77777777" w:rsidR="008826F4" w:rsidRPr="005F1858" w:rsidRDefault="008826F4" w:rsidP="008826F4">
          <w:pPr>
            <w:rPr>
              <w:rFonts w:ascii="Palatino Linotype" w:hAnsi="Palatino Linotype"/>
              <w:lang w:val="es-ES" w:eastAsia="es-MX"/>
            </w:rPr>
          </w:pPr>
        </w:p>
        <w:p w14:paraId="0BDA06DC" w14:textId="77777777" w:rsidR="002E486A" w:rsidRPr="005F1858" w:rsidRDefault="0011338C">
          <w:pPr>
            <w:pStyle w:val="TDC1"/>
            <w:rPr>
              <w:noProof/>
              <w:sz w:val="22"/>
              <w:szCs w:val="22"/>
              <w:lang w:val="es-MX" w:eastAsia="es-MX"/>
            </w:rPr>
          </w:pPr>
          <w:r w:rsidRPr="005F1858">
            <w:rPr>
              <w:rFonts w:ascii="Palatino Linotype" w:hAnsi="Palatino Linotype"/>
            </w:rPr>
            <w:fldChar w:fldCharType="begin"/>
          </w:r>
          <w:r w:rsidRPr="005F1858">
            <w:rPr>
              <w:rFonts w:ascii="Palatino Linotype" w:hAnsi="Palatino Linotype"/>
            </w:rPr>
            <w:instrText xml:space="preserve"> TOC \o "1-3" \h \z \u </w:instrText>
          </w:r>
          <w:r w:rsidRPr="005F1858">
            <w:rPr>
              <w:rFonts w:ascii="Palatino Linotype" w:hAnsi="Palatino Linotype"/>
            </w:rPr>
            <w:fldChar w:fldCharType="separate"/>
          </w:r>
          <w:hyperlink w:anchor="_Toc64027006" w:history="1">
            <w:r w:rsidR="002E486A" w:rsidRPr="005F1858">
              <w:rPr>
                <w:rStyle w:val="Hipervnculo"/>
                <w:noProof/>
              </w:rPr>
              <w:t>ANTECEDENTES</w:t>
            </w:r>
            <w:r w:rsidR="002E486A" w:rsidRPr="005F1858">
              <w:rPr>
                <w:noProof/>
                <w:webHidden/>
              </w:rPr>
              <w:tab/>
            </w:r>
            <w:r w:rsidR="002E486A" w:rsidRPr="005F1858">
              <w:rPr>
                <w:noProof/>
                <w:webHidden/>
              </w:rPr>
              <w:fldChar w:fldCharType="begin"/>
            </w:r>
            <w:r w:rsidR="002E486A" w:rsidRPr="005F1858">
              <w:rPr>
                <w:noProof/>
                <w:webHidden/>
              </w:rPr>
              <w:instrText xml:space="preserve"> PAGEREF _Toc64027006 \h </w:instrText>
            </w:r>
            <w:r w:rsidR="002E486A" w:rsidRPr="005F1858">
              <w:rPr>
                <w:noProof/>
                <w:webHidden/>
              </w:rPr>
            </w:r>
            <w:r w:rsidR="002E486A" w:rsidRPr="005F1858">
              <w:rPr>
                <w:noProof/>
                <w:webHidden/>
              </w:rPr>
              <w:fldChar w:fldCharType="separate"/>
            </w:r>
            <w:r w:rsidR="002E486A" w:rsidRPr="005F1858">
              <w:rPr>
                <w:noProof/>
                <w:webHidden/>
              </w:rPr>
              <w:t>3</w:t>
            </w:r>
            <w:r w:rsidR="002E486A" w:rsidRPr="005F1858">
              <w:rPr>
                <w:noProof/>
                <w:webHidden/>
              </w:rPr>
              <w:fldChar w:fldCharType="end"/>
            </w:r>
          </w:hyperlink>
        </w:p>
        <w:p w14:paraId="4645D640" w14:textId="77777777" w:rsidR="002E486A" w:rsidRPr="005F1858" w:rsidRDefault="00247396">
          <w:pPr>
            <w:pStyle w:val="TDC2"/>
            <w:rPr>
              <w:noProof/>
              <w:sz w:val="22"/>
              <w:szCs w:val="22"/>
              <w:lang w:val="es-MX" w:eastAsia="es-MX"/>
            </w:rPr>
          </w:pPr>
          <w:hyperlink w:anchor="_Toc64027007" w:history="1">
            <w:r w:rsidR="002E486A" w:rsidRPr="005F1858">
              <w:rPr>
                <w:rStyle w:val="Hipervnculo"/>
                <w:noProof/>
                <w:lang w:val="es-ES"/>
              </w:rPr>
              <w:t>a) Acto impugnado:</w:t>
            </w:r>
            <w:r w:rsidR="002E486A" w:rsidRPr="005F1858">
              <w:rPr>
                <w:noProof/>
                <w:webHidden/>
              </w:rPr>
              <w:tab/>
            </w:r>
            <w:r w:rsidR="002E486A" w:rsidRPr="005F1858">
              <w:rPr>
                <w:noProof/>
                <w:webHidden/>
              </w:rPr>
              <w:fldChar w:fldCharType="begin"/>
            </w:r>
            <w:r w:rsidR="002E486A" w:rsidRPr="005F1858">
              <w:rPr>
                <w:noProof/>
                <w:webHidden/>
              </w:rPr>
              <w:instrText xml:space="preserve"> PAGEREF _Toc64027007 \h </w:instrText>
            </w:r>
            <w:r w:rsidR="002E486A" w:rsidRPr="005F1858">
              <w:rPr>
                <w:noProof/>
                <w:webHidden/>
              </w:rPr>
            </w:r>
            <w:r w:rsidR="002E486A" w:rsidRPr="005F1858">
              <w:rPr>
                <w:noProof/>
                <w:webHidden/>
              </w:rPr>
              <w:fldChar w:fldCharType="separate"/>
            </w:r>
            <w:r w:rsidR="002E486A" w:rsidRPr="005F1858">
              <w:rPr>
                <w:noProof/>
                <w:webHidden/>
              </w:rPr>
              <w:t>7</w:t>
            </w:r>
            <w:r w:rsidR="002E486A" w:rsidRPr="005F1858">
              <w:rPr>
                <w:noProof/>
                <w:webHidden/>
              </w:rPr>
              <w:fldChar w:fldCharType="end"/>
            </w:r>
          </w:hyperlink>
        </w:p>
        <w:p w14:paraId="0039352A" w14:textId="77777777" w:rsidR="002E486A" w:rsidRPr="005F1858" w:rsidRDefault="00247396">
          <w:pPr>
            <w:pStyle w:val="TDC2"/>
            <w:rPr>
              <w:noProof/>
              <w:sz w:val="22"/>
              <w:szCs w:val="22"/>
              <w:lang w:val="es-MX" w:eastAsia="es-MX"/>
            </w:rPr>
          </w:pPr>
          <w:hyperlink w:anchor="_Toc64027008" w:history="1">
            <w:r w:rsidR="002E486A" w:rsidRPr="005F1858">
              <w:rPr>
                <w:rStyle w:val="Hipervnculo"/>
                <w:noProof/>
                <w:lang w:val="es-ES"/>
              </w:rPr>
              <w:t>b) Razones o Motivos de inconformidad:</w:t>
            </w:r>
            <w:r w:rsidR="002E486A" w:rsidRPr="005F1858">
              <w:rPr>
                <w:noProof/>
                <w:webHidden/>
              </w:rPr>
              <w:tab/>
            </w:r>
            <w:r w:rsidR="002E486A" w:rsidRPr="005F1858">
              <w:rPr>
                <w:noProof/>
                <w:webHidden/>
              </w:rPr>
              <w:fldChar w:fldCharType="begin"/>
            </w:r>
            <w:r w:rsidR="002E486A" w:rsidRPr="005F1858">
              <w:rPr>
                <w:noProof/>
                <w:webHidden/>
              </w:rPr>
              <w:instrText xml:space="preserve"> PAGEREF _Toc64027008 \h </w:instrText>
            </w:r>
            <w:r w:rsidR="002E486A" w:rsidRPr="005F1858">
              <w:rPr>
                <w:noProof/>
                <w:webHidden/>
              </w:rPr>
            </w:r>
            <w:r w:rsidR="002E486A" w:rsidRPr="005F1858">
              <w:rPr>
                <w:noProof/>
                <w:webHidden/>
              </w:rPr>
              <w:fldChar w:fldCharType="separate"/>
            </w:r>
            <w:r w:rsidR="002E486A" w:rsidRPr="005F1858">
              <w:rPr>
                <w:noProof/>
                <w:webHidden/>
              </w:rPr>
              <w:t>7</w:t>
            </w:r>
            <w:r w:rsidR="002E486A" w:rsidRPr="005F1858">
              <w:rPr>
                <w:noProof/>
                <w:webHidden/>
              </w:rPr>
              <w:fldChar w:fldCharType="end"/>
            </w:r>
          </w:hyperlink>
        </w:p>
        <w:p w14:paraId="2DB92C8E" w14:textId="77777777" w:rsidR="002E486A" w:rsidRPr="005F1858" w:rsidRDefault="00247396">
          <w:pPr>
            <w:pStyle w:val="TDC1"/>
            <w:rPr>
              <w:noProof/>
              <w:sz w:val="22"/>
              <w:szCs w:val="22"/>
              <w:lang w:val="es-MX" w:eastAsia="es-MX"/>
            </w:rPr>
          </w:pPr>
          <w:hyperlink w:anchor="_Toc64027009" w:history="1">
            <w:r w:rsidR="002E486A" w:rsidRPr="005F1858">
              <w:rPr>
                <w:rStyle w:val="Hipervnculo"/>
                <w:noProof/>
              </w:rPr>
              <w:t>CONSIDERANDO</w:t>
            </w:r>
            <w:r w:rsidR="002E486A" w:rsidRPr="005F1858">
              <w:rPr>
                <w:noProof/>
                <w:webHidden/>
              </w:rPr>
              <w:tab/>
            </w:r>
            <w:r w:rsidR="002E486A" w:rsidRPr="005F1858">
              <w:rPr>
                <w:noProof/>
                <w:webHidden/>
              </w:rPr>
              <w:fldChar w:fldCharType="begin"/>
            </w:r>
            <w:r w:rsidR="002E486A" w:rsidRPr="005F1858">
              <w:rPr>
                <w:noProof/>
                <w:webHidden/>
              </w:rPr>
              <w:instrText xml:space="preserve"> PAGEREF _Toc64027009 \h </w:instrText>
            </w:r>
            <w:r w:rsidR="002E486A" w:rsidRPr="005F1858">
              <w:rPr>
                <w:noProof/>
                <w:webHidden/>
              </w:rPr>
            </w:r>
            <w:r w:rsidR="002E486A" w:rsidRPr="005F1858">
              <w:rPr>
                <w:noProof/>
                <w:webHidden/>
              </w:rPr>
              <w:fldChar w:fldCharType="separate"/>
            </w:r>
            <w:r w:rsidR="002E486A" w:rsidRPr="005F1858">
              <w:rPr>
                <w:noProof/>
                <w:webHidden/>
              </w:rPr>
              <w:t>14</w:t>
            </w:r>
            <w:r w:rsidR="002E486A" w:rsidRPr="005F1858">
              <w:rPr>
                <w:noProof/>
                <w:webHidden/>
              </w:rPr>
              <w:fldChar w:fldCharType="end"/>
            </w:r>
          </w:hyperlink>
        </w:p>
        <w:p w14:paraId="33EF0214" w14:textId="77777777" w:rsidR="002E486A" w:rsidRPr="005F1858" w:rsidRDefault="00247396">
          <w:pPr>
            <w:pStyle w:val="TDC1"/>
            <w:rPr>
              <w:noProof/>
              <w:sz w:val="22"/>
              <w:szCs w:val="22"/>
              <w:lang w:val="es-MX" w:eastAsia="es-MX"/>
            </w:rPr>
          </w:pPr>
          <w:hyperlink w:anchor="_Toc64027010" w:history="1">
            <w:r w:rsidR="002E486A" w:rsidRPr="005F1858">
              <w:rPr>
                <w:rStyle w:val="Hipervnculo"/>
                <w:noProof/>
              </w:rPr>
              <w:t>PRIMERO. De la competencia</w:t>
            </w:r>
            <w:r w:rsidR="002E486A" w:rsidRPr="005F1858">
              <w:rPr>
                <w:noProof/>
                <w:webHidden/>
              </w:rPr>
              <w:tab/>
            </w:r>
            <w:r w:rsidR="002E486A" w:rsidRPr="005F1858">
              <w:rPr>
                <w:noProof/>
                <w:webHidden/>
              </w:rPr>
              <w:fldChar w:fldCharType="begin"/>
            </w:r>
            <w:r w:rsidR="002E486A" w:rsidRPr="005F1858">
              <w:rPr>
                <w:noProof/>
                <w:webHidden/>
              </w:rPr>
              <w:instrText xml:space="preserve"> PAGEREF _Toc64027010 \h </w:instrText>
            </w:r>
            <w:r w:rsidR="002E486A" w:rsidRPr="005F1858">
              <w:rPr>
                <w:noProof/>
                <w:webHidden/>
              </w:rPr>
            </w:r>
            <w:r w:rsidR="002E486A" w:rsidRPr="005F1858">
              <w:rPr>
                <w:noProof/>
                <w:webHidden/>
              </w:rPr>
              <w:fldChar w:fldCharType="separate"/>
            </w:r>
            <w:r w:rsidR="002E486A" w:rsidRPr="005F1858">
              <w:rPr>
                <w:noProof/>
                <w:webHidden/>
              </w:rPr>
              <w:t>14</w:t>
            </w:r>
            <w:r w:rsidR="002E486A" w:rsidRPr="005F1858">
              <w:rPr>
                <w:noProof/>
                <w:webHidden/>
              </w:rPr>
              <w:fldChar w:fldCharType="end"/>
            </w:r>
          </w:hyperlink>
        </w:p>
        <w:p w14:paraId="732F8DDB" w14:textId="77777777" w:rsidR="002E486A" w:rsidRPr="005F1858" w:rsidRDefault="00247396">
          <w:pPr>
            <w:pStyle w:val="TDC1"/>
            <w:rPr>
              <w:noProof/>
              <w:sz w:val="22"/>
              <w:szCs w:val="22"/>
              <w:lang w:val="es-MX" w:eastAsia="es-MX"/>
            </w:rPr>
          </w:pPr>
          <w:hyperlink w:anchor="_Toc64027011" w:history="1">
            <w:r w:rsidR="002E486A" w:rsidRPr="005F1858">
              <w:rPr>
                <w:rStyle w:val="Hipervnculo"/>
                <w:noProof/>
              </w:rPr>
              <w:t>SEGUNDO. De la oportunidad y procedencia.</w:t>
            </w:r>
            <w:r w:rsidR="002E486A" w:rsidRPr="005F1858">
              <w:rPr>
                <w:noProof/>
                <w:webHidden/>
              </w:rPr>
              <w:tab/>
            </w:r>
            <w:r w:rsidR="002E486A" w:rsidRPr="005F1858">
              <w:rPr>
                <w:noProof/>
                <w:webHidden/>
              </w:rPr>
              <w:fldChar w:fldCharType="begin"/>
            </w:r>
            <w:r w:rsidR="002E486A" w:rsidRPr="005F1858">
              <w:rPr>
                <w:noProof/>
                <w:webHidden/>
              </w:rPr>
              <w:instrText xml:space="preserve"> PAGEREF _Toc64027011 \h </w:instrText>
            </w:r>
            <w:r w:rsidR="002E486A" w:rsidRPr="005F1858">
              <w:rPr>
                <w:noProof/>
                <w:webHidden/>
              </w:rPr>
            </w:r>
            <w:r w:rsidR="002E486A" w:rsidRPr="005F1858">
              <w:rPr>
                <w:noProof/>
                <w:webHidden/>
              </w:rPr>
              <w:fldChar w:fldCharType="separate"/>
            </w:r>
            <w:r w:rsidR="002E486A" w:rsidRPr="005F1858">
              <w:rPr>
                <w:noProof/>
                <w:webHidden/>
              </w:rPr>
              <w:t>14</w:t>
            </w:r>
            <w:r w:rsidR="002E486A" w:rsidRPr="005F1858">
              <w:rPr>
                <w:noProof/>
                <w:webHidden/>
              </w:rPr>
              <w:fldChar w:fldCharType="end"/>
            </w:r>
          </w:hyperlink>
        </w:p>
        <w:p w14:paraId="02620D8A" w14:textId="77777777" w:rsidR="002E486A" w:rsidRPr="005F1858" w:rsidRDefault="00247396">
          <w:pPr>
            <w:pStyle w:val="TDC2"/>
            <w:rPr>
              <w:noProof/>
              <w:sz w:val="22"/>
              <w:szCs w:val="22"/>
              <w:lang w:val="es-MX" w:eastAsia="es-MX"/>
            </w:rPr>
          </w:pPr>
          <w:hyperlink w:anchor="_Toc64027012" w:history="1">
            <w:r w:rsidR="002E486A" w:rsidRPr="005F1858">
              <w:rPr>
                <w:rStyle w:val="Hipervnculo"/>
                <w:noProof/>
              </w:rPr>
              <w:t>TERCERO. Del planteamiento de la litis.</w:t>
            </w:r>
            <w:r w:rsidR="002E486A" w:rsidRPr="005F1858">
              <w:rPr>
                <w:noProof/>
                <w:webHidden/>
              </w:rPr>
              <w:tab/>
            </w:r>
            <w:r w:rsidR="002E486A" w:rsidRPr="005F1858">
              <w:rPr>
                <w:noProof/>
                <w:webHidden/>
              </w:rPr>
              <w:fldChar w:fldCharType="begin"/>
            </w:r>
            <w:r w:rsidR="002E486A" w:rsidRPr="005F1858">
              <w:rPr>
                <w:noProof/>
                <w:webHidden/>
              </w:rPr>
              <w:instrText xml:space="preserve"> PAGEREF _Toc64027012 \h </w:instrText>
            </w:r>
            <w:r w:rsidR="002E486A" w:rsidRPr="005F1858">
              <w:rPr>
                <w:noProof/>
                <w:webHidden/>
              </w:rPr>
            </w:r>
            <w:r w:rsidR="002E486A" w:rsidRPr="005F1858">
              <w:rPr>
                <w:noProof/>
                <w:webHidden/>
              </w:rPr>
              <w:fldChar w:fldCharType="separate"/>
            </w:r>
            <w:r w:rsidR="002E486A" w:rsidRPr="005F1858">
              <w:rPr>
                <w:noProof/>
                <w:webHidden/>
              </w:rPr>
              <w:t>15</w:t>
            </w:r>
            <w:r w:rsidR="002E486A" w:rsidRPr="005F1858">
              <w:rPr>
                <w:noProof/>
                <w:webHidden/>
              </w:rPr>
              <w:fldChar w:fldCharType="end"/>
            </w:r>
          </w:hyperlink>
        </w:p>
        <w:p w14:paraId="06AE07BB" w14:textId="77777777" w:rsidR="002E486A" w:rsidRPr="005F1858" w:rsidRDefault="00247396">
          <w:pPr>
            <w:pStyle w:val="TDC1"/>
            <w:rPr>
              <w:noProof/>
              <w:sz w:val="22"/>
              <w:szCs w:val="22"/>
              <w:lang w:val="es-MX" w:eastAsia="es-MX"/>
            </w:rPr>
          </w:pPr>
          <w:hyperlink w:anchor="_Toc64027013" w:history="1">
            <w:r w:rsidR="002E486A" w:rsidRPr="005F1858">
              <w:rPr>
                <w:rStyle w:val="Hipervnculo"/>
                <w:noProof/>
              </w:rPr>
              <w:t>CUARTO. Del estudio y resolución del asunto.</w:t>
            </w:r>
            <w:r w:rsidR="002E486A" w:rsidRPr="005F1858">
              <w:rPr>
                <w:noProof/>
                <w:webHidden/>
              </w:rPr>
              <w:tab/>
            </w:r>
            <w:r w:rsidR="002E486A" w:rsidRPr="005F1858">
              <w:rPr>
                <w:noProof/>
                <w:webHidden/>
              </w:rPr>
              <w:fldChar w:fldCharType="begin"/>
            </w:r>
            <w:r w:rsidR="002E486A" w:rsidRPr="005F1858">
              <w:rPr>
                <w:noProof/>
                <w:webHidden/>
              </w:rPr>
              <w:instrText xml:space="preserve"> PAGEREF _Toc64027013 \h </w:instrText>
            </w:r>
            <w:r w:rsidR="002E486A" w:rsidRPr="005F1858">
              <w:rPr>
                <w:noProof/>
                <w:webHidden/>
              </w:rPr>
            </w:r>
            <w:r w:rsidR="002E486A" w:rsidRPr="005F1858">
              <w:rPr>
                <w:noProof/>
                <w:webHidden/>
              </w:rPr>
              <w:fldChar w:fldCharType="separate"/>
            </w:r>
            <w:r w:rsidR="002E486A" w:rsidRPr="005F1858">
              <w:rPr>
                <w:noProof/>
                <w:webHidden/>
              </w:rPr>
              <w:t>17</w:t>
            </w:r>
            <w:r w:rsidR="002E486A" w:rsidRPr="005F1858">
              <w:rPr>
                <w:noProof/>
                <w:webHidden/>
              </w:rPr>
              <w:fldChar w:fldCharType="end"/>
            </w:r>
          </w:hyperlink>
        </w:p>
        <w:p w14:paraId="5D6B44EF" w14:textId="77777777" w:rsidR="002E486A" w:rsidRPr="005F1858" w:rsidRDefault="00247396">
          <w:pPr>
            <w:pStyle w:val="TDC2"/>
            <w:tabs>
              <w:tab w:val="left" w:pos="660"/>
            </w:tabs>
            <w:rPr>
              <w:noProof/>
              <w:sz w:val="22"/>
              <w:szCs w:val="22"/>
              <w:lang w:val="es-MX" w:eastAsia="es-MX"/>
            </w:rPr>
          </w:pPr>
          <w:hyperlink w:anchor="_Toc64027014" w:history="1">
            <w:r w:rsidR="002E486A" w:rsidRPr="005F1858">
              <w:rPr>
                <w:rStyle w:val="Hipervnculo"/>
                <w:noProof/>
              </w:rPr>
              <w:t>I.</w:t>
            </w:r>
            <w:r w:rsidR="002E486A" w:rsidRPr="005F1858">
              <w:rPr>
                <w:noProof/>
                <w:sz w:val="22"/>
                <w:szCs w:val="22"/>
                <w:lang w:val="es-MX" w:eastAsia="es-MX"/>
              </w:rPr>
              <w:tab/>
            </w:r>
            <w:r w:rsidR="002E486A" w:rsidRPr="005F1858">
              <w:rPr>
                <w:rStyle w:val="Hipervnculo"/>
                <w:noProof/>
              </w:rPr>
              <w:t>Cuestiones de previo y especial pronunciamiento.</w:t>
            </w:r>
            <w:r w:rsidR="002E486A" w:rsidRPr="005F1858">
              <w:rPr>
                <w:noProof/>
                <w:webHidden/>
              </w:rPr>
              <w:tab/>
            </w:r>
            <w:r w:rsidR="002E486A" w:rsidRPr="005F1858">
              <w:rPr>
                <w:noProof/>
                <w:webHidden/>
              </w:rPr>
              <w:fldChar w:fldCharType="begin"/>
            </w:r>
            <w:r w:rsidR="002E486A" w:rsidRPr="005F1858">
              <w:rPr>
                <w:noProof/>
                <w:webHidden/>
              </w:rPr>
              <w:instrText xml:space="preserve"> PAGEREF _Toc64027014 \h </w:instrText>
            </w:r>
            <w:r w:rsidR="002E486A" w:rsidRPr="005F1858">
              <w:rPr>
                <w:noProof/>
                <w:webHidden/>
              </w:rPr>
            </w:r>
            <w:r w:rsidR="002E486A" w:rsidRPr="005F1858">
              <w:rPr>
                <w:noProof/>
                <w:webHidden/>
              </w:rPr>
              <w:fldChar w:fldCharType="separate"/>
            </w:r>
            <w:r w:rsidR="002E486A" w:rsidRPr="005F1858">
              <w:rPr>
                <w:noProof/>
                <w:webHidden/>
              </w:rPr>
              <w:t>17</w:t>
            </w:r>
            <w:r w:rsidR="002E486A" w:rsidRPr="005F1858">
              <w:rPr>
                <w:noProof/>
                <w:webHidden/>
              </w:rPr>
              <w:fldChar w:fldCharType="end"/>
            </w:r>
          </w:hyperlink>
        </w:p>
        <w:p w14:paraId="774077E7" w14:textId="77777777" w:rsidR="002E486A" w:rsidRPr="005F1858" w:rsidRDefault="00247396">
          <w:pPr>
            <w:pStyle w:val="TDC2"/>
            <w:tabs>
              <w:tab w:val="left" w:pos="880"/>
            </w:tabs>
            <w:rPr>
              <w:noProof/>
              <w:sz w:val="22"/>
              <w:szCs w:val="22"/>
              <w:lang w:val="es-MX" w:eastAsia="es-MX"/>
            </w:rPr>
          </w:pPr>
          <w:hyperlink w:anchor="_Toc64027015" w:history="1">
            <w:r w:rsidR="002E486A" w:rsidRPr="005F1858">
              <w:rPr>
                <w:rStyle w:val="Hipervnculo"/>
                <w:noProof/>
              </w:rPr>
              <w:t>II.</w:t>
            </w:r>
            <w:r w:rsidR="002E486A" w:rsidRPr="005F1858">
              <w:rPr>
                <w:noProof/>
                <w:sz w:val="22"/>
                <w:szCs w:val="22"/>
                <w:lang w:val="es-MX" w:eastAsia="es-MX"/>
              </w:rPr>
              <w:tab/>
            </w:r>
            <w:r w:rsidR="002E486A" w:rsidRPr="005F1858">
              <w:rPr>
                <w:rStyle w:val="Hipervnculo"/>
                <w:noProof/>
              </w:rPr>
              <w:t>De la respuesta e informe justificado emitidos por el SUJETO OBLIGADO.</w:t>
            </w:r>
            <w:r w:rsidR="002E486A" w:rsidRPr="005F1858">
              <w:rPr>
                <w:noProof/>
                <w:webHidden/>
              </w:rPr>
              <w:tab/>
            </w:r>
            <w:r w:rsidR="002E486A" w:rsidRPr="005F1858">
              <w:rPr>
                <w:noProof/>
                <w:webHidden/>
              </w:rPr>
              <w:fldChar w:fldCharType="begin"/>
            </w:r>
            <w:r w:rsidR="002E486A" w:rsidRPr="005F1858">
              <w:rPr>
                <w:noProof/>
                <w:webHidden/>
              </w:rPr>
              <w:instrText xml:space="preserve"> PAGEREF _Toc64027015 \h </w:instrText>
            </w:r>
            <w:r w:rsidR="002E486A" w:rsidRPr="005F1858">
              <w:rPr>
                <w:noProof/>
                <w:webHidden/>
              </w:rPr>
            </w:r>
            <w:r w:rsidR="002E486A" w:rsidRPr="005F1858">
              <w:rPr>
                <w:noProof/>
                <w:webHidden/>
              </w:rPr>
              <w:fldChar w:fldCharType="separate"/>
            </w:r>
            <w:r w:rsidR="002E486A" w:rsidRPr="005F1858">
              <w:rPr>
                <w:noProof/>
                <w:webHidden/>
              </w:rPr>
              <w:t>22</w:t>
            </w:r>
            <w:r w:rsidR="002E486A" w:rsidRPr="005F1858">
              <w:rPr>
                <w:noProof/>
                <w:webHidden/>
              </w:rPr>
              <w:fldChar w:fldCharType="end"/>
            </w:r>
          </w:hyperlink>
        </w:p>
        <w:p w14:paraId="7F44C9D5" w14:textId="77777777" w:rsidR="002E486A" w:rsidRPr="005F1858" w:rsidRDefault="00247396">
          <w:pPr>
            <w:pStyle w:val="TDC1"/>
            <w:rPr>
              <w:noProof/>
              <w:sz w:val="22"/>
              <w:szCs w:val="22"/>
              <w:lang w:val="es-MX" w:eastAsia="es-MX"/>
            </w:rPr>
          </w:pPr>
          <w:hyperlink w:anchor="_Toc64027016" w:history="1">
            <w:r w:rsidR="002E486A" w:rsidRPr="005F1858">
              <w:rPr>
                <w:rStyle w:val="Hipervnculo"/>
                <w:rFonts w:eastAsia="Calibri"/>
                <w:noProof/>
                <w:lang w:val="es-ES"/>
              </w:rPr>
              <w:t>R E S O L U T I V O S</w:t>
            </w:r>
            <w:r w:rsidR="002E486A" w:rsidRPr="005F1858">
              <w:rPr>
                <w:noProof/>
                <w:webHidden/>
              </w:rPr>
              <w:tab/>
            </w:r>
            <w:r w:rsidR="002E486A" w:rsidRPr="005F1858">
              <w:rPr>
                <w:noProof/>
                <w:webHidden/>
              </w:rPr>
              <w:fldChar w:fldCharType="begin"/>
            </w:r>
            <w:r w:rsidR="002E486A" w:rsidRPr="005F1858">
              <w:rPr>
                <w:noProof/>
                <w:webHidden/>
              </w:rPr>
              <w:instrText xml:space="preserve"> PAGEREF _Toc64027016 \h </w:instrText>
            </w:r>
            <w:r w:rsidR="002E486A" w:rsidRPr="005F1858">
              <w:rPr>
                <w:noProof/>
                <w:webHidden/>
              </w:rPr>
            </w:r>
            <w:r w:rsidR="002E486A" w:rsidRPr="005F1858">
              <w:rPr>
                <w:noProof/>
                <w:webHidden/>
              </w:rPr>
              <w:fldChar w:fldCharType="separate"/>
            </w:r>
            <w:r w:rsidR="002E486A" w:rsidRPr="005F1858">
              <w:rPr>
                <w:noProof/>
                <w:webHidden/>
              </w:rPr>
              <w:t>46</w:t>
            </w:r>
            <w:r w:rsidR="002E486A" w:rsidRPr="005F1858">
              <w:rPr>
                <w:noProof/>
                <w:webHidden/>
              </w:rPr>
              <w:fldChar w:fldCharType="end"/>
            </w:r>
          </w:hyperlink>
        </w:p>
        <w:p w14:paraId="31504A6C" w14:textId="03A3AB5A" w:rsidR="00B23985" w:rsidRPr="005F1858" w:rsidRDefault="0011338C" w:rsidP="00AC19BA">
          <w:pPr>
            <w:rPr>
              <w:rFonts w:ascii="Palatino Linotype" w:hAnsi="Palatino Linotype"/>
              <w:bCs/>
              <w:sz w:val="22"/>
              <w:szCs w:val="22"/>
              <w:lang w:val="es-ES"/>
            </w:rPr>
          </w:pPr>
          <w:r w:rsidRPr="005F1858">
            <w:rPr>
              <w:rFonts w:ascii="Palatino Linotype" w:hAnsi="Palatino Linotype"/>
              <w:bCs/>
              <w:lang w:val="es-ES"/>
            </w:rPr>
            <w:fldChar w:fldCharType="end"/>
          </w:r>
        </w:p>
        <w:p w14:paraId="7598CC5C" w14:textId="77777777" w:rsidR="00B23985" w:rsidRPr="005F1858" w:rsidRDefault="00B23985" w:rsidP="00AC19BA">
          <w:pPr>
            <w:rPr>
              <w:rFonts w:ascii="Palatino Linotype" w:hAnsi="Palatino Linotype"/>
              <w:bCs/>
              <w:sz w:val="22"/>
              <w:szCs w:val="22"/>
              <w:lang w:val="es-ES"/>
            </w:rPr>
          </w:pPr>
        </w:p>
        <w:p w14:paraId="54DEC9C2" w14:textId="77777777" w:rsidR="00A44C8B" w:rsidRPr="005F1858" w:rsidRDefault="00A44C8B" w:rsidP="00AC19BA">
          <w:pPr>
            <w:rPr>
              <w:rFonts w:ascii="Palatino Linotype" w:hAnsi="Palatino Linotype"/>
              <w:bCs/>
              <w:lang w:val="es-ES"/>
            </w:rPr>
          </w:pPr>
        </w:p>
        <w:p w14:paraId="32D2BD27" w14:textId="762764E8" w:rsidR="00F41E88" w:rsidRPr="005F1858" w:rsidRDefault="007B7426" w:rsidP="00AC19BA">
          <w:pPr>
            <w:rPr>
              <w:rFonts w:ascii="Palatino Linotype" w:hAnsi="Palatino Linotype"/>
              <w:bCs/>
              <w:lang w:val="es-ES"/>
            </w:rPr>
          </w:pPr>
          <w:r w:rsidRPr="005F1858">
            <w:rPr>
              <w:rFonts w:ascii="Palatino Linotype" w:hAnsi="Palatino Linotype"/>
              <w:bCs/>
              <w:lang w:val="es-ES"/>
            </w:rPr>
            <w:br w:type="page"/>
          </w:r>
        </w:p>
      </w:sdtContent>
    </w:sdt>
    <w:p w14:paraId="7BA9DE57" w14:textId="12B089D9" w:rsidR="00EB4847" w:rsidRPr="005F1858" w:rsidRDefault="001B26AA" w:rsidP="004E1461">
      <w:pPr>
        <w:tabs>
          <w:tab w:val="left" w:pos="567"/>
        </w:tabs>
        <w:spacing w:before="240" w:after="240" w:line="360" w:lineRule="auto"/>
        <w:jc w:val="both"/>
        <w:rPr>
          <w:rFonts w:ascii="Palatino Linotype" w:hAnsi="Palatino Linotype"/>
          <w:lang w:val="es-MX"/>
        </w:rPr>
      </w:pPr>
      <w:r w:rsidRPr="005F1858">
        <w:rPr>
          <w:rFonts w:ascii="Palatino Linotype" w:hAnsi="Palatino Linotype"/>
        </w:rPr>
        <w:lastRenderedPageBreak/>
        <w:t>R</w:t>
      </w:r>
      <w:proofErr w:type="spellStart"/>
      <w:r w:rsidR="00662C69" w:rsidRPr="005F1858">
        <w:rPr>
          <w:rFonts w:ascii="Palatino Linotype" w:hAnsi="Palatino Linotype"/>
          <w:lang w:val="es-MX"/>
        </w:rPr>
        <w:t>esolución</w:t>
      </w:r>
      <w:proofErr w:type="spellEnd"/>
      <w:r w:rsidR="00662C69" w:rsidRPr="005F1858">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084FD5" w:rsidRPr="005F1858">
        <w:rPr>
          <w:rFonts w:ascii="Palatino Linotype" w:hAnsi="Palatino Linotype"/>
          <w:lang w:val="es-MX"/>
        </w:rPr>
        <w:t xml:space="preserve">fecha </w:t>
      </w:r>
      <w:proofErr w:type="gramStart"/>
      <w:r w:rsidR="005F1858" w:rsidRPr="005F1858">
        <w:rPr>
          <w:rFonts w:ascii="Palatino Linotype" w:hAnsi="Palatino Linotype"/>
          <w:lang w:val="es-MX"/>
        </w:rPr>
        <w:t xml:space="preserve">diez </w:t>
      </w:r>
      <w:r w:rsidR="000E6945" w:rsidRPr="005F1858">
        <w:rPr>
          <w:rFonts w:ascii="Palatino Linotype" w:hAnsi="Palatino Linotype"/>
          <w:lang w:val="es-MX"/>
        </w:rPr>
        <w:t xml:space="preserve"> (</w:t>
      </w:r>
      <w:proofErr w:type="gramEnd"/>
      <w:r w:rsidR="005F1858" w:rsidRPr="005F1858">
        <w:rPr>
          <w:rFonts w:ascii="Palatino Linotype" w:hAnsi="Palatino Linotype"/>
          <w:lang w:val="es-MX"/>
        </w:rPr>
        <w:t>10</w:t>
      </w:r>
      <w:r w:rsidR="000E6945" w:rsidRPr="005F1858">
        <w:rPr>
          <w:rFonts w:ascii="Palatino Linotype" w:hAnsi="Palatino Linotype"/>
          <w:lang w:val="es-MX"/>
        </w:rPr>
        <w:t>)</w:t>
      </w:r>
      <w:r w:rsidR="007E14CE" w:rsidRPr="005F1858">
        <w:rPr>
          <w:rFonts w:ascii="Palatino Linotype" w:hAnsi="Palatino Linotype"/>
          <w:lang w:val="es-MX"/>
        </w:rPr>
        <w:t xml:space="preserve"> </w:t>
      </w:r>
      <w:r w:rsidR="00D755D6" w:rsidRPr="005F1858">
        <w:rPr>
          <w:rFonts w:ascii="Palatino Linotype" w:hAnsi="Palatino Linotype"/>
          <w:lang w:val="es-MX"/>
        </w:rPr>
        <w:t xml:space="preserve">de </w:t>
      </w:r>
      <w:r w:rsidR="005F1858" w:rsidRPr="005F1858">
        <w:rPr>
          <w:rFonts w:ascii="Palatino Linotype" w:hAnsi="Palatino Linotype"/>
          <w:lang w:val="es-MX"/>
        </w:rPr>
        <w:t>marzo</w:t>
      </w:r>
      <w:r w:rsidR="008A334C" w:rsidRPr="005F1858">
        <w:rPr>
          <w:rFonts w:ascii="Palatino Linotype" w:hAnsi="Palatino Linotype"/>
          <w:lang w:val="es-MX"/>
        </w:rPr>
        <w:t xml:space="preserve"> </w:t>
      </w:r>
      <w:r w:rsidR="00662C69" w:rsidRPr="005F1858">
        <w:rPr>
          <w:rFonts w:ascii="Palatino Linotype" w:hAnsi="Palatino Linotype"/>
          <w:lang w:val="es-MX"/>
        </w:rPr>
        <w:t xml:space="preserve">de dos mil </w:t>
      </w:r>
      <w:r w:rsidR="00AE7F9F" w:rsidRPr="005F1858">
        <w:rPr>
          <w:rFonts w:ascii="Palatino Linotype" w:hAnsi="Palatino Linotype"/>
          <w:lang w:val="es-MX"/>
        </w:rPr>
        <w:t>veintiuno</w:t>
      </w:r>
      <w:r w:rsidR="00662C69" w:rsidRPr="005F1858">
        <w:rPr>
          <w:rFonts w:ascii="Palatino Linotype" w:hAnsi="Palatino Linotype"/>
          <w:lang w:val="es-MX"/>
        </w:rPr>
        <w:t>.</w:t>
      </w:r>
    </w:p>
    <w:p w14:paraId="678D20AB" w14:textId="6DC7ED24" w:rsidR="009B359D" w:rsidRPr="005F1858" w:rsidRDefault="00924CEA" w:rsidP="008D6C8D">
      <w:pPr>
        <w:pStyle w:val="Encabezado"/>
        <w:spacing w:line="360" w:lineRule="auto"/>
        <w:jc w:val="both"/>
        <w:rPr>
          <w:rFonts w:ascii="Palatino Linotype" w:eastAsia="Times New Roman" w:hAnsi="Palatino Linotype" w:cs="Times New Roman"/>
        </w:rPr>
      </w:pPr>
      <w:r w:rsidRPr="005F1858">
        <w:rPr>
          <w:rFonts w:ascii="Palatino Linotype" w:eastAsia="Times New Roman" w:hAnsi="Palatino Linotype" w:cs="Times New Roman"/>
          <w:b/>
        </w:rPr>
        <w:t>VISTO</w:t>
      </w:r>
      <w:r w:rsidR="003122CE" w:rsidRPr="005F1858">
        <w:rPr>
          <w:rFonts w:ascii="Palatino Linotype" w:eastAsia="Times New Roman" w:hAnsi="Palatino Linotype" w:cs="Times New Roman"/>
        </w:rPr>
        <w:t xml:space="preserve"> </w:t>
      </w:r>
      <w:r w:rsidRPr="005F1858">
        <w:rPr>
          <w:rFonts w:ascii="Palatino Linotype" w:eastAsia="Times New Roman" w:hAnsi="Palatino Linotype" w:cs="Times New Roman"/>
        </w:rPr>
        <w:t>el expediente</w:t>
      </w:r>
      <w:r w:rsidR="003122CE" w:rsidRPr="005F1858">
        <w:rPr>
          <w:rFonts w:ascii="Palatino Linotype" w:eastAsia="Times New Roman" w:hAnsi="Palatino Linotype" w:cs="Times New Roman"/>
        </w:rPr>
        <w:t xml:space="preserve"> electrón</w:t>
      </w:r>
      <w:r w:rsidRPr="005F1858">
        <w:rPr>
          <w:rFonts w:ascii="Palatino Linotype" w:eastAsia="Times New Roman" w:hAnsi="Palatino Linotype" w:cs="Times New Roman"/>
        </w:rPr>
        <w:t>ico formado</w:t>
      </w:r>
      <w:r w:rsidR="00417E0F" w:rsidRPr="005F1858">
        <w:rPr>
          <w:rFonts w:ascii="Palatino Linotype" w:eastAsia="Times New Roman" w:hAnsi="Palatino Linotype" w:cs="Times New Roman"/>
        </w:rPr>
        <w:t xml:space="preserve"> con motivo del recurso de revisión número</w:t>
      </w:r>
      <w:r w:rsidRPr="005F1858">
        <w:rPr>
          <w:rFonts w:ascii="Palatino Linotype" w:eastAsia="Times New Roman" w:hAnsi="Palatino Linotype" w:cs="Times New Roman"/>
        </w:rPr>
        <w:t xml:space="preserve"> </w:t>
      </w:r>
      <w:r w:rsidR="00F850EA" w:rsidRPr="005F1858">
        <w:rPr>
          <w:rFonts w:ascii="Palatino Linotype" w:hAnsi="Palatino Linotype" w:cs="Arial"/>
          <w:b/>
          <w:bCs/>
          <w:lang w:eastAsia="es-MX"/>
        </w:rPr>
        <w:t>05403/INFOEM/IP/RR/2020</w:t>
      </w:r>
      <w:r w:rsidR="003122CE" w:rsidRPr="005F1858">
        <w:rPr>
          <w:rFonts w:ascii="Palatino Linotype" w:eastAsia="Times New Roman" w:hAnsi="Palatino Linotype" w:cs="Arial"/>
          <w:bCs/>
        </w:rPr>
        <w:t xml:space="preserve">, </w:t>
      </w:r>
      <w:r w:rsidR="00417E0F" w:rsidRPr="005F1858">
        <w:rPr>
          <w:rFonts w:ascii="Palatino Linotype" w:eastAsia="Times New Roman" w:hAnsi="Palatino Linotype" w:cs="Times New Roman"/>
        </w:rPr>
        <w:t>promovido</w:t>
      </w:r>
      <w:r w:rsidR="003122CE" w:rsidRPr="005F1858">
        <w:rPr>
          <w:rFonts w:ascii="Palatino Linotype" w:eastAsia="Times New Roman" w:hAnsi="Palatino Linotype" w:cs="Times New Roman"/>
        </w:rPr>
        <w:t xml:space="preserve"> por</w:t>
      </w:r>
      <w:r w:rsidR="008D6C8D" w:rsidRPr="005F1858">
        <w:rPr>
          <w:rFonts w:ascii="Palatino Linotype" w:eastAsia="Times New Roman" w:hAnsi="Palatino Linotype" w:cs="Times New Roman"/>
        </w:rPr>
        <w:t xml:space="preserve"> </w:t>
      </w:r>
      <w:r w:rsidR="00500599" w:rsidRPr="005F1858">
        <w:rPr>
          <w:rFonts w:ascii="Palatino Linotype" w:eastAsia="Times New Roman" w:hAnsi="Palatino Linotype" w:cs="Times New Roman"/>
        </w:rPr>
        <w:t>promovidos por</w:t>
      </w:r>
      <w:r w:rsidR="00F850EA" w:rsidRPr="005F1858">
        <w:rPr>
          <w:rFonts w:ascii="Palatino Linotype" w:eastAsia="Calibri" w:hAnsi="Palatino Linotype" w:cs="Arial"/>
        </w:rPr>
        <w:t xml:space="preserve"> </w:t>
      </w:r>
      <w:r w:rsidR="00D073F4" w:rsidRPr="00D073F4">
        <w:rPr>
          <w:rFonts w:ascii="Palatino Linotype" w:eastAsia="Calibri" w:hAnsi="Palatino Linotype" w:cs="Arial"/>
          <w:b/>
          <w:highlight w:val="black"/>
        </w:rPr>
        <w:t>------------------------------------------</w:t>
      </w:r>
      <w:r w:rsidR="003108CB" w:rsidRPr="005F1858">
        <w:rPr>
          <w:rFonts w:ascii="Palatino Linotype" w:eastAsia="Times New Roman" w:hAnsi="Palatino Linotype" w:cs="Times New Roman"/>
        </w:rPr>
        <w:t>,</w:t>
      </w:r>
      <w:r w:rsidR="00075C1D" w:rsidRPr="005F1858">
        <w:rPr>
          <w:rFonts w:ascii="Palatino Linotype" w:eastAsia="Times New Roman" w:hAnsi="Palatino Linotype" w:cs="Times New Roman"/>
        </w:rPr>
        <w:t xml:space="preserve"> </w:t>
      </w:r>
      <w:r w:rsidR="003122CE" w:rsidRPr="005F1858">
        <w:rPr>
          <w:rFonts w:ascii="Palatino Linotype" w:eastAsia="Times New Roman" w:hAnsi="Palatino Linotype" w:cs="Arial"/>
        </w:rPr>
        <w:t xml:space="preserve">en su calidad de </w:t>
      </w:r>
      <w:r w:rsidR="003122CE" w:rsidRPr="005F1858">
        <w:rPr>
          <w:rFonts w:ascii="Palatino Linotype" w:eastAsia="Times New Roman" w:hAnsi="Palatino Linotype" w:cs="Arial"/>
          <w:b/>
        </w:rPr>
        <w:t>RECURRENTE</w:t>
      </w:r>
      <w:r w:rsidR="003122CE" w:rsidRPr="005F1858">
        <w:rPr>
          <w:rFonts w:ascii="Palatino Linotype" w:eastAsia="Times New Roman" w:hAnsi="Palatino Linotype" w:cs="Arial"/>
        </w:rPr>
        <w:t>, en contra de la respuesta</w:t>
      </w:r>
      <w:r w:rsidRPr="005F1858">
        <w:rPr>
          <w:rFonts w:ascii="Palatino Linotype" w:eastAsia="Times New Roman" w:hAnsi="Palatino Linotype" w:cs="Arial"/>
        </w:rPr>
        <w:t xml:space="preserve"> </w:t>
      </w:r>
      <w:r w:rsidR="00913471" w:rsidRPr="005F1858">
        <w:rPr>
          <w:rFonts w:ascii="Palatino Linotype" w:eastAsia="Times New Roman" w:hAnsi="Palatino Linotype" w:cs="Arial"/>
        </w:rPr>
        <w:t>de</w:t>
      </w:r>
      <w:r w:rsidR="00075C1D" w:rsidRPr="005F1858">
        <w:rPr>
          <w:rFonts w:ascii="Palatino Linotype" w:eastAsia="Times New Roman" w:hAnsi="Palatino Linotype" w:cs="Arial"/>
        </w:rPr>
        <w:t>l</w:t>
      </w:r>
      <w:r w:rsidR="00913471" w:rsidRPr="005F1858">
        <w:rPr>
          <w:rFonts w:ascii="Palatino Linotype" w:eastAsia="Times New Roman" w:hAnsi="Palatino Linotype" w:cs="Arial"/>
        </w:rPr>
        <w:t xml:space="preserve"> </w:t>
      </w:r>
      <w:r w:rsidR="00075C1D" w:rsidRPr="005F1858">
        <w:rPr>
          <w:rFonts w:ascii="Palatino Linotype" w:eastAsia="Times New Roman" w:hAnsi="Palatino Linotype" w:cs="Arial"/>
          <w:b/>
        </w:rPr>
        <w:t xml:space="preserve">Ayuntamiento de </w:t>
      </w:r>
      <w:r w:rsidR="00F850EA" w:rsidRPr="005F1858">
        <w:rPr>
          <w:rFonts w:ascii="Palatino Linotype" w:eastAsia="Times New Roman" w:hAnsi="Palatino Linotype" w:cs="Arial"/>
          <w:b/>
        </w:rPr>
        <w:t>Naucalpan de Juárez</w:t>
      </w:r>
      <w:r w:rsidR="003122CE" w:rsidRPr="005F1858">
        <w:rPr>
          <w:rFonts w:ascii="Palatino Linotype" w:eastAsia="Calibri" w:hAnsi="Palatino Linotype" w:cs="Arial"/>
          <w:lang w:val="es-ES"/>
        </w:rPr>
        <w:t xml:space="preserve">, </w:t>
      </w:r>
      <w:r w:rsidR="003122CE" w:rsidRPr="005F1858">
        <w:rPr>
          <w:rFonts w:ascii="Palatino Linotype" w:eastAsia="Times New Roman" w:hAnsi="Palatino Linotype" w:cs="Times New Roman"/>
        </w:rPr>
        <w:t>en lo sucesivo el</w:t>
      </w:r>
      <w:r w:rsidR="003122CE" w:rsidRPr="005F1858">
        <w:rPr>
          <w:rFonts w:ascii="Palatino Linotype" w:eastAsia="Times New Roman" w:hAnsi="Palatino Linotype" w:cs="Times New Roman"/>
          <w:b/>
        </w:rPr>
        <w:t xml:space="preserve"> SUJETO OBLIGADO, </w:t>
      </w:r>
      <w:r w:rsidR="003122CE" w:rsidRPr="005F1858">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0AFBC269" w14:textId="77777777" w:rsidR="003E6E0C" w:rsidRPr="005F1858" w:rsidRDefault="003E6E0C" w:rsidP="008D6C8D">
      <w:pPr>
        <w:pStyle w:val="Encabezado"/>
        <w:spacing w:line="360" w:lineRule="auto"/>
        <w:jc w:val="both"/>
        <w:rPr>
          <w:rFonts w:ascii="Palatino Linotype" w:eastAsia="Times New Roman" w:hAnsi="Palatino Linotype" w:cs="Times New Roman"/>
          <w:b/>
        </w:rPr>
      </w:pPr>
    </w:p>
    <w:p w14:paraId="02320B65" w14:textId="77777777" w:rsidR="00F34201" w:rsidRPr="005F1858" w:rsidRDefault="00F34201" w:rsidP="004E1461">
      <w:pPr>
        <w:pStyle w:val="Ttulo1"/>
        <w:tabs>
          <w:tab w:val="left" w:pos="567"/>
        </w:tabs>
        <w:jc w:val="center"/>
        <w:rPr>
          <w:b w:val="0"/>
          <w:color w:val="auto"/>
        </w:rPr>
      </w:pPr>
      <w:bookmarkStart w:id="2" w:name="_Toc473812222"/>
      <w:bookmarkStart w:id="3" w:name="_Toc495430765"/>
      <w:bookmarkStart w:id="4" w:name="_Toc64027006"/>
      <w:r w:rsidRPr="005F1858">
        <w:rPr>
          <w:color w:val="auto"/>
        </w:rPr>
        <w:t>ANTECEDENTES</w:t>
      </w:r>
      <w:bookmarkEnd w:id="2"/>
      <w:bookmarkEnd w:id="3"/>
      <w:bookmarkEnd w:id="4"/>
    </w:p>
    <w:p w14:paraId="54EBC941" w14:textId="77777777" w:rsidR="00F34201" w:rsidRPr="005F1858" w:rsidRDefault="00F34201" w:rsidP="004E1461">
      <w:pPr>
        <w:tabs>
          <w:tab w:val="left" w:pos="567"/>
        </w:tabs>
        <w:rPr>
          <w:rFonts w:ascii="Palatino Linotype" w:hAnsi="Palatino Linotype"/>
          <w:lang w:val="es-MX" w:eastAsia="en-US"/>
        </w:rPr>
      </w:pPr>
    </w:p>
    <w:p w14:paraId="749498DB" w14:textId="68474DAB" w:rsidR="00F34201" w:rsidRPr="005F1858" w:rsidRDefault="00F34201" w:rsidP="004E1461">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5F1858">
        <w:rPr>
          <w:rFonts w:ascii="Palatino Linotype" w:eastAsia="Calibri" w:hAnsi="Palatino Linotype" w:cs="Arial"/>
          <w:color w:val="000000" w:themeColor="text1"/>
          <w:lang w:val="es-ES"/>
        </w:rPr>
        <w:t xml:space="preserve">El día </w:t>
      </w:r>
      <w:r w:rsidR="00F850EA" w:rsidRPr="005F1858">
        <w:rPr>
          <w:rFonts w:ascii="Palatino Linotype" w:eastAsia="Calibri" w:hAnsi="Palatino Linotype" w:cs="Arial"/>
          <w:color w:val="000000" w:themeColor="text1"/>
          <w:lang w:val="es-ES"/>
        </w:rPr>
        <w:t>once</w:t>
      </w:r>
      <w:r w:rsidR="00027153" w:rsidRPr="005F1858">
        <w:rPr>
          <w:rFonts w:ascii="Palatino Linotype" w:eastAsia="Calibri" w:hAnsi="Palatino Linotype" w:cs="Arial"/>
          <w:color w:val="000000" w:themeColor="text1"/>
          <w:lang w:val="es-ES"/>
        </w:rPr>
        <w:t xml:space="preserve"> </w:t>
      </w:r>
      <w:r w:rsidRPr="005F1858">
        <w:rPr>
          <w:rFonts w:ascii="Palatino Linotype" w:eastAsia="Calibri" w:hAnsi="Palatino Linotype" w:cs="Arial"/>
          <w:color w:val="000000" w:themeColor="text1"/>
          <w:lang w:val="es-ES"/>
        </w:rPr>
        <w:t>(</w:t>
      </w:r>
      <w:r w:rsidR="00F850EA" w:rsidRPr="005F1858">
        <w:rPr>
          <w:rFonts w:ascii="Palatino Linotype" w:eastAsia="Calibri" w:hAnsi="Palatino Linotype" w:cs="Arial"/>
          <w:color w:val="000000" w:themeColor="text1"/>
          <w:lang w:val="es-ES"/>
        </w:rPr>
        <w:t>11</w:t>
      </w:r>
      <w:r w:rsidRPr="005F1858">
        <w:rPr>
          <w:rFonts w:ascii="Palatino Linotype" w:eastAsia="Calibri" w:hAnsi="Palatino Linotype" w:cs="Arial"/>
          <w:color w:val="000000" w:themeColor="text1"/>
          <w:lang w:val="es-ES"/>
        </w:rPr>
        <w:t xml:space="preserve">) de </w:t>
      </w:r>
      <w:r w:rsidR="00F850EA" w:rsidRPr="005F1858">
        <w:rPr>
          <w:rFonts w:ascii="Palatino Linotype" w:eastAsia="Calibri" w:hAnsi="Palatino Linotype" w:cs="Arial"/>
          <w:color w:val="000000" w:themeColor="text1"/>
          <w:lang w:val="es-ES"/>
        </w:rPr>
        <w:t>noviembre</w:t>
      </w:r>
      <w:r w:rsidRPr="005F1858">
        <w:rPr>
          <w:rFonts w:ascii="Palatino Linotype" w:eastAsia="Calibri" w:hAnsi="Palatino Linotype" w:cs="Arial"/>
          <w:color w:val="000000" w:themeColor="text1"/>
          <w:lang w:val="es-ES"/>
        </w:rPr>
        <w:t xml:space="preserve"> de </w:t>
      </w:r>
      <w:r w:rsidR="00E91B4E" w:rsidRPr="005F1858">
        <w:rPr>
          <w:rFonts w:ascii="Palatino Linotype" w:eastAsia="Calibri" w:hAnsi="Palatino Linotype" w:cs="Arial"/>
          <w:color w:val="000000" w:themeColor="text1"/>
          <w:lang w:val="es-ES"/>
        </w:rPr>
        <w:t xml:space="preserve">dos mil </w:t>
      </w:r>
      <w:r w:rsidR="003C1D26" w:rsidRPr="005F1858">
        <w:rPr>
          <w:rFonts w:ascii="Palatino Linotype" w:eastAsia="Calibri" w:hAnsi="Palatino Linotype" w:cs="Arial"/>
          <w:color w:val="000000" w:themeColor="text1"/>
          <w:lang w:val="es-ES"/>
        </w:rPr>
        <w:t>veinte</w:t>
      </w:r>
      <w:r w:rsidRPr="005F1858">
        <w:rPr>
          <w:rFonts w:ascii="Palatino Linotype" w:eastAsia="Calibri" w:hAnsi="Palatino Linotype" w:cs="Arial"/>
          <w:color w:val="000000" w:themeColor="text1"/>
          <w:lang w:val="es-ES"/>
        </w:rPr>
        <w:t>,</w:t>
      </w:r>
      <w:r w:rsidRPr="005F1858">
        <w:rPr>
          <w:rFonts w:ascii="Palatino Linotype" w:eastAsia="Calibri" w:hAnsi="Palatino Linotype" w:cs="Times New Roman"/>
          <w:color w:val="000000" w:themeColor="text1"/>
          <w:lang w:val="es-ES"/>
        </w:rPr>
        <w:t xml:space="preserve"> </w:t>
      </w:r>
      <w:r w:rsidR="00F523D6" w:rsidRPr="005F1858">
        <w:rPr>
          <w:rFonts w:ascii="Palatino Linotype" w:eastAsia="Calibri" w:hAnsi="Palatino Linotype" w:cs="Arial"/>
          <w:lang w:val="es-ES"/>
        </w:rPr>
        <w:t>se</w:t>
      </w:r>
      <w:r w:rsidR="002F768F" w:rsidRPr="005F1858">
        <w:rPr>
          <w:rFonts w:ascii="Palatino Linotype" w:eastAsia="Calibri" w:hAnsi="Palatino Linotype" w:cs="Arial"/>
          <w:b/>
          <w:lang w:val="es-ES"/>
        </w:rPr>
        <w:t xml:space="preserve"> </w:t>
      </w:r>
      <w:r w:rsidRPr="005F1858">
        <w:rPr>
          <w:rFonts w:ascii="Palatino Linotype" w:hAnsi="Palatino Linotype"/>
          <w:color w:val="000000" w:themeColor="text1"/>
        </w:rPr>
        <w:t>presentó</w:t>
      </w:r>
      <w:r w:rsidRPr="005F1858">
        <w:rPr>
          <w:rFonts w:ascii="Palatino Linotype" w:hAnsi="Palatino Linotype"/>
          <w:b/>
          <w:color w:val="000000" w:themeColor="text1"/>
        </w:rPr>
        <w:t xml:space="preserve"> </w:t>
      </w:r>
      <w:r w:rsidRPr="005F1858">
        <w:rPr>
          <w:rFonts w:ascii="Palatino Linotype" w:eastAsia="Calibri" w:hAnsi="Palatino Linotype" w:cs="Arial"/>
          <w:color w:val="000000" w:themeColor="text1"/>
        </w:rPr>
        <w:t xml:space="preserve">vía </w:t>
      </w:r>
      <w:r w:rsidRPr="005F1858">
        <w:rPr>
          <w:rFonts w:ascii="Palatino Linotype" w:eastAsia="Calibri" w:hAnsi="Palatino Linotype" w:cs="Arial"/>
          <w:color w:val="000000" w:themeColor="text1"/>
          <w:lang w:val="es-ES"/>
        </w:rPr>
        <w:t xml:space="preserve">Sistema de Acceso a la Información Mexiquense </w:t>
      </w:r>
      <w:r w:rsidRPr="005F1858">
        <w:rPr>
          <w:rFonts w:ascii="Palatino Linotype" w:eastAsia="Calibri" w:hAnsi="Palatino Linotype" w:cs="Arial"/>
          <w:b/>
          <w:color w:val="000000" w:themeColor="text1"/>
          <w:lang w:val="es-ES"/>
        </w:rPr>
        <w:t>(SAIMEX)</w:t>
      </w:r>
      <w:r w:rsidRPr="005F1858">
        <w:rPr>
          <w:rFonts w:ascii="Palatino Linotype" w:eastAsia="Calibri" w:hAnsi="Palatino Linotype" w:cs="Arial"/>
          <w:color w:val="000000" w:themeColor="text1"/>
          <w:lang w:val="es-ES"/>
        </w:rPr>
        <w:t>, la solicitud de información p</w:t>
      </w:r>
      <w:r w:rsidR="00924CEA" w:rsidRPr="005F1858">
        <w:rPr>
          <w:rFonts w:ascii="Palatino Linotype" w:eastAsia="Calibri" w:hAnsi="Palatino Linotype" w:cs="Arial"/>
          <w:color w:val="000000" w:themeColor="text1"/>
          <w:lang w:val="es-ES"/>
        </w:rPr>
        <w:t>ública registrada con el número</w:t>
      </w:r>
      <w:r w:rsidR="00C92AD2" w:rsidRPr="005F1858">
        <w:rPr>
          <w:rFonts w:ascii="Palatino Linotype" w:eastAsia="Calibri" w:hAnsi="Palatino Linotype" w:cs="Arial"/>
          <w:b/>
          <w:color w:val="000000" w:themeColor="text1"/>
          <w:lang w:val="es-ES"/>
        </w:rPr>
        <w:t xml:space="preserve"> </w:t>
      </w:r>
      <w:r w:rsidR="00F850EA" w:rsidRPr="005F1858">
        <w:rPr>
          <w:rFonts w:ascii="Palatino Linotype" w:eastAsia="Calibri" w:hAnsi="Palatino Linotype" w:cs="Arial"/>
          <w:b/>
          <w:color w:val="000000" w:themeColor="text1"/>
          <w:lang w:val="es-ES"/>
        </w:rPr>
        <w:t>00862/NAUCALPA/IP/2020</w:t>
      </w:r>
      <w:r w:rsidRPr="005F1858">
        <w:rPr>
          <w:rFonts w:ascii="Palatino Linotype" w:hAnsi="Palatino Linotype"/>
          <w:b/>
          <w:bCs/>
          <w:color w:val="000000" w:themeColor="text1"/>
        </w:rPr>
        <w:t>,</w:t>
      </w:r>
      <w:r w:rsidRPr="005F1858">
        <w:rPr>
          <w:rFonts w:ascii="Palatino Linotype" w:eastAsia="Calibri" w:hAnsi="Palatino Linotype" w:cs="Arial"/>
          <w:color w:val="000000" w:themeColor="text1"/>
          <w:lang w:val="es-ES"/>
        </w:rPr>
        <w:t xml:space="preserve"> mediante la cual </w:t>
      </w:r>
      <w:r w:rsidR="00097D8A" w:rsidRPr="005F1858">
        <w:rPr>
          <w:rFonts w:ascii="Palatino Linotype" w:eastAsia="Calibri" w:hAnsi="Palatino Linotype" w:cs="Arial"/>
          <w:color w:val="000000" w:themeColor="text1"/>
          <w:lang w:val="es-ES"/>
        </w:rPr>
        <w:t xml:space="preserve">se </w:t>
      </w:r>
      <w:r w:rsidR="00924CEA" w:rsidRPr="005F1858">
        <w:rPr>
          <w:rFonts w:ascii="Palatino Linotype" w:eastAsia="Calibri" w:hAnsi="Palatino Linotype" w:cs="Arial"/>
          <w:color w:val="000000" w:themeColor="text1"/>
          <w:lang w:val="es-ES"/>
        </w:rPr>
        <w:t>requirió</w:t>
      </w:r>
      <w:r w:rsidRPr="005F1858">
        <w:rPr>
          <w:rFonts w:ascii="Palatino Linotype" w:eastAsia="Calibri" w:hAnsi="Palatino Linotype" w:cs="Arial"/>
          <w:color w:val="000000" w:themeColor="text1"/>
          <w:lang w:val="es-ES"/>
        </w:rPr>
        <w:t>:</w:t>
      </w:r>
    </w:p>
    <w:p w14:paraId="223AAEAD" w14:textId="77777777" w:rsidR="00F850EA" w:rsidRPr="005F1858" w:rsidRDefault="00F850EA" w:rsidP="00F850E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F27FE85" w14:textId="668C2FFA" w:rsidR="00800647" w:rsidRPr="005F1858" w:rsidRDefault="00F850EA" w:rsidP="003E6E0C">
      <w:pPr>
        <w:spacing w:line="360" w:lineRule="auto"/>
        <w:ind w:left="567" w:right="567"/>
        <w:jc w:val="both"/>
        <w:rPr>
          <w:rFonts w:ascii="Palatino Linotype" w:eastAsia="Times New Roman" w:hAnsi="Palatino Linotype" w:cs="Times New Roman"/>
          <w:i/>
          <w:sz w:val="22"/>
          <w:szCs w:val="22"/>
          <w:lang w:val="es-MX" w:eastAsia="es-MX"/>
        </w:rPr>
      </w:pPr>
      <w:r w:rsidRPr="005F1858">
        <w:rPr>
          <w:rFonts w:ascii="Palatino Linotype" w:hAnsi="Palatino Linotype"/>
          <w:i/>
          <w:color w:val="000000"/>
          <w:sz w:val="22"/>
          <w:szCs w:val="22"/>
        </w:rPr>
        <w:t xml:space="preserve"> </w:t>
      </w:r>
      <w:r w:rsidR="00252C4D" w:rsidRPr="005F1858">
        <w:rPr>
          <w:rFonts w:ascii="Palatino Linotype" w:hAnsi="Palatino Linotype"/>
          <w:i/>
          <w:color w:val="000000"/>
          <w:sz w:val="22"/>
          <w:szCs w:val="22"/>
        </w:rPr>
        <w:t>“</w:t>
      </w:r>
      <w:r w:rsidRPr="005F1858">
        <w:rPr>
          <w:rFonts w:ascii="Palatino Linotype" w:hAnsi="Palatino Linotype"/>
          <w:i/>
          <w:color w:val="000000"/>
          <w:sz w:val="22"/>
          <w:szCs w:val="22"/>
        </w:rPr>
        <w:t xml:space="preserve">Mi persona es propietaria de un inmueble en Naucalpan, que tiene </w:t>
      </w:r>
      <w:proofErr w:type="spellStart"/>
      <w:r w:rsidRPr="005F1858">
        <w:rPr>
          <w:rFonts w:ascii="Palatino Linotype" w:hAnsi="Palatino Linotype"/>
          <w:i/>
          <w:color w:val="000000"/>
          <w:sz w:val="22"/>
          <w:szCs w:val="22"/>
        </w:rPr>
        <w:t>construído</w:t>
      </w:r>
      <w:proofErr w:type="spellEnd"/>
      <w:r w:rsidRPr="005F1858">
        <w:rPr>
          <w:rFonts w:ascii="Palatino Linotype" w:hAnsi="Palatino Linotype"/>
          <w:i/>
          <w:color w:val="000000"/>
          <w:sz w:val="22"/>
          <w:szCs w:val="22"/>
        </w:rPr>
        <w:t xml:space="preserve"> un edificio de tres niveles que materialmente se encuentra utilizado como tres departamentos independientes (uno por nivel) El edificio a su vez invade una porción de un terreno contiguo, el cual es propiedad de mi hermana. En ese terreno, además, está </w:t>
      </w:r>
      <w:proofErr w:type="spellStart"/>
      <w:r w:rsidRPr="005F1858">
        <w:rPr>
          <w:rFonts w:ascii="Palatino Linotype" w:hAnsi="Palatino Linotype"/>
          <w:i/>
          <w:color w:val="000000"/>
          <w:sz w:val="22"/>
          <w:szCs w:val="22"/>
        </w:rPr>
        <w:t>construído</w:t>
      </w:r>
      <w:proofErr w:type="spellEnd"/>
      <w:r w:rsidRPr="005F1858">
        <w:rPr>
          <w:rFonts w:ascii="Palatino Linotype" w:hAnsi="Palatino Linotype"/>
          <w:i/>
          <w:color w:val="000000"/>
          <w:sz w:val="22"/>
          <w:szCs w:val="22"/>
        </w:rPr>
        <w:t xml:space="preserve"> otro edificio que tiene un sótano (con cajones de estacionamientos y bodegas de uso para cada uno de los departamentos en mi inmueble), un local comercial a nivel de calle, y sobre éste, un departamento de dos niveles (en total también es un edificio de tres niveles y un sótano). Por las características físicas de las construcciones existentes </w:t>
      </w:r>
      <w:r w:rsidRPr="005F1858">
        <w:rPr>
          <w:rFonts w:ascii="Palatino Linotype" w:hAnsi="Palatino Linotype"/>
          <w:i/>
          <w:color w:val="000000"/>
          <w:sz w:val="22"/>
          <w:szCs w:val="22"/>
        </w:rPr>
        <w:lastRenderedPageBreak/>
        <w:t xml:space="preserve">en ambos terrenos, los mismos materialmente los aprovechamos como una Unidad Habitacional, de tal suerte </w:t>
      </w:r>
      <w:proofErr w:type="gramStart"/>
      <w:r w:rsidRPr="005F1858">
        <w:rPr>
          <w:rFonts w:ascii="Palatino Linotype" w:hAnsi="Palatino Linotype"/>
          <w:i/>
          <w:color w:val="000000"/>
          <w:sz w:val="22"/>
          <w:szCs w:val="22"/>
        </w:rPr>
        <w:t>que</w:t>
      </w:r>
      <w:proofErr w:type="gramEnd"/>
      <w:r w:rsidRPr="005F1858">
        <w:rPr>
          <w:rFonts w:ascii="Palatino Linotype" w:hAnsi="Palatino Linotype"/>
          <w:i/>
          <w:color w:val="000000"/>
          <w:sz w:val="22"/>
          <w:szCs w:val="22"/>
        </w:rPr>
        <w:t xml:space="preserve"> en nuestra familia, cada uno de nuestros hermanos aprovecha con sus respectivas familias cada uno de los cuatro departamentos: los tres construidos en mi lote, y el cuarto </w:t>
      </w:r>
      <w:proofErr w:type="spellStart"/>
      <w:r w:rsidRPr="005F1858">
        <w:rPr>
          <w:rFonts w:ascii="Palatino Linotype" w:hAnsi="Palatino Linotype"/>
          <w:i/>
          <w:color w:val="000000"/>
          <w:sz w:val="22"/>
          <w:szCs w:val="22"/>
        </w:rPr>
        <w:t>contruído</w:t>
      </w:r>
      <w:proofErr w:type="spellEnd"/>
      <w:r w:rsidRPr="005F1858">
        <w:rPr>
          <w:rFonts w:ascii="Palatino Linotype" w:hAnsi="Palatino Linotype"/>
          <w:i/>
          <w:color w:val="000000"/>
          <w:sz w:val="22"/>
          <w:szCs w:val="22"/>
        </w:rPr>
        <w:t xml:space="preserve"> sobre el local, en el lote de mi hermana. </w:t>
      </w:r>
      <w:proofErr w:type="spellStart"/>
      <w:r w:rsidRPr="005F1858">
        <w:rPr>
          <w:rFonts w:ascii="Palatino Linotype" w:hAnsi="Palatino Linotype"/>
          <w:i/>
          <w:color w:val="000000"/>
          <w:sz w:val="22"/>
          <w:szCs w:val="22"/>
        </w:rPr>
        <w:t>Asímismo</w:t>
      </w:r>
      <w:proofErr w:type="spellEnd"/>
      <w:r w:rsidRPr="005F1858">
        <w:rPr>
          <w:rFonts w:ascii="Palatino Linotype" w:hAnsi="Palatino Linotype"/>
          <w:i/>
          <w:color w:val="000000"/>
          <w:sz w:val="22"/>
          <w:szCs w:val="22"/>
        </w:rPr>
        <w:t xml:space="preserve">, el local lo rentamos para el mantenimiento de las zonas comunes. Sin embargo, legalmente el uso de suelo de ambos lotes es residencial unifamiliar, y las construcciones fueron realizadas de forma irregular, </w:t>
      </w:r>
      <w:proofErr w:type="gramStart"/>
      <w:r w:rsidRPr="005F1858">
        <w:rPr>
          <w:rFonts w:ascii="Palatino Linotype" w:hAnsi="Palatino Linotype"/>
          <w:i/>
          <w:color w:val="000000"/>
          <w:sz w:val="22"/>
          <w:szCs w:val="22"/>
        </w:rPr>
        <w:t>ya que</w:t>
      </w:r>
      <w:proofErr w:type="gramEnd"/>
      <w:r w:rsidRPr="005F1858">
        <w:rPr>
          <w:rFonts w:ascii="Palatino Linotype" w:hAnsi="Palatino Linotype"/>
          <w:i/>
          <w:color w:val="000000"/>
          <w:sz w:val="22"/>
          <w:szCs w:val="22"/>
        </w:rPr>
        <w:t xml:space="preserve"> en el edificio de mi lote, únicamente se regularizaron dos niveles (falta licencia de construcción de ampliación de tercer nivel), y en el lote de mi hermana no se encuentra regularizada ninguna construcción. Somos 4 hermanos los que vivimos en ambos lotes, con sus respectivas familias, en su momento, todos aportamos económicamente para la </w:t>
      </w:r>
      <w:proofErr w:type="spellStart"/>
      <w:r w:rsidRPr="005F1858">
        <w:rPr>
          <w:rFonts w:ascii="Palatino Linotype" w:hAnsi="Palatino Linotype"/>
          <w:i/>
          <w:color w:val="000000"/>
          <w:sz w:val="22"/>
          <w:szCs w:val="22"/>
        </w:rPr>
        <w:t>cosntrucción</w:t>
      </w:r>
      <w:proofErr w:type="spellEnd"/>
      <w:r w:rsidRPr="005F1858">
        <w:rPr>
          <w:rFonts w:ascii="Palatino Linotype" w:hAnsi="Palatino Linotype"/>
          <w:i/>
          <w:color w:val="000000"/>
          <w:sz w:val="22"/>
          <w:szCs w:val="22"/>
        </w:rPr>
        <w:t xml:space="preserve"> de ambos edificios, de tal suerte que actualmente vivimos en armonía, cada uno aprovechando su propio departamento, pero nos preocupa </w:t>
      </w:r>
      <w:proofErr w:type="gramStart"/>
      <w:r w:rsidRPr="005F1858">
        <w:rPr>
          <w:rFonts w:ascii="Palatino Linotype" w:hAnsi="Palatino Linotype"/>
          <w:i/>
          <w:color w:val="000000"/>
          <w:sz w:val="22"/>
          <w:szCs w:val="22"/>
        </w:rPr>
        <w:t>que</w:t>
      </w:r>
      <w:proofErr w:type="gramEnd"/>
      <w:r w:rsidRPr="005F1858">
        <w:rPr>
          <w:rFonts w:ascii="Palatino Linotype" w:hAnsi="Palatino Linotype"/>
          <w:i/>
          <w:color w:val="000000"/>
          <w:sz w:val="22"/>
          <w:szCs w:val="22"/>
        </w:rPr>
        <w:t xml:space="preserve"> al morir, nuestros hijos entren en conflicto, al no estar individualizadas las </w:t>
      </w:r>
      <w:proofErr w:type="spellStart"/>
      <w:r w:rsidRPr="005F1858">
        <w:rPr>
          <w:rFonts w:ascii="Palatino Linotype" w:hAnsi="Palatino Linotype"/>
          <w:i/>
          <w:color w:val="000000"/>
          <w:sz w:val="22"/>
          <w:szCs w:val="22"/>
        </w:rPr>
        <w:t>diveras</w:t>
      </w:r>
      <w:proofErr w:type="spellEnd"/>
      <w:r w:rsidRPr="005F1858">
        <w:rPr>
          <w:rFonts w:ascii="Palatino Linotype" w:hAnsi="Palatino Linotype"/>
          <w:i/>
          <w:color w:val="000000"/>
          <w:sz w:val="22"/>
          <w:szCs w:val="22"/>
        </w:rPr>
        <w:t xml:space="preserve"> áreas susceptibles de aprovechamiento individual, y nos preocupa mucho la ruptura de la unidad familiar. En ese sentido, nos gustaría obtener una autorización para poder </w:t>
      </w:r>
      <w:proofErr w:type="spellStart"/>
      <w:r w:rsidRPr="005F1858">
        <w:rPr>
          <w:rFonts w:ascii="Palatino Linotype" w:hAnsi="Palatino Linotype"/>
          <w:i/>
          <w:color w:val="000000"/>
          <w:sz w:val="22"/>
          <w:szCs w:val="22"/>
        </w:rPr>
        <w:t>constituír</w:t>
      </w:r>
      <w:proofErr w:type="spellEnd"/>
      <w:r w:rsidRPr="005F1858">
        <w:rPr>
          <w:rFonts w:ascii="Palatino Linotype" w:hAnsi="Palatino Linotype"/>
          <w:i/>
          <w:color w:val="000000"/>
          <w:sz w:val="22"/>
          <w:szCs w:val="22"/>
        </w:rPr>
        <w:t xml:space="preserve"> un condominio, que nos permita que cada uno de los hermanos pueda heredar, sin conflictos, el departamento que usa a sus hijos, especificar las áreas comunes, y establecer un reglamento. Sin embargo, no tenemos claro qué procedimiento debemos llevar a cabo para lograr lo anterior, ya que los dos edificios fueron </w:t>
      </w:r>
      <w:proofErr w:type="spellStart"/>
      <w:r w:rsidRPr="005F1858">
        <w:rPr>
          <w:rFonts w:ascii="Palatino Linotype" w:hAnsi="Palatino Linotype"/>
          <w:i/>
          <w:color w:val="000000"/>
          <w:sz w:val="22"/>
          <w:szCs w:val="22"/>
        </w:rPr>
        <w:t>construídos</w:t>
      </w:r>
      <w:proofErr w:type="spellEnd"/>
      <w:r w:rsidRPr="005F1858">
        <w:rPr>
          <w:rFonts w:ascii="Palatino Linotype" w:hAnsi="Palatino Linotype"/>
          <w:i/>
          <w:color w:val="000000"/>
          <w:sz w:val="22"/>
          <w:szCs w:val="22"/>
        </w:rPr>
        <w:t xml:space="preserve"> hace muchos años de forma irregular, por lo que no se cuenta con licencias de construcción actualizadas al estado de hecho que existe actualmente en las propiedades; y probablemente se violaron los usos de suelo autorizados en el plan de desarrollo municipal, ya que según sabemos tienen el uso residencial unifamiliar (sin embargo, se sabe que no se excedió la densidad, ya el uso de suelo autorizaba sólo una vivienda unifamiliar, pero de máximo tres niveles) Anexo imagen que permite comprender mejor </w:t>
      </w:r>
      <w:r w:rsidRPr="005F1858">
        <w:rPr>
          <w:rFonts w:ascii="Palatino Linotype" w:hAnsi="Palatino Linotype"/>
          <w:i/>
          <w:color w:val="000000"/>
          <w:sz w:val="22"/>
          <w:szCs w:val="22"/>
        </w:rPr>
        <w:lastRenderedPageBreak/>
        <w:t>la situación de hecho existente en nuestros terrenos. Ahora bien, tomando en consideración todo lo anterior, DE LA DIRECCIÓN DE DESARROLLO URBANO, solicito la siguiente información: a) Que se me informe si es posible, en un único trámite, gestionar los cambios de uso de suelo que sean necesarios, la expedición de las licencias de construcción extemporáneas, la fusión de los dos lotes, y autorización del condominio de referencia, para poder regularizar la propiedad de cada uno de los departamentos, y del local. b) En caso afirmativo, los requisitos del trámite de referencia, y formato aplicable. c) En caso negativo, que se me indique cuáles de los trámites de referencia, deben ser realizados primero, así como la secuencia lógica de los trámites de referencia, y si pueden ser tramitados de forma conjunta para los dos predios al mismo tiempo, o debe realizarse de forma individual.</w:t>
      </w:r>
      <w:r w:rsidR="00252C4D" w:rsidRPr="005F1858">
        <w:rPr>
          <w:rFonts w:ascii="Palatino Linotype" w:hAnsi="Palatino Linotype"/>
          <w:i/>
          <w:color w:val="000000"/>
          <w:sz w:val="22"/>
          <w:szCs w:val="22"/>
        </w:rPr>
        <w:t>”</w:t>
      </w:r>
      <w:r w:rsidR="00F34201" w:rsidRPr="005F1858">
        <w:rPr>
          <w:rFonts w:ascii="Palatino Linotype" w:hAnsi="Palatino Linotype"/>
          <w:i/>
          <w:color w:val="000000"/>
          <w:sz w:val="22"/>
          <w:szCs w:val="22"/>
        </w:rPr>
        <w:t xml:space="preserve"> (Sic)</w:t>
      </w:r>
    </w:p>
    <w:p w14:paraId="7410E090" w14:textId="77777777" w:rsidR="007E14CE" w:rsidRPr="005F1858" w:rsidRDefault="007E14CE" w:rsidP="00AE32E5">
      <w:pPr>
        <w:pStyle w:val="Prrafodelista"/>
        <w:tabs>
          <w:tab w:val="left" w:pos="567"/>
        </w:tabs>
        <w:spacing w:line="360" w:lineRule="auto"/>
        <w:ind w:left="567" w:right="567"/>
        <w:jc w:val="both"/>
        <w:rPr>
          <w:rFonts w:ascii="Palatino Linotype" w:eastAsia="Calibri" w:hAnsi="Palatino Linotype" w:cs="Arial"/>
          <w:i/>
          <w:color w:val="000000" w:themeColor="text1"/>
          <w:sz w:val="22"/>
          <w:szCs w:val="22"/>
          <w:lang w:val="es-ES"/>
        </w:rPr>
      </w:pPr>
    </w:p>
    <w:p w14:paraId="53EAD726" w14:textId="77777777" w:rsidR="00916840" w:rsidRPr="005F1858" w:rsidRDefault="00916840" w:rsidP="001E4951">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5F1858">
        <w:rPr>
          <w:rFonts w:ascii="Palatino Linotype" w:hAnsi="Palatino Linotype" w:cs="Arial"/>
          <w:color w:val="000000" w:themeColor="text1"/>
        </w:rPr>
        <w:t xml:space="preserve">Se hace constar que </w:t>
      </w:r>
      <w:r w:rsidRPr="005F1858">
        <w:rPr>
          <w:rFonts w:ascii="Palatino Linotype" w:eastAsia="Times New Roman" w:hAnsi="Palatino Linotype" w:cs="Arial"/>
          <w:color w:val="000000" w:themeColor="text1"/>
          <w:lang w:val="es-ES"/>
        </w:rPr>
        <w:t>se señaló como modalidad de entrega de la información</w:t>
      </w:r>
      <w:r w:rsidRPr="005F1858">
        <w:rPr>
          <w:rFonts w:ascii="Palatino Linotype" w:eastAsia="Times New Roman" w:hAnsi="Palatino Linotype" w:cs="Arial"/>
          <w:b/>
          <w:color w:val="000000" w:themeColor="text1"/>
          <w:lang w:val="es-ES"/>
        </w:rPr>
        <w:t>:</w:t>
      </w:r>
      <w:r w:rsidRPr="005F1858">
        <w:rPr>
          <w:rFonts w:ascii="Palatino Linotype" w:eastAsia="Times New Roman" w:hAnsi="Palatino Linotype" w:cs="Arial"/>
          <w:color w:val="000000" w:themeColor="text1"/>
          <w:lang w:val="es-ES"/>
        </w:rPr>
        <w:t xml:space="preserve"> a través </w:t>
      </w:r>
      <w:r w:rsidRPr="005F1858">
        <w:rPr>
          <w:rFonts w:ascii="Palatino Linotype" w:hAnsi="Palatino Linotype"/>
          <w:color w:val="000000" w:themeColor="text1"/>
        </w:rPr>
        <w:t xml:space="preserve">del </w:t>
      </w:r>
      <w:r w:rsidRPr="005F1858">
        <w:rPr>
          <w:rFonts w:ascii="Palatino Linotype" w:eastAsia="Calibri" w:hAnsi="Palatino Linotype" w:cs="Arial"/>
          <w:color w:val="000000" w:themeColor="text1"/>
          <w:lang w:val="es-ES"/>
        </w:rPr>
        <w:t xml:space="preserve">Sistema de Acceso a la Información Mexiquense </w:t>
      </w:r>
      <w:r w:rsidRPr="005F1858">
        <w:rPr>
          <w:rFonts w:ascii="Palatino Linotype" w:eastAsia="Calibri" w:hAnsi="Palatino Linotype" w:cs="Arial"/>
          <w:b/>
          <w:color w:val="000000" w:themeColor="text1"/>
          <w:lang w:val="es-ES"/>
        </w:rPr>
        <w:t>(SAIMEX).</w:t>
      </w:r>
    </w:p>
    <w:p w14:paraId="5C015E60" w14:textId="77777777" w:rsidR="004F7B1C" w:rsidRPr="005F1858" w:rsidRDefault="004F7B1C" w:rsidP="004F7B1C">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72B1629C" w14:textId="030A798C" w:rsidR="00677951" w:rsidRPr="005F1858" w:rsidRDefault="00770B33" w:rsidP="00500599">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5F1858">
        <w:rPr>
          <w:rFonts w:ascii="Palatino Linotype" w:eastAsia="Calibri" w:hAnsi="Palatino Linotype" w:cs="Arial"/>
          <w:lang w:val="es-AR"/>
        </w:rPr>
        <w:t xml:space="preserve">El día </w:t>
      </w:r>
      <w:r w:rsidR="003501B3" w:rsidRPr="005F1858">
        <w:rPr>
          <w:rFonts w:ascii="Palatino Linotype" w:eastAsia="Calibri" w:hAnsi="Palatino Linotype" w:cs="Arial"/>
          <w:lang w:val="es-AR"/>
        </w:rPr>
        <w:t>doce</w:t>
      </w:r>
      <w:r w:rsidR="00290D15" w:rsidRPr="005F1858">
        <w:rPr>
          <w:rFonts w:ascii="Palatino Linotype" w:eastAsia="Calibri" w:hAnsi="Palatino Linotype" w:cs="Arial"/>
          <w:lang w:val="es-AR"/>
        </w:rPr>
        <w:t xml:space="preserve"> (</w:t>
      </w:r>
      <w:r w:rsidR="003501B3" w:rsidRPr="005F1858">
        <w:rPr>
          <w:rFonts w:ascii="Palatino Linotype" w:eastAsia="Calibri" w:hAnsi="Palatino Linotype" w:cs="Arial"/>
          <w:lang w:val="es-AR"/>
        </w:rPr>
        <w:t>12</w:t>
      </w:r>
      <w:r w:rsidR="00290D15" w:rsidRPr="005F1858">
        <w:rPr>
          <w:rFonts w:ascii="Palatino Linotype" w:hAnsi="Palatino Linotype"/>
          <w:i/>
        </w:rPr>
        <w:t xml:space="preserve">) </w:t>
      </w:r>
      <w:r w:rsidR="00290D15" w:rsidRPr="005F1858">
        <w:rPr>
          <w:rFonts w:ascii="Palatino Linotype" w:hAnsi="Palatino Linotype"/>
        </w:rPr>
        <w:t xml:space="preserve">de </w:t>
      </w:r>
      <w:r w:rsidR="003501B3" w:rsidRPr="005F1858">
        <w:rPr>
          <w:rFonts w:ascii="Palatino Linotype" w:hAnsi="Palatino Linotype"/>
        </w:rPr>
        <w:t>noviembre</w:t>
      </w:r>
      <w:r w:rsidR="00290D15" w:rsidRPr="005F1858">
        <w:rPr>
          <w:rFonts w:ascii="Palatino Linotype" w:hAnsi="Palatino Linotype"/>
        </w:rPr>
        <w:t xml:space="preserve"> de dos mil veinte</w:t>
      </w:r>
      <w:r w:rsidRPr="005F1858">
        <w:rPr>
          <w:rFonts w:ascii="Palatino Linotype" w:eastAsia="Times New Roman" w:hAnsi="Palatino Linotype" w:cs="Arial"/>
          <w:lang w:val="es-ES"/>
        </w:rPr>
        <w:t xml:space="preserve">, el </w:t>
      </w:r>
      <w:r w:rsidRPr="005F1858">
        <w:rPr>
          <w:rFonts w:ascii="Palatino Linotype" w:eastAsia="Times New Roman" w:hAnsi="Palatino Linotype" w:cs="Arial"/>
          <w:b/>
          <w:lang w:val="es-ES"/>
        </w:rPr>
        <w:t xml:space="preserve">SUJETO OBLIGADO </w:t>
      </w:r>
      <w:r w:rsidR="00B90D3C" w:rsidRPr="005F1858">
        <w:rPr>
          <w:rFonts w:ascii="Palatino Linotype" w:eastAsia="Times New Roman" w:hAnsi="Palatino Linotype" w:cs="Arial"/>
          <w:color w:val="000000" w:themeColor="text1"/>
          <w:lang w:val="es-ES"/>
        </w:rPr>
        <w:t>respondi</w:t>
      </w:r>
      <w:r w:rsidR="00EB1460" w:rsidRPr="005F1858">
        <w:rPr>
          <w:rFonts w:ascii="Palatino Linotype" w:eastAsia="Times New Roman" w:hAnsi="Palatino Linotype" w:cs="Arial"/>
          <w:color w:val="000000" w:themeColor="text1"/>
          <w:lang w:val="es-ES"/>
        </w:rPr>
        <w:t>ó a la solic</w:t>
      </w:r>
      <w:r w:rsidR="001C04DF" w:rsidRPr="005F1858">
        <w:rPr>
          <w:rFonts w:ascii="Palatino Linotype" w:eastAsia="Times New Roman" w:hAnsi="Palatino Linotype" w:cs="Arial"/>
          <w:color w:val="000000" w:themeColor="text1"/>
          <w:lang w:val="es-ES"/>
        </w:rPr>
        <w:t xml:space="preserve">itud de información </w:t>
      </w:r>
      <w:r w:rsidR="00500599" w:rsidRPr="005F1858">
        <w:rPr>
          <w:rFonts w:ascii="Palatino Linotype" w:eastAsia="Times New Roman" w:hAnsi="Palatino Linotype" w:cs="Arial"/>
          <w:color w:val="000000" w:themeColor="text1"/>
          <w:lang w:val="es-ES"/>
        </w:rPr>
        <w:t>en los términos siguientes:</w:t>
      </w:r>
    </w:p>
    <w:p w14:paraId="6E3934BA" w14:textId="77777777" w:rsidR="00500599" w:rsidRPr="005F1858" w:rsidRDefault="00500599" w:rsidP="00500599">
      <w:pPr>
        <w:pStyle w:val="Prrafodelista"/>
        <w:rPr>
          <w:rFonts w:ascii="Palatino Linotype" w:hAnsi="Palatino Linotype" w:cs="Arial"/>
          <w:color w:val="000000" w:themeColor="text1"/>
        </w:rPr>
      </w:pPr>
    </w:p>
    <w:p w14:paraId="34E4A009" w14:textId="39919AF3" w:rsidR="00F850EA" w:rsidRPr="005F1858" w:rsidRDefault="00500599" w:rsidP="00F850EA">
      <w:pPr>
        <w:pStyle w:val="Prrafodelista"/>
        <w:tabs>
          <w:tab w:val="left" w:pos="567"/>
        </w:tabs>
        <w:spacing w:before="100" w:beforeAutospacing="1" w:after="100" w:afterAutospacing="1" w:line="360" w:lineRule="auto"/>
        <w:ind w:left="567" w:right="567"/>
        <w:jc w:val="right"/>
        <w:rPr>
          <w:rFonts w:ascii="Palatino Linotype" w:eastAsia="Times New Roman" w:hAnsi="Palatino Linotype" w:cs="Times New Roman"/>
          <w:i/>
          <w:sz w:val="22"/>
          <w:szCs w:val="22"/>
          <w:lang w:val="es-MX" w:eastAsia="es-MX"/>
        </w:rPr>
      </w:pPr>
      <w:r w:rsidRPr="005F1858">
        <w:rPr>
          <w:rFonts w:ascii="Palatino Linotype" w:hAnsi="Palatino Linotype" w:cs="Arial"/>
          <w:i/>
          <w:color w:val="000000" w:themeColor="text1"/>
          <w:sz w:val="22"/>
          <w:szCs w:val="22"/>
        </w:rPr>
        <w:t>“</w:t>
      </w:r>
      <w:r w:rsidR="00F850EA" w:rsidRPr="005F1858">
        <w:rPr>
          <w:rFonts w:ascii="Palatino Linotype" w:eastAsia="Times New Roman" w:hAnsi="Palatino Linotype" w:cs="Times New Roman"/>
          <w:i/>
          <w:sz w:val="22"/>
          <w:szCs w:val="22"/>
          <w:lang w:val="es-MX" w:eastAsia="es-MX"/>
        </w:rPr>
        <w:t xml:space="preserve">Naucalpan de Juárez, México a 12 de </w:t>
      </w:r>
      <w:proofErr w:type="gramStart"/>
      <w:r w:rsidR="00F850EA" w:rsidRPr="005F1858">
        <w:rPr>
          <w:rFonts w:ascii="Palatino Linotype" w:eastAsia="Times New Roman" w:hAnsi="Palatino Linotype" w:cs="Times New Roman"/>
          <w:i/>
          <w:sz w:val="22"/>
          <w:szCs w:val="22"/>
          <w:lang w:val="es-MX" w:eastAsia="es-MX"/>
        </w:rPr>
        <w:t>Noviembre</w:t>
      </w:r>
      <w:proofErr w:type="gramEnd"/>
      <w:r w:rsidR="00F850EA" w:rsidRPr="005F1858">
        <w:rPr>
          <w:rFonts w:ascii="Palatino Linotype" w:eastAsia="Times New Roman" w:hAnsi="Palatino Linotype" w:cs="Times New Roman"/>
          <w:i/>
          <w:sz w:val="22"/>
          <w:szCs w:val="22"/>
          <w:lang w:val="es-MX" w:eastAsia="es-MX"/>
        </w:rPr>
        <w:t xml:space="preserve"> de 2020</w:t>
      </w:r>
    </w:p>
    <w:p w14:paraId="21F23C30" w14:textId="5360E22C" w:rsidR="00F850EA" w:rsidRPr="005F1858" w:rsidRDefault="00F850EA" w:rsidP="00F850EA">
      <w:pPr>
        <w:pStyle w:val="Prrafodelista"/>
        <w:tabs>
          <w:tab w:val="left" w:pos="567"/>
        </w:tabs>
        <w:spacing w:before="100" w:beforeAutospacing="1" w:after="100" w:afterAutospacing="1" w:line="360" w:lineRule="auto"/>
        <w:ind w:left="567" w:right="567"/>
        <w:jc w:val="right"/>
        <w:rPr>
          <w:rFonts w:ascii="Palatino Linotype" w:eastAsia="Times New Roman" w:hAnsi="Palatino Linotype" w:cs="Times New Roman"/>
          <w:i/>
          <w:sz w:val="22"/>
          <w:szCs w:val="22"/>
          <w:lang w:val="es-MX" w:eastAsia="es-MX"/>
        </w:rPr>
      </w:pPr>
      <w:r w:rsidRPr="005F1858">
        <w:rPr>
          <w:rFonts w:ascii="Palatino Linotype" w:eastAsia="Times New Roman" w:hAnsi="Palatino Linotype" w:cs="Times New Roman"/>
          <w:i/>
          <w:sz w:val="22"/>
          <w:szCs w:val="22"/>
          <w:lang w:val="es-MX" w:eastAsia="es-MX"/>
        </w:rPr>
        <w:t xml:space="preserve">Nombre del solicitante: </w:t>
      </w:r>
      <w:r w:rsidR="00D073F4" w:rsidRPr="00D073F4">
        <w:rPr>
          <w:rFonts w:ascii="Palatino Linotype" w:eastAsia="Times New Roman" w:hAnsi="Palatino Linotype" w:cs="Times New Roman"/>
          <w:i/>
          <w:sz w:val="22"/>
          <w:szCs w:val="22"/>
          <w:highlight w:val="black"/>
          <w:lang w:val="es-MX" w:eastAsia="es-MX"/>
        </w:rPr>
        <w:t>----------------------------------------------</w:t>
      </w:r>
    </w:p>
    <w:p w14:paraId="152EE0C0" w14:textId="424C66F1" w:rsidR="00500599" w:rsidRPr="005F1858" w:rsidRDefault="00F850EA" w:rsidP="003501B3">
      <w:pPr>
        <w:pStyle w:val="Prrafodelista"/>
        <w:tabs>
          <w:tab w:val="left" w:pos="567"/>
        </w:tabs>
        <w:spacing w:before="100" w:beforeAutospacing="1" w:after="100" w:afterAutospacing="1" w:line="360" w:lineRule="auto"/>
        <w:ind w:left="567" w:right="567"/>
        <w:jc w:val="right"/>
        <w:rPr>
          <w:rFonts w:ascii="Palatino Linotype" w:eastAsia="Times New Roman" w:hAnsi="Palatino Linotype" w:cs="Times New Roman"/>
          <w:i/>
          <w:sz w:val="22"/>
          <w:szCs w:val="22"/>
          <w:lang w:val="es-MX" w:eastAsia="es-MX"/>
        </w:rPr>
      </w:pPr>
      <w:r w:rsidRPr="005F1858">
        <w:rPr>
          <w:rFonts w:ascii="Palatino Linotype" w:eastAsia="Times New Roman" w:hAnsi="Palatino Linotype" w:cs="Times New Roman"/>
          <w:i/>
          <w:sz w:val="22"/>
          <w:szCs w:val="22"/>
          <w:lang w:val="es-MX" w:eastAsia="es-MX"/>
        </w:rPr>
        <w:t>Folio de la solicitud: 00862/NAUCALPA/IP/2020</w:t>
      </w:r>
    </w:p>
    <w:p w14:paraId="0815FAFA" w14:textId="77777777" w:rsidR="003501B3" w:rsidRPr="005F1858" w:rsidRDefault="003501B3" w:rsidP="003501B3">
      <w:pPr>
        <w:pStyle w:val="Prrafodelista"/>
        <w:tabs>
          <w:tab w:val="left" w:pos="567"/>
        </w:tabs>
        <w:spacing w:before="100" w:beforeAutospacing="1" w:after="100" w:afterAutospacing="1" w:line="360" w:lineRule="auto"/>
        <w:ind w:left="567" w:right="567"/>
        <w:jc w:val="right"/>
        <w:rPr>
          <w:rFonts w:ascii="Palatino Linotype" w:eastAsia="Times New Roman" w:hAnsi="Palatino Linotype" w:cs="Times New Roman"/>
          <w:i/>
          <w:sz w:val="22"/>
          <w:szCs w:val="22"/>
          <w:lang w:val="es-MX" w:eastAsia="es-MX"/>
        </w:rPr>
      </w:pPr>
    </w:p>
    <w:p w14:paraId="2AFFB35E" w14:textId="765E0826" w:rsidR="00500599" w:rsidRPr="005F1858" w:rsidRDefault="003501B3" w:rsidP="00EF7F16">
      <w:pPr>
        <w:pStyle w:val="Prrafodelista"/>
        <w:tabs>
          <w:tab w:val="left" w:pos="567"/>
        </w:tabs>
        <w:spacing w:before="100" w:beforeAutospacing="1" w:after="100" w:afterAutospacing="1" w:line="360" w:lineRule="auto"/>
        <w:ind w:left="567" w:right="567"/>
        <w:jc w:val="both"/>
        <w:rPr>
          <w:rFonts w:ascii="Palatino Linotype" w:hAnsi="Palatino Linotype"/>
          <w:i/>
          <w:color w:val="000000"/>
          <w:sz w:val="22"/>
          <w:szCs w:val="22"/>
        </w:rPr>
      </w:pPr>
      <w:r w:rsidRPr="005F1858">
        <w:rPr>
          <w:rFonts w:ascii="Palatino Linotype" w:hAnsi="Palatino Linotype"/>
          <w:i/>
          <w:color w:val="000000"/>
          <w:sz w:val="22"/>
          <w:szCs w:val="22"/>
        </w:rPr>
        <w:t xml:space="preserve">Con fundamento en el </w:t>
      </w:r>
      <w:proofErr w:type="spellStart"/>
      <w:r w:rsidRPr="005F1858">
        <w:rPr>
          <w:rFonts w:ascii="Palatino Linotype" w:hAnsi="Palatino Linotype"/>
          <w:i/>
          <w:color w:val="000000"/>
          <w:sz w:val="22"/>
          <w:szCs w:val="22"/>
        </w:rPr>
        <w:t>articulo</w:t>
      </w:r>
      <w:proofErr w:type="spellEnd"/>
      <w:r w:rsidRPr="005F1858">
        <w:rPr>
          <w:rFonts w:ascii="Palatino Linotype" w:hAnsi="Palatino Linotype"/>
          <w:i/>
          <w:color w:val="000000"/>
          <w:sz w:val="22"/>
          <w:szCs w:val="22"/>
        </w:rPr>
        <w:t xml:space="preserve"> 155 de la Ley de Transparencia y Acceso a la Información Pública del Estado de México y Municipios, se le hace de su conocimiento que no se da curso a la solicitud de información citada al rubro, en virtud de lo siguiente:</w:t>
      </w:r>
    </w:p>
    <w:p w14:paraId="10D3DD27" w14:textId="77777777" w:rsidR="003501B3" w:rsidRPr="005F1858" w:rsidRDefault="003501B3" w:rsidP="00EF7F16">
      <w:pPr>
        <w:pStyle w:val="Prrafodelista"/>
        <w:tabs>
          <w:tab w:val="left" w:pos="567"/>
        </w:tabs>
        <w:spacing w:before="100" w:beforeAutospacing="1" w:after="100" w:afterAutospacing="1" w:line="360" w:lineRule="auto"/>
        <w:ind w:left="567" w:right="567"/>
        <w:jc w:val="both"/>
        <w:rPr>
          <w:rFonts w:ascii="Palatino Linotype" w:hAnsi="Palatino Linotype"/>
          <w:i/>
          <w:color w:val="000000"/>
          <w:sz w:val="22"/>
          <w:szCs w:val="22"/>
        </w:rPr>
      </w:pPr>
    </w:p>
    <w:p w14:paraId="7C71FD1B" w14:textId="3C07EFEB" w:rsidR="003501B3" w:rsidRPr="005F1858" w:rsidRDefault="003501B3" w:rsidP="00EF7F16">
      <w:pPr>
        <w:pStyle w:val="Prrafodelista"/>
        <w:tabs>
          <w:tab w:val="left" w:pos="567"/>
        </w:tabs>
        <w:spacing w:before="100" w:beforeAutospacing="1" w:after="100" w:afterAutospacing="1" w:line="360" w:lineRule="auto"/>
        <w:ind w:left="567" w:right="567"/>
        <w:jc w:val="both"/>
        <w:rPr>
          <w:rFonts w:ascii="Palatino Linotype" w:hAnsi="Palatino Linotype"/>
          <w:i/>
          <w:color w:val="000000"/>
          <w:sz w:val="22"/>
          <w:szCs w:val="22"/>
        </w:rPr>
      </w:pPr>
      <w:r w:rsidRPr="005F1858">
        <w:rPr>
          <w:rFonts w:ascii="Palatino Linotype" w:eastAsia="Times New Roman" w:hAnsi="Palatino Linotype" w:cs="Times New Roman"/>
          <w:i/>
          <w:sz w:val="22"/>
          <w:szCs w:val="22"/>
          <w:lang w:val="es-MX" w:eastAsia="es-MX"/>
        </w:rPr>
        <w:lastRenderedPageBreak/>
        <w:t xml:space="preserve">En este caso, consideramos que no se trata de una solicitud de acceso a información pública, la cual este Sujeto Obligado estaría obligado a satisfacer con documentos que obren en sus archivos, y </w:t>
      </w:r>
      <w:proofErr w:type="gramStart"/>
      <w:r w:rsidRPr="005F1858">
        <w:rPr>
          <w:rFonts w:ascii="Palatino Linotype" w:eastAsia="Times New Roman" w:hAnsi="Palatino Linotype" w:cs="Times New Roman"/>
          <w:i/>
          <w:sz w:val="22"/>
          <w:szCs w:val="22"/>
          <w:lang w:val="es-MX" w:eastAsia="es-MX"/>
        </w:rPr>
        <w:t>que</w:t>
      </w:r>
      <w:proofErr w:type="gramEnd"/>
      <w:r w:rsidRPr="005F1858">
        <w:rPr>
          <w:rFonts w:ascii="Palatino Linotype" w:eastAsia="Times New Roman" w:hAnsi="Palatino Linotype" w:cs="Times New Roman"/>
          <w:i/>
          <w:sz w:val="22"/>
          <w:szCs w:val="22"/>
          <w:lang w:val="es-MX" w:eastAsia="es-MX"/>
        </w:rPr>
        <w:t xml:space="preserve"> de acuerdo a nuestras competencias, facultades o capacidades, deberíamos de generar, poseer o administrar. Por otra parte, en algunas de las preguntas que Usted nos formula se está empleando la palabra trámite, razón por la cual le recomendamos acudir a la Secretaría de Planeación Urbana y Obras Públicas, para obtener la información solicitada</w:t>
      </w:r>
    </w:p>
    <w:p w14:paraId="1DBD1532" w14:textId="22D0AEAE" w:rsidR="00500599" w:rsidRPr="005F1858" w:rsidRDefault="003501B3" w:rsidP="003501B3">
      <w:pPr>
        <w:tabs>
          <w:tab w:val="left" w:pos="567"/>
        </w:tabs>
        <w:spacing w:before="100" w:beforeAutospacing="1" w:after="100" w:afterAutospacing="1" w:line="360" w:lineRule="auto"/>
        <w:ind w:left="567" w:right="567"/>
        <w:jc w:val="both"/>
        <w:rPr>
          <w:rFonts w:ascii="Palatino Linotype" w:hAnsi="Palatino Linotype"/>
          <w:i/>
          <w:color w:val="000000"/>
          <w:sz w:val="22"/>
          <w:szCs w:val="22"/>
        </w:rPr>
      </w:pPr>
      <w:r w:rsidRPr="005F1858">
        <w:rPr>
          <w:rFonts w:ascii="Palatino Linotype" w:hAnsi="Palatino Linotype"/>
          <w:i/>
          <w:color w:val="000000"/>
          <w:sz w:val="22"/>
          <w:szCs w:val="22"/>
        </w:rPr>
        <w:t xml:space="preserve">En virtud de lo anterior, se archiva la presente solicitud como concluida. Se hacen de su conocimiento que tiene derecho de interponer recurso de revisión dentro del plazo de 15 días hábiles contados a partir de la fecha en que se realice la notificación vía </w:t>
      </w:r>
      <w:proofErr w:type="spellStart"/>
      <w:r w:rsidRPr="005F1858">
        <w:rPr>
          <w:rFonts w:ascii="Palatino Linotype" w:hAnsi="Palatino Linotype"/>
          <w:i/>
          <w:color w:val="000000"/>
          <w:sz w:val="22"/>
          <w:szCs w:val="22"/>
        </w:rPr>
        <w:t>electronicá</w:t>
      </w:r>
      <w:proofErr w:type="spellEnd"/>
      <w:r w:rsidRPr="005F1858">
        <w:rPr>
          <w:rFonts w:ascii="Palatino Linotype" w:hAnsi="Palatino Linotype"/>
          <w:i/>
          <w:color w:val="000000"/>
          <w:sz w:val="22"/>
          <w:szCs w:val="22"/>
        </w:rPr>
        <w:t>, a través del SAIMEX.</w:t>
      </w:r>
    </w:p>
    <w:p w14:paraId="0BD2BC2A" w14:textId="7AF647AA" w:rsidR="003501B3" w:rsidRPr="005F1858" w:rsidRDefault="003501B3" w:rsidP="003501B3">
      <w:pPr>
        <w:tabs>
          <w:tab w:val="left" w:pos="567"/>
        </w:tabs>
        <w:spacing w:before="100" w:beforeAutospacing="1" w:after="100" w:afterAutospacing="1" w:line="360" w:lineRule="auto"/>
        <w:ind w:left="567" w:right="567"/>
        <w:jc w:val="both"/>
        <w:rPr>
          <w:rFonts w:ascii="Palatino Linotype" w:eastAsia="Times New Roman" w:hAnsi="Palatino Linotype" w:cs="Times New Roman"/>
          <w:i/>
          <w:sz w:val="22"/>
          <w:szCs w:val="22"/>
          <w:lang w:val="es-MX" w:eastAsia="es-MX"/>
        </w:rPr>
      </w:pPr>
      <w:r w:rsidRPr="005F1858">
        <w:rPr>
          <w:rFonts w:ascii="Palatino Linotype" w:eastAsia="Times New Roman" w:hAnsi="Palatino Linotype" w:cs="Times New Roman"/>
          <w:i/>
          <w:sz w:val="22"/>
          <w:szCs w:val="22"/>
          <w:lang w:val="es-MX" w:eastAsia="es-MX"/>
        </w:rPr>
        <w:t>ATENTAMENTE</w:t>
      </w:r>
    </w:p>
    <w:p w14:paraId="4643D979" w14:textId="458FEE39" w:rsidR="00EF7F16" w:rsidRPr="005F1858" w:rsidRDefault="003501B3" w:rsidP="003501B3">
      <w:pPr>
        <w:tabs>
          <w:tab w:val="left" w:pos="567"/>
        </w:tabs>
        <w:spacing w:before="100" w:beforeAutospacing="1" w:after="100" w:afterAutospacing="1" w:line="360" w:lineRule="auto"/>
        <w:ind w:left="567" w:right="567"/>
        <w:jc w:val="both"/>
        <w:rPr>
          <w:rFonts w:ascii="Palatino Linotype" w:hAnsi="Palatino Linotype"/>
          <w:i/>
          <w:color w:val="000000"/>
          <w:sz w:val="22"/>
          <w:szCs w:val="22"/>
        </w:rPr>
      </w:pPr>
      <w:r w:rsidRPr="005F1858">
        <w:rPr>
          <w:rFonts w:ascii="Palatino Linotype" w:eastAsia="Times New Roman" w:hAnsi="Palatino Linotype" w:cs="Times New Roman"/>
          <w:i/>
          <w:sz w:val="22"/>
          <w:szCs w:val="22"/>
          <w:lang w:val="es-MX" w:eastAsia="es-MX"/>
        </w:rPr>
        <w:t>C. LEONARDO SALCEDO MALVAEZ</w:t>
      </w:r>
      <w:r w:rsidR="00EF7F16" w:rsidRPr="005F1858">
        <w:rPr>
          <w:rFonts w:ascii="Palatino Linotype" w:eastAsia="Times New Roman" w:hAnsi="Palatino Linotype" w:cs="Times New Roman"/>
          <w:i/>
          <w:sz w:val="22"/>
          <w:szCs w:val="22"/>
          <w:lang w:val="es-MX" w:eastAsia="es-MX"/>
        </w:rPr>
        <w:t>” (Sic)</w:t>
      </w:r>
    </w:p>
    <w:p w14:paraId="2A7A2137" w14:textId="77777777" w:rsidR="00500599" w:rsidRPr="005F1858" w:rsidRDefault="00500599" w:rsidP="00500599">
      <w:pPr>
        <w:pStyle w:val="Prrafodelista"/>
        <w:tabs>
          <w:tab w:val="left" w:pos="567"/>
        </w:tabs>
        <w:spacing w:before="100" w:beforeAutospacing="1" w:after="100" w:afterAutospacing="1" w:line="360" w:lineRule="auto"/>
        <w:ind w:left="567"/>
        <w:jc w:val="both"/>
        <w:rPr>
          <w:rFonts w:ascii="Palatino Linotype" w:hAnsi="Palatino Linotype" w:cs="Arial"/>
          <w:color w:val="000000" w:themeColor="text1"/>
        </w:rPr>
      </w:pPr>
    </w:p>
    <w:p w14:paraId="5C7F54C8" w14:textId="5131EB2F" w:rsidR="003501B3" w:rsidRPr="005F1858" w:rsidRDefault="003501B3" w:rsidP="003501B3">
      <w:pPr>
        <w:pStyle w:val="Prrafodelista"/>
        <w:numPr>
          <w:ilvl w:val="0"/>
          <w:numId w:val="1"/>
        </w:numPr>
        <w:tabs>
          <w:tab w:val="left" w:pos="426"/>
          <w:tab w:val="left" w:pos="567"/>
        </w:tabs>
        <w:spacing w:line="360" w:lineRule="auto"/>
        <w:ind w:left="0" w:firstLine="0"/>
        <w:jc w:val="both"/>
        <w:rPr>
          <w:rFonts w:ascii="Palatino Linotype" w:eastAsia="Times New Roman" w:hAnsi="Palatino Linotype" w:cs="Arial"/>
          <w:i/>
          <w:lang w:val="es-ES"/>
        </w:rPr>
      </w:pPr>
      <w:r w:rsidRPr="005F1858">
        <w:rPr>
          <w:rFonts w:ascii="Palatino Linotype" w:hAnsi="Palatino Linotype" w:cs="Arial"/>
          <w:color w:val="000000" w:themeColor="text1"/>
        </w:rPr>
        <w:t xml:space="preserve">A su respuesta el </w:t>
      </w:r>
      <w:r w:rsidRPr="005F1858">
        <w:rPr>
          <w:rFonts w:ascii="Palatino Linotype" w:hAnsi="Palatino Linotype" w:cs="Arial"/>
          <w:b/>
          <w:color w:val="000000" w:themeColor="text1"/>
        </w:rPr>
        <w:t>SUJETO OBLIGADO</w:t>
      </w:r>
      <w:r w:rsidRPr="005F1858">
        <w:rPr>
          <w:rFonts w:ascii="Palatino Linotype" w:hAnsi="Palatino Linotype" w:cs="Arial"/>
          <w:color w:val="000000" w:themeColor="text1"/>
        </w:rPr>
        <w:t xml:space="preserve"> adjuntó el archivo </w:t>
      </w:r>
      <w:r w:rsidR="00654914" w:rsidRPr="005F1858">
        <w:rPr>
          <w:rFonts w:ascii="Palatino Linotype" w:hAnsi="Palatino Linotype" w:cs="Arial"/>
          <w:color w:val="000000" w:themeColor="text1"/>
        </w:rPr>
        <w:t>electrónico “</w:t>
      </w:r>
      <w:hyperlink r:id="rId8" w:tgtFrame="_blank" w:history="1">
        <w:r w:rsidRPr="005F1858">
          <w:rPr>
            <w:rFonts w:ascii="Palatino Linotype" w:eastAsia="Times New Roman" w:hAnsi="Palatino Linotype"/>
            <w:i/>
            <w:lang w:val="es-ES"/>
          </w:rPr>
          <w:t>863_202011120754.pdf</w:t>
        </w:r>
      </w:hyperlink>
      <w:r w:rsidRPr="005F1858">
        <w:rPr>
          <w:rFonts w:ascii="Palatino Linotype" w:hAnsi="Palatino Linotype" w:cs="Arial"/>
          <w:color w:val="000000" w:themeColor="text1"/>
        </w:rPr>
        <w:t>” con un documento denominado “</w:t>
      </w:r>
      <w:r w:rsidRPr="005F1858">
        <w:rPr>
          <w:rFonts w:ascii="Palatino Linotype" w:hAnsi="Palatino Linotype" w:cs="Arial"/>
          <w:i/>
          <w:color w:val="000000" w:themeColor="text1"/>
        </w:rPr>
        <w:t xml:space="preserve">AVISO DE ADMISIÓN DE SOLICITUD </w:t>
      </w:r>
      <w:r w:rsidR="00654914" w:rsidRPr="005F1858">
        <w:rPr>
          <w:rFonts w:ascii="Palatino Linotype" w:hAnsi="Palatino Linotype" w:cs="Arial"/>
          <w:i/>
          <w:color w:val="000000" w:themeColor="text1"/>
        </w:rPr>
        <w:t>DE INFORMACIÓN</w:t>
      </w:r>
      <w:r w:rsidRPr="005F1858">
        <w:rPr>
          <w:rFonts w:ascii="Palatino Linotype" w:hAnsi="Palatino Linotype" w:cs="Arial"/>
          <w:color w:val="000000" w:themeColor="text1"/>
        </w:rPr>
        <w:t>”</w:t>
      </w:r>
      <w:r w:rsidR="00654914" w:rsidRPr="005F1858">
        <w:rPr>
          <w:rFonts w:ascii="Palatino Linotype" w:hAnsi="Palatino Linotype" w:cs="Arial"/>
          <w:color w:val="000000" w:themeColor="text1"/>
        </w:rPr>
        <w:t>, constante en una hoja, signado por el Titular de la Unidad de Transparencia y Acceso a la Información Pública.</w:t>
      </w:r>
    </w:p>
    <w:p w14:paraId="5884C162" w14:textId="77777777" w:rsidR="003501B3" w:rsidRPr="005F1858" w:rsidRDefault="003501B3" w:rsidP="003501B3">
      <w:pPr>
        <w:pStyle w:val="Prrafodelista"/>
        <w:tabs>
          <w:tab w:val="left" w:pos="426"/>
          <w:tab w:val="left" w:pos="567"/>
        </w:tabs>
        <w:spacing w:line="360" w:lineRule="auto"/>
        <w:ind w:left="0"/>
        <w:jc w:val="both"/>
        <w:rPr>
          <w:rFonts w:ascii="Palatino Linotype" w:hAnsi="Palatino Linotype" w:cs="Arial"/>
          <w:color w:val="000000" w:themeColor="text1"/>
        </w:rPr>
      </w:pPr>
    </w:p>
    <w:p w14:paraId="507E86AF" w14:textId="7EA1FF54" w:rsidR="00F34201" w:rsidRPr="005F1858" w:rsidRDefault="00F34201" w:rsidP="004E1461">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5F1858">
        <w:rPr>
          <w:rFonts w:ascii="Palatino Linotype" w:eastAsia="Times New Roman" w:hAnsi="Palatino Linotype" w:cs="Arial"/>
          <w:lang w:val="es-ES"/>
        </w:rPr>
        <w:t xml:space="preserve">El día </w:t>
      </w:r>
      <w:r w:rsidR="00B95A93" w:rsidRPr="005F1858">
        <w:rPr>
          <w:rFonts w:ascii="Palatino Linotype" w:eastAsia="Calibri" w:hAnsi="Palatino Linotype" w:cs="Arial"/>
          <w:lang w:val="es-AR"/>
        </w:rPr>
        <w:t>doce</w:t>
      </w:r>
      <w:r w:rsidR="008455F9" w:rsidRPr="005F1858">
        <w:rPr>
          <w:rFonts w:ascii="Palatino Linotype" w:eastAsia="Calibri" w:hAnsi="Palatino Linotype" w:cs="Arial"/>
          <w:lang w:val="es-AR"/>
        </w:rPr>
        <w:t xml:space="preserve"> (</w:t>
      </w:r>
      <w:r w:rsidR="00B95A93" w:rsidRPr="005F1858">
        <w:rPr>
          <w:rFonts w:ascii="Palatino Linotype" w:eastAsia="Calibri" w:hAnsi="Palatino Linotype" w:cs="Arial"/>
          <w:lang w:val="es-AR"/>
        </w:rPr>
        <w:t>12</w:t>
      </w:r>
      <w:r w:rsidR="008455F9" w:rsidRPr="005F1858">
        <w:rPr>
          <w:rFonts w:ascii="Palatino Linotype" w:hAnsi="Palatino Linotype"/>
          <w:i/>
        </w:rPr>
        <w:t xml:space="preserve">) </w:t>
      </w:r>
      <w:r w:rsidR="008455F9" w:rsidRPr="005F1858">
        <w:rPr>
          <w:rFonts w:ascii="Palatino Linotype" w:hAnsi="Palatino Linotype"/>
        </w:rPr>
        <w:t xml:space="preserve">de </w:t>
      </w:r>
      <w:r w:rsidR="00B95A93" w:rsidRPr="005F1858">
        <w:rPr>
          <w:rFonts w:ascii="Palatino Linotype" w:hAnsi="Palatino Linotype"/>
        </w:rPr>
        <w:t>noviembre</w:t>
      </w:r>
      <w:r w:rsidR="008455F9" w:rsidRPr="005F1858">
        <w:rPr>
          <w:rFonts w:ascii="Palatino Linotype" w:hAnsi="Palatino Linotype"/>
        </w:rPr>
        <w:t xml:space="preserve"> de dos mil </w:t>
      </w:r>
      <w:r w:rsidR="003C1D26" w:rsidRPr="005F1858">
        <w:rPr>
          <w:rFonts w:ascii="Palatino Linotype" w:hAnsi="Palatino Linotype"/>
        </w:rPr>
        <w:t>veinte</w:t>
      </w:r>
      <w:r w:rsidRPr="005F1858">
        <w:rPr>
          <w:rFonts w:ascii="Palatino Linotype" w:eastAsia="Times New Roman" w:hAnsi="Palatino Linotype" w:cs="Arial"/>
          <w:lang w:val="es-ES"/>
        </w:rPr>
        <w:t xml:space="preserve">, </w:t>
      </w:r>
      <w:r w:rsidR="00797148" w:rsidRPr="005F1858">
        <w:rPr>
          <w:rFonts w:ascii="Palatino Linotype" w:hAnsi="Palatino Linotype"/>
          <w:color w:val="000000"/>
        </w:rPr>
        <w:t>se</w:t>
      </w:r>
      <w:r w:rsidR="00C15336" w:rsidRPr="005F1858">
        <w:rPr>
          <w:rFonts w:ascii="Palatino Linotype" w:hAnsi="Palatino Linotype"/>
          <w:color w:val="000000"/>
        </w:rPr>
        <w:t xml:space="preserve"> </w:t>
      </w:r>
      <w:r w:rsidRPr="005F1858">
        <w:rPr>
          <w:rFonts w:ascii="Palatino Linotype" w:eastAsia="Times New Roman" w:hAnsi="Palatino Linotype" w:cs="Arial"/>
          <w:lang w:val="es-ES"/>
        </w:rPr>
        <w:t xml:space="preserve">interpuso el recurso de revisión, en contra de la respuesta </w:t>
      </w:r>
      <w:r w:rsidR="00826130" w:rsidRPr="005F1858">
        <w:rPr>
          <w:rFonts w:ascii="Palatino Linotype" w:eastAsia="Times New Roman" w:hAnsi="Palatino Linotype" w:cs="Arial"/>
          <w:lang w:val="es-ES"/>
        </w:rPr>
        <w:t xml:space="preserve">emitida por el </w:t>
      </w:r>
      <w:r w:rsidR="00826130" w:rsidRPr="005F1858">
        <w:rPr>
          <w:rFonts w:ascii="Palatino Linotype" w:eastAsia="Times New Roman" w:hAnsi="Palatino Linotype" w:cs="Arial"/>
          <w:b/>
          <w:lang w:val="es-ES"/>
        </w:rPr>
        <w:t>SUJETO OBLIGADO</w:t>
      </w:r>
      <w:r w:rsidRPr="005F1858">
        <w:rPr>
          <w:rFonts w:ascii="Palatino Linotype" w:eastAsia="Times New Roman" w:hAnsi="Palatino Linotype" w:cs="Arial"/>
          <w:lang w:val="es-ES"/>
        </w:rPr>
        <w:t>, señalando como:</w:t>
      </w:r>
    </w:p>
    <w:p w14:paraId="5D195D9E" w14:textId="77777777" w:rsidR="00C15336" w:rsidRPr="005F1858" w:rsidRDefault="00C15336" w:rsidP="00EF7F16">
      <w:pPr>
        <w:pStyle w:val="Prrafodelista"/>
        <w:tabs>
          <w:tab w:val="left" w:pos="567"/>
        </w:tabs>
        <w:spacing w:line="360" w:lineRule="auto"/>
        <w:ind w:left="567"/>
        <w:jc w:val="both"/>
        <w:rPr>
          <w:rFonts w:ascii="Palatino Linotype" w:hAnsi="Palatino Linotype"/>
        </w:rPr>
      </w:pPr>
    </w:p>
    <w:p w14:paraId="59970600" w14:textId="1C67C3D9" w:rsidR="00F34201" w:rsidRPr="005F1858" w:rsidRDefault="006711DB" w:rsidP="00677951">
      <w:pPr>
        <w:spacing w:line="360" w:lineRule="auto"/>
        <w:ind w:left="567" w:right="567"/>
        <w:jc w:val="both"/>
        <w:rPr>
          <w:rFonts w:ascii="Times New Roman" w:eastAsia="Times New Roman" w:hAnsi="Times New Roman" w:cs="Times New Roman"/>
          <w:lang w:val="es-MX" w:eastAsia="es-MX"/>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64027007"/>
      <w:bookmarkStart w:id="24" w:name="_Toc473812223"/>
      <w:bookmarkStart w:id="25" w:name="_Toc477277064"/>
      <w:bookmarkStart w:id="26" w:name="_Toc477279481"/>
      <w:bookmarkStart w:id="27" w:name="_Toc479274980"/>
      <w:bookmarkStart w:id="28" w:name="_Toc479275048"/>
      <w:bookmarkStart w:id="29" w:name="_Toc479275094"/>
      <w:bookmarkStart w:id="30" w:name="_Toc494998348"/>
      <w:bookmarkStart w:id="31" w:name="_Toc495430766"/>
      <w:r w:rsidRPr="005F1858">
        <w:rPr>
          <w:rStyle w:val="Ttulo2Car"/>
          <w:color w:val="auto"/>
          <w:sz w:val="22"/>
          <w:szCs w:val="22"/>
          <w:lang w:val="es-ES"/>
        </w:rPr>
        <w:lastRenderedPageBreak/>
        <w:t xml:space="preserve">a) </w:t>
      </w:r>
      <w:r w:rsidR="00F34201" w:rsidRPr="005F1858">
        <w:rPr>
          <w:rStyle w:val="Ttulo2Car"/>
          <w:color w:val="auto"/>
          <w:sz w:val="22"/>
          <w:szCs w:val="22"/>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38315E" w:rsidRPr="005F1858">
        <w:rPr>
          <w:rStyle w:val="Ttulo2Car"/>
          <w:color w:val="auto"/>
          <w:sz w:val="22"/>
          <w:szCs w:val="22"/>
          <w:lang w:val="es-ES"/>
        </w:rPr>
        <w:t xml:space="preserve">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003B0860" w:rsidRPr="005F1858">
        <w:rPr>
          <w:rFonts w:ascii="Palatino Linotype" w:hAnsi="Palatino Linotype"/>
          <w:i/>
          <w:color w:val="000000"/>
          <w:sz w:val="22"/>
          <w:szCs w:val="22"/>
        </w:rPr>
        <w:t>“</w:t>
      </w:r>
      <w:r w:rsidR="00B95A93" w:rsidRPr="005F1858">
        <w:rPr>
          <w:rFonts w:ascii="Palatino Linotype" w:hAnsi="Palatino Linotype"/>
          <w:i/>
          <w:color w:val="000000"/>
          <w:sz w:val="22"/>
          <w:szCs w:val="22"/>
        </w:rPr>
        <w:t>Respuesta del sujeto obligado</w:t>
      </w:r>
      <w:r w:rsidR="00EF4EB1" w:rsidRPr="005F1858">
        <w:rPr>
          <w:rFonts w:ascii="Palatino Linotype" w:hAnsi="Palatino Linotype"/>
          <w:i/>
          <w:color w:val="000000"/>
          <w:sz w:val="22"/>
          <w:szCs w:val="22"/>
        </w:rPr>
        <w:t>.</w:t>
      </w:r>
      <w:r w:rsidR="00451EB6" w:rsidRPr="005F1858">
        <w:rPr>
          <w:rFonts w:ascii="Palatino Linotype" w:eastAsia="Times New Roman" w:hAnsi="Palatino Linotype" w:cs="Times New Roman"/>
          <w:i/>
          <w:sz w:val="22"/>
          <w:szCs w:val="22"/>
          <w:lang w:val="es-MX" w:eastAsia="es-MX"/>
        </w:rPr>
        <w:t>"</w:t>
      </w:r>
      <w:r w:rsidR="00451EB6" w:rsidRPr="005F1858">
        <w:rPr>
          <w:rFonts w:ascii="Palatino Linotype" w:eastAsia="Calibri" w:hAnsi="Palatino Linotype" w:cs="Arial"/>
          <w:i/>
          <w:sz w:val="22"/>
          <w:szCs w:val="22"/>
          <w:lang w:val="es-ES"/>
        </w:rPr>
        <w:t xml:space="preserve"> </w:t>
      </w:r>
      <w:r w:rsidR="00AC6585" w:rsidRPr="005F1858">
        <w:rPr>
          <w:rFonts w:ascii="Palatino Linotype" w:eastAsia="Calibri" w:hAnsi="Palatino Linotype" w:cs="Arial"/>
          <w:i/>
          <w:sz w:val="22"/>
          <w:szCs w:val="22"/>
          <w:lang w:val="es-ES"/>
        </w:rPr>
        <w:t>(Sic)</w:t>
      </w:r>
    </w:p>
    <w:p w14:paraId="49011773" w14:textId="77777777" w:rsidR="009F65DD" w:rsidRPr="005F1858" w:rsidRDefault="009F65DD" w:rsidP="00882410">
      <w:pPr>
        <w:pStyle w:val="Prrafodelista"/>
        <w:tabs>
          <w:tab w:val="left" w:pos="567"/>
        </w:tabs>
        <w:spacing w:line="360" w:lineRule="auto"/>
        <w:ind w:left="567" w:right="567"/>
        <w:jc w:val="both"/>
        <w:rPr>
          <w:rFonts w:ascii="Palatino Linotype" w:hAnsi="Palatino Linotype"/>
        </w:rPr>
      </w:pPr>
    </w:p>
    <w:p w14:paraId="5DF021EB" w14:textId="14D84A5C" w:rsidR="00B33884" w:rsidRPr="005F1858" w:rsidRDefault="006711DB" w:rsidP="00882410">
      <w:pPr>
        <w:spacing w:line="360" w:lineRule="auto"/>
        <w:ind w:left="567" w:right="567"/>
        <w:jc w:val="both"/>
        <w:rPr>
          <w:rFonts w:ascii="Palatino Linotype" w:eastAsia="Times New Roman" w:hAnsi="Palatino Linotype" w:cs="Times New Roman"/>
          <w:i/>
          <w:sz w:val="22"/>
          <w:szCs w:val="22"/>
          <w:lang w:val="es-MX" w:eastAsia="es-MX"/>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64027008"/>
      <w:r w:rsidRPr="005F1858">
        <w:rPr>
          <w:rStyle w:val="Ttulo2Car"/>
          <w:color w:val="auto"/>
          <w:sz w:val="22"/>
          <w:szCs w:val="22"/>
          <w:lang w:val="es-ES"/>
        </w:rPr>
        <w:t xml:space="preserve">b) </w:t>
      </w:r>
      <w:r w:rsidR="00F34201" w:rsidRPr="005F1858">
        <w:rPr>
          <w:rStyle w:val="Ttulo2Car"/>
          <w:color w:val="auto"/>
          <w:sz w:val="22"/>
          <w:szCs w:val="22"/>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5F1858">
        <w:rPr>
          <w:rFonts w:ascii="Palatino Linotype" w:hAnsi="Palatino Linotype"/>
          <w:i/>
          <w:sz w:val="22"/>
          <w:szCs w:val="22"/>
        </w:rPr>
        <w:t xml:space="preserve"> “</w:t>
      </w:r>
      <w:r w:rsidR="00B95A93" w:rsidRPr="005F1858">
        <w:rPr>
          <w:rFonts w:ascii="Palatino Linotype" w:hAnsi="Palatino Linotype"/>
          <w:i/>
          <w:color w:val="000000"/>
          <w:sz w:val="22"/>
          <w:szCs w:val="22"/>
        </w:rPr>
        <w:t>Anexo escrito de agravios. Solicito revocar respuesta y dar vista a contraloría municipal, ya que la conducta del servidor público es sistemáticamente vulnerante del derecho a la información.</w:t>
      </w:r>
      <w:r w:rsidR="00F34201" w:rsidRPr="005F1858">
        <w:rPr>
          <w:rFonts w:ascii="Palatino Linotype" w:hAnsi="Palatino Linotype"/>
          <w:i/>
          <w:color w:val="000000"/>
          <w:sz w:val="22"/>
          <w:szCs w:val="22"/>
        </w:rPr>
        <w:t>” (Sic)</w:t>
      </w:r>
    </w:p>
    <w:p w14:paraId="60B108FF" w14:textId="77777777" w:rsidR="008438B1" w:rsidRPr="005F1858" w:rsidRDefault="008438B1" w:rsidP="008438B1">
      <w:pPr>
        <w:pStyle w:val="Prrafodelista"/>
        <w:tabs>
          <w:tab w:val="left" w:pos="567"/>
        </w:tabs>
        <w:spacing w:line="360" w:lineRule="auto"/>
        <w:ind w:left="0"/>
        <w:jc w:val="both"/>
        <w:rPr>
          <w:rFonts w:ascii="Palatino Linotype" w:hAnsi="Palatino Linotype"/>
          <w:sz w:val="22"/>
          <w:szCs w:val="22"/>
        </w:rPr>
      </w:pPr>
    </w:p>
    <w:p w14:paraId="0718F5D0" w14:textId="2D60DB74" w:rsidR="00B95A93" w:rsidRPr="005F1858" w:rsidRDefault="00B95A93" w:rsidP="00B95A93">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olor w:val="000000" w:themeColor="text1"/>
          <w:sz w:val="22"/>
          <w:szCs w:val="22"/>
        </w:rPr>
      </w:pPr>
      <w:r w:rsidRPr="005F1858">
        <w:rPr>
          <w:rFonts w:ascii="Palatino Linotype" w:hAnsi="Palatino Linotype"/>
          <w:color w:val="000000" w:themeColor="text1"/>
          <w:sz w:val="22"/>
          <w:szCs w:val="22"/>
        </w:rPr>
        <w:t>A su recurso de revisión el particular adjuntó el archivo electrónico “</w:t>
      </w:r>
      <w:hyperlink r:id="rId9" w:tgtFrame="_blank" w:history="1">
        <w:r w:rsidRPr="005F1858">
          <w:rPr>
            <w:rFonts w:ascii="Palatino Linotype" w:hAnsi="Palatino Linotype"/>
            <w:b/>
            <w:i/>
            <w:color w:val="000000" w:themeColor="text1"/>
          </w:rPr>
          <w:t>ESCRITO DE AGRAVIOS.docx</w:t>
        </w:r>
      </w:hyperlink>
      <w:r w:rsidRPr="005F1858">
        <w:rPr>
          <w:rFonts w:ascii="Palatino Linotype" w:hAnsi="Palatino Linotype"/>
          <w:b/>
          <w:i/>
          <w:color w:val="000000" w:themeColor="text1"/>
        </w:rPr>
        <w:t xml:space="preserve">” </w:t>
      </w:r>
      <w:r w:rsidR="0031417F" w:rsidRPr="005F1858">
        <w:rPr>
          <w:rFonts w:ascii="Palatino Linotype" w:hAnsi="Palatino Linotype"/>
          <w:color w:val="000000" w:themeColor="text1"/>
        </w:rPr>
        <w:t>en cuyo contenido se aprecia el siguiente documento:</w:t>
      </w:r>
    </w:p>
    <w:p w14:paraId="7B6B711C" w14:textId="5B8E3084" w:rsidR="00B95A93" w:rsidRPr="005F1858" w:rsidRDefault="0031417F" w:rsidP="0031417F">
      <w:pPr>
        <w:pStyle w:val="Prrafodelista"/>
        <w:tabs>
          <w:tab w:val="left" w:pos="426"/>
          <w:tab w:val="left" w:pos="567"/>
        </w:tabs>
        <w:spacing w:before="240" w:after="240" w:line="360" w:lineRule="auto"/>
        <w:ind w:left="567"/>
        <w:jc w:val="both"/>
        <w:rPr>
          <w:rFonts w:ascii="Palatino Linotype" w:hAnsi="Palatino Linotype"/>
          <w:b/>
          <w:i/>
          <w:color w:val="000000" w:themeColor="text1"/>
        </w:rPr>
      </w:pPr>
      <w:r w:rsidRPr="005F1858">
        <w:rPr>
          <w:noProof/>
          <w:lang w:val="es-MX" w:eastAsia="es-MX"/>
        </w:rPr>
        <w:drawing>
          <wp:inline distT="0" distB="0" distL="0" distR="0" wp14:anchorId="78E80D85" wp14:editId="77B8B9C0">
            <wp:extent cx="4810125" cy="50577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797" b="8311"/>
                    <a:stretch/>
                  </pic:blipFill>
                  <pic:spPr bwMode="auto">
                    <a:xfrm>
                      <a:off x="0" y="0"/>
                      <a:ext cx="4810125" cy="5057775"/>
                    </a:xfrm>
                    <a:prstGeom prst="rect">
                      <a:avLst/>
                    </a:prstGeom>
                    <a:ln>
                      <a:noFill/>
                    </a:ln>
                    <a:extLst>
                      <a:ext uri="{53640926-AAD7-44D8-BBD7-CCE9431645EC}">
                        <a14:shadowObscured xmlns:a14="http://schemas.microsoft.com/office/drawing/2010/main"/>
                      </a:ext>
                    </a:extLst>
                  </pic:spPr>
                </pic:pic>
              </a:graphicData>
            </a:graphic>
          </wp:inline>
        </w:drawing>
      </w:r>
    </w:p>
    <w:p w14:paraId="4F702563" w14:textId="5DEB0A77" w:rsidR="00396603" w:rsidRPr="005F1858" w:rsidRDefault="00396603" w:rsidP="0031417F">
      <w:pPr>
        <w:pStyle w:val="Prrafodelista"/>
        <w:tabs>
          <w:tab w:val="left" w:pos="426"/>
          <w:tab w:val="left" w:pos="567"/>
        </w:tabs>
        <w:spacing w:before="240" w:after="240" w:line="360" w:lineRule="auto"/>
        <w:ind w:left="567"/>
        <w:jc w:val="both"/>
        <w:rPr>
          <w:rFonts w:ascii="Palatino Linotype" w:hAnsi="Palatino Linotype"/>
          <w:b/>
          <w:i/>
          <w:color w:val="000000" w:themeColor="text1"/>
        </w:rPr>
      </w:pPr>
      <w:r w:rsidRPr="005F1858">
        <w:rPr>
          <w:noProof/>
          <w:lang w:val="es-MX" w:eastAsia="es-MX"/>
        </w:rPr>
        <w:lastRenderedPageBreak/>
        <w:drawing>
          <wp:inline distT="0" distB="0" distL="0" distR="0" wp14:anchorId="1CFD4EAD" wp14:editId="65D88F99">
            <wp:extent cx="4876800" cy="71437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76800" cy="7143750"/>
                    </a:xfrm>
                    <a:prstGeom prst="rect">
                      <a:avLst/>
                    </a:prstGeom>
                  </pic:spPr>
                </pic:pic>
              </a:graphicData>
            </a:graphic>
          </wp:inline>
        </w:drawing>
      </w:r>
    </w:p>
    <w:p w14:paraId="4632A41A" w14:textId="6512F438" w:rsidR="00396603" w:rsidRPr="005F1858" w:rsidRDefault="00396603" w:rsidP="0031417F">
      <w:pPr>
        <w:pStyle w:val="Prrafodelista"/>
        <w:tabs>
          <w:tab w:val="left" w:pos="426"/>
          <w:tab w:val="left" w:pos="567"/>
        </w:tabs>
        <w:spacing w:before="240" w:after="240" w:line="360" w:lineRule="auto"/>
        <w:ind w:left="567"/>
        <w:jc w:val="both"/>
        <w:rPr>
          <w:rFonts w:ascii="Palatino Linotype" w:hAnsi="Palatino Linotype"/>
          <w:b/>
          <w:i/>
          <w:color w:val="000000" w:themeColor="text1"/>
        </w:rPr>
      </w:pPr>
      <w:r w:rsidRPr="005F1858">
        <w:rPr>
          <w:noProof/>
          <w:lang w:val="es-MX" w:eastAsia="es-MX"/>
        </w:rPr>
        <w:lastRenderedPageBreak/>
        <w:drawing>
          <wp:inline distT="0" distB="0" distL="0" distR="0" wp14:anchorId="232FED93" wp14:editId="77C11408">
            <wp:extent cx="4848225" cy="65055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72" t="7913" r="1525" b="3472"/>
                    <a:stretch/>
                  </pic:blipFill>
                  <pic:spPr bwMode="auto">
                    <a:xfrm>
                      <a:off x="0" y="0"/>
                      <a:ext cx="4848225" cy="6505575"/>
                    </a:xfrm>
                    <a:prstGeom prst="rect">
                      <a:avLst/>
                    </a:prstGeom>
                    <a:ln>
                      <a:noFill/>
                    </a:ln>
                    <a:extLst>
                      <a:ext uri="{53640926-AAD7-44D8-BBD7-CCE9431645EC}">
                        <a14:shadowObscured xmlns:a14="http://schemas.microsoft.com/office/drawing/2010/main"/>
                      </a:ext>
                    </a:extLst>
                  </pic:spPr>
                </pic:pic>
              </a:graphicData>
            </a:graphic>
          </wp:inline>
        </w:drawing>
      </w:r>
    </w:p>
    <w:p w14:paraId="66401018" w14:textId="77777777" w:rsidR="00396603" w:rsidRPr="005F1858" w:rsidRDefault="00396603" w:rsidP="0031417F">
      <w:pPr>
        <w:pStyle w:val="Prrafodelista"/>
        <w:tabs>
          <w:tab w:val="left" w:pos="426"/>
          <w:tab w:val="left" w:pos="567"/>
        </w:tabs>
        <w:spacing w:before="240" w:after="240" w:line="360" w:lineRule="auto"/>
        <w:ind w:left="567"/>
        <w:jc w:val="both"/>
        <w:rPr>
          <w:rFonts w:ascii="Palatino Linotype" w:hAnsi="Palatino Linotype"/>
          <w:b/>
          <w:i/>
          <w:color w:val="000000" w:themeColor="text1"/>
        </w:rPr>
      </w:pPr>
    </w:p>
    <w:p w14:paraId="1525B56E" w14:textId="38696E7F" w:rsidR="00396603" w:rsidRPr="005F1858" w:rsidRDefault="00396603" w:rsidP="0031417F">
      <w:pPr>
        <w:pStyle w:val="Prrafodelista"/>
        <w:tabs>
          <w:tab w:val="left" w:pos="426"/>
          <w:tab w:val="left" w:pos="567"/>
        </w:tabs>
        <w:spacing w:before="240" w:after="240" w:line="360" w:lineRule="auto"/>
        <w:ind w:left="567"/>
        <w:jc w:val="both"/>
        <w:rPr>
          <w:rFonts w:ascii="Palatino Linotype" w:hAnsi="Palatino Linotype"/>
          <w:b/>
          <w:i/>
          <w:color w:val="000000" w:themeColor="text1"/>
        </w:rPr>
      </w:pPr>
      <w:r w:rsidRPr="005F1858">
        <w:rPr>
          <w:noProof/>
          <w:lang w:val="es-MX" w:eastAsia="es-MX"/>
        </w:rPr>
        <w:lastRenderedPageBreak/>
        <w:drawing>
          <wp:inline distT="0" distB="0" distL="0" distR="0" wp14:anchorId="3FC0C47F" wp14:editId="2BA0D174">
            <wp:extent cx="4838700" cy="71723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38700" cy="7172325"/>
                    </a:xfrm>
                    <a:prstGeom prst="rect">
                      <a:avLst/>
                    </a:prstGeom>
                  </pic:spPr>
                </pic:pic>
              </a:graphicData>
            </a:graphic>
          </wp:inline>
        </w:drawing>
      </w:r>
    </w:p>
    <w:p w14:paraId="53900A42" w14:textId="18AC4ED3" w:rsidR="00396603" w:rsidRPr="005F1858" w:rsidRDefault="00D073F4" w:rsidP="0031417F">
      <w:pPr>
        <w:pStyle w:val="Prrafodelista"/>
        <w:tabs>
          <w:tab w:val="left" w:pos="426"/>
          <w:tab w:val="left" w:pos="567"/>
        </w:tabs>
        <w:spacing w:before="240" w:after="240" w:line="360" w:lineRule="auto"/>
        <w:ind w:left="567"/>
        <w:jc w:val="both"/>
        <w:rPr>
          <w:rFonts w:ascii="Palatino Linotype" w:hAnsi="Palatino Linotype"/>
          <w:b/>
          <w:i/>
          <w:color w:val="000000" w:themeColor="text1"/>
        </w:rPr>
      </w:pPr>
      <w:r w:rsidRPr="00D073F4">
        <w:rPr>
          <w:rFonts w:ascii="Palatino Linotype" w:hAnsi="Palatino Linotype"/>
          <w:b/>
          <w:i/>
          <w:noProof/>
          <w:color w:val="000000" w:themeColor="text1"/>
        </w:rPr>
        <w:lastRenderedPageBreak/>
        <w:drawing>
          <wp:inline distT="0" distB="0" distL="0" distR="0" wp14:anchorId="57AA7E8A" wp14:editId="05D1AF2C">
            <wp:extent cx="5428030" cy="6339840"/>
            <wp:effectExtent l="0" t="0" r="127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0560" cy="6342795"/>
                    </a:xfrm>
                    <a:prstGeom prst="rect">
                      <a:avLst/>
                    </a:prstGeom>
                    <a:noFill/>
                    <a:ln>
                      <a:noFill/>
                    </a:ln>
                  </pic:spPr>
                </pic:pic>
              </a:graphicData>
            </a:graphic>
          </wp:inline>
        </w:drawing>
      </w:r>
    </w:p>
    <w:p w14:paraId="3915FE7C" w14:textId="77777777" w:rsidR="00396603" w:rsidRPr="005F1858" w:rsidRDefault="00396603" w:rsidP="00396603">
      <w:pPr>
        <w:pStyle w:val="Prrafodelista"/>
        <w:tabs>
          <w:tab w:val="left" w:pos="426"/>
          <w:tab w:val="left" w:pos="567"/>
        </w:tabs>
        <w:spacing w:before="240" w:after="240" w:line="360" w:lineRule="auto"/>
        <w:ind w:left="0"/>
        <w:jc w:val="both"/>
        <w:rPr>
          <w:rFonts w:ascii="Palatino Linotype" w:hAnsi="Palatino Linotype"/>
          <w:b/>
          <w:color w:val="000000" w:themeColor="text1"/>
        </w:rPr>
      </w:pPr>
    </w:p>
    <w:p w14:paraId="6EAD69D3" w14:textId="0EC2B52E" w:rsidR="00F34201" w:rsidRPr="005F1858" w:rsidRDefault="00F34201" w:rsidP="0052081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5F1858">
        <w:rPr>
          <w:rFonts w:ascii="Palatino Linotype" w:eastAsia="Times New Roman" w:hAnsi="Palatino Linotype" w:cs="Arial"/>
          <w:lang w:val="es-ES"/>
        </w:rPr>
        <w:t xml:space="preserve">Se registró el recurso de revisión bajo el número de expediente </w:t>
      </w:r>
      <w:r w:rsidRPr="005F1858">
        <w:rPr>
          <w:rFonts w:ascii="Palatino Linotype" w:hAnsi="Palatino Linotype" w:cs="Arial"/>
          <w:bCs/>
        </w:rPr>
        <w:t xml:space="preserve">al rubro indicado, así mismo con fundamento en lo dispuesto por el </w:t>
      </w:r>
      <w:r w:rsidRPr="005F1858">
        <w:rPr>
          <w:rFonts w:ascii="Palatino Linotype" w:eastAsia="Calibri" w:hAnsi="Palatino Linotype" w:cs="Arial"/>
          <w:lang w:val="es-ES"/>
        </w:rPr>
        <w:t xml:space="preserve">artículo 185 fracción I </w:t>
      </w:r>
      <w:r w:rsidRPr="005F1858">
        <w:rPr>
          <w:rFonts w:ascii="Palatino Linotype" w:eastAsia="Calibri" w:hAnsi="Palatino Linotype" w:cs="Arial"/>
          <w:lang w:val="es-ES"/>
        </w:rPr>
        <w:lastRenderedPageBreak/>
        <w:t xml:space="preserve">de la </w:t>
      </w:r>
      <w:r w:rsidRPr="005F1858">
        <w:rPr>
          <w:rFonts w:ascii="Palatino Linotype" w:eastAsia="Calibri" w:hAnsi="Palatino Linotype" w:cs="Arial"/>
          <w:b/>
          <w:lang w:val="es-ES"/>
        </w:rPr>
        <w:t xml:space="preserve">Ley de Transparencia y Acceso a la Información Pública del Estado de México y Municipios </w:t>
      </w:r>
      <w:r w:rsidRPr="005F1858">
        <w:rPr>
          <w:rFonts w:ascii="Palatino Linotype" w:eastAsia="Times New Roman" w:hAnsi="Palatino Linotype" w:cs="Arial"/>
          <w:lang w:val="es-ES"/>
        </w:rPr>
        <w:t xml:space="preserve">se turnó al </w:t>
      </w:r>
      <w:r w:rsidRPr="005F1858">
        <w:rPr>
          <w:rFonts w:ascii="Palatino Linotype" w:eastAsia="Times New Roman" w:hAnsi="Palatino Linotype" w:cs="Arial"/>
          <w:b/>
          <w:lang w:val="es-ES"/>
        </w:rPr>
        <w:t xml:space="preserve">Comisionado José Guadalupe Luna Hernández, </w:t>
      </w:r>
      <w:r w:rsidRPr="005F1858">
        <w:rPr>
          <w:rFonts w:ascii="Palatino Linotype" w:eastAsia="Times New Roman" w:hAnsi="Palatino Linotype" w:cs="Arial"/>
          <w:lang w:val="es-ES"/>
        </w:rPr>
        <w:t xml:space="preserve">con el objeto de </w:t>
      </w:r>
      <w:r w:rsidRPr="005F1858">
        <w:rPr>
          <w:rFonts w:ascii="Palatino Linotype" w:eastAsia="Times New Roman" w:hAnsi="Palatino Linotype" w:cs="Arial"/>
          <w:lang w:val="es-MX"/>
        </w:rPr>
        <w:t>su análisis.</w:t>
      </w:r>
    </w:p>
    <w:p w14:paraId="17513FB7" w14:textId="77777777" w:rsidR="003B7B65" w:rsidRPr="005F1858" w:rsidRDefault="003B7B65" w:rsidP="003B7B65">
      <w:pPr>
        <w:pStyle w:val="Prrafodelista"/>
        <w:tabs>
          <w:tab w:val="left" w:pos="426"/>
          <w:tab w:val="left" w:pos="567"/>
        </w:tabs>
        <w:spacing w:line="360" w:lineRule="auto"/>
        <w:ind w:left="0"/>
        <w:jc w:val="both"/>
        <w:rPr>
          <w:rFonts w:ascii="Palatino Linotype" w:hAnsi="Palatino Linotype"/>
          <w:color w:val="000000"/>
        </w:rPr>
      </w:pPr>
    </w:p>
    <w:p w14:paraId="27645CCA" w14:textId="770DE5EF" w:rsidR="003B187B" w:rsidRPr="005F1858" w:rsidRDefault="00F34201" w:rsidP="003B7B65">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5F1858">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3D16B4" w:rsidRPr="005F1858">
        <w:rPr>
          <w:rFonts w:ascii="Palatino Linotype" w:eastAsia="Calibri" w:hAnsi="Palatino Linotype" w:cs="Arial"/>
          <w:lang w:val="es-ES"/>
        </w:rPr>
        <w:t xml:space="preserve">diecinueve </w:t>
      </w:r>
      <w:r w:rsidRPr="005F1858">
        <w:rPr>
          <w:rFonts w:ascii="Palatino Linotype" w:eastAsia="Calibri" w:hAnsi="Palatino Linotype" w:cs="Arial"/>
          <w:lang w:val="es-ES"/>
        </w:rPr>
        <w:t>(</w:t>
      </w:r>
      <w:r w:rsidR="003D16B4" w:rsidRPr="005F1858">
        <w:rPr>
          <w:rFonts w:ascii="Palatino Linotype" w:eastAsia="Calibri" w:hAnsi="Palatino Linotype" w:cs="Arial"/>
          <w:lang w:val="es-ES"/>
        </w:rPr>
        <w:t>19</w:t>
      </w:r>
      <w:r w:rsidRPr="005F1858">
        <w:rPr>
          <w:rFonts w:ascii="Palatino Linotype" w:eastAsia="Calibri" w:hAnsi="Palatino Linotype" w:cs="Arial"/>
          <w:lang w:val="es-ES"/>
        </w:rPr>
        <w:t xml:space="preserve">) </w:t>
      </w:r>
      <w:r w:rsidR="008455F9" w:rsidRPr="005F1858">
        <w:rPr>
          <w:rFonts w:ascii="Palatino Linotype" w:eastAsia="Times New Roman" w:hAnsi="Palatino Linotype" w:cs="Arial"/>
          <w:lang w:val="es-ES"/>
        </w:rPr>
        <w:t xml:space="preserve">de </w:t>
      </w:r>
      <w:r w:rsidR="003D16B4" w:rsidRPr="005F1858">
        <w:rPr>
          <w:rFonts w:ascii="Palatino Linotype" w:eastAsia="Times New Roman" w:hAnsi="Palatino Linotype" w:cs="Arial"/>
          <w:lang w:val="es-ES"/>
        </w:rPr>
        <w:t>noviembre</w:t>
      </w:r>
      <w:r w:rsidR="008455F9" w:rsidRPr="005F1858">
        <w:rPr>
          <w:rFonts w:ascii="Palatino Linotype" w:eastAsia="Times New Roman" w:hAnsi="Palatino Linotype" w:cs="Arial"/>
          <w:lang w:val="es-ES"/>
        </w:rPr>
        <w:t xml:space="preserve"> </w:t>
      </w:r>
      <w:r w:rsidR="005508E5" w:rsidRPr="005F1858">
        <w:rPr>
          <w:rFonts w:ascii="Palatino Linotype" w:eastAsia="Times New Roman" w:hAnsi="Palatino Linotype" w:cs="Arial"/>
          <w:lang w:val="es-ES"/>
        </w:rPr>
        <w:t xml:space="preserve">de dos mil </w:t>
      </w:r>
      <w:r w:rsidR="003C1D26" w:rsidRPr="005F1858">
        <w:rPr>
          <w:rFonts w:ascii="Palatino Linotype" w:eastAsia="Times New Roman" w:hAnsi="Palatino Linotype" w:cs="Arial"/>
          <w:lang w:val="es-ES"/>
        </w:rPr>
        <w:t>veinte</w:t>
      </w:r>
      <w:r w:rsidRPr="005F1858">
        <w:rPr>
          <w:rFonts w:ascii="Palatino Linotype" w:eastAsia="Calibri" w:hAnsi="Palatino Linotype" w:cs="Arial"/>
          <w:lang w:val="es-ES"/>
        </w:rPr>
        <w:t xml:space="preserve">, puso a disposición de las partes el expediente electrónico </w:t>
      </w:r>
      <w:r w:rsidRPr="005F1858">
        <w:rPr>
          <w:rFonts w:ascii="Palatino Linotype" w:eastAsia="Calibri" w:hAnsi="Palatino Linotype" w:cs="Arial"/>
        </w:rPr>
        <w:t xml:space="preserve">vía </w:t>
      </w:r>
      <w:r w:rsidRPr="005F1858">
        <w:rPr>
          <w:rFonts w:ascii="Palatino Linotype" w:eastAsia="Calibri" w:hAnsi="Palatino Linotype" w:cs="Arial"/>
          <w:lang w:val="es-ES"/>
        </w:rPr>
        <w:t xml:space="preserve">Sistema de Acceso a la Información Mexiquense </w:t>
      </w:r>
      <w:r w:rsidRPr="005F1858">
        <w:rPr>
          <w:rFonts w:ascii="Palatino Linotype" w:eastAsia="Calibri" w:hAnsi="Palatino Linotype" w:cs="Arial"/>
          <w:b/>
          <w:lang w:val="es-ES"/>
        </w:rPr>
        <w:t xml:space="preserve">(SAIMEX) </w:t>
      </w:r>
      <w:r w:rsidRPr="005F1858">
        <w:rPr>
          <w:rFonts w:ascii="Palatino Linotype" w:eastAsia="Calibri" w:hAnsi="Palatino Linotype" w:cs="Arial"/>
          <w:lang w:val="es-ES"/>
        </w:rPr>
        <w:t>a efecto de que en un plazo máximo de siete días manifestaran lo que a derecho convinieran, ofrecieran pruebas y alegatos según corresponda al caso concreto</w:t>
      </w:r>
      <w:r w:rsidR="004B4396" w:rsidRPr="005F1858">
        <w:rPr>
          <w:rFonts w:ascii="Palatino Linotype" w:eastAsia="Calibri" w:hAnsi="Palatino Linotype" w:cs="Arial"/>
          <w:lang w:val="es-ES"/>
        </w:rPr>
        <w:t>.</w:t>
      </w:r>
    </w:p>
    <w:p w14:paraId="79A1B371" w14:textId="77777777" w:rsidR="00A621BA" w:rsidRPr="005F1858" w:rsidRDefault="00A621BA" w:rsidP="00A621BA">
      <w:pPr>
        <w:pStyle w:val="Prrafodelista"/>
        <w:tabs>
          <w:tab w:val="left" w:pos="426"/>
          <w:tab w:val="left" w:pos="567"/>
        </w:tabs>
        <w:spacing w:line="360" w:lineRule="auto"/>
        <w:ind w:left="0"/>
        <w:jc w:val="both"/>
        <w:rPr>
          <w:rFonts w:ascii="Palatino Linotype" w:hAnsi="Palatino Linotype"/>
          <w:color w:val="000000"/>
        </w:rPr>
      </w:pPr>
    </w:p>
    <w:p w14:paraId="0885E39F" w14:textId="25ED5B36" w:rsidR="003D16B4" w:rsidRPr="005F1858" w:rsidRDefault="003B7B65" w:rsidP="00A11BBA">
      <w:pPr>
        <w:pStyle w:val="Prrafodelista"/>
        <w:numPr>
          <w:ilvl w:val="0"/>
          <w:numId w:val="1"/>
        </w:numPr>
        <w:tabs>
          <w:tab w:val="left" w:pos="426"/>
          <w:tab w:val="left" w:pos="567"/>
        </w:tabs>
        <w:spacing w:before="240" w:after="240" w:line="360" w:lineRule="auto"/>
        <w:ind w:left="0" w:firstLine="0"/>
        <w:jc w:val="both"/>
        <w:rPr>
          <w:rFonts w:ascii="Palatino Linotype" w:hAnsi="Palatino Linotype"/>
        </w:rPr>
      </w:pPr>
      <w:r w:rsidRPr="005F1858">
        <w:rPr>
          <w:rFonts w:ascii="Palatino Linotype" w:eastAsia="Calibri" w:hAnsi="Palatino Linotype" w:cs="Arial"/>
          <w:lang w:val="es-ES"/>
        </w:rPr>
        <w:t xml:space="preserve">El día </w:t>
      </w:r>
      <w:r w:rsidR="00942A35" w:rsidRPr="005F1858">
        <w:rPr>
          <w:rFonts w:ascii="Palatino Linotype" w:eastAsia="Calibri" w:hAnsi="Palatino Linotype" w:cs="Arial"/>
          <w:lang w:val="es-ES"/>
        </w:rPr>
        <w:t>veintisiete</w:t>
      </w:r>
      <w:r w:rsidR="005A196B" w:rsidRPr="005F1858">
        <w:rPr>
          <w:rFonts w:ascii="Palatino Linotype" w:eastAsia="Calibri" w:hAnsi="Palatino Linotype" w:cs="Arial"/>
          <w:lang w:val="es-ES"/>
        </w:rPr>
        <w:t xml:space="preserve"> </w:t>
      </w:r>
      <w:r w:rsidR="00723471" w:rsidRPr="005F1858">
        <w:rPr>
          <w:rFonts w:ascii="Palatino Linotype" w:eastAsia="Calibri" w:hAnsi="Palatino Linotype" w:cs="Arial"/>
          <w:lang w:val="es-ES"/>
        </w:rPr>
        <w:t>(</w:t>
      </w:r>
      <w:r w:rsidR="00942A35" w:rsidRPr="005F1858">
        <w:rPr>
          <w:rFonts w:ascii="Palatino Linotype" w:eastAsia="Calibri" w:hAnsi="Palatino Linotype" w:cs="Arial"/>
          <w:lang w:val="es-ES"/>
        </w:rPr>
        <w:t>27</w:t>
      </w:r>
      <w:r w:rsidR="00723471" w:rsidRPr="005F1858">
        <w:rPr>
          <w:rFonts w:ascii="Palatino Linotype" w:eastAsia="Calibri" w:hAnsi="Palatino Linotype" w:cs="Arial"/>
          <w:lang w:val="es-ES"/>
        </w:rPr>
        <w:t xml:space="preserve">) de </w:t>
      </w:r>
      <w:r w:rsidR="00A621BA" w:rsidRPr="005F1858">
        <w:rPr>
          <w:rFonts w:ascii="Palatino Linotype" w:eastAsia="Calibri" w:hAnsi="Palatino Linotype" w:cs="Arial"/>
          <w:lang w:val="es-ES"/>
        </w:rPr>
        <w:t>noviembre</w:t>
      </w:r>
      <w:r w:rsidR="008455F9" w:rsidRPr="005F1858">
        <w:rPr>
          <w:rFonts w:ascii="Palatino Linotype" w:eastAsia="Times New Roman" w:hAnsi="Palatino Linotype" w:cs="Arial"/>
          <w:lang w:val="es-ES"/>
        </w:rPr>
        <w:t xml:space="preserve"> de dos mil </w:t>
      </w:r>
      <w:r w:rsidR="003C1D26" w:rsidRPr="005F1858">
        <w:rPr>
          <w:rFonts w:ascii="Palatino Linotype" w:eastAsia="Times New Roman" w:hAnsi="Palatino Linotype" w:cs="Arial"/>
          <w:lang w:val="es-ES"/>
        </w:rPr>
        <w:t>veinte</w:t>
      </w:r>
      <w:r w:rsidR="00CD3580" w:rsidRPr="005F1858">
        <w:rPr>
          <w:rFonts w:ascii="Palatino Linotype" w:eastAsia="Calibri" w:hAnsi="Palatino Linotype" w:cs="Arial"/>
          <w:lang w:val="es-ES"/>
        </w:rPr>
        <w:t xml:space="preserve">, el </w:t>
      </w:r>
      <w:r w:rsidR="00CD3580" w:rsidRPr="005F1858">
        <w:rPr>
          <w:rFonts w:ascii="Palatino Linotype" w:eastAsia="Calibri" w:hAnsi="Palatino Linotype" w:cs="Arial"/>
          <w:b/>
          <w:lang w:val="es-ES"/>
        </w:rPr>
        <w:t xml:space="preserve">SUJETO OBLIGADO </w:t>
      </w:r>
      <w:r w:rsidR="00CD3580" w:rsidRPr="005F1858">
        <w:rPr>
          <w:rFonts w:ascii="Palatino Linotype" w:eastAsia="Calibri" w:hAnsi="Palatino Linotype" w:cs="Arial"/>
          <w:lang w:val="es-ES"/>
        </w:rPr>
        <w:t>rindió su informe justificado para manifestar lo que a su derecho le asistiera y</w:t>
      </w:r>
      <w:r w:rsidR="00BE5F02" w:rsidRPr="005F1858">
        <w:rPr>
          <w:rFonts w:ascii="Palatino Linotype" w:eastAsia="Calibri" w:hAnsi="Palatino Linotype" w:cs="Arial"/>
          <w:lang w:val="es-ES"/>
        </w:rPr>
        <w:t xml:space="preserve"> </w:t>
      </w:r>
      <w:r w:rsidR="00CD3580" w:rsidRPr="005F1858">
        <w:rPr>
          <w:rFonts w:ascii="Palatino Linotype" w:eastAsia="Calibri" w:hAnsi="Palatino Linotype" w:cs="Arial"/>
          <w:lang w:val="es-ES"/>
        </w:rPr>
        <w:t xml:space="preserve">conviniera mediante </w:t>
      </w:r>
      <w:r w:rsidR="00A621BA" w:rsidRPr="005F1858">
        <w:rPr>
          <w:rFonts w:ascii="Palatino Linotype" w:eastAsia="Calibri" w:hAnsi="Palatino Linotype" w:cs="Arial"/>
          <w:lang w:val="es-ES"/>
        </w:rPr>
        <w:t>el archivo electrónico</w:t>
      </w:r>
      <w:r w:rsidR="00942A35" w:rsidRPr="005F1858">
        <w:rPr>
          <w:rFonts w:ascii="Palatino Linotype" w:eastAsia="Calibri" w:hAnsi="Palatino Linotype" w:cs="Arial"/>
          <w:lang w:val="es-ES"/>
        </w:rPr>
        <w:t xml:space="preserve"> </w:t>
      </w:r>
      <w:r w:rsidR="00A11BBA" w:rsidRPr="005F1858">
        <w:rPr>
          <w:rFonts w:ascii="Palatino Linotype" w:hAnsi="Palatino Linotype" w:cs="Arial"/>
          <w:b/>
          <w:i/>
          <w:color w:val="000000" w:themeColor="text1"/>
        </w:rPr>
        <w:t>“</w:t>
      </w:r>
      <w:hyperlink r:id="rId15" w:history="1">
        <w:r w:rsidR="00A11BBA" w:rsidRPr="005F1858">
          <w:rPr>
            <w:rFonts w:ascii="Palatino Linotype" w:hAnsi="Palatino Linotype"/>
            <w:b/>
            <w:i/>
            <w:color w:val="000000" w:themeColor="text1"/>
          </w:rPr>
          <w:t>Informe Justificado_202011271450.pdf</w:t>
        </w:r>
      </w:hyperlink>
      <w:r w:rsidR="00A11BBA" w:rsidRPr="005F1858">
        <w:rPr>
          <w:rFonts w:ascii="Palatino Linotype" w:hAnsi="Palatino Linotype" w:cs="Arial"/>
          <w:b/>
          <w:i/>
          <w:color w:val="000000" w:themeColor="text1"/>
        </w:rPr>
        <w:t>”</w:t>
      </w:r>
      <w:r w:rsidR="00942A35" w:rsidRPr="005F1858">
        <w:rPr>
          <w:rFonts w:ascii="Palatino Linotype" w:hAnsi="Palatino Linotype" w:cs="Arial"/>
          <w:b/>
          <w:i/>
          <w:color w:val="000000" w:themeColor="text1"/>
        </w:rPr>
        <w:t xml:space="preserve"> </w:t>
      </w:r>
      <w:r w:rsidR="00942A35" w:rsidRPr="005F1858">
        <w:rPr>
          <w:rFonts w:ascii="Palatino Linotype" w:hAnsi="Palatino Linotype" w:cs="Arial"/>
          <w:color w:val="000000" w:themeColor="text1"/>
        </w:rPr>
        <w:t>signado por el Titular de la Unidad de Transparencia,</w:t>
      </w:r>
      <w:r w:rsidR="00A11BBA" w:rsidRPr="005F1858">
        <w:rPr>
          <w:rFonts w:ascii="Palatino Linotype" w:hAnsi="Palatino Linotype" w:cs="Arial"/>
          <w:b/>
          <w:i/>
          <w:color w:val="000000" w:themeColor="text1"/>
        </w:rPr>
        <w:t xml:space="preserve"> </w:t>
      </w:r>
      <w:r w:rsidR="00723471" w:rsidRPr="005F1858">
        <w:rPr>
          <w:rStyle w:val="Hipervnculo"/>
          <w:b/>
          <w:bCs/>
          <w:i/>
          <w:color w:val="000000" w:themeColor="text1"/>
          <w:u w:val="none"/>
        </w:rPr>
        <w:t>“</w:t>
      </w:r>
      <w:hyperlink r:id="rId16" w:history="1">
        <w:r w:rsidR="00A11BBA" w:rsidRPr="005F1858">
          <w:rPr>
            <w:rFonts w:ascii="Palatino Linotype" w:hAnsi="Palatino Linotype"/>
            <w:b/>
            <w:i/>
            <w:color w:val="000000" w:themeColor="text1"/>
          </w:rPr>
          <w:t>SPUYOP-II-3770-2020_202011271449.pdf</w:t>
        </w:r>
      </w:hyperlink>
      <w:bookmarkStart w:id="56" w:name="_Toc495430768"/>
      <w:r w:rsidR="00A11BBA" w:rsidRPr="005F1858">
        <w:rPr>
          <w:rFonts w:ascii="Palatino Linotype" w:hAnsi="Palatino Linotype" w:cs="Arial"/>
          <w:b/>
          <w:i/>
          <w:color w:val="000000" w:themeColor="text1"/>
        </w:rPr>
        <w:t xml:space="preserve">” </w:t>
      </w:r>
      <w:r w:rsidR="00A11BBA" w:rsidRPr="005F1858">
        <w:rPr>
          <w:rFonts w:ascii="Palatino Linotype" w:hAnsi="Palatino Linotype" w:cs="Arial"/>
          <w:color w:val="000000" w:themeColor="text1"/>
        </w:rPr>
        <w:t>con el</w:t>
      </w:r>
      <w:r w:rsidR="00A11BBA" w:rsidRPr="005F1858">
        <w:rPr>
          <w:rFonts w:ascii="Palatino Linotype" w:hAnsi="Palatino Linotype" w:cs="Arial"/>
          <w:b/>
          <w:i/>
          <w:color w:val="000000" w:themeColor="text1"/>
        </w:rPr>
        <w:t xml:space="preserve"> </w:t>
      </w:r>
      <w:r w:rsidR="00A11BBA" w:rsidRPr="005F1858">
        <w:rPr>
          <w:rFonts w:ascii="Palatino Linotype" w:hAnsi="Palatino Linotype" w:cs="Arial"/>
          <w:color w:val="000000" w:themeColor="text1"/>
        </w:rPr>
        <w:t>oficio SPUYOP-II-3770-2020, signado por el Secretario de Planeación Urbana y Obras Públicas</w:t>
      </w:r>
      <w:r w:rsidR="00A11BBA" w:rsidRPr="005F1858">
        <w:rPr>
          <w:rFonts w:ascii="Palatino Linotype" w:hAnsi="Palatino Linotype" w:cs="Arial"/>
          <w:b/>
          <w:i/>
          <w:color w:val="000000" w:themeColor="text1"/>
        </w:rPr>
        <w:t>, “</w:t>
      </w:r>
      <w:hyperlink r:id="rId17" w:history="1">
        <w:r w:rsidR="00A11BBA" w:rsidRPr="005F1858">
          <w:rPr>
            <w:rFonts w:ascii="Palatino Linotype" w:hAnsi="Palatino Linotype"/>
            <w:b/>
            <w:i/>
            <w:color w:val="000000" w:themeColor="text1"/>
          </w:rPr>
          <w:t>cambio de uso de suelo.pdf</w:t>
        </w:r>
      </w:hyperlink>
      <w:r w:rsidR="00A11BBA" w:rsidRPr="005F1858">
        <w:rPr>
          <w:rFonts w:ascii="Palatino Linotype" w:hAnsi="Palatino Linotype" w:cs="Arial"/>
          <w:b/>
          <w:i/>
          <w:color w:val="000000" w:themeColor="text1"/>
        </w:rPr>
        <w:t xml:space="preserve">” </w:t>
      </w:r>
      <w:r w:rsidR="00942A35" w:rsidRPr="005F1858">
        <w:rPr>
          <w:rFonts w:ascii="Palatino Linotype" w:hAnsi="Palatino Linotype" w:cs="Arial"/>
          <w:color w:val="000000" w:themeColor="text1"/>
        </w:rPr>
        <w:t>con un formato de solicitud de cambio de uso de suelo, mismos que no se inserta en este apartado, toda vez que ya son del conocimiento de las partes y serán motivo de análisis en el cuerpo de la presente resolución.</w:t>
      </w:r>
    </w:p>
    <w:p w14:paraId="064889DE" w14:textId="77777777" w:rsidR="00B37AB6" w:rsidRPr="005F1858" w:rsidRDefault="00B37AB6" w:rsidP="00B37AB6">
      <w:pPr>
        <w:pStyle w:val="Prrafodelista"/>
        <w:rPr>
          <w:rFonts w:ascii="Palatino Linotype" w:hAnsi="Palatino Linotype"/>
        </w:rPr>
      </w:pPr>
    </w:p>
    <w:p w14:paraId="0BDEC482" w14:textId="72476CF0" w:rsidR="00456A1D" w:rsidRPr="005F1858" w:rsidRDefault="00154F67" w:rsidP="00B37AB6">
      <w:pPr>
        <w:pStyle w:val="Prrafodelista"/>
        <w:numPr>
          <w:ilvl w:val="0"/>
          <w:numId w:val="1"/>
        </w:numPr>
        <w:tabs>
          <w:tab w:val="left" w:pos="426"/>
          <w:tab w:val="left" w:pos="567"/>
        </w:tabs>
        <w:spacing w:before="240" w:after="240" w:line="360" w:lineRule="auto"/>
        <w:ind w:left="0" w:firstLine="0"/>
        <w:jc w:val="both"/>
        <w:rPr>
          <w:rFonts w:ascii="Palatino Linotype" w:hAnsi="Palatino Linotype"/>
        </w:rPr>
      </w:pPr>
      <w:r w:rsidRPr="005F1858">
        <w:rPr>
          <w:rFonts w:ascii="Palatino Linotype" w:hAnsi="Palatino Linotype"/>
        </w:rPr>
        <w:t>El</w:t>
      </w:r>
      <w:r w:rsidR="00CA1CD0" w:rsidRPr="005F1858">
        <w:rPr>
          <w:rFonts w:ascii="Palatino Linotype" w:hAnsi="Palatino Linotype"/>
        </w:rPr>
        <w:t xml:space="preserve"> </w:t>
      </w:r>
      <w:r w:rsidR="00456A1D" w:rsidRPr="005F1858">
        <w:rPr>
          <w:rFonts w:ascii="Palatino Linotype" w:hAnsi="Palatino Linotype"/>
        </w:rPr>
        <w:t xml:space="preserve">día </w:t>
      </w:r>
      <w:r w:rsidR="00942A35" w:rsidRPr="005F1858">
        <w:rPr>
          <w:rFonts w:ascii="Palatino Linotype" w:hAnsi="Palatino Linotype"/>
        </w:rPr>
        <w:t>tres</w:t>
      </w:r>
      <w:r w:rsidR="00456A1D" w:rsidRPr="005F1858">
        <w:rPr>
          <w:rFonts w:ascii="Palatino Linotype" w:hAnsi="Palatino Linotype"/>
        </w:rPr>
        <w:t xml:space="preserve"> (0</w:t>
      </w:r>
      <w:r w:rsidR="00942A35" w:rsidRPr="005F1858">
        <w:rPr>
          <w:rFonts w:ascii="Palatino Linotype" w:hAnsi="Palatino Linotype"/>
        </w:rPr>
        <w:t>3</w:t>
      </w:r>
      <w:r w:rsidR="00456A1D" w:rsidRPr="005F1858">
        <w:rPr>
          <w:rFonts w:ascii="Palatino Linotype" w:hAnsi="Palatino Linotype"/>
        </w:rPr>
        <w:t xml:space="preserve">) de </w:t>
      </w:r>
      <w:r w:rsidR="00942A35" w:rsidRPr="005F1858">
        <w:rPr>
          <w:rFonts w:ascii="Palatino Linotype" w:hAnsi="Palatino Linotype"/>
        </w:rPr>
        <w:t>febrero</w:t>
      </w:r>
      <w:r w:rsidR="00456A1D" w:rsidRPr="005F1858">
        <w:rPr>
          <w:rFonts w:ascii="Palatino Linotype" w:hAnsi="Palatino Linotype"/>
        </w:rPr>
        <w:t xml:space="preserve"> de dos mil veint</w:t>
      </w:r>
      <w:r w:rsidR="005A3902" w:rsidRPr="005F1858">
        <w:rPr>
          <w:rFonts w:ascii="Palatino Linotype" w:hAnsi="Palatino Linotype"/>
        </w:rPr>
        <w:t>iuno</w:t>
      </w:r>
      <w:r w:rsidR="00456A1D" w:rsidRPr="005F1858">
        <w:rPr>
          <w:rFonts w:ascii="Palatino Linotype" w:hAnsi="Palatino Linotype"/>
        </w:rPr>
        <w:t xml:space="preserve">, éste Instituto puso a disposición del particular el informe justificado rendido por el </w:t>
      </w:r>
      <w:r w:rsidR="00456A1D" w:rsidRPr="005F1858">
        <w:rPr>
          <w:rFonts w:ascii="Palatino Linotype" w:hAnsi="Palatino Linotype"/>
          <w:b/>
        </w:rPr>
        <w:t>SUJETO OBLIGADO</w:t>
      </w:r>
      <w:r w:rsidR="00456A1D" w:rsidRPr="005F1858">
        <w:rPr>
          <w:rFonts w:ascii="Palatino Linotype" w:hAnsi="Palatino Linotype"/>
        </w:rPr>
        <w:t xml:space="preserve">, </w:t>
      </w:r>
      <w:r w:rsidR="00942A35" w:rsidRPr="005F1858">
        <w:rPr>
          <w:rFonts w:ascii="Palatino Linotype" w:hAnsi="Palatino Linotype"/>
        </w:rPr>
        <w:t xml:space="preserve">y </w:t>
      </w:r>
      <w:r w:rsidR="00B37AB6" w:rsidRPr="005F1858">
        <w:rPr>
          <w:rFonts w:ascii="Palatino Linotype" w:hAnsi="Palatino Linotype"/>
        </w:rPr>
        <w:t xml:space="preserve">en la </w:t>
      </w:r>
      <w:r w:rsidR="00B37AB6" w:rsidRPr="005F1858">
        <w:rPr>
          <w:rFonts w:ascii="Palatino Linotype" w:hAnsi="Palatino Linotype"/>
        </w:rPr>
        <w:lastRenderedPageBreak/>
        <w:t xml:space="preserve">misma fecha, </w:t>
      </w:r>
      <w:r w:rsidR="00942A35" w:rsidRPr="005F1858">
        <w:rPr>
          <w:rFonts w:ascii="Palatino Linotype" w:hAnsi="Palatino Linotype"/>
        </w:rPr>
        <w:t xml:space="preserve">el particular se manifestó al </w:t>
      </w:r>
      <w:proofErr w:type="gramStart"/>
      <w:r w:rsidR="00942A35" w:rsidRPr="005F1858">
        <w:rPr>
          <w:rFonts w:ascii="Palatino Linotype" w:hAnsi="Palatino Linotype"/>
        </w:rPr>
        <w:t xml:space="preserve">respecto </w:t>
      </w:r>
      <w:r w:rsidR="00B37AB6" w:rsidRPr="005F1858">
        <w:rPr>
          <w:rFonts w:ascii="Palatino Linotype" w:hAnsi="Palatino Linotype"/>
        </w:rPr>
        <w:t xml:space="preserve"> a</w:t>
      </w:r>
      <w:proofErr w:type="gramEnd"/>
      <w:r w:rsidR="00B37AB6" w:rsidRPr="005F1858">
        <w:rPr>
          <w:rFonts w:ascii="Palatino Linotype" w:hAnsi="Palatino Linotype"/>
        </w:rPr>
        <w:t xml:space="preserve"> través del escrito libre que se inserta a continuación:</w:t>
      </w:r>
    </w:p>
    <w:p w14:paraId="78E4B5CC" w14:textId="77777777" w:rsidR="00B37AB6" w:rsidRPr="005F1858" w:rsidRDefault="00B37AB6" w:rsidP="00B37AB6">
      <w:pPr>
        <w:pStyle w:val="Prrafodelista"/>
        <w:rPr>
          <w:rFonts w:ascii="Palatino Linotype" w:hAnsi="Palatino Linotype"/>
        </w:rPr>
      </w:pPr>
    </w:p>
    <w:p w14:paraId="0F382B60" w14:textId="32D41EEF" w:rsidR="00B37AB6" w:rsidRPr="005F1858" w:rsidRDefault="00B37AB6" w:rsidP="00B37AB6">
      <w:pPr>
        <w:pStyle w:val="Prrafodelista"/>
        <w:tabs>
          <w:tab w:val="left" w:pos="426"/>
          <w:tab w:val="left" w:pos="567"/>
        </w:tabs>
        <w:spacing w:before="240" w:after="240" w:line="360" w:lineRule="auto"/>
        <w:ind w:left="567"/>
        <w:jc w:val="both"/>
        <w:rPr>
          <w:rFonts w:ascii="Palatino Linotype" w:hAnsi="Palatino Linotype"/>
        </w:rPr>
      </w:pPr>
      <w:r w:rsidRPr="005F1858">
        <w:rPr>
          <w:noProof/>
          <w:lang w:val="es-MX" w:eastAsia="es-MX"/>
        </w:rPr>
        <w:drawing>
          <wp:inline distT="0" distB="0" distL="0" distR="0" wp14:anchorId="0EB37B16" wp14:editId="1E101ED7">
            <wp:extent cx="4829175" cy="42767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9766" t="24224" r="25418" b="30876"/>
                    <a:stretch/>
                  </pic:blipFill>
                  <pic:spPr bwMode="auto">
                    <a:xfrm>
                      <a:off x="0" y="0"/>
                      <a:ext cx="4829175" cy="4276725"/>
                    </a:xfrm>
                    <a:prstGeom prst="rect">
                      <a:avLst/>
                    </a:prstGeom>
                    <a:ln>
                      <a:noFill/>
                    </a:ln>
                    <a:extLst>
                      <a:ext uri="{53640926-AAD7-44D8-BBD7-CCE9431645EC}">
                        <a14:shadowObscured xmlns:a14="http://schemas.microsoft.com/office/drawing/2010/main"/>
                      </a:ext>
                    </a:extLst>
                  </pic:spPr>
                </pic:pic>
              </a:graphicData>
            </a:graphic>
          </wp:inline>
        </w:drawing>
      </w:r>
    </w:p>
    <w:p w14:paraId="73F71E6E" w14:textId="77777777" w:rsidR="000E63C1" w:rsidRPr="005F1858" w:rsidRDefault="000E63C1" w:rsidP="000E63C1">
      <w:pPr>
        <w:pStyle w:val="Prrafodelista"/>
        <w:tabs>
          <w:tab w:val="left" w:pos="426"/>
        </w:tabs>
        <w:spacing w:line="360" w:lineRule="auto"/>
        <w:ind w:left="0"/>
        <w:jc w:val="both"/>
        <w:rPr>
          <w:rFonts w:ascii="Palatino Linotype" w:hAnsi="Palatino Linotype"/>
        </w:rPr>
      </w:pPr>
    </w:p>
    <w:p w14:paraId="2ACF7638" w14:textId="137FAF8C" w:rsidR="000E63C1" w:rsidRPr="005F1858" w:rsidRDefault="000E63C1" w:rsidP="000E63C1">
      <w:pPr>
        <w:pStyle w:val="Prrafodelista"/>
        <w:numPr>
          <w:ilvl w:val="0"/>
          <w:numId w:val="1"/>
        </w:numPr>
        <w:tabs>
          <w:tab w:val="left" w:pos="426"/>
        </w:tabs>
        <w:spacing w:line="360" w:lineRule="auto"/>
        <w:ind w:left="0" w:hanging="11"/>
        <w:jc w:val="both"/>
        <w:rPr>
          <w:rFonts w:ascii="Palatino Linotype" w:hAnsi="Palatino Linotype"/>
        </w:rPr>
      </w:pPr>
      <w:r w:rsidRPr="005F1858">
        <w:rPr>
          <w:rFonts w:ascii="Palatino Linotype" w:hAnsi="Palatino Linotype"/>
        </w:rPr>
        <w:t xml:space="preserve">El día </w:t>
      </w:r>
      <w:r w:rsidR="005A3902" w:rsidRPr="005F1858">
        <w:rPr>
          <w:rFonts w:ascii="Palatino Linotype" w:hAnsi="Palatino Linotype"/>
        </w:rPr>
        <w:t>tres (03) de febrero de dos mil veintiuno</w:t>
      </w:r>
      <w:r w:rsidRPr="005F1858">
        <w:rPr>
          <w:rFonts w:ascii="Palatino Linotype" w:hAnsi="Palatino Linotype"/>
        </w:rPr>
        <w:t xml:space="preserve">, </w:t>
      </w:r>
      <w:r w:rsidR="00472AEB" w:rsidRPr="005F1858">
        <w:rPr>
          <w:rFonts w:ascii="Palatino Linotype" w:hAnsi="Palatino Linotype"/>
        </w:rPr>
        <w:t>se notificó el acuerdo para ampliar el plazo de 30 días para resolver el recurso de revisión, por una sola vez, por un periodo de 15 días hábiles adicionales, para un mejor estudio.</w:t>
      </w:r>
    </w:p>
    <w:p w14:paraId="04F4A0B9" w14:textId="77777777" w:rsidR="00456A1D" w:rsidRPr="005F1858" w:rsidRDefault="00456A1D" w:rsidP="00472AEB">
      <w:pPr>
        <w:pStyle w:val="Prrafodelista"/>
        <w:tabs>
          <w:tab w:val="left" w:pos="426"/>
        </w:tabs>
        <w:spacing w:line="360" w:lineRule="auto"/>
        <w:ind w:left="0"/>
        <w:jc w:val="both"/>
        <w:rPr>
          <w:rFonts w:ascii="Palatino Linotype" w:hAnsi="Palatino Linotype"/>
        </w:rPr>
      </w:pPr>
    </w:p>
    <w:p w14:paraId="241DF6FE" w14:textId="75247FC1" w:rsidR="00CA1CD0" w:rsidRPr="005F1858" w:rsidRDefault="00456A1D" w:rsidP="00456A1D">
      <w:pPr>
        <w:pStyle w:val="Prrafodelista"/>
        <w:numPr>
          <w:ilvl w:val="0"/>
          <w:numId w:val="1"/>
        </w:numPr>
        <w:tabs>
          <w:tab w:val="left" w:pos="426"/>
        </w:tabs>
        <w:spacing w:line="360" w:lineRule="auto"/>
        <w:ind w:left="0" w:hanging="11"/>
        <w:jc w:val="both"/>
        <w:rPr>
          <w:rFonts w:ascii="Palatino Linotype" w:hAnsi="Palatino Linotype"/>
        </w:rPr>
      </w:pPr>
      <w:r w:rsidRPr="005F1858">
        <w:rPr>
          <w:rFonts w:ascii="Palatino Linotype" w:hAnsi="Palatino Linotype"/>
        </w:rPr>
        <w:lastRenderedPageBreak/>
        <w:t xml:space="preserve">El </w:t>
      </w:r>
      <w:r w:rsidR="00CA1CD0" w:rsidRPr="005F1858">
        <w:rPr>
          <w:rFonts w:ascii="Palatino Linotype" w:hAnsi="Palatino Linotype"/>
        </w:rPr>
        <w:t>Comisionado Ponente decretó el cierre de instrucción</w:t>
      </w:r>
      <w:r w:rsidR="00CA1CD0" w:rsidRPr="005F1858">
        <w:rPr>
          <w:rFonts w:ascii="Palatino Linotype" w:hAnsi="Palatino Linotype" w:cs="Arial"/>
        </w:rPr>
        <w:t xml:space="preserve"> </w:t>
      </w:r>
      <w:r w:rsidR="00CA1CD0" w:rsidRPr="005F1858">
        <w:rPr>
          <w:rFonts w:ascii="Palatino Linotype" w:hAnsi="Palatino Linotype"/>
        </w:rPr>
        <w:t xml:space="preserve">mediante acuerdo de fecha </w:t>
      </w:r>
      <w:r w:rsidR="005A3902" w:rsidRPr="005F1858">
        <w:rPr>
          <w:rFonts w:ascii="Palatino Linotype" w:hAnsi="Palatino Linotype"/>
        </w:rPr>
        <w:t>doce</w:t>
      </w:r>
      <w:r w:rsidR="00303008" w:rsidRPr="005F1858">
        <w:rPr>
          <w:rFonts w:ascii="Palatino Linotype" w:hAnsi="Palatino Linotype"/>
        </w:rPr>
        <w:t xml:space="preserve"> </w:t>
      </w:r>
      <w:r w:rsidR="00CA1CD0" w:rsidRPr="005F1858">
        <w:rPr>
          <w:rFonts w:ascii="Palatino Linotype" w:hAnsi="Palatino Linotype"/>
        </w:rPr>
        <w:t>(</w:t>
      </w:r>
      <w:r w:rsidR="005A3902" w:rsidRPr="005F1858">
        <w:rPr>
          <w:rFonts w:ascii="Palatino Linotype" w:hAnsi="Palatino Linotype"/>
        </w:rPr>
        <w:t>12</w:t>
      </w:r>
      <w:r w:rsidR="00CA1CD0" w:rsidRPr="005F1858">
        <w:rPr>
          <w:rFonts w:ascii="Palatino Linotype" w:hAnsi="Palatino Linotype"/>
        </w:rPr>
        <w:t xml:space="preserve">) de </w:t>
      </w:r>
      <w:r w:rsidR="005A3902" w:rsidRPr="005F1858">
        <w:rPr>
          <w:rFonts w:ascii="Palatino Linotype" w:hAnsi="Palatino Linotype"/>
        </w:rPr>
        <w:t>febrero</w:t>
      </w:r>
      <w:r w:rsidR="00CA1CD0" w:rsidRPr="005F1858">
        <w:rPr>
          <w:rFonts w:ascii="Palatino Linotype" w:hAnsi="Palatino Linotype"/>
        </w:rPr>
        <w:t xml:space="preserve"> </w:t>
      </w:r>
      <w:r w:rsidR="00CA1CD0" w:rsidRPr="005F1858">
        <w:rPr>
          <w:rFonts w:ascii="Palatino Linotype" w:eastAsia="Calibri" w:hAnsi="Palatino Linotype" w:cs="Arial"/>
          <w:lang w:val="es-ES"/>
        </w:rPr>
        <w:t>de dos mil veinte</w:t>
      </w:r>
      <w:r w:rsidR="00CA1CD0" w:rsidRPr="005F1858">
        <w:rPr>
          <w:rFonts w:ascii="Palatino Linotype" w:hAnsi="Palatino Linotype"/>
        </w:rPr>
        <w:t xml:space="preserve">, </w:t>
      </w:r>
      <w:r w:rsidR="00CA1CD0" w:rsidRPr="005F1858">
        <w:rPr>
          <w:rFonts w:ascii="Palatino Linotype" w:hAnsi="Palatino Linotype" w:cs="Arial"/>
        </w:rPr>
        <w:t>por lo que ordenó turnar el expediente a resolución</w:t>
      </w:r>
      <w:r w:rsidR="00472AEB" w:rsidRPr="005F1858">
        <w:rPr>
          <w:rFonts w:ascii="Palatino Linotype" w:hAnsi="Palatino Linotype" w:cs="Arial"/>
        </w:rPr>
        <w:t>, misma que ahora se pronuncia.</w:t>
      </w:r>
    </w:p>
    <w:p w14:paraId="1C558121" w14:textId="77777777" w:rsidR="007571A5" w:rsidRPr="005F1858" w:rsidRDefault="007571A5" w:rsidP="007571A5">
      <w:pPr>
        <w:pStyle w:val="Prrafodelista"/>
        <w:tabs>
          <w:tab w:val="left" w:pos="426"/>
        </w:tabs>
        <w:spacing w:line="360" w:lineRule="auto"/>
        <w:ind w:left="0"/>
        <w:jc w:val="both"/>
        <w:rPr>
          <w:rFonts w:ascii="Palatino Linotype" w:hAnsi="Palatino Linotype"/>
        </w:rPr>
      </w:pPr>
    </w:p>
    <w:p w14:paraId="2C9928CB" w14:textId="77777777" w:rsidR="00CA1CD0" w:rsidRPr="005F1858" w:rsidRDefault="00CA1CD0" w:rsidP="00CA1CD0">
      <w:pPr>
        <w:pStyle w:val="Ttulo1"/>
        <w:tabs>
          <w:tab w:val="left" w:pos="567"/>
        </w:tabs>
        <w:jc w:val="center"/>
        <w:rPr>
          <w:b w:val="0"/>
          <w:szCs w:val="24"/>
        </w:rPr>
      </w:pPr>
      <w:bookmarkStart w:id="57" w:name="_Toc48841664"/>
      <w:bookmarkStart w:id="58" w:name="_Toc64027009"/>
      <w:r w:rsidRPr="005F1858">
        <w:rPr>
          <w:szCs w:val="24"/>
        </w:rPr>
        <w:t>CONSIDERANDO</w:t>
      </w:r>
      <w:bookmarkEnd w:id="57"/>
      <w:bookmarkEnd w:id="58"/>
    </w:p>
    <w:p w14:paraId="0ABEC845" w14:textId="77777777" w:rsidR="00CA1CD0" w:rsidRPr="005F1858" w:rsidRDefault="00CA1CD0" w:rsidP="00CA1CD0">
      <w:pPr>
        <w:pStyle w:val="Ttulo1"/>
        <w:tabs>
          <w:tab w:val="left" w:pos="567"/>
        </w:tabs>
        <w:rPr>
          <w:b w:val="0"/>
          <w:bCs/>
          <w:spacing w:val="60"/>
        </w:rPr>
      </w:pPr>
      <w:bookmarkStart w:id="59" w:name="_Toc48841665"/>
      <w:bookmarkStart w:id="60" w:name="_Toc64027010"/>
      <w:r w:rsidRPr="005F1858">
        <w:t>PRIMERO. De la competencia</w:t>
      </w:r>
      <w:bookmarkEnd w:id="59"/>
      <w:bookmarkEnd w:id="60"/>
    </w:p>
    <w:p w14:paraId="5415AE58" w14:textId="77777777" w:rsidR="00CA1CD0" w:rsidRPr="005F1858" w:rsidRDefault="00CA1CD0" w:rsidP="00CA1CD0">
      <w:pPr>
        <w:pStyle w:val="Prrafodelista"/>
        <w:tabs>
          <w:tab w:val="left" w:pos="567"/>
        </w:tabs>
        <w:spacing w:line="360" w:lineRule="auto"/>
        <w:ind w:left="0"/>
        <w:jc w:val="both"/>
        <w:rPr>
          <w:rFonts w:ascii="Palatino Linotype" w:hAnsi="Palatino Linotype"/>
          <w:color w:val="000000"/>
        </w:rPr>
      </w:pPr>
    </w:p>
    <w:p w14:paraId="5ECE5769" w14:textId="77777777" w:rsidR="00CA1CD0" w:rsidRPr="005F1858" w:rsidRDefault="00CA1CD0" w:rsidP="00CA1CD0">
      <w:pPr>
        <w:pStyle w:val="Prrafodelista"/>
        <w:numPr>
          <w:ilvl w:val="0"/>
          <w:numId w:val="1"/>
        </w:numPr>
        <w:tabs>
          <w:tab w:val="left" w:pos="426"/>
          <w:tab w:val="left" w:pos="567"/>
        </w:tabs>
        <w:spacing w:line="360" w:lineRule="auto"/>
        <w:ind w:left="0" w:firstLine="0"/>
        <w:jc w:val="both"/>
        <w:rPr>
          <w:rFonts w:ascii="Palatino Linotype" w:hAnsi="Palatino Linotype"/>
          <w:color w:val="000000"/>
          <w:sz w:val="22"/>
          <w:szCs w:val="22"/>
        </w:rPr>
      </w:pPr>
      <w:r w:rsidRPr="005F1858">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5F1858">
        <w:rPr>
          <w:rFonts w:ascii="Palatino Linotype" w:eastAsia="Calibri" w:hAnsi="Palatino Linotype" w:cs="Times New Roman"/>
          <w:b/>
          <w:lang w:val="es-ES"/>
        </w:rPr>
        <w:t>Constitución Política de los Estados Unidos Mexicanos</w:t>
      </w:r>
      <w:r w:rsidRPr="005F1858">
        <w:rPr>
          <w:rFonts w:ascii="Palatino Linotype" w:eastAsia="Calibri" w:hAnsi="Palatino Linotype" w:cs="Times New Roman"/>
          <w:lang w:val="es-ES"/>
        </w:rPr>
        <w:t xml:space="preserve">; 5, párrafos </w:t>
      </w:r>
      <w:r w:rsidRPr="005F1858">
        <w:rPr>
          <w:rFonts w:ascii="Palatino Linotype" w:eastAsia="Calibri" w:hAnsi="Palatino Linotype" w:cs="Times New Roman"/>
          <w:color w:val="000000" w:themeColor="text1"/>
          <w:lang w:val="es-ES"/>
        </w:rPr>
        <w:t xml:space="preserve">vigésimo segundo, vigésimo tercero y vigésimo cuarto </w:t>
      </w:r>
      <w:r w:rsidRPr="005F1858">
        <w:rPr>
          <w:rFonts w:ascii="Palatino Linotype" w:eastAsia="Calibri" w:hAnsi="Palatino Linotype" w:cs="Times New Roman"/>
          <w:lang w:val="es-ES"/>
        </w:rPr>
        <w:t xml:space="preserve">fracciones IV y V de la </w:t>
      </w:r>
      <w:r w:rsidRPr="005F1858">
        <w:rPr>
          <w:rFonts w:ascii="Palatino Linotype" w:eastAsia="Calibri" w:hAnsi="Palatino Linotype" w:cs="Times New Roman"/>
          <w:b/>
          <w:lang w:val="es-ES"/>
        </w:rPr>
        <w:t>Constitución Política del Estado Libre y Soberano de México</w:t>
      </w:r>
      <w:r w:rsidRPr="005F1858">
        <w:rPr>
          <w:rFonts w:ascii="Palatino Linotype" w:eastAsia="Calibri" w:hAnsi="Palatino Linotype" w:cs="Times New Roman"/>
          <w:lang w:val="es-ES"/>
        </w:rPr>
        <w:t xml:space="preserve">; artículos 1, 2 fracción II, 13, 29, 36 fracciones I y II, 176, 178, 179, 181 párrafo tercero y 185 </w:t>
      </w:r>
      <w:r w:rsidRPr="005F1858">
        <w:rPr>
          <w:rFonts w:ascii="Palatino Linotype" w:eastAsia="Calibri" w:hAnsi="Palatino Linotype" w:cs="Arial"/>
          <w:lang w:val="es-ES"/>
        </w:rPr>
        <w:t xml:space="preserve">de la </w:t>
      </w:r>
      <w:r w:rsidRPr="005F1858">
        <w:rPr>
          <w:rFonts w:ascii="Palatino Linotype" w:eastAsia="Calibri" w:hAnsi="Palatino Linotype" w:cs="Arial"/>
          <w:b/>
          <w:lang w:val="es-ES"/>
        </w:rPr>
        <w:t>Ley de Transparencia y Acceso a la Información Pública del Estado de México y Municipios</w:t>
      </w:r>
      <w:r w:rsidRPr="005F1858">
        <w:rPr>
          <w:rFonts w:ascii="Palatino Linotype" w:eastAsia="Calibri" w:hAnsi="Palatino Linotype" w:cs="Arial"/>
          <w:lang w:val="es-ES"/>
        </w:rPr>
        <w:t xml:space="preserve">; y 10, 7, 9 fracciones I y XXIV, y 11 del </w:t>
      </w:r>
      <w:r w:rsidRPr="005F1858">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5F1858">
        <w:rPr>
          <w:rFonts w:ascii="Palatino Linotype" w:hAnsi="Palatino Linotype"/>
        </w:rPr>
        <w:t>.</w:t>
      </w:r>
    </w:p>
    <w:p w14:paraId="2CFC3123" w14:textId="77777777" w:rsidR="00CA1CD0" w:rsidRPr="005F1858" w:rsidRDefault="00CA1CD0" w:rsidP="002A49BA">
      <w:pPr>
        <w:pStyle w:val="Prrafodelista"/>
        <w:tabs>
          <w:tab w:val="left" w:pos="426"/>
          <w:tab w:val="left" w:pos="567"/>
        </w:tabs>
        <w:spacing w:after="240" w:line="360" w:lineRule="auto"/>
        <w:ind w:left="0"/>
        <w:jc w:val="both"/>
        <w:rPr>
          <w:rFonts w:ascii="Palatino Linotype" w:hAnsi="Palatino Linotype"/>
          <w:color w:val="000000"/>
          <w:sz w:val="22"/>
          <w:szCs w:val="22"/>
        </w:rPr>
      </w:pPr>
    </w:p>
    <w:p w14:paraId="61F5C4F5" w14:textId="77777777" w:rsidR="00CA1CD0" w:rsidRPr="005F1858" w:rsidRDefault="00CA1CD0" w:rsidP="00CA1CD0">
      <w:pPr>
        <w:pStyle w:val="Ttulo1"/>
        <w:tabs>
          <w:tab w:val="left" w:pos="567"/>
        </w:tabs>
        <w:spacing w:before="0"/>
      </w:pPr>
      <w:bookmarkStart w:id="61" w:name="_Toc48841666"/>
      <w:bookmarkStart w:id="62" w:name="_Toc64027011"/>
      <w:r w:rsidRPr="005F1858">
        <w:t>SEGUNDO. De la oportunidad y procedencia.</w:t>
      </w:r>
      <w:bookmarkEnd w:id="61"/>
      <w:bookmarkEnd w:id="62"/>
    </w:p>
    <w:p w14:paraId="2C91E284" w14:textId="77777777" w:rsidR="00CA1CD0" w:rsidRPr="005F1858" w:rsidRDefault="00CA1CD0" w:rsidP="00CA1CD0">
      <w:pPr>
        <w:pStyle w:val="Prrafodelista"/>
        <w:tabs>
          <w:tab w:val="left" w:pos="567"/>
        </w:tabs>
        <w:spacing w:line="360" w:lineRule="auto"/>
        <w:ind w:left="0"/>
        <w:jc w:val="both"/>
        <w:rPr>
          <w:rFonts w:ascii="Palatino Linotype" w:hAnsi="Palatino Linotype"/>
          <w:b/>
          <w:color w:val="000000" w:themeColor="text1"/>
        </w:rPr>
      </w:pPr>
    </w:p>
    <w:p w14:paraId="2556D525" w14:textId="4B1C694D" w:rsidR="00303008" w:rsidRPr="005F1858" w:rsidRDefault="00CA1CD0" w:rsidP="005A3902">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r w:rsidRPr="005F1858">
        <w:rPr>
          <w:rFonts w:ascii="Palatino Linotype" w:eastAsia="Calibri" w:hAnsi="Palatino Linotype" w:cs="Arial"/>
        </w:rPr>
        <w:t>El medio de impugnación fue presentado a través del Sistema de Acceso a la Información Mexiquense (SAIMEX)</w:t>
      </w:r>
      <w:r w:rsidRPr="005F1858">
        <w:rPr>
          <w:rFonts w:ascii="Palatino Linotype" w:eastAsia="Calibri" w:hAnsi="Palatino Linotype" w:cs="Arial"/>
          <w:b/>
        </w:rPr>
        <w:t>,</w:t>
      </w:r>
      <w:r w:rsidRPr="005F1858">
        <w:rPr>
          <w:rFonts w:ascii="Palatino Linotype" w:eastAsia="Calibri" w:hAnsi="Palatino Linotype" w:cs="Arial"/>
        </w:rPr>
        <w:t xml:space="preserve"> en el formato previamente aprobado y dentro </w:t>
      </w:r>
      <w:r w:rsidRPr="005F1858">
        <w:rPr>
          <w:rFonts w:ascii="Palatino Linotype" w:eastAsia="Calibri" w:hAnsi="Palatino Linotype" w:cs="Arial"/>
        </w:rPr>
        <w:lastRenderedPageBreak/>
        <w:t xml:space="preserve">del plazo legal de quince días hábiles otorgados para tal efecto; para el caso en particular es de señalar que el </w:t>
      </w:r>
      <w:r w:rsidRPr="005F1858">
        <w:rPr>
          <w:rFonts w:ascii="Palatino Linotype" w:eastAsia="Calibri" w:hAnsi="Palatino Linotype" w:cs="Arial"/>
          <w:b/>
        </w:rPr>
        <w:t>SUJETO OBLIGADO</w:t>
      </w:r>
      <w:r w:rsidRPr="005F1858">
        <w:rPr>
          <w:rFonts w:ascii="Palatino Linotype" w:eastAsia="Calibri" w:hAnsi="Palatino Linotype" w:cs="Arial"/>
        </w:rPr>
        <w:t xml:space="preserve"> entregó respuesta el día </w:t>
      </w:r>
      <w:r w:rsidR="005A3902" w:rsidRPr="005F1858">
        <w:rPr>
          <w:rFonts w:ascii="Palatino Linotype" w:eastAsia="Calibri" w:hAnsi="Palatino Linotype" w:cs="Arial"/>
        </w:rPr>
        <w:t>doce</w:t>
      </w:r>
      <w:r w:rsidR="00472AEB" w:rsidRPr="005F1858">
        <w:rPr>
          <w:rFonts w:ascii="Palatino Linotype" w:eastAsia="Calibri" w:hAnsi="Palatino Linotype" w:cs="Arial"/>
        </w:rPr>
        <w:t xml:space="preserve"> </w:t>
      </w:r>
      <w:r w:rsidRPr="005F1858">
        <w:rPr>
          <w:rFonts w:ascii="Palatino Linotype" w:eastAsia="Calibri" w:hAnsi="Palatino Linotype" w:cs="Arial"/>
          <w:lang w:val="es-AR"/>
        </w:rPr>
        <w:t>(</w:t>
      </w:r>
      <w:r w:rsidR="005A3902" w:rsidRPr="005F1858">
        <w:rPr>
          <w:rFonts w:ascii="Palatino Linotype" w:eastAsia="Calibri" w:hAnsi="Palatino Linotype" w:cs="Arial"/>
          <w:lang w:val="es-AR"/>
        </w:rPr>
        <w:t>12</w:t>
      </w:r>
      <w:r w:rsidRPr="005F1858">
        <w:rPr>
          <w:rFonts w:ascii="Palatino Linotype" w:hAnsi="Palatino Linotype"/>
          <w:i/>
        </w:rPr>
        <w:t xml:space="preserve">) </w:t>
      </w:r>
      <w:r w:rsidRPr="005F1858">
        <w:rPr>
          <w:rFonts w:ascii="Palatino Linotype" w:hAnsi="Palatino Linotype"/>
        </w:rPr>
        <w:t xml:space="preserve">de </w:t>
      </w:r>
      <w:r w:rsidR="005A3902" w:rsidRPr="005F1858">
        <w:rPr>
          <w:rFonts w:ascii="Palatino Linotype" w:hAnsi="Palatino Linotype"/>
        </w:rPr>
        <w:t>noviembre</w:t>
      </w:r>
      <w:r w:rsidRPr="005F1858">
        <w:rPr>
          <w:rFonts w:ascii="Palatino Linotype" w:hAnsi="Palatino Linotype"/>
        </w:rPr>
        <w:t xml:space="preserve"> de dos mil veinte</w:t>
      </w:r>
      <w:r w:rsidRPr="005F1858">
        <w:rPr>
          <w:rFonts w:ascii="Palatino Linotype" w:eastAsia="Calibri" w:hAnsi="Palatino Linotype" w:cs="Arial"/>
        </w:rPr>
        <w:t xml:space="preserve">, </w:t>
      </w:r>
      <w:r w:rsidRPr="005F1858">
        <w:rPr>
          <w:rFonts w:ascii="Palatino Linotype" w:hAnsi="Palatino Linotype" w:cs="Arial"/>
        </w:rPr>
        <w:t xml:space="preserve">de tal forma que el plazo para interponer el recurso de revisión transcurrió del día </w:t>
      </w:r>
      <w:r w:rsidR="005A3902" w:rsidRPr="005F1858">
        <w:rPr>
          <w:rFonts w:ascii="Palatino Linotype" w:eastAsia="Calibri" w:hAnsi="Palatino Linotype" w:cs="Arial"/>
        </w:rPr>
        <w:t xml:space="preserve">trece </w:t>
      </w:r>
      <w:r w:rsidR="00494604" w:rsidRPr="005F1858">
        <w:rPr>
          <w:rFonts w:ascii="Palatino Linotype" w:eastAsia="Calibri" w:hAnsi="Palatino Linotype" w:cs="Arial"/>
          <w:lang w:val="es-AR"/>
        </w:rPr>
        <w:t>(</w:t>
      </w:r>
      <w:r w:rsidR="005A3902" w:rsidRPr="005F1858">
        <w:rPr>
          <w:rFonts w:ascii="Palatino Linotype" w:eastAsia="Calibri" w:hAnsi="Palatino Linotype" w:cs="Arial"/>
          <w:lang w:val="es-AR"/>
        </w:rPr>
        <w:t>13</w:t>
      </w:r>
      <w:r w:rsidR="00494604" w:rsidRPr="005F1858">
        <w:rPr>
          <w:rFonts w:ascii="Palatino Linotype" w:hAnsi="Palatino Linotype"/>
          <w:i/>
        </w:rPr>
        <w:t xml:space="preserve">) </w:t>
      </w:r>
      <w:r w:rsidR="00494604" w:rsidRPr="005F1858">
        <w:rPr>
          <w:rFonts w:ascii="Palatino Linotype" w:hAnsi="Palatino Linotype"/>
        </w:rPr>
        <w:t xml:space="preserve">de </w:t>
      </w:r>
      <w:r w:rsidR="005A3902" w:rsidRPr="005F1858">
        <w:rPr>
          <w:rFonts w:ascii="Palatino Linotype" w:hAnsi="Palatino Linotype"/>
        </w:rPr>
        <w:t>noviembre</w:t>
      </w:r>
      <w:r w:rsidR="00494604" w:rsidRPr="005F1858">
        <w:rPr>
          <w:rFonts w:ascii="Palatino Linotype" w:hAnsi="Palatino Linotype"/>
        </w:rPr>
        <w:t xml:space="preserve"> </w:t>
      </w:r>
      <w:r w:rsidR="00C93C17" w:rsidRPr="005F1858">
        <w:rPr>
          <w:rFonts w:ascii="Palatino Linotype" w:hAnsi="Palatino Linotype" w:cs="Arial"/>
        </w:rPr>
        <w:t xml:space="preserve">al </w:t>
      </w:r>
      <w:r w:rsidR="005A3902" w:rsidRPr="005F1858">
        <w:rPr>
          <w:rFonts w:ascii="Palatino Linotype" w:hAnsi="Palatino Linotype" w:cs="Arial"/>
        </w:rPr>
        <w:t>cuatro</w:t>
      </w:r>
      <w:r w:rsidR="00C93C17" w:rsidRPr="005F1858">
        <w:rPr>
          <w:rFonts w:ascii="Palatino Linotype" w:hAnsi="Palatino Linotype" w:cs="Arial"/>
        </w:rPr>
        <w:t xml:space="preserve"> </w:t>
      </w:r>
      <w:r w:rsidRPr="005F1858">
        <w:rPr>
          <w:rFonts w:ascii="Palatino Linotype" w:hAnsi="Palatino Linotype" w:cs="Arial"/>
        </w:rPr>
        <w:t>(</w:t>
      </w:r>
      <w:r w:rsidR="005A3902" w:rsidRPr="005F1858">
        <w:rPr>
          <w:rFonts w:ascii="Palatino Linotype" w:hAnsi="Palatino Linotype" w:cs="Arial"/>
        </w:rPr>
        <w:t>04</w:t>
      </w:r>
      <w:r w:rsidRPr="005F1858">
        <w:rPr>
          <w:rFonts w:ascii="Palatino Linotype" w:hAnsi="Palatino Linotype" w:cs="Arial"/>
        </w:rPr>
        <w:t xml:space="preserve">) </w:t>
      </w:r>
      <w:r w:rsidRPr="005F1858">
        <w:rPr>
          <w:rFonts w:ascii="Palatino Linotype" w:hAnsi="Palatino Linotype"/>
        </w:rPr>
        <w:t xml:space="preserve">de </w:t>
      </w:r>
      <w:r w:rsidR="005A3902" w:rsidRPr="005F1858">
        <w:rPr>
          <w:rFonts w:ascii="Palatino Linotype" w:hAnsi="Palatino Linotype"/>
        </w:rPr>
        <w:t>dic</w:t>
      </w:r>
      <w:r w:rsidR="00494604" w:rsidRPr="005F1858">
        <w:rPr>
          <w:rFonts w:ascii="Palatino Linotype" w:hAnsi="Palatino Linotype"/>
        </w:rPr>
        <w:t>iembre</w:t>
      </w:r>
      <w:r w:rsidRPr="005F1858">
        <w:rPr>
          <w:rFonts w:ascii="Palatino Linotype" w:hAnsi="Palatino Linotype"/>
        </w:rPr>
        <w:t xml:space="preserve"> </w:t>
      </w:r>
      <w:r w:rsidRPr="005F1858">
        <w:rPr>
          <w:rFonts w:ascii="Palatino Linotype" w:hAnsi="Palatino Linotype" w:cs="Arial"/>
        </w:rPr>
        <w:t>de dos mil veinte;</w:t>
      </w:r>
      <w:r w:rsidRPr="005F1858">
        <w:rPr>
          <w:rFonts w:ascii="Palatino Linotype" w:eastAsia="Calibri" w:hAnsi="Palatino Linotype" w:cs="Arial"/>
        </w:rPr>
        <w:t xml:space="preserve"> </w:t>
      </w:r>
      <w:r w:rsidRPr="005F1858">
        <w:rPr>
          <w:rFonts w:ascii="Palatino Linotype" w:hAnsi="Palatino Linotype" w:cs="Arial"/>
        </w:rPr>
        <w:t xml:space="preserve">por lo que si presentó su inconformidad el día </w:t>
      </w:r>
      <w:r w:rsidR="005A3902" w:rsidRPr="005F1858">
        <w:rPr>
          <w:rFonts w:ascii="Palatino Linotype" w:eastAsia="Calibri" w:hAnsi="Palatino Linotype" w:cs="Arial"/>
          <w:lang w:val="es-AR"/>
        </w:rPr>
        <w:t>(12</w:t>
      </w:r>
      <w:r w:rsidR="005A3902" w:rsidRPr="005F1858">
        <w:rPr>
          <w:rFonts w:ascii="Palatino Linotype" w:hAnsi="Palatino Linotype"/>
          <w:i/>
        </w:rPr>
        <w:t xml:space="preserve">) </w:t>
      </w:r>
      <w:r w:rsidR="005A3902" w:rsidRPr="005F1858">
        <w:rPr>
          <w:rFonts w:ascii="Palatino Linotype" w:hAnsi="Palatino Linotype"/>
        </w:rPr>
        <w:t>de noviembre de dos mil veinte</w:t>
      </w:r>
      <w:r w:rsidR="00757C9E" w:rsidRPr="005F1858">
        <w:rPr>
          <w:rFonts w:ascii="Palatino Linotype" w:hAnsi="Palatino Linotype" w:cs="Arial"/>
        </w:rPr>
        <w:t>,</w:t>
      </w:r>
      <w:r w:rsidR="00757C9E" w:rsidRPr="005F1858">
        <w:rPr>
          <w:rFonts w:ascii="Palatino Linotype" w:hAnsi="Palatino Linotype" w:cs="Arial"/>
          <w:color w:val="000000" w:themeColor="text1"/>
        </w:rPr>
        <w:t xml:space="preserve"> </w:t>
      </w:r>
      <w:bookmarkStart w:id="63" w:name="_Toc473812226"/>
      <w:bookmarkStart w:id="64" w:name="_Toc482887019"/>
      <w:bookmarkStart w:id="65" w:name="_Toc490734319"/>
      <w:bookmarkStart w:id="66" w:name="_Toc492468078"/>
      <w:bookmarkStart w:id="67" w:name="_Toc2878591"/>
      <w:bookmarkStart w:id="68" w:name="_Toc3453767"/>
      <w:bookmarkStart w:id="69" w:name="_Toc458528990"/>
      <w:bookmarkStart w:id="70" w:name="_Toc473812227"/>
      <w:bookmarkEnd w:id="56"/>
      <w:r w:rsidR="00681B78" w:rsidRPr="005F1858">
        <w:rPr>
          <w:rFonts w:ascii="Palatino Linotype" w:hAnsi="Palatino Linotype" w:cs="Arial"/>
          <w:color w:val="000000" w:themeColor="text1"/>
        </w:rPr>
        <w:t xml:space="preserve">éste se encuentra dentro de los márgenes temporales previstos en el artículo 178 de la </w:t>
      </w:r>
      <w:r w:rsidR="00681B78" w:rsidRPr="005F1858">
        <w:rPr>
          <w:rFonts w:ascii="Palatino Linotype" w:hAnsi="Palatino Linotype" w:cs="Arial"/>
          <w:b/>
          <w:color w:val="000000" w:themeColor="text1"/>
        </w:rPr>
        <w:t>Ley de Transparencia y Acceso a la Información Pública del Estado de México y Municipios.</w:t>
      </w:r>
    </w:p>
    <w:p w14:paraId="0A9FFF4F" w14:textId="77777777" w:rsidR="005A3902" w:rsidRPr="005F1858" w:rsidRDefault="005A3902" w:rsidP="005A3902">
      <w:pPr>
        <w:pStyle w:val="Prrafodelista"/>
        <w:tabs>
          <w:tab w:val="left" w:pos="567"/>
        </w:tabs>
        <w:spacing w:before="240" w:after="240" w:line="360" w:lineRule="auto"/>
        <w:ind w:left="0"/>
        <w:jc w:val="both"/>
        <w:rPr>
          <w:rFonts w:ascii="Palatino Linotype" w:hAnsi="Palatino Linotype"/>
          <w:b/>
          <w:color w:val="000000" w:themeColor="text1"/>
        </w:rPr>
      </w:pPr>
    </w:p>
    <w:p w14:paraId="490FE3A4" w14:textId="77777777" w:rsidR="005A3902" w:rsidRPr="005F1858" w:rsidRDefault="005A3902" w:rsidP="005A3902">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bookmarkStart w:id="71" w:name="_Toc495430771"/>
      <w:bookmarkStart w:id="72" w:name="_Toc516157307"/>
      <w:r w:rsidRPr="005F1858">
        <w:rPr>
          <w:rFonts w:ascii="Palatino Linotype" w:eastAsia="Calibri" w:hAnsi="Palatino Linotype" w:cs="Arial"/>
          <w:color w:val="000000" w:themeColor="text1"/>
        </w:rPr>
        <w:t xml:space="preserve">Por otro lado, el escrito contiene las formalidades previstas por el artículo 180 último párrafo de la </w:t>
      </w:r>
      <w:r w:rsidRPr="005F1858">
        <w:rPr>
          <w:rFonts w:ascii="Palatino Linotype" w:hAnsi="Palatino Linotype" w:cs="Arial"/>
          <w:b/>
          <w:color w:val="000000" w:themeColor="text1"/>
        </w:rPr>
        <w:t>Ley de Transparencia y Acceso a la Información Pública del Estado de México y Municipios</w:t>
      </w:r>
      <w:r w:rsidRPr="005F1858">
        <w:rPr>
          <w:rFonts w:ascii="Palatino Linotype" w:eastAsia="Calibri" w:hAnsi="Palatino Linotype" w:cs="Arial"/>
          <w:color w:val="000000" w:themeColor="text1"/>
        </w:rPr>
        <w:t>, por lo que es procedente que este Instituto de Transparencia, Acceso a la Información Pública y Protección de Datos Personales del Estado de México y Municipios, conozca y resuelva el presente recurso.</w:t>
      </w:r>
    </w:p>
    <w:bookmarkEnd w:id="71"/>
    <w:bookmarkEnd w:id="72"/>
    <w:p w14:paraId="3FC23C7E" w14:textId="1C20FB65" w:rsidR="0088552F" w:rsidRPr="005F1858" w:rsidRDefault="0088552F" w:rsidP="006675F7">
      <w:pPr>
        <w:pStyle w:val="Prrafodelista"/>
        <w:spacing w:before="240" w:line="360" w:lineRule="auto"/>
        <w:ind w:left="0" w:right="49"/>
        <w:jc w:val="both"/>
        <w:rPr>
          <w:rFonts w:ascii="Palatino Linotype" w:hAnsi="Palatino Linotype"/>
          <w:sz w:val="22"/>
        </w:rPr>
      </w:pPr>
    </w:p>
    <w:p w14:paraId="23CACE57" w14:textId="77777777" w:rsidR="006F52F8" w:rsidRPr="005F1858" w:rsidRDefault="006F52F8" w:rsidP="006F52F8">
      <w:pPr>
        <w:pStyle w:val="Ttulo2"/>
        <w:spacing w:before="0"/>
        <w:rPr>
          <w:szCs w:val="24"/>
        </w:rPr>
      </w:pPr>
      <w:bookmarkStart w:id="73" w:name="_Toc33809642"/>
      <w:bookmarkStart w:id="74" w:name="_Toc63963363"/>
      <w:bookmarkStart w:id="75" w:name="_Toc64027012"/>
      <w:bookmarkStart w:id="76" w:name="_Toc492468079"/>
      <w:bookmarkStart w:id="77" w:name="_Toc2878592"/>
      <w:bookmarkStart w:id="78" w:name="_Toc3453768"/>
      <w:bookmarkStart w:id="79" w:name="_Toc21600971"/>
      <w:bookmarkStart w:id="80" w:name="_Toc33809643"/>
      <w:r w:rsidRPr="005F1858">
        <w:rPr>
          <w:szCs w:val="24"/>
        </w:rPr>
        <w:t>TERCERO. Del planteamiento de la litis.</w:t>
      </w:r>
      <w:bookmarkEnd w:id="73"/>
      <w:bookmarkEnd w:id="74"/>
      <w:bookmarkEnd w:id="75"/>
    </w:p>
    <w:p w14:paraId="365AB76D" w14:textId="7C75EEFF" w:rsidR="006F52F8" w:rsidRPr="005F1858" w:rsidRDefault="006F52F8" w:rsidP="001631D6">
      <w:pPr>
        <w:pStyle w:val="Prrafodelista"/>
        <w:numPr>
          <w:ilvl w:val="0"/>
          <w:numId w:val="1"/>
        </w:numPr>
        <w:tabs>
          <w:tab w:val="left" w:pos="426"/>
        </w:tabs>
        <w:spacing w:before="240" w:after="240" w:line="360" w:lineRule="auto"/>
        <w:ind w:left="0" w:right="49" w:firstLine="0"/>
        <w:jc w:val="both"/>
        <w:rPr>
          <w:rFonts w:ascii="Palatino Linotype" w:hAnsi="Palatino Linotype" w:cs="Arial"/>
          <w:color w:val="000000" w:themeColor="text1"/>
        </w:rPr>
      </w:pPr>
      <w:r w:rsidRPr="005F1858">
        <w:rPr>
          <w:rFonts w:ascii="Palatino Linotype" w:hAnsi="Palatino Linotype" w:cs="Arial"/>
          <w:color w:val="000000" w:themeColor="text1"/>
        </w:rPr>
        <w:t xml:space="preserve">Mediante la solicitud </w:t>
      </w:r>
      <w:r w:rsidR="001631D6" w:rsidRPr="005F1858">
        <w:rPr>
          <w:rFonts w:ascii="Palatino Linotype" w:hAnsi="Palatino Linotype" w:cs="Arial"/>
          <w:color w:val="000000" w:themeColor="text1"/>
        </w:rPr>
        <w:t>presentada,</w:t>
      </w:r>
      <w:r w:rsidRPr="005F1858">
        <w:rPr>
          <w:rFonts w:ascii="Palatino Linotype" w:hAnsi="Palatino Linotype" w:cs="Arial"/>
          <w:color w:val="000000" w:themeColor="text1"/>
        </w:rPr>
        <w:t xml:space="preserve"> </w:t>
      </w:r>
      <w:r w:rsidR="001631D6" w:rsidRPr="005F1858">
        <w:rPr>
          <w:rFonts w:ascii="Palatino Linotype" w:hAnsi="Palatino Linotype" w:cs="Arial"/>
          <w:color w:val="000000" w:themeColor="text1"/>
        </w:rPr>
        <w:t>medularmente se requirió la información relativa al procedimiento de diversos trámites municipales, sus requisitos y formatos</w:t>
      </w:r>
      <w:r w:rsidRPr="005F1858">
        <w:rPr>
          <w:rFonts w:ascii="Palatino Linotype" w:hAnsi="Palatino Linotype" w:cs="Arial"/>
          <w:color w:val="000000" w:themeColor="text1"/>
        </w:rPr>
        <w:t xml:space="preserve">, </w:t>
      </w:r>
      <w:r w:rsidRPr="005F1858">
        <w:rPr>
          <w:rFonts w:ascii="Palatino Linotype" w:hAnsi="Palatino Linotype" w:cs="Arial"/>
          <w:bCs/>
          <w:color w:val="000000" w:themeColor="text1"/>
        </w:rPr>
        <w:t xml:space="preserve">sin embargo </w:t>
      </w:r>
      <w:r w:rsidRPr="005F1858">
        <w:rPr>
          <w:rFonts w:ascii="Palatino Linotype" w:hAnsi="Palatino Linotype" w:cs="Arial"/>
          <w:color w:val="000000" w:themeColor="text1"/>
        </w:rPr>
        <w:t xml:space="preserve">el </w:t>
      </w:r>
      <w:r w:rsidRPr="005F1858">
        <w:rPr>
          <w:rFonts w:ascii="Palatino Linotype" w:hAnsi="Palatino Linotype" w:cs="Arial"/>
          <w:b/>
          <w:bCs/>
          <w:color w:val="000000" w:themeColor="text1"/>
        </w:rPr>
        <w:t xml:space="preserve">SUJETO OBLIGADO </w:t>
      </w:r>
      <w:r w:rsidRPr="005F1858">
        <w:rPr>
          <w:rFonts w:ascii="Palatino Linotype" w:hAnsi="Palatino Linotype" w:cs="Arial"/>
          <w:bCs/>
          <w:color w:val="000000" w:themeColor="text1"/>
        </w:rPr>
        <w:t>a través de su respuesta</w:t>
      </w:r>
      <w:r w:rsidRPr="005F1858">
        <w:rPr>
          <w:rFonts w:ascii="Palatino Linotype" w:hAnsi="Palatino Linotype" w:cs="Arial"/>
          <w:color w:val="000000" w:themeColor="text1"/>
        </w:rPr>
        <w:t xml:space="preserve"> </w:t>
      </w:r>
      <w:r w:rsidR="001631D6" w:rsidRPr="005F1858">
        <w:rPr>
          <w:rFonts w:ascii="Palatino Linotype" w:hAnsi="Palatino Linotype" w:cs="Arial"/>
          <w:color w:val="000000" w:themeColor="text1"/>
        </w:rPr>
        <w:t xml:space="preserve">recomendó </w:t>
      </w:r>
      <w:r w:rsidR="001631D6" w:rsidRPr="005F1858">
        <w:rPr>
          <w:rFonts w:ascii="Palatino Linotype" w:hAnsi="Palatino Linotype"/>
          <w:color w:val="000000"/>
        </w:rPr>
        <w:t>acudir a la Secretaría de Planeación Urbana y Obras Públicas, para obtener la información solicitada</w:t>
      </w:r>
      <w:r w:rsidR="001631D6" w:rsidRPr="005F1858">
        <w:rPr>
          <w:rFonts w:ascii="Palatino Linotype" w:hAnsi="Palatino Linotype" w:cs="Arial"/>
          <w:color w:val="000000" w:themeColor="text1"/>
        </w:rPr>
        <w:t xml:space="preserve"> y </w:t>
      </w:r>
      <w:r w:rsidRPr="005F1858">
        <w:rPr>
          <w:rFonts w:ascii="Palatino Linotype" w:hAnsi="Palatino Linotype" w:cs="Arial"/>
          <w:color w:val="000000" w:themeColor="text1"/>
        </w:rPr>
        <w:t xml:space="preserve">entregó al particular un </w:t>
      </w:r>
      <w:r w:rsidR="001631D6" w:rsidRPr="005F1858">
        <w:rPr>
          <w:rFonts w:ascii="Palatino Linotype" w:hAnsi="Palatino Linotype" w:cs="Arial"/>
          <w:color w:val="000000" w:themeColor="text1"/>
        </w:rPr>
        <w:t>documento de admisión</w:t>
      </w:r>
      <w:r w:rsidRPr="005F1858">
        <w:rPr>
          <w:rFonts w:ascii="Palatino Linotype" w:hAnsi="Palatino Linotype" w:cs="Arial"/>
          <w:color w:val="000000" w:themeColor="text1"/>
        </w:rPr>
        <w:t xml:space="preserve"> </w:t>
      </w:r>
      <w:r w:rsidR="001631D6" w:rsidRPr="005F1858">
        <w:rPr>
          <w:rFonts w:ascii="Palatino Linotype" w:hAnsi="Palatino Linotype" w:cs="Arial"/>
          <w:color w:val="000000" w:themeColor="text1"/>
        </w:rPr>
        <w:t xml:space="preserve">que no corresponde a la solicitud que hoy nos ocupa, toda vez que entregó el correspondiente a la solicitud </w:t>
      </w:r>
      <w:r w:rsidR="001631D6" w:rsidRPr="005F1858">
        <w:rPr>
          <w:rFonts w:ascii="Palatino Linotype" w:eastAsia="Calibri" w:hAnsi="Palatino Linotype" w:cs="Arial"/>
          <w:b/>
          <w:color w:val="000000" w:themeColor="text1"/>
          <w:lang w:val="es-ES"/>
        </w:rPr>
        <w:t>00863/NAUCALPA/IP/2020</w:t>
      </w:r>
      <w:r w:rsidRPr="005F1858">
        <w:rPr>
          <w:rFonts w:ascii="Palatino Linotype" w:hAnsi="Palatino Linotype" w:cs="Arial"/>
          <w:color w:val="000000" w:themeColor="text1"/>
        </w:rPr>
        <w:t>.</w:t>
      </w:r>
    </w:p>
    <w:p w14:paraId="513B9694" w14:textId="77777777" w:rsidR="006F52F8" w:rsidRPr="005F1858" w:rsidRDefault="006F52F8" w:rsidP="006F52F8">
      <w:pPr>
        <w:pStyle w:val="Prrafodelista"/>
        <w:tabs>
          <w:tab w:val="left" w:pos="426"/>
        </w:tabs>
        <w:spacing w:before="240" w:after="240" w:line="360" w:lineRule="auto"/>
        <w:ind w:left="0" w:right="49"/>
        <w:jc w:val="both"/>
        <w:rPr>
          <w:rFonts w:ascii="Palatino Linotype" w:hAnsi="Palatino Linotype" w:cs="Arial"/>
          <w:color w:val="000000" w:themeColor="text1"/>
        </w:rPr>
      </w:pPr>
    </w:p>
    <w:p w14:paraId="760C9EA1" w14:textId="77777777" w:rsidR="006F52F8" w:rsidRPr="005F1858" w:rsidRDefault="006F52F8" w:rsidP="006F52F8">
      <w:pPr>
        <w:pStyle w:val="Prrafodelista"/>
        <w:numPr>
          <w:ilvl w:val="0"/>
          <w:numId w:val="1"/>
        </w:numPr>
        <w:tabs>
          <w:tab w:val="left" w:pos="426"/>
        </w:tabs>
        <w:spacing w:before="240" w:after="240" w:line="360" w:lineRule="auto"/>
        <w:ind w:left="0" w:right="49" w:firstLine="0"/>
        <w:jc w:val="both"/>
        <w:rPr>
          <w:rFonts w:ascii="Palatino Linotype" w:hAnsi="Palatino Linotype" w:cs="Arial"/>
          <w:color w:val="000000" w:themeColor="text1"/>
        </w:rPr>
      </w:pPr>
      <w:r w:rsidRPr="005F1858">
        <w:rPr>
          <w:rFonts w:ascii="Palatino Linotype" w:hAnsi="Palatino Linotype" w:cs="Arial"/>
          <w:color w:val="000000" w:themeColor="text1"/>
        </w:rPr>
        <w:lastRenderedPageBreak/>
        <w:t xml:space="preserve">En ese sentido, los agravios manifestados por el RECURRENTE a través del recurso de revisión </w:t>
      </w:r>
      <w:r w:rsidRPr="005F1858">
        <w:rPr>
          <w:rFonts w:ascii="Palatino Linotype" w:hAnsi="Palatino Linotype"/>
          <w:b/>
          <w:bCs/>
          <w:color w:val="000000" w:themeColor="text1"/>
          <w:sz w:val="22"/>
          <w:szCs w:val="22"/>
        </w:rPr>
        <w:t xml:space="preserve">05363/INFOEM/IP/RR/2020, </w:t>
      </w:r>
      <w:r w:rsidRPr="005F1858">
        <w:rPr>
          <w:rFonts w:ascii="Palatino Linotype" w:hAnsi="Palatino Linotype" w:cs="Arial"/>
          <w:color w:val="000000" w:themeColor="text1"/>
        </w:rPr>
        <w:t xml:space="preserve">sugieren que la respuesta proporcionada por el </w:t>
      </w:r>
      <w:r w:rsidRPr="005F1858">
        <w:rPr>
          <w:rFonts w:ascii="Palatino Linotype" w:hAnsi="Palatino Linotype" w:cs="Arial"/>
          <w:b/>
          <w:bCs/>
          <w:color w:val="000000" w:themeColor="text1"/>
        </w:rPr>
        <w:t>SUJETO OBLIGADO</w:t>
      </w:r>
      <w:r w:rsidRPr="005F1858">
        <w:rPr>
          <w:rFonts w:ascii="Palatino Linotype" w:hAnsi="Palatino Linotype" w:cs="Arial"/>
          <w:color w:val="000000" w:themeColor="text1"/>
        </w:rPr>
        <w:t xml:space="preserve"> no cumplió con el principio contendido en el artículo 11 de la Ley de Transparencia y Acceso a la Información Pública del Estado de México y Municipios, el cual señala que en la generación, publicación y entrega de información se deberá garantizar que ésta sea accesible, </w:t>
      </w:r>
      <w:r w:rsidRPr="005F1858">
        <w:rPr>
          <w:rFonts w:ascii="Palatino Linotype" w:hAnsi="Palatino Linotype"/>
        </w:rPr>
        <w:t>accesible, actualizada, completa, congruente, confiable, verificable, veraz, integral, oportuna y expedita</w:t>
      </w:r>
      <w:r w:rsidRPr="005F1858">
        <w:rPr>
          <w:rFonts w:ascii="Palatino Linotype" w:hAnsi="Palatino Linotype" w:cs="Arial"/>
          <w:color w:val="000000" w:themeColor="text1"/>
        </w:rPr>
        <w:t>.</w:t>
      </w:r>
    </w:p>
    <w:p w14:paraId="5D2E71C9" w14:textId="77777777" w:rsidR="006F52F8" w:rsidRPr="005F1858" w:rsidRDefault="006F52F8" w:rsidP="006F52F8">
      <w:pPr>
        <w:pStyle w:val="Prrafodelista"/>
        <w:tabs>
          <w:tab w:val="left" w:pos="426"/>
        </w:tabs>
        <w:spacing w:before="240" w:after="240" w:line="360" w:lineRule="auto"/>
        <w:ind w:left="0" w:right="49"/>
        <w:jc w:val="both"/>
        <w:rPr>
          <w:rFonts w:ascii="Palatino Linotype" w:hAnsi="Palatino Linotype" w:cs="Arial"/>
          <w:color w:val="000000" w:themeColor="text1"/>
        </w:rPr>
      </w:pPr>
    </w:p>
    <w:p w14:paraId="59D00A0E" w14:textId="475D93E5" w:rsidR="006F52F8" w:rsidRPr="005F1858" w:rsidRDefault="006F52F8" w:rsidP="006F52F8">
      <w:pPr>
        <w:pStyle w:val="Prrafodelista"/>
        <w:numPr>
          <w:ilvl w:val="0"/>
          <w:numId w:val="1"/>
        </w:numPr>
        <w:tabs>
          <w:tab w:val="left" w:pos="426"/>
        </w:tabs>
        <w:spacing w:before="240" w:after="240" w:line="360" w:lineRule="auto"/>
        <w:ind w:left="0" w:right="49" w:firstLine="0"/>
        <w:jc w:val="both"/>
        <w:rPr>
          <w:rFonts w:ascii="Palatino Linotype" w:hAnsi="Palatino Linotype" w:cs="Arial"/>
          <w:color w:val="000000" w:themeColor="text1"/>
        </w:rPr>
      </w:pPr>
      <w:r w:rsidRPr="005F1858">
        <w:rPr>
          <w:rFonts w:ascii="Palatino Linotype" w:hAnsi="Palatino Linotype" w:cs="Arial"/>
          <w:color w:val="000000" w:themeColor="text1"/>
          <w:szCs w:val="23"/>
        </w:rPr>
        <w:t xml:space="preserve">Por lo anterior, la </w:t>
      </w:r>
      <w:r w:rsidRPr="005F1858">
        <w:rPr>
          <w:rFonts w:ascii="Palatino Linotype" w:hAnsi="Palatino Linotype" w:cs="Arial"/>
          <w:i/>
          <w:color w:val="000000" w:themeColor="text1"/>
          <w:szCs w:val="23"/>
        </w:rPr>
        <w:t>Litis</w:t>
      </w:r>
      <w:r w:rsidRPr="005F1858">
        <w:rPr>
          <w:rFonts w:ascii="Palatino Linotype" w:hAnsi="Palatino Linotype" w:cs="Arial"/>
          <w:color w:val="000000" w:themeColor="text1"/>
          <w:szCs w:val="23"/>
        </w:rPr>
        <w:t xml:space="preserve"> a resolver en el presente asunto se circunscribe en determinar si el </w:t>
      </w:r>
      <w:r w:rsidRPr="005F1858">
        <w:rPr>
          <w:rFonts w:ascii="Palatino Linotype" w:hAnsi="Palatino Linotype" w:cs="Arial"/>
          <w:b/>
          <w:bCs/>
          <w:color w:val="000000" w:themeColor="text1"/>
          <w:szCs w:val="23"/>
        </w:rPr>
        <w:t>SUJETO OBLIGADO</w:t>
      </w:r>
      <w:r w:rsidRPr="005F1858">
        <w:rPr>
          <w:rFonts w:ascii="Palatino Linotype" w:hAnsi="Palatino Linotype" w:cs="Arial"/>
          <w:color w:val="000000" w:themeColor="text1"/>
          <w:szCs w:val="23"/>
        </w:rPr>
        <w:t xml:space="preserve"> atendió adecuadamente el derecho de acceso a la información ejercido por el particular o, </w:t>
      </w:r>
      <w:proofErr w:type="gramStart"/>
      <w:r w:rsidRPr="005F1858">
        <w:rPr>
          <w:rFonts w:ascii="Palatino Linotype" w:hAnsi="Palatino Linotype" w:cs="Arial"/>
          <w:color w:val="000000" w:themeColor="text1"/>
          <w:szCs w:val="23"/>
        </w:rPr>
        <w:t>si</w:t>
      </w:r>
      <w:proofErr w:type="gramEnd"/>
      <w:r w:rsidRPr="005F1858">
        <w:rPr>
          <w:rFonts w:ascii="Palatino Linotype" w:hAnsi="Palatino Linotype" w:cs="Arial"/>
          <w:color w:val="000000" w:themeColor="text1"/>
          <w:szCs w:val="23"/>
        </w:rPr>
        <w:t xml:space="preserve"> por el contrario, se </w:t>
      </w:r>
      <w:r w:rsidRPr="005F1858">
        <w:rPr>
          <w:rFonts w:ascii="Palatino Linotype" w:hAnsi="Palatino Linotype"/>
          <w:color w:val="000000" w:themeColor="text1"/>
        </w:rPr>
        <w:t>actualizan las causales de procedencia</w:t>
      </w:r>
      <w:r w:rsidRPr="005F1858">
        <w:rPr>
          <w:rFonts w:ascii="Palatino Linotype" w:hAnsi="Palatino Linotype" w:cs="Arial"/>
          <w:color w:val="000000" w:themeColor="text1"/>
          <w:szCs w:val="23"/>
        </w:rPr>
        <w:t xml:space="preserve"> del recurso de revisión establecidas en el artículo 179 fracciones </w:t>
      </w:r>
      <w:r w:rsidR="002640B9" w:rsidRPr="005F1858">
        <w:rPr>
          <w:rFonts w:ascii="Palatino Linotype" w:hAnsi="Palatino Linotype" w:cs="Arial"/>
          <w:color w:val="000000" w:themeColor="text1"/>
          <w:szCs w:val="23"/>
        </w:rPr>
        <w:t xml:space="preserve">I, XI, </w:t>
      </w:r>
      <w:r w:rsidRPr="005F1858">
        <w:rPr>
          <w:rFonts w:ascii="Palatino Linotype" w:hAnsi="Palatino Linotype" w:cs="Arial"/>
          <w:color w:val="000000" w:themeColor="text1"/>
          <w:szCs w:val="23"/>
        </w:rPr>
        <w:t>X</w:t>
      </w:r>
      <w:r w:rsidR="002640B9" w:rsidRPr="005F1858">
        <w:rPr>
          <w:rFonts w:ascii="Palatino Linotype" w:hAnsi="Palatino Linotype" w:cs="Arial"/>
          <w:color w:val="000000" w:themeColor="text1"/>
          <w:szCs w:val="23"/>
        </w:rPr>
        <w:t>III, y XIV</w:t>
      </w:r>
      <w:r w:rsidRPr="005F1858">
        <w:rPr>
          <w:rFonts w:ascii="Palatino Linotype" w:hAnsi="Palatino Linotype" w:cs="Arial"/>
          <w:color w:val="000000" w:themeColor="text1"/>
          <w:szCs w:val="23"/>
        </w:rPr>
        <w:t xml:space="preserve"> de la Ley de Transparencia y Acceso a la Información Pública del Estado de México y Municipios, y que se transcriben a continuación:</w:t>
      </w:r>
    </w:p>
    <w:p w14:paraId="1D1E935B" w14:textId="77777777" w:rsidR="006F52F8" w:rsidRPr="005F1858" w:rsidRDefault="006F52F8" w:rsidP="006F52F8">
      <w:pPr>
        <w:pStyle w:val="Sinespaciado"/>
        <w:tabs>
          <w:tab w:val="left" w:pos="426"/>
        </w:tabs>
        <w:spacing w:line="360" w:lineRule="auto"/>
        <w:ind w:left="567" w:right="567"/>
        <w:jc w:val="both"/>
        <w:rPr>
          <w:rFonts w:ascii="Palatino Linotype" w:hAnsi="Palatino Linotype"/>
          <w:i/>
          <w:sz w:val="22"/>
          <w:szCs w:val="22"/>
        </w:rPr>
      </w:pPr>
      <w:r w:rsidRPr="005F1858">
        <w:rPr>
          <w:rFonts w:ascii="Palatino Linotype" w:hAnsi="Palatino Linotype"/>
          <w:i/>
          <w:color w:val="000000" w:themeColor="text1"/>
          <w:sz w:val="22"/>
        </w:rPr>
        <w:t>“</w:t>
      </w:r>
      <w:r w:rsidRPr="005F1858">
        <w:rPr>
          <w:rFonts w:ascii="Palatino Linotype" w:hAnsi="Palatino Linotype"/>
          <w:i/>
          <w:sz w:val="22"/>
          <w:szCs w:val="22"/>
        </w:rPr>
        <w:t xml:space="preserve">Artículo 179. El recurso de revisión es un medio de protección que la Ley otorga a los particulares, para hacer valer su derecho de acceso a la información pública, y procederá en contra de las siguientes causas: </w:t>
      </w:r>
    </w:p>
    <w:p w14:paraId="44FB7496" w14:textId="77777777" w:rsidR="002640B9" w:rsidRPr="005F1858" w:rsidRDefault="002640B9" w:rsidP="006F52F8">
      <w:pPr>
        <w:pStyle w:val="Sinespaciado"/>
        <w:tabs>
          <w:tab w:val="left" w:pos="426"/>
        </w:tabs>
        <w:spacing w:line="360" w:lineRule="auto"/>
        <w:ind w:left="567" w:right="567"/>
        <w:jc w:val="both"/>
        <w:rPr>
          <w:rFonts w:ascii="Palatino Linotype" w:hAnsi="Palatino Linotype"/>
          <w:i/>
          <w:sz w:val="22"/>
          <w:szCs w:val="22"/>
        </w:rPr>
      </w:pPr>
    </w:p>
    <w:p w14:paraId="42378E9A" w14:textId="705DD486" w:rsidR="002640B9" w:rsidRPr="005F1858" w:rsidRDefault="001631D6" w:rsidP="001631D6">
      <w:pPr>
        <w:pStyle w:val="Sinespaciado"/>
        <w:tabs>
          <w:tab w:val="left" w:pos="426"/>
        </w:tabs>
        <w:spacing w:line="360" w:lineRule="auto"/>
        <w:ind w:left="567" w:right="567"/>
        <w:jc w:val="both"/>
        <w:rPr>
          <w:rFonts w:ascii="Palatino Linotype" w:hAnsi="Palatino Linotype"/>
          <w:i/>
          <w:sz w:val="22"/>
          <w:szCs w:val="22"/>
        </w:rPr>
      </w:pPr>
      <w:r w:rsidRPr="005F1858">
        <w:rPr>
          <w:rFonts w:ascii="Palatino Linotype" w:hAnsi="Palatino Linotype"/>
          <w:i/>
          <w:sz w:val="22"/>
          <w:szCs w:val="22"/>
        </w:rPr>
        <w:t>I. La negati</w:t>
      </w:r>
      <w:r w:rsidR="002640B9" w:rsidRPr="005F1858">
        <w:rPr>
          <w:rFonts w:ascii="Palatino Linotype" w:hAnsi="Palatino Linotype"/>
          <w:i/>
          <w:sz w:val="22"/>
          <w:szCs w:val="22"/>
        </w:rPr>
        <w:t>va a la información solicitada;</w:t>
      </w:r>
    </w:p>
    <w:p w14:paraId="6F22395F" w14:textId="68669457" w:rsidR="001631D6" w:rsidRPr="005F1858" w:rsidRDefault="002640B9" w:rsidP="001631D6">
      <w:pPr>
        <w:pStyle w:val="Sinespaciado"/>
        <w:tabs>
          <w:tab w:val="left" w:pos="426"/>
        </w:tabs>
        <w:spacing w:line="360" w:lineRule="auto"/>
        <w:ind w:left="567" w:right="567"/>
        <w:jc w:val="both"/>
        <w:rPr>
          <w:rFonts w:ascii="Palatino Linotype" w:hAnsi="Palatino Linotype"/>
          <w:i/>
          <w:sz w:val="22"/>
          <w:szCs w:val="22"/>
        </w:rPr>
      </w:pPr>
      <w:r w:rsidRPr="005F1858">
        <w:rPr>
          <w:rFonts w:ascii="Palatino Linotype" w:hAnsi="Palatino Linotype"/>
          <w:i/>
          <w:sz w:val="22"/>
          <w:szCs w:val="22"/>
        </w:rPr>
        <w:t>…</w:t>
      </w:r>
    </w:p>
    <w:p w14:paraId="2C6F6C70" w14:textId="77777777" w:rsidR="002640B9" w:rsidRPr="005F1858" w:rsidRDefault="001631D6" w:rsidP="001631D6">
      <w:pPr>
        <w:pStyle w:val="Sinespaciado"/>
        <w:tabs>
          <w:tab w:val="left" w:pos="426"/>
        </w:tabs>
        <w:spacing w:line="360" w:lineRule="auto"/>
        <w:ind w:left="567" w:right="567"/>
        <w:jc w:val="both"/>
        <w:rPr>
          <w:rFonts w:ascii="Palatino Linotype" w:hAnsi="Palatino Linotype"/>
          <w:i/>
          <w:sz w:val="22"/>
          <w:szCs w:val="22"/>
        </w:rPr>
      </w:pPr>
      <w:r w:rsidRPr="005F1858">
        <w:rPr>
          <w:rFonts w:ascii="Palatino Linotype" w:hAnsi="Palatino Linotype"/>
          <w:i/>
          <w:sz w:val="22"/>
          <w:szCs w:val="22"/>
        </w:rPr>
        <w:t xml:space="preserve">XI. La falta de trámite a una solicitud; </w:t>
      </w:r>
    </w:p>
    <w:p w14:paraId="266028C7" w14:textId="77777777" w:rsidR="002640B9" w:rsidRPr="005F1858" w:rsidRDefault="002640B9" w:rsidP="001631D6">
      <w:pPr>
        <w:pStyle w:val="Sinespaciado"/>
        <w:tabs>
          <w:tab w:val="left" w:pos="426"/>
        </w:tabs>
        <w:spacing w:line="360" w:lineRule="auto"/>
        <w:ind w:left="567" w:right="567"/>
        <w:jc w:val="both"/>
        <w:rPr>
          <w:rFonts w:ascii="Palatino Linotype" w:hAnsi="Palatino Linotype"/>
          <w:i/>
          <w:sz w:val="22"/>
          <w:szCs w:val="22"/>
        </w:rPr>
      </w:pPr>
      <w:r w:rsidRPr="005F1858">
        <w:rPr>
          <w:rFonts w:ascii="Palatino Linotype" w:hAnsi="Palatino Linotype"/>
          <w:i/>
          <w:sz w:val="22"/>
          <w:szCs w:val="22"/>
        </w:rPr>
        <w:t>…</w:t>
      </w:r>
    </w:p>
    <w:p w14:paraId="4586A082" w14:textId="6CCE64BC" w:rsidR="002640B9" w:rsidRPr="005F1858" w:rsidRDefault="001631D6" w:rsidP="001631D6">
      <w:pPr>
        <w:pStyle w:val="Sinespaciado"/>
        <w:tabs>
          <w:tab w:val="left" w:pos="426"/>
        </w:tabs>
        <w:spacing w:line="360" w:lineRule="auto"/>
        <w:ind w:left="567" w:right="567"/>
        <w:jc w:val="both"/>
        <w:rPr>
          <w:rFonts w:ascii="Palatino Linotype" w:hAnsi="Palatino Linotype"/>
          <w:i/>
          <w:sz w:val="22"/>
          <w:szCs w:val="22"/>
        </w:rPr>
      </w:pPr>
      <w:r w:rsidRPr="005F1858">
        <w:rPr>
          <w:rFonts w:ascii="Palatino Linotype" w:hAnsi="Palatino Linotype"/>
          <w:i/>
          <w:sz w:val="22"/>
          <w:szCs w:val="22"/>
        </w:rPr>
        <w:lastRenderedPageBreak/>
        <w:t xml:space="preserve">XIII. La falta, deficiencia o insuficiencia de la fundamentación </w:t>
      </w:r>
      <w:r w:rsidR="002640B9" w:rsidRPr="005F1858">
        <w:rPr>
          <w:rFonts w:ascii="Palatino Linotype" w:hAnsi="Palatino Linotype"/>
          <w:i/>
          <w:sz w:val="22"/>
          <w:szCs w:val="22"/>
        </w:rPr>
        <w:t>y/o motivación en la respuesta;</w:t>
      </w:r>
    </w:p>
    <w:p w14:paraId="75259482" w14:textId="58C87B95" w:rsidR="006F52F8" w:rsidRPr="005F1858" w:rsidRDefault="001631D6" w:rsidP="001631D6">
      <w:pPr>
        <w:pStyle w:val="Sinespaciado"/>
        <w:tabs>
          <w:tab w:val="left" w:pos="426"/>
        </w:tabs>
        <w:spacing w:line="360" w:lineRule="auto"/>
        <w:ind w:left="567" w:right="567"/>
        <w:jc w:val="both"/>
        <w:rPr>
          <w:rFonts w:ascii="Palatino Linotype" w:hAnsi="Palatino Linotype"/>
          <w:i/>
          <w:sz w:val="22"/>
          <w:szCs w:val="22"/>
        </w:rPr>
      </w:pPr>
      <w:r w:rsidRPr="005F1858">
        <w:rPr>
          <w:rFonts w:ascii="Palatino Linotype" w:hAnsi="Palatino Linotype"/>
          <w:i/>
          <w:sz w:val="22"/>
          <w:szCs w:val="22"/>
        </w:rPr>
        <w:t>y XIV. La orientación a un trámite específico.</w:t>
      </w:r>
      <w:r w:rsidR="006F52F8" w:rsidRPr="005F1858">
        <w:rPr>
          <w:rFonts w:ascii="Palatino Linotype" w:hAnsi="Palatino Linotype"/>
          <w:i/>
          <w:sz w:val="22"/>
          <w:szCs w:val="22"/>
        </w:rPr>
        <w:t>; (…)”</w:t>
      </w:r>
    </w:p>
    <w:p w14:paraId="4B9DE024" w14:textId="77777777" w:rsidR="006675F7" w:rsidRPr="005F1858" w:rsidRDefault="006675F7" w:rsidP="006F52F8">
      <w:pPr>
        <w:pStyle w:val="Sinespaciado"/>
        <w:tabs>
          <w:tab w:val="left" w:pos="426"/>
        </w:tabs>
        <w:spacing w:line="360" w:lineRule="auto"/>
        <w:ind w:left="567" w:right="567"/>
        <w:jc w:val="both"/>
        <w:rPr>
          <w:rFonts w:ascii="Palatino Linotype" w:hAnsi="Palatino Linotype"/>
          <w:i/>
          <w:sz w:val="22"/>
          <w:szCs w:val="22"/>
        </w:rPr>
      </w:pPr>
    </w:p>
    <w:p w14:paraId="60B42675" w14:textId="77777777" w:rsidR="0088552F" w:rsidRPr="005F1858" w:rsidRDefault="0088552F" w:rsidP="0088552F">
      <w:pPr>
        <w:pStyle w:val="Ttulo1"/>
        <w:rPr>
          <w:szCs w:val="24"/>
        </w:rPr>
      </w:pPr>
      <w:bookmarkStart w:id="81" w:name="_Toc64027013"/>
      <w:r w:rsidRPr="005F1858">
        <w:rPr>
          <w:szCs w:val="24"/>
        </w:rPr>
        <w:t>CUARTO. Del estudio y resolución del asunto.</w:t>
      </w:r>
      <w:bookmarkEnd w:id="76"/>
      <w:bookmarkEnd w:id="77"/>
      <w:bookmarkEnd w:id="78"/>
      <w:bookmarkEnd w:id="79"/>
      <w:bookmarkEnd w:id="80"/>
      <w:bookmarkEnd w:id="81"/>
    </w:p>
    <w:p w14:paraId="17E231BA" w14:textId="77777777" w:rsidR="00592780" w:rsidRPr="005F1858" w:rsidRDefault="00592780" w:rsidP="00592780">
      <w:pPr>
        <w:rPr>
          <w:lang w:val="es-MX" w:eastAsia="en-US"/>
        </w:rPr>
      </w:pPr>
    </w:p>
    <w:p w14:paraId="5B9A5CBF" w14:textId="59B917C4" w:rsidR="00592780" w:rsidRPr="005F1858" w:rsidRDefault="00592780" w:rsidP="00B37923">
      <w:pPr>
        <w:pStyle w:val="Ttulo2"/>
        <w:numPr>
          <w:ilvl w:val="1"/>
          <w:numId w:val="24"/>
        </w:numPr>
        <w:ind w:left="0" w:firstLine="0"/>
      </w:pPr>
      <w:bookmarkStart w:id="82" w:name="_Toc64027014"/>
      <w:bookmarkStart w:id="83" w:name="_Toc52552723"/>
      <w:r w:rsidRPr="005F1858">
        <w:t>Cuestiones de previo y especial pronunciamiento.</w:t>
      </w:r>
      <w:bookmarkEnd w:id="82"/>
    </w:p>
    <w:p w14:paraId="6C64303A" w14:textId="77777777" w:rsidR="00592780" w:rsidRPr="005F1858" w:rsidRDefault="00592780" w:rsidP="00592780">
      <w:pPr>
        <w:rPr>
          <w:lang w:val="es-MX" w:eastAsia="en-US"/>
        </w:rPr>
      </w:pPr>
    </w:p>
    <w:p w14:paraId="7F8257A8" w14:textId="2937CB8D" w:rsidR="00592780" w:rsidRPr="005F1858" w:rsidRDefault="00592780" w:rsidP="00592780">
      <w:pPr>
        <w:pStyle w:val="Prrafodelista"/>
        <w:numPr>
          <w:ilvl w:val="0"/>
          <w:numId w:val="1"/>
        </w:numPr>
        <w:spacing w:line="360" w:lineRule="auto"/>
        <w:ind w:left="0" w:firstLine="0"/>
        <w:jc w:val="both"/>
        <w:rPr>
          <w:rFonts w:ascii="Palatino Linotype" w:hAnsi="Palatino Linotype"/>
          <w:lang w:val="es-ES"/>
        </w:rPr>
      </w:pPr>
      <w:r w:rsidRPr="005F1858">
        <w:rPr>
          <w:rFonts w:ascii="Palatino Linotype" w:hAnsi="Palatino Linotype"/>
          <w:lang w:val="es-ES"/>
        </w:rPr>
        <w:t xml:space="preserve">Desde que inició, a finales de 2019, la crisis generada por el virus </w:t>
      </w:r>
      <w:r w:rsidRPr="005F1858">
        <w:rPr>
          <w:rFonts w:ascii="Palatino Linotype" w:hAnsi="Palatino Linotype"/>
          <w:b/>
          <w:lang w:val="es-ES"/>
        </w:rPr>
        <w:t xml:space="preserve">SARS-Cov-2 </w:t>
      </w:r>
      <w:proofErr w:type="gramStart"/>
      <w:r w:rsidRPr="005F1858">
        <w:rPr>
          <w:rFonts w:ascii="Palatino Linotype" w:hAnsi="Palatino Linotype"/>
          <w:b/>
          <w:lang w:val="es-ES"/>
        </w:rPr>
        <w:t>-  COVID</w:t>
      </w:r>
      <w:proofErr w:type="gramEnd"/>
      <w:r w:rsidRPr="005F1858">
        <w:rPr>
          <w:rFonts w:ascii="Palatino Linotype" w:hAnsi="Palatino Linotype"/>
          <w:b/>
          <w:lang w:val="es-ES"/>
        </w:rPr>
        <w:t>-19</w:t>
      </w:r>
      <w:r w:rsidRPr="005F1858">
        <w:rPr>
          <w:rFonts w:ascii="Palatino Linotype" w:hAnsi="Palatino Linotype"/>
          <w:lang w:val="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5552415E" w14:textId="77777777" w:rsidR="00592780" w:rsidRPr="005F1858" w:rsidRDefault="00592780" w:rsidP="00592780">
      <w:pPr>
        <w:pStyle w:val="Prrafodelista"/>
        <w:spacing w:line="360" w:lineRule="auto"/>
        <w:ind w:left="0"/>
        <w:jc w:val="both"/>
        <w:rPr>
          <w:rFonts w:ascii="Palatino Linotype" w:hAnsi="Palatino Linotype"/>
          <w:lang w:val="es-ES"/>
        </w:rPr>
      </w:pPr>
    </w:p>
    <w:p w14:paraId="613C6E19" w14:textId="77777777" w:rsidR="00592780" w:rsidRPr="005F1858" w:rsidRDefault="00592780" w:rsidP="00592780">
      <w:pPr>
        <w:pStyle w:val="Prrafodelista"/>
        <w:numPr>
          <w:ilvl w:val="0"/>
          <w:numId w:val="1"/>
        </w:numPr>
        <w:spacing w:line="360" w:lineRule="auto"/>
        <w:ind w:left="0" w:firstLine="0"/>
        <w:jc w:val="both"/>
        <w:rPr>
          <w:rFonts w:ascii="Palatino Linotype" w:hAnsi="Palatino Linotype"/>
          <w:lang w:val="es-ES"/>
        </w:rPr>
      </w:pPr>
      <w:r w:rsidRPr="005F1858">
        <w:rPr>
          <w:rFonts w:ascii="Palatino Linotype" w:hAnsi="Palatino Linotype"/>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2DD04C00" w14:textId="77777777" w:rsidR="00592780" w:rsidRPr="005F1858" w:rsidRDefault="00592780" w:rsidP="00592780">
      <w:pPr>
        <w:pStyle w:val="Prrafodelista"/>
        <w:rPr>
          <w:rFonts w:ascii="Palatino Linotype" w:hAnsi="Palatino Linotype"/>
          <w:lang w:val="es-ES"/>
        </w:rPr>
      </w:pPr>
    </w:p>
    <w:p w14:paraId="72F63149" w14:textId="77777777" w:rsidR="00592780" w:rsidRPr="005F1858" w:rsidRDefault="00592780" w:rsidP="00592780">
      <w:pPr>
        <w:pStyle w:val="Prrafodelista"/>
        <w:numPr>
          <w:ilvl w:val="0"/>
          <w:numId w:val="1"/>
        </w:numPr>
        <w:spacing w:line="360" w:lineRule="auto"/>
        <w:ind w:left="0" w:firstLine="0"/>
        <w:jc w:val="both"/>
        <w:rPr>
          <w:rFonts w:ascii="Palatino Linotype" w:hAnsi="Palatino Linotype"/>
          <w:lang w:val="es-ES"/>
        </w:rPr>
      </w:pPr>
      <w:r w:rsidRPr="005F1858">
        <w:rPr>
          <w:rFonts w:ascii="Palatino Linotype" w:hAnsi="Palatino Linotype"/>
          <w:lang w:val="es-ES"/>
        </w:rPr>
        <w:t xml:space="preserve">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w:t>
      </w:r>
      <w:r w:rsidRPr="005F1858">
        <w:rPr>
          <w:rFonts w:ascii="Palatino Linotype" w:hAnsi="Palatino Linotype"/>
          <w:lang w:val="es-ES"/>
        </w:rPr>
        <w:lastRenderedPageBreak/>
        <w:t>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79A296BF" w14:textId="77777777" w:rsidR="00592780" w:rsidRPr="005F1858" w:rsidRDefault="00592780" w:rsidP="00592780">
      <w:pPr>
        <w:pStyle w:val="Prrafodelista"/>
        <w:rPr>
          <w:rFonts w:ascii="Palatino Linotype" w:hAnsi="Palatino Linotype"/>
          <w:lang w:val="es-ES"/>
        </w:rPr>
      </w:pPr>
    </w:p>
    <w:p w14:paraId="1336A7ED" w14:textId="77777777" w:rsidR="00592780" w:rsidRPr="005F1858" w:rsidRDefault="00592780" w:rsidP="00592780">
      <w:pPr>
        <w:pStyle w:val="Prrafodelista"/>
        <w:numPr>
          <w:ilvl w:val="0"/>
          <w:numId w:val="1"/>
        </w:numPr>
        <w:spacing w:line="360" w:lineRule="auto"/>
        <w:ind w:left="0" w:firstLine="0"/>
        <w:jc w:val="both"/>
        <w:rPr>
          <w:rFonts w:ascii="Palatino Linotype" w:hAnsi="Palatino Linotype"/>
          <w:lang w:val="es-ES"/>
        </w:rPr>
      </w:pPr>
      <w:r w:rsidRPr="005F1858">
        <w:rPr>
          <w:rFonts w:ascii="Palatino Linotype" w:hAnsi="Palatino Linotype"/>
          <w:lang w:val="es-ES"/>
        </w:rPr>
        <w:t>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71B0BDB2" w14:textId="77777777" w:rsidR="00592780" w:rsidRPr="005F1858" w:rsidRDefault="00592780" w:rsidP="00592780">
      <w:pPr>
        <w:pStyle w:val="Prrafodelista"/>
        <w:rPr>
          <w:rFonts w:ascii="Palatino Linotype" w:hAnsi="Palatino Linotype"/>
          <w:lang w:val="es-ES"/>
        </w:rPr>
      </w:pPr>
    </w:p>
    <w:p w14:paraId="2FB0E8C9" w14:textId="77777777" w:rsidR="00592780" w:rsidRPr="005F1858" w:rsidRDefault="00592780" w:rsidP="00592780">
      <w:pPr>
        <w:pStyle w:val="Prrafodelista"/>
        <w:numPr>
          <w:ilvl w:val="0"/>
          <w:numId w:val="1"/>
        </w:numPr>
        <w:spacing w:line="360" w:lineRule="auto"/>
        <w:ind w:left="0" w:firstLine="0"/>
        <w:jc w:val="both"/>
        <w:rPr>
          <w:rFonts w:ascii="Palatino Linotype" w:hAnsi="Palatino Linotype"/>
          <w:lang w:val="es-ES"/>
        </w:rPr>
      </w:pPr>
      <w:r w:rsidRPr="005F1858">
        <w:rPr>
          <w:rFonts w:ascii="Palatino Linotype" w:hAnsi="Palatino Linotype"/>
          <w:lang w:val="es-ES"/>
        </w:rPr>
        <w:t xml:space="preserve">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w:t>
      </w:r>
      <w:r w:rsidRPr="005F1858">
        <w:rPr>
          <w:rFonts w:ascii="Palatino Linotype" w:hAnsi="Palatino Linotype"/>
          <w:lang w:val="es-ES"/>
        </w:rPr>
        <w:lastRenderedPageBreak/>
        <w:t>ocurrió tanto en el sector público como en el privado, incluso, el propio Congreso de la Unión, recientemente aprobó la reforma al artículo 311 y la adición del capítulo XII Bis a la Ley del Federal del Trabajo en materia de teletrabajo.</w:t>
      </w:r>
    </w:p>
    <w:p w14:paraId="03637173" w14:textId="77777777" w:rsidR="00592780" w:rsidRPr="005F1858" w:rsidRDefault="00592780" w:rsidP="00592780">
      <w:pPr>
        <w:pStyle w:val="Prrafodelista"/>
        <w:rPr>
          <w:rFonts w:ascii="Palatino Linotype" w:hAnsi="Palatino Linotype"/>
          <w:lang w:val="es-ES"/>
        </w:rPr>
      </w:pPr>
    </w:p>
    <w:p w14:paraId="7EFBF2C6" w14:textId="37C2EA28" w:rsidR="00592780" w:rsidRPr="005F1858" w:rsidRDefault="00592780" w:rsidP="00592780">
      <w:pPr>
        <w:pStyle w:val="Prrafodelista"/>
        <w:numPr>
          <w:ilvl w:val="0"/>
          <w:numId w:val="1"/>
        </w:numPr>
        <w:spacing w:line="360" w:lineRule="auto"/>
        <w:ind w:left="0" w:firstLine="0"/>
        <w:jc w:val="both"/>
        <w:rPr>
          <w:rFonts w:ascii="Palatino Linotype" w:hAnsi="Palatino Linotype"/>
          <w:lang w:val="es-ES"/>
        </w:rPr>
      </w:pPr>
      <w:r w:rsidRPr="005F1858">
        <w:rPr>
          <w:rFonts w:ascii="Palatino Linotype" w:hAnsi="Palatino Linotype"/>
          <w:lang w:val="es-ES"/>
        </w:rPr>
        <w:t xml:space="preserve">El </w:t>
      </w:r>
      <w:proofErr w:type="spellStart"/>
      <w:r w:rsidRPr="005F1858">
        <w:rPr>
          <w:rFonts w:ascii="Palatino Linotype" w:hAnsi="Palatino Linotype"/>
          <w:lang w:val="es-ES"/>
        </w:rPr>
        <w:t>Infoem</w:t>
      </w:r>
      <w:proofErr w:type="spellEnd"/>
      <w:r w:rsidRPr="005F1858">
        <w:rPr>
          <w:rFonts w:ascii="Palatino Linotype" w:hAnsi="Palatino Linotype"/>
          <w:lang w:val="es-ES"/>
        </w:rPr>
        <w:t xml:space="preserve">,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w:t>
      </w:r>
      <w:r w:rsidR="006675F7" w:rsidRPr="005F1858">
        <w:rPr>
          <w:rFonts w:ascii="Palatino Linotype" w:hAnsi="Palatino Linotype"/>
          <w:lang w:val="es-ES"/>
        </w:rPr>
        <w:t>tránsito</w:t>
      </w:r>
      <w:r w:rsidRPr="005F1858">
        <w:rPr>
          <w:rFonts w:ascii="Palatino Linotype" w:hAnsi="Palatino Linotype"/>
          <w:lang w:val="es-ES"/>
        </w:rPr>
        <w:t xml:space="preserve"> de personas, evitar la concentración de las mismas y, con ello, tratar de frenar los contagios, acciones que se centran en el esfuerzo conjunto para evitar que los servidores públicos acudan a sus centros de trabajo para desempeñar sus funciones.</w:t>
      </w:r>
    </w:p>
    <w:p w14:paraId="7D2425FB" w14:textId="77777777" w:rsidR="00592780" w:rsidRPr="005F1858" w:rsidRDefault="00592780" w:rsidP="00592780">
      <w:pPr>
        <w:pStyle w:val="Prrafodelista"/>
        <w:rPr>
          <w:rFonts w:ascii="Palatino Linotype" w:hAnsi="Palatino Linotype"/>
          <w:lang w:val="es-ES"/>
        </w:rPr>
      </w:pPr>
    </w:p>
    <w:p w14:paraId="105F21A7" w14:textId="77777777" w:rsidR="00592780" w:rsidRPr="005F1858" w:rsidRDefault="00592780" w:rsidP="00592780">
      <w:pPr>
        <w:pStyle w:val="Prrafodelista"/>
        <w:numPr>
          <w:ilvl w:val="0"/>
          <w:numId w:val="1"/>
        </w:numPr>
        <w:spacing w:line="360" w:lineRule="auto"/>
        <w:ind w:left="0" w:firstLine="0"/>
        <w:jc w:val="both"/>
        <w:rPr>
          <w:rFonts w:ascii="Palatino Linotype" w:hAnsi="Palatino Linotype"/>
          <w:lang w:val="es-ES"/>
        </w:rPr>
      </w:pPr>
      <w:r w:rsidRPr="005F1858">
        <w:rPr>
          <w:rFonts w:ascii="Palatino Linotype" w:hAnsi="Palatino Linotype"/>
          <w:lang w:val="es-ES"/>
        </w:rPr>
        <w:t xml:space="preserve">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w:t>
      </w:r>
      <w:r w:rsidRPr="005F1858">
        <w:rPr>
          <w:rFonts w:ascii="Palatino Linotype" w:hAnsi="Palatino Linotype"/>
          <w:lang w:val="es-ES"/>
        </w:rPr>
        <w:lastRenderedPageBreak/>
        <w:t>procedimientos sea compatible con la modalidad de trabajo a distancia o trabajo en casa.</w:t>
      </w:r>
    </w:p>
    <w:p w14:paraId="50A003CA" w14:textId="77777777" w:rsidR="00592780" w:rsidRPr="005F1858" w:rsidRDefault="00592780" w:rsidP="00592780">
      <w:pPr>
        <w:pStyle w:val="Prrafodelista"/>
        <w:rPr>
          <w:rFonts w:ascii="Palatino Linotype" w:hAnsi="Palatino Linotype"/>
          <w:lang w:val="es-ES"/>
        </w:rPr>
      </w:pPr>
    </w:p>
    <w:p w14:paraId="4964D61A" w14:textId="77777777" w:rsidR="00592780" w:rsidRPr="005F1858" w:rsidRDefault="00592780" w:rsidP="00592780">
      <w:pPr>
        <w:pStyle w:val="Prrafodelista"/>
        <w:numPr>
          <w:ilvl w:val="0"/>
          <w:numId w:val="1"/>
        </w:numPr>
        <w:spacing w:line="360" w:lineRule="auto"/>
        <w:ind w:left="0" w:firstLine="0"/>
        <w:jc w:val="both"/>
        <w:rPr>
          <w:rFonts w:ascii="Palatino Linotype" w:hAnsi="Palatino Linotype"/>
          <w:lang w:val="es-ES"/>
        </w:rPr>
      </w:pPr>
      <w:r w:rsidRPr="005F1858">
        <w:rPr>
          <w:rFonts w:ascii="Palatino Linotype" w:hAnsi="Palatino Linotype"/>
          <w:lang w:val="es-E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755206AE" w14:textId="77777777" w:rsidR="00592780" w:rsidRPr="005F1858" w:rsidRDefault="00592780" w:rsidP="00592780">
      <w:pPr>
        <w:pStyle w:val="Prrafodelista"/>
        <w:rPr>
          <w:rFonts w:ascii="Palatino Linotype" w:hAnsi="Palatino Linotype"/>
          <w:lang w:val="es-ES"/>
        </w:rPr>
      </w:pPr>
    </w:p>
    <w:p w14:paraId="272D1CA7" w14:textId="77777777" w:rsidR="00592780" w:rsidRPr="005F1858" w:rsidRDefault="00592780" w:rsidP="00592780">
      <w:pPr>
        <w:pStyle w:val="Prrafodelista"/>
        <w:numPr>
          <w:ilvl w:val="0"/>
          <w:numId w:val="1"/>
        </w:numPr>
        <w:spacing w:line="360" w:lineRule="auto"/>
        <w:ind w:left="0" w:firstLine="0"/>
        <w:jc w:val="both"/>
        <w:rPr>
          <w:rFonts w:ascii="Palatino Linotype" w:hAnsi="Palatino Linotype"/>
          <w:lang w:val="es-ES"/>
        </w:rPr>
      </w:pPr>
      <w:r w:rsidRPr="005F1858">
        <w:rPr>
          <w:rFonts w:ascii="Palatino Linotype" w:hAnsi="Palatino Linotype"/>
          <w:lang w:val="es-E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65114832" w14:textId="77777777" w:rsidR="00592780" w:rsidRPr="005F1858" w:rsidRDefault="00592780" w:rsidP="00592780">
      <w:pPr>
        <w:pStyle w:val="Prrafodelista"/>
        <w:rPr>
          <w:rFonts w:ascii="Palatino Linotype" w:hAnsi="Palatino Linotype"/>
          <w:lang w:val="es-ES"/>
        </w:rPr>
      </w:pPr>
    </w:p>
    <w:p w14:paraId="5047637B" w14:textId="58804CE9" w:rsidR="00592780" w:rsidRPr="005F1858" w:rsidRDefault="00592780" w:rsidP="00592780">
      <w:pPr>
        <w:pStyle w:val="Prrafodelista"/>
        <w:numPr>
          <w:ilvl w:val="0"/>
          <w:numId w:val="1"/>
        </w:numPr>
        <w:spacing w:line="360" w:lineRule="auto"/>
        <w:ind w:left="0" w:firstLine="0"/>
        <w:jc w:val="both"/>
        <w:rPr>
          <w:rFonts w:ascii="Palatino Linotype" w:hAnsi="Palatino Linotype"/>
          <w:lang w:val="es-ES"/>
        </w:rPr>
      </w:pPr>
      <w:r w:rsidRPr="005F1858">
        <w:rPr>
          <w:rFonts w:ascii="Palatino Linotype" w:hAnsi="Palatino Linotype"/>
          <w:lang w:val="es-ES"/>
        </w:rPr>
        <w:lastRenderedPageBreak/>
        <w:t>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w:t>
      </w:r>
    </w:p>
    <w:p w14:paraId="7C189ED4" w14:textId="77777777" w:rsidR="00592780" w:rsidRPr="005F1858" w:rsidRDefault="00592780" w:rsidP="00592780">
      <w:pPr>
        <w:pStyle w:val="Prrafodelista"/>
        <w:rPr>
          <w:rFonts w:ascii="Palatino Linotype" w:hAnsi="Palatino Linotype"/>
          <w:lang w:val="es-ES"/>
        </w:rPr>
      </w:pPr>
    </w:p>
    <w:p w14:paraId="5DC04537" w14:textId="77777777" w:rsidR="00592780" w:rsidRPr="005F1858" w:rsidRDefault="00592780" w:rsidP="00592780">
      <w:pPr>
        <w:pStyle w:val="Prrafodelista"/>
        <w:numPr>
          <w:ilvl w:val="0"/>
          <w:numId w:val="1"/>
        </w:numPr>
        <w:spacing w:line="360" w:lineRule="auto"/>
        <w:ind w:left="0" w:firstLine="0"/>
        <w:jc w:val="both"/>
        <w:rPr>
          <w:rFonts w:ascii="Palatino Linotype" w:hAnsi="Palatino Linotype"/>
          <w:lang w:val="es-ES"/>
        </w:rPr>
      </w:pPr>
      <w:r w:rsidRPr="005F1858">
        <w:rPr>
          <w:rFonts w:ascii="Palatino Linotype" w:hAnsi="Palatino Linotype"/>
          <w:lang w:val="es-ES"/>
        </w:rPr>
        <w:t xml:space="preserve">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w:t>
      </w:r>
      <w:r w:rsidRPr="005F1858">
        <w:rPr>
          <w:rFonts w:ascii="Palatino Linotype" w:hAnsi="Palatino Linotype"/>
          <w:lang w:val="es-ES"/>
        </w:rPr>
        <w:lastRenderedPageBreak/>
        <w:t>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2CD1965E" w14:textId="77777777" w:rsidR="00592780" w:rsidRPr="005F1858" w:rsidRDefault="00592780" w:rsidP="00592780">
      <w:pPr>
        <w:rPr>
          <w:lang w:val="es-MX" w:eastAsia="en-US"/>
        </w:rPr>
      </w:pPr>
    </w:p>
    <w:p w14:paraId="7093C2D0" w14:textId="57962ACF" w:rsidR="00B37923" w:rsidRPr="005F1858" w:rsidRDefault="002640B9" w:rsidP="00A85E0F">
      <w:pPr>
        <w:pStyle w:val="Ttulo2"/>
        <w:numPr>
          <w:ilvl w:val="1"/>
          <w:numId w:val="24"/>
        </w:numPr>
        <w:ind w:left="0" w:firstLine="0"/>
        <w:jc w:val="both"/>
      </w:pPr>
      <w:bookmarkStart w:id="84" w:name="_Toc64027015"/>
      <w:r w:rsidRPr="005F1858">
        <w:t>De la respuesta</w:t>
      </w:r>
      <w:r w:rsidR="00A85E0F" w:rsidRPr="005F1858">
        <w:t xml:space="preserve"> e informe justificado emitidos</w:t>
      </w:r>
      <w:r w:rsidR="00B37923" w:rsidRPr="005F1858">
        <w:t xml:space="preserve"> por el SUJETO OBLIGADO.</w:t>
      </w:r>
      <w:bookmarkEnd w:id="83"/>
      <w:bookmarkEnd w:id="84"/>
    </w:p>
    <w:p w14:paraId="6FA5A9F5" w14:textId="77777777" w:rsidR="00B37923" w:rsidRPr="005F1858" w:rsidRDefault="00B37923" w:rsidP="00A85E0F">
      <w:pPr>
        <w:jc w:val="both"/>
        <w:rPr>
          <w:lang w:val="es-MX" w:eastAsia="en-US"/>
        </w:rPr>
      </w:pPr>
    </w:p>
    <w:p w14:paraId="41761AB5" w14:textId="63D14E7B" w:rsidR="00B37923" w:rsidRPr="005F1858" w:rsidRDefault="00B37923" w:rsidP="00D452E3">
      <w:pPr>
        <w:pStyle w:val="Prrafodelista"/>
        <w:numPr>
          <w:ilvl w:val="0"/>
          <w:numId w:val="1"/>
        </w:numPr>
        <w:tabs>
          <w:tab w:val="left" w:pos="66"/>
        </w:tabs>
        <w:spacing w:line="360" w:lineRule="auto"/>
        <w:ind w:left="0" w:firstLine="0"/>
        <w:jc w:val="both"/>
        <w:rPr>
          <w:rFonts w:ascii="Palatino Linotype" w:eastAsia="MS Mincho" w:hAnsi="Palatino Linotype" w:cs="Arial"/>
          <w:b/>
          <w:i/>
        </w:rPr>
      </w:pPr>
      <w:r w:rsidRPr="005F1858">
        <w:rPr>
          <w:rFonts w:ascii="Palatino Linotype" w:hAnsi="Palatino Linotype" w:cs="Arial"/>
        </w:rPr>
        <w:t xml:space="preserve">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objetividad, de acuerdo con lo establecido en el artículo 9 fracción VIII de la </w:t>
      </w:r>
      <w:r w:rsidRPr="005F1858">
        <w:rPr>
          <w:rFonts w:ascii="Palatino Linotype" w:eastAsia="Calibri" w:hAnsi="Palatino Linotype" w:cs="Arial"/>
          <w:b/>
          <w:lang w:val="es-ES"/>
        </w:rPr>
        <w:t>Ley de Transparencia y Acceso a la Información Pública del Estado de México y Municipios</w:t>
      </w:r>
      <w:r w:rsidRPr="005F1858">
        <w:rPr>
          <w:rFonts w:ascii="Palatino Linotype" w:eastAsia="Times New Roman" w:hAnsi="Palatino Linotype" w:cs="Arial"/>
          <w:b/>
          <w:lang w:val="es-ES" w:eastAsia="es-MX"/>
        </w:rPr>
        <w:t>.</w:t>
      </w:r>
    </w:p>
    <w:p w14:paraId="12F716B8" w14:textId="77777777" w:rsidR="002640B9" w:rsidRPr="005F1858" w:rsidRDefault="002640B9" w:rsidP="002640B9">
      <w:pPr>
        <w:pStyle w:val="Prrafodelista"/>
        <w:tabs>
          <w:tab w:val="left" w:pos="66"/>
        </w:tabs>
        <w:spacing w:line="360" w:lineRule="auto"/>
        <w:ind w:left="0"/>
        <w:jc w:val="both"/>
        <w:rPr>
          <w:rFonts w:ascii="Palatino Linotype" w:eastAsia="MS Mincho" w:hAnsi="Palatino Linotype" w:cs="Arial"/>
          <w:b/>
        </w:rPr>
      </w:pPr>
    </w:p>
    <w:p w14:paraId="5D4B3CE2" w14:textId="17171351" w:rsidR="00455718" w:rsidRPr="005F1858" w:rsidRDefault="009D3D41" w:rsidP="002640B9">
      <w:pPr>
        <w:pStyle w:val="Prrafodelista"/>
        <w:numPr>
          <w:ilvl w:val="0"/>
          <w:numId w:val="1"/>
        </w:numPr>
        <w:tabs>
          <w:tab w:val="left" w:pos="66"/>
        </w:tabs>
        <w:spacing w:line="360" w:lineRule="auto"/>
        <w:ind w:left="0" w:firstLine="0"/>
        <w:jc w:val="both"/>
        <w:rPr>
          <w:rFonts w:ascii="Palatino Linotype" w:eastAsia="MS Mincho" w:hAnsi="Palatino Linotype" w:cs="Arial"/>
          <w:b/>
          <w:i/>
        </w:rPr>
      </w:pPr>
      <w:r w:rsidRPr="005F1858">
        <w:rPr>
          <w:rFonts w:ascii="Palatino Linotype" w:hAnsi="Palatino Linotype" w:cs="Arial"/>
          <w:color w:val="000000" w:themeColor="text1"/>
        </w:rPr>
        <w:t>Como ya fue expuesto en la parte relativa a los antecedentes de la presente resolución, se requiri</w:t>
      </w:r>
      <w:r w:rsidR="00455718" w:rsidRPr="005F1858">
        <w:rPr>
          <w:rFonts w:ascii="Palatino Linotype" w:hAnsi="Palatino Linotype" w:cs="Arial"/>
          <w:color w:val="000000" w:themeColor="text1"/>
        </w:rPr>
        <w:t>ó la siguiente información:</w:t>
      </w:r>
    </w:p>
    <w:p w14:paraId="6D662DD2" w14:textId="77777777" w:rsidR="00455718" w:rsidRPr="005F1858" w:rsidRDefault="00455718" w:rsidP="00455718">
      <w:pPr>
        <w:pStyle w:val="Prrafodelista"/>
        <w:tabs>
          <w:tab w:val="left" w:pos="66"/>
        </w:tabs>
        <w:spacing w:line="360" w:lineRule="auto"/>
        <w:ind w:left="0"/>
        <w:jc w:val="both"/>
        <w:rPr>
          <w:rFonts w:ascii="Palatino Linotype" w:eastAsia="MS Mincho" w:hAnsi="Palatino Linotype" w:cs="Arial"/>
          <w:b/>
        </w:rPr>
      </w:pPr>
    </w:p>
    <w:p w14:paraId="7574B030" w14:textId="68D8ADBE" w:rsidR="00455718" w:rsidRPr="005F1858" w:rsidRDefault="00455718" w:rsidP="00455718">
      <w:pPr>
        <w:spacing w:line="360" w:lineRule="auto"/>
        <w:ind w:left="567" w:right="567"/>
        <w:jc w:val="both"/>
        <w:rPr>
          <w:rFonts w:ascii="Palatino Linotype" w:hAnsi="Palatino Linotype"/>
          <w:iCs/>
          <w:sz w:val="22"/>
          <w:szCs w:val="22"/>
        </w:rPr>
      </w:pPr>
      <w:r w:rsidRPr="005F1858">
        <w:rPr>
          <w:rFonts w:ascii="Palatino Linotype" w:hAnsi="Palatino Linotype"/>
          <w:iCs/>
          <w:sz w:val="22"/>
          <w:szCs w:val="22"/>
        </w:rPr>
        <w:t xml:space="preserve">a) </w:t>
      </w:r>
      <w:r w:rsidRPr="005F1858">
        <w:rPr>
          <w:rFonts w:ascii="Palatino Linotype" w:hAnsi="Palatino Linotype"/>
          <w:bCs/>
          <w:iCs/>
          <w:sz w:val="22"/>
          <w:szCs w:val="22"/>
        </w:rPr>
        <w:t>si es posible, en un único trámite</w:t>
      </w:r>
      <w:r w:rsidRPr="005F1858">
        <w:rPr>
          <w:rFonts w:ascii="Palatino Linotype" w:hAnsi="Palatino Linotype"/>
          <w:iCs/>
          <w:sz w:val="22"/>
          <w:szCs w:val="22"/>
        </w:rPr>
        <w:t xml:space="preserve">, gestionar los cambios de uso de suelo que sean necesarios, la expedición de las licencias de construcción extemporáneas, la fusión de los dos lotes, y autorización del condominio de referencia, para poder regularizar la propiedad de cada uno de los departamentos, y del local. </w:t>
      </w:r>
    </w:p>
    <w:p w14:paraId="189818A7" w14:textId="77777777" w:rsidR="00455718" w:rsidRPr="005F1858" w:rsidRDefault="00455718" w:rsidP="00455718">
      <w:pPr>
        <w:spacing w:line="360" w:lineRule="auto"/>
        <w:ind w:left="567" w:right="567"/>
        <w:jc w:val="both"/>
        <w:rPr>
          <w:rFonts w:ascii="Palatino Linotype" w:hAnsi="Palatino Linotype"/>
          <w:iCs/>
          <w:sz w:val="22"/>
          <w:szCs w:val="22"/>
        </w:rPr>
      </w:pPr>
      <w:r w:rsidRPr="005F1858">
        <w:rPr>
          <w:rFonts w:ascii="Palatino Linotype" w:hAnsi="Palatino Linotype"/>
          <w:iCs/>
          <w:sz w:val="22"/>
          <w:szCs w:val="22"/>
        </w:rPr>
        <w:t xml:space="preserve">b) En caso afirmativo, los </w:t>
      </w:r>
      <w:r w:rsidRPr="005F1858">
        <w:rPr>
          <w:rFonts w:ascii="Palatino Linotype" w:hAnsi="Palatino Linotype"/>
          <w:bCs/>
          <w:iCs/>
          <w:sz w:val="22"/>
          <w:szCs w:val="22"/>
        </w:rPr>
        <w:t>requisitos del trámite</w:t>
      </w:r>
      <w:r w:rsidRPr="005F1858">
        <w:rPr>
          <w:rFonts w:ascii="Palatino Linotype" w:hAnsi="Palatino Linotype"/>
          <w:iCs/>
          <w:sz w:val="22"/>
          <w:szCs w:val="22"/>
        </w:rPr>
        <w:t xml:space="preserve"> de referencia, </w:t>
      </w:r>
      <w:r w:rsidRPr="005F1858">
        <w:rPr>
          <w:rFonts w:ascii="Palatino Linotype" w:hAnsi="Palatino Linotype"/>
          <w:bCs/>
          <w:iCs/>
          <w:sz w:val="22"/>
          <w:szCs w:val="22"/>
        </w:rPr>
        <w:t>y formato</w:t>
      </w:r>
      <w:r w:rsidRPr="005F1858">
        <w:rPr>
          <w:rFonts w:ascii="Palatino Linotype" w:hAnsi="Palatino Linotype"/>
          <w:iCs/>
          <w:sz w:val="22"/>
          <w:szCs w:val="22"/>
        </w:rPr>
        <w:t xml:space="preserve"> aplicable. </w:t>
      </w:r>
    </w:p>
    <w:p w14:paraId="78D94733" w14:textId="2F44A536" w:rsidR="00455718" w:rsidRPr="005F1858" w:rsidRDefault="00455718" w:rsidP="00455718">
      <w:pPr>
        <w:spacing w:line="360" w:lineRule="auto"/>
        <w:ind w:left="567" w:right="567"/>
        <w:rPr>
          <w:rFonts w:ascii="Palatino Linotype" w:hAnsi="Palatino Linotype"/>
          <w:iCs/>
          <w:sz w:val="22"/>
          <w:szCs w:val="22"/>
        </w:rPr>
      </w:pPr>
      <w:r w:rsidRPr="005F1858">
        <w:rPr>
          <w:rFonts w:ascii="Palatino Linotype" w:hAnsi="Palatino Linotype"/>
          <w:iCs/>
          <w:sz w:val="22"/>
          <w:szCs w:val="22"/>
        </w:rPr>
        <w:lastRenderedPageBreak/>
        <w:t xml:space="preserve">c) En caso negativo, indicar </w:t>
      </w:r>
      <w:r w:rsidRPr="005F1858">
        <w:rPr>
          <w:rFonts w:ascii="Palatino Linotype" w:hAnsi="Palatino Linotype"/>
          <w:bCs/>
          <w:iCs/>
          <w:sz w:val="22"/>
          <w:szCs w:val="22"/>
        </w:rPr>
        <w:t>cuáles de los trámites de referencia, deben ser realizados primero</w:t>
      </w:r>
      <w:r w:rsidRPr="005F1858">
        <w:rPr>
          <w:rFonts w:ascii="Palatino Linotype" w:hAnsi="Palatino Linotype"/>
          <w:iCs/>
          <w:sz w:val="22"/>
          <w:szCs w:val="22"/>
        </w:rPr>
        <w:t>, así como la secuencia lógica de los trámites de referencia, y si pueden ser tramitados de forma conjunta para los dos predios al mismo tiempo, o debe realizarse de forma individual.</w:t>
      </w:r>
    </w:p>
    <w:p w14:paraId="4E2C4C32" w14:textId="77777777" w:rsidR="00455718" w:rsidRPr="005F1858" w:rsidRDefault="00455718" w:rsidP="00455718">
      <w:pPr>
        <w:spacing w:line="360" w:lineRule="auto"/>
        <w:ind w:right="567"/>
        <w:rPr>
          <w:rFonts w:ascii="Palatino Linotype" w:eastAsia="MS Mincho" w:hAnsi="Palatino Linotype" w:cs="Arial"/>
          <w:b/>
          <w:sz w:val="22"/>
          <w:szCs w:val="22"/>
        </w:rPr>
      </w:pPr>
    </w:p>
    <w:p w14:paraId="51351315" w14:textId="6AFAD0D8" w:rsidR="00E9577F" w:rsidRPr="005F1858" w:rsidRDefault="00E9577F" w:rsidP="00E9577F">
      <w:pPr>
        <w:pStyle w:val="Prrafodelista"/>
        <w:numPr>
          <w:ilvl w:val="0"/>
          <w:numId w:val="1"/>
        </w:numPr>
        <w:tabs>
          <w:tab w:val="left" w:pos="66"/>
        </w:tabs>
        <w:spacing w:line="360" w:lineRule="auto"/>
        <w:ind w:left="0" w:firstLine="0"/>
        <w:jc w:val="both"/>
        <w:rPr>
          <w:rFonts w:ascii="Palatino Linotype" w:eastAsia="MS Mincho" w:hAnsi="Palatino Linotype" w:cs="Arial"/>
          <w:b/>
          <w:i/>
        </w:rPr>
      </w:pPr>
      <w:r w:rsidRPr="005F1858">
        <w:rPr>
          <w:rFonts w:ascii="Palatino Linotype" w:hAnsi="Palatino Linotype" w:cs="Arial"/>
          <w:bCs/>
          <w:color w:val="000000" w:themeColor="text1"/>
        </w:rPr>
        <w:t xml:space="preserve">Sin </w:t>
      </w:r>
      <w:proofErr w:type="gramStart"/>
      <w:r w:rsidRPr="005F1858">
        <w:rPr>
          <w:rFonts w:ascii="Palatino Linotype" w:hAnsi="Palatino Linotype" w:cs="Arial"/>
          <w:bCs/>
          <w:color w:val="000000" w:themeColor="text1"/>
        </w:rPr>
        <w:t>embargo</w:t>
      </w:r>
      <w:proofErr w:type="gramEnd"/>
      <w:r w:rsidRPr="005F1858">
        <w:rPr>
          <w:rFonts w:ascii="Palatino Linotype" w:hAnsi="Palatino Linotype" w:cs="Arial"/>
          <w:bCs/>
          <w:color w:val="000000" w:themeColor="text1"/>
        </w:rPr>
        <w:t xml:space="preserve"> </w:t>
      </w:r>
      <w:r w:rsidRPr="005F1858">
        <w:rPr>
          <w:rFonts w:ascii="Palatino Linotype" w:hAnsi="Palatino Linotype" w:cs="Arial"/>
          <w:color w:val="000000" w:themeColor="text1"/>
        </w:rPr>
        <w:t xml:space="preserve">el </w:t>
      </w:r>
      <w:r w:rsidRPr="005F1858">
        <w:rPr>
          <w:rFonts w:ascii="Palatino Linotype" w:hAnsi="Palatino Linotype" w:cs="Arial"/>
          <w:b/>
          <w:bCs/>
          <w:color w:val="000000" w:themeColor="text1"/>
        </w:rPr>
        <w:t xml:space="preserve">SUJETO OBLIGADO </w:t>
      </w:r>
      <w:r w:rsidRPr="005F1858">
        <w:rPr>
          <w:rFonts w:ascii="Palatino Linotype" w:hAnsi="Palatino Linotype" w:cs="Arial"/>
          <w:bCs/>
          <w:color w:val="000000" w:themeColor="text1"/>
        </w:rPr>
        <w:t>a través de su respuesta</w:t>
      </w:r>
      <w:r w:rsidRPr="005F1858">
        <w:rPr>
          <w:rFonts w:ascii="Palatino Linotype" w:hAnsi="Palatino Linotype" w:cs="Arial"/>
          <w:color w:val="000000" w:themeColor="text1"/>
        </w:rPr>
        <w:t xml:space="preserve"> e informe justificó argumentó que la solicitud se trataba de un derecho de petición y recomendó </w:t>
      </w:r>
      <w:r w:rsidRPr="005F1858">
        <w:rPr>
          <w:rFonts w:ascii="Palatino Linotype" w:hAnsi="Palatino Linotype"/>
          <w:color w:val="000000"/>
        </w:rPr>
        <w:t>acudir a la Secretaría de Planeación Urbana y Obras Públicas, para obtener la información solicitada</w:t>
      </w:r>
      <w:r w:rsidRPr="005F1858">
        <w:rPr>
          <w:rFonts w:ascii="Palatino Linotype" w:hAnsi="Palatino Linotype" w:cs="Arial"/>
          <w:color w:val="000000" w:themeColor="text1"/>
        </w:rPr>
        <w:t xml:space="preserve"> y entregó al particular un documento de admisión que no corresponde a la solicitud que hoy nos ocupa.</w:t>
      </w:r>
    </w:p>
    <w:p w14:paraId="72F8E34E" w14:textId="77777777" w:rsidR="00E9577F" w:rsidRPr="005F1858" w:rsidRDefault="00E9577F" w:rsidP="00E9577F">
      <w:pPr>
        <w:pStyle w:val="Prrafodelista"/>
        <w:spacing w:line="360" w:lineRule="auto"/>
        <w:ind w:left="0"/>
        <w:jc w:val="both"/>
        <w:rPr>
          <w:rFonts w:ascii="Palatino Linotype" w:eastAsia="Times New Roman" w:hAnsi="Palatino Linotype" w:cs="Arial"/>
          <w:color w:val="000000" w:themeColor="text1"/>
          <w:lang w:val="es-ES"/>
        </w:rPr>
      </w:pPr>
    </w:p>
    <w:p w14:paraId="2A04BF31" w14:textId="7A258B5A" w:rsidR="00460616" w:rsidRPr="005F1858" w:rsidRDefault="00455718" w:rsidP="00460616">
      <w:pPr>
        <w:pStyle w:val="Prrafodelista"/>
        <w:numPr>
          <w:ilvl w:val="0"/>
          <w:numId w:val="1"/>
        </w:numPr>
        <w:spacing w:line="360" w:lineRule="auto"/>
        <w:ind w:left="0" w:firstLine="0"/>
        <w:jc w:val="both"/>
        <w:rPr>
          <w:rFonts w:ascii="Palatino Linotype" w:eastAsia="Times New Roman" w:hAnsi="Palatino Linotype" w:cs="Arial"/>
          <w:color w:val="000000" w:themeColor="text1"/>
          <w:lang w:val="es-ES"/>
        </w:rPr>
      </w:pPr>
      <w:r w:rsidRPr="005F1858">
        <w:rPr>
          <w:rFonts w:ascii="Palatino Linotype" w:hAnsi="Palatino Linotype"/>
          <w:bCs/>
        </w:rPr>
        <w:t xml:space="preserve">En ese sentido cabe aclarar que </w:t>
      </w:r>
      <w:r w:rsidR="007638A1" w:rsidRPr="005F1858">
        <w:rPr>
          <w:rFonts w:ascii="Palatino Linotype" w:hAnsi="Palatino Linotype"/>
          <w:bCs/>
        </w:rPr>
        <w:t xml:space="preserve">si bien es cierto que la solicitud de información consta </w:t>
      </w:r>
      <w:r w:rsidR="007638A1" w:rsidRPr="005F1858">
        <w:rPr>
          <w:rFonts w:ascii="Palatino Linotype" w:hAnsi="Palatino Linotype"/>
          <w:b/>
          <w:bCs/>
          <w:u w:val="single"/>
        </w:rPr>
        <w:t>parcialmente</w:t>
      </w:r>
      <w:r w:rsidR="007638A1" w:rsidRPr="005F1858">
        <w:rPr>
          <w:rFonts w:ascii="Palatino Linotype" w:hAnsi="Palatino Linotype"/>
          <w:bCs/>
        </w:rPr>
        <w:t xml:space="preserve"> en planteamientos que </w:t>
      </w:r>
      <w:r w:rsidR="005F336D" w:rsidRPr="005F1858">
        <w:rPr>
          <w:rFonts w:ascii="Palatino Linotype" w:hAnsi="Palatino Linotype" w:cs="Arial"/>
        </w:rPr>
        <w:t>se tratan de un</w:t>
      </w:r>
      <w:r w:rsidR="00972B8B" w:rsidRPr="005F1858">
        <w:rPr>
          <w:rFonts w:ascii="Palatino Linotype" w:hAnsi="Palatino Linotype" w:cs="Arial"/>
        </w:rPr>
        <w:t>a</w:t>
      </w:r>
      <w:r w:rsidR="005F336D" w:rsidRPr="005F1858">
        <w:rPr>
          <w:rFonts w:ascii="Palatino Linotype" w:hAnsi="Palatino Linotype" w:cs="Arial"/>
        </w:rPr>
        <w:t xml:space="preserve"> </w:t>
      </w:r>
      <w:r w:rsidR="00972B8B" w:rsidRPr="005F1858">
        <w:rPr>
          <w:rFonts w:ascii="Palatino Linotype" w:hAnsi="Palatino Linotype" w:cs="Arial"/>
        </w:rPr>
        <w:t xml:space="preserve">consulta para acceder a un trámite en específico, </w:t>
      </w:r>
      <w:r w:rsidR="00972B8B" w:rsidRPr="005F1858">
        <w:rPr>
          <w:rFonts w:ascii="Palatino Linotype" w:hAnsi="Palatino Linotype" w:cs="Arial"/>
          <w:b/>
          <w:u w:val="single"/>
        </w:rPr>
        <w:t>también lo es</w:t>
      </w:r>
      <w:r w:rsidR="00972B8B" w:rsidRPr="005F1858">
        <w:rPr>
          <w:rFonts w:ascii="Palatino Linotype" w:hAnsi="Palatino Linotype" w:cs="Arial"/>
        </w:rPr>
        <w:t xml:space="preserve"> que </w:t>
      </w:r>
      <w:r w:rsidR="00F90BF6" w:rsidRPr="005F1858">
        <w:rPr>
          <w:rFonts w:ascii="Palatino Linotype" w:hAnsi="Palatino Linotype" w:cs="Arial"/>
        </w:rPr>
        <w:t xml:space="preserve">el directorio, las facultades de cada área, </w:t>
      </w:r>
      <w:r w:rsidR="00972B8B" w:rsidRPr="005F1858">
        <w:rPr>
          <w:rFonts w:ascii="Palatino Linotype" w:hAnsi="Palatino Linotype"/>
        </w:rPr>
        <w:t>los servicios que ofrecen los Sujetos Obligados, los requisitos para acceder a ellos, así como los tiempos de respuesta</w:t>
      </w:r>
      <w:r w:rsidR="00972B8B" w:rsidRPr="005F1858">
        <w:rPr>
          <w:rFonts w:ascii="Palatino Linotype" w:eastAsia="MS Mincho" w:hAnsi="Palatino Linotype" w:cs="Times New Roman"/>
        </w:rPr>
        <w:t xml:space="preserve"> son obligaciones de transparencia común de acuerdo a lo establecido en la </w:t>
      </w:r>
      <w:r w:rsidR="00972B8B" w:rsidRPr="005F1858">
        <w:rPr>
          <w:rFonts w:ascii="Palatino Linotype" w:eastAsia="MS Mincho" w:hAnsi="Palatino Linotype" w:cs="Times New Roman"/>
          <w:b/>
        </w:rPr>
        <w:t>Ley de Transparencia y Acceso a la Información Pública del Estado de México y Municipios</w:t>
      </w:r>
      <w:r w:rsidR="00972B8B" w:rsidRPr="005F1858">
        <w:rPr>
          <w:rFonts w:ascii="Palatino Linotype" w:eastAsia="MS Mincho" w:hAnsi="Palatino Linotype" w:cs="Times New Roman"/>
        </w:rPr>
        <w:t xml:space="preserve">, en su </w:t>
      </w:r>
      <w:r w:rsidR="00460616" w:rsidRPr="005F1858">
        <w:rPr>
          <w:rFonts w:ascii="Palatino Linotype" w:eastAsia="MS Mincho" w:hAnsi="Palatino Linotype" w:cs="Times New Roman"/>
        </w:rPr>
        <w:t xml:space="preserve">artículo 92, fracciones </w:t>
      </w:r>
      <w:r w:rsidR="00972B8B" w:rsidRPr="005F1858">
        <w:rPr>
          <w:rFonts w:ascii="Palatino Linotype" w:eastAsia="MS Mincho" w:hAnsi="Palatino Linotype" w:cs="Times New Roman"/>
        </w:rPr>
        <w:t>XXIII letra señala lo siguiente:</w:t>
      </w:r>
    </w:p>
    <w:p w14:paraId="2C07F150" w14:textId="77777777" w:rsidR="00612597" w:rsidRPr="005F1858" w:rsidRDefault="00612597" w:rsidP="00612597">
      <w:pPr>
        <w:pStyle w:val="Prrafodelista"/>
        <w:spacing w:line="360" w:lineRule="auto"/>
        <w:ind w:left="0"/>
        <w:jc w:val="both"/>
        <w:rPr>
          <w:rFonts w:ascii="Palatino Linotype" w:eastAsia="Times New Roman" w:hAnsi="Palatino Linotype" w:cs="Arial"/>
          <w:color w:val="000000" w:themeColor="text1"/>
          <w:lang w:val="es-ES"/>
        </w:rPr>
      </w:pPr>
    </w:p>
    <w:p w14:paraId="17DFC949" w14:textId="164455F6" w:rsidR="00460616" w:rsidRPr="005F1858" w:rsidRDefault="002E40E1" w:rsidP="00612597">
      <w:pPr>
        <w:pStyle w:val="Prrafodelista"/>
        <w:spacing w:line="360" w:lineRule="auto"/>
        <w:ind w:left="567" w:right="567"/>
        <w:jc w:val="both"/>
        <w:rPr>
          <w:rFonts w:ascii="Palatino Linotype" w:hAnsi="Palatino Linotype"/>
          <w:i/>
          <w:sz w:val="22"/>
          <w:szCs w:val="22"/>
        </w:rPr>
      </w:pPr>
      <w:r w:rsidRPr="005F1858">
        <w:rPr>
          <w:rFonts w:ascii="Palatino Linotype" w:hAnsi="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96D1B88" w14:textId="03E2AAC3" w:rsidR="00F90BF6" w:rsidRPr="005F1858" w:rsidRDefault="00F90BF6" w:rsidP="00F90BF6">
      <w:pPr>
        <w:pStyle w:val="Prrafodelista"/>
        <w:numPr>
          <w:ilvl w:val="1"/>
          <w:numId w:val="24"/>
        </w:numPr>
        <w:spacing w:line="360" w:lineRule="auto"/>
        <w:ind w:left="567" w:right="567" w:firstLine="0"/>
        <w:jc w:val="both"/>
        <w:rPr>
          <w:rFonts w:ascii="Palatino Linotype" w:hAnsi="Palatino Linotype"/>
          <w:i/>
          <w:sz w:val="22"/>
          <w:szCs w:val="22"/>
        </w:rPr>
      </w:pPr>
      <w:r w:rsidRPr="005F1858">
        <w:rPr>
          <w:rFonts w:ascii="Palatino Linotype" w:hAnsi="Palatino Linotype"/>
          <w:i/>
          <w:sz w:val="22"/>
          <w:szCs w:val="22"/>
        </w:rPr>
        <w:lastRenderedPageBreak/>
        <w:t>Las facultades de cada área;</w:t>
      </w:r>
    </w:p>
    <w:p w14:paraId="165CDEF9" w14:textId="66A1B77F" w:rsidR="00F90BF6" w:rsidRPr="005F1858" w:rsidRDefault="00F90BF6" w:rsidP="00F90BF6">
      <w:pPr>
        <w:pStyle w:val="Prrafodelista"/>
        <w:spacing w:line="360" w:lineRule="auto"/>
        <w:ind w:left="567" w:right="567"/>
        <w:jc w:val="both"/>
        <w:rPr>
          <w:rFonts w:ascii="Palatino Linotype" w:hAnsi="Palatino Linotype"/>
          <w:i/>
          <w:sz w:val="22"/>
          <w:szCs w:val="22"/>
        </w:rPr>
      </w:pPr>
      <w:r w:rsidRPr="005F1858">
        <w:rPr>
          <w:rFonts w:ascii="Palatino Linotype" w:hAnsi="Palatino Linotype"/>
          <w:i/>
          <w:sz w:val="22"/>
          <w:szCs w:val="22"/>
        </w:rPr>
        <w:t>…</w:t>
      </w:r>
    </w:p>
    <w:p w14:paraId="650974F3" w14:textId="61FE1B61" w:rsidR="00F90BF6" w:rsidRPr="005F1858" w:rsidRDefault="00F90BF6" w:rsidP="00F90BF6">
      <w:pPr>
        <w:pStyle w:val="Prrafodelista"/>
        <w:spacing w:line="360" w:lineRule="auto"/>
        <w:ind w:left="567" w:right="567"/>
        <w:jc w:val="both"/>
        <w:rPr>
          <w:rFonts w:ascii="Palatino Linotype" w:hAnsi="Palatino Linotype"/>
          <w:i/>
          <w:sz w:val="22"/>
          <w:szCs w:val="22"/>
        </w:rPr>
      </w:pPr>
      <w:r w:rsidRPr="005F1858">
        <w:rPr>
          <w:rFonts w:ascii="Palatino Linotype" w:hAnsi="Palatino Linotype"/>
          <w:i/>
          <w:sz w:val="22"/>
          <w:szCs w:val="22"/>
        </w:rPr>
        <w:t>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6C6D4CD3" w14:textId="13598E41" w:rsidR="00F90BF6" w:rsidRPr="005F1858" w:rsidRDefault="00F90BF6" w:rsidP="00F90BF6">
      <w:pPr>
        <w:pStyle w:val="Prrafodelista"/>
        <w:spacing w:line="360" w:lineRule="auto"/>
        <w:ind w:left="567" w:right="567"/>
        <w:jc w:val="both"/>
        <w:rPr>
          <w:rFonts w:ascii="Palatino Linotype" w:hAnsi="Palatino Linotype"/>
          <w:i/>
          <w:sz w:val="22"/>
          <w:szCs w:val="22"/>
        </w:rPr>
      </w:pPr>
      <w:r w:rsidRPr="005F1858">
        <w:rPr>
          <w:rFonts w:ascii="Palatino Linotype" w:hAnsi="Palatino Linotype"/>
          <w:i/>
          <w:sz w:val="22"/>
          <w:szCs w:val="22"/>
        </w:rPr>
        <w:t>…</w:t>
      </w:r>
    </w:p>
    <w:p w14:paraId="2DF6EC14" w14:textId="7A899B3D" w:rsidR="002E40E1" w:rsidRPr="005F1858" w:rsidRDefault="002E40E1" w:rsidP="00F90BF6">
      <w:pPr>
        <w:pStyle w:val="Prrafodelista"/>
        <w:spacing w:line="360" w:lineRule="auto"/>
        <w:ind w:left="567" w:right="567"/>
        <w:jc w:val="both"/>
        <w:rPr>
          <w:rFonts w:ascii="Palatino Linotype" w:hAnsi="Palatino Linotype"/>
          <w:i/>
          <w:sz w:val="22"/>
          <w:szCs w:val="22"/>
        </w:rPr>
      </w:pPr>
      <w:r w:rsidRPr="005F1858">
        <w:rPr>
          <w:rFonts w:ascii="Palatino Linotype" w:hAnsi="Palatino Linotype"/>
          <w:i/>
          <w:sz w:val="22"/>
          <w:szCs w:val="22"/>
        </w:rPr>
        <w:t>XXIV. Los trámites, requisitos y formatos que ofrecen, así como los tiempos de respuesta;</w:t>
      </w:r>
    </w:p>
    <w:p w14:paraId="0C15729E" w14:textId="77777777" w:rsidR="002E40E1" w:rsidRPr="005F1858" w:rsidRDefault="002E40E1" w:rsidP="00460616">
      <w:pPr>
        <w:pStyle w:val="Prrafodelista"/>
        <w:spacing w:line="360" w:lineRule="auto"/>
        <w:ind w:left="0"/>
        <w:jc w:val="both"/>
        <w:rPr>
          <w:rFonts w:ascii="Palatino Linotype" w:eastAsia="Times New Roman" w:hAnsi="Palatino Linotype" w:cs="Arial"/>
          <w:color w:val="000000" w:themeColor="text1"/>
          <w:lang w:val="es-ES"/>
        </w:rPr>
      </w:pPr>
    </w:p>
    <w:p w14:paraId="7B063320" w14:textId="105C7470" w:rsidR="00972B8B" w:rsidRPr="005F1858" w:rsidRDefault="00612597" w:rsidP="00972B8B">
      <w:pPr>
        <w:pStyle w:val="Prrafodelista"/>
        <w:numPr>
          <w:ilvl w:val="0"/>
          <w:numId w:val="1"/>
        </w:numPr>
        <w:spacing w:line="360" w:lineRule="auto"/>
        <w:ind w:left="0" w:firstLine="0"/>
        <w:jc w:val="both"/>
        <w:rPr>
          <w:rFonts w:ascii="Palatino Linotype" w:hAnsi="Palatino Linotype" w:cs="Arial"/>
        </w:rPr>
      </w:pPr>
      <w:r w:rsidRPr="005F1858">
        <w:rPr>
          <w:rFonts w:ascii="Palatino Linotype" w:hAnsi="Palatino Linotype" w:cs="Arial"/>
        </w:rPr>
        <w:t xml:space="preserve">Ahora bien, a fin de determinar si de acuerdo a sus competencias o funciones el </w:t>
      </w:r>
      <w:r w:rsidRPr="005F1858">
        <w:rPr>
          <w:rFonts w:ascii="Palatino Linotype" w:hAnsi="Palatino Linotype" w:cs="Arial"/>
          <w:b/>
        </w:rPr>
        <w:t>SUJETO OBLIGADO</w:t>
      </w:r>
      <w:r w:rsidRPr="005F1858">
        <w:rPr>
          <w:rFonts w:ascii="Palatino Linotype" w:hAnsi="Palatino Linotype" w:cs="Arial"/>
        </w:rPr>
        <w:t xml:space="preserve"> pudiera poseer, generar o administrar la información solicitada es preciso </w:t>
      </w:r>
      <w:r w:rsidR="00E46A99" w:rsidRPr="005F1858">
        <w:rPr>
          <w:rFonts w:ascii="Palatino Linotype" w:hAnsi="Palatino Linotype" w:cs="Arial"/>
        </w:rPr>
        <w:t>señalar su fuente de atribuciones.</w:t>
      </w:r>
    </w:p>
    <w:p w14:paraId="17F6AB17" w14:textId="0E2D3A08" w:rsidR="00972B8B" w:rsidRPr="005F1858" w:rsidRDefault="00972B8B" w:rsidP="00972B8B">
      <w:pPr>
        <w:pStyle w:val="Prrafodelista"/>
        <w:spacing w:line="360" w:lineRule="auto"/>
        <w:ind w:left="0"/>
        <w:jc w:val="both"/>
        <w:rPr>
          <w:rFonts w:ascii="Palatino Linotype" w:hAnsi="Palatino Linotype" w:cs="Arial"/>
        </w:rPr>
      </w:pPr>
    </w:p>
    <w:p w14:paraId="7817FDEC" w14:textId="77777777" w:rsidR="00E46A99" w:rsidRPr="005F1858" w:rsidRDefault="00E46A99" w:rsidP="00E46A99">
      <w:pPr>
        <w:pStyle w:val="Prrafodelista"/>
        <w:numPr>
          <w:ilvl w:val="0"/>
          <w:numId w:val="1"/>
        </w:numPr>
        <w:spacing w:before="240" w:after="240" w:line="360" w:lineRule="auto"/>
        <w:ind w:left="0" w:right="49" w:firstLine="0"/>
        <w:jc w:val="both"/>
        <w:rPr>
          <w:rFonts w:ascii="Palatino Linotype" w:eastAsia="MS Mincho" w:hAnsi="Palatino Linotype" w:cs="Arial"/>
          <w:color w:val="000000" w:themeColor="text1"/>
        </w:rPr>
      </w:pPr>
      <w:r w:rsidRPr="005F1858">
        <w:rPr>
          <w:rFonts w:ascii="Palatino Linotype" w:hAnsi="Palatino Linotype"/>
        </w:rPr>
        <w:t xml:space="preserve">En primer término, de conformidad con el </w:t>
      </w:r>
      <w:r w:rsidRPr="005F1858">
        <w:rPr>
          <w:rFonts w:ascii="Palatino Linotype" w:hAnsi="Palatino Linotype"/>
          <w:b/>
        </w:rPr>
        <w:t>Código Administrativo del Estado de México</w:t>
      </w:r>
      <w:r w:rsidRPr="005F1858">
        <w:rPr>
          <w:rFonts w:ascii="Palatino Linotype" w:hAnsi="Palatino Linotype"/>
        </w:rPr>
        <w:t xml:space="preserve">, es atribución de los Municipios el expedir licencias, permisos y constancias en materia de construcción; fijar las restricciones a las que deban sujetarse las construcciones; vigilar que su proceso, terminación o demolición, se realice conforme a lo dispuesto por dicho Código, las Normas Técnicas, los planes municipales de desarrollo urbano y demás normatividad aplicable; así como, </w:t>
      </w:r>
      <w:r w:rsidRPr="005F1858">
        <w:rPr>
          <w:rFonts w:ascii="Palatino Linotype" w:hAnsi="Palatino Linotype"/>
        </w:rPr>
        <w:lastRenderedPageBreak/>
        <w:t>contar con servidores públicos especializados en la materia; para lo cual, se establece que la licencia de construcción tiene por objeto autorizar</w:t>
      </w:r>
      <w:r w:rsidRPr="005F1858">
        <w:rPr>
          <w:rStyle w:val="Refdenotaalpie"/>
          <w:rFonts w:ascii="Palatino Linotype" w:hAnsi="Palatino Linotype"/>
        </w:rPr>
        <w:footnoteReference w:id="1"/>
      </w:r>
      <w:r w:rsidRPr="005F1858">
        <w:rPr>
          <w:rFonts w:ascii="Palatino Linotype" w:hAnsi="Palatino Linotype"/>
        </w:rPr>
        <w:t xml:space="preserve">: </w:t>
      </w:r>
    </w:p>
    <w:p w14:paraId="4B754FB4" w14:textId="77777777" w:rsidR="00E46A99" w:rsidRPr="005F1858" w:rsidRDefault="00E46A99" w:rsidP="00E46A99">
      <w:pPr>
        <w:pStyle w:val="Prrafodelista"/>
        <w:spacing w:before="240" w:after="240" w:line="360" w:lineRule="auto"/>
        <w:ind w:left="0" w:right="49"/>
        <w:jc w:val="both"/>
        <w:rPr>
          <w:rFonts w:ascii="Palatino Linotype" w:eastAsia="MS Mincho" w:hAnsi="Palatino Linotype" w:cs="Arial"/>
          <w:color w:val="000000" w:themeColor="text1"/>
        </w:rPr>
      </w:pPr>
    </w:p>
    <w:p w14:paraId="6E7F87BA" w14:textId="77777777" w:rsidR="00E46A99" w:rsidRPr="005F1858" w:rsidRDefault="00E46A99" w:rsidP="00E46A99">
      <w:pPr>
        <w:pStyle w:val="Prrafodelista"/>
        <w:numPr>
          <w:ilvl w:val="0"/>
          <w:numId w:val="37"/>
        </w:numPr>
        <w:spacing w:before="240" w:after="240" w:line="360" w:lineRule="auto"/>
        <w:ind w:left="567" w:right="567" w:firstLine="0"/>
        <w:jc w:val="both"/>
        <w:rPr>
          <w:rFonts w:ascii="Palatino Linotype" w:hAnsi="Palatino Linotype"/>
          <w:szCs w:val="22"/>
          <w:lang w:val="es-MX"/>
        </w:rPr>
      </w:pPr>
      <w:r w:rsidRPr="005F1858">
        <w:rPr>
          <w:rFonts w:ascii="Palatino Linotype" w:hAnsi="Palatino Linotype"/>
          <w:b/>
          <w:szCs w:val="22"/>
          <w:u w:val="single"/>
          <w:lang w:val="es-MX"/>
        </w:rPr>
        <w:t>Obra nueva</w:t>
      </w:r>
      <w:r w:rsidRPr="005F1858">
        <w:rPr>
          <w:rFonts w:ascii="Palatino Linotype" w:hAnsi="Palatino Linotype"/>
          <w:szCs w:val="22"/>
          <w:lang w:val="es-MX"/>
        </w:rPr>
        <w:t>;</w:t>
      </w:r>
    </w:p>
    <w:p w14:paraId="2D86D485" w14:textId="77777777" w:rsidR="00E46A99" w:rsidRPr="005F1858" w:rsidRDefault="00E46A99" w:rsidP="00E46A99">
      <w:pPr>
        <w:pStyle w:val="Prrafodelista"/>
        <w:numPr>
          <w:ilvl w:val="0"/>
          <w:numId w:val="37"/>
        </w:numPr>
        <w:spacing w:before="240" w:after="240" w:line="360" w:lineRule="auto"/>
        <w:ind w:left="567" w:right="567" w:firstLine="0"/>
        <w:jc w:val="both"/>
        <w:rPr>
          <w:rFonts w:ascii="Palatino Linotype" w:hAnsi="Palatino Linotype"/>
          <w:szCs w:val="22"/>
          <w:lang w:val="es-MX"/>
        </w:rPr>
      </w:pPr>
      <w:r w:rsidRPr="005F1858">
        <w:rPr>
          <w:rFonts w:ascii="Palatino Linotype" w:hAnsi="Palatino Linotype"/>
          <w:b/>
          <w:szCs w:val="22"/>
          <w:u w:val="single"/>
          <w:lang w:val="es-MX"/>
        </w:rPr>
        <w:t>Ampliación, modificación o reparación</w:t>
      </w:r>
      <w:r w:rsidRPr="005F1858">
        <w:rPr>
          <w:rFonts w:ascii="Palatino Linotype" w:hAnsi="Palatino Linotype"/>
          <w:szCs w:val="22"/>
          <w:lang w:val="es-MX"/>
        </w:rPr>
        <w:t xml:space="preserve"> que afecte elementos estructurales de la obra existente;</w:t>
      </w:r>
    </w:p>
    <w:p w14:paraId="2893C62A" w14:textId="77777777" w:rsidR="00E46A99" w:rsidRPr="005F1858" w:rsidRDefault="00E46A99" w:rsidP="00E46A99">
      <w:pPr>
        <w:pStyle w:val="Prrafodelista"/>
        <w:numPr>
          <w:ilvl w:val="0"/>
          <w:numId w:val="37"/>
        </w:numPr>
        <w:spacing w:before="240" w:after="240" w:line="360" w:lineRule="auto"/>
        <w:ind w:left="567" w:right="567" w:firstLine="0"/>
        <w:jc w:val="both"/>
        <w:rPr>
          <w:rFonts w:ascii="Palatino Linotype" w:hAnsi="Palatino Linotype"/>
          <w:szCs w:val="22"/>
          <w:lang w:val="es-MX"/>
        </w:rPr>
      </w:pPr>
      <w:r w:rsidRPr="005F1858">
        <w:rPr>
          <w:rFonts w:ascii="Palatino Linotype" w:hAnsi="Palatino Linotype"/>
          <w:szCs w:val="22"/>
          <w:lang w:val="es-MX"/>
        </w:rPr>
        <w:t>Demolición parcial o total;</w:t>
      </w:r>
    </w:p>
    <w:p w14:paraId="4825F68D" w14:textId="77777777" w:rsidR="00E46A99" w:rsidRPr="005F1858" w:rsidRDefault="00E46A99" w:rsidP="00E46A99">
      <w:pPr>
        <w:pStyle w:val="Prrafodelista"/>
        <w:numPr>
          <w:ilvl w:val="0"/>
          <w:numId w:val="37"/>
        </w:numPr>
        <w:spacing w:before="240" w:after="240" w:line="360" w:lineRule="auto"/>
        <w:ind w:left="567" w:right="567" w:firstLine="0"/>
        <w:jc w:val="both"/>
        <w:rPr>
          <w:rFonts w:ascii="Palatino Linotype" w:hAnsi="Palatino Linotype"/>
          <w:szCs w:val="22"/>
          <w:lang w:val="es-MX"/>
        </w:rPr>
      </w:pPr>
      <w:r w:rsidRPr="005F1858">
        <w:rPr>
          <w:rFonts w:ascii="Palatino Linotype" w:hAnsi="Palatino Linotype"/>
          <w:szCs w:val="22"/>
          <w:lang w:val="es-MX"/>
        </w:rPr>
        <w:t>Excavación o relleno;</w:t>
      </w:r>
    </w:p>
    <w:p w14:paraId="73704906" w14:textId="77777777" w:rsidR="00E46A99" w:rsidRPr="005F1858" w:rsidRDefault="00E46A99" w:rsidP="00E46A99">
      <w:pPr>
        <w:pStyle w:val="Prrafodelista"/>
        <w:numPr>
          <w:ilvl w:val="0"/>
          <w:numId w:val="37"/>
        </w:numPr>
        <w:spacing w:before="240" w:after="240" w:line="360" w:lineRule="auto"/>
        <w:ind w:left="567" w:right="567" w:firstLine="0"/>
        <w:jc w:val="both"/>
        <w:rPr>
          <w:rFonts w:ascii="Palatino Linotype" w:hAnsi="Palatino Linotype"/>
          <w:szCs w:val="22"/>
          <w:lang w:val="es-MX"/>
        </w:rPr>
      </w:pPr>
      <w:r w:rsidRPr="005F1858">
        <w:rPr>
          <w:rFonts w:ascii="Palatino Linotype" w:hAnsi="Palatino Linotype"/>
          <w:szCs w:val="22"/>
          <w:lang w:val="es-MX"/>
        </w:rPr>
        <w:t>Construcción de bardas;</w:t>
      </w:r>
    </w:p>
    <w:p w14:paraId="35AE6829" w14:textId="77777777" w:rsidR="00E46A99" w:rsidRPr="005F1858" w:rsidRDefault="00E46A99" w:rsidP="00E46A99">
      <w:pPr>
        <w:pStyle w:val="Prrafodelista"/>
        <w:numPr>
          <w:ilvl w:val="0"/>
          <w:numId w:val="37"/>
        </w:numPr>
        <w:spacing w:before="240" w:after="240" w:line="360" w:lineRule="auto"/>
        <w:ind w:left="567" w:right="567" w:firstLine="0"/>
        <w:jc w:val="both"/>
        <w:rPr>
          <w:rFonts w:ascii="Palatino Linotype" w:hAnsi="Palatino Linotype"/>
          <w:szCs w:val="22"/>
          <w:lang w:val="es-MX"/>
        </w:rPr>
      </w:pPr>
      <w:r w:rsidRPr="005F1858">
        <w:rPr>
          <w:rFonts w:ascii="Palatino Linotype" w:hAnsi="Palatino Linotype"/>
          <w:szCs w:val="22"/>
          <w:lang w:val="es-MX"/>
        </w:rPr>
        <w:t>Obras de conexión a las redes de agua potable y drenaje;</w:t>
      </w:r>
    </w:p>
    <w:p w14:paraId="7EDEC5D5" w14:textId="77777777" w:rsidR="00E46A99" w:rsidRPr="005F1858" w:rsidRDefault="00E46A99" w:rsidP="00E46A99">
      <w:pPr>
        <w:pStyle w:val="Prrafodelista"/>
        <w:numPr>
          <w:ilvl w:val="0"/>
          <w:numId w:val="37"/>
        </w:numPr>
        <w:spacing w:before="240" w:after="240" w:line="360" w:lineRule="auto"/>
        <w:ind w:left="567" w:right="567" w:firstLine="0"/>
        <w:jc w:val="both"/>
        <w:rPr>
          <w:rFonts w:ascii="Palatino Linotype" w:hAnsi="Palatino Linotype"/>
          <w:szCs w:val="22"/>
          <w:lang w:val="es-MX"/>
        </w:rPr>
      </w:pPr>
      <w:r w:rsidRPr="005F1858">
        <w:rPr>
          <w:rFonts w:ascii="Palatino Linotype" w:hAnsi="Palatino Linotype"/>
          <w:b/>
          <w:szCs w:val="22"/>
          <w:u w:val="single"/>
          <w:lang w:val="es-MX"/>
        </w:rPr>
        <w:t>Modificación del proyecto de una obra autorizada</w:t>
      </w:r>
      <w:r w:rsidRPr="005F1858">
        <w:rPr>
          <w:rFonts w:ascii="Palatino Linotype" w:hAnsi="Palatino Linotype"/>
          <w:szCs w:val="22"/>
          <w:lang w:val="es-MX"/>
        </w:rPr>
        <w:t>;</w:t>
      </w:r>
    </w:p>
    <w:p w14:paraId="43586D85" w14:textId="77777777" w:rsidR="00E46A99" w:rsidRPr="005F1858" w:rsidRDefault="00E46A99" w:rsidP="00E46A99">
      <w:pPr>
        <w:pStyle w:val="Prrafodelista"/>
        <w:numPr>
          <w:ilvl w:val="0"/>
          <w:numId w:val="37"/>
        </w:numPr>
        <w:spacing w:before="240" w:after="240" w:line="360" w:lineRule="auto"/>
        <w:ind w:left="567" w:right="567" w:firstLine="0"/>
        <w:jc w:val="both"/>
        <w:rPr>
          <w:rFonts w:ascii="Palatino Linotype" w:hAnsi="Palatino Linotype"/>
          <w:szCs w:val="22"/>
          <w:lang w:val="es-MX"/>
        </w:rPr>
      </w:pPr>
      <w:r w:rsidRPr="005F1858">
        <w:rPr>
          <w:rFonts w:ascii="Palatino Linotype" w:hAnsi="Palatino Linotype"/>
          <w:szCs w:val="22"/>
          <w:lang w:val="es-MX"/>
        </w:rPr>
        <w:t>Construcción e instalación de estaciones repetidoras y antenas para radiotelecomunicaciones;</w:t>
      </w:r>
    </w:p>
    <w:p w14:paraId="326E6BF2" w14:textId="77777777" w:rsidR="00E46A99" w:rsidRPr="005F1858" w:rsidRDefault="00E46A99" w:rsidP="00E46A99">
      <w:pPr>
        <w:pStyle w:val="Prrafodelista"/>
        <w:numPr>
          <w:ilvl w:val="0"/>
          <w:numId w:val="37"/>
        </w:numPr>
        <w:spacing w:before="240" w:after="240" w:line="360" w:lineRule="auto"/>
        <w:ind w:left="567" w:right="567" w:firstLine="0"/>
        <w:jc w:val="both"/>
        <w:rPr>
          <w:rFonts w:ascii="Palatino Linotype" w:hAnsi="Palatino Linotype"/>
          <w:szCs w:val="22"/>
          <w:lang w:val="es-MX"/>
        </w:rPr>
      </w:pPr>
      <w:r w:rsidRPr="005F1858">
        <w:rPr>
          <w:rFonts w:ascii="Palatino Linotype" w:hAnsi="Palatino Linotype"/>
          <w:szCs w:val="22"/>
          <w:lang w:val="es-MX"/>
        </w:rPr>
        <w:t>Anuncios publicitarios que requieran de elementos estructurales; y</w:t>
      </w:r>
    </w:p>
    <w:p w14:paraId="512FFA94" w14:textId="77777777" w:rsidR="00E46A99" w:rsidRPr="005F1858" w:rsidRDefault="00E46A99" w:rsidP="00E46A99">
      <w:pPr>
        <w:pStyle w:val="Prrafodelista"/>
        <w:numPr>
          <w:ilvl w:val="0"/>
          <w:numId w:val="37"/>
        </w:numPr>
        <w:spacing w:before="240" w:after="240" w:line="360" w:lineRule="auto"/>
        <w:ind w:left="567" w:right="567" w:firstLine="0"/>
        <w:jc w:val="both"/>
        <w:rPr>
          <w:rFonts w:ascii="Palatino Linotype" w:hAnsi="Palatino Linotype"/>
          <w:sz w:val="22"/>
          <w:szCs w:val="22"/>
          <w:lang w:val="es-MX"/>
        </w:rPr>
      </w:pPr>
      <w:r w:rsidRPr="005F1858">
        <w:rPr>
          <w:rFonts w:ascii="Palatino Linotype" w:hAnsi="Palatino Linotype"/>
          <w:szCs w:val="22"/>
          <w:lang w:val="es-MX"/>
        </w:rPr>
        <w:t>Instalaciones o modificaciones de ascensores para personas, montacargas, escaleras mecánicas o cualquier otro mecanismo de transporte electromecánico</w:t>
      </w:r>
      <w:r w:rsidRPr="005F1858">
        <w:rPr>
          <w:rFonts w:ascii="Palatino Linotype" w:hAnsi="Palatino Linotype"/>
          <w:sz w:val="22"/>
          <w:szCs w:val="22"/>
          <w:lang w:val="es-MX"/>
        </w:rPr>
        <w:t>.</w:t>
      </w:r>
    </w:p>
    <w:p w14:paraId="38ACED89" w14:textId="77777777" w:rsidR="00E46A99" w:rsidRPr="005F1858" w:rsidRDefault="00E46A99" w:rsidP="00E46A99">
      <w:pPr>
        <w:pStyle w:val="Prrafodelista"/>
        <w:spacing w:before="240" w:after="240" w:line="360" w:lineRule="auto"/>
        <w:ind w:left="567" w:right="567"/>
        <w:jc w:val="both"/>
        <w:rPr>
          <w:rFonts w:ascii="Palatino Linotype" w:hAnsi="Palatino Linotype"/>
          <w:sz w:val="22"/>
          <w:szCs w:val="22"/>
          <w:lang w:val="es-MX"/>
        </w:rPr>
      </w:pPr>
    </w:p>
    <w:p w14:paraId="5D217E94" w14:textId="77777777" w:rsidR="00E46A99" w:rsidRPr="005F1858" w:rsidRDefault="00E46A99" w:rsidP="00E46A99">
      <w:pPr>
        <w:pStyle w:val="Prrafodelista"/>
        <w:numPr>
          <w:ilvl w:val="0"/>
          <w:numId w:val="1"/>
        </w:numPr>
        <w:spacing w:before="240" w:after="240" w:line="360" w:lineRule="auto"/>
        <w:ind w:left="0" w:right="51" w:firstLine="0"/>
        <w:jc w:val="both"/>
        <w:rPr>
          <w:rFonts w:ascii="Palatino Linotype" w:hAnsi="Palatino Linotype"/>
        </w:rPr>
      </w:pPr>
      <w:r w:rsidRPr="005F1858">
        <w:rPr>
          <w:rFonts w:ascii="Palatino Linotype" w:hAnsi="Palatino Linotype"/>
        </w:rPr>
        <w:t xml:space="preserve">Ahora bien, el </w:t>
      </w:r>
      <w:r w:rsidRPr="005F1858">
        <w:rPr>
          <w:rFonts w:ascii="Palatino Linotype" w:hAnsi="Palatino Linotype"/>
          <w:b/>
        </w:rPr>
        <w:t>Código Administrativo del Estado de México</w:t>
      </w:r>
      <w:r w:rsidRPr="005F1858">
        <w:rPr>
          <w:rFonts w:ascii="Palatino Linotype" w:hAnsi="Palatino Linotype"/>
        </w:rPr>
        <w:t xml:space="preserve"> indica cuales son los documentos requeridos para solicitar una licencia de construcción, mismos que se señalan a continuación: </w:t>
      </w:r>
    </w:p>
    <w:p w14:paraId="6901DD7D" w14:textId="77777777" w:rsidR="00E46A99" w:rsidRPr="005F1858" w:rsidRDefault="00E46A99" w:rsidP="00E46A99">
      <w:pPr>
        <w:spacing w:line="360" w:lineRule="auto"/>
        <w:ind w:left="567" w:right="567"/>
        <w:jc w:val="both"/>
        <w:rPr>
          <w:rFonts w:ascii="Palatino Linotype" w:hAnsi="Palatino Linotype"/>
          <w:i/>
          <w:sz w:val="22"/>
          <w:szCs w:val="22"/>
          <w:lang w:val="es-MX"/>
        </w:rPr>
      </w:pPr>
      <w:r w:rsidRPr="005F1858">
        <w:rPr>
          <w:rFonts w:ascii="Palatino Linotype" w:hAnsi="Palatino Linotype"/>
          <w:i/>
          <w:sz w:val="22"/>
          <w:szCs w:val="22"/>
          <w:lang w:val="es-MX"/>
        </w:rPr>
        <w:lastRenderedPageBreak/>
        <w:t>“</w:t>
      </w:r>
      <w:r w:rsidRPr="005F1858">
        <w:rPr>
          <w:rFonts w:ascii="Palatino Linotype" w:hAnsi="Palatino Linotype"/>
          <w:b/>
          <w:i/>
          <w:sz w:val="22"/>
          <w:szCs w:val="22"/>
          <w:lang w:val="es-MX"/>
        </w:rPr>
        <w:t>Artículo 18.21.</w:t>
      </w:r>
      <w:r w:rsidRPr="005F1858">
        <w:rPr>
          <w:rFonts w:ascii="Palatino Linotype" w:hAnsi="Palatino Linotype"/>
          <w:i/>
          <w:sz w:val="22"/>
          <w:szCs w:val="22"/>
          <w:lang w:val="es-MX"/>
        </w:rPr>
        <w:t xml:space="preserve"> A la solicitud de licencia de construcción se acompañará como mínimo:</w:t>
      </w:r>
    </w:p>
    <w:p w14:paraId="079AE991" w14:textId="77777777" w:rsidR="00E46A99" w:rsidRPr="005F1858" w:rsidRDefault="00E46A99" w:rsidP="00E46A99">
      <w:pPr>
        <w:spacing w:line="360" w:lineRule="auto"/>
        <w:ind w:left="567" w:right="567"/>
        <w:jc w:val="both"/>
        <w:rPr>
          <w:rFonts w:ascii="Palatino Linotype" w:hAnsi="Palatino Linotype"/>
          <w:i/>
          <w:sz w:val="22"/>
          <w:szCs w:val="22"/>
          <w:lang w:val="es-MX"/>
        </w:rPr>
      </w:pPr>
      <w:r w:rsidRPr="005F1858">
        <w:rPr>
          <w:rFonts w:ascii="Palatino Linotype" w:hAnsi="Palatino Linotype"/>
          <w:i/>
          <w:sz w:val="22"/>
          <w:szCs w:val="22"/>
          <w:lang w:val="es-MX"/>
        </w:rPr>
        <w:t>I. Documento que acredite la personalidad del solicitante;</w:t>
      </w:r>
    </w:p>
    <w:p w14:paraId="5CFF1B64" w14:textId="77777777" w:rsidR="00E46A99" w:rsidRPr="005F1858" w:rsidRDefault="00E46A99" w:rsidP="00E46A99">
      <w:pPr>
        <w:spacing w:line="360" w:lineRule="auto"/>
        <w:ind w:left="567" w:right="567"/>
        <w:jc w:val="both"/>
        <w:rPr>
          <w:rFonts w:ascii="Palatino Linotype" w:hAnsi="Palatino Linotype"/>
          <w:i/>
          <w:sz w:val="22"/>
          <w:szCs w:val="22"/>
          <w:lang w:val="es-MX"/>
        </w:rPr>
      </w:pPr>
      <w:r w:rsidRPr="005F1858">
        <w:rPr>
          <w:rFonts w:ascii="Palatino Linotype" w:hAnsi="Palatino Linotype"/>
          <w:i/>
          <w:sz w:val="22"/>
          <w:szCs w:val="22"/>
          <w:lang w:val="es-MX"/>
        </w:rPr>
        <w:t>II. Documento que acredite la propiedad o la posesión en concepto de propietario del inmueble;</w:t>
      </w:r>
    </w:p>
    <w:p w14:paraId="41CAC29D" w14:textId="77777777" w:rsidR="00E46A99" w:rsidRPr="005F1858" w:rsidRDefault="00E46A99" w:rsidP="00E46A99">
      <w:pPr>
        <w:spacing w:line="360" w:lineRule="auto"/>
        <w:ind w:left="567" w:right="567"/>
        <w:jc w:val="both"/>
        <w:rPr>
          <w:rFonts w:ascii="Palatino Linotype" w:hAnsi="Palatino Linotype"/>
          <w:i/>
          <w:sz w:val="22"/>
          <w:szCs w:val="22"/>
          <w:lang w:val="es-MX"/>
        </w:rPr>
      </w:pPr>
      <w:r w:rsidRPr="005F1858">
        <w:rPr>
          <w:rFonts w:ascii="Palatino Linotype" w:hAnsi="Palatino Linotype"/>
          <w:i/>
          <w:sz w:val="22"/>
          <w:szCs w:val="22"/>
          <w:lang w:val="es-MX"/>
        </w:rPr>
        <w:t>III. De acuerdo al tipo de licencia de construcción que se solicite, adicionalmente se requerirá:</w:t>
      </w:r>
    </w:p>
    <w:p w14:paraId="1A98E178" w14:textId="77777777" w:rsidR="00E46A99" w:rsidRPr="005F1858" w:rsidRDefault="00E46A99" w:rsidP="00E46A99">
      <w:pPr>
        <w:spacing w:line="360" w:lineRule="auto"/>
        <w:ind w:left="567" w:right="567"/>
        <w:jc w:val="both"/>
        <w:rPr>
          <w:rFonts w:ascii="Palatino Linotype" w:hAnsi="Palatino Linotype"/>
          <w:i/>
          <w:sz w:val="22"/>
          <w:szCs w:val="22"/>
          <w:lang w:val="es-MX"/>
        </w:rPr>
      </w:pPr>
      <w:r w:rsidRPr="005F1858">
        <w:rPr>
          <w:rFonts w:ascii="Palatino Linotype" w:hAnsi="Palatino Linotype"/>
          <w:i/>
          <w:sz w:val="22"/>
          <w:szCs w:val="22"/>
          <w:lang w:val="es-MX"/>
        </w:rPr>
        <w:t>A). Para obra nueva, así como para la ampliación, modificación o reparación que afecte elementos estructurales de una obra existente:</w:t>
      </w:r>
    </w:p>
    <w:p w14:paraId="760E89AA" w14:textId="77777777" w:rsidR="00E46A99" w:rsidRPr="005F1858" w:rsidRDefault="00E46A99" w:rsidP="00E46A99">
      <w:pPr>
        <w:spacing w:line="360" w:lineRule="auto"/>
        <w:ind w:left="567" w:right="567"/>
        <w:jc w:val="both"/>
        <w:rPr>
          <w:rFonts w:ascii="Palatino Linotype" w:hAnsi="Palatino Linotype"/>
          <w:i/>
          <w:sz w:val="22"/>
          <w:szCs w:val="22"/>
          <w:lang w:val="es-MX"/>
        </w:rPr>
      </w:pPr>
      <w:r w:rsidRPr="005F1858">
        <w:rPr>
          <w:rFonts w:ascii="Palatino Linotype" w:hAnsi="Palatino Linotype"/>
          <w:i/>
          <w:sz w:val="22"/>
          <w:szCs w:val="22"/>
          <w:lang w:val="es-MX"/>
        </w:rPr>
        <w:t>1</w:t>
      </w:r>
      <w:r w:rsidRPr="005F1858">
        <w:rPr>
          <w:rFonts w:ascii="Palatino Linotype" w:hAnsi="Palatino Linotype"/>
          <w:b/>
          <w:i/>
          <w:sz w:val="22"/>
          <w:szCs w:val="22"/>
          <w:u w:val="single"/>
          <w:lang w:val="es-MX"/>
        </w:rPr>
        <w:t>. Licencia de uso del suelo</w:t>
      </w:r>
      <w:r w:rsidRPr="005F1858">
        <w:rPr>
          <w:rFonts w:ascii="Palatino Linotype" w:hAnsi="Palatino Linotype"/>
          <w:i/>
          <w:sz w:val="22"/>
          <w:szCs w:val="22"/>
          <w:lang w:val="es-MX"/>
        </w:rPr>
        <w:t>, autorización de conjunto urbano o, en los casos que impliquen la construcción de más de diez viviendas o de un coeficiente de utilización del suelo de tres mil o más metros cuadrados de construcción en otros usos, constancia de viabilidad, autorización de subdivisión o de condominio según corresponda, expedida por la Secretaría de Desarrollo Urbano;</w:t>
      </w:r>
    </w:p>
    <w:p w14:paraId="26C42D21" w14:textId="77777777" w:rsidR="00E46A99" w:rsidRPr="005F1858" w:rsidRDefault="00E46A99" w:rsidP="00E46A99">
      <w:pPr>
        <w:spacing w:line="360" w:lineRule="auto"/>
        <w:ind w:left="567" w:right="567"/>
        <w:jc w:val="both"/>
        <w:rPr>
          <w:rFonts w:ascii="Palatino Linotype" w:hAnsi="Palatino Linotype"/>
          <w:i/>
          <w:sz w:val="22"/>
          <w:szCs w:val="22"/>
          <w:lang w:val="es-MX"/>
        </w:rPr>
      </w:pPr>
      <w:r w:rsidRPr="005F1858">
        <w:rPr>
          <w:rFonts w:ascii="Palatino Linotype" w:hAnsi="Palatino Linotype"/>
          <w:i/>
          <w:sz w:val="22"/>
          <w:szCs w:val="22"/>
          <w:lang w:val="es-MX"/>
        </w:rPr>
        <w:t>2. Constancia de alineamiento y número oficial;</w:t>
      </w:r>
    </w:p>
    <w:p w14:paraId="4F0413E5" w14:textId="77777777" w:rsidR="00E46A99" w:rsidRPr="005F1858" w:rsidRDefault="00E46A99" w:rsidP="00E46A99">
      <w:pPr>
        <w:spacing w:line="360" w:lineRule="auto"/>
        <w:ind w:left="567" w:right="567"/>
        <w:jc w:val="both"/>
        <w:rPr>
          <w:rFonts w:ascii="Palatino Linotype" w:hAnsi="Palatino Linotype"/>
          <w:i/>
          <w:sz w:val="22"/>
          <w:szCs w:val="22"/>
          <w:lang w:val="es-MX"/>
        </w:rPr>
      </w:pPr>
      <w:r w:rsidRPr="005F1858">
        <w:rPr>
          <w:rFonts w:ascii="Palatino Linotype" w:hAnsi="Palatino Linotype"/>
          <w:i/>
          <w:sz w:val="22"/>
          <w:szCs w:val="22"/>
          <w:lang w:val="es-MX"/>
        </w:rPr>
        <w:t>3. Planos arquitectónicos del proyecto, firmados por Director Responsable de Obra y/o Corresponsable de Obra.</w:t>
      </w:r>
    </w:p>
    <w:p w14:paraId="6A7C07EA" w14:textId="77777777" w:rsidR="00E46A99" w:rsidRPr="005F1858" w:rsidRDefault="00E46A99" w:rsidP="00E46A99">
      <w:pPr>
        <w:spacing w:line="360" w:lineRule="auto"/>
        <w:ind w:left="567" w:right="567"/>
        <w:jc w:val="both"/>
        <w:rPr>
          <w:rFonts w:ascii="Palatino Linotype" w:hAnsi="Palatino Linotype"/>
          <w:i/>
          <w:sz w:val="22"/>
          <w:szCs w:val="22"/>
          <w:lang w:val="es-MX"/>
        </w:rPr>
      </w:pPr>
      <w:r w:rsidRPr="005F1858">
        <w:rPr>
          <w:rFonts w:ascii="Palatino Linotype" w:hAnsi="Palatino Linotype"/>
          <w:i/>
          <w:sz w:val="22"/>
          <w:szCs w:val="22"/>
          <w:lang w:val="es-MX"/>
        </w:rPr>
        <w:t>4. Planos arquitectónicos del proyecto en los que se indiquen los pisos, departamentos, viviendas o locales que serán áreas privativas o del dominio exclusivo de los condóminos, los elementos comunes de la construcción y las áreas de uso común del inmueble, así como tabla de indivisos, firmados por el Director Responsable de Obra y/o Corresponsable de Obra, en el caso de construcciones en régimen de propiedad en condominio.</w:t>
      </w:r>
    </w:p>
    <w:p w14:paraId="3348800A" w14:textId="77777777" w:rsidR="00E46A99" w:rsidRPr="005F1858" w:rsidRDefault="00E46A99" w:rsidP="00E46A99">
      <w:pPr>
        <w:spacing w:line="360" w:lineRule="auto"/>
        <w:ind w:left="567" w:right="567"/>
        <w:jc w:val="both"/>
        <w:rPr>
          <w:rFonts w:ascii="Palatino Linotype" w:hAnsi="Palatino Linotype"/>
          <w:i/>
          <w:sz w:val="22"/>
          <w:szCs w:val="22"/>
          <w:lang w:val="es-MX"/>
        </w:rPr>
      </w:pPr>
      <w:r w:rsidRPr="005F1858">
        <w:rPr>
          <w:rFonts w:ascii="Palatino Linotype" w:hAnsi="Palatino Linotype"/>
          <w:i/>
          <w:sz w:val="22"/>
          <w:szCs w:val="22"/>
          <w:lang w:val="es-MX"/>
        </w:rPr>
        <w:t>5. Planos estructurales, firmados por el Director Responsable de Obra y/o Corresponsable de Obra.</w:t>
      </w:r>
    </w:p>
    <w:p w14:paraId="7F64C5E9" w14:textId="77777777" w:rsidR="00E46A99" w:rsidRPr="005F1858" w:rsidRDefault="00E46A99" w:rsidP="00E46A99">
      <w:pPr>
        <w:spacing w:line="360" w:lineRule="auto"/>
        <w:ind w:left="567" w:right="567"/>
        <w:jc w:val="both"/>
        <w:rPr>
          <w:rFonts w:ascii="Palatino Linotype" w:hAnsi="Palatino Linotype"/>
          <w:i/>
          <w:sz w:val="22"/>
          <w:szCs w:val="22"/>
          <w:lang w:val="es-MX"/>
        </w:rPr>
      </w:pPr>
      <w:r w:rsidRPr="005F1858">
        <w:rPr>
          <w:rFonts w:ascii="Palatino Linotype" w:hAnsi="Palatino Linotype"/>
          <w:i/>
          <w:sz w:val="22"/>
          <w:szCs w:val="22"/>
          <w:lang w:val="es-MX"/>
        </w:rPr>
        <w:lastRenderedPageBreak/>
        <w:t>6. Planos de instalaciones hidráulicas, sanitarias, eléctricas y especiales, firmados por el Director Responsable de Obra y/o Corresponsable de Obra.</w:t>
      </w:r>
    </w:p>
    <w:p w14:paraId="58098A62" w14:textId="77777777" w:rsidR="00E46A99" w:rsidRPr="005F1858" w:rsidRDefault="00E46A99" w:rsidP="00E46A99">
      <w:pPr>
        <w:spacing w:line="360" w:lineRule="auto"/>
        <w:ind w:left="567" w:right="567"/>
        <w:jc w:val="both"/>
        <w:rPr>
          <w:rFonts w:ascii="Palatino Linotype" w:hAnsi="Palatino Linotype"/>
          <w:i/>
          <w:sz w:val="22"/>
          <w:szCs w:val="22"/>
          <w:lang w:val="es-MX"/>
        </w:rPr>
      </w:pPr>
      <w:r w:rsidRPr="005F1858">
        <w:rPr>
          <w:rFonts w:ascii="Palatino Linotype" w:hAnsi="Palatino Linotype"/>
          <w:i/>
          <w:sz w:val="22"/>
          <w:szCs w:val="22"/>
          <w:lang w:val="es-MX"/>
        </w:rPr>
        <w:t>7. Constancia de terminación de obra, en los casos de ampliación, modificación o reparación de la obra existente.</w:t>
      </w:r>
    </w:p>
    <w:p w14:paraId="010EAC7E" w14:textId="77777777" w:rsidR="00E46A99" w:rsidRPr="005F1858" w:rsidRDefault="00E46A99" w:rsidP="00E46A99">
      <w:pPr>
        <w:spacing w:line="360" w:lineRule="auto"/>
        <w:ind w:left="567" w:right="567"/>
        <w:jc w:val="both"/>
        <w:rPr>
          <w:rFonts w:ascii="Palatino Linotype" w:hAnsi="Palatino Linotype"/>
          <w:i/>
          <w:sz w:val="22"/>
          <w:szCs w:val="22"/>
          <w:lang w:val="es-MX"/>
        </w:rPr>
      </w:pPr>
      <w:r w:rsidRPr="005F1858">
        <w:rPr>
          <w:rFonts w:ascii="Palatino Linotype" w:hAnsi="Palatino Linotype"/>
          <w:i/>
          <w:sz w:val="22"/>
          <w:szCs w:val="22"/>
          <w:lang w:val="es-MX"/>
        </w:rPr>
        <w:t xml:space="preserve">B). Para modalidades de obra nueva, de ampliación, modificación o reparación de la construcción existente, que no afecte elementos estructurales e impliquen la construcción de entre veinte y sesenta metros cuadrados: </w:t>
      </w:r>
    </w:p>
    <w:p w14:paraId="2AFC1DEA" w14:textId="77777777" w:rsidR="00E46A99" w:rsidRPr="005F1858" w:rsidRDefault="00E46A99" w:rsidP="00E46A99">
      <w:pPr>
        <w:spacing w:line="360" w:lineRule="auto"/>
        <w:ind w:left="567" w:right="567"/>
        <w:jc w:val="both"/>
        <w:rPr>
          <w:rFonts w:ascii="Palatino Linotype" w:hAnsi="Palatino Linotype"/>
          <w:i/>
          <w:sz w:val="22"/>
          <w:szCs w:val="22"/>
          <w:lang w:val="es-MX"/>
        </w:rPr>
      </w:pPr>
      <w:r w:rsidRPr="005F1858">
        <w:rPr>
          <w:rFonts w:ascii="Palatino Linotype" w:hAnsi="Palatino Linotype"/>
          <w:i/>
          <w:sz w:val="22"/>
          <w:szCs w:val="22"/>
          <w:lang w:val="es-MX"/>
        </w:rPr>
        <w:t>1. Documento que acredite la personalidad del solicitante;</w:t>
      </w:r>
    </w:p>
    <w:p w14:paraId="25146012" w14:textId="77777777" w:rsidR="00E46A99" w:rsidRPr="005F1858" w:rsidRDefault="00E46A99" w:rsidP="00E46A99">
      <w:pPr>
        <w:spacing w:line="360" w:lineRule="auto"/>
        <w:ind w:left="567" w:right="567"/>
        <w:jc w:val="both"/>
        <w:rPr>
          <w:rFonts w:ascii="Palatino Linotype" w:hAnsi="Palatino Linotype"/>
          <w:i/>
          <w:sz w:val="22"/>
          <w:szCs w:val="22"/>
          <w:lang w:val="es-MX"/>
        </w:rPr>
      </w:pPr>
      <w:r w:rsidRPr="005F1858">
        <w:rPr>
          <w:rFonts w:ascii="Palatino Linotype" w:hAnsi="Palatino Linotype"/>
          <w:i/>
          <w:sz w:val="22"/>
          <w:szCs w:val="22"/>
          <w:lang w:val="es-MX"/>
        </w:rPr>
        <w:t>2. Documento que acredite la propiedad o la posesión en concepto de propietario;</w:t>
      </w:r>
    </w:p>
    <w:p w14:paraId="19B64B26" w14:textId="77777777" w:rsidR="00E46A99" w:rsidRPr="005F1858" w:rsidRDefault="00E46A99" w:rsidP="00E46A99">
      <w:pPr>
        <w:spacing w:line="360" w:lineRule="auto"/>
        <w:ind w:left="567" w:right="567"/>
        <w:jc w:val="both"/>
        <w:rPr>
          <w:rFonts w:ascii="Palatino Linotype" w:hAnsi="Palatino Linotype"/>
          <w:i/>
          <w:sz w:val="22"/>
          <w:szCs w:val="22"/>
          <w:lang w:val="es-MX"/>
        </w:rPr>
      </w:pPr>
      <w:r w:rsidRPr="005F1858">
        <w:rPr>
          <w:rFonts w:ascii="Palatino Linotype" w:hAnsi="Palatino Linotype"/>
          <w:i/>
          <w:sz w:val="22"/>
          <w:szCs w:val="22"/>
          <w:lang w:val="es-MX"/>
        </w:rPr>
        <w:t>3. Constancia de alineamiento y número oficial en los casos de obra nueva;</w:t>
      </w:r>
    </w:p>
    <w:p w14:paraId="016DC045" w14:textId="77777777" w:rsidR="00E46A99" w:rsidRPr="005F1858" w:rsidRDefault="00E46A99" w:rsidP="00E46A99">
      <w:pPr>
        <w:spacing w:line="360" w:lineRule="auto"/>
        <w:ind w:left="567" w:right="567"/>
        <w:jc w:val="both"/>
        <w:rPr>
          <w:rFonts w:ascii="Palatino Linotype" w:hAnsi="Palatino Linotype"/>
          <w:i/>
          <w:sz w:val="22"/>
          <w:szCs w:val="22"/>
          <w:lang w:val="es-MX"/>
        </w:rPr>
      </w:pPr>
      <w:r w:rsidRPr="005F1858">
        <w:rPr>
          <w:rFonts w:ascii="Palatino Linotype" w:hAnsi="Palatino Linotype"/>
          <w:i/>
          <w:sz w:val="22"/>
          <w:szCs w:val="22"/>
          <w:lang w:val="es-MX"/>
        </w:rPr>
        <w:t xml:space="preserve">4. </w:t>
      </w:r>
      <w:r w:rsidRPr="005F1858">
        <w:rPr>
          <w:rFonts w:ascii="Palatino Linotype" w:hAnsi="Palatino Linotype"/>
          <w:b/>
          <w:i/>
          <w:sz w:val="22"/>
          <w:szCs w:val="22"/>
          <w:u w:val="single"/>
          <w:lang w:val="es-MX"/>
        </w:rPr>
        <w:t>Licencia de uso del suelo</w:t>
      </w:r>
      <w:r w:rsidRPr="005F1858">
        <w:rPr>
          <w:rFonts w:ascii="Palatino Linotype" w:hAnsi="Palatino Linotype"/>
          <w:i/>
          <w:sz w:val="22"/>
          <w:szCs w:val="22"/>
          <w:lang w:val="es-MX"/>
        </w:rPr>
        <w:t>;</w:t>
      </w:r>
    </w:p>
    <w:p w14:paraId="6A75CF86" w14:textId="77777777" w:rsidR="00E46A99" w:rsidRPr="005F1858" w:rsidRDefault="00E46A99" w:rsidP="00E46A99">
      <w:pPr>
        <w:spacing w:line="360" w:lineRule="auto"/>
        <w:ind w:left="567" w:right="567"/>
        <w:jc w:val="both"/>
        <w:rPr>
          <w:rFonts w:ascii="Palatino Linotype" w:hAnsi="Palatino Linotype"/>
          <w:i/>
          <w:sz w:val="22"/>
          <w:szCs w:val="22"/>
          <w:lang w:val="es-MX"/>
        </w:rPr>
      </w:pPr>
      <w:r w:rsidRPr="005F1858">
        <w:rPr>
          <w:rFonts w:ascii="Palatino Linotype" w:hAnsi="Palatino Linotype"/>
          <w:i/>
          <w:sz w:val="22"/>
          <w:szCs w:val="22"/>
          <w:lang w:val="es-MX"/>
        </w:rPr>
        <w:t>5. Croquis arquitectónico.</w:t>
      </w:r>
    </w:p>
    <w:p w14:paraId="44A72F92" w14:textId="77777777" w:rsidR="00E46A99" w:rsidRPr="005F1858" w:rsidRDefault="00E46A99" w:rsidP="00E46A99">
      <w:pPr>
        <w:spacing w:line="360" w:lineRule="auto"/>
        <w:ind w:left="567" w:right="567"/>
        <w:jc w:val="both"/>
        <w:rPr>
          <w:rFonts w:ascii="Palatino Linotype" w:hAnsi="Palatino Linotype"/>
          <w:i/>
          <w:sz w:val="22"/>
          <w:szCs w:val="22"/>
          <w:lang w:val="es-MX"/>
        </w:rPr>
      </w:pPr>
      <w:r w:rsidRPr="005F1858">
        <w:rPr>
          <w:rFonts w:ascii="Palatino Linotype" w:hAnsi="Palatino Linotype"/>
          <w:i/>
          <w:sz w:val="22"/>
          <w:szCs w:val="22"/>
          <w:lang w:val="es-MX"/>
        </w:rPr>
        <w:t>…</w:t>
      </w:r>
    </w:p>
    <w:p w14:paraId="5CD8C03D" w14:textId="77777777" w:rsidR="00E46A99" w:rsidRPr="005F1858" w:rsidRDefault="00E46A99" w:rsidP="00E46A99">
      <w:pPr>
        <w:pStyle w:val="Prrafodelista"/>
        <w:numPr>
          <w:ilvl w:val="0"/>
          <w:numId w:val="1"/>
        </w:numPr>
        <w:spacing w:before="240" w:after="240" w:line="360" w:lineRule="auto"/>
        <w:ind w:left="0" w:right="51" w:firstLine="0"/>
        <w:jc w:val="both"/>
        <w:rPr>
          <w:rFonts w:ascii="Palatino Linotype" w:hAnsi="Palatino Linotype"/>
          <w:i/>
          <w:sz w:val="22"/>
          <w:szCs w:val="22"/>
          <w:lang w:val="es-MX"/>
        </w:rPr>
      </w:pPr>
      <w:proofErr w:type="gramStart"/>
      <w:r w:rsidRPr="005F1858">
        <w:rPr>
          <w:rFonts w:ascii="Palatino Linotype" w:hAnsi="Palatino Linotype"/>
        </w:rPr>
        <w:t>Finalmente</w:t>
      </w:r>
      <w:proofErr w:type="gramEnd"/>
      <w:r w:rsidRPr="005F1858">
        <w:rPr>
          <w:rFonts w:ascii="Palatino Linotype" w:hAnsi="Palatino Linotype"/>
        </w:rPr>
        <w:t xml:space="preserve"> el referido Código Administrativo dispone cuáles serán los documentos que acompañarán </w:t>
      </w:r>
      <w:r w:rsidRPr="005F1858">
        <w:rPr>
          <w:rFonts w:ascii="Palatino Linotype" w:hAnsi="Palatino Linotype"/>
          <w:b/>
          <w:u w:val="single"/>
        </w:rPr>
        <w:t>a l</w:t>
      </w:r>
      <w:r w:rsidRPr="005F1858">
        <w:rPr>
          <w:rFonts w:ascii="Palatino Linotype" w:hAnsi="Palatino Linotype"/>
          <w:b/>
          <w:sz w:val="22"/>
          <w:szCs w:val="22"/>
          <w:u w:val="single"/>
          <w:lang w:val="es-MX"/>
        </w:rPr>
        <w:t>a solicitud de permiso de obra</w:t>
      </w:r>
      <w:r w:rsidRPr="005F1858">
        <w:rPr>
          <w:rFonts w:ascii="Palatino Linotype" w:hAnsi="Palatino Linotype"/>
          <w:sz w:val="22"/>
          <w:szCs w:val="22"/>
          <w:lang w:val="es-MX"/>
        </w:rPr>
        <w:t xml:space="preserve"> a que se refiere la particular, tal como se transcribe:</w:t>
      </w:r>
    </w:p>
    <w:p w14:paraId="0253D9F4" w14:textId="77777777" w:rsidR="00E46A99" w:rsidRPr="005F1858" w:rsidRDefault="00E46A99" w:rsidP="00E46A99">
      <w:pPr>
        <w:pStyle w:val="Prrafodelista"/>
        <w:spacing w:before="240" w:after="240" w:line="360" w:lineRule="auto"/>
        <w:ind w:left="0" w:right="51"/>
        <w:jc w:val="both"/>
        <w:rPr>
          <w:rFonts w:ascii="Palatino Linotype" w:hAnsi="Palatino Linotype"/>
          <w:i/>
          <w:sz w:val="22"/>
          <w:szCs w:val="22"/>
          <w:lang w:val="es-MX"/>
        </w:rPr>
      </w:pPr>
    </w:p>
    <w:p w14:paraId="65DD076E" w14:textId="77777777" w:rsidR="00E46A99" w:rsidRPr="005F1858" w:rsidRDefault="00E46A99" w:rsidP="00E46A99">
      <w:pPr>
        <w:pStyle w:val="Prrafodelista"/>
        <w:spacing w:before="240" w:after="240" w:line="360" w:lineRule="auto"/>
        <w:ind w:left="567" w:right="567"/>
        <w:jc w:val="both"/>
        <w:rPr>
          <w:rFonts w:ascii="Palatino Linotype" w:hAnsi="Palatino Linotype"/>
          <w:i/>
          <w:sz w:val="22"/>
          <w:szCs w:val="22"/>
          <w:lang w:val="es-MX"/>
        </w:rPr>
      </w:pPr>
      <w:r w:rsidRPr="005F1858">
        <w:rPr>
          <w:rFonts w:ascii="Palatino Linotype" w:hAnsi="Palatino Linotype"/>
          <w:b/>
          <w:i/>
          <w:sz w:val="22"/>
          <w:szCs w:val="22"/>
          <w:lang w:val="es-MX"/>
        </w:rPr>
        <w:t>Artículo 18.31</w:t>
      </w:r>
      <w:r w:rsidRPr="005F1858">
        <w:rPr>
          <w:rFonts w:ascii="Palatino Linotype" w:hAnsi="Palatino Linotype"/>
          <w:i/>
          <w:sz w:val="22"/>
          <w:szCs w:val="22"/>
          <w:lang w:val="es-MX"/>
        </w:rPr>
        <w:t>.- La solicitud de permiso de obra se acompañará de:</w:t>
      </w:r>
    </w:p>
    <w:p w14:paraId="6B730417" w14:textId="77777777" w:rsidR="00E46A99" w:rsidRPr="005F1858" w:rsidRDefault="00E46A99" w:rsidP="00E46A99">
      <w:pPr>
        <w:spacing w:before="240" w:after="240" w:line="360" w:lineRule="auto"/>
        <w:ind w:left="567" w:right="567"/>
        <w:jc w:val="both"/>
        <w:rPr>
          <w:rFonts w:ascii="Palatino Linotype" w:hAnsi="Palatino Linotype"/>
          <w:i/>
          <w:sz w:val="22"/>
          <w:szCs w:val="22"/>
          <w:lang w:val="es-MX"/>
        </w:rPr>
      </w:pPr>
      <w:r w:rsidRPr="005F1858">
        <w:rPr>
          <w:rFonts w:ascii="Palatino Linotype" w:hAnsi="Palatino Linotype"/>
          <w:i/>
          <w:sz w:val="22"/>
          <w:szCs w:val="22"/>
          <w:lang w:val="es-MX"/>
        </w:rPr>
        <w:t>I. Proyecto ejecutivo de la obra aprobado por la instancia competente en la materia de que se trate, en el cual se defina el procedimiento constructivo y, en su caso, los lugares en que por razones técnicas tengan que realizarse con sistemas especiales; y</w:t>
      </w:r>
    </w:p>
    <w:p w14:paraId="3670E43C" w14:textId="77777777" w:rsidR="00E46A99" w:rsidRPr="005F1858" w:rsidRDefault="00E46A99" w:rsidP="00E46A99">
      <w:pPr>
        <w:spacing w:before="240" w:after="240" w:line="360" w:lineRule="auto"/>
        <w:ind w:left="567" w:right="567"/>
        <w:jc w:val="both"/>
        <w:rPr>
          <w:rFonts w:ascii="Palatino Linotype" w:hAnsi="Palatino Linotype"/>
          <w:i/>
          <w:sz w:val="22"/>
          <w:szCs w:val="22"/>
          <w:lang w:val="es-MX"/>
        </w:rPr>
      </w:pPr>
      <w:r w:rsidRPr="005F1858">
        <w:rPr>
          <w:rFonts w:ascii="Palatino Linotype" w:hAnsi="Palatino Linotype"/>
          <w:i/>
          <w:sz w:val="22"/>
          <w:szCs w:val="22"/>
          <w:lang w:val="es-MX"/>
        </w:rPr>
        <w:t xml:space="preserve">II. Las autorizaciones federales, estatales </w:t>
      </w:r>
      <w:r w:rsidRPr="005F1858">
        <w:rPr>
          <w:rFonts w:ascii="Palatino Linotype" w:hAnsi="Palatino Linotype"/>
          <w:b/>
          <w:i/>
          <w:sz w:val="22"/>
          <w:szCs w:val="22"/>
          <w:u w:val="single"/>
          <w:lang w:val="es-MX"/>
        </w:rPr>
        <w:t>o municipales</w:t>
      </w:r>
      <w:r w:rsidRPr="005F1858">
        <w:rPr>
          <w:rFonts w:ascii="Palatino Linotype" w:hAnsi="Palatino Linotype"/>
          <w:i/>
          <w:sz w:val="22"/>
          <w:szCs w:val="22"/>
          <w:lang w:val="es-MX"/>
        </w:rPr>
        <w:t xml:space="preserve"> que procedan.</w:t>
      </w:r>
    </w:p>
    <w:p w14:paraId="23F0B1A2" w14:textId="6FEDFEB8" w:rsidR="00E46A99" w:rsidRPr="005F1858" w:rsidRDefault="00E46A99" w:rsidP="00E46A99">
      <w:pPr>
        <w:pStyle w:val="Prrafodelista"/>
        <w:numPr>
          <w:ilvl w:val="0"/>
          <w:numId w:val="1"/>
        </w:numPr>
        <w:spacing w:before="240" w:after="240" w:line="360" w:lineRule="auto"/>
        <w:ind w:left="0" w:right="51" w:firstLine="0"/>
        <w:jc w:val="both"/>
        <w:rPr>
          <w:rFonts w:ascii="Palatino Linotype" w:hAnsi="Palatino Linotype"/>
        </w:rPr>
      </w:pPr>
      <w:r w:rsidRPr="005F1858">
        <w:rPr>
          <w:rFonts w:ascii="Palatino Linotype" w:hAnsi="Palatino Linotype"/>
        </w:rPr>
        <w:t xml:space="preserve">En ese sentido, el </w:t>
      </w:r>
      <w:r w:rsidRPr="005F1858">
        <w:rPr>
          <w:rFonts w:ascii="Palatino Linotype" w:hAnsi="Palatino Linotype"/>
          <w:b/>
        </w:rPr>
        <w:t>Bando Municipal de Naucalpan de Juárez</w:t>
      </w:r>
      <w:r w:rsidRPr="005F1858">
        <w:rPr>
          <w:rFonts w:ascii="Palatino Linotype" w:hAnsi="Palatino Linotype"/>
        </w:rPr>
        <w:t xml:space="preserve"> en su artículo 32 dispone que la Administración Pública Centralizada se constituye por las </w:t>
      </w:r>
      <w:r w:rsidRPr="005F1858">
        <w:rPr>
          <w:rFonts w:ascii="Palatino Linotype" w:hAnsi="Palatino Linotype"/>
        </w:rPr>
        <w:lastRenderedPageBreak/>
        <w:t>dependencias que señala la Ley Orgánica Municipal del Estado de México, así como por aquellas que sean creadas por acuerdo de Cabildo; dependen del Ayuntamiento y están subordinados jerárquicamente a la Presidenta Municipal, así mismo establece que entre otras dependencias la Secretaría de Planeación Urbana y Obras Públicas integrará la administración pública centralizada municipal, de conformidad con la fracción IV inciso d).</w:t>
      </w:r>
    </w:p>
    <w:p w14:paraId="63DB538A" w14:textId="77777777" w:rsidR="00E46A99" w:rsidRPr="005F1858" w:rsidRDefault="00E46A99" w:rsidP="00E46A99">
      <w:pPr>
        <w:pStyle w:val="Prrafodelista"/>
        <w:spacing w:before="240" w:after="240" w:line="360" w:lineRule="auto"/>
        <w:ind w:left="0" w:right="51"/>
        <w:jc w:val="both"/>
        <w:rPr>
          <w:rFonts w:ascii="Palatino Linotype" w:hAnsi="Palatino Linotype"/>
        </w:rPr>
      </w:pPr>
    </w:p>
    <w:p w14:paraId="7020BE1B" w14:textId="54E0A0A6" w:rsidR="00E46A99" w:rsidRPr="005F1858" w:rsidRDefault="00E46A99" w:rsidP="00E46A99">
      <w:pPr>
        <w:pStyle w:val="Prrafodelista"/>
        <w:numPr>
          <w:ilvl w:val="0"/>
          <w:numId w:val="1"/>
        </w:numPr>
        <w:spacing w:before="240" w:after="240" w:line="360" w:lineRule="auto"/>
        <w:ind w:left="0" w:right="51" w:firstLine="0"/>
        <w:jc w:val="both"/>
        <w:rPr>
          <w:rFonts w:ascii="Palatino Linotype" w:hAnsi="Palatino Linotype"/>
        </w:rPr>
      </w:pPr>
      <w:r w:rsidRPr="005F1858">
        <w:rPr>
          <w:rFonts w:ascii="Palatino Linotype" w:hAnsi="Palatino Linotype"/>
        </w:rPr>
        <w:t xml:space="preserve">Correlativo a ello el artículo 1.15 del </w:t>
      </w:r>
      <w:r w:rsidRPr="005F1858">
        <w:rPr>
          <w:rFonts w:ascii="Palatino Linotype" w:hAnsi="Palatino Linotype"/>
          <w:b/>
        </w:rPr>
        <w:t xml:space="preserve">Reglamento Orgánico de la Administración Pública Municipal de Naucalpan de Juárez </w:t>
      </w:r>
      <w:r w:rsidRPr="005F1858">
        <w:rPr>
          <w:rFonts w:ascii="Palatino Linotype" w:hAnsi="Palatino Linotype"/>
        </w:rPr>
        <w:t>párrafo primero</w:t>
      </w:r>
      <w:r w:rsidRPr="005F1858">
        <w:rPr>
          <w:rFonts w:ascii="Palatino Linotype" w:hAnsi="Palatino Linotype"/>
          <w:b/>
        </w:rPr>
        <w:t xml:space="preserve"> </w:t>
      </w:r>
      <w:r w:rsidRPr="005F1858">
        <w:rPr>
          <w:rFonts w:ascii="Palatino Linotype" w:hAnsi="Palatino Linotype"/>
        </w:rPr>
        <w:t>señala que</w:t>
      </w:r>
      <w:r w:rsidRPr="005F1858">
        <w:rPr>
          <w:rFonts w:ascii="Palatino Linotype" w:hAnsi="Palatino Linotype"/>
          <w:b/>
        </w:rPr>
        <w:t xml:space="preserve"> </w:t>
      </w:r>
      <w:r w:rsidRPr="005F1858">
        <w:rPr>
          <w:rFonts w:ascii="Palatino Linotype" w:hAnsi="Palatino Linotype"/>
        </w:rPr>
        <w:t xml:space="preserve">la Administración Pública Centralizada, es una de las formas de organización de la Administración Pública del Municipio, cuyos órganos integrantes dependen del Ayuntamiento y están subordinados jerárquicamente al Presidente Municipal, y señala que dicha administración se integrará de diversas dependencias entre ellas de conformidad con la fracción IX de dicho ordenamiento la </w:t>
      </w:r>
      <w:r w:rsidRPr="005F1858">
        <w:rPr>
          <w:rFonts w:ascii="Palatino Linotype" w:hAnsi="Palatino Linotype"/>
          <w:b/>
          <w:i/>
          <w:u w:val="single"/>
        </w:rPr>
        <w:t>Secretaría de Planeación Urbana y Obras Públicas</w:t>
      </w:r>
      <w:r w:rsidRPr="005F1858">
        <w:rPr>
          <w:rFonts w:ascii="Palatino Linotype" w:hAnsi="Palatino Linotype"/>
        </w:rPr>
        <w:t>.</w:t>
      </w:r>
    </w:p>
    <w:p w14:paraId="3329FE02" w14:textId="77777777" w:rsidR="00E46A99" w:rsidRPr="005F1858" w:rsidRDefault="00E46A99" w:rsidP="00E46A99">
      <w:pPr>
        <w:pStyle w:val="Prrafodelista"/>
        <w:spacing w:before="240" w:after="240" w:line="360" w:lineRule="auto"/>
        <w:ind w:left="0" w:right="51"/>
        <w:jc w:val="both"/>
        <w:rPr>
          <w:rFonts w:ascii="Palatino Linotype" w:hAnsi="Palatino Linotype"/>
        </w:rPr>
      </w:pPr>
    </w:p>
    <w:p w14:paraId="6D02514A" w14:textId="77777777" w:rsidR="00E46A99" w:rsidRPr="005F1858" w:rsidRDefault="00E46A99" w:rsidP="00E46A99">
      <w:pPr>
        <w:pStyle w:val="Prrafodelista"/>
        <w:numPr>
          <w:ilvl w:val="0"/>
          <w:numId w:val="1"/>
        </w:numPr>
        <w:spacing w:before="240" w:after="240" w:line="360" w:lineRule="auto"/>
        <w:ind w:left="0" w:right="51" w:firstLine="0"/>
        <w:jc w:val="both"/>
        <w:rPr>
          <w:rFonts w:ascii="Palatino Linotype" w:hAnsi="Palatino Linotype"/>
        </w:rPr>
      </w:pPr>
      <w:r w:rsidRPr="005F1858">
        <w:rPr>
          <w:rFonts w:ascii="Palatino Linotype" w:eastAsia="Times New Roman" w:hAnsi="Palatino Linotype" w:cs="Arial"/>
        </w:rPr>
        <w:t xml:space="preserve">Es así que, la dependencia administrativa que pudiera contar con la información solicitada, de conformidad con el Bando anteriormente señalado, es la </w:t>
      </w:r>
      <w:r w:rsidRPr="005F1858">
        <w:rPr>
          <w:rFonts w:ascii="Palatino Linotype" w:hAnsi="Palatino Linotype"/>
        </w:rPr>
        <w:t>Secretaría de Planeación Urbana y Obras Públicas</w:t>
      </w:r>
      <w:r w:rsidRPr="005F1858">
        <w:rPr>
          <w:rFonts w:ascii="Palatino Linotype" w:eastAsia="Times New Roman" w:hAnsi="Palatino Linotype" w:cs="Arial"/>
        </w:rPr>
        <w:t xml:space="preserve">, misma que cuenta con las atribuciones siguientes: </w:t>
      </w:r>
    </w:p>
    <w:p w14:paraId="0CF5776D" w14:textId="77777777" w:rsidR="00E46A99" w:rsidRPr="005F1858" w:rsidRDefault="00E46A99" w:rsidP="00E46A99">
      <w:pPr>
        <w:pStyle w:val="Prrafodelista"/>
        <w:spacing w:line="360" w:lineRule="auto"/>
        <w:ind w:left="0" w:right="51"/>
        <w:jc w:val="both"/>
        <w:rPr>
          <w:rFonts w:ascii="Palatino Linotype" w:hAnsi="Palatino Linotype"/>
        </w:rPr>
      </w:pPr>
    </w:p>
    <w:p w14:paraId="3FF347AC" w14:textId="77777777" w:rsidR="00E46A99" w:rsidRPr="005F1858" w:rsidRDefault="00E46A99" w:rsidP="00E46A99">
      <w:pPr>
        <w:spacing w:line="360" w:lineRule="auto"/>
        <w:ind w:left="567" w:right="567"/>
        <w:jc w:val="both"/>
        <w:rPr>
          <w:rFonts w:ascii="Palatino Linotype" w:hAnsi="Palatino Linotype"/>
          <w:i/>
          <w:sz w:val="22"/>
          <w:szCs w:val="22"/>
        </w:rPr>
      </w:pPr>
      <w:r w:rsidRPr="005F1858">
        <w:rPr>
          <w:rFonts w:ascii="Palatino Linotype" w:hAnsi="Palatino Linotype"/>
          <w:b/>
          <w:i/>
          <w:sz w:val="22"/>
          <w:szCs w:val="22"/>
        </w:rPr>
        <w:t>Artículo 100.</w:t>
      </w:r>
      <w:r w:rsidRPr="005F1858">
        <w:rPr>
          <w:rFonts w:ascii="Palatino Linotype" w:hAnsi="Palatino Linotype"/>
          <w:i/>
          <w:sz w:val="22"/>
          <w:szCs w:val="22"/>
        </w:rPr>
        <w:t xml:space="preserve"> En el ámbito municipal, </w:t>
      </w:r>
      <w:r w:rsidRPr="005F1858">
        <w:rPr>
          <w:rFonts w:ascii="Palatino Linotype" w:hAnsi="Palatino Linotype"/>
          <w:b/>
          <w:i/>
          <w:sz w:val="22"/>
          <w:szCs w:val="22"/>
          <w:u w:val="single"/>
        </w:rPr>
        <w:t>la autoridad encargada del desarrollo urbano e imagen urbana será la Secretaría de Planeación Urbana y Obras Públicas</w:t>
      </w:r>
      <w:r w:rsidRPr="005F1858">
        <w:rPr>
          <w:rFonts w:ascii="Palatino Linotype" w:hAnsi="Palatino Linotype"/>
          <w:i/>
          <w:sz w:val="22"/>
          <w:szCs w:val="22"/>
        </w:rPr>
        <w:t xml:space="preserve">, para lo cual contará con las atribuciones contenidas en los Libros Quinto y </w:t>
      </w:r>
      <w:r w:rsidRPr="005F1858">
        <w:rPr>
          <w:rFonts w:ascii="Palatino Linotype" w:hAnsi="Palatino Linotype"/>
          <w:i/>
          <w:sz w:val="22"/>
          <w:szCs w:val="22"/>
        </w:rPr>
        <w:lastRenderedPageBreak/>
        <w:t xml:space="preserve">Décimo Octavo del Código Administrativo del Estado de México, sus Reglamentos, el Reglamento del Ordenamiento Territorial de los Asentamientos Humanos y Desarrollo Urbano del Municipio de Naucalpan de Juárez, el Reglamento Orgánico de la Administración Pública de Naucalpan de Juárez, México, y demás disposiciones jurídicas aplicables y vigentes. Sus acciones irán encaminadas a coordinar en los términos señalados en las leyes federales y estatales relativas, las bases para planear, ordenar, regular, controlar, vigilar y fomentar el ordenamiento territorial de los asentamientos humanos y el desarrollo urbano de los centros de población en materia de desarrollo urbano sustentable. </w:t>
      </w:r>
    </w:p>
    <w:p w14:paraId="7311585D" w14:textId="77777777" w:rsidR="00E46A99" w:rsidRPr="005F1858" w:rsidRDefault="00E46A99" w:rsidP="00E46A99">
      <w:pPr>
        <w:spacing w:line="360" w:lineRule="auto"/>
        <w:ind w:left="567" w:right="567"/>
        <w:jc w:val="both"/>
        <w:rPr>
          <w:rFonts w:ascii="Palatino Linotype" w:hAnsi="Palatino Linotype"/>
          <w:i/>
          <w:sz w:val="22"/>
          <w:szCs w:val="22"/>
        </w:rPr>
      </w:pPr>
      <w:r w:rsidRPr="005F1858">
        <w:rPr>
          <w:rFonts w:ascii="Palatino Linotype" w:hAnsi="Palatino Linotype"/>
          <w:i/>
          <w:sz w:val="22"/>
          <w:szCs w:val="22"/>
        </w:rPr>
        <w:t xml:space="preserve">Artículo 101. Todos los servicios prestados por la Secretaría de Planeación Urbana y Obras Públicas, se resolverán </w:t>
      </w:r>
      <w:r w:rsidRPr="005F1858">
        <w:rPr>
          <w:rFonts w:ascii="Palatino Linotype" w:hAnsi="Palatino Linotype"/>
          <w:b/>
          <w:i/>
          <w:sz w:val="22"/>
          <w:szCs w:val="22"/>
          <w:u w:val="single"/>
        </w:rPr>
        <w:t>previa solicitud que el particular presente</w:t>
      </w:r>
      <w:r w:rsidRPr="005F1858">
        <w:rPr>
          <w:rFonts w:ascii="Palatino Linotype" w:hAnsi="Palatino Linotype"/>
          <w:i/>
          <w:sz w:val="22"/>
          <w:szCs w:val="22"/>
        </w:rPr>
        <w:t xml:space="preserve">, cumpliendo los requisitos establecidos en los Libros Quinto y Décimo Octavo del Código Administrativo del Estado de México, sus Reglamentos y demás normatividad aplicable, preferentemente </w:t>
      </w:r>
      <w:r w:rsidRPr="005F1858">
        <w:rPr>
          <w:rFonts w:ascii="Palatino Linotype" w:hAnsi="Palatino Linotype"/>
          <w:b/>
          <w:i/>
          <w:sz w:val="22"/>
          <w:szCs w:val="22"/>
          <w:u w:val="single"/>
        </w:rPr>
        <w:t>a través de la ventanilla de atención de trámites de dicha dependencia</w:t>
      </w:r>
      <w:r w:rsidRPr="005F1858">
        <w:rPr>
          <w:rFonts w:ascii="Palatino Linotype" w:hAnsi="Palatino Linotype"/>
          <w:i/>
          <w:sz w:val="22"/>
          <w:szCs w:val="22"/>
        </w:rPr>
        <w:t>. Tratándose de trámites empresariales, será a través de la ventanilla única de gestión del Centro de Atención Empresarial de Naucalpan (CAEN), dependiente de la Secretaría de Desarrollo Económico. Lo anterior sin perjuicio del ejercicio de las facultades de verificación por parte de las dependencias competentes.</w:t>
      </w:r>
    </w:p>
    <w:p w14:paraId="7B77E18A" w14:textId="77777777" w:rsidR="00E46A99" w:rsidRPr="005F1858" w:rsidRDefault="00E46A99" w:rsidP="00E46A99">
      <w:pPr>
        <w:spacing w:line="360" w:lineRule="auto"/>
        <w:ind w:left="567" w:right="567"/>
        <w:jc w:val="both"/>
        <w:rPr>
          <w:rFonts w:ascii="Palatino Linotype" w:hAnsi="Palatino Linotype"/>
          <w:i/>
          <w:sz w:val="22"/>
          <w:szCs w:val="22"/>
        </w:rPr>
      </w:pPr>
    </w:p>
    <w:p w14:paraId="411471C7" w14:textId="77777777" w:rsidR="00E46A99" w:rsidRPr="005F1858" w:rsidRDefault="00E46A99" w:rsidP="00E46A99">
      <w:pPr>
        <w:spacing w:line="360" w:lineRule="auto"/>
        <w:ind w:left="567" w:right="567"/>
        <w:jc w:val="both"/>
        <w:rPr>
          <w:rFonts w:ascii="Palatino Linotype" w:hAnsi="Palatino Linotype"/>
          <w:i/>
          <w:sz w:val="22"/>
          <w:szCs w:val="22"/>
        </w:rPr>
      </w:pPr>
      <w:r w:rsidRPr="005F1858">
        <w:rPr>
          <w:rFonts w:ascii="Palatino Linotype" w:hAnsi="Palatino Linotype"/>
          <w:i/>
          <w:sz w:val="22"/>
          <w:szCs w:val="22"/>
        </w:rPr>
        <w:t xml:space="preserve">Artículo 104. El Ayuntamiento, a través de Secretaría de Planeación Urbana y Obras Públicas conminará a los residentes dentro del territorio del Municipio a mantener bardeados o cercados los predios de su propiedad o posesión, para lo cual se requerirá la </w:t>
      </w:r>
      <w:r w:rsidRPr="005F1858">
        <w:rPr>
          <w:rFonts w:ascii="Palatino Linotype" w:hAnsi="Palatino Linotype"/>
          <w:b/>
          <w:i/>
          <w:sz w:val="22"/>
          <w:szCs w:val="22"/>
          <w:u w:val="single"/>
        </w:rPr>
        <w:t>respectiva licencia de construcción emitida por la Secretaría de Planeación Urbana y Obras Públicas</w:t>
      </w:r>
      <w:r w:rsidRPr="005F1858">
        <w:rPr>
          <w:rFonts w:ascii="Palatino Linotype" w:hAnsi="Palatino Linotype"/>
          <w:i/>
          <w:sz w:val="22"/>
          <w:szCs w:val="22"/>
        </w:rPr>
        <w:t xml:space="preserve"> en aquellas bardas o cercas que rebasen los 10 metros de largo por 2.20 metros de alto.</w:t>
      </w:r>
    </w:p>
    <w:p w14:paraId="485DC8DE" w14:textId="77777777" w:rsidR="00E46A99" w:rsidRPr="005F1858" w:rsidRDefault="00E46A99" w:rsidP="00E46A99">
      <w:pPr>
        <w:spacing w:line="360" w:lineRule="auto"/>
        <w:ind w:left="567" w:right="567"/>
        <w:jc w:val="both"/>
        <w:rPr>
          <w:rFonts w:ascii="Palatino Linotype" w:hAnsi="Palatino Linotype"/>
          <w:i/>
          <w:sz w:val="22"/>
          <w:szCs w:val="22"/>
        </w:rPr>
      </w:pPr>
    </w:p>
    <w:p w14:paraId="50EFC3DD" w14:textId="751D4FD0" w:rsidR="00E46A99" w:rsidRPr="005F1858" w:rsidRDefault="00E46A99" w:rsidP="00E46A99">
      <w:pPr>
        <w:pStyle w:val="Prrafodelista"/>
        <w:numPr>
          <w:ilvl w:val="0"/>
          <w:numId w:val="1"/>
        </w:numPr>
        <w:spacing w:line="360" w:lineRule="auto"/>
        <w:ind w:left="0" w:right="51" w:firstLine="0"/>
        <w:jc w:val="both"/>
        <w:rPr>
          <w:rFonts w:ascii="Palatino Linotype" w:hAnsi="Palatino Linotype"/>
        </w:rPr>
      </w:pPr>
      <w:r w:rsidRPr="005F1858">
        <w:rPr>
          <w:rFonts w:ascii="Palatino Linotype" w:hAnsi="Palatino Linotype"/>
        </w:rPr>
        <w:lastRenderedPageBreak/>
        <w:t>Bajo ese tenor el</w:t>
      </w:r>
      <w:r w:rsidRPr="005F1858">
        <w:rPr>
          <w:rFonts w:ascii="Palatino Linotype" w:hAnsi="Palatino Linotype"/>
          <w:b/>
        </w:rPr>
        <w:t xml:space="preserve"> Reglamento Orgánico de la Administración Pública Municipal de Naucalpan de </w:t>
      </w:r>
      <w:proofErr w:type="gramStart"/>
      <w:r w:rsidRPr="005F1858">
        <w:rPr>
          <w:rFonts w:ascii="Palatino Linotype" w:hAnsi="Palatino Linotype"/>
          <w:b/>
        </w:rPr>
        <w:t xml:space="preserve">Juárez </w:t>
      </w:r>
      <w:r w:rsidRPr="005F1858">
        <w:rPr>
          <w:rFonts w:ascii="Palatino Linotype" w:hAnsi="Palatino Linotype"/>
        </w:rPr>
        <w:t xml:space="preserve"> confiere</w:t>
      </w:r>
      <w:proofErr w:type="gramEnd"/>
      <w:r w:rsidRPr="005F1858">
        <w:rPr>
          <w:rFonts w:ascii="Palatino Linotype" w:hAnsi="Palatino Linotype"/>
        </w:rPr>
        <w:t xml:space="preserve"> a la Secretaría de Planeación Urbana y Obras Públicas de manera enunciativa más no limitativa las siguientes atribuciones:</w:t>
      </w:r>
    </w:p>
    <w:p w14:paraId="1939DF9C" w14:textId="77777777" w:rsidR="00E46A99" w:rsidRPr="005F1858" w:rsidRDefault="00E46A99" w:rsidP="00E46A99">
      <w:pPr>
        <w:pStyle w:val="Prrafodelista"/>
        <w:spacing w:line="360" w:lineRule="auto"/>
        <w:ind w:left="567" w:right="567"/>
        <w:jc w:val="both"/>
        <w:rPr>
          <w:rFonts w:ascii="Palatino Linotype" w:hAnsi="Palatino Linotype"/>
        </w:rPr>
      </w:pPr>
    </w:p>
    <w:p w14:paraId="5C4433D8" w14:textId="77777777" w:rsidR="00E46A99" w:rsidRPr="005F1858" w:rsidRDefault="00E46A99" w:rsidP="00E46A99">
      <w:pPr>
        <w:pStyle w:val="Prrafodelista"/>
        <w:spacing w:line="360" w:lineRule="auto"/>
        <w:ind w:left="567" w:right="567"/>
        <w:jc w:val="both"/>
        <w:rPr>
          <w:rFonts w:ascii="Palatino Linotype" w:hAnsi="Palatino Linotype"/>
          <w:i/>
          <w:sz w:val="22"/>
          <w:szCs w:val="22"/>
        </w:rPr>
      </w:pPr>
      <w:r w:rsidRPr="005F1858">
        <w:rPr>
          <w:rFonts w:ascii="Palatino Linotype" w:hAnsi="Palatino Linotype"/>
          <w:i/>
          <w:sz w:val="22"/>
          <w:szCs w:val="22"/>
        </w:rPr>
        <w:t>Artículo 8.2.- La Secretaría de Planeación Urbana y Obras Públicas estará a cargo de un titular a quien además de las señaladas en el artículo 1.12 del LIBRO PRIMERO, le corresponderá el ejercicio de las atribuciones siguientes:</w:t>
      </w:r>
    </w:p>
    <w:p w14:paraId="3F85CCF2" w14:textId="77777777" w:rsidR="00E46A99" w:rsidRPr="005F1858" w:rsidRDefault="00E46A99" w:rsidP="00E46A99">
      <w:pPr>
        <w:pStyle w:val="Prrafodelista"/>
        <w:spacing w:line="360" w:lineRule="auto"/>
        <w:ind w:left="567" w:right="567"/>
        <w:jc w:val="both"/>
        <w:rPr>
          <w:rFonts w:ascii="Palatino Linotype" w:hAnsi="Palatino Linotype"/>
          <w:i/>
          <w:sz w:val="22"/>
          <w:szCs w:val="22"/>
        </w:rPr>
      </w:pPr>
    </w:p>
    <w:p w14:paraId="0B1433D6" w14:textId="77777777" w:rsidR="00E46A99" w:rsidRPr="005F1858" w:rsidRDefault="00E46A99" w:rsidP="00E46A99">
      <w:pPr>
        <w:pStyle w:val="Prrafodelista"/>
        <w:spacing w:line="360" w:lineRule="auto"/>
        <w:ind w:left="567" w:right="567"/>
        <w:jc w:val="both"/>
        <w:rPr>
          <w:rFonts w:ascii="Palatino Linotype" w:hAnsi="Palatino Linotype"/>
          <w:i/>
          <w:sz w:val="22"/>
          <w:szCs w:val="22"/>
        </w:rPr>
      </w:pPr>
      <w:r w:rsidRPr="005F1858">
        <w:rPr>
          <w:rFonts w:ascii="Palatino Linotype" w:hAnsi="Palatino Linotype"/>
          <w:i/>
          <w:sz w:val="22"/>
          <w:szCs w:val="22"/>
        </w:rPr>
        <w:t xml:space="preserve">XI. Difundir entre la población los Planes de Desarrollo Urbano, así como informarle sobre los trámites para obtener las </w:t>
      </w:r>
      <w:r w:rsidRPr="005F1858">
        <w:rPr>
          <w:rFonts w:ascii="Palatino Linotype" w:hAnsi="Palatino Linotype"/>
          <w:b/>
          <w:i/>
          <w:sz w:val="22"/>
          <w:szCs w:val="22"/>
          <w:u w:val="single"/>
        </w:rPr>
        <w:t>Licencias, Autorizaciones Permisos</w:t>
      </w:r>
      <w:r w:rsidRPr="005F1858">
        <w:rPr>
          <w:rFonts w:ascii="Palatino Linotype" w:hAnsi="Palatino Linotype"/>
          <w:i/>
          <w:sz w:val="22"/>
          <w:szCs w:val="22"/>
        </w:rPr>
        <w:t xml:space="preserve">, Constancias, Cédulas, Avisos y Factibilidades competencia de la </w:t>
      </w:r>
      <w:proofErr w:type="gramStart"/>
      <w:r w:rsidRPr="005F1858">
        <w:rPr>
          <w:rFonts w:ascii="Palatino Linotype" w:hAnsi="Palatino Linotype"/>
          <w:i/>
          <w:sz w:val="22"/>
          <w:szCs w:val="22"/>
        </w:rPr>
        <w:t>Secretaria</w:t>
      </w:r>
      <w:proofErr w:type="gramEnd"/>
      <w:r w:rsidRPr="005F1858">
        <w:rPr>
          <w:rFonts w:ascii="Palatino Linotype" w:hAnsi="Palatino Linotype"/>
          <w:i/>
          <w:sz w:val="22"/>
          <w:szCs w:val="22"/>
        </w:rPr>
        <w:t xml:space="preserve">; </w:t>
      </w:r>
    </w:p>
    <w:p w14:paraId="21155D01" w14:textId="77777777" w:rsidR="00E46A99" w:rsidRPr="005F1858" w:rsidRDefault="00E46A99" w:rsidP="00E46A99">
      <w:pPr>
        <w:pStyle w:val="Prrafodelista"/>
        <w:spacing w:line="360" w:lineRule="auto"/>
        <w:ind w:left="567" w:right="567"/>
        <w:jc w:val="both"/>
        <w:rPr>
          <w:rFonts w:ascii="Palatino Linotype" w:hAnsi="Palatino Linotype"/>
          <w:i/>
          <w:sz w:val="22"/>
          <w:szCs w:val="22"/>
        </w:rPr>
      </w:pPr>
      <w:r w:rsidRPr="005F1858">
        <w:rPr>
          <w:rFonts w:ascii="Palatino Linotype" w:hAnsi="Palatino Linotype"/>
          <w:i/>
          <w:sz w:val="22"/>
          <w:szCs w:val="22"/>
        </w:rPr>
        <w:t>…</w:t>
      </w:r>
    </w:p>
    <w:p w14:paraId="4B9DB50C" w14:textId="77777777" w:rsidR="00E46A99" w:rsidRPr="005F1858" w:rsidRDefault="00E46A99" w:rsidP="00E46A99">
      <w:pPr>
        <w:pStyle w:val="Prrafodelista"/>
        <w:spacing w:line="360" w:lineRule="auto"/>
        <w:ind w:left="567" w:right="567"/>
        <w:jc w:val="both"/>
        <w:rPr>
          <w:rFonts w:ascii="Palatino Linotype" w:hAnsi="Palatino Linotype"/>
          <w:i/>
          <w:sz w:val="22"/>
          <w:szCs w:val="22"/>
        </w:rPr>
      </w:pPr>
      <w:r w:rsidRPr="005F1858">
        <w:rPr>
          <w:rFonts w:ascii="Palatino Linotype" w:hAnsi="Palatino Linotype"/>
          <w:i/>
          <w:sz w:val="22"/>
          <w:szCs w:val="22"/>
        </w:rPr>
        <w:t xml:space="preserve">XIII. Expedir las cédulas informativas de zonificación, </w:t>
      </w:r>
      <w:r w:rsidRPr="005F1858">
        <w:rPr>
          <w:rFonts w:ascii="Palatino Linotype" w:hAnsi="Palatino Linotype"/>
          <w:b/>
          <w:i/>
          <w:sz w:val="22"/>
          <w:szCs w:val="22"/>
          <w:u w:val="single"/>
        </w:rPr>
        <w:t>licencias de uso de suelo</w:t>
      </w:r>
      <w:r w:rsidRPr="005F1858">
        <w:rPr>
          <w:rFonts w:ascii="Palatino Linotype" w:hAnsi="Palatino Linotype"/>
          <w:i/>
          <w:sz w:val="22"/>
          <w:szCs w:val="22"/>
        </w:rPr>
        <w:t xml:space="preserve">; </w:t>
      </w:r>
    </w:p>
    <w:p w14:paraId="7C376459" w14:textId="77777777" w:rsidR="00E46A99" w:rsidRPr="005F1858" w:rsidRDefault="00E46A99" w:rsidP="00E46A99">
      <w:pPr>
        <w:pStyle w:val="Prrafodelista"/>
        <w:spacing w:line="360" w:lineRule="auto"/>
        <w:ind w:left="567" w:right="567"/>
        <w:jc w:val="both"/>
        <w:rPr>
          <w:rFonts w:ascii="Palatino Linotype" w:hAnsi="Palatino Linotype"/>
          <w:i/>
          <w:sz w:val="22"/>
          <w:szCs w:val="22"/>
        </w:rPr>
      </w:pPr>
      <w:r w:rsidRPr="005F1858">
        <w:rPr>
          <w:rFonts w:ascii="Palatino Linotype" w:hAnsi="Palatino Linotype"/>
          <w:i/>
          <w:sz w:val="22"/>
          <w:szCs w:val="22"/>
        </w:rPr>
        <w:t xml:space="preserve">XIV. Vigilar la utilización y aprovechamiento del suelo con fines urbanos, en el territorio municipal; </w:t>
      </w:r>
    </w:p>
    <w:p w14:paraId="7411A61C" w14:textId="77777777" w:rsidR="00E46A99" w:rsidRPr="005F1858" w:rsidRDefault="00E46A99" w:rsidP="00E46A99">
      <w:pPr>
        <w:pStyle w:val="Prrafodelista"/>
        <w:spacing w:line="360" w:lineRule="auto"/>
        <w:ind w:left="567" w:right="567"/>
        <w:jc w:val="both"/>
        <w:rPr>
          <w:rFonts w:ascii="Palatino Linotype" w:hAnsi="Palatino Linotype"/>
          <w:i/>
          <w:sz w:val="22"/>
          <w:szCs w:val="22"/>
        </w:rPr>
      </w:pPr>
      <w:r w:rsidRPr="005F1858">
        <w:rPr>
          <w:rFonts w:ascii="Palatino Linotype" w:hAnsi="Palatino Linotype"/>
          <w:i/>
          <w:sz w:val="22"/>
          <w:szCs w:val="22"/>
        </w:rPr>
        <w:t xml:space="preserve">XV. Expedir </w:t>
      </w:r>
      <w:r w:rsidRPr="005F1858">
        <w:rPr>
          <w:rFonts w:ascii="Palatino Linotype" w:hAnsi="Palatino Linotype"/>
          <w:b/>
          <w:i/>
          <w:sz w:val="22"/>
          <w:szCs w:val="22"/>
          <w:u w:val="single"/>
        </w:rPr>
        <w:t>licencias, permisos y constancias en materia de construcción</w:t>
      </w:r>
      <w:r w:rsidRPr="005F1858">
        <w:rPr>
          <w:rFonts w:ascii="Palatino Linotype" w:hAnsi="Palatino Linotype"/>
          <w:i/>
          <w:sz w:val="22"/>
          <w:szCs w:val="22"/>
        </w:rPr>
        <w:t>, de conformidad con lo dispuesto en el libro Décimo Octavo del Código Administrativo del Estado de México, las Normas Técnicas, el Plan Municipal de Desarrollo Urbano y demás normatividad aplicable;</w:t>
      </w:r>
    </w:p>
    <w:p w14:paraId="641E8312" w14:textId="77777777" w:rsidR="00E46A99" w:rsidRPr="005F1858" w:rsidRDefault="00E46A99" w:rsidP="00E46A99">
      <w:pPr>
        <w:pStyle w:val="Prrafodelista"/>
        <w:spacing w:line="360" w:lineRule="auto"/>
        <w:ind w:left="567" w:right="567"/>
        <w:jc w:val="both"/>
        <w:rPr>
          <w:rFonts w:ascii="Palatino Linotype" w:hAnsi="Palatino Linotype"/>
          <w:i/>
          <w:sz w:val="22"/>
          <w:szCs w:val="22"/>
        </w:rPr>
      </w:pPr>
      <w:r w:rsidRPr="005F1858">
        <w:rPr>
          <w:rFonts w:ascii="Palatino Linotype" w:hAnsi="Palatino Linotype"/>
          <w:i/>
          <w:sz w:val="22"/>
          <w:szCs w:val="22"/>
        </w:rPr>
        <w:t>XVI. Fijar las restricciones a que deban sujetarse las construcciones de conformidad a la normatividad federal, estatal y municipal correspondiente;</w:t>
      </w:r>
    </w:p>
    <w:p w14:paraId="01972FF8" w14:textId="77777777" w:rsidR="00E46A99" w:rsidRPr="005F1858" w:rsidRDefault="00E46A99" w:rsidP="00E46A99">
      <w:pPr>
        <w:pStyle w:val="Prrafodelista"/>
        <w:spacing w:line="360" w:lineRule="auto"/>
        <w:ind w:left="567" w:right="567"/>
        <w:jc w:val="both"/>
        <w:rPr>
          <w:rFonts w:ascii="Palatino Linotype" w:hAnsi="Palatino Linotype"/>
          <w:i/>
          <w:sz w:val="22"/>
          <w:szCs w:val="22"/>
        </w:rPr>
      </w:pPr>
      <w:r w:rsidRPr="005F1858">
        <w:rPr>
          <w:rFonts w:ascii="Palatino Linotype" w:hAnsi="Palatino Linotype"/>
          <w:i/>
          <w:sz w:val="22"/>
          <w:szCs w:val="22"/>
        </w:rPr>
        <w:t>…</w:t>
      </w:r>
    </w:p>
    <w:p w14:paraId="2017FC30" w14:textId="77777777" w:rsidR="00E46A99" w:rsidRPr="005F1858" w:rsidRDefault="00E46A99" w:rsidP="00E46A99">
      <w:pPr>
        <w:pStyle w:val="Prrafodelista"/>
        <w:spacing w:line="360" w:lineRule="auto"/>
        <w:ind w:left="567" w:right="567"/>
        <w:jc w:val="both"/>
        <w:rPr>
          <w:rFonts w:ascii="Palatino Linotype" w:hAnsi="Palatino Linotype"/>
          <w:i/>
          <w:sz w:val="22"/>
          <w:szCs w:val="22"/>
        </w:rPr>
      </w:pPr>
      <w:r w:rsidRPr="005F1858">
        <w:rPr>
          <w:rFonts w:ascii="Palatino Linotype" w:hAnsi="Palatino Linotype"/>
          <w:i/>
          <w:sz w:val="22"/>
          <w:szCs w:val="22"/>
        </w:rPr>
        <w:t xml:space="preserve">XVIII. Expedir las constancias de Suspensión Voluntaria y </w:t>
      </w:r>
      <w:r w:rsidRPr="005F1858">
        <w:rPr>
          <w:rFonts w:ascii="Palatino Linotype" w:hAnsi="Palatino Linotype"/>
          <w:b/>
          <w:i/>
          <w:sz w:val="22"/>
          <w:szCs w:val="22"/>
          <w:u w:val="single"/>
        </w:rPr>
        <w:t>de terminación de Obra parcial o total</w:t>
      </w:r>
      <w:r w:rsidRPr="005F1858">
        <w:rPr>
          <w:rFonts w:ascii="Palatino Linotype" w:hAnsi="Palatino Linotype"/>
          <w:i/>
          <w:sz w:val="22"/>
          <w:szCs w:val="22"/>
        </w:rPr>
        <w:t>, previa la revisión de obligaciones contenidas en el Dictamen único de Factibilidad en caso de que la obra lo haya requerido;</w:t>
      </w:r>
    </w:p>
    <w:p w14:paraId="53326EAA" w14:textId="77777777" w:rsidR="00E46A99" w:rsidRPr="005F1858" w:rsidRDefault="00E46A99" w:rsidP="00E46A99">
      <w:pPr>
        <w:pStyle w:val="Prrafodelista"/>
        <w:spacing w:line="360" w:lineRule="auto"/>
        <w:ind w:left="567" w:right="567"/>
        <w:jc w:val="both"/>
        <w:rPr>
          <w:rFonts w:ascii="Palatino Linotype" w:hAnsi="Palatino Linotype"/>
          <w:i/>
          <w:sz w:val="22"/>
          <w:szCs w:val="22"/>
        </w:rPr>
      </w:pPr>
      <w:r w:rsidRPr="005F1858">
        <w:rPr>
          <w:rFonts w:ascii="Palatino Linotype" w:hAnsi="Palatino Linotype"/>
          <w:i/>
          <w:sz w:val="22"/>
          <w:szCs w:val="22"/>
        </w:rPr>
        <w:lastRenderedPageBreak/>
        <w:t>…</w:t>
      </w:r>
    </w:p>
    <w:p w14:paraId="50CC620F" w14:textId="77777777" w:rsidR="00E46A99" w:rsidRPr="005F1858" w:rsidRDefault="00E46A99" w:rsidP="00E46A99">
      <w:pPr>
        <w:pStyle w:val="Prrafodelista"/>
        <w:spacing w:line="360" w:lineRule="auto"/>
        <w:ind w:left="567" w:right="567"/>
        <w:jc w:val="both"/>
        <w:rPr>
          <w:rFonts w:ascii="Palatino Linotype" w:hAnsi="Palatino Linotype"/>
          <w:i/>
          <w:sz w:val="22"/>
          <w:szCs w:val="22"/>
        </w:rPr>
      </w:pPr>
      <w:r w:rsidRPr="005F1858">
        <w:rPr>
          <w:rFonts w:ascii="Palatino Linotype" w:hAnsi="Palatino Linotype"/>
          <w:i/>
          <w:sz w:val="22"/>
          <w:szCs w:val="22"/>
        </w:rPr>
        <w:t xml:space="preserve">XXII. Participar en la supervisión de obras de urbanización, infraestructura y equipamiento de conjuntos urbanos, subdivisiones y lotificaciones para condominios y sus relotificaciones correspondientes, así como recibirlas mediante actas de entrega recepción, coordinando para tales efectos al Organismo de Agua Potable, Alcantarillado y Saneamiento, Secretaria de Servicios Públicos, y demás Dependencias y Entidades del Ayuntamiento que deban intervenir conforme a sus atribuciones; </w:t>
      </w:r>
    </w:p>
    <w:p w14:paraId="4BDAC9FE" w14:textId="77777777" w:rsidR="00E46A99" w:rsidRPr="005F1858" w:rsidRDefault="00E46A99" w:rsidP="00E46A99">
      <w:pPr>
        <w:pStyle w:val="Prrafodelista"/>
        <w:spacing w:line="360" w:lineRule="auto"/>
        <w:ind w:left="567" w:right="567"/>
        <w:jc w:val="both"/>
      </w:pPr>
    </w:p>
    <w:p w14:paraId="2383E85F" w14:textId="77777777" w:rsidR="00E46A99" w:rsidRPr="005F1858" w:rsidRDefault="00E46A99" w:rsidP="00E46A99">
      <w:pPr>
        <w:pStyle w:val="Prrafodelista"/>
        <w:spacing w:line="360" w:lineRule="auto"/>
        <w:ind w:left="567" w:right="567"/>
        <w:jc w:val="both"/>
        <w:rPr>
          <w:rFonts w:ascii="Palatino Linotype" w:hAnsi="Palatino Linotype"/>
          <w:i/>
          <w:sz w:val="22"/>
          <w:szCs w:val="22"/>
        </w:rPr>
      </w:pPr>
      <w:r w:rsidRPr="005F1858">
        <w:rPr>
          <w:rFonts w:ascii="Palatino Linotype" w:hAnsi="Palatino Linotype"/>
          <w:i/>
          <w:sz w:val="22"/>
          <w:szCs w:val="22"/>
        </w:rPr>
        <w:t xml:space="preserve">XXIII. Vigilar que las construcciones en proceso, </w:t>
      </w:r>
      <w:r w:rsidRPr="005F1858">
        <w:rPr>
          <w:rFonts w:ascii="Palatino Linotype" w:hAnsi="Palatino Linotype"/>
          <w:b/>
          <w:i/>
          <w:sz w:val="22"/>
          <w:szCs w:val="22"/>
          <w:u w:val="single"/>
        </w:rPr>
        <w:t>terminadas o en demolición</w:t>
      </w:r>
      <w:r w:rsidRPr="005F1858">
        <w:rPr>
          <w:rFonts w:ascii="Palatino Linotype" w:hAnsi="Palatino Linotype"/>
          <w:i/>
          <w:sz w:val="22"/>
          <w:szCs w:val="22"/>
        </w:rPr>
        <w:t xml:space="preserve">, se ajusten a las disposiciones de este Libro, de los planes municipales de desarrollo urbano, de las </w:t>
      </w:r>
      <w:r w:rsidRPr="005F1858">
        <w:rPr>
          <w:rFonts w:ascii="Palatino Linotype" w:hAnsi="Palatino Linotype"/>
          <w:b/>
          <w:i/>
          <w:sz w:val="22"/>
          <w:szCs w:val="22"/>
          <w:u w:val="single"/>
        </w:rPr>
        <w:t>licencias y permisos de construcción</w:t>
      </w:r>
      <w:r w:rsidRPr="005F1858">
        <w:rPr>
          <w:rFonts w:ascii="Palatino Linotype" w:hAnsi="Palatino Linotype"/>
          <w:i/>
          <w:sz w:val="22"/>
          <w:szCs w:val="22"/>
        </w:rPr>
        <w:t xml:space="preserve"> y demás normatividad aplicable;</w:t>
      </w:r>
    </w:p>
    <w:p w14:paraId="167648D9" w14:textId="77777777" w:rsidR="00E46A99" w:rsidRPr="005F1858" w:rsidRDefault="00E46A99" w:rsidP="00E46A99">
      <w:pPr>
        <w:pStyle w:val="Prrafodelista"/>
        <w:spacing w:line="360" w:lineRule="auto"/>
        <w:ind w:left="567" w:right="567"/>
        <w:jc w:val="both"/>
        <w:rPr>
          <w:rFonts w:ascii="Palatino Linotype" w:hAnsi="Palatino Linotype"/>
          <w:i/>
          <w:sz w:val="22"/>
          <w:szCs w:val="22"/>
        </w:rPr>
      </w:pPr>
      <w:r w:rsidRPr="005F1858">
        <w:rPr>
          <w:rFonts w:ascii="Palatino Linotype" w:hAnsi="Palatino Linotype"/>
          <w:i/>
          <w:sz w:val="22"/>
          <w:szCs w:val="22"/>
        </w:rPr>
        <w:t>…</w:t>
      </w:r>
    </w:p>
    <w:p w14:paraId="52D5797C" w14:textId="77777777" w:rsidR="00E46A99" w:rsidRPr="005F1858" w:rsidRDefault="00E46A99" w:rsidP="00E46A99">
      <w:pPr>
        <w:pStyle w:val="Prrafodelista"/>
        <w:spacing w:line="360" w:lineRule="auto"/>
        <w:ind w:left="567" w:right="567"/>
        <w:jc w:val="both"/>
        <w:rPr>
          <w:rFonts w:ascii="Palatino Linotype" w:hAnsi="Palatino Linotype"/>
          <w:i/>
          <w:sz w:val="22"/>
          <w:szCs w:val="22"/>
        </w:rPr>
      </w:pPr>
      <w:r w:rsidRPr="005F1858">
        <w:rPr>
          <w:rFonts w:ascii="Palatino Linotype" w:hAnsi="Palatino Linotype"/>
          <w:i/>
          <w:sz w:val="22"/>
          <w:szCs w:val="22"/>
        </w:rPr>
        <w:t xml:space="preserve">XXVII. Expedir la </w:t>
      </w:r>
      <w:r w:rsidRPr="005F1858">
        <w:rPr>
          <w:rFonts w:ascii="Palatino Linotype" w:hAnsi="Palatino Linotype"/>
          <w:b/>
          <w:i/>
          <w:sz w:val="22"/>
          <w:szCs w:val="22"/>
          <w:u w:val="single"/>
        </w:rPr>
        <w:t>autorización de Cambio de Uso de Suelo</w:t>
      </w:r>
      <w:r w:rsidRPr="005F1858">
        <w:rPr>
          <w:rFonts w:ascii="Palatino Linotype" w:hAnsi="Palatino Linotype"/>
          <w:i/>
          <w:sz w:val="22"/>
          <w:szCs w:val="22"/>
        </w:rPr>
        <w:t xml:space="preserve">, de Densidad e Intensidad y Altura de edificaciones que previamente hayan sido aprobados por la </w:t>
      </w:r>
      <w:proofErr w:type="spellStart"/>
      <w:r w:rsidRPr="005F1858">
        <w:rPr>
          <w:rFonts w:ascii="Palatino Linotype" w:hAnsi="Palatino Linotype"/>
          <w:i/>
          <w:sz w:val="22"/>
          <w:szCs w:val="22"/>
        </w:rPr>
        <w:t>Comision</w:t>
      </w:r>
      <w:proofErr w:type="spellEnd"/>
      <w:r w:rsidRPr="005F1858">
        <w:rPr>
          <w:rFonts w:ascii="Palatino Linotype" w:hAnsi="Palatino Linotype"/>
          <w:i/>
          <w:sz w:val="22"/>
          <w:szCs w:val="22"/>
        </w:rPr>
        <w:t xml:space="preserve"> de </w:t>
      </w:r>
      <w:proofErr w:type="spellStart"/>
      <w:r w:rsidRPr="005F1858">
        <w:rPr>
          <w:rFonts w:ascii="Palatino Linotype" w:hAnsi="Palatino Linotype"/>
          <w:i/>
          <w:sz w:val="22"/>
          <w:szCs w:val="22"/>
        </w:rPr>
        <w:t>Planeacion</w:t>
      </w:r>
      <w:proofErr w:type="spellEnd"/>
      <w:r w:rsidRPr="005F1858">
        <w:rPr>
          <w:rFonts w:ascii="Palatino Linotype" w:hAnsi="Palatino Linotype"/>
          <w:i/>
          <w:sz w:val="22"/>
          <w:szCs w:val="22"/>
        </w:rPr>
        <w:t xml:space="preserve"> y Desarrollo Municipal; </w:t>
      </w:r>
    </w:p>
    <w:p w14:paraId="62A25CEA" w14:textId="77777777" w:rsidR="00E46A99" w:rsidRPr="005F1858" w:rsidRDefault="00E46A99" w:rsidP="00E46A99">
      <w:pPr>
        <w:pStyle w:val="Prrafodelista"/>
        <w:spacing w:line="360" w:lineRule="auto"/>
        <w:ind w:left="567" w:right="567"/>
        <w:jc w:val="both"/>
        <w:rPr>
          <w:rFonts w:ascii="Palatino Linotype" w:hAnsi="Palatino Linotype"/>
          <w:i/>
          <w:sz w:val="22"/>
          <w:szCs w:val="22"/>
        </w:rPr>
      </w:pPr>
      <w:r w:rsidRPr="005F1858">
        <w:rPr>
          <w:rFonts w:ascii="Palatino Linotype" w:hAnsi="Palatino Linotype"/>
          <w:i/>
          <w:sz w:val="22"/>
          <w:szCs w:val="22"/>
        </w:rPr>
        <w:t xml:space="preserve">XXVIII. </w:t>
      </w:r>
      <w:r w:rsidRPr="005F1858">
        <w:rPr>
          <w:rFonts w:ascii="Palatino Linotype" w:hAnsi="Palatino Linotype"/>
          <w:b/>
          <w:i/>
          <w:sz w:val="22"/>
          <w:szCs w:val="22"/>
          <w:u w:val="single"/>
        </w:rPr>
        <w:t>Llevar un registro de Licencias y Permisos</w:t>
      </w:r>
      <w:r w:rsidRPr="005F1858">
        <w:rPr>
          <w:rFonts w:ascii="Palatino Linotype" w:hAnsi="Palatino Linotype"/>
          <w:i/>
          <w:sz w:val="22"/>
          <w:szCs w:val="22"/>
        </w:rPr>
        <w:t>.</w:t>
      </w:r>
    </w:p>
    <w:p w14:paraId="09D3792B" w14:textId="77777777" w:rsidR="00E46A99" w:rsidRPr="005F1858" w:rsidRDefault="00E46A99" w:rsidP="00E46A99">
      <w:pPr>
        <w:pStyle w:val="Prrafodelista"/>
        <w:spacing w:line="360" w:lineRule="auto"/>
        <w:ind w:left="567" w:right="567"/>
        <w:jc w:val="both"/>
        <w:rPr>
          <w:rFonts w:ascii="Palatino Linotype" w:hAnsi="Palatino Linotype"/>
          <w:i/>
          <w:sz w:val="22"/>
          <w:szCs w:val="22"/>
        </w:rPr>
      </w:pPr>
      <w:r w:rsidRPr="005F1858">
        <w:rPr>
          <w:rFonts w:ascii="Palatino Linotype" w:hAnsi="Palatino Linotype"/>
          <w:i/>
          <w:sz w:val="22"/>
          <w:szCs w:val="22"/>
        </w:rPr>
        <w:t>…</w:t>
      </w:r>
    </w:p>
    <w:p w14:paraId="10DC1947" w14:textId="77777777" w:rsidR="00E46A99" w:rsidRPr="005F1858" w:rsidRDefault="00E46A99" w:rsidP="00E46A99">
      <w:pPr>
        <w:pStyle w:val="Prrafodelista"/>
        <w:spacing w:line="360" w:lineRule="auto"/>
        <w:ind w:left="0" w:right="51"/>
        <w:jc w:val="both"/>
        <w:rPr>
          <w:rFonts w:ascii="Palatino Linotype" w:hAnsi="Palatino Linotype"/>
          <w:sz w:val="22"/>
          <w:szCs w:val="22"/>
        </w:rPr>
      </w:pPr>
    </w:p>
    <w:p w14:paraId="66C2642D" w14:textId="10557DE2" w:rsidR="00E46A99" w:rsidRPr="005F1858" w:rsidRDefault="00E46A99" w:rsidP="00E46A99">
      <w:pPr>
        <w:pStyle w:val="Prrafodelista"/>
        <w:numPr>
          <w:ilvl w:val="0"/>
          <w:numId w:val="1"/>
        </w:numPr>
        <w:spacing w:line="360" w:lineRule="auto"/>
        <w:ind w:left="0" w:right="51" w:firstLine="0"/>
        <w:jc w:val="both"/>
        <w:rPr>
          <w:rFonts w:ascii="Palatino Linotype" w:hAnsi="Palatino Linotype"/>
          <w:sz w:val="22"/>
          <w:szCs w:val="22"/>
        </w:rPr>
      </w:pPr>
      <w:r w:rsidRPr="005F1858">
        <w:rPr>
          <w:rFonts w:ascii="Palatino Linotype" w:hAnsi="Palatino Linotype"/>
          <w:sz w:val="22"/>
          <w:szCs w:val="22"/>
        </w:rPr>
        <w:t xml:space="preserve">Así mismo el </w:t>
      </w:r>
      <w:r w:rsidRPr="005F1858">
        <w:rPr>
          <w:rFonts w:ascii="Palatino Linotype" w:hAnsi="Palatino Linotype"/>
          <w:b/>
        </w:rPr>
        <w:t xml:space="preserve">Bando Municipal de Naucalpan de Juárez </w:t>
      </w:r>
      <w:r w:rsidR="00E9577F" w:rsidRPr="005F1858">
        <w:rPr>
          <w:rFonts w:ascii="Palatino Linotype" w:hAnsi="Palatino Linotype"/>
          <w:b/>
        </w:rPr>
        <w:t xml:space="preserve">2020 </w:t>
      </w:r>
      <w:r w:rsidRPr="005F1858">
        <w:rPr>
          <w:rFonts w:ascii="Palatino Linotype" w:hAnsi="Palatino Linotype"/>
        </w:rPr>
        <w:t>señala expresamente los casos en los que no se requerirá licencia de construcción en su artículo 89 párrafo 5 que a continuación se transcribe:</w:t>
      </w:r>
    </w:p>
    <w:p w14:paraId="4A89F2B5" w14:textId="77777777" w:rsidR="00E46A99" w:rsidRPr="005F1858" w:rsidRDefault="00E46A99" w:rsidP="00E46A99">
      <w:pPr>
        <w:pStyle w:val="Prrafodelista"/>
        <w:spacing w:line="360" w:lineRule="auto"/>
        <w:ind w:left="0" w:right="51"/>
        <w:jc w:val="both"/>
        <w:rPr>
          <w:rFonts w:ascii="Palatino Linotype" w:hAnsi="Palatino Linotype"/>
          <w:sz w:val="22"/>
          <w:szCs w:val="22"/>
        </w:rPr>
      </w:pPr>
    </w:p>
    <w:p w14:paraId="2930D3DC" w14:textId="77777777" w:rsidR="00E46A99" w:rsidRPr="005F1858" w:rsidRDefault="00E46A99" w:rsidP="00E46A99">
      <w:pPr>
        <w:pStyle w:val="Prrafodelista"/>
        <w:spacing w:line="360" w:lineRule="auto"/>
        <w:ind w:left="567" w:right="567"/>
        <w:jc w:val="both"/>
        <w:rPr>
          <w:rFonts w:ascii="Palatino Linotype" w:hAnsi="Palatino Linotype"/>
          <w:i/>
          <w:sz w:val="22"/>
          <w:szCs w:val="22"/>
        </w:rPr>
      </w:pPr>
      <w:r w:rsidRPr="005F1858">
        <w:rPr>
          <w:rFonts w:ascii="Palatino Linotype" w:hAnsi="Palatino Linotype"/>
          <w:i/>
          <w:sz w:val="22"/>
          <w:szCs w:val="22"/>
        </w:rPr>
        <w:t xml:space="preserve">No se requerirá licencia de construcción en los siguientes casos: </w:t>
      </w:r>
    </w:p>
    <w:p w14:paraId="513C6B0C" w14:textId="77777777" w:rsidR="00E46A99" w:rsidRPr="005F1858" w:rsidRDefault="00E46A99" w:rsidP="00E46A99">
      <w:pPr>
        <w:pStyle w:val="Prrafodelista"/>
        <w:spacing w:line="360" w:lineRule="auto"/>
        <w:ind w:left="567" w:right="567"/>
        <w:jc w:val="both"/>
        <w:rPr>
          <w:rFonts w:ascii="Palatino Linotype" w:hAnsi="Palatino Linotype"/>
          <w:i/>
          <w:sz w:val="22"/>
          <w:szCs w:val="22"/>
        </w:rPr>
      </w:pPr>
      <w:r w:rsidRPr="005F1858">
        <w:rPr>
          <w:rFonts w:ascii="Palatino Linotype" w:hAnsi="Palatino Linotype"/>
          <w:i/>
          <w:sz w:val="22"/>
          <w:szCs w:val="22"/>
        </w:rPr>
        <w:t xml:space="preserve">I. Construcción de hasta veinte metros cuadrados; </w:t>
      </w:r>
    </w:p>
    <w:p w14:paraId="15E39A2E" w14:textId="77777777" w:rsidR="00E46A99" w:rsidRPr="005F1858" w:rsidRDefault="00E46A99" w:rsidP="00E46A99">
      <w:pPr>
        <w:pStyle w:val="Prrafodelista"/>
        <w:spacing w:line="360" w:lineRule="auto"/>
        <w:ind w:left="567" w:right="567"/>
        <w:jc w:val="both"/>
        <w:rPr>
          <w:rFonts w:ascii="Palatino Linotype" w:hAnsi="Palatino Linotype"/>
          <w:i/>
          <w:sz w:val="22"/>
          <w:szCs w:val="22"/>
        </w:rPr>
      </w:pPr>
      <w:r w:rsidRPr="005F1858">
        <w:rPr>
          <w:rFonts w:ascii="Palatino Linotype" w:hAnsi="Palatino Linotype"/>
          <w:i/>
          <w:sz w:val="22"/>
          <w:szCs w:val="22"/>
        </w:rPr>
        <w:t xml:space="preserve">II. Bardas de hasta diez metros de largo y dos metros </w:t>
      </w:r>
      <w:proofErr w:type="spellStart"/>
      <w:r w:rsidRPr="005F1858">
        <w:rPr>
          <w:rFonts w:ascii="Palatino Linotype" w:hAnsi="Palatino Linotype"/>
          <w:i/>
          <w:sz w:val="22"/>
          <w:szCs w:val="22"/>
        </w:rPr>
        <w:t>von</w:t>
      </w:r>
      <w:proofErr w:type="spellEnd"/>
      <w:r w:rsidRPr="005F1858">
        <w:rPr>
          <w:rFonts w:ascii="Palatino Linotype" w:hAnsi="Palatino Linotype"/>
          <w:i/>
          <w:sz w:val="22"/>
          <w:szCs w:val="22"/>
        </w:rPr>
        <w:t xml:space="preserve"> veinte centímetros de altura</w:t>
      </w:r>
      <w:proofErr w:type="gramStart"/>
      <w:r w:rsidRPr="005F1858">
        <w:rPr>
          <w:rFonts w:ascii="Palatino Linotype" w:hAnsi="Palatino Linotype"/>
          <w:i/>
          <w:sz w:val="22"/>
          <w:szCs w:val="22"/>
        </w:rPr>
        <w:t>;  III.</w:t>
      </w:r>
      <w:proofErr w:type="gramEnd"/>
      <w:r w:rsidRPr="005F1858">
        <w:rPr>
          <w:rFonts w:ascii="Palatino Linotype" w:hAnsi="Palatino Linotype"/>
          <w:i/>
          <w:sz w:val="22"/>
          <w:szCs w:val="22"/>
        </w:rPr>
        <w:t xml:space="preserve"> Impermeabilización y reparación de azoteas, sin afectar elementos estructurales; </w:t>
      </w:r>
    </w:p>
    <w:p w14:paraId="579EA2FD" w14:textId="77777777" w:rsidR="00E46A99" w:rsidRPr="005F1858" w:rsidRDefault="00E46A99" w:rsidP="00E46A99">
      <w:pPr>
        <w:pStyle w:val="Prrafodelista"/>
        <w:spacing w:line="360" w:lineRule="auto"/>
        <w:ind w:left="567" w:right="567"/>
        <w:jc w:val="both"/>
        <w:rPr>
          <w:rFonts w:ascii="Palatino Linotype" w:hAnsi="Palatino Linotype"/>
          <w:i/>
          <w:sz w:val="22"/>
          <w:szCs w:val="22"/>
        </w:rPr>
      </w:pPr>
      <w:r w:rsidRPr="005F1858">
        <w:rPr>
          <w:rFonts w:ascii="Palatino Linotype" w:hAnsi="Palatino Linotype"/>
          <w:i/>
          <w:sz w:val="22"/>
          <w:szCs w:val="22"/>
        </w:rPr>
        <w:lastRenderedPageBreak/>
        <w:t xml:space="preserve">IV. Reposición de pisos, ventanas, puertas, cortinas metálicas; </w:t>
      </w:r>
    </w:p>
    <w:p w14:paraId="7BDF9A4D" w14:textId="77777777" w:rsidR="00E46A99" w:rsidRPr="005F1858" w:rsidRDefault="00E46A99" w:rsidP="00E46A99">
      <w:pPr>
        <w:pStyle w:val="Prrafodelista"/>
        <w:spacing w:line="360" w:lineRule="auto"/>
        <w:ind w:left="567" w:right="567"/>
        <w:jc w:val="both"/>
        <w:rPr>
          <w:rFonts w:ascii="Palatino Linotype" w:hAnsi="Palatino Linotype"/>
          <w:i/>
          <w:sz w:val="22"/>
          <w:szCs w:val="22"/>
        </w:rPr>
      </w:pPr>
      <w:r w:rsidRPr="005F1858">
        <w:rPr>
          <w:rFonts w:ascii="Palatino Linotype" w:hAnsi="Palatino Linotype"/>
          <w:i/>
          <w:sz w:val="22"/>
          <w:szCs w:val="22"/>
        </w:rPr>
        <w:t xml:space="preserve">V. Reparación de instalaciones hidráulicas, sanitarias y eléctricas; </w:t>
      </w:r>
    </w:p>
    <w:p w14:paraId="4C2F665F" w14:textId="77777777" w:rsidR="00E46A99" w:rsidRPr="005F1858" w:rsidRDefault="00E46A99" w:rsidP="00E46A99">
      <w:pPr>
        <w:pStyle w:val="Prrafodelista"/>
        <w:spacing w:line="360" w:lineRule="auto"/>
        <w:ind w:left="567" w:right="567"/>
        <w:jc w:val="both"/>
        <w:rPr>
          <w:rFonts w:ascii="Palatino Linotype" w:hAnsi="Palatino Linotype"/>
          <w:i/>
          <w:sz w:val="22"/>
          <w:szCs w:val="22"/>
        </w:rPr>
      </w:pPr>
      <w:r w:rsidRPr="005F1858">
        <w:rPr>
          <w:rFonts w:ascii="Palatino Linotype" w:hAnsi="Palatino Linotype"/>
          <w:i/>
          <w:sz w:val="22"/>
          <w:szCs w:val="22"/>
        </w:rPr>
        <w:t xml:space="preserve">VI. Limpieza, aplanados, pintura y revestimiento en fachadas. En estos casos deberán adoptarse las medidas necearías para no causar molestias en la vía pública; </w:t>
      </w:r>
    </w:p>
    <w:p w14:paraId="517721A7" w14:textId="77777777" w:rsidR="00E46A99" w:rsidRPr="005F1858" w:rsidRDefault="00E46A99" w:rsidP="00E46A99">
      <w:pPr>
        <w:pStyle w:val="Prrafodelista"/>
        <w:spacing w:line="360" w:lineRule="auto"/>
        <w:ind w:left="567" w:right="567"/>
        <w:jc w:val="both"/>
        <w:rPr>
          <w:rFonts w:ascii="Palatino Linotype" w:hAnsi="Palatino Linotype"/>
          <w:i/>
          <w:sz w:val="22"/>
          <w:szCs w:val="22"/>
        </w:rPr>
      </w:pPr>
      <w:r w:rsidRPr="005F1858">
        <w:rPr>
          <w:rFonts w:ascii="Palatino Linotype" w:hAnsi="Palatino Linotype"/>
          <w:i/>
          <w:sz w:val="22"/>
          <w:szCs w:val="22"/>
        </w:rPr>
        <w:t xml:space="preserve">VII. Construcciones provisionales para usos de oficinas, bodegas o vigilancia durante la edificación de una obra y los servicios sanitarios correspondientes; </w:t>
      </w:r>
    </w:p>
    <w:p w14:paraId="6252E705" w14:textId="77777777" w:rsidR="00E46A99" w:rsidRPr="005F1858" w:rsidRDefault="00E46A99" w:rsidP="00E46A99">
      <w:pPr>
        <w:pStyle w:val="Prrafodelista"/>
        <w:spacing w:line="360" w:lineRule="auto"/>
        <w:ind w:left="567" w:right="567"/>
        <w:jc w:val="both"/>
        <w:rPr>
          <w:rFonts w:ascii="Palatino Linotype" w:hAnsi="Palatino Linotype"/>
          <w:i/>
          <w:sz w:val="22"/>
          <w:szCs w:val="22"/>
        </w:rPr>
      </w:pPr>
      <w:r w:rsidRPr="005F1858">
        <w:rPr>
          <w:rFonts w:ascii="Palatino Linotype" w:hAnsi="Palatino Linotype"/>
          <w:i/>
          <w:sz w:val="22"/>
          <w:szCs w:val="22"/>
        </w:rPr>
        <w:t xml:space="preserve">VIII. Pozos, y calas de exploración para estudios varios; </w:t>
      </w:r>
    </w:p>
    <w:p w14:paraId="2175A57A" w14:textId="77777777" w:rsidR="00E46A99" w:rsidRPr="005F1858" w:rsidRDefault="00E46A99" w:rsidP="00E46A99">
      <w:pPr>
        <w:pStyle w:val="Prrafodelista"/>
        <w:spacing w:line="360" w:lineRule="auto"/>
        <w:ind w:left="567" w:right="567"/>
        <w:jc w:val="both"/>
        <w:rPr>
          <w:rFonts w:ascii="Palatino Linotype" w:hAnsi="Palatino Linotype"/>
          <w:i/>
          <w:sz w:val="22"/>
          <w:szCs w:val="22"/>
        </w:rPr>
      </w:pPr>
      <w:r w:rsidRPr="005F1858">
        <w:rPr>
          <w:rFonts w:ascii="Palatino Linotype" w:hAnsi="Palatino Linotype"/>
          <w:i/>
          <w:sz w:val="22"/>
          <w:szCs w:val="22"/>
        </w:rPr>
        <w:t xml:space="preserve">IX. Fosas sépticas y cisternas con una capacidad de hasta ocho metros cúbicos; </w:t>
      </w:r>
    </w:p>
    <w:p w14:paraId="3959FA0F" w14:textId="77777777" w:rsidR="00E46A99" w:rsidRPr="005F1858" w:rsidRDefault="00E46A99" w:rsidP="00E46A99">
      <w:pPr>
        <w:pStyle w:val="Prrafodelista"/>
        <w:spacing w:line="360" w:lineRule="auto"/>
        <w:ind w:left="567" w:right="567"/>
        <w:jc w:val="both"/>
        <w:rPr>
          <w:rFonts w:ascii="Palatino Linotype" w:hAnsi="Palatino Linotype"/>
          <w:i/>
          <w:sz w:val="22"/>
          <w:szCs w:val="22"/>
        </w:rPr>
      </w:pPr>
      <w:r w:rsidRPr="005F1858">
        <w:rPr>
          <w:rFonts w:ascii="Palatino Linotype" w:hAnsi="Palatino Linotype"/>
          <w:i/>
          <w:sz w:val="22"/>
          <w:szCs w:val="22"/>
        </w:rPr>
        <w:t xml:space="preserve">X. Obras de Jardinería; </w:t>
      </w:r>
    </w:p>
    <w:p w14:paraId="4BDAE8E4" w14:textId="77777777" w:rsidR="00E46A99" w:rsidRPr="005F1858" w:rsidRDefault="00E46A99" w:rsidP="00E46A99">
      <w:pPr>
        <w:pStyle w:val="Prrafodelista"/>
        <w:spacing w:line="360" w:lineRule="auto"/>
        <w:ind w:left="567" w:right="567"/>
        <w:jc w:val="both"/>
        <w:rPr>
          <w:rFonts w:ascii="Palatino Linotype" w:hAnsi="Palatino Linotype"/>
          <w:i/>
          <w:sz w:val="22"/>
          <w:szCs w:val="22"/>
        </w:rPr>
      </w:pPr>
      <w:r w:rsidRPr="005F1858">
        <w:rPr>
          <w:rFonts w:ascii="Palatino Linotype" w:hAnsi="Palatino Linotype"/>
          <w:i/>
          <w:sz w:val="22"/>
          <w:szCs w:val="22"/>
        </w:rPr>
        <w:t xml:space="preserve">XI. Apertura de vanos, para la instalación de puertas y ventanas sin afectar elementos estructurales; y </w:t>
      </w:r>
    </w:p>
    <w:p w14:paraId="28254BB2" w14:textId="77777777" w:rsidR="00E46A99" w:rsidRPr="005F1858" w:rsidRDefault="00E46A99" w:rsidP="00E46A99">
      <w:pPr>
        <w:pStyle w:val="Prrafodelista"/>
        <w:spacing w:line="360" w:lineRule="auto"/>
        <w:ind w:left="567" w:right="567"/>
        <w:jc w:val="both"/>
        <w:rPr>
          <w:rFonts w:ascii="Palatino Linotype" w:hAnsi="Palatino Linotype"/>
          <w:i/>
          <w:sz w:val="22"/>
          <w:szCs w:val="22"/>
        </w:rPr>
      </w:pPr>
      <w:r w:rsidRPr="005F1858">
        <w:rPr>
          <w:rFonts w:ascii="Palatino Linotype" w:hAnsi="Palatino Linotype"/>
          <w:i/>
          <w:sz w:val="22"/>
          <w:szCs w:val="22"/>
        </w:rPr>
        <w:t xml:space="preserve">XII. Obras urgentes para prevenir accidentes o en ejecución de medidas de seguridad Bajo ninguna circunstancia los elementos de la Dirección General de Seguridad Ciudadana y Tránsito Municipal podrán remitir por si solos o por iniciativa propia los particulares que se encuentren en los supuestos antes mencionados. </w:t>
      </w:r>
    </w:p>
    <w:p w14:paraId="39D5AF7A" w14:textId="77777777" w:rsidR="00E46A99" w:rsidRPr="005F1858" w:rsidRDefault="00E46A99" w:rsidP="00E46A99">
      <w:pPr>
        <w:pStyle w:val="Prrafodelista"/>
        <w:spacing w:line="360" w:lineRule="auto"/>
        <w:ind w:left="567" w:right="567"/>
        <w:jc w:val="both"/>
        <w:rPr>
          <w:rFonts w:ascii="Palatino Linotype" w:hAnsi="Palatino Linotype"/>
          <w:i/>
          <w:sz w:val="22"/>
          <w:szCs w:val="22"/>
        </w:rPr>
      </w:pPr>
      <w:r w:rsidRPr="005F1858">
        <w:rPr>
          <w:rFonts w:ascii="Palatino Linotype" w:hAnsi="Palatino Linotype"/>
          <w:i/>
          <w:sz w:val="22"/>
          <w:szCs w:val="22"/>
        </w:rPr>
        <w:t>En estos casos deberán adoptarse las medidas necesarias para no causar molestias en la vía pública: construcciones provisionales para uso de oficinas, bodegas o vigilancia durante la edificación de una obra y los servicios sanitarios correspondientes; pozos y calas de exploración para estudios varios; fosas sépticas y cisternas con una capacidad de hasta ocho metros cúbicos; obras de jardinería; apertura de vanos para la instalación de puertas y ventanas, sin afectar elementos estructurales; y obras urgentes para prevenir accidentes o en ejecución de medidas de seguridad.</w:t>
      </w:r>
    </w:p>
    <w:p w14:paraId="55B99D8E" w14:textId="77777777" w:rsidR="00E46A99" w:rsidRPr="005F1858" w:rsidRDefault="00E46A99" w:rsidP="00E46A99">
      <w:pPr>
        <w:pStyle w:val="Prrafodelista"/>
        <w:spacing w:line="360" w:lineRule="auto"/>
        <w:ind w:left="567" w:right="567"/>
        <w:jc w:val="both"/>
        <w:rPr>
          <w:rFonts w:ascii="Palatino Linotype" w:hAnsi="Palatino Linotype"/>
          <w:sz w:val="22"/>
          <w:szCs w:val="22"/>
        </w:rPr>
      </w:pPr>
    </w:p>
    <w:p w14:paraId="79B2B3F2" w14:textId="3ACAFC4D" w:rsidR="005F336D" w:rsidRPr="005F1858" w:rsidRDefault="00E46A99" w:rsidP="00E9577F">
      <w:pPr>
        <w:pStyle w:val="paragraph"/>
        <w:numPr>
          <w:ilvl w:val="0"/>
          <w:numId w:val="1"/>
        </w:numPr>
        <w:spacing w:before="0" w:beforeAutospacing="0" w:after="0" w:afterAutospacing="0" w:line="360" w:lineRule="auto"/>
        <w:ind w:left="0" w:right="-150" w:firstLine="0"/>
        <w:jc w:val="both"/>
        <w:textAlignment w:val="baseline"/>
        <w:rPr>
          <w:rFonts w:ascii="Palatino Linotype" w:hAnsi="Palatino Linotype" w:cs="Arial"/>
        </w:rPr>
      </w:pPr>
      <w:r w:rsidRPr="005F1858">
        <w:rPr>
          <w:rFonts w:ascii="Palatino Linotype" w:hAnsi="Palatino Linotype" w:cs="Arial"/>
          <w:color w:val="000000" w:themeColor="text1"/>
        </w:rPr>
        <w:t xml:space="preserve">Bajo ese orden de ideas, la </w:t>
      </w:r>
      <w:r w:rsidRPr="005F1858">
        <w:rPr>
          <w:rFonts w:ascii="Palatino Linotype" w:hAnsi="Palatino Linotype"/>
        </w:rPr>
        <w:t xml:space="preserve">Secretaría de Planeación Urbana y Obras Públicas al contar con la facultad de </w:t>
      </w:r>
      <w:r w:rsidRPr="005F1858">
        <w:rPr>
          <w:rFonts w:ascii="Palatino Linotype" w:hAnsi="Palatino Linotype"/>
          <w:sz w:val="22"/>
          <w:szCs w:val="22"/>
        </w:rPr>
        <w:t xml:space="preserve">expedir licencias, permisos y constancias en materia de construcción </w:t>
      </w:r>
      <w:r w:rsidRPr="005F1858">
        <w:rPr>
          <w:rFonts w:ascii="Palatino Linotype" w:hAnsi="Palatino Linotype"/>
        </w:rPr>
        <w:t xml:space="preserve">previa solicitud que el particular presente y </w:t>
      </w:r>
      <w:r w:rsidRPr="005F1858">
        <w:rPr>
          <w:rFonts w:ascii="Palatino Linotype" w:hAnsi="Palatino Linotype"/>
          <w:b/>
          <w:u w:val="single"/>
        </w:rPr>
        <w:t>cumpliendo los requisitos</w:t>
      </w:r>
      <w:r w:rsidRPr="005F1858">
        <w:rPr>
          <w:rFonts w:ascii="Palatino Linotype" w:hAnsi="Palatino Linotype"/>
        </w:rPr>
        <w:t xml:space="preserve"> </w:t>
      </w:r>
      <w:r w:rsidRPr="005F1858">
        <w:rPr>
          <w:rFonts w:ascii="Palatino Linotype" w:hAnsi="Palatino Linotype"/>
        </w:rPr>
        <w:lastRenderedPageBreak/>
        <w:t>establecidos en los Libros Quinto y Décimo Octavo del Código Administrativo del Estado de México, sus Reglamentos y demás normatividad aplicable, preferentemente a través de la ventanilla de atención de trámites de dicha dependencia</w:t>
      </w:r>
      <w:r w:rsidR="00E9577F" w:rsidRPr="005F1858">
        <w:rPr>
          <w:rFonts w:ascii="Palatino Linotype" w:hAnsi="Palatino Linotype"/>
        </w:rPr>
        <w:t>.</w:t>
      </w:r>
    </w:p>
    <w:p w14:paraId="05AEA629" w14:textId="77777777" w:rsidR="00A85E0F" w:rsidRPr="005F1858" w:rsidRDefault="00A85E0F" w:rsidP="00A85E0F">
      <w:pPr>
        <w:pStyle w:val="paragraph"/>
        <w:spacing w:before="0" w:beforeAutospacing="0" w:after="0" w:afterAutospacing="0" w:line="360" w:lineRule="auto"/>
        <w:ind w:right="-150"/>
        <w:jc w:val="both"/>
        <w:textAlignment w:val="baseline"/>
        <w:rPr>
          <w:rFonts w:ascii="Palatino Linotype" w:hAnsi="Palatino Linotype" w:cs="Arial"/>
        </w:rPr>
      </w:pPr>
    </w:p>
    <w:p w14:paraId="7BE55050" w14:textId="7F8BC686" w:rsidR="00A85E0F" w:rsidRPr="005F1858" w:rsidRDefault="00A85E0F" w:rsidP="00E9577F">
      <w:pPr>
        <w:pStyle w:val="paragraph"/>
        <w:numPr>
          <w:ilvl w:val="0"/>
          <w:numId w:val="1"/>
        </w:numPr>
        <w:spacing w:before="0" w:beforeAutospacing="0" w:after="0" w:afterAutospacing="0" w:line="360" w:lineRule="auto"/>
        <w:ind w:left="0" w:right="-150" w:firstLine="0"/>
        <w:jc w:val="both"/>
        <w:textAlignment w:val="baseline"/>
        <w:rPr>
          <w:rFonts w:ascii="Palatino Linotype" w:hAnsi="Palatino Linotype" w:cs="Arial"/>
        </w:rPr>
      </w:pPr>
      <w:r w:rsidRPr="005F1858">
        <w:rPr>
          <w:rFonts w:ascii="Palatino Linotype" w:hAnsi="Palatino Linotype" w:cs="Arial"/>
          <w:color w:val="000000" w:themeColor="text1"/>
        </w:rPr>
        <w:t xml:space="preserve">Aunado a lo anterior expuesto el </w:t>
      </w:r>
      <w:r w:rsidRPr="005F1858">
        <w:rPr>
          <w:rFonts w:ascii="Palatino Linotype" w:hAnsi="Palatino Linotype" w:cs="Arial"/>
          <w:b/>
          <w:color w:val="000000" w:themeColor="text1"/>
        </w:rPr>
        <w:t>Ayuntamiento de Naucalpan</w:t>
      </w:r>
      <w:r w:rsidRPr="005F1858">
        <w:rPr>
          <w:rFonts w:ascii="Palatino Linotype" w:hAnsi="Palatino Linotype" w:cs="Arial"/>
          <w:color w:val="000000" w:themeColor="text1"/>
        </w:rPr>
        <w:t xml:space="preserve"> a través de su informe justificado adjuntó el formato de solicitud de cambio de uso de suelo, sin </w:t>
      </w:r>
      <w:proofErr w:type="gramStart"/>
      <w:r w:rsidRPr="005F1858">
        <w:rPr>
          <w:rFonts w:ascii="Palatino Linotype" w:hAnsi="Palatino Linotype" w:cs="Arial"/>
          <w:color w:val="000000" w:themeColor="text1"/>
        </w:rPr>
        <w:t>embargo</w:t>
      </w:r>
      <w:proofErr w:type="gramEnd"/>
      <w:r w:rsidRPr="005F1858">
        <w:rPr>
          <w:rFonts w:ascii="Palatino Linotype" w:hAnsi="Palatino Linotype" w:cs="Arial"/>
          <w:color w:val="000000" w:themeColor="text1"/>
        </w:rPr>
        <w:t xml:space="preserve"> no informó sobre el procedimiento a seguir y tampoco señaló </w:t>
      </w:r>
      <w:r w:rsidR="005E30FF" w:rsidRPr="005F1858">
        <w:rPr>
          <w:rFonts w:ascii="Palatino Linotype" w:hAnsi="Palatino Linotype" w:cs="Arial"/>
          <w:color w:val="000000" w:themeColor="text1"/>
        </w:rPr>
        <w:t>el trámite, requisitos y formatos por fusión de predios.</w:t>
      </w:r>
    </w:p>
    <w:p w14:paraId="304C008F" w14:textId="77777777" w:rsidR="005E30FF" w:rsidRPr="005F1858" w:rsidRDefault="005E30FF" w:rsidP="005E30FF">
      <w:pPr>
        <w:pStyle w:val="Prrafodelista"/>
        <w:rPr>
          <w:rFonts w:ascii="Palatino Linotype" w:hAnsi="Palatino Linotype" w:cs="Arial"/>
        </w:rPr>
      </w:pPr>
    </w:p>
    <w:p w14:paraId="0D43DD41" w14:textId="3E471D44" w:rsidR="005E30FF" w:rsidRPr="005F1858" w:rsidRDefault="005E30FF" w:rsidP="005E30FF">
      <w:pPr>
        <w:pStyle w:val="paragraph"/>
        <w:numPr>
          <w:ilvl w:val="0"/>
          <w:numId w:val="1"/>
        </w:numPr>
        <w:spacing w:before="0" w:beforeAutospacing="0" w:after="0" w:afterAutospacing="0" w:line="360" w:lineRule="auto"/>
        <w:ind w:left="0" w:right="-150" w:firstLine="0"/>
        <w:jc w:val="both"/>
        <w:textAlignment w:val="baseline"/>
        <w:rPr>
          <w:rFonts w:ascii="Palatino Linotype" w:hAnsi="Palatino Linotype" w:cs="Arial"/>
        </w:rPr>
      </w:pPr>
      <w:r w:rsidRPr="005F1858">
        <w:rPr>
          <w:rFonts w:ascii="Palatino Linotype" w:hAnsi="Palatino Linotype" w:cs="Arial"/>
        </w:rPr>
        <w:t xml:space="preserve">Bajo esa tesitura es importante indicar que de la revisión a la página electrónica del SUJETO OBLIGADO </w:t>
      </w:r>
      <w:hyperlink r:id="rId19" w:history="1">
        <w:r w:rsidRPr="005F1858">
          <w:rPr>
            <w:rStyle w:val="Hipervnculo"/>
            <w:rFonts w:ascii="Palatino Linotype" w:hAnsi="Palatino Linotype" w:cs="Arial"/>
          </w:rPr>
          <w:t>https://naucalpan.gob.mx/wp-content/uploads/2020/03/Predial-Actualizacion-por-fusi%C3%B3n-subdivis%C3%B3n-o-r%C3%A9gimen-en-condominio-1.pdf</w:t>
        </w:r>
      </w:hyperlink>
      <w:r w:rsidRPr="005F1858">
        <w:rPr>
          <w:rFonts w:ascii="Palatino Linotype" w:hAnsi="Palatino Linotype" w:cs="Arial"/>
        </w:rPr>
        <w:t xml:space="preserve"> , a todas luces se puede apreciar un formato de actualización de un inmueble por fusión, tal como se muestra a fin de ejemplificar:</w:t>
      </w:r>
    </w:p>
    <w:p w14:paraId="74C19132" w14:textId="77777777" w:rsidR="009D3D41" w:rsidRPr="005F1858" w:rsidRDefault="009D3D41" w:rsidP="009D3D41">
      <w:pPr>
        <w:pStyle w:val="Prrafodelista"/>
        <w:tabs>
          <w:tab w:val="left" w:pos="66"/>
        </w:tabs>
        <w:spacing w:line="360" w:lineRule="auto"/>
        <w:ind w:left="0"/>
        <w:jc w:val="both"/>
        <w:rPr>
          <w:rFonts w:ascii="Palatino Linotype" w:eastAsia="MS Mincho" w:hAnsi="Palatino Linotype" w:cs="Arial"/>
          <w:b/>
        </w:rPr>
      </w:pPr>
    </w:p>
    <w:p w14:paraId="36F5259C" w14:textId="637E4331" w:rsidR="00A85E0F" w:rsidRPr="005F1858" w:rsidRDefault="00A85E0F" w:rsidP="00A85E0F">
      <w:pPr>
        <w:pStyle w:val="Prrafodelista"/>
        <w:spacing w:line="360" w:lineRule="auto"/>
        <w:ind w:left="567"/>
        <w:jc w:val="both"/>
        <w:rPr>
          <w:rFonts w:ascii="Palatino Linotype" w:eastAsia="MS Mincho" w:hAnsi="Palatino Linotype" w:cs="Arial"/>
          <w:b/>
        </w:rPr>
      </w:pPr>
      <w:r w:rsidRPr="005F1858">
        <w:rPr>
          <w:noProof/>
          <w:lang w:val="es-MX" w:eastAsia="es-MX"/>
        </w:rPr>
        <w:lastRenderedPageBreak/>
        <w:drawing>
          <wp:inline distT="0" distB="0" distL="0" distR="0" wp14:anchorId="7DE49FDD" wp14:editId="0931603E">
            <wp:extent cx="4829175" cy="51149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29175" cy="5114925"/>
                    </a:xfrm>
                    <a:prstGeom prst="rect">
                      <a:avLst/>
                    </a:prstGeom>
                  </pic:spPr>
                </pic:pic>
              </a:graphicData>
            </a:graphic>
          </wp:inline>
        </w:drawing>
      </w:r>
    </w:p>
    <w:p w14:paraId="774A3433" w14:textId="32B4E03C" w:rsidR="009D3D41" w:rsidRPr="005F1858" w:rsidRDefault="005E30FF" w:rsidP="002640B9">
      <w:pPr>
        <w:pStyle w:val="Prrafodelista"/>
        <w:numPr>
          <w:ilvl w:val="0"/>
          <w:numId w:val="1"/>
        </w:numPr>
        <w:tabs>
          <w:tab w:val="left" w:pos="66"/>
        </w:tabs>
        <w:spacing w:line="360" w:lineRule="auto"/>
        <w:ind w:left="0" w:firstLine="0"/>
        <w:jc w:val="both"/>
        <w:rPr>
          <w:rFonts w:ascii="Palatino Linotype" w:eastAsia="MS Mincho" w:hAnsi="Palatino Linotype" w:cs="Arial"/>
        </w:rPr>
      </w:pPr>
      <w:r w:rsidRPr="005F1858">
        <w:rPr>
          <w:rFonts w:ascii="Palatino Linotype" w:eastAsia="MS Mincho" w:hAnsi="Palatino Linotype" w:cs="Arial"/>
        </w:rPr>
        <w:t>Así mismo indicó que “</w:t>
      </w:r>
      <w:r w:rsidRPr="005F1858">
        <w:rPr>
          <w:rFonts w:ascii="Palatino Linotype" w:eastAsia="MS Mincho" w:hAnsi="Palatino Linotype" w:cs="Arial"/>
          <w:i/>
        </w:rPr>
        <w:t>en estos momentos no se están realizando cambios de uso de suelo</w:t>
      </w:r>
      <w:r w:rsidRPr="005F1858">
        <w:rPr>
          <w:rFonts w:ascii="Palatino Linotype" w:eastAsia="MS Mincho" w:hAnsi="Palatino Linotype" w:cs="Arial"/>
        </w:rPr>
        <w:t xml:space="preserve">” sin </w:t>
      </w:r>
      <w:r w:rsidRPr="005F1858">
        <w:rPr>
          <w:rFonts w:ascii="Palatino Linotype" w:eastAsia="MS Mincho" w:hAnsi="Palatino Linotype" w:cs="Arial"/>
          <w:b/>
          <w:u w:val="single"/>
        </w:rPr>
        <w:t>fundar y motivar</w:t>
      </w:r>
      <w:r w:rsidRPr="005F1858">
        <w:rPr>
          <w:rFonts w:ascii="Palatino Linotype" w:eastAsia="MS Mincho" w:hAnsi="Palatino Linotype" w:cs="Arial"/>
        </w:rPr>
        <w:t xml:space="preserve"> las causas del por qué no está ejerciendo las funciones que tiene encomendadas de conformidad con el Código Administrativo del Estado de México, el Bando Municipal y su propio Reglamento Orgánico.</w:t>
      </w:r>
    </w:p>
    <w:p w14:paraId="29F072EB" w14:textId="77777777" w:rsidR="0002565F" w:rsidRPr="005F1858" w:rsidRDefault="0002565F" w:rsidP="0002565F">
      <w:pPr>
        <w:pStyle w:val="Prrafodelista"/>
        <w:tabs>
          <w:tab w:val="left" w:pos="66"/>
        </w:tabs>
        <w:spacing w:line="360" w:lineRule="auto"/>
        <w:ind w:left="0"/>
        <w:jc w:val="both"/>
        <w:rPr>
          <w:rFonts w:ascii="Palatino Linotype" w:eastAsia="MS Mincho" w:hAnsi="Palatino Linotype" w:cs="Arial"/>
        </w:rPr>
      </w:pPr>
    </w:p>
    <w:p w14:paraId="390EDE9A" w14:textId="0A7E97C2" w:rsidR="0002565F" w:rsidRPr="005F1858" w:rsidRDefault="0002565F" w:rsidP="0002565F">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5F1858">
        <w:rPr>
          <w:rFonts w:ascii="Palatino Linotype" w:eastAsia="MS Mincho" w:hAnsi="Palatino Linotype" w:cs="Arial"/>
        </w:rPr>
        <w:t xml:space="preserve">Sin embargo </w:t>
      </w:r>
      <w:proofErr w:type="gramStart"/>
      <w:r w:rsidRPr="005F1858">
        <w:rPr>
          <w:rFonts w:ascii="Palatino Linotype" w:hAnsi="Palatino Linotype"/>
          <w:bCs/>
          <w:lang w:eastAsia="es-MX"/>
        </w:rPr>
        <w:t>éste</w:t>
      </w:r>
      <w:proofErr w:type="gramEnd"/>
      <w:r w:rsidRPr="005F1858">
        <w:rPr>
          <w:rFonts w:ascii="Palatino Linotype" w:hAnsi="Palatino Linotype"/>
          <w:bCs/>
          <w:lang w:eastAsia="es-MX"/>
        </w:rPr>
        <w:t xml:space="preserve"> Órgano Garante no está facultado para pronunciarse sobre la veracidad de la información que los Sujetos Obligados ponen a disposición de los </w:t>
      </w:r>
      <w:r w:rsidRPr="005F1858">
        <w:rPr>
          <w:rFonts w:ascii="Palatino Linotype" w:hAnsi="Palatino Linotype"/>
          <w:bCs/>
          <w:lang w:eastAsia="es-MX"/>
        </w:rPr>
        <w:lastRenderedPageBreak/>
        <w:t>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5DAF08FB" w14:textId="77777777" w:rsidR="0002565F" w:rsidRPr="005F1858" w:rsidRDefault="0002565F" w:rsidP="0002565F">
      <w:pPr>
        <w:pStyle w:val="NormalWeb"/>
        <w:shd w:val="clear" w:color="auto" w:fill="FFFFFF"/>
        <w:autoSpaceDE w:val="0"/>
        <w:autoSpaceDN w:val="0"/>
        <w:adjustRightInd w:val="0"/>
        <w:spacing w:before="0" w:beforeAutospacing="0" w:after="0" w:afterAutospacing="0" w:line="360" w:lineRule="auto"/>
        <w:jc w:val="both"/>
        <w:rPr>
          <w:rFonts w:ascii="Palatino Linotype" w:eastAsia="Arial Unicode MS" w:hAnsi="Palatino Linotype" w:cs="Arial"/>
          <w:color w:val="000000" w:themeColor="text1"/>
        </w:rPr>
      </w:pPr>
    </w:p>
    <w:p w14:paraId="08757286" w14:textId="5FA87C22" w:rsidR="0002565F" w:rsidRPr="005F1858" w:rsidRDefault="0002565F" w:rsidP="0002565F">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5F1858">
        <w:rPr>
          <w:rFonts w:ascii="Palatino Linotype" w:hAnsi="Palatino Linotype"/>
          <w:color w:val="000000" w:themeColor="text1"/>
          <w:shd w:val="clear" w:color="auto" w:fill="FFFFFF"/>
        </w:rPr>
        <w:t xml:space="preserve">Además, </w:t>
      </w:r>
      <w:r w:rsidRPr="005F1858">
        <w:rPr>
          <w:rFonts w:ascii="Palatino Linotype" w:eastAsia="Arial Unicode MS" w:hAnsi="Palatino Linotype" w:cs="Arial"/>
          <w:color w:val="000000" w:themeColor="text1"/>
        </w:rPr>
        <w:t>e</w:t>
      </w:r>
      <w:r w:rsidRPr="005F1858">
        <w:rPr>
          <w:rFonts w:ascii="Palatino Linotype" w:hAnsi="Palatino Linotype"/>
          <w:color w:val="000000" w:themeColor="text1"/>
          <w:shd w:val="clear" w:color="auto" w:fill="FFFFFF"/>
        </w:rPr>
        <w:t>s menester señalar que la manifestación hecha por el</w:t>
      </w:r>
      <w:r w:rsidRPr="005F1858">
        <w:rPr>
          <w:rStyle w:val="apple-converted-space"/>
          <w:rFonts w:ascii="Palatino Linotype" w:hAnsi="Palatino Linotype"/>
          <w:color w:val="000000" w:themeColor="text1"/>
          <w:shd w:val="clear" w:color="auto" w:fill="FFFFFF"/>
        </w:rPr>
        <w:t xml:space="preserve"> </w:t>
      </w:r>
      <w:r w:rsidRPr="005F1858">
        <w:rPr>
          <w:rFonts w:ascii="Palatino Linotype" w:hAnsi="Palatino Linotype"/>
          <w:b/>
          <w:bCs/>
          <w:color w:val="000000" w:themeColor="text1"/>
          <w:shd w:val="clear" w:color="auto" w:fill="FFFFFF"/>
        </w:rPr>
        <w:t>SUJETO OBLIGADO</w:t>
      </w:r>
      <w:r w:rsidRPr="005F1858">
        <w:rPr>
          <w:rStyle w:val="apple-converted-space"/>
          <w:rFonts w:ascii="Palatino Linotype" w:hAnsi="Palatino Linotype"/>
          <w:b/>
          <w:bCs/>
          <w:color w:val="000000" w:themeColor="text1"/>
          <w:shd w:val="clear" w:color="auto" w:fill="FFFFFF"/>
        </w:rPr>
        <w:t xml:space="preserve"> </w:t>
      </w:r>
      <w:r w:rsidRPr="005F1858">
        <w:rPr>
          <w:rFonts w:ascii="Palatino Linotype" w:hAnsi="Palatino Linotype"/>
          <w:color w:val="000000" w:themeColor="text1"/>
          <w:shd w:val="clear" w:color="auto" w:fill="FFFFFF"/>
        </w:rPr>
        <w:t>en la respuesta inicial</w:t>
      </w:r>
      <w:r w:rsidRPr="005F1858">
        <w:rPr>
          <w:rStyle w:val="apple-converted-space"/>
          <w:rFonts w:ascii="Palatino Linotype" w:hAnsi="Palatino Linotype"/>
          <w:color w:val="000000" w:themeColor="text1"/>
          <w:shd w:val="clear" w:color="auto" w:fill="FFFFFF"/>
        </w:rPr>
        <w:t xml:space="preserve"> </w:t>
      </w:r>
      <w:r w:rsidRPr="005F1858">
        <w:rPr>
          <w:rFonts w:ascii="Palatino Linotype" w:hAnsi="Palatino Linotype"/>
          <w:color w:val="000000" w:themeColor="text1"/>
          <w:shd w:val="clear" w:color="auto" w:fill="FFFFFF"/>
          <w:lang w:val="es-ES_tradnl"/>
        </w:rPr>
        <w:t xml:space="preserve">constituye una confesión expresa en virtud de que concurren las circunstancias dispuestas en el numeral 97 del </w:t>
      </w:r>
      <w:r w:rsidRPr="005F1858">
        <w:rPr>
          <w:rFonts w:ascii="Palatino Linotype" w:hAnsi="Palatino Linotype"/>
          <w:b/>
          <w:color w:val="000000" w:themeColor="text1"/>
          <w:shd w:val="clear" w:color="auto" w:fill="FFFFFF"/>
          <w:lang w:val="es-ES_tradnl"/>
        </w:rPr>
        <w:t>Código de Procedimientos Administrativos del Estado de México</w:t>
      </w:r>
      <w:r w:rsidRPr="005F1858">
        <w:rPr>
          <w:rFonts w:ascii="Palatino Linotype" w:hAnsi="Palatino Linotype"/>
          <w:color w:val="000000" w:themeColor="text1"/>
          <w:shd w:val="clear" w:color="auto" w:fill="FFFFFF"/>
          <w:lang w:val="es-ES_tradnl"/>
        </w:rPr>
        <w:t>, consistentes en que fue realizada por persona capacitada para obligarse, con pleno conocimiento, sin coacción ni violencia y respecto de un hecho propio.</w:t>
      </w:r>
    </w:p>
    <w:p w14:paraId="1CB7274B" w14:textId="77777777" w:rsidR="0002565F" w:rsidRPr="005F1858" w:rsidRDefault="0002565F" w:rsidP="0002565F">
      <w:pPr>
        <w:pStyle w:val="NormalWeb"/>
        <w:shd w:val="clear" w:color="auto" w:fill="FFFFFF"/>
        <w:autoSpaceDE w:val="0"/>
        <w:autoSpaceDN w:val="0"/>
        <w:adjustRightInd w:val="0"/>
        <w:spacing w:before="0" w:beforeAutospacing="0" w:after="0" w:afterAutospacing="0" w:line="360" w:lineRule="auto"/>
        <w:jc w:val="both"/>
        <w:rPr>
          <w:rFonts w:ascii="Palatino Linotype" w:eastAsia="Arial Unicode MS" w:hAnsi="Palatino Linotype" w:cs="Arial"/>
          <w:color w:val="000000" w:themeColor="text1"/>
        </w:rPr>
      </w:pPr>
    </w:p>
    <w:p w14:paraId="1C378F8A" w14:textId="5FE1F900" w:rsidR="0002565F" w:rsidRPr="005F1858" w:rsidRDefault="0002565F" w:rsidP="002640B9">
      <w:pPr>
        <w:pStyle w:val="Prrafodelista"/>
        <w:numPr>
          <w:ilvl w:val="0"/>
          <w:numId w:val="1"/>
        </w:numPr>
        <w:tabs>
          <w:tab w:val="left" w:pos="66"/>
        </w:tabs>
        <w:spacing w:line="360" w:lineRule="auto"/>
        <w:ind w:left="0" w:firstLine="0"/>
        <w:jc w:val="both"/>
        <w:rPr>
          <w:rFonts w:ascii="Palatino Linotype" w:eastAsia="MS Mincho" w:hAnsi="Palatino Linotype" w:cs="Arial"/>
        </w:rPr>
      </w:pPr>
      <w:r w:rsidRPr="005F1858">
        <w:rPr>
          <w:rFonts w:ascii="Palatino Linotype" w:eastAsia="MS Mincho" w:hAnsi="Palatino Linotype" w:cs="Arial"/>
        </w:rPr>
        <w:t>No obstante como ya fue referido en párrafos precedentes dicho informe carece de la debida fundamentación y motivación pues no se exponen las disposiciones jurídicas que obligan</w:t>
      </w:r>
      <w:r w:rsidR="00050E47" w:rsidRPr="005F1858">
        <w:rPr>
          <w:rFonts w:ascii="Palatino Linotype" w:eastAsia="MS Mincho" w:hAnsi="Palatino Linotype" w:cs="Arial"/>
        </w:rPr>
        <w:t xml:space="preserve"> al Ayuntamiento de Naucalpan y en específico a la Secretaría de Desarrollo Urbano Municipal a detener sus trámites </w:t>
      </w:r>
      <w:proofErr w:type="gramStart"/>
      <w:r w:rsidR="00050E47" w:rsidRPr="005F1858">
        <w:rPr>
          <w:rFonts w:ascii="Palatino Linotype" w:eastAsia="MS Mincho" w:hAnsi="Palatino Linotype" w:cs="Arial"/>
        </w:rPr>
        <w:t xml:space="preserve">y  </w:t>
      </w:r>
      <w:r w:rsidR="00050E47" w:rsidRPr="005F1858">
        <w:rPr>
          <w:rFonts w:ascii="Palatino Linotype" w:eastAsia="MS Mincho" w:hAnsi="Palatino Linotype" w:cs="Times New Roman"/>
          <w:color w:val="000000"/>
        </w:rPr>
        <w:t>tampoco</w:t>
      </w:r>
      <w:proofErr w:type="gramEnd"/>
      <w:r w:rsidR="00050E47" w:rsidRPr="005F1858">
        <w:rPr>
          <w:rFonts w:ascii="Palatino Linotype" w:eastAsia="MS Mincho" w:hAnsi="Palatino Linotype" w:cs="Times New Roman"/>
          <w:color w:val="000000"/>
        </w:rPr>
        <w:t xml:space="preserve"> se manifiestan </w:t>
      </w:r>
      <w:r w:rsidRPr="005F1858">
        <w:rPr>
          <w:rFonts w:ascii="Palatino Linotype" w:eastAsia="MS Mincho" w:hAnsi="Palatino Linotype" w:cs="Times New Roman"/>
          <w:color w:val="000000"/>
        </w:rPr>
        <w:t>los razonamientos que demuestren la aplicabilidad de dichas disposicione</w:t>
      </w:r>
      <w:r w:rsidR="00050E47" w:rsidRPr="005F1858">
        <w:rPr>
          <w:rFonts w:ascii="Palatino Linotype" w:eastAsia="MS Mincho" w:hAnsi="Palatino Linotype" w:cs="Times New Roman"/>
          <w:color w:val="000000"/>
        </w:rPr>
        <w:t>s.</w:t>
      </w:r>
    </w:p>
    <w:p w14:paraId="57213DDF" w14:textId="77777777" w:rsidR="0002565F" w:rsidRPr="005F1858" w:rsidRDefault="0002565F" w:rsidP="0002565F">
      <w:pPr>
        <w:pStyle w:val="Prrafodelista"/>
        <w:tabs>
          <w:tab w:val="left" w:pos="66"/>
        </w:tabs>
        <w:spacing w:line="360" w:lineRule="auto"/>
        <w:ind w:left="0"/>
        <w:jc w:val="both"/>
        <w:rPr>
          <w:rFonts w:ascii="Palatino Linotype" w:eastAsia="MS Mincho" w:hAnsi="Palatino Linotype" w:cs="Arial"/>
        </w:rPr>
      </w:pPr>
    </w:p>
    <w:p w14:paraId="17B795CE" w14:textId="77777777" w:rsidR="0002565F" w:rsidRPr="005F1858" w:rsidRDefault="0002565F" w:rsidP="0002565F">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5F1858">
        <w:rPr>
          <w:rFonts w:ascii="Palatino Linotype" w:eastAsia="MS Mincho" w:hAnsi="Palatino Linotype" w:cs="Times New Roman"/>
          <w:color w:val="000000"/>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w:t>
      </w:r>
      <w:r w:rsidRPr="005F1858">
        <w:rPr>
          <w:rFonts w:ascii="Palatino Linotype" w:eastAsia="MS Mincho" w:hAnsi="Palatino Linotype" w:cs="Times New Roman"/>
          <w:color w:val="000000"/>
        </w:rPr>
        <w:lastRenderedPageBreak/>
        <w:t xml:space="preserve">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proofErr w:type="gramStart"/>
      <w:r w:rsidRPr="005F1858">
        <w:rPr>
          <w:rFonts w:ascii="Palatino Linotype" w:eastAsia="MS Mincho" w:hAnsi="Palatino Linotype" w:cs="Times New Roman"/>
          <w:color w:val="000000"/>
        </w:rPr>
        <w:t>hecho....</w:t>
      </w:r>
      <w:proofErr w:type="gramEnd"/>
      <w:r w:rsidRPr="005F1858">
        <w:rPr>
          <w:rFonts w:ascii="Palatino Linotype" w:eastAsia="MS Mincho" w:hAnsi="Palatino Linotype" w:cs="Times New Roman"/>
          <w:color w:val="000000"/>
        </w:rPr>
        <w:t>”</w:t>
      </w:r>
      <w:r w:rsidRPr="005F1858">
        <w:footnoteReference w:id="2"/>
      </w:r>
    </w:p>
    <w:p w14:paraId="78FAB734" w14:textId="77777777" w:rsidR="0002565F" w:rsidRPr="005F1858" w:rsidRDefault="0002565F" w:rsidP="0002565F">
      <w:pPr>
        <w:pStyle w:val="Prrafodelista"/>
        <w:spacing w:line="360" w:lineRule="auto"/>
        <w:ind w:left="0"/>
        <w:jc w:val="both"/>
        <w:rPr>
          <w:rFonts w:ascii="Palatino Linotype" w:eastAsia="MS Mincho" w:hAnsi="Palatino Linotype" w:cs="Times New Roman"/>
          <w:color w:val="000000"/>
        </w:rPr>
      </w:pPr>
    </w:p>
    <w:p w14:paraId="45534F02" w14:textId="77777777" w:rsidR="0002565F" w:rsidRPr="005F1858" w:rsidRDefault="0002565F" w:rsidP="0002565F">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5F1858">
        <w:rPr>
          <w:rFonts w:ascii="Palatino Linotype" w:eastAsia="MS Mincho" w:hAnsi="Palatino Linotype" w:cs="Times New Roman"/>
          <w:color w:val="000000"/>
        </w:rPr>
        <w:t>Por su parte, el intérprete judicial del país ha establecido una jurisprudencia respecto a qué debe entenderse por fundamentación y motivación, en los siguientes términos:</w:t>
      </w:r>
    </w:p>
    <w:p w14:paraId="280AE927" w14:textId="77777777" w:rsidR="0002565F" w:rsidRPr="005F1858" w:rsidRDefault="0002565F" w:rsidP="0002565F">
      <w:pPr>
        <w:spacing w:line="360" w:lineRule="auto"/>
        <w:ind w:left="426"/>
        <w:contextualSpacing/>
        <w:jc w:val="both"/>
        <w:rPr>
          <w:rFonts w:ascii="Palatino Linotype" w:eastAsia="MS Mincho" w:hAnsi="Palatino Linotype" w:cs="Times New Roman"/>
          <w:color w:val="000000"/>
        </w:rPr>
      </w:pPr>
    </w:p>
    <w:p w14:paraId="459F4673" w14:textId="77777777" w:rsidR="0002565F" w:rsidRPr="005F1858" w:rsidRDefault="0002565F" w:rsidP="0002565F">
      <w:pPr>
        <w:spacing w:line="360" w:lineRule="auto"/>
        <w:ind w:left="851" w:right="618"/>
        <w:contextualSpacing/>
        <w:jc w:val="both"/>
        <w:rPr>
          <w:rFonts w:ascii="Palatino Linotype" w:eastAsia="MS Mincho" w:hAnsi="Palatino Linotype" w:cs="Times New Roman"/>
          <w:i/>
          <w:color w:val="000000"/>
          <w:sz w:val="22"/>
          <w:szCs w:val="22"/>
        </w:rPr>
      </w:pPr>
      <w:r w:rsidRPr="005F1858">
        <w:rPr>
          <w:rFonts w:ascii="Palatino Linotype" w:eastAsia="MS Mincho" w:hAnsi="Palatino Linotype" w:cs="Times New Roman"/>
          <w:b/>
          <w:i/>
          <w:color w:val="000000"/>
          <w:sz w:val="22"/>
          <w:szCs w:val="22"/>
        </w:rPr>
        <w:t>FUNDAMENTACIÓN Y MOTIVACIÓN.</w:t>
      </w:r>
      <w:r w:rsidRPr="005F1858">
        <w:rPr>
          <w:rFonts w:ascii="Palatino Linotype" w:eastAsia="MS Mincho" w:hAnsi="Palatino Linotype" w:cs="Times New Roman"/>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A5E75FC" w14:textId="77777777" w:rsidR="0002565F" w:rsidRPr="005F1858" w:rsidRDefault="0002565F" w:rsidP="0002565F">
      <w:pPr>
        <w:spacing w:line="360" w:lineRule="auto"/>
        <w:ind w:left="851" w:right="618"/>
        <w:contextualSpacing/>
        <w:jc w:val="both"/>
        <w:rPr>
          <w:rFonts w:ascii="Palatino Linotype" w:eastAsia="MS Mincho" w:hAnsi="Palatino Linotype" w:cs="Times New Roman"/>
          <w:i/>
          <w:color w:val="000000"/>
          <w:sz w:val="22"/>
          <w:szCs w:val="22"/>
        </w:rPr>
      </w:pPr>
      <w:r w:rsidRPr="005F1858">
        <w:rPr>
          <w:rFonts w:ascii="Palatino Linotype" w:eastAsia="MS Mincho" w:hAnsi="Palatino Linotype" w:cs="Times New Roman"/>
          <w:i/>
          <w:color w:val="000000"/>
          <w:sz w:val="22"/>
          <w:szCs w:val="22"/>
        </w:rPr>
        <w:t>SEGUNDO TRIBUNAL COLEGIADO DEL SEXTO CIRCUITO.</w:t>
      </w:r>
    </w:p>
    <w:p w14:paraId="64E0ED9B" w14:textId="77777777" w:rsidR="0002565F" w:rsidRPr="005F1858" w:rsidRDefault="0002565F" w:rsidP="0002565F">
      <w:pPr>
        <w:spacing w:line="360" w:lineRule="auto"/>
        <w:ind w:left="851" w:right="618"/>
        <w:contextualSpacing/>
        <w:jc w:val="both"/>
        <w:rPr>
          <w:rFonts w:ascii="Palatino Linotype" w:eastAsia="MS Mincho" w:hAnsi="Palatino Linotype" w:cs="Times New Roman"/>
          <w:i/>
          <w:color w:val="000000"/>
          <w:sz w:val="22"/>
          <w:szCs w:val="22"/>
        </w:rPr>
      </w:pPr>
      <w:r w:rsidRPr="005F1858">
        <w:rPr>
          <w:rFonts w:ascii="Palatino Linotype" w:eastAsia="MS Mincho" w:hAnsi="Palatino Linotype" w:cs="Times New Roman"/>
          <w:i/>
          <w:color w:val="000000"/>
          <w:sz w:val="22"/>
          <w:szCs w:val="22"/>
        </w:rPr>
        <w:t>Amparo directo 194/88. Bufete Industrial Construcciones, S.A. de C.V. 28 de junio de 1988. Unanimidad de votos. Ponente: Gustavo Calvillo Rangel. Secretario: Jorge Alberto González Álvarez.</w:t>
      </w:r>
    </w:p>
    <w:p w14:paraId="240841D4" w14:textId="77777777" w:rsidR="0002565F" w:rsidRPr="005F1858" w:rsidRDefault="0002565F" w:rsidP="0002565F">
      <w:pPr>
        <w:spacing w:line="360" w:lineRule="auto"/>
        <w:ind w:left="851" w:right="618"/>
        <w:contextualSpacing/>
        <w:jc w:val="both"/>
        <w:rPr>
          <w:rFonts w:ascii="Palatino Linotype" w:eastAsia="MS Mincho" w:hAnsi="Palatino Linotype" w:cs="Times New Roman"/>
          <w:i/>
          <w:color w:val="000000"/>
          <w:sz w:val="22"/>
          <w:szCs w:val="22"/>
        </w:rPr>
      </w:pPr>
      <w:r w:rsidRPr="005F1858">
        <w:rPr>
          <w:rFonts w:ascii="Palatino Linotype" w:eastAsia="MS Mincho" w:hAnsi="Palatino Linotype" w:cs="Times New Roman"/>
          <w:i/>
          <w:color w:val="000000"/>
          <w:sz w:val="22"/>
          <w:szCs w:val="22"/>
        </w:rPr>
        <w:lastRenderedPageBreak/>
        <w:t>Revisión fiscal 103/88. Instituto Mexicano del Seguro Social. 18 de octubre de 1988. Unanimidad de votos. Ponente: Arnoldo Nájera Virgen. Secretario: Alejandro Esponda Rincón.</w:t>
      </w:r>
    </w:p>
    <w:p w14:paraId="6BD238C8" w14:textId="77777777" w:rsidR="0002565F" w:rsidRPr="005F1858" w:rsidRDefault="0002565F" w:rsidP="0002565F">
      <w:pPr>
        <w:spacing w:line="360" w:lineRule="auto"/>
        <w:ind w:left="851" w:right="618"/>
        <w:contextualSpacing/>
        <w:jc w:val="both"/>
        <w:rPr>
          <w:rFonts w:ascii="Palatino Linotype" w:eastAsia="MS Mincho" w:hAnsi="Palatino Linotype" w:cs="Times New Roman"/>
          <w:i/>
          <w:color w:val="000000"/>
          <w:sz w:val="22"/>
          <w:szCs w:val="22"/>
        </w:rPr>
      </w:pPr>
      <w:r w:rsidRPr="005F1858">
        <w:rPr>
          <w:rFonts w:ascii="Palatino Linotype" w:eastAsia="MS Mincho" w:hAnsi="Palatino Linotype" w:cs="Times New Roman"/>
          <w:i/>
          <w:color w:val="000000"/>
          <w:sz w:val="22"/>
          <w:szCs w:val="22"/>
        </w:rPr>
        <w:t>Amparo en revisión 333/88. Adilia Romero. 26 de octubre de 1988. Unanimidad de votos. Ponente: Arnoldo Nájera Virgen. Secretario: Enrique Crispín Campos Ramírez.</w:t>
      </w:r>
    </w:p>
    <w:p w14:paraId="7AD93788" w14:textId="77777777" w:rsidR="0002565F" w:rsidRPr="005F1858" w:rsidRDefault="0002565F" w:rsidP="0002565F">
      <w:pPr>
        <w:spacing w:line="360" w:lineRule="auto"/>
        <w:ind w:left="851" w:right="618"/>
        <w:contextualSpacing/>
        <w:jc w:val="both"/>
        <w:rPr>
          <w:rFonts w:ascii="Palatino Linotype" w:eastAsia="MS Mincho" w:hAnsi="Palatino Linotype" w:cs="Times New Roman"/>
          <w:i/>
          <w:color w:val="000000"/>
          <w:sz w:val="22"/>
          <w:szCs w:val="22"/>
        </w:rPr>
      </w:pPr>
      <w:r w:rsidRPr="005F1858">
        <w:rPr>
          <w:rFonts w:ascii="Palatino Linotype" w:eastAsia="MS Mincho" w:hAnsi="Palatino Linotype" w:cs="Times New Roman"/>
          <w:i/>
          <w:color w:val="000000"/>
          <w:sz w:val="22"/>
          <w:szCs w:val="22"/>
        </w:rPr>
        <w:t>Amparo en revisión 597/95. Emilio Maurer Bretón. 15 de noviembre de 1995. Unanimidad de votos. Ponente: Clementina Ramírez Moguel Goyzueta. Secretario: Gonzalo Carrera Molina.</w:t>
      </w:r>
    </w:p>
    <w:p w14:paraId="7A344561" w14:textId="77777777" w:rsidR="0002565F" w:rsidRPr="005F1858" w:rsidRDefault="0002565F" w:rsidP="0002565F">
      <w:pPr>
        <w:spacing w:line="360" w:lineRule="auto"/>
        <w:ind w:left="851" w:right="618"/>
        <w:contextualSpacing/>
        <w:jc w:val="both"/>
        <w:rPr>
          <w:rFonts w:ascii="Palatino Linotype" w:eastAsia="MS Mincho" w:hAnsi="Palatino Linotype" w:cs="Times New Roman"/>
          <w:i/>
          <w:color w:val="000000"/>
          <w:sz w:val="22"/>
          <w:szCs w:val="22"/>
        </w:rPr>
      </w:pPr>
      <w:r w:rsidRPr="005F1858">
        <w:rPr>
          <w:rFonts w:ascii="Palatino Linotype" w:eastAsia="MS Mincho" w:hAnsi="Palatino Linotype" w:cs="Times New Roman"/>
          <w:i/>
          <w:color w:val="000000"/>
          <w:sz w:val="22"/>
          <w:szCs w:val="22"/>
        </w:rPr>
        <w:t xml:space="preserve">Amparo directo 7/96. Pedro Vicente López Miro. 21 de febrero de 1996. Unanimidad de votos. Ponente: María Eugenia Estela Martínez Cardiel. Secretario: Enrique </w:t>
      </w:r>
      <w:proofErr w:type="spellStart"/>
      <w:r w:rsidRPr="005F1858">
        <w:rPr>
          <w:rFonts w:ascii="Palatino Linotype" w:eastAsia="MS Mincho" w:hAnsi="Palatino Linotype" w:cs="Times New Roman"/>
          <w:i/>
          <w:color w:val="000000"/>
          <w:sz w:val="22"/>
          <w:szCs w:val="22"/>
        </w:rPr>
        <w:t>Baigts</w:t>
      </w:r>
      <w:proofErr w:type="spellEnd"/>
      <w:r w:rsidRPr="005F1858">
        <w:rPr>
          <w:rFonts w:ascii="Palatino Linotype" w:eastAsia="MS Mincho" w:hAnsi="Palatino Linotype" w:cs="Times New Roman"/>
          <w:i/>
          <w:color w:val="000000"/>
          <w:sz w:val="22"/>
          <w:szCs w:val="22"/>
        </w:rPr>
        <w:t xml:space="preserve"> Muñoz.</w:t>
      </w:r>
    </w:p>
    <w:p w14:paraId="42568683" w14:textId="77777777" w:rsidR="0002565F" w:rsidRPr="005F1858" w:rsidRDefault="0002565F" w:rsidP="0002565F">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5F1858">
        <w:rPr>
          <w:rFonts w:ascii="Palatino Linotype" w:eastAsia="MS Mincho" w:hAnsi="Palatino Linotype" w:cs="Times New Roman"/>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C731534" w14:textId="77777777" w:rsidR="0002565F" w:rsidRPr="005F1858" w:rsidRDefault="0002565F" w:rsidP="0002565F">
      <w:pPr>
        <w:pStyle w:val="Prrafodelista"/>
        <w:spacing w:before="240" w:after="240" w:line="360" w:lineRule="auto"/>
        <w:ind w:left="0"/>
        <w:jc w:val="both"/>
        <w:rPr>
          <w:rFonts w:ascii="Palatino Linotype" w:eastAsia="MS Mincho" w:hAnsi="Palatino Linotype" w:cs="Times New Roman"/>
          <w:color w:val="000000"/>
        </w:rPr>
      </w:pPr>
    </w:p>
    <w:p w14:paraId="3601158D" w14:textId="77777777" w:rsidR="0002565F" w:rsidRPr="005F1858" w:rsidRDefault="0002565F" w:rsidP="0002565F">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5F1858">
        <w:rPr>
          <w:rFonts w:ascii="Palatino Linotype" w:eastAsia="MS Mincho" w:hAnsi="Palatino Linotype" w:cs="Times New Roman"/>
          <w:color w:val="000000"/>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2A49BC3" w14:textId="77777777" w:rsidR="0002565F" w:rsidRPr="005F1858" w:rsidRDefault="0002565F" w:rsidP="0002565F">
      <w:pPr>
        <w:pStyle w:val="Prrafodelista"/>
        <w:spacing w:before="240" w:after="240" w:line="360" w:lineRule="auto"/>
        <w:ind w:left="0"/>
        <w:jc w:val="both"/>
        <w:rPr>
          <w:rFonts w:ascii="Palatino Linotype" w:eastAsia="MS Mincho" w:hAnsi="Palatino Linotype" w:cs="Times New Roman"/>
          <w:color w:val="000000"/>
        </w:rPr>
      </w:pPr>
    </w:p>
    <w:p w14:paraId="7FEBE4DB" w14:textId="6AC83FA3" w:rsidR="0002565F" w:rsidRPr="005F1858" w:rsidRDefault="0002565F" w:rsidP="002640B9">
      <w:pPr>
        <w:pStyle w:val="Prrafodelista"/>
        <w:numPr>
          <w:ilvl w:val="0"/>
          <w:numId w:val="1"/>
        </w:numPr>
        <w:tabs>
          <w:tab w:val="left" w:pos="66"/>
        </w:tabs>
        <w:spacing w:line="360" w:lineRule="auto"/>
        <w:ind w:left="0" w:firstLine="0"/>
        <w:jc w:val="both"/>
        <w:rPr>
          <w:rFonts w:ascii="Palatino Linotype" w:eastAsia="MS Mincho" w:hAnsi="Palatino Linotype" w:cs="Arial"/>
        </w:rPr>
      </w:pPr>
      <w:r w:rsidRPr="005F1858">
        <w:rPr>
          <w:rFonts w:ascii="Palatino Linotype" w:eastAsia="MS Mincho" w:hAnsi="Palatino Linotype" w:cs="Arial"/>
        </w:rPr>
        <w:lastRenderedPageBreak/>
        <w:t xml:space="preserve">Por otra parte, cabe advertir que el </w:t>
      </w:r>
      <w:r w:rsidRPr="005F1858">
        <w:rPr>
          <w:rFonts w:ascii="Palatino Linotype" w:eastAsia="MS Mincho" w:hAnsi="Palatino Linotype" w:cs="Arial"/>
          <w:b/>
        </w:rPr>
        <w:t>SUJETO OBLIGADO</w:t>
      </w:r>
      <w:r w:rsidRPr="005F1858">
        <w:rPr>
          <w:rFonts w:ascii="Palatino Linotype" w:eastAsia="MS Mincho" w:hAnsi="Palatino Linotype" w:cs="Arial"/>
        </w:rPr>
        <w:t xml:space="preserve"> a través de su informe justificado pretendió declinar su competencia hacia una autoridad diversa, sin identificar la dependencia </w:t>
      </w:r>
      <w:r w:rsidR="00050E47" w:rsidRPr="005F1858">
        <w:rPr>
          <w:rFonts w:ascii="Palatino Linotype" w:eastAsia="MS Mincho" w:hAnsi="Palatino Linotype" w:cs="Arial"/>
        </w:rPr>
        <w:t>del Gobierno del Estado de México</w:t>
      </w:r>
      <w:r w:rsidRPr="005F1858">
        <w:rPr>
          <w:rFonts w:ascii="Palatino Linotype" w:eastAsia="MS Mincho" w:hAnsi="Palatino Linotype" w:cs="Arial"/>
        </w:rPr>
        <w:t>, los días y horarios de servicio</w:t>
      </w:r>
      <w:r w:rsidR="00050E47" w:rsidRPr="005F1858">
        <w:rPr>
          <w:rFonts w:ascii="Palatino Linotype" w:eastAsia="MS Mincho" w:hAnsi="Palatino Linotype" w:cs="Arial"/>
        </w:rPr>
        <w:t>.</w:t>
      </w:r>
    </w:p>
    <w:p w14:paraId="7A93EDE5" w14:textId="77777777" w:rsidR="00050E47" w:rsidRPr="005F1858" w:rsidRDefault="00050E47" w:rsidP="00050E47">
      <w:pPr>
        <w:pStyle w:val="Prrafodelista"/>
        <w:rPr>
          <w:rFonts w:ascii="Palatino Linotype" w:eastAsia="MS Mincho" w:hAnsi="Palatino Linotype" w:cs="Arial"/>
        </w:rPr>
      </w:pPr>
    </w:p>
    <w:p w14:paraId="5C2FC354" w14:textId="7EC2898A" w:rsidR="00050E47" w:rsidRPr="005F1858" w:rsidRDefault="00050E47" w:rsidP="00050E47">
      <w:pPr>
        <w:pStyle w:val="Prrafodelista"/>
        <w:numPr>
          <w:ilvl w:val="0"/>
          <w:numId w:val="1"/>
        </w:numPr>
        <w:spacing w:before="240" w:after="240" w:line="360" w:lineRule="auto"/>
        <w:ind w:left="0" w:firstLine="0"/>
        <w:jc w:val="both"/>
        <w:rPr>
          <w:rFonts w:ascii="Palatino Linotype" w:hAnsi="Palatino Linotype" w:cs="Arial"/>
          <w:i/>
        </w:rPr>
      </w:pPr>
      <w:r w:rsidRPr="005F1858">
        <w:rPr>
          <w:rFonts w:ascii="Palatino Linotype" w:hAnsi="Palatino Linotype" w:cs="Arial"/>
          <w:color w:val="000000" w:themeColor="text1"/>
        </w:rPr>
        <w:t xml:space="preserve">Se advierte también que el </w:t>
      </w:r>
      <w:r w:rsidRPr="005F1858">
        <w:rPr>
          <w:rFonts w:ascii="Palatino Linotype" w:hAnsi="Palatino Linotype" w:cs="Arial"/>
          <w:b/>
          <w:color w:val="000000" w:themeColor="text1"/>
        </w:rPr>
        <w:t xml:space="preserve">SUJETO OBLIGADO </w:t>
      </w:r>
      <w:r w:rsidRPr="005F1858">
        <w:rPr>
          <w:rFonts w:ascii="Palatino Linotype" w:hAnsi="Palatino Linotype" w:cs="Arial"/>
          <w:b/>
          <w:color w:val="000000" w:themeColor="text1"/>
          <w:u w:val="single"/>
        </w:rPr>
        <w:t>NO</w:t>
      </w:r>
      <w:r w:rsidRPr="005F1858">
        <w:rPr>
          <w:rFonts w:ascii="Palatino Linotype" w:hAnsi="Palatino Linotype" w:cs="Arial"/>
          <w:color w:val="000000" w:themeColor="text1"/>
        </w:rPr>
        <w:t xml:space="preserve"> respondió conforme a derecho, toda vez </w:t>
      </w:r>
      <w:proofErr w:type="gramStart"/>
      <w:r w:rsidRPr="005F1858">
        <w:rPr>
          <w:rFonts w:ascii="Palatino Linotype" w:hAnsi="Palatino Linotype" w:cs="Arial"/>
          <w:color w:val="000000" w:themeColor="text1"/>
        </w:rPr>
        <w:t>que</w:t>
      </w:r>
      <w:proofErr w:type="gramEnd"/>
      <w:r w:rsidRPr="005F1858">
        <w:rPr>
          <w:rFonts w:ascii="Palatino Linotype" w:hAnsi="Palatino Linotype" w:cs="Arial"/>
          <w:b/>
          <w:color w:val="000000" w:themeColor="text1"/>
        </w:rPr>
        <w:t xml:space="preserve"> </w:t>
      </w:r>
      <w:r w:rsidRPr="005F1858">
        <w:rPr>
          <w:rFonts w:ascii="Palatino Linotype" w:hAnsi="Palatino Linotype" w:cs="Arial"/>
          <w:color w:val="000000" w:themeColor="text1"/>
        </w:rPr>
        <w:t>si bien es cierto que</w:t>
      </w:r>
      <w:r w:rsidRPr="005F1858">
        <w:rPr>
          <w:rFonts w:ascii="Palatino Linotype" w:hAnsi="Palatino Linotype" w:cs="Arial"/>
          <w:b/>
          <w:color w:val="000000" w:themeColor="text1"/>
        </w:rPr>
        <w:t xml:space="preserve"> </w:t>
      </w:r>
      <w:r w:rsidRPr="005F1858">
        <w:rPr>
          <w:rFonts w:ascii="Palatino Linotype" w:hAnsi="Palatino Linotype"/>
          <w:color w:val="000000" w:themeColor="text1"/>
        </w:rPr>
        <w:t>le asiste la facultad de orientar al particular</w:t>
      </w:r>
      <w:r w:rsidRPr="005F1858">
        <w:rPr>
          <w:rFonts w:ascii="Palatino Linotype" w:hAnsi="Palatino Linotype"/>
          <w:b/>
          <w:color w:val="000000" w:themeColor="text1"/>
        </w:rPr>
        <w:t xml:space="preserve"> </w:t>
      </w:r>
      <w:r w:rsidRPr="005F1858">
        <w:rPr>
          <w:rFonts w:ascii="Palatino Linotype" w:hAnsi="Palatino Linotype"/>
          <w:color w:val="000000" w:themeColor="text1"/>
        </w:rPr>
        <w:t>para presentar la solicitud de información pública ante autoridad competente e</w:t>
      </w:r>
      <w:r w:rsidRPr="005F1858">
        <w:rPr>
          <w:rFonts w:ascii="Palatino Linotype" w:hAnsi="Palatino Linotype" w:cs="Arial"/>
          <w:color w:val="000000" w:themeColor="text1"/>
        </w:rPr>
        <w:t xml:space="preserve">n estricta aplicación al artículo 167 de la </w:t>
      </w:r>
      <w:r w:rsidRPr="005F1858">
        <w:rPr>
          <w:rFonts w:ascii="Palatino Linotype" w:eastAsia="Times New Roman" w:hAnsi="Palatino Linotype" w:cs="Arial"/>
          <w:b/>
          <w:color w:val="000000" w:themeColor="text1"/>
        </w:rPr>
        <w:t xml:space="preserve">Ley de Transparencia y Acceso a la Información Pública del Estado de México y Municipios, </w:t>
      </w:r>
      <w:r w:rsidRPr="005F1858">
        <w:rPr>
          <w:rFonts w:ascii="Palatino Linotype" w:eastAsia="Times New Roman" w:hAnsi="Palatino Linotype" w:cs="Arial"/>
          <w:color w:val="000000" w:themeColor="text1"/>
        </w:rPr>
        <w:t>también lo es que no lo hizo ni en tiempo ni en forma:</w:t>
      </w:r>
    </w:p>
    <w:p w14:paraId="2F6549D4" w14:textId="77777777" w:rsidR="00050E47" w:rsidRPr="005F1858" w:rsidRDefault="00050E47" w:rsidP="00050E47">
      <w:pPr>
        <w:spacing w:before="240" w:after="240" w:line="360" w:lineRule="auto"/>
        <w:ind w:left="567" w:right="616"/>
        <w:jc w:val="both"/>
        <w:rPr>
          <w:rFonts w:ascii="Palatino Linotype" w:hAnsi="Palatino Linotype"/>
          <w:i/>
          <w:sz w:val="22"/>
          <w:szCs w:val="22"/>
        </w:rPr>
      </w:pPr>
      <w:r w:rsidRPr="005F1858">
        <w:rPr>
          <w:rFonts w:ascii="Palatino Linotype" w:hAnsi="Palatino Linotype"/>
          <w:i/>
          <w:sz w:val="22"/>
          <w:szCs w:val="22"/>
        </w:rPr>
        <w:t xml:space="preserve">Artículo 167. Cuando las unidades de transparencia determinen la notoria incompetencia por parte de los sujetos obligados, dentro del ámbito de aplicación, para atender la solicitud de acceso a la información, deberán comunicarlo al solicitante, </w:t>
      </w:r>
      <w:r w:rsidRPr="005F1858">
        <w:rPr>
          <w:rFonts w:ascii="Palatino Linotype" w:hAnsi="Palatino Linotype"/>
          <w:b/>
          <w:i/>
          <w:sz w:val="22"/>
          <w:szCs w:val="22"/>
          <w:u w:val="single"/>
        </w:rPr>
        <w:t>dentro de los tres días hábiles posteriores a la recepción de la solicitud y, en su caso orientar al solicitante, el o los sujetos obligados competentes</w:t>
      </w:r>
      <w:r w:rsidRPr="005F1858">
        <w:rPr>
          <w:rFonts w:ascii="Palatino Linotype" w:hAnsi="Palatino Linotype"/>
          <w:i/>
          <w:sz w:val="22"/>
          <w:szCs w:val="22"/>
        </w:rPr>
        <w:t>. Si los sujetos obligados son competentes para atender parcialmente la solicitud de acceso a la información, deberá dar respuesta respecto de dicha parte. Respecto de la información sobre la cual es incompetente se procederá conforme lo señala el párrafo anterior. Si transcurrido el plazo señalado en el primer párrafo de este artículo, el sujeto obligado no declina la competencia en los términos establecidos, podrá canalizar la solicitud ante el sujeto obligado competente.</w:t>
      </w:r>
    </w:p>
    <w:p w14:paraId="5BCE1B76" w14:textId="77777777" w:rsidR="00050E47" w:rsidRPr="005F1858" w:rsidRDefault="00050E47" w:rsidP="00050E47">
      <w:pPr>
        <w:pStyle w:val="Prrafodelista"/>
        <w:numPr>
          <w:ilvl w:val="0"/>
          <w:numId w:val="1"/>
        </w:numPr>
        <w:spacing w:before="240" w:after="240" w:line="360" w:lineRule="auto"/>
        <w:ind w:left="0" w:right="49" w:firstLine="0"/>
        <w:jc w:val="both"/>
        <w:rPr>
          <w:rFonts w:ascii="Palatino Linotype" w:eastAsia="Times New Roman" w:hAnsi="Palatino Linotype" w:cs="Arial"/>
          <w:b/>
          <w:lang w:val="es-ES"/>
        </w:rPr>
      </w:pPr>
      <w:r w:rsidRPr="005F1858">
        <w:rPr>
          <w:rFonts w:ascii="Palatino Linotype" w:hAnsi="Palatino Linotype"/>
          <w:color w:val="000000" w:themeColor="text1"/>
        </w:rPr>
        <w:t xml:space="preserve">Así </w:t>
      </w:r>
      <w:r w:rsidRPr="005F1858">
        <w:rPr>
          <w:rFonts w:ascii="Palatino Linotype" w:eastAsia="Arial Unicode MS" w:hAnsi="Palatino Linotype" w:cs="Arial"/>
          <w:color w:val="000000" w:themeColor="text1"/>
        </w:rPr>
        <w:t xml:space="preserve">de la interpretación sistemática de la disposición antes citada, se obtiene que en aquellos casos en que la información pública solicitada, no sea de la </w:t>
      </w:r>
      <w:r w:rsidRPr="005F1858">
        <w:rPr>
          <w:rFonts w:ascii="Palatino Linotype" w:eastAsia="Arial Unicode MS" w:hAnsi="Palatino Linotype" w:cs="Arial"/>
          <w:color w:val="000000" w:themeColor="text1"/>
        </w:rPr>
        <w:lastRenderedPageBreak/>
        <w:t xml:space="preserve">competencia del </w:t>
      </w:r>
      <w:r w:rsidRPr="005F1858">
        <w:rPr>
          <w:rFonts w:ascii="Palatino Linotype" w:eastAsia="Arial Unicode MS" w:hAnsi="Palatino Linotype" w:cs="Arial"/>
          <w:b/>
          <w:color w:val="000000" w:themeColor="text1"/>
        </w:rPr>
        <w:t>SUJETO OBLIGADO</w:t>
      </w:r>
      <w:r w:rsidRPr="005F1858">
        <w:rPr>
          <w:rFonts w:ascii="Palatino Linotype" w:eastAsia="Arial Unicode MS" w:hAnsi="Palatino Linotype" w:cs="Arial"/>
          <w:color w:val="000000" w:themeColor="text1"/>
        </w:rPr>
        <w:t xml:space="preserve"> ante quien se presentó aquélla, éste tiene el deber de orientar al particular, lo que se traduce en el deber del </w:t>
      </w:r>
      <w:r w:rsidRPr="005F1858">
        <w:rPr>
          <w:rFonts w:ascii="Palatino Linotype" w:eastAsia="Arial Unicode MS" w:hAnsi="Palatino Linotype" w:cs="Arial"/>
          <w:b/>
          <w:color w:val="000000" w:themeColor="text1"/>
          <w:u w:val="single"/>
        </w:rPr>
        <w:t>SUJETO OBLIGADO</w:t>
      </w:r>
      <w:r w:rsidRPr="005F1858">
        <w:rPr>
          <w:rFonts w:ascii="Palatino Linotype" w:eastAsia="Arial Unicode MS" w:hAnsi="Palatino Linotype" w:cs="Arial"/>
          <w:color w:val="000000" w:themeColor="text1"/>
          <w:u w:val="single"/>
        </w:rPr>
        <w:t xml:space="preserve"> de informar o hacer del conocimiento del particular, </w:t>
      </w:r>
      <w:r w:rsidRPr="005F1858">
        <w:rPr>
          <w:rFonts w:ascii="Palatino Linotype" w:eastAsia="Arial Unicode MS" w:hAnsi="Palatino Linotype" w:cs="Arial"/>
          <w:b/>
          <w:color w:val="000000" w:themeColor="text1"/>
          <w:u w:val="single"/>
        </w:rPr>
        <w:t>la dependencia pública ante quien debe presentar su solicitud</w:t>
      </w:r>
      <w:r w:rsidRPr="005F1858">
        <w:rPr>
          <w:rFonts w:ascii="Palatino Linotype" w:eastAsia="Arial Unicode MS" w:hAnsi="Palatino Linotype" w:cs="Arial"/>
          <w:color w:val="000000" w:themeColor="text1"/>
        </w:rPr>
        <w:t xml:space="preserve">, por ser la que genera, posee o administra la información pública que pretende obtener. De tal forma que el plazo, para orientarlo a efecto de que dirija su solicitud ante el </w:t>
      </w:r>
      <w:r w:rsidRPr="005F1858">
        <w:rPr>
          <w:rFonts w:ascii="Palatino Linotype" w:eastAsia="Arial Unicode MS" w:hAnsi="Palatino Linotype" w:cs="Arial"/>
          <w:b/>
          <w:color w:val="000000" w:themeColor="text1"/>
        </w:rPr>
        <w:t>SUJETO OBLIGADO</w:t>
      </w:r>
      <w:r w:rsidRPr="005F1858">
        <w:rPr>
          <w:rFonts w:ascii="Palatino Linotype" w:eastAsia="Arial Unicode MS" w:hAnsi="Palatino Linotype" w:cs="Arial"/>
          <w:color w:val="000000" w:themeColor="text1"/>
        </w:rPr>
        <w:t xml:space="preserve"> que genera, posee o administra la información pública, es de tres días siguientes al que se presenta la solicitud.</w:t>
      </w:r>
    </w:p>
    <w:p w14:paraId="0D0068B8" w14:textId="77777777" w:rsidR="00050E47" w:rsidRPr="005F1858" w:rsidRDefault="00050E47" w:rsidP="00050E47">
      <w:pPr>
        <w:pStyle w:val="Prrafodelista"/>
        <w:spacing w:before="240" w:after="240" w:line="360" w:lineRule="auto"/>
        <w:ind w:left="0" w:right="49"/>
        <w:jc w:val="both"/>
        <w:rPr>
          <w:rFonts w:ascii="Palatino Linotype" w:eastAsia="Times New Roman" w:hAnsi="Palatino Linotype" w:cs="Arial"/>
          <w:b/>
          <w:lang w:val="es-ES"/>
        </w:rPr>
      </w:pPr>
    </w:p>
    <w:p w14:paraId="63BE0F11" w14:textId="4367668E" w:rsidR="00050E47" w:rsidRPr="005F1858" w:rsidRDefault="00050E47" w:rsidP="00050E47">
      <w:pPr>
        <w:pStyle w:val="Prrafodelista"/>
        <w:numPr>
          <w:ilvl w:val="0"/>
          <w:numId w:val="1"/>
        </w:numPr>
        <w:spacing w:before="240" w:after="240" w:line="360" w:lineRule="auto"/>
        <w:ind w:left="0" w:right="49" w:firstLine="0"/>
        <w:jc w:val="both"/>
        <w:rPr>
          <w:rFonts w:ascii="Palatino Linotype" w:eastAsia="MS Mincho" w:hAnsi="Palatino Linotype" w:cs="Times New Roman"/>
          <w:b/>
        </w:rPr>
      </w:pPr>
      <w:r w:rsidRPr="005F1858">
        <w:rPr>
          <w:rFonts w:ascii="Palatino Linotype" w:hAnsi="Palatino Linotype" w:cs="Arial"/>
          <w:lang w:val="es-CO"/>
        </w:rPr>
        <w:t xml:space="preserve">Es oportuno también señalar que a pesar de que la declinación de competencia no se realizó </w:t>
      </w:r>
      <w:r w:rsidRPr="005F1858">
        <w:rPr>
          <w:rFonts w:ascii="Palatino Linotype" w:hAnsi="Palatino Linotype" w:cs="Arial"/>
          <w:b/>
          <w:u w:val="single"/>
          <w:lang w:val="es-CO"/>
        </w:rPr>
        <w:t>en tiempo</w:t>
      </w:r>
      <w:r w:rsidRPr="005F1858">
        <w:rPr>
          <w:rFonts w:ascii="Palatino Linotype" w:hAnsi="Palatino Linotype" w:cs="Arial"/>
          <w:lang w:val="es-CO"/>
        </w:rPr>
        <w:t xml:space="preserve">, toda vez que se aprecia se presentó la solicitud el día once (11) de noviembre, es decir el plazo para tal efecto venció el día </w:t>
      </w:r>
      <w:r w:rsidR="00FE06B0" w:rsidRPr="005F1858">
        <w:rPr>
          <w:rFonts w:ascii="Palatino Linotype" w:hAnsi="Palatino Linotype" w:cs="Arial"/>
          <w:lang w:val="es-CO"/>
        </w:rPr>
        <w:t>dieci</w:t>
      </w:r>
      <w:r w:rsidRPr="005F1858">
        <w:rPr>
          <w:rFonts w:ascii="Palatino Linotype" w:hAnsi="Palatino Linotype" w:cs="Arial"/>
          <w:lang w:val="es-CO"/>
        </w:rPr>
        <w:t>siete (</w:t>
      </w:r>
      <w:r w:rsidR="00FE06B0" w:rsidRPr="005F1858">
        <w:rPr>
          <w:rFonts w:ascii="Palatino Linotype" w:hAnsi="Palatino Linotype" w:cs="Arial"/>
          <w:lang w:val="es-CO"/>
        </w:rPr>
        <w:t>17</w:t>
      </w:r>
      <w:r w:rsidRPr="005F1858">
        <w:rPr>
          <w:rFonts w:ascii="Palatino Linotype" w:hAnsi="Palatino Linotype" w:cs="Arial"/>
          <w:lang w:val="es-CO"/>
        </w:rPr>
        <w:t xml:space="preserve">) de </w:t>
      </w:r>
      <w:r w:rsidR="00FE06B0" w:rsidRPr="005F1858">
        <w:rPr>
          <w:rFonts w:ascii="Palatino Linotype" w:hAnsi="Palatino Linotype" w:cs="Arial"/>
          <w:lang w:val="es-CO"/>
        </w:rPr>
        <w:t>noviembre</w:t>
      </w:r>
      <w:r w:rsidRPr="005F1858">
        <w:rPr>
          <w:rFonts w:ascii="Palatino Linotype" w:hAnsi="Palatino Linotype" w:cs="Arial"/>
          <w:lang w:val="es-CO"/>
        </w:rPr>
        <w:t xml:space="preserve">, </w:t>
      </w:r>
      <w:r w:rsidR="00FE06B0" w:rsidRPr="005F1858">
        <w:rPr>
          <w:rFonts w:ascii="Palatino Linotype" w:hAnsi="Palatino Linotype" w:cs="Arial"/>
          <w:lang w:val="es-CO"/>
        </w:rPr>
        <w:t>por lo que</w:t>
      </w:r>
      <w:r w:rsidRPr="005F1858">
        <w:rPr>
          <w:rFonts w:ascii="Palatino Linotype" w:hAnsi="Palatino Linotype" w:cs="Arial"/>
          <w:lang w:val="es-CO"/>
        </w:rPr>
        <w:t xml:space="preserve"> al declinarse la competencia </w:t>
      </w:r>
      <w:r w:rsidR="00FE06B0" w:rsidRPr="005F1858">
        <w:rPr>
          <w:rFonts w:ascii="Palatino Linotype" w:hAnsi="Palatino Linotype" w:cs="Arial"/>
          <w:lang w:val="es-CO"/>
        </w:rPr>
        <w:t>el día veintisiete (27) de noviembre, no es procedente la declaración de incompetencia realizada.</w:t>
      </w:r>
    </w:p>
    <w:p w14:paraId="0D54F02C" w14:textId="77777777" w:rsidR="00050E47" w:rsidRPr="005F1858" w:rsidRDefault="00050E47" w:rsidP="00050E47">
      <w:pPr>
        <w:pStyle w:val="Prrafodelista"/>
        <w:spacing w:before="240" w:after="240" w:line="360" w:lineRule="auto"/>
        <w:ind w:left="0" w:right="49"/>
        <w:jc w:val="both"/>
        <w:rPr>
          <w:rFonts w:ascii="Palatino Linotype" w:eastAsia="MS Mincho" w:hAnsi="Palatino Linotype" w:cs="Times New Roman"/>
          <w:b/>
        </w:rPr>
      </w:pPr>
    </w:p>
    <w:p w14:paraId="1D199C75" w14:textId="3C89F1F4" w:rsidR="00050E47" w:rsidRPr="005F1858" w:rsidRDefault="00050E47" w:rsidP="00FE06B0">
      <w:pPr>
        <w:pStyle w:val="Prrafodelista"/>
        <w:numPr>
          <w:ilvl w:val="0"/>
          <w:numId w:val="1"/>
        </w:numPr>
        <w:spacing w:before="240" w:after="240" w:line="360" w:lineRule="auto"/>
        <w:ind w:left="0" w:right="49" w:firstLine="0"/>
        <w:jc w:val="both"/>
        <w:rPr>
          <w:rFonts w:ascii="Palatino Linotype" w:eastAsia="MS Mincho" w:hAnsi="Palatino Linotype" w:cs="Times New Roman"/>
          <w:b/>
        </w:rPr>
      </w:pPr>
      <w:r w:rsidRPr="005F1858">
        <w:rPr>
          <w:rFonts w:ascii="Palatino Linotype" w:eastAsia="MS Mincho" w:hAnsi="Palatino Linotype" w:cs="Times New Roman"/>
        </w:rPr>
        <w:t xml:space="preserve">Por lo </w:t>
      </w:r>
      <w:proofErr w:type="gramStart"/>
      <w:r w:rsidRPr="005F1858">
        <w:rPr>
          <w:rFonts w:ascii="Palatino Linotype" w:eastAsia="MS Mincho" w:hAnsi="Palatino Linotype" w:cs="Times New Roman"/>
        </w:rPr>
        <w:t>tanto</w:t>
      </w:r>
      <w:proofErr w:type="gramEnd"/>
      <w:r w:rsidRPr="005F1858">
        <w:rPr>
          <w:rFonts w:ascii="Palatino Linotype" w:eastAsia="MS Mincho" w:hAnsi="Palatino Linotype" w:cs="Times New Roman"/>
        </w:rPr>
        <w:t xml:space="preserve"> se concluye que la declinación de competencia debe efectuarse en el plazo de tres días hábiles a partir de que se ha presentado la solicitud de acceso a la información pública para respetar adecuadamente el derecho humano.</w:t>
      </w:r>
    </w:p>
    <w:p w14:paraId="7EA58B63" w14:textId="77777777" w:rsidR="00FE06B0" w:rsidRPr="005F1858" w:rsidRDefault="00FE06B0" w:rsidP="00FE06B0">
      <w:pPr>
        <w:pStyle w:val="Prrafodelista"/>
        <w:rPr>
          <w:rFonts w:ascii="Palatino Linotype" w:eastAsia="MS Mincho" w:hAnsi="Palatino Linotype" w:cs="Times New Roman"/>
          <w:b/>
        </w:rPr>
      </w:pPr>
    </w:p>
    <w:p w14:paraId="1313EE31" w14:textId="0AB4C646" w:rsidR="00FE06B0" w:rsidRPr="005F1858" w:rsidRDefault="00FE06B0" w:rsidP="00FE06B0">
      <w:pPr>
        <w:pStyle w:val="Prrafodelista"/>
        <w:numPr>
          <w:ilvl w:val="0"/>
          <w:numId w:val="1"/>
        </w:numPr>
        <w:spacing w:before="240" w:after="240" w:line="360" w:lineRule="auto"/>
        <w:ind w:left="0" w:right="49" w:firstLine="0"/>
        <w:jc w:val="both"/>
        <w:rPr>
          <w:rFonts w:ascii="Palatino Linotype" w:eastAsia="MS Mincho" w:hAnsi="Palatino Linotype" w:cs="Times New Roman"/>
        </w:rPr>
      </w:pPr>
      <w:proofErr w:type="gramStart"/>
      <w:r w:rsidRPr="005F1858">
        <w:rPr>
          <w:rFonts w:ascii="Palatino Linotype" w:eastAsia="MS Mincho" w:hAnsi="Palatino Linotype" w:cs="Times New Roman"/>
        </w:rPr>
        <w:t>Además</w:t>
      </w:r>
      <w:proofErr w:type="gramEnd"/>
      <w:r w:rsidRPr="005F1858">
        <w:rPr>
          <w:rFonts w:ascii="Palatino Linotype" w:eastAsia="MS Mincho" w:hAnsi="Palatino Linotype" w:cs="Times New Roman"/>
        </w:rPr>
        <w:t xml:space="preserve"> </w:t>
      </w:r>
      <w:r w:rsidRPr="005F1858">
        <w:rPr>
          <w:rFonts w:ascii="Palatino Linotype" w:hAnsi="Palatino Linotype" w:cs="Arial"/>
        </w:rPr>
        <w:t xml:space="preserve">debemos recordar que </w:t>
      </w:r>
      <w:r w:rsidRPr="005F1858">
        <w:rPr>
          <w:rFonts w:ascii="Palatino Linotype" w:eastAsia="Times New Roman" w:hAnsi="Palatino Linotype" w:cs="Times New Roman"/>
          <w:color w:val="000000" w:themeColor="text1"/>
          <w:lang w:val="es-ES"/>
        </w:rPr>
        <w:t xml:space="preserve">el particular no es experto en la materia y tampoco se encuentra obligado a conocer las atribuciones conferidas a los servidores públicos que integran la administración pública municipal o estatal </w:t>
      </w:r>
      <w:r w:rsidRPr="005F1858">
        <w:rPr>
          <w:rFonts w:ascii="Palatino Linotype" w:hAnsi="Palatino Linotype" w:cs="Arial"/>
          <w:color w:val="000000" w:themeColor="text1"/>
        </w:rPr>
        <w:t xml:space="preserve">y a contrario sensu, los Sujetos Obligados tienen el deber de proporcionar la </w:t>
      </w:r>
      <w:r w:rsidRPr="005F1858">
        <w:rPr>
          <w:rFonts w:ascii="Palatino Linotype" w:hAnsi="Palatino Linotype" w:cs="Arial"/>
          <w:color w:val="000000" w:themeColor="text1"/>
        </w:rPr>
        <w:lastRenderedPageBreak/>
        <w:t>información que generen, posean o administren en el ejercicio de sus atribuciones y de orientar adecuadamente al particular en caso de declinarse la competencia.</w:t>
      </w:r>
    </w:p>
    <w:p w14:paraId="3609053C" w14:textId="77777777" w:rsidR="00FE06B0" w:rsidRPr="005F1858" w:rsidRDefault="00FE06B0" w:rsidP="00FE06B0">
      <w:pPr>
        <w:pStyle w:val="Prrafodelista"/>
        <w:rPr>
          <w:rFonts w:ascii="Palatino Linotype" w:eastAsia="MS Mincho" w:hAnsi="Palatino Linotype" w:cs="Times New Roman"/>
        </w:rPr>
      </w:pPr>
    </w:p>
    <w:p w14:paraId="7C71D518" w14:textId="1B467BCF" w:rsidR="00FE06B0" w:rsidRPr="005F1858" w:rsidRDefault="00D1207D" w:rsidP="00FE06B0">
      <w:pPr>
        <w:pStyle w:val="Prrafodelista"/>
        <w:numPr>
          <w:ilvl w:val="0"/>
          <w:numId w:val="1"/>
        </w:numPr>
        <w:spacing w:before="240" w:after="240" w:line="360" w:lineRule="auto"/>
        <w:ind w:left="0" w:right="49" w:firstLine="0"/>
        <w:jc w:val="both"/>
        <w:rPr>
          <w:rFonts w:ascii="Palatino Linotype" w:eastAsia="MS Mincho" w:hAnsi="Palatino Linotype" w:cs="Times New Roman"/>
        </w:rPr>
      </w:pPr>
      <w:r w:rsidRPr="005F1858">
        <w:rPr>
          <w:rFonts w:ascii="Palatino Linotype" w:eastAsia="MS Mincho" w:hAnsi="Palatino Linotype" w:cs="Times New Roman"/>
        </w:rPr>
        <w:t xml:space="preserve">En razón de ello se observó que existe obligación en ámbito municipal y estatal para contar con la información por lo que se </w:t>
      </w:r>
      <w:r w:rsidR="00FE06B0" w:rsidRPr="005F1858">
        <w:rPr>
          <w:rFonts w:ascii="Palatino Linotype" w:eastAsia="MS Mincho" w:hAnsi="Palatino Linotype" w:cs="Times New Roman"/>
        </w:rPr>
        <w:t>deja</w:t>
      </w:r>
      <w:r w:rsidRPr="005F1858">
        <w:rPr>
          <w:rFonts w:ascii="Palatino Linotype" w:eastAsia="MS Mincho" w:hAnsi="Palatino Linotype" w:cs="Times New Roman"/>
        </w:rPr>
        <w:t>n</w:t>
      </w:r>
      <w:r w:rsidR="00FE06B0" w:rsidRPr="005F1858">
        <w:rPr>
          <w:rFonts w:ascii="Palatino Linotype" w:eastAsia="MS Mincho" w:hAnsi="Palatino Linotype" w:cs="Times New Roman"/>
        </w:rPr>
        <w:t xml:space="preserve"> a salvo los derechos del recurrente para presentar su solicitud ante la Secretaría de Desarrollo Urbano y Metropolitano del Estado de México, dependencia que de conformidad con </w:t>
      </w:r>
      <w:r w:rsidRPr="005F1858">
        <w:rPr>
          <w:rFonts w:ascii="Palatino Linotype" w:eastAsia="MS Mincho" w:hAnsi="Palatino Linotype" w:cs="Times New Roman"/>
        </w:rPr>
        <w:t xml:space="preserve">el artículo 31 de </w:t>
      </w:r>
      <w:r w:rsidR="00FE06B0" w:rsidRPr="005F1858">
        <w:rPr>
          <w:rFonts w:ascii="Palatino Linotype" w:eastAsia="MS Mincho" w:hAnsi="Palatino Linotype" w:cs="Times New Roman"/>
        </w:rPr>
        <w:t xml:space="preserve">la </w:t>
      </w:r>
      <w:r w:rsidR="00FE06B0" w:rsidRPr="005F1858">
        <w:rPr>
          <w:rFonts w:ascii="Palatino Linotype" w:eastAsia="MS Mincho" w:hAnsi="Palatino Linotype" w:cs="Times New Roman"/>
          <w:b/>
        </w:rPr>
        <w:t>Ley Orgánica</w:t>
      </w:r>
      <w:r w:rsidRPr="005F1858">
        <w:rPr>
          <w:rFonts w:ascii="Palatino Linotype" w:eastAsia="MS Mincho" w:hAnsi="Palatino Linotype" w:cs="Times New Roman"/>
          <w:b/>
        </w:rPr>
        <w:t xml:space="preserve"> de la Administración Pública del Estado de México</w:t>
      </w:r>
      <w:r w:rsidRPr="005F1858">
        <w:rPr>
          <w:rFonts w:ascii="Palatino Linotype" w:eastAsia="MS Mincho" w:hAnsi="Palatino Linotype" w:cs="Times New Roman"/>
        </w:rPr>
        <w:t xml:space="preserve"> l</w:t>
      </w:r>
      <w:r w:rsidR="00FE06B0" w:rsidRPr="005F1858">
        <w:rPr>
          <w:rFonts w:ascii="Palatino Linotype" w:hAnsi="Palatino Linotype"/>
        </w:rPr>
        <w:t>a Secretaría de Desarrollo Urbano y Obra es la dependencia encargada del ordenamiento territorial de los asentamientos humanos, de regular el desarrollo urbano de los centros de población y la vivienda, y de coordinar y evaluar, en el ámbito del territorio estatal, las acciones y programas orientados al desarrollo armónico y sustentable de las zonas metropolitanas, así como de ejecutar obras públicas a su cargo, y de promover y ejecutar las acciones para el desarrollo de infraestructura en la Entidad.</w:t>
      </w:r>
    </w:p>
    <w:p w14:paraId="3B5072B7" w14:textId="77777777" w:rsidR="00FE06B0" w:rsidRPr="005F1858" w:rsidRDefault="00FE06B0" w:rsidP="00FE06B0">
      <w:pPr>
        <w:pStyle w:val="Prrafodelista"/>
        <w:rPr>
          <w:rFonts w:ascii="Palatino Linotype" w:eastAsia="MS Mincho" w:hAnsi="Palatino Linotype" w:cs="Times New Roman"/>
        </w:rPr>
      </w:pPr>
    </w:p>
    <w:p w14:paraId="4B9DA292" w14:textId="0B85CC65" w:rsidR="00FE06B0" w:rsidRPr="005F1858" w:rsidRDefault="00D1207D" w:rsidP="00D1207D">
      <w:pPr>
        <w:pStyle w:val="Prrafodelista"/>
        <w:numPr>
          <w:ilvl w:val="0"/>
          <w:numId w:val="1"/>
        </w:numPr>
        <w:spacing w:before="240" w:after="240" w:line="360" w:lineRule="auto"/>
        <w:ind w:left="0" w:right="49" w:firstLine="0"/>
        <w:jc w:val="both"/>
        <w:rPr>
          <w:rFonts w:ascii="Palatino Linotype" w:eastAsia="MS Mincho" w:hAnsi="Palatino Linotype" w:cs="Times New Roman"/>
        </w:rPr>
      </w:pPr>
      <w:r w:rsidRPr="005F1858">
        <w:rPr>
          <w:rFonts w:ascii="Palatino Linotype" w:eastAsia="MS Mincho" w:hAnsi="Palatino Linotype" w:cs="Times New Roman"/>
        </w:rPr>
        <w:t xml:space="preserve">Ahora bien, éste Organismo Garante bajo los principios de auxilio y orientación, observó que en la página electrónica </w:t>
      </w:r>
      <w:hyperlink r:id="rId21" w:history="1">
        <w:r w:rsidRPr="005F1858">
          <w:rPr>
            <w:rStyle w:val="Hipervnculo"/>
            <w:rFonts w:ascii="Palatino Linotype" w:eastAsia="MS Mincho" w:hAnsi="Palatino Linotype" w:cs="Times New Roman"/>
          </w:rPr>
          <w:t>http://sistemas2.edomex.gob.mx/TramitesyServicios/Tramite?tram=1115&amp;cont=0</w:t>
        </w:r>
      </w:hyperlink>
      <w:r w:rsidRPr="005F1858">
        <w:rPr>
          <w:rFonts w:ascii="Palatino Linotype" w:eastAsia="MS Mincho" w:hAnsi="Palatino Linotype" w:cs="Times New Roman"/>
        </w:rPr>
        <w:t xml:space="preserve"> , a todas luces se pueden apreciar el costo, los requisitos, los pasos a seguir, la ubicación de oficinas, los números telefónicos y el horario de atención de cada una de ellas, tal como se muestra  en los siguientes extractos de imagen, a fin de ejemplificar:</w:t>
      </w:r>
    </w:p>
    <w:p w14:paraId="26FF0114" w14:textId="626203CC" w:rsidR="00D1207D" w:rsidRPr="005F1858" w:rsidRDefault="00D1207D" w:rsidP="00D1207D">
      <w:pPr>
        <w:pStyle w:val="Prrafodelista"/>
        <w:spacing w:before="240" w:after="240" w:line="360" w:lineRule="auto"/>
        <w:ind w:left="0" w:right="49"/>
        <w:jc w:val="both"/>
        <w:rPr>
          <w:rFonts w:ascii="Palatino Linotype" w:eastAsia="MS Mincho" w:hAnsi="Palatino Linotype" w:cs="Times New Roman"/>
        </w:rPr>
      </w:pPr>
      <w:r w:rsidRPr="005F1858">
        <w:rPr>
          <w:noProof/>
          <w:lang w:val="es-MX" w:eastAsia="es-MX"/>
        </w:rPr>
        <w:lastRenderedPageBreak/>
        <mc:AlternateContent>
          <mc:Choice Requires="wps">
            <w:drawing>
              <wp:anchor distT="0" distB="0" distL="114300" distR="114300" simplePos="0" relativeHeight="251659264" behindDoc="0" locked="0" layoutInCell="1" allowOverlap="1" wp14:anchorId="65389621" wp14:editId="22FFCFCB">
                <wp:simplePos x="0" y="0"/>
                <wp:positionH relativeFrom="column">
                  <wp:posOffset>1186815</wp:posOffset>
                </wp:positionH>
                <wp:positionV relativeFrom="paragraph">
                  <wp:posOffset>3241039</wp:posOffset>
                </wp:positionV>
                <wp:extent cx="1838325" cy="333375"/>
                <wp:effectExtent l="76200" t="38100" r="66675" b="104775"/>
                <wp:wrapNone/>
                <wp:docPr id="24" name="Elipse 24"/>
                <wp:cNvGraphicFramePr/>
                <a:graphic xmlns:a="http://schemas.openxmlformats.org/drawingml/2006/main">
                  <a:graphicData uri="http://schemas.microsoft.com/office/word/2010/wordprocessingShape">
                    <wps:wsp>
                      <wps:cNvSpPr/>
                      <wps:spPr>
                        <a:xfrm>
                          <a:off x="0" y="0"/>
                          <a:ext cx="1838325" cy="333375"/>
                        </a:xfrm>
                        <a:prstGeom prst="ellipse">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46FB9B" id="Elipse 24" o:spid="_x0000_s1026" style="position:absolute;margin-left:93.45pt;margin-top:255.2pt;width:144.7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" filled="f" strokecolor="red" strokeweight="3pt">
                <v:shadow on="t" color="black" opacity="22937f" origin=",.5" offset="0,.63889mm"/>
              </v:oval>
            </w:pict>
          </mc:Fallback>
        </mc:AlternateContent>
      </w:r>
      <w:r w:rsidRPr="005F1858">
        <w:rPr>
          <w:noProof/>
          <w:lang w:val="es-MX" w:eastAsia="es-MX"/>
        </w:rPr>
        <w:drawing>
          <wp:inline distT="0" distB="0" distL="0" distR="0" wp14:anchorId="14611C19" wp14:editId="1484C9F5">
            <wp:extent cx="5467350" cy="47434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0765" t="29380" r="21536" b="33252"/>
                    <a:stretch/>
                  </pic:blipFill>
                  <pic:spPr bwMode="auto">
                    <a:xfrm>
                      <a:off x="0" y="0"/>
                      <a:ext cx="5467350" cy="4743450"/>
                    </a:xfrm>
                    <a:prstGeom prst="rect">
                      <a:avLst/>
                    </a:prstGeom>
                    <a:ln>
                      <a:noFill/>
                    </a:ln>
                    <a:extLst>
                      <a:ext uri="{53640926-AAD7-44D8-BBD7-CCE9431645EC}">
                        <a14:shadowObscured xmlns:a14="http://schemas.microsoft.com/office/drawing/2010/main"/>
                      </a:ext>
                    </a:extLst>
                  </pic:spPr>
                </pic:pic>
              </a:graphicData>
            </a:graphic>
          </wp:inline>
        </w:drawing>
      </w:r>
    </w:p>
    <w:p w14:paraId="7702DAEF" w14:textId="77777777" w:rsidR="00D1207D" w:rsidRPr="005F1858" w:rsidRDefault="00D1207D" w:rsidP="00D1207D">
      <w:pPr>
        <w:pStyle w:val="Prrafodelista"/>
        <w:spacing w:before="240" w:after="240" w:line="360" w:lineRule="auto"/>
        <w:ind w:left="0" w:right="49"/>
        <w:jc w:val="both"/>
        <w:rPr>
          <w:rFonts w:ascii="Palatino Linotype" w:eastAsia="MS Mincho" w:hAnsi="Palatino Linotype" w:cs="Times New Roman"/>
        </w:rPr>
      </w:pPr>
    </w:p>
    <w:p w14:paraId="14869BBD" w14:textId="5ADC50A9" w:rsidR="00F574FB" w:rsidRPr="005F1858" w:rsidRDefault="00F574FB" w:rsidP="00D1207D">
      <w:pPr>
        <w:pStyle w:val="Prrafodelista"/>
        <w:spacing w:before="240" w:after="240" w:line="360" w:lineRule="auto"/>
        <w:ind w:left="0" w:right="49"/>
        <w:jc w:val="both"/>
        <w:rPr>
          <w:rFonts w:ascii="Palatino Linotype" w:eastAsia="MS Mincho" w:hAnsi="Palatino Linotype" w:cs="Times New Roman"/>
        </w:rPr>
      </w:pPr>
      <w:r w:rsidRPr="005F1858">
        <w:rPr>
          <w:noProof/>
          <w:lang w:val="es-MX" w:eastAsia="es-MX"/>
        </w:rPr>
        <w:lastRenderedPageBreak/>
        <w:drawing>
          <wp:inline distT="0" distB="0" distL="0" distR="0" wp14:anchorId="510F4EC4" wp14:editId="5CD71D0C">
            <wp:extent cx="5524500" cy="72866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0651" r="20640" b="5946"/>
                    <a:stretch/>
                  </pic:blipFill>
                  <pic:spPr bwMode="auto">
                    <a:xfrm>
                      <a:off x="0" y="0"/>
                      <a:ext cx="5524500" cy="7286625"/>
                    </a:xfrm>
                    <a:prstGeom prst="rect">
                      <a:avLst/>
                    </a:prstGeom>
                    <a:ln>
                      <a:noFill/>
                    </a:ln>
                    <a:extLst>
                      <a:ext uri="{53640926-AAD7-44D8-BBD7-CCE9431645EC}">
                        <a14:shadowObscured xmlns:a14="http://schemas.microsoft.com/office/drawing/2010/main"/>
                      </a:ext>
                    </a:extLst>
                  </pic:spPr>
                </pic:pic>
              </a:graphicData>
            </a:graphic>
          </wp:inline>
        </w:drawing>
      </w:r>
    </w:p>
    <w:p w14:paraId="05578F54" w14:textId="77777777" w:rsidR="00D1207D" w:rsidRPr="005F1858" w:rsidRDefault="00D1207D" w:rsidP="00D1207D">
      <w:pPr>
        <w:pStyle w:val="Prrafodelista"/>
        <w:spacing w:before="240" w:after="240" w:line="360" w:lineRule="auto"/>
        <w:ind w:left="0" w:right="49"/>
        <w:jc w:val="both"/>
        <w:rPr>
          <w:rFonts w:ascii="Palatino Linotype" w:eastAsia="MS Mincho" w:hAnsi="Palatino Linotype" w:cs="Times New Roman"/>
        </w:rPr>
      </w:pPr>
    </w:p>
    <w:p w14:paraId="695994E7" w14:textId="60FC6ABD" w:rsidR="006675F7" w:rsidRPr="005F1858" w:rsidRDefault="00FE06B0" w:rsidP="006675F7">
      <w:pPr>
        <w:pStyle w:val="Prrafodelista"/>
        <w:shd w:val="clear" w:color="auto" w:fill="FFFFFF"/>
        <w:spacing w:line="360" w:lineRule="auto"/>
        <w:ind w:left="0"/>
        <w:jc w:val="both"/>
        <w:rPr>
          <w:rFonts w:ascii="Palatino Linotype" w:eastAsia="MS Mincho" w:hAnsi="Palatino Linotype" w:cs="Times New Roman"/>
          <w:lang w:val="es-ES"/>
        </w:rPr>
      </w:pPr>
      <w:r w:rsidRPr="005F1858">
        <w:rPr>
          <w:noProof/>
          <w:lang w:val="es-MX" w:eastAsia="es-MX"/>
        </w:rPr>
        <w:drawing>
          <wp:inline distT="0" distB="0" distL="0" distR="0" wp14:anchorId="4E97B791" wp14:editId="37251E1D">
            <wp:extent cx="5534025" cy="300037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9627" t="67401" r="30538" b="10728"/>
                    <a:stretch/>
                  </pic:blipFill>
                  <pic:spPr bwMode="auto">
                    <a:xfrm>
                      <a:off x="0" y="0"/>
                      <a:ext cx="5534025" cy="3000375"/>
                    </a:xfrm>
                    <a:prstGeom prst="rect">
                      <a:avLst/>
                    </a:prstGeom>
                    <a:ln>
                      <a:noFill/>
                    </a:ln>
                    <a:extLst>
                      <a:ext uri="{53640926-AAD7-44D8-BBD7-CCE9431645EC}">
                        <a14:shadowObscured xmlns:a14="http://schemas.microsoft.com/office/drawing/2010/main"/>
                      </a:ext>
                    </a:extLst>
                  </pic:spPr>
                </pic:pic>
              </a:graphicData>
            </a:graphic>
          </wp:inline>
        </w:drawing>
      </w:r>
    </w:p>
    <w:p w14:paraId="08843017" w14:textId="77777777" w:rsidR="00116702" w:rsidRPr="005F1858" w:rsidRDefault="00116702" w:rsidP="006675F7">
      <w:pPr>
        <w:pStyle w:val="Prrafodelista"/>
        <w:shd w:val="clear" w:color="auto" w:fill="FFFFFF"/>
        <w:spacing w:line="360" w:lineRule="auto"/>
        <w:ind w:left="0"/>
        <w:jc w:val="both"/>
        <w:rPr>
          <w:rFonts w:ascii="Palatino Linotype" w:eastAsia="MS Mincho" w:hAnsi="Palatino Linotype" w:cs="Times New Roman"/>
          <w:lang w:val="es-ES"/>
        </w:rPr>
      </w:pPr>
    </w:p>
    <w:p w14:paraId="45B8D932" w14:textId="4B723DC0" w:rsidR="00000ECE" w:rsidRPr="005F1858" w:rsidRDefault="00000ECE" w:rsidP="00000ECE">
      <w:pPr>
        <w:pStyle w:val="paragraph"/>
        <w:numPr>
          <w:ilvl w:val="0"/>
          <w:numId w:val="1"/>
        </w:numPr>
        <w:spacing w:before="240" w:beforeAutospacing="0" w:after="240" w:afterAutospacing="0" w:line="360" w:lineRule="auto"/>
        <w:ind w:left="0" w:right="-150" w:firstLine="0"/>
        <w:jc w:val="both"/>
        <w:textAlignment w:val="baseline"/>
        <w:rPr>
          <w:rFonts w:ascii="Palatino Linotype" w:hAnsi="Palatino Linotype" w:cs="Arial"/>
        </w:rPr>
      </w:pPr>
      <w:r w:rsidRPr="005F1858">
        <w:rPr>
          <w:rFonts w:ascii="Palatino Linotype" w:hAnsi="Palatino Linotype" w:cs="Arial"/>
        </w:rPr>
        <w:t xml:space="preserve">En efecto, si bien el </w:t>
      </w:r>
      <w:r w:rsidRPr="005F1858">
        <w:rPr>
          <w:rFonts w:ascii="Palatino Linotype" w:hAnsi="Palatino Linotype" w:cs="Arial"/>
          <w:b/>
        </w:rPr>
        <w:t>SUJETO OBLIGADO</w:t>
      </w:r>
      <w:r w:rsidRPr="005F1858">
        <w:rPr>
          <w:rFonts w:ascii="Palatino Linotype" w:hAnsi="Palatino Linotype" w:cs="Arial"/>
        </w:rPr>
        <w:t xml:space="preserve"> tiene competencia PARCIAL para administrar, generar o poseer la información solicitada por el particular</w:t>
      </w:r>
      <w:r w:rsidRPr="005F1858">
        <w:rPr>
          <w:rFonts w:ascii="Palatino Linotype" w:hAnsi="Palatino Linotype" w:cs="Arial"/>
          <w:b/>
        </w:rPr>
        <w:t xml:space="preserve"> </w:t>
      </w:r>
      <w:r w:rsidRPr="005F1858">
        <w:rPr>
          <w:rFonts w:ascii="Palatino Linotype" w:hAnsi="Palatino Linotype" w:cs="Arial"/>
        </w:rPr>
        <w:t xml:space="preserve">en el presente asunto, en virtud de ser atribución PARCIAL de un diverso Sujeto Obligado, también lo es que, dicha incompetencia debió haber sido confirmada, modificada o revocada por el Comité de Transparencia del </w:t>
      </w:r>
      <w:r w:rsidRPr="005F1858">
        <w:rPr>
          <w:rFonts w:ascii="Palatino Linotype" w:hAnsi="Palatino Linotype" w:cs="Arial"/>
          <w:b/>
        </w:rPr>
        <w:t>SUJETO OBLIGADO</w:t>
      </w:r>
      <w:r w:rsidRPr="005F1858">
        <w:rPr>
          <w:rFonts w:ascii="Palatino Linotype" w:hAnsi="Palatino Linotype" w:cs="Arial"/>
        </w:rPr>
        <w:t xml:space="preserve"> en términos del precepto legal referido, razón por la cual se considera viable ordenar al </w:t>
      </w:r>
      <w:r w:rsidRPr="005F1858">
        <w:rPr>
          <w:rFonts w:ascii="Palatino Linotype" w:hAnsi="Palatino Linotype" w:cs="Arial"/>
          <w:b/>
        </w:rPr>
        <w:t>SUJETO OBLIGADO</w:t>
      </w:r>
      <w:r w:rsidRPr="005F1858">
        <w:rPr>
          <w:rFonts w:ascii="Palatino Linotype" w:hAnsi="Palatino Linotype" w:cs="Arial"/>
        </w:rPr>
        <w:t xml:space="preserve"> realizar a través de su Comité de Transparencia, el Acuerdo mediante el cual se confirme, la incompetencia declarada por el Titular de la Unidad de Transparencia, respecto a la solicitud de información presentada, debiendo notificarle de igual forma el Acuerdo de referencia.</w:t>
      </w:r>
    </w:p>
    <w:p w14:paraId="5F712F8D" w14:textId="3CB124E0" w:rsidR="00000ECE" w:rsidRPr="005F1858" w:rsidRDefault="00000ECE" w:rsidP="00000ECE">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5F1858">
        <w:rPr>
          <w:rFonts w:ascii="Palatino Linotype" w:hAnsi="Palatino Linotype" w:cs="Arial"/>
        </w:rPr>
        <w:lastRenderedPageBreak/>
        <w:t xml:space="preserve">No obstante lo anterior, y bajo los principios de certeza, eficacia y objetividad, establecidos en el artículo 9 de la Ley de Transparencia y Acceso a la Información Pública del Estado de México y Municipios, y derivado de que la información requerida corresponde también con atribuciones de un Sujeto Obligado distinto al que le fue presentada la solicitud, y a fin de no obstaculizar o retrasar el derecho de acceso a la información, se dejan a salvo los derechos del </w:t>
      </w:r>
      <w:r w:rsidRPr="005F1858">
        <w:rPr>
          <w:rFonts w:ascii="Palatino Linotype" w:hAnsi="Palatino Linotype" w:cs="Arial"/>
          <w:b/>
        </w:rPr>
        <w:t>RECURRENTE</w:t>
      </w:r>
      <w:r w:rsidRPr="005F1858">
        <w:rPr>
          <w:rFonts w:ascii="Palatino Linotype" w:hAnsi="Palatino Linotype" w:cs="Arial"/>
        </w:rPr>
        <w:t xml:space="preserve"> para que pueda realizar la solicitud de información ante el Sujeto Obligado correspondiente.</w:t>
      </w:r>
    </w:p>
    <w:p w14:paraId="1F15F3B3" w14:textId="239AFE99" w:rsidR="00000ECE" w:rsidRPr="005F1858" w:rsidRDefault="00000ECE" w:rsidP="00000ECE">
      <w:pPr>
        <w:pStyle w:val="Prrafodelista"/>
        <w:numPr>
          <w:ilvl w:val="0"/>
          <w:numId w:val="1"/>
        </w:numPr>
        <w:spacing w:before="240" w:after="240" w:line="360" w:lineRule="auto"/>
        <w:ind w:left="0" w:right="51" w:firstLine="0"/>
        <w:jc w:val="both"/>
        <w:rPr>
          <w:rFonts w:ascii="Palatino Linotype" w:hAnsi="Palatino Linotype"/>
        </w:rPr>
      </w:pPr>
      <w:r w:rsidRPr="005F1858">
        <w:rPr>
          <w:rFonts w:ascii="Palatino Linotype" w:hAnsi="Palatino Linotype"/>
        </w:rPr>
        <w:t xml:space="preserve">Por lo que se tiene la convicción de que el </w:t>
      </w:r>
      <w:r w:rsidRPr="005F1858">
        <w:rPr>
          <w:rFonts w:ascii="Palatino Linotype" w:hAnsi="Palatino Linotype"/>
          <w:b/>
        </w:rPr>
        <w:t>SUJETO OBLIGADO</w:t>
      </w:r>
      <w:r w:rsidRPr="005F1858">
        <w:rPr>
          <w:rFonts w:ascii="Palatino Linotype" w:hAnsi="Palatino Linotype"/>
        </w:rPr>
        <w:t xml:space="preserve"> indubitablemente cuenta con las atribuciones suficientes para que en el ejercicio de las mismas hubiere generado los documentos mediante los cuales el derecho de acceso a la información de la parte recurrente pueda atenderse, como pueden ser verbigracia formatos y documentos generados por el Ayuntamiento de Naucalpan en donde consten los requisitos para acceder a sus trámites, su directorio, y sus formatos.</w:t>
      </w:r>
    </w:p>
    <w:p w14:paraId="2832EF39" w14:textId="77777777" w:rsidR="00000ECE" w:rsidRPr="005F1858" w:rsidRDefault="00000ECE" w:rsidP="00000ECE">
      <w:pPr>
        <w:pStyle w:val="Prrafodelista"/>
        <w:rPr>
          <w:rFonts w:ascii="Palatino Linotype" w:hAnsi="Palatino Linotype"/>
        </w:rPr>
      </w:pPr>
    </w:p>
    <w:p w14:paraId="45102557" w14:textId="77777777" w:rsidR="00000ECE" w:rsidRPr="005F1858" w:rsidRDefault="00000ECE" w:rsidP="00000ECE">
      <w:pPr>
        <w:pStyle w:val="Prrafodelista"/>
        <w:numPr>
          <w:ilvl w:val="0"/>
          <w:numId w:val="1"/>
        </w:numPr>
        <w:spacing w:before="240" w:after="360" w:line="360" w:lineRule="auto"/>
        <w:ind w:left="0" w:firstLine="0"/>
        <w:jc w:val="both"/>
        <w:rPr>
          <w:rFonts w:ascii="Palatino Linotype" w:hAnsi="Palatino Linotype" w:cs="Arial"/>
          <w:lang w:val="es-MX"/>
        </w:rPr>
      </w:pPr>
      <w:r w:rsidRPr="005F1858">
        <w:rPr>
          <w:rFonts w:ascii="Palatino Linotype" w:hAnsi="Palatino Linotype"/>
          <w:color w:val="000000" w:themeColor="text1"/>
        </w:rPr>
        <w:t>En esa virtud, -se reitera-el</w:t>
      </w:r>
      <w:r w:rsidRPr="005F1858">
        <w:rPr>
          <w:rStyle w:val="apple-converted-space"/>
          <w:rFonts w:ascii="Palatino Linotype" w:hAnsi="Palatino Linotype"/>
          <w:color w:val="000000" w:themeColor="text1"/>
        </w:rPr>
        <w:t xml:space="preserve"> </w:t>
      </w:r>
      <w:r w:rsidRPr="005F1858">
        <w:rPr>
          <w:rFonts w:ascii="Palatino Linotype" w:hAnsi="Palatino Linotype"/>
          <w:b/>
          <w:bCs/>
          <w:color w:val="000000" w:themeColor="text1"/>
        </w:rPr>
        <w:t>SUJETO OBLIGADO</w:t>
      </w:r>
      <w:r w:rsidRPr="005F1858">
        <w:rPr>
          <w:rStyle w:val="apple-converted-space"/>
          <w:rFonts w:ascii="Palatino Linotype" w:hAnsi="Palatino Linotype"/>
          <w:color w:val="000000" w:themeColor="text1"/>
        </w:rPr>
        <w:t xml:space="preserve"> </w:t>
      </w:r>
      <w:r w:rsidRPr="005F1858">
        <w:rPr>
          <w:rFonts w:ascii="Palatino Linotype" w:hAnsi="Palatino Linotype"/>
          <w:color w:val="000000" w:themeColor="text1"/>
        </w:rPr>
        <w:t>está constreñido a entregar los documentos en los que conste la información que sea generada, poseída o administrada en el ejercicio de sus atribuciones.</w:t>
      </w:r>
    </w:p>
    <w:p w14:paraId="177546F6" w14:textId="77777777" w:rsidR="00000ECE" w:rsidRPr="005F1858" w:rsidRDefault="00000ECE" w:rsidP="00000ECE">
      <w:pPr>
        <w:pStyle w:val="Prrafodelista"/>
        <w:spacing w:before="240" w:after="360"/>
        <w:ind w:left="0"/>
        <w:jc w:val="both"/>
        <w:rPr>
          <w:rFonts w:ascii="Palatino Linotype" w:hAnsi="Palatino Linotype" w:cs="Arial"/>
          <w:lang w:val="es-MX"/>
        </w:rPr>
      </w:pPr>
    </w:p>
    <w:p w14:paraId="0930025E" w14:textId="77777777" w:rsidR="00000ECE" w:rsidRPr="005F1858" w:rsidRDefault="00000ECE" w:rsidP="00000ECE">
      <w:pPr>
        <w:pStyle w:val="Prrafodelista"/>
        <w:numPr>
          <w:ilvl w:val="0"/>
          <w:numId w:val="1"/>
        </w:numPr>
        <w:spacing w:line="360" w:lineRule="auto"/>
        <w:ind w:left="0" w:right="49" w:firstLine="0"/>
        <w:jc w:val="both"/>
        <w:rPr>
          <w:rFonts w:ascii="Palatino Linotype" w:eastAsia="Calibri" w:hAnsi="Palatino Linotype" w:cs="Arial"/>
          <w:lang w:val="es-ES"/>
        </w:rPr>
      </w:pPr>
      <w:r w:rsidRPr="005F1858">
        <w:rPr>
          <w:rFonts w:ascii="Palatino Linotype" w:hAnsi="Palatino Linotype"/>
          <w:color w:val="000000" w:themeColor="text1"/>
        </w:rPr>
        <w:t xml:space="preserve">Robustece lo anterior expuesto el primer párrafo del artículo 160 de la </w:t>
      </w:r>
      <w:r w:rsidRPr="005F1858">
        <w:rPr>
          <w:rFonts w:ascii="Palatino Linotype" w:hAnsi="Palatino Linotype"/>
          <w:b/>
        </w:rPr>
        <w:t xml:space="preserve">Ley de Transparencia y Acceso a la Información Pública del Estado de México y Municipios, </w:t>
      </w:r>
      <w:r w:rsidRPr="005F1858">
        <w:rPr>
          <w:rFonts w:ascii="Palatino Linotype" w:hAnsi="Palatino Linotype" w:cs="Tahoma"/>
        </w:rPr>
        <w:t>que a la letra dispone:</w:t>
      </w:r>
    </w:p>
    <w:p w14:paraId="11D79011" w14:textId="77777777" w:rsidR="00000ECE" w:rsidRPr="005F1858" w:rsidRDefault="00000ECE" w:rsidP="00000ECE">
      <w:pPr>
        <w:pStyle w:val="Prrafodelista"/>
        <w:spacing w:before="240" w:after="360"/>
        <w:ind w:left="0"/>
        <w:jc w:val="both"/>
        <w:rPr>
          <w:rFonts w:ascii="Palatino Linotype" w:hAnsi="Palatino Linotype" w:cs="Arial"/>
          <w:lang w:val="es-MX"/>
        </w:rPr>
      </w:pPr>
    </w:p>
    <w:p w14:paraId="15BE8D55" w14:textId="77777777" w:rsidR="00000ECE" w:rsidRPr="005F1858" w:rsidRDefault="00000ECE" w:rsidP="00000ECE">
      <w:pPr>
        <w:pStyle w:val="Prrafodelista"/>
        <w:spacing w:before="240" w:after="360" w:line="360" w:lineRule="auto"/>
        <w:ind w:left="567" w:right="567"/>
        <w:jc w:val="both"/>
        <w:rPr>
          <w:rFonts w:ascii="Palatino Linotype" w:hAnsi="Palatino Linotype"/>
          <w:i/>
          <w:sz w:val="22"/>
          <w:szCs w:val="22"/>
        </w:rPr>
      </w:pPr>
      <w:r w:rsidRPr="005F1858">
        <w:rPr>
          <w:rFonts w:ascii="Palatino Linotype" w:hAnsi="Palatino Linotype"/>
          <w:b/>
          <w:i/>
          <w:sz w:val="22"/>
          <w:szCs w:val="22"/>
        </w:rPr>
        <w:t>Artículo 160.</w:t>
      </w:r>
      <w:r w:rsidRPr="005F1858">
        <w:rPr>
          <w:rFonts w:ascii="Palatino Linotype" w:hAnsi="Palatino Linotype"/>
          <w:i/>
          <w:sz w:val="22"/>
          <w:szCs w:val="22"/>
        </w:rPr>
        <w:t xml:space="preserve"> Los sujetos obligados deberán otorgar acceso a los documentos que se encuentren en sus archivos o que estén obligados a documentar de acuerdo con sus </w:t>
      </w:r>
      <w:r w:rsidRPr="005F1858">
        <w:rPr>
          <w:rFonts w:ascii="Palatino Linotype" w:hAnsi="Palatino Linotype"/>
          <w:i/>
          <w:sz w:val="22"/>
          <w:szCs w:val="22"/>
        </w:rPr>
        <w:lastRenderedPageBreak/>
        <w:t>facultades, competencias o funciones en el formato que el solicitante manifieste, de entre aquellos formatos existentes, conforme a las características físicas de la información o del lugar donde se encuentre así lo permita.</w:t>
      </w:r>
    </w:p>
    <w:p w14:paraId="4A40AF59" w14:textId="77777777" w:rsidR="00000ECE" w:rsidRPr="005F1858" w:rsidRDefault="00000ECE" w:rsidP="00000ECE">
      <w:pPr>
        <w:pStyle w:val="Prrafodelista"/>
        <w:spacing w:before="240" w:after="360"/>
        <w:ind w:left="0"/>
        <w:jc w:val="both"/>
        <w:rPr>
          <w:rFonts w:ascii="Palatino Linotype" w:hAnsi="Palatino Linotype" w:cs="Arial"/>
          <w:lang w:val="es-MX"/>
        </w:rPr>
      </w:pPr>
    </w:p>
    <w:p w14:paraId="2E93CF63" w14:textId="77777777" w:rsidR="00000ECE" w:rsidRPr="005F1858" w:rsidRDefault="00000ECE" w:rsidP="00000ECE">
      <w:pPr>
        <w:pStyle w:val="Prrafodelista"/>
        <w:numPr>
          <w:ilvl w:val="0"/>
          <w:numId w:val="1"/>
        </w:numPr>
        <w:spacing w:line="360" w:lineRule="auto"/>
        <w:ind w:left="0" w:firstLine="0"/>
        <w:jc w:val="both"/>
        <w:rPr>
          <w:rFonts w:ascii="Palatino Linotype" w:hAnsi="Palatino Linotype"/>
          <w:lang w:eastAsia="es-MX"/>
        </w:rPr>
      </w:pPr>
      <w:r w:rsidRPr="005F1858">
        <w:rPr>
          <w:rFonts w:ascii="Palatino Linotype" w:eastAsia="MS Mincho" w:hAnsi="Palatino Linotype" w:cs="Times New Roman"/>
        </w:rPr>
        <w:t>En atención a lo anterior expuesto es pertinente señalar que el párrafo primero del artículo 11 de la</w:t>
      </w:r>
      <w:r w:rsidRPr="005F1858">
        <w:rPr>
          <w:rFonts w:ascii="Palatino Linotype" w:hAnsi="Palatino Linotype"/>
        </w:rPr>
        <w:t xml:space="preserve"> </w:t>
      </w:r>
      <w:r w:rsidRPr="005F1858">
        <w:rPr>
          <w:rFonts w:ascii="Palatino Linotype" w:hAnsi="Palatino Linotype"/>
          <w:b/>
        </w:rPr>
        <w:t>Ley de Transparencia y Acceso a la Información Pública del Estado de México y Municipios</w:t>
      </w:r>
      <w:r w:rsidRPr="005F1858">
        <w:rPr>
          <w:rFonts w:ascii="Palatino Linotype" w:hAnsi="Palatino Linotype"/>
        </w:rPr>
        <w:t xml:space="preserve"> , misma que dispone las formas en que se habrá de generar, publicar y hacer entrega de la información al señalar que </w:t>
      </w:r>
      <w:r w:rsidRPr="005F1858">
        <w:rPr>
          <w:rFonts w:ascii="Palatino Linotype" w:eastAsia="Calibri" w:hAnsi="Palatino Linotype" w:cs="Arial"/>
          <w:lang w:val="es-ES"/>
        </w:rPr>
        <w:t>“</w:t>
      </w:r>
      <w:r w:rsidRPr="005F1858">
        <w:rPr>
          <w:rFonts w:ascii="Palatino Linotype" w:hAnsi="Palatino Linotype"/>
          <w:i/>
        </w:rPr>
        <w:t xml:space="preserve">En la generación, publicación y </w:t>
      </w:r>
      <w:r w:rsidRPr="005F1858">
        <w:rPr>
          <w:rFonts w:ascii="Palatino Linotype" w:hAnsi="Palatino Linotype"/>
          <w:b/>
          <w:i/>
          <w:u w:val="single"/>
        </w:rPr>
        <w:t>entrega de información</w:t>
      </w:r>
      <w:r w:rsidRPr="005F1858">
        <w:rPr>
          <w:rFonts w:ascii="Palatino Linotype" w:hAnsi="Palatino Linotype"/>
          <w:i/>
        </w:rPr>
        <w:t xml:space="preserve"> se deberá garantizar que ésta sea accesible, actualizada, completa, congruente, </w:t>
      </w:r>
      <w:r w:rsidRPr="005F1858">
        <w:rPr>
          <w:rFonts w:ascii="Palatino Linotype" w:hAnsi="Palatino Linotype"/>
          <w:b/>
          <w:i/>
          <w:u w:val="single"/>
        </w:rPr>
        <w:t>confiable, verificable, veraz, integral</w:t>
      </w:r>
      <w:r w:rsidRPr="005F1858">
        <w:rPr>
          <w:rFonts w:ascii="Palatino Linotype" w:hAnsi="Palatino Linotype"/>
          <w:i/>
        </w:rPr>
        <w:t>,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7787CB93" w14:textId="77777777" w:rsidR="00000ECE" w:rsidRPr="005F1858" w:rsidRDefault="00000ECE" w:rsidP="00000ECE">
      <w:pPr>
        <w:pStyle w:val="Prrafodelista"/>
        <w:spacing w:before="240" w:line="360" w:lineRule="auto"/>
        <w:ind w:left="0" w:right="49"/>
        <w:jc w:val="both"/>
        <w:rPr>
          <w:rFonts w:ascii="Palatino Linotype" w:eastAsia="Calibri" w:hAnsi="Palatino Linotype" w:cs="Arial"/>
          <w:lang w:val="es-ES"/>
        </w:rPr>
      </w:pPr>
    </w:p>
    <w:p w14:paraId="2F99B29A" w14:textId="77777777" w:rsidR="00000ECE" w:rsidRPr="005F1858" w:rsidRDefault="00000ECE" w:rsidP="00000ECE">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5F1858">
        <w:rPr>
          <w:rFonts w:ascii="Palatino Linotype" w:eastAsia="MS Mincho" w:hAnsi="Palatino Linotype" w:cs="Times New Roman"/>
        </w:rPr>
        <w:t xml:space="preserve">De ello se advierte que la respuesta de todos los Sujetos Obligados a una solicitud de Acceso a la Información Pública debe ser completa </w:t>
      </w:r>
      <w:r w:rsidRPr="005F1858">
        <w:rPr>
          <w:rFonts w:ascii="Palatino Linotype" w:hAnsi="Palatino Linotype"/>
        </w:rPr>
        <w:t>confiable, accesible, verificable, veraz, integral</w:t>
      </w:r>
      <w:r w:rsidRPr="005F1858">
        <w:rPr>
          <w:rFonts w:ascii="Palatino Linotype" w:eastAsia="MS Mincho" w:hAnsi="Palatino Linotype" w:cs="Times New Roman"/>
        </w:rPr>
        <w:t xml:space="preserve"> y congruente con lo requerido, de lo contrario se contravendría el artículo 11 de la Ley de Transparencia Local.</w:t>
      </w:r>
    </w:p>
    <w:p w14:paraId="36657C83" w14:textId="77777777" w:rsidR="00000ECE" w:rsidRPr="005F1858" w:rsidRDefault="00000ECE" w:rsidP="00000ECE">
      <w:pPr>
        <w:pStyle w:val="Prrafodelista"/>
        <w:spacing w:before="240" w:after="240" w:line="360" w:lineRule="auto"/>
        <w:ind w:left="0" w:right="49"/>
        <w:jc w:val="both"/>
        <w:rPr>
          <w:rFonts w:ascii="Palatino Linotype" w:eastAsia="Calibri" w:hAnsi="Palatino Linotype" w:cs="Arial"/>
          <w:u w:val="single"/>
          <w:lang w:val="es-ES"/>
        </w:rPr>
      </w:pPr>
    </w:p>
    <w:p w14:paraId="143A0CA4" w14:textId="1B033518" w:rsidR="00000ECE" w:rsidRPr="005F1858" w:rsidRDefault="00000ECE" w:rsidP="00000ECE">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5F1858">
        <w:rPr>
          <w:rFonts w:ascii="Palatino Linotype" w:hAnsi="Palatino Linotype"/>
          <w:lang w:eastAsia="es-MX"/>
        </w:rPr>
        <w:t xml:space="preserve">Bajo ese tenor se concluye que es obligación de todas las autoridades, promover, respetar y garantizar los derechos humanos, entre ellos el de acceso a la información pública, por lo que la falta de respuesta, </w:t>
      </w:r>
      <w:r w:rsidRPr="005F1858">
        <w:rPr>
          <w:rFonts w:ascii="Palatino Linotype" w:hAnsi="Palatino Linotype"/>
          <w:b/>
          <w:u w:val="single"/>
          <w:lang w:eastAsia="es-MX"/>
        </w:rPr>
        <w:t>las respuestas imprecisas</w:t>
      </w:r>
      <w:r w:rsidRPr="005F1858">
        <w:rPr>
          <w:rFonts w:ascii="Palatino Linotype" w:hAnsi="Palatino Linotype"/>
          <w:lang w:eastAsia="es-MX"/>
        </w:rPr>
        <w:t xml:space="preserve">, incompletas, o que no corresponden a lo solicitado </w:t>
      </w:r>
      <w:r w:rsidRPr="005F1858">
        <w:rPr>
          <w:rFonts w:ascii="Palatino Linotype" w:hAnsi="Palatino Linotype"/>
          <w:b/>
          <w:u w:val="single"/>
          <w:lang w:eastAsia="es-MX"/>
        </w:rPr>
        <w:t>generan una afectación inicial susceptible de ser reparada mediante el recurso de revisión</w:t>
      </w:r>
      <w:r w:rsidRPr="005F1858">
        <w:rPr>
          <w:rFonts w:ascii="Palatino Linotype" w:hAnsi="Palatino Linotype"/>
          <w:lang w:eastAsia="es-MX"/>
        </w:rPr>
        <w:t>.</w:t>
      </w:r>
    </w:p>
    <w:p w14:paraId="43824E98" w14:textId="3DDC99D3" w:rsidR="00F574FB" w:rsidRPr="005F1858" w:rsidRDefault="00000ECE" w:rsidP="002E486A">
      <w:pPr>
        <w:pStyle w:val="Prrafodelista"/>
        <w:numPr>
          <w:ilvl w:val="0"/>
          <w:numId w:val="1"/>
        </w:numPr>
        <w:spacing w:before="240" w:after="240" w:line="360" w:lineRule="auto"/>
        <w:ind w:left="0" w:firstLine="0"/>
        <w:jc w:val="both"/>
        <w:rPr>
          <w:rFonts w:ascii="Palatino Linotype" w:hAnsi="Palatino Linotype" w:cs="Arial"/>
        </w:rPr>
      </w:pPr>
      <w:r w:rsidRPr="005F1858">
        <w:rPr>
          <w:rFonts w:ascii="Palatino Linotype" w:hAnsi="Palatino Linotype"/>
          <w:lang w:val="es-ES" w:eastAsia="es-MX"/>
        </w:rPr>
        <w:lastRenderedPageBreak/>
        <w:t xml:space="preserve">Por lo anteriormente expuesto y fundado, este </w:t>
      </w:r>
      <w:r w:rsidRPr="005F1858">
        <w:rPr>
          <w:rFonts w:ascii="Palatino Linotype" w:hAnsi="Palatino Linotype"/>
          <w:b/>
          <w:bCs/>
          <w:lang w:val="es-ES" w:eastAsia="es-MX"/>
        </w:rPr>
        <w:t>ÓRGANO GARANTE</w:t>
      </w:r>
      <w:r w:rsidRPr="005F1858">
        <w:rPr>
          <w:rFonts w:ascii="Palatino Linotype" w:hAnsi="Palatino Linotype"/>
          <w:lang w:val="es-ES" w:eastAsia="es-MX"/>
        </w:rPr>
        <w:t xml:space="preserve"> emite los siguientes:</w:t>
      </w:r>
    </w:p>
    <w:p w14:paraId="1FA96D14" w14:textId="77777777" w:rsidR="00000ECE" w:rsidRPr="005F1858" w:rsidRDefault="00000ECE" w:rsidP="00000ECE">
      <w:pPr>
        <w:pStyle w:val="Ttulo1"/>
        <w:spacing w:line="360" w:lineRule="auto"/>
        <w:ind w:left="2912"/>
        <w:rPr>
          <w:rFonts w:eastAsia="Calibri"/>
          <w:b w:val="0"/>
          <w:color w:val="auto"/>
          <w:szCs w:val="24"/>
          <w:lang w:val="es-ES" w:eastAsia="es-ES"/>
        </w:rPr>
      </w:pPr>
      <w:bookmarkStart w:id="85" w:name="_Toc475014715"/>
      <w:bookmarkStart w:id="86" w:name="_Toc475381194"/>
      <w:bookmarkStart w:id="87" w:name="_Toc490155969"/>
      <w:bookmarkStart w:id="88" w:name="_Toc490734332"/>
      <w:bookmarkStart w:id="89" w:name="_Toc491854740"/>
      <w:bookmarkStart w:id="90" w:name="_Toc494991893"/>
      <w:bookmarkStart w:id="91" w:name="_Toc513664628"/>
      <w:bookmarkStart w:id="92" w:name="_Toc517885819"/>
      <w:bookmarkStart w:id="93" w:name="_Toc64027016"/>
      <w:r w:rsidRPr="005F1858">
        <w:rPr>
          <w:rFonts w:eastAsia="Calibri"/>
          <w:color w:val="auto"/>
          <w:szCs w:val="24"/>
          <w:lang w:val="es-ES" w:eastAsia="es-ES"/>
        </w:rPr>
        <w:t>R E S O L U T I V O S</w:t>
      </w:r>
      <w:bookmarkEnd w:id="85"/>
      <w:bookmarkEnd w:id="86"/>
      <w:bookmarkEnd w:id="87"/>
      <w:bookmarkEnd w:id="88"/>
      <w:bookmarkEnd w:id="89"/>
      <w:bookmarkEnd w:id="90"/>
      <w:bookmarkEnd w:id="91"/>
      <w:bookmarkEnd w:id="92"/>
      <w:bookmarkEnd w:id="93"/>
    </w:p>
    <w:p w14:paraId="41CA539C" w14:textId="77777777" w:rsidR="00000ECE" w:rsidRPr="005F1858" w:rsidRDefault="00000ECE" w:rsidP="00000ECE">
      <w:pPr>
        <w:spacing w:line="360" w:lineRule="auto"/>
        <w:rPr>
          <w:rFonts w:ascii="Palatino Linotype" w:hAnsi="Palatino Linotype"/>
          <w:lang w:val="es-ES"/>
        </w:rPr>
      </w:pPr>
    </w:p>
    <w:p w14:paraId="09F65C1F" w14:textId="03BC671A" w:rsidR="00000ECE" w:rsidRPr="005F1858" w:rsidRDefault="00000ECE" w:rsidP="00000ECE">
      <w:pPr>
        <w:shd w:val="clear" w:color="auto" w:fill="FFFFFF"/>
        <w:spacing w:line="360" w:lineRule="auto"/>
        <w:jc w:val="both"/>
        <w:rPr>
          <w:rFonts w:ascii="Palatino Linotype" w:eastAsia="Times New Roman" w:hAnsi="Palatino Linotype" w:cs="Arial"/>
          <w:color w:val="000000" w:themeColor="text1"/>
          <w:lang w:val="es-MX" w:eastAsia="es-MX"/>
        </w:rPr>
      </w:pPr>
      <w:r w:rsidRPr="005F1858">
        <w:rPr>
          <w:rFonts w:ascii="Palatino Linotype" w:eastAsia="Times New Roman" w:hAnsi="Palatino Linotype" w:cs="Arial"/>
          <w:b/>
          <w:bCs/>
          <w:color w:val="000000" w:themeColor="text1"/>
          <w:lang w:val="es-MX" w:eastAsia="es-MX"/>
        </w:rPr>
        <w:t xml:space="preserve">PRIMERO. </w:t>
      </w:r>
      <w:r w:rsidRPr="005F1858">
        <w:rPr>
          <w:rFonts w:ascii="Palatino Linotype" w:eastAsia="Times New Roman" w:hAnsi="Palatino Linotype" w:cs="Arial"/>
          <w:color w:val="000000" w:themeColor="text1"/>
          <w:lang w:val="es-ES" w:eastAsia="es-MX"/>
        </w:rPr>
        <w:t xml:space="preserve">Resultan </w:t>
      </w:r>
      <w:r w:rsidR="00BE7B67" w:rsidRPr="005F1858">
        <w:rPr>
          <w:rFonts w:ascii="Palatino Linotype" w:eastAsia="Times New Roman" w:hAnsi="Palatino Linotype" w:cs="Arial"/>
          <w:color w:val="000000" w:themeColor="text1"/>
          <w:lang w:val="es-ES" w:eastAsia="es-MX"/>
        </w:rPr>
        <w:t>parcialmente</w:t>
      </w:r>
      <w:r w:rsidR="00EE52F8" w:rsidRPr="005F1858">
        <w:rPr>
          <w:rFonts w:ascii="Palatino Linotype" w:eastAsia="Times New Roman" w:hAnsi="Palatino Linotype" w:cs="Arial"/>
          <w:color w:val="000000" w:themeColor="text1"/>
          <w:lang w:val="es-ES" w:eastAsia="es-MX"/>
        </w:rPr>
        <w:t xml:space="preserve"> fundadas</w:t>
      </w:r>
      <w:r w:rsidR="00BE7B67" w:rsidRPr="005F1858">
        <w:rPr>
          <w:rFonts w:ascii="Palatino Linotype" w:eastAsia="Times New Roman" w:hAnsi="Palatino Linotype" w:cs="Arial"/>
          <w:color w:val="000000" w:themeColor="text1"/>
          <w:lang w:val="es-ES" w:eastAsia="es-MX"/>
        </w:rPr>
        <w:t xml:space="preserve"> </w:t>
      </w:r>
      <w:r w:rsidRPr="005F1858">
        <w:rPr>
          <w:rFonts w:ascii="Palatino Linotype" w:eastAsia="Times New Roman" w:hAnsi="Palatino Linotype" w:cs="Arial"/>
          <w:color w:val="000000" w:themeColor="text1"/>
          <w:lang w:val="es-ES" w:eastAsia="es-MX"/>
        </w:rPr>
        <w:t xml:space="preserve">las razones o motivos de inconformidad hechos valer por </w:t>
      </w:r>
      <w:r w:rsidRPr="005F1858">
        <w:rPr>
          <w:rFonts w:ascii="Palatino Linotype" w:hAnsi="Palatino Linotype"/>
          <w:b/>
        </w:rPr>
        <w:t>Maximiliano Vallejo Reyna</w:t>
      </w:r>
      <w:r w:rsidR="002E486A" w:rsidRPr="005F1858">
        <w:rPr>
          <w:rFonts w:ascii="Palatino Linotype" w:hAnsi="Palatino Linotype"/>
          <w:b/>
        </w:rPr>
        <w:t xml:space="preserve"> </w:t>
      </w:r>
      <w:r w:rsidRPr="005F1858">
        <w:rPr>
          <w:rFonts w:ascii="Palatino Linotype" w:eastAsia="Times New Roman" w:hAnsi="Palatino Linotype" w:cs="Arial"/>
          <w:color w:val="000000" w:themeColor="text1"/>
          <w:lang w:val="es-ES" w:eastAsia="es-MX"/>
        </w:rPr>
        <w:t xml:space="preserve">en el recurso de revisión </w:t>
      </w:r>
      <w:r w:rsidR="001D3CD6" w:rsidRPr="005F1858">
        <w:rPr>
          <w:rFonts w:ascii="Palatino Linotype" w:eastAsia="Times New Roman" w:hAnsi="Palatino Linotype" w:cs="Arial"/>
          <w:b/>
          <w:bCs/>
          <w:color w:val="000000" w:themeColor="text1"/>
          <w:lang w:val="es-ES" w:eastAsia="es-MX"/>
        </w:rPr>
        <w:t>05403/INFOEM/IP/RR/2020</w:t>
      </w:r>
      <w:r w:rsidRPr="005F1858">
        <w:rPr>
          <w:rFonts w:ascii="Palatino Linotype" w:eastAsia="Times New Roman" w:hAnsi="Palatino Linotype" w:cs="Arial"/>
          <w:b/>
          <w:bCs/>
          <w:color w:val="000000" w:themeColor="text1"/>
          <w:lang w:val="es-ES" w:eastAsia="es-MX"/>
        </w:rPr>
        <w:t xml:space="preserve"> </w:t>
      </w:r>
      <w:r w:rsidRPr="005F1858">
        <w:rPr>
          <w:rFonts w:ascii="Palatino Linotype" w:eastAsia="Times New Roman" w:hAnsi="Palatino Linotype" w:cs="Arial"/>
          <w:color w:val="000000" w:themeColor="text1"/>
          <w:lang w:val="es-MX" w:eastAsia="es-MX"/>
        </w:rPr>
        <w:t xml:space="preserve">en términos del considerando </w:t>
      </w:r>
      <w:r w:rsidRPr="005F1858">
        <w:rPr>
          <w:rFonts w:ascii="Palatino Linotype" w:eastAsia="Times New Roman" w:hAnsi="Palatino Linotype" w:cs="Arial"/>
          <w:b/>
          <w:bCs/>
          <w:color w:val="000000" w:themeColor="text1"/>
          <w:lang w:val="es-MX" w:eastAsia="es-MX"/>
        </w:rPr>
        <w:t xml:space="preserve">CUARTO </w:t>
      </w:r>
      <w:r w:rsidRPr="005F1858">
        <w:rPr>
          <w:rFonts w:ascii="Palatino Linotype" w:eastAsia="Times New Roman" w:hAnsi="Palatino Linotype" w:cs="Arial"/>
          <w:color w:val="000000" w:themeColor="text1"/>
          <w:lang w:val="es-MX" w:eastAsia="es-MX"/>
        </w:rPr>
        <w:t>de la presente resolución.</w:t>
      </w:r>
    </w:p>
    <w:p w14:paraId="4B38B993" w14:textId="77777777" w:rsidR="00000ECE" w:rsidRPr="005F1858" w:rsidRDefault="00000ECE" w:rsidP="00000ECE">
      <w:pPr>
        <w:shd w:val="clear" w:color="auto" w:fill="FFFFFF"/>
        <w:spacing w:line="360" w:lineRule="auto"/>
        <w:jc w:val="both"/>
        <w:rPr>
          <w:rFonts w:ascii="Palatino Linotype" w:eastAsia="Times New Roman" w:hAnsi="Palatino Linotype" w:cs="Arial"/>
          <w:color w:val="000000" w:themeColor="text1"/>
          <w:lang w:val="es-MX" w:eastAsia="es-MX"/>
        </w:rPr>
      </w:pPr>
    </w:p>
    <w:p w14:paraId="5A340B9A" w14:textId="605294AD" w:rsidR="00000ECE" w:rsidRPr="005F1858" w:rsidRDefault="00000ECE" w:rsidP="00000ECE">
      <w:pPr>
        <w:tabs>
          <w:tab w:val="left" w:pos="567"/>
        </w:tabs>
        <w:spacing w:line="360" w:lineRule="auto"/>
        <w:jc w:val="both"/>
        <w:rPr>
          <w:rFonts w:ascii="Palatino Linotype" w:hAnsi="Palatino Linotype" w:cs="Arial"/>
        </w:rPr>
      </w:pPr>
      <w:bookmarkStart w:id="94" w:name="_Toc450120669"/>
      <w:r w:rsidRPr="005F1858">
        <w:rPr>
          <w:rFonts w:ascii="Palatino Linotype" w:hAnsi="Palatino Linotype"/>
          <w:b/>
          <w:color w:val="000000" w:themeColor="text1"/>
        </w:rPr>
        <w:t xml:space="preserve">SEGUNDO. </w:t>
      </w:r>
      <w:bookmarkEnd w:id="94"/>
      <w:r w:rsidRPr="005F1858">
        <w:rPr>
          <w:rStyle w:val="Ttulo2Car"/>
          <w:b w:val="0"/>
          <w:szCs w:val="24"/>
        </w:rPr>
        <w:t xml:space="preserve">Se </w:t>
      </w:r>
      <w:r w:rsidR="002E486A" w:rsidRPr="005F1858">
        <w:rPr>
          <w:rStyle w:val="Ttulo2Car"/>
          <w:szCs w:val="24"/>
        </w:rPr>
        <w:t>REVOCA</w:t>
      </w:r>
      <w:r w:rsidRPr="005F1858">
        <w:rPr>
          <w:rStyle w:val="Ttulo2Car"/>
          <w:szCs w:val="24"/>
        </w:rPr>
        <w:t xml:space="preserve"> </w:t>
      </w:r>
      <w:r w:rsidRPr="005F1858">
        <w:rPr>
          <w:rStyle w:val="Ttulo2Car"/>
          <w:b w:val="0"/>
          <w:szCs w:val="24"/>
        </w:rPr>
        <w:t>la respuesta emitida</w:t>
      </w:r>
      <w:r w:rsidRPr="005F1858">
        <w:rPr>
          <w:rFonts w:ascii="Palatino Linotype" w:eastAsia="Times New Roman" w:hAnsi="Palatino Linotype" w:cs="Arial"/>
          <w:b/>
          <w:color w:val="000000" w:themeColor="text1"/>
          <w:lang w:val="es-ES"/>
        </w:rPr>
        <w:t xml:space="preserve"> </w:t>
      </w:r>
      <w:r w:rsidRPr="005F1858">
        <w:rPr>
          <w:rFonts w:ascii="Palatino Linotype" w:eastAsia="Times New Roman" w:hAnsi="Palatino Linotype" w:cs="Arial"/>
          <w:color w:val="000000" w:themeColor="text1"/>
          <w:lang w:val="es-ES"/>
        </w:rPr>
        <w:t xml:space="preserve">por el </w:t>
      </w:r>
      <w:r w:rsidRPr="005F1858">
        <w:rPr>
          <w:rFonts w:ascii="Palatino Linotype" w:eastAsia="Times New Roman" w:hAnsi="Palatino Linotype" w:cs="Arial"/>
          <w:b/>
          <w:color w:val="000000" w:themeColor="text1"/>
          <w:lang w:val="es-ES"/>
        </w:rPr>
        <w:t xml:space="preserve">Ayuntamiento de Naucalpan de Juárez </w:t>
      </w:r>
      <w:r w:rsidRPr="005F1858">
        <w:rPr>
          <w:rFonts w:ascii="Palatino Linotype" w:eastAsia="Times New Roman" w:hAnsi="Palatino Linotype" w:cs="Arial"/>
          <w:color w:val="000000" w:themeColor="text1"/>
        </w:rPr>
        <w:t xml:space="preserve">y se </w:t>
      </w:r>
      <w:r w:rsidRPr="005F1858">
        <w:rPr>
          <w:rFonts w:ascii="Palatino Linotype" w:eastAsia="Times New Roman" w:hAnsi="Palatino Linotype" w:cs="Arial"/>
          <w:b/>
          <w:color w:val="000000" w:themeColor="text1"/>
        </w:rPr>
        <w:t>ORDENA</w:t>
      </w:r>
      <w:r w:rsidRPr="005F1858">
        <w:rPr>
          <w:rFonts w:ascii="Palatino Linotype" w:eastAsia="Times New Roman" w:hAnsi="Palatino Linotype" w:cs="Arial"/>
          <w:color w:val="000000" w:themeColor="text1"/>
        </w:rPr>
        <w:t xml:space="preserve"> que entregue </w:t>
      </w:r>
      <w:r w:rsidRPr="005F1858">
        <w:rPr>
          <w:rFonts w:ascii="Palatino Linotype" w:hAnsi="Palatino Linotype" w:cs="Arial"/>
        </w:rPr>
        <w:t>vía</w:t>
      </w:r>
      <w:r w:rsidRPr="005F1858">
        <w:rPr>
          <w:rFonts w:ascii="Palatino Linotype" w:hAnsi="Palatino Linotype" w:cs="Arial"/>
          <w:b/>
        </w:rPr>
        <w:t xml:space="preserve"> </w:t>
      </w:r>
      <w:r w:rsidRPr="005F1858">
        <w:rPr>
          <w:rFonts w:ascii="Palatino Linotype" w:hAnsi="Palatino Linotype" w:cs="Arial"/>
        </w:rPr>
        <w:t>Sistema de Acceso a la Información Mexiquense (</w:t>
      </w:r>
      <w:r w:rsidRPr="005F1858">
        <w:rPr>
          <w:rFonts w:ascii="Palatino Linotype" w:hAnsi="Palatino Linotype" w:cs="Arial"/>
          <w:b/>
        </w:rPr>
        <w:t>SAIMEX)</w:t>
      </w:r>
      <w:r w:rsidRPr="005F1858">
        <w:rPr>
          <w:rFonts w:ascii="Palatino Linotype" w:hAnsi="Palatino Linotype" w:cs="Arial"/>
        </w:rPr>
        <w:t xml:space="preserve"> lo siguiente:</w:t>
      </w:r>
    </w:p>
    <w:p w14:paraId="429EEF28" w14:textId="3D87BFB9" w:rsidR="00000ECE" w:rsidRPr="005F1858" w:rsidRDefault="00000ECE" w:rsidP="00000ECE">
      <w:pPr>
        <w:spacing w:before="240" w:after="240" w:line="360" w:lineRule="auto"/>
        <w:ind w:left="567" w:right="899"/>
        <w:jc w:val="both"/>
        <w:rPr>
          <w:rFonts w:ascii="Palatino Linotype" w:eastAsia="Calibri" w:hAnsi="Palatino Linotype" w:cs="Arial"/>
          <w:b/>
        </w:rPr>
      </w:pPr>
      <w:r w:rsidRPr="005F1858">
        <w:rPr>
          <w:rFonts w:ascii="Palatino Linotype" w:eastAsia="Calibri" w:hAnsi="Palatino Linotype" w:cs="Arial"/>
        </w:rPr>
        <w:t xml:space="preserve">a) </w:t>
      </w:r>
      <w:r w:rsidR="001D3CD6" w:rsidRPr="005F1858">
        <w:rPr>
          <w:rFonts w:ascii="Palatino Linotype" w:hAnsi="Palatino Linotype"/>
          <w:b/>
        </w:rPr>
        <w:t xml:space="preserve">El documento donde consten los requisitos, formatos y los tiempos de respuesta del Ayuntamiento de Naucalpan respecto de los trámites señalados en la solicitud de información </w:t>
      </w:r>
      <w:r w:rsidR="001D3CD6" w:rsidRPr="005F1858">
        <w:rPr>
          <w:rFonts w:ascii="Palatino Linotype" w:eastAsia="Calibri" w:hAnsi="Palatino Linotype" w:cs="Arial"/>
          <w:b/>
          <w:color w:val="000000" w:themeColor="text1"/>
          <w:lang w:val="es-ES"/>
        </w:rPr>
        <w:t>00862/NAUCALPA/IP/2020.</w:t>
      </w:r>
    </w:p>
    <w:p w14:paraId="19ADEC90" w14:textId="6068AD58" w:rsidR="00000ECE" w:rsidRPr="005F1858" w:rsidRDefault="00000ECE" w:rsidP="00000ECE">
      <w:pPr>
        <w:spacing w:before="240" w:after="240" w:line="360" w:lineRule="auto"/>
        <w:ind w:left="567" w:right="899"/>
        <w:jc w:val="both"/>
        <w:rPr>
          <w:rFonts w:ascii="Palatino Linotype" w:eastAsia="Calibri" w:hAnsi="Palatino Linotype" w:cs="Arial"/>
          <w:b/>
        </w:rPr>
      </w:pPr>
      <w:r w:rsidRPr="005F1858">
        <w:rPr>
          <w:rFonts w:ascii="Palatino Linotype" w:eastAsia="Calibri" w:hAnsi="Palatino Linotype" w:cs="Arial"/>
          <w:b/>
        </w:rPr>
        <w:t>b) El Acuerdo que emita el Comité de Transparencia en el que confirme la declaración de incompetencia del SUJETO OBLIGADO respecto de la información correspondiente a los trámites por fusión de predios.</w:t>
      </w:r>
    </w:p>
    <w:p w14:paraId="74AA96DB" w14:textId="77777777" w:rsidR="002E486A" w:rsidRDefault="002E486A" w:rsidP="002E486A">
      <w:pPr>
        <w:tabs>
          <w:tab w:val="left" w:pos="8080"/>
        </w:tabs>
        <w:spacing w:line="360" w:lineRule="auto"/>
        <w:ind w:right="49"/>
        <w:contextualSpacing/>
        <w:jc w:val="both"/>
        <w:rPr>
          <w:rFonts w:ascii="Palatino Linotype" w:hAnsi="Palatino Linotype"/>
          <w:color w:val="222222"/>
          <w:shd w:val="clear" w:color="auto" w:fill="FFFFFF"/>
        </w:rPr>
      </w:pPr>
      <w:r w:rsidRPr="005F1858">
        <w:rPr>
          <w:rFonts w:ascii="Palatino Linotype" w:eastAsia="Palatino Linotype" w:hAnsi="Palatino Linotype" w:cs="Palatino Linotype"/>
          <w:b/>
        </w:rPr>
        <w:t xml:space="preserve">TERCERO. Notifíquese </w:t>
      </w:r>
      <w:r w:rsidRPr="005F1858">
        <w:rPr>
          <w:rFonts w:ascii="Palatino Linotype" w:eastAsia="Palatino Linotype" w:hAnsi="Palatino Linotype" w:cs="Palatino Linotype"/>
        </w:rPr>
        <w:t xml:space="preserve">al Titular de la Unidad de Transparencia del </w:t>
      </w:r>
      <w:r w:rsidRPr="005F1858">
        <w:rPr>
          <w:rFonts w:ascii="Palatino Linotype" w:eastAsia="Palatino Linotype" w:hAnsi="Palatino Linotype" w:cs="Palatino Linotype"/>
          <w:b/>
        </w:rPr>
        <w:t>SUJETO OBLIGADO</w:t>
      </w:r>
      <w:r w:rsidRPr="005F1858">
        <w:rPr>
          <w:rFonts w:ascii="Palatino Linotype" w:eastAsia="Palatino Linotype" w:hAnsi="Palatino Linotype" w:cs="Palatino Linotype"/>
        </w:rPr>
        <w:t xml:space="preserve">, para que conforme a los artículos 186 último párrafo, 189 párrafo </w:t>
      </w:r>
      <w:r w:rsidRPr="005F1858">
        <w:rPr>
          <w:rFonts w:ascii="Palatino Linotype" w:eastAsia="Palatino Linotype" w:hAnsi="Palatino Linotype" w:cs="Palatino Linotype"/>
        </w:rPr>
        <w:lastRenderedPageBreak/>
        <w:t xml:space="preserve">segundo y 199 de la Ley de Transparencia y Acceso a la Información Pública del Estado de México y Municipios, </w:t>
      </w:r>
      <w:r w:rsidRPr="005F1858">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345115D3" w14:textId="77777777" w:rsidR="005F1858" w:rsidRPr="005F1858" w:rsidRDefault="005F1858" w:rsidP="002E486A">
      <w:pPr>
        <w:tabs>
          <w:tab w:val="left" w:pos="8080"/>
        </w:tabs>
        <w:spacing w:line="360" w:lineRule="auto"/>
        <w:ind w:right="49"/>
        <w:contextualSpacing/>
        <w:jc w:val="both"/>
        <w:rPr>
          <w:rFonts w:ascii="Palatino Linotype" w:hAnsi="Palatino Linotype"/>
          <w:color w:val="222222"/>
          <w:shd w:val="clear" w:color="auto" w:fill="FFFFFF"/>
        </w:rPr>
      </w:pPr>
    </w:p>
    <w:p w14:paraId="4F6A51C9" w14:textId="4D3CE604" w:rsidR="002E486A" w:rsidRPr="005F1858" w:rsidRDefault="005F1858" w:rsidP="002E486A">
      <w:pPr>
        <w:tabs>
          <w:tab w:val="left" w:pos="8080"/>
        </w:tabs>
        <w:spacing w:line="360" w:lineRule="auto"/>
        <w:ind w:right="49"/>
        <w:contextualSpacing/>
        <w:jc w:val="both"/>
        <w:rPr>
          <w:rFonts w:ascii="Palatino Linotype" w:hAnsi="Palatino Linotype"/>
          <w:color w:val="222222"/>
          <w:shd w:val="clear" w:color="auto" w:fill="FFFFFF"/>
        </w:rPr>
      </w:pPr>
      <w:r w:rsidRPr="005F1858">
        <w:rPr>
          <w:rFonts w:ascii="Palatino Linotype" w:hAnsi="Palatino Linotype"/>
          <w:b/>
          <w:color w:val="222222"/>
          <w:shd w:val="clear" w:color="auto" w:fill="FFFFFF"/>
        </w:rPr>
        <w:t>CUARTO</w:t>
      </w:r>
      <w:r w:rsidRPr="005F1858">
        <w:rPr>
          <w:rFonts w:ascii="Palatino Linotype" w:hAnsi="Palatino Linotype"/>
          <w:color w:val="222222"/>
          <w:shd w:val="clear" w:color="auto" w:fill="FFFFFF"/>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0200EC5" w14:textId="77777777" w:rsidR="002E486A" w:rsidRPr="005F1858" w:rsidRDefault="002E486A" w:rsidP="002E486A">
      <w:pPr>
        <w:shd w:val="clear" w:color="auto" w:fill="FFFFFF"/>
        <w:spacing w:line="360" w:lineRule="auto"/>
        <w:jc w:val="both"/>
        <w:rPr>
          <w:rFonts w:ascii="Palatino Linotype" w:eastAsia="Times New Roman" w:hAnsi="Palatino Linotype" w:cs="Arial"/>
          <w:b/>
        </w:rPr>
      </w:pPr>
    </w:p>
    <w:p w14:paraId="08E36BAB" w14:textId="2B59FF64" w:rsidR="002E486A" w:rsidRPr="005F1858" w:rsidRDefault="002E486A" w:rsidP="002E486A">
      <w:pPr>
        <w:shd w:val="clear" w:color="auto" w:fill="FFFFFF"/>
        <w:spacing w:line="360" w:lineRule="auto"/>
        <w:jc w:val="both"/>
        <w:rPr>
          <w:rFonts w:ascii="Palatino Linotype" w:hAnsi="Palatino Linotype"/>
        </w:rPr>
      </w:pPr>
      <w:r w:rsidRPr="005F1858">
        <w:rPr>
          <w:rFonts w:ascii="Palatino Linotype" w:eastAsia="Times New Roman" w:hAnsi="Palatino Linotype" w:cs="Arial"/>
          <w:b/>
        </w:rPr>
        <w:t xml:space="preserve">QUINTO. </w:t>
      </w:r>
      <w:r w:rsidRPr="005F1858">
        <w:rPr>
          <w:rFonts w:ascii="Palatino Linotype" w:eastAsia="Times New Roman" w:hAnsi="Palatino Linotype" w:cs="Times New Roman"/>
          <w:b/>
          <w:bCs/>
          <w:color w:val="222222"/>
          <w:lang w:val="es-ES"/>
        </w:rPr>
        <w:t xml:space="preserve">Notifíquese </w:t>
      </w:r>
      <w:r w:rsidR="00247396" w:rsidRPr="00247396">
        <w:rPr>
          <w:rFonts w:ascii="Palatino Linotype" w:eastAsia="Times New Roman" w:hAnsi="Palatino Linotype" w:cs="Times New Roman"/>
          <w:b/>
          <w:bCs/>
          <w:color w:val="222222"/>
          <w:highlight w:val="black"/>
          <w:lang w:val="es-ES"/>
        </w:rPr>
        <w:t>---------------------------------------</w:t>
      </w:r>
      <w:r w:rsidRPr="005F1858">
        <w:rPr>
          <w:rFonts w:ascii="Palatino Linotype" w:hAnsi="Palatino Linotype"/>
          <w:b/>
        </w:rPr>
        <w:t xml:space="preserve"> </w:t>
      </w:r>
      <w:r w:rsidRPr="005F1858">
        <w:rPr>
          <w:rFonts w:ascii="Palatino Linotype" w:hAnsi="Palatino Linotype"/>
        </w:rPr>
        <w:t>la presente resolución.</w:t>
      </w:r>
    </w:p>
    <w:p w14:paraId="17A63945" w14:textId="77777777" w:rsidR="002E486A" w:rsidRPr="005F1858" w:rsidRDefault="002E486A" w:rsidP="002E486A">
      <w:pPr>
        <w:shd w:val="clear" w:color="auto" w:fill="FFFFFF"/>
        <w:spacing w:line="360" w:lineRule="auto"/>
        <w:jc w:val="both"/>
        <w:rPr>
          <w:rFonts w:ascii="Palatino Linotype" w:hAnsi="Palatino Linotype"/>
        </w:rPr>
      </w:pPr>
    </w:p>
    <w:p w14:paraId="5EEFBDBE" w14:textId="6689C468" w:rsidR="002E486A" w:rsidRPr="005F1858" w:rsidRDefault="002E486A" w:rsidP="002E486A">
      <w:pPr>
        <w:shd w:val="clear" w:color="auto" w:fill="FFFFFF"/>
        <w:spacing w:line="360" w:lineRule="auto"/>
        <w:jc w:val="both"/>
        <w:rPr>
          <w:rFonts w:ascii="Palatino Linotype" w:eastAsia="MS Mincho" w:hAnsi="Palatino Linotype" w:cs="Times New Roman"/>
          <w:lang w:val="es-ES"/>
        </w:rPr>
      </w:pPr>
      <w:r w:rsidRPr="005F1858">
        <w:rPr>
          <w:rFonts w:ascii="Palatino Linotype" w:eastAsia="MS Mincho" w:hAnsi="Palatino Linotype" w:cs="Times New Roman"/>
          <w:b/>
          <w:lang w:val="es-MX"/>
        </w:rPr>
        <w:t>SEXTO.</w:t>
      </w:r>
      <w:r w:rsidRPr="005F1858">
        <w:rPr>
          <w:rFonts w:ascii="Palatino Linotype" w:eastAsia="MS Mincho" w:hAnsi="Palatino Linotype" w:cs="Times New Roman"/>
          <w:lang w:val="es-MX"/>
        </w:rPr>
        <w:t xml:space="preserve"> </w:t>
      </w:r>
      <w:r w:rsidRPr="005F1858">
        <w:rPr>
          <w:rFonts w:ascii="Palatino Linotype" w:eastAsia="MS Mincho" w:hAnsi="Palatino Linotype" w:cs="Times New Roman"/>
          <w:lang w:val="es-ES"/>
        </w:rPr>
        <w:t xml:space="preserve">Se hace del conocimiento de </w:t>
      </w:r>
      <w:r w:rsidR="00247396" w:rsidRPr="00247396">
        <w:rPr>
          <w:rFonts w:ascii="Palatino Linotype" w:hAnsi="Palatino Linotype"/>
          <w:b/>
          <w:highlight w:val="black"/>
        </w:rPr>
        <w:t>------------------------------------</w:t>
      </w:r>
      <w:bookmarkStart w:id="95" w:name="_GoBack"/>
      <w:bookmarkEnd w:id="95"/>
      <w:r w:rsidRPr="005F1858">
        <w:rPr>
          <w:rFonts w:ascii="Palatino Linotype" w:hAnsi="Palatino Linotype"/>
          <w:b/>
        </w:rPr>
        <w:t xml:space="preserve"> </w:t>
      </w:r>
      <w:r w:rsidRPr="005F1858">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5F1858">
        <w:rPr>
          <w:rFonts w:ascii="Palatino Linotype" w:eastAsia="MS Mincho" w:hAnsi="Palatino Linotype" w:cs="Times New Roman"/>
          <w:bCs/>
          <w:lang w:val="es-ES"/>
        </w:rPr>
        <w:t>vía juicio de amparo</w:t>
      </w:r>
      <w:r w:rsidRPr="005F1858">
        <w:rPr>
          <w:rFonts w:ascii="Palatino Linotype" w:eastAsia="MS Mincho" w:hAnsi="Palatino Linotype" w:cs="Times New Roman"/>
          <w:lang w:val="es-ES"/>
        </w:rPr>
        <w:t xml:space="preserve"> en los términos de las leyes aplicables.</w:t>
      </w:r>
    </w:p>
    <w:p w14:paraId="2E4F0C46" w14:textId="77777777" w:rsidR="002E486A" w:rsidRPr="005F1858" w:rsidRDefault="002E486A" w:rsidP="002E486A">
      <w:pPr>
        <w:shd w:val="clear" w:color="auto" w:fill="FFFFFF"/>
        <w:spacing w:line="360" w:lineRule="auto"/>
        <w:jc w:val="both"/>
        <w:rPr>
          <w:rFonts w:ascii="Palatino Linotype" w:eastAsia="MS Mincho" w:hAnsi="Palatino Linotype" w:cs="Times New Roman"/>
          <w:lang w:val="es-ES"/>
        </w:rPr>
      </w:pPr>
    </w:p>
    <w:p w14:paraId="2996A2A3" w14:textId="77777777" w:rsidR="002E486A" w:rsidRPr="005F1858" w:rsidRDefault="002E486A" w:rsidP="002E486A">
      <w:pPr>
        <w:shd w:val="clear" w:color="auto" w:fill="FFFFFF"/>
        <w:spacing w:line="360" w:lineRule="auto"/>
        <w:jc w:val="both"/>
        <w:rPr>
          <w:rFonts w:ascii="Palatino Linotype" w:hAnsi="Palatino Linotype"/>
          <w:color w:val="000000"/>
          <w:shd w:val="clear" w:color="auto" w:fill="FFFFFF"/>
        </w:rPr>
      </w:pPr>
      <w:r w:rsidRPr="005F1858">
        <w:rPr>
          <w:rFonts w:ascii="Palatino Linotype" w:hAnsi="Palatino Linotype"/>
          <w:b/>
          <w:bCs/>
          <w:color w:val="000000"/>
          <w:shd w:val="clear" w:color="auto" w:fill="FFFFFF"/>
        </w:rPr>
        <w:t>SÉPTIMO.</w:t>
      </w:r>
      <w:r w:rsidRPr="005F1858">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Pr="005F1858">
        <w:rPr>
          <w:rFonts w:ascii="Palatino Linotype" w:hAnsi="Palatino Linotype"/>
          <w:b/>
          <w:bCs/>
          <w:color w:val="000000"/>
          <w:shd w:val="clear" w:color="auto" w:fill="FFFFFF"/>
        </w:rPr>
        <w:t>SUJETO OBLIGADO</w:t>
      </w:r>
      <w:r w:rsidRPr="005F1858">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w:t>
      </w:r>
    </w:p>
    <w:p w14:paraId="2601221E" w14:textId="77777777" w:rsidR="00F574FB" w:rsidRPr="005F1858" w:rsidRDefault="00F574FB" w:rsidP="006675F7">
      <w:pPr>
        <w:pStyle w:val="Prrafodelista"/>
        <w:shd w:val="clear" w:color="auto" w:fill="FFFFFF"/>
        <w:spacing w:line="360" w:lineRule="auto"/>
        <w:ind w:left="0"/>
        <w:jc w:val="both"/>
        <w:rPr>
          <w:rFonts w:ascii="Palatino Linotype" w:eastAsia="MS Mincho" w:hAnsi="Palatino Linotype" w:cs="Times New Roman"/>
          <w:lang w:val="es-ES"/>
        </w:rPr>
      </w:pPr>
    </w:p>
    <w:p w14:paraId="1EE5A8D6" w14:textId="0C944749" w:rsidR="00663015" w:rsidRPr="005F1858" w:rsidRDefault="00663015" w:rsidP="00663015">
      <w:pPr>
        <w:pStyle w:val="Prrafodelista"/>
        <w:spacing w:line="360" w:lineRule="auto"/>
        <w:ind w:left="0"/>
        <w:jc w:val="both"/>
        <w:rPr>
          <w:rFonts w:ascii="Palatino Linotype" w:hAnsi="Palatino Linotype" w:cs="Arial"/>
          <w:color w:val="000000" w:themeColor="text1"/>
        </w:rPr>
      </w:pPr>
      <w:r w:rsidRPr="005F1858">
        <w:rPr>
          <w:rFonts w:ascii="Palatino Linotype" w:hAnsi="Palatino Linotype"/>
          <w:color w:val="000000" w:themeColor="text1"/>
        </w:rPr>
        <w:lastRenderedPageBreak/>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sidR="005F1858">
        <w:rPr>
          <w:rFonts w:ascii="Palatino Linotype" w:hAnsi="Palatino Linotype"/>
          <w:color w:val="000000" w:themeColor="text1"/>
        </w:rPr>
        <w:t>OCTAVA</w:t>
      </w:r>
      <w:r w:rsidRPr="005F1858">
        <w:rPr>
          <w:rFonts w:ascii="Palatino Linotype" w:hAnsi="Palatino Linotype"/>
          <w:color w:val="000000" w:themeColor="text1"/>
        </w:rPr>
        <w:t xml:space="preserve"> SESIÓN ORDINARIA CELEBRADA EL </w:t>
      </w:r>
      <w:r w:rsidR="005F1858">
        <w:rPr>
          <w:rFonts w:ascii="Palatino Linotype" w:hAnsi="Palatino Linotype"/>
          <w:color w:val="000000" w:themeColor="text1"/>
        </w:rPr>
        <w:t>DIEZ</w:t>
      </w:r>
      <w:r w:rsidRPr="005F1858">
        <w:rPr>
          <w:rFonts w:ascii="Palatino Linotype" w:hAnsi="Palatino Linotype"/>
          <w:color w:val="000000" w:themeColor="text1"/>
        </w:rPr>
        <w:t xml:space="preserve"> (</w:t>
      </w:r>
      <w:r w:rsidR="005F1858">
        <w:rPr>
          <w:rFonts w:ascii="Palatino Linotype" w:hAnsi="Palatino Linotype"/>
          <w:color w:val="000000" w:themeColor="text1"/>
        </w:rPr>
        <w:t>10</w:t>
      </w:r>
      <w:r w:rsidRPr="005F1858">
        <w:rPr>
          <w:rFonts w:ascii="Palatino Linotype" w:hAnsi="Palatino Linotype"/>
          <w:color w:val="000000" w:themeColor="text1"/>
        </w:rPr>
        <w:t xml:space="preserve">) DE </w:t>
      </w:r>
      <w:r w:rsidR="005F1858">
        <w:rPr>
          <w:rFonts w:ascii="Palatino Linotype" w:hAnsi="Palatino Linotype"/>
          <w:color w:val="000000" w:themeColor="text1"/>
        </w:rPr>
        <w:t>MARZO</w:t>
      </w:r>
      <w:r w:rsidRPr="005F1858">
        <w:rPr>
          <w:rFonts w:ascii="Palatino Linotype" w:hAnsi="Palatino Linotype"/>
          <w:color w:val="000000" w:themeColor="text1"/>
        </w:rPr>
        <w:t xml:space="preserve"> DE DOS MIL VEINT</w:t>
      </w:r>
      <w:r w:rsidR="00AE7F9F" w:rsidRPr="005F1858">
        <w:rPr>
          <w:rFonts w:ascii="Palatino Linotype" w:hAnsi="Palatino Linotype"/>
          <w:color w:val="000000" w:themeColor="text1"/>
        </w:rPr>
        <w:t>IUNO</w:t>
      </w:r>
      <w:r w:rsidRPr="005F1858">
        <w:rPr>
          <w:rFonts w:ascii="Palatino Linotype" w:hAnsi="Palatino Linotype"/>
          <w:color w:val="000000" w:themeColor="text1"/>
        </w:rPr>
        <w:t>, ANTE EL SECRETARIO TÉCNICO DEL PLENO ALEXIS TAPIA RAMÍREZ.</w:t>
      </w:r>
      <w:r w:rsidRPr="005F1858">
        <w:rPr>
          <w:rFonts w:ascii="Palatino Linotype" w:hAnsi="Palatino Linotype" w:cs="Arial"/>
          <w:color w:val="000000" w:themeColor="text1"/>
        </w:rPr>
        <w:t xml:space="preserve"> </w:t>
      </w:r>
    </w:p>
    <w:p w14:paraId="17C7FFC2" w14:textId="77777777" w:rsidR="0088552F" w:rsidRDefault="0088552F" w:rsidP="0088552F">
      <w:pPr>
        <w:shd w:val="clear" w:color="auto" w:fill="FFFFFF"/>
        <w:spacing w:line="360" w:lineRule="auto"/>
        <w:jc w:val="both"/>
        <w:rPr>
          <w:rFonts w:ascii="Palatino Linotype" w:eastAsia="MS Mincho" w:hAnsi="Palatino Linotype" w:cs="Times New Roman"/>
          <w:lang w:val="es-ES"/>
        </w:rPr>
      </w:pPr>
    </w:p>
    <w:p w14:paraId="2F7F6D33" w14:textId="77777777" w:rsidR="005F1858" w:rsidRDefault="005F1858" w:rsidP="0088552F">
      <w:pPr>
        <w:shd w:val="clear" w:color="auto" w:fill="FFFFFF"/>
        <w:spacing w:line="360" w:lineRule="auto"/>
        <w:jc w:val="both"/>
        <w:rPr>
          <w:rFonts w:ascii="Palatino Linotype" w:eastAsia="MS Mincho" w:hAnsi="Palatino Linotype" w:cs="Times New Roman"/>
          <w:lang w:val="es-ES"/>
        </w:rPr>
      </w:pPr>
    </w:p>
    <w:p w14:paraId="09C6B662" w14:textId="77777777" w:rsidR="005F1858" w:rsidRDefault="005F1858" w:rsidP="0088552F">
      <w:pPr>
        <w:shd w:val="clear" w:color="auto" w:fill="FFFFFF"/>
        <w:spacing w:line="360" w:lineRule="auto"/>
        <w:jc w:val="both"/>
        <w:rPr>
          <w:rFonts w:ascii="Palatino Linotype" w:eastAsia="MS Mincho" w:hAnsi="Palatino Linotype" w:cs="Times New Roman"/>
          <w:lang w:val="es-ES"/>
        </w:rPr>
      </w:pPr>
    </w:p>
    <w:p w14:paraId="274F70BF" w14:textId="77777777" w:rsidR="005F1858" w:rsidRDefault="005F1858" w:rsidP="0088552F">
      <w:pPr>
        <w:shd w:val="clear" w:color="auto" w:fill="FFFFFF"/>
        <w:spacing w:line="360" w:lineRule="auto"/>
        <w:jc w:val="both"/>
        <w:rPr>
          <w:rFonts w:ascii="Palatino Linotype" w:eastAsia="MS Mincho" w:hAnsi="Palatino Linotype" w:cs="Times New Roman"/>
          <w:lang w:val="es-ES"/>
        </w:rPr>
      </w:pPr>
    </w:p>
    <w:p w14:paraId="2DA50A22" w14:textId="77777777" w:rsidR="005F1858" w:rsidRDefault="005F1858" w:rsidP="0088552F">
      <w:pPr>
        <w:shd w:val="clear" w:color="auto" w:fill="FFFFFF"/>
        <w:spacing w:line="360" w:lineRule="auto"/>
        <w:jc w:val="both"/>
        <w:rPr>
          <w:rFonts w:ascii="Palatino Linotype" w:eastAsia="MS Mincho" w:hAnsi="Palatino Linotype" w:cs="Times New Roman"/>
          <w:lang w:val="es-ES"/>
        </w:rPr>
      </w:pPr>
    </w:p>
    <w:p w14:paraId="2F827D6A" w14:textId="77777777" w:rsidR="005F1858" w:rsidRDefault="005F1858" w:rsidP="0088552F">
      <w:pPr>
        <w:shd w:val="clear" w:color="auto" w:fill="FFFFFF"/>
        <w:spacing w:line="360" w:lineRule="auto"/>
        <w:jc w:val="both"/>
        <w:rPr>
          <w:rFonts w:ascii="Palatino Linotype" w:eastAsia="MS Mincho" w:hAnsi="Palatino Linotype" w:cs="Times New Roman"/>
          <w:lang w:val="es-ES"/>
        </w:rPr>
      </w:pPr>
    </w:p>
    <w:p w14:paraId="3C1214CA" w14:textId="77777777" w:rsidR="005F1858" w:rsidRDefault="005F1858" w:rsidP="0088552F">
      <w:pPr>
        <w:shd w:val="clear" w:color="auto" w:fill="FFFFFF"/>
        <w:spacing w:line="360" w:lineRule="auto"/>
        <w:jc w:val="both"/>
        <w:rPr>
          <w:rFonts w:ascii="Palatino Linotype" w:eastAsia="MS Mincho" w:hAnsi="Palatino Linotype" w:cs="Times New Roman"/>
          <w:lang w:val="es-ES"/>
        </w:rPr>
      </w:pPr>
    </w:p>
    <w:p w14:paraId="1CB45596" w14:textId="77777777" w:rsidR="005F1858" w:rsidRDefault="005F1858" w:rsidP="0088552F">
      <w:pPr>
        <w:shd w:val="clear" w:color="auto" w:fill="FFFFFF"/>
        <w:spacing w:line="360" w:lineRule="auto"/>
        <w:jc w:val="both"/>
        <w:rPr>
          <w:rFonts w:ascii="Palatino Linotype" w:eastAsia="MS Mincho" w:hAnsi="Palatino Linotype" w:cs="Times New Roman"/>
          <w:lang w:val="es-ES"/>
        </w:rPr>
      </w:pPr>
    </w:p>
    <w:p w14:paraId="4D442AEA" w14:textId="77777777" w:rsidR="005F1858" w:rsidRDefault="005F1858" w:rsidP="0088552F">
      <w:pPr>
        <w:shd w:val="clear" w:color="auto" w:fill="FFFFFF"/>
        <w:spacing w:line="360" w:lineRule="auto"/>
        <w:jc w:val="both"/>
        <w:rPr>
          <w:rFonts w:ascii="Palatino Linotype" w:eastAsia="MS Mincho" w:hAnsi="Palatino Linotype" w:cs="Times New Roman"/>
          <w:lang w:val="es-ES"/>
        </w:rPr>
      </w:pPr>
    </w:p>
    <w:p w14:paraId="4B2F4187" w14:textId="77777777" w:rsidR="005F1858" w:rsidRDefault="005F1858" w:rsidP="0088552F">
      <w:pPr>
        <w:shd w:val="clear" w:color="auto" w:fill="FFFFFF"/>
        <w:spacing w:line="360" w:lineRule="auto"/>
        <w:jc w:val="both"/>
        <w:rPr>
          <w:rFonts w:ascii="Palatino Linotype" w:eastAsia="MS Mincho" w:hAnsi="Palatino Linotype" w:cs="Times New Roman"/>
          <w:lang w:val="es-ES"/>
        </w:rPr>
      </w:pPr>
    </w:p>
    <w:p w14:paraId="6EF1AECF" w14:textId="77777777" w:rsidR="005F1858" w:rsidRDefault="005F1858" w:rsidP="0088552F">
      <w:pPr>
        <w:shd w:val="clear" w:color="auto" w:fill="FFFFFF"/>
        <w:spacing w:line="360" w:lineRule="auto"/>
        <w:jc w:val="both"/>
        <w:rPr>
          <w:rFonts w:ascii="Palatino Linotype" w:eastAsia="MS Mincho" w:hAnsi="Palatino Linotype" w:cs="Times New Roman"/>
          <w:lang w:val="es-ES"/>
        </w:rPr>
      </w:pPr>
    </w:p>
    <w:p w14:paraId="48CC2213" w14:textId="77777777" w:rsidR="005F1858" w:rsidRDefault="005F1858" w:rsidP="0088552F">
      <w:pPr>
        <w:shd w:val="clear" w:color="auto" w:fill="FFFFFF"/>
        <w:spacing w:line="360" w:lineRule="auto"/>
        <w:jc w:val="both"/>
        <w:rPr>
          <w:rFonts w:ascii="Palatino Linotype" w:eastAsia="MS Mincho" w:hAnsi="Palatino Linotype" w:cs="Times New Roman"/>
          <w:lang w:val="es-ES"/>
        </w:rPr>
      </w:pPr>
    </w:p>
    <w:p w14:paraId="5A441BE0" w14:textId="77777777" w:rsidR="005F1858" w:rsidRDefault="005F1858" w:rsidP="0088552F">
      <w:pPr>
        <w:shd w:val="clear" w:color="auto" w:fill="FFFFFF"/>
        <w:spacing w:line="360" w:lineRule="auto"/>
        <w:jc w:val="both"/>
        <w:rPr>
          <w:rFonts w:ascii="Palatino Linotype" w:eastAsia="MS Mincho" w:hAnsi="Palatino Linotype" w:cs="Times New Roman"/>
          <w:lang w:val="es-ES"/>
        </w:rPr>
      </w:pPr>
    </w:p>
    <w:p w14:paraId="01EE4C93" w14:textId="77777777" w:rsidR="005F1858" w:rsidRDefault="005F1858" w:rsidP="0088552F">
      <w:pPr>
        <w:shd w:val="clear" w:color="auto" w:fill="FFFFFF"/>
        <w:spacing w:line="360" w:lineRule="auto"/>
        <w:jc w:val="both"/>
        <w:rPr>
          <w:rFonts w:ascii="Palatino Linotype" w:eastAsia="MS Mincho" w:hAnsi="Palatino Linotype" w:cs="Times New Roman"/>
          <w:lang w:val="es-ES"/>
        </w:rPr>
      </w:pPr>
    </w:p>
    <w:p w14:paraId="2DFC61F8" w14:textId="77777777" w:rsidR="005F1858" w:rsidRDefault="005F1858" w:rsidP="0088552F">
      <w:pPr>
        <w:shd w:val="clear" w:color="auto" w:fill="FFFFFF"/>
        <w:spacing w:line="360" w:lineRule="auto"/>
        <w:jc w:val="both"/>
        <w:rPr>
          <w:rFonts w:ascii="Palatino Linotype" w:eastAsia="MS Mincho" w:hAnsi="Palatino Linotype" w:cs="Times New Roman"/>
          <w:lang w:val="es-ES"/>
        </w:rPr>
      </w:pPr>
    </w:p>
    <w:p w14:paraId="46473446" w14:textId="77777777" w:rsidR="005F1858" w:rsidRDefault="005F1858" w:rsidP="0088552F">
      <w:pPr>
        <w:shd w:val="clear" w:color="auto" w:fill="FFFFFF"/>
        <w:spacing w:line="360" w:lineRule="auto"/>
        <w:jc w:val="both"/>
        <w:rPr>
          <w:rFonts w:ascii="Palatino Linotype" w:eastAsia="MS Mincho" w:hAnsi="Palatino Linotype" w:cs="Times New Roman"/>
          <w:lang w:val="es-ES"/>
        </w:rPr>
      </w:pPr>
    </w:p>
    <w:p w14:paraId="34AD2F5B" w14:textId="77777777" w:rsidR="005F1858" w:rsidRDefault="005F1858" w:rsidP="0088552F">
      <w:pPr>
        <w:shd w:val="clear" w:color="auto" w:fill="FFFFFF"/>
        <w:spacing w:line="360" w:lineRule="auto"/>
        <w:jc w:val="both"/>
        <w:rPr>
          <w:rFonts w:ascii="Palatino Linotype" w:eastAsia="MS Mincho" w:hAnsi="Palatino Linotype" w:cs="Times New Roman"/>
          <w:lang w:val="es-ES"/>
        </w:rPr>
      </w:pPr>
    </w:p>
    <w:p w14:paraId="72FE8C4C" w14:textId="77777777" w:rsidR="005F1858" w:rsidRDefault="005F1858" w:rsidP="0088552F">
      <w:pPr>
        <w:shd w:val="clear" w:color="auto" w:fill="FFFFFF"/>
        <w:spacing w:line="360" w:lineRule="auto"/>
        <w:jc w:val="both"/>
        <w:rPr>
          <w:rFonts w:ascii="Palatino Linotype" w:eastAsia="MS Mincho" w:hAnsi="Palatino Linotype" w:cs="Times New Roman"/>
          <w:lang w:val="es-ES"/>
        </w:rPr>
      </w:pPr>
    </w:p>
    <w:p w14:paraId="2A594270" w14:textId="77777777" w:rsidR="005F1858" w:rsidRDefault="005F1858" w:rsidP="0088552F">
      <w:pPr>
        <w:shd w:val="clear" w:color="auto" w:fill="FFFFFF"/>
        <w:spacing w:line="360" w:lineRule="auto"/>
        <w:jc w:val="both"/>
        <w:rPr>
          <w:rFonts w:ascii="Palatino Linotype" w:eastAsia="MS Mincho" w:hAnsi="Palatino Linotype" w:cs="Times New Roman"/>
          <w:lang w:val="es-ES"/>
        </w:rPr>
      </w:pPr>
    </w:p>
    <w:p w14:paraId="3D567BDC" w14:textId="77777777" w:rsidR="005F1858" w:rsidRDefault="005F1858" w:rsidP="0088552F">
      <w:pPr>
        <w:shd w:val="clear" w:color="auto" w:fill="FFFFFF"/>
        <w:spacing w:line="360" w:lineRule="auto"/>
        <w:jc w:val="both"/>
        <w:rPr>
          <w:rFonts w:ascii="Palatino Linotype" w:eastAsia="MS Mincho" w:hAnsi="Palatino Linotype" w:cs="Times New Roman"/>
          <w:lang w:val="es-ES"/>
        </w:rPr>
      </w:pPr>
    </w:p>
    <w:p w14:paraId="39DA711A" w14:textId="77777777" w:rsidR="005F1858" w:rsidRDefault="005F1858" w:rsidP="0088552F">
      <w:pPr>
        <w:shd w:val="clear" w:color="auto" w:fill="FFFFFF"/>
        <w:spacing w:line="360" w:lineRule="auto"/>
        <w:jc w:val="both"/>
        <w:rPr>
          <w:rFonts w:ascii="Palatino Linotype" w:eastAsia="MS Mincho" w:hAnsi="Palatino Linotype" w:cs="Times New Roman"/>
          <w:lang w:val="es-ES"/>
        </w:rPr>
      </w:pPr>
    </w:p>
    <w:p w14:paraId="0C31C58B" w14:textId="77777777" w:rsidR="005F1858" w:rsidRDefault="005F1858" w:rsidP="0088552F">
      <w:pPr>
        <w:shd w:val="clear" w:color="auto" w:fill="FFFFFF"/>
        <w:spacing w:line="360" w:lineRule="auto"/>
        <w:jc w:val="both"/>
        <w:rPr>
          <w:rFonts w:ascii="Palatino Linotype" w:eastAsia="MS Mincho" w:hAnsi="Palatino Linotype" w:cs="Times New Roman"/>
          <w:lang w:val="es-ES"/>
        </w:rPr>
      </w:pPr>
    </w:p>
    <w:p w14:paraId="6C7429D4" w14:textId="77777777" w:rsidR="005F1858" w:rsidRDefault="005F1858" w:rsidP="0088552F">
      <w:pPr>
        <w:shd w:val="clear" w:color="auto" w:fill="FFFFFF"/>
        <w:spacing w:line="360" w:lineRule="auto"/>
        <w:jc w:val="both"/>
        <w:rPr>
          <w:rFonts w:ascii="Palatino Linotype" w:eastAsia="MS Mincho" w:hAnsi="Palatino Linotype" w:cs="Times New Roman"/>
          <w:lang w:val="es-ES"/>
        </w:rPr>
      </w:pPr>
    </w:p>
    <w:p w14:paraId="3F759D08" w14:textId="77777777" w:rsidR="005F1858" w:rsidRDefault="005F1858" w:rsidP="0088552F">
      <w:pPr>
        <w:shd w:val="clear" w:color="auto" w:fill="FFFFFF"/>
        <w:spacing w:line="360" w:lineRule="auto"/>
        <w:jc w:val="both"/>
        <w:rPr>
          <w:rFonts w:ascii="Palatino Linotype" w:eastAsia="MS Mincho" w:hAnsi="Palatino Linotype" w:cs="Times New Roman"/>
          <w:lang w:val="es-ES"/>
        </w:rPr>
      </w:pPr>
    </w:p>
    <w:bookmarkEnd w:id="0"/>
    <w:bookmarkEnd w:id="1"/>
    <w:bookmarkEnd w:id="63"/>
    <w:bookmarkEnd w:id="64"/>
    <w:bookmarkEnd w:id="65"/>
    <w:bookmarkEnd w:id="66"/>
    <w:bookmarkEnd w:id="67"/>
    <w:bookmarkEnd w:id="68"/>
    <w:bookmarkEnd w:id="69"/>
    <w:bookmarkEnd w:id="70"/>
    <w:p w14:paraId="2464DDE6" w14:textId="77777777" w:rsidR="005F1858" w:rsidRPr="005F1858" w:rsidRDefault="005F1858" w:rsidP="0088552F">
      <w:pPr>
        <w:shd w:val="clear" w:color="auto" w:fill="FFFFFF"/>
        <w:spacing w:line="360" w:lineRule="auto"/>
        <w:jc w:val="both"/>
        <w:rPr>
          <w:rFonts w:ascii="Palatino Linotype" w:eastAsia="MS Mincho" w:hAnsi="Palatino Linotype" w:cs="Times New Roman"/>
          <w:lang w:val="es-ES"/>
        </w:rPr>
      </w:pPr>
    </w:p>
    <w:sectPr w:rsidR="005F1858" w:rsidRPr="005F1858" w:rsidSect="00F801DD">
      <w:headerReference w:type="even" r:id="rId25"/>
      <w:headerReference w:type="default" r:id="rId26"/>
      <w:footerReference w:type="default" r:id="rId27"/>
      <w:headerReference w:type="first" r:id="rId28"/>
      <w:footerReference w:type="first" r:id="rId29"/>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6B1E11" w14:textId="77777777" w:rsidR="00ED1BAA" w:rsidRDefault="00ED1BAA" w:rsidP="00587366">
      <w:r>
        <w:separator/>
      </w:r>
    </w:p>
    <w:p w14:paraId="3A6D523C" w14:textId="77777777" w:rsidR="00ED1BAA" w:rsidRDefault="00ED1BAA"/>
  </w:endnote>
  <w:endnote w:type="continuationSeparator" w:id="0">
    <w:p w14:paraId="729484F0" w14:textId="77777777" w:rsidR="00ED1BAA" w:rsidRDefault="00ED1BAA" w:rsidP="00587366">
      <w:r>
        <w:continuationSeparator/>
      </w:r>
    </w:p>
    <w:p w14:paraId="46BCD882" w14:textId="77777777" w:rsidR="00ED1BAA" w:rsidRDefault="00ED1B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02565F" w:rsidRDefault="0002565F" w:rsidP="0057438B">
            <w:pPr>
              <w:pStyle w:val="Piedepgina"/>
              <w:jc w:val="center"/>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5F1858">
              <w:rPr>
                <w:rFonts w:ascii="Palatino Linotype" w:hAnsi="Palatino Linotype"/>
                <w:b/>
                <w:bCs/>
                <w:noProof/>
                <w:sz w:val="22"/>
                <w:szCs w:val="20"/>
              </w:rPr>
              <w:t>48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5F1858">
              <w:rPr>
                <w:rFonts w:ascii="Palatino Linotype" w:hAnsi="Palatino Linotype"/>
                <w:b/>
                <w:bCs/>
                <w:noProof/>
                <w:sz w:val="22"/>
                <w:szCs w:val="20"/>
              </w:rPr>
              <w:t>49</w:t>
            </w:r>
            <w:r w:rsidRPr="00883450">
              <w:rPr>
                <w:rFonts w:ascii="Palatino Linotype" w:hAnsi="Palatino Linotype"/>
                <w:b/>
                <w:bCs/>
                <w:sz w:val="22"/>
                <w:szCs w:val="20"/>
              </w:rPr>
              <w:fldChar w:fldCharType="end"/>
            </w:r>
          </w:p>
          <w:p w14:paraId="187818B4" w14:textId="42E0FFCB" w:rsidR="0002565F" w:rsidRDefault="00247396" w:rsidP="00985DA6">
            <w:pPr>
              <w:pStyle w:val="Piedepgina"/>
              <w:rPr>
                <w:rFonts w:ascii="Palatino Linotype" w:hAnsi="Palatino Linotype"/>
                <w:sz w:val="28"/>
              </w:rPr>
            </w:pPr>
          </w:p>
        </w:sdtContent>
      </w:sdt>
    </w:sdtContent>
  </w:sdt>
  <w:p w14:paraId="1AED78E8" w14:textId="77777777" w:rsidR="0002565F" w:rsidRPr="001A1EB8" w:rsidRDefault="0002565F">
    <w:pPr>
      <w:rPr>
        <w:u w:val="singl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882B7" w14:textId="77777777" w:rsidR="0002565F" w:rsidRPr="00883450" w:rsidRDefault="0002565F"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F1858" w:rsidRPr="005F185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5F1858" w:rsidRPr="005F1858">
      <w:rPr>
        <w:rFonts w:ascii="Palatino Linotype" w:hAnsi="Palatino Linotype"/>
        <w:noProof/>
        <w:sz w:val="22"/>
        <w:szCs w:val="22"/>
        <w:lang w:val="es-ES"/>
      </w:rPr>
      <w:t>49</w:t>
    </w:r>
    <w:r w:rsidRPr="00883450">
      <w:rPr>
        <w:rFonts w:ascii="Palatino Linotype" w:hAnsi="Palatino Linotype"/>
        <w:sz w:val="22"/>
        <w:szCs w:val="22"/>
      </w:rPr>
      <w:fldChar w:fldCharType="end"/>
    </w:r>
  </w:p>
  <w:p w14:paraId="5F5C4865" w14:textId="77777777" w:rsidR="0002565F" w:rsidRPr="00883450" w:rsidRDefault="0002565F">
    <w:pPr>
      <w:pStyle w:val="Piedepgina"/>
      <w:rPr>
        <w:rFonts w:ascii="Palatino Linotype" w:hAnsi="Palatino Linotype"/>
        <w:sz w:val="22"/>
        <w:szCs w:val="22"/>
      </w:rPr>
    </w:pPr>
  </w:p>
  <w:p w14:paraId="2E09EA83" w14:textId="77777777" w:rsidR="0002565F" w:rsidRDefault="0002565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2FB2EB" w14:textId="77777777" w:rsidR="00ED1BAA" w:rsidRDefault="00ED1BAA" w:rsidP="00587366">
      <w:r>
        <w:separator/>
      </w:r>
    </w:p>
    <w:p w14:paraId="12EFE7CC" w14:textId="77777777" w:rsidR="00ED1BAA" w:rsidRDefault="00ED1BAA"/>
  </w:footnote>
  <w:footnote w:type="continuationSeparator" w:id="0">
    <w:p w14:paraId="3A3D44F5" w14:textId="77777777" w:rsidR="00ED1BAA" w:rsidRDefault="00ED1BAA" w:rsidP="00587366">
      <w:r>
        <w:continuationSeparator/>
      </w:r>
    </w:p>
    <w:p w14:paraId="5B8B5015" w14:textId="77777777" w:rsidR="00ED1BAA" w:rsidRDefault="00ED1BAA"/>
  </w:footnote>
  <w:footnote w:id="1">
    <w:p w14:paraId="0555C383" w14:textId="77777777" w:rsidR="0002565F" w:rsidRDefault="0002565F" w:rsidP="00E46A99">
      <w:pPr>
        <w:pStyle w:val="Textonotapie"/>
      </w:pPr>
      <w:r>
        <w:rPr>
          <w:rStyle w:val="Refdenotaalpie"/>
        </w:rPr>
        <w:footnoteRef/>
      </w:r>
      <w:r>
        <w:t xml:space="preserve"> </w:t>
      </w:r>
      <w:r w:rsidRPr="00896D21">
        <w:rPr>
          <w:rFonts w:ascii="Palatino Linotype" w:hAnsi="Palatino Linotype"/>
          <w:sz w:val="18"/>
          <w:szCs w:val="18"/>
        </w:rPr>
        <w:t>Artículo</w:t>
      </w:r>
      <w:r>
        <w:rPr>
          <w:rFonts w:ascii="Palatino Linotype" w:hAnsi="Palatino Linotype"/>
          <w:sz w:val="18"/>
          <w:szCs w:val="18"/>
        </w:rPr>
        <w:t>s</w:t>
      </w:r>
      <w:r w:rsidRPr="00896D21">
        <w:rPr>
          <w:rFonts w:ascii="Palatino Linotype" w:hAnsi="Palatino Linotype"/>
          <w:sz w:val="18"/>
          <w:szCs w:val="18"/>
        </w:rPr>
        <w:t xml:space="preserve"> </w:t>
      </w:r>
      <w:r w:rsidRPr="00896D21">
        <w:rPr>
          <w:rFonts w:ascii="Palatino Linotype" w:hAnsi="Palatino Linotype" w:cs="Bookman Old Style,Bold"/>
          <w:bCs/>
          <w:sz w:val="18"/>
          <w:szCs w:val="18"/>
        </w:rPr>
        <w:t xml:space="preserve">18.6 </w:t>
      </w:r>
      <w:r>
        <w:rPr>
          <w:rFonts w:ascii="Palatino Linotype" w:hAnsi="Palatino Linotype" w:cs="Bookman Old Style,Bold"/>
          <w:bCs/>
          <w:sz w:val="18"/>
          <w:szCs w:val="18"/>
        </w:rPr>
        <w:t xml:space="preserve">fracciones II, III y VI  así como 18.20 </w:t>
      </w:r>
      <w:r w:rsidRPr="00896D21">
        <w:rPr>
          <w:rFonts w:ascii="Palatino Linotype" w:hAnsi="Palatino Linotype" w:cs="Bookman Old Style,Bold"/>
          <w:bCs/>
          <w:sz w:val="18"/>
          <w:szCs w:val="18"/>
        </w:rPr>
        <w:t xml:space="preserve">del </w:t>
      </w:r>
      <w:r w:rsidRPr="00896D21">
        <w:rPr>
          <w:rFonts w:ascii="Palatino Linotype" w:hAnsi="Palatino Linotype"/>
          <w:sz w:val="18"/>
          <w:szCs w:val="18"/>
        </w:rPr>
        <w:t>Código Administrativo del Estado de México</w:t>
      </w:r>
      <w:r>
        <w:rPr>
          <w:rFonts w:ascii="Palatino Linotype" w:hAnsi="Palatino Linotype"/>
          <w:sz w:val="18"/>
          <w:szCs w:val="18"/>
        </w:rPr>
        <w:t>.</w:t>
      </w:r>
    </w:p>
  </w:footnote>
  <w:footnote w:id="2">
    <w:p w14:paraId="5FF86400" w14:textId="77777777" w:rsidR="0002565F" w:rsidRPr="00034B44" w:rsidRDefault="0002565F" w:rsidP="0002565F">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DE969" w14:textId="3DD8470E" w:rsidR="005F1858" w:rsidRDefault="00247396">
    <w:pPr>
      <w:pStyle w:val="Encabezado"/>
    </w:pPr>
    <w:r>
      <w:rPr>
        <w:noProof/>
        <w:lang w:val="es-MX" w:eastAsia="es-MX"/>
      </w:rPr>
      <w:pict w14:anchorId="2D2ABC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5F23E" w14:textId="5B99E0B5" w:rsidR="0002565F" w:rsidRDefault="00247396">
    <w:pPr>
      <w:pStyle w:val="Encabezado"/>
    </w:pPr>
    <w:r>
      <w:rPr>
        <w:noProof/>
        <w:lang w:val="es-MX" w:eastAsia="es-MX"/>
      </w:rPr>
      <w:pict w14:anchorId="394E70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02565F" w:rsidRPr="00E84957" w14:paraId="07F2896E" w14:textId="77777777" w:rsidTr="003116A6">
      <w:trPr>
        <w:trHeight w:val="138"/>
        <w:jc w:val="right"/>
      </w:trPr>
      <w:tc>
        <w:tcPr>
          <w:tcW w:w="2552" w:type="dxa"/>
          <w:vAlign w:val="center"/>
        </w:tcPr>
        <w:p w14:paraId="4A5B1974" w14:textId="77777777" w:rsidR="0002565F" w:rsidRPr="00E84957" w:rsidRDefault="0002565F"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72BB8390" w:rsidR="0002565F" w:rsidRPr="002D0ECC" w:rsidRDefault="0002565F" w:rsidP="000C5FFC">
          <w:pPr>
            <w:pStyle w:val="Encabezado"/>
            <w:jc w:val="right"/>
            <w:rPr>
              <w:rFonts w:ascii="Palatino Linotype" w:hAnsi="Palatino Linotype"/>
              <w:b/>
              <w:sz w:val="20"/>
              <w:szCs w:val="20"/>
            </w:rPr>
          </w:pPr>
          <w:r>
            <w:rPr>
              <w:rFonts w:ascii="Palatino Linotype" w:hAnsi="Palatino Linotype" w:cs="Arial"/>
              <w:b/>
              <w:bCs/>
              <w:sz w:val="20"/>
              <w:szCs w:val="20"/>
              <w:lang w:eastAsia="es-MX"/>
            </w:rPr>
            <w:t>05403/INFOEM/IP/RR/2020</w:t>
          </w:r>
        </w:p>
      </w:tc>
    </w:tr>
    <w:tr w:rsidR="0002565F" w:rsidRPr="00E84957" w14:paraId="095EB01B" w14:textId="77777777" w:rsidTr="003116A6">
      <w:trPr>
        <w:trHeight w:val="321"/>
        <w:jc w:val="right"/>
      </w:trPr>
      <w:tc>
        <w:tcPr>
          <w:tcW w:w="2552" w:type="dxa"/>
          <w:vAlign w:val="center"/>
        </w:tcPr>
        <w:p w14:paraId="6E000A51" w14:textId="4DA3E277" w:rsidR="0002565F" w:rsidRPr="00E84957" w:rsidRDefault="0002565F"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7560085" w14:textId="0FBC9482" w:rsidR="0002565F" w:rsidRPr="00913471" w:rsidRDefault="0002565F" w:rsidP="000C5FFC">
          <w:pPr>
            <w:jc w:val="right"/>
            <w:rPr>
              <w:rFonts w:ascii="Palatino Linotype" w:hAnsi="Palatino Linotype"/>
              <w:b/>
              <w:sz w:val="20"/>
              <w:szCs w:val="20"/>
            </w:rPr>
          </w:pPr>
          <w:r>
            <w:rPr>
              <w:rFonts w:ascii="Palatino Linotype" w:hAnsi="Palatino Linotype"/>
              <w:b/>
              <w:sz w:val="20"/>
              <w:szCs w:val="20"/>
            </w:rPr>
            <w:t>Ayuntamiento de Naucalpan de Juárez</w:t>
          </w:r>
        </w:p>
      </w:tc>
    </w:tr>
    <w:tr w:rsidR="0002565F" w:rsidRPr="00E84957" w14:paraId="14F3CE0D" w14:textId="77777777" w:rsidTr="003116A6">
      <w:trPr>
        <w:trHeight w:val="321"/>
        <w:jc w:val="right"/>
      </w:trPr>
      <w:tc>
        <w:tcPr>
          <w:tcW w:w="2552" w:type="dxa"/>
          <w:vAlign w:val="center"/>
        </w:tcPr>
        <w:p w14:paraId="12248485" w14:textId="081B3348" w:rsidR="0002565F" w:rsidRPr="00E84957" w:rsidRDefault="0002565F"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02565F" w:rsidRPr="002D0ECC" w:rsidRDefault="0002565F"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02565F" w:rsidRDefault="0002565F" w:rsidP="00587366">
    <w:pPr>
      <w:pStyle w:val="Encabezado"/>
    </w:pPr>
  </w:p>
  <w:p w14:paraId="01FCACBC" w14:textId="175904D6" w:rsidR="0002565F" w:rsidRDefault="0002565F" w:rsidP="00703C6E">
    <w:pPr>
      <w:tabs>
        <w:tab w:val="left" w:pos="231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7C796" w14:textId="7758D377" w:rsidR="0002565F" w:rsidRDefault="00247396" w:rsidP="000B5D79">
    <w:pPr>
      <w:pStyle w:val="Encabezado"/>
      <w:tabs>
        <w:tab w:val="clear" w:pos="4252"/>
        <w:tab w:val="clear" w:pos="8504"/>
        <w:tab w:val="left" w:pos="3103"/>
      </w:tabs>
    </w:pPr>
    <w:r>
      <w:rPr>
        <w:noProof/>
        <w:lang w:val="es-MX" w:eastAsia="es-MX"/>
      </w:rPr>
      <w:pict w14:anchorId="25B578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02565F">
      <w:tab/>
    </w:r>
    <w:r w:rsidR="0002565F">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02565F" w:rsidRPr="00182113" w14:paraId="665387B4" w14:textId="77777777" w:rsidTr="000B5D79">
      <w:trPr>
        <w:trHeight w:val="138"/>
      </w:trPr>
      <w:tc>
        <w:tcPr>
          <w:tcW w:w="2532" w:type="dxa"/>
          <w:vAlign w:val="center"/>
        </w:tcPr>
        <w:p w14:paraId="01509DD6" w14:textId="77777777" w:rsidR="0002565F" w:rsidRPr="00182113" w:rsidRDefault="0002565F"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02565F" w:rsidRPr="00182113" w:rsidRDefault="0002565F" w:rsidP="000B5D79">
          <w:pPr>
            <w:pStyle w:val="Encabezado"/>
            <w:jc w:val="center"/>
            <w:rPr>
              <w:rFonts w:ascii="Palatino Linotype" w:hAnsi="Palatino Linotype"/>
              <w:b/>
              <w:sz w:val="22"/>
              <w:szCs w:val="22"/>
            </w:rPr>
          </w:pPr>
        </w:p>
      </w:tc>
      <w:tc>
        <w:tcPr>
          <w:tcW w:w="3261" w:type="dxa"/>
          <w:vAlign w:val="center"/>
        </w:tcPr>
        <w:p w14:paraId="4FAE21CD" w14:textId="6617E973" w:rsidR="0002565F" w:rsidRPr="00182113" w:rsidRDefault="0002565F" w:rsidP="000C5FFC">
          <w:pPr>
            <w:pStyle w:val="Encabezado"/>
            <w:rPr>
              <w:rFonts w:ascii="Palatino Linotype" w:hAnsi="Palatino Linotype"/>
              <w:b/>
              <w:sz w:val="22"/>
              <w:szCs w:val="22"/>
            </w:rPr>
          </w:pPr>
          <w:r>
            <w:rPr>
              <w:rFonts w:ascii="Palatino Linotype" w:hAnsi="Palatino Linotype" w:cs="Arial"/>
              <w:b/>
              <w:bCs/>
              <w:sz w:val="20"/>
              <w:szCs w:val="20"/>
              <w:lang w:eastAsia="es-MX"/>
            </w:rPr>
            <w:t>05403/INFOEM/IP/RR/2020</w:t>
          </w:r>
        </w:p>
      </w:tc>
    </w:tr>
    <w:tr w:rsidR="0002565F" w:rsidRPr="00182113" w14:paraId="78C9F2F4" w14:textId="77777777" w:rsidTr="000B5D79">
      <w:trPr>
        <w:trHeight w:val="227"/>
      </w:trPr>
      <w:tc>
        <w:tcPr>
          <w:tcW w:w="2532" w:type="dxa"/>
          <w:vAlign w:val="center"/>
        </w:tcPr>
        <w:p w14:paraId="2D89FED3" w14:textId="77777777" w:rsidR="0002565F" w:rsidRPr="00182113" w:rsidRDefault="0002565F"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02565F" w:rsidRPr="00182113" w:rsidRDefault="0002565F" w:rsidP="000B5D79">
          <w:pPr>
            <w:pStyle w:val="Encabezado"/>
            <w:jc w:val="center"/>
            <w:rPr>
              <w:rFonts w:ascii="Palatino Linotype" w:hAnsi="Palatino Linotype"/>
              <w:b/>
              <w:sz w:val="22"/>
              <w:szCs w:val="22"/>
            </w:rPr>
          </w:pPr>
        </w:p>
      </w:tc>
      <w:tc>
        <w:tcPr>
          <w:tcW w:w="3261" w:type="dxa"/>
          <w:vAlign w:val="center"/>
        </w:tcPr>
        <w:p w14:paraId="36D086A3" w14:textId="45A7FB22" w:rsidR="0002565F" w:rsidRPr="00D073F4" w:rsidRDefault="00D073F4" w:rsidP="000B5D79">
          <w:pPr>
            <w:pStyle w:val="Encabezado"/>
            <w:rPr>
              <w:rFonts w:ascii="Palatino Linotype" w:hAnsi="Palatino Linotype"/>
              <w:b/>
              <w:sz w:val="20"/>
              <w:szCs w:val="20"/>
              <w:highlight w:val="black"/>
            </w:rPr>
          </w:pPr>
          <w:r w:rsidRPr="00D073F4">
            <w:rPr>
              <w:rFonts w:ascii="Palatino Linotype" w:hAnsi="Palatino Linotype"/>
              <w:b/>
              <w:sz w:val="20"/>
              <w:szCs w:val="20"/>
              <w:highlight w:val="black"/>
            </w:rPr>
            <w:t>---------------------------------------</w:t>
          </w:r>
        </w:p>
      </w:tc>
    </w:tr>
    <w:tr w:rsidR="0002565F" w:rsidRPr="00182113" w14:paraId="1A862673" w14:textId="77777777" w:rsidTr="000B5D79">
      <w:trPr>
        <w:trHeight w:val="232"/>
      </w:trPr>
      <w:tc>
        <w:tcPr>
          <w:tcW w:w="2532" w:type="dxa"/>
          <w:vAlign w:val="center"/>
        </w:tcPr>
        <w:p w14:paraId="767A6F60" w14:textId="77777777" w:rsidR="0002565F" w:rsidRPr="00182113" w:rsidRDefault="0002565F"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02565F" w:rsidRPr="00182113" w:rsidRDefault="0002565F" w:rsidP="000B5D79">
          <w:pPr>
            <w:pStyle w:val="Encabezado"/>
            <w:jc w:val="center"/>
            <w:rPr>
              <w:rFonts w:ascii="Palatino Linotype" w:hAnsi="Palatino Linotype"/>
              <w:b/>
              <w:sz w:val="22"/>
              <w:szCs w:val="22"/>
            </w:rPr>
          </w:pPr>
        </w:p>
      </w:tc>
      <w:tc>
        <w:tcPr>
          <w:tcW w:w="3261" w:type="dxa"/>
          <w:vAlign w:val="center"/>
        </w:tcPr>
        <w:p w14:paraId="76CB789E" w14:textId="77777777" w:rsidR="0002565F" w:rsidRDefault="0002565F" w:rsidP="000C5FFC">
          <w:pPr>
            <w:rPr>
              <w:rFonts w:ascii="Palatino Linotype" w:hAnsi="Palatino Linotype"/>
              <w:b/>
              <w:sz w:val="20"/>
              <w:szCs w:val="20"/>
            </w:rPr>
          </w:pPr>
          <w:r>
            <w:rPr>
              <w:rFonts w:ascii="Palatino Linotype" w:hAnsi="Palatino Linotype"/>
              <w:b/>
              <w:sz w:val="20"/>
              <w:szCs w:val="20"/>
            </w:rPr>
            <w:t xml:space="preserve">Ayuntamiento de </w:t>
          </w:r>
        </w:p>
        <w:p w14:paraId="3FC8EF03" w14:textId="76DF4719" w:rsidR="0002565F" w:rsidRPr="00913471" w:rsidRDefault="0002565F" w:rsidP="000C5FFC">
          <w:r>
            <w:rPr>
              <w:rFonts w:ascii="Palatino Linotype" w:hAnsi="Palatino Linotype"/>
              <w:b/>
              <w:sz w:val="20"/>
              <w:szCs w:val="20"/>
            </w:rPr>
            <w:t>Naucalpan de Juárez</w:t>
          </w:r>
        </w:p>
      </w:tc>
    </w:tr>
    <w:tr w:rsidR="0002565F" w:rsidRPr="00182113" w14:paraId="4416531B" w14:textId="77777777" w:rsidTr="000B5D79">
      <w:trPr>
        <w:trHeight w:val="320"/>
      </w:trPr>
      <w:tc>
        <w:tcPr>
          <w:tcW w:w="2532" w:type="dxa"/>
          <w:vAlign w:val="center"/>
        </w:tcPr>
        <w:p w14:paraId="277DD3E2" w14:textId="4C90BB0A" w:rsidR="0002565F" w:rsidRPr="00182113" w:rsidRDefault="0002565F"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02565F" w:rsidRPr="00182113" w:rsidRDefault="0002565F" w:rsidP="000B5D79">
          <w:pPr>
            <w:pStyle w:val="Encabezado"/>
            <w:jc w:val="center"/>
            <w:rPr>
              <w:rFonts w:ascii="Palatino Linotype" w:hAnsi="Palatino Linotype"/>
              <w:b/>
              <w:sz w:val="22"/>
              <w:szCs w:val="22"/>
            </w:rPr>
          </w:pPr>
        </w:p>
      </w:tc>
      <w:tc>
        <w:tcPr>
          <w:tcW w:w="3261" w:type="dxa"/>
          <w:vAlign w:val="center"/>
        </w:tcPr>
        <w:p w14:paraId="3BD70CE4" w14:textId="61A13249" w:rsidR="0002565F" w:rsidRPr="00182113" w:rsidRDefault="0002565F"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02565F" w:rsidRDefault="0002565F">
    <w:pPr>
      <w:pStyle w:val="Encabezado"/>
    </w:pPr>
  </w:p>
  <w:p w14:paraId="2C496126" w14:textId="77777777" w:rsidR="0002565F" w:rsidRDefault="0002565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F3D01"/>
    <w:multiLevelType w:val="hybridMultilevel"/>
    <w:tmpl w:val="0B0E8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1B3C53"/>
    <w:multiLevelType w:val="hybridMultilevel"/>
    <w:tmpl w:val="CD04A9C0"/>
    <w:lvl w:ilvl="0" w:tplc="9DB6F64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4276D2"/>
    <w:multiLevelType w:val="hybridMultilevel"/>
    <w:tmpl w:val="6A1A07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D85439"/>
    <w:multiLevelType w:val="hybridMultilevel"/>
    <w:tmpl w:val="8B98D434"/>
    <w:lvl w:ilvl="0" w:tplc="14CE76F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239E19F6"/>
    <w:multiLevelType w:val="hybridMultilevel"/>
    <w:tmpl w:val="0900BD38"/>
    <w:lvl w:ilvl="0" w:tplc="080A0001">
      <w:start w:val="1"/>
      <w:numFmt w:val="bullet"/>
      <w:lvlText w:val=""/>
      <w:lvlJc w:val="left"/>
      <w:pPr>
        <w:ind w:left="502" w:hanging="360"/>
      </w:pPr>
      <w:rPr>
        <w:rFonts w:ascii="Symbol" w:hAnsi="Symbol" w:hint="default"/>
      </w:rPr>
    </w:lvl>
    <w:lvl w:ilvl="1" w:tplc="B4C458E6">
      <w:start w:val="74"/>
      <w:numFmt w:val="bullet"/>
      <w:lvlText w:val="·"/>
      <w:lvlJc w:val="left"/>
      <w:pPr>
        <w:ind w:left="1440" w:hanging="360"/>
      </w:pPr>
      <w:rPr>
        <w:rFonts w:ascii="Palatino Linotype" w:eastAsia="Times New Roman" w:hAnsi="Palatino Linotype"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B8E2722"/>
    <w:multiLevelType w:val="hybridMultilevel"/>
    <w:tmpl w:val="81CCE8B6"/>
    <w:lvl w:ilvl="0" w:tplc="15F01DA2">
      <w:start w:val="1"/>
      <w:numFmt w:val="decimal"/>
      <w:lvlText w:val="%1."/>
      <w:lvlJc w:val="left"/>
      <w:pPr>
        <w:ind w:left="720" w:hanging="360"/>
      </w:pPr>
      <w:rPr>
        <w:rFonts w:eastAsia="Times New Roman"/>
        <w:b/>
        <w:i w:val="0"/>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15:restartNumberingAfterBreak="0">
    <w:nsid w:val="34317490"/>
    <w:multiLevelType w:val="hybridMultilevel"/>
    <w:tmpl w:val="F5869AB2"/>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E27AA6"/>
    <w:multiLevelType w:val="hybridMultilevel"/>
    <w:tmpl w:val="12EE8A9C"/>
    <w:lvl w:ilvl="0" w:tplc="0EFA0958">
      <w:start w:val="1"/>
      <w:numFmt w:val="upperRoman"/>
      <w:lvlText w:val="%1."/>
      <w:lvlJc w:val="left"/>
      <w:pPr>
        <w:ind w:left="1287" w:hanging="36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10" w15:restartNumberingAfterBreak="0">
    <w:nsid w:val="35774844"/>
    <w:multiLevelType w:val="hybridMultilevel"/>
    <w:tmpl w:val="EFA2CB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6813304"/>
    <w:multiLevelType w:val="hybridMultilevel"/>
    <w:tmpl w:val="277637E6"/>
    <w:lvl w:ilvl="0" w:tplc="ECAC36D6">
      <w:start w:val="1"/>
      <w:numFmt w:val="decimal"/>
      <w:lvlText w:val="%1."/>
      <w:lvlJc w:val="left"/>
      <w:pPr>
        <w:ind w:left="720" w:hanging="360"/>
      </w:pPr>
      <w:rPr>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F107F6D"/>
    <w:multiLevelType w:val="hybridMultilevel"/>
    <w:tmpl w:val="801E6BB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13"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5D53E4D"/>
    <w:multiLevelType w:val="hybridMultilevel"/>
    <w:tmpl w:val="AFF6DEBA"/>
    <w:lvl w:ilvl="0" w:tplc="68A64738">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5D6643C"/>
    <w:multiLevelType w:val="hybridMultilevel"/>
    <w:tmpl w:val="C2C486B8"/>
    <w:lvl w:ilvl="0" w:tplc="080A0017">
      <w:start w:val="1"/>
      <w:numFmt w:val="lowerLetter"/>
      <w:lvlText w:val="%1)"/>
      <w:lvlJc w:val="left"/>
      <w:pPr>
        <w:ind w:left="1800" w:hanging="360"/>
      </w:pPr>
      <w:rPr>
        <w:rFonts w:ascii="Times New Roman" w:hAnsi="Times New Roman"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6" w15:restartNumberingAfterBreak="0">
    <w:nsid w:val="467A7DCF"/>
    <w:multiLevelType w:val="hybridMultilevel"/>
    <w:tmpl w:val="79426A02"/>
    <w:lvl w:ilvl="0" w:tplc="080A0001">
      <w:start w:val="1"/>
      <w:numFmt w:val="bullet"/>
      <w:lvlText w:val=""/>
      <w:lvlJc w:val="left"/>
      <w:pPr>
        <w:ind w:left="720" w:hanging="360"/>
      </w:pPr>
      <w:rPr>
        <w:rFonts w:ascii="Symbol" w:hAnsi="Symbo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E3C2802"/>
    <w:multiLevelType w:val="hybridMultilevel"/>
    <w:tmpl w:val="F7AE73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2706B6F"/>
    <w:multiLevelType w:val="hybridMultilevel"/>
    <w:tmpl w:val="B606946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 w15:restartNumberingAfterBreak="0">
    <w:nsid w:val="593C0F25"/>
    <w:multiLevelType w:val="hybridMultilevel"/>
    <w:tmpl w:val="CF904ADC"/>
    <w:lvl w:ilvl="0" w:tplc="067ADC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DD34060"/>
    <w:multiLevelType w:val="hybridMultilevel"/>
    <w:tmpl w:val="5F3272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FC5550B"/>
    <w:multiLevelType w:val="hybridMultilevel"/>
    <w:tmpl w:val="9302614E"/>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18A3E3D"/>
    <w:multiLevelType w:val="multilevel"/>
    <w:tmpl w:val="DD907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3207B2"/>
    <w:multiLevelType w:val="hybridMultilevel"/>
    <w:tmpl w:val="D4AC87D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24" w15:restartNumberingAfterBreak="0">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90826BC"/>
    <w:multiLevelType w:val="hybridMultilevel"/>
    <w:tmpl w:val="3F76FD2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9232C9B"/>
    <w:multiLevelType w:val="hybridMultilevel"/>
    <w:tmpl w:val="814EF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DC74AB1"/>
    <w:multiLevelType w:val="hybridMultilevel"/>
    <w:tmpl w:val="8064F1A0"/>
    <w:lvl w:ilvl="0" w:tplc="B7282B00">
      <w:start w:val="1"/>
      <w:numFmt w:val="upperRoman"/>
      <w:lvlText w:val="%1."/>
      <w:lvlJc w:val="left"/>
      <w:pPr>
        <w:ind w:left="6958"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E365726"/>
    <w:multiLevelType w:val="hybridMultilevel"/>
    <w:tmpl w:val="BB3C96C2"/>
    <w:lvl w:ilvl="0" w:tplc="9C0CE0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0955487"/>
    <w:multiLevelType w:val="hybridMultilevel"/>
    <w:tmpl w:val="D9FC201E"/>
    <w:lvl w:ilvl="0" w:tplc="5FCC92A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 w15:restartNumberingAfterBreak="0">
    <w:nsid w:val="715F09BB"/>
    <w:multiLevelType w:val="hybridMultilevel"/>
    <w:tmpl w:val="8BC2060E"/>
    <w:lvl w:ilvl="0" w:tplc="B8E6C85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 w15:restartNumberingAfterBreak="0">
    <w:nsid w:val="770136A0"/>
    <w:multiLevelType w:val="hybridMultilevel"/>
    <w:tmpl w:val="06205974"/>
    <w:lvl w:ilvl="0" w:tplc="080A000F">
      <w:start w:val="1"/>
      <w:numFmt w:val="decimal"/>
      <w:lvlText w:val="%1."/>
      <w:lvlJc w:val="left"/>
      <w:pPr>
        <w:ind w:left="1211"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1430" w:hanging="720"/>
      </w:pPr>
      <w:rPr>
        <w:rFonts w:hint="default"/>
      </w:rPr>
    </w:lvl>
    <w:lvl w:ilvl="3" w:tplc="E5D851DA">
      <w:start w:val="1"/>
      <w:numFmt w:val="lowerLetter"/>
      <w:lvlText w:val="%4)"/>
      <w:lvlJc w:val="left"/>
      <w:pPr>
        <w:ind w:left="7322"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C964EC0"/>
    <w:multiLevelType w:val="hybridMultilevel"/>
    <w:tmpl w:val="A992E16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15:restartNumberingAfterBreak="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4" w15:restartNumberingAfterBreak="0">
    <w:nsid w:val="7D6D1ADF"/>
    <w:multiLevelType w:val="hybridMultilevel"/>
    <w:tmpl w:val="4B485A12"/>
    <w:lvl w:ilvl="0" w:tplc="1B284E46">
      <w:start w:val="22"/>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5" w15:restartNumberingAfterBreak="0">
    <w:nsid w:val="7E0C5EFF"/>
    <w:multiLevelType w:val="hybridMultilevel"/>
    <w:tmpl w:val="6AE0AD3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31"/>
  </w:num>
  <w:num w:numId="2">
    <w:abstractNumId w:val="25"/>
  </w:num>
  <w:num w:numId="3">
    <w:abstractNumId w:val="27"/>
  </w:num>
  <w:num w:numId="4">
    <w:abstractNumId w:val="13"/>
  </w:num>
  <w:num w:numId="5">
    <w:abstractNumId w:val="12"/>
  </w:num>
  <w:num w:numId="6">
    <w:abstractNumId w:val="23"/>
  </w:num>
  <w:num w:numId="7">
    <w:abstractNumId w:val="24"/>
  </w:num>
  <w:num w:numId="8">
    <w:abstractNumId w:val="29"/>
  </w:num>
  <w:num w:numId="9">
    <w:abstractNumId w:val="33"/>
  </w:num>
  <w:num w:numId="10">
    <w:abstractNumId w:val="7"/>
  </w:num>
  <w:num w:numId="11">
    <w:abstractNumId w:val="11"/>
  </w:num>
  <w:num w:numId="12">
    <w:abstractNumId w:val="16"/>
  </w:num>
  <w:num w:numId="13">
    <w:abstractNumId w:val="26"/>
  </w:num>
  <w:num w:numId="14">
    <w:abstractNumId w:val="14"/>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0"/>
  </w:num>
  <w:num w:numId="18">
    <w:abstractNumId w:val="35"/>
  </w:num>
  <w:num w:numId="19">
    <w:abstractNumId w:val="32"/>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5"/>
  </w:num>
  <w:num w:numId="23">
    <w:abstractNumId w:val="21"/>
  </w:num>
  <w:num w:numId="24">
    <w:abstractNumId w:val="8"/>
  </w:num>
  <w:num w:numId="25">
    <w:abstractNumId w:val="5"/>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4"/>
  </w:num>
  <w:num w:numId="29">
    <w:abstractNumId w:val="1"/>
  </w:num>
  <w:num w:numId="30">
    <w:abstractNumId w:val="19"/>
  </w:num>
  <w:num w:numId="31">
    <w:abstractNumId w:val="34"/>
  </w:num>
  <w:num w:numId="32">
    <w:abstractNumId w:val="17"/>
  </w:num>
  <w:num w:numId="33">
    <w:abstractNumId w:val="22"/>
  </w:num>
  <w:num w:numId="34">
    <w:abstractNumId w:val="30"/>
  </w:num>
  <w:num w:numId="35">
    <w:abstractNumId w:val="3"/>
  </w:num>
  <w:num w:numId="36">
    <w:abstractNumId w:val="20"/>
  </w:num>
  <w:num w:numId="37">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92F"/>
    <w:rsid w:val="00000ABA"/>
    <w:rsid w:val="00000ECE"/>
    <w:rsid w:val="000017A3"/>
    <w:rsid w:val="0000198C"/>
    <w:rsid w:val="00001C94"/>
    <w:rsid w:val="00002AB3"/>
    <w:rsid w:val="00002D13"/>
    <w:rsid w:val="0000315A"/>
    <w:rsid w:val="000039DA"/>
    <w:rsid w:val="00007057"/>
    <w:rsid w:val="00007A8A"/>
    <w:rsid w:val="00011036"/>
    <w:rsid w:val="00011251"/>
    <w:rsid w:val="00011719"/>
    <w:rsid w:val="00012472"/>
    <w:rsid w:val="000135F5"/>
    <w:rsid w:val="00013B71"/>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72A"/>
    <w:rsid w:val="0002392C"/>
    <w:rsid w:val="000240A5"/>
    <w:rsid w:val="00024548"/>
    <w:rsid w:val="0002565F"/>
    <w:rsid w:val="0002623B"/>
    <w:rsid w:val="00027153"/>
    <w:rsid w:val="0003063D"/>
    <w:rsid w:val="00030C43"/>
    <w:rsid w:val="00031C89"/>
    <w:rsid w:val="00032493"/>
    <w:rsid w:val="00032B32"/>
    <w:rsid w:val="00033CAD"/>
    <w:rsid w:val="00034578"/>
    <w:rsid w:val="000348AB"/>
    <w:rsid w:val="00034AEC"/>
    <w:rsid w:val="00035959"/>
    <w:rsid w:val="00036AC3"/>
    <w:rsid w:val="000370C1"/>
    <w:rsid w:val="00037177"/>
    <w:rsid w:val="00037B3F"/>
    <w:rsid w:val="000400AD"/>
    <w:rsid w:val="00041206"/>
    <w:rsid w:val="0004133B"/>
    <w:rsid w:val="00041C72"/>
    <w:rsid w:val="0004277D"/>
    <w:rsid w:val="00045BF1"/>
    <w:rsid w:val="00045EC8"/>
    <w:rsid w:val="00046211"/>
    <w:rsid w:val="000464A8"/>
    <w:rsid w:val="000467C5"/>
    <w:rsid w:val="0004686A"/>
    <w:rsid w:val="000468E2"/>
    <w:rsid w:val="00046A5A"/>
    <w:rsid w:val="00050682"/>
    <w:rsid w:val="00050767"/>
    <w:rsid w:val="00050C57"/>
    <w:rsid w:val="00050E47"/>
    <w:rsid w:val="00051730"/>
    <w:rsid w:val="00051F9D"/>
    <w:rsid w:val="00052007"/>
    <w:rsid w:val="000520C1"/>
    <w:rsid w:val="0005282A"/>
    <w:rsid w:val="000533EE"/>
    <w:rsid w:val="000536A4"/>
    <w:rsid w:val="000536C4"/>
    <w:rsid w:val="0005420C"/>
    <w:rsid w:val="00054220"/>
    <w:rsid w:val="00054A7C"/>
    <w:rsid w:val="00055B29"/>
    <w:rsid w:val="00055FF9"/>
    <w:rsid w:val="00056A79"/>
    <w:rsid w:val="0005766F"/>
    <w:rsid w:val="000616D2"/>
    <w:rsid w:val="00061822"/>
    <w:rsid w:val="00062339"/>
    <w:rsid w:val="00062AC3"/>
    <w:rsid w:val="000634AC"/>
    <w:rsid w:val="00064750"/>
    <w:rsid w:val="00064822"/>
    <w:rsid w:val="00064B95"/>
    <w:rsid w:val="0007139C"/>
    <w:rsid w:val="000725E7"/>
    <w:rsid w:val="00072D85"/>
    <w:rsid w:val="00073D21"/>
    <w:rsid w:val="00075505"/>
    <w:rsid w:val="00075C1D"/>
    <w:rsid w:val="000769BB"/>
    <w:rsid w:val="00076F07"/>
    <w:rsid w:val="00077456"/>
    <w:rsid w:val="000800AC"/>
    <w:rsid w:val="0008011F"/>
    <w:rsid w:val="000802B8"/>
    <w:rsid w:val="00080AE2"/>
    <w:rsid w:val="00080F9A"/>
    <w:rsid w:val="00080FB9"/>
    <w:rsid w:val="000820A1"/>
    <w:rsid w:val="00082B75"/>
    <w:rsid w:val="00084133"/>
    <w:rsid w:val="00084799"/>
    <w:rsid w:val="00084B83"/>
    <w:rsid w:val="00084FD5"/>
    <w:rsid w:val="0008542A"/>
    <w:rsid w:val="00085BAA"/>
    <w:rsid w:val="00085FE0"/>
    <w:rsid w:val="00086A19"/>
    <w:rsid w:val="000877FD"/>
    <w:rsid w:val="00087F83"/>
    <w:rsid w:val="00091EC6"/>
    <w:rsid w:val="00094279"/>
    <w:rsid w:val="000946B6"/>
    <w:rsid w:val="00094CAC"/>
    <w:rsid w:val="000957B1"/>
    <w:rsid w:val="0009723C"/>
    <w:rsid w:val="00097B87"/>
    <w:rsid w:val="00097D8A"/>
    <w:rsid w:val="000A09F5"/>
    <w:rsid w:val="000A0D7B"/>
    <w:rsid w:val="000A13A2"/>
    <w:rsid w:val="000A149C"/>
    <w:rsid w:val="000A175B"/>
    <w:rsid w:val="000A1909"/>
    <w:rsid w:val="000A1F77"/>
    <w:rsid w:val="000A2A6D"/>
    <w:rsid w:val="000A379E"/>
    <w:rsid w:val="000A5102"/>
    <w:rsid w:val="000A69FC"/>
    <w:rsid w:val="000A6A59"/>
    <w:rsid w:val="000A736A"/>
    <w:rsid w:val="000A748D"/>
    <w:rsid w:val="000A76EB"/>
    <w:rsid w:val="000A77ED"/>
    <w:rsid w:val="000A7F69"/>
    <w:rsid w:val="000B03E6"/>
    <w:rsid w:val="000B1010"/>
    <w:rsid w:val="000B20A9"/>
    <w:rsid w:val="000B48D4"/>
    <w:rsid w:val="000B503E"/>
    <w:rsid w:val="000B5D79"/>
    <w:rsid w:val="000B62CA"/>
    <w:rsid w:val="000B6391"/>
    <w:rsid w:val="000C05FA"/>
    <w:rsid w:val="000C09CB"/>
    <w:rsid w:val="000C0DC5"/>
    <w:rsid w:val="000C0FB1"/>
    <w:rsid w:val="000C10B9"/>
    <w:rsid w:val="000C210B"/>
    <w:rsid w:val="000C4A8E"/>
    <w:rsid w:val="000C555C"/>
    <w:rsid w:val="000C5A04"/>
    <w:rsid w:val="000C5FFC"/>
    <w:rsid w:val="000C7734"/>
    <w:rsid w:val="000C7957"/>
    <w:rsid w:val="000D020C"/>
    <w:rsid w:val="000D0C47"/>
    <w:rsid w:val="000D0CA8"/>
    <w:rsid w:val="000D151D"/>
    <w:rsid w:val="000D17AB"/>
    <w:rsid w:val="000D264C"/>
    <w:rsid w:val="000D3DD5"/>
    <w:rsid w:val="000D466E"/>
    <w:rsid w:val="000D5248"/>
    <w:rsid w:val="000D5B08"/>
    <w:rsid w:val="000D5C91"/>
    <w:rsid w:val="000D5C96"/>
    <w:rsid w:val="000D5CC0"/>
    <w:rsid w:val="000D6DCB"/>
    <w:rsid w:val="000E2013"/>
    <w:rsid w:val="000E41A9"/>
    <w:rsid w:val="000E48E7"/>
    <w:rsid w:val="000E5A4F"/>
    <w:rsid w:val="000E63C1"/>
    <w:rsid w:val="000E6945"/>
    <w:rsid w:val="000E6BDE"/>
    <w:rsid w:val="000E7F64"/>
    <w:rsid w:val="000F1EFE"/>
    <w:rsid w:val="000F20CE"/>
    <w:rsid w:val="000F214D"/>
    <w:rsid w:val="000F2A1D"/>
    <w:rsid w:val="000F2D38"/>
    <w:rsid w:val="000F366D"/>
    <w:rsid w:val="000F483B"/>
    <w:rsid w:val="000F59B5"/>
    <w:rsid w:val="000F6621"/>
    <w:rsid w:val="000F675E"/>
    <w:rsid w:val="000F760A"/>
    <w:rsid w:val="000F773F"/>
    <w:rsid w:val="00100767"/>
    <w:rsid w:val="00100A1D"/>
    <w:rsid w:val="001012FE"/>
    <w:rsid w:val="00101FC0"/>
    <w:rsid w:val="0010281C"/>
    <w:rsid w:val="00102ADC"/>
    <w:rsid w:val="00103B78"/>
    <w:rsid w:val="00105039"/>
    <w:rsid w:val="0010528C"/>
    <w:rsid w:val="001054A7"/>
    <w:rsid w:val="001064DB"/>
    <w:rsid w:val="0010722C"/>
    <w:rsid w:val="001101CF"/>
    <w:rsid w:val="00110238"/>
    <w:rsid w:val="00110A12"/>
    <w:rsid w:val="0011102B"/>
    <w:rsid w:val="00112711"/>
    <w:rsid w:val="00112B02"/>
    <w:rsid w:val="00112B9A"/>
    <w:rsid w:val="0011338C"/>
    <w:rsid w:val="00114C6B"/>
    <w:rsid w:val="0011537F"/>
    <w:rsid w:val="0011644C"/>
    <w:rsid w:val="00116702"/>
    <w:rsid w:val="0011671E"/>
    <w:rsid w:val="00117449"/>
    <w:rsid w:val="001174EC"/>
    <w:rsid w:val="00117A22"/>
    <w:rsid w:val="00117C43"/>
    <w:rsid w:val="00117E42"/>
    <w:rsid w:val="0012006D"/>
    <w:rsid w:val="00121EBE"/>
    <w:rsid w:val="00122C7C"/>
    <w:rsid w:val="00122D83"/>
    <w:rsid w:val="00123BAB"/>
    <w:rsid w:val="00123DF6"/>
    <w:rsid w:val="001248A0"/>
    <w:rsid w:val="00124E25"/>
    <w:rsid w:val="0012592B"/>
    <w:rsid w:val="001262AB"/>
    <w:rsid w:val="0012670D"/>
    <w:rsid w:val="001267F8"/>
    <w:rsid w:val="00127D56"/>
    <w:rsid w:val="00130C63"/>
    <w:rsid w:val="001318D2"/>
    <w:rsid w:val="00132306"/>
    <w:rsid w:val="00132899"/>
    <w:rsid w:val="0013327A"/>
    <w:rsid w:val="00133B79"/>
    <w:rsid w:val="0013492B"/>
    <w:rsid w:val="0013583D"/>
    <w:rsid w:val="001358E8"/>
    <w:rsid w:val="00136014"/>
    <w:rsid w:val="001365A4"/>
    <w:rsid w:val="001374A0"/>
    <w:rsid w:val="00140070"/>
    <w:rsid w:val="00140A4D"/>
    <w:rsid w:val="00140D44"/>
    <w:rsid w:val="001415F8"/>
    <w:rsid w:val="0014188A"/>
    <w:rsid w:val="0014190B"/>
    <w:rsid w:val="00142929"/>
    <w:rsid w:val="00143222"/>
    <w:rsid w:val="00143783"/>
    <w:rsid w:val="00144239"/>
    <w:rsid w:val="00144537"/>
    <w:rsid w:val="00145FFA"/>
    <w:rsid w:val="00146524"/>
    <w:rsid w:val="00146A0A"/>
    <w:rsid w:val="00146E2E"/>
    <w:rsid w:val="00147163"/>
    <w:rsid w:val="00147864"/>
    <w:rsid w:val="0015179D"/>
    <w:rsid w:val="00151FD7"/>
    <w:rsid w:val="00152EE8"/>
    <w:rsid w:val="0015466E"/>
    <w:rsid w:val="00154F67"/>
    <w:rsid w:val="001565C9"/>
    <w:rsid w:val="00157464"/>
    <w:rsid w:val="0015798B"/>
    <w:rsid w:val="00157C5A"/>
    <w:rsid w:val="00162712"/>
    <w:rsid w:val="001631D6"/>
    <w:rsid w:val="001632E2"/>
    <w:rsid w:val="0016332D"/>
    <w:rsid w:val="00163D29"/>
    <w:rsid w:val="00164833"/>
    <w:rsid w:val="001648EE"/>
    <w:rsid w:val="00164B65"/>
    <w:rsid w:val="0016539F"/>
    <w:rsid w:val="00165C02"/>
    <w:rsid w:val="00166718"/>
    <w:rsid w:val="00166794"/>
    <w:rsid w:val="001669E6"/>
    <w:rsid w:val="00166E88"/>
    <w:rsid w:val="00167475"/>
    <w:rsid w:val="00167CCF"/>
    <w:rsid w:val="00170323"/>
    <w:rsid w:val="0017146D"/>
    <w:rsid w:val="00171A4E"/>
    <w:rsid w:val="001721C4"/>
    <w:rsid w:val="00172689"/>
    <w:rsid w:val="00172B01"/>
    <w:rsid w:val="00173B92"/>
    <w:rsid w:val="00174F63"/>
    <w:rsid w:val="00175585"/>
    <w:rsid w:val="00176DE7"/>
    <w:rsid w:val="001775DF"/>
    <w:rsid w:val="0018163E"/>
    <w:rsid w:val="00181DC0"/>
    <w:rsid w:val="001850D6"/>
    <w:rsid w:val="00186391"/>
    <w:rsid w:val="00186971"/>
    <w:rsid w:val="0018788D"/>
    <w:rsid w:val="001878A8"/>
    <w:rsid w:val="0019076C"/>
    <w:rsid w:val="0019358B"/>
    <w:rsid w:val="0019484F"/>
    <w:rsid w:val="001964AF"/>
    <w:rsid w:val="00196F89"/>
    <w:rsid w:val="00197168"/>
    <w:rsid w:val="0019716F"/>
    <w:rsid w:val="00197318"/>
    <w:rsid w:val="00197709"/>
    <w:rsid w:val="001979C5"/>
    <w:rsid w:val="00197B63"/>
    <w:rsid w:val="001A04D3"/>
    <w:rsid w:val="001A0524"/>
    <w:rsid w:val="001A0AA2"/>
    <w:rsid w:val="001A0BE8"/>
    <w:rsid w:val="001A138D"/>
    <w:rsid w:val="001A1EB8"/>
    <w:rsid w:val="001A230D"/>
    <w:rsid w:val="001A339A"/>
    <w:rsid w:val="001A3C17"/>
    <w:rsid w:val="001A4753"/>
    <w:rsid w:val="001A4764"/>
    <w:rsid w:val="001A4A0F"/>
    <w:rsid w:val="001A513D"/>
    <w:rsid w:val="001A5277"/>
    <w:rsid w:val="001A5C54"/>
    <w:rsid w:val="001A6360"/>
    <w:rsid w:val="001B0EFF"/>
    <w:rsid w:val="001B26AA"/>
    <w:rsid w:val="001B4447"/>
    <w:rsid w:val="001B53A0"/>
    <w:rsid w:val="001B57F2"/>
    <w:rsid w:val="001B5E8D"/>
    <w:rsid w:val="001B5F70"/>
    <w:rsid w:val="001B6C18"/>
    <w:rsid w:val="001B6D80"/>
    <w:rsid w:val="001B79C3"/>
    <w:rsid w:val="001C04DF"/>
    <w:rsid w:val="001C0C2E"/>
    <w:rsid w:val="001C13B1"/>
    <w:rsid w:val="001C16B6"/>
    <w:rsid w:val="001C1C2A"/>
    <w:rsid w:val="001C1FFF"/>
    <w:rsid w:val="001C4087"/>
    <w:rsid w:val="001C53A0"/>
    <w:rsid w:val="001C572C"/>
    <w:rsid w:val="001C5D12"/>
    <w:rsid w:val="001C67B0"/>
    <w:rsid w:val="001C6FD7"/>
    <w:rsid w:val="001C79FA"/>
    <w:rsid w:val="001C7F19"/>
    <w:rsid w:val="001D2662"/>
    <w:rsid w:val="001D3CD6"/>
    <w:rsid w:val="001D3EEA"/>
    <w:rsid w:val="001D64F6"/>
    <w:rsid w:val="001E0EE9"/>
    <w:rsid w:val="001E18B8"/>
    <w:rsid w:val="001E1F29"/>
    <w:rsid w:val="001E2813"/>
    <w:rsid w:val="001E4951"/>
    <w:rsid w:val="001E69E2"/>
    <w:rsid w:val="001E6C2C"/>
    <w:rsid w:val="001E7B9E"/>
    <w:rsid w:val="001E7EE1"/>
    <w:rsid w:val="001F0B43"/>
    <w:rsid w:val="001F0BF8"/>
    <w:rsid w:val="001F1BB5"/>
    <w:rsid w:val="001F206F"/>
    <w:rsid w:val="001F2F13"/>
    <w:rsid w:val="001F3293"/>
    <w:rsid w:val="001F33D2"/>
    <w:rsid w:val="001F3453"/>
    <w:rsid w:val="001F39CE"/>
    <w:rsid w:val="001F3B5D"/>
    <w:rsid w:val="001F4083"/>
    <w:rsid w:val="001F4366"/>
    <w:rsid w:val="001F45FD"/>
    <w:rsid w:val="001F4EA5"/>
    <w:rsid w:val="001F61FC"/>
    <w:rsid w:val="00200562"/>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700D"/>
    <w:rsid w:val="0021776C"/>
    <w:rsid w:val="00217843"/>
    <w:rsid w:val="002179AC"/>
    <w:rsid w:val="00217B09"/>
    <w:rsid w:val="00217BF5"/>
    <w:rsid w:val="002210A4"/>
    <w:rsid w:val="002212C2"/>
    <w:rsid w:val="002217BA"/>
    <w:rsid w:val="00222D9F"/>
    <w:rsid w:val="0022359C"/>
    <w:rsid w:val="00225357"/>
    <w:rsid w:val="0022540B"/>
    <w:rsid w:val="00225CEA"/>
    <w:rsid w:val="00225D53"/>
    <w:rsid w:val="00225EA5"/>
    <w:rsid w:val="00225EEA"/>
    <w:rsid w:val="00226E61"/>
    <w:rsid w:val="002278AA"/>
    <w:rsid w:val="002310A0"/>
    <w:rsid w:val="00231432"/>
    <w:rsid w:val="00231B40"/>
    <w:rsid w:val="002324E9"/>
    <w:rsid w:val="00232983"/>
    <w:rsid w:val="00232A8D"/>
    <w:rsid w:val="002345FF"/>
    <w:rsid w:val="00234D76"/>
    <w:rsid w:val="00235620"/>
    <w:rsid w:val="00236108"/>
    <w:rsid w:val="002366A2"/>
    <w:rsid w:val="002371F6"/>
    <w:rsid w:val="00237428"/>
    <w:rsid w:val="0023784D"/>
    <w:rsid w:val="0023797E"/>
    <w:rsid w:val="00237F61"/>
    <w:rsid w:val="002419CB"/>
    <w:rsid w:val="00241C95"/>
    <w:rsid w:val="00241CB1"/>
    <w:rsid w:val="00242056"/>
    <w:rsid w:val="00243063"/>
    <w:rsid w:val="00243AA0"/>
    <w:rsid w:val="00243E9C"/>
    <w:rsid w:val="00244FB1"/>
    <w:rsid w:val="0024535A"/>
    <w:rsid w:val="002466A2"/>
    <w:rsid w:val="00247396"/>
    <w:rsid w:val="0024739F"/>
    <w:rsid w:val="002479E3"/>
    <w:rsid w:val="00247DB1"/>
    <w:rsid w:val="00250DF8"/>
    <w:rsid w:val="002519B8"/>
    <w:rsid w:val="00252174"/>
    <w:rsid w:val="00252877"/>
    <w:rsid w:val="00252BD0"/>
    <w:rsid w:val="00252C4D"/>
    <w:rsid w:val="002545BF"/>
    <w:rsid w:val="00254D94"/>
    <w:rsid w:val="00260323"/>
    <w:rsid w:val="00261001"/>
    <w:rsid w:val="00261100"/>
    <w:rsid w:val="00261BB3"/>
    <w:rsid w:val="00261DA1"/>
    <w:rsid w:val="002632B3"/>
    <w:rsid w:val="002640B9"/>
    <w:rsid w:val="00264510"/>
    <w:rsid w:val="00265012"/>
    <w:rsid w:val="002651CA"/>
    <w:rsid w:val="00265381"/>
    <w:rsid w:val="00265A4A"/>
    <w:rsid w:val="00265E80"/>
    <w:rsid w:val="002665BD"/>
    <w:rsid w:val="00267441"/>
    <w:rsid w:val="00267487"/>
    <w:rsid w:val="00267710"/>
    <w:rsid w:val="00267B3D"/>
    <w:rsid w:val="00270AB9"/>
    <w:rsid w:val="00271318"/>
    <w:rsid w:val="00271563"/>
    <w:rsid w:val="00273B0A"/>
    <w:rsid w:val="0027430D"/>
    <w:rsid w:val="0027468C"/>
    <w:rsid w:val="0027482D"/>
    <w:rsid w:val="00274BE9"/>
    <w:rsid w:val="0027597D"/>
    <w:rsid w:val="0027645C"/>
    <w:rsid w:val="00277D3D"/>
    <w:rsid w:val="00280260"/>
    <w:rsid w:val="002802AC"/>
    <w:rsid w:val="00280522"/>
    <w:rsid w:val="00281389"/>
    <w:rsid w:val="002823A0"/>
    <w:rsid w:val="0028429B"/>
    <w:rsid w:val="002864CD"/>
    <w:rsid w:val="00286BCA"/>
    <w:rsid w:val="0028727E"/>
    <w:rsid w:val="0029059C"/>
    <w:rsid w:val="00290D15"/>
    <w:rsid w:val="00292CBE"/>
    <w:rsid w:val="00293DE8"/>
    <w:rsid w:val="00295595"/>
    <w:rsid w:val="00295CAC"/>
    <w:rsid w:val="00296DEE"/>
    <w:rsid w:val="002979D7"/>
    <w:rsid w:val="002A00A2"/>
    <w:rsid w:val="002A0C6D"/>
    <w:rsid w:val="002A11FD"/>
    <w:rsid w:val="002A13C4"/>
    <w:rsid w:val="002A2FBF"/>
    <w:rsid w:val="002A48BE"/>
    <w:rsid w:val="002A49BA"/>
    <w:rsid w:val="002A65F6"/>
    <w:rsid w:val="002A6A1F"/>
    <w:rsid w:val="002A6CC3"/>
    <w:rsid w:val="002A7E83"/>
    <w:rsid w:val="002A7F74"/>
    <w:rsid w:val="002B07E8"/>
    <w:rsid w:val="002B085C"/>
    <w:rsid w:val="002B2012"/>
    <w:rsid w:val="002B2A2E"/>
    <w:rsid w:val="002B3141"/>
    <w:rsid w:val="002B3565"/>
    <w:rsid w:val="002B45B9"/>
    <w:rsid w:val="002B4B37"/>
    <w:rsid w:val="002B55D1"/>
    <w:rsid w:val="002B7DDA"/>
    <w:rsid w:val="002C125D"/>
    <w:rsid w:val="002C17F8"/>
    <w:rsid w:val="002C30ED"/>
    <w:rsid w:val="002C38C9"/>
    <w:rsid w:val="002C42B6"/>
    <w:rsid w:val="002C47ED"/>
    <w:rsid w:val="002C4B11"/>
    <w:rsid w:val="002C6CCC"/>
    <w:rsid w:val="002C6E84"/>
    <w:rsid w:val="002C7827"/>
    <w:rsid w:val="002C7942"/>
    <w:rsid w:val="002C7CC7"/>
    <w:rsid w:val="002D0ECC"/>
    <w:rsid w:val="002D1360"/>
    <w:rsid w:val="002D141D"/>
    <w:rsid w:val="002D15ED"/>
    <w:rsid w:val="002D1A38"/>
    <w:rsid w:val="002D2284"/>
    <w:rsid w:val="002D28FF"/>
    <w:rsid w:val="002D2A33"/>
    <w:rsid w:val="002D3714"/>
    <w:rsid w:val="002D373C"/>
    <w:rsid w:val="002D3CCB"/>
    <w:rsid w:val="002D4559"/>
    <w:rsid w:val="002D517F"/>
    <w:rsid w:val="002D5424"/>
    <w:rsid w:val="002D59A8"/>
    <w:rsid w:val="002D6063"/>
    <w:rsid w:val="002D6F04"/>
    <w:rsid w:val="002D7363"/>
    <w:rsid w:val="002D77C8"/>
    <w:rsid w:val="002E1C15"/>
    <w:rsid w:val="002E21E5"/>
    <w:rsid w:val="002E22A4"/>
    <w:rsid w:val="002E2E98"/>
    <w:rsid w:val="002E3C8D"/>
    <w:rsid w:val="002E40E1"/>
    <w:rsid w:val="002E41F0"/>
    <w:rsid w:val="002E486A"/>
    <w:rsid w:val="002E4871"/>
    <w:rsid w:val="002E5B3F"/>
    <w:rsid w:val="002E6A53"/>
    <w:rsid w:val="002E6E73"/>
    <w:rsid w:val="002E74CE"/>
    <w:rsid w:val="002E7D78"/>
    <w:rsid w:val="002F0536"/>
    <w:rsid w:val="002F14DE"/>
    <w:rsid w:val="002F3672"/>
    <w:rsid w:val="002F3693"/>
    <w:rsid w:val="002F397F"/>
    <w:rsid w:val="002F5BD8"/>
    <w:rsid w:val="002F5F94"/>
    <w:rsid w:val="002F6123"/>
    <w:rsid w:val="002F62A4"/>
    <w:rsid w:val="002F6F9C"/>
    <w:rsid w:val="002F768F"/>
    <w:rsid w:val="002F7C5F"/>
    <w:rsid w:val="002F7E3E"/>
    <w:rsid w:val="00300558"/>
    <w:rsid w:val="00300E89"/>
    <w:rsid w:val="00300FA7"/>
    <w:rsid w:val="0030150B"/>
    <w:rsid w:val="0030255D"/>
    <w:rsid w:val="00302998"/>
    <w:rsid w:val="00303008"/>
    <w:rsid w:val="0030302B"/>
    <w:rsid w:val="00303717"/>
    <w:rsid w:val="00304702"/>
    <w:rsid w:val="00305279"/>
    <w:rsid w:val="003071F9"/>
    <w:rsid w:val="00307227"/>
    <w:rsid w:val="00307E34"/>
    <w:rsid w:val="003102A6"/>
    <w:rsid w:val="0031044F"/>
    <w:rsid w:val="0031056C"/>
    <w:rsid w:val="003105D0"/>
    <w:rsid w:val="003108CB"/>
    <w:rsid w:val="00310962"/>
    <w:rsid w:val="003116A6"/>
    <w:rsid w:val="003118CB"/>
    <w:rsid w:val="003122CE"/>
    <w:rsid w:val="0031417F"/>
    <w:rsid w:val="0031421F"/>
    <w:rsid w:val="00314295"/>
    <w:rsid w:val="00314AE4"/>
    <w:rsid w:val="00315002"/>
    <w:rsid w:val="00316D32"/>
    <w:rsid w:val="00316FED"/>
    <w:rsid w:val="00317266"/>
    <w:rsid w:val="00317391"/>
    <w:rsid w:val="00317CE0"/>
    <w:rsid w:val="00320D05"/>
    <w:rsid w:val="003210EB"/>
    <w:rsid w:val="00321AA3"/>
    <w:rsid w:val="00321CF1"/>
    <w:rsid w:val="00322C0C"/>
    <w:rsid w:val="00322E7D"/>
    <w:rsid w:val="00323478"/>
    <w:rsid w:val="00323895"/>
    <w:rsid w:val="00326450"/>
    <w:rsid w:val="00326714"/>
    <w:rsid w:val="00330170"/>
    <w:rsid w:val="003306A9"/>
    <w:rsid w:val="003306E2"/>
    <w:rsid w:val="00330C9F"/>
    <w:rsid w:val="00330E0C"/>
    <w:rsid w:val="003311D6"/>
    <w:rsid w:val="00331A87"/>
    <w:rsid w:val="00332067"/>
    <w:rsid w:val="003326D1"/>
    <w:rsid w:val="00333036"/>
    <w:rsid w:val="00333BE8"/>
    <w:rsid w:val="0033477F"/>
    <w:rsid w:val="00334B20"/>
    <w:rsid w:val="00335541"/>
    <w:rsid w:val="0033557D"/>
    <w:rsid w:val="00337364"/>
    <w:rsid w:val="0034052A"/>
    <w:rsid w:val="003411ED"/>
    <w:rsid w:val="00341748"/>
    <w:rsid w:val="003429D1"/>
    <w:rsid w:val="00343990"/>
    <w:rsid w:val="00343B0D"/>
    <w:rsid w:val="00343EED"/>
    <w:rsid w:val="003441A6"/>
    <w:rsid w:val="00344F79"/>
    <w:rsid w:val="003457AF"/>
    <w:rsid w:val="00345D0F"/>
    <w:rsid w:val="00346DD1"/>
    <w:rsid w:val="00347058"/>
    <w:rsid w:val="003472B3"/>
    <w:rsid w:val="003474AE"/>
    <w:rsid w:val="003501B3"/>
    <w:rsid w:val="00350E15"/>
    <w:rsid w:val="00351895"/>
    <w:rsid w:val="003528EB"/>
    <w:rsid w:val="003532D0"/>
    <w:rsid w:val="003549F5"/>
    <w:rsid w:val="00354CCE"/>
    <w:rsid w:val="0035528C"/>
    <w:rsid w:val="00356B99"/>
    <w:rsid w:val="003577BB"/>
    <w:rsid w:val="0036054B"/>
    <w:rsid w:val="0036073F"/>
    <w:rsid w:val="00360A7E"/>
    <w:rsid w:val="00360FE2"/>
    <w:rsid w:val="00361EC5"/>
    <w:rsid w:val="00362D92"/>
    <w:rsid w:val="00362F9C"/>
    <w:rsid w:val="00362FE6"/>
    <w:rsid w:val="00363F05"/>
    <w:rsid w:val="003645D3"/>
    <w:rsid w:val="00364627"/>
    <w:rsid w:val="00365E82"/>
    <w:rsid w:val="00366F4F"/>
    <w:rsid w:val="00370D40"/>
    <w:rsid w:val="003713DA"/>
    <w:rsid w:val="003718D7"/>
    <w:rsid w:val="00371C7B"/>
    <w:rsid w:val="003721B2"/>
    <w:rsid w:val="0037475B"/>
    <w:rsid w:val="00375C69"/>
    <w:rsid w:val="00375EF7"/>
    <w:rsid w:val="003773A4"/>
    <w:rsid w:val="00377556"/>
    <w:rsid w:val="00380950"/>
    <w:rsid w:val="003819B3"/>
    <w:rsid w:val="00381A79"/>
    <w:rsid w:val="003830A0"/>
    <w:rsid w:val="0038315E"/>
    <w:rsid w:val="00383318"/>
    <w:rsid w:val="0038394F"/>
    <w:rsid w:val="00383C5E"/>
    <w:rsid w:val="003848C2"/>
    <w:rsid w:val="003851DF"/>
    <w:rsid w:val="00387B0E"/>
    <w:rsid w:val="00387C68"/>
    <w:rsid w:val="00387DC9"/>
    <w:rsid w:val="0039214C"/>
    <w:rsid w:val="00392447"/>
    <w:rsid w:val="00393859"/>
    <w:rsid w:val="00393B71"/>
    <w:rsid w:val="003947DD"/>
    <w:rsid w:val="00394886"/>
    <w:rsid w:val="003958D9"/>
    <w:rsid w:val="00395C0B"/>
    <w:rsid w:val="00395D7D"/>
    <w:rsid w:val="00396603"/>
    <w:rsid w:val="00396732"/>
    <w:rsid w:val="00396885"/>
    <w:rsid w:val="003A00C8"/>
    <w:rsid w:val="003A11ED"/>
    <w:rsid w:val="003A1261"/>
    <w:rsid w:val="003A23A4"/>
    <w:rsid w:val="003A23D8"/>
    <w:rsid w:val="003A2508"/>
    <w:rsid w:val="003A320E"/>
    <w:rsid w:val="003A3B6F"/>
    <w:rsid w:val="003A3E6E"/>
    <w:rsid w:val="003A46C7"/>
    <w:rsid w:val="003A4A94"/>
    <w:rsid w:val="003A4C79"/>
    <w:rsid w:val="003A4DFA"/>
    <w:rsid w:val="003A5572"/>
    <w:rsid w:val="003A58CA"/>
    <w:rsid w:val="003A60AD"/>
    <w:rsid w:val="003A6367"/>
    <w:rsid w:val="003A6A5A"/>
    <w:rsid w:val="003A6BAD"/>
    <w:rsid w:val="003A7153"/>
    <w:rsid w:val="003A75F1"/>
    <w:rsid w:val="003B0860"/>
    <w:rsid w:val="003B1589"/>
    <w:rsid w:val="003B187B"/>
    <w:rsid w:val="003B200A"/>
    <w:rsid w:val="003B4D2C"/>
    <w:rsid w:val="003B52C9"/>
    <w:rsid w:val="003B54D5"/>
    <w:rsid w:val="003B55AD"/>
    <w:rsid w:val="003B59CC"/>
    <w:rsid w:val="003B5E27"/>
    <w:rsid w:val="003B66CB"/>
    <w:rsid w:val="003B6D26"/>
    <w:rsid w:val="003B6D7A"/>
    <w:rsid w:val="003B7403"/>
    <w:rsid w:val="003B7A7B"/>
    <w:rsid w:val="003B7B09"/>
    <w:rsid w:val="003B7B65"/>
    <w:rsid w:val="003C0117"/>
    <w:rsid w:val="003C06C5"/>
    <w:rsid w:val="003C0E06"/>
    <w:rsid w:val="003C187B"/>
    <w:rsid w:val="003C18CE"/>
    <w:rsid w:val="003C1D26"/>
    <w:rsid w:val="003C2FC2"/>
    <w:rsid w:val="003C31E8"/>
    <w:rsid w:val="003C665B"/>
    <w:rsid w:val="003C66EF"/>
    <w:rsid w:val="003C7282"/>
    <w:rsid w:val="003C790C"/>
    <w:rsid w:val="003C7C0D"/>
    <w:rsid w:val="003D03B1"/>
    <w:rsid w:val="003D04B3"/>
    <w:rsid w:val="003D1343"/>
    <w:rsid w:val="003D16B4"/>
    <w:rsid w:val="003D1971"/>
    <w:rsid w:val="003D210D"/>
    <w:rsid w:val="003D2BDA"/>
    <w:rsid w:val="003D4544"/>
    <w:rsid w:val="003D46D0"/>
    <w:rsid w:val="003D5EE4"/>
    <w:rsid w:val="003D5FDB"/>
    <w:rsid w:val="003D7850"/>
    <w:rsid w:val="003E0B0F"/>
    <w:rsid w:val="003E0FC5"/>
    <w:rsid w:val="003E167A"/>
    <w:rsid w:val="003E1C5B"/>
    <w:rsid w:val="003E1DF9"/>
    <w:rsid w:val="003E2043"/>
    <w:rsid w:val="003E2871"/>
    <w:rsid w:val="003E2E46"/>
    <w:rsid w:val="003E3BCD"/>
    <w:rsid w:val="003E3DB3"/>
    <w:rsid w:val="003E466F"/>
    <w:rsid w:val="003E4742"/>
    <w:rsid w:val="003E562F"/>
    <w:rsid w:val="003E64F3"/>
    <w:rsid w:val="003E6C90"/>
    <w:rsid w:val="003E6E0C"/>
    <w:rsid w:val="003E720E"/>
    <w:rsid w:val="003F1143"/>
    <w:rsid w:val="003F11BF"/>
    <w:rsid w:val="003F15DB"/>
    <w:rsid w:val="003F2702"/>
    <w:rsid w:val="003F3245"/>
    <w:rsid w:val="003F380A"/>
    <w:rsid w:val="003F3908"/>
    <w:rsid w:val="003F4B66"/>
    <w:rsid w:val="003F5A60"/>
    <w:rsid w:val="003F6762"/>
    <w:rsid w:val="003F70CA"/>
    <w:rsid w:val="00401147"/>
    <w:rsid w:val="00401963"/>
    <w:rsid w:val="00401B8A"/>
    <w:rsid w:val="00401E22"/>
    <w:rsid w:val="0040278D"/>
    <w:rsid w:val="00402AAD"/>
    <w:rsid w:val="00402AB0"/>
    <w:rsid w:val="00402BF1"/>
    <w:rsid w:val="00402C25"/>
    <w:rsid w:val="00403031"/>
    <w:rsid w:val="004043EF"/>
    <w:rsid w:val="0040489F"/>
    <w:rsid w:val="00407CCB"/>
    <w:rsid w:val="00410B83"/>
    <w:rsid w:val="00410CA2"/>
    <w:rsid w:val="00411936"/>
    <w:rsid w:val="004119DC"/>
    <w:rsid w:val="00413416"/>
    <w:rsid w:val="00415336"/>
    <w:rsid w:val="00415FDC"/>
    <w:rsid w:val="0041620D"/>
    <w:rsid w:val="00416BDB"/>
    <w:rsid w:val="0041703D"/>
    <w:rsid w:val="00417E0F"/>
    <w:rsid w:val="004205DB"/>
    <w:rsid w:val="00420646"/>
    <w:rsid w:val="0042068A"/>
    <w:rsid w:val="004211BA"/>
    <w:rsid w:val="00421799"/>
    <w:rsid w:val="00421E0A"/>
    <w:rsid w:val="00421F72"/>
    <w:rsid w:val="00422367"/>
    <w:rsid w:val="00422D97"/>
    <w:rsid w:val="00424901"/>
    <w:rsid w:val="00424E37"/>
    <w:rsid w:val="00424F11"/>
    <w:rsid w:val="00425956"/>
    <w:rsid w:val="00426D7C"/>
    <w:rsid w:val="004272B9"/>
    <w:rsid w:val="004276ED"/>
    <w:rsid w:val="004301F6"/>
    <w:rsid w:val="00430B2E"/>
    <w:rsid w:val="00431A2B"/>
    <w:rsid w:val="00432621"/>
    <w:rsid w:val="00432756"/>
    <w:rsid w:val="00432B72"/>
    <w:rsid w:val="00433016"/>
    <w:rsid w:val="004334A7"/>
    <w:rsid w:val="00433C27"/>
    <w:rsid w:val="004342F1"/>
    <w:rsid w:val="00434710"/>
    <w:rsid w:val="00434EB9"/>
    <w:rsid w:val="00435C67"/>
    <w:rsid w:val="00436239"/>
    <w:rsid w:val="004406FC"/>
    <w:rsid w:val="00441015"/>
    <w:rsid w:val="00441468"/>
    <w:rsid w:val="0044162C"/>
    <w:rsid w:val="00441E3B"/>
    <w:rsid w:val="00442835"/>
    <w:rsid w:val="0044394C"/>
    <w:rsid w:val="00444435"/>
    <w:rsid w:val="00444CFD"/>
    <w:rsid w:val="00444F82"/>
    <w:rsid w:val="00446A9D"/>
    <w:rsid w:val="00447A56"/>
    <w:rsid w:val="004502A6"/>
    <w:rsid w:val="004507DB"/>
    <w:rsid w:val="00450A5F"/>
    <w:rsid w:val="00450AA0"/>
    <w:rsid w:val="00451514"/>
    <w:rsid w:val="00451CED"/>
    <w:rsid w:val="00451DA9"/>
    <w:rsid w:val="00451EB6"/>
    <w:rsid w:val="00452DF9"/>
    <w:rsid w:val="0045300D"/>
    <w:rsid w:val="00453214"/>
    <w:rsid w:val="00454C45"/>
    <w:rsid w:val="004554F7"/>
    <w:rsid w:val="00455718"/>
    <w:rsid w:val="004564AD"/>
    <w:rsid w:val="004567D6"/>
    <w:rsid w:val="00456A1D"/>
    <w:rsid w:val="00456A74"/>
    <w:rsid w:val="00456D61"/>
    <w:rsid w:val="00456F66"/>
    <w:rsid w:val="00457B29"/>
    <w:rsid w:val="00460616"/>
    <w:rsid w:val="00460E8A"/>
    <w:rsid w:val="004617F0"/>
    <w:rsid w:val="00461B98"/>
    <w:rsid w:val="00463308"/>
    <w:rsid w:val="00464131"/>
    <w:rsid w:val="00464ED0"/>
    <w:rsid w:val="0046538B"/>
    <w:rsid w:val="004655C4"/>
    <w:rsid w:val="0046566E"/>
    <w:rsid w:val="004658E6"/>
    <w:rsid w:val="00466B5A"/>
    <w:rsid w:val="00466C21"/>
    <w:rsid w:val="00467005"/>
    <w:rsid w:val="0046701A"/>
    <w:rsid w:val="00467EB5"/>
    <w:rsid w:val="00470105"/>
    <w:rsid w:val="0047025A"/>
    <w:rsid w:val="0047055A"/>
    <w:rsid w:val="00471F17"/>
    <w:rsid w:val="00472AEB"/>
    <w:rsid w:val="0047344D"/>
    <w:rsid w:val="00473924"/>
    <w:rsid w:val="004739E8"/>
    <w:rsid w:val="00473D11"/>
    <w:rsid w:val="00477411"/>
    <w:rsid w:val="00477932"/>
    <w:rsid w:val="00480009"/>
    <w:rsid w:val="00480BA2"/>
    <w:rsid w:val="00481835"/>
    <w:rsid w:val="00481A7B"/>
    <w:rsid w:val="00481D42"/>
    <w:rsid w:val="0048344A"/>
    <w:rsid w:val="00483DB3"/>
    <w:rsid w:val="0048517E"/>
    <w:rsid w:val="00485348"/>
    <w:rsid w:val="00485C71"/>
    <w:rsid w:val="00486806"/>
    <w:rsid w:val="00486EDD"/>
    <w:rsid w:val="00487490"/>
    <w:rsid w:val="00487AF6"/>
    <w:rsid w:val="00490703"/>
    <w:rsid w:val="004908CE"/>
    <w:rsid w:val="0049100C"/>
    <w:rsid w:val="00491A61"/>
    <w:rsid w:val="00491C96"/>
    <w:rsid w:val="00492E89"/>
    <w:rsid w:val="004936B3"/>
    <w:rsid w:val="00493CB9"/>
    <w:rsid w:val="00493FF9"/>
    <w:rsid w:val="004945E4"/>
    <w:rsid w:val="004945E8"/>
    <w:rsid w:val="00494604"/>
    <w:rsid w:val="00494DFB"/>
    <w:rsid w:val="00496359"/>
    <w:rsid w:val="00496650"/>
    <w:rsid w:val="0049695F"/>
    <w:rsid w:val="00497031"/>
    <w:rsid w:val="00497E8C"/>
    <w:rsid w:val="00497F63"/>
    <w:rsid w:val="004A00DC"/>
    <w:rsid w:val="004A14C2"/>
    <w:rsid w:val="004A2BF5"/>
    <w:rsid w:val="004A3A27"/>
    <w:rsid w:val="004A4862"/>
    <w:rsid w:val="004A5B12"/>
    <w:rsid w:val="004A6B0A"/>
    <w:rsid w:val="004A6B67"/>
    <w:rsid w:val="004A7A19"/>
    <w:rsid w:val="004A7E66"/>
    <w:rsid w:val="004B0B60"/>
    <w:rsid w:val="004B1D5D"/>
    <w:rsid w:val="004B293C"/>
    <w:rsid w:val="004B2AEB"/>
    <w:rsid w:val="004B31A6"/>
    <w:rsid w:val="004B3B1A"/>
    <w:rsid w:val="004B40BF"/>
    <w:rsid w:val="004B4396"/>
    <w:rsid w:val="004B4A7B"/>
    <w:rsid w:val="004B56B8"/>
    <w:rsid w:val="004B57A3"/>
    <w:rsid w:val="004B5887"/>
    <w:rsid w:val="004B5AC8"/>
    <w:rsid w:val="004B5FDD"/>
    <w:rsid w:val="004B607D"/>
    <w:rsid w:val="004B64D1"/>
    <w:rsid w:val="004B6F5C"/>
    <w:rsid w:val="004B7B21"/>
    <w:rsid w:val="004C00C8"/>
    <w:rsid w:val="004C324B"/>
    <w:rsid w:val="004C3779"/>
    <w:rsid w:val="004C3A91"/>
    <w:rsid w:val="004C3FBD"/>
    <w:rsid w:val="004C412C"/>
    <w:rsid w:val="004C494D"/>
    <w:rsid w:val="004C4A44"/>
    <w:rsid w:val="004C51CE"/>
    <w:rsid w:val="004C59A4"/>
    <w:rsid w:val="004C6780"/>
    <w:rsid w:val="004C6EFC"/>
    <w:rsid w:val="004C7579"/>
    <w:rsid w:val="004C75EE"/>
    <w:rsid w:val="004C78C3"/>
    <w:rsid w:val="004D00B3"/>
    <w:rsid w:val="004D11B8"/>
    <w:rsid w:val="004D1287"/>
    <w:rsid w:val="004D1332"/>
    <w:rsid w:val="004D215D"/>
    <w:rsid w:val="004D257A"/>
    <w:rsid w:val="004D3026"/>
    <w:rsid w:val="004D4DAD"/>
    <w:rsid w:val="004D5AE8"/>
    <w:rsid w:val="004D5BF4"/>
    <w:rsid w:val="004D5E35"/>
    <w:rsid w:val="004D60AB"/>
    <w:rsid w:val="004E0333"/>
    <w:rsid w:val="004E0B2B"/>
    <w:rsid w:val="004E1166"/>
    <w:rsid w:val="004E1461"/>
    <w:rsid w:val="004E158B"/>
    <w:rsid w:val="004E17C2"/>
    <w:rsid w:val="004E1BAF"/>
    <w:rsid w:val="004E2185"/>
    <w:rsid w:val="004E21A7"/>
    <w:rsid w:val="004E25A0"/>
    <w:rsid w:val="004E3E76"/>
    <w:rsid w:val="004E3E79"/>
    <w:rsid w:val="004E49CF"/>
    <w:rsid w:val="004E51D7"/>
    <w:rsid w:val="004E5482"/>
    <w:rsid w:val="004E6834"/>
    <w:rsid w:val="004E78AF"/>
    <w:rsid w:val="004E7AF3"/>
    <w:rsid w:val="004F19A6"/>
    <w:rsid w:val="004F3C08"/>
    <w:rsid w:val="004F44C7"/>
    <w:rsid w:val="004F489F"/>
    <w:rsid w:val="004F48F8"/>
    <w:rsid w:val="004F4915"/>
    <w:rsid w:val="004F6261"/>
    <w:rsid w:val="004F65D2"/>
    <w:rsid w:val="004F766F"/>
    <w:rsid w:val="004F7944"/>
    <w:rsid w:val="004F7B1C"/>
    <w:rsid w:val="004F7BF5"/>
    <w:rsid w:val="00500599"/>
    <w:rsid w:val="005010B6"/>
    <w:rsid w:val="0050190F"/>
    <w:rsid w:val="005019F7"/>
    <w:rsid w:val="00501BB6"/>
    <w:rsid w:val="005037B4"/>
    <w:rsid w:val="00504811"/>
    <w:rsid w:val="00504B5E"/>
    <w:rsid w:val="00505B93"/>
    <w:rsid w:val="00505CFF"/>
    <w:rsid w:val="0051069C"/>
    <w:rsid w:val="005114D1"/>
    <w:rsid w:val="00511BD2"/>
    <w:rsid w:val="00511DF4"/>
    <w:rsid w:val="00512A47"/>
    <w:rsid w:val="00512F22"/>
    <w:rsid w:val="00513165"/>
    <w:rsid w:val="0051421B"/>
    <w:rsid w:val="00514311"/>
    <w:rsid w:val="00514404"/>
    <w:rsid w:val="005147B2"/>
    <w:rsid w:val="00515872"/>
    <w:rsid w:val="005167B1"/>
    <w:rsid w:val="00516996"/>
    <w:rsid w:val="0052064D"/>
    <w:rsid w:val="0052081F"/>
    <w:rsid w:val="00520B44"/>
    <w:rsid w:val="0052151F"/>
    <w:rsid w:val="005215EE"/>
    <w:rsid w:val="00521EBC"/>
    <w:rsid w:val="005221FA"/>
    <w:rsid w:val="00522396"/>
    <w:rsid w:val="00522BDB"/>
    <w:rsid w:val="00524CC5"/>
    <w:rsid w:val="005250C9"/>
    <w:rsid w:val="005255F2"/>
    <w:rsid w:val="0052582A"/>
    <w:rsid w:val="00525B47"/>
    <w:rsid w:val="00525F9D"/>
    <w:rsid w:val="00526172"/>
    <w:rsid w:val="00526369"/>
    <w:rsid w:val="005263C4"/>
    <w:rsid w:val="00526E75"/>
    <w:rsid w:val="005273EF"/>
    <w:rsid w:val="00530E3B"/>
    <w:rsid w:val="00531016"/>
    <w:rsid w:val="005311FA"/>
    <w:rsid w:val="00532551"/>
    <w:rsid w:val="005327CF"/>
    <w:rsid w:val="0053513D"/>
    <w:rsid w:val="00535B85"/>
    <w:rsid w:val="00540029"/>
    <w:rsid w:val="00540F3C"/>
    <w:rsid w:val="005410C7"/>
    <w:rsid w:val="005419B4"/>
    <w:rsid w:val="00541F4B"/>
    <w:rsid w:val="00542B3A"/>
    <w:rsid w:val="00544842"/>
    <w:rsid w:val="00544EC9"/>
    <w:rsid w:val="00545E6A"/>
    <w:rsid w:val="0054730C"/>
    <w:rsid w:val="005508E5"/>
    <w:rsid w:val="00550F81"/>
    <w:rsid w:val="00551714"/>
    <w:rsid w:val="00551D75"/>
    <w:rsid w:val="005520BF"/>
    <w:rsid w:val="005527B6"/>
    <w:rsid w:val="00554431"/>
    <w:rsid w:val="00555C32"/>
    <w:rsid w:val="00556814"/>
    <w:rsid w:val="00557D6A"/>
    <w:rsid w:val="00562474"/>
    <w:rsid w:val="00563BDC"/>
    <w:rsid w:val="00563FE5"/>
    <w:rsid w:val="0056441E"/>
    <w:rsid w:val="00564721"/>
    <w:rsid w:val="0056598A"/>
    <w:rsid w:val="005660F0"/>
    <w:rsid w:val="005663B6"/>
    <w:rsid w:val="0056692A"/>
    <w:rsid w:val="00566997"/>
    <w:rsid w:val="00566F85"/>
    <w:rsid w:val="00567154"/>
    <w:rsid w:val="00570139"/>
    <w:rsid w:val="00570A27"/>
    <w:rsid w:val="00570A2E"/>
    <w:rsid w:val="00571235"/>
    <w:rsid w:val="005720DF"/>
    <w:rsid w:val="00572195"/>
    <w:rsid w:val="00572B55"/>
    <w:rsid w:val="00573665"/>
    <w:rsid w:val="0057438B"/>
    <w:rsid w:val="00574B70"/>
    <w:rsid w:val="00575BB2"/>
    <w:rsid w:val="005774AF"/>
    <w:rsid w:val="00577B42"/>
    <w:rsid w:val="00580FC0"/>
    <w:rsid w:val="00581C0F"/>
    <w:rsid w:val="00581D99"/>
    <w:rsid w:val="00582919"/>
    <w:rsid w:val="005833AC"/>
    <w:rsid w:val="0058547C"/>
    <w:rsid w:val="00585902"/>
    <w:rsid w:val="00585A8F"/>
    <w:rsid w:val="00586760"/>
    <w:rsid w:val="00587366"/>
    <w:rsid w:val="005876AF"/>
    <w:rsid w:val="005878DD"/>
    <w:rsid w:val="00587A7A"/>
    <w:rsid w:val="00590BB3"/>
    <w:rsid w:val="00591035"/>
    <w:rsid w:val="00592780"/>
    <w:rsid w:val="00592B9F"/>
    <w:rsid w:val="00594258"/>
    <w:rsid w:val="00594593"/>
    <w:rsid w:val="00595511"/>
    <w:rsid w:val="00597448"/>
    <w:rsid w:val="00597A82"/>
    <w:rsid w:val="00597DB8"/>
    <w:rsid w:val="00597DE4"/>
    <w:rsid w:val="005A0F1D"/>
    <w:rsid w:val="005A113A"/>
    <w:rsid w:val="005A196B"/>
    <w:rsid w:val="005A2672"/>
    <w:rsid w:val="005A2A65"/>
    <w:rsid w:val="005A350D"/>
    <w:rsid w:val="005A3513"/>
    <w:rsid w:val="005A3902"/>
    <w:rsid w:val="005A3B3E"/>
    <w:rsid w:val="005A3BD7"/>
    <w:rsid w:val="005A51E1"/>
    <w:rsid w:val="005A60BC"/>
    <w:rsid w:val="005A6B67"/>
    <w:rsid w:val="005A7720"/>
    <w:rsid w:val="005A7C7B"/>
    <w:rsid w:val="005B0477"/>
    <w:rsid w:val="005B0ABA"/>
    <w:rsid w:val="005B0EC2"/>
    <w:rsid w:val="005B1979"/>
    <w:rsid w:val="005B2738"/>
    <w:rsid w:val="005B350F"/>
    <w:rsid w:val="005B4087"/>
    <w:rsid w:val="005B4711"/>
    <w:rsid w:val="005B4F63"/>
    <w:rsid w:val="005B5673"/>
    <w:rsid w:val="005B57BD"/>
    <w:rsid w:val="005B5C5D"/>
    <w:rsid w:val="005B7C5D"/>
    <w:rsid w:val="005C0175"/>
    <w:rsid w:val="005C02E9"/>
    <w:rsid w:val="005C1A74"/>
    <w:rsid w:val="005C1BFB"/>
    <w:rsid w:val="005C1D14"/>
    <w:rsid w:val="005C22B5"/>
    <w:rsid w:val="005C2C8B"/>
    <w:rsid w:val="005C3294"/>
    <w:rsid w:val="005C402C"/>
    <w:rsid w:val="005C4072"/>
    <w:rsid w:val="005C4817"/>
    <w:rsid w:val="005C4EEC"/>
    <w:rsid w:val="005C540C"/>
    <w:rsid w:val="005C54EF"/>
    <w:rsid w:val="005C637A"/>
    <w:rsid w:val="005C6F55"/>
    <w:rsid w:val="005C74E1"/>
    <w:rsid w:val="005C7B7B"/>
    <w:rsid w:val="005C7CFF"/>
    <w:rsid w:val="005C7FE0"/>
    <w:rsid w:val="005D0083"/>
    <w:rsid w:val="005D00C9"/>
    <w:rsid w:val="005D0487"/>
    <w:rsid w:val="005D06E1"/>
    <w:rsid w:val="005D08AC"/>
    <w:rsid w:val="005D115F"/>
    <w:rsid w:val="005D2757"/>
    <w:rsid w:val="005D27DD"/>
    <w:rsid w:val="005D2BC1"/>
    <w:rsid w:val="005D3493"/>
    <w:rsid w:val="005D3845"/>
    <w:rsid w:val="005D3D76"/>
    <w:rsid w:val="005D524A"/>
    <w:rsid w:val="005D534D"/>
    <w:rsid w:val="005D5658"/>
    <w:rsid w:val="005D6604"/>
    <w:rsid w:val="005D665B"/>
    <w:rsid w:val="005D7890"/>
    <w:rsid w:val="005D78CD"/>
    <w:rsid w:val="005D7EC6"/>
    <w:rsid w:val="005E00EF"/>
    <w:rsid w:val="005E066A"/>
    <w:rsid w:val="005E079B"/>
    <w:rsid w:val="005E1A25"/>
    <w:rsid w:val="005E24A3"/>
    <w:rsid w:val="005E2776"/>
    <w:rsid w:val="005E29F2"/>
    <w:rsid w:val="005E30FF"/>
    <w:rsid w:val="005E338F"/>
    <w:rsid w:val="005E45D5"/>
    <w:rsid w:val="005E4710"/>
    <w:rsid w:val="005E4B46"/>
    <w:rsid w:val="005E6F79"/>
    <w:rsid w:val="005E7DF7"/>
    <w:rsid w:val="005F0812"/>
    <w:rsid w:val="005F0B21"/>
    <w:rsid w:val="005F1310"/>
    <w:rsid w:val="005F1858"/>
    <w:rsid w:val="005F241B"/>
    <w:rsid w:val="005F336D"/>
    <w:rsid w:val="005F34C9"/>
    <w:rsid w:val="005F35E6"/>
    <w:rsid w:val="005F37F3"/>
    <w:rsid w:val="005F403D"/>
    <w:rsid w:val="005F4118"/>
    <w:rsid w:val="005F4746"/>
    <w:rsid w:val="005F5EB5"/>
    <w:rsid w:val="005F62B2"/>
    <w:rsid w:val="005F6599"/>
    <w:rsid w:val="005F715E"/>
    <w:rsid w:val="005F7A58"/>
    <w:rsid w:val="00600694"/>
    <w:rsid w:val="006012DC"/>
    <w:rsid w:val="00601BAE"/>
    <w:rsid w:val="00601F5E"/>
    <w:rsid w:val="0060204C"/>
    <w:rsid w:val="006027AA"/>
    <w:rsid w:val="006030F7"/>
    <w:rsid w:val="006037DA"/>
    <w:rsid w:val="00604626"/>
    <w:rsid w:val="00604AC3"/>
    <w:rsid w:val="00605D3E"/>
    <w:rsid w:val="006062D2"/>
    <w:rsid w:val="0060655B"/>
    <w:rsid w:val="00606DDF"/>
    <w:rsid w:val="00606FE5"/>
    <w:rsid w:val="006071D8"/>
    <w:rsid w:val="0060753C"/>
    <w:rsid w:val="00611107"/>
    <w:rsid w:val="006116DE"/>
    <w:rsid w:val="00611921"/>
    <w:rsid w:val="00611FB6"/>
    <w:rsid w:val="00612597"/>
    <w:rsid w:val="006127AB"/>
    <w:rsid w:val="0061287F"/>
    <w:rsid w:val="00612ADE"/>
    <w:rsid w:val="00612CB2"/>
    <w:rsid w:val="00612E6D"/>
    <w:rsid w:val="00613297"/>
    <w:rsid w:val="00613980"/>
    <w:rsid w:val="00613B9E"/>
    <w:rsid w:val="00616B24"/>
    <w:rsid w:val="006174EC"/>
    <w:rsid w:val="00620179"/>
    <w:rsid w:val="00621D20"/>
    <w:rsid w:val="006228BC"/>
    <w:rsid w:val="00622B06"/>
    <w:rsid w:val="0062357F"/>
    <w:rsid w:val="0062365A"/>
    <w:rsid w:val="006238D2"/>
    <w:rsid w:val="0062416F"/>
    <w:rsid w:val="00625557"/>
    <w:rsid w:val="0062622B"/>
    <w:rsid w:val="00627DF5"/>
    <w:rsid w:val="00630609"/>
    <w:rsid w:val="00631337"/>
    <w:rsid w:val="00631A28"/>
    <w:rsid w:val="00632B31"/>
    <w:rsid w:val="00633171"/>
    <w:rsid w:val="0063422F"/>
    <w:rsid w:val="00637311"/>
    <w:rsid w:val="006402EE"/>
    <w:rsid w:val="006412FD"/>
    <w:rsid w:val="00641AB0"/>
    <w:rsid w:val="00642B18"/>
    <w:rsid w:val="00643B42"/>
    <w:rsid w:val="00643D5D"/>
    <w:rsid w:val="00644C6E"/>
    <w:rsid w:val="006460B5"/>
    <w:rsid w:val="00646A08"/>
    <w:rsid w:val="0065080C"/>
    <w:rsid w:val="006508C1"/>
    <w:rsid w:val="00651B1B"/>
    <w:rsid w:val="00651F91"/>
    <w:rsid w:val="0065212B"/>
    <w:rsid w:val="00654173"/>
    <w:rsid w:val="00654914"/>
    <w:rsid w:val="00654AB8"/>
    <w:rsid w:val="00656B81"/>
    <w:rsid w:val="00656FD8"/>
    <w:rsid w:val="00657974"/>
    <w:rsid w:val="00657F5F"/>
    <w:rsid w:val="0066068C"/>
    <w:rsid w:val="00660ADD"/>
    <w:rsid w:val="00661C3C"/>
    <w:rsid w:val="006624DB"/>
    <w:rsid w:val="00662A48"/>
    <w:rsid w:val="00662C69"/>
    <w:rsid w:val="00663015"/>
    <w:rsid w:val="006635D8"/>
    <w:rsid w:val="006638FD"/>
    <w:rsid w:val="00664A70"/>
    <w:rsid w:val="00664F7B"/>
    <w:rsid w:val="006657E8"/>
    <w:rsid w:val="00667011"/>
    <w:rsid w:val="006675F7"/>
    <w:rsid w:val="00670087"/>
    <w:rsid w:val="00670453"/>
    <w:rsid w:val="006711DB"/>
    <w:rsid w:val="0067245D"/>
    <w:rsid w:val="0067305C"/>
    <w:rsid w:val="006751CA"/>
    <w:rsid w:val="00675AC5"/>
    <w:rsid w:val="00675D22"/>
    <w:rsid w:val="006770E9"/>
    <w:rsid w:val="00677556"/>
    <w:rsid w:val="006775CE"/>
    <w:rsid w:val="00677951"/>
    <w:rsid w:val="006803E4"/>
    <w:rsid w:val="0068178C"/>
    <w:rsid w:val="00681B78"/>
    <w:rsid w:val="00682B40"/>
    <w:rsid w:val="00684F0B"/>
    <w:rsid w:val="00685D21"/>
    <w:rsid w:val="00686CD7"/>
    <w:rsid w:val="006870BD"/>
    <w:rsid w:val="006927A3"/>
    <w:rsid w:val="00692B64"/>
    <w:rsid w:val="0069302E"/>
    <w:rsid w:val="00693427"/>
    <w:rsid w:val="00693495"/>
    <w:rsid w:val="00693EF3"/>
    <w:rsid w:val="00694432"/>
    <w:rsid w:val="00694CAC"/>
    <w:rsid w:val="006950EE"/>
    <w:rsid w:val="0069518A"/>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198"/>
    <w:rsid w:val="006B090B"/>
    <w:rsid w:val="006B12E8"/>
    <w:rsid w:val="006B15F4"/>
    <w:rsid w:val="006B19DE"/>
    <w:rsid w:val="006B27E5"/>
    <w:rsid w:val="006B290F"/>
    <w:rsid w:val="006B2FD1"/>
    <w:rsid w:val="006B30A8"/>
    <w:rsid w:val="006B4A1C"/>
    <w:rsid w:val="006B52EC"/>
    <w:rsid w:val="006B5917"/>
    <w:rsid w:val="006B5BB9"/>
    <w:rsid w:val="006B6E7D"/>
    <w:rsid w:val="006B76FD"/>
    <w:rsid w:val="006C0017"/>
    <w:rsid w:val="006C078E"/>
    <w:rsid w:val="006C2A0E"/>
    <w:rsid w:val="006C2E45"/>
    <w:rsid w:val="006C341B"/>
    <w:rsid w:val="006C34A4"/>
    <w:rsid w:val="006C3B64"/>
    <w:rsid w:val="006C49B4"/>
    <w:rsid w:val="006C50C2"/>
    <w:rsid w:val="006C563A"/>
    <w:rsid w:val="006C5C78"/>
    <w:rsid w:val="006C5F12"/>
    <w:rsid w:val="006C6868"/>
    <w:rsid w:val="006C7573"/>
    <w:rsid w:val="006C7A33"/>
    <w:rsid w:val="006C7BFE"/>
    <w:rsid w:val="006D0309"/>
    <w:rsid w:val="006D158E"/>
    <w:rsid w:val="006D223D"/>
    <w:rsid w:val="006D27EF"/>
    <w:rsid w:val="006D453F"/>
    <w:rsid w:val="006D45A3"/>
    <w:rsid w:val="006D473F"/>
    <w:rsid w:val="006D4B87"/>
    <w:rsid w:val="006D52D1"/>
    <w:rsid w:val="006E1056"/>
    <w:rsid w:val="006E21D4"/>
    <w:rsid w:val="006E27CA"/>
    <w:rsid w:val="006E4010"/>
    <w:rsid w:val="006E47E7"/>
    <w:rsid w:val="006E54D3"/>
    <w:rsid w:val="006E694E"/>
    <w:rsid w:val="006F07F8"/>
    <w:rsid w:val="006F1CC5"/>
    <w:rsid w:val="006F24D3"/>
    <w:rsid w:val="006F27F3"/>
    <w:rsid w:val="006F2894"/>
    <w:rsid w:val="006F2AE2"/>
    <w:rsid w:val="006F2C12"/>
    <w:rsid w:val="006F2F92"/>
    <w:rsid w:val="006F52F8"/>
    <w:rsid w:val="006F639B"/>
    <w:rsid w:val="006F648B"/>
    <w:rsid w:val="006F673D"/>
    <w:rsid w:val="006F6E1A"/>
    <w:rsid w:val="006F6FE0"/>
    <w:rsid w:val="006F7AF2"/>
    <w:rsid w:val="006F7C33"/>
    <w:rsid w:val="00700173"/>
    <w:rsid w:val="00701F2C"/>
    <w:rsid w:val="007025D1"/>
    <w:rsid w:val="00702F7F"/>
    <w:rsid w:val="00703B76"/>
    <w:rsid w:val="00703C6E"/>
    <w:rsid w:val="0070401B"/>
    <w:rsid w:val="00704F52"/>
    <w:rsid w:val="00704F81"/>
    <w:rsid w:val="0070525F"/>
    <w:rsid w:val="00705544"/>
    <w:rsid w:val="00706175"/>
    <w:rsid w:val="00707096"/>
    <w:rsid w:val="007073D4"/>
    <w:rsid w:val="007076FF"/>
    <w:rsid w:val="00707731"/>
    <w:rsid w:val="00707B6F"/>
    <w:rsid w:val="0071011B"/>
    <w:rsid w:val="007114F2"/>
    <w:rsid w:val="007119D3"/>
    <w:rsid w:val="0071231D"/>
    <w:rsid w:val="007127CA"/>
    <w:rsid w:val="007127D3"/>
    <w:rsid w:val="007129CF"/>
    <w:rsid w:val="0071459F"/>
    <w:rsid w:val="007150D6"/>
    <w:rsid w:val="00715525"/>
    <w:rsid w:val="00716D44"/>
    <w:rsid w:val="007179E1"/>
    <w:rsid w:val="00717B59"/>
    <w:rsid w:val="007207BB"/>
    <w:rsid w:val="00720926"/>
    <w:rsid w:val="00721767"/>
    <w:rsid w:val="00721F66"/>
    <w:rsid w:val="00722530"/>
    <w:rsid w:val="00723247"/>
    <w:rsid w:val="00723471"/>
    <w:rsid w:val="007237BF"/>
    <w:rsid w:val="00723BFB"/>
    <w:rsid w:val="00724054"/>
    <w:rsid w:val="0072483C"/>
    <w:rsid w:val="00725463"/>
    <w:rsid w:val="007301D7"/>
    <w:rsid w:val="00730D94"/>
    <w:rsid w:val="00731194"/>
    <w:rsid w:val="00731C85"/>
    <w:rsid w:val="00731C88"/>
    <w:rsid w:val="00732469"/>
    <w:rsid w:val="00732EA5"/>
    <w:rsid w:val="007335A2"/>
    <w:rsid w:val="007341C8"/>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5D40"/>
    <w:rsid w:val="00746D8D"/>
    <w:rsid w:val="0074727C"/>
    <w:rsid w:val="007472FC"/>
    <w:rsid w:val="00747727"/>
    <w:rsid w:val="0074796B"/>
    <w:rsid w:val="007479C2"/>
    <w:rsid w:val="00747F0B"/>
    <w:rsid w:val="00750A80"/>
    <w:rsid w:val="0075151E"/>
    <w:rsid w:val="007518F2"/>
    <w:rsid w:val="0075265E"/>
    <w:rsid w:val="00752C5E"/>
    <w:rsid w:val="00753D43"/>
    <w:rsid w:val="00753E8F"/>
    <w:rsid w:val="0075440D"/>
    <w:rsid w:val="00755DFC"/>
    <w:rsid w:val="0075650E"/>
    <w:rsid w:val="00756F43"/>
    <w:rsid w:val="007571A5"/>
    <w:rsid w:val="00757995"/>
    <w:rsid w:val="00757C9E"/>
    <w:rsid w:val="0076000F"/>
    <w:rsid w:val="0076072C"/>
    <w:rsid w:val="00760CCF"/>
    <w:rsid w:val="0076130D"/>
    <w:rsid w:val="007617AE"/>
    <w:rsid w:val="00761A6A"/>
    <w:rsid w:val="00761FF2"/>
    <w:rsid w:val="00762E88"/>
    <w:rsid w:val="007638A1"/>
    <w:rsid w:val="00765686"/>
    <w:rsid w:val="00765D83"/>
    <w:rsid w:val="00766A89"/>
    <w:rsid w:val="007671BB"/>
    <w:rsid w:val="007674CB"/>
    <w:rsid w:val="00767703"/>
    <w:rsid w:val="00770454"/>
    <w:rsid w:val="00770A64"/>
    <w:rsid w:val="00770B33"/>
    <w:rsid w:val="00771243"/>
    <w:rsid w:val="00771337"/>
    <w:rsid w:val="00771FED"/>
    <w:rsid w:val="00772095"/>
    <w:rsid w:val="00772525"/>
    <w:rsid w:val="00774459"/>
    <w:rsid w:val="00774DFD"/>
    <w:rsid w:val="00775353"/>
    <w:rsid w:val="007760C8"/>
    <w:rsid w:val="00776C3A"/>
    <w:rsid w:val="007805E0"/>
    <w:rsid w:val="0078099A"/>
    <w:rsid w:val="00780DDE"/>
    <w:rsid w:val="0078136D"/>
    <w:rsid w:val="00783320"/>
    <w:rsid w:val="007839E7"/>
    <w:rsid w:val="00784F9C"/>
    <w:rsid w:val="00785E0C"/>
    <w:rsid w:val="0078619D"/>
    <w:rsid w:val="00786828"/>
    <w:rsid w:val="00786841"/>
    <w:rsid w:val="00787364"/>
    <w:rsid w:val="00790520"/>
    <w:rsid w:val="00790804"/>
    <w:rsid w:val="007908A0"/>
    <w:rsid w:val="007914E4"/>
    <w:rsid w:val="007918F9"/>
    <w:rsid w:val="0079378F"/>
    <w:rsid w:val="007940E8"/>
    <w:rsid w:val="00795745"/>
    <w:rsid w:val="00797148"/>
    <w:rsid w:val="007A1118"/>
    <w:rsid w:val="007A1303"/>
    <w:rsid w:val="007A1FD6"/>
    <w:rsid w:val="007A2C34"/>
    <w:rsid w:val="007A52D0"/>
    <w:rsid w:val="007A6016"/>
    <w:rsid w:val="007A6979"/>
    <w:rsid w:val="007A77F5"/>
    <w:rsid w:val="007A7B06"/>
    <w:rsid w:val="007B0020"/>
    <w:rsid w:val="007B0864"/>
    <w:rsid w:val="007B173E"/>
    <w:rsid w:val="007B215C"/>
    <w:rsid w:val="007B2228"/>
    <w:rsid w:val="007B30F3"/>
    <w:rsid w:val="007B3846"/>
    <w:rsid w:val="007B3C8F"/>
    <w:rsid w:val="007B7426"/>
    <w:rsid w:val="007C0013"/>
    <w:rsid w:val="007C23C4"/>
    <w:rsid w:val="007C37D2"/>
    <w:rsid w:val="007C393A"/>
    <w:rsid w:val="007C3B22"/>
    <w:rsid w:val="007C55BF"/>
    <w:rsid w:val="007C6C5A"/>
    <w:rsid w:val="007D0257"/>
    <w:rsid w:val="007D10F9"/>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2E2"/>
    <w:rsid w:val="007E4EB2"/>
    <w:rsid w:val="007E5278"/>
    <w:rsid w:val="007E5A18"/>
    <w:rsid w:val="007E6158"/>
    <w:rsid w:val="007E659D"/>
    <w:rsid w:val="007E6643"/>
    <w:rsid w:val="007E68E3"/>
    <w:rsid w:val="007E70D8"/>
    <w:rsid w:val="007F06FB"/>
    <w:rsid w:val="007F0734"/>
    <w:rsid w:val="007F1FB3"/>
    <w:rsid w:val="007F283E"/>
    <w:rsid w:val="007F3166"/>
    <w:rsid w:val="007F3B89"/>
    <w:rsid w:val="007F42D7"/>
    <w:rsid w:val="007F4490"/>
    <w:rsid w:val="007F4937"/>
    <w:rsid w:val="007F4BCC"/>
    <w:rsid w:val="007F5F5B"/>
    <w:rsid w:val="007F6ADE"/>
    <w:rsid w:val="007F6CB3"/>
    <w:rsid w:val="007F7690"/>
    <w:rsid w:val="00800647"/>
    <w:rsid w:val="008006A4"/>
    <w:rsid w:val="00801802"/>
    <w:rsid w:val="00804680"/>
    <w:rsid w:val="008053A5"/>
    <w:rsid w:val="00806236"/>
    <w:rsid w:val="00806E2B"/>
    <w:rsid w:val="0080776C"/>
    <w:rsid w:val="00807C99"/>
    <w:rsid w:val="00807ED7"/>
    <w:rsid w:val="00807FF3"/>
    <w:rsid w:val="0081045B"/>
    <w:rsid w:val="00810C87"/>
    <w:rsid w:val="0081173D"/>
    <w:rsid w:val="0081184B"/>
    <w:rsid w:val="00814548"/>
    <w:rsid w:val="008157CA"/>
    <w:rsid w:val="00815CCC"/>
    <w:rsid w:val="008164E8"/>
    <w:rsid w:val="008167F5"/>
    <w:rsid w:val="00816819"/>
    <w:rsid w:val="008200A3"/>
    <w:rsid w:val="0082054B"/>
    <w:rsid w:val="0082247A"/>
    <w:rsid w:val="00822C7A"/>
    <w:rsid w:val="00822F85"/>
    <w:rsid w:val="008231BF"/>
    <w:rsid w:val="008231DD"/>
    <w:rsid w:val="008231F8"/>
    <w:rsid w:val="008251B8"/>
    <w:rsid w:val="00825EAD"/>
    <w:rsid w:val="00826130"/>
    <w:rsid w:val="0082653B"/>
    <w:rsid w:val="0082700E"/>
    <w:rsid w:val="00827015"/>
    <w:rsid w:val="00830431"/>
    <w:rsid w:val="0083049F"/>
    <w:rsid w:val="00830EF8"/>
    <w:rsid w:val="008314DC"/>
    <w:rsid w:val="0083273C"/>
    <w:rsid w:val="0083332B"/>
    <w:rsid w:val="008334FD"/>
    <w:rsid w:val="008346D3"/>
    <w:rsid w:val="00835FC5"/>
    <w:rsid w:val="00837056"/>
    <w:rsid w:val="00837EFE"/>
    <w:rsid w:val="008403BB"/>
    <w:rsid w:val="00840559"/>
    <w:rsid w:val="008407A1"/>
    <w:rsid w:val="00840DFB"/>
    <w:rsid w:val="00840F2C"/>
    <w:rsid w:val="008422B8"/>
    <w:rsid w:val="008424CA"/>
    <w:rsid w:val="00843238"/>
    <w:rsid w:val="008438B1"/>
    <w:rsid w:val="00843FEB"/>
    <w:rsid w:val="008440CB"/>
    <w:rsid w:val="008440D7"/>
    <w:rsid w:val="008442D9"/>
    <w:rsid w:val="008455F9"/>
    <w:rsid w:val="00846689"/>
    <w:rsid w:val="008467A4"/>
    <w:rsid w:val="00846EF6"/>
    <w:rsid w:val="008473FA"/>
    <w:rsid w:val="008478DB"/>
    <w:rsid w:val="00847AE4"/>
    <w:rsid w:val="008505AC"/>
    <w:rsid w:val="008517E3"/>
    <w:rsid w:val="0085214E"/>
    <w:rsid w:val="008523BA"/>
    <w:rsid w:val="00852BB9"/>
    <w:rsid w:val="00852C9C"/>
    <w:rsid w:val="00854F1E"/>
    <w:rsid w:val="008560F4"/>
    <w:rsid w:val="0085624E"/>
    <w:rsid w:val="0085625E"/>
    <w:rsid w:val="00856E44"/>
    <w:rsid w:val="00857422"/>
    <w:rsid w:val="008601A5"/>
    <w:rsid w:val="0086114C"/>
    <w:rsid w:val="008615F9"/>
    <w:rsid w:val="008627A6"/>
    <w:rsid w:val="00862B5A"/>
    <w:rsid w:val="00862DB1"/>
    <w:rsid w:val="008637BA"/>
    <w:rsid w:val="00864B22"/>
    <w:rsid w:val="00865433"/>
    <w:rsid w:val="00866DE8"/>
    <w:rsid w:val="00866F1B"/>
    <w:rsid w:val="00867D0D"/>
    <w:rsid w:val="00870C2F"/>
    <w:rsid w:val="00870D08"/>
    <w:rsid w:val="0087111F"/>
    <w:rsid w:val="00872A7B"/>
    <w:rsid w:val="0087356C"/>
    <w:rsid w:val="00875167"/>
    <w:rsid w:val="00875FEF"/>
    <w:rsid w:val="00877472"/>
    <w:rsid w:val="00877505"/>
    <w:rsid w:val="00880095"/>
    <w:rsid w:val="00880236"/>
    <w:rsid w:val="00880BA5"/>
    <w:rsid w:val="00881753"/>
    <w:rsid w:val="00881B14"/>
    <w:rsid w:val="00882410"/>
    <w:rsid w:val="008826F4"/>
    <w:rsid w:val="008827C1"/>
    <w:rsid w:val="00882DE1"/>
    <w:rsid w:val="00883450"/>
    <w:rsid w:val="008835C6"/>
    <w:rsid w:val="00883659"/>
    <w:rsid w:val="00884511"/>
    <w:rsid w:val="0088552F"/>
    <w:rsid w:val="00891563"/>
    <w:rsid w:val="00892281"/>
    <w:rsid w:val="00892282"/>
    <w:rsid w:val="00892449"/>
    <w:rsid w:val="008929DD"/>
    <w:rsid w:val="0089358F"/>
    <w:rsid w:val="00894303"/>
    <w:rsid w:val="00895D34"/>
    <w:rsid w:val="00896EE5"/>
    <w:rsid w:val="008A005C"/>
    <w:rsid w:val="008A0E02"/>
    <w:rsid w:val="008A154E"/>
    <w:rsid w:val="008A2809"/>
    <w:rsid w:val="008A334C"/>
    <w:rsid w:val="008A4B5C"/>
    <w:rsid w:val="008A4B68"/>
    <w:rsid w:val="008A5473"/>
    <w:rsid w:val="008A6BCB"/>
    <w:rsid w:val="008A74C2"/>
    <w:rsid w:val="008A79BE"/>
    <w:rsid w:val="008A7DBC"/>
    <w:rsid w:val="008B012D"/>
    <w:rsid w:val="008B2F14"/>
    <w:rsid w:val="008B3B06"/>
    <w:rsid w:val="008B5023"/>
    <w:rsid w:val="008B533D"/>
    <w:rsid w:val="008B6281"/>
    <w:rsid w:val="008B649A"/>
    <w:rsid w:val="008B6DE0"/>
    <w:rsid w:val="008B7BC8"/>
    <w:rsid w:val="008C2B3C"/>
    <w:rsid w:val="008C357A"/>
    <w:rsid w:val="008C41A7"/>
    <w:rsid w:val="008C46F3"/>
    <w:rsid w:val="008C48EB"/>
    <w:rsid w:val="008C52BE"/>
    <w:rsid w:val="008C57F7"/>
    <w:rsid w:val="008C61EB"/>
    <w:rsid w:val="008C67D3"/>
    <w:rsid w:val="008C6F4D"/>
    <w:rsid w:val="008C715D"/>
    <w:rsid w:val="008D02A3"/>
    <w:rsid w:val="008D062F"/>
    <w:rsid w:val="008D106F"/>
    <w:rsid w:val="008D1384"/>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31D"/>
    <w:rsid w:val="008E355D"/>
    <w:rsid w:val="008E4A9E"/>
    <w:rsid w:val="008E4D9D"/>
    <w:rsid w:val="008E6605"/>
    <w:rsid w:val="008E6986"/>
    <w:rsid w:val="008E6C1A"/>
    <w:rsid w:val="008E6D05"/>
    <w:rsid w:val="008E7A93"/>
    <w:rsid w:val="008F12E6"/>
    <w:rsid w:val="008F1B10"/>
    <w:rsid w:val="008F375A"/>
    <w:rsid w:val="008F4404"/>
    <w:rsid w:val="008F4921"/>
    <w:rsid w:val="008F5D01"/>
    <w:rsid w:val="008F628F"/>
    <w:rsid w:val="008F6458"/>
    <w:rsid w:val="009017D1"/>
    <w:rsid w:val="00902959"/>
    <w:rsid w:val="00902E5A"/>
    <w:rsid w:val="00903058"/>
    <w:rsid w:val="00903242"/>
    <w:rsid w:val="00903BBA"/>
    <w:rsid w:val="009055FD"/>
    <w:rsid w:val="0090605F"/>
    <w:rsid w:val="009060EA"/>
    <w:rsid w:val="009061D3"/>
    <w:rsid w:val="009062C0"/>
    <w:rsid w:val="009071FE"/>
    <w:rsid w:val="0091079B"/>
    <w:rsid w:val="00910A8B"/>
    <w:rsid w:val="0091154D"/>
    <w:rsid w:val="00913471"/>
    <w:rsid w:val="0091369F"/>
    <w:rsid w:val="009145A9"/>
    <w:rsid w:val="00915245"/>
    <w:rsid w:val="00915778"/>
    <w:rsid w:val="00915C84"/>
    <w:rsid w:val="009164D0"/>
    <w:rsid w:val="009164DD"/>
    <w:rsid w:val="00916840"/>
    <w:rsid w:val="00917B05"/>
    <w:rsid w:val="009204FF"/>
    <w:rsid w:val="00920F93"/>
    <w:rsid w:val="0092262C"/>
    <w:rsid w:val="00924CEA"/>
    <w:rsid w:val="009256FF"/>
    <w:rsid w:val="00925ED1"/>
    <w:rsid w:val="00925F38"/>
    <w:rsid w:val="009316E9"/>
    <w:rsid w:val="0093346D"/>
    <w:rsid w:val="009336DB"/>
    <w:rsid w:val="009337EC"/>
    <w:rsid w:val="00933835"/>
    <w:rsid w:val="00934F4D"/>
    <w:rsid w:val="00935B80"/>
    <w:rsid w:val="00935DA0"/>
    <w:rsid w:val="0093734D"/>
    <w:rsid w:val="00937767"/>
    <w:rsid w:val="00940F1B"/>
    <w:rsid w:val="00941637"/>
    <w:rsid w:val="009416A5"/>
    <w:rsid w:val="00941B55"/>
    <w:rsid w:val="00941DD3"/>
    <w:rsid w:val="00942A35"/>
    <w:rsid w:val="009434D9"/>
    <w:rsid w:val="00943598"/>
    <w:rsid w:val="00943C67"/>
    <w:rsid w:val="00943E93"/>
    <w:rsid w:val="00944729"/>
    <w:rsid w:val="00944817"/>
    <w:rsid w:val="00944E99"/>
    <w:rsid w:val="00945236"/>
    <w:rsid w:val="00946F09"/>
    <w:rsid w:val="0094711A"/>
    <w:rsid w:val="009479FB"/>
    <w:rsid w:val="00947B51"/>
    <w:rsid w:val="00947C76"/>
    <w:rsid w:val="00950D1D"/>
    <w:rsid w:val="00951412"/>
    <w:rsid w:val="00951E3A"/>
    <w:rsid w:val="00952DAB"/>
    <w:rsid w:val="00953CDB"/>
    <w:rsid w:val="00953D92"/>
    <w:rsid w:val="0095407C"/>
    <w:rsid w:val="00954A26"/>
    <w:rsid w:val="0095592C"/>
    <w:rsid w:val="009560D1"/>
    <w:rsid w:val="009563A5"/>
    <w:rsid w:val="00957BEC"/>
    <w:rsid w:val="009603D4"/>
    <w:rsid w:val="009606E6"/>
    <w:rsid w:val="00961736"/>
    <w:rsid w:val="00962180"/>
    <w:rsid w:val="00962254"/>
    <w:rsid w:val="00962626"/>
    <w:rsid w:val="00962E79"/>
    <w:rsid w:val="00962F1C"/>
    <w:rsid w:val="00962F40"/>
    <w:rsid w:val="00962F74"/>
    <w:rsid w:val="0096330E"/>
    <w:rsid w:val="00964322"/>
    <w:rsid w:val="009650B1"/>
    <w:rsid w:val="009669BC"/>
    <w:rsid w:val="00967133"/>
    <w:rsid w:val="0096735F"/>
    <w:rsid w:val="00967CE6"/>
    <w:rsid w:val="00967CF8"/>
    <w:rsid w:val="00970865"/>
    <w:rsid w:val="0097117E"/>
    <w:rsid w:val="00971509"/>
    <w:rsid w:val="00971DDF"/>
    <w:rsid w:val="00971ED1"/>
    <w:rsid w:val="0097236F"/>
    <w:rsid w:val="00972668"/>
    <w:rsid w:val="009727B4"/>
    <w:rsid w:val="00972B8B"/>
    <w:rsid w:val="0097394F"/>
    <w:rsid w:val="00975AA1"/>
    <w:rsid w:val="00976FF9"/>
    <w:rsid w:val="0098098A"/>
    <w:rsid w:val="00981A0B"/>
    <w:rsid w:val="00981AAC"/>
    <w:rsid w:val="009824EC"/>
    <w:rsid w:val="0098553F"/>
    <w:rsid w:val="00985DA6"/>
    <w:rsid w:val="00985FD8"/>
    <w:rsid w:val="00986102"/>
    <w:rsid w:val="00991076"/>
    <w:rsid w:val="00992251"/>
    <w:rsid w:val="009924D5"/>
    <w:rsid w:val="0099409F"/>
    <w:rsid w:val="0099482D"/>
    <w:rsid w:val="00994E5A"/>
    <w:rsid w:val="00995311"/>
    <w:rsid w:val="009956D3"/>
    <w:rsid w:val="0099657F"/>
    <w:rsid w:val="0099752D"/>
    <w:rsid w:val="009A11F0"/>
    <w:rsid w:val="009A1E1D"/>
    <w:rsid w:val="009A5191"/>
    <w:rsid w:val="009A6008"/>
    <w:rsid w:val="009A624F"/>
    <w:rsid w:val="009A6CF3"/>
    <w:rsid w:val="009A6DF4"/>
    <w:rsid w:val="009A7623"/>
    <w:rsid w:val="009A7C0D"/>
    <w:rsid w:val="009A7F6A"/>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501E"/>
    <w:rsid w:val="009C5324"/>
    <w:rsid w:val="009C5511"/>
    <w:rsid w:val="009C5718"/>
    <w:rsid w:val="009C573B"/>
    <w:rsid w:val="009C5C6B"/>
    <w:rsid w:val="009C661B"/>
    <w:rsid w:val="009C69B3"/>
    <w:rsid w:val="009C77B3"/>
    <w:rsid w:val="009D12E0"/>
    <w:rsid w:val="009D1BD9"/>
    <w:rsid w:val="009D340E"/>
    <w:rsid w:val="009D3D41"/>
    <w:rsid w:val="009D4727"/>
    <w:rsid w:val="009D4B6F"/>
    <w:rsid w:val="009D4D4F"/>
    <w:rsid w:val="009D542A"/>
    <w:rsid w:val="009D61D9"/>
    <w:rsid w:val="009D76F0"/>
    <w:rsid w:val="009E011D"/>
    <w:rsid w:val="009E1584"/>
    <w:rsid w:val="009E1C30"/>
    <w:rsid w:val="009E3146"/>
    <w:rsid w:val="009E4942"/>
    <w:rsid w:val="009E5D70"/>
    <w:rsid w:val="009F124C"/>
    <w:rsid w:val="009F1480"/>
    <w:rsid w:val="009F1E4C"/>
    <w:rsid w:val="009F1F30"/>
    <w:rsid w:val="009F263F"/>
    <w:rsid w:val="009F50DE"/>
    <w:rsid w:val="009F5506"/>
    <w:rsid w:val="009F65DD"/>
    <w:rsid w:val="009F6F6A"/>
    <w:rsid w:val="009F7BB0"/>
    <w:rsid w:val="00A00BCF"/>
    <w:rsid w:val="00A02044"/>
    <w:rsid w:val="00A02593"/>
    <w:rsid w:val="00A02659"/>
    <w:rsid w:val="00A03005"/>
    <w:rsid w:val="00A03173"/>
    <w:rsid w:val="00A050C0"/>
    <w:rsid w:val="00A0510D"/>
    <w:rsid w:val="00A05DE8"/>
    <w:rsid w:val="00A05E8C"/>
    <w:rsid w:val="00A07D84"/>
    <w:rsid w:val="00A1023E"/>
    <w:rsid w:val="00A11773"/>
    <w:rsid w:val="00A11BBA"/>
    <w:rsid w:val="00A11C7E"/>
    <w:rsid w:val="00A12EEB"/>
    <w:rsid w:val="00A13811"/>
    <w:rsid w:val="00A14CAD"/>
    <w:rsid w:val="00A14F46"/>
    <w:rsid w:val="00A1734A"/>
    <w:rsid w:val="00A1758C"/>
    <w:rsid w:val="00A17BE8"/>
    <w:rsid w:val="00A218E5"/>
    <w:rsid w:val="00A219DA"/>
    <w:rsid w:val="00A22284"/>
    <w:rsid w:val="00A22316"/>
    <w:rsid w:val="00A2245C"/>
    <w:rsid w:val="00A22C91"/>
    <w:rsid w:val="00A235D0"/>
    <w:rsid w:val="00A237F8"/>
    <w:rsid w:val="00A238F6"/>
    <w:rsid w:val="00A23AB7"/>
    <w:rsid w:val="00A23B93"/>
    <w:rsid w:val="00A2445C"/>
    <w:rsid w:val="00A24E9E"/>
    <w:rsid w:val="00A26D40"/>
    <w:rsid w:val="00A270BA"/>
    <w:rsid w:val="00A274FA"/>
    <w:rsid w:val="00A30136"/>
    <w:rsid w:val="00A305AB"/>
    <w:rsid w:val="00A31FB2"/>
    <w:rsid w:val="00A325D3"/>
    <w:rsid w:val="00A3276A"/>
    <w:rsid w:val="00A32959"/>
    <w:rsid w:val="00A3313A"/>
    <w:rsid w:val="00A34054"/>
    <w:rsid w:val="00A3443E"/>
    <w:rsid w:val="00A349D2"/>
    <w:rsid w:val="00A3543C"/>
    <w:rsid w:val="00A35DAF"/>
    <w:rsid w:val="00A3629E"/>
    <w:rsid w:val="00A37925"/>
    <w:rsid w:val="00A40ACB"/>
    <w:rsid w:val="00A41E4A"/>
    <w:rsid w:val="00A42506"/>
    <w:rsid w:val="00A42BC6"/>
    <w:rsid w:val="00A4327F"/>
    <w:rsid w:val="00A43392"/>
    <w:rsid w:val="00A442C4"/>
    <w:rsid w:val="00A443C1"/>
    <w:rsid w:val="00A44C8B"/>
    <w:rsid w:val="00A45CFF"/>
    <w:rsid w:val="00A462D5"/>
    <w:rsid w:val="00A46DD8"/>
    <w:rsid w:val="00A46F7A"/>
    <w:rsid w:val="00A474C0"/>
    <w:rsid w:val="00A477D0"/>
    <w:rsid w:val="00A50234"/>
    <w:rsid w:val="00A50953"/>
    <w:rsid w:val="00A51747"/>
    <w:rsid w:val="00A518CE"/>
    <w:rsid w:val="00A52BED"/>
    <w:rsid w:val="00A537A8"/>
    <w:rsid w:val="00A547F4"/>
    <w:rsid w:val="00A5571D"/>
    <w:rsid w:val="00A558E6"/>
    <w:rsid w:val="00A56877"/>
    <w:rsid w:val="00A572BC"/>
    <w:rsid w:val="00A575AA"/>
    <w:rsid w:val="00A5798D"/>
    <w:rsid w:val="00A57F5F"/>
    <w:rsid w:val="00A60016"/>
    <w:rsid w:val="00A607ED"/>
    <w:rsid w:val="00A60F1F"/>
    <w:rsid w:val="00A60FB9"/>
    <w:rsid w:val="00A61E11"/>
    <w:rsid w:val="00A621BA"/>
    <w:rsid w:val="00A62A60"/>
    <w:rsid w:val="00A63B88"/>
    <w:rsid w:val="00A6461E"/>
    <w:rsid w:val="00A64EE3"/>
    <w:rsid w:val="00A6564B"/>
    <w:rsid w:val="00A66EC4"/>
    <w:rsid w:val="00A67D28"/>
    <w:rsid w:val="00A70CF3"/>
    <w:rsid w:val="00A715B0"/>
    <w:rsid w:val="00A716C2"/>
    <w:rsid w:val="00A719DE"/>
    <w:rsid w:val="00A72690"/>
    <w:rsid w:val="00A72857"/>
    <w:rsid w:val="00A72A35"/>
    <w:rsid w:val="00A73AB4"/>
    <w:rsid w:val="00A73F54"/>
    <w:rsid w:val="00A743FB"/>
    <w:rsid w:val="00A74E9D"/>
    <w:rsid w:val="00A75EE4"/>
    <w:rsid w:val="00A76BEE"/>
    <w:rsid w:val="00A770CD"/>
    <w:rsid w:val="00A77CCE"/>
    <w:rsid w:val="00A77E4A"/>
    <w:rsid w:val="00A8029E"/>
    <w:rsid w:val="00A80550"/>
    <w:rsid w:val="00A80EF4"/>
    <w:rsid w:val="00A81509"/>
    <w:rsid w:val="00A82724"/>
    <w:rsid w:val="00A85A3A"/>
    <w:rsid w:val="00A85DD3"/>
    <w:rsid w:val="00A85E0F"/>
    <w:rsid w:val="00A86004"/>
    <w:rsid w:val="00A8620F"/>
    <w:rsid w:val="00A8769A"/>
    <w:rsid w:val="00A87F72"/>
    <w:rsid w:val="00A90030"/>
    <w:rsid w:val="00A9005D"/>
    <w:rsid w:val="00A90516"/>
    <w:rsid w:val="00A90873"/>
    <w:rsid w:val="00A90C0A"/>
    <w:rsid w:val="00A90D6B"/>
    <w:rsid w:val="00A91D16"/>
    <w:rsid w:val="00A92889"/>
    <w:rsid w:val="00A92D7D"/>
    <w:rsid w:val="00A941F5"/>
    <w:rsid w:val="00A94982"/>
    <w:rsid w:val="00A94D69"/>
    <w:rsid w:val="00A95407"/>
    <w:rsid w:val="00A9576E"/>
    <w:rsid w:val="00A95B1B"/>
    <w:rsid w:val="00A97EE2"/>
    <w:rsid w:val="00AA0660"/>
    <w:rsid w:val="00AA0C1B"/>
    <w:rsid w:val="00AA13C2"/>
    <w:rsid w:val="00AA218B"/>
    <w:rsid w:val="00AA223A"/>
    <w:rsid w:val="00AA22A7"/>
    <w:rsid w:val="00AA23F6"/>
    <w:rsid w:val="00AA2A0A"/>
    <w:rsid w:val="00AA2A89"/>
    <w:rsid w:val="00AA3244"/>
    <w:rsid w:val="00AA384F"/>
    <w:rsid w:val="00AA41CF"/>
    <w:rsid w:val="00AA590E"/>
    <w:rsid w:val="00AA60EE"/>
    <w:rsid w:val="00AA6228"/>
    <w:rsid w:val="00AA69A4"/>
    <w:rsid w:val="00AA736D"/>
    <w:rsid w:val="00AB1761"/>
    <w:rsid w:val="00AB258C"/>
    <w:rsid w:val="00AB274F"/>
    <w:rsid w:val="00AB5092"/>
    <w:rsid w:val="00AB5D27"/>
    <w:rsid w:val="00AB6358"/>
    <w:rsid w:val="00AB6BE3"/>
    <w:rsid w:val="00AC07E5"/>
    <w:rsid w:val="00AC10C7"/>
    <w:rsid w:val="00AC13B7"/>
    <w:rsid w:val="00AC1518"/>
    <w:rsid w:val="00AC19BA"/>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81B"/>
    <w:rsid w:val="00AD4FD5"/>
    <w:rsid w:val="00AD51A1"/>
    <w:rsid w:val="00AD528A"/>
    <w:rsid w:val="00AD59D3"/>
    <w:rsid w:val="00AD6027"/>
    <w:rsid w:val="00AD623D"/>
    <w:rsid w:val="00AD6463"/>
    <w:rsid w:val="00AD7076"/>
    <w:rsid w:val="00AD712F"/>
    <w:rsid w:val="00AE1504"/>
    <w:rsid w:val="00AE28FE"/>
    <w:rsid w:val="00AE32E5"/>
    <w:rsid w:val="00AE7335"/>
    <w:rsid w:val="00AE7DFF"/>
    <w:rsid w:val="00AE7F9F"/>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4CD"/>
    <w:rsid w:val="00B119B6"/>
    <w:rsid w:val="00B11A97"/>
    <w:rsid w:val="00B124B4"/>
    <w:rsid w:val="00B13D85"/>
    <w:rsid w:val="00B1481E"/>
    <w:rsid w:val="00B14CBB"/>
    <w:rsid w:val="00B14D80"/>
    <w:rsid w:val="00B14E74"/>
    <w:rsid w:val="00B16108"/>
    <w:rsid w:val="00B1764D"/>
    <w:rsid w:val="00B1786A"/>
    <w:rsid w:val="00B206D8"/>
    <w:rsid w:val="00B20975"/>
    <w:rsid w:val="00B2133E"/>
    <w:rsid w:val="00B21CA6"/>
    <w:rsid w:val="00B21FEA"/>
    <w:rsid w:val="00B235B5"/>
    <w:rsid w:val="00B23985"/>
    <w:rsid w:val="00B23A7C"/>
    <w:rsid w:val="00B23CBF"/>
    <w:rsid w:val="00B242B3"/>
    <w:rsid w:val="00B2441C"/>
    <w:rsid w:val="00B24E6B"/>
    <w:rsid w:val="00B25275"/>
    <w:rsid w:val="00B25407"/>
    <w:rsid w:val="00B263B2"/>
    <w:rsid w:val="00B26486"/>
    <w:rsid w:val="00B27684"/>
    <w:rsid w:val="00B27805"/>
    <w:rsid w:val="00B30A40"/>
    <w:rsid w:val="00B30B2D"/>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5CA"/>
    <w:rsid w:val="00B37923"/>
    <w:rsid w:val="00B379A0"/>
    <w:rsid w:val="00B37AB6"/>
    <w:rsid w:val="00B37D77"/>
    <w:rsid w:val="00B401FC"/>
    <w:rsid w:val="00B4182C"/>
    <w:rsid w:val="00B41B33"/>
    <w:rsid w:val="00B42CA6"/>
    <w:rsid w:val="00B443A3"/>
    <w:rsid w:val="00B44755"/>
    <w:rsid w:val="00B45356"/>
    <w:rsid w:val="00B453A8"/>
    <w:rsid w:val="00B4563D"/>
    <w:rsid w:val="00B477D1"/>
    <w:rsid w:val="00B5126B"/>
    <w:rsid w:val="00B51FEE"/>
    <w:rsid w:val="00B541AE"/>
    <w:rsid w:val="00B549E4"/>
    <w:rsid w:val="00B54A5F"/>
    <w:rsid w:val="00B54D52"/>
    <w:rsid w:val="00B566E5"/>
    <w:rsid w:val="00B570AB"/>
    <w:rsid w:val="00B606B7"/>
    <w:rsid w:val="00B60E95"/>
    <w:rsid w:val="00B62B87"/>
    <w:rsid w:val="00B6322D"/>
    <w:rsid w:val="00B63502"/>
    <w:rsid w:val="00B63636"/>
    <w:rsid w:val="00B644C2"/>
    <w:rsid w:val="00B64D8A"/>
    <w:rsid w:val="00B64EF9"/>
    <w:rsid w:val="00B66075"/>
    <w:rsid w:val="00B6661F"/>
    <w:rsid w:val="00B678B4"/>
    <w:rsid w:val="00B70791"/>
    <w:rsid w:val="00B71632"/>
    <w:rsid w:val="00B72A61"/>
    <w:rsid w:val="00B73838"/>
    <w:rsid w:val="00B74C84"/>
    <w:rsid w:val="00B74D9D"/>
    <w:rsid w:val="00B75548"/>
    <w:rsid w:val="00B76E3F"/>
    <w:rsid w:val="00B77623"/>
    <w:rsid w:val="00B81371"/>
    <w:rsid w:val="00B8193E"/>
    <w:rsid w:val="00B8335E"/>
    <w:rsid w:val="00B83900"/>
    <w:rsid w:val="00B83A90"/>
    <w:rsid w:val="00B84FED"/>
    <w:rsid w:val="00B85B1C"/>
    <w:rsid w:val="00B8601B"/>
    <w:rsid w:val="00B86C2C"/>
    <w:rsid w:val="00B86D4B"/>
    <w:rsid w:val="00B86E90"/>
    <w:rsid w:val="00B90172"/>
    <w:rsid w:val="00B90D3C"/>
    <w:rsid w:val="00B91835"/>
    <w:rsid w:val="00B91FA8"/>
    <w:rsid w:val="00B91FAB"/>
    <w:rsid w:val="00B924C9"/>
    <w:rsid w:val="00B92825"/>
    <w:rsid w:val="00B941D0"/>
    <w:rsid w:val="00B9556A"/>
    <w:rsid w:val="00B95A93"/>
    <w:rsid w:val="00B95CD2"/>
    <w:rsid w:val="00B95D84"/>
    <w:rsid w:val="00B96327"/>
    <w:rsid w:val="00B96464"/>
    <w:rsid w:val="00B96A20"/>
    <w:rsid w:val="00B96A5B"/>
    <w:rsid w:val="00B974B4"/>
    <w:rsid w:val="00B97578"/>
    <w:rsid w:val="00B97C08"/>
    <w:rsid w:val="00B97C63"/>
    <w:rsid w:val="00BA0169"/>
    <w:rsid w:val="00BA069C"/>
    <w:rsid w:val="00BA0821"/>
    <w:rsid w:val="00BA0AD4"/>
    <w:rsid w:val="00BA10F4"/>
    <w:rsid w:val="00BA1666"/>
    <w:rsid w:val="00BA22E0"/>
    <w:rsid w:val="00BA26F4"/>
    <w:rsid w:val="00BA34F9"/>
    <w:rsid w:val="00BA3F66"/>
    <w:rsid w:val="00BA4A54"/>
    <w:rsid w:val="00BA56A8"/>
    <w:rsid w:val="00BA61BB"/>
    <w:rsid w:val="00BA62CB"/>
    <w:rsid w:val="00BA75C1"/>
    <w:rsid w:val="00BB15A6"/>
    <w:rsid w:val="00BB17BF"/>
    <w:rsid w:val="00BB2B24"/>
    <w:rsid w:val="00BB30F0"/>
    <w:rsid w:val="00BB3156"/>
    <w:rsid w:val="00BB3E82"/>
    <w:rsid w:val="00BB56F5"/>
    <w:rsid w:val="00BB6662"/>
    <w:rsid w:val="00BB68DC"/>
    <w:rsid w:val="00BB7EBC"/>
    <w:rsid w:val="00BC09E5"/>
    <w:rsid w:val="00BC0DA6"/>
    <w:rsid w:val="00BC13F7"/>
    <w:rsid w:val="00BC25C5"/>
    <w:rsid w:val="00BC2AAB"/>
    <w:rsid w:val="00BC3150"/>
    <w:rsid w:val="00BC4E4B"/>
    <w:rsid w:val="00BC5BA0"/>
    <w:rsid w:val="00BC69B7"/>
    <w:rsid w:val="00BC755B"/>
    <w:rsid w:val="00BD1B67"/>
    <w:rsid w:val="00BD3BA2"/>
    <w:rsid w:val="00BD3FFB"/>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E7B67"/>
    <w:rsid w:val="00BF011E"/>
    <w:rsid w:val="00BF01CB"/>
    <w:rsid w:val="00BF0848"/>
    <w:rsid w:val="00BF0D16"/>
    <w:rsid w:val="00BF2854"/>
    <w:rsid w:val="00BF2E2C"/>
    <w:rsid w:val="00BF310D"/>
    <w:rsid w:val="00BF5185"/>
    <w:rsid w:val="00BF5B19"/>
    <w:rsid w:val="00BF5B55"/>
    <w:rsid w:val="00BF5EF4"/>
    <w:rsid w:val="00BF6D83"/>
    <w:rsid w:val="00C00017"/>
    <w:rsid w:val="00C0138A"/>
    <w:rsid w:val="00C020B9"/>
    <w:rsid w:val="00C0217D"/>
    <w:rsid w:val="00C023F8"/>
    <w:rsid w:val="00C02746"/>
    <w:rsid w:val="00C02AAB"/>
    <w:rsid w:val="00C03887"/>
    <w:rsid w:val="00C0515E"/>
    <w:rsid w:val="00C0577F"/>
    <w:rsid w:val="00C05C75"/>
    <w:rsid w:val="00C06DE1"/>
    <w:rsid w:val="00C07521"/>
    <w:rsid w:val="00C10372"/>
    <w:rsid w:val="00C126E3"/>
    <w:rsid w:val="00C12B24"/>
    <w:rsid w:val="00C12D36"/>
    <w:rsid w:val="00C13B9F"/>
    <w:rsid w:val="00C14291"/>
    <w:rsid w:val="00C14542"/>
    <w:rsid w:val="00C15336"/>
    <w:rsid w:val="00C16AA8"/>
    <w:rsid w:val="00C16BBA"/>
    <w:rsid w:val="00C173B5"/>
    <w:rsid w:val="00C201C1"/>
    <w:rsid w:val="00C20722"/>
    <w:rsid w:val="00C21141"/>
    <w:rsid w:val="00C2139F"/>
    <w:rsid w:val="00C213C7"/>
    <w:rsid w:val="00C2181B"/>
    <w:rsid w:val="00C22F9F"/>
    <w:rsid w:val="00C23941"/>
    <w:rsid w:val="00C24339"/>
    <w:rsid w:val="00C24682"/>
    <w:rsid w:val="00C263C8"/>
    <w:rsid w:val="00C26954"/>
    <w:rsid w:val="00C271AA"/>
    <w:rsid w:val="00C279AD"/>
    <w:rsid w:val="00C27CBC"/>
    <w:rsid w:val="00C3089B"/>
    <w:rsid w:val="00C30F98"/>
    <w:rsid w:val="00C3112A"/>
    <w:rsid w:val="00C318B7"/>
    <w:rsid w:val="00C31C9D"/>
    <w:rsid w:val="00C31CF1"/>
    <w:rsid w:val="00C34285"/>
    <w:rsid w:val="00C34D61"/>
    <w:rsid w:val="00C35103"/>
    <w:rsid w:val="00C35483"/>
    <w:rsid w:val="00C378D3"/>
    <w:rsid w:val="00C40C91"/>
    <w:rsid w:val="00C43270"/>
    <w:rsid w:val="00C43B2C"/>
    <w:rsid w:val="00C440BE"/>
    <w:rsid w:val="00C44212"/>
    <w:rsid w:val="00C45BF0"/>
    <w:rsid w:val="00C45FA0"/>
    <w:rsid w:val="00C46026"/>
    <w:rsid w:val="00C46471"/>
    <w:rsid w:val="00C504D1"/>
    <w:rsid w:val="00C50D78"/>
    <w:rsid w:val="00C5279D"/>
    <w:rsid w:val="00C5394F"/>
    <w:rsid w:val="00C53F0C"/>
    <w:rsid w:val="00C5487B"/>
    <w:rsid w:val="00C55302"/>
    <w:rsid w:val="00C559EF"/>
    <w:rsid w:val="00C55E7B"/>
    <w:rsid w:val="00C56C71"/>
    <w:rsid w:val="00C56FDA"/>
    <w:rsid w:val="00C571C2"/>
    <w:rsid w:val="00C57782"/>
    <w:rsid w:val="00C6051A"/>
    <w:rsid w:val="00C616EE"/>
    <w:rsid w:val="00C61E8D"/>
    <w:rsid w:val="00C6220B"/>
    <w:rsid w:val="00C6469C"/>
    <w:rsid w:val="00C6548E"/>
    <w:rsid w:val="00C6595D"/>
    <w:rsid w:val="00C66059"/>
    <w:rsid w:val="00C66443"/>
    <w:rsid w:val="00C66506"/>
    <w:rsid w:val="00C6651D"/>
    <w:rsid w:val="00C66C67"/>
    <w:rsid w:val="00C67920"/>
    <w:rsid w:val="00C7024C"/>
    <w:rsid w:val="00C702E7"/>
    <w:rsid w:val="00C71E96"/>
    <w:rsid w:val="00C71FF4"/>
    <w:rsid w:val="00C733E9"/>
    <w:rsid w:val="00C7354D"/>
    <w:rsid w:val="00C73C25"/>
    <w:rsid w:val="00C74F56"/>
    <w:rsid w:val="00C750A0"/>
    <w:rsid w:val="00C76080"/>
    <w:rsid w:val="00C76498"/>
    <w:rsid w:val="00C76908"/>
    <w:rsid w:val="00C776E5"/>
    <w:rsid w:val="00C80542"/>
    <w:rsid w:val="00C80991"/>
    <w:rsid w:val="00C80BE8"/>
    <w:rsid w:val="00C80EFB"/>
    <w:rsid w:val="00C81097"/>
    <w:rsid w:val="00C82422"/>
    <w:rsid w:val="00C83A91"/>
    <w:rsid w:val="00C84A05"/>
    <w:rsid w:val="00C851D9"/>
    <w:rsid w:val="00C86964"/>
    <w:rsid w:val="00C87160"/>
    <w:rsid w:val="00C87D78"/>
    <w:rsid w:val="00C90BE5"/>
    <w:rsid w:val="00C90C75"/>
    <w:rsid w:val="00C910AC"/>
    <w:rsid w:val="00C92AD2"/>
    <w:rsid w:val="00C9357D"/>
    <w:rsid w:val="00C93C17"/>
    <w:rsid w:val="00C9486B"/>
    <w:rsid w:val="00C9545D"/>
    <w:rsid w:val="00C978B2"/>
    <w:rsid w:val="00CA063C"/>
    <w:rsid w:val="00CA06D5"/>
    <w:rsid w:val="00CA18ED"/>
    <w:rsid w:val="00CA1CD0"/>
    <w:rsid w:val="00CA1D49"/>
    <w:rsid w:val="00CA2180"/>
    <w:rsid w:val="00CA2A54"/>
    <w:rsid w:val="00CA2D3F"/>
    <w:rsid w:val="00CA316E"/>
    <w:rsid w:val="00CA414B"/>
    <w:rsid w:val="00CA478E"/>
    <w:rsid w:val="00CA4910"/>
    <w:rsid w:val="00CA5074"/>
    <w:rsid w:val="00CA5844"/>
    <w:rsid w:val="00CA5A42"/>
    <w:rsid w:val="00CA5B37"/>
    <w:rsid w:val="00CA65E4"/>
    <w:rsid w:val="00CA6AD4"/>
    <w:rsid w:val="00CA7507"/>
    <w:rsid w:val="00CB00F7"/>
    <w:rsid w:val="00CB10EB"/>
    <w:rsid w:val="00CB1899"/>
    <w:rsid w:val="00CB1A83"/>
    <w:rsid w:val="00CB1FB3"/>
    <w:rsid w:val="00CB2B6B"/>
    <w:rsid w:val="00CB3600"/>
    <w:rsid w:val="00CB44F3"/>
    <w:rsid w:val="00CB4A46"/>
    <w:rsid w:val="00CB4AB4"/>
    <w:rsid w:val="00CB4C1C"/>
    <w:rsid w:val="00CB55FC"/>
    <w:rsid w:val="00CB6AAB"/>
    <w:rsid w:val="00CB7A22"/>
    <w:rsid w:val="00CB7EB2"/>
    <w:rsid w:val="00CC0815"/>
    <w:rsid w:val="00CC0EA9"/>
    <w:rsid w:val="00CC265B"/>
    <w:rsid w:val="00CC360E"/>
    <w:rsid w:val="00CC3656"/>
    <w:rsid w:val="00CC41A7"/>
    <w:rsid w:val="00CC5686"/>
    <w:rsid w:val="00CC5FB0"/>
    <w:rsid w:val="00CC6748"/>
    <w:rsid w:val="00CC75C5"/>
    <w:rsid w:val="00CC7863"/>
    <w:rsid w:val="00CD10E5"/>
    <w:rsid w:val="00CD1D4E"/>
    <w:rsid w:val="00CD3217"/>
    <w:rsid w:val="00CD3360"/>
    <w:rsid w:val="00CD3580"/>
    <w:rsid w:val="00CD39B5"/>
    <w:rsid w:val="00CD4082"/>
    <w:rsid w:val="00CD5B84"/>
    <w:rsid w:val="00CD5C1E"/>
    <w:rsid w:val="00CD5EC7"/>
    <w:rsid w:val="00CD641E"/>
    <w:rsid w:val="00CD7141"/>
    <w:rsid w:val="00CD76D4"/>
    <w:rsid w:val="00CD7893"/>
    <w:rsid w:val="00CD79C0"/>
    <w:rsid w:val="00CD7DDD"/>
    <w:rsid w:val="00CE270B"/>
    <w:rsid w:val="00CE3922"/>
    <w:rsid w:val="00CE3ACB"/>
    <w:rsid w:val="00CE57DE"/>
    <w:rsid w:val="00CE5FF9"/>
    <w:rsid w:val="00CE630A"/>
    <w:rsid w:val="00CE7E6A"/>
    <w:rsid w:val="00CF0074"/>
    <w:rsid w:val="00CF1291"/>
    <w:rsid w:val="00CF1ADD"/>
    <w:rsid w:val="00CF1F77"/>
    <w:rsid w:val="00CF26CB"/>
    <w:rsid w:val="00CF377E"/>
    <w:rsid w:val="00CF3B06"/>
    <w:rsid w:val="00CF6781"/>
    <w:rsid w:val="00CF6D7A"/>
    <w:rsid w:val="00D0063D"/>
    <w:rsid w:val="00D00672"/>
    <w:rsid w:val="00D0201A"/>
    <w:rsid w:val="00D02A31"/>
    <w:rsid w:val="00D0365A"/>
    <w:rsid w:val="00D03FEC"/>
    <w:rsid w:val="00D054ED"/>
    <w:rsid w:val="00D062B8"/>
    <w:rsid w:val="00D0686D"/>
    <w:rsid w:val="00D06C36"/>
    <w:rsid w:val="00D073F4"/>
    <w:rsid w:val="00D10089"/>
    <w:rsid w:val="00D11B56"/>
    <w:rsid w:val="00D1207D"/>
    <w:rsid w:val="00D12A22"/>
    <w:rsid w:val="00D13690"/>
    <w:rsid w:val="00D13CD2"/>
    <w:rsid w:val="00D13D64"/>
    <w:rsid w:val="00D143D7"/>
    <w:rsid w:val="00D1644D"/>
    <w:rsid w:val="00D16490"/>
    <w:rsid w:val="00D16EEC"/>
    <w:rsid w:val="00D170A6"/>
    <w:rsid w:val="00D1727F"/>
    <w:rsid w:val="00D172C0"/>
    <w:rsid w:val="00D216FA"/>
    <w:rsid w:val="00D23509"/>
    <w:rsid w:val="00D24E56"/>
    <w:rsid w:val="00D250C4"/>
    <w:rsid w:val="00D25359"/>
    <w:rsid w:val="00D25E71"/>
    <w:rsid w:val="00D26979"/>
    <w:rsid w:val="00D26A4E"/>
    <w:rsid w:val="00D270E2"/>
    <w:rsid w:val="00D2734A"/>
    <w:rsid w:val="00D273F8"/>
    <w:rsid w:val="00D32A2E"/>
    <w:rsid w:val="00D341E6"/>
    <w:rsid w:val="00D3451C"/>
    <w:rsid w:val="00D3541F"/>
    <w:rsid w:val="00D3572E"/>
    <w:rsid w:val="00D35986"/>
    <w:rsid w:val="00D35E27"/>
    <w:rsid w:val="00D36173"/>
    <w:rsid w:val="00D36631"/>
    <w:rsid w:val="00D3789A"/>
    <w:rsid w:val="00D41301"/>
    <w:rsid w:val="00D41E2D"/>
    <w:rsid w:val="00D43146"/>
    <w:rsid w:val="00D4338A"/>
    <w:rsid w:val="00D43578"/>
    <w:rsid w:val="00D43AAD"/>
    <w:rsid w:val="00D451D1"/>
    <w:rsid w:val="00D452E3"/>
    <w:rsid w:val="00D45B8C"/>
    <w:rsid w:val="00D468C3"/>
    <w:rsid w:val="00D46D9C"/>
    <w:rsid w:val="00D4793C"/>
    <w:rsid w:val="00D50842"/>
    <w:rsid w:val="00D521BF"/>
    <w:rsid w:val="00D524EB"/>
    <w:rsid w:val="00D5273B"/>
    <w:rsid w:val="00D53A58"/>
    <w:rsid w:val="00D53DA0"/>
    <w:rsid w:val="00D547D2"/>
    <w:rsid w:val="00D5594A"/>
    <w:rsid w:val="00D55B7A"/>
    <w:rsid w:val="00D56E5E"/>
    <w:rsid w:val="00D573A8"/>
    <w:rsid w:val="00D57969"/>
    <w:rsid w:val="00D57990"/>
    <w:rsid w:val="00D60063"/>
    <w:rsid w:val="00D6024B"/>
    <w:rsid w:val="00D60281"/>
    <w:rsid w:val="00D608A1"/>
    <w:rsid w:val="00D60E1C"/>
    <w:rsid w:val="00D6131A"/>
    <w:rsid w:val="00D622AB"/>
    <w:rsid w:val="00D624E8"/>
    <w:rsid w:val="00D62A2E"/>
    <w:rsid w:val="00D6497C"/>
    <w:rsid w:val="00D64B5C"/>
    <w:rsid w:val="00D65068"/>
    <w:rsid w:val="00D66E27"/>
    <w:rsid w:val="00D67455"/>
    <w:rsid w:val="00D70D53"/>
    <w:rsid w:val="00D7234D"/>
    <w:rsid w:val="00D732AE"/>
    <w:rsid w:val="00D732D4"/>
    <w:rsid w:val="00D73BF7"/>
    <w:rsid w:val="00D74208"/>
    <w:rsid w:val="00D747E1"/>
    <w:rsid w:val="00D74CC9"/>
    <w:rsid w:val="00D751F4"/>
    <w:rsid w:val="00D755D6"/>
    <w:rsid w:val="00D76A91"/>
    <w:rsid w:val="00D77790"/>
    <w:rsid w:val="00D779DF"/>
    <w:rsid w:val="00D80345"/>
    <w:rsid w:val="00D808C3"/>
    <w:rsid w:val="00D809C7"/>
    <w:rsid w:val="00D8144C"/>
    <w:rsid w:val="00D8246A"/>
    <w:rsid w:val="00D830A4"/>
    <w:rsid w:val="00D83C17"/>
    <w:rsid w:val="00D847AA"/>
    <w:rsid w:val="00D84BC5"/>
    <w:rsid w:val="00D84CDE"/>
    <w:rsid w:val="00D85016"/>
    <w:rsid w:val="00D85797"/>
    <w:rsid w:val="00D85885"/>
    <w:rsid w:val="00D8667B"/>
    <w:rsid w:val="00D87652"/>
    <w:rsid w:val="00D9132D"/>
    <w:rsid w:val="00D91522"/>
    <w:rsid w:val="00D9298F"/>
    <w:rsid w:val="00D92AAF"/>
    <w:rsid w:val="00D9525F"/>
    <w:rsid w:val="00D954C6"/>
    <w:rsid w:val="00D9554E"/>
    <w:rsid w:val="00D9641E"/>
    <w:rsid w:val="00D96DB8"/>
    <w:rsid w:val="00D97019"/>
    <w:rsid w:val="00DA00B7"/>
    <w:rsid w:val="00DA13A4"/>
    <w:rsid w:val="00DA2BD5"/>
    <w:rsid w:val="00DA2F08"/>
    <w:rsid w:val="00DA3F70"/>
    <w:rsid w:val="00DA4776"/>
    <w:rsid w:val="00DA52E1"/>
    <w:rsid w:val="00DA5697"/>
    <w:rsid w:val="00DA59C7"/>
    <w:rsid w:val="00DA70CC"/>
    <w:rsid w:val="00DA7126"/>
    <w:rsid w:val="00DA71F2"/>
    <w:rsid w:val="00DB10B4"/>
    <w:rsid w:val="00DB1B7B"/>
    <w:rsid w:val="00DB22B7"/>
    <w:rsid w:val="00DB34D4"/>
    <w:rsid w:val="00DB372E"/>
    <w:rsid w:val="00DB39BF"/>
    <w:rsid w:val="00DB4BEF"/>
    <w:rsid w:val="00DB4D9F"/>
    <w:rsid w:val="00DB6CC6"/>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54C4"/>
    <w:rsid w:val="00DC5D3F"/>
    <w:rsid w:val="00DC62F6"/>
    <w:rsid w:val="00DC6AEA"/>
    <w:rsid w:val="00DC6FF3"/>
    <w:rsid w:val="00DC77CE"/>
    <w:rsid w:val="00DD03D3"/>
    <w:rsid w:val="00DD0C9F"/>
    <w:rsid w:val="00DD11C6"/>
    <w:rsid w:val="00DD16BF"/>
    <w:rsid w:val="00DD25E2"/>
    <w:rsid w:val="00DD2628"/>
    <w:rsid w:val="00DD45C1"/>
    <w:rsid w:val="00DD5EC6"/>
    <w:rsid w:val="00DD6E22"/>
    <w:rsid w:val="00DD6F33"/>
    <w:rsid w:val="00DE00D7"/>
    <w:rsid w:val="00DE015A"/>
    <w:rsid w:val="00DE156E"/>
    <w:rsid w:val="00DE236C"/>
    <w:rsid w:val="00DE28A7"/>
    <w:rsid w:val="00DE329E"/>
    <w:rsid w:val="00DE3ABB"/>
    <w:rsid w:val="00DE3D8D"/>
    <w:rsid w:val="00DE5DB4"/>
    <w:rsid w:val="00DE70DC"/>
    <w:rsid w:val="00DE74C8"/>
    <w:rsid w:val="00DE7A89"/>
    <w:rsid w:val="00DF0935"/>
    <w:rsid w:val="00DF2328"/>
    <w:rsid w:val="00DF241E"/>
    <w:rsid w:val="00DF2421"/>
    <w:rsid w:val="00DF265C"/>
    <w:rsid w:val="00DF32B0"/>
    <w:rsid w:val="00DF37CA"/>
    <w:rsid w:val="00DF3FA2"/>
    <w:rsid w:val="00DF497B"/>
    <w:rsid w:val="00DF64E7"/>
    <w:rsid w:val="00DF6625"/>
    <w:rsid w:val="00DF6687"/>
    <w:rsid w:val="00DF7384"/>
    <w:rsid w:val="00E00510"/>
    <w:rsid w:val="00E0068A"/>
    <w:rsid w:val="00E007C2"/>
    <w:rsid w:val="00E00812"/>
    <w:rsid w:val="00E016A3"/>
    <w:rsid w:val="00E01739"/>
    <w:rsid w:val="00E01CE3"/>
    <w:rsid w:val="00E02777"/>
    <w:rsid w:val="00E028C6"/>
    <w:rsid w:val="00E03246"/>
    <w:rsid w:val="00E03C0E"/>
    <w:rsid w:val="00E04848"/>
    <w:rsid w:val="00E05D8B"/>
    <w:rsid w:val="00E07BF9"/>
    <w:rsid w:val="00E12D1C"/>
    <w:rsid w:val="00E140CC"/>
    <w:rsid w:val="00E15453"/>
    <w:rsid w:val="00E15875"/>
    <w:rsid w:val="00E15B5E"/>
    <w:rsid w:val="00E1688C"/>
    <w:rsid w:val="00E16A8F"/>
    <w:rsid w:val="00E16EE5"/>
    <w:rsid w:val="00E229C8"/>
    <w:rsid w:val="00E2316B"/>
    <w:rsid w:val="00E239DF"/>
    <w:rsid w:val="00E25E9A"/>
    <w:rsid w:val="00E26DF5"/>
    <w:rsid w:val="00E276BA"/>
    <w:rsid w:val="00E27E77"/>
    <w:rsid w:val="00E30BDE"/>
    <w:rsid w:val="00E3130C"/>
    <w:rsid w:val="00E31ED5"/>
    <w:rsid w:val="00E32108"/>
    <w:rsid w:val="00E32A4E"/>
    <w:rsid w:val="00E32DDF"/>
    <w:rsid w:val="00E336A7"/>
    <w:rsid w:val="00E3446C"/>
    <w:rsid w:val="00E3447E"/>
    <w:rsid w:val="00E348A7"/>
    <w:rsid w:val="00E349A0"/>
    <w:rsid w:val="00E34C57"/>
    <w:rsid w:val="00E34CE5"/>
    <w:rsid w:val="00E37DA6"/>
    <w:rsid w:val="00E4023F"/>
    <w:rsid w:val="00E41154"/>
    <w:rsid w:val="00E412B2"/>
    <w:rsid w:val="00E41937"/>
    <w:rsid w:val="00E41B88"/>
    <w:rsid w:val="00E4351B"/>
    <w:rsid w:val="00E43ABE"/>
    <w:rsid w:val="00E44129"/>
    <w:rsid w:val="00E44326"/>
    <w:rsid w:val="00E445BD"/>
    <w:rsid w:val="00E4515A"/>
    <w:rsid w:val="00E4515C"/>
    <w:rsid w:val="00E46155"/>
    <w:rsid w:val="00E46A99"/>
    <w:rsid w:val="00E46D50"/>
    <w:rsid w:val="00E46F12"/>
    <w:rsid w:val="00E47560"/>
    <w:rsid w:val="00E479A1"/>
    <w:rsid w:val="00E47F13"/>
    <w:rsid w:val="00E50804"/>
    <w:rsid w:val="00E51942"/>
    <w:rsid w:val="00E519E1"/>
    <w:rsid w:val="00E53122"/>
    <w:rsid w:val="00E531DF"/>
    <w:rsid w:val="00E53334"/>
    <w:rsid w:val="00E53654"/>
    <w:rsid w:val="00E5461E"/>
    <w:rsid w:val="00E549F5"/>
    <w:rsid w:val="00E54E43"/>
    <w:rsid w:val="00E563A0"/>
    <w:rsid w:val="00E5713E"/>
    <w:rsid w:val="00E571DE"/>
    <w:rsid w:val="00E573EE"/>
    <w:rsid w:val="00E60865"/>
    <w:rsid w:val="00E609BA"/>
    <w:rsid w:val="00E6120E"/>
    <w:rsid w:val="00E61CB9"/>
    <w:rsid w:val="00E62066"/>
    <w:rsid w:val="00E627D0"/>
    <w:rsid w:val="00E62DAE"/>
    <w:rsid w:val="00E63062"/>
    <w:rsid w:val="00E63879"/>
    <w:rsid w:val="00E6473C"/>
    <w:rsid w:val="00E64B35"/>
    <w:rsid w:val="00E65E2E"/>
    <w:rsid w:val="00E67D5F"/>
    <w:rsid w:val="00E67EB7"/>
    <w:rsid w:val="00E70E9E"/>
    <w:rsid w:val="00E70F06"/>
    <w:rsid w:val="00E70FF1"/>
    <w:rsid w:val="00E727B7"/>
    <w:rsid w:val="00E730AA"/>
    <w:rsid w:val="00E74768"/>
    <w:rsid w:val="00E74951"/>
    <w:rsid w:val="00E74B72"/>
    <w:rsid w:val="00E7543C"/>
    <w:rsid w:val="00E76CD1"/>
    <w:rsid w:val="00E76F52"/>
    <w:rsid w:val="00E76FF6"/>
    <w:rsid w:val="00E80A23"/>
    <w:rsid w:val="00E829E3"/>
    <w:rsid w:val="00E82C38"/>
    <w:rsid w:val="00E83D40"/>
    <w:rsid w:val="00E83F4A"/>
    <w:rsid w:val="00E84957"/>
    <w:rsid w:val="00E850FE"/>
    <w:rsid w:val="00E863D2"/>
    <w:rsid w:val="00E866E1"/>
    <w:rsid w:val="00E86EF4"/>
    <w:rsid w:val="00E875D4"/>
    <w:rsid w:val="00E87C8A"/>
    <w:rsid w:val="00E90F63"/>
    <w:rsid w:val="00E916C4"/>
    <w:rsid w:val="00E91722"/>
    <w:rsid w:val="00E91B4E"/>
    <w:rsid w:val="00E92247"/>
    <w:rsid w:val="00E92503"/>
    <w:rsid w:val="00E9259B"/>
    <w:rsid w:val="00E933E5"/>
    <w:rsid w:val="00E9344C"/>
    <w:rsid w:val="00E93AF1"/>
    <w:rsid w:val="00E93E0F"/>
    <w:rsid w:val="00E94AB9"/>
    <w:rsid w:val="00E9577F"/>
    <w:rsid w:val="00E96CC9"/>
    <w:rsid w:val="00E96ECF"/>
    <w:rsid w:val="00E9707E"/>
    <w:rsid w:val="00E97EFB"/>
    <w:rsid w:val="00EA07CD"/>
    <w:rsid w:val="00EA0983"/>
    <w:rsid w:val="00EA3DBA"/>
    <w:rsid w:val="00EA3E0B"/>
    <w:rsid w:val="00EA3FDE"/>
    <w:rsid w:val="00EA4144"/>
    <w:rsid w:val="00EA5392"/>
    <w:rsid w:val="00EA5A2F"/>
    <w:rsid w:val="00EA5A8E"/>
    <w:rsid w:val="00EA5D82"/>
    <w:rsid w:val="00EA6454"/>
    <w:rsid w:val="00EA6C23"/>
    <w:rsid w:val="00EA70A8"/>
    <w:rsid w:val="00EA7936"/>
    <w:rsid w:val="00EA795F"/>
    <w:rsid w:val="00EB00DC"/>
    <w:rsid w:val="00EB10A3"/>
    <w:rsid w:val="00EB1460"/>
    <w:rsid w:val="00EB1559"/>
    <w:rsid w:val="00EB1B46"/>
    <w:rsid w:val="00EB1EF0"/>
    <w:rsid w:val="00EB249B"/>
    <w:rsid w:val="00EB291A"/>
    <w:rsid w:val="00EB407D"/>
    <w:rsid w:val="00EB40DC"/>
    <w:rsid w:val="00EB4847"/>
    <w:rsid w:val="00EB7D07"/>
    <w:rsid w:val="00EC02B8"/>
    <w:rsid w:val="00EC1BBC"/>
    <w:rsid w:val="00EC1E91"/>
    <w:rsid w:val="00EC2B2B"/>
    <w:rsid w:val="00EC336C"/>
    <w:rsid w:val="00EC3605"/>
    <w:rsid w:val="00EC3934"/>
    <w:rsid w:val="00EC393C"/>
    <w:rsid w:val="00EC3A5F"/>
    <w:rsid w:val="00EC41C8"/>
    <w:rsid w:val="00EC45D5"/>
    <w:rsid w:val="00EC4C3A"/>
    <w:rsid w:val="00EC5429"/>
    <w:rsid w:val="00EC55D0"/>
    <w:rsid w:val="00EC5B7B"/>
    <w:rsid w:val="00EC6B26"/>
    <w:rsid w:val="00EC6B99"/>
    <w:rsid w:val="00EC6CF9"/>
    <w:rsid w:val="00EC7352"/>
    <w:rsid w:val="00EC7553"/>
    <w:rsid w:val="00ED03B7"/>
    <w:rsid w:val="00ED15ED"/>
    <w:rsid w:val="00ED188B"/>
    <w:rsid w:val="00ED1BAA"/>
    <w:rsid w:val="00ED1E03"/>
    <w:rsid w:val="00ED24E7"/>
    <w:rsid w:val="00ED25C2"/>
    <w:rsid w:val="00ED27E8"/>
    <w:rsid w:val="00ED3AE9"/>
    <w:rsid w:val="00ED3F83"/>
    <w:rsid w:val="00ED49B6"/>
    <w:rsid w:val="00EE107C"/>
    <w:rsid w:val="00EE272C"/>
    <w:rsid w:val="00EE36EB"/>
    <w:rsid w:val="00EE38DA"/>
    <w:rsid w:val="00EE3E9C"/>
    <w:rsid w:val="00EE42CA"/>
    <w:rsid w:val="00EE4760"/>
    <w:rsid w:val="00EE4D5C"/>
    <w:rsid w:val="00EE4F6A"/>
    <w:rsid w:val="00EE52F8"/>
    <w:rsid w:val="00EE5A21"/>
    <w:rsid w:val="00EE6E2F"/>
    <w:rsid w:val="00EE73B4"/>
    <w:rsid w:val="00EE7F91"/>
    <w:rsid w:val="00EF026E"/>
    <w:rsid w:val="00EF13C1"/>
    <w:rsid w:val="00EF151B"/>
    <w:rsid w:val="00EF18EF"/>
    <w:rsid w:val="00EF1BA3"/>
    <w:rsid w:val="00EF285F"/>
    <w:rsid w:val="00EF4EB1"/>
    <w:rsid w:val="00EF58D4"/>
    <w:rsid w:val="00EF5E91"/>
    <w:rsid w:val="00EF6658"/>
    <w:rsid w:val="00EF740B"/>
    <w:rsid w:val="00EF74B6"/>
    <w:rsid w:val="00EF7758"/>
    <w:rsid w:val="00EF7B03"/>
    <w:rsid w:val="00EF7F16"/>
    <w:rsid w:val="00F00988"/>
    <w:rsid w:val="00F01C37"/>
    <w:rsid w:val="00F01EEC"/>
    <w:rsid w:val="00F03378"/>
    <w:rsid w:val="00F03EAB"/>
    <w:rsid w:val="00F04044"/>
    <w:rsid w:val="00F0417B"/>
    <w:rsid w:val="00F042F9"/>
    <w:rsid w:val="00F046C8"/>
    <w:rsid w:val="00F05EAC"/>
    <w:rsid w:val="00F06AF6"/>
    <w:rsid w:val="00F0752D"/>
    <w:rsid w:val="00F076C4"/>
    <w:rsid w:val="00F0788E"/>
    <w:rsid w:val="00F079FA"/>
    <w:rsid w:val="00F07DFB"/>
    <w:rsid w:val="00F1111B"/>
    <w:rsid w:val="00F1131A"/>
    <w:rsid w:val="00F11BDE"/>
    <w:rsid w:val="00F147C6"/>
    <w:rsid w:val="00F16638"/>
    <w:rsid w:val="00F16C21"/>
    <w:rsid w:val="00F17FF1"/>
    <w:rsid w:val="00F20251"/>
    <w:rsid w:val="00F202D6"/>
    <w:rsid w:val="00F2045B"/>
    <w:rsid w:val="00F210FE"/>
    <w:rsid w:val="00F214E5"/>
    <w:rsid w:val="00F21DBF"/>
    <w:rsid w:val="00F21F44"/>
    <w:rsid w:val="00F22806"/>
    <w:rsid w:val="00F22C4E"/>
    <w:rsid w:val="00F22F84"/>
    <w:rsid w:val="00F23C7C"/>
    <w:rsid w:val="00F2474A"/>
    <w:rsid w:val="00F24BC3"/>
    <w:rsid w:val="00F25266"/>
    <w:rsid w:val="00F26CAB"/>
    <w:rsid w:val="00F2706D"/>
    <w:rsid w:val="00F27C1E"/>
    <w:rsid w:val="00F27E74"/>
    <w:rsid w:val="00F30690"/>
    <w:rsid w:val="00F3166D"/>
    <w:rsid w:val="00F323E5"/>
    <w:rsid w:val="00F3265B"/>
    <w:rsid w:val="00F32666"/>
    <w:rsid w:val="00F336C8"/>
    <w:rsid w:val="00F34201"/>
    <w:rsid w:val="00F34622"/>
    <w:rsid w:val="00F34BB7"/>
    <w:rsid w:val="00F36247"/>
    <w:rsid w:val="00F366EA"/>
    <w:rsid w:val="00F3693F"/>
    <w:rsid w:val="00F36B6B"/>
    <w:rsid w:val="00F37C94"/>
    <w:rsid w:val="00F4074F"/>
    <w:rsid w:val="00F41CC3"/>
    <w:rsid w:val="00F41E88"/>
    <w:rsid w:val="00F42D31"/>
    <w:rsid w:val="00F42FB3"/>
    <w:rsid w:val="00F4518A"/>
    <w:rsid w:val="00F452A0"/>
    <w:rsid w:val="00F453EA"/>
    <w:rsid w:val="00F458B2"/>
    <w:rsid w:val="00F468DB"/>
    <w:rsid w:val="00F469F5"/>
    <w:rsid w:val="00F46E03"/>
    <w:rsid w:val="00F474F9"/>
    <w:rsid w:val="00F51118"/>
    <w:rsid w:val="00F5118A"/>
    <w:rsid w:val="00F51D89"/>
    <w:rsid w:val="00F523D6"/>
    <w:rsid w:val="00F52DE5"/>
    <w:rsid w:val="00F5370B"/>
    <w:rsid w:val="00F53DA1"/>
    <w:rsid w:val="00F54C8D"/>
    <w:rsid w:val="00F56189"/>
    <w:rsid w:val="00F5623F"/>
    <w:rsid w:val="00F56F2D"/>
    <w:rsid w:val="00F57112"/>
    <w:rsid w:val="00F574FB"/>
    <w:rsid w:val="00F5759B"/>
    <w:rsid w:val="00F6079C"/>
    <w:rsid w:val="00F60C62"/>
    <w:rsid w:val="00F61353"/>
    <w:rsid w:val="00F62B08"/>
    <w:rsid w:val="00F62E76"/>
    <w:rsid w:val="00F64B1D"/>
    <w:rsid w:val="00F67946"/>
    <w:rsid w:val="00F71078"/>
    <w:rsid w:val="00F71283"/>
    <w:rsid w:val="00F71ECB"/>
    <w:rsid w:val="00F724B1"/>
    <w:rsid w:val="00F72B4E"/>
    <w:rsid w:val="00F72CF5"/>
    <w:rsid w:val="00F739E9"/>
    <w:rsid w:val="00F73A6F"/>
    <w:rsid w:val="00F74972"/>
    <w:rsid w:val="00F750A8"/>
    <w:rsid w:val="00F75720"/>
    <w:rsid w:val="00F760B3"/>
    <w:rsid w:val="00F763FC"/>
    <w:rsid w:val="00F76679"/>
    <w:rsid w:val="00F76F4F"/>
    <w:rsid w:val="00F77AAD"/>
    <w:rsid w:val="00F77F03"/>
    <w:rsid w:val="00F801DD"/>
    <w:rsid w:val="00F81D39"/>
    <w:rsid w:val="00F834C1"/>
    <w:rsid w:val="00F83DD3"/>
    <w:rsid w:val="00F850EA"/>
    <w:rsid w:val="00F85205"/>
    <w:rsid w:val="00F85237"/>
    <w:rsid w:val="00F86951"/>
    <w:rsid w:val="00F8702D"/>
    <w:rsid w:val="00F876BB"/>
    <w:rsid w:val="00F878C9"/>
    <w:rsid w:val="00F9000A"/>
    <w:rsid w:val="00F90AB8"/>
    <w:rsid w:val="00F90BF6"/>
    <w:rsid w:val="00F936ED"/>
    <w:rsid w:val="00F93EBF"/>
    <w:rsid w:val="00F9415D"/>
    <w:rsid w:val="00F95826"/>
    <w:rsid w:val="00F959DA"/>
    <w:rsid w:val="00F96857"/>
    <w:rsid w:val="00F97457"/>
    <w:rsid w:val="00F97ABA"/>
    <w:rsid w:val="00FA03E6"/>
    <w:rsid w:val="00FA08E0"/>
    <w:rsid w:val="00FA11F7"/>
    <w:rsid w:val="00FA32A8"/>
    <w:rsid w:val="00FA5AE3"/>
    <w:rsid w:val="00FA6568"/>
    <w:rsid w:val="00FA71CA"/>
    <w:rsid w:val="00FA73DD"/>
    <w:rsid w:val="00FB095B"/>
    <w:rsid w:val="00FB104E"/>
    <w:rsid w:val="00FB13C2"/>
    <w:rsid w:val="00FB1EFB"/>
    <w:rsid w:val="00FB2637"/>
    <w:rsid w:val="00FB26A1"/>
    <w:rsid w:val="00FB2F3B"/>
    <w:rsid w:val="00FB3261"/>
    <w:rsid w:val="00FB33E4"/>
    <w:rsid w:val="00FB38D2"/>
    <w:rsid w:val="00FB68AC"/>
    <w:rsid w:val="00FC03B8"/>
    <w:rsid w:val="00FC0874"/>
    <w:rsid w:val="00FC1719"/>
    <w:rsid w:val="00FC4A20"/>
    <w:rsid w:val="00FC4DF0"/>
    <w:rsid w:val="00FC5DF8"/>
    <w:rsid w:val="00FC7E40"/>
    <w:rsid w:val="00FD0568"/>
    <w:rsid w:val="00FD09AE"/>
    <w:rsid w:val="00FD0F3D"/>
    <w:rsid w:val="00FD1D91"/>
    <w:rsid w:val="00FD2309"/>
    <w:rsid w:val="00FD2612"/>
    <w:rsid w:val="00FD2EDF"/>
    <w:rsid w:val="00FD323A"/>
    <w:rsid w:val="00FD365C"/>
    <w:rsid w:val="00FD37D4"/>
    <w:rsid w:val="00FD42D6"/>
    <w:rsid w:val="00FE06B0"/>
    <w:rsid w:val="00FE2025"/>
    <w:rsid w:val="00FE2651"/>
    <w:rsid w:val="00FE2E18"/>
    <w:rsid w:val="00FE3061"/>
    <w:rsid w:val="00FE33F4"/>
    <w:rsid w:val="00FE3472"/>
    <w:rsid w:val="00FE4107"/>
    <w:rsid w:val="00FE43FB"/>
    <w:rsid w:val="00FE4473"/>
    <w:rsid w:val="00FE49E3"/>
    <w:rsid w:val="00FE6020"/>
    <w:rsid w:val="00FE64CC"/>
    <w:rsid w:val="00FE676C"/>
    <w:rsid w:val="00FE7BB2"/>
    <w:rsid w:val="00FE7E0D"/>
    <w:rsid w:val="00FF0101"/>
    <w:rsid w:val="00FF03C2"/>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5B43A989-D584-4CD2-AF1E-02DA5D9B8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5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0E6945"/>
    <w:pPr>
      <w:tabs>
        <w:tab w:val="right" w:leader="dot" w:pos="8779"/>
      </w:tabs>
      <w:spacing w:after="100" w:line="276"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eastAsia="es-MX"/>
    </w:rPr>
  </w:style>
  <w:style w:type="paragraph" w:customStyle="1" w:styleId="gmail-msolistparagraph">
    <w:name w:val="gmail-msolistparagraph"/>
    <w:basedOn w:val="Normal"/>
    <w:rsid w:val="00CA1CD0"/>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335816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17918900">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48135532">
      <w:bodyDiv w:val="1"/>
      <w:marLeft w:val="0"/>
      <w:marRight w:val="0"/>
      <w:marTop w:val="0"/>
      <w:marBottom w:val="0"/>
      <w:divBdr>
        <w:top w:val="none" w:sz="0" w:space="0" w:color="auto"/>
        <w:left w:val="none" w:sz="0" w:space="0" w:color="auto"/>
        <w:bottom w:val="none" w:sz="0" w:space="0" w:color="auto"/>
        <w:right w:val="none" w:sz="0" w:space="0" w:color="auto"/>
      </w:divBdr>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69561196">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1092757">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54411393">
      <w:bodyDiv w:val="1"/>
      <w:marLeft w:val="0"/>
      <w:marRight w:val="0"/>
      <w:marTop w:val="0"/>
      <w:marBottom w:val="0"/>
      <w:divBdr>
        <w:top w:val="none" w:sz="0" w:space="0" w:color="auto"/>
        <w:left w:val="none" w:sz="0" w:space="0" w:color="auto"/>
        <w:bottom w:val="none" w:sz="0" w:space="0" w:color="auto"/>
        <w:right w:val="none" w:sz="0" w:space="0" w:color="auto"/>
      </w:divBdr>
    </w:div>
    <w:div w:id="254631978">
      <w:bodyDiv w:val="1"/>
      <w:marLeft w:val="0"/>
      <w:marRight w:val="0"/>
      <w:marTop w:val="0"/>
      <w:marBottom w:val="0"/>
      <w:divBdr>
        <w:top w:val="none" w:sz="0" w:space="0" w:color="auto"/>
        <w:left w:val="none" w:sz="0" w:space="0" w:color="auto"/>
        <w:bottom w:val="none" w:sz="0" w:space="0" w:color="auto"/>
        <w:right w:val="none" w:sz="0" w:space="0" w:color="auto"/>
      </w:divBdr>
      <w:divsChild>
        <w:div w:id="585848112">
          <w:marLeft w:val="0"/>
          <w:marRight w:val="0"/>
          <w:marTop w:val="0"/>
          <w:marBottom w:val="101"/>
          <w:divBdr>
            <w:top w:val="none" w:sz="0" w:space="0" w:color="auto"/>
            <w:left w:val="none" w:sz="0" w:space="0" w:color="auto"/>
            <w:bottom w:val="none" w:sz="0" w:space="0" w:color="auto"/>
            <w:right w:val="none" w:sz="0" w:space="0" w:color="auto"/>
          </w:divBdr>
        </w:div>
        <w:div w:id="968517438">
          <w:marLeft w:val="720"/>
          <w:marRight w:val="0"/>
          <w:marTop w:val="0"/>
          <w:marBottom w:val="101"/>
          <w:divBdr>
            <w:top w:val="none" w:sz="0" w:space="0" w:color="auto"/>
            <w:left w:val="none" w:sz="0" w:space="0" w:color="auto"/>
            <w:bottom w:val="none" w:sz="0" w:space="0" w:color="auto"/>
            <w:right w:val="none" w:sz="0" w:space="0" w:color="auto"/>
          </w:divBdr>
        </w:div>
        <w:div w:id="1716729946">
          <w:marLeft w:val="720"/>
          <w:marRight w:val="0"/>
          <w:marTop w:val="0"/>
          <w:marBottom w:val="101"/>
          <w:divBdr>
            <w:top w:val="none" w:sz="0" w:space="0" w:color="auto"/>
            <w:left w:val="none" w:sz="0" w:space="0" w:color="auto"/>
            <w:bottom w:val="none" w:sz="0" w:space="0" w:color="auto"/>
            <w:right w:val="none" w:sz="0" w:space="0" w:color="auto"/>
          </w:divBdr>
        </w:div>
        <w:div w:id="1629898141">
          <w:marLeft w:val="720"/>
          <w:marRight w:val="0"/>
          <w:marTop w:val="0"/>
          <w:marBottom w:val="101"/>
          <w:divBdr>
            <w:top w:val="none" w:sz="0" w:space="0" w:color="auto"/>
            <w:left w:val="none" w:sz="0" w:space="0" w:color="auto"/>
            <w:bottom w:val="none" w:sz="0" w:space="0" w:color="auto"/>
            <w:right w:val="none" w:sz="0" w:space="0" w:color="auto"/>
          </w:divBdr>
        </w:div>
        <w:div w:id="1158762818">
          <w:marLeft w:val="720"/>
          <w:marRight w:val="0"/>
          <w:marTop w:val="0"/>
          <w:marBottom w:val="101"/>
          <w:divBdr>
            <w:top w:val="none" w:sz="0" w:space="0" w:color="auto"/>
            <w:left w:val="none" w:sz="0" w:space="0" w:color="auto"/>
            <w:bottom w:val="none" w:sz="0" w:space="0" w:color="auto"/>
            <w:right w:val="none" w:sz="0" w:space="0" w:color="auto"/>
          </w:divBdr>
        </w:div>
        <w:div w:id="1799642704">
          <w:marLeft w:val="720"/>
          <w:marRight w:val="0"/>
          <w:marTop w:val="0"/>
          <w:marBottom w:val="101"/>
          <w:divBdr>
            <w:top w:val="none" w:sz="0" w:space="0" w:color="auto"/>
            <w:left w:val="none" w:sz="0" w:space="0" w:color="auto"/>
            <w:bottom w:val="none" w:sz="0" w:space="0" w:color="auto"/>
            <w:right w:val="none" w:sz="0" w:space="0" w:color="auto"/>
          </w:divBdr>
        </w:div>
        <w:div w:id="953442529">
          <w:marLeft w:val="720"/>
          <w:marRight w:val="0"/>
          <w:marTop w:val="0"/>
          <w:marBottom w:val="101"/>
          <w:divBdr>
            <w:top w:val="none" w:sz="0" w:space="0" w:color="auto"/>
            <w:left w:val="none" w:sz="0" w:space="0" w:color="auto"/>
            <w:bottom w:val="none" w:sz="0" w:space="0" w:color="auto"/>
            <w:right w:val="none" w:sz="0" w:space="0" w:color="auto"/>
          </w:divBdr>
        </w:div>
        <w:div w:id="1204974866">
          <w:marLeft w:val="720"/>
          <w:marRight w:val="0"/>
          <w:marTop w:val="0"/>
          <w:marBottom w:val="101"/>
          <w:divBdr>
            <w:top w:val="none" w:sz="0" w:space="0" w:color="auto"/>
            <w:left w:val="none" w:sz="0" w:space="0" w:color="auto"/>
            <w:bottom w:val="none" w:sz="0" w:space="0" w:color="auto"/>
            <w:right w:val="none" w:sz="0" w:space="0" w:color="auto"/>
          </w:divBdr>
        </w:div>
        <w:div w:id="1370909725">
          <w:marLeft w:val="720"/>
          <w:marRight w:val="0"/>
          <w:marTop w:val="0"/>
          <w:marBottom w:val="101"/>
          <w:divBdr>
            <w:top w:val="none" w:sz="0" w:space="0" w:color="auto"/>
            <w:left w:val="none" w:sz="0" w:space="0" w:color="auto"/>
            <w:bottom w:val="none" w:sz="0" w:space="0" w:color="auto"/>
            <w:right w:val="none" w:sz="0" w:space="0" w:color="auto"/>
          </w:divBdr>
        </w:div>
        <w:div w:id="924193723">
          <w:marLeft w:val="720"/>
          <w:marRight w:val="0"/>
          <w:marTop w:val="0"/>
          <w:marBottom w:val="101"/>
          <w:divBdr>
            <w:top w:val="none" w:sz="0" w:space="0" w:color="auto"/>
            <w:left w:val="none" w:sz="0" w:space="0" w:color="auto"/>
            <w:bottom w:val="none" w:sz="0" w:space="0" w:color="auto"/>
            <w:right w:val="none" w:sz="0" w:space="0" w:color="auto"/>
          </w:divBdr>
        </w:div>
        <w:div w:id="2018773279">
          <w:marLeft w:val="720"/>
          <w:marRight w:val="0"/>
          <w:marTop w:val="0"/>
          <w:marBottom w:val="101"/>
          <w:divBdr>
            <w:top w:val="none" w:sz="0" w:space="0" w:color="auto"/>
            <w:left w:val="none" w:sz="0" w:space="0" w:color="auto"/>
            <w:bottom w:val="none" w:sz="0" w:space="0" w:color="auto"/>
            <w:right w:val="none" w:sz="0" w:space="0" w:color="auto"/>
          </w:divBdr>
        </w:div>
        <w:div w:id="1701003991">
          <w:marLeft w:val="720"/>
          <w:marRight w:val="0"/>
          <w:marTop w:val="0"/>
          <w:marBottom w:val="101"/>
          <w:divBdr>
            <w:top w:val="none" w:sz="0" w:space="0" w:color="auto"/>
            <w:left w:val="none" w:sz="0" w:space="0" w:color="auto"/>
            <w:bottom w:val="none" w:sz="0" w:space="0" w:color="auto"/>
            <w:right w:val="none" w:sz="0" w:space="0" w:color="auto"/>
          </w:divBdr>
        </w:div>
        <w:div w:id="1259559669">
          <w:marLeft w:val="720"/>
          <w:marRight w:val="0"/>
          <w:marTop w:val="0"/>
          <w:marBottom w:val="101"/>
          <w:divBdr>
            <w:top w:val="none" w:sz="0" w:space="0" w:color="auto"/>
            <w:left w:val="none" w:sz="0" w:space="0" w:color="auto"/>
            <w:bottom w:val="none" w:sz="0" w:space="0" w:color="auto"/>
            <w:right w:val="none" w:sz="0" w:space="0" w:color="auto"/>
          </w:divBdr>
        </w:div>
        <w:div w:id="2066490366">
          <w:marLeft w:val="720"/>
          <w:marRight w:val="0"/>
          <w:marTop w:val="0"/>
          <w:marBottom w:val="101"/>
          <w:divBdr>
            <w:top w:val="none" w:sz="0" w:space="0" w:color="auto"/>
            <w:left w:val="none" w:sz="0" w:space="0" w:color="auto"/>
            <w:bottom w:val="none" w:sz="0" w:space="0" w:color="auto"/>
            <w:right w:val="none" w:sz="0" w:space="0" w:color="auto"/>
          </w:divBdr>
        </w:div>
        <w:div w:id="1204750340">
          <w:marLeft w:val="0"/>
          <w:marRight w:val="0"/>
          <w:marTop w:val="0"/>
          <w:marBottom w:val="101"/>
          <w:divBdr>
            <w:top w:val="none" w:sz="0" w:space="0" w:color="auto"/>
            <w:left w:val="none" w:sz="0" w:space="0" w:color="auto"/>
            <w:bottom w:val="none" w:sz="0" w:space="0" w:color="auto"/>
            <w:right w:val="none" w:sz="0" w:space="0" w:color="auto"/>
          </w:divBdr>
        </w:div>
        <w:div w:id="397675322">
          <w:marLeft w:val="720"/>
          <w:marRight w:val="0"/>
          <w:marTop w:val="0"/>
          <w:marBottom w:val="101"/>
          <w:divBdr>
            <w:top w:val="none" w:sz="0" w:space="0" w:color="auto"/>
            <w:left w:val="none" w:sz="0" w:space="0" w:color="auto"/>
            <w:bottom w:val="none" w:sz="0" w:space="0" w:color="auto"/>
            <w:right w:val="none" w:sz="0" w:space="0" w:color="auto"/>
          </w:divBdr>
        </w:div>
        <w:div w:id="1170869548">
          <w:marLeft w:val="720"/>
          <w:marRight w:val="0"/>
          <w:marTop w:val="0"/>
          <w:marBottom w:val="101"/>
          <w:divBdr>
            <w:top w:val="none" w:sz="0" w:space="0" w:color="auto"/>
            <w:left w:val="none" w:sz="0" w:space="0" w:color="auto"/>
            <w:bottom w:val="none" w:sz="0" w:space="0" w:color="auto"/>
            <w:right w:val="none" w:sz="0" w:space="0" w:color="auto"/>
          </w:divBdr>
        </w:div>
        <w:div w:id="1393234195">
          <w:marLeft w:val="720"/>
          <w:marRight w:val="0"/>
          <w:marTop w:val="0"/>
          <w:marBottom w:val="101"/>
          <w:divBdr>
            <w:top w:val="none" w:sz="0" w:space="0" w:color="auto"/>
            <w:left w:val="none" w:sz="0" w:space="0" w:color="auto"/>
            <w:bottom w:val="none" w:sz="0" w:space="0" w:color="auto"/>
            <w:right w:val="none" w:sz="0" w:space="0" w:color="auto"/>
          </w:divBdr>
        </w:div>
        <w:div w:id="189269044">
          <w:marLeft w:val="720"/>
          <w:marRight w:val="0"/>
          <w:marTop w:val="0"/>
          <w:marBottom w:val="101"/>
          <w:divBdr>
            <w:top w:val="none" w:sz="0" w:space="0" w:color="auto"/>
            <w:left w:val="none" w:sz="0" w:space="0" w:color="auto"/>
            <w:bottom w:val="none" w:sz="0" w:space="0" w:color="auto"/>
            <w:right w:val="none" w:sz="0" w:space="0" w:color="auto"/>
          </w:divBdr>
        </w:div>
        <w:div w:id="1184170706">
          <w:marLeft w:val="720"/>
          <w:marRight w:val="0"/>
          <w:marTop w:val="0"/>
          <w:marBottom w:val="101"/>
          <w:divBdr>
            <w:top w:val="none" w:sz="0" w:space="0" w:color="auto"/>
            <w:left w:val="none" w:sz="0" w:space="0" w:color="auto"/>
            <w:bottom w:val="none" w:sz="0" w:space="0" w:color="auto"/>
            <w:right w:val="none" w:sz="0" w:space="0" w:color="auto"/>
          </w:divBdr>
        </w:div>
        <w:div w:id="784083553">
          <w:marLeft w:val="720"/>
          <w:marRight w:val="0"/>
          <w:marTop w:val="0"/>
          <w:marBottom w:val="101"/>
          <w:divBdr>
            <w:top w:val="none" w:sz="0" w:space="0" w:color="auto"/>
            <w:left w:val="none" w:sz="0" w:space="0" w:color="auto"/>
            <w:bottom w:val="none" w:sz="0" w:space="0" w:color="auto"/>
            <w:right w:val="none" w:sz="0" w:space="0" w:color="auto"/>
          </w:divBdr>
        </w:div>
        <w:div w:id="1561749592">
          <w:marLeft w:val="720"/>
          <w:marRight w:val="0"/>
          <w:marTop w:val="0"/>
          <w:marBottom w:val="101"/>
          <w:divBdr>
            <w:top w:val="none" w:sz="0" w:space="0" w:color="auto"/>
            <w:left w:val="none" w:sz="0" w:space="0" w:color="auto"/>
            <w:bottom w:val="none" w:sz="0" w:space="0" w:color="auto"/>
            <w:right w:val="none" w:sz="0" w:space="0" w:color="auto"/>
          </w:divBdr>
        </w:div>
      </w:divsChild>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296028763">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2460394">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496774343">
      <w:bodyDiv w:val="1"/>
      <w:marLeft w:val="0"/>
      <w:marRight w:val="0"/>
      <w:marTop w:val="0"/>
      <w:marBottom w:val="0"/>
      <w:divBdr>
        <w:top w:val="none" w:sz="0" w:space="0" w:color="auto"/>
        <w:left w:val="none" w:sz="0" w:space="0" w:color="auto"/>
        <w:bottom w:val="none" w:sz="0" w:space="0" w:color="auto"/>
        <w:right w:val="none" w:sz="0" w:space="0" w:color="auto"/>
      </w:divBdr>
    </w:div>
    <w:div w:id="523179299">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7281143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2661147">
      <w:bodyDiv w:val="1"/>
      <w:marLeft w:val="0"/>
      <w:marRight w:val="0"/>
      <w:marTop w:val="0"/>
      <w:marBottom w:val="0"/>
      <w:divBdr>
        <w:top w:val="none" w:sz="0" w:space="0" w:color="auto"/>
        <w:left w:val="none" w:sz="0" w:space="0" w:color="auto"/>
        <w:bottom w:val="none" w:sz="0" w:space="0" w:color="auto"/>
        <w:right w:val="none" w:sz="0" w:space="0" w:color="auto"/>
      </w:divBdr>
    </w:div>
    <w:div w:id="624120228">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681473811">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8023238">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78990111">
      <w:bodyDiv w:val="1"/>
      <w:marLeft w:val="0"/>
      <w:marRight w:val="0"/>
      <w:marTop w:val="0"/>
      <w:marBottom w:val="0"/>
      <w:divBdr>
        <w:top w:val="none" w:sz="0" w:space="0" w:color="auto"/>
        <w:left w:val="none" w:sz="0" w:space="0" w:color="auto"/>
        <w:bottom w:val="none" w:sz="0" w:space="0" w:color="auto"/>
        <w:right w:val="none" w:sz="0" w:space="0" w:color="auto"/>
      </w:divBdr>
    </w:div>
    <w:div w:id="782960748">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12678477">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876115803">
      <w:bodyDiv w:val="1"/>
      <w:marLeft w:val="0"/>
      <w:marRight w:val="0"/>
      <w:marTop w:val="0"/>
      <w:marBottom w:val="0"/>
      <w:divBdr>
        <w:top w:val="none" w:sz="0" w:space="0" w:color="auto"/>
        <w:left w:val="none" w:sz="0" w:space="0" w:color="auto"/>
        <w:bottom w:val="none" w:sz="0" w:space="0" w:color="auto"/>
        <w:right w:val="none" w:sz="0" w:space="0" w:color="auto"/>
      </w:divBdr>
    </w:div>
    <w:div w:id="88749708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29586715">
      <w:bodyDiv w:val="1"/>
      <w:marLeft w:val="0"/>
      <w:marRight w:val="0"/>
      <w:marTop w:val="0"/>
      <w:marBottom w:val="0"/>
      <w:divBdr>
        <w:top w:val="none" w:sz="0" w:space="0" w:color="auto"/>
        <w:left w:val="none" w:sz="0" w:space="0" w:color="auto"/>
        <w:bottom w:val="none" w:sz="0" w:space="0" w:color="auto"/>
        <w:right w:val="none" w:sz="0" w:space="0" w:color="auto"/>
      </w:divBdr>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7416174">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65893426">
      <w:bodyDiv w:val="1"/>
      <w:marLeft w:val="0"/>
      <w:marRight w:val="0"/>
      <w:marTop w:val="0"/>
      <w:marBottom w:val="0"/>
      <w:divBdr>
        <w:top w:val="none" w:sz="0" w:space="0" w:color="auto"/>
        <w:left w:val="none" w:sz="0" w:space="0" w:color="auto"/>
        <w:bottom w:val="none" w:sz="0" w:space="0" w:color="auto"/>
        <w:right w:val="none" w:sz="0" w:space="0" w:color="auto"/>
      </w:divBdr>
    </w:div>
    <w:div w:id="974524601">
      <w:bodyDiv w:val="1"/>
      <w:marLeft w:val="0"/>
      <w:marRight w:val="0"/>
      <w:marTop w:val="0"/>
      <w:marBottom w:val="0"/>
      <w:divBdr>
        <w:top w:val="none" w:sz="0" w:space="0" w:color="auto"/>
        <w:left w:val="none" w:sz="0" w:space="0" w:color="auto"/>
        <w:bottom w:val="none" w:sz="0" w:space="0" w:color="auto"/>
        <w:right w:val="none" w:sz="0" w:space="0" w:color="auto"/>
      </w:divBdr>
      <w:divsChild>
        <w:div w:id="2010669381">
          <w:marLeft w:val="0"/>
          <w:marRight w:val="0"/>
          <w:marTop w:val="0"/>
          <w:marBottom w:val="0"/>
          <w:divBdr>
            <w:top w:val="none" w:sz="0" w:space="0" w:color="auto"/>
            <w:left w:val="none" w:sz="0" w:space="0" w:color="auto"/>
            <w:bottom w:val="none" w:sz="0" w:space="0" w:color="auto"/>
            <w:right w:val="none" w:sz="0" w:space="0" w:color="auto"/>
          </w:divBdr>
          <w:divsChild>
            <w:div w:id="157305307">
              <w:marLeft w:val="0"/>
              <w:marRight w:val="0"/>
              <w:marTop w:val="0"/>
              <w:marBottom w:val="0"/>
              <w:divBdr>
                <w:top w:val="none" w:sz="0" w:space="0" w:color="auto"/>
                <w:left w:val="none" w:sz="0" w:space="0" w:color="auto"/>
                <w:bottom w:val="none" w:sz="0" w:space="0" w:color="auto"/>
                <w:right w:val="none" w:sz="0" w:space="0" w:color="auto"/>
              </w:divBdr>
              <w:divsChild>
                <w:div w:id="4532073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067342109">
      <w:bodyDiv w:val="1"/>
      <w:marLeft w:val="0"/>
      <w:marRight w:val="0"/>
      <w:marTop w:val="0"/>
      <w:marBottom w:val="0"/>
      <w:divBdr>
        <w:top w:val="none" w:sz="0" w:space="0" w:color="auto"/>
        <w:left w:val="none" w:sz="0" w:space="0" w:color="auto"/>
        <w:bottom w:val="none" w:sz="0" w:space="0" w:color="auto"/>
        <w:right w:val="none" w:sz="0" w:space="0" w:color="auto"/>
      </w:divBdr>
    </w:div>
    <w:div w:id="1068501380">
      <w:bodyDiv w:val="1"/>
      <w:marLeft w:val="0"/>
      <w:marRight w:val="0"/>
      <w:marTop w:val="0"/>
      <w:marBottom w:val="0"/>
      <w:divBdr>
        <w:top w:val="none" w:sz="0" w:space="0" w:color="auto"/>
        <w:left w:val="none" w:sz="0" w:space="0" w:color="auto"/>
        <w:bottom w:val="none" w:sz="0" w:space="0" w:color="auto"/>
        <w:right w:val="none" w:sz="0" w:space="0" w:color="auto"/>
      </w:divBdr>
      <w:divsChild>
        <w:div w:id="292448817">
          <w:marLeft w:val="0"/>
          <w:marRight w:val="0"/>
          <w:marTop w:val="0"/>
          <w:marBottom w:val="64"/>
          <w:divBdr>
            <w:top w:val="none" w:sz="0" w:space="0" w:color="auto"/>
            <w:left w:val="none" w:sz="0" w:space="0" w:color="auto"/>
            <w:bottom w:val="none" w:sz="0" w:space="0" w:color="auto"/>
            <w:right w:val="none" w:sz="0" w:space="0" w:color="auto"/>
          </w:divBdr>
        </w:div>
        <w:div w:id="196310274">
          <w:marLeft w:val="900"/>
          <w:marRight w:val="0"/>
          <w:marTop w:val="0"/>
          <w:marBottom w:val="64"/>
          <w:divBdr>
            <w:top w:val="none" w:sz="0" w:space="0" w:color="auto"/>
            <w:left w:val="none" w:sz="0" w:space="0" w:color="auto"/>
            <w:bottom w:val="none" w:sz="0" w:space="0" w:color="auto"/>
            <w:right w:val="none" w:sz="0" w:space="0" w:color="auto"/>
          </w:divBdr>
        </w:div>
        <w:div w:id="1780024258">
          <w:marLeft w:val="900"/>
          <w:marRight w:val="0"/>
          <w:marTop w:val="0"/>
          <w:marBottom w:val="64"/>
          <w:divBdr>
            <w:top w:val="none" w:sz="0" w:space="0" w:color="auto"/>
            <w:left w:val="none" w:sz="0" w:space="0" w:color="auto"/>
            <w:bottom w:val="none" w:sz="0" w:space="0" w:color="auto"/>
            <w:right w:val="none" w:sz="0" w:space="0" w:color="auto"/>
          </w:divBdr>
        </w:div>
        <w:div w:id="711199475">
          <w:marLeft w:val="900"/>
          <w:marRight w:val="0"/>
          <w:marTop w:val="0"/>
          <w:marBottom w:val="64"/>
          <w:divBdr>
            <w:top w:val="none" w:sz="0" w:space="0" w:color="auto"/>
            <w:left w:val="none" w:sz="0" w:space="0" w:color="auto"/>
            <w:bottom w:val="none" w:sz="0" w:space="0" w:color="auto"/>
            <w:right w:val="none" w:sz="0" w:space="0" w:color="auto"/>
          </w:divBdr>
        </w:div>
        <w:div w:id="429593739">
          <w:marLeft w:val="1440"/>
          <w:marRight w:val="0"/>
          <w:marTop w:val="0"/>
          <w:marBottom w:val="64"/>
          <w:divBdr>
            <w:top w:val="none" w:sz="0" w:space="0" w:color="auto"/>
            <w:left w:val="none" w:sz="0" w:space="0" w:color="auto"/>
            <w:bottom w:val="none" w:sz="0" w:space="0" w:color="auto"/>
            <w:right w:val="none" w:sz="0" w:space="0" w:color="auto"/>
          </w:divBdr>
        </w:div>
        <w:div w:id="550462468">
          <w:marLeft w:val="1440"/>
          <w:marRight w:val="0"/>
          <w:marTop w:val="0"/>
          <w:marBottom w:val="64"/>
          <w:divBdr>
            <w:top w:val="none" w:sz="0" w:space="0" w:color="auto"/>
            <w:left w:val="none" w:sz="0" w:space="0" w:color="auto"/>
            <w:bottom w:val="none" w:sz="0" w:space="0" w:color="auto"/>
            <w:right w:val="none" w:sz="0" w:space="0" w:color="auto"/>
          </w:divBdr>
        </w:div>
        <w:div w:id="611321553">
          <w:marLeft w:val="900"/>
          <w:marRight w:val="0"/>
          <w:marTop w:val="0"/>
          <w:marBottom w:val="64"/>
          <w:divBdr>
            <w:top w:val="none" w:sz="0" w:space="0" w:color="auto"/>
            <w:left w:val="none" w:sz="0" w:space="0" w:color="auto"/>
            <w:bottom w:val="none" w:sz="0" w:space="0" w:color="auto"/>
            <w:right w:val="none" w:sz="0" w:space="0" w:color="auto"/>
          </w:divBdr>
        </w:div>
        <w:div w:id="2096127096">
          <w:marLeft w:val="900"/>
          <w:marRight w:val="0"/>
          <w:marTop w:val="0"/>
          <w:marBottom w:val="64"/>
          <w:divBdr>
            <w:top w:val="none" w:sz="0" w:space="0" w:color="auto"/>
            <w:left w:val="none" w:sz="0" w:space="0" w:color="auto"/>
            <w:bottom w:val="none" w:sz="0" w:space="0" w:color="auto"/>
            <w:right w:val="none" w:sz="0" w:space="0" w:color="auto"/>
          </w:divBdr>
        </w:div>
        <w:div w:id="264465154">
          <w:marLeft w:val="900"/>
          <w:marRight w:val="0"/>
          <w:marTop w:val="0"/>
          <w:marBottom w:val="64"/>
          <w:divBdr>
            <w:top w:val="none" w:sz="0" w:space="0" w:color="auto"/>
            <w:left w:val="none" w:sz="0" w:space="0" w:color="auto"/>
            <w:bottom w:val="none" w:sz="0" w:space="0" w:color="auto"/>
            <w:right w:val="none" w:sz="0" w:space="0" w:color="auto"/>
          </w:divBdr>
        </w:div>
        <w:div w:id="1409811792">
          <w:marLeft w:val="900"/>
          <w:marRight w:val="0"/>
          <w:marTop w:val="0"/>
          <w:marBottom w:val="64"/>
          <w:divBdr>
            <w:top w:val="none" w:sz="0" w:space="0" w:color="auto"/>
            <w:left w:val="none" w:sz="0" w:space="0" w:color="auto"/>
            <w:bottom w:val="none" w:sz="0" w:space="0" w:color="auto"/>
            <w:right w:val="none" w:sz="0" w:space="0" w:color="auto"/>
          </w:divBdr>
        </w:div>
        <w:div w:id="1763797433">
          <w:marLeft w:val="900"/>
          <w:marRight w:val="0"/>
          <w:marTop w:val="0"/>
          <w:marBottom w:val="64"/>
          <w:divBdr>
            <w:top w:val="none" w:sz="0" w:space="0" w:color="auto"/>
            <w:left w:val="none" w:sz="0" w:space="0" w:color="auto"/>
            <w:bottom w:val="none" w:sz="0" w:space="0" w:color="auto"/>
            <w:right w:val="none" w:sz="0" w:space="0" w:color="auto"/>
          </w:divBdr>
        </w:div>
        <w:div w:id="98374466">
          <w:marLeft w:val="900"/>
          <w:marRight w:val="0"/>
          <w:marTop w:val="0"/>
          <w:marBottom w:val="64"/>
          <w:divBdr>
            <w:top w:val="none" w:sz="0" w:space="0" w:color="auto"/>
            <w:left w:val="none" w:sz="0" w:space="0" w:color="auto"/>
            <w:bottom w:val="none" w:sz="0" w:space="0" w:color="auto"/>
            <w:right w:val="none" w:sz="0" w:space="0" w:color="auto"/>
          </w:divBdr>
        </w:div>
        <w:div w:id="1260984273">
          <w:marLeft w:val="900"/>
          <w:marRight w:val="0"/>
          <w:marTop w:val="0"/>
          <w:marBottom w:val="60"/>
          <w:divBdr>
            <w:top w:val="none" w:sz="0" w:space="0" w:color="auto"/>
            <w:left w:val="none" w:sz="0" w:space="0" w:color="auto"/>
            <w:bottom w:val="none" w:sz="0" w:space="0" w:color="auto"/>
            <w:right w:val="none" w:sz="0" w:space="0" w:color="auto"/>
          </w:divBdr>
        </w:div>
        <w:div w:id="895239094">
          <w:marLeft w:val="900"/>
          <w:marRight w:val="0"/>
          <w:marTop w:val="0"/>
          <w:marBottom w:val="60"/>
          <w:divBdr>
            <w:top w:val="none" w:sz="0" w:space="0" w:color="auto"/>
            <w:left w:val="none" w:sz="0" w:space="0" w:color="auto"/>
            <w:bottom w:val="none" w:sz="0" w:space="0" w:color="auto"/>
            <w:right w:val="none" w:sz="0" w:space="0" w:color="auto"/>
          </w:divBdr>
        </w:div>
        <w:div w:id="762841379">
          <w:marLeft w:val="900"/>
          <w:marRight w:val="0"/>
          <w:marTop w:val="0"/>
          <w:marBottom w:val="60"/>
          <w:divBdr>
            <w:top w:val="none" w:sz="0" w:space="0" w:color="auto"/>
            <w:left w:val="none" w:sz="0" w:space="0" w:color="auto"/>
            <w:bottom w:val="none" w:sz="0" w:space="0" w:color="auto"/>
            <w:right w:val="none" w:sz="0" w:space="0" w:color="auto"/>
          </w:divBdr>
        </w:div>
        <w:div w:id="2079358466">
          <w:marLeft w:val="900"/>
          <w:marRight w:val="0"/>
          <w:marTop w:val="0"/>
          <w:marBottom w:val="60"/>
          <w:divBdr>
            <w:top w:val="none" w:sz="0" w:space="0" w:color="auto"/>
            <w:left w:val="none" w:sz="0" w:space="0" w:color="auto"/>
            <w:bottom w:val="none" w:sz="0" w:space="0" w:color="auto"/>
            <w:right w:val="none" w:sz="0" w:space="0" w:color="auto"/>
          </w:divBdr>
        </w:div>
        <w:div w:id="1236474693">
          <w:marLeft w:val="900"/>
          <w:marRight w:val="0"/>
          <w:marTop w:val="0"/>
          <w:marBottom w:val="60"/>
          <w:divBdr>
            <w:top w:val="none" w:sz="0" w:space="0" w:color="auto"/>
            <w:left w:val="none" w:sz="0" w:space="0" w:color="auto"/>
            <w:bottom w:val="none" w:sz="0" w:space="0" w:color="auto"/>
            <w:right w:val="none" w:sz="0" w:space="0" w:color="auto"/>
          </w:divBdr>
        </w:div>
        <w:div w:id="1021933938">
          <w:marLeft w:val="900"/>
          <w:marRight w:val="0"/>
          <w:marTop w:val="0"/>
          <w:marBottom w:val="60"/>
          <w:divBdr>
            <w:top w:val="none" w:sz="0" w:space="0" w:color="auto"/>
            <w:left w:val="none" w:sz="0" w:space="0" w:color="auto"/>
            <w:bottom w:val="none" w:sz="0" w:space="0" w:color="auto"/>
            <w:right w:val="none" w:sz="0" w:space="0" w:color="auto"/>
          </w:divBdr>
        </w:div>
        <w:div w:id="851456658">
          <w:marLeft w:val="900"/>
          <w:marRight w:val="0"/>
          <w:marTop w:val="0"/>
          <w:marBottom w:val="60"/>
          <w:divBdr>
            <w:top w:val="none" w:sz="0" w:space="0" w:color="auto"/>
            <w:left w:val="none" w:sz="0" w:space="0" w:color="auto"/>
            <w:bottom w:val="none" w:sz="0" w:space="0" w:color="auto"/>
            <w:right w:val="none" w:sz="0" w:space="0" w:color="auto"/>
          </w:divBdr>
        </w:div>
        <w:div w:id="696003631">
          <w:marLeft w:val="900"/>
          <w:marRight w:val="0"/>
          <w:marTop w:val="0"/>
          <w:marBottom w:val="60"/>
          <w:divBdr>
            <w:top w:val="none" w:sz="0" w:space="0" w:color="auto"/>
            <w:left w:val="none" w:sz="0" w:space="0" w:color="auto"/>
            <w:bottom w:val="none" w:sz="0" w:space="0" w:color="auto"/>
            <w:right w:val="none" w:sz="0" w:space="0" w:color="auto"/>
          </w:divBdr>
        </w:div>
        <w:div w:id="449783737">
          <w:marLeft w:val="900"/>
          <w:marRight w:val="0"/>
          <w:marTop w:val="0"/>
          <w:marBottom w:val="60"/>
          <w:divBdr>
            <w:top w:val="none" w:sz="0" w:space="0" w:color="auto"/>
            <w:left w:val="none" w:sz="0" w:space="0" w:color="auto"/>
            <w:bottom w:val="none" w:sz="0" w:space="0" w:color="auto"/>
            <w:right w:val="none" w:sz="0" w:space="0" w:color="auto"/>
          </w:divBdr>
        </w:div>
        <w:div w:id="1691638436">
          <w:marLeft w:val="900"/>
          <w:marRight w:val="0"/>
          <w:marTop w:val="0"/>
          <w:marBottom w:val="60"/>
          <w:divBdr>
            <w:top w:val="none" w:sz="0" w:space="0" w:color="auto"/>
            <w:left w:val="none" w:sz="0" w:space="0" w:color="auto"/>
            <w:bottom w:val="none" w:sz="0" w:space="0" w:color="auto"/>
            <w:right w:val="none" w:sz="0" w:space="0" w:color="auto"/>
          </w:divBdr>
        </w:div>
        <w:div w:id="1998681095">
          <w:marLeft w:val="900"/>
          <w:marRight w:val="0"/>
          <w:marTop w:val="0"/>
          <w:marBottom w:val="60"/>
          <w:divBdr>
            <w:top w:val="none" w:sz="0" w:space="0" w:color="auto"/>
            <w:left w:val="none" w:sz="0" w:space="0" w:color="auto"/>
            <w:bottom w:val="none" w:sz="0" w:space="0" w:color="auto"/>
            <w:right w:val="none" w:sz="0" w:space="0" w:color="auto"/>
          </w:divBdr>
        </w:div>
        <w:div w:id="1445689564">
          <w:marLeft w:val="0"/>
          <w:marRight w:val="0"/>
          <w:marTop w:val="0"/>
          <w:marBottom w:val="60"/>
          <w:divBdr>
            <w:top w:val="none" w:sz="0" w:space="0" w:color="auto"/>
            <w:left w:val="none" w:sz="0" w:space="0" w:color="auto"/>
            <w:bottom w:val="none" w:sz="0" w:space="0" w:color="auto"/>
            <w:right w:val="none" w:sz="0" w:space="0" w:color="auto"/>
          </w:divBdr>
        </w:div>
        <w:div w:id="892035148">
          <w:marLeft w:val="0"/>
          <w:marRight w:val="0"/>
          <w:marTop w:val="0"/>
          <w:marBottom w:val="60"/>
          <w:divBdr>
            <w:top w:val="none" w:sz="0" w:space="0" w:color="auto"/>
            <w:left w:val="none" w:sz="0" w:space="0" w:color="auto"/>
            <w:bottom w:val="none" w:sz="0" w:space="0" w:color="auto"/>
            <w:right w:val="none" w:sz="0" w:space="0" w:color="auto"/>
          </w:divBdr>
        </w:div>
        <w:div w:id="1622029238">
          <w:marLeft w:val="0"/>
          <w:marRight w:val="0"/>
          <w:marTop w:val="0"/>
          <w:marBottom w:val="60"/>
          <w:divBdr>
            <w:top w:val="none" w:sz="0" w:space="0" w:color="auto"/>
            <w:left w:val="none" w:sz="0" w:space="0" w:color="auto"/>
            <w:bottom w:val="none" w:sz="0" w:space="0" w:color="auto"/>
            <w:right w:val="none" w:sz="0" w:space="0" w:color="auto"/>
          </w:divBdr>
        </w:div>
        <w:div w:id="1884907880">
          <w:marLeft w:val="0"/>
          <w:marRight w:val="0"/>
          <w:marTop w:val="0"/>
          <w:marBottom w:val="60"/>
          <w:divBdr>
            <w:top w:val="none" w:sz="0" w:space="0" w:color="auto"/>
            <w:left w:val="none" w:sz="0" w:space="0" w:color="auto"/>
            <w:bottom w:val="none" w:sz="0" w:space="0" w:color="auto"/>
            <w:right w:val="none" w:sz="0" w:space="0" w:color="auto"/>
          </w:divBdr>
        </w:div>
        <w:div w:id="1770273501">
          <w:marLeft w:val="900"/>
          <w:marRight w:val="0"/>
          <w:marTop w:val="0"/>
          <w:marBottom w:val="60"/>
          <w:divBdr>
            <w:top w:val="none" w:sz="0" w:space="0" w:color="auto"/>
            <w:left w:val="none" w:sz="0" w:space="0" w:color="auto"/>
            <w:bottom w:val="none" w:sz="0" w:space="0" w:color="auto"/>
            <w:right w:val="none" w:sz="0" w:space="0" w:color="auto"/>
          </w:divBdr>
        </w:div>
        <w:div w:id="1285960439">
          <w:marLeft w:val="1440"/>
          <w:marRight w:val="0"/>
          <w:marTop w:val="0"/>
          <w:marBottom w:val="60"/>
          <w:divBdr>
            <w:top w:val="none" w:sz="0" w:space="0" w:color="auto"/>
            <w:left w:val="none" w:sz="0" w:space="0" w:color="auto"/>
            <w:bottom w:val="none" w:sz="0" w:space="0" w:color="auto"/>
            <w:right w:val="none" w:sz="0" w:space="0" w:color="auto"/>
          </w:divBdr>
        </w:div>
        <w:div w:id="1340890845">
          <w:marLeft w:val="1440"/>
          <w:marRight w:val="0"/>
          <w:marTop w:val="0"/>
          <w:marBottom w:val="60"/>
          <w:divBdr>
            <w:top w:val="none" w:sz="0" w:space="0" w:color="auto"/>
            <w:left w:val="none" w:sz="0" w:space="0" w:color="auto"/>
            <w:bottom w:val="none" w:sz="0" w:space="0" w:color="auto"/>
            <w:right w:val="none" w:sz="0" w:space="0" w:color="auto"/>
          </w:divBdr>
        </w:div>
        <w:div w:id="2046904834">
          <w:marLeft w:val="1440"/>
          <w:marRight w:val="0"/>
          <w:marTop w:val="0"/>
          <w:marBottom w:val="60"/>
          <w:divBdr>
            <w:top w:val="none" w:sz="0" w:space="0" w:color="auto"/>
            <w:left w:val="none" w:sz="0" w:space="0" w:color="auto"/>
            <w:bottom w:val="none" w:sz="0" w:space="0" w:color="auto"/>
            <w:right w:val="none" w:sz="0" w:space="0" w:color="auto"/>
          </w:divBdr>
        </w:div>
        <w:div w:id="1261330900">
          <w:marLeft w:val="1440"/>
          <w:marRight w:val="0"/>
          <w:marTop w:val="0"/>
          <w:marBottom w:val="60"/>
          <w:divBdr>
            <w:top w:val="none" w:sz="0" w:space="0" w:color="auto"/>
            <w:left w:val="none" w:sz="0" w:space="0" w:color="auto"/>
            <w:bottom w:val="none" w:sz="0" w:space="0" w:color="auto"/>
            <w:right w:val="none" w:sz="0" w:space="0" w:color="auto"/>
          </w:divBdr>
        </w:div>
        <w:div w:id="746852406">
          <w:marLeft w:val="900"/>
          <w:marRight w:val="0"/>
          <w:marTop w:val="0"/>
          <w:marBottom w:val="60"/>
          <w:divBdr>
            <w:top w:val="none" w:sz="0" w:space="0" w:color="auto"/>
            <w:left w:val="none" w:sz="0" w:space="0" w:color="auto"/>
            <w:bottom w:val="none" w:sz="0" w:space="0" w:color="auto"/>
            <w:right w:val="none" w:sz="0" w:space="0" w:color="auto"/>
          </w:divBdr>
        </w:div>
        <w:div w:id="2087611418">
          <w:marLeft w:val="900"/>
          <w:marRight w:val="0"/>
          <w:marTop w:val="0"/>
          <w:marBottom w:val="60"/>
          <w:divBdr>
            <w:top w:val="none" w:sz="0" w:space="0" w:color="auto"/>
            <w:left w:val="none" w:sz="0" w:space="0" w:color="auto"/>
            <w:bottom w:val="none" w:sz="0" w:space="0" w:color="auto"/>
            <w:right w:val="none" w:sz="0" w:space="0" w:color="auto"/>
          </w:divBdr>
        </w:div>
        <w:div w:id="1168715402">
          <w:marLeft w:val="900"/>
          <w:marRight w:val="0"/>
          <w:marTop w:val="0"/>
          <w:marBottom w:val="80"/>
          <w:divBdr>
            <w:top w:val="none" w:sz="0" w:space="0" w:color="auto"/>
            <w:left w:val="none" w:sz="0" w:space="0" w:color="auto"/>
            <w:bottom w:val="none" w:sz="0" w:space="0" w:color="auto"/>
            <w:right w:val="none" w:sz="0" w:space="0" w:color="auto"/>
          </w:divBdr>
        </w:div>
        <w:div w:id="185338877">
          <w:marLeft w:val="900"/>
          <w:marRight w:val="0"/>
          <w:marTop w:val="0"/>
          <w:marBottom w:val="80"/>
          <w:divBdr>
            <w:top w:val="none" w:sz="0" w:space="0" w:color="auto"/>
            <w:left w:val="none" w:sz="0" w:space="0" w:color="auto"/>
            <w:bottom w:val="none" w:sz="0" w:space="0" w:color="auto"/>
            <w:right w:val="none" w:sz="0" w:space="0" w:color="auto"/>
          </w:divBdr>
        </w:div>
        <w:div w:id="1698697259">
          <w:marLeft w:val="900"/>
          <w:marRight w:val="0"/>
          <w:marTop w:val="0"/>
          <w:marBottom w:val="80"/>
          <w:divBdr>
            <w:top w:val="none" w:sz="0" w:space="0" w:color="auto"/>
            <w:left w:val="none" w:sz="0" w:space="0" w:color="auto"/>
            <w:bottom w:val="none" w:sz="0" w:space="0" w:color="auto"/>
            <w:right w:val="none" w:sz="0" w:space="0" w:color="auto"/>
          </w:divBdr>
        </w:div>
      </w:divsChild>
    </w:div>
    <w:div w:id="1090153590">
      <w:bodyDiv w:val="1"/>
      <w:marLeft w:val="0"/>
      <w:marRight w:val="0"/>
      <w:marTop w:val="0"/>
      <w:marBottom w:val="0"/>
      <w:divBdr>
        <w:top w:val="none" w:sz="0" w:space="0" w:color="auto"/>
        <w:left w:val="none" w:sz="0" w:space="0" w:color="auto"/>
        <w:bottom w:val="none" w:sz="0" w:space="0" w:color="auto"/>
        <w:right w:val="none" w:sz="0" w:space="0" w:color="auto"/>
      </w:divBdr>
    </w:div>
    <w:div w:id="1100494825">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06464401">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73840994">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785970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3195626">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288509902">
      <w:bodyDiv w:val="1"/>
      <w:marLeft w:val="0"/>
      <w:marRight w:val="0"/>
      <w:marTop w:val="0"/>
      <w:marBottom w:val="0"/>
      <w:divBdr>
        <w:top w:val="none" w:sz="0" w:space="0" w:color="auto"/>
        <w:left w:val="none" w:sz="0" w:space="0" w:color="auto"/>
        <w:bottom w:val="none" w:sz="0" w:space="0" w:color="auto"/>
        <w:right w:val="none" w:sz="0" w:space="0" w:color="auto"/>
      </w:divBdr>
    </w:div>
    <w:div w:id="1292444794">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16491289">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45686359">
      <w:bodyDiv w:val="1"/>
      <w:marLeft w:val="0"/>
      <w:marRight w:val="0"/>
      <w:marTop w:val="0"/>
      <w:marBottom w:val="0"/>
      <w:divBdr>
        <w:top w:val="none" w:sz="0" w:space="0" w:color="auto"/>
        <w:left w:val="none" w:sz="0" w:space="0" w:color="auto"/>
        <w:bottom w:val="none" w:sz="0" w:space="0" w:color="auto"/>
        <w:right w:val="none" w:sz="0" w:space="0" w:color="auto"/>
      </w:divBdr>
    </w:div>
    <w:div w:id="1448966001">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57334386">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18539139">
      <w:bodyDiv w:val="1"/>
      <w:marLeft w:val="0"/>
      <w:marRight w:val="0"/>
      <w:marTop w:val="0"/>
      <w:marBottom w:val="0"/>
      <w:divBdr>
        <w:top w:val="none" w:sz="0" w:space="0" w:color="auto"/>
        <w:left w:val="none" w:sz="0" w:space="0" w:color="auto"/>
        <w:bottom w:val="none" w:sz="0" w:space="0" w:color="auto"/>
        <w:right w:val="none" w:sz="0" w:space="0" w:color="auto"/>
      </w:divBdr>
    </w:div>
    <w:div w:id="1522935102">
      <w:bodyDiv w:val="1"/>
      <w:marLeft w:val="0"/>
      <w:marRight w:val="0"/>
      <w:marTop w:val="0"/>
      <w:marBottom w:val="0"/>
      <w:divBdr>
        <w:top w:val="none" w:sz="0" w:space="0" w:color="auto"/>
        <w:left w:val="none" w:sz="0" w:space="0" w:color="auto"/>
        <w:bottom w:val="none" w:sz="0" w:space="0" w:color="auto"/>
        <w:right w:val="none" w:sz="0" w:space="0" w:color="auto"/>
      </w:divBdr>
      <w:divsChild>
        <w:div w:id="883250285">
          <w:marLeft w:val="0"/>
          <w:marRight w:val="0"/>
          <w:marTop w:val="0"/>
          <w:marBottom w:val="101"/>
          <w:divBdr>
            <w:top w:val="none" w:sz="0" w:space="0" w:color="auto"/>
            <w:left w:val="none" w:sz="0" w:space="0" w:color="auto"/>
            <w:bottom w:val="none" w:sz="0" w:space="0" w:color="auto"/>
            <w:right w:val="none" w:sz="0" w:space="0" w:color="auto"/>
          </w:divBdr>
        </w:div>
        <w:div w:id="2060662932">
          <w:marLeft w:val="720"/>
          <w:marRight w:val="0"/>
          <w:marTop w:val="0"/>
          <w:marBottom w:val="101"/>
          <w:divBdr>
            <w:top w:val="none" w:sz="0" w:space="0" w:color="auto"/>
            <w:left w:val="none" w:sz="0" w:space="0" w:color="auto"/>
            <w:bottom w:val="none" w:sz="0" w:space="0" w:color="auto"/>
            <w:right w:val="none" w:sz="0" w:space="0" w:color="auto"/>
          </w:divBdr>
        </w:div>
        <w:div w:id="499274734">
          <w:marLeft w:val="720"/>
          <w:marRight w:val="0"/>
          <w:marTop w:val="0"/>
          <w:marBottom w:val="101"/>
          <w:divBdr>
            <w:top w:val="none" w:sz="0" w:space="0" w:color="auto"/>
            <w:left w:val="none" w:sz="0" w:space="0" w:color="auto"/>
            <w:bottom w:val="none" w:sz="0" w:space="0" w:color="auto"/>
            <w:right w:val="none" w:sz="0" w:space="0" w:color="auto"/>
          </w:divBdr>
        </w:div>
        <w:div w:id="2138600908">
          <w:marLeft w:val="720"/>
          <w:marRight w:val="0"/>
          <w:marTop w:val="0"/>
          <w:marBottom w:val="101"/>
          <w:divBdr>
            <w:top w:val="none" w:sz="0" w:space="0" w:color="auto"/>
            <w:left w:val="none" w:sz="0" w:space="0" w:color="auto"/>
            <w:bottom w:val="none" w:sz="0" w:space="0" w:color="auto"/>
            <w:right w:val="none" w:sz="0" w:space="0" w:color="auto"/>
          </w:divBdr>
        </w:div>
        <w:div w:id="871768321">
          <w:marLeft w:val="720"/>
          <w:marRight w:val="0"/>
          <w:marTop w:val="0"/>
          <w:marBottom w:val="101"/>
          <w:divBdr>
            <w:top w:val="none" w:sz="0" w:space="0" w:color="auto"/>
            <w:left w:val="none" w:sz="0" w:space="0" w:color="auto"/>
            <w:bottom w:val="none" w:sz="0" w:space="0" w:color="auto"/>
            <w:right w:val="none" w:sz="0" w:space="0" w:color="auto"/>
          </w:divBdr>
        </w:div>
        <w:div w:id="1046489740">
          <w:marLeft w:val="720"/>
          <w:marRight w:val="0"/>
          <w:marTop w:val="0"/>
          <w:marBottom w:val="101"/>
          <w:divBdr>
            <w:top w:val="none" w:sz="0" w:space="0" w:color="auto"/>
            <w:left w:val="none" w:sz="0" w:space="0" w:color="auto"/>
            <w:bottom w:val="none" w:sz="0" w:space="0" w:color="auto"/>
            <w:right w:val="none" w:sz="0" w:space="0" w:color="auto"/>
          </w:divBdr>
        </w:div>
        <w:div w:id="1642272253">
          <w:marLeft w:val="720"/>
          <w:marRight w:val="0"/>
          <w:marTop w:val="0"/>
          <w:marBottom w:val="101"/>
          <w:divBdr>
            <w:top w:val="none" w:sz="0" w:space="0" w:color="auto"/>
            <w:left w:val="none" w:sz="0" w:space="0" w:color="auto"/>
            <w:bottom w:val="none" w:sz="0" w:space="0" w:color="auto"/>
            <w:right w:val="none" w:sz="0" w:space="0" w:color="auto"/>
          </w:divBdr>
        </w:div>
        <w:div w:id="450320903">
          <w:marLeft w:val="720"/>
          <w:marRight w:val="0"/>
          <w:marTop w:val="0"/>
          <w:marBottom w:val="101"/>
          <w:divBdr>
            <w:top w:val="none" w:sz="0" w:space="0" w:color="auto"/>
            <w:left w:val="none" w:sz="0" w:space="0" w:color="auto"/>
            <w:bottom w:val="none" w:sz="0" w:space="0" w:color="auto"/>
            <w:right w:val="none" w:sz="0" w:space="0" w:color="auto"/>
          </w:divBdr>
        </w:div>
        <w:div w:id="1636638743">
          <w:marLeft w:val="720"/>
          <w:marRight w:val="0"/>
          <w:marTop w:val="0"/>
          <w:marBottom w:val="101"/>
          <w:divBdr>
            <w:top w:val="none" w:sz="0" w:space="0" w:color="auto"/>
            <w:left w:val="none" w:sz="0" w:space="0" w:color="auto"/>
            <w:bottom w:val="none" w:sz="0" w:space="0" w:color="auto"/>
            <w:right w:val="none" w:sz="0" w:space="0" w:color="auto"/>
          </w:divBdr>
        </w:div>
        <w:div w:id="368577192">
          <w:marLeft w:val="720"/>
          <w:marRight w:val="0"/>
          <w:marTop w:val="0"/>
          <w:marBottom w:val="101"/>
          <w:divBdr>
            <w:top w:val="none" w:sz="0" w:space="0" w:color="auto"/>
            <w:left w:val="none" w:sz="0" w:space="0" w:color="auto"/>
            <w:bottom w:val="none" w:sz="0" w:space="0" w:color="auto"/>
            <w:right w:val="none" w:sz="0" w:space="0" w:color="auto"/>
          </w:divBdr>
        </w:div>
        <w:div w:id="1822916365">
          <w:marLeft w:val="720"/>
          <w:marRight w:val="0"/>
          <w:marTop w:val="0"/>
          <w:marBottom w:val="101"/>
          <w:divBdr>
            <w:top w:val="none" w:sz="0" w:space="0" w:color="auto"/>
            <w:left w:val="none" w:sz="0" w:space="0" w:color="auto"/>
            <w:bottom w:val="none" w:sz="0" w:space="0" w:color="auto"/>
            <w:right w:val="none" w:sz="0" w:space="0" w:color="auto"/>
          </w:divBdr>
        </w:div>
        <w:div w:id="1000547722">
          <w:marLeft w:val="720"/>
          <w:marRight w:val="0"/>
          <w:marTop w:val="0"/>
          <w:marBottom w:val="101"/>
          <w:divBdr>
            <w:top w:val="none" w:sz="0" w:space="0" w:color="auto"/>
            <w:left w:val="none" w:sz="0" w:space="0" w:color="auto"/>
            <w:bottom w:val="none" w:sz="0" w:space="0" w:color="auto"/>
            <w:right w:val="none" w:sz="0" w:space="0" w:color="auto"/>
          </w:divBdr>
        </w:div>
        <w:div w:id="1000742990">
          <w:marLeft w:val="720"/>
          <w:marRight w:val="0"/>
          <w:marTop w:val="0"/>
          <w:marBottom w:val="101"/>
          <w:divBdr>
            <w:top w:val="none" w:sz="0" w:space="0" w:color="auto"/>
            <w:left w:val="none" w:sz="0" w:space="0" w:color="auto"/>
            <w:bottom w:val="none" w:sz="0" w:space="0" w:color="auto"/>
            <w:right w:val="none" w:sz="0" w:space="0" w:color="auto"/>
          </w:divBdr>
        </w:div>
        <w:div w:id="1520005175">
          <w:marLeft w:val="720"/>
          <w:marRight w:val="0"/>
          <w:marTop w:val="0"/>
          <w:marBottom w:val="101"/>
          <w:divBdr>
            <w:top w:val="none" w:sz="0" w:space="0" w:color="auto"/>
            <w:left w:val="none" w:sz="0" w:space="0" w:color="auto"/>
            <w:bottom w:val="none" w:sz="0" w:space="0" w:color="auto"/>
            <w:right w:val="none" w:sz="0" w:space="0" w:color="auto"/>
          </w:divBdr>
        </w:div>
        <w:div w:id="90398890">
          <w:marLeft w:val="720"/>
          <w:marRight w:val="0"/>
          <w:marTop w:val="0"/>
          <w:marBottom w:val="101"/>
          <w:divBdr>
            <w:top w:val="none" w:sz="0" w:space="0" w:color="auto"/>
            <w:left w:val="none" w:sz="0" w:space="0" w:color="auto"/>
            <w:bottom w:val="none" w:sz="0" w:space="0" w:color="auto"/>
            <w:right w:val="none" w:sz="0" w:space="0" w:color="auto"/>
          </w:divBdr>
        </w:div>
        <w:div w:id="271204060">
          <w:marLeft w:val="720"/>
          <w:marRight w:val="0"/>
          <w:marTop w:val="0"/>
          <w:marBottom w:val="101"/>
          <w:divBdr>
            <w:top w:val="none" w:sz="0" w:space="0" w:color="auto"/>
            <w:left w:val="none" w:sz="0" w:space="0" w:color="auto"/>
            <w:bottom w:val="none" w:sz="0" w:space="0" w:color="auto"/>
            <w:right w:val="none" w:sz="0" w:space="0" w:color="auto"/>
          </w:divBdr>
        </w:div>
        <w:div w:id="231043854">
          <w:marLeft w:val="720"/>
          <w:marRight w:val="0"/>
          <w:marTop w:val="0"/>
          <w:marBottom w:val="101"/>
          <w:divBdr>
            <w:top w:val="none" w:sz="0" w:space="0" w:color="auto"/>
            <w:left w:val="none" w:sz="0" w:space="0" w:color="auto"/>
            <w:bottom w:val="none" w:sz="0" w:space="0" w:color="auto"/>
            <w:right w:val="none" w:sz="0" w:space="0" w:color="auto"/>
          </w:divBdr>
        </w:div>
        <w:div w:id="2064521775">
          <w:marLeft w:val="720"/>
          <w:marRight w:val="0"/>
          <w:marTop w:val="0"/>
          <w:marBottom w:val="101"/>
          <w:divBdr>
            <w:top w:val="none" w:sz="0" w:space="0" w:color="auto"/>
            <w:left w:val="none" w:sz="0" w:space="0" w:color="auto"/>
            <w:bottom w:val="none" w:sz="0" w:space="0" w:color="auto"/>
            <w:right w:val="none" w:sz="0" w:space="0" w:color="auto"/>
          </w:divBdr>
        </w:div>
        <w:div w:id="87970517">
          <w:marLeft w:val="720"/>
          <w:marRight w:val="0"/>
          <w:marTop w:val="0"/>
          <w:marBottom w:val="101"/>
          <w:divBdr>
            <w:top w:val="none" w:sz="0" w:space="0" w:color="auto"/>
            <w:left w:val="none" w:sz="0" w:space="0" w:color="auto"/>
            <w:bottom w:val="none" w:sz="0" w:space="0" w:color="auto"/>
            <w:right w:val="none" w:sz="0" w:space="0" w:color="auto"/>
          </w:divBdr>
        </w:div>
        <w:div w:id="1544249706">
          <w:marLeft w:val="0"/>
          <w:marRight w:val="0"/>
          <w:marTop w:val="0"/>
          <w:marBottom w:val="101"/>
          <w:divBdr>
            <w:top w:val="none" w:sz="0" w:space="0" w:color="auto"/>
            <w:left w:val="none" w:sz="0" w:space="0" w:color="auto"/>
            <w:bottom w:val="none" w:sz="0" w:space="0" w:color="auto"/>
            <w:right w:val="none" w:sz="0" w:space="0" w:color="auto"/>
          </w:divBdr>
        </w:div>
        <w:div w:id="1061438749">
          <w:marLeft w:val="0"/>
          <w:marRight w:val="0"/>
          <w:marTop w:val="0"/>
          <w:marBottom w:val="101"/>
          <w:divBdr>
            <w:top w:val="none" w:sz="0" w:space="0" w:color="auto"/>
            <w:left w:val="none" w:sz="0" w:space="0" w:color="auto"/>
            <w:bottom w:val="none" w:sz="0" w:space="0" w:color="auto"/>
            <w:right w:val="none" w:sz="0" w:space="0" w:color="auto"/>
          </w:divBdr>
        </w:div>
        <w:div w:id="2084444301">
          <w:marLeft w:val="0"/>
          <w:marRight w:val="0"/>
          <w:marTop w:val="0"/>
          <w:marBottom w:val="101"/>
          <w:divBdr>
            <w:top w:val="none" w:sz="0" w:space="0" w:color="auto"/>
            <w:left w:val="none" w:sz="0" w:space="0" w:color="auto"/>
            <w:bottom w:val="none" w:sz="0" w:space="0" w:color="auto"/>
            <w:right w:val="none" w:sz="0" w:space="0" w:color="auto"/>
          </w:divBdr>
        </w:div>
      </w:divsChild>
    </w:div>
    <w:div w:id="1530223853">
      <w:bodyDiv w:val="1"/>
      <w:marLeft w:val="0"/>
      <w:marRight w:val="0"/>
      <w:marTop w:val="0"/>
      <w:marBottom w:val="0"/>
      <w:divBdr>
        <w:top w:val="none" w:sz="0" w:space="0" w:color="auto"/>
        <w:left w:val="none" w:sz="0" w:space="0" w:color="auto"/>
        <w:bottom w:val="none" w:sz="0" w:space="0" w:color="auto"/>
        <w:right w:val="none" w:sz="0" w:space="0" w:color="auto"/>
      </w:divBdr>
      <w:divsChild>
        <w:div w:id="502742634">
          <w:marLeft w:val="0"/>
          <w:marRight w:val="0"/>
          <w:marTop w:val="0"/>
          <w:marBottom w:val="101"/>
          <w:divBdr>
            <w:top w:val="none" w:sz="0" w:space="0" w:color="auto"/>
            <w:left w:val="none" w:sz="0" w:space="0" w:color="auto"/>
            <w:bottom w:val="none" w:sz="0" w:space="0" w:color="auto"/>
            <w:right w:val="none" w:sz="0" w:space="0" w:color="auto"/>
          </w:divBdr>
        </w:div>
        <w:div w:id="336463041">
          <w:marLeft w:val="0"/>
          <w:marRight w:val="0"/>
          <w:marTop w:val="0"/>
          <w:marBottom w:val="101"/>
          <w:divBdr>
            <w:top w:val="none" w:sz="0" w:space="0" w:color="auto"/>
            <w:left w:val="none" w:sz="0" w:space="0" w:color="auto"/>
            <w:bottom w:val="none" w:sz="0" w:space="0" w:color="auto"/>
            <w:right w:val="none" w:sz="0" w:space="0" w:color="auto"/>
          </w:divBdr>
        </w:div>
      </w:divsChild>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20141214">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40332530">
      <w:bodyDiv w:val="1"/>
      <w:marLeft w:val="0"/>
      <w:marRight w:val="0"/>
      <w:marTop w:val="0"/>
      <w:marBottom w:val="0"/>
      <w:divBdr>
        <w:top w:val="none" w:sz="0" w:space="0" w:color="auto"/>
        <w:left w:val="none" w:sz="0" w:space="0" w:color="auto"/>
        <w:bottom w:val="none" w:sz="0" w:space="0" w:color="auto"/>
        <w:right w:val="none" w:sz="0" w:space="0" w:color="auto"/>
      </w:divBdr>
    </w:div>
    <w:div w:id="1640720267">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2509905">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29694131">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742093342">
      <w:bodyDiv w:val="1"/>
      <w:marLeft w:val="0"/>
      <w:marRight w:val="0"/>
      <w:marTop w:val="0"/>
      <w:marBottom w:val="0"/>
      <w:divBdr>
        <w:top w:val="none" w:sz="0" w:space="0" w:color="auto"/>
        <w:left w:val="none" w:sz="0" w:space="0" w:color="auto"/>
        <w:bottom w:val="none" w:sz="0" w:space="0" w:color="auto"/>
        <w:right w:val="none" w:sz="0" w:space="0" w:color="auto"/>
      </w:divBdr>
    </w:div>
    <w:div w:id="1779596116">
      <w:bodyDiv w:val="1"/>
      <w:marLeft w:val="0"/>
      <w:marRight w:val="0"/>
      <w:marTop w:val="0"/>
      <w:marBottom w:val="0"/>
      <w:divBdr>
        <w:top w:val="none" w:sz="0" w:space="0" w:color="auto"/>
        <w:left w:val="none" w:sz="0" w:space="0" w:color="auto"/>
        <w:bottom w:val="none" w:sz="0" w:space="0" w:color="auto"/>
        <w:right w:val="none" w:sz="0" w:space="0" w:color="auto"/>
      </w:divBdr>
      <w:divsChild>
        <w:div w:id="1658876935">
          <w:marLeft w:val="0"/>
          <w:marRight w:val="0"/>
          <w:marTop w:val="0"/>
          <w:marBottom w:val="60"/>
          <w:divBdr>
            <w:top w:val="none" w:sz="0" w:space="0" w:color="auto"/>
            <w:left w:val="none" w:sz="0" w:space="0" w:color="auto"/>
            <w:bottom w:val="none" w:sz="0" w:space="0" w:color="auto"/>
            <w:right w:val="none" w:sz="0" w:space="0" w:color="auto"/>
          </w:divBdr>
        </w:div>
        <w:div w:id="1845976480">
          <w:marLeft w:val="900"/>
          <w:marRight w:val="0"/>
          <w:marTop w:val="0"/>
          <w:marBottom w:val="60"/>
          <w:divBdr>
            <w:top w:val="none" w:sz="0" w:space="0" w:color="auto"/>
            <w:left w:val="none" w:sz="0" w:space="0" w:color="auto"/>
            <w:bottom w:val="none" w:sz="0" w:space="0" w:color="auto"/>
            <w:right w:val="none" w:sz="0" w:space="0" w:color="auto"/>
          </w:divBdr>
        </w:div>
        <w:div w:id="1633753358">
          <w:marLeft w:val="1440"/>
          <w:marRight w:val="0"/>
          <w:marTop w:val="0"/>
          <w:marBottom w:val="60"/>
          <w:divBdr>
            <w:top w:val="none" w:sz="0" w:space="0" w:color="auto"/>
            <w:left w:val="none" w:sz="0" w:space="0" w:color="auto"/>
            <w:bottom w:val="none" w:sz="0" w:space="0" w:color="auto"/>
            <w:right w:val="none" w:sz="0" w:space="0" w:color="auto"/>
          </w:divBdr>
        </w:div>
        <w:div w:id="1090395393">
          <w:marLeft w:val="1440"/>
          <w:marRight w:val="0"/>
          <w:marTop w:val="0"/>
          <w:marBottom w:val="60"/>
          <w:divBdr>
            <w:top w:val="none" w:sz="0" w:space="0" w:color="auto"/>
            <w:left w:val="none" w:sz="0" w:space="0" w:color="auto"/>
            <w:bottom w:val="none" w:sz="0" w:space="0" w:color="auto"/>
            <w:right w:val="none" w:sz="0" w:space="0" w:color="auto"/>
          </w:divBdr>
        </w:div>
        <w:div w:id="1137723111">
          <w:marLeft w:val="1440"/>
          <w:marRight w:val="0"/>
          <w:marTop w:val="0"/>
          <w:marBottom w:val="60"/>
          <w:divBdr>
            <w:top w:val="none" w:sz="0" w:space="0" w:color="auto"/>
            <w:left w:val="none" w:sz="0" w:space="0" w:color="auto"/>
            <w:bottom w:val="none" w:sz="0" w:space="0" w:color="auto"/>
            <w:right w:val="none" w:sz="0" w:space="0" w:color="auto"/>
          </w:divBdr>
        </w:div>
        <w:div w:id="774324718">
          <w:marLeft w:val="1440"/>
          <w:marRight w:val="0"/>
          <w:marTop w:val="0"/>
          <w:marBottom w:val="60"/>
          <w:divBdr>
            <w:top w:val="none" w:sz="0" w:space="0" w:color="auto"/>
            <w:left w:val="none" w:sz="0" w:space="0" w:color="auto"/>
            <w:bottom w:val="none" w:sz="0" w:space="0" w:color="auto"/>
            <w:right w:val="none" w:sz="0" w:space="0" w:color="auto"/>
          </w:divBdr>
        </w:div>
        <w:div w:id="1424690729">
          <w:marLeft w:val="900"/>
          <w:marRight w:val="0"/>
          <w:marTop w:val="0"/>
          <w:marBottom w:val="60"/>
          <w:divBdr>
            <w:top w:val="none" w:sz="0" w:space="0" w:color="auto"/>
            <w:left w:val="none" w:sz="0" w:space="0" w:color="auto"/>
            <w:bottom w:val="none" w:sz="0" w:space="0" w:color="auto"/>
            <w:right w:val="none" w:sz="0" w:space="0" w:color="auto"/>
          </w:divBdr>
        </w:div>
        <w:div w:id="1164467913">
          <w:marLeft w:val="900"/>
          <w:marRight w:val="0"/>
          <w:marTop w:val="0"/>
          <w:marBottom w:val="60"/>
          <w:divBdr>
            <w:top w:val="none" w:sz="0" w:space="0" w:color="auto"/>
            <w:left w:val="none" w:sz="0" w:space="0" w:color="auto"/>
            <w:bottom w:val="none" w:sz="0" w:space="0" w:color="auto"/>
            <w:right w:val="none" w:sz="0" w:space="0" w:color="auto"/>
          </w:divBdr>
        </w:div>
        <w:div w:id="1563131291">
          <w:marLeft w:val="900"/>
          <w:marRight w:val="0"/>
          <w:marTop w:val="0"/>
          <w:marBottom w:val="80"/>
          <w:divBdr>
            <w:top w:val="none" w:sz="0" w:space="0" w:color="auto"/>
            <w:left w:val="none" w:sz="0" w:space="0" w:color="auto"/>
            <w:bottom w:val="none" w:sz="0" w:space="0" w:color="auto"/>
            <w:right w:val="none" w:sz="0" w:space="0" w:color="auto"/>
          </w:divBdr>
        </w:div>
        <w:div w:id="1516387087">
          <w:marLeft w:val="900"/>
          <w:marRight w:val="0"/>
          <w:marTop w:val="0"/>
          <w:marBottom w:val="80"/>
          <w:divBdr>
            <w:top w:val="none" w:sz="0" w:space="0" w:color="auto"/>
            <w:left w:val="none" w:sz="0" w:space="0" w:color="auto"/>
            <w:bottom w:val="none" w:sz="0" w:space="0" w:color="auto"/>
            <w:right w:val="none" w:sz="0" w:space="0" w:color="auto"/>
          </w:divBdr>
        </w:div>
        <w:div w:id="1081876662">
          <w:marLeft w:val="900"/>
          <w:marRight w:val="0"/>
          <w:marTop w:val="0"/>
          <w:marBottom w:val="80"/>
          <w:divBdr>
            <w:top w:val="none" w:sz="0" w:space="0" w:color="auto"/>
            <w:left w:val="none" w:sz="0" w:space="0" w:color="auto"/>
            <w:bottom w:val="none" w:sz="0" w:space="0" w:color="auto"/>
            <w:right w:val="none" w:sz="0" w:space="0" w:color="auto"/>
          </w:divBdr>
        </w:div>
      </w:divsChild>
    </w:div>
    <w:div w:id="1781336375">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54832360">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14125244">
      <w:bodyDiv w:val="1"/>
      <w:marLeft w:val="0"/>
      <w:marRight w:val="0"/>
      <w:marTop w:val="0"/>
      <w:marBottom w:val="0"/>
      <w:divBdr>
        <w:top w:val="none" w:sz="0" w:space="0" w:color="auto"/>
        <w:left w:val="none" w:sz="0" w:space="0" w:color="auto"/>
        <w:bottom w:val="none" w:sz="0" w:space="0" w:color="auto"/>
        <w:right w:val="none" w:sz="0" w:space="0" w:color="auto"/>
      </w:divBdr>
    </w:div>
    <w:div w:id="1932274233">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65455689">
      <w:bodyDiv w:val="1"/>
      <w:marLeft w:val="0"/>
      <w:marRight w:val="0"/>
      <w:marTop w:val="0"/>
      <w:marBottom w:val="0"/>
      <w:divBdr>
        <w:top w:val="none" w:sz="0" w:space="0" w:color="auto"/>
        <w:left w:val="none" w:sz="0" w:space="0" w:color="auto"/>
        <w:bottom w:val="none" w:sz="0" w:space="0" w:color="auto"/>
        <w:right w:val="none" w:sz="0" w:space="0" w:color="auto"/>
      </w:divBdr>
    </w:div>
    <w:div w:id="1975410191">
      <w:bodyDiv w:val="1"/>
      <w:marLeft w:val="0"/>
      <w:marRight w:val="0"/>
      <w:marTop w:val="0"/>
      <w:marBottom w:val="0"/>
      <w:divBdr>
        <w:top w:val="none" w:sz="0" w:space="0" w:color="auto"/>
        <w:left w:val="none" w:sz="0" w:space="0" w:color="auto"/>
        <w:bottom w:val="none" w:sz="0" w:space="0" w:color="auto"/>
        <w:right w:val="none" w:sz="0" w:space="0" w:color="auto"/>
      </w:divBdr>
      <w:divsChild>
        <w:div w:id="897517288">
          <w:marLeft w:val="0"/>
          <w:marRight w:val="0"/>
          <w:marTop w:val="0"/>
          <w:marBottom w:val="0"/>
          <w:divBdr>
            <w:top w:val="none" w:sz="0" w:space="0" w:color="auto"/>
            <w:left w:val="none" w:sz="0" w:space="0" w:color="auto"/>
            <w:bottom w:val="none" w:sz="0" w:space="0" w:color="auto"/>
            <w:right w:val="none" w:sz="0" w:space="0" w:color="auto"/>
          </w:divBdr>
        </w:div>
      </w:divsChild>
    </w:div>
    <w:div w:id="1976829446">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09230565">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5826810">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022246.page" TargetMode="External"/><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istemas2.edomex.gob.mx/TramitesyServicios/Tramite?tram=1115&amp;cont=0"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saimex.org.mx/saimex/solicitud/downloadAttach/1032440.page"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saimex.org.mx/saimex/solicitud/downloadAttach/1032438.page" TargetMode="External"/><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www.saimex.org.mx/saimex/solicitud/downloadAttach/1032439.page" TargetMode="External"/><Relationship Id="rId23" Type="http://schemas.openxmlformats.org/officeDocument/2006/relationships/image" Target="media/image9.png"/><Relationship Id="rId28"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yperlink" Target="https://naucalpan.gob.mx/wp-content/uploads/2020/03/Predial-Actualizacion-por-fusi%C3%B3n-subdivis%C3%B3n-o-r%C3%A9gimen-en-condominio-1.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imex.org.mx/saimex/solicitud/downloadAttach/1022811.page" TargetMode="External"/><Relationship Id="rId14" Type="http://schemas.openxmlformats.org/officeDocument/2006/relationships/image" Target="media/image5.emf"/><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6011FA-432B-4FBD-8B0B-8037922EB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49</Pages>
  <Words>8925</Words>
  <Characters>49090</Characters>
  <Application>Microsoft Office Word</Application>
  <DocSecurity>0</DocSecurity>
  <Lines>409</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C.P. Verónica Mtz</cp:lastModifiedBy>
  <cp:revision>7</cp:revision>
  <cp:lastPrinted>2017-12-19T23:23:00Z</cp:lastPrinted>
  <dcterms:created xsi:type="dcterms:W3CDTF">2021-03-01T17:12:00Z</dcterms:created>
  <dcterms:modified xsi:type="dcterms:W3CDTF">2021-04-29T00:24:00Z</dcterms:modified>
</cp:coreProperties>
</file>